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FB3" w:rsidRDefault="00D41585">
      <w:pPr>
        <w:pStyle w:val="BodyText"/>
        <w:rPr>
          <w:rFonts w:ascii="Times New Roman"/>
          <w:sz w:val="20"/>
        </w:rPr>
      </w:pPr>
      <w:r>
        <w:pict>
          <v:shapetype id="_x0000_t202" coordsize="21600,21600" o:spt="202" path="m,l,21600r21600,l21600,xe">
            <v:stroke joinstyle="miter"/>
            <v:path gradientshapeok="t" o:connecttype="rect"/>
          </v:shapetype>
          <v:shape id="_x0000_s1287" type="#_x0000_t202" style="position:absolute;margin-left:303.3pt;margin-top:731.25pt;width:5.6pt;height:11.05pt;z-index:-251661824;mso-position-horizontal-relative:page;mso-position-vertical-relative:page" filled="f" stroked="f">
            <v:textbox inset="0,0,0,0">
              <w:txbxContent>
                <w:p w:rsidR="00E25FB3" w:rsidRDefault="00D41585">
                  <w:pPr>
                    <w:pStyle w:val="BodyText"/>
                    <w:spacing w:line="221" w:lineRule="exact"/>
                  </w:pPr>
                  <w:r>
                    <w:t>1</w:t>
                  </w:r>
                </w:p>
              </w:txbxContent>
            </v:textbox>
            <w10:wrap anchorx="page" anchory="page"/>
          </v:shape>
        </w:pict>
      </w:r>
      <w:r>
        <w:rPr>
          <w:rFonts w:ascii="Times New Roman"/>
          <w:sz w:val="20"/>
        </w:rPr>
        <w:t>Charles D Baker</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Marylou </w:t>
      </w:r>
      <w:proofErr w:type="spellStart"/>
      <w:r>
        <w:rPr>
          <w:rFonts w:ascii="Times New Roman"/>
          <w:sz w:val="20"/>
        </w:rPr>
        <w:t>Sudders</w:t>
      </w:r>
      <w:proofErr w:type="spellEnd"/>
    </w:p>
    <w:p w:rsidR="00D41585" w:rsidRDefault="00D41585">
      <w:pPr>
        <w:pStyle w:val="BodyText"/>
        <w:rPr>
          <w:rFonts w:ascii="Times New Roman"/>
          <w:sz w:val="20"/>
        </w:rPr>
      </w:pPr>
      <w:r>
        <w:rPr>
          <w:rFonts w:ascii="Times New Roman"/>
          <w:sz w:val="20"/>
        </w:rPr>
        <w:t>Governor</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Secretary</w:t>
      </w:r>
    </w:p>
    <w:p w:rsidR="00D41585" w:rsidRDefault="00D41585">
      <w:pPr>
        <w:pStyle w:val="BodyText"/>
        <w:rPr>
          <w:rFonts w:ascii="Times New Roman"/>
          <w:sz w:val="20"/>
        </w:rPr>
      </w:pPr>
    </w:p>
    <w:p w:rsidR="00D41585" w:rsidRDefault="00D41585">
      <w:pPr>
        <w:pStyle w:val="BodyText"/>
        <w:rPr>
          <w:rFonts w:ascii="Times New Roman"/>
          <w:sz w:val="20"/>
        </w:rPr>
      </w:pPr>
      <w:r>
        <w:rPr>
          <w:rFonts w:ascii="Times New Roman"/>
          <w:sz w:val="20"/>
        </w:rPr>
        <w:t xml:space="preserve">Karen </w:t>
      </w:r>
      <w:proofErr w:type="spellStart"/>
      <w:r>
        <w:rPr>
          <w:rFonts w:ascii="Times New Roman"/>
          <w:sz w:val="20"/>
        </w:rPr>
        <w:t>Polito</w:t>
      </w:r>
      <w:proofErr w:type="spellEnd"/>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Peter J. Forbes</w:t>
      </w:r>
    </w:p>
    <w:p w:rsidR="00E25FB3" w:rsidRDefault="00D41585">
      <w:pPr>
        <w:pStyle w:val="BodyText"/>
        <w:rPr>
          <w:rFonts w:ascii="Times New Roman"/>
          <w:sz w:val="20"/>
        </w:rPr>
      </w:pPr>
      <w:r>
        <w:rPr>
          <w:rFonts w:ascii="Times New Roman"/>
          <w:sz w:val="20"/>
        </w:rPr>
        <w:t>Lieutenant Governor</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Commissioner</w:t>
      </w:r>
    </w:p>
    <w:p w:rsidR="00D41585" w:rsidRDefault="00D41585">
      <w:pPr>
        <w:pStyle w:val="BodyText"/>
        <w:rPr>
          <w:rFonts w:ascii="Times New Roman"/>
          <w:sz w:val="20"/>
        </w:rPr>
      </w:pPr>
    </w:p>
    <w:p w:rsidR="00D41585" w:rsidRDefault="00D41585">
      <w:pPr>
        <w:pStyle w:val="BodyText"/>
        <w:rPr>
          <w:rFonts w:ascii="Times New Roman"/>
          <w:sz w:val="20"/>
        </w:rPr>
      </w:pPr>
    </w:p>
    <w:p w:rsidR="00D41585" w:rsidRDefault="00D41585">
      <w:pPr>
        <w:pStyle w:val="BodyText"/>
        <w:rPr>
          <w:rFonts w:ascii="Times New Roman"/>
          <w:sz w:val="20"/>
        </w:rPr>
      </w:pPr>
    </w:p>
    <w:p w:rsidR="00D41585" w:rsidRDefault="00D41585" w:rsidP="00D41585">
      <w:pPr>
        <w:pStyle w:val="BodyText"/>
        <w:spacing w:before="7"/>
        <w:rPr>
          <w:rFonts w:ascii="Times New Roman"/>
          <w:sz w:val="26"/>
        </w:rPr>
      </w:pPr>
    </w:p>
    <w:p w:rsidR="00D41585" w:rsidRDefault="00D41585" w:rsidP="00D41585">
      <w:pPr>
        <w:pStyle w:val="BodyText"/>
        <w:spacing w:before="7"/>
        <w:rPr>
          <w:rFonts w:ascii="Times New Roman"/>
          <w:sz w:val="26"/>
        </w:rPr>
      </w:pPr>
    </w:p>
    <w:p w:rsidR="00D41585" w:rsidRDefault="00D41585" w:rsidP="00D41585">
      <w:pPr>
        <w:pStyle w:val="BodyText"/>
        <w:spacing w:before="7"/>
        <w:rPr>
          <w:rFonts w:ascii="Times New Roman"/>
          <w:sz w:val="26"/>
        </w:rPr>
      </w:pPr>
    </w:p>
    <w:p w:rsidR="00D41585" w:rsidRDefault="00D41585" w:rsidP="00D41585">
      <w:pPr>
        <w:pStyle w:val="BodyText"/>
        <w:spacing w:before="7"/>
        <w:rPr>
          <w:rFonts w:ascii="Times New Roman"/>
          <w:sz w:val="26"/>
        </w:rPr>
      </w:pPr>
    </w:p>
    <w:p w:rsidR="00D41585" w:rsidRDefault="00D41585" w:rsidP="00D41585">
      <w:pPr>
        <w:pStyle w:val="BodyText"/>
        <w:spacing w:before="7"/>
        <w:rPr>
          <w:rFonts w:ascii="Times New Roman"/>
          <w:sz w:val="26"/>
        </w:rPr>
      </w:pPr>
    </w:p>
    <w:p w:rsidR="00D41585" w:rsidRDefault="00D41585" w:rsidP="00D41585">
      <w:pPr>
        <w:pStyle w:val="BodyText"/>
        <w:spacing w:before="7"/>
        <w:rPr>
          <w:rFonts w:ascii="Times New Roman"/>
          <w:sz w:val="26"/>
        </w:rPr>
      </w:pPr>
    </w:p>
    <w:p w:rsidR="00D41585" w:rsidRDefault="00D41585" w:rsidP="00D41585">
      <w:pPr>
        <w:pStyle w:val="BodyText"/>
        <w:spacing w:before="7"/>
        <w:rPr>
          <w:rFonts w:ascii="Times New Roman"/>
          <w:sz w:val="26"/>
        </w:rPr>
      </w:pPr>
    </w:p>
    <w:p w:rsidR="00D41585" w:rsidRDefault="00D41585" w:rsidP="00D41585">
      <w:pPr>
        <w:pStyle w:val="Heading1"/>
        <w:spacing w:line="276" w:lineRule="auto"/>
      </w:pPr>
      <w:r>
        <w:t>THE DEPARTMENT OF YOUTH SERVICES</w:t>
      </w:r>
    </w:p>
    <w:p w:rsidR="00D41585" w:rsidRDefault="00D41585" w:rsidP="00D41585">
      <w:pPr>
        <w:spacing w:before="202"/>
        <w:ind w:left="2392" w:right="1897"/>
        <w:jc w:val="center"/>
        <w:rPr>
          <w:rFonts w:ascii="Book Antiqua"/>
          <w:b/>
          <w:sz w:val="36"/>
        </w:rPr>
      </w:pPr>
      <w:r>
        <w:rPr>
          <w:rFonts w:ascii="Book Antiqua"/>
          <w:b/>
          <w:sz w:val="36"/>
        </w:rPr>
        <w:t>2016 RAISE THE AGE REPORT</w:t>
      </w:r>
    </w:p>
    <w:p w:rsidR="00D41585" w:rsidRDefault="00D41585" w:rsidP="00D41585">
      <w:pPr>
        <w:spacing w:before="264"/>
        <w:ind w:left="2392" w:right="1895"/>
        <w:jc w:val="center"/>
        <w:rPr>
          <w:rFonts w:ascii="Book Antiqua"/>
          <w:b/>
          <w:sz w:val="36"/>
        </w:rPr>
      </w:pPr>
      <w:r>
        <w:rPr>
          <w:rFonts w:ascii="Book Antiqua"/>
          <w:b/>
          <w:sz w:val="36"/>
        </w:rPr>
        <w:t>December 2016</w:t>
      </w:r>
    </w:p>
    <w:p w:rsidR="00D41585" w:rsidRDefault="00D41585" w:rsidP="00D41585">
      <w:pPr>
        <w:pStyle w:val="BodyText"/>
        <w:jc w:val="center"/>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pStyle w:val="BodyText"/>
        <w:rPr>
          <w:rFonts w:ascii="Times New Roman"/>
          <w:sz w:val="20"/>
        </w:rPr>
      </w:pPr>
    </w:p>
    <w:p w:rsidR="00E25FB3" w:rsidRDefault="00E25FB3">
      <w:pPr>
        <w:jc w:val="center"/>
        <w:rPr>
          <w:rFonts w:ascii="Book Antiqua"/>
          <w:sz w:val="36"/>
        </w:rPr>
        <w:sectPr w:rsidR="00E25FB3">
          <w:type w:val="continuous"/>
          <w:pgSz w:w="12240" w:h="15840"/>
          <w:pgMar w:top="1500" w:right="1200" w:bottom="280" w:left="12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E25FB3" w:rsidRDefault="00D41585">
      <w:pPr>
        <w:spacing w:before="22" w:line="417" w:lineRule="auto"/>
        <w:ind w:left="3367" w:right="3156" w:hanging="209"/>
        <w:rPr>
          <w:b/>
          <w:sz w:val="28"/>
        </w:rPr>
      </w:pPr>
      <w:r>
        <w:rPr>
          <w:b/>
          <w:sz w:val="28"/>
        </w:rPr>
        <w:lastRenderedPageBreak/>
        <w:t>Department of Youth Services 2016 Raise the Age Report</w:t>
      </w:r>
    </w:p>
    <w:p w:rsidR="00E25FB3" w:rsidRDefault="00D41585">
      <w:pPr>
        <w:pStyle w:val="BodyText"/>
        <w:spacing w:line="262" w:lineRule="exact"/>
        <w:ind w:left="220"/>
      </w:pPr>
      <w:r>
        <w:rPr>
          <w:u w:val="single"/>
        </w:rPr>
        <w:t>Background</w:t>
      </w:r>
    </w:p>
    <w:p w:rsidR="00E25FB3" w:rsidRDefault="00E25FB3">
      <w:pPr>
        <w:pStyle w:val="BodyText"/>
        <w:spacing w:before="10"/>
        <w:rPr>
          <w:sz w:val="14"/>
        </w:rPr>
      </w:pPr>
    </w:p>
    <w:p w:rsidR="00E25FB3" w:rsidRDefault="00D41585">
      <w:pPr>
        <w:pStyle w:val="BodyText"/>
        <w:spacing w:before="57" w:line="276" w:lineRule="auto"/>
        <w:ind w:left="220" w:right="302"/>
      </w:pPr>
      <w:r>
        <w:t>On September 18, 2013, Massachusetts raised the age of juvenile court jurisdiction from 17 to 18 years old. Raising the age of the juvenile court jurisdiction aligned the Commonwealth with the federal courts and 39 other states, as well as with other legal</w:t>
      </w:r>
      <w:r>
        <w:t xml:space="preserve"> age limits that were in effect in Massachusetts. Raising the age of juvenile jurisdiction furthered the Commonwealth’s efforts to comply with the federal Prison Rape Elimination Act (PREA). This law requires courts and facilities to provide sight and soun</w:t>
      </w:r>
      <w:r>
        <w:t xml:space="preserve">d separation between adults and juveniles in order to protect young people under the age of eighteen from possible rape and sexual assault in adult holding cells and prisons. Costly construction and staffing changes in the adult facilities were not needed </w:t>
      </w:r>
      <w:r>
        <w:t>in Massachusetts because of the shift of youth under 18 to the juvenile system. The Department of Youth Services (“DYS”) has complied with the PREA requirements and was certified by the federal government for successfully meeting the standards in its first</w:t>
      </w:r>
      <w:r>
        <w:t xml:space="preserve"> three annual</w:t>
      </w:r>
      <w:r>
        <w:rPr>
          <w:spacing w:val="1"/>
        </w:rPr>
        <w:t xml:space="preserve"> </w:t>
      </w:r>
      <w:r>
        <w:t>reviews.</w:t>
      </w:r>
    </w:p>
    <w:p w:rsidR="00E25FB3" w:rsidRDefault="00E25FB3">
      <w:pPr>
        <w:pStyle w:val="BodyText"/>
        <w:spacing w:before="5"/>
        <w:rPr>
          <w:sz w:val="16"/>
        </w:rPr>
      </w:pPr>
    </w:p>
    <w:p w:rsidR="00E25FB3" w:rsidRDefault="00D41585">
      <w:pPr>
        <w:pStyle w:val="BodyText"/>
        <w:spacing w:line="276" w:lineRule="auto"/>
        <w:ind w:left="220" w:right="244"/>
      </w:pPr>
      <w:r>
        <w:t>DYS continues to work with the adult correction system to take young people charged and held on pre- trial status for first and second degree murder (an adult offense if committed by someone 14 to 18 years of age) for placement by D</w:t>
      </w:r>
      <w:r>
        <w:t xml:space="preserve">YS until their eighteenth birthday.  These </w:t>
      </w:r>
      <w:proofErr w:type="gramStart"/>
      <w:r>
        <w:t>holds  by</w:t>
      </w:r>
      <w:proofErr w:type="gramEnd"/>
      <w:r>
        <w:t xml:space="preserve"> DYS serve as a courtesy and relief from the logistical and cost burden of sight and sound separation for the Massachusetts Sheriffs and the Department of</w:t>
      </w:r>
      <w:r>
        <w:rPr>
          <w:spacing w:val="-4"/>
        </w:rPr>
        <w:t xml:space="preserve"> </w:t>
      </w:r>
      <w:r>
        <w:t>Correction.</w:t>
      </w:r>
    </w:p>
    <w:p w:rsidR="00E25FB3" w:rsidRDefault="00E25FB3">
      <w:pPr>
        <w:pStyle w:val="BodyText"/>
        <w:spacing w:before="8"/>
        <w:rPr>
          <w:sz w:val="16"/>
        </w:rPr>
      </w:pPr>
    </w:p>
    <w:p w:rsidR="00E25FB3" w:rsidRDefault="00D41585">
      <w:pPr>
        <w:pStyle w:val="BodyText"/>
        <w:ind w:left="220"/>
      </w:pPr>
      <w:r>
        <w:rPr>
          <w:u w:val="single"/>
        </w:rPr>
        <w:t>Impact of Raise the Age on DYS Clien</w:t>
      </w:r>
      <w:r>
        <w:rPr>
          <w:u w:val="single"/>
        </w:rPr>
        <w:t>t Population</w:t>
      </w:r>
    </w:p>
    <w:p w:rsidR="00E25FB3" w:rsidRDefault="00E25FB3">
      <w:pPr>
        <w:pStyle w:val="BodyText"/>
        <w:spacing w:before="11"/>
        <w:rPr>
          <w:sz w:val="14"/>
        </w:rPr>
      </w:pPr>
    </w:p>
    <w:p w:rsidR="00E25FB3" w:rsidRDefault="00D41585">
      <w:pPr>
        <w:pStyle w:val="BodyText"/>
        <w:spacing w:before="56" w:line="276" w:lineRule="auto"/>
        <w:ind w:left="220" w:right="302"/>
      </w:pPr>
      <w:r>
        <w:t>DYS receives admissions in several categories including: overnight arrest, pre-trial detention, commitment and “courtesy hold status”. The following describes each admission type and the numbers of admissions from October 1, 2015 through Sept</w:t>
      </w:r>
      <w:r>
        <w:t>ember 30, 2016 to those service categories for the “Raise the Age” youth ages 17 to 18.</w:t>
      </w:r>
    </w:p>
    <w:p w:rsidR="00E25FB3" w:rsidRDefault="00E25FB3">
      <w:pPr>
        <w:pStyle w:val="BodyText"/>
        <w:spacing w:before="7"/>
        <w:rPr>
          <w:sz w:val="16"/>
        </w:rPr>
      </w:pPr>
    </w:p>
    <w:p w:rsidR="00E25FB3" w:rsidRDefault="00D41585">
      <w:pPr>
        <w:pStyle w:val="BodyText"/>
        <w:ind w:left="220"/>
      </w:pPr>
      <w:r>
        <w:rPr>
          <w:u w:val="single"/>
        </w:rPr>
        <w:t>DYS 17-Year Old Alternative Lock-Up Arrest Admissions</w:t>
      </w:r>
    </w:p>
    <w:p w:rsidR="00E25FB3" w:rsidRDefault="00E25FB3">
      <w:pPr>
        <w:pStyle w:val="BodyText"/>
        <w:spacing w:before="11"/>
        <w:rPr>
          <w:sz w:val="14"/>
        </w:rPr>
      </w:pPr>
    </w:p>
    <w:p w:rsidR="00E25FB3" w:rsidRDefault="00D41585">
      <w:pPr>
        <w:pStyle w:val="BodyText"/>
        <w:spacing w:before="56" w:line="276" w:lineRule="auto"/>
        <w:ind w:left="220" w:right="310"/>
      </w:pPr>
      <w:r>
        <w:t>The first chart describes youth who have been arrested and placed in a DYS alternative lock-up program while awaiting arraignment. DYS currently provides five alternative lock-up sites across the state.</w:t>
      </w:r>
    </w:p>
    <w:p w:rsidR="00E25FB3" w:rsidRDefault="00D41585">
      <w:pPr>
        <w:pStyle w:val="BodyText"/>
        <w:spacing w:line="276" w:lineRule="auto"/>
        <w:ind w:left="220" w:right="321"/>
      </w:pPr>
      <w:r>
        <w:t>These lock-up programs are designed to hold youth saf</w:t>
      </w:r>
      <w:r>
        <w:t xml:space="preserve">ely overnight or for multiple nights until the next open court business day when youth will appear before a juvenile court judge for arraignment. At arraignment, the judge makes a decision as to whether the youth will be released from custody or have bail </w:t>
      </w:r>
      <w:r>
        <w:t>set on the delinquency matter, which could result in a DYS detention placement.</w:t>
      </w:r>
    </w:p>
    <w:p w:rsidR="00E25FB3" w:rsidRDefault="00E25FB3">
      <w:pPr>
        <w:spacing w:line="276" w:lineRule="auto"/>
        <w:sectPr w:rsidR="00E25FB3">
          <w:pgSz w:w="12240" w:h="15840"/>
          <w:pgMar w:top="1420" w:right="1200" w:bottom="280" w:left="12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E25FB3" w:rsidRDefault="00E25FB3">
      <w:pPr>
        <w:pStyle w:val="BodyText"/>
        <w:rPr>
          <w:sz w:val="20"/>
        </w:rPr>
      </w:pPr>
    </w:p>
    <w:p w:rsidR="00E25FB3" w:rsidRDefault="00E25FB3">
      <w:pPr>
        <w:pStyle w:val="BodyText"/>
        <w:spacing w:before="8"/>
        <w:rPr>
          <w:sz w:val="25"/>
        </w:rPr>
      </w:pPr>
    </w:p>
    <w:p w:rsidR="00E25FB3" w:rsidRDefault="00D41585">
      <w:pPr>
        <w:pStyle w:val="BodyText"/>
        <w:ind w:left="215"/>
        <w:rPr>
          <w:sz w:val="20"/>
        </w:rPr>
      </w:pPr>
      <w:r>
        <w:rPr>
          <w:sz w:val="20"/>
        </w:rPr>
      </w:r>
      <w:r>
        <w:rPr>
          <w:sz w:val="20"/>
        </w:rPr>
        <w:pict>
          <v:group id="_x0000_s1205" style="width:473pt;height:171.45pt;mso-position-horizontal-relative:char;mso-position-vertical-relative:line" coordsize="9460,3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1" type="#_x0000_t75" style="position:absolute;left:418;top:5;width:2955;height:304">
              <v:imagedata r:id="rId6" o:title=""/>
            </v:shape>
            <v:shape id="_x0000_s1280" type="#_x0000_t75" style="position:absolute;left:788;top:9;width:1660;height:305">
              <v:imagedata r:id="rId7" o:title=""/>
            </v:shape>
            <v:shape id="_x0000_s1279" style="position:absolute;left:2819;top:136;width:94;height:130" coordorigin="2819,136" coordsize="94,130" path="m2867,136r-8,l2852,138r-6,3l2840,144r-5,4l2831,154r-4,5l2824,166r-2,8l2820,182r-1,9l2819,201r,9l2820,219r2,8l2823,235r3,7l2829,248r4,6l2837,258r6,3l2849,265r8,1l2866,266r8,l2913,212r,-10l2913,192r-1,-8l2911,176r-2,-8l2907,161r-4,-6l2900,149r-5,-5l2889,141r-6,-3l2876,136r-9,xe" filled="f" strokecolor="#4f92cf" strokeweight=".14642mm">
              <v:path arrowok="t"/>
            </v:shape>
            <v:shape id="_x0000_s1278" style="position:absolute;left:2998;top:93;width:157;height:216" coordorigin="2999,94" coordsize="157,216" path="m3095,94r6,l3106,94r6,1l3117,96r6,2l3127,99r5,2l3136,103r4,2l3144,107r3,2l3148,111r2,1l3151,114r1,1l3152,116r1,1l3153,119r,2l3154,123r,2l3154,128r,3l3154,134r,9l3154,148r-2,4l3151,155r-2,2l3147,157r-3,l3142,156r-3,-2l3136,152r-3,-2l3129,147r-3,-2l3121,143r-5,-2l3111,139r-6,-1l3097,138r-14,l3054,201r,11l3055,221r2,7l3059,236r3,7l3065,248r4,6l3073,257r6,3l3084,263r7,1l3098,264r8,l3141,246r3,-2l3146,243r2,l3150,243r1,l3152,244r,l3155,262r,5l3155,270r-6,21l3148,292r-3,2l3141,297r-5,2l3132,301r-6,2l3121,305r-6,1l3109,307r-6,2l3097,309r-7,l3075,309r-61,-36l2999,205r,-14l3017,130r9,-9l3035,112r10,-7l3057,100r11,-4l3081,94r14,xe" filled="f" strokecolor="#4f92cf" strokeweight=".14642mm">
              <v:path arrowok="t"/>
            </v:shape>
            <v:shape id="_x0000_s1277" style="position:absolute;left:2763;top:93;width:205;height:216" coordorigin="2764,94" coordsize="205,216" path="m2869,94r67,18l2965,164r4,36l2968,211r-17,58l2900,305r-36,4l2851,309r-63,-27l2764,216r,-13l2764,191r17,-57l2790,124r9,-10l2856,94r13,xe" filled="f" strokecolor="#4f92cf" strokeweight=".14642mm">
              <v:path arrowok="t"/>
            </v:shape>
            <v:shape id="_x0000_s1276" style="position:absolute;left:503;top:79;width:79;height:118" coordorigin="504,80" coordsize="79,118" path="m543,80l504,198r78,l543,80r,xe" filled="f" strokecolor="#4f92cf" strokeweight=".14642mm">
              <v:path arrowok="t"/>
            </v:shape>
            <v:shape id="_x0000_s1275" style="position:absolute;left:2591;top:25;width:153;height:279" coordorigin="2591,26" coordsize="153,279" path="m2620,26r5,l2630,26r3,l2637,27r3,l2642,28r2,1l2646,30r,1l2647,32r1,1l2648,35r,223l2735,258r2,l2738,258r1,1l2740,260r1,1l2742,263r,2l2743,267r,3l2744,273r,4l2744,281r,4l2744,289r-1,3l2743,295r-6,9l2735,304r-127,l2603,304r-4,-1l2596,300r-3,-3l2591,293r,-6l2591,35r,-2l2592,32r1,-1l2594,30r1,-1l2597,28r2,-1l2602,27r4,-1l2610,26r4,l2620,26xe" filled="f" strokecolor="#4f92cf" strokeweight=".14642mm">
              <v:path arrowok="t"/>
            </v:shape>
            <v:shape id="_x0000_s1274" style="position:absolute;left:418;top:25;width:257;height:280" coordorigin="418,26" coordsize="257,280" path="m544,26r8,l559,26r5,l569,26r4,1l576,27r2,1l585,37r86,246l672,289r1,4l674,296r,3l660,306r-6,l647,306r-7,l634,306r-4,-1l626,305r-3,l621,304r-2,-1l617,303r-1,-2l615,300r,-1l614,297,595,241r-104,l474,295r-1,2l472,299r-14,6l454,306r-5,l443,306r-6,l432,305r-4,l424,305r-3,-1l420,302r-1,-2l418,298r1,-3l419,292,507,37r9,-10l518,27r4,-1l526,26r5,l537,26r7,xe" filled="f" strokecolor="#4f92cf" strokeweight=".14642mm">
              <v:path arrowok="t"/>
            </v:shape>
            <v:shape id="_x0000_s1273" style="position:absolute;left:3195;top:5;width:178;height:300" coordorigin="3195,6" coordsize="178,300" path="m3222,6r6,l3232,6r3,1l3239,7r3,1l3244,8r2,1l3247,10r1,1l3249,12r,2l3249,15r,168l3306,107r1,-2l3308,104r2,-2l3311,101r2,-1l3315,99r3,l3321,98r3,l3328,97r4,l3338,97r5,l3360,99r2,1l3364,101r,1l3365,103r1,1l3366,106r,2l3303,184r65,100l3373,296r,1l3373,299r,1l3372,301r-1,1l3359,305r-4,1l3351,306r-6,l3339,306r-4,l3331,305r-4,l3324,305r-2,-1l3319,303r-1,-1l3316,301r-1,-1l3314,299r-1,-2l3249,196r,101l3249,299r,1l3248,301r-1,1l3246,303r-14,3l3228,306r-6,l3217,306r-4,l3209,305r-12,-4l3196,300r-1,-1l3195,297r,-282l3195,14r1,-2l3197,11r,-1l3199,9r2,-1l3203,8r3,-1l3209,7r4,-1l3217,6r5,xe" filled="f" strokecolor="#4f92cf" strokeweight=".14642mm">
              <v:path arrowok="t"/>
            </v:shape>
            <v:shape id="_x0000_s1272" style="position:absolute;left:706;top:5;width:54;height:300" coordorigin="706,6" coordsize="54,300" path="m733,6r6,l743,6r4,1l750,7r3,1l755,8r2,1l758,10r1,1l760,12r,2l760,15r,282l760,299r,1l759,301r-1,1l743,306r-4,l733,306r-5,l724,306r-4,-1l708,301r-1,-1l706,299r,-2l706,15r,-1l707,12r1,-1l709,10r1,-1l712,8r2,l717,7r3,l724,6r4,l733,6xe" filled="f" strokecolor="#4f92cf" strokeweight=".14642mm">
              <v:path arrowok="t"/>
            </v:shape>
            <v:shape id="_x0000_s1271" type="#_x0000_t75" style="position:absolute;left:3392;top:174;width:110;height:45">
              <v:imagedata r:id="rId8" o:title=""/>
            </v:shape>
            <v:shape id="_x0000_s1270" style="position:absolute;left:3392;top:174;width:110;height:45" coordorigin="3392,175" coordsize="110,45" path="m3402,175r89,l3493,175r2,l3496,176r1,l3498,178r1,1l3500,181r,2l3501,186r,3l3501,193r,4l3501,205r-1,6l3499,214r-2,3l3495,219r-4,l3402,219r-3,l3396,217r-2,-3l3393,210r-1,-5l3392,197r,-8l3393,183r1,-3l3396,176r3,-1l3402,175xe" filled="f" strokecolor="#4f92cf" strokeweight=".14642mm">
              <v:path arrowok="t"/>
            </v:shape>
            <v:shape id="_x0000_s1269" type="#_x0000_t75" style="position:absolute;left:3543;top:4;width:3672;height:378">
              <v:imagedata r:id="rId9" o:title=""/>
            </v:shape>
            <v:shape id="_x0000_s1268" style="position:absolute;left:3882;top:139;width:83;height:124" coordorigin="3883,140" coordsize="83,124" path="m3928,140r-4,l3921,140r-4,1l3914,142r-4,2l3906,147r-3,2l3883,170r,63l3890,243r8,7l3905,256r6,5l3919,263r7,l3933,263r6,-1l3944,258r5,-3l3953,250r3,-6l3959,238r2,-6l3963,224r1,-7l3965,210r,-7l3965,194r-19,-49l3941,141r-6,-1l3928,140xe" filled="f" strokecolor="#4f92cf" strokeweight=".14642mm">
              <v:path arrowok="t"/>
            </v:shape>
            <v:shape id="_x0000_s1267" type="#_x0000_t75" style="position:absolute;left:4136;top:2;width:2066;height:312">
              <v:imagedata r:id="rId10" o:title=""/>
            </v:shape>
            <v:shape id="_x0000_s1266" style="position:absolute;left:6383;top:136;width:94;height:130" coordorigin="6383,136" coordsize="94,130" path="m6431,136r-8,l6416,138r-6,3l6404,144r-5,4l6395,154r-4,5l6388,166r-2,8l6384,182r-1,9l6383,201r,9l6384,219r2,8l6387,235r3,7l6393,248r4,6l6401,258r6,3l6413,265r8,1l6430,266r8,l6477,212r,-10l6477,192r-1,-8l6475,176r-2,-8l6471,161r-4,-6l6464,149r-5,-5l6453,141r-6,-3l6440,136r-9,xe" filled="f" strokecolor="#4f92cf" strokeweight=".14642mm">
              <v:path arrowok="t"/>
            </v:shape>
            <v:shape id="_x0000_s1265" style="position:absolute;left:6327;top:93;width:205;height:216" coordorigin="6328,94" coordsize="205,216" path="m6433,94r67,18l6529,164r4,36l6532,211r-17,58l6464,305r-36,4l6415,309r-63,-27l6328,216r,-13l6328,191r17,-57l6354,124r9,-10l6420,94r13,xe" filled="f" strokecolor="#4f92cf" strokeweight=".14642mm">
              <v:path arrowok="t"/>
            </v:shape>
            <v:shape id="_x0000_s1264" style="position:absolute;left:3828;top:93;width:193;height:289" coordorigin="3829,94" coordsize="193,289" path="m3944,94r14,l3970,96r9,6l3989,107r8,8l4003,124r7,10l4021,199r,12l4007,270r-33,32l3963,307r-12,2l3938,309r-6,l3909,303r-4,-2l3883,283r,90l3883,374r-1,2l3882,377r-1,1l3861,382r-5,l3851,382r-5,l3843,382r-4,-1l3837,381r-2,-1l3832,379r-1,-1l3830,377r-1,-1l3829,374r,-1l3829,106r,-2l3829,103r1,-1l3831,101r1,-1l3834,99r1,l3838,98r3,l3844,97r3,l3852,97r4,l3860,97r3,1l3866,98r2,1l3870,99r1,1l3873,101r,1l3874,103r,1l3874,106r,22l3880,123r6,-5l3891,113r5,-4l3937,94r7,xe" filled="f" strokecolor="#4f92cf" strokeweight=".14642mm">
              <v:path arrowok="t"/>
            </v:shape>
            <v:shape id="_x0000_s1263" style="position:absolute;left:7028;top:26;width:188;height:279" coordorigin="7028,27" coordsize="188,279" path="m7037,27r165,l7204,27r3,l7208,28r2,l7211,29r1,2l7213,33r1,2l7215,38r,3l7215,46r,5l7215,55r,3l7215,62r,3l7214,67r,3l7213,73r,2l7212,78r-1,2l7210,83r-1,2l7117,297r,2l7115,300r-1,1l7113,303r-2,l7108,304r-2,1l7103,305r-4,l7095,306r-4,l7085,306r-8,l7071,305r-17,-5l7054,299r,-2l7054,295r1,-3l7154,76r-117,l7034,76r-2,-2l7030,70r-1,-4l7028,60r,-9l7028,47r5,-19l7034,27r2,l7037,27xe" filled="f" strokecolor="#4f92cf" strokeweight=".14642mm">
              <v:path arrowok="t"/>
            </v:shape>
            <v:shape id="_x0000_s1262" type="#_x0000_t75" style="position:absolute;left:3539;top:21;width:235;height:293">
              <v:imagedata r:id="rId11" o:title=""/>
            </v:shape>
            <v:shape id="_x0000_s1261" style="position:absolute;left:6819;top:24;width:171;height:280" coordorigin="6819,25" coordsize="171,280" path="m6911,25r5,l6921,25r3,l6927,26r3,l6932,26r1,1l6935,28r,l6936,29r,1l6936,32r,229l6981,261r2,l6984,261r1,1l6986,263r1,1l6988,266r,2l6989,270r,3l6990,275r,4l6990,283r,4l6990,290r-1,3l6989,296r-6,8l6981,304r-153,l6827,304r-1,l6825,303r-1,l6823,301r-1,-1l6821,298r,-2l6820,293r,-3l6820,287r,-4l6820,279r,-4l6820,273r1,-3l6821,268r1,-2l6823,264r1,-1l6825,262r1,-1l6827,261r1,l6880,261r,-181l6835,105r-3,2l6829,107r-2,1l6825,108r-2,l6822,107r-1,-2l6820,103r,-3l6819,97r,-4l6819,88r,-4l6819,81r,-2l6819,77r4,-7l6824,69r1,-1l6827,66r59,-38l6887,27r1,l6889,26r1,l6892,26r1,l6895,25r2,l6900,25r3,l6906,25r5,xe" filled="f" strokecolor="#4f92cf" strokeweight=".14642mm">
              <v:path arrowok="t"/>
            </v:shape>
            <v:shape id="_x0000_s1260" style="position:absolute;left:6552;top:4;width:137;height:302" coordorigin="6553,4" coordsize="137,302" path="m6652,4r6,l6663,5r5,1l6673,6r4,1l6680,9r3,1l6685,11r1,1l6687,12r,2l6688,16r1,1l6689,20r,3l6690,25r,4l6690,33r,4l6688,49r,1l6687,51r-1,l6685,52r,l6684,52r-1,l6682,52r-2,-1l6679,51r-1,-1l6676,50r-2,-1l6672,49r-2,-1l6667,48r-3,-1l6661,47r-4,l6654,48r-3,1l6648,51r-2,1l6644,55r-2,3l6641,61r-1,4l6639,70r,5l6639,81r,18l6674,99r1,l6676,99r1,1l6678,100r1,1l6682,116r,4l6682,128r-1,6l6680,137r-1,4l6676,142r-2,l6639,142r,155l6639,299r-1,1l6637,301r,1l6635,303r-2,1l6631,304r-3,1l6625,305r-4,1l6617,306r-5,l6607,306r-5,l6599,305r-13,-4l6585,300r,-1l6585,297r,-155l6561,142r-3,l6556,141r-1,-4l6553,134r,-6l6553,120r,-4l6555,103r,-2l6556,100r1,l6558,99r2,l6561,99r24,l6585,82r,-13l6586,58r3,-10l6591,38r4,-8l6601,24r5,-7l6613,12r9,-3l6630,6r10,-2l6652,4xe" filled="f" strokecolor="#4f92cf" strokeweight=".14642mm">
              <v:path arrowok="t"/>
            </v:shape>
            <v:shape id="_x0000_s1259" type="#_x0000_t75" style="position:absolute;left:7246;top:174;width:110;height:45">
              <v:imagedata r:id="rId8" o:title=""/>
            </v:shape>
            <v:shape id="_x0000_s1258" style="position:absolute;left:7246;top:174;width:110;height:45" coordorigin="7246,175" coordsize="110,45" path="m7257,175r89,l7347,175r2,l7350,176r1,l7352,178r1,1l7354,181r1,2l7355,186r,3l7356,193r,4l7356,205r-1,6l7353,214r-1,3l7349,219r-3,l7257,219r-4,l7250,217r-1,-3l7247,210r-1,-5l7246,197r,-8l7247,183r2,-3l7250,176r3,-1l7257,175xe" filled="f" strokecolor="#4f92cf" strokeweight=".14642mm">
              <v:path arrowok="t"/>
            </v:shape>
            <v:shape id="_x0000_s1257" type="#_x0000_t75" style="position:absolute;left:7371;top:89;width:800;height:297">
              <v:imagedata r:id="rId12" o:title=""/>
            </v:shape>
            <v:shape id="_x0000_s1256" type="#_x0000_t75" style="position:absolute;left:8184;top:174;width:110;height:45">
              <v:imagedata r:id="rId13" o:title=""/>
            </v:shape>
            <v:shape id="_x0000_s1255" style="position:absolute;left:8184;top:174;width:110;height:45" coordorigin="8185,175" coordsize="110,45" path="m8195,175r89,l8286,175r1,l8289,176r1,l8291,178r1,1l8293,181r,2l8293,186r1,3l8294,193r,4l8294,205r-1,6l8292,214r-2,3l8288,219r-4,l8195,219r-4,l8189,217r-2,-3l8186,210r-1,-5l8185,197r,-8l8186,183r1,-3l8189,176r2,-1l8195,175xe" filled="f" strokecolor="#4f92cf" strokeweight=".14642mm">
              <v:path arrowok="t"/>
            </v:shape>
            <v:shape id="_x0000_s1254" type="#_x0000_t75" style="position:absolute;left:8324;top:5;width:725;height:304">
              <v:imagedata r:id="rId14" o:title=""/>
            </v:shape>
            <v:shape id="_x0000_s1253" style="position:absolute;left:8723;top:139;width:84;height:125" coordorigin="8723,139" coordsize="84,125" path="m8763,139r-7,l8750,141r-5,4l8739,148r-16,45l8723,200r,8l8724,216r1,8l8726,231r17,27l8748,262r6,2l8762,264r3,l8769,263r3,-1l8776,261r18,-14l8798,243r4,-5l8807,233r,-64l8799,160r-7,-8l8785,147r-7,-5l8770,139r-7,xe" filled="f" strokecolor="#4f92cf" strokeweight=".14642mm">
              <v:path arrowok="t"/>
            </v:shape>
            <v:shape id="_x0000_s1252" style="position:absolute;left:8380;top:136;width:94;height:130" coordorigin="8380,136" coordsize="94,130" path="m8427,136r-8,l8412,138r-6,3l8400,144r-5,4l8392,154r-4,5l8385,166r-2,8l8381,182r-1,9l8380,201r,9l8381,219r1,8l8384,235r2,7l8390,248r3,6l8398,258r6,3l8410,265r8,1l8427,266r8,l8474,212r,-10l8474,192r-1,-8l8472,176r-2,-8l8468,161r-4,-6l8460,149r-4,-5l8450,141r-6,-3l8436,136r-9,xe" filled="f" strokecolor="#4f92cf" strokeweight=".14642mm">
              <v:path arrowok="t"/>
            </v:shape>
            <v:shape id="_x0000_s1251" type="#_x0000_t75" style="position:absolute;left:8898;top:89;width:155;height:225">
              <v:imagedata r:id="rId15" o:title=""/>
            </v:shape>
            <v:shape id="_x0000_s1250" style="position:absolute;left:8324;top:93;width:205;height:216" coordorigin="8324,94" coordsize="205,216" path="m8429,94r68,18l8526,164r3,36l8529,211r-17,58l8460,305r-35,4l8412,309r-63,-27l8325,216r-1,-13l8325,191r17,-57l8351,124r8,-10l8417,94r12,xe" filled="f" strokecolor="#4f92cf" strokeweight=".14642mm">
              <v:path arrowok="t"/>
            </v:shape>
            <v:shape id="_x0000_s1249" style="position:absolute;left:8668;top:6;width:193;height:303" coordorigin="8668,7" coordsize="193,303" path="m8834,7r5,l8843,7r18,7l8861,16r,281l8861,299r-1,1l8849,305r-3,1l8842,306r-4,l8834,306r-4,l8827,305r-11,-4l8815,300r,-1l8815,297r,-21l8761,309r-13,l8733,309r-12,-2l8711,301r-10,-6l8693,288r-7,-10l8680,268r-12,-64l8669,192r14,-59l8690,123r7,-9l8705,106r11,-5l8726,96r12,-2l8752,94r11,l8772,96r9,4l8790,104r8,7l8807,119r,-103l8807,14r,-1l8808,12r1,-1l8810,10r3,-1l8815,8r2,l8821,7r3,l8829,7r5,xe" filled="f" strokecolor="#4f92cf" strokeweight=".14642mm">
              <v:path arrowok="t"/>
            </v:shape>
            <v:shape id="_x0000_s1248" style="position:absolute;left:8571;top:5;width:54;height:300" coordorigin="8571,6" coordsize="54,300" path="m8598,6r6,l8608,6r3,1l8615,7r10,7l8625,15r,282l8625,299r,1l8624,301r-1,1l8608,306r-4,l8598,306r-5,l8589,306r-4,-1l8573,301r-1,-1l8571,299r,-2l8571,15r,-1l8572,12r1,-1l8573,10r2,-1l8577,8r2,l8582,7r3,l8589,6r4,l8598,6xe" filled="f" strokecolor="#4f92cf" strokeweight=".14642mm">
              <v:path arrowok="t"/>
            </v:shape>
            <v:line id="_x0000_s1247" style="position:absolute" from="523,2371" to="8213,2371" strokecolor="#888" strokeweight=".48pt"/>
            <v:line id="_x0000_s1246" style="position:absolute" from="523,1819" to="8213,1819" strokecolor="#888" strokeweight=".48pt"/>
            <v:line id="_x0000_s1245" style="position:absolute" from="523,1267" to="8213,1267" strokecolor="#888" strokeweight=".48pt"/>
            <v:line id="_x0000_s1244" style="position:absolute" from="523,2923" to="523,1267" strokecolor="#888" strokeweight=".48pt"/>
            <v:line id="_x0000_s1243" style="position:absolute" from="461,2923" to="523,2923" strokecolor="#888" strokeweight=".48pt"/>
            <v:line id="_x0000_s1242" style="position:absolute" from="461,2371" to="523,2371" strokecolor="#888" strokeweight=".48pt"/>
            <v:line id="_x0000_s1241" style="position:absolute" from="461,1819" to="523,1819" strokecolor="#888" strokeweight=".48pt"/>
            <v:line id="_x0000_s1240" style="position:absolute" from="461,1267" to="523,1267" strokecolor="#888" strokeweight=".48pt"/>
            <v:line id="_x0000_s1239" style="position:absolute" from="523,2923" to="8213,2923" strokecolor="#888" strokeweight=".48pt"/>
            <v:line id="_x0000_s1238" style="position:absolute" from="523,2923" to="523,2988" strokecolor="#888" strokeweight=".48pt"/>
            <v:line id="_x0000_s1237" style="position:absolute" from="1164,2923" to="1164,2988" strokecolor="#888" strokeweight=".48pt"/>
            <v:line id="_x0000_s1236" style="position:absolute" from="1805,2923" to="1805,2988" strokecolor="#888" strokeweight=".48pt"/>
            <v:line id="_x0000_s1235" style="position:absolute" from="2446,2923" to="2446,2988" strokecolor="#888" strokeweight=".48pt"/>
            <v:line id="_x0000_s1234" style="position:absolute" from="3087,2923" to="3087,2988" strokecolor="#888" strokeweight=".48pt"/>
            <v:line id="_x0000_s1233" style="position:absolute" from="3727,2923" to="3727,2988" strokecolor="#888" strokeweight=".48pt"/>
            <v:line id="_x0000_s1232" style="position:absolute" from="4368,2923" to="4368,2988" strokecolor="#888" strokeweight=".48pt"/>
            <v:line id="_x0000_s1231" style="position:absolute" from="5009,2923" to="5009,2988" strokecolor="#888" strokeweight=".48pt"/>
            <v:line id="_x0000_s1230" style="position:absolute" from="5650,2923" to="5650,2988" strokecolor="#888" strokeweight=".48pt"/>
            <v:line id="_x0000_s1229" style="position:absolute" from="6291,2923" to="6291,2988" strokecolor="#888" strokeweight=".48pt"/>
            <v:line id="_x0000_s1228" style="position:absolute" from="6931,2923" to="6931,2988" strokecolor="#888" strokeweight=".48pt"/>
            <v:line id="_x0000_s1227" style="position:absolute" from="7572,2923" to="7572,2988" strokecolor="#888" strokeweight=".48pt"/>
            <v:line id="_x0000_s1226" style="position:absolute" from="8213,2923" to="8213,2988" strokecolor="#888" strokeweight=".48pt"/>
            <v:shape id="_x0000_s1225" style="position:absolute;left:842;top:1377;width:7049;height:718" coordorigin="843,1377" coordsize="7049,718" path="m843,1377r640,276l2124,1514r641,139l3406,1764r641,247l4687,1543r641,-29l5969,1764r641,-84l7251,1874r640,221e" filled="f" strokecolor="#5b9bd4" strokeweight="1.44pt">
              <v:path arrowok="t"/>
            </v:shape>
            <v:shape id="_x0000_s1224" type="#_x0000_t75" style="position:absolute;left:787;top:1319;width:111;height:111">
              <v:imagedata r:id="rId16" o:title=""/>
            </v:shape>
            <v:shape id="_x0000_s1223" type="#_x0000_t75" style="position:absolute;left:1428;top:1595;width:111;height:111">
              <v:imagedata r:id="rId17" o:title=""/>
            </v:shape>
            <v:shape id="_x0000_s1222" type="#_x0000_t75" style="position:absolute;left:2069;top:1458;width:111;height:111">
              <v:imagedata r:id="rId16" o:title=""/>
            </v:shape>
            <v:shape id="_x0000_s1221" type="#_x0000_t75" style="position:absolute;left:2710;top:1595;width:111;height:111">
              <v:imagedata r:id="rId18" o:title=""/>
            </v:shape>
            <v:shape id="_x0000_s1220" type="#_x0000_t75" style="position:absolute;left:3350;top:1705;width:111;height:111">
              <v:imagedata r:id="rId16" o:title=""/>
            </v:shape>
            <v:shape id="_x0000_s1219" type="#_x0000_t75" style="position:absolute;left:3991;top:1955;width:111;height:111">
              <v:imagedata r:id="rId18" o:title=""/>
            </v:shape>
            <v:shape id="_x0000_s1218" type="#_x0000_t75" style="position:absolute;left:4632;top:1484;width:111;height:111">
              <v:imagedata r:id="rId16" o:title=""/>
            </v:shape>
            <v:shape id="_x0000_s1217" type="#_x0000_t75" style="position:absolute;left:5273;top:1458;width:111;height:111">
              <v:imagedata r:id="rId16" o:title=""/>
            </v:shape>
            <v:shape id="_x0000_s1216" type="#_x0000_t75" style="position:absolute;left:5914;top:1705;width:111;height:111">
              <v:imagedata r:id="rId16" o:title=""/>
            </v:shape>
            <v:shape id="_x0000_s1215" type="#_x0000_t75" style="position:absolute;left:6554;top:1624;width:111;height:111">
              <v:imagedata r:id="rId16" o:title=""/>
            </v:shape>
            <v:shape id="_x0000_s1214" type="#_x0000_t75" style="position:absolute;left:7195;top:1816;width:111;height:111">
              <v:imagedata r:id="rId16" o:title=""/>
            </v:shape>
            <v:shape id="_x0000_s1213" type="#_x0000_t75" style="position:absolute;left:7836;top:2036;width:111;height:111">
              <v:imagedata r:id="rId17" o:title=""/>
            </v:shape>
            <v:shape id="_x0000_s1212" type="#_x0000_t75" style="position:absolute;left:8525;top:2179;width:384;height:110">
              <v:imagedata r:id="rId19" o:title=""/>
            </v:shape>
            <v:rect id="_x0000_s1211" style="position:absolute;left:5;top:423;width:9450;height:3000" filled="f" strokecolor="#5b9bd4" strokeweight=".5pt"/>
            <v:shape id="_x0000_s1210" type="#_x0000_t202" style="position:absolute;left:4450;top:647;width:583;height:360" filled="f" stroked="f">
              <v:textbox inset="0,0,0,0">
                <w:txbxContent>
                  <w:p w:rsidR="00E25FB3" w:rsidRDefault="00D41585">
                    <w:pPr>
                      <w:spacing w:line="360" w:lineRule="exact"/>
                      <w:rPr>
                        <w:b/>
                        <w:sz w:val="36"/>
                      </w:rPr>
                    </w:pPr>
                    <w:r>
                      <w:rPr>
                        <w:b/>
                        <w:sz w:val="36"/>
                      </w:rPr>
                      <w:t>ALP</w:t>
                    </w:r>
                  </w:p>
                </w:txbxContent>
              </v:textbox>
            </v:shape>
            <v:shape id="_x0000_s1209" type="#_x0000_t202" style="position:absolute;left:135;top:1172;width:222;height:1305" filled="f" stroked="f">
              <v:textbox inset="0,0,0,0">
                <w:txbxContent>
                  <w:p w:rsidR="00E25FB3" w:rsidRDefault="00D41585">
                    <w:pPr>
                      <w:spacing w:line="203" w:lineRule="exact"/>
                      <w:rPr>
                        <w:sz w:val="20"/>
                      </w:rPr>
                    </w:pPr>
                    <w:r>
                      <w:rPr>
                        <w:sz w:val="20"/>
                      </w:rPr>
                      <w:t>60</w:t>
                    </w:r>
                  </w:p>
                  <w:p w:rsidR="00E25FB3" w:rsidRDefault="00E25FB3">
                    <w:pPr>
                      <w:spacing w:before="3"/>
                      <w:rPr>
                        <w:sz w:val="25"/>
                      </w:rPr>
                    </w:pPr>
                  </w:p>
                  <w:p w:rsidR="00E25FB3" w:rsidRDefault="00D41585">
                    <w:pPr>
                      <w:rPr>
                        <w:sz w:val="20"/>
                      </w:rPr>
                    </w:pPr>
                    <w:r>
                      <w:rPr>
                        <w:sz w:val="20"/>
                      </w:rPr>
                      <w:t>40</w:t>
                    </w:r>
                  </w:p>
                  <w:p w:rsidR="00E25FB3" w:rsidRDefault="00E25FB3">
                    <w:pPr>
                      <w:spacing w:before="3"/>
                      <w:rPr>
                        <w:sz w:val="25"/>
                      </w:rPr>
                    </w:pPr>
                  </w:p>
                  <w:p w:rsidR="00E25FB3" w:rsidRDefault="00D41585">
                    <w:pPr>
                      <w:spacing w:line="240" w:lineRule="exact"/>
                      <w:rPr>
                        <w:sz w:val="20"/>
                      </w:rPr>
                    </w:pPr>
                    <w:r>
                      <w:rPr>
                        <w:sz w:val="20"/>
                      </w:rPr>
                      <w:t>20</w:t>
                    </w:r>
                  </w:p>
                </w:txbxContent>
              </v:textbox>
            </v:shape>
            <v:shape id="_x0000_s1208" type="#_x0000_t202" style="position:absolute;left:8951;top:2141;width:323;height:200" filled="f" stroked="f">
              <v:textbox inset="0,0,0,0">
                <w:txbxContent>
                  <w:p w:rsidR="00E25FB3" w:rsidRDefault="00D41585">
                    <w:pPr>
                      <w:spacing w:line="199" w:lineRule="exact"/>
                      <w:rPr>
                        <w:sz w:val="20"/>
                      </w:rPr>
                    </w:pPr>
                    <w:r>
                      <w:rPr>
                        <w:sz w:val="20"/>
                      </w:rPr>
                      <w:t>ALP</w:t>
                    </w:r>
                  </w:p>
                </w:txbxContent>
              </v:textbox>
            </v:shape>
            <v:shape id="_x0000_s1207" type="#_x0000_t202" style="position:absolute;left:236;top:2830;width:121;height:200" filled="f" stroked="f">
              <v:textbox inset="0,0,0,0">
                <w:txbxContent>
                  <w:p w:rsidR="00E25FB3" w:rsidRDefault="00D41585">
                    <w:pPr>
                      <w:spacing w:line="199" w:lineRule="exact"/>
                      <w:rPr>
                        <w:sz w:val="20"/>
                      </w:rPr>
                    </w:pPr>
                    <w:r>
                      <w:rPr>
                        <w:w w:val="99"/>
                        <w:sz w:val="20"/>
                      </w:rPr>
                      <w:t>0</w:t>
                    </w:r>
                  </w:p>
                </w:txbxContent>
              </v:textbox>
            </v:shape>
            <v:shape id="_x0000_s1206" type="#_x0000_t202" style="position:absolute;left:702;top:3090;width:7360;height:200" filled="f" stroked="f">
              <v:textbox inset="0,0,0,0">
                <w:txbxContent>
                  <w:p w:rsidR="00E25FB3" w:rsidRDefault="00D41585">
                    <w:pPr>
                      <w:tabs>
                        <w:tab w:val="left" w:pos="620"/>
                        <w:tab w:val="left" w:pos="1269"/>
                        <w:tab w:val="left" w:pos="1932"/>
                        <w:tab w:val="left" w:pos="2556"/>
                        <w:tab w:val="left" w:pos="3177"/>
                        <w:tab w:val="left" w:pos="3841"/>
                        <w:tab w:val="left" w:pos="4448"/>
                        <w:tab w:val="left" w:pos="5131"/>
                        <w:tab w:val="left" w:pos="5802"/>
                        <w:tab w:val="left" w:pos="6392"/>
                        <w:tab w:val="left" w:pos="7042"/>
                      </w:tabs>
                      <w:spacing w:line="199" w:lineRule="exact"/>
                      <w:rPr>
                        <w:sz w:val="20"/>
                      </w:rPr>
                    </w:pPr>
                    <w:r>
                      <w:rPr>
                        <w:sz w:val="20"/>
                      </w:rPr>
                      <w:t>Oct</w:t>
                    </w:r>
                    <w:r>
                      <w:rPr>
                        <w:sz w:val="20"/>
                      </w:rPr>
                      <w:tab/>
                      <w:t>Nov</w:t>
                    </w:r>
                    <w:r>
                      <w:rPr>
                        <w:sz w:val="20"/>
                      </w:rPr>
                      <w:tab/>
                      <w:t>Dec</w:t>
                    </w:r>
                    <w:r>
                      <w:rPr>
                        <w:sz w:val="20"/>
                      </w:rPr>
                      <w:tab/>
                      <w:t>Jan</w:t>
                    </w:r>
                    <w:r>
                      <w:rPr>
                        <w:sz w:val="20"/>
                      </w:rPr>
                      <w:tab/>
                      <w:t>Feb</w:t>
                    </w:r>
                    <w:r>
                      <w:rPr>
                        <w:sz w:val="20"/>
                      </w:rPr>
                      <w:tab/>
                    </w:r>
                    <w:r>
                      <w:rPr>
                        <w:sz w:val="20"/>
                      </w:rPr>
                      <w:t>Mar</w:t>
                    </w:r>
                    <w:r>
                      <w:rPr>
                        <w:sz w:val="20"/>
                      </w:rPr>
                      <w:tab/>
                      <w:t>Apr</w:t>
                    </w:r>
                    <w:r>
                      <w:rPr>
                        <w:sz w:val="20"/>
                      </w:rPr>
                      <w:tab/>
                      <w:t>May</w:t>
                    </w:r>
                    <w:r>
                      <w:rPr>
                        <w:sz w:val="20"/>
                      </w:rPr>
                      <w:tab/>
                      <w:t>Jun</w:t>
                    </w:r>
                    <w:r>
                      <w:rPr>
                        <w:sz w:val="20"/>
                      </w:rPr>
                      <w:tab/>
                      <w:t>Jul</w:t>
                    </w:r>
                    <w:r>
                      <w:rPr>
                        <w:sz w:val="20"/>
                      </w:rPr>
                      <w:tab/>
                      <w:t>Aug</w:t>
                    </w:r>
                    <w:r>
                      <w:rPr>
                        <w:sz w:val="20"/>
                      </w:rPr>
                      <w:tab/>
                      <w:t>Sep</w:t>
                    </w:r>
                  </w:p>
                </w:txbxContent>
              </v:textbox>
            </v:shape>
            <w10:wrap type="none"/>
            <w10:anchorlock/>
          </v:group>
        </w:pict>
      </w:r>
    </w:p>
    <w:p w:rsidR="00E25FB3" w:rsidRDefault="00E25FB3">
      <w:pPr>
        <w:pStyle w:val="BodyText"/>
        <w:spacing w:before="4"/>
        <w:rPr>
          <w:sz w:val="20"/>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703"/>
        <w:gridCol w:w="703"/>
        <w:gridCol w:w="704"/>
        <w:gridCol w:w="703"/>
        <w:gridCol w:w="703"/>
        <w:gridCol w:w="862"/>
        <w:gridCol w:w="701"/>
        <w:gridCol w:w="703"/>
        <w:gridCol w:w="703"/>
        <w:gridCol w:w="704"/>
        <w:gridCol w:w="703"/>
        <w:gridCol w:w="703"/>
      </w:tblGrid>
      <w:tr w:rsidR="00E25FB3">
        <w:trPr>
          <w:trHeight w:val="496"/>
        </w:trPr>
        <w:tc>
          <w:tcPr>
            <w:tcW w:w="888" w:type="dxa"/>
          </w:tcPr>
          <w:p w:rsidR="00E25FB3" w:rsidRDefault="00E25FB3">
            <w:pPr>
              <w:pStyle w:val="TableParagraph"/>
              <w:spacing w:before="0"/>
              <w:rPr>
                <w:rFonts w:ascii="Times New Roman"/>
              </w:rPr>
            </w:pPr>
          </w:p>
        </w:tc>
        <w:tc>
          <w:tcPr>
            <w:tcW w:w="703" w:type="dxa"/>
            <w:textDirection w:val="btLr"/>
          </w:tcPr>
          <w:p w:rsidR="00E25FB3" w:rsidRDefault="00E25FB3">
            <w:pPr>
              <w:pStyle w:val="TableParagraph"/>
              <w:spacing w:before="8"/>
              <w:rPr>
                <w:sz w:val="25"/>
              </w:rPr>
            </w:pPr>
          </w:p>
          <w:p w:rsidR="00E25FB3" w:rsidRDefault="00D41585">
            <w:pPr>
              <w:pStyle w:val="TableParagraph"/>
              <w:spacing w:before="0"/>
              <w:ind w:left="90"/>
            </w:pPr>
            <w:r>
              <w:t>Oct</w:t>
            </w:r>
          </w:p>
        </w:tc>
        <w:tc>
          <w:tcPr>
            <w:tcW w:w="703" w:type="dxa"/>
            <w:textDirection w:val="btLr"/>
          </w:tcPr>
          <w:p w:rsidR="00E25FB3" w:rsidRDefault="00E25FB3">
            <w:pPr>
              <w:pStyle w:val="TableParagraph"/>
              <w:spacing w:before="10"/>
              <w:rPr>
                <w:sz w:val="25"/>
              </w:rPr>
            </w:pPr>
          </w:p>
          <w:p w:rsidR="00E25FB3" w:rsidRDefault="00D41585">
            <w:pPr>
              <w:pStyle w:val="TableParagraph"/>
              <w:spacing w:before="1"/>
              <w:ind w:left="66"/>
            </w:pPr>
            <w:r>
              <w:t>Nov</w:t>
            </w:r>
          </w:p>
        </w:tc>
        <w:tc>
          <w:tcPr>
            <w:tcW w:w="704" w:type="dxa"/>
            <w:textDirection w:val="btLr"/>
          </w:tcPr>
          <w:p w:rsidR="00E25FB3" w:rsidRDefault="00E25FB3">
            <w:pPr>
              <w:pStyle w:val="TableParagraph"/>
              <w:spacing w:before="9"/>
              <w:rPr>
                <w:sz w:val="25"/>
              </w:rPr>
            </w:pPr>
          </w:p>
          <w:p w:rsidR="00E25FB3" w:rsidRDefault="00D41585">
            <w:pPr>
              <w:pStyle w:val="TableParagraph"/>
              <w:spacing w:before="0"/>
              <w:ind w:left="76"/>
            </w:pPr>
            <w:r>
              <w:t>Dec</w:t>
            </w:r>
          </w:p>
        </w:tc>
        <w:tc>
          <w:tcPr>
            <w:tcW w:w="703" w:type="dxa"/>
            <w:textDirection w:val="btLr"/>
          </w:tcPr>
          <w:p w:rsidR="00E25FB3" w:rsidRDefault="00E25FB3">
            <w:pPr>
              <w:pStyle w:val="TableParagraph"/>
              <w:spacing w:before="8"/>
              <w:rPr>
                <w:sz w:val="25"/>
              </w:rPr>
            </w:pPr>
          </w:p>
          <w:p w:rsidR="00E25FB3" w:rsidRDefault="00D41585">
            <w:pPr>
              <w:pStyle w:val="TableParagraph"/>
              <w:spacing w:before="0"/>
              <w:ind w:left="100"/>
            </w:pPr>
            <w:r>
              <w:t>Jan</w:t>
            </w:r>
          </w:p>
        </w:tc>
        <w:tc>
          <w:tcPr>
            <w:tcW w:w="703" w:type="dxa"/>
            <w:textDirection w:val="btLr"/>
          </w:tcPr>
          <w:p w:rsidR="00E25FB3" w:rsidRDefault="00E25FB3">
            <w:pPr>
              <w:pStyle w:val="TableParagraph"/>
              <w:spacing w:before="8"/>
              <w:rPr>
                <w:sz w:val="25"/>
              </w:rPr>
            </w:pPr>
          </w:p>
          <w:p w:rsidR="00E25FB3" w:rsidRDefault="00D41585">
            <w:pPr>
              <w:pStyle w:val="TableParagraph"/>
              <w:spacing w:before="0"/>
              <w:ind w:left="83"/>
            </w:pPr>
            <w:r>
              <w:t>Feb</w:t>
            </w:r>
          </w:p>
        </w:tc>
        <w:tc>
          <w:tcPr>
            <w:tcW w:w="862" w:type="dxa"/>
            <w:textDirection w:val="btLr"/>
          </w:tcPr>
          <w:p w:rsidR="00E25FB3" w:rsidRDefault="00E25FB3">
            <w:pPr>
              <w:pStyle w:val="TableParagraph"/>
              <w:spacing w:before="0"/>
            </w:pPr>
          </w:p>
          <w:p w:rsidR="00E25FB3" w:rsidRDefault="00E25FB3">
            <w:pPr>
              <w:pStyle w:val="TableParagraph"/>
              <w:spacing w:before="8"/>
              <w:rPr>
                <w:sz w:val="16"/>
              </w:rPr>
            </w:pPr>
          </w:p>
          <w:p w:rsidR="00E25FB3" w:rsidRDefault="00D41585">
            <w:pPr>
              <w:pStyle w:val="TableParagraph"/>
              <w:spacing w:before="0"/>
              <w:ind w:left="62"/>
            </w:pPr>
            <w:r>
              <w:t>Mar</w:t>
            </w:r>
          </w:p>
        </w:tc>
        <w:tc>
          <w:tcPr>
            <w:tcW w:w="701" w:type="dxa"/>
            <w:textDirection w:val="btLr"/>
          </w:tcPr>
          <w:p w:rsidR="00E25FB3" w:rsidRDefault="00E25FB3">
            <w:pPr>
              <w:pStyle w:val="TableParagraph"/>
              <w:spacing w:before="8"/>
              <w:rPr>
                <w:sz w:val="25"/>
              </w:rPr>
            </w:pPr>
          </w:p>
          <w:p w:rsidR="00E25FB3" w:rsidRDefault="00D41585">
            <w:pPr>
              <w:pStyle w:val="TableParagraph"/>
              <w:spacing w:before="1"/>
              <w:ind w:left="86"/>
            </w:pPr>
            <w:r>
              <w:t>Apr</w:t>
            </w:r>
          </w:p>
        </w:tc>
        <w:tc>
          <w:tcPr>
            <w:tcW w:w="703" w:type="dxa"/>
            <w:textDirection w:val="btLr"/>
          </w:tcPr>
          <w:p w:rsidR="00E25FB3" w:rsidRDefault="00E25FB3">
            <w:pPr>
              <w:pStyle w:val="TableParagraph"/>
              <w:spacing w:before="8"/>
              <w:rPr>
                <w:sz w:val="25"/>
              </w:rPr>
            </w:pPr>
          </w:p>
          <w:p w:rsidR="00E25FB3" w:rsidRDefault="00D41585">
            <w:pPr>
              <w:pStyle w:val="TableParagraph"/>
              <w:spacing w:before="0"/>
              <w:ind w:left="50"/>
            </w:pPr>
            <w:r>
              <w:t>May</w:t>
            </w:r>
          </w:p>
        </w:tc>
        <w:tc>
          <w:tcPr>
            <w:tcW w:w="703" w:type="dxa"/>
            <w:textDirection w:val="btLr"/>
          </w:tcPr>
          <w:p w:rsidR="00E25FB3" w:rsidRDefault="00E25FB3">
            <w:pPr>
              <w:pStyle w:val="TableParagraph"/>
              <w:spacing w:before="8"/>
              <w:rPr>
                <w:sz w:val="25"/>
              </w:rPr>
            </w:pPr>
          </w:p>
          <w:p w:rsidR="00E25FB3" w:rsidRDefault="00D41585">
            <w:pPr>
              <w:pStyle w:val="TableParagraph"/>
              <w:spacing w:before="1"/>
              <w:ind w:left="95"/>
            </w:pPr>
            <w:r>
              <w:t>Jun</w:t>
            </w:r>
          </w:p>
        </w:tc>
        <w:tc>
          <w:tcPr>
            <w:tcW w:w="704" w:type="dxa"/>
            <w:textDirection w:val="btLr"/>
          </w:tcPr>
          <w:p w:rsidR="00E25FB3" w:rsidRDefault="00E25FB3">
            <w:pPr>
              <w:pStyle w:val="TableParagraph"/>
              <w:spacing w:before="9"/>
              <w:rPr>
                <w:sz w:val="25"/>
              </w:rPr>
            </w:pPr>
          </w:p>
          <w:p w:rsidR="00E25FB3" w:rsidRDefault="00D41585">
            <w:pPr>
              <w:pStyle w:val="TableParagraph"/>
              <w:spacing w:before="0"/>
              <w:ind w:left="129"/>
            </w:pPr>
            <w:r>
              <w:t>Jul</w:t>
            </w:r>
          </w:p>
        </w:tc>
        <w:tc>
          <w:tcPr>
            <w:tcW w:w="703" w:type="dxa"/>
            <w:textDirection w:val="btLr"/>
          </w:tcPr>
          <w:p w:rsidR="00E25FB3" w:rsidRDefault="00E25FB3">
            <w:pPr>
              <w:pStyle w:val="TableParagraph"/>
              <w:spacing w:before="8"/>
              <w:rPr>
                <w:sz w:val="25"/>
              </w:rPr>
            </w:pPr>
          </w:p>
          <w:p w:rsidR="00E25FB3" w:rsidRDefault="00D41585">
            <w:pPr>
              <w:pStyle w:val="TableParagraph"/>
              <w:spacing w:before="1"/>
              <w:ind w:left="74"/>
            </w:pPr>
            <w:r>
              <w:t>Aug</w:t>
            </w:r>
          </w:p>
        </w:tc>
        <w:tc>
          <w:tcPr>
            <w:tcW w:w="703" w:type="dxa"/>
            <w:textDirection w:val="btLr"/>
          </w:tcPr>
          <w:p w:rsidR="00E25FB3" w:rsidRDefault="00E25FB3">
            <w:pPr>
              <w:pStyle w:val="TableParagraph"/>
              <w:spacing w:before="9"/>
              <w:rPr>
                <w:sz w:val="25"/>
              </w:rPr>
            </w:pPr>
          </w:p>
          <w:p w:rsidR="00E25FB3" w:rsidRDefault="00D41585">
            <w:pPr>
              <w:pStyle w:val="TableParagraph"/>
              <w:spacing w:before="0"/>
              <w:ind w:left="83"/>
            </w:pPr>
            <w:r>
              <w:t>Sep</w:t>
            </w:r>
          </w:p>
        </w:tc>
      </w:tr>
      <w:tr w:rsidR="00E25FB3">
        <w:trPr>
          <w:trHeight w:val="299"/>
        </w:trPr>
        <w:tc>
          <w:tcPr>
            <w:tcW w:w="888" w:type="dxa"/>
          </w:tcPr>
          <w:p w:rsidR="00E25FB3" w:rsidRDefault="00D41585">
            <w:pPr>
              <w:pStyle w:val="TableParagraph"/>
              <w:spacing w:line="252" w:lineRule="exact"/>
              <w:ind w:left="107"/>
            </w:pPr>
            <w:r>
              <w:t>ALP</w:t>
            </w:r>
          </w:p>
        </w:tc>
        <w:tc>
          <w:tcPr>
            <w:tcW w:w="703" w:type="dxa"/>
          </w:tcPr>
          <w:p w:rsidR="00E25FB3" w:rsidRDefault="00D41585">
            <w:pPr>
              <w:pStyle w:val="TableParagraph"/>
              <w:spacing w:line="252" w:lineRule="exact"/>
              <w:ind w:left="107"/>
            </w:pPr>
            <w:r>
              <w:t>56</w:t>
            </w:r>
          </w:p>
        </w:tc>
        <w:tc>
          <w:tcPr>
            <w:tcW w:w="703" w:type="dxa"/>
          </w:tcPr>
          <w:p w:rsidR="00E25FB3" w:rsidRDefault="00D41585">
            <w:pPr>
              <w:pStyle w:val="TableParagraph"/>
              <w:spacing w:line="252" w:lineRule="exact"/>
              <w:ind w:left="107"/>
            </w:pPr>
            <w:r>
              <w:t>46</w:t>
            </w:r>
          </w:p>
        </w:tc>
        <w:tc>
          <w:tcPr>
            <w:tcW w:w="704" w:type="dxa"/>
          </w:tcPr>
          <w:p w:rsidR="00E25FB3" w:rsidRDefault="00D41585">
            <w:pPr>
              <w:pStyle w:val="TableParagraph"/>
              <w:spacing w:line="252" w:lineRule="exact"/>
              <w:ind w:left="108"/>
            </w:pPr>
            <w:r>
              <w:t>51</w:t>
            </w:r>
          </w:p>
        </w:tc>
        <w:tc>
          <w:tcPr>
            <w:tcW w:w="703" w:type="dxa"/>
          </w:tcPr>
          <w:p w:rsidR="00E25FB3" w:rsidRDefault="00D41585">
            <w:pPr>
              <w:pStyle w:val="TableParagraph"/>
              <w:spacing w:line="252" w:lineRule="exact"/>
              <w:ind w:left="107"/>
            </w:pPr>
            <w:r>
              <w:t>46</w:t>
            </w:r>
          </w:p>
        </w:tc>
        <w:tc>
          <w:tcPr>
            <w:tcW w:w="703" w:type="dxa"/>
          </w:tcPr>
          <w:p w:rsidR="00E25FB3" w:rsidRDefault="00D41585">
            <w:pPr>
              <w:pStyle w:val="TableParagraph"/>
              <w:spacing w:line="252" w:lineRule="exact"/>
              <w:ind w:left="108"/>
            </w:pPr>
            <w:r>
              <w:t>42</w:t>
            </w:r>
          </w:p>
        </w:tc>
        <w:tc>
          <w:tcPr>
            <w:tcW w:w="862" w:type="dxa"/>
          </w:tcPr>
          <w:p w:rsidR="00E25FB3" w:rsidRDefault="00D41585">
            <w:pPr>
              <w:pStyle w:val="TableParagraph"/>
              <w:spacing w:line="252" w:lineRule="exact"/>
              <w:ind w:left="108"/>
            </w:pPr>
            <w:r>
              <w:t>33</w:t>
            </w:r>
          </w:p>
        </w:tc>
        <w:tc>
          <w:tcPr>
            <w:tcW w:w="701" w:type="dxa"/>
          </w:tcPr>
          <w:p w:rsidR="00E25FB3" w:rsidRDefault="00D41585">
            <w:pPr>
              <w:pStyle w:val="TableParagraph"/>
              <w:spacing w:line="252" w:lineRule="exact"/>
              <w:ind w:left="105"/>
            </w:pPr>
            <w:r>
              <w:t>50</w:t>
            </w:r>
          </w:p>
        </w:tc>
        <w:tc>
          <w:tcPr>
            <w:tcW w:w="703" w:type="dxa"/>
          </w:tcPr>
          <w:p w:rsidR="00E25FB3" w:rsidRDefault="00D41585">
            <w:pPr>
              <w:pStyle w:val="TableParagraph"/>
              <w:spacing w:line="252" w:lineRule="exact"/>
              <w:ind w:left="108"/>
            </w:pPr>
            <w:r>
              <w:t>51</w:t>
            </w:r>
          </w:p>
        </w:tc>
        <w:tc>
          <w:tcPr>
            <w:tcW w:w="703" w:type="dxa"/>
          </w:tcPr>
          <w:p w:rsidR="00E25FB3" w:rsidRDefault="00D41585">
            <w:pPr>
              <w:pStyle w:val="TableParagraph"/>
              <w:spacing w:line="252" w:lineRule="exact"/>
              <w:ind w:left="108"/>
            </w:pPr>
            <w:r>
              <w:t>42</w:t>
            </w:r>
          </w:p>
        </w:tc>
        <w:tc>
          <w:tcPr>
            <w:tcW w:w="704" w:type="dxa"/>
          </w:tcPr>
          <w:p w:rsidR="00E25FB3" w:rsidRDefault="00D41585">
            <w:pPr>
              <w:pStyle w:val="TableParagraph"/>
              <w:spacing w:line="252" w:lineRule="exact"/>
              <w:ind w:left="108"/>
            </w:pPr>
            <w:r>
              <w:t>45</w:t>
            </w:r>
          </w:p>
        </w:tc>
        <w:tc>
          <w:tcPr>
            <w:tcW w:w="703" w:type="dxa"/>
          </w:tcPr>
          <w:p w:rsidR="00E25FB3" w:rsidRDefault="00D41585">
            <w:pPr>
              <w:pStyle w:val="TableParagraph"/>
              <w:spacing w:line="252" w:lineRule="exact"/>
              <w:ind w:left="108"/>
            </w:pPr>
            <w:r>
              <w:t>38</w:t>
            </w:r>
          </w:p>
        </w:tc>
        <w:tc>
          <w:tcPr>
            <w:tcW w:w="703" w:type="dxa"/>
          </w:tcPr>
          <w:p w:rsidR="00E25FB3" w:rsidRDefault="00D41585">
            <w:pPr>
              <w:pStyle w:val="TableParagraph"/>
              <w:spacing w:line="252" w:lineRule="exact"/>
              <w:ind w:left="108"/>
            </w:pPr>
            <w:r>
              <w:t>30</w:t>
            </w:r>
          </w:p>
        </w:tc>
      </w:tr>
    </w:tbl>
    <w:p w:rsidR="00E25FB3" w:rsidRDefault="00E25FB3">
      <w:pPr>
        <w:pStyle w:val="BodyText"/>
        <w:rPr>
          <w:sz w:val="20"/>
        </w:rPr>
      </w:pPr>
    </w:p>
    <w:p w:rsidR="00E25FB3" w:rsidRDefault="00E25FB3">
      <w:pPr>
        <w:pStyle w:val="BodyText"/>
        <w:spacing w:before="10"/>
        <w:rPr>
          <w:sz w:val="16"/>
        </w:rPr>
      </w:pPr>
    </w:p>
    <w:p w:rsidR="00E25FB3" w:rsidRDefault="00D41585">
      <w:pPr>
        <w:pStyle w:val="BodyText"/>
        <w:tabs>
          <w:tab w:val="left" w:pos="6862"/>
        </w:tabs>
        <w:spacing w:before="56" w:line="276" w:lineRule="auto"/>
        <w:ind w:left="220" w:right="328"/>
      </w:pPr>
      <w:r>
        <w:t>This chart reflects 17 year old arrest admissions by month from October 1, 2015 through September 30, 201 into the Department’s regional Alternative Lock-Up</w:t>
      </w:r>
      <w:r>
        <w:rPr>
          <w:spacing w:val="-13"/>
        </w:rPr>
        <w:t xml:space="preserve"> </w:t>
      </w:r>
      <w:r>
        <w:t>Programs</w:t>
      </w:r>
      <w:r>
        <w:rPr>
          <w:spacing w:val="-4"/>
        </w:rPr>
        <w:t xml:space="preserve"> </w:t>
      </w:r>
      <w:r>
        <w:t>(ALP).</w:t>
      </w:r>
      <w:r>
        <w:tab/>
        <w:t>The year’s admissions total for 17 year olds was 530 youth. In comparison to last y</w:t>
      </w:r>
      <w:r>
        <w:t>ear when 382 17- year- old youths were admitted to ALP, this reflects a 28%</w:t>
      </w:r>
      <w:r>
        <w:rPr>
          <w:spacing w:val="-2"/>
        </w:rPr>
        <w:t xml:space="preserve"> </w:t>
      </w:r>
      <w:r>
        <w:t>increase.</w:t>
      </w:r>
    </w:p>
    <w:p w:rsidR="00E25FB3" w:rsidRDefault="00E25FB3">
      <w:pPr>
        <w:pStyle w:val="BodyText"/>
        <w:spacing w:before="7"/>
        <w:rPr>
          <w:sz w:val="16"/>
        </w:rPr>
      </w:pPr>
    </w:p>
    <w:p w:rsidR="00E25FB3" w:rsidRDefault="00D41585">
      <w:pPr>
        <w:pStyle w:val="BodyText"/>
        <w:ind w:left="220"/>
      </w:pPr>
      <w:r>
        <w:t>DYS 17-Year Old Detention Admissions:</w:t>
      </w:r>
    </w:p>
    <w:p w:rsidR="00E25FB3" w:rsidRDefault="00E25FB3">
      <w:pPr>
        <w:pStyle w:val="BodyText"/>
        <w:spacing w:before="6"/>
        <w:rPr>
          <w:sz w:val="19"/>
        </w:rPr>
      </w:pPr>
    </w:p>
    <w:p w:rsidR="00E25FB3" w:rsidRDefault="00D41585">
      <w:pPr>
        <w:pStyle w:val="BodyText"/>
        <w:spacing w:line="276" w:lineRule="auto"/>
        <w:ind w:left="220" w:right="279"/>
      </w:pPr>
      <w:r>
        <w:t>Youth who appear before the juvenile court on delinquency petitions may be referred to DYS for pre- trial detention if the judge d</w:t>
      </w:r>
      <w:r>
        <w:t>etermines that they present a risk of not appearing for future court dates or if they present a danger to the community. Youth appearing in court for probation violation hearings may also be referred to DYS based on the nature of the violations.</w:t>
      </w:r>
    </w:p>
    <w:p w:rsidR="00E25FB3" w:rsidRDefault="00E25FB3">
      <w:pPr>
        <w:pStyle w:val="BodyText"/>
        <w:spacing w:before="5"/>
        <w:rPr>
          <w:sz w:val="16"/>
        </w:rPr>
      </w:pPr>
    </w:p>
    <w:p w:rsidR="00E25FB3" w:rsidRDefault="00D41585">
      <w:pPr>
        <w:pStyle w:val="BodyText"/>
        <w:spacing w:line="276" w:lineRule="auto"/>
        <w:ind w:left="220" w:right="225"/>
      </w:pPr>
      <w:r>
        <w:t>It is important to note that in the first year of data collection related to the Raise the Age youth, DYS was unable to separate youth who were admitted to DYS detention at age 17 for violations of probation for offenses which occurred prior to age 17 from</w:t>
      </w:r>
      <w:r>
        <w:t xml:space="preserve"> youth who were admitted to DYS detention based on offenses which occurred after age 17. As a result, DYS reported on all detention admissions over the age of 17 in the first report. During the second and third year of data collection, DYS modified its cli</w:t>
      </w:r>
      <w:r>
        <w:t>ent information system to capture the date of arrest, which has allowed DYS to identify as a separate category, the youth who were 17 at the time of arrest and benefited from being retained in the juvenile system.</w:t>
      </w:r>
    </w:p>
    <w:p w:rsidR="00E25FB3" w:rsidRDefault="00E25FB3">
      <w:pPr>
        <w:spacing w:line="276" w:lineRule="auto"/>
        <w:sectPr w:rsidR="00E25FB3">
          <w:pgSz w:w="12240" w:h="15840"/>
          <w:pgMar w:top="1500" w:right="1200" w:bottom="280" w:left="12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E25FB3" w:rsidRDefault="00E25FB3">
      <w:pPr>
        <w:pStyle w:val="BodyText"/>
        <w:rPr>
          <w:sz w:val="20"/>
        </w:rPr>
      </w:pPr>
    </w:p>
    <w:p w:rsidR="00E25FB3" w:rsidRDefault="00E25FB3">
      <w:pPr>
        <w:pStyle w:val="BodyText"/>
        <w:rPr>
          <w:sz w:val="20"/>
        </w:rPr>
      </w:pPr>
    </w:p>
    <w:p w:rsidR="00E25FB3" w:rsidRDefault="00E25FB3">
      <w:pPr>
        <w:pStyle w:val="BodyText"/>
        <w:rPr>
          <w:sz w:val="20"/>
        </w:rPr>
      </w:pPr>
    </w:p>
    <w:p w:rsidR="00E25FB3" w:rsidRDefault="00E25FB3">
      <w:pPr>
        <w:pStyle w:val="BodyText"/>
        <w:rPr>
          <w:sz w:val="20"/>
        </w:rPr>
      </w:pPr>
    </w:p>
    <w:p w:rsidR="00E25FB3" w:rsidRDefault="00E25FB3">
      <w:pPr>
        <w:pStyle w:val="BodyText"/>
        <w:spacing w:before="2"/>
        <w:rPr>
          <w:sz w:val="13"/>
        </w:rPr>
      </w:pPr>
    </w:p>
    <w:bookmarkStart w:id="0" w:name="_GoBack"/>
    <w:p w:rsidR="00E25FB3" w:rsidRDefault="00D41585">
      <w:pPr>
        <w:ind w:left="1338"/>
        <w:rPr>
          <w:sz w:val="20"/>
        </w:rPr>
      </w:pPr>
      <w:r>
        <w:rPr>
          <w:position w:val="7"/>
          <w:sz w:val="20"/>
        </w:rPr>
      </w:r>
      <w:r>
        <w:rPr>
          <w:position w:val="7"/>
          <w:sz w:val="20"/>
        </w:rPr>
        <w:pict>
          <v:group id="_x0000_s1192" style="width:199.85pt;height:16.6pt;mso-position-horizontal-relative:char;mso-position-vertical-relative:line" coordsize="3997,332">
            <v:shape id="_x0000_s1204" type="#_x0000_t75" style="position:absolute;width:830;height:332">
              <v:imagedata r:id="rId20" o:title=""/>
            </v:shape>
            <v:shape id="_x0000_s1203" type="#_x0000_t75" style="position:absolute;left:851;top:180;width:120;height:49">
              <v:imagedata r:id="rId21" o:title=""/>
            </v:shape>
            <v:shape id="_x0000_s1202" style="position:absolute;left:851;top:180;width:120;height:49" coordorigin="851,181" coordsize="120,49" path="m862,181r98,l962,181r1,l971,200r,5l971,214r-1,6l968,223r-2,4l964,229r-4,l862,229r-3,l856,227r-2,-4l852,220r-1,-7l851,205r,-9l852,190r2,-4l856,182r3,-1l862,181xe" filled="f" strokecolor="#4f92cf" strokeweight=".14642mm">
              <v:path arrowok="t"/>
            </v:shape>
            <v:shape id="_x0000_s1201" type="#_x0000_t75" style="position:absolute;left:989;top:40;width:148;height:286">
              <v:imagedata r:id="rId22" o:title=""/>
            </v:shape>
            <v:shape id="_x0000_s1200" style="position:absolute;left:989;top:40;width:148;height:286" coordorigin="989,41" coordsize="148,286" path="m1053,41r6,l1063,41r4,1l1071,42r3,1l1076,43r3,1l1080,45r1,2l1082,48r,1l1082,51r,46l1128,97r1,l1131,98r1,1l1133,99r1,2l1135,102r1,2l1136,107r1,3l1137,113r,4l1137,121r,9l1136,136r-1,4l1133,143r-2,2l1128,145r-46,l1082,243r,12l1084,263r4,6l1091,275r7,3l1107,278r3,l1113,277r2,l1118,276r2,l1122,275r2,-1l1126,274r1,-1l1128,273r2,-1l1131,272r1,l1133,273r,l1134,274r1,1l1135,276r1,2l1136,280r1,3l1137,286r,3l1137,294r,7l1137,306r-1,4l1135,313r-9,8l1124,323r-4,1l1117,324r-4,1l1109,326r-4,l1101,327r-5,l1092,327r-12,l1028,286r-3,-10l1024,265r,-13l1024,145r-25,l996,145r-3,-2l992,140r-2,-4l989,130r,-9l989,117r1,-4l990,110r,-3l991,104r1,-2l993,101r,-2l995,99r1,-1l997,97r2,l1024,97r,-46l1024,49r,-1l1039,42r4,-1l1047,41r6,xe" filled="f" strokecolor="#4f92cf" strokeweight=".14642mm">
              <v:path arrowok="t"/>
            </v:shape>
            <v:shape id="_x0000_s1199" type="#_x0000_t75" style="position:absolute;left:1174;top:4;width:2818;height:324">
              <v:imagedata r:id="rId23" o:title=""/>
            </v:shape>
            <v:shape id="_x0000_s1198" type="#_x0000_t75" style="position:absolute;left:2037;width:1959;height:332">
              <v:imagedata r:id="rId24" o:title=""/>
            </v:shape>
            <v:shape id="_x0000_s1197" style="position:absolute;left:1735;top:133;width:88;height:54" coordorigin="1736,134" coordsize="88,54" path="m1781,134r-8,l1767,135r-6,3l1756,141r-5,4l1748,149r-4,5l1741,160r-2,6l1737,173r-1,7l1736,187r88,l1796,134r-15,xe" filled="f" strokecolor="#4f92cf" strokeweight=".14642mm">
              <v:path arrowok="t"/>
            </v:shape>
            <v:shape id="_x0000_s1196" style="position:absolute;left:1179;top:95;width:59;height:228" coordorigin="1179,96" coordsize="59,228" path="m1209,96r5,l1219,96r19,8l1238,106r,208l1238,316r,1l1237,319r-1,1l1234,321r-2,l1230,322r-3,1l1223,323r-4,1l1214,324r-5,l1203,324r-5,l1194,323r-3,l1188,322r-3,-1l1183,321r-2,-1l1181,319r-1,-2l1179,316r,-2l1179,106r,-2l1180,103r1,-1l1181,101r22,-5l1209,96xe" filled="f" strokecolor="#4f92cf" strokeweight=".14642mm">
              <v:path arrowok="t"/>
            </v:shape>
            <v:shape id="_x0000_s1195" style="position:absolute;left:1675;top:91;width:206;height:236" coordorigin="1676,92" coordsize="206,236" path="m1782,92r68,20l1858,121r8,9l1881,194r,10l1881,211r-2,5l1876,220r-3,3l1869,225r-6,l1736,225r,9l1737,242r2,7l1741,256r3,7l1749,268r5,5l1760,277r7,2l1774,282r9,1l1793,283r10,l1812,283r8,-2l1828,280r7,-2l1840,276r6,-2l1851,273r4,-2l1858,270r3,-1l1864,269r1,l1870,273r,1l1871,276r,3l1871,281r,4l1871,288r,4l1871,295r,2l1871,300r,2l1870,303r,2l1858,316r-4,1l1848,319r-7,2l1834,323r-8,1l1817,326r-9,1l1798,328r-10,l1728,317r-42,-43l1676,212r,-13l1698,132r50,-35l1770,92r12,xe" filled="f" strokecolor="#4f92cf" strokeweight=".14642mm">
              <v:path arrowok="t"/>
            </v:shape>
            <v:shape id="_x0000_s1194" type="#_x0000_t75" style="position:absolute;left:1292;top:87;width:341;height:241">
              <v:imagedata r:id="rId25" o:title=""/>
            </v:shape>
            <v:shape id="_x0000_s1193" style="position:absolute;left:1174;top:4;width:68;height:62" coordorigin="1175,4" coordsize="68,62" path="m1209,4r13,l1231,6r5,5l1240,15r3,8l1243,35r,11l1240,55r-5,4l1231,64r-9,2l1208,66r-13,l1186,64r-4,-5l1177,55r-2,-8l1175,36r,-12l1177,16r5,-5l1187,6r9,-2l1209,4xe" filled="f" strokecolor="#4f92cf" strokeweight=".14642mm">
              <v:path arrowok="t"/>
            </v:shape>
            <w10:wrap type="none"/>
            <w10:anchorlock/>
          </v:group>
        </w:pict>
      </w:r>
      <w:r>
        <w:rPr>
          <w:rFonts w:ascii="Times New Roman"/>
          <w:spacing w:val="68"/>
          <w:position w:val="7"/>
          <w:sz w:val="20"/>
        </w:rPr>
        <w:t xml:space="preserve"> </w:t>
      </w:r>
      <w:r>
        <w:rPr>
          <w:spacing w:val="68"/>
          <w:sz w:val="20"/>
        </w:rPr>
      </w:r>
      <w:r>
        <w:rPr>
          <w:spacing w:val="68"/>
          <w:sz w:val="20"/>
        </w:rPr>
        <w:pict>
          <v:group id="_x0000_s1173" style="width:148.95pt;height:21.1pt;mso-position-horizontal-relative:char;mso-position-vertical-relative:line" coordsize="2979,422">
            <v:shape id="_x0000_s1191" type="#_x0000_t75" style="position:absolute;left:4;top:4;width:971;height:334">
              <v:imagedata r:id="rId26" o:title=""/>
            </v:shape>
            <v:shape id="_x0000_s1190" style="position:absolute;left:64;top:148;width:103;height:142" coordorigin="65,149" coordsize="103,142" path="m117,149r-9,l100,150r-6,3l87,157r-5,4l78,168r-5,6l70,181r-2,9l66,198r-1,10l65,219r,11l66,239r2,9l69,257r37,34l116,291r9,l132,289r7,-3l146,283r22,-52l168,220r,-10l157,169r-4,-6l148,158r-7,-4l135,150r-8,-1l117,149xe" filled="f" strokecolor="#4f92cf" strokeweight=".14642mm">
              <v:path arrowok="t"/>
            </v:shape>
            <v:shape id="_x0000_s1189" style="position:absolute;left:4;top:101;width:225;height:236" coordorigin="4,102" coordsize="225,236" path="m119,102r67,17l222,168r6,50l228,231r-21,65l153,333r-39,5l100,337,38,314,8,260,4,222,5,209,26,143,80,107r39,-5xe" filled="f" strokecolor="#4f92cf" strokeweight=".14642mm">
              <v:path arrowok="t"/>
            </v:shape>
            <v:shape id="_x0000_s1188" style="position:absolute;left:769;top:29;width:205;height:305" coordorigin="770,29" coordsize="205,305" path="m779,29r181,l962,29r3,l967,30r2,l970,32r4,18l974,55r,5l973,76r-1,3l971,82r-1,3l970,87r-2,3l967,93,867,324r-10,8l855,333r-4,l847,333r-4,1l838,334r-6,l824,334r-26,-6l798,326r,-2l798,322r2,-3l907,83r-128,l776,83r-2,-3l772,76r-2,-4l770,65r,-9l770,51r5,-20l776,30r2,-1l779,29xe" filled="f" strokecolor="#4f92cf" strokeweight=".14642mm">
              <v:path arrowok="t"/>
            </v:shape>
            <v:shape id="_x0000_s1187" type="#_x0000_t75" style="position:absolute;left:538;top:22;width:195;height:314">
              <v:imagedata r:id="rId27" o:title=""/>
            </v:shape>
            <v:shape id="_x0000_s1186" style="position:absolute;left:252;top:4;width:150;height:330" coordorigin="252,4" coordsize="150,330" path="m361,4r6,l373,5r27,12l401,19r,2l402,24r,3l402,31r,5l402,40r-4,16l397,57r,l396,57r-1,l393,57r-1,-1l391,55r-2,l374,52r-3,l367,52r-4,l360,54r-3,1l354,57r-2,3l350,63r-1,4l348,71r-1,5l346,81r,7l346,107r39,l386,107r1,1l393,120r1,3l394,127r,4l394,140r-1,6l391,150r-1,3l388,155r-3,l346,155r,169l346,326r,1l345,329r-1,1l343,331r-3,l338,332r-3,1l331,333r-4,1l323,334r-6,l311,334r-4,l303,333r-4,l296,332r-2,-1l291,331r-1,-1l289,329r-1,-2l288,326r,-2l288,155r-27,l258,155r-2,-2l255,150r-2,-4l252,140r,-9l252,127r8,-20l262,107r26,l288,90r,-14l289,63r3,-11l295,42r4,-9l305,26r6,-7l319,13r9,-3l337,6,348,4r13,xe" filled="f" strokecolor="#4f92cf" strokeweight=".14642mm">
              <v:path arrowok="t"/>
            </v:shape>
            <v:shape id="_x0000_s1185" type="#_x0000_t75" style="position:absolute;left:1006;top:190;width:120;height:49">
              <v:imagedata r:id="rId21" o:title=""/>
            </v:shape>
            <v:shape id="_x0000_s1184" style="position:absolute;left:1006;top:190;width:120;height:49" coordorigin="1007,191" coordsize="120,49" path="m1018,191r97,l1117,191r2,l1126,210r,5l1126,224r-1,6l1124,233r-2,4l1119,239r-4,l1018,239r-4,l1011,237r-2,-4l1008,230r-1,-7l1007,215r,-9l1008,200r1,-4l1011,192r3,-1l1018,191xe" filled="f" strokecolor="#4f92cf" strokeweight=".14642mm">
              <v:path arrowok="t"/>
            </v:shape>
            <v:shape id="_x0000_s1183" type="#_x0000_t75" style="position:absolute;left:1140;top:97;width:875;height:324">
              <v:imagedata r:id="rId28" o:title=""/>
            </v:shape>
            <v:shape id="_x0000_s1182" type="#_x0000_t75" style="position:absolute;left:2031;top:190;width:120;height:49">
              <v:imagedata r:id="rId21" o:title=""/>
            </v:shape>
            <v:shape id="_x0000_s1181" style="position:absolute;left:2031;top:190;width:120;height:49" coordorigin="2032,191" coordsize="120,49" path="m2043,191r97,l2142,191r2,l2151,210r,5l2151,224r-1,6l2148,233r-1,4l2144,239r-4,l2043,239r-4,l2036,237r-2,-4l2032,230r,-7l2032,215r,-9l2032,200r2,-4l2036,192r3,-1l2043,191xe" filled="f" strokecolor="#4f92cf" strokeweight=".14642mm">
              <v:path arrowok="t"/>
            </v:shape>
            <v:shape id="_x0000_s1180" type="#_x0000_t75" style="position:absolute;left:2180;top:6;width:794;height:332">
              <v:imagedata r:id="rId29" o:title=""/>
            </v:shape>
            <v:shape id="_x0000_s1179" style="position:absolute;left:2618;top:151;width:92;height:136" coordorigin="2619,152" coordsize="92,136" path="m2662,152r-8,l2647,154r-5,4l2636,162r-4,5l2629,173r-4,6l2623,187r-2,7l2619,202r,8l2619,219r,8l2619,236r2,8l2622,253r2,7l2628,266r3,7l2635,278r5,4l2646,286r6,2l2661,288r4,l2684,280r4,-2l2710,254r,-69l2670,152r-8,xe" filled="f" strokecolor="#4f92cf" strokeweight=".14642mm">
              <v:path arrowok="t"/>
            </v:shape>
            <v:shape id="_x0000_s1178" style="position:absolute;left:2241;top:148;width:103;height:142" coordorigin="2242,149" coordsize="103,142" path="m2294,149r-9,l2277,150r-6,3l2264,157r-5,4l2254,168r-4,6l2247,181r-2,9l2243,198r-1,10l2242,219r,11l2243,239r1,9l2246,257r37,34l2293,291r9,l2341,250r2,-9l2344,231r,-11l2344,210r-10,-41l2330,163r-5,-5l2318,154r-6,-4l2303,149r-9,xe" filled="f" strokecolor="#4f92cf" strokeweight=".14642mm">
              <v:path arrowok="t"/>
            </v:shape>
            <v:shape id="_x0000_s1177" type="#_x0000_t75" style="position:absolute;left:2810;top:97;width:168;height:245">
              <v:imagedata r:id="rId30" o:title=""/>
            </v:shape>
            <v:shape id="_x0000_s1176" style="position:absolute;left:2180;top:101;width:225;height:236" coordorigin="2181,102" coordsize="225,236" path="m2296,102r67,17l2399,168r6,50l2405,231r-22,65l2330,333r-39,5l2277,337r-62,-23l2185,260r-4,-38l2181,209r22,-66l2257,107r39,-5xe" filled="f" strokecolor="#4f92cf" strokeweight=".14642mm">
              <v:path arrowok="t"/>
            </v:shape>
            <v:shape id="_x0000_s1175" style="position:absolute;left:2558;top:6;width:211;height:331" coordorigin="2559,7" coordsize="211,331" path="m2740,7r5,l2750,7r4,1l2758,8r3,1l2763,10r2,l2766,11r1,2l2768,14r1,1l2769,17r,307l2769,326r-1,2l2768,329r-1,1l2766,331r-2,1l2762,332r-3,1l2756,333r-3,1l2749,334r-5,l2739,334r-15,-2l2722,331r-1,-1l2720,329r-1,-1l2719,326r,-2l2719,301r-53,34l2646,338r-12,-1l2578,304r-7,-11l2559,234r,-11l2559,209r18,-66l2629,104r21,-2l2662,102r10,2l2682,109r9,5l2701,121r9,9l2710,17r,-2l2711,14r1,-1l2712,11r2,-1l2716,10r2,-1l2721,8r4,l2729,7r5,l2740,7xe" filled="f" strokecolor="#4f92cf" strokeweight=".14642mm">
              <v:path arrowok="t"/>
            </v:shape>
            <v:shape id="_x0000_s1174" style="position:absolute;left:2452;top:6;width:59;height:328" coordorigin="2453,6" coordsize="59,328" path="m2482,6r6,l2493,6r19,9l2512,16r,308l2512,326r,1l2497,333r-4,1l2488,334r-6,l2477,334r-5,l2468,333r-4,l2461,332r-2,-1l2457,331r-2,-1l2454,329r-1,-2l2453,326r,-2l2453,16r,-1l2453,13r1,-1l2455,11r22,-5l2482,6xe" filled="f" strokecolor="#4f92cf" strokeweight=".14642mm">
              <v:path arrowok="t"/>
            </v:shape>
            <w10:wrap type="none"/>
            <w10:anchorlock/>
          </v:group>
        </w:pict>
      </w:r>
    </w:p>
    <w:bookmarkEnd w:id="0"/>
    <w:p w:rsidR="00E25FB3" w:rsidRDefault="00E25FB3">
      <w:pPr>
        <w:pStyle w:val="BodyText"/>
        <w:rPr>
          <w:sz w:val="20"/>
        </w:rPr>
      </w:pPr>
    </w:p>
    <w:p w:rsidR="00E25FB3" w:rsidRDefault="00D41585">
      <w:pPr>
        <w:pStyle w:val="BodyText"/>
        <w:spacing w:before="5"/>
        <w:rPr>
          <w:sz w:val="24"/>
        </w:rPr>
      </w:pPr>
      <w:r>
        <w:pict>
          <v:group id="_x0000_s1107" style="position:absolute;margin-left:72.5pt;margin-top:16.85pt;width:465.5pt;height:279.5pt;z-index:-251659776;mso-wrap-distance-left:0;mso-wrap-distance-right:0;mso-position-horizontal-relative:page" coordorigin="1450,337" coordsize="9310,5590">
            <v:line id="_x0000_s1172" style="position:absolute" from="1973,4490" to="9715,4490" strokecolor="#888" strokeweight=".48pt"/>
            <v:line id="_x0000_s1171" style="position:absolute" from="1973,3928" to="9715,3928" strokecolor="#888" strokeweight=".48pt"/>
            <v:line id="_x0000_s1170" style="position:absolute" from="1973,3369" to="9715,3369" strokecolor="#888" strokeweight=".48pt"/>
            <v:line id="_x0000_s1169" style="position:absolute" from="1973,2807" to="9715,2807" strokecolor="#888" strokeweight=".48pt"/>
            <v:line id="_x0000_s1168" style="position:absolute" from="1973,2246" to="9715,2246" strokecolor="#888" strokeweight=".48pt"/>
            <v:line id="_x0000_s1167" style="position:absolute" from="1973,1687" to="9715,1687" strokecolor="#888" strokeweight=".48pt"/>
            <v:line id="_x0000_s1166" style="position:absolute" from="1973,1125" to="9715,1125" strokecolor="#888" strokeweight=".48pt"/>
            <v:line id="_x0000_s1165" style="position:absolute" from="1973,566" to="9715,566" strokecolor="#888" strokeweight=".48pt"/>
            <v:line id="_x0000_s1164" style="position:absolute" from="1973,5051" to="1973,566" strokecolor="#888" strokeweight=".48pt"/>
            <v:line id="_x0000_s1163" style="position:absolute" from="1910,5051" to="1973,5051" strokecolor="#888" strokeweight=".48pt"/>
            <v:line id="_x0000_s1162" style="position:absolute" from="1910,4490" to="1973,4490" strokecolor="#888" strokeweight=".48pt"/>
            <v:line id="_x0000_s1161" style="position:absolute" from="1910,3928" to="1973,3928" strokecolor="#888" strokeweight=".48pt"/>
            <v:line id="_x0000_s1160" style="position:absolute" from="1910,3369" to="1973,3369" strokecolor="#888" strokeweight=".48pt"/>
            <v:line id="_x0000_s1159" style="position:absolute" from="1910,2807" to="1973,2807" strokecolor="#888" strokeweight=".48pt"/>
            <v:line id="_x0000_s1158" style="position:absolute" from="1910,2246" to="1973,2246" strokecolor="#888" strokeweight=".48pt"/>
            <v:line id="_x0000_s1157" style="position:absolute" from="1910,1687" to="1973,1687" strokecolor="#888" strokeweight=".48pt"/>
            <v:line id="_x0000_s1156" style="position:absolute" from="1910,1125" to="1973,1125" strokecolor="#888" strokeweight=".48pt"/>
            <v:line id="_x0000_s1155" style="position:absolute" from="1910,566" to="1973,566" strokecolor="#888" strokeweight=".48pt"/>
            <v:line id="_x0000_s1154" style="position:absolute" from="1973,5051" to="9715,5051" strokecolor="#888" strokeweight=".48pt"/>
            <v:line id="_x0000_s1153" style="position:absolute" from="1973,5051" to="1973,5114" strokecolor="#888" strokeweight=".48pt"/>
            <v:line id="_x0000_s1152" style="position:absolute" from="1973,5051" to="1973,5435" strokecolor="#888" strokeweight=".48pt"/>
            <v:line id="_x0000_s1151" style="position:absolute" from="2618,5051" to="2618,5114" strokecolor="#888" strokeweight=".48pt"/>
            <v:line id="_x0000_s1150" style="position:absolute" from="2618,5051" to="2618,5435" strokecolor="#888" strokeweight=".48pt"/>
            <v:line id="_x0000_s1149" style="position:absolute" from="3264,5051" to="3264,5114" strokecolor="#888" strokeweight=".48pt"/>
            <v:line id="_x0000_s1148" style="position:absolute" from="3264,5051" to="3264,5435" strokecolor="#888" strokeweight=".48pt"/>
            <v:line id="_x0000_s1147" style="position:absolute" from="3907,5051" to="3907,5114" strokecolor="#888" strokeweight=".48pt"/>
            <v:line id="_x0000_s1146" style="position:absolute" from="3907,5051" to="3907,5435" strokecolor="#888" strokeweight=".48pt"/>
            <v:line id="_x0000_s1145" style="position:absolute" from="4553,5051" to="4553,5114" strokecolor="#888" strokeweight=".48pt"/>
            <v:line id="_x0000_s1144" style="position:absolute" from="4553,5051" to="4553,5435" strokecolor="#888" strokeweight=".48pt"/>
            <v:line id="_x0000_s1143" style="position:absolute" from="5198,5051" to="5198,5114" strokecolor="#888" strokeweight=".48pt"/>
            <v:line id="_x0000_s1142" style="position:absolute" from="5198,5051" to="5198,5435" strokecolor="#888" strokeweight=".48pt"/>
            <v:line id="_x0000_s1141" style="position:absolute" from="5844,5051" to="5844,5114" strokecolor="#888" strokeweight=".48pt"/>
            <v:line id="_x0000_s1140" style="position:absolute" from="5844,5051" to="5844,5435" strokecolor="#888" strokeweight=".48pt"/>
            <v:line id="_x0000_s1139" style="position:absolute" from="6490,5051" to="6490,5114" strokecolor="#888" strokeweight=".48pt"/>
            <v:line id="_x0000_s1138" style="position:absolute" from="6490,5051" to="6490,5435" strokecolor="#888" strokeweight=".48pt"/>
            <v:line id="_x0000_s1137" style="position:absolute" from="7135,5051" to="7135,5114" strokecolor="#888" strokeweight=".48pt"/>
            <v:line id="_x0000_s1136" style="position:absolute" from="7135,5051" to="7135,5435" strokecolor="#888" strokeweight=".48pt"/>
            <v:line id="_x0000_s1135" style="position:absolute" from="7778,5051" to="7778,5114" strokecolor="#888" strokeweight=".48pt"/>
            <v:line id="_x0000_s1134" style="position:absolute" from="7778,5051" to="7778,5435" strokecolor="#888" strokeweight=".48pt"/>
            <v:line id="_x0000_s1133" style="position:absolute" from="8424,5051" to="8424,5114" strokecolor="#888" strokeweight=".48pt"/>
            <v:line id="_x0000_s1132" style="position:absolute" from="8424,5051" to="8424,5435" strokecolor="#888" strokeweight=".48pt"/>
            <v:line id="_x0000_s1131" style="position:absolute" from="9070,5051" to="9070,5114" strokecolor="#888" strokeweight=".48pt"/>
            <v:line id="_x0000_s1130" style="position:absolute" from="9070,5051" to="9070,5435" strokecolor="#888" strokeweight=".48pt"/>
            <v:line id="_x0000_s1129" style="position:absolute" from="9715,5051" to="9715,5114" strokecolor="#888" strokeweight=".48pt"/>
            <v:line id="_x0000_s1128" style="position:absolute" from="9715,5051" to="9715,5435" strokecolor="#888" strokeweight=".48pt"/>
            <v:line id="_x0000_s1127" style="position:absolute" from="1973,5435" to="1973,5822" strokecolor="#888" strokeweight=".48pt"/>
            <v:line id="_x0000_s1126" style="position:absolute" from="2618,5435" to="2618,5822" strokecolor="#888" strokeweight=".48pt"/>
            <v:line id="_x0000_s1125" style="position:absolute" from="3264,5435" to="3264,5822" strokecolor="#888" strokeweight=".48pt"/>
            <v:line id="_x0000_s1124" style="position:absolute" from="3907,5435" to="3907,5822" strokecolor="#888" strokeweight=".48pt"/>
            <v:line id="_x0000_s1123" style="position:absolute" from="4553,5435" to="4553,5822" strokecolor="#888" strokeweight=".48pt"/>
            <v:line id="_x0000_s1122" style="position:absolute" from="5198,5435" to="5198,5822" strokecolor="#888" strokeweight=".48pt"/>
            <v:line id="_x0000_s1121" style="position:absolute" from="5844,5435" to="5844,5822" strokecolor="#888" strokeweight=".48pt"/>
            <v:line id="_x0000_s1120" style="position:absolute" from="6490,5435" to="6490,5822" strokecolor="#888" strokeweight=".48pt"/>
            <v:line id="_x0000_s1119" style="position:absolute" from="7135,5435" to="7135,5822" strokecolor="#888" strokeweight=".48pt"/>
            <v:line id="_x0000_s1118" style="position:absolute" from="7778,5435" to="7778,5822" strokecolor="#888" strokeweight=".48pt"/>
            <v:line id="_x0000_s1117" style="position:absolute" from="8424,5435" to="8424,5822" strokecolor="#888" strokeweight=".48pt"/>
            <v:line id="_x0000_s1116" style="position:absolute" from="9070,5435" to="9070,5822" strokecolor="#888" strokeweight=".48pt"/>
            <v:line id="_x0000_s1115" style="position:absolute" from="9715,5435" to="9715,5822" strokecolor="#888" strokeweight=".48pt"/>
            <v:shape id="_x0000_s1114" style="position:absolute;left:2294;top:1237;width:7097;height:2019" coordorigin="2294,1238" coordsize="7097,2019" path="m2294,1574r646,672l3586,2695r645,-336l4877,3256,5520,2246r646,l6811,1238r646,113l8102,3143r646,-897l9391,2246e" filled="f" strokecolor="#5b9bd4" strokeweight="1.44pt">
              <v:path arrowok="t"/>
            </v:shape>
            <v:line id="_x0000_s1113" style="position:absolute" from="10027,3131" to="10411,3134" strokecolor="#5b9bd4" strokeweight="1.44pt"/>
            <v:rect id="_x0000_s1112" style="position:absolute;left:1455;top:342;width:9300;height:5580" filled="f" strokecolor="#888" strokeweight=".5pt"/>
            <v:shape id="_x0000_s1111" type="#_x0000_t202" style="position:absolute;left:1585;top:471;width:222;height:2443" filled="f" stroked="f">
              <v:textbox inset="0,0,0,0">
                <w:txbxContent>
                  <w:p w:rsidR="00E25FB3" w:rsidRDefault="00D41585">
                    <w:pPr>
                      <w:spacing w:line="203" w:lineRule="exact"/>
                      <w:rPr>
                        <w:sz w:val="20"/>
                      </w:rPr>
                    </w:pPr>
                    <w:r>
                      <w:rPr>
                        <w:sz w:val="20"/>
                      </w:rPr>
                      <w:t>40</w:t>
                    </w:r>
                  </w:p>
                  <w:p w:rsidR="00E25FB3" w:rsidRDefault="00E25FB3">
                    <w:pPr>
                      <w:spacing w:before="11"/>
                      <w:rPr>
                        <w:sz w:val="25"/>
                      </w:rPr>
                    </w:pPr>
                  </w:p>
                  <w:p w:rsidR="00E25FB3" w:rsidRDefault="00D41585">
                    <w:pPr>
                      <w:rPr>
                        <w:sz w:val="20"/>
                      </w:rPr>
                    </w:pPr>
                    <w:r>
                      <w:rPr>
                        <w:sz w:val="20"/>
                      </w:rPr>
                      <w:t>35</w:t>
                    </w:r>
                  </w:p>
                  <w:p w:rsidR="00E25FB3" w:rsidRDefault="00E25FB3">
                    <w:pPr>
                      <w:spacing w:before="12"/>
                      <w:rPr>
                        <w:sz w:val="25"/>
                      </w:rPr>
                    </w:pPr>
                  </w:p>
                  <w:p w:rsidR="00E25FB3" w:rsidRDefault="00D41585">
                    <w:pPr>
                      <w:rPr>
                        <w:sz w:val="20"/>
                      </w:rPr>
                    </w:pPr>
                    <w:r>
                      <w:rPr>
                        <w:sz w:val="20"/>
                      </w:rPr>
                      <w:t>30</w:t>
                    </w:r>
                  </w:p>
                  <w:p w:rsidR="00E25FB3" w:rsidRDefault="00E25FB3">
                    <w:pPr>
                      <w:spacing w:before="11"/>
                      <w:rPr>
                        <w:sz w:val="25"/>
                      </w:rPr>
                    </w:pPr>
                  </w:p>
                  <w:p w:rsidR="00E25FB3" w:rsidRDefault="00D41585">
                    <w:pPr>
                      <w:rPr>
                        <w:sz w:val="20"/>
                      </w:rPr>
                    </w:pPr>
                    <w:r>
                      <w:rPr>
                        <w:sz w:val="20"/>
                      </w:rPr>
                      <w:t>25</w:t>
                    </w:r>
                  </w:p>
                  <w:p w:rsidR="00E25FB3" w:rsidRDefault="00E25FB3">
                    <w:pPr>
                      <w:spacing w:before="11"/>
                      <w:rPr>
                        <w:sz w:val="25"/>
                      </w:rPr>
                    </w:pPr>
                  </w:p>
                  <w:p w:rsidR="00E25FB3" w:rsidRDefault="00D41585">
                    <w:pPr>
                      <w:spacing w:before="1" w:line="240" w:lineRule="exact"/>
                      <w:rPr>
                        <w:sz w:val="20"/>
                      </w:rPr>
                    </w:pPr>
                    <w:r>
                      <w:rPr>
                        <w:sz w:val="20"/>
                      </w:rPr>
                      <w:t>20</w:t>
                    </w:r>
                  </w:p>
                </w:txbxContent>
              </v:textbox>
            </v:shape>
            <v:shape id="_x0000_s1110" type="#_x0000_t202" style="position:absolute;left:10454;top:3039;width:120;height:200" filled="f" stroked="f">
              <v:textbox inset="0,0,0,0">
                <w:txbxContent>
                  <w:p w:rsidR="00E25FB3" w:rsidRDefault="00D41585">
                    <w:pPr>
                      <w:spacing w:line="199" w:lineRule="exact"/>
                      <w:rPr>
                        <w:sz w:val="20"/>
                      </w:rPr>
                    </w:pPr>
                    <w:r>
                      <w:rPr>
                        <w:w w:val="99"/>
                        <w:sz w:val="20"/>
                      </w:rPr>
                      <w:t>#</w:t>
                    </w:r>
                  </w:p>
                </w:txbxContent>
              </v:textbox>
            </v:shape>
            <v:shape id="_x0000_s1109" type="#_x0000_t202" style="position:absolute;left:1585;top:3276;width:223;height:1882" filled="f" stroked="f">
              <v:textbox inset="0,0,0,0">
                <w:txbxContent>
                  <w:p w:rsidR="00E25FB3" w:rsidRDefault="00D41585">
                    <w:pPr>
                      <w:spacing w:line="203" w:lineRule="exact"/>
                      <w:ind w:left="-1" w:right="18"/>
                      <w:jc w:val="center"/>
                      <w:rPr>
                        <w:sz w:val="20"/>
                      </w:rPr>
                    </w:pPr>
                    <w:r>
                      <w:rPr>
                        <w:w w:val="95"/>
                        <w:sz w:val="20"/>
                      </w:rPr>
                      <w:t>15</w:t>
                    </w:r>
                  </w:p>
                  <w:p w:rsidR="00E25FB3" w:rsidRDefault="00E25FB3">
                    <w:pPr>
                      <w:spacing w:before="11"/>
                      <w:rPr>
                        <w:sz w:val="25"/>
                      </w:rPr>
                    </w:pPr>
                  </w:p>
                  <w:p w:rsidR="00E25FB3" w:rsidRDefault="00D41585">
                    <w:pPr>
                      <w:ind w:left="-1" w:right="18"/>
                      <w:jc w:val="center"/>
                      <w:rPr>
                        <w:sz w:val="20"/>
                      </w:rPr>
                    </w:pPr>
                    <w:r>
                      <w:rPr>
                        <w:w w:val="95"/>
                        <w:sz w:val="20"/>
                      </w:rPr>
                      <w:t>10</w:t>
                    </w:r>
                  </w:p>
                  <w:p w:rsidR="00E25FB3" w:rsidRDefault="00E25FB3">
                    <w:pPr>
                      <w:spacing w:before="11"/>
                      <w:rPr>
                        <w:sz w:val="25"/>
                      </w:rPr>
                    </w:pPr>
                  </w:p>
                  <w:p w:rsidR="00E25FB3" w:rsidRDefault="00D41585">
                    <w:pPr>
                      <w:ind w:left="81"/>
                      <w:jc w:val="center"/>
                      <w:rPr>
                        <w:sz w:val="20"/>
                      </w:rPr>
                    </w:pPr>
                    <w:r>
                      <w:rPr>
                        <w:w w:val="99"/>
                        <w:sz w:val="20"/>
                      </w:rPr>
                      <w:t>5</w:t>
                    </w:r>
                  </w:p>
                  <w:p w:rsidR="00E25FB3" w:rsidRDefault="00E25FB3">
                    <w:pPr>
                      <w:rPr>
                        <w:sz w:val="26"/>
                      </w:rPr>
                    </w:pPr>
                  </w:p>
                  <w:p w:rsidR="00E25FB3" w:rsidRDefault="00D41585">
                    <w:pPr>
                      <w:spacing w:line="240" w:lineRule="exact"/>
                      <w:ind w:left="81"/>
                      <w:jc w:val="center"/>
                      <w:rPr>
                        <w:sz w:val="20"/>
                      </w:rPr>
                    </w:pPr>
                    <w:r>
                      <w:rPr>
                        <w:w w:val="99"/>
                        <w:sz w:val="20"/>
                      </w:rPr>
                      <w:t>0</w:t>
                    </w:r>
                  </w:p>
                </w:txbxContent>
              </v:textbox>
            </v:shape>
            <v:shape id="_x0000_s1108" type="#_x0000_t202" style="position:absolute;left:2022;top:5218;width:7623;height:586" filled="f" stroked="f">
              <v:textbox inset="0,0,0,0">
                <w:txbxContent>
                  <w:p w:rsidR="00E25FB3" w:rsidRDefault="00D41585">
                    <w:pPr>
                      <w:tabs>
                        <w:tab w:val="left" w:pos="2625"/>
                        <w:tab w:val="left" w:pos="5892"/>
                        <w:tab w:val="left" w:pos="6488"/>
                      </w:tabs>
                      <w:spacing w:line="203" w:lineRule="exact"/>
                      <w:rPr>
                        <w:sz w:val="20"/>
                      </w:rPr>
                    </w:pPr>
                    <w:r>
                      <w:rPr>
                        <w:sz w:val="20"/>
                      </w:rPr>
                      <w:t>10-Oct  11-Nov</w:t>
                    </w:r>
                    <w:r>
                      <w:rPr>
                        <w:spacing w:val="2"/>
                        <w:sz w:val="20"/>
                      </w:rPr>
                      <w:t xml:space="preserve"> </w:t>
                    </w:r>
                    <w:r>
                      <w:rPr>
                        <w:sz w:val="20"/>
                      </w:rPr>
                      <w:t xml:space="preserve">12-Dec  </w:t>
                    </w:r>
                    <w:r>
                      <w:rPr>
                        <w:spacing w:val="5"/>
                        <w:sz w:val="20"/>
                      </w:rPr>
                      <w:t xml:space="preserve"> </w:t>
                    </w:r>
                    <w:r>
                      <w:rPr>
                        <w:sz w:val="20"/>
                      </w:rPr>
                      <w:t>1-Jan</w:t>
                    </w:r>
                    <w:r>
                      <w:rPr>
                        <w:sz w:val="20"/>
                      </w:rPr>
                      <w:tab/>
                      <w:t xml:space="preserve">2-Feb    3-Mar    4-Apr </w:t>
                    </w:r>
                    <w:r>
                      <w:rPr>
                        <w:spacing w:val="38"/>
                        <w:sz w:val="20"/>
                      </w:rPr>
                      <w:t xml:space="preserve"> </w:t>
                    </w:r>
                    <w:r>
                      <w:rPr>
                        <w:sz w:val="20"/>
                      </w:rPr>
                      <w:t xml:space="preserve">5-May  </w:t>
                    </w:r>
                    <w:r>
                      <w:rPr>
                        <w:spacing w:val="29"/>
                        <w:sz w:val="20"/>
                      </w:rPr>
                      <w:t xml:space="preserve"> </w:t>
                    </w:r>
                    <w:r>
                      <w:rPr>
                        <w:sz w:val="20"/>
                      </w:rPr>
                      <w:t>6-Jun</w:t>
                    </w:r>
                    <w:r>
                      <w:rPr>
                        <w:sz w:val="20"/>
                      </w:rPr>
                      <w:tab/>
                      <w:t>7-Jul</w:t>
                    </w:r>
                    <w:r>
                      <w:rPr>
                        <w:sz w:val="20"/>
                      </w:rPr>
                      <w:tab/>
                      <w:t xml:space="preserve">8-Aug  </w:t>
                    </w:r>
                    <w:r>
                      <w:rPr>
                        <w:spacing w:val="40"/>
                        <w:sz w:val="20"/>
                      </w:rPr>
                      <w:t xml:space="preserve"> </w:t>
                    </w:r>
                    <w:r>
                      <w:rPr>
                        <w:sz w:val="20"/>
                      </w:rPr>
                      <w:t>9-Sep</w:t>
                    </w:r>
                  </w:p>
                  <w:p w:rsidR="00E25FB3" w:rsidRDefault="00D41585">
                    <w:pPr>
                      <w:tabs>
                        <w:tab w:val="left" w:pos="716"/>
                        <w:tab w:val="left" w:pos="1361"/>
                        <w:tab w:val="left" w:pos="2007"/>
                        <w:tab w:val="left" w:pos="2652"/>
                        <w:tab w:val="left" w:pos="3297"/>
                        <w:tab w:val="left" w:pos="3943"/>
                        <w:tab w:val="left" w:pos="4588"/>
                        <w:tab w:val="left" w:pos="5233"/>
                        <w:tab w:val="left" w:pos="5878"/>
                        <w:tab w:val="left" w:pos="6524"/>
                        <w:tab w:val="left" w:pos="7169"/>
                      </w:tabs>
                      <w:spacing w:before="142" w:line="240" w:lineRule="exact"/>
                      <w:ind w:left="70"/>
                      <w:rPr>
                        <w:sz w:val="20"/>
                      </w:rPr>
                    </w:pPr>
                    <w:r>
                      <w:rPr>
                        <w:sz w:val="20"/>
                      </w:rPr>
                      <w:t>2015</w:t>
                    </w:r>
                    <w:r>
                      <w:rPr>
                        <w:sz w:val="20"/>
                      </w:rPr>
                      <w:tab/>
                      <w:t>2015</w:t>
                    </w:r>
                    <w:r>
                      <w:rPr>
                        <w:sz w:val="20"/>
                      </w:rPr>
                      <w:tab/>
                      <w:t>2015</w:t>
                    </w:r>
                    <w:r>
                      <w:rPr>
                        <w:sz w:val="20"/>
                      </w:rPr>
                      <w:tab/>
                      <w:t>2016</w:t>
                    </w:r>
                    <w:r>
                      <w:rPr>
                        <w:sz w:val="20"/>
                      </w:rPr>
                      <w:tab/>
                      <w:t>2016</w:t>
                    </w:r>
                    <w:r>
                      <w:rPr>
                        <w:sz w:val="20"/>
                      </w:rPr>
                      <w:tab/>
                      <w:t>2016</w:t>
                    </w:r>
                    <w:r>
                      <w:rPr>
                        <w:sz w:val="20"/>
                      </w:rPr>
                      <w:tab/>
                      <w:t>2016</w:t>
                    </w:r>
                    <w:r>
                      <w:rPr>
                        <w:sz w:val="20"/>
                      </w:rPr>
                      <w:tab/>
                      <w:t>2016</w:t>
                    </w:r>
                    <w:r>
                      <w:rPr>
                        <w:sz w:val="20"/>
                      </w:rPr>
                      <w:tab/>
                      <w:t>2016</w:t>
                    </w:r>
                    <w:r>
                      <w:rPr>
                        <w:sz w:val="20"/>
                      </w:rPr>
                      <w:tab/>
                      <w:t>2016</w:t>
                    </w:r>
                    <w:r>
                      <w:rPr>
                        <w:sz w:val="20"/>
                      </w:rPr>
                      <w:tab/>
                      <w:t>2016</w:t>
                    </w:r>
                    <w:r>
                      <w:rPr>
                        <w:sz w:val="20"/>
                      </w:rPr>
                      <w:tab/>
                      <w:t>2016</w:t>
                    </w:r>
                  </w:p>
                </w:txbxContent>
              </v:textbox>
            </v:shape>
            <w10:wrap type="topAndBottom" anchorx="page"/>
          </v:group>
        </w:pict>
      </w:r>
    </w:p>
    <w:p w:rsidR="00E25FB3" w:rsidRDefault="00E25FB3">
      <w:pPr>
        <w:pStyle w:val="BodyText"/>
        <w:rPr>
          <w:sz w:val="20"/>
        </w:rPr>
      </w:pPr>
    </w:p>
    <w:p w:rsidR="00E25FB3" w:rsidRDefault="00E25FB3">
      <w:pPr>
        <w:pStyle w:val="BodyText"/>
        <w:spacing w:before="10" w:after="1"/>
        <w:rPr>
          <w:sz w:val="27"/>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9"/>
        <w:gridCol w:w="864"/>
        <w:gridCol w:w="845"/>
        <w:gridCol w:w="786"/>
        <w:gridCol w:w="785"/>
        <w:gridCol w:w="783"/>
        <w:gridCol w:w="786"/>
        <w:gridCol w:w="788"/>
        <w:gridCol w:w="781"/>
        <w:gridCol w:w="786"/>
        <w:gridCol w:w="785"/>
        <w:gridCol w:w="775"/>
      </w:tblGrid>
      <w:tr w:rsidR="00E25FB3">
        <w:trPr>
          <w:trHeight w:val="299"/>
        </w:trPr>
        <w:tc>
          <w:tcPr>
            <w:tcW w:w="819" w:type="dxa"/>
          </w:tcPr>
          <w:p w:rsidR="00E25FB3" w:rsidRDefault="00D41585">
            <w:pPr>
              <w:pStyle w:val="TableParagraph"/>
              <w:spacing w:before="11" w:line="268" w:lineRule="exact"/>
              <w:ind w:right="84"/>
              <w:jc w:val="right"/>
            </w:pPr>
            <w:r>
              <w:t>10-Oct</w:t>
            </w:r>
          </w:p>
        </w:tc>
        <w:tc>
          <w:tcPr>
            <w:tcW w:w="864" w:type="dxa"/>
          </w:tcPr>
          <w:p w:rsidR="00E25FB3" w:rsidRDefault="00D41585">
            <w:pPr>
              <w:pStyle w:val="TableParagraph"/>
              <w:spacing w:before="11" w:line="268" w:lineRule="exact"/>
              <w:ind w:right="85"/>
              <w:jc w:val="right"/>
            </w:pPr>
            <w:r>
              <w:t>11-Nov</w:t>
            </w:r>
          </w:p>
        </w:tc>
        <w:tc>
          <w:tcPr>
            <w:tcW w:w="845" w:type="dxa"/>
          </w:tcPr>
          <w:p w:rsidR="00E25FB3" w:rsidRDefault="00D41585">
            <w:pPr>
              <w:pStyle w:val="TableParagraph"/>
              <w:spacing w:before="11" w:line="268" w:lineRule="exact"/>
              <w:ind w:right="85"/>
              <w:jc w:val="right"/>
            </w:pPr>
            <w:r>
              <w:t>12-Dec</w:t>
            </w:r>
          </w:p>
        </w:tc>
        <w:tc>
          <w:tcPr>
            <w:tcW w:w="786" w:type="dxa"/>
          </w:tcPr>
          <w:p w:rsidR="00E25FB3" w:rsidRDefault="00D41585">
            <w:pPr>
              <w:pStyle w:val="TableParagraph"/>
              <w:spacing w:before="11" w:line="268" w:lineRule="exact"/>
              <w:ind w:right="86"/>
              <w:jc w:val="right"/>
            </w:pPr>
            <w:r>
              <w:t>1-Jan</w:t>
            </w:r>
          </w:p>
        </w:tc>
        <w:tc>
          <w:tcPr>
            <w:tcW w:w="785" w:type="dxa"/>
          </w:tcPr>
          <w:p w:rsidR="00E25FB3" w:rsidRDefault="00D41585">
            <w:pPr>
              <w:pStyle w:val="TableParagraph"/>
              <w:spacing w:before="11" w:line="268" w:lineRule="exact"/>
              <w:ind w:right="84"/>
              <w:jc w:val="right"/>
            </w:pPr>
            <w:r>
              <w:t>2-Feb</w:t>
            </w:r>
          </w:p>
        </w:tc>
        <w:tc>
          <w:tcPr>
            <w:tcW w:w="783" w:type="dxa"/>
          </w:tcPr>
          <w:p w:rsidR="00E25FB3" w:rsidRDefault="00D41585">
            <w:pPr>
              <w:pStyle w:val="TableParagraph"/>
              <w:spacing w:before="11" w:line="268" w:lineRule="exact"/>
              <w:ind w:right="83"/>
              <w:jc w:val="right"/>
            </w:pPr>
            <w:r>
              <w:t>3-Mar</w:t>
            </w:r>
          </w:p>
        </w:tc>
        <w:tc>
          <w:tcPr>
            <w:tcW w:w="786" w:type="dxa"/>
          </w:tcPr>
          <w:p w:rsidR="00E25FB3" w:rsidRDefault="00D41585">
            <w:pPr>
              <w:pStyle w:val="TableParagraph"/>
              <w:spacing w:before="11" w:line="268" w:lineRule="exact"/>
              <w:ind w:right="89"/>
              <w:jc w:val="right"/>
            </w:pPr>
            <w:r>
              <w:t>4-Apr</w:t>
            </w:r>
          </w:p>
        </w:tc>
        <w:tc>
          <w:tcPr>
            <w:tcW w:w="788" w:type="dxa"/>
          </w:tcPr>
          <w:p w:rsidR="00E25FB3" w:rsidRDefault="00D41585">
            <w:pPr>
              <w:pStyle w:val="TableParagraph"/>
              <w:spacing w:before="11" w:line="268" w:lineRule="exact"/>
              <w:ind w:right="88"/>
              <w:jc w:val="right"/>
            </w:pPr>
            <w:r>
              <w:t>5-May</w:t>
            </w:r>
          </w:p>
        </w:tc>
        <w:tc>
          <w:tcPr>
            <w:tcW w:w="781" w:type="dxa"/>
          </w:tcPr>
          <w:p w:rsidR="00E25FB3" w:rsidRDefault="00D41585">
            <w:pPr>
              <w:pStyle w:val="TableParagraph"/>
              <w:spacing w:before="11" w:line="268" w:lineRule="exact"/>
              <w:ind w:right="90"/>
              <w:jc w:val="right"/>
            </w:pPr>
            <w:r>
              <w:t>6-Jun</w:t>
            </w:r>
          </w:p>
        </w:tc>
        <w:tc>
          <w:tcPr>
            <w:tcW w:w="786" w:type="dxa"/>
          </w:tcPr>
          <w:p w:rsidR="00E25FB3" w:rsidRDefault="00D41585">
            <w:pPr>
              <w:pStyle w:val="TableParagraph"/>
              <w:spacing w:before="11" w:line="268" w:lineRule="exact"/>
              <w:ind w:right="92"/>
              <w:jc w:val="right"/>
            </w:pPr>
            <w:r>
              <w:t>7-Jul</w:t>
            </w:r>
          </w:p>
        </w:tc>
        <w:tc>
          <w:tcPr>
            <w:tcW w:w="785" w:type="dxa"/>
          </w:tcPr>
          <w:p w:rsidR="00E25FB3" w:rsidRDefault="00D41585">
            <w:pPr>
              <w:pStyle w:val="TableParagraph"/>
              <w:spacing w:before="11" w:line="268" w:lineRule="exact"/>
              <w:ind w:right="91"/>
              <w:jc w:val="right"/>
            </w:pPr>
            <w:r>
              <w:t>8-Aug</w:t>
            </w:r>
          </w:p>
        </w:tc>
        <w:tc>
          <w:tcPr>
            <w:tcW w:w="775" w:type="dxa"/>
          </w:tcPr>
          <w:p w:rsidR="00E25FB3" w:rsidRDefault="00D41585">
            <w:pPr>
              <w:pStyle w:val="TableParagraph"/>
              <w:spacing w:before="11" w:line="268" w:lineRule="exact"/>
              <w:ind w:right="88"/>
              <w:jc w:val="right"/>
            </w:pPr>
            <w:r>
              <w:t>9-Sep</w:t>
            </w:r>
          </w:p>
        </w:tc>
      </w:tr>
      <w:tr w:rsidR="00E25FB3">
        <w:trPr>
          <w:trHeight w:val="315"/>
        </w:trPr>
        <w:tc>
          <w:tcPr>
            <w:tcW w:w="819" w:type="dxa"/>
          </w:tcPr>
          <w:p w:rsidR="00E25FB3" w:rsidRDefault="00D41585">
            <w:pPr>
              <w:pStyle w:val="TableParagraph"/>
              <w:spacing w:before="20"/>
              <w:ind w:right="84"/>
              <w:jc w:val="right"/>
            </w:pPr>
            <w:r>
              <w:t>31</w:t>
            </w:r>
          </w:p>
        </w:tc>
        <w:tc>
          <w:tcPr>
            <w:tcW w:w="864" w:type="dxa"/>
          </w:tcPr>
          <w:p w:rsidR="00E25FB3" w:rsidRDefault="00D41585">
            <w:pPr>
              <w:pStyle w:val="TableParagraph"/>
              <w:spacing w:before="20"/>
              <w:ind w:right="84"/>
              <w:jc w:val="right"/>
            </w:pPr>
            <w:r>
              <w:t>25</w:t>
            </w:r>
          </w:p>
        </w:tc>
        <w:tc>
          <w:tcPr>
            <w:tcW w:w="845" w:type="dxa"/>
          </w:tcPr>
          <w:p w:rsidR="00E25FB3" w:rsidRDefault="00D41585">
            <w:pPr>
              <w:pStyle w:val="TableParagraph"/>
              <w:spacing w:before="20"/>
              <w:ind w:right="84"/>
              <w:jc w:val="right"/>
            </w:pPr>
            <w:r>
              <w:t>21</w:t>
            </w:r>
          </w:p>
        </w:tc>
        <w:tc>
          <w:tcPr>
            <w:tcW w:w="786" w:type="dxa"/>
          </w:tcPr>
          <w:p w:rsidR="00E25FB3" w:rsidRDefault="00D41585">
            <w:pPr>
              <w:pStyle w:val="TableParagraph"/>
              <w:spacing w:before="20"/>
              <w:ind w:right="85"/>
              <w:jc w:val="right"/>
            </w:pPr>
            <w:r>
              <w:t>24</w:t>
            </w:r>
          </w:p>
        </w:tc>
        <w:tc>
          <w:tcPr>
            <w:tcW w:w="785" w:type="dxa"/>
          </w:tcPr>
          <w:p w:rsidR="00E25FB3" w:rsidRDefault="00D41585">
            <w:pPr>
              <w:pStyle w:val="TableParagraph"/>
              <w:spacing w:before="20"/>
              <w:ind w:right="85"/>
              <w:jc w:val="right"/>
            </w:pPr>
            <w:r>
              <w:t>16</w:t>
            </w:r>
          </w:p>
        </w:tc>
        <w:tc>
          <w:tcPr>
            <w:tcW w:w="783" w:type="dxa"/>
          </w:tcPr>
          <w:p w:rsidR="00E25FB3" w:rsidRDefault="00D41585">
            <w:pPr>
              <w:pStyle w:val="TableParagraph"/>
              <w:spacing w:before="20"/>
              <w:ind w:right="83"/>
              <w:jc w:val="right"/>
            </w:pPr>
            <w:r>
              <w:t>25</w:t>
            </w:r>
          </w:p>
        </w:tc>
        <w:tc>
          <w:tcPr>
            <w:tcW w:w="786" w:type="dxa"/>
          </w:tcPr>
          <w:p w:rsidR="00E25FB3" w:rsidRDefault="00D41585">
            <w:pPr>
              <w:pStyle w:val="TableParagraph"/>
              <w:spacing w:before="20"/>
              <w:ind w:right="86"/>
              <w:jc w:val="right"/>
            </w:pPr>
            <w:r>
              <w:t>25</w:t>
            </w:r>
          </w:p>
        </w:tc>
        <w:tc>
          <w:tcPr>
            <w:tcW w:w="788" w:type="dxa"/>
          </w:tcPr>
          <w:p w:rsidR="00E25FB3" w:rsidRDefault="00D41585">
            <w:pPr>
              <w:pStyle w:val="TableParagraph"/>
              <w:spacing w:before="20"/>
              <w:ind w:right="87"/>
              <w:jc w:val="right"/>
            </w:pPr>
            <w:r>
              <w:t>34</w:t>
            </w:r>
          </w:p>
        </w:tc>
        <w:tc>
          <w:tcPr>
            <w:tcW w:w="781" w:type="dxa"/>
          </w:tcPr>
          <w:p w:rsidR="00E25FB3" w:rsidRDefault="00D41585">
            <w:pPr>
              <w:pStyle w:val="TableParagraph"/>
              <w:spacing w:before="20"/>
              <w:ind w:right="88"/>
              <w:jc w:val="right"/>
            </w:pPr>
            <w:r>
              <w:t>33</w:t>
            </w:r>
          </w:p>
        </w:tc>
        <w:tc>
          <w:tcPr>
            <w:tcW w:w="786" w:type="dxa"/>
          </w:tcPr>
          <w:p w:rsidR="00E25FB3" w:rsidRDefault="00D41585">
            <w:pPr>
              <w:pStyle w:val="TableParagraph"/>
              <w:spacing w:before="20"/>
              <w:ind w:right="89"/>
              <w:jc w:val="right"/>
            </w:pPr>
            <w:r>
              <w:t>17</w:t>
            </w:r>
          </w:p>
        </w:tc>
        <w:tc>
          <w:tcPr>
            <w:tcW w:w="785" w:type="dxa"/>
          </w:tcPr>
          <w:p w:rsidR="00E25FB3" w:rsidRDefault="00D41585">
            <w:pPr>
              <w:pStyle w:val="TableParagraph"/>
              <w:spacing w:before="20"/>
              <w:ind w:right="89"/>
              <w:jc w:val="right"/>
            </w:pPr>
            <w:r>
              <w:t>25</w:t>
            </w:r>
          </w:p>
        </w:tc>
        <w:tc>
          <w:tcPr>
            <w:tcW w:w="775" w:type="dxa"/>
          </w:tcPr>
          <w:p w:rsidR="00E25FB3" w:rsidRDefault="00D41585">
            <w:pPr>
              <w:pStyle w:val="TableParagraph"/>
              <w:spacing w:before="20"/>
              <w:ind w:right="89"/>
              <w:jc w:val="right"/>
            </w:pPr>
            <w:r>
              <w:t>25</w:t>
            </w:r>
          </w:p>
        </w:tc>
      </w:tr>
    </w:tbl>
    <w:p w:rsidR="00E25FB3" w:rsidRDefault="00E25FB3">
      <w:pPr>
        <w:pStyle w:val="BodyText"/>
        <w:rPr>
          <w:sz w:val="20"/>
        </w:rPr>
      </w:pPr>
    </w:p>
    <w:p w:rsidR="00E25FB3" w:rsidRDefault="00E25FB3">
      <w:pPr>
        <w:pStyle w:val="BodyText"/>
        <w:rPr>
          <w:sz w:val="20"/>
        </w:rPr>
      </w:pPr>
    </w:p>
    <w:p w:rsidR="00E25FB3" w:rsidRDefault="00E25FB3">
      <w:pPr>
        <w:pStyle w:val="BodyText"/>
        <w:rPr>
          <w:sz w:val="20"/>
        </w:rPr>
      </w:pPr>
    </w:p>
    <w:p w:rsidR="00E25FB3" w:rsidRDefault="00E25FB3">
      <w:pPr>
        <w:pStyle w:val="BodyText"/>
        <w:spacing w:before="9"/>
        <w:rPr>
          <w:sz w:val="24"/>
        </w:rPr>
      </w:pPr>
    </w:p>
    <w:p w:rsidR="00E25FB3" w:rsidRDefault="00D41585">
      <w:pPr>
        <w:pStyle w:val="BodyText"/>
        <w:spacing w:before="57" w:line="276" w:lineRule="auto"/>
        <w:ind w:left="220" w:right="289"/>
      </w:pPr>
      <w:r>
        <w:t>This chart reflects pre-trial detention admissions for 17-year old youth for the period of October 1, 2015 through September 30, 2016 for a total of 301 youth. In comparison to the previous year’s number of 271 youth, we see an increase of 11% this year.</w:t>
      </w:r>
    </w:p>
    <w:p w:rsidR="00E25FB3" w:rsidRDefault="00E25FB3">
      <w:pPr>
        <w:pStyle w:val="BodyText"/>
        <w:spacing w:before="6"/>
        <w:rPr>
          <w:sz w:val="16"/>
        </w:rPr>
      </w:pPr>
    </w:p>
    <w:p w:rsidR="00E25FB3" w:rsidRDefault="00D41585">
      <w:pPr>
        <w:pStyle w:val="BodyText"/>
        <w:ind w:left="220"/>
      </w:pPr>
      <w:r>
        <w:rPr>
          <w:u w:val="single"/>
        </w:rPr>
        <w:t>DYS 17-Year Old Commitments</w:t>
      </w:r>
    </w:p>
    <w:p w:rsidR="00E25FB3" w:rsidRDefault="00E25FB3">
      <w:pPr>
        <w:pStyle w:val="BodyText"/>
        <w:spacing w:before="11"/>
        <w:rPr>
          <w:sz w:val="14"/>
        </w:rPr>
      </w:pPr>
    </w:p>
    <w:p w:rsidR="00E25FB3" w:rsidRDefault="00D41585">
      <w:pPr>
        <w:pStyle w:val="BodyText"/>
        <w:spacing w:before="56" w:line="276" w:lineRule="auto"/>
        <w:ind w:left="220" w:right="228"/>
      </w:pPr>
      <w:r>
        <w:t>Commitment to DYS is a possible disposition for youth who have been adjudicated delinquent (i.e. found guilty) in a juvenile court proceeding. Youth are committed to DYS custody to the age of 18, 19 or in cases processed as Youthful Offenders, to the age o</w:t>
      </w:r>
      <w:r>
        <w:t>f 21. DYS custody includes secure and residential</w:t>
      </w:r>
    </w:p>
    <w:p w:rsidR="00E25FB3" w:rsidRDefault="00E25FB3">
      <w:pPr>
        <w:spacing w:line="276" w:lineRule="auto"/>
        <w:sectPr w:rsidR="00E25FB3">
          <w:pgSz w:w="12240" w:h="15840"/>
          <w:pgMar w:top="1500" w:right="1200" w:bottom="280" w:left="12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E25FB3" w:rsidRDefault="00D41585">
      <w:pPr>
        <w:pStyle w:val="BodyText"/>
        <w:spacing w:before="37" w:line="276" w:lineRule="auto"/>
        <w:ind w:left="220" w:right="302"/>
      </w:pPr>
      <w:proofErr w:type="gramStart"/>
      <w:r>
        <w:lastRenderedPageBreak/>
        <w:t>treatment</w:t>
      </w:r>
      <w:proofErr w:type="gramEnd"/>
      <w:r>
        <w:t xml:space="preserve"> as well as supervised transition to the community, with continued case management and supports. DYS has also offered youth the opportunity to request </w:t>
      </w:r>
      <w:r>
        <w:t>voluntary services from DYS after age 18 and up to the age of 22, with the goal of helping youth to sustain the gains they had made in education, employment and personal development. DYS prioritizes recidivism reduction and views this offer of voluntary se</w:t>
      </w:r>
      <w:r>
        <w:t>rvices as a key component of our broader effort during their time with DYS.</w:t>
      </w:r>
    </w:p>
    <w:p w:rsidR="00E25FB3" w:rsidRDefault="00E25FB3">
      <w:pPr>
        <w:pStyle w:val="BodyText"/>
        <w:rPr>
          <w:sz w:val="20"/>
        </w:rPr>
      </w:pPr>
    </w:p>
    <w:p w:rsidR="00E25FB3" w:rsidRDefault="00E25FB3">
      <w:pPr>
        <w:pStyle w:val="BodyText"/>
        <w:rPr>
          <w:sz w:val="20"/>
        </w:rPr>
      </w:pPr>
    </w:p>
    <w:p w:rsidR="00E25FB3" w:rsidRDefault="00E25FB3">
      <w:pPr>
        <w:pStyle w:val="BodyText"/>
        <w:rPr>
          <w:sz w:val="20"/>
        </w:rPr>
      </w:pPr>
    </w:p>
    <w:p w:rsidR="00E25FB3" w:rsidRDefault="00E25FB3">
      <w:pPr>
        <w:pStyle w:val="BodyText"/>
        <w:rPr>
          <w:sz w:val="20"/>
        </w:rPr>
      </w:pPr>
    </w:p>
    <w:p w:rsidR="00E25FB3" w:rsidRDefault="00D41585">
      <w:pPr>
        <w:pStyle w:val="BodyText"/>
        <w:spacing w:before="11"/>
        <w:rPr>
          <w:sz w:val="26"/>
        </w:rPr>
      </w:pPr>
      <w:r>
        <w:pict>
          <v:group id="_x0000_s1026" style="position:absolute;margin-left:86.75pt;margin-top:18.4pt;width:437pt;height:249.1pt;z-index:-251658752;mso-wrap-distance-left:0;mso-wrap-distance-right:0;mso-position-horizontal-relative:page" coordorigin="1735,368" coordsize="8740,4982">
            <v:shape id="_x0000_s1106" type="#_x0000_t75" style="position:absolute;left:2126;top:378;width:830;height:332">
              <v:imagedata r:id="rId31" o:title=""/>
            </v:shape>
            <v:shape id="_x0000_s1105" type="#_x0000_t75" style="position:absolute;left:2977;top:558;width:120;height:49">
              <v:imagedata r:id="rId32" o:title=""/>
            </v:shape>
            <v:shape id="_x0000_s1104" style="position:absolute;left:2977;top:558;width:120;height:49" coordorigin="2978,559" coordsize="120,49" path="m2989,559r97,l3088,559r2,l3097,578r,5l3097,592r-1,6l3095,602r-2,3l3090,607r-4,l2989,607r-4,l2982,605r-2,-3l2979,598r-1,-6l2978,583r,-9l2979,568r1,-4l2982,561r3,-2l2989,559xe" filled="f" strokecolor="#4f92cf" strokeweight=".14642mm">
              <v:path arrowok="t"/>
            </v:shape>
            <v:shape id="_x0000_s1103" type="#_x0000_t75" style="position:absolute;left:3113;top:372;width:5012;height:334">
              <v:imagedata r:id="rId33" o:title=""/>
            </v:shape>
            <v:shape id="_x0000_s1102" style="position:absolute;left:7217;top:516;width:103;height:142" coordorigin="7218,517" coordsize="103,142" path="m7269,517r-8,l7253,518r-7,4l7240,525r-6,5l7230,536r-4,6l7223,549r-2,9l7219,567r-1,10l7218,588r,10l7218,607r2,9l7222,625r37,34l7268,659r9,l7319,609r1,-10l7320,588r,-10l7309,537r-3,-6l7300,526r-6,-4l7287,519r-8,-2l7269,517xe" filled="f" strokecolor="#4f92cf" strokeweight=".14642mm">
              <v:path arrowok="t"/>
            </v:shape>
            <v:shape id="_x0000_s1101" type="#_x0000_t75" style="position:absolute;left:4221;top:378;width:2800;height:332">
              <v:imagedata r:id="rId34" o:title=""/>
            </v:shape>
            <v:shape id="_x0000_s1100" style="position:absolute;left:3934;top:512;width:88;height:54" coordorigin="3934,512" coordsize="88,54" path="m3979,512r-7,l3965,513r-5,3l3954,519r-4,4l3946,528r-4,4l3939,538r-1,6l3936,551r-2,7l3934,565r88,l3994,512r-15,xe" filled="f" strokecolor="#4f92cf" strokeweight=".14642mm">
              <v:path arrowok="t"/>
            </v:shape>
            <v:shape id="_x0000_s1099" style="position:absolute;left:3377;top:474;width:59;height:228" coordorigin="3378,474" coordsize="59,228" path="m3407,474r6,l3418,474r19,8l3437,484r,209l3437,694r-1,2l3421,701r-3,1l3413,702r-6,l3401,702r-17,-2l3381,699r-1,-1l3379,697r-1,-1l3378,694r,-1l3378,484r,-2l3378,481r1,-1l3380,479r21,-5l3407,474xe" filled="f" strokecolor="#4f92cf" strokeweight=".14642mm">
              <v:path arrowok="t"/>
            </v:shape>
            <v:shape id="_x0000_s1098" style="position:absolute;left:7156;top:470;width:225;height:236" coordorigin="7157,470" coordsize="225,236" path="m7271,470r68,17l7374,537r7,49l7381,599r-22,65l7306,701r-40,5l7253,706r-62,-23l7161,628r-4,-38l7157,577r22,-65l7232,475r39,-5xe" filled="f" strokecolor="#4f92cf" strokeweight=".14642mm">
              <v:path arrowok="t"/>
            </v:shape>
            <v:shape id="_x0000_s1097" style="position:absolute;left:3874;top:470;width:206;height:236" coordorigin="3874,470" coordsize="206,236" path="m3981,470r67,20l4056,499r8,10l4079,573r,9l4079,589r-1,6l4075,598r-4,3l4067,603r-6,l3934,603r,9l3935,620r2,7l3939,635r4,6l3947,646r5,5l3958,655r7,2l3972,660r9,1l3991,661r11,l4011,661r8,-2l4026,658r7,-2l4039,654r5,-1l4049,651r4,-2l4057,648r3,-1l4062,647r2,l4068,651r1,1l4069,654r,3l4069,659r1,4l4070,667r,3l4070,673r-1,2l4069,678r,2l4069,682r-1,1l4056,694r-4,2l4046,698r-7,1l4032,701r-8,2l4015,704r-9,1l3996,706r-10,l3927,695r-42,-43l3874,590r1,-13l3896,510r50,-35l3969,471r12,-1xe" filled="f" strokecolor="#4f92cf" strokeweight=".14642mm">
              <v:path arrowok="t"/>
            </v:shape>
            <v:shape id="_x0000_s1096" type="#_x0000_t75" style="position:absolute;left:3491;top:466;width:341;height:241">
              <v:imagedata r:id="rId35" o:title=""/>
            </v:shape>
            <v:shape id="_x0000_s1095" style="position:absolute;left:7919;top:397;width:205;height:305" coordorigin="7920,397" coordsize="205,305" path="m7930,397r180,l8113,397r2,1l8117,398r2,1l8120,400r1,2l8122,404r1,2l8124,410r,3l8125,418r,5l8125,428r-2,17l8122,447r,3l8121,453r-1,2l8119,458r-2,3l8018,692r-10,8l8005,701r-3,l7997,702r-4,l7988,702r-6,l7974,702r-26,-6l7948,694r,-2l7949,690r1,-3l8057,451r-127,l7926,451r-2,-2l7922,444r-1,-4l7920,433r,-9l7920,419r6,-20l7927,398r1,-1l7930,397xe" filled="f" strokecolor="#4f92cf" strokeweight=".14642mm">
              <v:path arrowok="t"/>
            </v:shape>
            <v:shape id="_x0000_s1094" style="position:absolute;left:3113;top:397;width:232;height:305" coordorigin="3113,397" coordsize="232,305" path="m3122,397r214,l3338,397r1,1l3340,399r1,l3342,401r1,2l3344,405r,2l3345,411r,3l3345,418r,5l3345,427r,4l3345,434r-1,3l3344,440r-1,2l3342,444r-1,1l3340,446r-1,1l3338,448r-2,l3260,448r,244l3260,694r,1l3259,696r-1,2l3256,699r-2,l3251,700r-3,1l3244,701r-4,1l3235,702r-6,l3223,702r-25,-8l3198,692r,-244l3122,448r-1,l3119,447r-1,-1l3117,445r-1,-1l3116,442r-1,-2l3114,437r,-3l3113,431r,-4l3113,423r,-5l3116,403r,-2l3117,399r1,l3119,398r2,-1l3122,397xe" filled="f" strokecolor="#4f92cf" strokeweight=".14642mm">
              <v:path arrowok="t"/>
            </v:shape>
            <v:shape id="_x0000_s1093" type="#_x0000_t75" style="position:absolute;left:7688;top:391;width:195;height:314">
              <v:imagedata r:id="rId27" o:title=""/>
            </v:shape>
            <v:shape id="_x0000_s1092" style="position:absolute;left:3373;top:382;width:68;height:62" coordorigin="3373,382" coordsize="68,62" path="m3407,382r13,l3429,385r5,4l3439,393r2,8l3441,413r,12l3439,433r-5,4l3429,442r-9,2l3407,444r-13,l3385,442r-5,-4l3375,433r-2,-8l3373,414r,-12l3375,394r5,-5l3385,385r9,-3l3407,382xe" filled="f" strokecolor="#4f92cf" strokeweight=".14642mm">
              <v:path arrowok="t"/>
            </v:shape>
            <v:shape id="_x0000_s1091" style="position:absolute;left:7405;top:372;width:150;height:330" coordorigin="7405,372" coordsize="150,330" path="m7514,372r6,l7525,373r28,12l7554,387r,2l7554,393r1,3l7555,399r,5l7555,408r-6,17l7548,425r-1,l7546,425r-1,-1l7543,424r-1,-1l7527,420r-4,l7519,420r-3,l7513,422r-4,1l7507,425r-2,3l7503,431r-2,4l7500,439r,5l7499,450r,6l7499,476r38,l7539,476r1,l7541,477r1,1l7543,479r1,2l7545,482r,3l7546,488r,3l7546,495r,5l7546,508r,6l7544,518r-2,4l7540,523r-3,l7499,523r,170l7499,694r,2l7498,697r-1,1l7495,699r-2,1l7491,700r-3,1l7484,701r-4,1l7475,702r-5,l7464,702r-5,l7455,701r-3,l7448,700r-2,l7444,699r-2,-1l7442,697r-1,-1l7440,694r,-1l7440,523r-26,l7411,523r-2,-1l7407,518r-1,-4l7405,508r,-8l7405,495r8,-19l7414,476r26,l7440,458r,-14l7442,431r2,-10l7447,410r5,-9l7458,394r6,-7l7471,381r10,-3l7490,374r11,-2l7514,372xe" filled="f" strokecolor="#4f92cf" strokeweight=".14642mm">
              <v:path arrowok="t"/>
            </v:shape>
            <v:shape id="_x0000_s1090" type="#_x0000_t75" style="position:absolute;left:8157;top:558;width:120;height:49">
              <v:imagedata r:id="rId36" o:title=""/>
            </v:shape>
            <v:shape id="_x0000_s1089" style="position:absolute;left:8157;top:558;width:120;height:49" coordorigin="8157,559" coordsize="120,49" path="m8168,559r98,l8267,559r2,l8276,578r,5l8276,592r-1,6l8274,602r-2,3l8269,607r-3,l8168,607r-4,l8161,605r-1,-3l8158,598r-1,-6l8157,583r,-9l8158,568r2,-4l8161,561r3,-2l8168,559xe" filled="f" strokecolor="#4f92cf" strokeweight=".14642mm">
              <v:path arrowok="t"/>
            </v:shape>
            <v:shape id="_x0000_s1088" type="#_x0000_t75" style="position:absolute;left:8290;top:466;width:875;height:324">
              <v:imagedata r:id="rId37" o:title=""/>
            </v:shape>
            <v:shape id="_x0000_s1087" type="#_x0000_t75" style="position:absolute;left:9181;top:558;width:120;height:49">
              <v:imagedata r:id="rId36" o:title=""/>
            </v:shape>
            <v:shape id="_x0000_s1086" style="position:absolute;left:9181;top:558;width:120;height:49" coordorigin="9182,559" coordsize="120,49" path="m9193,559r97,l9292,559r2,l9301,578r,5l9301,592r-1,6l9299,602r-2,3l9294,607r-4,l9193,607r-4,l9186,605r-2,-3l9183,598r-1,-6l9182,583r,-9l9183,568r1,-4l9186,561r3,-2l9193,559xe" filled="f" strokecolor="#4f92cf" strokeweight=".14642mm">
              <v:path arrowok="t"/>
            </v:shape>
            <v:shape id="_x0000_s1085" type="#_x0000_t75" style="position:absolute;left:9331;top:374;width:794;height:332">
              <v:imagedata r:id="rId38" o:title=""/>
            </v:shape>
            <v:shape id="_x0000_s1084" style="position:absolute;left:9768;top:520;width:92;height:136" coordorigin="9769,520" coordsize="92,136" path="m9812,520r-8,l9798,522r-6,4l9787,530r-5,5l9779,541r-4,7l9773,555r-2,8l9770,571r-1,8l9769,587r,9l9769,604r2,8l9772,621r3,7l9778,635r3,6l9785,646r6,4l9796,654r7,2l9811,656r4,l9834,649r4,-3l9860,622r,-69l9820,520r-8,xe" filled="f" strokecolor="#4f92cf" strokeweight=".14642mm">
              <v:path arrowok="t"/>
            </v:shape>
            <v:shape id="_x0000_s1083" style="position:absolute;left:9392;top:516;width:103;height:142" coordorigin="9392,517" coordsize="103,142" path="m9444,517r-9,l9427,518r-6,4l9414,525r-5,5l9405,536r-5,6l9397,549r-2,9l9393,567r-1,10l9392,588r,10l9393,607r2,9l9396,625r37,34l9443,659r9,l9492,618r2,-9l9495,599r,-11l9495,578r-11,-41l9480,531r-5,-5l9468,522r-6,-3l9454,517r-10,xe" filled="f" strokecolor="#4f92cf" strokeweight=".14642mm">
              <v:path arrowok="t"/>
            </v:shape>
            <v:shape id="_x0000_s1082" type="#_x0000_t75" style="position:absolute;left:9961;top:466;width:168;height:245">
              <v:imagedata r:id="rId39" o:title=""/>
            </v:shape>
            <v:shape id="_x0000_s1081" style="position:absolute;left:9331;top:470;width:225;height:236" coordorigin="9331,470" coordsize="225,236" path="m9446,470r67,17l9549,537r6,49l9555,599r-21,65l9480,701r-39,5l9427,706r-62,-23l9335,628r-4,-38l9332,577r21,-65l9407,475r39,-5xe" filled="f" strokecolor="#4f92cf" strokeweight=".14642mm">
              <v:path arrowok="t"/>
            </v:shape>
            <v:shape id="_x0000_s1080" style="position:absolute;left:9708;top:375;width:211;height:331" coordorigin="9709,375" coordsize="211,331" path="m9890,375r5,l9900,375r4,1l9908,376r3,1l9913,378r2,1l9917,380r1,1l9919,382r,2l9919,385r,308l9919,694r,2l9918,697r-1,1l9916,699r-2,1l9912,701r-3,l9906,702r-3,l9899,702r-5,l9889,702r-14,-2l9873,699r-2,-1l9870,697r,-1l9869,694r,-1l9869,669r-52,35l9796,706r-12,-1l9729,672r-7,-11l9709,602r,-11l9709,577r18,-66l9779,472r21,-2l9812,470r11,3l9832,477r10,5l9851,489r9,9l9860,385r,-1l9861,382r1,-1l9863,380r1,-1l9866,378r3,-1l9872,376r3,l9879,375r5,l9890,375xe" filled="f" strokecolor="#4f92cf" strokeweight=".14642mm">
              <v:path arrowok="t"/>
            </v:shape>
            <v:shape id="_x0000_s1079" style="position:absolute;left:9603;top:374;width:59;height:328" coordorigin="9603,374" coordsize="59,328" path="m9633,374r5,l9643,375r19,8l9662,384r,309l9662,694r,2l9661,697r-1,1l9658,699r-2,1l9654,700r-3,1l9647,701r-4,1l9638,702r-5,l9627,702r-5,l9618,701r-3,l9612,700r-3,l9607,699r-2,-1l9605,697r-1,-1l9603,694r,-1l9603,384r,-1l9604,381r1,-1l9605,379r22,-5l9633,374xe" filled="f" strokecolor="#4f92cf" strokeweight=".14642mm">
              <v:path arrowok="t"/>
            </v:shape>
            <v:line id="_x0000_s1078" style="position:absolute" from="2258,4212" to="8614,4212" strokecolor="#888" strokeweight=".48pt"/>
            <v:line id="_x0000_s1077" style="position:absolute" from="2258,3581" to="8614,3581" strokecolor="#888" strokeweight=".48pt"/>
            <v:line id="_x0000_s1076" style="position:absolute" from="2258,2949" to="8614,2949" strokecolor="#888" strokeweight=".48pt"/>
            <v:line id="_x0000_s1075" style="position:absolute" from="2258,2316" to="8614,2316" strokecolor="#888" strokeweight=".48pt"/>
            <v:line id="_x0000_s1074" style="position:absolute" from="2258,1685" to="8614,1685" strokecolor="#888" strokeweight=".48pt"/>
            <v:line id="_x0000_s1073" style="position:absolute" from="2258,1053" to="8614,1053" strokecolor="#888" strokeweight=".48pt"/>
            <v:line id="_x0000_s1072" style="position:absolute" from="2258,4843" to="2258,1053" strokecolor="#888" strokeweight=".48pt"/>
            <v:line id="_x0000_s1071" style="position:absolute" from="2196,4843" to="2258,4843" strokecolor="#888" strokeweight=".48pt"/>
            <v:line id="_x0000_s1070" style="position:absolute" from="2196,4212" to="2258,4212" strokecolor="#888" strokeweight=".48pt"/>
            <v:line id="_x0000_s1069" style="position:absolute" from="2196,3581" to="2258,3581" strokecolor="#888" strokeweight=".48pt"/>
            <v:line id="_x0000_s1068" style="position:absolute" from="2196,2949" to="2258,2949" strokecolor="#888" strokeweight=".48pt"/>
            <v:line id="_x0000_s1067" style="position:absolute" from="2196,2316" to="2258,2316" strokecolor="#888" strokeweight=".48pt"/>
            <v:line id="_x0000_s1066" style="position:absolute" from="2196,1685" to="2258,1685" strokecolor="#888" strokeweight=".48pt"/>
            <v:line id="_x0000_s1065" style="position:absolute" from="2196,1053" to="2258,1053" strokecolor="#888" strokeweight=".48pt"/>
            <v:line id="_x0000_s1064" style="position:absolute" from="2258,4843" to="8614,4843" strokecolor="#888" strokeweight=".48pt"/>
            <v:line id="_x0000_s1063" style="position:absolute" from="2258,4843" to="2258,4908" strokecolor="#888" strokeweight=".48pt"/>
            <v:line id="_x0000_s1062" style="position:absolute" from="2789,4843" to="2789,4908" strokecolor="#888" strokeweight=".48pt"/>
            <v:line id="_x0000_s1061" style="position:absolute" from="3317,4843" to="3317,4908" strokecolor="#888" strokeweight=".48pt"/>
            <v:line id="_x0000_s1060" style="position:absolute" from="3847,4843" to="3847,4908" strokecolor="#888" strokeweight=".48pt"/>
            <v:line id="_x0000_s1059" style="position:absolute" from="4378,4843" to="4378,4908" strokecolor="#888" strokeweight=".48pt"/>
            <v:line id="_x0000_s1058" style="position:absolute" from="4906,4843" to="4906,4908" strokecolor="#888" strokeweight=".48pt"/>
            <v:line id="_x0000_s1057" style="position:absolute" from="5436,4843" to="5436,4908" strokecolor="#888" strokeweight=".48pt"/>
            <v:line id="_x0000_s1056" style="position:absolute" from="5966,4843" to="5966,4908" strokecolor="#888" strokeweight=".48pt"/>
            <v:line id="_x0000_s1055" style="position:absolute" from="6494,4843" to="6494,4908" strokecolor="#888" strokeweight=".48pt"/>
            <v:line id="_x0000_s1054" style="position:absolute" from="7025,4843" to="7025,4908" strokecolor="#888" strokeweight=".48pt"/>
            <v:line id="_x0000_s1053" style="position:absolute" from="7555,4843" to="7555,4908" strokecolor="#888" strokeweight=".48pt"/>
            <v:line id="_x0000_s1052" style="position:absolute" from="8083,4843" to="8083,4908" strokecolor="#888" strokeweight=".48pt"/>
            <v:line id="_x0000_s1051" style="position:absolute" from="8614,4843" to="8614,4908" strokecolor="#888" strokeweight=".48pt"/>
            <v:shape id="_x0000_s1050" style="position:absolute;left:2522;top:1557;width:5828;height:2024" coordorigin="2522,1557" coordsize="5828,2024" path="m2522,3453r531,-631l3583,3329r528,-255l4642,2064r530,885l5700,2949r530,632l6761,1557r528,1517l7819,3453r531,-631e" filled="f" strokecolor="#5b9bd4" strokeweight="1.44pt">
              <v:path arrowok="t"/>
            </v:shape>
            <v:shape id="_x0000_s1049" type="#_x0000_t75" style="position:absolute;left:2467;top:3398;width:111;height:111">
              <v:imagedata r:id="rId16" o:title=""/>
            </v:shape>
            <v:shape id="_x0000_s1048" type="#_x0000_t75" style="position:absolute;left:2995;top:2764;width:111;height:111">
              <v:imagedata r:id="rId16" o:title=""/>
            </v:shape>
            <v:shape id="_x0000_s1047" type="#_x0000_t75" style="position:absolute;left:3525;top:3271;width:111;height:111">
              <v:imagedata r:id="rId16" o:title=""/>
            </v:shape>
            <v:shape id="_x0000_s1046" type="#_x0000_t75" style="position:absolute;left:4056;top:3019;width:111;height:111">
              <v:imagedata r:id="rId16" o:title=""/>
            </v:shape>
            <v:shape id="_x0000_s1045" type="#_x0000_t75" style="position:absolute;left:4586;top:2006;width:111;height:111">
              <v:imagedata r:id="rId40" o:title=""/>
            </v:shape>
            <v:shape id="_x0000_s1044" type="#_x0000_t75" style="position:absolute;left:5114;top:2891;width:111;height:111">
              <v:imagedata r:id="rId16" o:title=""/>
            </v:shape>
            <v:shape id="_x0000_s1043" type="#_x0000_t75" style="position:absolute;left:5645;top:2891;width:111;height:111">
              <v:imagedata r:id="rId40" o:title=""/>
            </v:shape>
            <v:shape id="_x0000_s1042" type="#_x0000_t75" style="position:absolute;left:6175;top:3523;width:111;height:111">
              <v:imagedata r:id="rId16" o:title=""/>
            </v:shape>
            <v:shape id="_x0000_s1041" type="#_x0000_t75" style="position:absolute;left:6703;top:1502;width:111;height:111">
              <v:imagedata r:id="rId16" o:title=""/>
            </v:shape>
            <v:shape id="_x0000_s1040" type="#_x0000_t75" style="position:absolute;left:7233;top:3019;width:111;height:111">
              <v:imagedata r:id="rId40" o:title=""/>
            </v:shape>
            <v:shape id="_x0000_s1039" type="#_x0000_t75" style="position:absolute;left:7764;top:3398;width:111;height:111">
              <v:imagedata r:id="rId16" o:title=""/>
            </v:shape>
            <v:shape id="_x0000_s1038" type="#_x0000_t75" style="position:absolute;left:8292;top:2764;width:111;height:111">
              <v:imagedata r:id="rId40" o:title=""/>
            </v:shape>
            <v:shape id="_x0000_s1037" type="#_x0000_t75" style="position:absolute;left:8925;top:3032;width:384;height:110">
              <v:imagedata r:id="rId41" o:title=""/>
            </v:shape>
            <v:rect id="_x0000_s1036" style="position:absolute;left:1740;top:830;width:8730;height:4515" filled="f" strokecolor="#888" strokeweight=".5pt"/>
            <v:shape id="_x0000_s1035" type="#_x0000_t202" style="position:absolute;left:1870;top:959;width:222;height:200" filled="f" stroked="f">
              <v:textbox inset="0,0,0,0">
                <w:txbxContent>
                  <w:p w:rsidR="00E25FB3" w:rsidRDefault="00D41585">
                    <w:pPr>
                      <w:spacing w:line="199" w:lineRule="exact"/>
                      <w:rPr>
                        <w:sz w:val="20"/>
                      </w:rPr>
                    </w:pPr>
                    <w:r>
                      <w:rPr>
                        <w:sz w:val="20"/>
                      </w:rPr>
                      <w:t>30</w:t>
                    </w:r>
                  </w:p>
                </w:txbxContent>
              </v:textbox>
            </v:shape>
            <v:shape id="_x0000_s1034" type="#_x0000_t202" style="position:absolute;left:1870;top:1591;width:222;height:200" filled="f" stroked="f">
              <v:textbox inset="0,0,0,0">
                <w:txbxContent>
                  <w:p w:rsidR="00E25FB3" w:rsidRDefault="00D41585">
                    <w:pPr>
                      <w:spacing w:line="199" w:lineRule="exact"/>
                      <w:rPr>
                        <w:sz w:val="20"/>
                      </w:rPr>
                    </w:pPr>
                    <w:r>
                      <w:rPr>
                        <w:sz w:val="20"/>
                      </w:rPr>
                      <w:t>25</w:t>
                    </w:r>
                  </w:p>
                </w:txbxContent>
              </v:textbox>
            </v:shape>
            <v:shape id="_x0000_s1033" type="#_x0000_t202" style="position:absolute;left:1870;top:2224;width:222;height:200" filled="f" stroked="f">
              <v:textbox inset="0,0,0,0">
                <w:txbxContent>
                  <w:p w:rsidR="00E25FB3" w:rsidRDefault="00D41585">
                    <w:pPr>
                      <w:spacing w:line="199" w:lineRule="exact"/>
                      <w:rPr>
                        <w:sz w:val="20"/>
                      </w:rPr>
                    </w:pPr>
                    <w:r>
                      <w:rPr>
                        <w:sz w:val="20"/>
                      </w:rPr>
                      <w:t>20</w:t>
                    </w:r>
                  </w:p>
                </w:txbxContent>
              </v:textbox>
            </v:shape>
            <v:shape id="_x0000_s1032" type="#_x0000_t202" style="position:absolute;left:1870;top:2856;width:222;height:200" filled="f" stroked="f">
              <v:textbox inset="0,0,0,0">
                <w:txbxContent>
                  <w:p w:rsidR="00E25FB3" w:rsidRDefault="00D41585">
                    <w:pPr>
                      <w:spacing w:line="199" w:lineRule="exact"/>
                      <w:rPr>
                        <w:sz w:val="20"/>
                      </w:rPr>
                    </w:pPr>
                    <w:r>
                      <w:rPr>
                        <w:sz w:val="20"/>
                      </w:rPr>
                      <w:t>15</w:t>
                    </w:r>
                  </w:p>
                </w:txbxContent>
              </v:textbox>
            </v:shape>
            <v:shape id="_x0000_s1031" type="#_x0000_t202" style="position:absolute;left:9352;top:2995;width:936;height:200" filled="f" stroked="f">
              <v:textbox inset="0,0,0,0">
                <w:txbxContent>
                  <w:p w:rsidR="00E25FB3" w:rsidRDefault="00D41585">
                    <w:pPr>
                      <w:spacing w:line="199" w:lineRule="exact"/>
                      <w:rPr>
                        <w:sz w:val="20"/>
                      </w:rPr>
                    </w:pPr>
                    <w:r>
                      <w:rPr>
                        <w:sz w:val="20"/>
                      </w:rPr>
                      <w:t>Committed</w:t>
                    </w:r>
                  </w:p>
                </w:txbxContent>
              </v:textbox>
            </v:shape>
            <v:shape id="_x0000_s1030" type="#_x0000_t202" style="position:absolute;left:1870;top:3488;width:222;height:200" filled="f" stroked="f">
              <v:textbox inset="0,0,0,0">
                <w:txbxContent>
                  <w:p w:rsidR="00E25FB3" w:rsidRDefault="00D41585">
                    <w:pPr>
                      <w:spacing w:line="199" w:lineRule="exact"/>
                      <w:rPr>
                        <w:sz w:val="20"/>
                      </w:rPr>
                    </w:pPr>
                    <w:r>
                      <w:rPr>
                        <w:sz w:val="20"/>
                      </w:rPr>
                      <w:t>10</w:t>
                    </w:r>
                  </w:p>
                </w:txbxContent>
              </v:textbox>
            </v:shape>
            <v:shape id="_x0000_s1029" type="#_x0000_t202" style="position:absolute;left:1971;top:4120;width:121;height:200" filled="f" stroked="f">
              <v:textbox inset="0,0,0,0">
                <w:txbxContent>
                  <w:p w:rsidR="00E25FB3" w:rsidRDefault="00D41585">
                    <w:pPr>
                      <w:spacing w:line="199" w:lineRule="exact"/>
                      <w:rPr>
                        <w:sz w:val="20"/>
                      </w:rPr>
                    </w:pPr>
                    <w:r>
                      <w:rPr>
                        <w:w w:val="99"/>
                        <w:sz w:val="20"/>
                      </w:rPr>
                      <w:t>5</w:t>
                    </w:r>
                  </w:p>
                </w:txbxContent>
              </v:textbox>
            </v:shape>
            <v:shape id="_x0000_s1028" type="#_x0000_t202" style="position:absolute;left:1971;top:4752;width:121;height:200" filled="f" stroked="f">
              <v:textbox inset="0,0,0,0">
                <w:txbxContent>
                  <w:p w:rsidR="00E25FB3" w:rsidRDefault="00D41585">
                    <w:pPr>
                      <w:spacing w:line="199" w:lineRule="exact"/>
                      <w:rPr>
                        <w:sz w:val="20"/>
                      </w:rPr>
                    </w:pPr>
                    <w:r>
                      <w:rPr>
                        <w:w w:val="99"/>
                        <w:sz w:val="20"/>
                      </w:rPr>
                      <w:t>0</w:t>
                    </w:r>
                  </w:p>
                </w:txbxContent>
              </v:textbox>
            </v:shape>
            <v:shape id="_x0000_s1027" type="#_x0000_t202" style="position:absolute;left:2381;top:5012;width:6137;height:200" filled="f" stroked="f">
              <v:textbox inset="0,0,0,0">
                <w:txbxContent>
                  <w:p w:rsidR="00E25FB3" w:rsidRDefault="00D41585">
                    <w:pPr>
                      <w:tabs>
                        <w:tab w:val="left" w:pos="509"/>
                        <w:tab w:val="left" w:pos="1047"/>
                        <w:tab w:val="left" w:pos="1598"/>
                        <w:tab w:val="left" w:pos="2112"/>
                        <w:tab w:val="left" w:pos="2622"/>
                        <w:tab w:val="left" w:pos="3174"/>
                        <w:tab w:val="left" w:pos="3670"/>
                        <w:tab w:val="left" w:pos="4242"/>
                        <w:tab w:val="left" w:pos="4801"/>
                        <w:tab w:val="left" w:pos="5281"/>
                        <w:tab w:val="left" w:pos="5820"/>
                      </w:tabs>
                      <w:spacing w:line="199" w:lineRule="exact"/>
                      <w:rPr>
                        <w:sz w:val="20"/>
                      </w:rPr>
                    </w:pPr>
                    <w:r>
                      <w:rPr>
                        <w:sz w:val="20"/>
                      </w:rPr>
                      <w:t>Oct</w:t>
                    </w:r>
                    <w:r>
                      <w:rPr>
                        <w:sz w:val="20"/>
                      </w:rPr>
                      <w:tab/>
                      <w:t>Nov</w:t>
                    </w:r>
                    <w:r>
                      <w:rPr>
                        <w:sz w:val="20"/>
                      </w:rPr>
                      <w:tab/>
                      <w:t>Dec</w:t>
                    </w:r>
                    <w:r>
                      <w:rPr>
                        <w:sz w:val="20"/>
                      </w:rPr>
                      <w:tab/>
                      <w:t>Jan</w:t>
                    </w:r>
                    <w:r>
                      <w:rPr>
                        <w:sz w:val="20"/>
                      </w:rPr>
                      <w:tab/>
                      <w:t>Feb</w:t>
                    </w:r>
                    <w:r>
                      <w:rPr>
                        <w:sz w:val="20"/>
                      </w:rPr>
                      <w:tab/>
                      <w:t>Mar</w:t>
                    </w:r>
                    <w:r>
                      <w:rPr>
                        <w:sz w:val="20"/>
                      </w:rPr>
                      <w:tab/>
                      <w:t>Apr</w:t>
                    </w:r>
                    <w:r>
                      <w:rPr>
                        <w:sz w:val="20"/>
                      </w:rPr>
                      <w:tab/>
                      <w:t>May</w:t>
                    </w:r>
                    <w:r>
                      <w:rPr>
                        <w:sz w:val="20"/>
                      </w:rPr>
                      <w:tab/>
                      <w:t>Jun</w:t>
                    </w:r>
                    <w:r>
                      <w:rPr>
                        <w:sz w:val="20"/>
                      </w:rPr>
                      <w:tab/>
                      <w:t>Jul</w:t>
                    </w:r>
                    <w:r>
                      <w:rPr>
                        <w:sz w:val="20"/>
                      </w:rPr>
                      <w:tab/>
                      <w:t>Aug</w:t>
                    </w:r>
                    <w:r>
                      <w:rPr>
                        <w:sz w:val="20"/>
                      </w:rPr>
                      <w:tab/>
                      <w:t>Sep</w:t>
                    </w:r>
                  </w:p>
                </w:txbxContent>
              </v:textbox>
            </v:shape>
            <w10:wrap type="topAndBottom" anchorx="page"/>
          </v:group>
        </w:pict>
      </w:r>
    </w:p>
    <w:p w:rsidR="00E25FB3" w:rsidRDefault="00E25FB3">
      <w:pPr>
        <w:pStyle w:val="BodyText"/>
        <w:spacing w:before="4"/>
        <w:rPr>
          <w:sz w:val="18"/>
        </w:rPr>
      </w:pP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499"/>
        <w:gridCol w:w="497"/>
        <w:gridCol w:w="499"/>
        <w:gridCol w:w="497"/>
        <w:gridCol w:w="499"/>
        <w:gridCol w:w="497"/>
        <w:gridCol w:w="500"/>
        <w:gridCol w:w="497"/>
        <w:gridCol w:w="499"/>
        <w:gridCol w:w="497"/>
        <w:gridCol w:w="499"/>
        <w:gridCol w:w="497"/>
        <w:gridCol w:w="499"/>
      </w:tblGrid>
      <w:tr w:rsidR="00E25FB3">
        <w:trPr>
          <w:trHeight w:val="493"/>
        </w:trPr>
        <w:tc>
          <w:tcPr>
            <w:tcW w:w="1224" w:type="dxa"/>
          </w:tcPr>
          <w:p w:rsidR="00E25FB3" w:rsidRDefault="00E25FB3">
            <w:pPr>
              <w:pStyle w:val="TableParagraph"/>
              <w:spacing w:before="0"/>
              <w:rPr>
                <w:rFonts w:ascii="Times New Roman"/>
                <w:sz w:val="20"/>
              </w:rPr>
            </w:pPr>
          </w:p>
        </w:tc>
        <w:tc>
          <w:tcPr>
            <w:tcW w:w="499" w:type="dxa"/>
            <w:textDirection w:val="btLr"/>
          </w:tcPr>
          <w:p w:rsidR="00E25FB3" w:rsidRDefault="00D41585">
            <w:pPr>
              <w:pStyle w:val="TableParagraph"/>
              <w:spacing w:before="109"/>
              <w:ind w:left="90"/>
            </w:pPr>
            <w:r>
              <w:t>Oct</w:t>
            </w:r>
          </w:p>
        </w:tc>
        <w:tc>
          <w:tcPr>
            <w:tcW w:w="497" w:type="dxa"/>
            <w:textDirection w:val="btLr"/>
          </w:tcPr>
          <w:p w:rsidR="00E25FB3" w:rsidRDefault="00D41585">
            <w:pPr>
              <w:pStyle w:val="TableParagraph"/>
              <w:spacing w:before="108"/>
              <w:ind w:left="66"/>
            </w:pPr>
            <w:r>
              <w:t>Nov</w:t>
            </w:r>
          </w:p>
        </w:tc>
        <w:tc>
          <w:tcPr>
            <w:tcW w:w="499" w:type="dxa"/>
            <w:textDirection w:val="btLr"/>
          </w:tcPr>
          <w:p w:rsidR="00E25FB3" w:rsidRDefault="00D41585">
            <w:pPr>
              <w:pStyle w:val="TableParagraph"/>
              <w:spacing w:before="110"/>
              <w:ind w:left="76"/>
            </w:pPr>
            <w:r>
              <w:t>Dec</w:t>
            </w:r>
          </w:p>
        </w:tc>
        <w:tc>
          <w:tcPr>
            <w:tcW w:w="497" w:type="dxa"/>
            <w:textDirection w:val="btLr"/>
          </w:tcPr>
          <w:p w:rsidR="00E25FB3" w:rsidRDefault="00D41585">
            <w:pPr>
              <w:pStyle w:val="TableParagraph"/>
              <w:spacing w:before="108"/>
              <w:ind w:left="100"/>
            </w:pPr>
            <w:r>
              <w:t>Jan</w:t>
            </w:r>
          </w:p>
        </w:tc>
        <w:tc>
          <w:tcPr>
            <w:tcW w:w="499" w:type="dxa"/>
            <w:textDirection w:val="btLr"/>
          </w:tcPr>
          <w:p w:rsidR="00E25FB3" w:rsidRDefault="00D41585">
            <w:pPr>
              <w:pStyle w:val="TableParagraph"/>
              <w:spacing w:before="110"/>
              <w:ind w:left="83"/>
            </w:pPr>
            <w:r>
              <w:t>Feb</w:t>
            </w:r>
          </w:p>
        </w:tc>
        <w:tc>
          <w:tcPr>
            <w:tcW w:w="497" w:type="dxa"/>
            <w:textDirection w:val="btLr"/>
          </w:tcPr>
          <w:p w:rsidR="00E25FB3" w:rsidRDefault="00D41585">
            <w:pPr>
              <w:pStyle w:val="TableParagraph"/>
              <w:spacing w:before="108"/>
              <w:ind w:left="62"/>
            </w:pPr>
            <w:r>
              <w:t>Mar</w:t>
            </w:r>
          </w:p>
        </w:tc>
        <w:tc>
          <w:tcPr>
            <w:tcW w:w="500" w:type="dxa"/>
            <w:textDirection w:val="btLr"/>
          </w:tcPr>
          <w:p w:rsidR="00E25FB3" w:rsidRDefault="00D41585">
            <w:pPr>
              <w:pStyle w:val="TableParagraph"/>
              <w:spacing w:before="110"/>
              <w:ind w:left="86"/>
            </w:pPr>
            <w:r>
              <w:t>Apr</w:t>
            </w:r>
          </w:p>
        </w:tc>
        <w:tc>
          <w:tcPr>
            <w:tcW w:w="497" w:type="dxa"/>
            <w:textDirection w:val="btLr"/>
          </w:tcPr>
          <w:p w:rsidR="00E25FB3" w:rsidRDefault="00D41585">
            <w:pPr>
              <w:pStyle w:val="TableParagraph"/>
              <w:spacing w:before="107"/>
              <w:ind w:left="50"/>
            </w:pPr>
            <w:r>
              <w:t>May</w:t>
            </w:r>
          </w:p>
        </w:tc>
        <w:tc>
          <w:tcPr>
            <w:tcW w:w="499" w:type="dxa"/>
            <w:textDirection w:val="btLr"/>
          </w:tcPr>
          <w:p w:rsidR="00E25FB3" w:rsidRDefault="00D41585">
            <w:pPr>
              <w:pStyle w:val="TableParagraph"/>
              <w:spacing w:before="109"/>
              <w:ind w:left="95"/>
            </w:pPr>
            <w:r>
              <w:t>Jun</w:t>
            </w:r>
          </w:p>
        </w:tc>
        <w:tc>
          <w:tcPr>
            <w:tcW w:w="497" w:type="dxa"/>
            <w:textDirection w:val="btLr"/>
          </w:tcPr>
          <w:p w:rsidR="00E25FB3" w:rsidRDefault="00D41585">
            <w:pPr>
              <w:pStyle w:val="TableParagraph"/>
              <w:spacing w:before="107"/>
              <w:ind w:left="129"/>
            </w:pPr>
            <w:r>
              <w:t>Jul</w:t>
            </w:r>
          </w:p>
        </w:tc>
        <w:tc>
          <w:tcPr>
            <w:tcW w:w="499" w:type="dxa"/>
            <w:textDirection w:val="btLr"/>
          </w:tcPr>
          <w:p w:rsidR="00E25FB3" w:rsidRDefault="00D41585">
            <w:pPr>
              <w:pStyle w:val="TableParagraph"/>
              <w:spacing w:before="109"/>
              <w:ind w:left="74"/>
            </w:pPr>
            <w:r>
              <w:t>Aug</w:t>
            </w:r>
          </w:p>
        </w:tc>
        <w:tc>
          <w:tcPr>
            <w:tcW w:w="497" w:type="dxa"/>
            <w:textDirection w:val="btLr"/>
          </w:tcPr>
          <w:p w:rsidR="00E25FB3" w:rsidRDefault="00D41585">
            <w:pPr>
              <w:pStyle w:val="TableParagraph"/>
              <w:spacing w:before="107"/>
              <w:ind w:left="83"/>
            </w:pPr>
            <w:r>
              <w:t>Sep</w:t>
            </w:r>
          </w:p>
        </w:tc>
        <w:tc>
          <w:tcPr>
            <w:tcW w:w="499" w:type="dxa"/>
            <w:textDirection w:val="btLr"/>
          </w:tcPr>
          <w:p w:rsidR="00E25FB3" w:rsidRDefault="00D41585">
            <w:pPr>
              <w:pStyle w:val="TableParagraph"/>
              <w:spacing w:before="110"/>
              <w:ind w:left="90"/>
            </w:pPr>
            <w:r>
              <w:t>Oct</w:t>
            </w:r>
          </w:p>
        </w:tc>
      </w:tr>
      <w:tr w:rsidR="00E25FB3">
        <w:trPr>
          <w:trHeight w:val="299"/>
        </w:trPr>
        <w:tc>
          <w:tcPr>
            <w:tcW w:w="1224" w:type="dxa"/>
          </w:tcPr>
          <w:p w:rsidR="00E25FB3" w:rsidRDefault="00D41585">
            <w:pPr>
              <w:pStyle w:val="TableParagraph"/>
              <w:spacing w:line="252" w:lineRule="exact"/>
              <w:ind w:left="107"/>
            </w:pPr>
            <w:r>
              <w:t>Committed</w:t>
            </w:r>
          </w:p>
        </w:tc>
        <w:tc>
          <w:tcPr>
            <w:tcW w:w="499" w:type="dxa"/>
          </w:tcPr>
          <w:p w:rsidR="00E25FB3" w:rsidRDefault="00D41585">
            <w:pPr>
              <w:pStyle w:val="TableParagraph"/>
              <w:spacing w:line="252" w:lineRule="exact"/>
              <w:ind w:left="136"/>
            </w:pPr>
            <w:r>
              <w:t>11</w:t>
            </w:r>
          </w:p>
        </w:tc>
        <w:tc>
          <w:tcPr>
            <w:tcW w:w="497" w:type="dxa"/>
          </w:tcPr>
          <w:p w:rsidR="00E25FB3" w:rsidRDefault="00D41585">
            <w:pPr>
              <w:pStyle w:val="TableParagraph"/>
              <w:spacing w:line="252" w:lineRule="exact"/>
              <w:ind w:left="135"/>
            </w:pPr>
            <w:r>
              <w:t>16</w:t>
            </w:r>
          </w:p>
        </w:tc>
        <w:tc>
          <w:tcPr>
            <w:tcW w:w="499" w:type="dxa"/>
          </w:tcPr>
          <w:p w:rsidR="00E25FB3" w:rsidRDefault="00D41585">
            <w:pPr>
              <w:pStyle w:val="TableParagraph"/>
              <w:spacing w:line="252" w:lineRule="exact"/>
              <w:ind w:left="137"/>
            </w:pPr>
            <w:r>
              <w:t>12</w:t>
            </w:r>
          </w:p>
        </w:tc>
        <w:tc>
          <w:tcPr>
            <w:tcW w:w="497" w:type="dxa"/>
          </w:tcPr>
          <w:p w:rsidR="00E25FB3" w:rsidRDefault="00D41585">
            <w:pPr>
              <w:pStyle w:val="TableParagraph"/>
              <w:spacing w:line="252" w:lineRule="exact"/>
              <w:ind w:left="135"/>
            </w:pPr>
            <w:r>
              <w:t>14</w:t>
            </w:r>
          </w:p>
        </w:tc>
        <w:tc>
          <w:tcPr>
            <w:tcW w:w="499" w:type="dxa"/>
          </w:tcPr>
          <w:p w:rsidR="00E25FB3" w:rsidRDefault="00D41585">
            <w:pPr>
              <w:pStyle w:val="TableParagraph"/>
              <w:spacing w:line="252" w:lineRule="exact"/>
              <w:ind w:left="137"/>
            </w:pPr>
            <w:r>
              <w:t>22</w:t>
            </w:r>
          </w:p>
        </w:tc>
        <w:tc>
          <w:tcPr>
            <w:tcW w:w="497" w:type="dxa"/>
          </w:tcPr>
          <w:p w:rsidR="00E25FB3" w:rsidRDefault="00D41585">
            <w:pPr>
              <w:pStyle w:val="TableParagraph"/>
              <w:spacing w:line="252" w:lineRule="exact"/>
              <w:ind w:left="135"/>
            </w:pPr>
            <w:r>
              <w:t>15</w:t>
            </w:r>
          </w:p>
        </w:tc>
        <w:tc>
          <w:tcPr>
            <w:tcW w:w="500" w:type="dxa"/>
          </w:tcPr>
          <w:p w:rsidR="00E25FB3" w:rsidRDefault="00D41585">
            <w:pPr>
              <w:pStyle w:val="TableParagraph"/>
              <w:spacing w:line="252" w:lineRule="exact"/>
              <w:ind w:left="137"/>
            </w:pPr>
            <w:r>
              <w:t>15</w:t>
            </w:r>
          </w:p>
        </w:tc>
        <w:tc>
          <w:tcPr>
            <w:tcW w:w="497" w:type="dxa"/>
          </w:tcPr>
          <w:p w:rsidR="00E25FB3" w:rsidRDefault="00D41585">
            <w:pPr>
              <w:pStyle w:val="TableParagraph"/>
              <w:spacing w:line="252" w:lineRule="exact"/>
              <w:ind w:left="136"/>
            </w:pPr>
            <w:r>
              <w:t>10</w:t>
            </w:r>
          </w:p>
        </w:tc>
        <w:tc>
          <w:tcPr>
            <w:tcW w:w="499" w:type="dxa"/>
          </w:tcPr>
          <w:p w:rsidR="00E25FB3" w:rsidRDefault="00D41585">
            <w:pPr>
              <w:pStyle w:val="TableParagraph"/>
              <w:spacing w:line="252" w:lineRule="exact"/>
              <w:ind w:left="136"/>
            </w:pPr>
            <w:r>
              <w:t>26</w:t>
            </w:r>
          </w:p>
        </w:tc>
        <w:tc>
          <w:tcPr>
            <w:tcW w:w="497" w:type="dxa"/>
          </w:tcPr>
          <w:p w:rsidR="00E25FB3" w:rsidRDefault="00D41585">
            <w:pPr>
              <w:pStyle w:val="TableParagraph"/>
              <w:spacing w:line="252" w:lineRule="exact"/>
              <w:ind w:left="134"/>
            </w:pPr>
            <w:r>
              <w:t>14</w:t>
            </w:r>
          </w:p>
        </w:tc>
        <w:tc>
          <w:tcPr>
            <w:tcW w:w="499" w:type="dxa"/>
          </w:tcPr>
          <w:p w:rsidR="00E25FB3" w:rsidRDefault="00D41585">
            <w:pPr>
              <w:pStyle w:val="TableParagraph"/>
              <w:spacing w:line="252" w:lineRule="exact"/>
              <w:ind w:left="136"/>
            </w:pPr>
            <w:r>
              <w:t>11</w:t>
            </w:r>
          </w:p>
        </w:tc>
        <w:tc>
          <w:tcPr>
            <w:tcW w:w="497" w:type="dxa"/>
          </w:tcPr>
          <w:p w:rsidR="00E25FB3" w:rsidRDefault="00D41585">
            <w:pPr>
              <w:pStyle w:val="TableParagraph"/>
              <w:spacing w:line="252" w:lineRule="exact"/>
              <w:ind w:left="134"/>
            </w:pPr>
            <w:r>
              <w:t>16</w:t>
            </w:r>
          </w:p>
        </w:tc>
        <w:tc>
          <w:tcPr>
            <w:tcW w:w="499" w:type="dxa"/>
          </w:tcPr>
          <w:p w:rsidR="00E25FB3" w:rsidRDefault="00D41585">
            <w:pPr>
              <w:pStyle w:val="TableParagraph"/>
              <w:spacing w:line="252" w:lineRule="exact"/>
              <w:ind w:left="137"/>
            </w:pPr>
            <w:r>
              <w:t>14</w:t>
            </w:r>
          </w:p>
        </w:tc>
      </w:tr>
    </w:tbl>
    <w:p w:rsidR="00E25FB3" w:rsidRDefault="00E25FB3">
      <w:pPr>
        <w:pStyle w:val="BodyText"/>
        <w:rPr>
          <w:sz w:val="20"/>
        </w:rPr>
      </w:pPr>
    </w:p>
    <w:p w:rsidR="00E25FB3" w:rsidRDefault="00E25FB3">
      <w:pPr>
        <w:pStyle w:val="BodyText"/>
        <w:spacing w:before="10"/>
        <w:rPr>
          <w:sz w:val="16"/>
        </w:rPr>
      </w:pPr>
    </w:p>
    <w:p w:rsidR="00E25FB3" w:rsidRDefault="00D41585">
      <w:pPr>
        <w:pStyle w:val="BodyText"/>
        <w:spacing w:before="56" w:line="276" w:lineRule="auto"/>
        <w:ind w:left="940" w:right="612"/>
        <w:jc w:val="both"/>
      </w:pPr>
      <w:r>
        <w:t xml:space="preserve">This chart reflects 17-year-old youth with their first commitment to the Department of Youth Services occurring between October 1, 2015 and September 30, 2016. During this period, there were 182 youth committed to DYS, a slight decrease from the 186 youth </w:t>
      </w:r>
      <w:r>
        <w:t>committed in the 2015</w:t>
      </w:r>
      <w:r>
        <w:rPr>
          <w:spacing w:val="-8"/>
        </w:rPr>
        <w:t xml:space="preserve"> </w:t>
      </w:r>
      <w:r>
        <w:t>cohort.</w:t>
      </w:r>
    </w:p>
    <w:p w:rsidR="00E25FB3" w:rsidRDefault="00E25FB3">
      <w:pPr>
        <w:pStyle w:val="BodyText"/>
        <w:spacing w:before="7"/>
        <w:rPr>
          <w:sz w:val="16"/>
        </w:rPr>
      </w:pPr>
    </w:p>
    <w:p w:rsidR="00E25FB3" w:rsidRDefault="00D41585">
      <w:pPr>
        <w:pStyle w:val="BodyText"/>
        <w:spacing w:before="1"/>
        <w:ind w:left="220"/>
      </w:pPr>
      <w:r>
        <w:rPr>
          <w:u w:val="single"/>
        </w:rPr>
        <w:t>Courtesy Holds</w:t>
      </w:r>
    </w:p>
    <w:p w:rsidR="00E25FB3" w:rsidRDefault="00E25FB3">
      <w:pPr>
        <w:pStyle w:val="BodyText"/>
        <w:spacing w:before="10"/>
        <w:rPr>
          <w:sz w:val="14"/>
        </w:rPr>
      </w:pPr>
    </w:p>
    <w:p w:rsidR="00E25FB3" w:rsidRDefault="00D41585">
      <w:pPr>
        <w:pStyle w:val="BodyText"/>
        <w:spacing w:before="56" w:line="276" w:lineRule="auto"/>
        <w:ind w:left="220" w:right="481"/>
      </w:pPr>
      <w:r>
        <w:t>DYS has offered placement for adolescents between the age of 14 and 18 charged with first or second degree murder as well as Youthful Offenders under the age of 18 sentenced to adult prison.</w:t>
      </w:r>
      <w:r>
        <w:rPr>
          <w:spacing w:val="30"/>
        </w:rPr>
        <w:t xml:space="preserve"> </w:t>
      </w:r>
      <w:r>
        <w:t>The</w:t>
      </w:r>
    </w:p>
    <w:p w:rsidR="00E25FB3" w:rsidRDefault="00D41585">
      <w:pPr>
        <w:pStyle w:val="BodyText"/>
        <w:spacing w:before="2" w:line="276" w:lineRule="auto"/>
        <w:ind w:left="220" w:right="341"/>
      </w:pPr>
      <w:r>
        <w:t>“</w:t>
      </w:r>
      <w:proofErr w:type="gramStart"/>
      <w:r>
        <w:t>courtesy</w:t>
      </w:r>
      <w:proofErr w:type="gramEnd"/>
      <w:r>
        <w:t xml:space="preserve"> hold” arrangement has been in place between DYS, the County Sheriffs and to a lesser extent the Department of Correction since 1996. It entails a formal request from a County Sheriff or the Department of Corrections for DYS to hold in a juvenile </w:t>
      </w:r>
      <w:r>
        <w:t>facility a youth who has been charged</w:t>
      </w:r>
      <w:r>
        <w:rPr>
          <w:spacing w:val="-20"/>
        </w:rPr>
        <w:t xml:space="preserve"> </w:t>
      </w:r>
      <w:r>
        <w:t>or</w:t>
      </w:r>
    </w:p>
    <w:p w:rsidR="00E25FB3" w:rsidRDefault="00E25FB3">
      <w:pPr>
        <w:spacing w:line="276" w:lineRule="auto"/>
        <w:sectPr w:rsidR="00E25FB3">
          <w:pgSz w:w="12240" w:h="15840"/>
          <w:pgMar w:top="1400" w:right="1200" w:bottom="280" w:left="12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E25FB3" w:rsidRDefault="00D41585">
      <w:pPr>
        <w:pStyle w:val="BodyText"/>
        <w:spacing w:before="37" w:line="276" w:lineRule="auto"/>
        <w:ind w:left="220" w:right="269"/>
      </w:pPr>
      <w:proofErr w:type="gramStart"/>
      <w:r>
        <w:lastRenderedPageBreak/>
        <w:t>sentenced</w:t>
      </w:r>
      <w:proofErr w:type="gramEnd"/>
      <w:r>
        <w:t xml:space="preserve"> as an adult in a juvenile facility. Prior to implementation of the Raise the Age legislation, this arrangement applied to youth under 17. Now it extends to you</w:t>
      </w:r>
      <w:r>
        <w:t>th under 18. This option provides these youth with an age-appropriate and safer placement arrangement pending disposition of their court cases or their 18</w:t>
      </w:r>
      <w:r>
        <w:rPr>
          <w:vertAlign w:val="superscript"/>
        </w:rPr>
        <w:t>th</w:t>
      </w:r>
      <w:r>
        <w:t xml:space="preserve"> birthday.   From October 1, 2015 through September 30, 2016, DYS served 23 youth as courtesy holds.</w:t>
      </w:r>
      <w:r>
        <w:t xml:space="preserve"> In the first year of the law change, from September 18, 2013 through September 30, 2014, DYS served 15 youth as courtesy holds. Generally courtesy- hold youth are involved in lengthy trials which can extend several years before a disposition is reached. D</w:t>
      </w:r>
      <w:r>
        <w:t>YS carefully monitors the number of youth on this status to effectively manage a limited</w:t>
      </w:r>
      <w:r>
        <w:rPr>
          <w:spacing w:val="-9"/>
        </w:rPr>
        <w:t xml:space="preserve"> </w:t>
      </w:r>
      <w:r>
        <w:t>resource.</w:t>
      </w:r>
    </w:p>
    <w:p w:rsidR="00E25FB3" w:rsidRDefault="00E25FB3">
      <w:pPr>
        <w:pStyle w:val="BodyText"/>
      </w:pPr>
    </w:p>
    <w:p w:rsidR="00E25FB3" w:rsidRDefault="00E25FB3">
      <w:pPr>
        <w:pStyle w:val="BodyText"/>
      </w:pPr>
    </w:p>
    <w:p w:rsidR="00E25FB3" w:rsidRDefault="00D41585">
      <w:pPr>
        <w:pStyle w:val="BodyText"/>
        <w:spacing w:before="175"/>
        <w:ind w:left="220"/>
      </w:pPr>
      <w:r>
        <w:rPr>
          <w:u w:val="single"/>
        </w:rPr>
        <w:t>Budget</w:t>
      </w:r>
    </w:p>
    <w:p w:rsidR="00E25FB3" w:rsidRDefault="00E25FB3">
      <w:pPr>
        <w:pStyle w:val="BodyText"/>
        <w:spacing w:before="11"/>
        <w:rPr>
          <w:sz w:val="14"/>
        </w:rPr>
      </w:pPr>
    </w:p>
    <w:p w:rsidR="00E25FB3" w:rsidRDefault="00D41585">
      <w:pPr>
        <w:pStyle w:val="BodyText"/>
        <w:spacing w:before="56" w:line="276" w:lineRule="auto"/>
        <w:ind w:left="220" w:right="302"/>
      </w:pPr>
      <w:r>
        <w:t xml:space="preserve">The Raise the Age Legislation included additional funds for the Department of Youth Services which added $15.6M to the agency’s budget in FY 2014- </w:t>
      </w:r>
      <w:r>
        <w:t>2015, which was annualized in FY 2016. DYS used the funds to open additional programs:</w:t>
      </w:r>
    </w:p>
    <w:p w:rsidR="00E25FB3" w:rsidRDefault="00E25FB3">
      <w:pPr>
        <w:pStyle w:val="BodyText"/>
        <w:spacing w:before="4"/>
        <w:rPr>
          <w:sz w:val="16"/>
        </w:rPr>
      </w:pPr>
    </w:p>
    <w:p w:rsidR="00E25FB3" w:rsidRDefault="00D41585">
      <w:pPr>
        <w:pStyle w:val="ListParagraph"/>
        <w:numPr>
          <w:ilvl w:val="0"/>
          <w:numId w:val="1"/>
        </w:numPr>
        <w:tabs>
          <w:tab w:val="left" w:pos="940"/>
          <w:tab w:val="left" w:pos="941"/>
        </w:tabs>
      </w:pPr>
      <w:r>
        <w:t>18 bed staff secure detention program for Northeast and Metro Region youth</w:t>
      </w:r>
      <w:r>
        <w:rPr>
          <w:spacing w:val="-12"/>
        </w:rPr>
        <w:t xml:space="preserve"> </w:t>
      </w:r>
      <w:r>
        <w:t>(male).</w:t>
      </w:r>
    </w:p>
    <w:p w:rsidR="00E25FB3" w:rsidRDefault="00D41585">
      <w:pPr>
        <w:pStyle w:val="ListParagraph"/>
        <w:numPr>
          <w:ilvl w:val="0"/>
          <w:numId w:val="1"/>
        </w:numPr>
        <w:tabs>
          <w:tab w:val="left" w:pos="940"/>
          <w:tab w:val="left" w:pos="941"/>
        </w:tabs>
        <w:spacing w:before="42" w:line="276" w:lineRule="auto"/>
        <w:ind w:right="271"/>
      </w:pPr>
      <w:r>
        <w:t>Originally a 12 bed hardware secure detention program for State-wide long-term detent</w:t>
      </w:r>
      <w:r>
        <w:t>ion youth, primarily courtesy holds (male). This program expanded to 15 beds based on operational needs during</w:t>
      </w:r>
      <w:r>
        <w:rPr>
          <w:spacing w:val="-2"/>
        </w:rPr>
        <w:t xml:space="preserve"> </w:t>
      </w:r>
      <w:r>
        <w:t>2015-2016.</w:t>
      </w:r>
    </w:p>
    <w:p w:rsidR="00E25FB3" w:rsidRDefault="00D41585">
      <w:pPr>
        <w:pStyle w:val="ListParagraph"/>
        <w:numPr>
          <w:ilvl w:val="0"/>
          <w:numId w:val="1"/>
        </w:numPr>
        <w:tabs>
          <w:tab w:val="left" w:pos="940"/>
          <w:tab w:val="left" w:pos="941"/>
        </w:tabs>
        <w:spacing w:line="273" w:lineRule="auto"/>
        <w:ind w:right="251"/>
      </w:pPr>
      <w:r>
        <w:t>Originally a 6 bed independent living program for Metro Region youth (male) which expanded to 8 beds during 2015-2016, based on operat</w:t>
      </w:r>
      <w:r>
        <w:t>ional</w:t>
      </w:r>
      <w:r>
        <w:rPr>
          <w:spacing w:val="-12"/>
        </w:rPr>
        <w:t xml:space="preserve"> </w:t>
      </w:r>
      <w:r>
        <w:t>needs.</w:t>
      </w:r>
    </w:p>
    <w:p w:rsidR="00E25FB3" w:rsidRDefault="00D41585">
      <w:pPr>
        <w:pStyle w:val="ListParagraph"/>
        <w:numPr>
          <w:ilvl w:val="0"/>
          <w:numId w:val="1"/>
        </w:numPr>
        <w:tabs>
          <w:tab w:val="left" w:pos="940"/>
          <w:tab w:val="left" w:pos="941"/>
        </w:tabs>
        <w:spacing w:before="4"/>
      </w:pPr>
      <w:r>
        <w:t>6 bed independent living program for Southeast Region youth</w:t>
      </w:r>
      <w:r>
        <w:rPr>
          <w:spacing w:val="-11"/>
        </w:rPr>
        <w:t xml:space="preserve"> </w:t>
      </w:r>
      <w:r>
        <w:t>(male).</w:t>
      </w:r>
    </w:p>
    <w:p w:rsidR="00E25FB3" w:rsidRDefault="00D41585">
      <w:pPr>
        <w:pStyle w:val="ListParagraph"/>
        <w:numPr>
          <w:ilvl w:val="0"/>
          <w:numId w:val="1"/>
        </w:numPr>
        <w:tabs>
          <w:tab w:val="left" w:pos="940"/>
          <w:tab w:val="left" w:pos="941"/>
        </w:tabs>
        <w:spacing w:before="40"/>
      </w:pPr>
      <w:r>
        <w:t>12 bed staff secure assessment program for Southeast Region youth</w:t>
      </w:r>
      <w:r>
        <w:rPr>
          <w:spacing w:val="-10"/>
        </w:rPr>
        <w:t xml:space="preserve"> </w:t>
      </w:r>
      <w:r>
        <w:t>(male).</w:t>
      </w:r>
    </w:p>
    <w:p w:rsidR="00E25FB3" w:rsidRDefault="00D41585">
      <w:pPr>
        <w:pStyle w:val="ListParagraph"/>
        <w:numPr>
          <w:ilvl w:val="0"/>
          <w:numId w:val="1"/>
        </w:numPr>
        <w:tabs>
          <w:tab w:val="left" w:pos="940"/>
          <w:tab w:val="left" w:pos="941"/>
        </w:tabs>
        <w:spacing w:before="41"/>
      </w:pPr>
      <w:r>
        <w:t>15 bed hardware secure detention for Metro Region</w:t>
      </w:r>
      <w:r>
        <w:rPr>
          <w:spacing w:val="-9"/>
        </w:rPr>
        <w:t xml:space="preserve"> </w:t>
      </w:r>
      <w:r>
        <w:t>(male).</w:t>
      </w:r>
    </w:p>
    <w:p w:rsidR="00E25FB3" w:rsidRDefault="00D41585">
      <w:pPr>
        <w:pStyle w:val="BodyText"/>
        <w:spacing w:before="240" w:line="276" w:lineRule="auto"/>
        <w:ind w:left="220" w:right="353"/>
      </w:pPr>
      <w:r>
        <w:t>In April of 2016, DYS made a decision to close a 15 bed secure treatment program for females based on operational needs. The number of females committed to DYS had declined over the past 3 years and the offense profile of the current female caseload has no</w:t>
      </w:r>
      <w:r>
        <w:t>t generally met threshold for placement in secure</w:t>
      </w:r>
      <w:r>
        <w:rPr>
          <w:spacing w:val="-2"/>
        </w:rPr>
        <w:t xml:space="preserve"> </w:t>
      </w:r>
      <w:r>
        <w:t>treatment.</w:t>
      </w:r>
    </w:p>
    <w:p w:rsidR="00E25FB3" w:rsidRDefault="00E25FB3">
      <w:pPr>
        <w:pStyle w:val="BodyText"/>
        <w:spacing w:before="5"/>
        <w:rPr>
          <w:sz w:val="16"/>
        </w:rPr>
      </w:pPr>
    </w:p>
    <w:p w:rsidR="00E25FB3" w:rsidRDefault="00D41585">
      <w:pPr>
        <w:pStyle w:val="BodyText"/>
        <w:spacing w:line="278" w:lineRule="auto"/>
        <w:ind w:left="220" w:right="784"/>
      </w:pPr>
      <w:r>
        <w:t>DYS continues to monitor admissions and program utilization monthly to ensure resources align to population</w:t>
      </w:r>
      <w:r>
        <w:rPr>
          <w:spacing w:val="-1"/>
        </w:rPr>
        <w:t xml:space="preserve"> </w:t>
      </w:r>
      <w:r>
        <w:t>needs.</w:t>
      </w:r>
    </w:p>
    <w:p w:rsidR="00E25FB3" w:rsidRDefault="00D41585">
      <w:pPr>
        <w:pStyle w:val="BodyText"/>
        <w:spacing w:before="197"/>
        <w:ind w:left="220"/>
      </w:pPr>
      <w:r>
        <w:rPr>
          <w:u w:val="single"/>
        </w:rPr>
        <w:t>Operational Challenges</w:t>
      </w:r>
    </w:p>
    <w:p w:rsidR="00E25FB3" w:rsidRDefault="00E25FB3">
      <w:pPr>
        <w:pStyle w:val="BodyText"/>
        <w:spacing w:before="12"/>
        <w:rPr>
          <w:sz w:val="14"/>
        </w:rPr>
      </w:pPr>
    </w:p>
    <w:p w:rsidR="00E25FB3" w:rsidRDefault="00D41585">
      <w:pPr>
        <w:pStyle w:val="BodyText"/>
        <w:spacing w:before="56" w:line="276" w:lineRule="auto"/>
        <w:ind w:left="220" w:right="580"/>
      </w:pPr>
      <w:r>
        <w:t xml:space="preserve">Youth over the age of 17 are now the largest cohort of </w:t>
      </w:r>
      <w:r>
        <w:t>youth in the care of the Department of Youth Services. The treatment needs of older youth have caused the agency to reconsider its approach to youth engagement and service delivery. Older teens can be more resistant to adult guidance. DYS continues to stra</w:t>
      </w:r>
      <w:r>
        <w:t>tegize on effective ways to engage youth who come to DYS well into their 17th year with less investment in the DYS services offered because they know they will age out of DYS care in a relatively short period of time.</w:t>
      </w:r>
    </w:p>
    <w:p w:rsidR="00E25FB3" w:rsidRDefault="00E25FB3">
      <w:pPr>
        <w:spacing w:line="276" w:lineRule="auto"/>
        <w:sectPr w:rsidR="00E25FB3">
          <w:pgSz w:w="12240" w:h="15840"/>
          <w:pgMar w:top="1400" w:right="1200" w:bottom="280" w:left="12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E25FB3" w:rsidRDefault="00D41585">
      <w:pPr>
        <w:pStyle w:val="BodyText"/>
        <w:spacing w:before="37" w:line="276" w:lineRule="auto"/>
        <w:ind w:left="220" w:right="250"/>
      </w:pPr>
      <w:r>
        <w:lastRenderedPageBreak/>
        <w:t>The safety of youth and staff in our residential programs is a primary focus for the agency. DYS has been assessing the prevalence and causes of incidents of violence in our residential programming, which pres</w:t>
      </w:r>
      <w:r>
        <w:t>ents threats to youth and staff and undermines the effectiveness of our interventions.  The cohort of 17 year olds has been involved in the highest number of assaults perpetrated against both other youth and staff from the period of 2014-2016, with 480 rep</w:t>
      </w:r>
      <w:r>
        <w:t>orted assaults on other youth and 187 reported assaults on staff. In 2016, DYS convened a Safety Task Force composed of members of the Legislature, union representatives, agency leadership and other human service professionals to examine current challenges</w:t>
      </w:r>
      <w:r>
        <w:t xml:space="preserve"> in the system and to make recommendations to reduce violence, based on best practices. The agency has also had an internal working group focused on safety which advises agency leadership on risk areas and solutions. We believe that a highly skilled work f</w:t>
      </w:r>
      <w:r>
        <w:t>orce, engaging programming for youth and consistent limit-setting provide a framework for</w:t>
      </w:r>
      <w:r>
        <w:rPr>
          <w:spacing w:val="-10"/>
        </w:rPr>
        <w:t xml:space="preserve"> </w:t>
      </w:r>
      <w:r>
        <w:t>safety.</w:t>
      </w:r>
    </w:p>
    <w:p w:rsidR="00E25FB3" w:rsidRDefault="00E25FB3">
      <w:pPr>
        <w:pStyle w:val="BodyText"/>
        <w:spacing w:before="6"/>
        <w:rPr>
          <w:sz w:val="16"/>
        </w:rPr>
      </w:pPr>
    </w:p>
    <w:p w:rsidR="00E25FB3" w:rsidRDefault="00D41585">
      <w:pPr>
        <w:pStyle w:val="BodyText"/>
        <w:spacing w:line="278" w:lineRule="auto"/>
        <w:ind w:left="220" w:right="584"/>
      </w:pPr>
      <w:r>
        <w:t>A recent collaboration with a team from the Harvard Kennedy School of Government to evaluate the impact of Raise the Age made recommendations to service deli</w:t>
      </w:r>
      <w:r>
        <w:t>very in the following areas:</w:t>
      </w:r>
    </w:p>
    <w:p w:rsidR="00E25FB3" w:rsidRDefault="00D41585">
      <w:pPr>
        <w:pStyle w:val="ListParagraph"/>
        <w:numPr>
          <w:ilvl w:val="0"/>
          <w:numId w:val="1"/>
        </w:numPr>
        <w:tabs>
          <w:tab w:val="left" w:pos="940"/>
          <w:tab w:val="left" w:pos="941"/>
        </w:tabs>
        <w:spacing w:before="195" w:line="273" w:lineRule="auto"/>
        <w:ind w:right="696"/>
      </w:pPr>
      <w:r>
        <w:t>Improve systems for collecting data to evaluate outcomes for youth by implementing</w:t>
      </w:r>
      <w:r>
        <w:rPr>
          <w:spacing w:val="-31"/>
        </w:rPr>
        <w:t xml:space="preserve"> </w:t>
      </w:r>
      <w:r>
        <w:t>youth surveys and training staff to collect aggregate data.</w:t>
      </w:r>
    </w:p>
    <w:p w:rsidR="00E25FB3" w:rsidRDefault="00D41585">
      <w:pPr>
        <w:pStyle w:val="ListParagraph"/>
        <w:numPr>
          <w:ilvl w:val="0"/>
          <w:numId w:val="1"/>
        </w:numPr>
        <w:tabs>
          <w:tab w:val="left" w:pos="940"/>
          <w:tab w:val="left" w:pos="941"/>
        </w:tabs>
        <w:spacing w:before="5"/>
      </w:pPr>
      <w:r>
        <w:t>Evaluate current education and employment</w:t>
      </w:r>
      <w:r>
        <w:rPr>
          <w:spacing w:val="-10"/>
        </w:rPr>
        <w:t xml:space="preserve"> </w:t>
      </w:r>
      <w:r>
        <w:t>services</w:t>
      </w:r>
    </w:p>
    <w:p w:rsidR="00E25FB3" w:rsidRDefault="00D41585">
      <w:pPr>
        <w:pStyle w:val="ListParagraph"/>
        <w:numPr>
          <w:ilvl w:val="0"/>
          <w:numId w:val="1"/>
        </w:numPr>
        <w:tabs>
          <w:tab w:val="left" w:pos="940"/>
          <w:tab w:val="left" w:pos="941"/>
        </w:tabs>
        <w:spacing w:before="39" w:line="276" w:lineRule="auto"/>
        <w:ind w:right="355"/>
      </w:pPr>
      <w:r>
        <w:t>Pilot a shortened assessment for newly committed youth committed for less than 180 days and explore options to expedite collection of case materials needed for treatment</w:t>
      </w:r>
      <w:r>
        <w:rPr>
          <w:spacing w:val="-14"/>
        </w:rPr>
        <w:t xml:space="preserve"> </w:t>
      </w:r>
      <w:r>
        <w:t>planning</w:t>
      </w:r>
    </w:p>
    <w:p w:rsidR="00E25FB3" w:rsidRDefault="00D41585">
      <w:pPr>
        <w:pStyle w:val="ListParagraph"/>
        <w:numPr>
          <w:ilvl w:val="0"/>
          <w:numId w:val="1"/>
        </w:numPr>
        <w:tabs>
          <w:tab w:val="left" w:pos="940"/>
          <w:tab w:val="left" w:pos="941"/>
        </w:tabs>
        <w:spacing w:before="2"/>
      </w:pPr>
      <w:r>
        <w:t>Develop a model to increase subsidized</w:t>
      </w:r>
      <w:r>
        <w:rPr>
          <w:spacing w:val="-1"/>
        </w:rPr>
        <w:t xml:space="preserve"> </w:t>
      </w:r>
      <w:r>
        <w:t>jobs</w:t>
      </w:r>
    </w:p>
    <w:p w:rsidR="00E25FB3" w:rsidRDefault="00D41585">
      <w:pPr>
        <w:pStyle w:val="ListParagraph"/>
        <w:numPr>
          <w:ilvl w:val="0"/>
          <w:numId w:val="1"/>
        </w:numPr>
        <w:tabs>
          <w:tab w:val="left" w:pos="940"/>
          <w:tab w:val="left" w:pos="941"/>
        </w:tabs>
        <w:spacing w:before="39" w:line="278" w:lineRule="auto"/>
        <w:ind w:right="755"/>
      </w:pPr>
      <w:r>
        <w:t>Explore strategies to increase th</w:t>
      </w:r>
      <w:r>
        <w:t>e number of youth aging out of the system who sign on for voluntary services to support progress</w:t>
      </w:r>
      <w:r>
        <w:rPr>
          <w:spacing w:val="-5"/>
        </w:rPr>
        <w:t xml:space="preserve"> </w:t>
      </w:r>
      <w:r>
        <w:t>made.</w:t>
      </w:r>
    </w:p>
    <w:p w:rsidR="00E25FB3" w:rsidRDefault="00D41585">
      <w:pPr>
        <w:pStyle w:val="BodyText"/>
        <w:spacing w:before="195" w:line="276" w:lineRule="auto"/>
        <w:ind w:left="220" w:right="795"/>
      </w:pPr>
      <w:r>
        <w:t>These recommendations will be considered in planning for improvements to policy and services to young people.</w:t>
      </w:r>
    </w:p>
    <w:p w:rsidR="00E25FB3" w:rsidRDefault="00E25FB3">
      <w:pPr>
        <w:pStyle w:val="BodyText"/>
        <w:spacing w:before="5"/>
        <w:rPr>
          <w:sz w:val="16"/>
        </w:rPr>
      </w:pPr>
    </w:p>
    <w:p w:rsidR="00E25FB3" w:rsidRDefault="00D41585">
      <w:pPr>
        <w:pStyle w:val="BodyText"/>
        <w:spacing w:before="1"/>
        <w:ind w:left="220"/>
      </w:pPr>
      <w:r>
        <w:rPr>
          <w:u w:val="single"/>
        </w:rPr>
        <w:t>Youth Impact</w:t>
      </w:r>
    </w:p>
    <w:p w:rsidR="00E25FB3" w:rsidRDefault="00E25FB3">
      <w:pPr>
        <w:pStyle w:val="BodyText"/>
        <w:spacing w:before="10"/>
        <w:rPr>
          <w:sz w:val="14"/>
        </w:rPr>
      </w:pPr>
    </w:p>
    <w:p w:rsidR="00E25FB3" w:rsidRDefault="00D41585">
      <w:pPr>
        <w:pStyle w:val="BodyText"/>
        <w:spacing w:before="56" w:line="276" w:lineRule="auto"/>
        <w:ind w:left="220" w:right="278"/>
      </w:pPr>
      <w:r>
        <w:t xml:space="preserve">Raising the age of juvenile </w:t>
      </w:r>
      <w:r>
        <w:t>court jurisdiction conforms to a national trend in supporting young people to move into adulthood with the skills necessary to help them become contributing members of their community. DYS offers multiple educational pathways to high school diplomas, equiv</w:t>
      </w:r>
      <w:r>
        <w:t>alency certificates, post-secondary education and vocational training. Our clinical services help young people address past trauma, substance abuse, depression and other behavioral health needs. The lens of Positive Youth Development helps us lead young pe</w:t>
      </w:r>
      <w:r>
        <w:t>ople in an exploration of what is possible for the future. The ability to explore the interests and strengths that youth possess will help shape the foundation of their adult lives.</w:t>
      </w:r>
    </w:p>
    <w:p w:rsidR="00E25FB3" w:rsidRDefault="00E25FB3">
      <w:pPr>
        <w:pStyle w:val="BodyText"/>
        <w:spacing w:before="6"/>
        <w:rPr>
          <w:sz w:val="16"/>
        </w:rPr>
      </w:pPr>
    </w:p>
    <w:p w:rsidR="00E25FB3" w:rsidRDefault="00D41585">
      <w:pPr>
        <w:pStyle w:val="BodyText"/>
        <w:spacing w:line="278" w:lineRule="auto"/>
        <w:ind w:left="220" w:right="410"/>
      </w:pPr>
      <w:r>
        <w:t xml:space="preserve">This legislative change directs 17 year olds into juvenile court for due </w:t>
      </w:r>
      <w:r>
        <w:t>process related to delinquency proceedings. This shift allows thousands of 17 year olds to remain free of adult criminal records and all of the obstacles associated with having an adult CORI.</w:t>
      </w:r>
    </w:p>
    <w:p w:rsidR="00E25FB3" w:rsidRDefault="00E25FB3">
      <w:pPr>
        <w:spacing w:line="278" w:lineRule="auto"/>
        <w:sectPr w:rsidR="00E25FB3">
          <w:pgSz w:w="12240" w:h="15840"/>
          <w:pgMar w:top="1400" w:right="1200" w:bottom="280" w:left="12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rsidR="00E25FB3" w:rsidRDefault="00D41585">
      <w:pPr>
        <w:pStyle w:val="BodyText"/>
        <w:spacing w:before="39"/>
        <w:ind w:left="220"/>
      </w:pPr>
      <w:r>
        <w:rPr>
          <w:u w:val="single"/>
        </w:rPr>
        <w:lastRenderedPageBreak/>
        <w:t>Summary</w:t>
      </w:r>
    </w:p>
    <w:p w:rsidR="00E25FB3" w:rsidRDefault="00E25FB3">
      <w:pPr>
        <w:pStyle w:val="BodyText"/>
        <w:spacing w:before="11"/>
        <w:rPr>
          <w:sz w:val="14"/>
        </w:rPr>
      </w:pPr>
    </w:p>
    <w:p w:rsidR="00E25FB3" w:rsidRDefault="00D41585">
      <w:pPr>
        <w:pStyle w:val="BodyText"/>
        <w:spacing w:before="56" w:line="276" w:lineRule="auto"/>
        <w:ind w:left="220" w:right="345"/>
      </w:pPr>
      <w:r>
        <w:t>Since the passage of the Raise the Age law three years ago, DYS has worked to understand the needs of older teens and to create programming that will engage them in working productively with our staff.</w:t>
      </w:r>
    </w:p>
    <w:p w:rsidR="00E25FB3" w:rsidRDefault="00D41585">
      <w:pPr>
        <w:pStyle w:val="BodyText"/>
        <w:spacing w:line="276" w:lineRule="auto"/>
        <w:ind w:left="220" w:right="365"/>
      </w:pPr>
      <w:r>
        <w:t>While DYS continues to work through some of the challe</w:t>
      </w:r>
      <w:r>
        <w:t>nges associated with serving this group of youth, we have enhanced our continuum to address the increase in older youth and improved our data collection for this group of young people. We believe that the change in the age of juvenile jurisdiction will hav</w:t>
      </w:r>
      <w:r>
        <w:t>e a positive impact on long term public safety through the rehabilitation of the youth that it serves. Seventeen year olds require structure, guidance, limit setting and services.</w:t>
      </w:r>
    </w:p>
    <w:sectPr w:rsidR="00E25FB3">
      <w:pgSz w:w="12240" w:h="15840"/>
      <w:pgMar w:top="1400" w:right="1200" w:bottom="280" w:left="1220"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172B"/>
    <w:multiLevelType w:val="hybridMultilevel"/>
    <w:tmpl w:val="287C7B60"/>
    <w:lvl w:ilvl="0" w:tplc="A60CCAF4">
      <w:numFmt w:val="bullet"/>
      <w:lvlText w:val=""/>
      <w:lvlJc w:val="left"/>
      <w:pPr>
        <w:ind w:left="940" w:hanging="360"/>
      </w:pPr>
      <w:rPr>
        <w:rFonts w:ascii="Symbol" w:eastAsia="Symbol" w:hAnsi="Symbol" w:cs="Symbol" w:hint="default"/>
        <w:w w:val="100"/>
        <w:sz w:val="22"/>
        <w:szCs w:val="22"/>
        <w:lang w:val="en-US" w:eastAsia="en-US" w:bidi="en-US"/>
      </w:rPr>
    </w:lvl>
    <w:lvl w:ilvl="1" w:tplc="7732397A">
      <w:numFmt w:val="bullet"/>
      <w:lvlText w:val="•"/>
      <w:lvlJc w:val="left"/>
      <w:pPr>
        <w:ind w:left="1828" w:hanging="360"/>
      </w:pPr>
      <w:rPr>
        <w:rFonts w:hint="default"/>
        <w:lang w:val="en-US" w:eastAsia="en-US" w:bidi="en-US"/>
      </w:rPr>
    </w:lvl>
    <w:lvl w:ilvl="2" w:tplc="899A6AB2">
      <w:numFmt w:val="bullet"/>
      <w:lvlText w:val="•"/>
      <w:lvlJc w:val="left"/>
      <w:pPr>
        <w:ind w:left="2716" w:hanging="360"/>
      </w:pPr>
      <w:rPr>
        <w:rFonts w:hint="default"/>
        <w:lang w:val="en-US" w:eastAsia="en-US" w:bidi="en-US"/>
      </w:rPr>
    </w:lvl>
    <w:lvl w:ilvl="3" w:tplc="88F6AD24">
      <w:numFmt w:val="bullet"/>
      <w:lvlText w:val="•"/>
      <w:lvlJc w:val="left"/>
      <w:pPr>
        <w:ind w:left="3604" w:hanging="360"/>
      </w:pPr>
      <w:rPr>
        <w:rFonts w:hint="default"/>
        <w:lang w:val="en-US" w:eastAsia="en-US" w:bidi="en-US"/>
      </w:rPr>
    </w:lvl>
    <w:lvl w:ilvl="4" w:tplc="C7580684">
      <w:numFmt w:val="bullet"/>
      <w:lvlText w:val="•"/>
      <w:lvlJc w:val="left"/>
      <w:pPr>
        <w:ind w:left="4492" w:hanging="360"/>
      </w:pPr>
      <w:rPr>
        <w:rFonts w:hint="default"/>
        <w:lang w:val="en-US" w:eastAsia="en-US" w:bidi="en-US"/>
      </w:rPr>
    </w:lvl>
    <w:lvl w:ilvl="5" w:tplc="4690763A">
      <w:numFmt w:val="bullet"/>
      <w:lvlText w:val="•"/>
      <w:lvlJc w:val="left"/>
      <w:pPr>
        <w:ind w:left="5380" w:hanging="360"/>
      </w:pPr>
      <w:rPr>
        <w:rFonts w:hint="default"/>
        <w:lang w:val="en-US" w:eastAsia="en-US" w:bidi="en-US"/>
      </w:rPr>
    </w:lvl>
    <w:lvl w:ilvl="6" w:tplc="EEFE2A9C">
      <w:numFmt w:val="bullet"/>
      <w:lvlText w:val="•"/>
      <w:lvlJc w:val="left"/>
      <w:pPr>
        <w:ind w:left="6268" w:hanging="360"/>
      </w:pPr>
      <w:rPr>
        <w:rFonts w:hint="default"/>
        <w:lang w:val="en-US" w:eastAsia="en-US" w:bidi="en-US"/>
      </w:rPr>
    </w:lvl>
    <w:lvl w:ilvl="7" w:tplc="1C4ABFFE">
      <w:numFmt w:val="bullet"/>
      <w:lvlText w:val="•"/>
      <w:lvlJc w:val="left"/>
      <w:pPr>
        <w:ind w:left="7156" w:hanging="360"/>
      </w:pPr>
      <w:rPr>
        <w:rFonts w:hint="default"/>
        <w:lang w:val="en-US" w:eastAsia="en-US" w:bidi="en-US"/>
      </w:rPr>
    </w:lvl>
    <w:lvl w:ilvl="8" w:tplc="19AE8F6A">
      <w:numFmt w:val="bullet"/>
      <w:lvlText w:val="•"/>
      <w:lvlJc w:val="left"/>
      <w:pPr>
        <w:ind w:left="804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E25FB3"/>
    <w:rsid w:val="00D41585"/>
    <w:rsid w:val="00E2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94"/>
      <w:ind w:left="2392" w:right="1897"/>
      <w:jc w:val="center"/>
      <w:outlineLvl w:val="0"/>
    </w:pPr>
    <w:rPr>
      <w:rFonts w:ascii="Book Antiqua" w:eastAsia="Book Antiqua" w:hAnsi="Book Antiqua" w:cs="Book Antiqu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before="2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theme" Target="theme/theme1.xml"/><Relationship Id="rId8" Type="http://schemas.openxmlformats.org/officeDocument/2006/relationships/image" Target="media/image3.pn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46C47712.dotm</Template>
  <TotalTime>0</TotalTime>
  <Pages>8</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2016 Raise The Age Report - December 2016</vt:lpstr>
    </vt:vector>
  </TitlesOfParts>
  <Company>EOHHS</Company>
  <LinksUpToDate>false</LinksUpToDate>
  <CharactersWithSpaces>12896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Raise The Age Report - December 2016</dc:title>
  <dc:subject>Report</dc:subject>
  <dc:creator>DYS</dc:creator>
  <cp:keywords>Department of Youth Services</cp:keywords>
  <cp:lastModifiedBy>EOHHS</cp:lastModifiedBy>
  <cp:revision>2</cp:revision>
  <dcterms:created xsi:type="dcterms:W3CDTF">2019-03-26T14:21:00Z</dcterms:created>
  <dcterms:modified xsi:type="dcterms:W3CDTF">2019-03-26T14:21:00Z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2017-01-10T00:00:00Z</vt:filetime>
  </property>
  <property fmtid="{D5CDD505-2E9C-101B-9397-08002B2CF9AE}" pid="3" name="Creator">
    <vt:lpwstr>Microsoft® Word 2010</vt:lpwstr>
  </property>
  <property fmtid="{D5CDD505-2E9C-101B-9397-08002B2CF9AE}" pid="4" name="LastSaved">
    <vt:filetime>2019-03-26T00:00:00Z</vt:filetime>
  </property>
</Properties>
</file>