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6A6" w:rsidRPr="00BC01EE" w:rsidRDefault="00D736A6" w:rsidP="00D736A6">
      <w:pPr>
        <w:spacing w:before="100" w:beforeAutospacing="1" w:after="100" w:afterAutospacing="1"/>
        <w:jc w:val="center"/>
        <w:outlineLvl w:val="2"/>
        <w:rPr>
          <w:rFonts w:asciiTheme="majorHAnsi" w:hAnsiTheme="majorHAnsi"/>
          <w:b/>
          <w:bCs/>
          <w:sz w:val="22"/>
          <w:szCs w:val="22"/>
        </w:rPr>
      </w:pPr>
      <w:bookmarkStart w:id="0" w:name="79"/>
      <w:r w:rsidRPr="00BC01EE">
        <w:rPr>
          <w:rFonts w:asciiTheme="majorHAnsi" w:hAnsiTheme="majorHAnsi"/>
          <w:b/>
          <w:bCs/>
          <w:sz w:val="22"/>
          <w:szCs w:val="22"/>
        </w:rPr>
        <w:t>Early Ed</w:t>
      </w:r>
      <w:r w:rsidR="00BC01EE">
        <w:rPr>
          <w:rFonts w:asciiTheme="majorHAnsi" w:hAnsiTheme="majorHAnsi"/>
          <w:b/>
          <w:bCs/>
          <w:sz w:val="22"/>
          <w:szCs w:val="22"/>
        </w:rPr>
        <w:t>ucation and Care</w:t>
      </w:r>
      <w:r w:rsidRPr="00BC01EE">
        <w:rPr>
          <w:rFonts w:asciiTheme="majorHAnsi" w:hAnsiTheme="majorHAnsi"/>
          <w:b/>
          <w:bCs/>
          <w:sz w:val="22"/>
          <w:szCs w:val="22"/>
        </w:rPr>
        <w:t xml:space="preserve"> Workforce Council</w:t>
      </w:r>
      <w:bookmarkEnd w:id="0"/>
    </w:p>
    <w:p w:rsidR="00BC01EE" w:rsidRDefault="00BC01EE" w:rsidP="00D736A6">
      <w:pPr>
        <w:spacing w:before="100" w:beforeAutospacing="1" w:after="100" w:afterAutospacing="1"/>
        <w:rPr>
          <w:rFonts w:asciiTheme="majorHAnsi" w:hAnsiTheme="majorHAnsi"/>
          <w:sz w:val="22"/>
          <w:szCs w:val="22"/>
        </w:rPr>
      </w:pPr>
      <w:r>
        <w:rPr>
          <w:rFonts w:asciiTheme="majorHAnsi" w:hAnsiTheme="majorHAnsi"/>
          <w:sz w:val="22"/>
          <w:szCs w:val="22"/>
        </w:rPr>
        <w:t>Chapter 154 of the Acts of 2018</w:t>
      </w:r>
    </w:p>
    <w:p w:rsidR="00F451B3" w:rsidRPr="00BC01EE" w:rsidRDefault="00D736A6" w:rsidP="00D736A6">
      <w:pPr>
        <w:spacing w:before="100" w:beforeAutospacing="1" w:after="100" w:afterAutospacing="1"/>
        <w:rPr>
          <w:rFonts w:asciiTheme="majorHAnsi" w:hAnsiTheme="majorHAnsi"/>
          <w:sz w:val="22"/>
          <w:szCs w:val="22"/>
        </w:rPr>
      </w:pPr>
      <w:r w:rsidRPr="00BC01EE">
        <w:rPr>
          <w:rFonts w:asciiTheme="majorHAnsi" w:hAnsiTheme="majorHAnsi"/>
          <w:sz w:val="22"/>
          <w:szCs w:val="22"/>
        </w:rPr>
        <w:t>SECTION 79.   There shall be an early education and care workforce council to make recommendations on improving and enhancing professional development and higher education opportunities necessary for the growth and stability of a high quality early education and care workforce.</w:t>
      </w:r>
      <w:r w:rsidRPr="00BC01EE">
        <w:rPr>
          <w:rFonts w:asciiTheme="majorHAnsi" w:hAnsiTheme="majorHAnsi"/>
          <w:sz w:val="22"/>
          <w:szCs w:val="22"/>
        </w:rPr>
        <w:br/>
      </w:r>
      <w:r w:rsidRPr="00BC01EE">
        <w:rPr>
          <w:rFonts w:asciiTheme="majorHAnsi" w:hAnsiTheme="majorHAnsi"/>
          <w:sz w:val="22"/>
          <w:szCs w:val="22"/>
        </w:rPr>
        <w:br/>
        <w:t>The council shall consist of at least 3 persons to be appointed by the speaker of the house of representatives; 1 person to be appointed by the minority leader of the house of representatives; 3 persons to be appointed by the president of the senate; 1 person to be appointed by the minority leader of the senate; the commissioner of higher education or a designee; the secretary of labor and workforce development or a designee; and 1 person from each of the following organizations: the Massachusetts Association of Early Education and Care, the Massachusetts community colleges executive office, the president of a community college or a designee, the Massachusetts Head Start Association, Inc., the Massachusetts Association for the Education of Young Children, Inc., the Massachusetts Association of Early Childhood Teacher Educators, the Massachusetts Business Alliance for Education, Inc., Strategies for Children, Inc., the Alliance of Massachusetts YMCAs, Inc., the United Way of Massachusetts Bay, Inc., the Massachusetts Business Roundtable, the Alliance for Business Leadership, Inc., a representative of SEIU Local 509 and a representative of a family child care provider chosen by the commissioner of early education and care.</w:t>
      </w:r>
      <w:r w:rsidRPr="00BC01EE">
        <w:rPr>
          <w:rFonts w:asciiTheme="majorHAnsi" w:hAnsiTheme="majorHAnsi"/>
          <w:sz w:val="22"/>
          <w:szCs w:val="22"/>
        </w:rPr>
        <w:br/>
      </w:r>
      <w:r w:rsidRPr="00BC01EE">
        <w:rPr>
          <w:rFonts w:asciiTheme="majorHAnsi" w:hAnsiTheme="majorHAnsi"/>
          <w:sz w:val="22"/>
          <w:szCs w:val="22"/>
        </w:rPr>
        <w:br/>
        <w:t>Additional council members may be added to the council upon the recommendation of the commissioner of early education and care and the approval of the board of early education and care. All additional appointees shall have a special expertise or interest in early childhood education and workforce training and professional development and shall include a mix of representatives of the early childhood community, the civic, labor and business communities, academics, teachers, social service providers and health care providers.</w:t>
      </w:r>
      <w:r w:rsidRPr="00BC01EE">
        <w:rPr>
          <w:rFonts w:asciiTheme="majorHAnsi" w:hAnsiTheme="majorHAnsi"/>
          <w:sz w:val="22"/>
          <w:szCs w:val="22"/>
        </w:rPr>
        <w:br/>
      </w:r>
      <w:r w:rsidRPr="00BC01EE">
        <w:rPr>
          <w:rFonts w:asciiTheme="majorHAnsi" w:hAnsiTheme="majorHAnsi"/>
          <w:sz w:val="22"/>
          <w:szCs w:val="22"/>
        </w:rPr>
        <w:br/>
        <w:t xml:space="preserve">Members shall not, by virtue of their membership, be considered state employees under </w:t>
      </w:r>
      <w:hyperlink r:id="rId8" w:tgtFrame="_blank" w:history="1">
        <w:r w:rsidRPr="00BC01EE">
          <w:rPr>
            <w:rFonts w:asciiTheme="majorHAnsi" w:hAnsiTheme="majorHAnsi"/>
            <w:color w:val="0000FF"/>
            <w:sz w:val="22"/>
            <w:szCs w:val="22"/>
            <w:u w:val="single"/>
          </w:rPr>
          <w:t>chapter 268A</w:t>
        </w:r>
      </w:hyperlink>
      <w:r w:rsidRPr="00BC01EE">
        <w:rPr>
          <w:rFonts w:asciiTheme="majorHAnsi" w:hAnsiTheme="majorHAnsi"/>
          <w:sz w:val="22"/>
          <w:szCs w:val="22"/>
        </w:rPr>
        <w:t>. The members of the council shall serve without compensation but may be reimbursed, subject to appropriation, for expenses necessarily and reasonably incurred in the performance of their responsibilities. Members shall be appointed for a term of 3 years. No member shall serve for more than 2 consecutive terms. The council shall hold its first meeting not later than 60 days after the effective date of this act and shall meet not less than 4 times annually.</w:t>
      </w:r>
      <w:r w:rsidRPr="00BC01EE">
        <w:rPr>
          <w:rFonts w:asciiTheme="majorHAnsi" w:hAnsiTheme="majorHAnsi"/>
          <w:sz w:val="22"/>
          <w:szCs w:val="22"/>
        </w:rPr>
        <w:br/>
      </w:r>
      <w:r w:rsidRPr="00BC01EE">
        <w:rPr>
          <w:rFonts w:asciiTheme="majorHAnsi" w:hAnsiTheme="majorHAnsi"/>
          <w:sz w:val="22"/>
          <w:szCs w:val="22"/>
        </w:rPr>
        <w:br/>
        <w:t>The commissioner of early education and care shall consult with the council on the establishment of professional development and higher education opportunities for early educators that focuses on the unique needs and challenges of providing career advancement and support for the early education and care workforce.</w:t>
      </w:r>
      <w:r w:rsidRPr="00BC01EE">
        <w:rPr>
          <w:rFonts w:asciiTheme="majorHAnsi" w:hAnsiTheme="majorHAnsi"/>
          <w:sz w:val="22"/>
          <w:szCs w:val="22"/>
        </w:rPr>
        <w:br/>
      </w:r>
      <w:r w:rsidRPr="00BC01EE">
        <w:rPr>
          <w:rFonts w:asciiTheme="majorHAnsi" w:hAnsiTheme="majorHAnsi"/>
          <w:sz w:val="22"/>
          <w:szCs w:val="22"/>
        </w:rPr>
        <w:br/>
        <w:t xml:space="preserve">The council may review and offer comments on any rules or regulations before promulgation by the board and </w:t>
      </w:r>
      <w:proofErr w:type="gramStart"/>
      <w:r w:rsidRPr="00BC01EE">
        <w:rPr>
          <w:rFonts w:asciiTheme="majorHAnsi" w:hAnsiTheme="majorHAnsi"/>
          <w:sz w:val="22"/>
          <w:szCs w:val="22"/>
        </w:rPr>
        <w:t>may</w:t>
      </w:r>
      <w:proofErr w:type="gramEnd"/>
      <w:r w:rsidRPr="00BC01EE">
        <w:rPr>
          <w:rFonts w:asciiTheme="majorHAnsi" w:hAnsiTheme="majorHAnsi"/>
          <w:sz w:val="22"/>
          <w:szCs w:val="22"/>
        </w:rPr>
        <w:t>, from time to time, make recommendations to the board that it considers appropriate for changes and improvements in early education and care professional development, training and career support.</w:t>
      </w:r>
      <w:r w:rsidR="009F1958" w:rsidRPr="00BC01EE">
        <w:rPr>
          <w:rFonts w:asciiTheme="majorHAnsi" w:hAnsiTheme="majorHAnsi"/>
          <w:sz w:val="22"/>
          <w:szCs w:val="22"/>
        </w:rPr>
        <w:t xml:space="preserve"> </w:t>
      </w:r>
    </w:p>
    <w:p w:rsidR="003E209A" w:rsidRPr="00BC01EE" w:rsidRDefault="003E209A" w:rsidP="003E209A">
      <w:pPr>
        <w:rPr>
          <w:rFonts w:asciiTheme="majorHAnsi" w:hAnsiTheme="majorHAnsi"/>
          <w:sz w:val="20"/>
          <w:szCs w:val="20"/>
        </w:rPr>
      </w:pPr>
      <w:bookmarkStart w:id="1" w:name="_GoBack"/>
      <w:bookmarkEnd w:id="1"/>
      <w:r w:rsidRPr="00BC01EE">
        <w:rPr>
          <w:rFonts w:asciiTheme="majorHAnsi" w:hAnsiTheme="majorHAnsi"/>
          <w:sz w:val="20"/>
          <w:szCs w:val="20"/>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065"/>
        <w:gridCol w:w="4320"/>
      </w:tblGrid>
      <w:tr w:rsidR="003E209A" w:rsidRPr="00BC01EE" w:rsidTr="00BC01EE">
        <w:trPr>
          <w:trHeight w:val="350"/>
          <w:tblHeader/>
          <w:jc w:val="center"/>
        </w:trPr>
        <w:tc>
          <w:tcPr>
            <w:tcW w:w="2695" w:type="dxa"/>
            <w:shd w:val="clear" w:color="000000" w:fill="BDD7EE"/>
            <w:vAlign w:val="center"/>
            <w:hideMark/>
          </w:tcPr>
          <w:p w:rsidR="003E209A" w:rsidRPr="00BC01EE" w:rsidRDefault="003E209A" w:rsidP="00861E65">
            <w:pPr>
              <w:jc w:val="center"/>
              <w:rPr>
                <w:rFonts w:asciiTheme="majorHAnsi" w:hAnsiTheme="majorHAnsi"/>
                <w:b/>
                <w:bCs/>
                <w:color w:val="000000"/>
                <w:sz w:val="22"/>
                <w:szCs w:val="22"/>
              </w:rPr>
            </w:pPr>
            <w:r w:rsidRPr="00BC01EE">
              <w:rPr>
                <w:rFonts w:asciiTheme="majorHAnsi" w:hAnsiTheme="majorHAnsi"/>
                <w:b/>
                <w:bCs/>
                <w:color w:val="000000"/>
                <w:sz w:val="22"/>
                <w:szCs w:val="22"/>
              </w:rPr>
              <w:lastRenderedPageBreak/>
              <w:t>Budgetary Representatives</w:t>
            </w:r>
          </w:p>
        </w:tc>
        <w:tc>
          <w:tcPr>
            <w:tcW w:w="3065" w:type="dxa"/>
            <w:shd w:val="clear" w:color="000000" w:fill="BDD7EE"/>
            <w:vAlign w:val="center"/>
            <w:hideMark/>
          </w:tcPr>
          <w:p w:rsidR="003E209A" w:rsidRPr="00BC01EE" w:rsidRDefault="003E209A" w:rsidP="00861E65">
            <w:pPr>
              <w:jc w:val="center"/>
              <w:rPr>
                <w:rFonts w:asciiTheme="majorHAnsi" w:hAnsiTheme="majorHAnsi"/>
                <w:b/>
                <w:bCs/>
                <w:color w:val="000000"/>
                <w:sz w:val="22"/>
                <w:szCs w:val="22"/>
              </w:rPr>
            </w:pPr>
            <w:r w:rsidRPr="00BC01EE">
              <w:rPr>
                <w:rFonts w:asciiTheme="majorHAnsi" w:hAnsiTheme="majorHAnsi"/>
                <w:b/>
                <w:bCs/>
                <w:color w:val="000000"/>
                <w:sz w:val="22"/>
                <w:szCs w:val="22"/>
              </w:rPr>
              <w:t>Organization</w:t>
            </w:r>
          </w:p>
        </w:tc>
        <w:tc>
          <w:tcPr>
            <w:tcW w:w="4320" w:type="dxa"/>
            <w:shd w:val="clear" w:color="000000" w:fill="BDD7EE"/>
            <w:vAlign w:val="center"/>
            <w:hideMark/>
          </w:tcPr>
          <w:p w:rsidR="003E209A" w:rsidRPr="00BC01EE" w:rsidRDefault="003E209A" w:rsidP="00861E65">
            <w:pPr>
              <w:jc w:val="center"/>
              <w:rPr>
                <w:rFonts w:asciiTheme="majorHAnsi" w:hAnsiTheme="majorHAnsi"/>
                <w:b/>
                <w:bCs/>
                <w:color w:val="000000"/>
                <w:sz w:val="22"/>
                <w:szCs w:val="22"/>
              </w:rPr>
            </w:pPr>
            <w:r w:rsidRPr="00BC01EE">
              <w:rPr>
                <w:rFonts w:asciiTheme="majorHAnsi" w:hAnsiTheme="majorHAnsi"/>
                <w:b/>
                <w:bCs/>
                <w:color w:val="000000"/>
                <w:sz w:val="22"/>
                <w:szCs w:val="22"/>
              </w:rPr>
              <w:t>EEC Workforce Council Member</w:t>
            </w:r>
          </w:p>
        </w:tc>
      </w:tr>
      <w:tr w:rsidR="003E209A" w:rsidRPr="00BC01EE" w:rsidTr="00BC01EE">
        <w:trPr>
          <w:trHeight w:val="530"/>
          <w:jc w:val="center"/>
        </w:trPr>
        <w:tc>
          <w:tcPr>
            <w:tcW w:w="2695" w:type="dxa"/>
            <w:vMerge w:val="restart"/>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Members Appointed by Speaker of the House</w:t>
            </w:r>
          </w:p>
        </w:tc>
        <w:tc>
          <w:tcPr>
            <w:tcW w:w="3065" w:type="dxa"/>
            <w:vMerge w:val="restart"/>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House of Representatives</w:t>
            </w:r>
          </w:p>
        </w:tc>
        <w:tc>
          <w:tcPr>
            <w:tcW w:w="4320"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 xml:space="preserve">Alice Hanlon </w:t>
            </w:r>
            <w:proofErr w:type="spellStart"/>
            <w:r w:rsidRPr="00BC01EE">
              <w:rPr>
                <w:rFonts w:asciiTheme="majorHAnsi" w:hAnsiTheme="majorHAnsi"/>
                <w:color w:val="000000"/>
                <w:sz w:val="22"/>
                <w:szCs w:val="22"/>
              </w:rPr>
              <w:t>Peisch</w:t>
            </w:r>
            <w:proofErr w:type="spellEnd"/>
            <w:r w:rsidRPr="00BC01EE">
              <w:rPr>
                <w:rFonts w:asciiTheme="majorHAnsi" w:hAnsiTheme="majorHAnsi"/>
                <w:color w:val="000000"/>
                <w:sz w:val="22"/>
                <w:szCs w:val="22"/>
              </w:rPr>
              <w:t>, Representative, Chair of Joint Committee on Education</w:t>
            </w:r>
          </w:p>
        </w:tc>
      </w:tr>
      <w:tr w:rsidR="003E209A" w:rsidRPr="00BC01EE" w:rsidTr="00BC01EE">
        <w:trPr>
          <w:trHeight w:val="864"/>
          <w:jc w:val="center"/>
        </w:trPr>
        <w:tc>
          <w:tcPr>
            <w:tcW w:w="2695" w:type="dxa"/>
            <w:vMerge/>
            <w:vAlign w:val="center"/>
            <w:hideMark/>
          </w:tcPr>
          <w:p w:rsidR="003E209A" w:rsidRPr="00BC01EE" w:rsidRDefault="003E209A" w:rsidP="00861E65">
            <w:pPr>
              <w:rPr>
                <w:rFonts w:asciiTheme="majorHAnsi" w:hAnsiTheme="majorHAnsi"/>
                <w:color w:val="000000"/>
                <w:sz w:val="22"/>
                <w:szCs w:val="22"/>
              </w:rPr>
            </w:pPr>
          </w:p>
        </w:tc>
        <w:tc>
          <w:tcPr>
            <w:tcW w:w="3065" w:type="dxa"/>
            <w:vMerge/>
            <w:vAlign w:val="center"/>
            <w:hideMark/>
          </w:tcPr>
          <w:p w:rsidR="003E209A" w:rsidRPr="00BC01EE" w:rsidRDefault="003E209A" w:rsidP="00861E65">
            <w:pPr>
              <w:rPr>
                <w:rFonts w:asciiTheme="majorHAnsi" w:hAnsiTheme="majorHAnsi"/>
                <w:color w:val="000000"/>
                <w:sz w:val="22"/>
                <w:szCs w:val="22"/>
              </w:rPr>
            </w:pPr>
          </w:p>
        </w:tc>
        <w:tc>
          <w:tcPr>
            <w:tcW w:w="4320"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Christine Barber, Representative, Joint Committee on Labor and Workforce Development</w:t>
            </w:r>
          </w:p>
        </w:tc>
      </w:tr>
      <w:tr w:rsidR="003E209A" w:rsidRPr="00BC01EE" w:rsidTr="00BC01EE">
        <w:trPr>
          <w:trHeight w:val="575"/>
          <w:jc w:val="center"/>
        </w:trPr>
        <w:tc>
          <w:tcPr>
            <w:tcW w:w="2695" w:type="dxa"/>
            <w:vMerge/>
            <w:vAlign w:val="center"/>
            <w:hideMark/>
          </w:tcPr>
          <w:p w:rsidR="003E209A" w:rsidRPr="00BC01EE" w:rsidRDefault="003E209A" w:rsidP="00861E65">
            <w:pPr>
              <w:rPr>
                <w:rFonts w:asciiTheme="majorHAnsi" w:hAnsiTheme="majorHAnsi"/>
                <w:color w:val="000000"/>
                <w:sz w:val="22"/>
                <w:szCs w:val="22"/>
              </w:rPr>
            </w:pPr>
          </w:p>
        </w:tc>
        <w:tc>
          <w:tcPr>
            <w:tcW w:w="3065" w:type="dxa"/>
            <w:vMerge/>
            <w:vAlign w:val="center"/>
            <w:hideMark/>
          </w:tcPr>
          <w:p w:rsidR="003E209A" w:rsidRPr="00BC01EE" w:rsidRDefault="003E209A" w:rsidP="00861E65">
            <w:pPr>
              <w:rPr>
                <w:rFonts w:asciiTheme="majorHAnsi" w:hAnsiTheme="majorHAnsi"/>
                <w:color w:val="000000"/>
                <w:sz w:val="22"/>
                <w:szCs w:val="22"/>
              </w:rPr>
            </w:pPr>
          </w:p>
        </w:tc>
        <w:tc>
          <w:tcPr>
            <w:tcW w:w="4320"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 xml:space="preserve">Michele </w:t>
            </w:r>
            <w:proofErr w:type="spellStart"/>
            <w:r w:rsidRPr="00BC01EE">
              <w:rPr>
                <w:rFonts w:asciiTheme="majorHAnsi" w:hAnsiTheme="majorHAnsi"/>
                <w:color w:val="000000"/>
                <w:sz w:val="22"/>
                <w:szCs w:val="22"/>
              </w:rPr>
              <w:t>Lisio</w:t>
            </w:r>
            <w:proofErr w:type="spellEnd"/>
            <w:r w:rsidRPr="00BC01EE">
              <w:rPr>
                <w:rFonts w:asciiTheme="majorHAnsi" w:hAnsiTheme="majorHAnsi"/>
                <w:color w:val="000000"/>
                <w:sz w:val="22"/>
                <w:szCs w:val="22"/>
              </w:rPr>
              <w:t xml:space="preserve">, Senior Advisor, Speaker </w:t>
            </w:r>
            <w:proofErr w:type="spellStart"/>
            <w:r w:rsidRPr="00BC01EE">
              <w:rPr>
                <w:rFonts w:asciiTheme="majorHAnsi" w:hAnsiTheme="majorHAnsi"/>
                <w:color w:val="000000"/>
                <w:sz w:val="22"/>
                <w:szCs w:val="22"/>
              </w:rPr>
              <w:t>DeLeo's</w:t>
            </w:r>
            <w:proofErr w:type="spellEnd"/>
            <w:r w:rsidRPr="00BC01EE">
              <w:rPr>
                <w:rFonts w:asciiTheme="majorHAnsi" w:hAnsiTheme="majorHAnsi"/>
                <w:color w:val="000000"/>
                <w:sz w:val="22"/>
                <w:szCs w:val="22"/>
              </w:rPr>
              <w:t xml:space="preserve"> Office</w:t>
            </w:r>
          </w:p>
        </w:tc>
      </w:tr>
      <w:tr w:rsidR="003E209A" w:rsidRPr="00BC01EE" w:rsidTr="00BC01EE">
        <w:trPr>
          <w:trHeight w:val="864"/>
          <w:jc w:val="center"/>
        </w:trPr>
        <w:tc>
          <w:tcPr>
            <w:tcW w:w="269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Member Appointed by House Minority Leader</w:t>
            </w:r>
          </w:p>
        </w:tc>
        <w:tc>
          <w:tcPr>
            <w:tcW w:w="306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House of Representatives</w:t>
            </w:r>
          </w:p>
        </w:tc>
        <w:tc>
          <w:tcPr>
            <w:tcW w:w="4320" w:type="dxa"/>
            <w:shd w:val="clear" w:color="auto" w:fill="auto"/>
            <w:vAlign w:val="center"/>
            <w:hideMark/>
          </w:tcPr>
          <w:p w:rsidR="003E209A" w:rsidRPr="00BC01EE" w:rsidRDefault="003E209A" w:rsidP="00861E65">
            <w:pPr>
              <w:rPr>
                <w:rFonts w:asciiTheme="majorHAnsi" w:hAnsiTheme="majorHAnsi"/>
                <w:b/>
                <w:bCs/>
                <w:color w:val="000000"/>
                <w:sz w:val="22"/>
                <w:szCs w:val="22"/>
              </w:rPr>
            </w:pPr>
            <w:r w:rsidRPr="00BC01EE">
              <w:rPr>
                <w:rFonts w:asciiTheme="majorHAnsi" w:hAnsiTheme="majorHAnsi"/>
                <w:b/>
                <w:bCs/>
                <w:color w:val="000000"/>
                <w:sz w:val="22"/>
                <w:szCs w:val="22"/>
              </w:rPr>
              <w:t> TBD</w:t>
            </w:r>
          </w:p>
        </w:tc>
      </w:tr>
      <w:tr w:rsidR="003E209A" w:rsidRPr="00BC01EE" w:rsidTr="00BC01EE">
        <w:trPr>
          <w:trHeight w:val="368"/>
          <w:jc w:val="center"/>
        </w:trPr>
        <w:tc>
          <w:tcPr>
            <w:tcW w:w="2695" w:type="dxa"/>
            <w:vMerge w:val="restart"/>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Members Appointed by Senate President</w:t>
            </w:r>
          </w:p>
        </w:tc>
        <w:tc>
          <w:tcPr>
            <w:tcW w:w="3065" w:type="dxa"/>
            <w:vMerge w:val="restart"/>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Senate</w:t>
            </w: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bCs/>
                <w:color w:val="000000"/>
                <w:sz w:val="22"/>
                <w:szCs w:val="22"/>
              </w:rPr>
            </w:pPr>
            <w:r w:rsidRPr="00BC01EE">
              <w:rPr>
                <w:rFonts w:asciiTheme="majorHAnsi" w:hAnsiTheme="majorHAnsi"/>
                <w:b/>
                <w:bCs/>
                <w:color w:val="000000"/>
                <w:sz w:val="22"/>
                <w:szCs w:val="22"/>
              </w:rPr>
              <w:t> </w:t>
            </w:r>
            <w:r w:rsidRPr="00BC01EE">
              <w:rPr>
                <w:rFonts w:asciiTheme="majorHAnsi" w:hAnsiTheme="majorHAnsi"/>
                <w:bCs/>
                <w:color w:val="000000"/>
                <w:sz w:val="22"/>
                <w:szCs w:val="22"/>
              </w:rPr>
              <w:t>Michael Moore, Senator</w:t>
            </w:r>
          </w:p>
        </w:tc>
      </w:tr>
      <w:tr w:rsidR="003E209A" w:rsidRPr="00BC01EE" w:rsidTr="00BC01EE">
        <w:trPr>
          <w:trHeight w:val="350"/>
          <w:jc w:val="center"/>
        </w:trPr>
        <w:tc>
          <w:tcPr>
            <w:tcW w:w="2695" w:type="dxa"/>
            <w:vMerge/>
            <w:vAlign w:val="center"/>
            <w:hideMark/>
          </w:tcPr>
          <w:p w:rsidR="003E209A" w:rsidRPr="00BC01EE" w:rsidRDefault="003E209A" w:rsidP="00861E65">
            <w:pPr>
              <w:rPr>
                <w:rFonts w:asciiTheme="majorHAnsi" w:hAnsiTheme="majorHAnsi"/>
                <w:color w:val="000000"/>
                <w:sz w:val="22"/>
                <w:szCs w:val="22"/>
              </w:rPr>
            </w:pPr>
          </w:p>
        </w:tc>
        <w:tc>
          <w:tcPr>
            <w:tcW w:w="3065" w:type="dxa"/>
            <w:vMerge/>
            <w:vAlign w:val="center"/>
            <w:hideMark/>
          </w:tcPr>
          <w:p w:rsidR="003E209A" w:rsidRPr="00BC01EE" w:rsidRDefault="003E209A" w:rsidP="00861E65">
            <w:pPr>
              <w:rPr>
                <w:rFonts w:asciiTheme="majorHAnsi" w:hAnsiTheme="majorHAnsi"/>
                <w:color w:val="000000"/>
                <w:sz w:val="22"/>
                <w:szCs w:val="22"/>
              </w:rPr>
            </w:pP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bCs/>
                <w:color w:val="000000"/>
                <w:sz w:val="22"/>
                <w:szCs w:val="22"/>
              </w:rPr>
            </w:pPr>
            <w:r w:rsidRPr="00BC01EE">
              <w:rPr>
                <w:rFonts w:asciiTheme="majorHAnsi" w:hAnsiTheme="majorHAnsi"/>
                <w:bCs/>
                <w:color w:val="000000"/>
                <w:sz w:val="22"/>
                <w:szCs w:val="22"/>
              </w:rPr>
              <w:t xml:space="preserve">Jill Dixon, President, </w:t>
            </w:r>
            <w:proofErr w:type="spellStart"/>
            <w:r w:rsidRPr="00BC01EE">
              <w:rPr>
                <w:rFonts w:asciiTheme="majorHAnsi" w:hAnsiTheme="majorHAnsi"/>
                <w:bCs/>
                <w:color w:val="000000"/>
                <w:sz w:val="22"/>
                <w:szCs w:val="22"/>
              </w:rPr>
              <w:t>Taly</w:t>
            </w:r>
            <w:proofErr w:type="spellEnd"/>
            <w:r w:rsidRPr="00BC01EE">
              <w:rPr>
                <w:rFonts w:asciiTheme="majorHAnsi" w:hAnsiTheme="majorHAnsi"/>
                <w:bCs/>
                <w:color w:val="000000"/>
                <w:sz w:val="22"/>
                <w:szCs w:val="22"/>
              </w:rPr>
              <w:t xml:space="preserve"> Foundation</w:t>
            </w:r>
          </w:p>
        </w:tc>
      </w:tr>
      <w:tr w:rsidR="003E209A" w:rsidRPr="00BC01EE" w:rsidTr="00BC01EE">
        <w:trPr>
          <w:trHeight w:val="350"/>
          <w:jc w:val="center"/>
        </w:trPr>
        <w:tc>
          <w:tcPr>
            <w:tcW w:w="2695" w:type="dxa"/>
            <w:vMerge/>
            <w:vAlign w:val="center"/>
            <w:hideMark/>
          </w:tcPr>
          <w:p w:rsidR="003E209A" w:rsidRPr="00BC01EE" w:rsidRDefault="003E209A" w:rsidP="00861E65">
            <w:pPr>
              <w:rPr>
                <w:rFonts w:asciiTheme="majorHAnsi" w:hAnsiTheme="majorHAnsi"/>
                <w:color w:val="000000"/>
                <w:sz w:val="22"/>
                <w:szCs w:val="22"/>
              </w:rPr>
            </w:pPr>
          </w:p>
        </w:tc>
        <w:tc>
          <w:tcPr>
            <w:tcW w:w="3065" w:type="dxa"/>
            <w:vMerge/>
            <w:vAlign w:val="center"/>
            <w:hideMark/>
          </w:tcPr>
          <w:p w:rsidR="003E209A" w:rsidRPr="00BC01EE" w:rsidRDefault="003E209A" w:rsidP="00861E65">
            <w:pPr>
              <w:rPr>
                <w:rFonts w:asciiTheme="majorHAnsi" w:hAnsiTheme="majorHAnsi"/>
                <w:color w:val="000000"/>
                <w:sz w:val="22"/>
                <w:szCs w:val="22"/>
              </w:rPr>
            </w:pP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bCs/>
                <w:color w:val="000000"/>
                <w:sz w:val="22"/>
                <w:szCs w:val="22"/>
              </w:rPr>
            </w:pPr>
            <w:r w:rsidRPr="00BC01EE">
              <w:rPr>
                <w:rFonts w:asciiTheme="majorHAnsi" w:hAnsiTheme="majorHAnsi"/>
                <w:bCs/>
                <w:color w:val="000000"/>
                <w:sz w:val="22"/>
                <w:szCs w:val="22"/>
              </w:rPr>
              <w:t>Lesley Kinney, Suburban Athletic &amp; Child</w:t>
            </w:r>
          </w:p>
        </w:tc>
      </w:tr>
      <w:tr w:rsidR="003E209A" w:rsidRPr="00BC01EE" w:rsidTr="00BC01EE">
        <w:trPr>
          <w:trHeight w:val="512"/>
          <w:jc w:val="center"/>
        </w:trPr>
        <w:tc>
          <w:tcPr>
            <w:tcW w:w="2695" w:type="dxa"/>
            <w:shd w:val="clear" w:color="auto" w:fill="auto"/>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Member Appointed by Senate Minority Leader</w:t>
            </w:r>
          </w:p>
        </w:tc>
        <w:tc>
          <w:tcPr>
            <w:tcW w:w="3065" w:type="dxa"/>
            <w:shd w:val="clear" w:color="auto" w:fill="auto"/>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Senate</w:t>
            </w:r>
          </w:p>
        </w:tc>
        <w:tc>
          <w:tcPr>
            <w:tcW w:w="4320" w:type="dxa"/>
            <w:shd w:val="clear" w:color="auto" w:fill="FFFFFF" w:themeFill="background1"/>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Mary Jayne Byrnes</w:t>
            </w:r>
          </w:p>
        </w:tc>
      </w:tr>
      <w:tr w:rsidR="003E209A" w:rsidRPr="00BC01EE" w:rsidTr="00BC01EE">
        <w:trPr>
          <w:trHeight w:val="548"/>
          <w:jc w:val="center"/>
        </w:trPr>
        <w:tc>
          <w:tcPr>
            <w:tcW w:w="269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Commissioner of Higher Education</w:t>
            </w:r>
          </w:p>
        </w:tc>
        <w:tc>
          <w:tcPr>
            <w:tcW w:w="306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Department of Higher Education</w:t>
            </w: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Winnie Hagan, Associate Commissioner for Academic Affairs and Student Success</w:t>
            </w:r>
          </w:p>
        </w:tc>
      </w:tr>
      <w:tr w:rsidR="003E209A" w:rsidRPr="00BC01EE" w:rsidTr="00BC01EE">
        <w:trPr>
          <w:trHeight w:val="467"/>
          <w:jc w:val="center"/>
        </w:trPr>
        <w:tc>
          <w:tcPr>
            <w:tcW w:w="269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Secretary of Labor and Workforce Development</w:t>
            </w:r>
          </w:p>
        </w:tc>
        <w:tc>
          <w:tcPr>
            <w:tcW w:w="306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Executive Office of Labor and Workforce Development</w:t>
            </w:r>
          </w:p>
        </w:tc>
        <w:tc>
          <w:tcPr>
            <w:tcW w:w="4320" w:type="dxa"/>
            <w:shd w:val="clear" w:color="auto" w:fill="FFFFFF" w:themeFill="background1"/>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Jennifer James, Undersecretary, Workforce Development</w:t>
            </w:r>
          </w:p>
        </w:tc>
      </w:tr>
      <w:tr w:rsidR="003E209A" w:rsidRPr="00BC01EE" w:rsidTr="00BC01EE">
        <w:trPr>
          <w:trHeight w:val="864"/>
          <w:jc w:val="center"/>
        </w:trPr>
        <w:tc>
          <w:tcPr>
            <w:tcW w:w="269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Association of Early Education and Care (MADCA)</w:t>
            </w:r>
          </w:p>
        </w:tc>
        <w:tc>
          <w:tcPr>
            <w:tcW w:w="306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Association of Early Education and Care (MADCA)</w:t>
            </w: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Stephen Huntley, President</w:t>
            </w:r>
          </w:p>
        </w:tc>
      </w:tr>
      <w:tr w:rsidR="003E209A" w:rsidRPr="00BC01EE" w:rsidTr="00BC01EE">
        <w:trPr>
          <w:trHeight w:val="503"/>
          <w:jc w:val="center"/>
        </w:trPr>
        <w:tc>
          <w:tcPr>
            <w:tcW w:w="269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Executive Office of Community Colleges</w:t>
            </w:r>
          </w:p>
        </w:tc>
        <w:tc>
          <w:tcPr>
            <w:tcW w:w="306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Community Colleges Executive Office</w:t>
            </w:r>
          </w:p>
        </w:tc>
        <w:tc>
          <w:tcPr>
            <w:tcW w:w="4320" w:type="dxa"/>
            <w:shd w:val="clear" w:color="auto" w:fill="FFFFFF" w:themeFill="background1"/>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Gretchen Manning, Deputy Executive Director</w:t>
            </w:r>
          </w:p>
        </w:tc>
      </w:tr>
      <w:tr w:rsidR="003E209A" w:rsidRPr="00BC01EE" w:rsidTr="00BC01EE">
        <w:trPr>
          <w:trHeight w:val="485"/>
          <w:jc w:val="center"/>
        </w:trPr>
        <w:tc>
          <w:tcPr>
            <w:tcW w:w="269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President of Community College</w:t>
            </w:r>
          </w:p>
        </w:tc>
        <w:tc>
          <w:tcPr>
            <w:tcW w:w="306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 Bay Community College</w:t>
            </w: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 xml:space="preserve">David </w:t>
            </w:r>
            <w:proofErr w:type="spellStart"/>
            <w:r w:rsidRPr="00BC01EE">
              <w:rPr>
                <w:rFonts w:asciiTheme="majorHAnsi" w:hAnsiTheme="majorHAnsi"/>
                <w:color w:val="000000"/>
                <w:sz w:val="22"/>
                <w:szCs w:val="22"/>
              </w:rPr>
              <w:t>Podell</w:t>
            </w:r>
            <w:proofErr w:type="spellEnd"/>
            <w:r w:rsidRPr="00BC01EE">
              <w:rPr>
                <w:rFonts w:asciiTheme="majorHAnsi" w:hAnsiTheme="majorHAnsi"/>
                <w:color w:val="000000"/>
                <w:sz w:val="22"/>
                <w:szCs w:val="22"/>
              </w:rPr>
              <w:t>, President</w:t>
            </w:r>
          </w:p>
        </w:tc>
      </w:tr>
      <w:tr w:rsidR="003E209A" w:rsidRPr="00BC01EE" w:rsidTr="00BC01EE">
        <w:trPr>
          <w:trHeight w:val="1152"/>
          <w:jc w:val="center"/>
        </w:trPr>
        <w:tc>
          <w:tcPr>
            <w:tcW w:w="269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Head Start Association</w:t>
            </w:r>
          </w:p>
        </w:tc>
        <w:tc>
          <w:tcPr>
            <w:tcW w:w="306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Head Start Association</w:t>
            </w:r>
          </w:p>
        </w:tc>
        <w:tc>
          <w:tcPr>
            <w:tcW w:w="4320" w:type="dxa"/>
            <w:shd w:val="clear" w:color="auto" w:fill="FFFFFF" w:themeFill="background1"/>
            <w:vAlign w:val="center"/>
            <w:hideMark/>
          </w:tcPr>
          <w:p w:rsidR="003E209A" w:rsidRPr="00BC01EE" w:rsidRDefault="003E209A" w:rsidP="00861E65">
            <w:pPr>
              <w:rPr>
                <w:rFonts w:asciiTheme="majorHAnsi" w:hAnsiTheme="majorHAnsi"/>
                <w:sz w:val="22"/>
                <w:szCs w:val="22"/>
              </w:rPr>
            </w:pPr>
            <w:r w:rsidRPr="00BC01EE">
              <w:rPr>
                <w:rFonts w:asciiTheme="majorHAnsi" w:hAnsiTheme="majorHAnsi"/>
                <w:sz w:val="22"/>
                <w:szCs w:val="22"/>
              </w:rPr>
              <w:t xml:space="preserve">Michelle </w:t>
            </w:r>
            <w:proofErr w:type="spellStart"/>
            <w:r w:rsidRPr="00BC01EE">
              <w:rPr>
                <w:rFonts w:asciiTheme="majorHAnsi" w:hAnsiTheme="majorHAnsi"/>
                <w:sz w:val="22"/>
                <w:szCs w:val="22"/>
              </w:rPr>
              <w:t>Haimowitz</w:t>
            </w:r>
            <w:proofErr w:type="spellEnd"/>
            <w:r w:rsidRPr="00BC01EE">
              <w:rPr>
                <w:rFonts w:asciiTheme="majorHAnsi" w:hAnsiTheme="majorHAnsi"/>
                <w:sz w:val="22"/>
                <w:szCs w:val="22"/>
              </w:rPr>
              <w:t>, Executive Director</w:t>
            </w:r>
          </w:p>
          <w:p w:rsidR="003E209A" w:rsidRPr="00BC01EE" w:rsidRDefault="003E209A" w:rsidP="00861E65">
            <w:pPr>
              <w:rPr>
                <w:rFonts w:asciiTheme="majorHAnsi" w:hAnsiTheme="majorHAnsi"/>
                <w:sz w:val="22"/>
                <w:szCs w:val="22"/>
              </w:rPr>
            </w:pPr>
          </w:p>
          <w:p w:rsidR="003E209A" w:rsidRPr="00BC01EE" w:rsidRDefault="003E209A" w:rsidP="00861E65">
            <w:pPr>
              <w:rPr>
                <w:rFonts w:asciiTheme="majorHAnsi" w:hAnsiTheme="majorHAnsi"/>
                <w:sz w:val="22"/>
                <w:szCs w:val="22"/>
              </w:rPr>
            </w:pPr>
            <w:r w:rsidRPr="00BC01EE">
              <w:rPr>
                <w:rFonts w:asciiTheme="majorHAnsi" w:hAnsiTheme="majorHAnsi"/>
                <w:b/>
                <w:sz w:val="22"/>
                <w:szCs w:val="22"/>
              </w:rPr>
              <w:t>Designee:</w:t>
            </w:r>
            <w:r w:rsidRPr="00BC01EE">
              <w:rPr>
                <w:rFonts w:asciiTheme="majorHAnsi" w:hAnsiTheme="majorHAnsi"/>
                <w:sz w:val="22"/>
                <w:szCs w:val="22"/>
              </w:rPr>
              <w:t xml:space="preserve"> </w:t>
            </w:r>
            <w:proofErr w:type="spellStart"/>
            <w:r w:rsidRPr="00BC01EE">
              <w:rPr>
                <w:rFonts w:asciiTheme="majorHAnsi" w:hAnsiTheme="majorHAnsi"/>
                <w:sz w:val="22"/>
                <w:szCs w:val="22"/>
              </w:rPr>
              <w:t>Anat</w:t>
            </w:r>
            <w:proofErr w:type="spellEnd"/>
            <w:r w:rsidRPr="00BC01EE">
              <w:rPr>
                <w:rFonts w:asciiTheme="majorHAnsi" w:hAnsiTheme="majorHAnsi"/>
                <w:sz w:val="22"/>
                <w:szCs w:val="22"/>
              </w:rPr>
              <w:t xml:space="preserve"> </w:t>
            </w:r>
            <w:proofErr w:type="spellStart"/>
            <w:r w:rsidRPr="00BC01EE">
              <w:rPr>
                <w:rFonts w:asciiTheme="majorHAnsi" w:hAnsiTheme="majorHAnsi"/>
                <w:sz w:val="22"/>
                <w:szCs w:val="22"/>
              </w:rPr>
              <w:t>Weisenfreund</w:t>
            </w:r>
            <w:proofErr w:type="spellEnd"/>
            <w:r w:rsidRPr="00BC01EE">
              <w:rPr>
                <w:rFonts w:asciiTheme="majorHAnsi" w:hAnsiTheme="majorHAnsi"/>
                <w:sz w:val="22"/>
                <w:szCs w:val="22"/>
              </w:rPr>
              <w:t>, Chair for Massachusetts Head Start Association Board</w:t>
            </w:r>
          </w:p>
        </w:tc>
      </w:tr>
      <w:tr w:rsidR="003E209A" w:rsidRPr="00BC01EE" w:rsidTr="00BC01EE">
        <w:trPr>
          <w:trHeight w:val="864"/>
          <w:jc w:val="center"/>
        </w:trPr>
        <w:tc>
          <w:tcPr>
            <w:tcW w:w="269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Association for the Education of Young Children</w:t>
            </w:r>
          </w:p>
        </w:tc>
        <w:tc>
          <w:tcPr>
            <w:tcW w:w="306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Association for the Education of Young Children</w:t>
            </w: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Lynn Calling, Executive Director</w:t>
            </w:r>
          </w:p>
        </w:tc>
      </w:tr>
      <w:tr w:rsidR="003E209A" w:rsidRPr="00BC01EE" w:rsidTr="00BC01EE">
        <w:trPr>
          <w:trHeight w:val="864"/>
          <w:jc w:val="center"/>
        </w:trPr>
        <w:tc>
          <w:tcPr>
            <w:tcW w:w="269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Association of Early Childhood Teacher Educators</w:t>
            </w:r>
          </w:p>
        </w:tc>
        <w:tc>
          <w:tcPr>
            <w:tcW w:w="306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Association of Early Childhood Teacher Educators</w:t>
            </w:r>
          </w:p>
        </w:tc>
        <w:tc>
          <w:tcPr>
            <w:tcW w:w="4320" w:type="dxa"/>
            <w:shd w:val="clear" w:color="auto" w:fill="FFFFFF" w:themeFill="background1"/>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Sandra McElroy, President</w:t>
            </w:r>
          </w:p>
        </w:tc>
      </w:tr>
      <w:tr w:rsidR="003E209A" w:rsidRPr="00BC01EE" w:rsidTr="00BC01EE">
        <w:trPr>
          <w:trHeight w:val="530"/>
          <w:jc w:val="center"/>
        </w:trPr>
        <w:tc>
          <w:tcPr>
            <w:tcW w:w="269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Business Alliance for Education</w:t>
            </w:r>
          </w:p>
        </w:tc>
        <w:tc>
          <w:tcPr>
            <w:tcW w:w="306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Business Alliance for Education</w:t>
            </w: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 xml:space="preserve">Rebecca </w:t>
            </w:r>
            <w:proofErr w:type="spellStart"/>
            <w:r w:rsidRPr="00BC01EE">
              <w:rPr>
                <w:rFonts w:asciiTheme="majorHAnsi" w:hAnsiTheme="majorHAnsi"/>
                <w:color w:val="000000"/>
                <w:sz w:val="22"/>
                <w:szCs w:val="22"/>
              </w:rPr>
              <w:t>Fracassa</w:t>
            </w:r>
            <w:proofErr w:type="spellEnd"/>
            <w:r w:rsidRPr="00BC01EE">
              <w:rPr>
                <w:rFonts w:asciiTheme="majorHAnsi" w:hAnsiTheme="majorHAnsi"/>
                <w:color w:val="000000"/>
                <w:sz w:val="22"/>
                <w:szCs w:val="22"/>
              </w:rPr>
              <w:t>, Director of Community Impact for Comcast</w:t>
            </w:r>
          </w:p>
        </w:tc>
      </w:tr>
      <w:tr w:rsidR="003E209A" w:rsidRPr="00BC01EE" w:rsidTr="00BC01EE">
        <w:trPr>
          <w:trHeight w:val="1152"/>
          <w:jc w:val="center"/>
        </w:trPr>
        <w:tc>
          <w:tcPr>
            <w:tcW w:w="269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Strategies for Children/Early Education for All</w:t>
            </w:r>
          </w:p>
        </w:tc>
        <w:tc>
          <w:tcPr>
            <w:tcW w:w="306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Strategies for Children/Early Education for All</w:t>
            </w:r>
          </w:p>
        </w:tc>
        <w:tc>
          <w:tcPr>
            <w:tcW w:w="4320" w:type="dxa"/>
            <w:shd w:val="clear" w:color="auto" w:fill="FFFFFF" w:themeFill="background1"/>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Amy O'Leary, EEA Campaign Director</w:t>
            </w:r>
          </w:p>
          <w:p w:rsidR="003E209A" w:rsidRPr="00BC01EE" w:rsidRDefault="003E209A" w:rsidP="00861E65">
            <w:pPr>
              <w:rPr>
                <w:rFonts w:asciiTheme="majorHAnsi" w:hAnsiTheme="majorHAnsi"/>
                <w:color w:val="000000"/>
                <w:sz w:val="22"/>
                <w:szCs w:val="22"/>
              </w:rPr>
            </w:pPr>
          </w:p>
          <w:p w:rsidR="003E209A" w:rsidRPr="00BC01EE" w:rsidRDefault="003E209A" w:rsidP="00861E65">
            <w:pPr>
              <w:rPr>
                <w:rFonts w:asciiTheme="majorHAnsi" w:hAnsiTheme="majorHAnsi"/>
                <w:color w:val="000000"/>
                <w:sz w:val="22"/>
                <w:szCs w:val="22"/>
              </w:rPr>
            </w:pPr>
            <w:r w:rsidRPr="00BC01EE">
              <w:rPr>
                <w:rFonts w:asciiTheme="majorHAnsi" w:hAnsiTheme="majorHAnsi"/>
                <w:b/>
                <w:color w:val="000000"/>
                <w:sz w:val="22"/>
                <w:szCs w:val="22"/>
              </w:rPr>
              <w:t xml:space="preserve">Designee: </w:t>
            </w:r>
            <w:r w:rsidRPr="00BC01EE">
              <w:rPr>
                <w:rFonts w:asciiTheme="majorHAnsi" w:hAnsiTheme="majorHAnsi"/>
                <w:color w:val="000000"/>
                <w:sz w:val="22"/>
                <w:szCs w:val="22"/>
              </w:rPr>
              <w:t xml:space="preserve">Titus </w:t>
            </w:r>
            <w:proofErr w:type="spellStart"/>
            <w:r w:rsidRPr="00BC01EE">
              <w:rPr>
                <w:rFonts w:asciiTheme="majorHAnsi" w:hAnsiTheme="majorHAnsi"/>
                <w:color w:val="000000"/>
                <w:sz w:val="22"/>
                <w:szCs w:val="22"/>
              </w:rPr>
              <w:t>DosRemedios</w:t>
            </w:r>
            <w:proofErr w:type="spellEnd"/>
            <w:r w:rsidRPr="00BC01EE">
              <w:rPr>
                <w:rFonts w:asciiTheme="majorHAnsi" w:hAnsiTheme="majorHAnsi"/>
                <w:color w:val="000000"/>
                <w:sz w:val="22"/>
                <w:szCs w:val="22"/>
              </w:rPr>
              <w:t>, Director of Research and Policy</w:t>
            </w:r>
          </w:p>
        </w:tc>
      </w:tr>
      <w:tr w:rsidR="003E209A" w:rsidRPr="00BC01EE" w:rsidTr="00BC01EE">
        <w:trPr>
          <w:trHeight w:val="440"/>
          <w:jc w:val="center"/>
        </w:trPr>
        <w:tc>
          <w:tcPr>
            <w:tcW w:w="269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lastRenderedPageBreak/>
              <w:t>YMCA Alliance of Massachusetts</w:t>
            </w:r>
          </w:p>
        </w:tc>
        <w:tc>
          <w:tcPr>
            <w:tcW w:w="306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YMCA Alliance of Massachusetts</w:t>
            </w: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 xml:space="preserve">Peter </w:t>
            </w:r>
            <w:proofErr w:type="spellStart"/>
            <w:r w:rsidRPr="00BC01EE">
              <w:rPr>
                <w:rFonts w:asciiTheme="majorHAnsi" w:hAnsiTheme="majorHAnsi"/>
                <w:color w:val="000000"/>
                <w:sz w:val="22"/>
                <w:szCs w:val="22"/>
              </w:rPr>
              <w:t>Doliber</w:t>
            </w:r>
            <w:proofErr w:type="spellEnd"/>
            <w:r w:rsidRPr="00BC01EE">
              <w:rPr>
                <w:rFonts w:asciiTheme="majorHAnsi" w:hAnsiTheme="majorHAnsi"/>
                <w:color w:val="000000"/>
                <w:sz w:val="22"/>
                <w:szCs w:val="22"/>
              </w:rPr>
              <w:t>, Executive Director</w:t>
            </w:r>
          </w:p>
        </w:tc>
      </w:tr>
      <w:tr w:rsidR="003E209A" w:rsidRPr="00BC01EE" w:rsidTr="00BC01EE">
        <w:trPr>
          <w:trHeight w:val="440"/>
          <w:jc w:val="center"/>
        </w:trPr>
        <w:tc>
          <w:tcPr>
            <w:tcW w:w="269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United Way of Massachusetts Bay</w:t>
            </w:r>
          </w:p>
        </w:tc>
        <w:tc>
          <w:tcPr>
            <w:tcW w:w="306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United Way of Massachusetts Bay and Merrimack Valley</w:t>
            </w:r>
          </w:p>
        </w:tc>
        <w:tc>
          <w:tcPr>
            <w:tcW w:w="4320" w:type="dxa"/>
            <w:shd w:val="clear" w:color="auto" w:fill="FFFFFF" w:themeFill="background1"/>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 xml:space="preserve">Karley </w:t>
            </w:r>
            <w:proofErr w:type="spellStart"/>
            <w:r w:rsidRPr="00BC01EE">
              <w:rPr>
                <w:rFonts w:asciiTheme="majorHAnsi" w:hAnsiTheme="majorHAnsi"/>
                <w:color w:val="000000"/>
                <w:sz w:val="22"/>
                <w:szCs w:val="22"/>
              </w:rPr>
              <w:t>Ausiello</w:t>
            </w:r>
            <w:proofErr w:type="spellEnd"/>
            <w:r w:rsidRPr="00BC01EE">
              <w:rPr>
                <w:rFonts w:asciiTheme="majorHAnsi" w:hAnsiTheme="majorHAnsi"/>
                <w:color w:val="000000"/>
                <w:sz w:val="22"/>
                <w:szCs w:val="22"/>
              </w:rPr>
              <w:t>, Senior Vice President for Community Impact</w:t>
            </w:r>
          </w:p>
        </w:tc>
      </w:tr>
      <w:tr w:rsidR="003E209A" w:rsidRPr="00BC01EE" w:rsidTr="00BC01EE">
        <w:trPr>
          <w:trHeight w:val="422"/>
          <w:jc w:val="center"/>
        </w:trPr>
        <w:tc>
          <w:tcPr>
            <w:tcW w:w="269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Business Roundtable</w:t>
            </w:r>
          </w:p>
        </w:tc>
        <w:tc>
          <w:tcPr>
            <w:tcW w:w="306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Massachusetts Business Roundtable</w:t>
            </w: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 xml:space="preserve">J.D. </w:t>
            </w:r>
            <w:proofErr w:type="spellStart"/>
            <w:r w:rsidRPr="00BC01EE">
              <w:rPr>
                <w:rFonts w:asciiTheme="majorHAnsi" w:hAnsiTheme="majorHAnsi"/>
                <w:color w:val="000000"/>
                <w:sz w:val="22"/>
                <w:szCs w:val="22"/>
              </w:rPr>
              <w:t>Chesloff</w:t>
            </w:r>
            <w:proofErr w:type="spellEnd"/>
            <w:r w:rsidRPr="00BC01EE">
              <w:rPr>
                <w:rFonts w:asciiTheme="majorHAnsi" w:hAnsiTheme="majorHAnsi"/>
                <w:color w:val="000000"/>
                <w:sz w:val="22"/>
                <w:szCs w:val="22"/>
              </w:rPr>
              <w:t>, Executive Director</w:t>
            </w:r>
          </w:p>
        </w:tc>
      </w:tr>
      <w:tr w:rsidR="003E209A" w:rsidRPr="00BC01EE" w:rsidTr="00BC01EE">
        <w:trPr>
          <w:trHeight w:val="962"/>
          <w:jc w:val="center"/>
        </w:trPr>
        <w:tc>
          <w:tcPr>
            <w:tcW w:w="269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Alliance for Business Leadership, Inc.</w:t>
            </w:r>
          </w:p>
        </w:tc>
        <w:tc>
          <w:tcPr>
            <w:tcW w:w="306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Alliance for Business Leadership, Inc.</w:t>
            </w:r>
          </w:p>
        </w:tc>
        <w:tc>
          <w:tcPr>
            <w:tcW w:w="4320" w:type="dxa"/>
            <w:shd w:val="clear" w:color="auto" w:fill="FFFFFF" w:themeFill="background1"/>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 xml:space="preserve">Jesse </w:t>
            </w:r>
            <w:proofErr w:type="spellStart"/>
            <w:r w:rsidRPr="00BC01EE">
              <w:rPr>
                <w:rFonts w:asciiTheme="majorHAnsi" w:hAnsiTheme="majorHAnsi"/>
                <w:color w:val="000000"/>
                <w:sz w:val="22"/>
                <w:szCs w:val="22"/>
              </w:rPr>
              <w:t>Mermell</w:t>
            </w:r>
            <w:proofErr w:type="spellEnd"/>
            <w:r w:rsidRPr="00BC01EE">
              <w:rPr>
                <w:rFonts w:asciiTheme="majorHAnsi" w:hAnsiTheme="majorHAnsi"/>
                <w:color w:val="000000"/>
                <w:sz w:val="22"/>
                <w:szCs w:val="22"/>
              </w:rPr>
              <w:t>, President</w:t>
            </w:r>
          </w:p>
          <w:p w:rsidR="003E209A" w:rsidRPr="00BC01EE" w:rsidRDefault="003E209A" w:rsidP="00861E65">
            <w:pPr>
              <w:rPr>
                <w:rFonts w:asciiTheme="majorHAnsi" w:hAnsiTheme="majorHAnsi"/>
                <w:color w:val="000000"/>
                <w:sz w:val="22"/>
                <w:szCs w:val="22"/>
              </w:rPr>
            </w:pPr>
          </w:p>
          <w:p w:rsidR="003E209A" w:rsidRPr="00BC01EE" w:rsidRDefault="003E209A" w:rsidP="00861E65">
            <w:pPr>
              <w:rPr>
                <w:rFonts w:asciiTheme="majorHAnsi" w:hAnsiTheme="majorHAnsi"/>
                <w:color w:val="000000"/>
                <w:sz w:val="22"/>
                <w:szCs w:val="22"/>
              </w:rPr>
            </w:pPr>
            <w:r w:rsidRPr="00BC01EE">
              <w:rPr>
                <w:rFonts w:asciiTheme="majorHAnsi" w:hAnsiTheme="majorHAnsi"/>
                <w:b/>
                <w:color w:val="000000"/>
                <w:sz w:val="22"/>
                <w:szCs w:val="22"/>
              </w:rPr>
              <w:t>Designee:</w:t>
            </w:r>
            <w:r w:rsidRPr="00BC01EE">
              <w:rPr>
                <w:rFonts w:asciiTheme="majorHAnsi" w:hAnsiTheme="majorHAnsi"/>
                <w:color w:val="000000"/>
                <w:sz w:val="22"/>
                <w:szCs w:val="22"/>
              </w:rPr>
              <w:t xml:space="preserve"> Meagan Greene, Senior Director of Policy &amp; Operations</w:t>
            </w:r>
          </w:p>
        </w:tc>
      </w:tr>
      <w:tr w:rsidR="003E209A" w:rsidRPr="00BC01EE" w:rsidTr="00BC01EE">
        <w:trPr>
          <w:trHeight w:val="377"/>
          <w:jc w:val="center"/>
        </w:trPr>
        <w:tc>
          <w:tcPr>
            <w:tcW w:w="269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SEIU FCC Representative</w:t>
            </w:r>
          </w:p>
        </w:tc>
        <w:tc>
          <w:tcPr>
            <w:tcW w:w="3065" w:type="dxa"/>
            <w:shd w:val="clear" w:color="000000" w:fill="D9D9D9"/>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Local 509 SEIU FCC Representative</w:t>
            </w:r>
          </w:p>
        </w:tc>
        <w:tc>
          <w:tcPr>
            <w:tcW w:w="4320" w:type="dxa"/>
            <w:shd w:val="clear" w:color="auto" w:fill="D9D9D9" w:themeFill="background1" w:themeFillShade="D9"/>
            <w:vAlign w:val="center"/>
            <w:hideMark/>
          </w:tcPr>
          <w:p w:rsidR="003E209A" w:rsidRPr="00BC01EE" w:rsidRDefault="003E209A" w:rsidP="00861E65">
            <w:pPr>
              <w:rPr>
                <w:rFonts w:asciiTheme="majorHAnsi" w:hAnsiTheme="majorHAnsi"/>
                <w:b/>
                <w:bCs/>
                <w:color w:val="000000"/>
                <w:sz w:val="22"/>
                <w:szCs w:val="22"/>
              </w:rPr>
            </w:pPr>
            <w:r w:rsidRPr="00BC01EE">
              <w:rPr>
                <w:rFonts w:asciiTheme="majorHAnsi" w:hAnsiTheme="majorHAnsi"/>
                <w:b/>
                <w:bCs/>
                <w:color w:val="000000"/>
                <w:sz w:val="22"/>
                <w:szCs w:val="22"/>
              </w:rPr>
              <w:t> TBD</w:t>
            </w:r>
          </w:p>
        </w:tc>
      </w:tr>
      <w:tr w:rsidR="003E209A" w:rsidRPr="00BC01EE" w:rsidTr="00BC01EE">
        <w:trPr>
          <w:trHeight w:val="467"/>
          <w:jc w:val="center"/>
        </w:trPr>
        <w:tc>
          <w:tcPr>
            <w:tcW w:w="269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FCC Provider Selected by Commissioner</w:t>
            </w:r>
          </w:p>
        </w:tc>
        <w:tc>
          <w:tcPr>
            <w:tcW w:w="3065" w:type="dxa"/>
            <w:shd w:val="clear" w:color="000000" w:fill="FFFFFF"/>
            <w:vAlign w:val="center"/>
            <w:hideMark/>
          </w:tcPr>
          <w:p w:rsidR="003E209A" w:rsidRPr="00BC01EE" w:rsidRDefault="003E209A" w:rsidP="00861E65">
            <w:pPr>
              <w:rPr>
                <w:rFonts w:asciiTheme="majorHAnsi" w:hAnsiTheme="majorHAnsi"/>
                <w:color w:val="000000"/>
                <w:sz w:val="22"/>
                <w:szCs w:val="22"/>
              </w:rPr>
            </w:pPr>
            <w:r w:rsidRPr="00BC01EE">
              <w:rPr>
                <w:rFonts w:asciiTheme="majorHAnsi" w:hAnsiTheme="majorHAnsi"/>
                <w:color w:val="000000"/>
                <w:sz w:val="22"/>
                <w:szCs w:val="22"/>
              </w:rPr>
              <w:t> </w:t>
            </w:r>
          </w:p>
        </w:tc>
        <w:tc>
          <w:tcPr>
            <w:tcW w:w="4320" w:type="dxa"/>
            <w:shd w:val="clear" w:color="auto" w:fill="FFFFFF" w:themeFill="background1"/>
            <w:vAlign w:val="center"/>
            <w:hideMark/>
          </w:tcPr>
          <w:p w:rsidR="003E209A" w:rsidRPr="00BC01EE" w:rsidRDefault="003E209A" w:rsidP="00861E65">
            <w:pPr>
              <w:rPr>
                <w:rFonts w:asciiTheme="majorHAnsi" w:hAnsiTheme="majorHAnsi"/>
                <w:b/>
                <w:bCs/>
                <w:color w:val="000000"/>
                <w:sz w:val="22"/>
                <w:szCs w:val="22"/>
              </w:rPr>
            </w:pPr>
            <w:r w:rsidRPr="00BC01EE">
              <w:rPr>
                <w:rFonts w:asciiTheme="majorHAnsi" w:hAnsiTheme="majorHAnsi"/>
                <w:b/>
                <w:bCs/>
                <w:color w:val="000000"/>
                <w:sz w:val="22"/>
                <w:szCs w:val="22"/>
              </w:rPr>
              <w:t> TBD</w:t>
            </w:r>
          </w:p>
        </w:tc>
      </w:tr>
    </w:tbl>
    <w:p w:rsidR="003E209A" w:rsidRPr="00BC01EE" w:rsidRDefault="003E209A" w:rsidP="003E209A">
      <w:pPr>
        <w:rPr>
          <w:rFonts w:asciiTheme="majorHAnsi" w:hAnsiTheme="majorHAnsi"/>
          <w:sz w:val="20"/>
          <w:szCs w:val="20"/>
        </w:rPr>
      </w:pPr>
    </w:p>
    <w:p w:rsidR="00F01AF8" w:rsidRPr="00BC01EE" w:rsidRDefault="00F01AF8" w:rsidP="00F01AF8">
      <w:pPr>
        <w:rPr>
          <w:rFonts w:asciiTheme="majorHAnsi" w:hAnsiTheme="majorHAnsi"/>
          <w:sz w:val="20"/>
          <w:szCs w:val="20"/>
        </w:rPr>
      </w:pPr>
    </w:p>
    <w:p w:rsidR="00F01AF8" w:rsidRPr="00BC01EE" w:rsidRDefault="00F01AF8" w:rsidP="009F1958">
      <w:pPr>
        <w:rPr>
          <w:rFonts w:asciiTheme="majorHAnsi" w:hAnsiTheme="majorHAnsi"/>
          <w:sz w:val="20"/>
          <w:szCs w:val="20"/>
        </w:rPr>
      </w:pPr>
    </w:p>
    <w:p w:rsidR="00C16CCB" w:rsidRPr="00BC01EE" w:rsidRDefault="00C16CCB" w:rsidP="009F1958">
      <w:pPr>
        <w:rPr>
          <w:rFonts w:asciiTheme="majorHAnsi" w:hAnsiTheme="majorHAnsi"/>
          <w:sz w:val="20"/>
          <w:szCs w:val="20"/>
        </w:rPr>
        <w:sectPr w:rsidR="00C16CCB" w:rsidRPr="00BC01EE" w:rsidSect="00BC09E4">
          <w:footerReference w:type="default" r:id="rId9"/>
          <w:headerReference w:type="first" r:id="rId10"/>
          <w:footerReference w:type="first" r:id="rId11"/>
          <w:type w:val="continuous"/>
          <w:pgSz w:w="12240" w:h="15840"/>
          <w:pgMar w:top="1440" w:right="1440" w:bottom="1267" w:left="1170" w:header="432" w:footer="475" w:gutter="0"/>
          <w:cols w:space="720"/>
          <w:titlePg/>
          <w:docGrid w:linePitch="326"/>
        </w:sectPr>
      </w:pPr>
    </w:p>
    <w:p w:rsidR="005D69E8" w:rsidRPr="00BC01EE" w:rsidRDefault="005D69E8" w:rsidP="009F1958">
      <w:pPr>
        <w:tabs>
          <w:tab w:val="left" w:pos="2200"/>
        </w:tabs>
        <w:rPr>
          <w:rFonts w:asciiTheme="majorHAnsi" w:hAnsiTheme="majorHAnsi" w:cs="Calibri"/>
          <w:sz w:val="20"/>
          <w:szCs w:val="20"/>
        </w:rPr>
      </w:pPr>
    </w:p>
    <w:sectPr w:rsidR="005D69E8" w:rsidRPr="00BC01EE"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C6A" w:rsidRDefault="008C4C6A">
      <w:r>
        <w:separator/>
      </w:r>
    </w:p>
  </w:endnote>
  <w:endnote w:type="continuationSeparator" w:id="0">
    <w:p w:rsidR="008C4C6A" w:rsidRDefault="008C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522" w:rsidRPr="002122FB" w:rsidRDefault="00D21522" w:rsidP="00D21522">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722899" w:rsidRPr="00D21522" w:rsidRDefault="00D21522" w:rsidP="00D21522">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99" w:rsidRDefault="005E4405" w:rsidP="005D69E8">
    <w:pPr>
      <w:autoSpaceDE w:val="0"/>
      <w:autoSpaceDN w:val="0"/>
      <w:adjustRightInd w:val="0"/>
      <w:ind w:right="-1440" w:hanging="1440"/>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-750570</wp:posOffset>
              </wp:positionH>
              <wp:positionV relativeFrom="paragraph">
                <wp:posOffset>-343535</wp:posOffset>
              </wp:positionV>
              <wp:extent cx="7429500" cy="93472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99" w:rsidRPr="002122FB" w:rsidRDefault="00722899"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722899" w:rsidRPr="00152179" w:rsidRDefault="00722899"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w:t>
                          </w:r>
                          <w:r w:rsidR="00EB55E8">
                            <w:rPr>
                              <w:rFonts w:ascii="Helvetica" w:hAnsi="Helvetica" w:cs="HelveticaNeue-MediumCond"/>
                              <w:color w:val="999999"/>
                              <w:sz w:val="18"/>
                              <w:szCs w:val="18"/>
                            </w:rPr>
                            <w:t>mass.gov/eec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cssw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" filled="f" stroked="f">
              <v:textbox>
                <w:txbxContent>
                  <w:p w:rsidR="00722899" w:rsidRPr="002122FB" w:rsidRDefault="00722899"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722899" w:rsidRPr="00152179" w:rsidRDefault="00722899"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w:t>
                    </w:r>
                    <w:r w:rsidR="00EB55E8">
                      <w:rPr>
                        <w:rFonts w:ascii="Helvetica" w:hAnsi="Helvetica" w:cs="HelveticaNeue-MediumCond"/>
                        <w:color w:val="999999"/>
                        <w:sz w:val="18"/>
                        <w:szCs w:val="18"/>
                      </w:rPr>
                      <w:t>mass.gov/eec</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C6A" w:rsidRDefault="008C4C6A">
      <w:r>
        <w:separator/>
      </w:r>
    </w:p>
  </w:footnote>
  <w:footnote w:type="continuationSeparator" w:id="0">
    <w:p w:rsidR="008C4C6A" w:rsidRDefault="008C4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22899" w:rsidTr="00BC09E4">
      <w:tc>
        <w:tcPr>
          <w:tcW w:w="11250" w:type="dxa"/>
          <w:tcBorders>
            <w:top w:val="nil"/>
            <w:left w:val="nil"/>
            <w:bottom w:val="nil"/>
            <w:right w:val="nil"/>
          </w:tcBorders>
        </w:tcPr>
        <w:p w:rsidR="00722899" w:rsidRDefault="005E4405" w:rsidP="00BC09E4">
          <w:pPr>
            <w:tabs>
              <w:tab w:val="left" w:pos="5742"/>
            </w:tabs>
          </w:pPr>
          <w:r w:rsidRPr="004F7F48">
            <w:rPr>
              <w:noProof/>
            </w:rPr>
            <w:drawing>
              <wp:inline distT="0" distB="0" distL="0" distR="0">
                <wp:extent cx="2324100" cy="628650"/>
                <wp:effectExtent l="0" t="0" r="0" b="0"/>
                <wp:docPr id="2"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r w:rsidR="00722899">
            <w:tab/>
          </w:r>
          <w:r w:rsidR="00722899">
            <w:tab/>
          </w:r>
          <w:r w:rsidR="00722899">
            <w:tab/>
          </w:r>
          <w:r w:rsidR="00722899">
            <w:tab/>
          </w:r>
          <w:r w:rsidR="00722899">
            <w:tab/>
          </w:r>
          <w:r w:rsidR="00722899">
            <w:tab/>
          </w:r>
          <w:r w:rsidR="00722899">
            <w:tab/>
            <w:t xml:space="preserve">      </w:t>
          </w:r>
          <w:r w:rsidRPr="004F7F48">
            <w:rPr>
              <w:noProof/>
            </w:rPr>
            <w:drawing>
              <wp:inline distT="0" distB="0" distL="0" distR="0">
                <wp:extent cx="476250" cy="60007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tc>
    </w:tr>
    <w:tr w:rsidR="00722899" w:rsidTr="00BC09E4">
      <w:tc>
        <w:tcPr>
          <w:tcW w:w="11250" w:type="dxa"/>
          <w:tcBorders>
            <w:top w:val="nil"/>
            <w:left w:val="nil"/>
            <w:bottom w:val="single" w:sz="18" w:space="0" w:color="auto"/>
            <w:right w:val="nil"/>
          </w:tcBorders>
        </w:tcPr>
        <w:p w:rsidR="00722899" w:rsidRPr="00BC09E4" w:rsidRDefault="00722899" w:rsidP="00665F66">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Pr="00BC09E4">
            <w:rPr>
              <w:rFonts w:ascii="Arial Narrow" w:hAnsi="Arial Narrow" w:cs="Arial"/>
              <w:b/>
              <w:sz w:val="20"/>
              <w:szCs w:val="20"/>
            </w:rPr>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722899" w:rsidRDefault="00722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DFF"/>
    <w:multiLevelType w:val="hybridMultilevel"/>
    <w:tmpl w:val="D4D6B5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965A6C"/>
    <w:multiLevelType w:val="hybridMultilevel"/>
    <w:tmpl w:val="1FC29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D3661"/>
    <w:multiLevelType w:val="hybridMultilevel"/>
    <w:tmpl w:val="BA00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F7B05"/>
    <w:multiLevelType w:val="hybridMultilevel"/>
    <w:tmpl w:val="880483EC"/>
    <w:lvl w:ilvl="0" w:tplc="989AE4F4">
      <w:start w:val="1"/>
      <w:numFmt w:val="bullet"/>
      <w:lvlText w:val="•"/>
      <w:lvlJc w:val="left"/>
      <w:pPr>
        <w:tabs>
          <w:tab w:val="num" w:pos="720"/>
        </w:tabs>
        <w:ind w:left="720" w:hanging="360"/>
      </w:pPr>
      <w:rPr>
        <w:rFonts w:ascii="Times New Roman" w:hAnsi="Times New Roman" w:hint="default"/>
      </w:rPr>
    </w:lvl>
    <w:lvl w:ilvl="1" w:tplc="1004BC3E" w:tentative="1">
      <w:start w:val="1"/>
      <w:numFmt w:val="bullet"/>
      <w:lvlText w:val="•"/>
      <w:lvlJc w:val="left"/>
      <w:pPr>
        <w:tabs>
          <w:tab w:val="num" w:pos="1440"/>
        </w:tabs>
        <w:ind w:left="1440" w:hanging="360"/>
      </w:pPr>
      <w:rPr>
        <w:rFonts w:ascii="Times New Roman" w:hAnsi="Times New Roman" w:hint="default"/>
      </w:rPr>
    </w:lvl>
    <w:lvl w:ilvl="2" w:tplc="26F27FBA" w:tentative="1">
      <w:start w:val="1"/>
      <w:numFmt w:val="bullet"/>
      <w:lvlText w:val="•"/>
      <w:lvlJc w:val="left"/>
      <w:pPr>
        <w:tabs>
          <w:tab w:val="num" w:pos="2160"/>
        </w:tabs>
        <w:ind w:left="2160" w:hanging="360"/>
      </w:pPr>
      <w:rPr>
        <w:rFonts w:ascii="Times New Roman" w:hAnsi="Times New Roman" w:hint="default"/>
      </w:rPr>
    </w:lvl>
    <w:lvl w:ilvl="3" w:tplc="726ACEA6" w:tentative="1">
      <w:start w:val="1"/>
      <w:numFmt w:val="bullet"/>
      <w:lvlText w:val="•"/>
      <w:lvlJc w:val="left"/>
      <w:pPr>
        <w:tabs>
          <w:tab w:val="num" w:pos="2880"/>
        </w:tabs>
        <w:ind w:left="2880" w:hanging="360"/>
      </w:pPr>
      <w:rPr>
        <w:rFonts w:ascii="Times New Roman" w:hAnsi="Times New Roman" w:hint="default"/>
      </w:rPr>
    </w:lvl>
    <w:lvl w:ilvl="4" w:tplc="5B540260" w:tentative="1">
      <w:start w:val="1"/>
      <w:numFmt w:val="bullet"/>
      <w:lvlText w:val="•"/>
      <w:lvlJc w:val="left"/>
      <w:pPr>
        <w:tabs>
          <w:tab w:val="num" w:pos="3600"/>
        </w:tabs>
        <w:ind w:left="3600" w:hanging="360"/>
      </w:pPr>
      <w:rPr>
        <w:rFonts w:ascii="Times New Roman" w:hAnsi="Times New Roman" w:hint="default"/>
      </w:rPr>
    </w:lvl>
    <w:lvl w:ilvl="5" w:tplc="6120825E" w:tentative="1">
      <w:start w:val="1"/>
      <w:numFmt w:val="bullet"/>
      <w:lvlText w:val="•"/>
      <w:lvlJc w:val="left"/>
      <w:pPr>
        <w:tabs>
          <w:tab w:val="num" w:pos="4320"/>
        </w:tabs>
        <w:ind w:left="4320" w:hanging="360"/>
      </w:pPr>
      <w:rPr>
        <w:rFonts w:ascii="Times New Roman" w:hAnsi="Times New Roman" w:hint="default"/>
      </w:rPr>
    </w:lvl>
    <w:lvl w:ilvl="6" w:tplc="E17003D4" w:tentative="1">
      <w:start w:val="1"/>
      <w:numFmt w:val="bullet"/>
      <w:lvlText w:val="•"/>
      <w:lvlJc w:val="left"/>
      <w:pPr>
        <w:tabs>
          <w:tab w:val="num" w:pos="5040"/>
        </w:tabs>
        <w:ind w:left="5040" w:hanging="360"/>
      </w:pPr>
      <w:rPr>
        <w:rFonts w:ascii="Times New Roman" w:hAnsi="Times New Roman" w:hint="default"/>
      </w:rPr>
    </w:lvl>
    <w:lvl w:ilvl="7" w:tplc="1ABCF266" w:tentative="1">
      <w:start w:val="1"/>
      <w:numFmt w:val="bullet"/>
      <w:lvlText w:val="•"/>
      <w:lvlJc w:val="left"/>
      <w:pPr>
        <w:tabs>
          <w:tab w:val="num" w:pos="5760"/>
        </w:tabs>
        <w:ind w:left="5760" w:hanging="360"/>
      </w:pPr>
      <w:rPr>
        <w:rFonts w:ascii="Times New Roman" w:hAnsi="Times New Roman" w:hint="default"/>
      </w:rPr>
    </w:lvl>
    <w:lvl w:ilvl="8" w:tplc="E8E4FFC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92238D"/>
    <w:multiLevelType w:val="hybridMultilevel"/>
    <w:tmpl w:val="7CFAFF1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A60BB"/>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3D7F43"/>
    <w:multiLevelType w:val="hybridMultilevel"/>
    <w:tmpl w:val="117E8A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106F6"/>
    <w:multiLevelType w:val="hybridMultilevel"/>
    <w:tmpl w:val="088E6C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D631FDC"/>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703249"/>
    <w:multiLevelType w:val="hybridMultilevel"/>
    <w:tmpl w:val="A158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F1B95"/>
    <w:multiLevelType w:val="hybridMultilevel"/>
    <w:tmpl w:val="A4EA0DAC"/>
    <w:lvl w:ilvl="0" w:tplc="04090013">
      <w:start w:val="1"/>
      <w:numFmt w:val="upperRoman"/>
      <w:lvlText w:val="%1."/>
      <w:lvlJc w:val="right"/>
      <w:pPr>
        <w:ind w:left="756" w:hanging="360"/>
      </w:pPr>
    </w:lvl>
    <w:lvl w:ilvl="1" w:tplc="04090019">
      <w:start w:val="1"/>
      <w:numFmt w:val="lowerLetter"/>
      <w:lvlText w:val="%2."/>
      <w:lvlJc w:val="left"/>
      <w:pPr>
        <w:ind w:left="1476" w:hanging="360"/>
      </w:pPr>
    </w:lvl>
    <w:lvl w:ilvl="2" w:tplc="0409001B">
      <w:start w:val="1"/>
      <w:numFmt w:val="lowerRoman"/>
      <w:lvlText w:val="%3."/>
      <w:lvlJc w:val="right"/>
      <w:pPr>
        <w:ind w:left="2196" w:hanging="180"/>
      </w:pPr>
    </w:lvl>
    <w:lvl w:ilvl="3" w:tplc="0409000F">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1" w15:restartNumberingAfterBreak="0">
    <w:nsid w:val="336E4784"/>
    <w:multiLevelType w:val="hybridMultilevel"/>
    <w:tmpl w:val="B920A5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3D40E8B"/>
    <w:multiLevelType w:val="hybridMultilevel"/>
    <w:tmpl w:val="31E8FD8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34600889"/>
    <w:multiLevelType w:val="multilevel"/>
    <w:tmpl w:val="20EE9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8E2A28"/>
    <w:multiLevelType w:val="hybridMultilevel"/>
    <w:tmpl w:val="E78EE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6A579DC"/>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8D54CE9"/>
    <w:multiLevelType w:val="hybridMultilevel"/>
    <w:tmpl w:val="9C840D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6332995"/>
    <w:multiLevelType w:val="hybridMultilevel"/>
    <w:tmpl w:val="E2A4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B0FC9"/>
    <w:multiLevelType w:val="hybridMultilevel"/>
    <w:tmpl w:val="09A68A90"/>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5D293FA9"/>
    <w:multiLevelType w:val="hybridMultilevel"/>
    <w:tmpl w:val="0DAE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96CAE"/>
    <w:multiLevelType w:val="hybridMultilevel"/>
    <w:tmpl w:val="AFDC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C1892"/>
    <w:multiLevelType w:val="hybridMultilevel"/>
    <w:tmpl w:val="ADD2C6C2"/>
    <w:lvl w:ilvl="0" w:tplc="998AF31A">
      <w:start w:val="1"/>
      <w:numFmt w:val="bullet"/>
      <w:lvlText w:val="•"/>
      <w:lvlJc w:val="left"/>
      <w:pPr>
        <w:tabs>
          <w:tab w:val="num" w:pos="720"/>
        </w:tabs>
        <w:ind w:left="720" w:hanging="360"/>
      </w:pPr>
      <w:rPr>
        <w:rFonts w:ascii="Times New Roman" w:hAnsi="Times New Roman" w:hint="default"/>
      </w:rPr>
    </w:lvl>
    <w:lvl w:ilvl="1" w:tplc="B4247070" w:tentative="1">
      <w:start w:val="1"/>
      <w:numFmt w:val="bullet"/>
      <w:lvlText w:val="•"/>
      <w:lvlJc w:val="left"/>
      <w:pPr>
        <w:tabs>
          <w:tab w:val="num" w:pos="1440"/>
        </w:tabs>
        <w:ind w:left="1440" w:hanging="360"/>
      </w:pPr>
      <w:rPr>
        <w:rFonts w:ascii="Times New Roman" w:hAnsi="Times New Roman" w:hint="default"/>
      </w:rPr>
    </w:lvl>
    <w:lvl w:ilvl="2" w:tplc="F37C76E6" w:tentative="1">
      <w:start w:val="1"/>
      <w:numFmt w:val="bullet"/>
      <w:lvlText w:val="•"/>
      <w:lvlJc w:val="left"/>
      <w:pPr>
        <w:tabs>
          <w:tab w:val="num" w:pos="2160"/>
        </w:tabs>
        <w:ind w:left="2160" w:hanging="360"/>
      </w:pPr>
      <w:rPr>
        <w:rFonts w:ascii="Times New Roman" w:hAnsi="Times New Roman" w:hint="default"/>
      </w:rPr>
    </w:lvl>
    <w:lvl w:ilvl="3" w:tplc="EEF60B64" w:tentative="1">
      <w:start w:val="1"/>
      <w:numFmt w:val="bullet"/>
      <w:lvlText w:val="•"/>
      <w:lvlJc w:val="left"/>
      <w:pPr>
        <w:tabs>
          <w:tab w:val="num" w:pos="2880"/>
        </w:tabs>
        <w:ind w:left="2880" w:hanging="360"/>
      </w:pPr>
      <w:rPr>
        <w:rFonts w:ascii="Times New Roman" w:hAnsi="Times New Roman" w:hint="default"/>
      </w:rPr>
    </w:lvl>
    <w:lvl w:ilvl="4" w:tplc="6FDA7040" w:tentative="1">
      <w:start w:val="1"/>
      <w:numFmt w:val="bullet"/>
      <w:lvlText w:val="•"/>
      <w:lvlJc w:val="left"/>
      <w:pPr>
        <w:tabs>
          <w:tab w:val="num" w:pos="3600"/>
        </w:tabs>
        <w:ind w:left="3600" w:hanging="360"/>
      </w:pPr>
      <w:rPr>
        <w:rFonts w:ascii="Times New Roman" w:hAnsi="Times New Roman" w:hint="default"/>
      </w:rPr>
    </w:lvl>
    <w:lvl w:ilvl="5" w:tplc="A86E054C" w:tentative="1">
      <w:start w:val="1"/>
      <w:numFmt w:val="bullet"/>
      <w:lvlText w:val="•"/>
      <w:lvlJc w:val="left"/>
      <w:pPr>
        <w:tabs>
          <w:tab w:val="num" w:pos="4320"/>
        </w:tabs>
        <w:ind w:left="4320" w:hanging="360"/>
      </w:pPr>
      <w:rPr>
        <w:rFonts w:ascii="Times New Roman" w:hAnsi="Times New Roman" w:hint="default"/>
      </w:rPr>
    </w:lvl>
    <w:lvl w:ilvl="6" w:tplc="938A8394" w:tentative="1">
      <w:start w:val="1"/>
      <w:numFmt w:val="bullet"/>
      <w:lvlText w:val="•"/>
      <w:lvlJc w:val="left"/>
      <w:pPr>
        <w:tabs>
          <w:tab w:val="num" w:pos="5040"/>
        </w:tabs>
        <w:ind w:left="5040" w:hanging="360"/>
      </w:pPr>
      <w:rPr>
        <w:rFonts w:ascii="Times New Roman" w:hAnsi="Times New Roman" w:hint="default"/>
      </w:rPr>
    </w:lvl>
    <w:lvl w:ilvl="7" w:tplc="37C4BCC2" w:tentative="1">
      <w:start w:val="1"/>
      <w:numFmt w:val="bullet"/>
      <w:lvlText w:val="•"/>
      <w:lvlJc w:val="left"/>
      <w:pPr>
        <w:tabs>
          <w:tab w:val="num" w:pos="5760"/>
        </w:tabs>
        <w:ind w:left="5760" w:hanging="360"/>
      </w:pPr>
      <w:rPr>
        <w:rFonts w:ascii="Times New Roman" w:hAnsi="Times New Roman" w:hint="default"/>
      </w:rPr>
    </w:lvl>
    <w:lvl w:ilvl="8" w:tplc="FC78263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45707D"/>
    <w:multiLevelType w:val="hybridMultilevel"/>
    <w:tmpl w:val="8F8A280A"/>
    <w:lvl w:ilvl="0" w:tplc="779AEBF4">
      <w:start w:val="1"/>
      <w:numFmt w:val="bullet"/>
      <w:lvlText w:val="•"/>
      <w:lvlJc w:val="left"/>
      <w:pPr>
        <w:tabs>
          <w:tab w:val="num" w:pos="720"/>
        </w:tabs>
        <w:ind w:left="720" w:hanging="360"/>
      </w:pPr>
      <w:rPr>
        <w:rFonts w:ascii="Times New Roman" w:hAnsi="Times New Roman" w:hint="default"/>
      </w:rPr>
    </w:lvl>
    <w:lvl w:ilvl="1" w:tplc="96F0F878" w:tentative="1">
      <w:start w:val="1"/>
      <w:numFmt w:val="bullet"/>
      <w:lvlText w:val="•"/>
      <w:lvlJc w:val="left"/>
      <w:pPr>
        <w:tabs>
          <w:tab w:val="num" w:pos="1440"/>
        </w:tabs>
        <w:ind w:left="1440" w:hanging="360"/>
      </w:pPr>
      <w:rPr>
        <w:rFonts w:ascii="Times New Roman" w:hAnsi="Times New Roman" w:hint="default"/>
      </w:rPr>
    </w:lvl>
    <w:lvl w:ilvl="2" w:tplc="ADD8A746" w:tentative="1">
      <w:start w:val="1"/>
      <w:numFmt w:val="bullet"/>
      <w:lvlText w:val="•"/>
      <w:lvlJc w:val="left"/>
      <w:pPr>
        <w:tabs>
          <w:tab w:val="num" w:pos="2160"/>
        </w:tabs>
        <w:ind w:left="2160" w:hanging="360"/>
      </w:pPr>
      <w:rPr>
        <w:rFonts w:ascii="Times New Roman" w:hAnsi="Times New Roman" w:hint="default"/>
      </w:rPr>
    </w:lvl>
    <w:lvl w:ilvl="3" w:tplc="A41070E8" w:tentative="1">
      <w:start w:val="1"/>
      <w:numFmt w:val="bullet"/>
      <w:lvlText w:val="•"/>
      <w:lvlJc w:val="left"/>
      <w:pPr>
        <w:tabs>
          <w:tab w:val="num" w:pos="2880"/>
        </w:tabs>
        <w:ind w:left="2880" w:hanging="360"/>
      </w:pPr>
      <w:rPr>
        <w:rFonts w:ascii="Times New Roman" w:hAnsi="Times New Roman" w:hint="default"/>
      </w:rPr>
    </w:lvl>
    <w:lvl w:ilvl="4" w:tplc="17207876" w:tentative="1">
      <w:start w:val="1"/>
      <w:numFmt w:val="bullet"/>
      <w:lvlText w:val="•"/>
      <w:lvlJc w:val="left"/>
      <w:pPr>
        <w:tabs>
          <w:tab w:val="num" w:pos="3600"/>
        </w:tabs>
        <w:ind w:left="3600" w:hanging="360"/>
      </w:pPr>
      <w:rPr>
        <w:rFonts w:ascii="Times New Roman" w:hAnsi="Times New Roman" w:hint="default"/>
      </w:rPr>
    </w:lvl>
    <w:lvl w:ilvl="5" w:tplc="DBB68D7E" w:tentative="1">
      <w:start w:val="1"/>
      <w:numFmt w:val="bullet"/>
      <w:lvlText w:val="•"/>
      <w:lvlJc w:val="left"/>
      <w:pPr>
        <w:tabs>
          <w:tab w:val="num" w:pos="4320"/>
        </w:tabs>
        <w:ind w:left="4320" w:hanging="360"/>
      </w:pPr>
      <w:rPr>
        <w:rFonts w:ascii="Times New Roman" w:hAnsi="Times New Roman" w:hint="default"/>
      </w:rPr>
    </w:lvl>
    <w:lvl w:ilvl="6" w:tplc="83AA804A" w:tentative="1">
      <w:start w:val="1"/>
      <w:numFmt w:val="bullet"/>
      <w:lvlText w:val="•"/>
      <w:lvlJc w:val="left"/>
      <w:pPr>
        <w:tabs>
          <w:tab w:val="num" w:pos="5040"/>
        </w:tabs>
        <w:ind w:left="5040" w:hanging="360"/>
      </w:pPr>
      <w:rPr>
        <w:rFonts w:ascii="Times New Roman" w:hAnsi="Times New Roman" w:hint="default"/>
      </w:rPr>
    </w:lvl>
    <w:lvl w:ilvl="7" w:tplc="367EF4FE" w:tentative="1">
      <w:start w:val="1"/>
      <w:numFmt w:val="bullet"/>
      <w:lvlText w:val="•"/>
      <w:lvlJc w:val="left"/>
      <w:pPr>
        <w:tabs>
          <w:tab w:val="num" w:pos="5760"/>
        </w:tabs>
        <w:ind w:left="5760" w:hanging="360"/>
      </w:pPr>
      <w:rPr>
        <w:rFonts w:ascii="Times New Roman" w:hAnsi="Times New Roman" w:hint="default"/>
      </w:rPr>
    </w:lvl>
    <w:lvl w:ilvl="8" w:tplc="40C646B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65B7315"/>
    <w:multiLevelType w:val="hybridMultilevel"/>
    <w:tmpl w:val="9D30D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5D3AD8"/>
    <w:multiLevelType w:val="hybridMultilevel"/>
    <w:tmpl w:val="E66E91B8"/>
    <w:lvl w:ilvl="0" w:tplc="6EA42AD8">
      <w:start w:val="1"/>
      <w:numFmt w:val="upperRoman"/>
      <w:lvlText w:val="%1."/>
      <w:lvlJc w:val="left"/>
      <w:pPr>
        <w:ind w:left="1080" w:hanging="720"/>
      </w:pPr>
      <w:rPr>
        <w:rFonts w:hint="default"/>
      </w:rPr>
    </w:lvl>
    <w:lvl w:ilvl="1" w:tplc="4BB852DA">
      <w:start w:val="1"/>
      <w:numFmt w:val="lowerLetter"/>
      <w:lvlText w:val="%2."/>
      <w:lvlJc w:val="left"/>
      <w:pPr>
        <w:ind w:left="1584" w:hanging="504"/>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367D6"/>
    <w:multiLevelType w:val="hybridMultilevel"/>
    <w:tmpl w:val="81BE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F37FA"/>
    <w:multiLevelType w:val="hybridMultilevel"/>
    <w:tmpl w:val="521696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ED41141"/>
    <w:multiLevelType w:val="hybridMultilevel"/>
    <w:tmpl w:val="1F46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F75E2"/>
    <w:multiLevelType w:val="hybridMultilevel"/>
    <w:tmpl w:val="7654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84657"/>
    <w:multiLevelType w:val="hybridMultilevel"/>
    <w:tmpl w:val="8E8E7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380427"/>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62B22BE"/>
    <w:multiLevelType w:val="hybridMultilevel"/>
    <w:tmpl w:val="2848A23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14"/>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0"/>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7"/>
  </w:num>
  <w:num w:numId="19">
    <w:abstractNumId w:val="23"/>
  </w:num>
  <w:num w:numId="20">
    <w:abstractNumId w:val="22"/>
  </w:num>
  <w:num w:numId="21">
    <w:abstractNumId w:val="19"/>
  </w:num>
  <w:num w:numId="22">
    <w:abstractNumId w:val="4"/>
    <w:lvlOverride w:ilvl="0"/>
    <w:lvlOverride w:ilvl="1">
      <w:startOverride w:val="1"/>
    </w:lvlOverride>
    <w:lvlOverride w:ilvl="2"/>
    <w:lvlOverride w:ilvl="3"/>
    <w:lvlOverride w:ilvl="4"/>
    <w:lvlOverride w:ilvl="5"/>
    <w:lvlOverride w:ilvl="6"/>
    <w:lvlOverride w:ilvl="7"/>
    <w:lvlOverride w:ilvl="8"/>
  </w:num>
  <w:num w:numId="23">
    <w:abstractNumId w:val="28"/>
  </w:num>
  <w:num w:numId="24">
    <w:abstractNumId w:val="25"/>
  </w:num>
  <w:num w:numId="25">
    <w:abstractNumId w:val="18"/>
  </w:num>
  <w:num w:numId="26">
    <w:abstractNumId w:val="20"/>
  </w:num>
  <w:num w:numId="27">
    <w:abstractNumId w:val="6"/>
  </w:num>
  <w:num w:numId="28">
    <w:abstractNumId w:val="29"/>
  </w:num>
  <w:num w:numId="29">
    <w:abstractNumId w:val="9"/>
  </w:num>
  <w:num w:numId="30">
    <w:abstractNumId w:val="24"/>
  </w:num>
  <w:num w:numId="31">
    <w:abstractNumId w:val="3"/>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85"/>
    <w:rsid w:val="00010B5D"/>
    <w:rsid w:val="00023404"/>
    <w:rsid w:val="00025AC2"/>
    <w:rsid w:val="00027A93"/>
    <w:rsid w:val="00033FDB"/>
    <w:rsid w:val="00035C63"/>
    <w:rsid w:val="00063A12"/>
    <w:rsid w:val="00072095"/>
    <w:rsid w:val="00076E36"/>
    <w:rsid w:val="000774A7"/>
    <w:rsid w:val="000803F8"/>
    <w:rsid w:val="00090051"/>
    <w:rsid w:val="00097F49"/>
    <w:rsid w:val="000A09B5"/>
    <w:rsid w:val="000A5F22"/>
    <w:rsid w:val="000A6AF4"/>
    <w:rsid w:val="000B54A1"/>
    <w:rsid w:val="000C5F69"/>
    <w:rsid w:val="000E4120"/>
    <w:rsid w:val="000E61F2"/>
    <w:rsid w:val="000F4966"/>
    <w:rsid w:val="000F70BA"/>
    <w:rsid w:val="00106C38"/>
    <w:rsid w:val="0015176F"/>
    <w:rsid w:val="00161069"/>
    <w:rsid w:val="00165AB0"/>
    <w:rsid w:val="001713D9"/>
    <w:rsid w:val="001832BB"/>
    <w:rsid w:val="001A77A4"/>
    <w:rsid w:val="001D5BFB"/>
    <w:rsid w:val="001D5F2C"/>
    <w:rsid w:val="002035E3"/>
    <w:rsid w:val="002044D4"/>
    <w:rsid w:val="002069F2"/>
    <w:rsid w:val="00210DAE"/>
    <w:rsid w:val="00211214"/>
    <w:rsid w:val="002154AF"/>
    <w:rsid w:val="002172B6"/>
    <w:rsid w:val="002232EA"/>
    <w:rsid w:val="00237967"/>
    <w:rsid w:val="00246E5C"/>
    <w:rsid w:val="00257F84"/>
    <w:rsid w:val="00261B1A"/>
    <w:rsid w:val="00267CA5"/>
    <w:rsid w:val="002951C2"/>
    <w:rsid w:val="002B145B"/>
    <w:rsid w:val="002B37DE"/>
    <w:rsid w:val="002C1530"/>
    <w:rsid w:val="002C7FBB"/>
    <w:rsid w:val="002D0AE2"/>
    <w:rsid w:val="002D718D"/>
    <w:rsid w:val="002F1C16"/>
    <w:rsid w:val="002F36DE"/>
    <w:rsid w:val="003026FF"/>
    <w:rsid w:val="0032605E"/>
    <w:rsid w:val="00326DA4"/>
    <w:rsid w:val="003276DF"/>
    <w:rsid w:val="00335E7D"/>
    <w:rsid w:val="0034370F"/>
    <w:rsid w:val="00352F5D"/>
    <w:rsid w:val="00360F89"/>
    <w:rsid w:val="003621A7"/>
    <w:rsid w:val="0036474D"/>
    <w:rsid w:val="003A4944"/>
    <w:rsid w:val="003A55F5"/>
    <w:rsid w:val="003C013D"/>
    <w:rsid w:val="003D1715"/>
    <w:rsid w:val="003E209A"/>
    <w:rsid w:val="003F1290"/>
    <w:rsid w:val="003F3551"/>
    <w:rsid w:val="003F601F"/>
    <w:rsid w:val="00402889"/>
    <w:rsid w:val="00423F02"/>
    <w:rsid w:val="004308A3"/>
    <w:rsid w:val="00437024"/>
    <w:rsid w:val="00441D61"/>
    <w:rsid w:val="00444CCC"/>
    <w:rsid w:val="00451599"/>
    <w:rsid w:val="00467FE4"/>
    <w:rsid w:val="0047004A"/>
    <w:rsid w:val="00470571"/>
    <w:rsid w:val="00472046"/>
    <w:rsid w:val="004843E3"/>
    <w:rsid w:val="00491771"/>
    <w:rsid w:val="00492154"/>
    <w:rsid w:val="00492DEC"/>
    <w:rsid w:val="004A0207"/>
    <w:rsid w:val="004B11B9"/>
    <w:rsid w:val="004C2B3E"/>
    <w:rsid w:val="004C4CAA"/>
    <w:rsid w:val="004C6EB7"/>
    <w:rsid w:val="004D0A73"/>
    <w:rsid w:val="004D10AD"/>
    <w:rsid w:val="004E23CB"/>
    <w:rsid w:val="004E2573"/>
    <w:rsid w:val="004E26AB"/>
    <w:rsid w:val="004E5435"/>
    <w:rsid w:val="004F0D43"/>
    <w:rsid w:val="004F336C"/>
    <w:rsid w:val="004F49A4"/>
    <w:rsid w:val="004F7644"/>
    <w:rsid w:val="0050627F"/>
    <w:rsid w:val="00510081"/>
    <w:rsid w:val="005104FB"/>
    <w:rsid w:val="00512585"/>
    <w:rsid w:val="00512C97"/>
    <w:rsid w:val="0051412B"/>
    <w:rsid w:val="00514A63"/>
    <w:rsid w:val="0051712A"/>
    <w:rsid w:val="00520BEF"/>
    <w:rsid w:val="0053095E"/>
    <w:rsid w:val="00530CCD"/>
    <w:rsid w:val="0053116F"/>
    <w:rsid w:val="0053398C"/>
    <w:rsid w:val="00533C3A"/>
    <w:rsid w:val="00533F9B"/>
    <w:rsid w:val="005515F6"/>
    <w:rsid w:val="00555560"/>
    <w:rsid w:val="00585C5E"/>
    <w:rsid w:val="0058641C"/>
    <w:rsid w:val="005D69E8"/>
    <w:rsid w:val="005E4405"/>
    <w:rsid w:val="005F1ADD"/>
    <w:rsid w:val="005F2738"/>
    <w:rsid w:val="00602667"/>
    <w:rsid w:val="00603500"/>
    <w:rsid w:val="00604CE9"/>
    <w:rsid w:val="00614179"/>
    <w:rsid w:val="006321AC"/>
    <w:rsid w:val="00650002"/>
    <w:rsid w:val="00650FC7"/>
    <w:rsid w:val="006657C2"/>
    <w:rsid w:val="00665F66"/>
    <w:rsid w:val="00670287"/>
    <w:rsid w:val="00680EFE"/>
    <w:rsid w:val="00683F75"/>
    <w:rsid w:val="00695973"/>
    <w:rsid w:val="006B199C"/>
    <w:rsid w:val="006B5A27"/>
    <w:rsid w:val="006C3296"/>
    <w:rsid w:val="006E3F66"/>
    <w:rsid w:val="006F636B"/>
    <w:rsid w:val="00702DAF"/>
    <w:rsid w:val="00706EB4"/>
    <w:rsid w:val="00715161"/>
    <w:rsid w:val="00722899"/>
    <w:rsid w:val="00724A59"/>
    <w:rsid w:val="0072608B"/>
    <w:rsid w:val="007321A1"/>
    <w:rsid w:val="00734D16"/>
    <w:rsid w:val="00745838"/>
    <w:rsid w:val="007461E2"/>
    <w:rsid w:val="007606D5"/>
    <w:rsid w:val="00776E47"/>
    <w:rsid w:val="0078037A"/>
    <w:rsid w:val="00794508"/>
    <w:rsid w:val="007A557F"/>
    <w:rsid w:val="007A5ED4"/>
    <w:rsid w:val="007B230F"/>
    <w:rsid w:val="007B531F"/>
    <w:rsid w:val="007B6074"/>
    <w:rsid w:val="007F43BD"/>
    <w:rsid w:val="007F7E43"/>
    <w:rsid w:val="00810C04"/>
    <w:rsid w:val="0081679B"/>
    <w:rsid w:val="00824675"/>
    <w:rsid w:val="008306F4"/>
    <w:rsid w:val="008549D8"/>
    <w:rsid w:val="0086538A"/>
    <w:rsid w:val="008669F4"/>
    <w:rsid w:val="00870B0A"/>
    <w:rsid w:val="00880A1B"/>
    <w:rsid w:val="00883F8B"/>
    <w:rsid w:val="008A02F1"/>
    <w:rsid w:val="008B24BA"/>
    <w:rsid w:val="008B294A"/>
    <w:rsid w:val="008B5BCE"/>
    <w:rsid w:val="008C4C6A"/>
    <w:rsid w:val="008C596D"/>
    <w:rsid w:val="008D0962"/>
    <w:rsid w:val="008D569E"/>
    <w:rsid w:val="008D699C"/>
    <w:rsid w:val="008D76C0"/>
    <w:rsid w:val="008F1E12"/>
    <w:rsid w:val="00900367"/>
    <w:rsid w:val="00903AB4"/>
    <w:rsid w:val="00903ABB"/>
    <w:rsid w:val="00913787"/>
    <w:rsid w:val="00933220"/>
    <w:rsid w:val="00956659"/>
    <w:rsid w:val="009648D4"/>
    <w:rsid w:val="009922D7"/>
    <w:rsid w:val="009B3754"/>
    <w:rsid w:val="009D0CAF"/>
    <w:rsid w:val="009E25F2"/>
    <w:rsid w:val="009E2634"/>
    <w:rsid w:val="009F0A11"/>
    <w:rsid w:val="009F1958"/>
    <w:rsid w:val="00A005A1"/>
    <w:rsid w:val="00A015BB"/>
    <w:rsid w:val="00A060D9"/>
    <w:rsid w:val="00A06697"/>
    <w:rsid w:val="00A45EE4"/>
    <w:rsid w:val="00A4670A"/>
    <w:rsid w:val="00A567E7"/>
    <w:rsid w:val="00A61661"/>
    <w:rsid w:val="00A700D3"/>
    <w:rsid w:val="00A75021"/>
    <w:rsid w:val="00A763E6"/>
    <w:rsid w:val="00A7796C"/>
    <w:rsid w:val="00A77DA0"/>
    <w:rsid w:val="00AB49B0"/>
    <w:rsid w:val="00AB6AD8"/>
    <w:rsid w:val="00AC0E2B"/>
    <w:rsid w:val="00AD3CB3"/>
    <w:rsid w:val="00AD7FB9"/>
    <w:rsid w:val="00AF2ED6"/>
    <w:rsid w:val="00B04990"/>
    <w:rsid w:val="00B120AD"/>
    <w:rsid w:val="00B2076A"/>
    <w:rsid w:val="00B5770E"/>
    <w:rsid w:val="00BA0CD5"/>
    <w:rsid w:val="00BA73D1"/>
    <w:rsid w:val="00BB2B65"/>
    <w:rsid w:val="00BC01EE"/>
    <w:rsid w:val="00BC08FC"/>
    <w:rsid w:val="00BC09E4"/>
    <w:rsid w:val="00BC5383"/>
    <w:rsid w:val="00BD2223"/>
    <w:rsid w:val="00BE2332"/>
    <w:rsid w:val="00BF3163"/>
    <w:rsid w:val="00BF5CAA"/>
    <w:rsid w:val="00C16CCB"/>
    <w:rsid w:val="00C25273"/>
    <w:rsid w:val="00C45F62"/>
    <w:rsid w:val="00C570E1"/>
    <w:rsid w:val="00C576EA"/>
    <w:rsid w:val="00C6254D"/>
    <w:rsid w:val="00C66046"/>
    <w:rsid w:val="00C66D59"/>
    <w:rsid w:val="00C74522"/>
    <w:rsid w:val="00C7561F"/>
    <w:rsid w:val="00C85084"/>
    <w:rsid w:val="00CB3948"/>
    <w:rsid w:val="00CE7211"/>
    <w:rsid w:val="00CF4636"/>
    <w:rsid w:val="00CF7C51"/>
    <w:rsid w:val="00D04044"/>
    <w:rsid w:val="00D17DEE"/>
    <w:rsid w:val="00D21522"/>
    <w:rsid w:val="00D27594"/>
    <w:rsid w:val="00D429DC"/>
    <w:rsid w:val="00D66D34"/>
    <w:rsid w:val="00D736A6"/>
    <w:rsid w:val="00D84533"/>
    <w:rsid w:val="00D84C35"/>
    <w:rsid w:val="00D907B7"/>
    <w:rsid w:val="00DA7AFB"/>
    <w:rsid w:val="00DB2FB1"/>
    <w:rsid w:val="00DB613F"/>
    <w:rsid w:val="00DC7DD5"/>
    <w:rsid w:val="00DE2015"/>
    <w:rsid w:val="00DE65B3"/>
    <w:rsid w:val="00DF1AF2"/>
    <w:rsid w:val="00E1289F"/>
    <w:rsid w:val="00E36310"/>
    <w:rsid w:val="00E36CDD"/>
    <w:rsid w:val="00E40828"/>
    <w:rsid w:val="00E43927"/>
    <w:rsid w:val="00E5428C"/>
    <w:rsid w:val="00E67559"/>
    <w:rsid w:val="00E77E99"/>
    <w:rsid w:val="00E80911"/>
    <w:rsid w:val="00E84827"/>
    <w:rsid w:val="00EA457B"/>
    <w:rsid w:val="00EA6879"/>
    <w:rsid w:val="00EB016D"/>
    <w:rsid w:val="00EB3AEE"/>
    <w:rsid w:val="00EB55E8"/>
    <w:rsid w:val="00EC5DFA"/>
    <w:rsid w:val="00EC5E72"/>
    <w:rsid w:val="00EC64D5"/>
    <w:rsid w:val="00ED3712"/>
    <w:rsid w:val="00ED4454"/>
    <w:rsid w:val="00EE725F"/>
    <w:rsid w:val="00EF03F8"/>
    <w:rsid w:val="00EF111E"/>
    <w:rsid w:val="00F01AF8"/>
    <w:rsid w:val="00F1686F"/>
    <w:rsid w:val="00F1782D"/>
    <w:rsid w:val="00F25E2E"/>
    <w:rsid w:val="00F33000"/>
    <w:rsid w:val="00F3672A"/>
    <w:rsid w:val="00F41113"/>
    <w:rsid w:val="00F42D5B"/>
    <w:rsid w:val="00F451B3"/>
    <w:rsid w:val="00F54A9F"/>
    <w:rsid w:val="00F75499"/>
    <w:rsid w:val="00F7675B"/>
    <w:rsid w:val="00F81680"/>
    <w:rsid w:val="00F81E8D"/>
    <w:rsid w:val="00F850C2"/>
    <w:rsid w:val="00F95CC2"/>
    <w:rsid w:val="00FC16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72D159E-3711-48A7-845D-854A55B9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3FE"/>
    <w:pPr>
      <w:tabs>
        <w:tab w:val="center" w:pos="4320"/>
        <w:tab w:val="right" w:pos="8640"/>
      </w:tabs>
    </w:pPr>
  </w:style>
  <w:style w:type="paragraph" w:styleId="Footer">
    <w:name w:val="footer"/>
    <w:basedOn w:val="Normal"/>
    <w:semiHidden/>
    <w:rsid w:val="006113FE"/>
    <w:pPr>
      <w:tabs>
        <w:tab w:val="center" w:pos="4320"/>
        <w:tab w:val="right" w:pos="8640"/>
      </w:tabs>
    </w:pPr>
  </w:style>
  <w:style w:type="character" w:styleId="Hyperlink">
    <w:name w:val="Hyperlink"/>
    <w:uiPriority w:val="99"/>
    <w:rsid w:val="00045654"/>
    <w:rPr>
      <w:color w:val="0000FF"/>
      <w:u w:val="single"/>
    </w:rPr>
  </w:style>
  <w:style w:type="paragraph" w:customStyle="1" w:styleId="Default">
    <w:name w:val="Default"/>
    <w:rsid w:val="001D5F2C"/>
    <w:pPr>
      <w:autoSpaceDE w:val="0"/>
      <w:autoSpaceDN w:val="0"/>
      <w:adjustRightInd w:val="0"/>
    </w:pPr>
    <w:rPr>
      <w:rFonts w:ascii="Garamond" w:eastAsia="Calibri" w:hAnsi="Garamond" w:cs="Garamond"/>
      <w:color w:val="000000"/>
      <w:sz w:val="24"/>
      <w:szCs w:val="24"/>
    </w:rPr>
  </w:style>
  <w:style w:type="paragraph" w:styleId="BalloonText">
    <w:name w:val="Balloon Text"/>
    <w:basedOn w:val="Normal"/>
    <w:link w:val="BalloonTextChar"/>
    <w:rsid w:val="001D5F2C"/>
    <w:rPr>
      <w:rFonts w:ascii="Tahoma" w:hAnsi="Tahoma"/>
      <w:sz w:val="16"/>
      <w:szCs w:val="16"/>
      <w:lang w:val="x-none" w:eastAsia="x-none"/>
    </w:rPr>
  </w:style>
  <w:style w:type="character" w:customStyle="1" w:styleId="BalloonTextChar">
    <w:name w:val="Balloon Text Char"/>
    <w:link w:val="BalloonText"/>
    <w:rsid w:val="001D5F2C"/>
    <w:rPr>
      <w:rFonts w:ascii="Tahoma" w:hAnsi="Tahoma" w:cs="Tahoma"/>
      <w:sz w:val="16"/>
      <w:szCs w:val="16"/>
    </w:rPr>
  </w:style>
  <w:style w:type="table" w:styleId="TableGrid">
    <w:name w:val="Table Grid"/>
    <w:basedOn w:val="TableNormal"/>
    <w:uiPriority w:val="59"/>
    <w:rsid w:val="00BC09E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DF1AF2"/>
    <w:pPr>
      <w:ind w:left="720"/>
    </w:pPr>
    <w:rPr>
      <w:rFonts w:ascii="Courier New" w:hAnsi="Courier New"/>
    </w:rPr>
  </w:style>
  <w:style w:type="paragraph" w:styleId="PlainText">
    <w:name w:val="Plain Text"/>
    <w:basedOn w:val="Normal"/>
    <w:link w:val="PlainTextChar"/>
    <w:uiPriority w:val="99"/>
    <w:unhideWhenUsed/>
    <w:rsid w:val="00DF1AF2"/>
    <w:rPr>
      <w:rFonts w:ascii="Calibri" w:eastAsia="Calibri" w:hAnsi="Calibri"/>
      <w:sz w:val="22"/>
      <w:szCs w:val="22"/>
    </w:rPr>
  </w:style>
  <w:style w:type="character" w:customStyle="1" w:styleId="PlainTextChar">
    <w:name w:val="Plain Text Char"/>
    <w:link w:val="PlainText"/>
    <w:uiPriority w:val="99"/>
    <w:rsid w:val="00DF1AF2"/>
    <w:rPr>
      <w:rFonts w:ascii="Calibri" w:eastAsia="Calibri" w:hAnsi="Calibri"/>
      <w:sz w:val="22"/>
      <w:szCs w:val="22"/>
    </w:rPr>
  </w:style>
  <w:style w:type="character" w:customStyle="1" w:styleId="bold1">
    <w:name w:val="bold1"/>
    <w:rsid w:val="00DF1AF2"/>
    <w:rPr>
      <w:b/>
      <w:bCs/>
    </w:rPr>
  </w:style>
  <w:style w:type="character" w:styleId="Emphasis">
    <w:name w:val="Emphasis"/>
    <w:uiPriority w:val="20"/>
    <w:qFormat/>
    <w:rsid w:val="00EF111E"/>
    <w:rPr>
      <w:i/>
      <w:iCs/>
    </w:rPr>
  </w:style>
  <w:style w:type="paragraph" w:styleId="FootnoteText">
    <w:name w:val="footnote text"/>
    <w:basedOn w:val="Normal"/>
    <w:link w:val="FootnoteTextChar"/>
    <w:rsid w:val="0053398C"/>
    <w:rPr>
      <w:sz w:val="20"/>
      <w:szCs w:val="20"/>
    </w:rPr>
  </w:style>
  <w:style w:type="character" w:customStyle="1" w:styleId="FootnoteTextChar">
    <w:name w:val="Footnote Text Char"/>
    <w:basedOn w:val="DefaultParagraphFont"/>
    <w:link w:val="FootnoteText"/>
    <w:rsid w:val="0053398C"/>
  </w:style>
  <w:style w:type="character" w:styleId="FootnoteReference">
    <w:name w:val="footnote reference"/>
    <w:rsid w:val="0053398C"/>
    <w:rPr>
      <w:vertAlign w:val="superscript"/>
    </w:rPr>
  </w:style>
  <w:style w:type="paragraph" w:styleId="NoSpacing">
    <w:name w:val="No Spacing"/>
    <w:basedOn w:val="Normal"/>
    <w:uiPriority w:val="1"/>
    <w:qFormat/>
    <w:rsid w:val="009648D4"/>
    <w:rPr>
      <w:rFonts w:ascii="Calibri" w:eastAsia="Calibri" w:hAnsi="Calibri"/>
      <w:sz w:val="22"/>
      <w:szCs w:val="22"/>
    </w:rPr>
  </w:style>
  <w:style w:type="paragraph" w:styleId="NormalWeb">
    <w:name w:val="Normal (Web)"/>
    <w:basedOn w:val="Normal"/>
    <w:uiPriority w:val="99"/>
    <w:unhideWhenUsed/>
    <w:rsid w:val="004F336C"/>
    <w:pPr>
      <w:spacing w:after="240"/>
    </w:pPr>
    <w:rPr>
      <w:rFonts w:ascii="Times New Roman" w:hAnsi="Times New Roman"/>
    </w:rPr>
  </w:style>
  <w:style w:type="character" w:customStyle="1" w:styleId="ListParagraphChar">
    <w:name w:val="List Paragraph Char"/>
    <w:link w:val="ListParagraph"/>
    <w:uiPriority w:val="34"/>
    <w:locked/>
    <w:rsid w:val="004F336C"/>
    <w:rPr>
      <w:rFonts w:ascii="Courier New" w:hAnsi="Courier New"/>
      <w:sz w:val="24"/>
      <w:szCs w:val="24"/>
    </w:rPr>
  </w:style>
  <w:style w:type="character" w:customStyle="1" w:styleId="no0020spacingchar">
    <w:name w:val="no_0020spacing__char"/>
    <w:rsid w:val="004F336C"/>
  </w:style>
  <w:style w:type="character" w:customStyle="1" w:styleId="normalchar">
    <w:name w:val="normal__char"/>
    <w:rsid w:val="004F336C"/>
  </w:style>
  <w:style w:type="character" w:styleId="CommentReference">
    <w:name w:val="annotation reference"/>
    <w:uiPriority w:val="99"/>
    <w:rsid w:val="00F42D5B"/>
    <w:rPr>
      <w:sz w:val="16"/>
      <w:szCs w:val="16"/>
    </w:rPr>
  </w:style>
  <w:style w:type="paragraph" w:styleId="CommentText">
    <w:name w:val="annotation text"/>
    <w:basedOn w:val="Normal"/>
    <w:link w:val="CommentTextChar"/>
    <w:uiPriority w:val="99"/>
    <w:rsid w:val="00F42D5B"/>
    <w:rPr>
      <w:sz w:val="20"/>
      <w:szCs w:val="20"/>
    </w:rPr>
  </w:style>
  <w:style w:type="character" w:customStyle="1" w:styleId="CommentTextChar">
    <w:name w:val="Comment Text Char"/>
    <w:basedOn w:val="DefaultParagraphFont"/>
    <w:link w:val="CommentText"/>
    <w:uiPriority w:val="99"/>
    <w:rsid w:val="00F42D5B"/>
  </w:style>
  <w:style w:type="paragraph" w:styleId="CommentSubject">
    <w:name w:val="annotation subject"/>
    <w:basedOn w:val="CommentText"/>
    <w:next w:val="CommentText"/>
    <w:link w:val="CommentSubjectChar"/>
    <w:rsid w:val="00F42D5B"/>
    <w:rPr>
      <w:b/>
      <w:bCs/>
    </w:rPr>
  </w:style>
  <w:style w:type="character" w:customStyle="1" w:styleId="CommentSubjectChar">
    <w:name w:val="Comment Subject Char"/>
    <w:link w:val="CommentSubject"/>
    <w:rsid w:val="00F42D5B"/>
    <w:rPr>
      <w:b/>
      <w:bCs/>
    </w:rPr>
  </w:style>
  <w:style w:type="character" w:styleId="FollowedHyperlink">
    <w:name w:val="FollowedHyperlink"/>
    <w:rsid w:val="00650002"/>
    <w:rPr>
      <w:color w:val="954F72"/>
      <w:u w:val="single"/>
    </w:rPr>
  </w:style>
  <w:style w:type="character" w:styleId="HTMLCite">
    <w:name w:val="HTML Cite"/>
    <w:basedOn w:val="DefaultParagraphFont"/>
    <w:uiPriority w:val="99"/>
    <w:unhideWhenUsed/>
    <w:rsid w:val="00680EFE"/>
    <w:rPr>
      <w:i w:val="0"/>
      <w:iCs w:val="0"/>
      <w:color w:val="006D21"/>
    </w:rPr>
  </w:style>
  <w:style w:type="table" w:styleId="PlainTable5">
    <w:name w:val="Plain Table 5"/>
    <w:basedOn w:val="TableNormal"/>
    <w:uiPriority w:val="45"/>
    <w:rsid w:val="0053095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3095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3095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53095E"/>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53095E"/>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6">
    <w:name w:val="Grid Table 3 Accent 6"/>
    <w:basedOn w:val="TableNormal"/>
    <w:uiPriority w:val="48"/>
    <w:rsid w:val="0053095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PlainTable2">
    <w:name w:val="Plain Table 2"/>
    <w:basedOn w:val="TableNormal"/>
    <w:uiPriority w:val="42"/>
    <w:rsid w:val="00467FE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252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4195">
      <w:bodyDiv w:val="1"/>
      <w:marLeft w:val="0"/>
      <w:marRight w:val="0"/>
      <w:marTop w:val="0"/>
      <w:marBottom w:val="0"/>
      <w:divBdr>
        <w:top w:val="none" w:sz="0" w:space="0" w:color="auto"/>
        <w:left w:val="none" w:sz="0" w:space="0" w:color="auto"/>
        <w:bottom w:val="none" w:sz="0" w:space="0" w:color="auto"/>
        <w:right w:val="none" w:sz="0" w:space="0" w:color="auto"/>
      </w:divBdr>
    </w:div>
    <w:div w:id="136842029">
      <w:bodyDiv w:val="1"/>
      <w:marLeft w:val="0"/>
      <w:marRight w:val="0"/>
      <w:marTop w:val="0"/>
      <w:marBottom w:val="0"/>
      <w:divBdr>
        <w:top w:val="none" w:sz="0" w:space="0" w:color="auto"/>
        <w:left w:val="none" w:sz="0" w:space="0" w:color="auto"/>
        <w:bottom w:val="none" w:sz="0" w:space="0" w:color="auto"/>
        <w:right w:val="none" w:sz="0" w:space="0" w:color="auto"/>
      </w:divBdr>
      <w:divsChild>
        <w:div w:id="49231630">
          <w:marLeft w:val="547"/>
          <w:marRight w:val="0"/>
          <w:marTop w:val="240"/>
          <w:marBottom w:val="0"/>
          <w:divBdr>
            <w:top w:val="none" w:sz="0" w:space="0" w:color="auto"/>
            <w:left w:val="none" w:sz="0" w:space="0" w:color="auto"/>
            <w:bottom w:val="none" w:sz="0" w:space="0" w:color="auto"/>
            <w:right w:val="none" w:sz="0" w:space="0" w:color="auto"/>
          </w:divBdr>
        </w:div>
        <w:div w:id="642808948">
          <w:marLeft w:val="547"/>
          <w:marRight w:val="0"/>
          <w:marTop w:val="240"/>
          <w:marBottom w:val="0"/>
          <w:divBdr>
            <w:top w:val="none" w:sz="0" w:space="0" w:color="auto"/>
            <w:left w:val="none" w:sz="0" w:space="0" w:color="auto"/>
            <w:bottom w:val="none" w:sz="0" w:space="0" w:color="auto"/>
            <w:right w:val="none" w:sz="0" w:space="0" w:color="auto"/>
          </w:divBdr>
        </w:div>
        <w:div w:id="698629201">
          <w:marLeft w:val="547"/>
          <w:marRight w:val="0"/>
          <w:marTop w:val="240"/>
          <w:marBottom w:val="0"/>
          <w:divBdr>
            <w:top w:val="none" w:sz="0" w:space="0" w:color="auto"/>
            <w:left w:val="none" w:sz="0" w:space="0" w:color="auto"/>
            <w:bottom w:val="none" w:sz="0" w:space="0" w:color="auto"/>
            <w:right w:val="none" w:sz="0" w:space="0" w:color="auto"/>
          </w:divBdr>
        </w:div>
        <w:div w:id="954362866">
          <w:marLeft w:val="547"/>
          <w:marRight w:val="0"/>
          <w:marTop w:val="86"/>
          <w:marBottom w:val="0"/>
          <w:divBdr>
            <w:top w:val="none" w:sz="0" w:space="0" w:color="auto"/>
            <w:left w:val="none" w:sz="0" w:space="0" w:color="auto"/>
            <w:bottom w:val="none" w:sz="0" w:space="0" w:color="auto"/>
            <w:right w:val="none" w:sz="0" w:space="0" w:color="auto"/>
          </w:divBdr>
        </w:div>
        <w:div w:id="1423065556">
          <w:marLeft w:val="547"/>
          <w:marRight w:val="0"/>
          <w:marTop w:val="240"/>
          <w:marBottom w:val="0"/>
          <w:divBdr>
            <w:top w:val="none" w:sz="0" w:space="0" w:color="auto"/>
            <w:left w:val="none" w:sz="0" w:space="0" w:color="auto"/>
            <w:bottom w:val="none" w:sz="0" w:space="0" w:color="auto"/>
            <w:right w:val="none" w:sz="0" w:space="0" w:color="auto"/>
          </w:divBdr>
        </w:div>
      </w:divsChild>
    </w:div>
    <w:div w:id="256601683">
      <w:bodyDiv w:val="1"/>
      <w:marLeft w:val="0"/>
      <w:marRight w:val="0"/>
      <w:marTop w:val="0"/>
      <w:marBottom w:val="0"/>
      <w:divBdr>
        <w:top w:val="none" w:sz="0" w:space="0" w:color="auto"/>
        <w:left w:val="none" w:sz="0" w:space="0" w:color="auto"/>
        <w:bottom w:val="none" w:sz="0" w:space="0" w:color="auto"/>
        <w:right w:val="none" w:sz="0" w:space="0" w:color="auto"/>
      </w:divBdr>
    </w:div>
    <w:div w:id="261574936">
      <w:bodyDiv w:val="1"/>
      <w:marLeft w:val="0"/>
      <w:marRight w:val="0"/>
      <w:marTop w:val="0"/>
      <w:marBottom w:val="0"/>
      <w:divBdr>
        <w:top w:val="none" w:sz="0" w:space="0" w:color="auto"/>
        <w:left w:val="none" w:sz="0" w:space="0" w:color="auto"/>
        <w:bottom w:val="none" w:sz="0" w:space="0" w:color="auto"/>
        <w:right w:val="none" w:sz="0" w:space="0" w:color="auto"/>
      </w:divBdr>
    </w:div>
    <w:div w:id="339696667">
      <w:bodyDiv w:val="1"/>
      <w:marLeft w:val="0"/>
      <w:marRight w:val="0"/>
      <w:marTop w:val="0"/>
      <w:marBottom w:val="0"/>
      <w:divBdr>
        <w:top w:val="none" w:sz="0" w:space="0" w:color="auto"/>
        <w:left w:val="none" w:sz="0" w:space="0" w:color="auto"/>
        <w:bottom w:val="none" w:sz="0" w:space="0" w:color="auto"/>
        <w:right w:val="none" w:sz="0" w:space="0" w:color="auto"/>
      </w:divBdr>
    </w:div>
    <w:div w:id="397822069">
      <w:bodyDiv w:val="1"/>
      <w:marLeft w:val="0"/>
      <w:marRight w:val="0"/>
      <w:marTop w:val="0"/>
      <w:marBottom w:val="0"/>
      <w:divBdr>
        <w:top w:val="none" w:sz="0" w:space="0" w:color="auto"/>
        <w:left w:val="none" w:sz="0" w:space="0" w:color="auto"/>
        <w:bottom w:val="none" w:sz="0" w:space="0" w:color="auto"/>
        <w:right w:val="none" w:sz="0" w:space="0" w:color="auto"/>
      </w:divBdr>
    </w:div>
    <w:div w:id="533229938">
      <w:bodyDiv w:val="1"/>
      <w:marLeft w:val="0"/>
      <w:marRight w:val="0"/>
      <w:marTop w:val="0"/>
      <w:marBottom w:val="0"/>
      <w:divBdr>
        <w:top w:val="none" w:sz="0" w:space="0" w:color="auto"/>
        <w:left w:val="none" w:sz="0" w:space="0" w:color="auto"/>
        <w:bottom w:val="none" w:sz="0" w:space="0" w:color="auto"/>
        <w:right w:val="none" w:sz="0" w:space="0" w:color="auto"/>
      </w:divBdr>
      <w:divsChild>
        <w:div w:id="517084856">
          <w:marLeft w:val="360"/>
          <w:marRight w:val="0"/>
          <w:marTop w:val="384"/>
          <w:marBottom w:val="0"/>
          <w:divBdr>
            <w:top w:val="none" w:sz="0" w:space="0" w:color="auto"/>
            <w:left w:val="none" w:sz="0" w:space="0" w:color="auto"/>
            <w:bottom w:val="none" w:sz="0" w:space="0" w:color="auto"/>
            <w:right w:val="none" w:sz="0" w:space="0" w:color="auto"/>
          </w:divBdr>
        </w:div>
      </w:divsChild>
    </w:div>
    <w:div w:id="575670277">
      <w:bodyDiv w:val="1"/>
      <w:marLeft w:val="0"/>
      <w:marRight w:val="0"/>
      <w:marTop w:val="0"/>
      <w:marBottom w:val="0"/>
      <w:divBdr>
        <w:top w:val="none" w:sz="0" w:space="0" w:color="auto"/>
        <w:left w:val="none" w:sz="0" w:space="0" w:color="auto"/>
        <w:bottom w:val="none" w:sz="0" w:space="0" w:color="auto"/>
        <w:right w:val="none" w:sz="0" w:space="0" w:color="auto"/>
      </w:divBdr>
    </w:div>
    <w:div w:id="594823595">
      <w:bodyDiv w:val="1"/>
      <w:marLeft w:val="0"/>
      <w:marRight w:val="0"/>
      <w:marTop w:val="0"/>
      <w:marBottom w:val="0"/>
      <w:divBdr>
        <w:top w:val="none" w:sz="0" w:space="0" w:color="auto"/>
        <w:left w:val="none" w:sz="0" w:space="0" w:color="auto"/>
        <w:bottom w:val="none" w:sz="0" w:space="0" w:color="auto"/>
        <w:right w:val="none" w:sz="0" w:space="0" w:color="auto"/>
      </w:divBdr>
    </w:div>
    <w:div w:id="610750331">
      <w:bodyDiv w:val="1"/>
      <w:marLeft w:val="0"/>
      <w:marRight w:val="0"/>
      <w:marTop w:val="0"/>
      <w:marBottom w:val="0"/>
      <w:divBdr>
        <w:top w:val="none" w:sz="0" w:space="0" w:color="auto"/>
        <w:left w:val="none" w:sz="0" w:space="0" w:color="auto"/>
        <w:bottom w:val="none" w:sz="0" w:space="0" w:color="auto"/>
        <w:right w:val="none" w:sz="0" w:space="0" w:color="auto"/>
      </w:divBdr>
    </w:div>
    <w:div w:id="672759635">
      <w:bodyDiv w:val="1"/>
      <w:marLeft w:val="0"/>
      <w:marRight w:val="0"/>
      <w:marTop w:val="0"/>
      <w:marBottom w:val="0"/>
      <w:divBdr>
        <w:top w:val="none" w:sz="0" w:space="0" w:color="auto"/>
        <w:left w:val="none" w:sz="0" w:space="0" w:color="auto"/>
        <w:bottom w:val="none" w:sz="0" w:space="0" w:color="auto"/>
        <w:right w:val="none" w:sz="0" w:space="0" w:color="auto"/>
      </w:divBdr>
    </w:div>
    <w:div w:id="1078017380">
      <w:bodyDiv w:val="1"/>
      <w:marLeft w:val="0"/>
      <w:marRight w:val="0"/>
      <w:marTop w:val="0"/>
      <w:marBottom w:val="0"/>
      <w:divBdr>
        <w:top w:val="none" w:sz="0" w:space="0" w:color="auto"/>
        <w:left w:val="none" w:sz="0" w:space="0" w:color="auto"/>
        <w:bottom w:val="none" w:sz="0" w:space="0" w:color="auto"/>
        <w:right w:val="none" w:sz="0" w:space="0" w:color="auto"/>
      </w:divBdr>
    </w:div>
    <w:div w:id="1254048958">
      <w:bodyDiv w:val="1"/>
      <w:marLeft w:val="0"/>
      <w:marRight w:val="0"/>
      <w:marTop w:val="0"/>
      <w:marBottom w:val="0"/>
      <w:divBdr>
        <w:top w:val="none" w:sz="0" w:space="0" w:color="auto"/>
        <w:left w:val="none" w:sz="0" w:space="0" w:color="auto"/>
        <w:bottom w:val="none" w:sz="0" w:space="0" w:color="auto"/>
        <w:right w:val="none" w:sz="0" w:space="0" w:color="auto"/>
      </w:divBdr>
      <w:divsChild>
        <w:div w:id="237520836">
          <w:marLeft w:val="360"/>
          <w:marRight w:val="0"/>
          <w:marTop w:val="120"/>
          <w:marBottom w:val="0"/>
          <w:divBdr>
            <w:top w:val="none" w:sz="0" w:space="0" w:color="auto"/>
            <w:left w:val="none" w:sz="0" w:space="0" w:color="auto"/>
            <w:bottom w:val="none" w:sz="0" w:space="0" w:color="auto"/>
            <w:right w:val="none" w:sz="0" w:space="0" w:color="auto"/>
          </w:divBdr>
        </w:div>
        <w:div w:id="1102264139">
          <w:marLeft w:val="360"/>
          <w:marRight w:val="0"/>
          <w:marTop w:val="120"/>
          <w:marBottom w:val="0"/>
          <w:divBdr>
            <w:top w:val="none" w:sz="0" w:space="0" w:color="auto"/>
            <w:left w:val="none" w:sz="0" w:space="0" w:color="auto"/>
            <w:bottom w:val="none" w:sz="0" w:space="0" w:color="auto"/>
            <w:right w:val="none" w:sz="0" w:space="0" w:color="auto"/>
          </w:divBdr>
        </w:div>
        <w:div w:id="1373308817">
          <w:marLeft w:val="360"/>
          <w:marRight w:val="0"/>
          <w:marTop w:val="120"/>
          <w:marBottom w:val="0"/>
          <w:divBdr>
            <w:top w:val="none" w:sz="0" w:space="0" w:color="auto"/>
            <w:left w:val="none" w:sz="0" w:space="0" w:color="auto"/>
            <w:bottom w:val="none" w:sz="0" w:space="0" w:color="auto"/>
            <w:right w:val="none" w:sz="0" w:space="0" w:color="auto"/>
          </w:divBdr>
        </w:div>
        <w:div w:id="1867328520">
          <w:marLeft w:val="360"/>
          <w:marRight w:val="0"/>
          <w:marTop w:val="120"/>
          <w:marBottom w:val="0"/>
          <w:divBdr>
            <w:top w:val="none" w:sz="0" w:space="0" w:color="auto"/>
            <w:left w:val="none" w:sz="0" w:space="0" w:color="auto"/>
            <w:bottom w:val="none" w:sz="0" w:space="0" w:color="auto"/>
            <w:right w:val="none" w:sz="0" w:space="0" w:color="auto"/>
          </w:divBdr>
        </w:div>
      </w:divsChild>
    </w:div>
    <w:div w:id="1302074533">
      <w:bodyDiv w:val="1"/>
      <w:marLeft w:val="0"/>
      <w:marRight w:val="0"/>
      <w:marTop w:val="0"/>
      <w:marBottom w:val="0"/>
      <w:divBdr>
        <w:top w:val="none" w:sz="0" w:space="0" w:color="auto"/>
        <w:left w:val="none" w:sz="0" w:space="0" w:color="auto"/>
        <w:bottom w:val="none" w:sz="0" w:space="0" w:color="auto"/>
        <w:right w:val="none" w:sz="0" w:space="0" w:color="auto"/>
      </w:divBdr>
    </w:div>
    <w:div w:id="1308240802">
      <w:bodyDiv w:val="1"/>
      <w:marLeft w:val="0"/>
      <w:marRight w:val="0"/>
      <w:marTop w:val="0"/>
      <w:marBottom w:val="0"/>
      <w:divBdr>
        <w:top w:val="none" w:sz="0" w:space="0" w:color="auto"/>
        <w:left w:val="none" w:sz="0" w:space="0" w:color="auto"/>
        <w:bottom w:val="none" w:sz="0" w:space="0" w:color="auto"/>
        <w:right w:val="none" w:sz="0" w:space="0" w:color="auto"/>
      </w:divBdr>
    </w:div>
    <w:div w:id="1309630284">
      <w:bodyDiv w:val="1"/>
      <w:marLeft w:val="0"/>
      <w:marRight w:val="0"/>
      <w:marTop w:val="0"/>
      <w:marBottom w:val="0"/>
      <w:divBdr>
        <w:top w:val="none" w:sz="0" w:space="0" w:color="auto"/>
        <w:left w:val="none" w:sz="0" w:space="0" w:color="auto"/>
        <w:bottom w:val="none" w:sz="0" w:space="0" w:color="auto"/>
        <w:right w:val="none" w:sz="0" w:space="0" w:color="auto"/>
      </w:divBdr>
    </w:div>
    <w:div w:id="1518739673">
      <w:bodyDiv w:val="1"/>
      <w:marLeft w:val="0"/>
      <w:marRight w:val="0"/>
      <w:marTop w:val="0"/>
      <w:marBottom w:val="0"/>
      <w:divBdr>
        <w:top w:val="none" w:sz="0" w:space="0" w:color="auto"/>
        <w:left w:val="none" w:sz="0" w:space="0" w:color="auto"/>
        <w:bottom w:val="none" w:sz="0" w:space="0" w:color="auto"/>
        <w:right w:val="none" w:sz="0" w:space="0" w:color="auto"/>
      </w:divBdr>
    </w:div>
    <w:div w:id="1526284909">
      <w:bodyDiv w:val="1"/>
      <w:marLeft w:val="0"/>
      <w:marRight w:val="0"/>
      <w:marTop w:val="0"/>
      <w:marBottom w:val="0"/>
      <w:divBdr>
        <w:top w:val="none" w:sz="0" w:space="0" w:color="auto"/>
        <w:left w:val="none" w:sz="0" w:space="0" w:color="auto"/>
        <w:bottom w:val="none" w:sz="0" w:space="0" w:color="auto"/>
        <w:right w:val="none" w:sz="0" w:space="0" w:color="auto"/>
      </w:divBdr>
    </w:div>
    <w:div w:id="1838230764">
      <w:bodyDiv w:val="1"/>
      <w:marLeft w:val="0"/>
      <w:marRight w:val="0"/>
      <w:marTop w:val="0"/>
      <w:marBottom w:val="0"/>
      <w:divBdr>
        <w:top w:val="none" w:sz="0" w:space="0" w:color="auto"/>
        <w:left w:val="none" w:sz="0" w:space="0" w:color="auto"/>
        <w:bottom w:val="none" w:sz="0" w:space="0" w:color="auto"/>
        <w:right w:val="none" w:sz="0" w:space="0" w:color="auto"/>
      </w:divBdr>
    </w:div>
    <w:div w:id="2020766278">
      <w:bodyDiv w:val="1"/>
      <w:marLeft w:val="0"/>
      <w:marRight w:val="0"/>
      <w:marTop w:val="0"/>
      <w:marBottom w:val="0"/>
      <w:divBdr>
        <w:top w:val="none" w:sz="0" w:space="0" w:color="auto"/>
        <w:left w:val="none" w:sz="0" w:space="0" w:color="auto"/>
        <w:bottom w:val="none" w:sz="0" w:space="0" w:color="auto"/>
        <w:right w:val="none" w:sz="0" w:space="0" w:color="auto"/>
      </w:divBdr>
      <w:divsChild>
        <w:div w:id="466972913">
          <w:marLeft w:val="360"/>
          <w:marRight w:val="0"/>
          <w:marTop w:val="38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legis/laws/mgl/gl-268a-toc.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09502-713B-430D-953B-8EE58B5F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subject/>
  <dc:creator>tsharpe</dc:creator>
  <cp:keywords/>
  <cp:lastModifiedBy>Hart, Kathleen (EEC)</cp:lastModifiedBy>
  <cp:revision>3</cp:revision>
  <cp:lastPrinted>2018-11-26T18:39:00Z</cp:lastPrinted>
  <dcterms:created xsi:type="dcterms:W3CDTF">2019-01-15T22:15:00Z</dcterms:created>
  <dcterms:modified xsi:type="dcterms:W3CDTF">2019-01-15T22:20:00Z</dcterms:modified>
</cp:coreProperties>
</file>