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CF" w:rsidRDefault="006846A6">
      <w:r>
        <w:t>Slide 1</w:t>
      </w:r>
    </w:p>
    <w:p w:rsidR="006846A6" w:rsidRDefault="006846A6">
      <w:r>
        <w:rPr>
          <w:b/>
          <w:bCs/>
        </w:rPr>
        <w:t xml:space="preserve">Massachusetts Landscape: </w:t>
      </w:r>
      <w:r w:rsidRPr="006846A6">
        <w:rPr>
          <w:b/>
          <w:bCs/>
        </w:rPr>
        <w:t>Early Learning Screening and Formative Assessment</w:t>
      </w:r>
    </w:p>
    <w:p w:rsidR="006846A6" w:rsidRPr="006846A6" w:rsidRDefault="006846A6" w:rsidP="006846A6">
      <w:r w:rsidRPr="006846A6">
        <w:rPr>
          <w:b/>
          <w:bCs/>
        </w:rPr>
        <w:t xml:space="preserve">Presentation to the </w:t>
      </w:r>
      <w:r w:rsidRPr="006846A6">
        <w:rPr>
          <w:b/>
          <w:bCs/>
        </w:rPr>
        <w:br/>
        <w:t>Board of Early Education and Care</w:t>
      </w:r>
    </w:p>
    <w:p w:rsidR="006846A6" w:rsidRPr="006846A6" w:rsidRDefault="006846A6" w:rsidP="006846A6">
      <w:r w:rsidRPr="006846A6">
        <w:rPr>
          <w:b/>
          <w:bCs/>
        </w:rPr>
        <w:t>November 10, 2015</w:t>
      </w:r>
    </w:p>
    <w:p w:rsidR="006846A6" w:rsidRDefault="006846A6">
      <w:r>
        <w:t>Slide 2</w:t>
      </w:r>
    </w:p>
    <w:p w:rsidR="006846A6" w:rsidRDefault="006846A6">
      <w:pPr>
        <w:rPr>
          <w:b/>
          <w:bCs/>
        </w:rPr>
      </w:pPr>
      <w:r w:rsidRPr="006846A6">
        <w:rPr>
          <w:b/>
          <w:bCs/>
        </w:rPr>
        <w:t>Background</w:t>
      </w:r>
    </w:p>
    <w:p w:rsidR="00000000" w:rsidRPr="006846A6" w:rsidRDefault="00295ED9" w:rsidP="006846A6">
      <w:pPr>
        <w:numPr>
          <w:ilvl w:val="0"/>
          <w:numId w:val="1"/>
        </w:numPr>
      </w:pPr>
      <w:r w:rsidRPr="006846A6">
        <w:t>The Birth to Third Grade Advisory Group is a joint effort of:</w:t>
      </w:r>
    </w:p>
    <w:p w:rsidR="00000000" w:rsidRPr="006846A6" w:rsidRDefault="00295ED9" w:rsidP="006846A6">
      <w:pPr>
        <w:numPr>
          <w:ilvl w:val="1"/>
          <w:numId w:val="1"/>
        </w:numPr>
      </w:pPr>
      <w:r w:rsidRPr="006846A6">
        <w:t>Department of Early Education and Care</w:t>
      </w:r>
    </w:p>
    <w:p w:rsidR="00000000" w:rsidRPr="006846A6" w:rsidRDefault="00295ED9" w:rsidP="006846A6">
      <w:pPr>
        <w:numPr>
          <w:ilvl w:val="1"/>
          <w:numId w:val="1"/>
        </w:numPr>
      </w:pPr>
      <w:r w:rsidRPr="006846A6">
        <w:t>Department of Elementary and Secondary Education</w:t>
      </w:r>
    </w:p>
    <w:p w:rsidR="00000000" w:rsidRPr="006846A6" w:rsidRDefault="00295ED9" w:rsidP="006846A6">
      <w:pPr>
        <w:numPr>
          <w:ilvl w:val="1"/>
          <w:numId w:val="1"/>
        </w:numPr>
      </w:pPr>
      <w:r w:rsidRPr="006846A6">
        <w:t>Department of Higher Education</w:t>
      </w:r>
    </w:p>
    <w:p w:rsidR="00000000" w:rsidRPr="006846A6" w:rsidRDefault="00295ED9" w:rsidP="006846A6">
      <w:pPr>
        <w:numPr>
          <w:ilvl w:val="1"/>
          <w:numId w:val="1"/>
        </w:numPr>
      </w:pPr>
      <w:r w:rsidRPr="006846A6">
        <w:t>Department of Public Health</w:t>
      </w:r>
    </w:p>
    <w:p w:rsidR="00000000" w:rsidRPr="006846A6" w:rsidRDefault="00295ED9" w:rsidP="006846A6">
      <w:pPr>
        <w:numPr>
          <w:ilvl w:val="1"/>
          <w:numId w:val="1"/>
        </w:numPr>
      </w:pPr>
      <w:r w:rsidRPr="006846A6">
        <w:t>Strategies for Children</w:t>
      </w:r>
    </w:p>
    <w:p w:rsidR="00000000" w:rsidRPr="006846A6" w:rsidRDefault="00295ED9" w:rsidP="006846A6">
      <w:pPr>
        <w:numPr>
          <w:ilvl w:val="1"/>
          <w:numId w:val="1"/>
        </w:numPr>
      </w:pPr>
      <w:r w:rsidRPr="006846A6">
        <w:t>Readiness Centers Network</w:t>
      </w:r>
    </w:p>
    <w:p w:rsidR="00000000" w:rsidRPr="006846A6" w:rsidRDefault="00295ED9" w:rsidP="006846A6">
      <w:pPr>
        <w:numPr>
          <w:ilvl w:val="1"/>
          <w:numId w:val="1"/>
        </w:numPr>
      </w:pPr>
      <w:r w:rsidRPr="006846A6">
        <w:t>CONNECT Public H</w:t>
      </w:r>
      <w:r w:rsidRPr="006846A6">
        <w:t xml:space="preserve">igher Education Partnership </w:t>
      </w:r>
    </w:p>
    <w:p w:rsidR="00000000" w:rsidRPr="006846A6" w:rsidRDefault="00295ED9" w:rsidP="006846A6">
      <w:pPr>
        <w:numPr>
          <w:ilvl w:val="0"/>
          <w:numId w:val="1"/>
        </w:numPr>
      </w:pPr>
      <w:r w:rsidRPr="006846A6">
        <w:t>The group’s work was funded through a National Governors Association grant from 2013-2015.</w:t>
      </w:r>
    </w:p>
    <w:p w:rsidR="00000000" w:rsidRPr="006846A6" w:rsidRDefault="00295ED9" w:rsidP="006846A6">
      <w:pPr>
        <w:numPr>
          <w:ilvl w:val="0"/>
          <w:numId w:val="1"/>
        </w:numPr>
      </w:pPr>
      <w:r w:rsidRPr="006846A6">
        <w:t xml:space="preserve">In March, 2015, the group released a “Comprehensive Birth Through Grade 3 Agenda for the Commonwealth of Massachusetts” that included </w:t>
      </w:r>
      <w:r w:rsidRPr="006846A6">
        <w:t>five key components.</w:t>
      </w:r>
    </w:p>
    <w:p w:rsidR="006846A6" w:rsidRDefault="006846A6">
      <w:r>
        <w:t>Slide 3</w:t>
      </w:r>
    </w:p>
    <w:p w:rsidR="006846A6" w:rsidRDefault="006846A6">
      <w:pPr>
        <w:rPr>
          <w:b/>
          <w:bCs/>
        </w:rPr>
      </w:pPr>
      <w:r w:rsidRPr="006846A6">
        <w:rPr>
          <w:b/>
          <w:bCs/>
        </w:rPr>
        <w:t>Comprehensive Birth to Third Grade Agenda Components</w:t>
      </w:r>
    </w:p>
    <w:p w:rsidR="006846A6" w:rsidRDefault="006846A6">
      <w:pPr>
        <w:rPr>
          <w:b/>
          <w:bCs/>
        </w:rPr>
      </w:pPr>
      <w:r>
        <w:rPr>
          <w:b/>
          <w:bCs/>
        </w:rPr>
        <w:t xml:space="preserve">Image of a pie chart illustrating that </w:t>
      </w:r>
      <w:r w:rsidRPr="006846A6">
        <w:rPr>
          <w:b/>
          <w:bCs/>
        </w:rPr>
        <w:t>A robust assessment system is a key part of the foundation for college and career success.</w:t>
      </w:r>
    </w:p>
    <w:p w:rsidR="006846A6" w:rsidRDefault="006846A6" w:rsidP="006846A6">
      <w:pPr>
        <w:pStyle w:val="ListParagraph"/>
        <w:numPr>
          <w:ilvl w:val="0"/>
          <w:numId w:val="2"/>
        </w:numPr>
      </w:pPr>
      <w:r>
        <w:t>Providing comprehensive support services</w:t>
      </w:r>
    </w:p>
    <w:p w:rsidR="006846A6" w:rsidRDefault="006846A6" w:rsidP="006846A6">
      <w:pPr>
        <w:pStyle w:val="ListParagraph"/>
        <w:numPr>
          <w:ilvl w:val="0"/>
          <w:numId w:val="2"/>
        </w:numPr>
      </w:pPr>
      <w:r>
        <w:t xml:space="preserve">Aligning Early learning </w:t>
      </w:r>
      <w:r w:rsidR="00295ED9">
        <w:t>standards</w:t>
      </w:r>
      <w:r>
        <w:t xml:space="preserve"> PreK-12</w:t>
      </w:r>
    </w:p>
    <w:p w:rsidR="006846A6" w:rsidRDefault="006846A6" w:rsidP="006846A6">
      <w:pPr>
        <w:pStyle w:val="ListParagraph"/>
        <w:numPr>
          <w:ilvl w:val="0"/>
          <w:numId w:val="2"/>
        </w:numPr>
      </w:pPr>
      <w:r>
        <w:t>Building a robust assessment system</w:t>
      </w:r>
    </w:p>
    <w:p w:rsidR="006846A6" w:rsidRDefault="006846A6" w:rsidP="006846A6">
      <w:pPr>
        <w:pStyle w:val="ListParagraph"/>
        <w:numPr>
          <w:ilvl w:val="0"/>
          <w:numId w:val="2"/>
        </w:numPr>
      </w:pPr>
      <w:r>
        <w:t>Enhancing Educator Effectiveness</w:t>
      </w:r>
    </w:p>
    <w:p w:rsidR="006846A6" w:rsidRDefault="006846A6" w:rsidP="006846A6">
      <w:pPr>
        <w:pStyle w:val="ListParagraph"/>
        <w:numPr>
          <w:ilvl w:val="0"/>
          <w:numId w:val="2"/>
        </w:numPr>
      </w:pPr>
      <w:r>
        <w:t xml:space="preserve">Increasing </w:t>
      </w:r>
      <w:r w:rsidR="00295ED9">
        <w:t>Family</w:t>
      </w:r>
      <w:r>
        <w:t xml:space="preserve"> and Community </w:t>
      </w:r>
      <w:r w:rsidR="00295ED9">
        <w:t>Engagement</w:t>
      </w:r>
    </w:p>
    <w:p w:rsidR="006846A6" w:rsidRDefault="006846A6" w:rsidP="006846A6">
      <w:r>
        <w:t>Slide 4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lastRenderedPageBreak/>
        <w:t>Why Focus on Building a Robust Assessment System?</w:t>
      </w:r>
    </w:p>
    <w:p w:rsidR="00000000" w:rsidRPr="006846A6" w:rsidRDefault="00295ED9" w:rsidP="006846A6">
      <w:pPr>
        <w:numPr>
          <w:ilvl w:val="0"/>
          <w:numId w:val="3"/>
        </w:numPr>
      </w:pPr>
      <w:r w:rsidRPr="006846A6">
        <w:t xml:space="preserve">Research </w:t>
      </w:r>
      <w:r w:rsidRPr="006846A6">
        <w:t xml:space="preserve">shows evidence that appropriate use of formative assessment informs teaching practices that </w:t>
      </w:r>
      <w:r w:rsidRPr="006846A6">
        <w:rPr>
          <w:b/>
          <w:bCs/>
        </w:rPr>
        <w:t xml:space="preserve">produce significant learning gains </w:t>
      </w:r>
      <w:r w:rsidRPr="006846A6">
        <w:t>for children.</w:t>
      </w:r>
    </w:p>
    <w:p w:rsidR="00000000" w:rsidRPr="006846A6" w:rsidRDefault="00295ED9" w:rsidP="006846A6">
      <w:pPr>
        <w:numPr>
          <w:ilvl w:val="0"/>
          <w:numId w:val="3"/>
        </w:numPr>
      </w:pPr>
      <w:r w:rsidRPr="006846A6">
        <w:t xml:space="preserve">An assessment system should include </w:t>
      </w:r>
      <w:r w:rsidRPr="006846A6">
        <w:rPr>
          <w:b/>
          <w:bCs/>
        </w:rPr>
        <w:t>observational</w:t>
      </w:r>
      <w:r w:rsidRPr="006846A6">
        <w:t xml:space="preserve"> </w:t>
      </w:r>
      <w:r w:rsidRPr="006846A6">
        <w:rPr>
          <w:b/>
          <w:bCs/>
        </w:rPr>
        <w:t>formative assessment</w:t>
      </w:r>
      <w:r w:rsidRPr="006846A6">
        <w:t xml:space="preserve">, so teachers can tailor instruction to the </w:t>
      </w:r>
      <w:r w:rsidRPr="006846A6">
        <w:t>individual needs of children.</w:t>
      </w:r>
    </w:p>
    <w:p w:rsidR="00000000" w:rsidRPr="006846A6" w:rsidRDefault="00295ED9" w:rsidP="006846A6">
      <w:pPr>
        <w:numPr>
          <w:ilvl w:val="0"/>
          <w:numId w:val="3"/>
        </w:numPr>
      </w:pPr>
      <w:r w:rsidRPr="006846A6">
        <w:t xml:space="preserve">A </w:t>
      </w:r>
      <w:r w:rsidRPr="006846A6">
        <w:rPr>
          <w:b/>
          <w:bCs/>
        </w:rPr>
        <w:t xml:space="preserve">coherent and aligned assessment strategy </w:t>
      </w:r>
      <w:r w:rsidRPr="006846A6">
        <w:t>for the early years can provide stakeholders – teachers, parents, administrators and policymakers – with a better understanding of how young children are developing.</w:t>
      </w:r>
    </w:p>
    <w:p w:rsidR="006846A6" w:rsidRPr="006846A6" w:rsidRDefault="006846A6" w:rsidP="006846A6">
      <w:r w:rsidRPr="006846A6">
        <w:rPr>
          <w:b/>
          <w:bCs/>
        </w:rPr>
        <w:t xml:space="preserve">Effective practice- whether educational or clinical- starts with comprehensive assessment. </w:t>
      </w:r>
    </w:p>
    <w:p w:rsidR="006846A6" w:rsidRPr="006846A6" w:rsidRDefault="006846A6" w:rsidP="006846A6">
      <w:r w:rsidRPr="006846A6">
        <w:rPr>
          <w:i/>
          <w:iCs/>
        </w:rPr>
        <w:t>Source: Lesaux, N., “Turning the Page: Refocusing Massachusetts for Reading Success,” Strategies for Children, 2010</w:t>
      </w:r>
    </w:p>
    <w:p w:rsidR="006846A6" w:rsidRDefault="006846A6" w:rsidP="006846A6">
      <w:r>
        <w:t>Slide 5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Recipe f</w:t>
      </w:r>
      <w:r>
        <w:rPr>
          <w:b/>
          <w:bCs/>
        </w:rPr>
        <w:t xml:space="preserve">or A Strong Assessment System:  </w:t>
      </w:r>
      <w:r w:rsidRPr="006846A6">
        <w:rPr>
          <w:b/>
          <w:bCs/>
        </w:rPr>
        <w:t>Universal Measures</w:t>
      </w:r>
    </w:p>
    <w:p w:rsidR="00000000" w:rsidRPr="006846A6" w:rsidRDefault="00295ED9" w:rsidP="006846A6">
      <w:pPr>
        <w:numPr>
          <w:ilvl w:val="0"/>
          <w:numId w:val="4"/>
        </w:numPr>
      </w:pPr>
      <w:r w:rsidRPr="006846A6">
        <w:t xml:space="preserve">Formative Measures </w:t>
      </w:r>
      <w:r w:rsidR="006846A6">
        <w:t xml:space="preserve">- </w:t>
      </w:r>
      <w:r w:rsidR="006846A6" w:rsidRPr="006846A6">
        <w:rPr>
          <w:b/>
          <w:bCs/>
        </w:rPr>
        <w:t xml:space="preserve">Ongoing use as needed to calibrate practice </w:t>
      </w:r>
    </w:p>
    <w:p w:rsidR="00000000" w:rsidRPr="006846A6" w:rsidRDefault="00295ED9" w:rsidP="006846A6">
      <w:pPr>
        <w:numPr>
          <w:ilvl w:val="0"/>
          <w:numId w:val="4"/>
        </w:numPr>
      </w:pPr>
      <w:r w:rsidRPr="006846A6">
        <w:t xml:space="preserve">Screening Measures </w:t>
      </w:r>
      <w:r w:rsidR="006846A6">
        <w:t xml:space="preserve">- </w:t>
      </w:r>
      <w:r w:rsidR="006846A6" w:rsidRPr="006846A6">
        <w:rPr>
          <w:b/>
          <w:bCs/>
        </w:rPr>
        <w:t xml:space="preserve">Periodic check-in on student mastery against external benchmarks </w:t>
      </w:r>
    </w:p>
    <w:p w:rsidR="006846A6" w:rsidRDefault="00295ED9" w:rsidP="006846A6">
      <w:pPr>
        <w:numPr>
          <w:ilvl w:val="0"/>
          <w:numId w:val="4"/>
        </w:numPr>
      </w:pPr>
      <w:r w:rsidRPr="006846A6">
        <w:t xml:space="preserve">Outcome Assessment </w:t>
      </w:r>
      <w:r w:rsidR="006846A6">
        <w:t xml:space="preserve">- </w:t>
      </w:r>
      <w:r w:rsidR="006846A6" w:rsidRPr="006846A6">
        <w:rPr>
          <w:b/>
          <w:bCs/>
        </w:rPr>
        <w:t xml:space="preserve">Annual, summative assessment of student achievement in broad content areas </w:t>
      </w:r>
    </w:p>
    <w:p w:rsidR="006846A6" w:rsidRDefault="006846A6" w:rsidP="006846A6">
      <w:r>
        <w:t>Slide 6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Early Learning Assessment System Framework</w:t>
      </w:r>
    </w:p>
    <w:p w:rsidR="00000000" w:rsidRPr="006846A6" w:rsidRDefault="00295ED9" w:rsidP="006846A6">
      <w:pPr>
        <w:numPr>
          <w:ilvl w:val="0"/>
          <w:numId w:val="5"/>
        </w:numPr>
      </w:pPr>
      <w:r w:rsidRPr="006846A6">
        <w:rPr>
          <w:b/>
          <w:bCs/>
        </w:rPr>
        <w:t xml:space="preserve">Screening </w:t>
      </w:r>
    </w:p>
    <w:p w:rsidR="00000000" w:rsidRPr="006846A6" w:rsidRDefault="00295ED9" w:rsidP="006846A6">
      <w:pPr>
        <w:numPr>
          <w:ilvl w:val="0"/>
          <w:numId w:val="5"/>
        </w:numPr>
      </w:pPr>
      <w:r w:rsidRPr="006846A6">
        <w:t>Diagnostic</w:t>
      </w:r>
      <w:r w:rsidR="006846A6">
        <w:t xml:space="preserve"> </w:t>
      </w:r>
      <w:r w:rsidRPr="006846A6">
        <w:t xml:space="preserve">Assessments </w:t>
      </w:r>
    </w:p>
    <w:p w:rsidR="00000000" w:rsidRPr="006846A6" w:rsidRDefault="00295ED9" w:rsidP="006846A6">
      <w:pPr>
        <w:numPr>
          <w:ilvl w:val="0"/>
          <w:numId w:val="5"/>
        </w:numPr>
      </w:pPr>
      <w:r w:rsidRPr="006846A6">
        <w:rPr>
          <w:b/>
          <w:bCs/>
        </w:rPr>
        <w:t>Formative</w:t>
      </w:r>
      <w:r w:rsidR="006846A6">
        <w:t xml:space="preserve"> </w:t>
      </w:r>
      <w:r w:rsidRPr="006846A6">
        <w:rPr>
          <w:b/>
          <w:bCs/>
        </w:rPr>
        <w:t xml:space="preserve">Assessment </w:t>
      </w:r>
    </w:p>
    <w:p w:rsidR="00000000" w:rsidRDefault="00295ED9" w:rsidP="006846A6">
      <w:pPr>
        <w:numPr>
          <w:ilvl w:val="0"/>
          <w:numId w:val="5"/>
        </w:numPr>
      </w:pPr>
      <w:r w:rsidRPr="006846A6">
        <w:t>Summative</w:t>
      </w:r>
      <w:r w:rsidR="006846A6">
        <w:t xml:space="preserve"> </w:t>
      </w:r>
      <w:r w:rsidRPr="006846A6">
        <w:t xml:space="preserve">Assessment </w:t>
      </w:r>
    </w:p>
    <w:p w:rsidR="006846A6" w:rsidRPr="006846A6" w:rsidRDefault="006846A6" w:rsidP="006846A6">
      <w:pPr>
        <w:numPr>
          <w:ilvl w:val="0"/>
          <w:numId w:val="5"/>
        </w:numPr>
      </w:pPr>
      <w:r w:rsidRPr="006846A6">
        <w:rPr>
          <w:b/>
          <w:bCs/>
        </w:rPr>
        <w:t>Compile the data &amp; put it in the hands of educators &amp; families</w:t>
      </w:r>
    </w:p>
    <w:p w:rsidR="006846A6" w:rsidRPr="006846A6" w:rsidRDefault="006846A6" w:rsidP="006846A6">
      <w:pPr>
        <w:numPr>
          <w:ilvl w:val="0"/>
          <w:numId w:val="5"/>
        </w:numPr>
      </w:pPr>
      <w:r w:rsidRPr="006846A6">
        <w:rPr>
          <w:b/>
          <w:bCs/>
        </w:rPr>
        <w:t>Educators &amp; families make informed decisions about what’s best for the child</w:t>
      </w:r>
    </w:p>
    <w:p w:rsidR="006846A6" w:rsidRPr="006846A6" w:rsidRDefault="006846A6" w:rsidP="006846A6">
      <w:pPr>
        <w:ind w:left="720"/>
      </w:pPr>
      <w:r w:rsidRPr="006846A6">
        <w:rPr>
          <w:b/>
          <w:bCs/>
        </w:rPr>
        <w:t xml:space="preserve">Improving child outcomes through: </w:t>
      </w:r>
    </w:p>
    <w:p w:rsidR="006846A6" w:rsidRPr="006846A6" w:rsidRDefault="006846A6" w:rsidP="006846A6">
      <w:pPr>
        <w:numPr>
          <w:ilvl w:val="0"/>
          <w:numId w:val="6"/>
        </w:numPr>
        <w:ind w:firstLine="0"/>
      </w:pPr>
      <w:r w:rsidRPr="006846A6">
        <w:t>Instructional Improvement</w:t>
      </w:r>
    </w:p>
    <w:p w:rsidR="006846A6" w:rsidRPr="006846A6" w:rsidRDefault="006846A6" w:rsidP="006846A6">
      <w:pPr>
        <w:numPr>
          <w:ilvl w:val="0"/>
          <w:numId w:val="6"/>
        </w:numPr>
        <w:ind w:firstLine="0"/>
      </w:pPr>
      <w:r w:rsidRPr="006846A6">
        <w:t>Program Improvement</w:t>
      </w:r>
    </w:p>
    <w:p w:rsidR="006846A6" w:rsidRPr="006846A6" w:rsidRDefault="006846A6" w:rsidP="006846A6">
      <w:pPr>
        <w:numPr>
          <w:ilvl w:val="0"/>
          <w:numId w:val="6"/>
        </w:numPr>
        <w:ind w:firstLine="0"/>
      </w:pPr>
      <w:r w:rsidRPr="006846A6">
        <w:lastRenderedPageBreak/>
        <w:t xml:space="preserve">Policy Change </w:t>
      </w:r>
    </w:p>
    <w:p w:rsidR="006846A6" w:rsidRDefault="006846A6" w:rsidP="006846A6">
      <w:r>
        <w:t>Slide 7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The Climate of Assessment</w:t>
      </w:r>
    </w:p>
    <w:p w:rsidR="006846A6" w:rsidRPr="006846A6" w:rsidRDefault="006846A6" w:rsidP="006846A6">
      <w:r w:rsidRPr="006846A6">
        <w:rPr>
          <w:b/>
          <w:bCs/>
        </w:rPr>
        <w:t xml:space="preserve">Collection of student data </w:t>
      </w:r>
    </w:p>
    <w:p w:rsidR="006846A6" w:rsidRPr="006846A6" w:rsidRDefault="006846A6" w:rsidP="006846A6">
      <w:r w:rsidRPr="006846A6">
        <w:rPr>
          <w:b/>
          <w:bCs/>
        </w:rPr>
        <w:t xml:space="preserve">Unprecedented amounts of data are collected on today’s children and youth. </w:t>
      </w:r>
    </w:p>
    <w:p w:rsidR="006846A6" w:rsidRPr="006846A6" w:rsidRDefault="006846A6" w:rsidP="006846A6">
      <w:r w:rsidRPr="006846A6">
        <w:rPr>
          <w:b/>
          <w:bCs/>
        </w:rPr>
        <w:t>And typical assessment practices are:</w:t>
      </w:r>
    </w:p>
    <w:p w:rsidR="00000000" w:rsidRPr="006846A6" w:rsidRDefault="00295ED9" w:rsidP="006846A6">
      <w:pPr>
        <w:numPr>
          <w:ilvl w:val="0"/>
          <w:numId w:val="7"/>
        </w:numPr>
      </w:pPr>
      <w:r w:rsidRPr="006846A6">
        <w:rPr>
          <w:b/>
          <w:bCs/>
        </w:rPr>
        <w:t>Largely a matter of compliance</w:t>
      </w:r>
    </w:p>
    <w:p w:rsidR="00000000" w:rsidRPr="006846A6" w:rsidRDefault="00295ED9" w:rsidP="006846A6">
      <w:pPr>
        <w:numPr>
          <w:ilvl w:val="0"/>
          <w:numId w:val="7"/>
        </w:numPr>
      </w:pPr>
      <w:r w:rsidRPr="006846A6">
        <w:rPr>
          <w:b/>
          <w:bCs/>
        </w:rPr>
        <w:t>Relatively poorly understood at all levels of the system</w:t>
      </w:r>
    </w:p>
    <w:p w:rsidR="00000000" w:rsidRPr="006846A6" w:rsidRDefault="00295ED9" w:rsidP="006846A6">
      <w:pPr>
        <w:numPr>
          <w:ilvl w:val="0"/>
          <w:numId w:val="7"/>
        </w:numPr>
      </w:pPr>
      <w:r w:rsidRPr="006846A6">
        <w:rPr>
          <w:b/>
          <w:bCs/>
        </w:rPr>
        <w:t xml:space="preserve">Very time consuming and often anxiety provoking </w:t>
      </w:r>
    </w:p>
    <w:p w:rsidR="006846A6" w:rsidRDefault="00295ED9" w:rsidP="006846A6">
      <w:pPr>
        <w:numPr>
          <w:ilvl w:val="0"/>
          <w:numId w:val="7"/>
        </w:numPr>
      </w:pPr>
      <w:r w:rsidRPr="006846A6">
        <w:rPr>
          <w:b/>
          <w:bCs/>
        </w:rPr>
        <w:t xml:space="preserve">Often politicized 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 xml:space="preserve">Productive and effective use of data </w:t>
      </w:r>
    </w:p>
    <w:p w:rsidR="006846A6" w:rsidRDefault="006846A6" w:rsidP="006846A6">
      <w:r>
        <w:t>Slide 8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Why Does Early Learning Assessment Matter?</w:t>
      </w:r>
    </w:p>
    <w:p w:rsidR="006846A6" w:rsidRPr="006846A6" w:rsidRDefault="006846A6" w:rsidP="006846A6">
      <w:r w:rsidRPr="006846A6">
        <w:rPr>
          <w:b/>
          <w:bCs/>
        </w:rPr>
        <w:t>Research shows that children who are not proficient by the end of 3</w:t>
      </w:r>
      <w:r w:rsidRPr="006846A6">
        <w:rPr>
          <w:b/>
          <w:bCs/>
          <w:vertAlign w:val="superscript"/>
        </w:rPr>
        <w:t>rd</w:t>
      </w:r>
      <w:r w:rsidRPr="006846A6">
        <w:rPr>
          <w:b/>
          <w:bCs/>
        </w:rPr>
        <w:t xml:space="preserve"> grade are:</w:t>
      </w:r>
    </w:p>
    <w:p w:rsidR="00000000" w:rsidRPr="006846A6" w:rsidRDefault="00295ED9" w:rsidP="006846A6">
      <w:pPr>
        <w:numPr>
          <w:ilvl w:val="0"/>
          <w:numId w:val="8"/>
        </w:numPr>
      </w:pPr>
      <w:r w:rsidRPr="006846A6">
        <w:t>More likely to drop out of school</w:t>
      </w:r>
    </w:p>
    <w:p w:rsidR="00000000" w:rsidRPr="006846A6" w:rsidRDefault="00295ED9" w:rsidP="006846A6">
      <w:pPr>
        <w:numPr>
          <w:ilvl w:val="0"/>
          <w:numId w:val="8"/>
        </w:numPr>
      </w:pPr>
      <w:r w:rsidRPr="006846A6">
        <w:t>Less likely to graduate from high scho</w:t>
      </w:r>
      <w:r w:rsidRPr="006846A6">
        <w:t>ol</w:t>
      </w:r>
    </w:p>
    <w:p w:rsidR="00000000" w:rsidRPr="006846A6" w:rsidRDefault="00295ED9" w:rsidP="006846A6">
      <w:pPr>
        <w:numPr>
          <w:ilvl w:val="0"/>
          <w:numId w:val="8"/>
        </w:numPr>
      </w:pPr>
      <w:r w:rsidRPr="006846A6">
        <w:t>More likely be to earn low wages as an adult, furthering the challenge of intergenerational poverty; and</w:t>
      </w:r>
    </w:p>
    <w:p w:rsidR="00000000" w:rsidRPr="006846A6" w:rsidRDefault="00295ED9" w:rsidP="006846A6">
      <w:pPr>
        <w:numPr>
          <w:ilvl w:val="0"/>
          <w:numId w:val="8"/>
        </w:numPr>
      </w:pPr>
      <w:r w:rsidRPr="006846A6">
        <w:t>Less likely to be successful in the global economy.</w:t>
      </w:r>
    </w:p>
    <w:p w:rsidR="006846A6" w:rsidRPr="006846A6" w:rsidRDefault="006846A6" w:rsidP="006846A6">
      <w:r w:rsidRPr="006846A6">
        <w:tab/>
      </w:r>
      <w:r w:rsidRPr="006846A6">
        <w:rPr>
          <w:i/>
          <w:iCs/>
        </w:rPr>
        <w:t>Sources: Annie E. Casey Foundation; Campaign for Grade Level Reading</w:t>
      </w:r>
    </w:p>
    <w:p w:rsidR="006846A6" w:rsidRDefault="006846A6" w:rsidP="006846A6">
      <w:r>
        <w:t>Slide 9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Grade 3 MCAS Performance - English Language Arts  % proficient or higher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 xml:space="preserve">Image of a line </w:t>
      </w:r>
      <w:r w:rsidR="00295ED9">
        <w:rPr>
          <w:b/>
          <w:bCs/>
        </w:rPr>
        <w:t>graph</w:t>
      </w:r>
      <w:r>
        <w:rPr>
          <w:b/>
          <w:bCs/>
        </w:rPr>
        <w:t xml:space="preserve"> comparing Overall performance with (a) economically disadvantaged, (b) IEP and (c) ELL students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Slide 10</w:t>
      </w:r>
    </w:p>
    <w:p w:rsidR="006846A6" w:rsidRDefault="006846A6" w:rsidP="006846A6">
      <w:r w:rsidRPr="006846A6">
        <w:rPr>
          <w:b/>
          <w:bCs/>
        </w:rPr>
        <w:t xml:space="preserve">Grade 3 MCAS Performance – Math </w:t>
      </w:r>
      <w:r w:rsidRPr="006846A6">
        <w:rPr>
          <w:b/>
          <w:bCs/>
        </w:rPr>
        <w:br/>
        <w:t>% proficient or higher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lastRenderedPageBreak/>
        <w:t>Image of a line graph comparing Overall performance with (a) economically disadvantaged, (b) IEP and (c) ELL students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Slide 11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Why Does Early Learning Assessment Matter?</w:t>
      </w:r>
    </w:p>
    <w:p w:rsidR="00000000" w:rsidRPr="006846A6" w:rsidRDefault="00295ED9" w:rsidP="006846A6">
      <w:pPr>
        <w:numPr>
          <w:ilvl w:val="0"/>
          <w:numId w:val="9"/>
        </w:numPr>
        <w:rPr>
          <w:b/>
          <w:bCs/>
        </w:rPr>
      </w:pPr>
      <w:r w:rsidRPr="006846A6">
        <w:rPr>
          <w:b/>
          <w:bCs/>
        </w:rPr>
        <w:t>More children should be proficient in ELA and Math by the end of 3</w:t>
      </w:r>
      <w:r w:rsidRPr="006846A6">
        <w:rPr>
          <w:b/>
          <w:bCs/>
          <w:vertAlign w:val="superscript"/>
        </w:rPr>
        <w:t>rd</w:t>
      </w:r>
      <w:r w:rsidRPr="006846A6">
        <w:rPr>
          <w:b/>
          <w:bCs/>
        </w:rPr>
        <w:t xml:space="preserve"> grade to ensure future success.</w:t>
      </w:r>
    </w:p>
    <w:p w:rsidR="00000000" w:rsidRPr="006846A6" w:rsidRDefault="00295ED9" w:rsidP="006846A6">
      <w:pPr>
        <w:numPr>
          <w:ilvl w:val="0"/>
          <w:numId w:val="9"/>
        </w:numPr>
        <w:rPr>
          <w:b/>
          <w:bCs/>
        </w:rPr>
      </w:pPr>
      <w:r w:rsidRPr="006846A6">
        <w:rPr>
          <w:b/>
          <w:bCs/>
        </w:rPr>
        <w:t>A coherent and aligned assessment strategy can provide stakeholders- teachers, parents, administrators and policymakers- with a better understanding of how young children are developing to inform and improve 3</w:t>
      </w:r>
      <w:r w:rsidRPr="006846A6">
        <w:rPr>
          <w:b/>
          <w:bCs/>
          <w:vertAlign w:val="superscript"/>
        </w:rPr>
        <w:t>rd</w:t>
      </w:r>
      <w:r w:rsidRPr="006846A6">
        <w:rPr>
          <w:b/>
          <w:bCs/>
        </w:rPr>
        <w:t xml:space="preserve"> grade proficiency.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ab/>
      </w:r>
      <w:r w:rsidRPr="006846A6">
        <w:rPr>
          <w:b/>
          <w:bCs/>
          <w:i/>
          <w:iCs/>
        </w:rPr>
        <w:t>What is our current early learning assessment strategy at the federal, state and local levels?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Slide 12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 xml:space="preserve">Early learning assessment in Massachusetts </w:t>
      </w:r>
    </w:p>
    <w:tbl>
      <w:tblPr>
        <w:tblStyle w:val="TableGrid"/>
        <w:tblW w:w="0" w:type="auto"/>
        <w:tblLook w:val="04A0"/>
      </w:tblPr>
      <w:tblGrid>
        <w:gridCol w:w="2145"/>
        <w:gridCol w:w="2574"/>
        <w:gridCol w:w="2203"/>
        <w:gridCol w:w="2559"/>
      </w:tblGrid>
      <w:tr w:rsidR="006846A6" w:rsidTr="006846A6">
        <w:tc>
          <w:tcPr>
            <w:tcW w:w="2066" w:type="dxa"/>
          </w:tcPr>
          <w:p w:rsidR="006846A6" w:rsidRDefault="006846A6" w:rsidP="006846A6">
            <w:pPr>
              <w:rPr>
                <w:b/>
                <w:bCs/>
              </w:rPr>
            </w:pPr>
          </w:p>
        </w:tc>
        <w:tc>
          <w:tcPr>
            <w:tcW w:w="2479" w:type="dxa"/>
          </w:tcPr>
          <w:p w:rsidR="006846A6" w:rsidRDefault="006846A6" w:rsidP="006846A6">
            <w:pPr>
              <w:rPr>
                <w:b/>
                <w:bCs/>
              </w:rPr>
            </w:pPr>
          </w:p>
        </w:tc>
        <w:tc>
          <w:tcPr>
            <w:tcW w:w="2123" w:type="dxa"/>
          </w:tcPr>
          <w:p w:rsidR="006846A6" w:rsidRDefault="006846A6" w:rsidP="006846A6">
            <w:pPr>
              <w:rPr>
                <w:b/>
                <w:bCs/>
              </w:rPr>
            </w:pPr>
          </w:p>
        </w:tc>
        <w:tc>
          <w:tcPr>
            <w:tcW w:w="2464" w:type="dxa"/>
          </w:tcPr>
          <w:p w:rsidR="006846A6" w:rsidRDefault="006846A6" w:rsidP="006846A6">
            <w:pPr>
              <w:rPr>
                <w:b/>
                <w:bCs/>
              </w:rPr>
            </w:pP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99"/>
                <w:kern w:val="24"/>
                <w:sz w:val="32"/>
                <w:szCs w:val="32"/>
              </w:rPr>
              <w:t xml:space="preserve">Agency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99"/>
                <w:kern w:val="24"/>
                <w:sz w:val="32"/>
                <w:szCs w:val="32"/>
              </w:rPr>
              <w:t xml:space="preserve">Program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99"/>
                <w:kern w:val="24"/>
                <w:sz w:val="32"/>
                <w:szCs w:val="32"/>
              </w:rPr>
              <w:t xml:space="preserve">Required Screening?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99"/>
                <w:kern w:val="24"/>
                <w:sz w:val="32"/>
                <w:szCs w:val="32"/>
              </w:rPr>
              <w:t xml:space="preserve">Required Formative Assessment? </w:t>
            </w: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U.S. Office of Head Start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Early Head Start/Head Start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U.S. Department of Ed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Pre-K Special Education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MassHealth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Pediatric Well Visits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DESE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Full-day K Expansion/MKEA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DPH and Children’s Trust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Home Visiting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SAMHSA/DPH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Project LAUNCH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EEC/PCHP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Parent Child Home Program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EEC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Coordinated Family and </w:t>
            </w: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lastRenderedPageBreak/>
              <w:t xml:space="preserve">Community Engagement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lastRenderedPageBreak/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lastRenderedPageBreak/>
              <w:t xml:space="preserve">EEC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Quality Rating Improvement System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EEC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Universal Pre-k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</w:tr>
      <w:tr w:rsidR="006846A6" w:rsidRPr="006846A6" w:rsidTr="006846A6">
        <w:trPr>
          <w:trHeight w:val="584"/>
        </w:trPr>
        <w:tc>
          <w:tcPr>
            <w:tcW w:w="2066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Local School Districts </w:t>
            </w:r>
          </w:p>
        </w:tc>
        <w:tc>
          <w:tcPr>
            <w:tcW w:w="2479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Public School Pre-k/K </w:t>
            </w:r>
          </w:p>
        </w:tc>
        <w:tc>
          <w:tcPr>
            <w:tcW w:w="2123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X </w:t>
            </w:r>
          </w:p>
        </w:tc>
        <w:tc>
          <w:tcPr>
            <w:tcW w:w="2464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6846A6" w:rsidRDefault="006846A6" w:rsidP="006846A6">
      <w:pPr>
        <w:rPr>
          <w:b/>
          <w:bCs/>
        </w:rPr>
      </w:pP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Slide 13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 xml:space="preserve">Early Learning Assessment Tools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6846A6" w:rsidTr="006846A6">
        <w:tc>
          <w:tcPr>
            <w:tcW w:w="3192" w:type="dxa"/>
          </w:tcPr>
          <w:p w:rsidR="006846A6" w:rsidRDefault="006846A6" w:rsidP="006846A6">
            <w:pPr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3192" w:type="dxa"/>
          </w:tcPr>
          <w:p w:rsidR="006846A6" w:rsidRDefault="006846A6" w:rsidP="006846A6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U.S. Office of Head Start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Early Head Start/Head Start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U.S. Department of Ed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Pre-K Special Education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MassHealth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Pediatric Well Visits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DESE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Full-day K Expansion/MKEA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DPH and Children’s Trust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Home Visiting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SAMHSA/DPH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Project LAUNCH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EEC/PCHP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Parent Child Home Program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EEC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Coordinated Family and Community Engagement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EEC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Quality Rating Improvement System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EEC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Universal Pre-k </w:t>
            </w:r>
          </w:p>
        </w:tc>
      </w:tr>
      <w:tr w:rsidR="006846A6" w:rsidRPr="006846A6" w:rsidTr="006846A6">
        <w:trPr>
          <w:trHeight w:val="5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Local School Districts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Public School Pre-k/K </w:t>
            </w:r>
          </w:p>
        </w:tc>
      </w:tr>
    </w:tbl>
    <w:p w:rsidR="006846A6" w:rsidRDefault="006846A6" w:rsidP="006846A6">
      <w:pPr>
        <w:rPr>
          <w:b/>
          <w:bCs/>
        </w:rPr>
      </w:pPr>
      <w:r>
        <w:rPr>
          <w:b/>
          <w:bCs/>
        </w:rPr>
        <w:lastRenderedPageBreak/>
        <w:t xml:space="preserve">Screening Tools: 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“Research/ Evidence Based”?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Brigance?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PEDS?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SWYC? ASQ?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CES-D? Edinburg? CBT?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 xml:space="preserve">PACT? 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PPVT?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 xml:space="preserve">PLS-5? 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RTI?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Formative Assessment Tools: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“Curriculum</w:t>
      </w:r>
      <w:r w:rsidR="00295ED9">
        <w:rPr>
          <w:b/>
          <w:bCs/>
        </w:rPr>
        <w:t xml:space="preserve"> </w:t>
      </w:r>
      <w:r w:rsidRPr="006846A6">
        <w:rPr>
          <w:b/>
          <w:bCs/>
        </w:rPr>
        <w:t>based”?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TS-Gold?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Work Sampling?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ASQ?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High Scope COR?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Creative Curriculum?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DIBELS?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AIMS web?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RTI?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CBT?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PACT?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PPVT?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>PLS-5?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Slide 14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lastRenderedPageBreak/>
        <w:t>Recipe f</w:t>
      </w:r>
      <w:r>
        <w:rPr>
          <w:b/>
          <w:bCs/>
        </w:rPr>
        <w:t xml:space="preserve">or A Strong Assessment System:  </w:t>
      </w:r>
      <w:r w:rsidRPr="006846A6">
        <w:rPr>
          <w:b/>
          <w:bCs/>
        </w:rPr>
        <w:t>Universal Measures</w:t>
      </w:r>
    </w:p>
    <w:p w:rsidR="006846A6" w:rsidRPr="006846A6" w:rsidRDefault="006846A6" w:rsidP="006846A6">
      <w:pPr>
        <w:numPr>
          <w:ilvl w:val="0"/>
          <w:numId w:val="4"/>
        </w:numPr>
      </w:pPr>
      <w:r w:rsidRPr="006846A6">
        <w:t xml:space="preserve">Formative Measures </w:t>
      </w:r>
      <w:r>
        <w:t xml:space="preserve">- </w:t>
      </w:r>
      <w:r w:rsidRPr="006846A6">
        <w:rPr>
          <w:b/>
          <w:bCs/>
        </w:rPr>
        <w:t xml:space="preserve">Ongoing use as needed to calibrate practice </w:t>
      </w:r>
    </w:p>
    <w:p w:rsidR="006846A6" w:rsidRPr="006846A6" w:rsidRDefault="006846A6" w:rsidP="006846A6">
      <w:pPr>
        <w:numPr>
          <w:ilvl w:val="0"/>
          <w:numId w:val="4"/>
        </w:numPr>
      </w:pPr>
      <w:r w:rsidRPr="006846A6">
        <w:t xml:space="preserve">Screening Measures </w:t>
      </w:r>
      <w:r>
        <w:t xml:space="preserve">- </w:t>
      </w:r>
      <w:r w:rsidRPr="006846A6">
        <w:rPr>
          <w:b/>
          <w:bCs/>
        </w:rPr>
        <w:t xml:space="preserve">Periodic check-in on student mastery against external benchmarks </w:t>
      </w:r>
    </w:p>
    <w:p w:rsidR="006846A6" w:rsidRDefault="006846A6" w:rsidP="006846A6">
      <w:pPr>
        <w:numPr>
          <w:ilvl w:val="0"/>
          <w:numId w:val="4"/>
        </w:numPr>
      </w:pPr>
      <w:r w:rsidRPr="006846A6">
        <w:t xml:space="preserve">Outcome Assessment </w:t>
      </w:r>
      <w:r>
        <w:t xml:space="preserve">- </w:t>
      </w:r>
      <w:r w:rsidRPr="006846A6">
        <w:rPr>
          <w:b/>
          <w:bCs/>
        </w:rPr>
        <w:t xml:space="preserve">Annual, summative assessment of student achievement in broad content areas </w:t>
      </w:r>
    </w:p>
    <w:p w:rsidR="006846A6" w:rsidRPr="006846A6" w:rsidRDefault="006846A6" w:rsidP="006846A6">
      <w:pPr>
        <w:ind w:left="720"/>
      </w:pPr>
      <w:r w:rsidRPr="006846A6">
        <w:rPr>
          <w:b/>
          <w:bCs/>
          <w:i/>
          <w:iCs/>
        </w:rPr>
        <w:t xml:space="preserve">Do current assessment requirements support a robust assessment system? 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Slide 15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Early Learning Assessment Practices in Other States</w:t>
      </w:r>
    </w:p>
    <w:tbl>
      <w:tblPr>
        <w:tblStyle w:val="TableGrid"/>
        <w:tblW w:w="0" w:type="auto"/>
        <w:tblLook w:val="04A0"/>
      </w:tblPr>
      <w:tblGrid>
        <w:gridCol w:w="1819"/>
        <w:gridCol w:w="1833"/>
        <w:gridCol w:w="1866"/>
        <w:gridCol w:w="2225"/>
        <w:gridCol w:w="1833"/>
      </w:tblGrid>
      <w:tr w:rsidR="006846A6" w:rsidTr="006846A6"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 xml:space="preserve">Assessment 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 xml:space="preserve">Illinois 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 xml:space="preserve">Maryland 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 xml:space="preserve">Pennsylvania </w:t>
            </w:r>
          </w:p>
        </w:tc>
        <w:tc>
          <w:tcPr>
            <w:tcW w:w="1916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 xml:space="preserve">Washington </w:t>
            </w:r>
          </w:p>
        </w:tc>
      </w:tr>
      <w:tr w:rsidR="006846A6" w:rsidTr="006846A6"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404040"/>
                <w:kern w:val="24"/>
              </w:rPr>
              <w:t xml:space="preserve">Screening 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 xml:space="preserve">Conduct developmental screening within 60 days.  Providers select from list of recommended tools 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>Conduct developmental screening within 90 days of enrollment.  Providers must use ASQ-3, Best Beginnings Developmental Screen, Brigance Early Childhood Screen III,</w:t>
            </w:r>
          </w:p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>DIAL-4, or ESI-R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>Must use developmentally appropriate screening. ASQ is the only recommended</w:t>
            </w:r>
          </w:p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 xml:space="preserve">tool </w:t>
            </w:r>
          </w:p>
        </w:tc>
        <w:tc>
          <w:tcPr>
            <w:tcW w:w="1916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 xml:space="preserve">Must use developmental screening tool that is valid and conduct screening within 90 days of enrollment </w:t>
            </w:r>
          </w:p>
        </w:tc>
      </w:tr>
      <w:tr w:rsidR="006846A6" w:rsidTr="006846A6"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404040"/>
                <w:kern w:val="24"/>
              </w:rPr>
              <w:t xml:space="preserve">Formative </w:t>
            </w:r>
          </w:p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404040"/>
                <w:kern w:val="24"/>
              </w:rPr>
              <w:t xml:space="preserve">Assessment 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 xml:space="preserve">Programs in QRIS must use assessment tool that aligns with the curriculum. No specific tools required for QRIS, but programs in Pre-K select from list of approved </w:t>
            </w: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lastRenderedPageBreak/>
              <w:t>tools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lastRenderedPageBreak/>
              <w:t xml:space="preserve">Pilot testing “Early Learning Assessment” formative assessment tool for Pre-K and QRIS.  Was developed jointly with Ohio </w:t>
            </w:r>
          </w:p>
        </w:tc>
        <w:tc>
          <w:tcPr>
            <w:tcW w:w="1915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>Programs in QRIS and Pre-K must use state-approved tool, including</w:t>
            </w:r>
          </w:p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>Assessment Technology Incorporated: Galileo;</w:t>
            </w:r>
          </w:p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t xml:space="preserve">Houghton Mifflin Harcourt: Riverside Early Assessments of Learning (REAL) Head Start and </w:t>
            </w: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lastRenderedPageBreak/>
              <w:t>REAL Kindergarten Readiness; NIEER/Lakeshore: Early Learning Scale (ELS); Pearson: THE WORK SAMPLING SYSTEM;  Teaching Strategies GOLD</w:t>
            </w:r>
          </w:p>
        </w:tc>
        <w:tc>
          <w:tcPr>
            <w:tcW w:w="1916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  <w:sz w:val="22"/>
                <w:szCs w:val="22"/>
              </w:rPr>
              <w:lastRenderedPageBreak/>
              <w:t xml:space="preserve">Programs participating in Pre-K must use TS GOLD. Programs participating in QRIS get extra points for using TS GOLD, but not required. </w:t>
            </w:r>
          </w:p>
        </w:tc>
      </w:tr>
    </w:tbl>
    <w:p w:rsidR="006846A6" w:rsidRPr="006846A6" w:rsidRDefault="006846A6" w:rsidP="006846A6">
      <w:pPr>
        <w:rPr>
          <w:b/>
          <w:bCs/>
        </w:rPr>
      </w:pPr>
    </w:p>
    <w:p w:rsidR="006846A6" w:rsidRPr="006846A6" w:rsidRDefault="006846A6" w:rsidP="006846A6">
      <w:pPr>
        <w:ind w:left="720"/>
      </w:pPr>
      <w:r w:rsidRPr="006846A6">
        <w:rPr>
          <w:b/>
          <w:bCs/>
        </w:rPr>
        <w:t>*  Includes screening and assessment policies for QRIS and state-funded pre-k only.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Slide 16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 xml:space="preserve">Screening Requirements in Other States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846A6" w:rsidTr="006846A6">
        <w:tc>
          <w:tcPr>
            <w:tcW w:w="3192" w:type="dxa"/>
          </w:tcPr>
          <w:p w:rsidR="006846A6" w:rsidRDefault="006846A6" w:rsidP="006846A6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:rsidR="006846A6" w:rsidRDefault="006846A6" w:rsidP="006846A6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:rsidR="006846A6" w:rsidRDefault="006846A6" w:rsidP="006846A6">
            <w:pPr>
              <w:rPr>
                <w:b/>
                <w:bCs/>
              </w:rPr>
            </w:pPr>
          </w:p>
        </w:tc>
      </w:tr>
      <w:tr w:rsidR="006846A6" w:rsidRPr="006846A6" w:rsidTr="006846A6">
        <w:trPr>
          <w:trHeight w:val="1011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State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Program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Required Tools </w:t>
            </w:r>
          </w:p>
        </w:tc>
      </w:tr>
      <w:tr w:rsidR="006846A6" w:rsidRPr="006846A6" w:rsidTr="006846A6">
        <w:trPr>
          <w:trHeight w:val="1517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>Illinois</w:t>
            </w:r>
          </w:p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>QRIS and State Pre-K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>Must select from list of approved tools</w:t>
            </w:r>
          </w:p>
        </w:tc>
      </w:tr>
      <w:tr w:rsidR="006846A6" w:rsidRPr="006846A6" w:rsidTr="006846A6">
        <w:trPr>
          <w:trHeight w:val="2184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>Maryland</w:t>
            </w:r>
          </w:p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>QRIS, State Pre-K and Licensing (in 2016)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>ASQ-3, Best Beginnings Developmental Screen, Brigance Early Childhood Screen III,</w:t>
            </w:r>
          </w:p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>DIAL-4, or ESI-R</w:t>
            </w:r>
          </w:p>
        </w:tc>
      </w:tr>
      <w:tr w:rsidR="006846A6" w:rsidRPr="006846A6" w:rsidTr="006846A6">
        <w:trPr>
          <w:trHeight w:val="1856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t>Pennsylvania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QRIS, State Pre-K and State HS Supplement 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Must use ASQ or developmentally appropriate tool </w:t>
            </w:r>
          </w:p>
        </w:tc>
      </w:tr>
      <w:tr w:rsidR="006846A6" w:rsidRPr="006846A6" w:rsidTr="006846A6">
        <w:trPr>
          <w:trHeight w:val="1856"/>
        </w:trPr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Washington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>QRIS and State Pre-K</w:t>
            </w:r>
          </w:p>
        </w:tc>
        <w:tc>
          <w:tcPr>
            <w:tcW w:w="3192" w:type="dxa"/>
            <w:hideMark/>
          </w:tcPr>
          <w:p w:rsidR="006846A6" w:rsidRPr="006846A6" w:rsidRDefault="006846A6" w:rsidP="006846A6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6846A6">
              <w:rPr>
                <w:rFonts w:ascii="Verdana" w:eastAsia="Times New Roman" w:hAnsi="Verdana" w:cs="Arial"/>
                <w:color w:val="000000"/>
                <w:kern w:val="24"/>
                <w:sz w:val="28"/>
                <w:szCs w:val="28"/>
              </w:rPr>
              <w:t xml:space="preserve">No specific tools required </w:t>
            </w:r>
          </w:p>
        </w:tc>
      </w:tr>
    </w:tbl>
    <w:p w:rsidR="006846A6" w:rsidRPr="006846A6" w:rsidRDefault="006846A6" w:rsidP="006846A6">
      <w:pPr>
        <w:rPr>
          <w:b/>
          <w:bCs/>
        </w:rPr>
      </w:pP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Slide 17</w:t>
      </w:r>
    </w:p>
    <w:p w:rsidR="006846A6" w:rsidRPr="006846A6" w:rsidRDefault="006846A6" w:rsidP="006846A6">
      <w:pPr>
        <w:rPr>
          <w:b/>
          <w:bCs/>
        </w:rPr>
      </w:pPr>
      <w:r w:rsidRPr="006846A6">
        <w:rPr>
          <w:b/>
          <w:bCs/>
        </w:rPr>
        <w:t xml:space="preserve">Formative Assessment Requirements in Other States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846A6" w:rsidTr="006846A6"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State 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Program 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Required Tools </w:t>
            </w:r>
          </w:p>
        </w:tc>
      </w:tr>
      <w:tr w:rsidR="006846A6" w:rsidTr="006846A6"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>Illinois</w:t>
            </w:r>
          </w:p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 xml:space="preserve">   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>QRIS and State Pre-K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>No specific tools required for QRIS.</w:t>
            </w:r>
          </w:p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>Pre-K programs select from list of tools including Batelle Developmental Inventory; Brigance Inventory of Developing Skills; Assessment Evaluation and Programming Systems; Child Observation Record; Creative Curriculum Developmental Continuum; TS Gold; Work Sampling</w:t>
            </w:r>
          </w:p>
        </w:tc>
      </w:tr>
      <w:tr w:rsidR="006846A6" w:rsidTr="006846A6"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>Maryland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 xml:space="preserve">QRIS and State Pre-K 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>Pilot testing “Early Learning Assessment” formative assessment tool</w:t>
            </w: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6846A6" w:rsidTr="006846A6"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t>Pennsylvania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 xml:space="preserve">QRIS, State Pre-K and State HS Supplement 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 xml:space="preserve">Assessment Technology Incorporated: Galileo; Houghton Mifflin Harcourt: Riverside Early Assessments of Learning (REAL) Head Start and REAL Kindergarten Readiness; NIEER/Lakeshore: Early Learning Scale (ELS); </w:t>
            </w:r>
            <w:r>
              <w:rPr>
                <w:rFonts w:ascii="Verdana" w:hAnsi="Verdana" w:cs="Arial"/>
                <w:color w:val="000000"/>
                <w:kern w:val="24"/>
              </w:rPr>
              <w:lastRenderedPageBreak/>
              <w:t>Pearson: WORK SAMPLING SYSTEM; Teaching Strategies GOLD</w:t>
            </w:r>
          </w:p>
        </w:tc>
      </w:tr>
      <w:tr w:rsidR="006846A6" w:rsidTr="006846A6"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kern w:val="24"/>
              </w:rPr>
              <w:lastRenderedPageBreak/>
              <w:t>Washington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>QRIS and State Pre-K</w:t>
            </w:r>
          </w:p>
        </w:tc>
        <w:tc>
          <w:tcPr>
            <w:tcW w:w="3192" w:type="dxa"/>
          </w:tcPr>
          <w:p w:rsidR="006846A6" w:rsidRDefault="006846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Verdana" w:hAnsi="Verdana" w:cs="Arial"/>
                <w:color w:val="000000"/>
                <w:kern w:val="24"/>
              </w:rPr>
              <w:t>TS Gold</w:t>
            </w:r>
          </w:p>
        </w:tc>
      </w:tr>
    </w:tbl>
    <w:p w:rsidR="006846A6" w:rsidRPr="006846A6" w:rsidRDefault="006846A6" w:rsidP="006846A6">
      <w:pPr>
        <w:rPr>
          <w:b/>
          <w:bCs/>
        </w:rPr>
      </w:pPr>
    </w:p>
    <w:p w:rsidR="006846A6" w:rsidRPr="006846A6" w:rsidRDefault="006846A6" w:rsidP="006846A6">
      <w:pPr>
        <w:ind w:left="720"/>
      </w:pPr>
    </w:p>
    <w:p w:rsidR="006846A6" w:rsidRDefault="006846A6" w:rsidP="006846A6">
      <w:r>
        <w:t>Slide 18</w:t>
      </w:r>
    </w:p>
    <w:p w:rsidR="006846A6" w:rsidRPr="006846A6" w:rsidRDefault="006846A6" w:rsidP="006846A6">
      <w:r w:rsidRPr="006846A6">
        <w:rPr>
          <w:b/>
          <w:bCs/>
        </w:rPr>
        <w:t xml:space="preserve">Discussion and Next Steps </w:t>
      </w:r>
    </w:p>
    <w:p w:rsidR="006846A6" w:rsidRDefault="006846A6" w:rsidP="006846A6">
      <w:r>
        <w:t>Slide 19</w:t>
      </w:r>
    </w:p>
    <w:p w:rsidR="006846A6" w:rsidRDefault="006846A6" w:rsidP="006846A6">
      <w:pPr>
        <w:rPr>
          <w:b/>
          <w:bCs/>
        </w:rPr>
      </w:pPr>
      <w:r w:rsidRPr="006846A6">
        <w:rPr>
          <w:b/>
          <w:bCs/>
        </w:rPr>
        <w:t>APPENDICES</w:t>
      </w:r>
    </w:p>
    <w:p w:rsidR="006846A6" w:rsidRDefault="006846A6" w:rsidP="006846A6">
      <w:pPr>
        <w:rPr>
          <w:b/>
          <w:bCs/>
        </w:rPr>
      </w:pPr>
      <w:r>
        <w:rPr>
          <w:b/>
          <w:bCs/>
        </w:rPr>
        <w:t>Slide 20</w:t>
      </w:r>
    </w:p>
    <w:p w:rsidR="006846A6" w:rsidRDefault="00295ED9" w:rsidP="006846A6">
      <w:pPr>
        <w:rPr>
          <w:b/>
          <w:bCs/>
        </w:rPr>
      </w:pPr>
      <w:r w:rsidRPr="00295ED9">
        <w:rPr>
          <w:b/>
          <w:bCs/>
        </w:rPr>
        <w:t>Names of Acronyms for Screening and Assessment Tools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95ED9" w:rsidRPr="00295ED9" w:rsidTr="00295ED9">
        <w:trPr>
          <w:trHeight w:val="890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ASQ, ASQ:SE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Ages and Stages Questionnaire, Ages and Stages Questionnaire Social Emotional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JOILET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3-minute speech &amp; language screen</w:t>
            </w:r>
          </w:p>
        </w:tc>
      </w:tr>
      <w:tr w:rsidR="00295ED9" w:rsidRPr="00295ED9" w:rsidTr="00295ED9">
        <w:trPr>
          <w:trHeight w:val="752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BDI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Battelle Developmental Inventory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MST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McCarthy Screening Test</w:t>
            </w:r>
          </w:p>
        </w:tc>
      </w:tr>
      <w:tr w:rsidR="00295ED9" w:rsidRPr="00295ED9" w:rsidTr="00295ED9">
        <w:trPr>
          <w:trHeight w:val="876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BITSEA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Brief Infant Toddler Social Emotional Assessment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PEDS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Parents Evaluation of Developmental Status</w:t>
            </w:r>
          </w:p>
        </w:tc>
      </w:tr>
      <w:tr w:rsidR="00295ED9" w:rsidRPr="00295ED9" w:rsidTr="00295ED9">
        <w:trPr>
          <w:trHeight w:val="752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CLASS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Classroom Assessment Scoring System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PLS-5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Preschool Language Scales 5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position w:val="7"/>
                <w:sz w:val="24"/>
                <w:szCs w:val="24"/>
                <w:vertAlign w:val="superscript"/>
              </w:rPr>
              <w:t>th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 edition </w:t>
            </w:r>
          </w:p>
        </w:tc>
      </w:tr>
      <w:tr w:rsidR="00295ED9" w:rsidRPr="00295ED9" w:rsidTr="00295ED9">
        <w:trPr>
          <w:trHeight w:val="752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DABERON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 Screening for School Readiness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PPVT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Peabody Picture Vocabulary Test</w:t>
            </w:r>
          </w:p>
        </w:tc>
      </w:tr>
      <w:tr w:rsidR="00295ED9" w:rsidRPr="00295ED9" w:rsidTr="00295ED9">
        <w:trPr>
          <w:trHeight w:val="752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DIBELS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Dynamic Indicators of Basic Early Literacy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RTI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Response to Intervention</w:t>
            </w:r>
          </w:p>
        </w:tc>
      </w:tr>
      <w:tr w:rsidR="00295ED9" w:rsidRPr="00295ED9" w:rsidTr="00295ED9">
        <w:trPr>
          <w:trHeight w:val="752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DRA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Developmental Reading Assessment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SIB-R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Scales of Independent Behavior-Revised</w:t>
            </w:r>
          </w:p>
        </w:tc>
      </w:tr>
      <w:tr w:rsidR="00295ED9" w:rsidRPr="00295ED9" w:rsidTr="00295ED9">
        <w:trPr>
          <w:trHeight w:val="610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ECERS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Early Childhood Environmental Rating System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SWYC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Surveillance of Wellbeing of Young Children</w:t>
            </w:r>
          </w:p>
        </w:tc>
      </w:tr>
      <w:tr w:rsidR="00295ED9" w:rsidRPr="00295ED9" w:rsidTr="00295ED9">
        <w:trPr>
          <w:trHeight w:val="803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ERI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Early Reading Inventory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TS Gold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Teaching Strategies Gold </w:t>
            </w:r>
          </w:p>
        </w:tc>
      </w:tr>
      <w:tr w:rsidR="00295ED9" w:rsidRPr="00295ED9" w:rsidTr="00295ED9">
        <w:trPr>
          <w:trHeight w:val="752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ESI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Early Screening Inventory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WSS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>: Work Sampling System</w:t>
            </w:r>
          </w:p>
        </w:tc>
      </w:tr>
      <w:tr w:rsidR="00295ED9" w:rsidRPr="00295ED9" w:rsidTr="00295ED9">
        <w:trPr>
          <w:trHeight w:val="752"/>
        </w:trPr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295ED9">
              <w:rPr>
                <w:rFonts w:ascii="Verdana" w:eastAsia="Times New Roman" w:hAnsi="Verdana" w:cs="Arial"/>
                <w:b/>
                <w:bCs/>
                <w:color w:val="000000"/>
                <w:kern w:val="24"/>
                <w:sz w:val="24"/>
                <w:szCs w:val="24"/>
              </w:rPr>
              <w:t>High Scope COR</w:t>
            </w:r>
            <w:r w:rsidRPr="00295ED9">
              <w:rPr>
                <w:rFonts w:ascii="Verdana" w:eastAsia="Times New Roman" w:hAnsi="Verdana" w:cs="Arial"/>
                <w:color w:val="000000"/>
                <w:kern w:val="24"/>
                <w:sz w:val="24"/>
                <w:szCs w:val="24"/>
              </w:rPr>
              <w:t xml:space="preserve">: High Scope Child Observation Record </w:t>
            </w:r>
          </w:p>
        </w:tc>
        <w:tc>
          <w:tcPr>
            <w:tcW w:w="4788" w:type="dxa"/>
            <w:hideMark/>
          </w:tcPr>
          <w:p w:rsidR="00295ED9" w:rsidRPr="00295ED9" w:rsidRDefault="00295ED9" w:rsidP="00295ED9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295ED9" w:rsidRPr="006846A6" w:rsidRDefault="00295ED9" w:rsidP="006846A6"/>
    <w:p w:rsidR="006846A6" w:rsidRDefault="00295ED9" w:rsidP="006846A6">
      <w:r>
        <w:t>Slide 21</w:t>
      </w:r>
    </w:p>
    <w:p w:rsidR="00295ED9" w:rsidRDefault="00295ED9" w:rsidP="006846A6">
      <w:pPr>
        <w:rPr>
          <w:b/>
          <w:bCs/>
        </w:rPr>
      </w:pPr>
      <w:r w:rsidRPr="00295ED9">
        <w:rPr>
          <w:b/>
          <w:bCs/>
        </w:rPr>
        <w:t>References</w:t>
      </w:r>
    </w:p>
    <w:p w:rsidR="00000000" w:rsidRPr="00295ED9" w:rsidRDefault="00295ED9" w:rsidP="00295ED9">
      <w:pPr>
        <w:numPr>
          <w:ilvl w:val="0"/>
          <w:numId w:val="10"/>
        </w:numPr>
      </w:pPr>
      <w:r w:rsidRPr="00295ED9">
        <w:t xml:space="preserve">Riley-Ayers, S. (2014). Formative assessment: Guidance for early childhood policymakers (Policy Report). New Brunswick, NJ: Center on Enhancing Early </w:t>
      </w:r>
      <w:r w:rsidRPr="00295ED9">
        <w:t xml:space="preserve">Learning Outcomes. </w:t>
      </w:r>
      <w:hyperlink r:id="rId5" w:history="1">
        <w:r w:rsidRPr="00295ED9">
          <w:rPr>
            <w:rStyle w:val="Hyperlink"/>
          </w:rPr>
          <w:t>http://ceelo.org/wp-content/uploads/2014/04/</w:t>
        </w:r>
      </w:hyperlink>
      <w:hyperlink r:id="rId6" w:history="1">
        <w:r w:rsidRPr="00295ED9">
          <w:rPr>
            <w:rStyle w:val="Hyperlink"/>
          </w:rPr>
          <w:t>ceelo_policy_report_formative_assessment.pdf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0"/>
        </w:numPr>
      </w:pPr>
      <w:r w:rsidRPr="00295ED9">
        <w:t xml:space="preserve">Schilder, D. &amp; Carolan, M. (2013). Monitoring and Evaluation Policies (Policy Report). New Brunswick, NJ: Center on Enhancing Early Learning Outcomes. </w:t>
      </w:r>
      <w:hyperlink r:id="rId7" w:history="1">
        <w:r w:rsidRPr="00295ED9">
          <w:rPr>
            <w:rStyle w:val="Hyperlink"/>
          </w:rPr>
          <w:t>http://ceelo.org/wp-content/uploads/2013/12/State-Pre-K-Monitoring-and-Evaluation-</w:t>
        </w:r>
      </w:hyperlink>
      <w:hyperlink r:id="rId8" w:history="1">
        <w:r w:rsidRPr="00295ED9">
          <w:rPr>
            <w:rStyle w:val="Hyperlink"/>
          </w:rPr>
          <w:t>Policies.pdf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0"/>
        </w:numPr>
      </w:pPr>
      <w:r w:rsidRPr="00295ED9">
        <w:t>Schilder, D. &amp; Carolan, M. (2014). State early childhood assessment policies. (Policy Report). New Brunswick, NJ: Center on Enhancing Early Learning Outcomes. http://ceelo.org/wp-content/uploads/2014/03/CEELO_policy_snapshot_child_ass</w:t>
      </w:r>
      <w:r w:rsidRPr="00295ED9">
        <w:t>essment_march_2014.pdf</w:t>
      </w:r>
    </w:p>
    <w:p w:rsidR="00000000" w:rsidRPr="00295ED9" w:rsidRDefault="00295ED9" w:rsidP="00295ED9">
      <w:pPr>
        <w:numPr>
          <w:ilvl w:val="0"/>
          <w:numId w:val="10"/>
        </w:numPr>
      </w:pPr>
      <w:r w:rsidRPr="00295ED9">
        <w:t xml:space="preserve">Schultz, T. (2015). Making pre-K 3 assessments matter. (Powerpoint Presentation. New Brunswick, NJ: Center on Enhancing Early Learning Outcomes. </w:t>
      </w:r>
      <w:hyperlink r:id="rId9" w:history="1">
        <w:r w:rsidRPr="00295ED9">
          <w:rPr>
            <w:rStyle w:val="Hyperlink"/>
          </w:rPr>
          <w:t>http</w:t>
        </w:r>
      </w:hyperlink>
      <w:hyperlink r:id="rId10" w:history="1">
        <w:r w:rsidRPr="00295ED9">
          <w:rPr>
            <w:rStyle w:val="Hyperlink"/>
          </w:rPr>
          <w:t>://ceelo.org/wp-content/uploads/2015/07/</w:t>
        </w:r>
      </w:hyperlink>
      <w:hyperlink r:id="rId11" w:history="1">
        <w:r w:rsidRPr="00295ED9">
          <w:rPr>
            <w:rStyle w:val="Hyperlink"/>
          </w:rPr>
          <w:t>ceelo_presentation_schultz_making_pk_assessment_matter_2015_june.pdf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0"/>
        </w:numPr>
      </w:pPr>
      <w:r w:rsidRPr="00295ED9">
        <w:t>Snow, C. E., &amp; Van Hemel, S. B. (Eds.). (2008). Early ch</w:t>
      </w:r>
      <w:r w:rsidRPr="00295ED9">
        <w:t>ildhood assessment: Why, what, and how. Washington, DC: National Academies Press. http://www.nap.edu/read/12446/chapter/1</w:t>
      </w:r>
    </w:p>
    <w:p w:rsidR="00295ED9" w:rsidRDefault="00295ED9" w:rsidP="006846A6">
      <w:r>
        <w:t>Slide 22</w:t>
      </w:r>
    </w:p>
    <w:p w:rsidR="00295ED9" w:rsidRDefault="00295ED9" w:rsidP="006846A6">
      <w:pPr>
        <w:rPr>
          <w:b/>
          <w:bCs/>
        </w:rPr>
      </w:pPr>
      <w:r w:rsidRPr="00295ED9">
        <w:rPr>
          <w:b/>
          <w:bCs/>
        </w:rPr>
        <w:t>Additional Sources of Information</w:t>
      </w:r>
    </w:p>
    <w:p w:rsidR="00000000" w:rsidRPr="00295ED9" w:rsidRDefault="00295ED9" w:rsidP="00295ED9">
      <w:pPr>
        <w:numPr>
          <w:ilvl w:val="0"/>
          <w:numId w:val="11"/>
        </w:numPr>
      </w:pPr>
      <w:r w:rsidRPr="00295ED9">
        <w:t xml:space="preserve">Council of Chief State School Officers Kindergarten Assessment Position Paper </w:t>
      </w:r>
      <w:hyperlink r:id="rId12" w:history="1">
        <w:r w:rsidRPr="00295ED9">
          <w:rPr>
            <w:rStyle w:val="Hyperlink"/>
          </w:rPr>
          <w:t>http://www.ccsso.org/Documents/CCSSO_K-Assessment_Final_7-12-11.pdf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1"/>
        </w:numPr>
      </w:pPr>
      <w:r w:rsidRPr="00295ED9">
        <w:t xml:space="preserve">Education Commission of the States: Policy Analysis Topics, P-3 Kindergarten </w:t>
      </w:r>
      <w:hyperlink r:id="rId13" w:history="1">
        <w:r w:rsidRPr="00295ED9">
          <w:rPr>
            <w:rStyle w:val="Hyperlink"/>
          </w:rPr>
          <w:t>http://www.ecs.org/html/educationIssues/ECSStateNotes.asp?nIssueID=</w:t>
        </w:r>
      </w:hyperlink>
      <w:hyperlink r:id="rId14" w:history="1">
        <w:r w:rsidRPr="00295ED9">
          <w:rPr>
            <w:rStyle w:val="Hyperlink"/>
          </w:rPr>
          <w:t>260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1"/>
        </w:numPr>
      </w:pPr>
      <w:r w:rsidRPr="00295ED9">
        <w:t xml:space="preserve"> Early Learning Challenge Collaborative - Kindergarten</w:t>
      </w:r>
      <w:r w:rsidRPr="00295ED9">
        <w:t xml:space="preserve"> Entry Assessments </w:t>
      </w:r>
      <w:hyperlink r:id="rId15" w:history="1">
        <w:r w:rsidRPr="00295ED9">
          <w:rPr>
            <w:rStyle w:val="Hyperlink"/>
          </w:rPr>
          <w:t>http://www.elccollaborative.org/assessment/77-kindergarten-entry-</w:t>
        </w:r>
      </w:hyperlink>
      <w:hyperlink r:id="rId16" w:history="1">
        <w:r w:rsidRPr="00295ED9">
          <w:rPr>
            <w:rStyle w:val="Hyperlink"/>
          </w:rPr>
          <w:t>assessment.html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1"/>
        </w:numPr>
      </w:pPr>
      <w:r w:rsidRPr="00295ED9">
        <w:t xml:space="preserve"> NAEYC Assessment Policy Considerations </w:t>
      </w:r>
      <w:hyperlink r:id="rId17" w:history="1">
        <w:r w:rsidRPr="00295ED9">
          <w:rPr>
            <w:rStyle w:val="Hyperlink"/>
          </w:rPr>
          <w:t>http://www.naeyc.org/files/naeyc/file/research/</w:t>
        </w:r>
      </w:hyperlink>
      <w:hyperlink r:id="rId18" w:history="1">
        <w:r w:rsidRPr="00295ED9">
          <w:rPr>
            <w:rStyle w:val="Hyperlink"/>
          </w:rPr>
          <w:t>Assessment_Systems.pdf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1"/>
        </w:numPr>
      </w:pPr>
      <w:r w:rsidRPr="00295ED9">
        <w:lastRenderedPageBreak/>
        <w:t xml:space="preserve"> National Institute for Early Education Research Assessment Resources </w:t>
      </w:r>
      <w:hyperlink r:id="rId19" w:history="1">
        <w:r w:rsidRPr="00295ED9">
          <w:rPr>
            <w:rStyle w:val="Hyperlink"/>
          </w:rPr>
          <w:t>http://nieer.org/research/</w:t>
        </w:r>
      </w:hyperlink>
      <w:hyperlink r:id="rId20" w:history="1">
        <w:r w:rsidRPr="00295ED9">
          <w:rPr>
            <w:rStyle w:val="Hyperlink"/>
          </w:rPr>
          <w:t>assessment</w:t>
        </w:r>
      </w:hyperlink>
      <w:r w:rsidRPr="00295ED9">
        <w:t xml:space="preserve"> </w:t>
      </w:r>
    </w:p>
    <w:p w:rsidR="00000000" w:rsidRPr="00295ED9" w:rsidRDefault="00295ED9" w:rsidP="00295ED9">
      <w:pPr>
        <w:numPr>
          <w:ilvl w:val="0"/>
          <w:numId w:val="11"/>
        </w:numPr>
      </w:pPr>
      <w:r w:rsidRPr="00295ED9">
        <w:t xml:space="preserve"> Regional Education Lab for Northeast and Islands at EDC http://www.relnei.org/events/event- archive/bridge-webinar-early-childhood- assessment.html and </w:t>
      </w:r>
      <w:hyperlink r:id="rId21" w:history="1">
        <w:r w:rsidRPr="00295ED9">
          <w:rPr>
            <w:rStyle w:val="Hyperlink"/>
          </w:rPr>
          <w:t xml:space="preserve">http://archive.relnei.org/documents/RDR_2011-09- </w:t>
        </w:r>
      </w:hyperlink>
      <w:hyperlink r:id="rId22" w:history="1">
        <w:r w:rsidRPr="00295ED9">
          <w:rPr>
            <w:rStyle w:val="Hyperlink"/>
          </w:rPr>
          <w:t>30_Kindergarten_Readiness.pdf</w:t>
        </w:r>
      </w:hyperlink>
      <w:r w:rsidRPr="00295ED9">
        <w:t xml:space="preserve"> </w:t>
      </w:r>
    </w:p>
    <w:p w:rsidR="00295ED9" w:rsidRPr="00295ED9" w:rsidRDefault="00295ED9" w:rsidP="00295ED9">
      <w:r w:rsidRPr="00295ED9">
        <w:t xml:space="preserve">  </w:t>
      </w:r>
    </w:p>
    <w:p w:rsidR="00295ED9" w:rsidRDefault="00295ED9" w:rsidP="006846A6"/>
    <w:p w:rsidR="00295ED9" w:rsidRDefault="00295ED9" w:rsidP="006846A6"/>
    <w:p w:rsidR="00295ED9" w:rsidRDefault="00295ED9" w:rsidP="006846A6"/>
    <w:sectPr w:rsidR="00295ED9" w:rsidSect="0072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7DC"/>
    <w:multiLevelType w:val="hybridMultilevel"/>
    <w:tmpl w:val="6BF40BC6"/>
    <w:lvl w:ilvl="0" w:tplc="F616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E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08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2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00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65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A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0F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763240"/>
    <w:multiLevelType w:val="hybridMultilevel"/>
    <w:tmpl w:val="0DB08692"/>
    <w:lvl w:ilvl="0" w:tplc="325A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69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2D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8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05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6A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C41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0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49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745030"/>
    <w:multiLevelType w:val="hybridMultilevel"/>
    <w:tmpl w:val="F53E0C32"/>
    <w:lvl w:ilvl="0" w:tplc="26BA0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A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6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4D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A8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6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E0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CA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E4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413688"/>
    <w:multiLevelType w:val="hybridMultilevel"/>
    <w:tmpl w:val="797E4C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31C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6E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A9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AE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65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6F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4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CE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8E4A3D"/>
    <w:multiLevelType w:val="hybridMultilevel"/>
    <w:tmpl w:val="A520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E5B50"/>
    <w:multiLevelType w:val="hybridMultilevel"/>
    <w:tmpl w:val="C03EB0C6"/>
    <w:lvl w:ilvl="0" w:tplc="0E96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66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E9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8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A4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CA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AA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61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44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CF2DE0"/>
    <w:multiLevelType w:val="hybridMultilevel"/>
    <w:tmpl w:val="36E436AC"/>
    <w:lvl w:ilvl="0" w:tplc="E1680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C5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86E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A9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AE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65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6F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4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CE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CDF3301"/>
    <w:multiLevelType w:val="hybridMultilevel"/>
    <w:tmpl w:val="CC2658C4"/>
    <w:lvl w:ilvl="0" w:tplc="F496D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CA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6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67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A2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2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A3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66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63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7867CF"/>
    <w:multiLevelType w:val="hybridMultilevel"/>
    <w:tmpl w:val="9D34496A"/>
    <w:lvl w:ilvl="0" w:tplc="E678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084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C3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7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26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881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A0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4F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8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7D49A1"/>
    <w:multiLevelType w:val="hybridMultilevel"/>
    <w:tmpl w:val="AA589424"/>
    <w:lvl w:ilvl="0" w:tplc="B9AC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03C46">
      <w:start w:val="8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CC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F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807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4C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A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25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4C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2B2350"/>
    <w:multiLevelType w:val="hybridMultilevel"/>
    <w:tmpl w:val="BBB6A83A"/>
    <w:lvl w:ilvl="0" w:tplc="2F289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C2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CE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26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8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D45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AE7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08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8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46A6"/>
    <w:rsid w:val="001C1F9A"/>
    <w:rsid w:val="002270B5"/>
    <w:rsid w:val="0028171C"/>
    <w:rsid w:val="00295ED9"/>
    <w:rsid w:val="002F6D5F"/>
    <w:rsid w:val="00345B12"/>
    <w:rsid w:val="003610AD"/>
    <w:rsid w:val="004968EC"/>
    <w:rsid w:val="006846A6"/>
    <w:rsid w:val="00723ACF"/>
    <w:rsid w:val="00873B13"/>
    <w:rsid w:val="009F2810"/>
    <w:rsid w:val="00A01418"/>
    <w:rsid w:val="00AC5B8E"/>
    <w:rsid w:val="00C26C54"/>
    <w:rsid w:val="00CC444A"/>
    <w:rsid w:val="00CF0B1D"/>
    <w:rsid w:val="00DC6B7B"/>
    <w:rsid w:val="00E5414D"/>
    <w:rsid w:val="00E851D6"/>
    <w:rsid w:val="00E92A33"/>
    <w:rsid w:val="00F838C2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6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5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179">
          <w:marLeft w:val="36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134">
          <w:marLeft w:val="36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584">
          <w:marLeft w:val="36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856">
          <w:marLeft w:val="36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833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087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352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104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974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511">
          <w:marLeft w:val="36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13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820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56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7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6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95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6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226">
          <w:marLeft w:val="36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216">
          <w:marLeft w:val="36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426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770">
          <w:marLeft w:val="36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202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593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02">
          <w:marLeft w:val="36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37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462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254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970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700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700">
          <w:marLeft w:val="36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ceelo.org/wp-content/uploads/2015/07/ceelo_presentation_schultz_making_pk_assessment_matter_2015_june.pdf"/>
  <Relationship Id="rId11" Type="http://schemas.openxmlformats.org/officeDocument/2006/relationships/hyperlink" TargetMode="External" Target="http://ceelo.org/wp-content/uploads/2015/07/ceelo_presentation_schultz_making_pk_assessment_matter_2015_june.pdf"/>
  <Relationship Id="rId12" Type="http://schemas.openxmlformats.org/officeDocument/2006/relationships/hyperlink" TargetMode="External" Target="http://www.ccsso.org/Documents/CCSSO_K-Assessment_Final_7-12-11.pdf"/>
  <Relationship Id="rId13" Type="http://schemas.openxmlformats.org/officeDocument/2006/relationships/hyperlink" TargetMode="External" Target="http://www.ecs.org/html/educationIssues/ECSStateNotes.asp?nIssueID=260"/>
  <Relationship Id="rId14" Type="http://schemas.openxmlformats.org/officeDocument/2006/relationships/hyperlink" TargetMode="External" Target="http://www.ecs.org/html/educationIssues/ECSStateNotes.asp?nIssueID=260"/>
  <Relationship Id="rId15" Type="http://schemas.openxmlformats.org/officeDocument/2006/relationships/hyperlink" TargetMode="External" Target="http://www.elccollaborative.org/assessment/77-kindergarten-entry-assessment.html"/>
  <Relationship Id="rId16" Type="http://schemas.openxmlformats.org/officeDocument/2006/relationships/hyperlink" TargetMode="External" Target="http://www.elccollaborative.org/assessment/77-kindergarten-entry-assessment.html"/>
  <Relationship Id="rId17" Type="http://schemas.openxmlformats.org/officeDocument/2006/relationships/hyperlink" TargetMode="External" Target="http://www.naeyc.org/files/naeyc/file/research/Assessment_Systems.pdf"/>
  <Relationship Id="rId18" Type="http://schemas.openxmlformats.org/officeDocument/2006/relationships/hyperlink" TargetMode="External" Target="http://www.naeyc.org/files/naeyc/file/research/Assessment_Systems.pdf"/>
  <Relationship Id="rId19" Type="http://schemas.openxmlformats.org/officeDocument/2006/relationships/hyperlink" TargetMode="External" Target="http://nieer.org/research/assessment"/>
  <Relationship Id="rId2" Type="http://schemas.openxmlformats.org/officeDocument/2006/relationships/styles" Target="styles.xml"/>
  <Relationship Id="rId20" Type="http://schemas.openxmlformats.org/officeDocument/2006/relationships/hyperlink" TargetMode="External" Target="http://nieer.org/research/assessment"/>
  <Relationship Id="rId21" Type="http://schemas.openxmlformats.org/officeDocument/2006/relationships/hyperlink" TargetMode="External" Target="http://archive.relnei.org/documents/RDR_2011-09-%2030_Kindergarten_Readiness.pdf"/>
  <Relationship Id="rId22" Type="http://schemas.openxmlformats.org/officeDocument/2006/relationships/hyperlink" TargetMode="External" Target="http://archive.relnei.org/documents/RDR_2011-09-%2030_Kindergarten_Readiness.pdf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ceelo.org/wp-content/uploads/2014/04/ceelo_policy_report_formative_assessment.pdf"/>
  <Relationship Id="rId6" Type="http://schemas.openxmlformats.org/officeDocument/2006/relationships/hyperlink" TargetMode="External" Target="http://ceelo.org/wp-content/uploads/2014/04/ceelo_policy_report_formative_assessment.pdf"/>
  <Relationship Id="rId7" Type="http://schemas.openxmlformats.org/officeDocument/2006/relationships/hyperlink" TargetMode="External" Target="http://ceelo.org/wp-content/uploads/2013/12/State-Pre-K-Monitoring-and-Evaluation-Policies.pdf"/>
  <Relationship Id="rId8" Type="http://schemas.openxmlformats.org/officeDocument/2006/relationships/hyperlink" TargetMode="External" Target="http://ceelo.org/wp-content/uploads/2013/12/State-Pre-K-Monitoring-and-Evaluation-Policies.pdf"/>
  <Relationship Id="rId9" Type="http://schemas.openxmlformats.org/officeDocument/2006/relationships/hyperlink" TargetMode="External" Target="http://ceelo.org/wp-content/uploads/2015/07/ceelo_presentation_schultz_making_pk_assessment_matter_2015_june.pd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2016-03-23T13:27:00Z</dcterms:created>
  <dc:creator>EEC,</dc:creator>
  <lastModifiedBy>EEC,</lastModifiedBy>
  <dcterms:modified xsi:type="dcterms:W3CDTF">2016-03-23T13:51:00Z</dcterms:modified>
  <revision>1</revision>
</coreProperties>
</file>