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8347B" w14:textId="77777777" w:rsidR="00463B96" w:rsidRDefault="001A4D5D" w:rsidP="00337B11">
      <w:pPr>
        <w:jc w:val="center"/>
        <w:rPr>
          <w:b/>
          <w:bCs/>
          <w:sz w:val="36"/>
          <w:szCs w:val="36"/>
        </w:rPr>
      </w:pPr>
      <w:r>
        <w:rPr>
          <w:b/>
          <w:bCs/>
          <w:sz w:val="36"/>
          <w:szCs w:val="36"/>
        </w:rPr>
        <w:t xml:space="preserve">Using </w:t>
      </w:r>
      <w:r w:rsidR="001221A0" w:rsidRPr="000E5EE7">
        <w:rPr>
          <w:b/>
          <w:bCs/>
          <w:sz w:val="36"/>
          <w:szCs w:val="36"/>
        </w:rPr>
        <w:t>Evidence-Based Practice</w:t>
      </w:r>
      <w:r>
        <w:rPr>
          <w:b/>
          <w:bCs/>
          <w:sz w:val="36"/>
          <w:szCs w:val="36"/>
        </w:rPr>
        <w:t>s</w:t>
      </w:r>
    </w:p>
    <w:p w14:paraId="17E73DDC" w14:textId="58FF5A97" w:rsidR="001221A0" w:rsidRPr="000E5EE7" w:rsidRDefault="001221A0" w:rsidP="000E5EE7">
      <w:pPr>
        <w:jc w:val="center"/>
        <w:rPr>
          <w:b/>
          <w:bCs/>
          <w:sz w:val="36"/>
          <w:szCs w:val="36"/>
        </w:rPr>
      </w:pPr>
      <w:r w:rsidRPr="000E5EE7">
        <w:rPr>
          <w:b/>
          <w:bCs/>
          <w:sz w:val="36"/>
          <w:szCs w:val="36"/>
        </w:rPr>
        <w:t>Facilitator Guide</w:t>
      </w:r>
    </w:p>
    <w:p w14:paraId="1B8DE714" w14:textId="3B630ACA" w:rsidR="001221A0" w:rsidRPr="007128EE" w:rsidRDefault="007128EE">
      <w:pPr>
        <w:rPr>
          <w:i/>
          <w:iCs/>
        </w:rPr>
      </w:pPr>
      <w:r w:rsidRPr="007128EE">
        <w:rPr>
          <w:i/>
          <w:iCs/>
        </w:rPr>
        <w:t>No handouts</w:t>
      </w:r>
    </w:p>
    <w:p w14:paraId="270AB4D1" w14:textId="77777777" w:rsidR="00EF1707" w:rsidRDefault="00EF1707"/>
    <w:tbl>
      <w:tblPr>
        <w:tblStyle w:val="TableGrid"/>
        <w:tblW w:w="0" w:type="auto"/>
        <w:tblLayout w:type="fixed"/>
        <w:tblLook w:val="04A0" w:firstRow="1" w:lastRow="0" w:firstColumn="1" w:lastColumn="0" w:noHBand="0" w:noVBand="1"/>
      </w:tblPr>
      <w:tblGrid>
        <w:gridCol w:w="3685"/>
        <w:gridCol w:w="7105"/>
      </w:tblGrid>
      <w:tr w:rsidR="00397330" w14:paraId="022A1F83" w14:textId="77777777" w:rsidTr="000E5EE7">
        <w:tc>
          <w:tcPr>
            <w:tcW w:w="3685" w:type="dxa"/>
          </w:tcPr>
          <w:p w14:paraId="1DD8962B" w14:textId="670CC882" w:rsidR="00EF1707" w:rsidRDefault="00EF1707">
            <w:r>
              <w:t>Slide 1</w:t>
            </w:r>
          </w:p>
          <w:p w14:paraId="58028E76" w14:textId="77777777" w:rsidR="00D43E8D" w:rsidRDefault="00D43E8D"/>
          <w:p w14:paraId="2AE8AC11" w14:textId="70751DBB" w:rsidR="00397330" w:rsidRDefault="00257B27">
            <w:r w:rsidRPr="00257B27">
              <w:rPr>
                <w:noProof/>
              </w:rPr>
              <w:drawing>
                <wp:inline distT="0" distB="0" distL="0" distR="0" wp14:anchorId="42F2387B" wp14:editId="616D8CAA">
                  <wp:extent cx="2202815" cy="12388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02815" cy="1238885"/>
                          </a:xfrm>
                          <a:prstGeom prst="rect">
                            <a:avLst/>
                          </a:prstGeom>
                        </pic:spPr>
                      </pic:pic>
                    </a:graphicData>
                  </a:graphic>
                </wp:inline>
              </w:drawing>
            </w:r>
          </w:p>
        </w:tc>
        <w:tc>
          <w:tcPr>
            <w:tcW w:w="7105" w:type="dxa"/>
          </w:tcPr>
          <w:p w14:paraId="69E98571" w14:textId="72B79D60" w:rsidR="00C25700" w:rsidRDefault="00D44A19">
            <w:pPr>
              <w:rPr>
                <w:b/>
                <w:bCs/>
              </w:rPr>
            </w:pPr>
            <w:r w:rsidRPr="000E5EE7">
              <w:rPr>
                <w:b/>
                <w:bCs/>
              </w:rPr>
              <w:t>Slide 1: Title Slide</w:t>
            </w:r>
          </w:p>
          <w:p w14:paraId="2D90F69A" w14:textId="77777777" w:rsidR="00C25700" w:rsidRDefault="00C25700"/>
          <w:p w14:paraId="41724484" w14:textId="6F4CED0F" w:rsidR="001A4D5D" w:rsidRPr="000E5EE7" w:rsidRDefault="001A4D5D" w:rsidP="000E5EE7">
            <w:pPr>
              <w:rPr>
                <w:color w:val="171717" w:themeColor="background2" w:themeShade="1A"/>
              </w:rPr>
            </w:pPr>
            <w:r>
              <w:rPr>
                <w:color w:val="171717" w:themeColor="background2" w:themeShade="1A"/>
              </w:rPr>
              <w:t>Using Evidence-Based Practices</w:t>
            </w:r>
          </w:p>
          <w:p w14:paraId="20CA073B" w14:textId="77777777" w:rsidR="00C25700" w:rsidRDefault="00C25700"/>
          <w:p w14:paraId="4662B99F" w14:textId="77777777" w:rsidR="00C25700" w:rsidRDefault="00C25700"/>
          <w:p w14:paraId="18313495" w14:textId="77777777" w:rsidR="00C25700" w:rsidRDefault="00C25700"/>
          <w:p w14:paraId="486EC529" w14:textId="77777777" w:rsidR="00C25700" w:rsidRDefault="00C25700"/>
          <w:p w14:paraId="3B1DD2BB" w14:textId="32BAEEFA" w:rsidR="00C25700" w:rsidRDefault="00C25700"/>
        </w:tc>
      </w:tr>
      <w:tr w:rsidR="00D25BA2" w14:paraId="4E831B2A" w14:textId="77777777" w:rsidTr="00397330">
        <w:tc>
          <w:tcPr>
            <w:tcW w:w="3685" w:type="dxa"/>
          </w:tcPr>
          <w:p w14:paraId="1F98F6F8" w14:textId="757ED302" w:rsidR="00EF1707" w:rsidRDefault="00EF1707">
            <w:r>
              <w:t>Slide 2</w:t>
            </w:r>
          </w:p>
          <w:p w14:paraId="080E8EA7" w14:textId="77777777" w:rsidR="00EF1707" w:rsidRDefault="00EF1707"/>
          <w:p w14:paraId="3477BFC2" w14:textId="0BF66F0A" w:rsidR="00D25BA2" w:rsidRPr="00397330" w:rsidRDefault="00C25700">
            <w:r w:rsidRPr="00C25700">
              <w:rPr>
                <w:noProof/>
              </w:rPr>
              <w:drawing>
                <wp:inline distT="0" distB="0" distL="0" distR="0" wp14:anchorId="2B5F4503" wp14:editId="00E74FB2">
                  <wp:extent cx="2202815" cy="12388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02815" cy="1238885"/>
                          </a:xfrm>
                          <a:prstGeom prst="rect">
                            <a:avLst/>
                          </a:prstGeom>
                        </pic:spPr>
                      </pic:pic>
                    </a:graphicData>
                  </a:graphic>
                </wp:inline>
              </w:drawing>
            </w:r>
          </w:p>
        </w:tc>
        <w:tc>
          <w:tcPr>
            <w:tcW w:w="7105" w:type="dxa"/>
          </w:tcPr>
          <w:p w14:paraId="0E32FC44" w14:textId="28BF534A" w:rsidR="00D44A19" w:rsidRDefault="00D44A19" w:rsidP="00C9605C">
            <w:pPr>
              <w:rPr>
                <w:rFonts w:ascii="Calibri" w:hAnsi="Calibri" w:cs="Calibri"/>
                <w:b/>
                <w:bCs/>
                <w:shd w:val="clear" w:color="auto" w:fill="FFFFFF"/>
              </w:rPr>
            </w:pPr>
            <w:r>
              <w:rPr>
                <w:rFonts w:ascii="Calibri" w:hAnsi="Calibri" w:cs="Calibri"/>
                <w:b/>
                <w:bCs/>
                <w:shd w:val="clear" w:color="auto" w:fill="FFFFFF"/>
              </w:rPr>
              <w:t>Slide 2</w:t>
            </w:r>
            <w:r w:rsidR="006214CC">
              <w:rPr>
                <w:rFonts w:ascii="Calibri" w:hAnsi="Calibri" w:cs="Calibri"/>
                <w:b/>
                <w:bCs/>
                <w:shd w:val="clear" w:color="auto" w:fill="FFFFFF"/>
              </w:rPr>
              <w:t xml:space="preserve">: </w:t>
            </w:r>
            <w:r w:rsidR="00C9605C">
              <w:rPr>
                <w:rFonts w:ascii="Calibri" w:hAnsi="Calibri" w:cs="Calibri"/>
                <w:b/>
                <w:bCs/>
                <w:shd w:val="clear" w:color="auto" w:fill="FFFFFF"/>
              </w:rPr>
              <w:t>Learning Objectives</w:t>
            </w:r>
          </w:p>
          <w:p w14:paraId="3E18B779" w14:textId="77777777" w:rsidR="00D44A19" w:rsidRDefault="00D44A19" w:rsidP="00C9605C">
            <w:pPr>
              <w:rPr>
                <w:rFonts w:ascii="Calibri" w:hAnsi="Calibri" w:cs="Calibri"/>
                <w:b/>
                <w:bCs/>
                <w:shd w:val="clear" w:color="auto" w:fill="FFFFFF"/>
              </w:rPr>
            </w:pPr>
          </w:p>
          <w:p w14:paraId="25986EA9" w14:textId="0F6B4CB7" w:rsidR="00D44A19" w:rsidRDefault="00D44A19" w:rsidP="00C9605C">
            <w:pPr>
              <w:rPr>
                <w:rFonts w:ascii="Calibri" w:hAnsi="Calibri" w:cs="Calibri"/>
                <w:b/>
                <w:bCs/>
                <w:shd w:val="clear" w:color="auto" w:fill="FFFFFF"/>
              </w:rPr>
            </w:pPr>
            <w:r>
              <w:rPr>
                <w:rFonts w:ascii="Calibri" w:hAnsi="Calibri" w:cs="Calibri"/>
                <w:b/>
                <w:bCs/>
                <w:shd w:val="clear" w:color="auto" w:fill="FFFFFF"/>
              </w:rPr>
              <w:t>Explain:</w:t>
            </w:r>
          </w:p>
          <w:p w14:paraId="6A9F2481" w14:textId="77777777" w:rsidR="00C9605C" w:rsidRPr="007B7FD1" w:rsidRDefault="00C9605C" w:rsidP="00C9605C">
            <w:pPr>
              <w:ind w:left="360"/>
              <w:rPr>
                <w:rFonts w:ascii="Calibri" w:hAnsi="Calibri" w:cs="Calibri"/>
                <w:shd w:val="clear" w:color="auto" w:fill="FFFFFF"/>
              </w:rPr>
            </w:pPr>
            <w:r w:rsidRPr="007B7FD1">
              <w:rPr>
                <w:rFonts w:ascii="Calibri" w:hAnsi="Calibri" w:cs="Calibri"/>
                <w:shd w:val="clear" w:color="auto" w:fill="FFFFFF"/>
              </w:rPr>
              <w:t>During this module you will:</w:t>
            </w:r>
          </w:p>
          <w:p w14:paraId="76486B16" w14:textId="77777777" w:rsidR="00C9605C" w:rsidRPr="007B7FD1" w:rsidRDefault="00C9605C" w:rsidP="00C9605C">
            <w:pPr>
              <w:pStyle w:val="ListParagraph"/>
              <w:numPr>
                <w:ilvl w:val="0"/>
                <w:numId w:val="2"/>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Reflect on your own experience with Evidence-Based Practices</w:t>
            </w:r>
          </w:p>
          <w:p w14:paraId="53411F5B" w14:textId="77777777" w:rsidR="00C9605C" w:rsidRDefault="00C9605C" w:rsidP="00C9605C">
            <w:pPr>
              <w:pStyle w:val="ListParagraph"/>
              <w:numPr>
                <w:ilvl w:val="0"/>
                <w:numId w:val="2"/>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Learn the definition and importance of EBPs</w:t>
            </w:r>
          </w:p>
          <w:p w14:paraId="045CC359" w14:textId="77777777" w:rsidR="00C9605C" w:rsidRPr="007B7FD1" w:rsidRDefault="00C9605C" w:rsidP="00C9605C">
            <w:pPr>
              <w:pStyle w:val="ListParagraph"/>
              <w:numPr>
                <w:ilvl w:val="0"/>
                <w:numId w:val="2"/>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Identify Examples of EBPs that you have more vs less experience</w:t>
            </w:r>
            <w:r w:rsidRPr="007B7FD1">
              <w:rPr>
                <w:rFonts w:ascii="Calibri" w:hAnsi="Calibri" w:cs="Calibri"/>
                <w:sz w:val="24"/>
                <w:szCs w:val="24"/>
                <w:shd w:val="clear" w:color="auto" w:fill="FFFFFF"/>
              </w:rPr>
              <w:t xml:space="preserve"> </w:t>
            </w:r>
            <w:r>
              <w:rPr>
                <w:rFonts w:ascii="Calibri" w:hAnsi="Calibri" w:cs="Calibri"/>
                <w:sz w:val="24"/>
                <w:szCs w:val="24"/>
                <w:shd w:val="clear" w:color="auto" w:fill="FFFFFF"/>
              </w:rPr>
              <w:t xml:space="preserve">with </w:t>
            </w:r>
          </w:p>
          <w:p w14:paraId="54BC2D8F" w14:textId="77777777" w:rsidR="00D25BA2" w:rsidRDefault="00D25BA2"/>
          <w:p w14:paraId="18C1AD49" w14:textId="77777777" w:rsidR="00C25700" w:rsidRDefault="00C25700"/>
          <w:p w14:paraId="76716109" w14:textId="77777777" w:rsidR="00C25700" w:rsidRDefault="00C25700"/>
          <w:p w14:paraId="710456CE" w14:textId="59218829" w:rsidR="00C25700" w:rsidRDefault="00C25700"/>
        </w:tc>
      </w:tr>
      <w:tr w:rsidR="00D25BA2" w14:paraId="2AF951D9" w14:textId="77777777" w:rsidTr="00397330">
        <w:tc>
          <w:tcPr>
            <w:tcW w:w="3685" w:type="dxa"/>
          </w:tcPr>
          <w:p w14:paraId="1BE51426" w14:textId="0F86F43B" w:rsidR="00054A03" w:rsidRDefault="00031EFC">
            <w:r>
              <w:t xml:space="preserve">Slide 3 (show </w:t>
            </w:r>
            <w:r w:rsidR="00B11219">
              <w:t xml:space="preserve">slide </w:t>
            </w:r>
            <w:r>
              <w:t>in 2 parts)</w:t>
            </w:r>
          </w:p>
          <w:p w14:paraId="4586E1E7" w14:textId="47542B9D" w:rsidR="00031EFC" w:rsidRDefault="00031EFC"/>
          <w:p w14:paraId="0319F803" w14:textId="4D18E20D" w:rsidR="00B11219" w:rsidRDefault="00B11219">
            <w:r w:rsidRPr="00B11219">
              <w:rPr>
                <w:noProof/>
              </w:rPr>
              <w:drawing>
                <wp:inline distT="0" distB="0" distL="0" distR="0" wp14:anchorId="4EA4F792" wp14:editId="29BA76A1">
                  <wp:extent cx="2202815" cy="123888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02815" cy="1238885"/>
                          </a:xfrm>
                          <a:prstGeom prst="rect">
                            <a:avLst/>
                          </a:prstGeom>
                        </pic:spPr>
                      </pic:pic>
                    </a:graphicData>
                  </a:graphic>
                </wp:inline>
              </w:drawing>
            </w:r>
          </w:p>
          <w:p w14:paraId="5134206C" w14:textId="6FBF5942" w:rsidR="00EF1707" w:rsidRDefault="00EF1707"/>
          <w:p w14:paraId="631A1D14" w14:textId="77777777" w:rsidR="00EF1707" w:rsidRDefault="00EF1707"/>
          <w:p w14:paraId="4CA43327" w14:textId="5A7D51D9" w:rsidR="00054A03" w:rsidRPr="00397330" w:rsidRDefault="00054A03">
            <w:r w:rsidRPr="00C25700">
              <w:rPr>
                <w:noProof/>
              </w:rPr>
              <w:drawing>
                <wp:inline distT="0" distB="0" distL="0" distR="0" wp14:anchorId="14B9CF92" wp14:editId="375CD06F">
                  <wp:extent cx="2202815" cy="123888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02815" cy="1238885"/>
                          </a:xfrm>
                          <a:prstGeom prst="rect">
                            <a:avLst/>
                          </a:prstGeom>
                        </pic:spPr>
                      </pic:pic>
                    </a:graphicData>
                  </a:graphic>
                </wp:inline>
              </w:drawing>
            </w:r>
          </w:p>
        </w:tc>
        <w:tc>
          <w:tcPr>
            <w:tcW w:w="7105" w:type="dxa"/>
          </w:tcPr>
          <w:p w14:paraId="37B23492" w14:textId="6A87672D" w:rsidR="00D44A19" w:rsidRDefault="00C9605C" w:rsidP="00C9605C">
            <w:pPr>
              <w:rPr>
                <w:rFonts w:ascii="Calibri" w:hAnsi="Calibri" w:cs="Calibri"/>
                <w:b/>
                <w:bCs/>
                <w:shd w:val="clear" w:color="auto" w:fill="FFFFFF"/>
              </w:rPr>
            </w:pPr>
            <w:r>
              <w:rPr>
                <w:rFonts w:ascii="Calibri" w:hAnsi="Calibri" w:cs="Calibri"/>
                <w:b/>
                <w:bCs/>
                <w:shd w:val="clear" w:color="auto" w:fill="FFFFFF"/>
              </w:rPr>
              <w:t>Slide 3:</w:t>
            </w:r>
            <w:r w:rsidR="006214CC">
              <w:rPr>
                <w:rFonts w:ascii="Calibri" w:hAnsi="Calibri" w:cs="Calibri"/>
                <w:b/>
                <w:bCs/>
                <w:shd w:val="clear" w:color="auto" w:fill="FFFFFF"/>
              </w:rPr>
              <w:t xml:space="preserve"> </w:t>
            </w:r>
            <w:r>
              <w:rPr>
                <w:rFonts w:ascii="Calibri" w:hAnsi="Calibri" w:cs="Calibri"/>
                <w:b/>
                <w:bCs/>
                <w:shd w:val="clear" w:color="auto" w:fill="FFFFFF"/>
              </w:rPr>
              <w:t xml:space="preserve">Activity </w:t>
            </w:r>
          </w:p>
          <w:p w14:paraId="16C784AD" w14:textId="7DA72FC2" w:rsidR="00D15136" w:rsidRDefault="00D15136" w:rsidP="00C9605C">
            <w:pPr>
              <w:rPr>
                <w:rFonts w:ascii="Calibri" w:hAnsi="Calibri" w:cs="Calibri"/>
                <w:b/>
                <w:bCs/>
                <w:shd w:val="clear" w:color="auto" w:fill="FFFFFF"/>
              </w:rPr>
            </w:pPr>
            <w:r>
              <w:rPr>
                <w:rFonts w:ascii="Calibri" w:hAnsi="Calibri" w:cs="Calibri"/>
                <w:b/>
                <w:bCs/>
                <w:shd w:val="clear" w:color="auto" w:fill="FFFFFF"/>
              </w:rPr>
              <w:t xml:space="preserve">Note: </w:t>
            </w:r>
            <w:r w:rsidRPr="000E5EE7">
              <w:rPr>
                <w:rFonts w:ascii="Calibri" w:hAnsi="Calibri" w:cs="Calibri"/>
                <w:shd w:val="clear" w:color="auto" w:fill="FFFFFF"/>
              </w:rPr>
              <w:t>Show slide in 2 parts</w:t>
            </w:r>
          </w:p>
          <w:p w14:paraId="11E01832" w14:textId="77777777" w:rsidR="00D15136" w:rsidRDefault="00D15136" w:rsidP="00C9605C">
            <w:pPr>
              <w:rPr>
                <w:rFonts w:ascii="Calibri" w:hAnsi="Calibri" w:cs="Calibri"/>
                <w:b/>
                <w:bCs/>
                <w:shd w:val="clear" w:color="auto" w:fill="FFFFFF"/>
              </w:rPr>
            </w:pPr>
          </w:p>
          <w:p w14:paraId="37950D6E" w14:textId="5DF7113F" w:rsidR="00C9605C" w:rsidRPr="000E5EE7" w:rsidRDefault="00C9605C" w:rsidP="00C9605C">
            <w:pPr>
              <w:rPr>
                <w:rFonts w:ascii="Calibri" w:hAnsi="Calibri" w:cs="Calibri"/>
                <w:b/>
                <w:bCs/>
                <w:shd w:val="clear" w:color="auto" w:fill="FFFFFF"/>
              </w:rPr>
            </w:pPr>
            <w:r>
              <w:rPr>
                <w:rFonts w:ascii="Calibri" w:hAnsi="Calibri" w:cs="Calibri"/>
                <w:b/>
                <w:bCs/>
                <w:shd w:val="clear" w:color="auto" w:fill="FFFFFF"/>
              </w:rPr>
              <w:t>Ask</w:t>
            </w:r>
            <w:r w:rsidR="00D44A19">
              <w:rPr>
                <w:rFonts w:ascii="Calibri" w:hAnsi="Calibri" w:cs="Calibri"/>
                <w:b/>
                <w:bCs/>
                <w:shd w:val="clear" w:color="auto" w:fill="FFFFFF"/>
              </w:rPr>
              <w:t>:</w:t>
            </w:r>
            <w:r>
              <w:rPr>
                <w:rFonts w:ascii="Calibri" w:hAnsi="Calibri" w:cs="Calibri"/>
                <w:b/>
                <w:bCs/>
                <w:shd w:val="clear" w:color="auto" w:fill="FFFFFF"/>
              </w:rPr>
              <w:t xml:space="preserve"> </w:t>
            </w:r>
            <w:r w:rsidRPr="00EB3627">
              <w:t xml:space="preserve">What is an evidence-based practice? </w:t>
            </w:r>
            <w:r>
              <w:t>(Get people’s reactions)</w:t>
            </w:r>
          </w:p>
          <w:p w14:paraId="231392F2" w14:textId="77777777" w:rsidR="00D25BA2" w:rsidRDefault="00D25BA2"/>
          <w:p w14:paraId="02BE8A75" w14:textId="77777777" w:rsidR="00054A03" w:rsidRPr="002E3957" w:rsidRDefault="00054A03" w:rsidP="00054A03">
            <w:pPr>
              <w:rPr>
                <w:rFonts w:ascii="Calibri" w:hAnsi="Calibri" w:cs="Calibri"/>
                <w:b/>
                <w:bCs/>
                <w:shd w:val="clear" w:color="auto" w:fill="FFFFFF"/>
              </w:rPr>
            </w:pPr>
            <w:r>
              <w:rPr>
                <w:rFonts w:ascii="Calibri" w:hAnsi="Calibri" w:cs="Calibri"/>
                <w:b/>
                <w:bCs/>
                <w:shd w:val="clear" w:color="auto" w:fill="FFFFFF"/>
              </w:rPr>
              <w:t>After they respond – show next section of slide that gives this definition:</w:t>
            </w:r>
          </w:p>
          <w:p w14:paraId="62D24EEB" w14:textId="77777777" w:rsidR="00054A03" w:rsidRDefault="00054A03" w:rsidP="00054A03">
            <w:r w:rsidRPr="00EB3627">
              <w:t>Evidence-based practices can be a screening-to-assessment approach or an intervention (e.g., treatment program, service) for which there is scientific evidence that it will improve outcomes for persons served.</w:t>
            </w:r>
          </w:p>
          <w:p w14:paraId="2D8E95CB" w14:textId="77777777" w:rsidR="00C25700" w:rsidRDefault="00C25700"/>
          <w:p w14:paraId="166FC3CF" w14:textId="77777777" w:rsidR="00C25700" w:rsidRDefault="00C25700"/>
          <w:p w14:paraId="18628B3E" w14:textId="77777777" w:rsidR="00C25700" w:rsidRDefault="00C25700"/>
          <w:p w14:paraId="6661A0DE" w14:textId="752024B3" w:rsidR="00C25700" w:rsidRDefault="00C25700"/>
          <w:p w14:paraId="6D2CCD14" w14:textId="77777777" w:rsidR="00D43E8D" w:rsidRDefault="00D43E8D"/>
          <w:p w14:paraId="0AAAE518" w14:textId="77777777" w:rsidR="00C25700" w:rsidRDefault="00C25700"/>
          <w:p w14:paraId="7C0BD787" w14:textId="77777777" w:rsidR="0024271D" w:rsidRDefault="0024271D"/>
          <w:p w14:paraId="524B39E8" w14:textId="6D5851BF" w:rsidR="0024271D" w:rsidRDefault="0024271D"/>
        </w:tc>
      </w:tr>
      <w:tr w:rsidR="00C9605C" w14:paraId="7DC2A2E2" w14:textId="77777777" w:rsidTr="00397330">
        <w:tc>
          <w:tcPr>
            <w:tcW w:w="3685" w:type="dxa"/>
          </w:tcPr>
          <w:p w14:paraId="573A5194" w14:textId="3F45C7B4" w:rsidR="0024271D" w:rsidRDefault="0024271D">
            <w:r>
              <w:lastRenderedPageBreak/>
              <w:t>Slide 4</w:t>
            </w:r>
          </w:p>
          <w:p w14:paraId="4920F4AC" w14:textId="41CE31D7" w:rsidR="00C9605C" w:rsidRPr="00397330" w:rsidRDefault="000E5EE7">
            <w:r w:rsidRPr="000E5EE7">
              <w:rPr>
                <w:noProof/>
              </w:rPr>
              <w:drawing>
                <wp:inline distT="0" distB="0" distL="0" distR="0" wp14:anchorId="620C5E9B" wp14:editId="0F96575F">
                  <wp:extent cx="2202815" cy="12388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02815" cy="1238885"/>
                          </a:xfrm>
                          <a:prstGeom prst="rect">
                            <a:avLst/>
                          </a:prstGeom>
                        </pic:spPr>
                      </pic:pic>
                    </a:graphicData>
                  </a:graphic>
                </wp:inline>
              </w:drawing>
            </w:r>
          </w:p>
        </w:tc>
        <w:tc>
          <w:tcPr>
            <w:tcW w:w="7105" w:type="dxa"/>
          </w:tcPr>
          <w:p w14:paraId="71E11CB0" w14:textId="45BCF884" w:rsidR="00D44A19" w:rsidRDefault="00D44A19" w:rsidP="00D44A19">
            <w:r w:rsidRPr="007C1CB9">
              <w:rPr>
                <w:b/>
                <w:bCs/>
              </w:rPr>
              <w:t xml:space="preserve">Slide </w:t>
            </w:r>
            <w:r>
              <w:rPr>
                <w:b/>
                <w:bCs/>
              </w:rPr>
              <w:t>4</w:t>
            </w:r>
            <w:r w:rsidRPr="000630AD">
              <w:rPr>
                <w:b/>
                <w:bCs/>
              </w:rPr>
              <w:t>:</w:t>
            </w:r>
            <w:r w:rsidRPr="000E5EE7">
              <w:rPr>
                <w:b/>
                <w:bCs/>
              </w:rPr>
              <w:t xml:space="preserve"> Why do we use evidence-based practices in ACCS?</w:t>
            </w:r>
          </w:p>
          <w:p w14:paraId="7D96B7B1" w14:textId="77777777" w:rsidR="00D44A19" w:rsidRDefault="00D44A19" w:rsidP="00D44A19"/>
          <w:p w14:paraId="4E1984DB" w14:textId="25482BA4" w:rsidR="0036521C" w:rsidRDefault="00F5544F" w:rsidP="00D44A19">
            <w:r>
              <w:rPr>
                <w:b/>
                <w:bCs/>
              </w:rPr>
              <w:t>Explain</w:t>
            </w:r>
            <w:r w:rsidR="00D44A19" w:rsidRPr="007C1CB9">
              <w:rPr>
                <w:b/>
                <w:bCs/>
              </w:rPr>
              <w:t>:</w:t>
            </w:r>
            <w:r w:rsidR="00D44A19">
              <w:t xml:space="preserve">  </w:t>
            </w:r>
          </w:p>
          <w:p w14:paraId="641684B8" w14:textId="3B0F1EB3" w:rsidR="00D44A19" w:rsidRPr="00EB3627" w:rsidRDefault="00D44A19" w:rsidP="000E5EE7">
            <w:pPr>
              <w:ind w:left="720"/>
            </w:pPr>
            <w:r>
              <w:t xml:space="preserve">1. </w:t>
            </w:r>
            <w:r w:rsidRPr="00EB3627">
              <w:t xml:space="preserve">We are here to assist </w:t>
            </w:r>
            <w:r w:rsidRPr="00EB3627">
              <w:rPr>
                <w:rFonts w:ascii="Calibri" w:eastAsia="Times New Roman" w:hAnsi="Calibri" w:cs="Calibri"/>
                <w:color w:val="000000"/>
                <w:shd w:val="clear" w:color="auto" w:fill="FFFFFF"/>
              </w:rPr>
              <w:t>persons served</w:t>
            </w:r>
            <w:r w:rsidRPr="00EB3627">
              <w:t xml:space="preserve"> with improving their functioning, well-being, and other outcomes</w:t>
            </w:r>
            <w:r>
              <w:t>. Note that the other outcomes include:</w:t>
            </w:r>
          </w:p>
          <w:p w14:paraId="4EEE7F8D" w14:textId="77777777" w:rsidR="00D44A19" w:rsidRPr="00EB3627" w:rsidRDefault="00D44A19" w:rsidP="00D44A19">
            <w:pPr>
              <w:numPr>
                <w:ilvl w:val="1"/>
                <w:numId w:val="1"/>
              </w:numPr>
              <w:spacing w:after="160" w:line="259" w:lineRule="auto"/>
            </w:pPr>
            <w:r w:rsidRPr="00EB3627">
              <w:t>Independence</w:t>
            </w:r>
          </w:p>
          <w:p w14:paraId="2EA035F7" w14:textId="77777777" w:rsidR="00D44A19" w:rsidRPr="00EB3627" w:rsidRDefault="00D44A19" w:rsidP="00D44A19">
            <w:pPr>
              <w:numPr>
                <w:ilvl w:val="1"/>
                <w:numId w:val="1"/>
              </w:numPr>
              <w:spacing w:after="160" w:line="259" w:lineRule="auto"/>
            </w:pPr>
            <w:r w:rsidRPr="00EB3627">
              <w:t>Employment</w:t>
            </w:r>
          </w:p>
          <w:p w14:paraId="5343143B" w14:textId="77777777" w:rsidR="00D44A19" w:rsidRPr="00EB3627" w:rsidRDefault="00D44A19" w:rsidP="00D44A19">
            <w:pPr>
              <w:numPr>
                <w:ilvl w:val="1"/>
                <w:numId w:val="1"/>
              </w:numPr>
              <w:spacing w:after="160" w:line="259" w:lineRule="auto"/>
            </w:pPr>
            <w:r w:rsidRPr="00EB3627">
              <w:t>Satisfying relationships/personal support, and</w:t>
            </w:r>
          </w:p>
          <w:p w14:paraId="4F6BEA8F" w14:textId="77777777" w:rsidR="00D44A19" w:rsidRPr="00EB3627" w:rsidRDefault="00D44A19" w:rsidP="00D44A19">
            <w:pPr>
              <w:numPr>
                <w:ilvl w:val="1"/>
                <w:numId w:val="1"/>
              </w:numPr>
              <w:spacing w:after="160" w:line="259" w:lineRule="auto"/>
            </w:pPr>
            <w:r w:rsidRPr="00EB3627">
              <w:t>Good quality of life</w:t>
            </w:r>
          </w:p>
          <w:p w14:paraId="7A124298" w14:textId="77777777" w:rsidR="00D44A19" w:rsidRDefault="00D44A19" w:rsidP="00D44A19">
            <w:pPr>
              <w:pStyle w:val="ListParagraph"/>
              <w:numPr>
                <w:ilvl w:val="0"/>
                <w:numId w:val="3"/>
              </w:numPr>
              <w:rPr>
                <w:sz w:val="24"/>
                <w:szCs w:val="24"/>
              </w:rPr>
            </w:pPr>
            <w:r w:rsidRPr="007C1CB9">
              <w:rPr>
                <w:sz w:val="24"/>
                <w:szCs w:val="24"/>
              </w:rPr>
              <w:t xml:space="preserve">Research has documented what interventions are effective in improving the lives of </w:t>
            </w:r>
            <w:r w:rsidRPr="007C1CB9">
              <w:rPr>
                <w:rFonts w:ascii="Calibri" w:eastAsia="Times New Roman" w:hAnsi="Calibri" w:cs="Calibri"/>
                <w:color w:val="000000"/>
                <w:sz w:val="24"/>
                <w:szCs w:val="24"/>
                <w:shd w:val="clear" w:color="auto" w:fill="FFFFFF"/>
              </w:rPr>
              <w:t>persons served</w:t>
            </w:r>
            <w:r w:rsidRPr="007C1CB9">
              <w:rPr>
                <w:sz w:val="24"/>
                <w:szCs w:val="24"/>
              </w:rPr>
              <w:t xml:space="preserve"> with severe mental health conditions, yet studies are also showing that most </w:t>
            </w:r>
            <w:r w:rsidRPr="007C1CB9">
              <w:rPr>
                <w:rFonts w:ascii="Calibri" w:eastAsia="Times New Roman" w:hAnsi="Calibri" w:cs="Calibri"/>
                <w:color w:val="000000"/>
                <w:sz w:val="24"/>
                <w:szCs w:val="24"/>
                <w:shd w:val="clear" w:color="auto" w:fill="FFFFFF"/>
              </w:rPr>
              <w:t>persons served</w:t>
            </w:r>
            <w:r w:rsidRPr="007C1CB9">
              <w:rPr>
                <w:sz w:val="24"/>
                <w:szCs w:val="24"/>
              </w:rPr>
              <w:t xml:space="preserve"> in routine mental health programs </w:t>
            </w:r>
            <w:r w:rsidRPr="007C1CB9">
              <w:rPr>
                <w:sz w:val="24"/>
                <w:szCs w:val="24"/>
                <w:u w:val="single"/>
              </w:rPr>
              <w:t>do not get</w:t>
            </w:r>
            <w:r w:rsidRPr="007C1CB9">
              <w:rPr>
                <w:sz w:val="24"/>
                <w:szCs w:val="24"/>
              </w:rPr>
              <w:t xml:space="preserve"> treated with evidence-based practices. Only about 10% of </w:t>
            </w:r>
            <w:r w:rsidRPr="007C1CB9">
              <w:rPr>
                <w:rFonts w:ascii="Calibri" w:eastAsia="Times New Roman" w:hAnsi="Calibri" w:cs="Calibri"/>
                <w:color w:val="000000"/>
                <w:sz w:val="24"/>
                <w:szCs w:val="24"/>
                <w:shd w:val="clear" w:color="auto" w:fill="FFFFFF"/>
              </w:rPr>
              <w:t xml:space="preserve">persons served actually </w:t>
            </w:r>
            <w:r w:rsidRPr="007C1CB9">
              <w:rPr>
                <w:sz w:val="24"/>
                <w:szCs w:val="24"/>
              </w:rPr>
              <w:t>receive evidence-based practices.</w:t>
            </w:r>
          </w:p>
          <w:p w14:paraId="2991A879" w14:textId="77777777" w:rsidR="00D44A19" w:rsidRPr="007C1CB9" w:rsidRDefault="00D44A19" w:rsidP="00D44A19">
            <w:pPr>
              <w:pStyle w:val="ListParagraph"/>
              <w:ind w:left="1080"/>
              <w:rPr>
                <w:sz w:val="24"/>
                <w:szCs w:val="24"/>
              </w:rPr>
            </w:pPr>
          </w:p>
          <w:p w14:paraId="53F8E91F" w14:textId="77777777" w:rsidR="00D44A19" w:rsidRPr="007C1CB9" w:rsidRDefault="00D44A19" w:rsidP="00D44A19">
            <w:pPr>
              <w:pStyle w:val="ListParagraph"/>
              <w:numPr>
                <w:ilvl w:val="0"/>
                <w:numId w:val="3"/>
              </w:numPr>
              <w:rPr>
                <w:sz w:val="24"/>
                <w:szCs w:val="24"/>
              </w:rPr>
            </w:pPr>
            <w:r w:rsidRPr="007C1CB9">
              <w:rPr>
                <w:sz w:val="24"/>
                <w:szCs w:val="24"/>
              </w:rPr>
              <w:t>Examples of practices that are NOT evidence-based, are unrelated to improving client outcomes, and in some cases may even be harmful</w:t>
            </w:r>
            <w:r w:rsidRPr="007C1CB9">
              <w:rPr>
                <w:sz w:val="24"/>
                <w:szCs w:val="24"/>
                <w:vertAlign w:val="superscript"/>
              </w:rPr>
              <w:t>3</w:t>
            </w:r>
            <w:r>
              <w:rPr>
                <w:sz w:val="24"/>
                <w:szCs w:val="24"/>
              </w:rPr>
              <w:t>,</w:t>
            </w:r>
            <w:r w:rsidRPr="007C1CB9">
              <w:rPr>
                <w:sz w:val="24"/>
                <w:szCs w:val="24"/>
              </w:rPr>
              <w:t xml:space="preserve"> include making decisions based on:</w:t>
            </w:r>
          </w:p>
          <w:p w14:paraId="0F1428D3" w14:textId="77777777" w:rsidR="00D44A19" w:rsidRPr="00EB3627" w:rsidRDefault="00D44A19" w:rsidP="00D44A19">
            <w:pPr>
              <w:numPr>
                <w:ilvl w:val="1"/>
                <w:numId w:val="3"/>
              </w:numPr>
              <w:spacing w:after="160" w:line="259" w:lineRule="auto"/>
            </w:pPr>
            <w:r w:rsidRPr="00EB3627">
              <w:t>Traditional mental health service practices that do not have evidence of benefiting outcomes for persons served,</w:t>
            </w:r>
          </w:p>
          <w:p w14:paraId="136EE2F9" w14:textId="77777777" w:rsidR="00D44A19" w:rsidRPr="00EB3627" w:rsidRDefault="00D44A19" w:rsidP="00D44A19">
            <w:pPr>
              <w:numPr>
                <w:ilvl w:val="1"/>
                <w:numId w:val="3"/>
              </w:numPr>
              <w:spacing w:after="160" w:line="259" w:lineRule="auto"/>
            </w:pPr>
            <w:r w:rsidRPr="00EB3627">
              <w:t>What is convenient, and</w:t>
            </w:r>
          </w:p>
          <w:p w14:paraId="20062667" w14:textId="77777777" w:rsidR="00D44A19" w:rsidRDefault="00D44A19" w:rsidP="00D44A19">
            <w:pPr>
              <w:numPr>
                <w:ilvl w:val="1"/>
                <w:numId w:val="3"/>
              </w:numPr>
              <w:spacing w:after="160" w:line="259" w:lineRule="auto"/>
            </w:pPr>
            <w:r w:rsidRPr="00EB3627">
              <w:t>Clinicians’ preferences or wisdom without the structure of a validated approach.</w:t>
            </w:r>
          </w:p>
          <w:p w14:paraId="10573CC2" w14:textId="77777777" w:rsidR="00C9605C" w:rsidRDefault="00C9605C" w:rsidP="00C9605C">
            <w:pPr>
              <w:rPr>
                <w:rFonts w:ascii="Calibri" w:hAnsi="Calibri" w:cs="Calibri"/>
                <w:b/>
                <w:bCs/>
                <w:shd w:val="clear" w:color="auto" w:fill="FFFFFF"/>
              </w:rPr>
            </w:pPr>
          </w:p>
        </w:tc>
      </w:tr>
      <w:tr w:rsidR="00C9605C" w14:paraId="3FCB54D3" w14:textId="77777777" w:rsidTr="00397330">
        <w:tc>
          <w:tcPr>
            <w:tcW w:w="3685" w:type="dxa"/>
          </w:tcPr>
          <w:p w14:paraId="1587F468" w14:textId="6D663890" w:rsidR="0024271D" w:rsidRDefault="0024271D">
            <w:r>
              <w:t>Slide 5</w:t>
            </w:r>
          </w:p>
          <w:p w14:paraId="727B8330" w14:textId="236930F5" w:rsidR="0062516E" w:rsidRPr="00397330" w:rsidRDefault="0062516E">
            <w:r w:rsidRPr="0062516E">
              <w:rPr>
                <w:noProof/>
              </w:rPr>
              <w:drawing>
                <wp:inline distT="0" distB="0" distL="0" distR="0" wp14:anchorId="28A504CC" wp14:editId="5DB5D741">
                  <wp:extent cx="2202815" cy="1238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02815" cy="1238885"/>
                          </a:xfrm>
                          <a:prstGeom prst="rect">
                            <a:avLst/>
                          </a:prstGeom>
                        </pic:spPr>
                      </pic:pic>
                    </a:graphicData>
                  </a:graphic>
                </wp:inline>
              </w:drawing>
            </w:r>
          </w:p>
        </w:tc>
        <w:tc>
          <w:tcPr>
            <w:tcW w:w="7105" w:type="dxa"/>
          </w:tcPr>
          <w:p w14:paraId="786CC4DA" w14:textId="4FC19599" w:rsidR="008C26A8" w:rsidRDefault="008C26A8" w:rsidP="008C26A8">
            <w:r w:rsidRPr="00C0452B">
              <w:rPr>
                <w:b/>
                <w:bCs/>
              </w:rPr>
              <w:t xml:space="preserve">Slide </w:t>
            </w:r>
            <w:r>
              <w:rPr>
                <w:b/>
                <w:bCs/>
              </w:rPr>
              <w:t>5</w:t>
            </w:r>
            <w:r w:rsidRPr="00C0452B">
              <w:rPr>
                <w:b/>
                <w:bCs/>
              </w:rPr>
              <w:t>:</w:t>
            </w:r>
            <w:r>
              <w:t xml:space="preserve">  </w:t>
            </w:r>
            <w:r w:rsidRPr="000E5EE7">
              <w:rPr>
                <w:b/>
                <w:bCs/>
              </w:rPr>
              <w:t>Screening and Assessment Instruments</w:t>
            </w:r>
          </w:p>
          <w:p w14:paraId="5094EAF8" w14:textId="77777777" w:rsidR="008C26A8" w:rsidRDefault="008C26A8" w:rsidP="008C26A8"/>
          <w:p w14:paraId="6C12FFF3" w14:textId="77777777" w:rsidR="00FB08CD" w:rsidRDefault="00585B86" w:rsidP="008C26A8">
            <w:r w:rsidRPr="000E5EE7">
              <w:rPr>
                <w:b/>
                <w:bCs/>
              </w:rPr>
              <w:t>Explain:</w:t>
            </w:r>
            <w:r>
              <w:t xml:space="preserve"> </w:t>
            </w:r>
          </w:p>
          <w:p w14:paraId="7FC8E098" w14:textId="4A20EC38" w:rsidR="008C26A8" w:rsidRDefault="008C26A8" w:rsidP="008C26A8">
            <w:r w:rsidRPr="00EB3627">
              <w:t xml:space="preserve">We use </w:t>
            </w:r>
            <w:r>
              <w:t xml:space="preserve">validated </w:t>
            </w:r>
            <w:r w:rsidRPr="00EB3627">
              <w:t>screening and/or assessment instruments to identify the risks of persons served, what may be driving those risks, functional needs, and to inform the best treatment plan to help the person served minimize clinical risks (e.g., suicide, substance use) and improve overall functioning</w:t>
            </w:r>
          </w:p>
          <w:p w14:paraId="10C483B4" w14:textId="77777777" w:rsidR="0062516E" w:rsidRDefault="0062516E" w:rsidP="00C9605C">
            <w:pPr>
              <w:rPr>
                <w:rFonts w:ascii="Calibri" w:hAnsi="Calibri" w:cs="Calibri"/>
                <w:b/>
                <w:bCs/>
                <w:shd w:val="clear" w:color="auto" w:fill="FFFFFF"/>
              </w:rPr>
            </w:pPr>
          </w:p>
          <w:p w14:paraId="0764C44C" w14:textId="0B5D2E43" w:rsidR="0062516E" w:rsidRDefault="0062516E" w:rsidP="00C9605C">
            <w:pPr>
              <w:rPr>
                <w:rFonts w:ascii="Calibri" w:hAnsi="Calibri" w:cs="Calibri"/>
                <w:b/>
                <w:bCs/>
                <w:shd w:val="clear" w:color="auto" w:fill="FFFFFF"/>
              </w:rPr>
            </w:pPr>
          </w:p>
        </w:tc>
      </w:tr>
      <w:tr w:rsidR="0062516E" w14:paraId="6F3B465F" w14:textId="77777777" w:rsidTr="00397330">
        <w:tc>
          <w:tcPr>
            <w:tcW w:w="3685" w:type="dxa"/>
          </w:tcPr>
          <w:p w14:paraId="367079D6" w14:textId="05B4D8EB" w:rsidR="008C26A8" w:rsidRDefault="00EF1707">
            <w:r>
              <w:lastRenderedPageBreak/>
              <w:t>Slide 6</w:t>
            </w:r>
          </w:p>
          <w:p w14:paraId="30D889E2" w14:textId="77777777" w:rsidR="008C26A8" w:rsidRDefault="008C26A8"/>
          <w:p w14:paraId="583F9DF0" w14:textId="05F26AF1" w:rsidR="0062516E" w:rsidRDefault="0062516E"/>
          <w:p w14:paraId="20153FEC" w14:textId="31028E99" w:rsidR="008C26A8" w:rsidRDefault="000E5EE7">
            <w:r w:rsidRPr="000E5EE7">
              <w:rPr>
                <w:noProof/>
              </w:rPr>
              <w:drawing>
                <wp:inline distT="0" distB="0" distL="0" distR="0" wp14:anchorId="4A2554E1" wp14:editId="153618A7">
                  <wp:extent cx="2202815" cy="12388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02815" cy="1238885"/>
                          </a:xfrm>
                          <a:prstGeom prst="rect">
                            <a:avLst/>
                          </a:prstGeom>
                        </pic:spPr>
                      </pic:pic>
                    </a:graphicData>
                  </a:graphic>
                </wp:inline>
              </w:drawing>
            </w:r>
          </w:p>
          <w:p w14:paraId="01DD6F4A" w14:textId="1713A620" w:rsidR="008C26A8" w:rsidRDefault="008C26A8"/>
          <w:p w14:paraId="67D8D976" w14:textId="051B7AC8" w:rsidR="00EF1707" w:rsidRDefault="00EF1707"/>
          <w:p w14:paraId="0A420840" w14:textId="77777777" w:rsidR="00EF1707" w:rsidRDefault="00EF1707"/>
          <w:p w14:paraId="2BD61D58" w14:textId="7710CCD7" w:rsidR="008C26A8" w:rsidRPr="00397330" w:rsidRDefault="008C26A8"/>
        </w:tc>
        <w:tc>
          <w:tcPr>
            <w:tcW w:w="7105" w:type="dxa"/>
          </w:tcPr>
          <w:p w14:paraId="7656A243" w14:textId="1F5DA030" w:rsidR="008C26A8" w:rsidRPr="0037269E" w:rsidRDefault="008C26A8" w:rsidP="008C26A8">
            <w:r w:rsidRPr="00C0452B">
              <w:rPr>
                <w:b/>
                <w:bCs/>
              </w:rPr>
              <w:t>Slide</w:t>
            </w:r>
            <w:r w:rsidR="000E5EE7">
              <w:rPr>
                <w:b/>
                <w:bCs/>
              </w:rPr>
              <w:t xml:space="preserve"> 6</w:t>
            </w:r>
            <w:r>
              <w:t xml:space="preserve"> </w:t>
            </w:r>
            <w:r w:rsidR="0037269E">
              <w:t xml:space="preserve"> </w:t>
            </w:r>
            <w:r w:rsidR="0037269E">
              <w:rPr>
                <w:b/>
                <w:bCs/>
              </w:rPr>
              <w:t>E</w:t>
            </w:r>
            <w:r w:rsidRPr="000E5EE7">
              <w:rPr>
                <w:b/>
                <w:bCs/>
              </w:rPr>
              <w:t>xplain</w:t>
            </w:r>
            <w:r w:rsidR="00054A03" w:rsidRPr="000E5EE7">
              <w:rPr>
                <w:b/>
                <w:bCs/>
              </w:rPr>
              <w:t>ing</w:t>
            </w:r>
            <w:r w:rsidRPr="000E5EE7">
              <w:rPr>
                <w:b/>
                <w:bCs/>
              </w:rPr>
              <w:t xml:space="preserve"> the difference between screening and assessment </w:t>
            </w:r>
          </w:p>
          <w:p w14:paraId="2CC3E562" w14:textId="77777777" w:rsidR="008C26A8" w:rsidRDefault="008C26A8" w:rsidP="008C26A8"/>
          <w:p w14:paraId="4ADA00CD" w14:textId="77777777" w:rsidR="00AD7018" w:rsidRDefault="00AD7018" w:rsidP="008C26A8">
            <w:r>
              <w:rPr>
                <w:b/>
                <w:bCs/>
              </w:rPr>
              <w:t>Explain:</w:t>
            </w:r>
            <w:r w:rsidR="008C26A8">
              <w:t xml:space="preserve"> </w:t>
            </w:r>
          </w:p>
          <w:p w14:paraId="749BE18B" w14:textId="4E9BD227" w:rsidR="008C26A8" w:rsidRPr="00C0452B" w:rsidRDefault="008C26A8" w:rsidP="008C26A8">
            <w:r>
              <w:t xml:space="preserve">Screening is conducted first as a means to determine who ‘might’ have the characteristic in question (e.g., risk for suicide) versus who can be screened out. Individuals ‘screened in’ receive a more comprehensive assessment. In this way, the screen serves as a ‘sorting’ process. </w:t>
            </w:r>
          </w:p>
          <w:p w14:paraId="1B287F6B" w14:textId="77777777" w:rsidR="008C26A8" w:rsidRPr="00EB3627" w:rsidRDefault="008C26A8" w:rsidP="008C26A8">
            <w:pPr>
              <w:numPr>
                <w:ilvl w:val="0"/>
                <w:numId w:val="4"/>
              </w:numPr>
              <w:spacing w:after="160" w:line="259" w:lineRule="auto"/>
            </w:pPr>
            <w:r w:rsidRPr="00EB3627">
              <w:t xml:space="preserve">Example: </w:t>
            </w:r>
            <w:r>
              <w:t>ACCS uses</w:t>
            </w:r>
            <w:r w:rsidRPr="00EB3627">
              <w:t xml:space="preserve"> the </w:t>
            </w:r>
            <w:r w:rsidRPr="00FF1614">
              <w:rPr>
                <w:rFonts w:ascii="Calibri" w:eastAsia="DengXian" w:hAnsi="Calibri" w:cs="Calibri"/>
                <w:lang w:eastAsia="zh-CN"/>
              </w:rPr>
              <w:t>Columbia-Suicide Severity Rating Scale</w:t>
            </w:r>
            <w:r w:rsidRPr="00EB3627">
              <w:t xml:space="preserve"> </w:t>
            </w:r>
            <w:r>
              <w:t>(</w:t>
            </w:r>
            <w:r w:rsidRPr="00EB3627">
              <w:t>C-SSRS</w:t>
            </w:r>
            <w:r>
              <w:t>)</w:t>
            </w:r>
            <w:r w:rsidRPr="00EB3627">
              <w:t xml:space="preserve"> to screen for suicide risk and the Assessment version for those who </w:t>
            </w:r>
            <w:r>
              <w:t>‘</w:t>
            </w:r>
            <w:r w:rsidRPr="00EB3627">
              <w:t>screen in</w:t>
            </w:r>
            <w:r>
              <w:t>’</w:t>
            </w:r>
          </w:p>
          <w:p w14:paraId="7BACF154" w14:textId="77777777" w:rsidR="008C26A8" w:rsidRDefault="008C26A8" w:rsidP="008C26A8">
            <w:pPr>
              <w:numPr>
                <w:ilvl w:val="0"/>
                <w:numId w:val="4"/>
              </w:numPr>
              <w:spacing w:after="160" w:line="259" w:lineRule="auto"/>
            </w:pPr>
            <w:r w:rsidRPr="00EB3627">
              <w:t>Screening instruments are ‘portable’, these can be conducted in the moment when staff have reason for concern to determine if the person served is at elevated risk for suicide, substance use, etc. They also are intended to be conducted routinely during ITT reviews.</w:t>
            </w:r>
          </w:p>
          <w:p w14:paraId="34B30BF7" w14:textId="77777777" w:rsidR="008C26A8" w:rsidRDefault="008C26A8" w:rsidP="008C26A8">
            <w:pPr>
              <w:ind w:left="360"/>
            </w:pPr>
          </w:p>
          <w:p w14:paraId="50307D14" w14:textId="77777777" w:rsidR="0062516E" w:rsidRDefault="0062516E" w:rsidP="00C9605C">
            <w:pPr>
              <w:rPr>
                <w:rFonts w:ascii="Calibri" w:hAnsi="Calibri" w:cs="Calibri"/>
                <w:b/>
                <w:bCs/>
                <w:shd w:val="clear" w:color="auto" w:fill="FFFFFF"/>
              </w:rPr>
            </w:pPr>
          </w:p>
        </w:tc>
      </w:tr>
      <w:tr w:rsidR="0062516E" w14:paraId="472F31DF" w14:textId="77777777" w:rsidTr="00397330">
        <w:tc>
          <w:tcPr>
            <w:tcW w:w="3685" w:type="dxa"/>
          </w:tcPr>
          <w:p w14:paraId="511184E5" w14:textId="3AD3A371" w:rsidR="00FA4DA4" w:rsidRDefault="00FA4DA4">
            <w:r>
              <w:t xml:space="preserve">Slide </w:t>
            </w:r>
            <w:r w:rsidR="000E5EE7">
              <w:t>7</w:t>
            </w:r>
          </w:p>
          <w:p w14:paraId="0E345728" w14:textId="77777777" w:rsidR="00FA4DA4" w:rsidRDefault="00FA4DA4"/>
          <w:p w14:paraId="4A3C598E" w14:textId="2824288C" w:rsidR="0062516E" w:rsidRPr="00397330" w:rsidRDefault="00963DB7">
            <w:r w:rsidRPr="00963DB7">
              <w:rPr>
                <w:noProof/>
              </w:rPr>
              <w:drawing>
                <wp:inline distT="0" distB="0" distL="0" distR="0" wp14:anchorId="39BFC346" wp14:editId="0CB31CF7">
                  <wp:extent cx="2202815" cy="12388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2815" cy="1238885"/>
                          </a:xfrm>
                          <a:prstGeom prst="rect">
                            <a:avLst/>
                          </a:prstGeom>
                        </pic:spPr>
                      </pic:pic>
                    </a:graphicData>
                  </a:graphic>
                </wp:inline>
              </w:drawing>
            </w:r>
          </w:p>
        </w:tc>
        <w:tc>
          <w:tcPr>
            <w:tcW w:w="7105" w:type="dxa"/>
          </w:tcPr>
          <w:p w14:paraId="1E631694" w14:textId="669CB8ED" w:rsidR="00963DB7" w:rsidRPr="006214CC" w:rsidRDefault="00963DB7" w:rsidP="00963DB7">
            <w:r w:rsidRPr="002A1208">
              <w:rPr>
                <w:b/>
                <w:bCs/>
              </w:rPr>
              <w:t xml:space="preserve">Slide </w:t>
            </w:r>
            <w:r w:rsidR="00F218C8">
              <w:rPr>
                <w:b/>
                <w:bCs/>
              </w:rPr>
              <w:t>7</w:t>
            </w:r>
            <w:r>
              <w:t>:</w:t>
            </w:r>
            <w:r w:rsidR="006214CC">
              <w:t xml:space="preserve"> </w:t>
            </w:r>
            <w:r w:rsidRPr="000E5EE7">
              <w:rPr>
                <w:b/>
                <w:bCs/>
              </w:rPr>
              <w:t xml:space="preserve">Use of structured, valid screening tools with an evidence-base is essential to ensure accuracy, consistency across clinicians/personnel, and fairness. </w:t>
            </w:r>
          </w:p>
          <w:p w14:paraId="3D8FF131" w14:textId="5624AC35" w:rsidR="00963DB7" w:rsidRDefault="00963DB7" w:rsidP="00963DB7"/>
          <w:p w14:paraId="57EF4B10" w14:textId="4A164DCD" w:rsidR="00963DB7" w:rsidRPr="000E5EE7" w:rsidRDefault="00963DB7" w:rsidP="00963DB7">
            <w:pPr>
              <w:rPr>
                <w:b/>
                <w:bCs/>
              </w:rPr>
            </w:pPr>
            <w:r w:rsidRPr="000E5EE7">
              <w:rPr>
                <w:b/>
                <w:bCs/>
              </w:rPr>
              <w:t>Explain:</w:t>
            </w:r>
          </w:p>
          <w:p w14:paraId="5A65F9D7" w14:textId="77777777" w:rsidR="00963DB7" w:rsidRPr="00EB3627" w:rsidRDefault="00963DB7" w:rsidP="00963DB7">
            <w:pPr>
              <w:numPr>
                <w:ilvl w:val="0"/>
                <w:numId w:val="5"/>
              </w:numPr>
              <w:spacing w:after="160" w:line="259" w:lineRule="auto"/>
            </w:pPr>
            <w:r w:rsidRPr="00EB3627">
              <w:t xml:space="preserve">These ensure every clinician </w:t>
            </w:r>
            <w:r>
              <w:t xml:space="preserve">(or other relevant personnel) </w:t>
            </w:r>
            <w:r w:rsidRPr="00EB3627">
              <w:t xml:space="preserve">is asking relatively the same questions and basing their decisions on the same information. </w:t>
            </w:r>
          </w:p>
          <w:p w14:paraId="152E914A" w14:textId="77777777" w:rsidR="00963DB7" w:rsidRDefault="00963DB7" w:rsidP="00963DB7">
            <w:pPr>
              <w:numPr>
                <w:ilvl w:val="0"/>
                <w:numId w:val="5"/>
              </w:numPr>
              <w:spacing w:after="160" w:line="259" w:lineRule="auto"/>
            </w:pPr>
            <w:r w:rsidRPr="00EB3627">
              <w:t>Research indicates use of validated instruments is a more valid approach than using one’s gut or experience alone. In the case of violence risk, for example, considerable research has indicated experienced professionals perform only slightly better than chance when trying to determine who is a risk for violence when no instrument is used.</w:t>
            </w:r>
          </w:p>
          <w:p w14:paraId="084481AB" w14:textId="77777777" w:rsidR="0062516E" w:rsidRDefault="0062516E" w:rsidP="00C9605C">
            <w:pPr>
              <w:rPr>
                <w:rFonts w:ascii="Calibri" w:hAnsi="Calibri" w:cs="Calibri"/>
                <w:b/>
                <w:bCs/>
                <w:shd w:val="clear" w:color="auto" w:fill="FFFFFF"/>
              </w:rPr>
            </w:pPr>
          </w:p>
        </w:tc>
      </w:tr>
      <w:tr w:rsidR="0062516E" w14:paraId="781193D6" w14:textId="77777777" w:rsidTr="00745701">
        <w:tc>
          <w:tcPr>
            <w:tcW w:w="3685" w:type="dxa"/>
          </w:tcPr>
          <w:p w14:paraId="7451E5B0" w14:textId="5935F28D" w:rsidR="0024271D" w:rsidRDefault="00FA4DA4">
            <w:r>
              <w:t xml:space="preserve">Slide </w:t>
            </w:r>
            <w:r w:rsidR="000E5EE7">
              <w:t>8</w:t>
            </w:r>
          </w:p>
          <w:p w14:paraId="0A3D0A30" w14:textId="6929A547" w:rsidR="0062516E" w:rsidRPr="00397330" w:rsidRDefault="00963DB7">
            <w:r w:rsidRPr="00963DB7">
              <w:rPr>
                <w:noProof/>
              </w:rPr>
              <w:lastRenderedPageBreak/>
              <w:drawing>
                <wp:inline distT="0" distB="0" distL="0" distR="0" wp14:anchorId="5DCB4E26" wp14:editId="5B81E204">
                  <wp:extent cx="2202815" cy="12388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02815" cy="1238885"/>
                          </a:xfrm>
                          <a:prstGeom prst="rect">
                            <a:avLst/>
                          </a:prstGeom>
                        </pic:spPr>
                      </pic:pic>
                    </a:graphicData>
                  </a:graphic>
                </wp:inline>
              </w:drawing>
            </w:r>
          </w:p>
        </w:tc>
        <w:tc>
          <w:tcPr>
            <w:tcW w:w="7105" w:type="dxa"/>
            <w:tcBorders>
              <w:bottom w:val="single" w:sz="4" w:space="0" w:color="auto"/>
            </w:tcBorders>
          </w:tcPr>
          <w:p w14:paraId="369E586B" w14:textId="72AD398E" w:rsidR="00963DB7" w:rsidRPr="000E5EE7" w:rsidRDefault="00963DB7" w:rsidP="00963DB7">
            <w:pPr>
              <w:rPr>
                <w:b/>
                <w:bCs/>
              </w:rPr>
            </w:pPr>
            <w:r w:rsidRPr="002A1208">
              <w:rPr>
                <w:b/>
                <w:bCs/>
              </w:rPr>
              <w:lastRenderedPageBreak/>
              <w:t xml:space="preserve">Slide </w:t>
            </w:r>
            <w:r w:rsidR="00F218C8">
              <w:rPr>
                <w:b/>
                <w:bCs/>
              </w:rPr>
              <w:t>8</w:t>
            </w:r>
            <w:r w:rsidRPr="002A1208">
              <w:rPr>
                <w:b/>
                <w:bCs/>
              </w:rPr>
              <w:t>:</w:t>
            </w:r>
            <w:r>
              <w:t xml:space="preserve">  </w:t>
            </w:r>
            <w:r w:rsidRPr="000E5EE7">
              <w:rPr>
                <w:b/>
                <w:bCs/>
              </w:rPr>
              <w:t xml:space="preserve"> Interventions we use with ACCS </w:t>
            </w:r>
            <w:r w:rsidRPr="000E5EE7">
              <w:rPr>
                <w:rFonts w:ascii="Calibri" w:eastAsia="Times New Roman" w:hAnsi="Calibri" w:cs="Calibri"/>
                <w:b/>
                <w:bCs/>
                <w:color w:val="000000"/>
                <w:shd w:val="clear" w:color="auto" w:fill="FFFFFF"/>
              </w:rPr>
              <w:t>persons served</w:t>
            </w:r>
            <w:r w:rsidR="00F218C8">
              <w:rPr>
                <w:rFonts w:ascii="Calibri" w:eastAsia="Times New Roman" w:hAnsi="Calibri" w:cs="Calibri"/>
                <w:b/>
                <w:bCs/>
                <w:color w:val="000000"/>
                <w:shd w:val="clear" w:color="auto" w:fill="FFFFFF"/>
              </w:rPr>
              <w:t xml:space="preserve"> </w:t>
            </w:r>
          </w:p>
          <w:p w14:paraId="30483593" w14:textId="77777777" w:rsidR="00963DB7" w:rsidRPr="002A1208" w:rsidRDefault="00963DB7" w:rsidP="00963DB7"/>
          <w:p w14:paraId="59D30FA6" w14:textId="1D03C55A" w:rsidR="00F218C8" w:rsidRDefault="00F218C8" w:rsidP="00963DB7">
            <w:pPr>
              <w:rPr>
                <w:b/>
                <w:bCs/>
              </w:rPr>
            </w:pPr>
            <w:r>
              <w:rPr>
                <w:b/>
                <w:bCs/>
              </w:rPr>
              <w:t>Ask:</w:t>
            </w:r>
          </w:p>
          <w:p w14:paraId="73B2CC8C" w14:textId="34A599FD" w:rsidR="00963DB7" w:rsidRPr="00F218C8" w:rsidRDefault="00963DB7" w:rsidP="00963DB7">
            <w:r w:rsidRPr="00F218C8">
              <w:t xml:space="preserve">Which of these </w:t>
            </w:r>
            <w:r w:rsidR="001B177C">
              <w:t>Evidence Based Practices (</w:t>
            </w:r>
            <w:r w:rsidRPr="00F218C8">
              <w:t>EBP</w:t>
            </w:r>
            <w:r w:rsidR="001B177C">
              <w:t>)</w:t>
            </w:r>
            <w:r w:rsidRPr="00F218C8">
              <w:t xml:space="preserve"> do you already have experience with?</w:t>
            </w:r>
          </w:p>
          <w:p w14:paraId="3EA48E1C" w14:textId="0F005F04" w:rsidR="00963DB7" w:rsidRDefault="00963DB7" w:rsidP="00963DB7">
            <w:pPr>
              <w:rPr>
                <w:b/>
                <w:bCs/>
              </w:rPr>
            </w:pPr>
          </w:p>
          <w:p w14:paraId="1C49E07E" w14:textId="77777777" w:rsidR="00294C2B" w:rsidRPr="00EB3627" w:rsidRDefault="00294C2B" w:rsidP="00963DB7">
            <w:pPr>
              <w:rPr>
                <w:b/>
                <w:bCs/>
              </w:rPr>
            </w:pPr>
          </w:p>
          <w:p w14:paraId="412ADE4C" w14:textId="77777777" w:rsidR="00F218C8" w:rsidRDefault="00963DB7" w:rsidP="00963DB7">
            <w:r w:rsidRPr="00EB3627">
              <w:rPr>
                <w:b/>
                <w:bCs/>
              </w:rPr>
              <w:lastRenderedPageBreak/>
              <w:t>FACILITATOR NOTES</w:t>
            </w:r>
            <w:r w:rsidRPr="00EB3627">
              <w:t xml:space="preserve">:  </w:t>
            </w:r>
          </w:p>
          <w:p w14:paraId="2D5E023C" w14:textId="62BE7F6A" w:rsidR="00963DB7" w:rsidRDefault="00963DB7" w:rsidP="00963DB7">
            <w:r>
              <w:t xml:space="preserve">Describe a few of the interventions from the list </w:t>
            </w:r>
            <w:r w:rsidRPr="0054339A">
              <w:rPr>
                <w:u w:val="single"/>
              </w:rPr>
              <w:t>that are used by your agency</w:t>
            </w:r>
            <w:r>
              <w:t>:</w:t>
            </w:r>
          </w:p>
          <w:p w14:paraId="1E70F58A" w14:textId="77777777" w:rsidR="00D15136" w:rsidRDefault="00D15136" w:rsidP="00963DB7"/>
          <w:p w14:paraId="0A887684" w14:textId="77777777" w:rsidR="00963DB7" w:rsidRPr="000E5EE7" w:rsidRDefault="00963DB7" w:rsidP="00963DB7">
            <w:pPr>
              <w:ind w:left="360"/>
              <w:rPr>
                <w:rFonts w:eastAsia="Times New Roman" w:cstheme="minorHAnsi"/>
                <w:b/>
                <w:bCs/>
              </w:rPr>
            </w:pPr>
            <w:r w:rsidRPr="000E5EE7">
              <w:rPr>
                <w:rFonts w:eastAsia="Times New Roman" w:cstheme="minorHAnsi"/>
                <w:b/>
                <w:bCs/>
                <w:u w:val="single"/>
              </w:rPr>
              <w:t xml:space="preserve">Motivational interviewing </w:t>
            </w:r>
            <w:r w:rsidRPr="000E5EE7">
              <w:rPr>
                <w:rFonts w:eastAsia="Times New Roman" w:cstheme="minorHAnsi"/>
                <w:b/>
                <w:bCs/>
              </w:rPr>
              <w:t xml:space="preserve">(MI) </w:t>
            </w:r>
          </w:p>
          <w:p w14:paraId="30375AB4" w14:textId="6E886B4C" w:rsidR="00963DB7" w:rsidRDefault="00963DB7" w:rsidP="00963DB7">
            <w:pPr>
              <w:ind w:left="360"/>
              <w:rPr>
                <w:rFonts w:eastAsia="Times New Roman" w:cstheme="minorHAnsi"/>
              </w:rPr>
            </w:pPr>
            <w:r>
              <w:rPr>
                <w:rFonts w:eastAsia="Times New Roman" w:cstheme="minorHAnsi"/>
              </w:rPr>
              <w:t>A</w:t>
            </w:r>
            <w:r w:rsidRPr="000C1489">
              <w:rPr>
                <w:rFonts w:eastAsia="Times New Roman" w:cstheme="minorHAnsi"/>
              </w:rPr>
              <w:t xml:space="preserve">n effective, evidence-based technique for helping clients resolve ambivalence about behaviors that prevent change. The core goals of MI are to express empathy and elicit clients’ reasons for and commitment to changing substance use and other unhealthy behaviors (Miller &amp; Rollnick, 2013). </w:t>
            </w:r>
          </w:p>
          <w:p w14:paraId="02893D59" w14:textId="77777777" w:rsidR="00D15136" w:rsidRDefault="00D15136" w:rsidP="00963DB7">
            <w:pPr>
              <w:ind w:left="360"/>
              <w:rPr>
                <w:rFonts w:eastAsia="Times New Roman" w:cstheme="minorHAnsi"/>
              </w:rPr>
            </w:pPr>
          </w:p>
          <w:p w14:paraId="569F806F" w14:textId="77777777" w:rsidR="00963DB7" w:rsidRPr="000E5EE7" w:rsidRDefault="00963DB7" w:rsidP="00963DB7">
            <w:pPr>
              <w:ind w:left="360"/>
              <w:rPr>
                <w:rFonts w:cstheme="minorHAnsi"/>
                <w:b/>
                <w:bCs/>
                <w:u w:val="single"/>
              </w:rPr>
            </w:pPr>
            <w:r w:rsidRPr="000E5EE7">
              <w:rPr>
                <w:rFonts w:cstheme="minorHAnsi"/>
                <w:b/>
                <w:bCs/>
                <w:u w:val="single"/>
              </w:rPr>
              <w:t>Screening, Brief Intervention and Referral to Treatment (SBIRT):</w:t>
            </w:r>
          </w:p>
          <w:p w14:paraId="400F0262" w14:textId="660320D3" w:rsidR="00963DB7" w:rsidRDefault="00963DB7" w:rsidP="00963DB7">
            <w:pPr>
              <w:ind w:left="360"/>
              <w:rPr>
                <w:rFonts w:eastAsia="Times New Roman" w:cstheme="minorHAnsi"/>
              </w:rPr>
            </w:pPr>
            <w:r w:rsidRPr="000C1489">
              <w:rPr>
                <w:rFonts w:eastAsia="Times New Roman" w:cstheme="minorHAnsi"/>
              </w:rPr>
              <w:t>SBIRT is a comprehensive, integrated public health model designed to provide universal screening, secondary prevention (detecting risky or hazardous substance use before the onset of abuse or dependence), early intervention, and timely referral and treatment for people who have SUDs (</w:t>
            </w:r>
            <w:proofErr w:type="spellStart"/>
            <w:r w:rsidRPr="000C1489">
              <w:rPr>
                <w:rFonts w:eastAsia="Times New Roman" w:cstheme="minorHAnsi"/>
              </w:rPr>
              <w:t>Babor</w:t>
            </w:r>
            <w:proofErr w:type="spellEnd"/>
            <w:r w:rsidRPr="000C1489">
              <w:rPr>
                <w:rFonts w:eastAsia="Times New Roman" w:cstheme="minorHAnsi"/>
              </w:rPr>
              <w:t xml:space="preserve"> et al., 2007; </w:t>
            </w:r>
            <w:proofErr w:type="spellStart"/>
            <w:r w:rsidRPr="000C1489">
              <w:rPr>
                <w:rFonts w:eastAsia="Times New Roman" w:cstheme="minorHAnsi"/>
              </w:rPr>
              <w:t>Babor</w:t>
            </w:r>
            <w:proofErr w:type="spellEnd"/>
            <w:r w:rsidRPr="000C1489">
              <w:rPr>
                <w:rFonts w:eastAsia="Times New Roman" w:cstheme="minorHAnsi"/>
              </w:rPr>
              <w:t xml:space="preserve"> &amp; Higgins-Biddle, 2001; Substance Abuse and Mental Health Services Administration [SAMHSA], 2011). </w:t>
            </w:r>
          </w:p>
          <w:p w14:paraId="210F1FEA" w14:textId="77777777" w:rsidR="00D15136" w:rsidRDefault="00D15136" w:rsidP="00963DB7">
            <w:pPr>
              <w:ind w:left="360"/>
              <w:rPr>
                <w:rFonts w:eastAsia="Times New Roman" w:cstheme="minorHAnsi"/>
              </w:rPr>
            </w:pPr>
          </w:p>
          <w:p w14:paraId="1ADB3E33" w14:textId="77777777" w:rsidR="00963DB7" w:rsidRPr="005B520C" w:rsidRDefault="00AB1F29" w:rsidP="00963DB7">
            <w:pPr>
              <w:pStyle w:val="NormalWeb"/>
              <w:spacing w:before="0" w:beforeAutospacing="0" w:after="0" w:afterAutospacing="0"/>
              <w:ind w:left="360"/>
              <w:textAlignment w:val="baseline"/>
              <w:rPr>
                <w:rFonts w:asciiTheme="minorHAnsi" w:hAnsiTheme="minorHAnsi" w:cstheme="minorHAnsi"/>
                <w:color w:val="000000" w:themeColor="text1"/>
              </w:rPr>
            </w:pPr>
            <w:hyperlink r:id="rId16" w:history="1">
              <w:r w:rsidR="00963DB7" w:rsidRPr="000E5EE7">
                <w:rPr>
                  <w:rStyle w:val="Hyperlink"/>
                  <w:rFonts w:asciiTheme="minorHAnsi" w:hAnsiTheme="minorHAnsi" w:cstheme="minorHAnsi"/>
                  <w:b/>
                  <w:bCs/>
                  <w:color w:val="000000" w:themeColor="text1"/>
                  <w:bdr w:val="none" w:sz="0" w:space="0" w:color="auto" w:frame="1"/>
                </w:rPr>
                <w:t>Harm reduction is an approach</w:t>
              </w:r>
            </w:hyperlink>
            <w:r w:rsidR="00963DB7" w:rsidRPr="00EC4019">
              <w:rPr>
                <w:rFonts w:asciiTheme="minorHAnsi" w:hAnsiTheme="minorHAnsi" w:cstheme="minorHAnsi"/>
                <w:color w:val="000000" w:themeColor="text1"/>
              </w:rPr>
              <w:t> </w:t>
            </w:r>
            <w:r w:rsidR="00963DB7" w:rsidRPr="000C1489">
              <w:rPr>
                <w:rFonts w:asciiTheme="minorHAnsi" w:hAnsiTheme="minorHAnsi" w:cstheme="minorHAnsi"/>
                <w:color w:val="333333"/>
              </w:rPr>
              <w:t>that promotes health in a way that</w:t>
            </w:r>
            <w:r w:rsidR="00963DB7" w:rsidRPr="000C1489">
              <w:rPr>
                <w:rStyle w:val="Emphasis"/>
                <w:rFonts w:asciiTheme="minorHAnsi" w:hAnsiTheme="minorHAnsi" w:cstheme="minorHAnsi"/>
                <w:color w:val="333333"/>
                <w:bdr w:val="none" w:sz="0" w:space="0" w:color="auto" w:frame="1"/>
              </w:rPr>
              <w:t> meets people where they are at</w:t>
            </w:r>
            <w:r w:rsidR="00963DB7" w:rsidRPr="000C1489">
              <w:rPr>
                <w:rFonts w:asciiTheme="minorHAnsi" w:hAnsiTheme="minorHAnsi" w:cstheme="minorHAnsi"/>
                <w:color w:val="333333"/>
              </w:rPr>
              <w:t>, accepting that not everyone is ready or capable of stopping their substance use at a given time. Instead of making judgments about where individuals suffering from addiction should be with regards to their health and behavior, harm reduction focuses on promoting evidence-based methods for reducing associated health risks in the current moment (e.g., preventing HIV transmission).</w:t>
            </w:r>
          </w:p>
          <w:p w14:paraId="67EDE0C6" w14:textId="77777777" w:rsidR="00963DB7" w:rsidRPr="000C1489" w:rsidRDefault="00963DB7" w:rsidP="00963DB7">
            <w:pPr>
              <w:pStyle w:val="NormalWeb"/>
              <w:spacing w:before="0" w:beforeAutospacing="0" w:after="0" w:afterAutospacing="0"/>
              <w:ind w:left="360"/>
              <w:textAlignment w:val="baseline"/>
              <w:rPr>
                <w:rFonts w:asciiTheme="minorHAnsi" w:hAnsiTheme="minorHAnsi" w:cstheme="minorHAnsi"/>
                <w:color w:val="333333"/>
              </w:rPr>
            </w:pPr>
          </w:p>
          <w:p w14:paraId="2BD4F940" w14:textId="77777777" w:rsidR="00963DB7" w:rsidRPr="00231354" w:rsidRDefault="00963DB7" w:rsidP="00963DB7">
            <w:pPr>
              <w:pStyle w:val="NormalWeb"/>
              <w:spacing w:before="0" w:beforeAutospacing="0" w:after="180" w:afterAutospacing="0"/>
              <w:ind w:left="360"/>
              <w:textAlignment w:val="baseline"/>
              <w:rPr>
                <w:rFonts w:asciiTheme="minorHAnsi" w:hAnsiTheme="minorHAnsi" w:cstheme="minorHAnsi"/>
                <w:color w:val="333333"/>
              </w:rPr>
            </w:pPr>
            <w:r w:rsidRPr="000C1489">
              <w:rPr>
                <w:rFonts w:asciiTheme="minorHAnsi" w:hAnsiTheme="minorHAnsi" w:cstheme="minorHAnsi"/>
                <w:color w:val="333333"/>
              </w:rPr>
              <w:t>The defining features of harm reduction include a focus on the prevention of harm, rather than on the prevention of substance use itself. Harm reduction initiatives run the gamut from medical care and disease prevention, to education and linkage to addiction treatment.</w:t>
            </w:r>
            <w:r>
              <w:rPr>
                <w:rFonts w:asciiTheme="minorHAnsi" w:hAnsiTheme="minorHAnsi" w:cstheme="minorHAnsi"/>
                <w:color w:val="333333"/>
              </w:rPr>
              <w:t xml:space="preserve"> </w:t>
            </w:r>
            <w:r w:rsidRPr="00231354">
              <w:rPr>
                <w:rFonts w:asciiTheme="minorHAnsi" w:hAnsiTheme="minorHAnsi" w:cstheme="minorHAnsi"/>
              </w:rPr>
              <w:t xml:space="preserve">Retrieved March 30, 2022: </w:t>
            </w:r>
            <w:hyperlink r:id="rId17" w:history="1">
              <w:r w:rsidRPr="00231354">
                <w:rPr>
                  <w:rStyle w:val="Hyperlink"/>
                  <w:rFonts w:asciiTheme="minorHAnsi" w:hAnsiTheme="minorHAnsi" w:cstheme="minorHAnsi"/>
                </w:rPr>
                <w:t>https://www.recoveryanswers.org/resource/drug-and-alcohol-harm-reduction/</w:t>
              </w:r>
            </w:hyperlink>
          </w:p>
          <w:p w14:paraId="246AE69E" w14:textId="77777777" w:rsidR="00963DB7" w:rsidRPr="000E5EE7" w:rsidRDefault="00963DB7" w:rsidP="00963DB7">
            <w:pPr>
              <w:ind w:left="360"/>
              <w:rPr>
                <w:rFonts w:cstheme="minorHAnsi"/>
                <w:b/>
                <w:bCs/>
                <w:u w:val="single"/>
              </w:rPr>
            </w:pPr>
            <w:r w:rsidRPr="000E5EE7">
              <w:rPr>
                <w:rFonts w:cstheme="minorHAnsi"/>
                <w:b/>
                <w:bCs/>
                <w:u w:val="single"/>
              </w:rPr>
              <w:t>Cognitive-Behavioral Therapy (CBT)</w:t>
            </w:r>
          </w:p>
          <w:p w14:paraId="341DF120" w14:textId="77777777" w:rsidR="00963DB7" w:rsidRPr="00A22508" w:rsidRDefault="00963DB7" w:rsidP="00963DB7">
            <w:pPr>
              <w:ind w:left="360"/>
              <w:rPr>
                <w:rFonts w:eastAsia="Times New Roman" w:cstheme="minorHAnsi"/>
                <w:color w:val="000000"/>
                <w:shd w:val="clear" w:color="auto" w:fill="FFFFFF"/>
                <w:lang w:eastAsia="zh-CN"/>
              </w:rPr>
            </w:pPr>
            <w:r w:rsidRPr="00A22508">
              <w:rPr>
                <w:rFonts w:eastAsia="Times New Roman" w:cstheme="minorHAnsi"/>
                <w:color w:val="000000"/>
                <w:shd w:val="clear" w:color="auto" w:fill="FFFFFF"/>
                <w:lang w:eastAsia="zh-CN"/>
              </w:rPr>
              <w:t xml:space="preserve">Cognitive behavioral therapy (CBT) is a form of psychological treatment that has been demonstrated to be effective for a range of problems including depression, anxiety disorders, alcohol and drug use problems, marital problems, eating disorders, and severe mental illness. Numerous research studies suggest that CBT leads to significant improvement in functioning and quality of life. In </w:t>
            </w:r>
            <w:r w:rsidRPr="00A22508">
              <w:rPr>
                <w:rFonts w:eastAsia="Times New Roman" w:cstheme="minorHAnsi"/>
                <w:color w:val="000000"/>
                <w:shd w:val="clear" w:color="auto" w:fill="FFFFFF"/>
                <w:lang w:eastAsia="zh-CN"/>
              </w:rPr>
              <w:lastRenderedPageBreak/>
              <w:t xml:space="preserve">many studies, CBT has been demonstrated to be as effective as, or more effective than, other forms of psychological therapy or psychiatric medications. (American Psychological Association. Retrieved March 30, 2022: </w:t>
            </w:r>
            <w:hyperlink r:id="rId18" w:history="1">
              <w:r w:rsidRPr="00A22508">
                <w:rPr>
                  <w:rStyle w:val="Hyperlink"/>
                  <w:rFonts w:eastAsia="Times New Roman" w:cstheme="minorHAnsi"/>
                  <w:shd w:val="clear" w:color="auto" w:fill="FFFFFF"/>
                  <w:lang w:eastAsia="zh-CN"/>
                </w:rPr>
                <w:t>https://www.apa.org/ptsd-guideline/patients-and-families/cognitive-behavioral</w:t>
              </w:r>
            </w:hyperlink>
            <w:r w:rsidRPr="00A22508">
              <w:rPr>
                <w:rFonts w:eastAsia="Times New Roman" w:cstheme="minorHAnsi"/>
                <w:color w:val="000000"/>
                <w:shd w:val="clear" w:color="auto" w:fill="FFFFFF"/>
                <w:lang w:eastAsia="zh-CN"/>
              </w:rPr>
              <w:t>)</w:t>
            </w:r>
          </w:p>
          <w:p w14:paraId="7BB8152A" w14:textId="77777777" w:rsidR="00963DB7" w:rsidRPr="00A22508" w:rsidRDefault="00963DB7" w:rsidP="00963DB7">
            <w:pPr>
              <w:ind w:left="360"/>
              <w:rPr>
                <w:rFonts w:eastAsia="Times New Roman" w:cstheme="minorHAnsi"/>
                <w:color w:val="000000"/>
                <w:shd w:val="clear" w:color="auto" w:fill="FFFFFF"/>
                <w:lang w:eastAsia="zh-CN"/>
              </w:rPr>
            </w:pPr>
          </w:p>
          <w:p w14:paraId="6010E378" w14:textId="77777777" w:rsidR="00963DB7" w:rsidRPr="00A22508" w:rsidRDefault="00963DB7" w:rsidP="00963DB7">
            <w:pPr>
              <w:ind w:left="450"/>
              <w:rPr>
                <w:rFonts w:eastAsia="Times New Roman" w:cstheme="minorHAnsi"/>
                <w:lang w:eastAsia="zh-CN"/>
              </w:rPr>
            </w:pPr>
            <w:r w:rsidRPr="00A22508">
              <w:rPr>
                <w:rFonts w:eastAsia="Times New Roman" w:cstheme="minorHAnsi"/>
                <w:lang w:eastAsia="zh-CN"/>
              </w:rPr>
              <w:t>CBT uses behavioral therapy techniques to help clients change their thinking patterns and their behavioral patterns.</w:t>
            </w:r>
          </w:p>
          <w:p w14:paraId="02F34C23" w14:textId="77777777" w:rsidR="00963DB7" w:rsidRPr="00406409" w:rsidRDefault="00963DB7" w:rsidP="00963DB7">
            <w:pPr>
              <w:ind w:left="450"/>
              <w:rPr>
                <w:rFonts w:eastAsia="Times New Roman" w:cstheme="minorHAnsi"/>
                <w:lang w:eastAsia="zh-CN"/>
              </w:rPr>
            </w:pPr>
          </w:p>
          <w:p w14:paraId="53F6040B" w14:textId="0945643F" w:rsidR="00D15136" w:rsidRDefault="00963DB7">
            <w:pPr>
              <w:shd w:val="clear" w:color="auto" w:fill="FFFFFF"/>
              <w:ind w:left="360"/>
              <w:rPr>
                <w:rStyle w:val="Hyperlink"/>
                <w:rFonts w:cstheme="minorHAnsi"/>
              </w:rPr>
            </w:pPr>
            <w:r w:rsidRPr="000E5EE7">
              <w:rPr>
                <w:rFonts w:cstheme="minorHAnsi"/>
                <w:b/>
                <w:bCs/>
                <w:color w:val="000000"/>
                <w:u w:val="single"/>
              </w:rPr>
              <w:t>Wellness Recovery Action Plan (WRAP</w:t>
            </w:r>
            <w:r w:rsidRPr="000E5EE7">
              <w:rPr>
                <w:rFonts w:cstheme="minorHAnsi"/>
                <w:b/>
                <w:bCs/>
                <w:color w:val="000000"/>
              </w:rPr>
              <w:t xml:space="preserve">) </w:t>
            </w:r>
            <w:r w:rsidRPr="00A631D4">
              <w:rPr>
                <w:rFonts w:cstheme="minorHAnsi"/>
                <w:color w:val="000000"/>
              </w:rPr>
              <w:t xml:space="preserve">is a manualized group intervention for adults with mental illness. WRAP guides participants through the process of identifying and understanding their personal wellness resources ("wellness tools") and then helps them develop an individualized plan to use these resources on a daily basis to manage their </w:t>
            </w:r>
            <w:r w:rsidRPr="00CC6935">
              <w:rPr>
                <w:rFonts w:cstheme="minorHAnsi"/>
                <w:color w:val="000000"/>
              </w:rPr>
              <w:t xml:space="preserve">mental illness. </w:t>
            </w:r>
            <w:r w:rsidRPr="00CC6935">
              <w:rPr>
                <w:rFonts w:cstheme="minorHAnsi"/>
              </w:rPr>
              <w:t xml:space="preserve">Retrieved March 30, 2022: </w:t>
            </w:r>
            <w:hyperlink r:id="rId19" w:history="1">
              <w:r w:rsidRPr="00CC6935">
                <w:rPr>
                  <w:rStyle w:val="Hyperlink"/>
                  <w:rFonts w:cstheme="minorHAnsi"/>
                </w:rPr>
                <w:t>https://massachusetts.networkofcare.org/mh/services/agency.aspx?pid=WellnessRecoveryActionPlanWRAP_2_1632_0</w:t>
              </w:r>
            </w:hyperlink>
          </w:p>
          <w:p w14:paraId="46237BF5" w14:textId="77777777" w:rsidR="00965043" w:rsidRDefault="00965043">
            <w:pPr>
              <w:shd w:val="clear" w:color="auto" w:fill="FFFFFF"/>
              <w:ind w:left="360"/>
              <w:rPr>
                <w:rStyle w:val="Hyperlink"/>
                <w:rFonts w:cstheme="minorHAnsi"/>
              </w:rPr>
            </w:pPr>
          </w:p>
          <w:p w14:paraId="3F00DB77" w14:textId="0195DF41" w:rsidR="00963DB7" w:rsidRPr="00965043" w:rsidRDefault="00963DB7" w:rsidP="00965043">
            <w:pPr>
              <w:pStyle w:val="CommentText"/>
              <w:ind w:left="360"/>
              <w:rPr>
                <w:i/>
                <w:iCs/>
              </w:rPr>
            </w:pPr>
            <w:r w:rsidRPr="00965043">
              <w:rPr>
                <w:rFonts w:cstheme="minorHAnsi"/>
                <w:i/>
                <w:iCs/>
                <w:color w:val="000000"/>
                <w:sz w:val="24"/>
                <w:szCs w:val="24"/>
                <w:u w:val="single"/>
              </w:rPr>
              <w:t>NOTE:</w:t>
            </w:r>
            <w:r w:rsidRPr="00965043">
              <w:rPr>
                <w:rFonts w:cstheme="minorHAnsi"/>
                <w:i/>
                <w:iCs/>
                <w:color w:val="000000"/>
                <w:sz w:val="24"/>
                <w:szCs w:val="24"/>
              </w:rPr>
              <w:t xml:space="preserve"> Agencies that use WRAP might consider showing </w:t>
            </w:r>
            <w:r w:rsidR="00965043">
              <w:rPr>
                <w:rFonts w:cstheme="minorHAnsi"/>
                <w:i/>
                <w:iCs/>
                <w:color w:val="000000"/>
                <w:sz w:val="24"/>
                <w:szCs w:val="24"/>
              </w:rPr>
              <w:t>the</w:t>
            </w:r>
            <w:r w:rsidRPr="00965043">
              <w:rPr>
                <w:rFonts w:cstheme="minorHAnsi"/>
                <w:i/>
                <w:iCs/>
                <w:color w:val="000000"/>
                <w:sz w:val="24"/>
                <w:szCs w:val="24"/>
              </w:rPr>
              <w:t xml:space="preserve"> </w:t>
            </w:r>
            <w:r w:rsidR="001B177C" w:rsidRPr="00965043">
              <w:rPr>
                <w:rFonts w:cstheme="minorHAnsi"/>
                <w:i/>
                <w:iCs/>
                <w:color w:val="000000"/>
                <w:sz w:val="24"/>
                <w:szCs w:val="24"/>
              </w:rPr>
              <w:t>3-minute</w:t>
            </w:r>
            <w:r w:rsidRPr="00965043">
              <w:rPr>
                <w:rFonts w:cstheme="minorHAnsi"/>
                <w:i/>
                <w:iCs/>
                <w:color w:val="000000"/>
                <w:sz w:val="24"/>
                <w:szCs w:val="24"/>
              </w:rPr>
              <w:t xml:space="preserve"> WRAP video</w:t>
            </w:r>
            <w:r w:rsidR="00965043">
              <w:rPr>
                <w:rFonts w:cstheme="minorHAnsi"/>
                <w:i/>
                <w:iCs/>
                <w:color w:val="000000"/>
                <w:sz w:val="24"/>
                <w:szCs w:val="24"/>
              </w:rPr>
              <w:t xml:space="preserve"> on the next  slide</w:t>
            </w:r>
          </w:p>
          <w:p w14:paraId="03057925" w14:textId="77777777" w:rsidR="00963DB7" w:rsidRDefault="00963DB7" w:rsidP="00965043">
            <w:pPr>
              <w:pStyle w:val="NormalWeb"/>
              <w:shd w:val="clear" w:color="auto" w:fill="FFFFFF"/>
              <w:spacing w:before="0" w:beforeAutospacing="0" w:after="0" w:afterAutospacing="0"/>
              <w:rPr>
                <w:rFonts w:asciiTheme="minorHAnsi" w:hAnsiTheme="minorHAnsi" w:cstheme="minorHAnsi"/>
              </w:rPr>
            </w:pPr>
          </w:p>
          <w:p w14:paraId="04052C94" w14:textId="77777777" w:rsidR="00963DB7" w:rsidRPr="005B520C" w:rsidRDefault="00963DB7" w:rsidP="00963DB7">
            <w:pPr>
              <w:pStyle w:val="NormalWeb"/>
              <w:shd w:val="clear" w:color="auto" w:fill="FFFFFF"/>
              <w:spacing w:before="0" w:beforeAutospacing="0" w:after="0" w:afterAutospacing="0"/>
              <w:ind w:left="360"/>
              <w:rPr>
                <w:rFonts w:asciiTheme="minorHAnsi" w:hAnsiTheme="minorHAnsi" w:cstheme="minorHAnsi"/>
                <w:color w:val="333333"/>
              </w:rPr>
            </w:pPr>
            <w:r w:rsidRPr="000E5EE7">
              <w:rPr>
                <w:rFonts w:asciiTheme="minorHAnsi" w:hAnsiTheme="minorHAnsi" w:cstheme="minorHAnsi"/>
                <w:b/>
                <w:bCs/>
                <w:color w:val="000000" w:themeColor="text1"/>
                <w:u w:val="single"/>
              </w:rPr>
              <w:t>Housing First</w:t>
            </w:r>
            <w:r w:rsidRPr="000E5EE7">
              <w:rPr>
                <w:rFonts w:asciiTheme="minorHAnsi" w:hAnsiTheme="minorHAnsi" w:cstheme="minorHAnsi"/>
                <w:b/>
                <w:bCs/>
                <w:color w:val="000000" w:themeColor="text1"/>
              </w:rPr>
              <w:t xml:space="preserve"> </w:t>
            </w:r>
            <w:r w:rsidRPr="005B520C">
              <w:rPr>
                <w:rFonts w:asciiTheme="minorHAnsi" w:hAnsiTheme="minorHAnsi" w:cstheme="minorHAnsi"/>
                <w:color w:val="333333"/>
              </w:rPr>
              <w:t xml:space="preserve">is an approach to addressing homelessness that focuses on providing permanent housing without barriers to entry such as sobriety, treatment, or service participation requirements. Housing First is built upon the principles that homelessness is fundamentally a housing crisis and that having necessities like a stable place to live must come before other, less critical needs. </w:t>
            </w:r>
            <w:r w:rsidRPr="005B520C">
              <w:rPr>
                <w:rFonts w:asciiTheme="minorHAnsi" w:hAnsiTheme="minorHAnsi" w:cstheme="minorHAnsi"/>
              </w:rPr>
              <w:t xml:space="preserve">Retrieved March 30, 2022: </w:t>
            </w:r>
            <w:hyperlink r:id="rId20" w:history="1">
              <w:r w:rsidRPr="005B520C">
                <w:rPr>
                  <w:rStyle w:val="Hyperlink"/>
                  <w:rFonts w:asciiTheme="minorHAnsi" w:hAnsiTheme="minorHAnsi" w:cstheme="minorHAnsi"/>
                  <w:i/>
                  <w:iCs/>
                </w:rPr>
                <w:t>https://www.mamh.org/science-innovation/tested-solutions/housing-first</w:t>
              </w:r>
            </w:hyperlink>
          </w:p>
          <w:p w14:paraId="558BDCB8" w14:textId="77777777" w:rsidR="00963DB7" w:rsidRDefault="00963DB7" w:rsidP="00963DB7">
            <w:pPr>
              <w:ind w:left="1080"/>
            </w:pPr>
          </w:p>
          <w:p w14:paraId="62BC979F" w14:textId="77777777" w:rsidR="0062516E" w:rsidRDefault="0062516E" w:rsidP="00C9605C">
            <w:pPr>
              <w:rPr>
                <w:rFonts w:ascii="Calibri" w:hAnsi="Calibri" w:cs="Calibri"/>
                <w:b/>
                <w:bCs/>
                <w:shd w:val="clear" w:color="auto" w:fill="FFFFFF"/>
              </w:rPr>
            </w:pPr>
          </w:p>
        </w:tc>
      </w:tr>
      <w:tr w:rsidR="00BF553D" w14:paraId="629A6130" w14:textId="77777777" w:rsidTr="00397330">
        <w:tc>
          <w:tcPr>
            <w:tcW w:w="3685" w:type="dxa"/>
          </w:tcPr>
          <w:p w14:paraId="70F10A57" w14:textId="05A6EE95" w:rsidR="00BF553D" w:rsidRDefault="00BF553D">
            <w:r>
              <w:lastRenderedPageBreak/>
              <w:t>Slide 9</w:t>
            </w:r>
          </w:p>
          <w:p w14:paraId="701B780F" w14:textId="77777777" w:rsidR="00294C2B" w:rsidRDefault="00294C2B"/>
          <w:p w14:paraId="66DC69EA" w14:textId="16BB76DA" w:rsidR="00BF553D" w:rsidRDefault="00BF553D">
            <w:r w:rsidRPr="00BF553D">
              <w:rPr>
                <w:noProof/>
              </w:rPr>
              <w:drawing>
                <wp:inline distT="0" distB="0" distL="0" distR="0" wp14:anchorId="30CB4777" wp14:editId="01815D0A">
                  <wp:extent cx="2202815" cy="12388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02815" cy="1238885"/>
                          </a:xfrm>
                          <a:prstGeom prst="rect">
                            <a:avLst/>
                          </a:prstGeom>
                        </pic:spPr>
                      </pic:pic>
                    </a:graphicData>
                  </a:graphic>
                </wp:inline>
              </w:drawing>
            </w:r>
          </w:p>
          <w:p w14:paraId="6F90BF36" w14:textId="77777777" w:rsidR="00BF553D" w:rsidRDefault="00BF553D"/>
          <w:p w14:paraId="5D0C6820" w14:textId="30D8285A" w:rsidR="00BF553D" w:rsidRDefault="00BF553D"/>
        </w:tc>
        <w:tc>
          <w:tcPr>
            <w:tcW w:w="7105" w:type="dxa"/>
          </w:tcPr>
          <w:p w14:paraId="2D309ED8" w14:textId="431DAE4A" w:rsidR="00BF553D" w:rsidRDefault="00BF553D" w:rsidP="00963DB7">
            <w:pPr>
              <w:rPr>
                <w:b/>
                <w:bCs/>
              </w:rPr>
            </w:pPr>
            <w:r>
              <w:rPr>
                <w:b/>
                <w:bCs/>
              </w:rPr>
              <w:t>Slide 9: Activity- Agencies that use WRAP - Video</w:t>
            </w:r>
          </w:p>
          <w:p w14:paraId="6E60DFA4" w14:textId="77777777" w:rsidR="00BF553D" w:rsidRDefault="00BF553D" w:rsidP="00963DB7">
            <w:pPr>
              <w:rPr>
                <w:b/>
                <w:bCs/>
              </w:rPr>
            </w:pPr>
          </w:p>
          <w:p w14:paraId="4003888D" w14:textId="632191A5" w:rsidR="00BF553D" w:rsidRPr="00BF553D" w:rsidRDefault="00BF553D" w:rsidP="00963DB7">
            <w:pPr>
              <w:rPr>
                <w:i/>
                <w:iCs/>
              </w:rPr>
            </w:pPr>
            <w:r w:rsidRPr="00BF553D">
              <w:rPr>
                <w:i/>
                <w:iCs/>
              </w:rPr>
              <w:t xml:space="preserve">Agencies that use WRAP might consider showing this </w:t>
            </w:r>
            <w:r w:rsidR="00965043" w:rsidRPr="00BF553D">
              <w:rPr>
                <w:i/>
                <w:iCs/>
              </w:rPr>
              <w:t>3-minute</w:t>
            </w:r>
            <w:r w:rsidRPr="00BF553D">
              <w:rPr>
                <w:i/>
                <w:iCs/>
              </w:rPr>
              <w:t xml:space="preserve"> WRAP video: https://youtu.be/pZLgVSF18ug</w:t>
            </w:r>
          </w:p>
        </w:tc>
      </w:tr>
      <w:tr w:rsidR="0062516E" w14:paraId="447FB78B" w14:textId="77777777" w:rsidTr="00397330">
        <w:tc>
          <w:tcPr>
            <w:tcW w:w="3685" w:type="dxa"/>
          </w:tcPr>
          <w:p w14:paraId="5E80C4AF" w14:textId="0930BCDD" w:rsidR="00FA4DA4" w:rsidRDefault="00FA4DA4">
            <w:r>
              <w:lastRenderedPageBreak/>
              <w:t xml:space="preserve">Slide </w:t>
            </w:r>
            <w:r w:rsidR="00BF553D">
              <w:t>10</w:t>
            </w:r>
          </w:p>
          <w:p w14:paraId="48D6D22D" w14:textId="77777777" w:rsidR="00FA4DA4" w:rsidRDefault="00FA4DA4"/>
          <w:p w14:paraId="1EE23506" w14:textId="013CCCDC" w:rsidR="0062516E" w:rsidRPr="00397330" w:rsidRDefault="00963DB7">
            <w:r w:rsidRPr="00963DB7">
              <w:rPr>
                <w:noProof/>
              </w:rPr>
              <w:drawing>
                <wp:inline distT="0" distB="0" distL="0" distR="0" wp14:anchorId="5F11339E" wp14:editId="31F615A8">
                  <wp:extent cx="2202815" cy="12388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02815" cy="1238885"/>
                          </a:xfrm>
                          <a:prstGeom prst="rect">
                            <a:avLst/>
                          </a:prstGeom>
                        </pic:spPr>
                      </pic:pic>
                    </a:graphicData>
                  </a:graphic>
                </wp:inline>
              </w:drawing>
            </w:r>
          </w:p>
        </w:tc>
        <w:tc>
          <w:tcPr>
            <w:tcW w:w="7105" w:type="dxa"/>
          </w:tcPr>
          <w:p w14:paraId="3D5C8685" w14:textId="17359AE5" w:rsidR="00585B86" w:rsidRPr="000E5EE7" w:rsidRDefault="00963DB7" w:rsidP="00963DB7">
            <w:pPr>
              <w:rPr>
                <w:b/>
                <w:bCs/>
              </w:rPr>
            </w:pPr>
            <w:r w:rsidRPr="00EB3627">
              <w:rPr>
                <w:b/>
                <w:bCs/>
              </w:rPr>
              <w:t>SLIDE</w:t>
            </w:r>
            <w:r>
              <w:rPr>
                <w:b/>
                <w:bCs/>
              </w:rPr>
              <w:t xml:space="preserve"> 10</w:t>
            </w:r>
            <w:r w:rsidRPr="00EB3627">
              <w:rPr>
                <w:b/>
                <w:bCs/>
              </w:rPr>
              <w:t>:</w:t>
            </w:r>
            <w:r w:rsidRPr="00EB3627">
              <w:t xml:space="preserve"> </w:t>
            </w:r>
            <w:r w:rsidRPr="000E5EE7">
              <w:rPr>
                <w:b/>
                <w:bCs/>
              </w:rPr>
              <w:t xml:space="preserve">Evidence-based practices </w:t>
            </w:r>
            <w:r w:rsidR="001B177C">
              <w:rPr>
                <w:b/>
                <w:bCs/>
              </w:rPr>
              <w:t xml:space="preserve">(EBP) </w:t>
            </w:r>
            <w:r w:rsidRPr="000E5EE7">
              <w:rPr>
                <w:b/>
                <w:bCs/>
              </w:rPr>
              <w:t>must be followed with fidelity to be effective</w:t>
            </w:r>
            <w:r w:rsidR="00D91DD8">
              <w:rPr>
                <w:b/>
                <w:bCs/>
              </w:rPr>
              <w:t>.</w:t>
            </w:r>
          </w:p>
          <w:p w14:paraId="4BFF1A07" w14:textId="77777777" w:rsidR="00585B86" w:rsidRDefault="00585B86" w:rsidP="00963DB7"/>
          <w:p w14:paraId="62B7C9D2" w14:textId="00B98FDC" w:rsidR="00963DB7" w:rsidRDefault="00585B86" w:rsidP="00963DB7">
            <w:r w:rsidRPr="000E5EE7">
              <w:rPr>
                <w:b/>
                <w:bCs/>
              </w:rPr>
              <w:t>Explain</w:t>
            </w:r>
            <w:r>
              <w:t xml:space="preserve">: </w:t>
            </w:r>
            <w:r w:rsidR="00D91DD8">
              <w:t>M</w:t>
            </w:r>
            <w:r w:rsidR="00963DB7" w:rsidRPr="00EB3627">
              <w:t>eaning these interventions and screening and assessment procedures are to be followed exactly as described in the manuals (aka the ‘active ingredients’)</w:t>
            </w:r>
          </w:p>
          <w:p w14:paraId="062B9739" w14:textId="77777777" w:rsidR="00963DB7" w:rsidRPr="00EB3627" w:rsidRDefault="00963DB7" w:rsidP="00963DB7"/>
          <w:p w14:paraId="3FC674BA" w14:textId="77777777" w:rsidR="00963DB7" w:rsidRDefault="00963DB7" w:rsidP="00963DB7">
            <w:pPr>
              <w:numPr>
                <w:ilvl w:val="0"/>
                <w:numId w:val="6"/>
              </w:numPr>
              <w:spacing w:after="160" w:line="259" w:lineRule="auto"/>
            </w:pPr>
            <w:r w:rsidRPr="00EB3627">
              <w:t xml:space="preserve">Research shows that offering an intervention that ‘resembles’ an evidence-based practice is not sufficient </w:t>
            </w:r>
            <w:r>
              <w:t>for</w:t>
            </w:r>
            <w:r w:rsidRPr="00EB3627">
              <w:t xml:space="preserve"> obtaining good outcomes </w:t>
            </w:r>
          </w:p>
          <w:p w14:paraId="3B78CB94" w14:textId="77777777" w:rsidR="00963DB7" w:rsidRPr="00EB3627" w:rsidRDefault="00963DB7" w:rsidP="00963DB7">
            <w:pPr>
              <w:numPr>
                <w:ilvl w:val="0"/>
                <w:numId w:val="6"/>
              </w:numPr>
              <w:spacing w:after="160" w:line="259" w:lineRule="auto"/>
            </w:pPr>
            <w:r>
              <w:t>P</w:t>
            </w:r>
            <w:r w:rsidRPr="00EB3627">
              <w:t>roviding interventions that are administered with fidelity will result in superior outcomes</w:t>
            </w:r>
          </w:p>
          <w:p w14:paraId="2426B599" w14:textId="77777777" w:rsidR="00963DB7" w:rsidRPr="00EB3627" w:rsidRDefault="00963DB7" w:rsidP="00963DB7">
            <w:pPr>
              <w:numPr>
                <w:ilvl w:val="0"/>
                <w:numId w:val="6"/>
              </w:numPr>
              <w:spacing w:after="160" w:line="259" w:lineRule="auto"/>
            </w:pPr>
            <w:r w:rsidRPr="00EB3627">
              <w:rPr>
                <w:rFonts w:ascii="Calibri" w:eastAsia="Times New Roman" w:hAnsi="Calibri" w:cs="Calibri"/>
                <w:color w:val="000000"/>
                <w:shd w:val="clear" w:color="auto" w:fill="FFFFFF"/>
              </w:rPr>
              <w:t>Persons served</w:t>
            </w:r>
            <w:r w:rsidRPr="00EB3627">
              <w:t xml:space="preserve"> have a right to access to interventions that are known to be effective</w:t>
            </w:r>
          </w:p>
          <w:p w14:paraId="6718FBC6" w14:textId="77777777" w:rsidR="0062516E" w:rsidRDefault="0062516E" w:rsidP="00C9605C">
            <w:pPr>
              <w:rPr>
                <w:rFonts w:ascii="Calibri" w:hAnsi="Calibri" w:cs="Calibri"/>
                <w:b/>
                <w:bCs/>
                <w:shd w:val="clear" w:color="auto" w:fill="FFFFFF"/>
              </w:rPr>
            </w:pPr>
          </w:p>
        </w:tc>
      </w:tr>
      <w:tr w:rsidR="008C26A8" w14:paraId="3D0B8591" w14:textId="77777777" w:rsidTr="00397330">
        <w:tc>
          <w:tcPr>
            <w:tcW w:w="3685" w:type="dxa"/>
          </w:tcPr>
          <w:p w14:paraId="08014F64" w14:textId="671A5D2C" w:rsidR="00FA4DA4" w:rsidRDefault="00FA4DA4"/>
          <w:p w14:paraId="4168EC30" w14:textId="77777777" w:rsidR="00FA4DA4" w:rsidRDefault="00FA4DA4"/>
          <w:p w14:paraId="012A0D7B" w14:textId="354F61D5" w:rsidR="008C26A8" w:rsidRPr="00397330" w:rsidRDefault="00963DB7">
            <w:r w:rsidRPr="00963DB7">
              <w:rPr>
                <w:noProof/>
              </w:rPr>
              <w:drawing>
                <wp:inline distT="0" distB="0" distL="0" distR="0" wp14:anchorId="22267477" wp14:editId="384ECB94">
                  <wp:extent cx="2202815" cy="12388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02815" cy="1238885"/>
                          </a:xfrm>
                          <a:prstGeom prst="rect">
                            <a:avLst/>
                          </a:prstGeom>
                        </pic:spPr>
                      </pic:pic>
                    </a:graphicData>
                  </a:graphic>
                </wp:inline>
              </w:drawing>
            </w:r>
          </w:p>
        </w:tc>
        <w:tc>
          <w:tcPr>
            <w:tcW w:w="7105" w:type="dxa"/>
          </w:tcPr>
          <w:p w14:paraId="4553DB29" w14:textId="77777777" w:rsidR="008C26A8" w:rsidRDefault="008C26A8" w:rsidP="004E3617">
            <w:pPr>
              <w:spacing w:after="80"/>
              <w:ind w:left="720"/>
              <w:rPr>
                <w:rFonts w:ascii="Calibri" w:hAnsi="Calibri" w:cs="Calibri"/>
                <w:b/>
                <w:bCs/>
                <w:shd w:val="clear" w:color="auto" w:fill="FFFFFF"/>
              </w:rPr>
            </w:pPr>
          </w:p>
        </w:tc>
      </w:tr>
      <w:tr w:rsidR="0062516E" w14:paraId="46917AB4" w14:textId="77777777" w:rsidTr="00397330">
        <w:tc>
          <w:tcPr>
            <w:tcW w:w="3685" w:type="dxa"/>
          </w:tcPr>
          <w:p w14:paraId="7DE515A9" w14:textId="7DC2E691" w:rsidR="00FA4DA4" w:rsidRDefault="00FA4DA4">
            <w:r>
              <w:t>Slide 1</w:t>
            </w:r>
            <w:r w:rsidR="004E3617">
              <w:t>1</w:t>
            </w:r>
          </w:p>
          <w:p w14:paraId="264C431A" w14:textId="7B86CFF6" w:rsidR="0062516E" w:rsidRPr="00397330" w:rsidRDefault="00963DB7">
            <w:r w:rsidRPr="00963DB7">
              <w:rPr>
                <w:noProof/>
              </w:rPr>
              <w:drawing>
                <wp:inline distT="0" distB="0" distL="0" distR="0" wp14:anchorId="27F32E9B" wp14:editId="374FC73A">
                  <wp:extent cx="2202815" cy="12388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02815" cy="1238885"/>
                          </a:xfrm>
                          <a:prstGeom prst="rect">
                            <a:avLst/>
                          </a:prstGeom>
                        </pic:spPr>
                      </pic:pic>
                    </a:graphicData>
                  </a:graphic>
                </wp:inline>
              </w:drawing>
            </w:r>
          </w:p>
        </w:tc>
        <w:tc>
          <w:tcPr>
            <w:tcW w:w="7105" w:type="dxa"/>
          </w:tcPr>
          <w:p w14:paraId="43EAD846" w14:textId="04963CDA" w:rsidR="001E2B41" w:rsidRPr="0054339A" w:rsidRDefault="001E2B41" w:rsidP="001E2B41">
            <w:pPr>
              <w:rPr>
                <w:b/>
                <w:bCs/>
                <w:lang w:val="da-DK"/>
              </w:rPr>
            </w:pPr>
            <w:r w:rsidRPr="0054339A">
              <w:rPr>
                <w:b/>
                <w:bCs/>
                <w:lang w:val="da-DK"/>
              </w:rPr>
              <w:t>SLIDE 1</w:t>
            </w:r>
            <w:r w:rsidR="004E3617">
              <w:rPr>
                <w:b/>
                <w:bCs/>
                <w:lang w:val="da-DK"/>
              </w:rPr>
              <w:t>1</w:t>
            </w:r>
            <w:r w:rsidRPr="0054339A">
              <w:rPr>
                <w:b/>
                <w:bCs/>
                <w:lang w:val="da-DK"/>
              </w:rPr>
              <w:t>:  Reference slide</w:t>
            </w:r>
          </w:p>
          <w:p w14:paraId="5770CB1C" w14:textId="463E5234" w:rsidR="001E2B41" w:rsidRPr="0054339A" w:rsidRDefault="001E2B41" w:rsidP="001E2B41">
            <w:pPr>
              <w:rPr>
                <w:b/>
                <w:bCs/>
                <w:lang w:val="da-DK"/>
              </w:rPr>
            </w:pPr>
          </w:p>
          <w:p w14:paraId="1D2CD86D" w14:textId="77777777" w:rsidR="001E2B41" w:rsidRDefault="001E2B41" w:rsidP="001E2B41">
            <w:pPr>
              <w:rPr>
                <w:rFonts w:eastAsia="Times New Roman" w:cstheme="minorHAnsi"/>
                <w:shd w:val="clear" w:color="auto" w:fill="FFFFFF"/>
              </w:rPr>
            </w:pPr>
            <w:proofErr w:type="spellStart"/>
            <w:r w:rsidRPr="0054339A">
              <w:rPr>
                <w:rFonts w:eastAsia="Times New Roman" w:cstheme="minorHAnsi"/>
                <w:shd w:val="clear" w:color="auto" w:fill="FFFFFF"/>
                <w:lang w:val="da-DK"/>
              </w:rPr>
              <w:t>Drake</w:t>
            </w:r>
            <w:proofErr w:type="spellEnd"/>
            <w:r w:rsidRPr="0054339A">
              <w:rPr>
                <w:rFonts w:eastAsia="Times New Roman" w:cstheme="minorHAnsi"/>
                <w:shd w:val="clear" w:color="auto" w:fill="FFFFFF"/>
                <w:lang w:val="da-DK"/>
              </w:rPr>
              <w:t xml:space="preserve"> et al. </w:t>
            </w:r>
            <w:r w:rsidRPr="00F648F4">
              <w:rPr>
                <w:rFonts w:eastAsia="Times New Roman" w:cstheme="minorHAnsi"/>
                <w:shd w:val="clear" w:color="auto" w:fill="FFFFFF"/>
              </w:rPr>
              <w:t>(2001). Implementing evidence-based practices in routine mental health service settings. Psychiatric Services, 52(2) p. 179-182</w:t>
            </w:r>
          </w:p>
          <w:p w14:paraId="56B706EC" w14:textId="77777777" w:rsidR="0062516E" w:rsidRDefault="0062516E" w:rsidP="00C9605C">
            <w:pPr>
              <w:rPr>
                <w:rFonts w:ascii="Calibri" w:hAnsi="Calibri" w:cs="Calibri"/>
                <w:b/>
                <w:bCs/>
                <w:shd w:val="clear" w:color="auto" w:fill="FFFFFF"/>
              </w:rPr>
            </w:pPr>
          </w:p>
        </w:tc>
      </w:tr>
      <w:tr w:rsidR="0062516E" w14:paraId="161EA5B7" w14:textId="77777777" w:rsidTr="00397330">
        <w:tc>
          <w:tcPr>
            <w:tcW w:w="3685" w:type="dxa"/>
          </w:tcPr>
          <w:p w14:paraId="0C9868A8" w14:textId="77777777" w:rsidR="0062516E" w:rsidRPr="00397330" w:rsidRDefault="0062516E"/>
        </w:tc>
        <w:tc>
          <w:tcPr>
            <w:tcW w:w="7105" w:type="dxa"/>
          </w:tcPr>
          <w:p w14:paraId="4DF39EC4" w14:textId="77777777" w:rsidR="0062516E" w:rsidRDefault="0062516E" w:rsidP="00C9605C">
            <w:pPr>
              <w:rPr>
                <w:rFonts w:ascii="Calibri" w:hAnsi="Calibri" w:cs="Calibri"/>
                <w:b/>
                <w:bCs/>
                <w:shd w:val="clear" w:color="auto" w:fill="FFFFFF"/>
              </w:rPr>
            </w:pPr>
          </w:p>
        </w:tc>
      </w:tr>
    </w:tbl>
    <w:p w14:paraId="5F7E35F8" w14:textId="77777777" w:rsidR="00390AD1" w:rsidRDefault="00AB1F29"/>
    <w:sectPr w:rsidR="00390AD1" w:rsidSect="000E5EE7">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13C07" w14:textId="77777777" w:rsidR="00AB1F29" w:rsidRDefault="00AB1F29" w:rsidP="001D1C75">
      <w:r>
        <w:separator/>
      </w:r>
    </w:p>
  </w:endnote>
  <w:endnote w:type="continuationSeparator" w:id="0">
    <w:p w14:paraId="61F69A27" w14:textId="77777777" w:rsidR="00AB1F29" w:rsidRDefault="00AB1F29" w:rsidP="001D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69208" w14:textId="77777777" w:rsidR="00AB1F29" w:rsidRDefault="00AB1F29" w:rsidP="001D1C75">
      <w:r>
        <w:separator/>
      </w:r>
    </w:p>
  </w:footnote>
  <w:footnote w:type="continuationSeparator" w:id="0">
    <w:p w14:paraId="7D249C85" w14:textId="77777777" w:rsidR="00AB1F29" w:rsidRDefault="00AB1F29" w:rsidP="001D1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2F4"/>
    <w:multiLevelType w:val="hybridMultilevel"/>
    <w:tmpl w:val="03E020E4"/>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A923C60"/>
    <w:multiLevelType w:val="hybridMultilevel"/>
    <w:tmpl w:val="EFE6CF52"/>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3D9D719D"/>
    <w:multiLevelType w:val="hybridMultilevel"/>
    <w:tmpl w:val="9C34F520"/>
    <w:lvl w:ilvl="0" w:tplc="D340B782">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70A5D65"/>
    <w:multiLevelType w:val="hybridMultilevel"/>
    <w:tmpl w:val="1CCE887C"/>
    <w:lvl w:ilvl="0" w:tplc="152454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517E33"/>
    <w:multiLevelType w:val="hybridMultilevel"/>
    <w:tmpl w:val="C1849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554EE4"/>
    <w:multiLevelType w:val="hybridMultilevel"/>
    <w:tmpl w:val="71C2805E"/>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75"/>
    <w:rsid w:val="00031EFC"/>
    <w:rsid w:val="00054A03"/>
    <w:rsid w:val="000630AD"/>
    <w:rsid w:val="000634EE"/>
    <w:rsid w:val="0008476B"/>
    <w:rsid w:val="000E5EE7"/>
    <w:rsid w:val="00102D67"/>
    <w:rsid w:val="001221A0"/>
    <w:rsid w:val="001539E9"/>
    <w:rsid w:val="001A0A0C"/>
    <w:rsid w:val="001A4D5D"/>
    <w:rsid w:val="001B177C"/>
    <w:rsid w:val="001D1C75"/>
    <w:rsid w:val="001E2B41"/>
    <w:rsid w:val="0024271D"/>
    <w:rsid w:val="00257B27"/>
    <w:rsid w:val="002724A9"/>
    <w:rsid w:val="00294C2B"/>
    <w:rsid w:val="002A5B4C"/>
    <w:rsid w:val="002B43B3"/>
    <w:rsid w:val="002E68BE"/>
    <w:rsid w:val="002F5619"/>
    <w:rsid w:val="003063BF"/>
    <w:rsid w:val="003212D7"/>
    <w:rsid w:val="00324867"/>
    <w:rsid w:val="00332B55"/>
    <w:rsid w:val="00337B11"/>
    <w:rsid w:val="0036521C"/>
    <w:rsid w:val="0037269E"/>
    <w:rsid w:val="00397330"/>
    <w:rsid w:val="003D52E8"/>
    <w:rsid w:val="00463B96"/>
    <w:rsid w:val="00476879"/>
    <w:rsid w:val="004E3617"/>
    <w:rsid w:val="00532146"/>
    <w:rsid w:val="00536731"/>
    <w:rsid w:val="0054339A"/>
    <w:rsid w:val="005446C2"/>
    <w:rsid w:val="00585B86"/>
    <w:rsid w:val="005950E4"/>
    <w:rsid w:val="005A4DCA"/>
    <w:rsid w:val="005F3909"/>
    <w:rsid w:val="00603D4E"/>
    <w:rsid w:val="00612EBF"/>
    <w:rsid w:val="006214CC"/>
    <w:rsid w:val="0062516E"/>
    <w:rsid w:val="006405F9"/>
    <w:rsid w:val="007116CC"/>
    <w:rsid w:val="007128EE"/>
    <w:rsid w:val="00727092"/>
    <w:rsid w:val="00745701"/>
    <w:rsid w:val="0075637E"/>
    <w:rsid w:val="00787166"/>
    <w:rsid w:val="0086653B"/>
    <w:rsid w:val="00873C8B"/>
    <w:rsid w:val="0089130F"/>
    <w:rsid w:val="008C26A8"/>
    <w:rsid w:val="008D212E"/>
    <w:rsid w:val="008E5567"/>
    <w:rsid w:val="00904923"/>
    <w:rsid w:val="00916914"/>
    <w:rsid w:val="00963DB7"/>
    <w:rsid w:val="00965043"/>
    <w:rsid w:val="009E6E9A"/>
    <w:rsid w:val="00A330F4"/>
    <w:rsid w:val="00A470E8"/>
    <w:rsid w:val="00A52140"/>
    <w:rsid w:val="00A72A72"/>
    <w:rsid w:val="00AB1F29"/>
    <w:rsid w:val="00AC4F47"/>
    <w:rsid w:val="00AD7018"/>
    <w:rsid w:val="00AE2849"/>
    <w:rsid w:val="00B10685"/>
    <w:rsid w:val="00B11219"/>
    <w:rsid w:val="00B16639"/>
    <w:rsid w:val="00B20222"/>
    <w:rsid w:val="00B36524"/>
    <w:rsid w:val="00B400D7"/>
    <w:rsid w:val="00B57594"/>
    <w:rsid w:val="00BF553D"/>
    <w:rsid w:val="00C1080B"/>
    <w:rsid w:val="00C25700"/>
    <w:rsid w:val="00C9605C"/>
    <w:rsid w:val="00CA65E2"/>
    <w:rsid w:val="00CB4B5C"/>
    <w:rsid w:val="00CD69E4"/>
    <w:rsid w:val="00CE4DA5"/>
    <w:rsid w:val="00D04D1D"/>
    <w:rsid w:val="00D15136"/>
    <w:rsid w:val="00D25BA2"/>
    <w:rsid w:val="00D43E8D"/>
    <w:rsid w:val="00D44A19"/>
    <w:rsid w:val="00D743D2"/>
    <w:rsid w:val="00D91DD8"/>
    <w:rsid w:val="00E62382"/>
    <w:rsid w:val="00E70684"/>
    <w:rsid w:val="00ED6AC0"/>
    <w:rsid w:val="00EF1707"/>
    <w:rsid w:val="00EF41D5"/>
    <w:rsid w:val="00F025B7"/>
    <w:rsid w:val="00F218C8"/>
    <w:rsid w:val="00F5544F"/>
    <w:rsid w:val="00F626FD"/>
    <w:rsid w:val="00FA4DA4"/>
    <w:rsid w:val="00FB08CD"/>
    <w:rsid w:val="00FE0B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5831A"/>
  <w15:chartTrackingRefBased/>
  <w15:docId w15:val="{6C8E806E-1105-E549-9D9A-FF3BB0FA7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C75"/>
    <w:pPr>
      <w:tabs>
        <w:tab w:val="center" w:pos="4680"/>
        <w:tab w:val="right" w:pos="9360"/>
      </w:tabs>
    </w:pPr>
  </w:style>
  <w:style w:type="character" w:customStyle="1" w:styleId="HeaderChar">
    <w:name w:val="Header Char"/>
    <w:basedOn w:val="DefaultParagraphFont"/>
    <w:link w:val="Header"/>
    <w:uiPriority w:val="99"/>
    <w:rsid w:val="001D1C75"/>
  </w:style>
  <w:style w:type="paragraph" w:styleId="Footer">
    <w:name w:val="footer"/>
    <w:basedOn w:val="Normal"/>
    <w:link w:val="FooterChar"/>
    <w:uiPriority w:val="99"/>
    <w:unhideWhenUsed/>
    <w:rsid w:val="001D1C75"/>
    <w:pPr>
      <w:tabs>
        <w:tab w:val="center" w:pos="4680"/>
        <w:tab w:val="right" w:pos="9360"/>
      </w:tabs>
    </w:pPr>
  </w:style>
  <w:style w:type="character" w:customStyle="1" w:styleId="FooterChar">
    <w:name w:val="Footer Char"/>
    <w:basedOn w:val="DefaultParagraphFont"/>
    <w:link w:val="Footer"/>
    <w:uiPriority w:val="99"/>
    <w:rsid w:val="001D1C75"/>
  </w:style>
  <w:style w:type="table" w:styleId="TableGrid">
    <w:name w:val="Table Grid"/>
    <w:basedOn w:val="TableNormal"/>
    <w:uiPriority w:val="39"/>
    <w:rsid w:val="001D1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1C75"/>
    <w:rPr>
      <w:color w:val="0000FF"/>
      <w:u w:val="single"/>
    </w:rPr>
  </w:style>
  <w:style w:type="paragraph" w:styleId="ListParagraph">
    <w:name w:val="List Paragraph"/>
    <w:basedOn w:val="Normal"/>
    <w:uiPriority w:val="34"/>
    <w:qFormat/>
    <w:rsid w:val="001D1C75"/>
    <w:pPr>
      <w:spacing w:after="160" w:line="259" w:lineRule="auto"/>
      <w:ind w:left="720"/>
      <w:contextualSpacing/>
    </w:pPr>
    <w:rPr>
      <w:sz w:val="22"/>
      <w:szCs w:val="22"/>
    </w:rPr>
  </w:style>
  <w:style w:type="paragraph" w:styleId="NormalWeb">
    <w:name w:val="Normal (Web)"/>
    <w:basedOn w:val="Normal"/>
    <w:uiPriority w:val="99"/>
    <w:unhideWhenUsed/>
    <w:rsid w:val="001D1C7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D1C75"/>
    <w:rPr>
      <w:i/>
      <w:iCs/>
    </w:rPr>
  </w:style>
  <w:style w:type="character" w:styleId="CommentReference">
    <w:name w:val="annotation reference"/>
    <w:basedOn w:val="DefaultParagraphFont"/>
    <w:uiPriority w:val="99"/>
    <w:semiHidden/>
    <w:unhideWhenUsed/>
    <w:rsid w:val="001D1C75"/>
    <w:rPr>
      <w:sz w:val="16"/>
      <w:szCs w:val="16"/>
    </w:rPr>
  </w:style>
  <w:style w:type="paragraph" w:styleId="CommentText">
    <w:name w:val="annotation text"/>
    <w:basedOn w:val="Normal"/>
    <w:link w:val="CommentTextChar"/>
    <w:uiPriority w:val="99"/>
    <w:unhideWhenUsed/>
    <w:rsid w:val="001D1C75"/>
    <w:pPr>
      <w:spacing w:after="160"/>
    </w:pPr>
    <w:rPr>
      <w:sz w:val="20"/>
      <w:szCs w:val="20"/>
    </w:rPr>
  </w:style>
  <w:style w:type="character" w:customStyle="1" w:styleId="CommentTextChar">
    <w:name w:val="Comment Text Char"/>
    <w:basedOn w:val="DefaultParagraphFont"/>
    <w:link w:val="CommentText"/>
    <w:uiPriority w:val="99"/>
    <w:rsid w:val="001D1C75"/>
    <w:rPr>
      <w:sz w:val="20"/>
      <w:szCs w:val="20"/>
    </w:rPr>
  </w:style>
  <w:style w:type="character" w:styleId="FollowedHyperlink">
    <w:name w:val="FollowedHyperlink"/>
    <w:basedOn w:val="DefaultParagraphFont"/>
    <w:uiPriority w:val="99"/>
    <w:semiHidden/>
    <w:unhideWhenUsed/>
    <w:rsid w:val="00745701"/>
    <w:rPr>
      <w:color w:val="954F72" w:themeColor="followedHyperlink"/>
      <w:u w:val="single"/>
    </w:rPr>
  </w:style>
  <w:style w:type="paragraph" w:styleId="Revision">
    <w:name w:val="Revision"/>
    <w:hidden/>
    <w:uiPriority w:val="99"/>
    <w:semiHidden/>
    <w:rsid w:val="00745701"/>
  </w:style>
  <w:style w:type="paragraph" w:styleId="CommentSubject">
    <w:name w:val="annotation subject"/>
    <w:basedOn w:val="CommentText"/>
    <w:next w:val="CommentText"/>
    <w:link w:val="CommentSubjectChar"/>
    <w:uiPriority w:val="99"/>
    <w:semiHidden/>
    <w:unhideWhenUsed/>
    <w:rsid w:val="002B43B3"/>
    <w:pPr>
      <w:spacing w:after="0"/>
    </w:pPr>
    <w:rPr>
      <w:b/>
      <w:bCs/>
    </w:rPr>
  </w:style>
  <w:style w:type="character" w:customStyle="1" w:styleId="CommentSubjectChar">
    <w:name w:val="Comment Subject Char"/>
    <w:basedOn w:val="CommentTextChar"/>
    <w:link w:val="CommentSubject"/>
    <w:uiPriority w:val="99"/>
    <w:semiHidden/>
    <w:rsid w:val="002B43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yperlink" Target="https://www.apa.org/ptsd-guideline/patients-and-families/cognitive-behaviora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0.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yperlink" Target="https://www.recoveryanswers.org/resource/drug-and-alcohol-harm-reductio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chrc.org/harm-reduction/what-is-harm-reduction/" TargetMode="External"/><Relationship Id="rId20" Type="http://schemas.openxmlformats.org/officeDocument/2006/relationships/hyperlink" Target="https://www.mamh.org/science-innovation/tested-solutions/housing-fir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3.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2.emf"/><Relationship Id="rId10" Type="http://schemas.openxmlformats.org/officeDocument/2006/relationships/image" Target="media/image4.emf"/><Relationship Id="rId19" Type="http://schemas.openxmlformats.org/officeDocument/2006/relationships/hyperlink" Target="https://massachusetts.networkofcare.org/mh/services/agency.aspx?pid=WellnessRecoveryActionPlanWRAP_2_1632_0"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1340</Words>
  <Characters>7641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Preskul-Ricca</dc:creator>
  <cp:keywords/>
  <dc:description/>
  <cp:lastModifiedBy>Mary Ann Preskul-Ricca</cp:lastModifiedBy>
  <cp:revision>6</cp:revision>
  <dcterms:created xsi:type="dcterms:W3CDTF">2022-08-03T13:09:00Z</dcterms:created>
  <dcterms:modified xsi:type="dcterms:W3CDTF">2022-08-17T14:15:00Z</dcterms:modified>
</cp:coreProperties>
</file>