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F49A79E" w14:textId="778DC9BE" w:rsidR="00F02F67" w:rsidRPr="003C4DEB" w:rsidRDefault="00795BA4" w:rsidP="000B4F26">
      <w:pPr>
        <w:rPr>
          <w:rFonts w:asciiTheme="minorHAnsi" w:hAnsiTheme="minorHAnsi"/>
          <w:sz w:val="22"/>
        </w:rPr>
      </w:pPr>
      <w:r>
        <w:rPr>
          <w:rFonts w:asciiTheme="minorHAnsi" w:hAnsiTheme="minorHAnsi"/>
          <w:b/>
          <w:noProof/>
        </w:rPr>
        <mc:AlternateContent>
          <mc:Choice Requires="wpg">
            <w:drawing>
              <wp:anchor distT="0" distB="0" distL="114300" distR="114300" simplePos="0" relativeHeight="251659264" behindDoc="0" locked="0" layoutInCell="1" allowOverlap="1" wp14:anchorId="3C030566" wp14:editId="72852404">
                <wp:simplePos x="0" y="0"/>
                <wp:positionH relativeFrom="column">
                  <wp:posOffset>-342900</wp:posOffset>
                </wp:positionH>
                <wp:positionV relativeFrom="paragraph">
                  <wp:posOffset>-367030</wp:posOffset>
                </wp:positionV>
                <wp:extent cx="6858000" cy="709295"/>
                <wp:effectExtent l="0" t="0" r="0" b="0"/>
                <wp:wrapThrough wrapText="bothSides">
                  <wp:wrapPolygon edited="0">
                    <wp:start x="0" y="0"/>
                    <wp:lineTo x="0" y="20885"/>
                    <wp:lineTo x="21540" y="20885"/>
                    <wp:lineTo x="21540" y="0"/>
                    <wp:lineTo x="0" y="0"/>
                  </wp:wrapPolygon>
                </wp:wrapThrough>
                <wp:docPr id="1" name="Group 1"/>
                <wp:cNvGraphicFramePr/>
                <a:graphic xmlns:a="http://schemas.openxmlformats.org/drawingml/2006/main">
                  <a:graphicData uri="http://schemas.microsoft.com/office/word/2010/wordprocessingGroup">
                    <wpg:wgp>
                      <wpg:cNvGrpSpPr/>
                      <wpg:grpSpPr>
                        <a:xfrm>
                          <a:off x="0" y="0"/>
                          <a:ext cx="6858000" cy="709295"/>
                          <a:chOff x="0" y="0"/>
                          <a:chExt cx="6858000" cy="709930"/>
                        </a:xfrm>
                      </wpg:grpSpPr>
                      <wpg:grpSp>
                        <wpg:cNvPr id="7" name="Group 8"/>
                        <wpg:cNvGrpSpPr>
                          <a:grpSpLocks/>
                        </wpg:cNvGrpSpPr>
                        <wpg:grpSpPr bwMode="auto">
                          <a:xfrm>
                            <a:off x="0" y="0"/>
                            <a:ext cx="1686730" cy="709295"/>
                            <a:chOff x="870" y="1119"/>
                            <a:chExt cx="2794" cy="1117"/>
                          </a:xfrm>
                        </wpg:grpSpPr>
                        <wps:wsp>
                          <wps:cNvPr id="8" name="Text Box 9"/>
                          <wps:cNvSpPr txBox="1">
                            <a:spLocks noChangeArrowheads="1"/>
                          </wps:cNvSpPr>
                          <wps:spPr bwMode="auto">
                            <a:xfrm>
                              <a:off x="870" y="1119"/>
                              <a:ext cx="2794" cy="11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C9A5D9" w14:textId="77777777" w:rsidR="00374903" w:rsidRPr="0050348D" w:rsidRDefault="003579AF" w:rsidP="00CF1AB4">
                                <w:pPr>
                                  <w:rPr>
                                    <w:noProof/>
                                  </w:rPr>
                                </w:pPr>
                                <w:r>
                                  <w:rPr>
                                    <w:rFonts w:cs="Calibri"/>
                                    <w:i/>
                                    <w:smallCaps/>
                                    <w:color w:val="005DAA"/>
                                    <w:spacing w:val="34"/>
                                    <w:sz w:val="44"/>
                                    <w:szCs w:val="44"/>
                                  </w:rPr>
                                  <w:pict w14:anchorId="7F2998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75pt;height:48.85pt">
                                      <v:imagedata r:id="rId9" o:title="BSAS swossh copy"/>
                                    </v:shape>
                                  </w:pic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1500" y="1170"/>
                              <a:ext cx="1685" cy="7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EC79A1" w14:textId="77777777" w:rsidR="00374903" w:rsidRPr="00F74582" w:rsidRDefault="00374903" w:rsidP="00CF1AB4">
                                <w:pPr>
                                  <w:rPr>
                                    <w:noProof/>
                                    <w:sz w:val="52"/>
                                    <w:szCs w:val="52"/>
                                  </w:rPr>
                                </w:pPr>
                                <w:r w:rsidRPr="00F74582">
                                  <w:rPr>
                                    <w:rFonts w:cs="Calibri"/>
                                    <w:i/>
                                    <w:smallCaps/>
                                    <w:color w:val="005DAA"/>
                                    <w:spacing w:val="34"/>
                                    <w:sz w:val="52"/>
                                    <w:szCs w:val="52"/>
                                  </w:rPr>
                                  <w:t>BSAS</w:t>
                                </w:r>
                              </w:p>
                            </w:txbxContent>
                          </wps:txbx>
                          <wps:bodyPr rot="0" vert="horz" wrap="none" lIns="91440" tIns="45720" rIns="91440" bIns="45720" anchor="t" anchorCtr="0" upright="1">
                            <a:noAutofit/>
                          </wps:bodyPr>
                        </wps:wsp>
                      </wpg:grpSp>
                      <wps:wsp>
                        <wps:cNvPr id="10" name="Text Box 11"/>
                        <wps:cNvSpPr txBox="1">
                          <a:spLocks noChangeArrowheads="1"/>
                        </wps:cNvSpPr>
                        <wps:spPr bwMode="auto">
                          <a:xfrm>
                            <a:off x="1550035" y="0"/>
                            <a:ext cx="5307965" cy="709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0302CF" w14:textId="2CC92972" w:rsidR="00374903" w:rsidRPr="00155A8F" w:rsidRDefault="00374903" w:rsidP="00CF1AB4">
                              <w:pPr>
                                <w:pStyle w:val="Heading1"/>
                                <w:spacing w:before="0"/>
                                <w:rPr>
                                  <w:rFonts w:ascii="Calibri" w:hAnsi="Calibri" w:cs="Calibri"/>
                                  <w:i/>
                                  <w:smallCaps/>
                                  <w:color w:val="005DAA"/>
                                  <w:sz w:val="36"/>
                                  <w:szCs w:val="36"/>
                                </w:rPr>
                              </w:pPr>
                              <w:r w:rsidRPr="00155A8F">
                                <w:rPr>
                                  <w:rFonts w:ascii="Calibri" w:hAnsi="Calibri" w:cs="Calibri"/>
                                  <w:i/>
                                  <w:smallCaps/>
                                  <w:color w:val="005DAA"/>
                                  <w:sz w:val="36"/>
                                  <w:szCs w:val="36"/>
                                </w:rPr>
                                <w:t xml:space="preserve">Practice Guidance:  </w:t>
                              </w:r>
                              <w:r w:rsidRPr="00155A8F">
                                <w:rPr>
                                  <w:rFonts w:ascii="Calibri" w:hAnsi="Calibri" w:cs="Calibri"/>
                                  <w:i/>
                                  <w:smallCaps/>
                                  <w:color w:val="005DAA"/>
                                  <w:sz w:val="36"/>
                                  <w:szCs w:val="36"/>
                                </w:rPr>
                                <w:tab/>
                              </w:r>
                              <w:r>
                                <w:rPr>
                                  <w:rFonts w:ascii="Calibri" w:hAnsi="Calibri" w:cs="Calibri"/>
                                  <w:i/>
                                  <w:smallCaps/>
                                  <w:color w:val="005DAA"/>
                                  <w:sz w:val="36"/>
                                  <w:szCs w:val="36"/>
                                </w:rPr>
                                <w:t>Ensuring Effective Treatment for Persons with Co-Occurring Disorders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group id="Group 1" o:spid="_x0000_s1026" style="position:absolute;margin-left:-26.95pt;margin-top:-28.85pt;width:540pt;height:55.85pt;z-index:251659264;mso-width-relative:margin;mso-height-relative:margin" coordsize="6858000,70993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">
                <v:group id="Group 8" o:spid="_x0000_s1027" style="position:absolute;width:1686730;height:709295" coordorigin="870,1119" coordsize="2794,111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R7jExQAAANoAAAAPAAAAZHJzL2Rvd25yZXYueG1sRI9Pa8JAFMTvBb/D8oTe&#10;6iZKW4muEkItPYRCVRBvj+wzCWbfhuw2f759t1DocZiZ3zDb/Wga0VPnassK4kUEgriwuuZSwfl0&#10;eFqDcB5ZY2OZFEzkYL+bPWwx0XbgL+qPvhQBwi5BBZX3bSKlKyoy6Ba2JQ7ezXYGfZBdKXWHQ4Cb&#10;Ri6j6EUarDksVNhSVlFxP34bBe8DDukqfuvz+y2brqfnz0sek1KP8zHdgPA0+v/wX/tDK3iF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ke4xMUAAADaAAAA&#10;DwAAAAAAAAAAAAAAAACpAgAAZHJzL2Rvd25yZXYueG1sUEsFBgAAAAAEAAQA+gAAAJsDAAAAAA==&#10;">
                  <v:shapetype id="_x0000_t202" coordsize="21600,21600" o:spt="202" path="m0,0l0,21600,21600,21600,21600,0xe">
                    <v:stroke joinstyle="miter"/>
                    <v:path gradientshapeok="t" o:connecttype="rect"/>
                  </v:shapetype>
                  <v:shape id="Text Box 9" o:spid="_x0000_s1028" type="#_x0000_t202" style="position:absolute;left:870;top:1119;width:2794;height:111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" stroked="f">
                    <v:textbox>
                      <w:txbxContent>
                        <w:p w14:paraId="79C9A5D9" w14:textId="77777777" w:rsidR="00374903" w:rsidRPr="0050348D" w:rsidRDefault="00795BA4" w:rsidP="00CF1AB4">
                          <w:pPr>
                            <w:rPr>
                              <w:noProof/>
                            </w:rPr>
                          </w:pPr>
                          <w:r>
                            <w:rPr>
                              <w:rFonts w:cs="Calibri"/>
                              <w:i/>
                              <w:smallCaps/>
                              <w:color w:val="005DAA"/>
                              <w:spacing w:val="34"/>
                              <w:sz w:val="44"/>
                              <w:szCs w:val="44"/>
                            </w:rPr>
                            <w:pict w14:anchorId="7F29986E">
                              <v:shape id="_x0000_i1026" type="#_x0000_t75" style="width:124.45pt;height:48.8pt">
                                <v:imagedata r:id="rId10" o:title="BSAS swossh copy"/>
                              </v:shape>
                            </w:pict>
                          </w:r>
                        </w:p>
                      </w:txbxContent>
                    </v:textbox>
                  </v:shape>
                  <v:shape id="Text Box 10" o:spid="_x0000_s1029" type="#_x0000_t202" style="position:absolute;left:1500;top:1170;width:1556;height:709;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SZY3wQAA&#10;ANoAAAAPAAAAZHJzL2Rvd25yZXYueG1sRI9PawIxFMTvBb9DeIK3mlWw2K1RpCII4sE/0Osjed0s&#10;bl62m6jx2zeC4HGYmd8ws0VyjbhSF2rPCkbDAgSx9qbmSsHpuH6fgggR2WDjmRTcKcBi3nubYWn8&#10;jfd0PcRKZAiHEhXYGNtSyqAtOQxD3xJn79d3DmOWXSVNh7cMd40cF8WHdFhzXrDY0rclfT5cnII/&#10;Wu2WP5OT1us02e60NdtpMkoN+mn5BSJSiq/ws70xCj7hcSXfADn/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bEmWN8EAAADaAAAADwAAAAAAAAAAAAAAAACXAgAAZHJzL2Rvd25y&#10;ZXYueG1sUEsFBgAAAAAEAAQA9QAAAIUDAAAAAA==&#10;" stroked="f">
                    <v:textbox>
                      <w:txbxContent>
                        <w:p w14:paraId="47EC79A1" w14:textId="77777777" w:rsidR="00374903" w:rsidRPr="00F74582" w:rsidRDefault="00374903" w:rsidP="00CF1AB4">
                          <w:pPr>
                            <w:rPr>
                              <w:noProof/>
                              <w:sz w:val="52"/>
                              <w:szCs w:val="52"/>
                            </w:rPr>
                          </w:pPr>
                          <w:r w:rsidRPr="00F74582">
                            <w:rPr>
                              <w:rFonts w:cs="Calibri"/>
                              <w:i/>
                              <w:smallCaps/>
                              <w:color w:val="005DAA"/>
                              <w:spacing w:val="34"/>
                              <w:sz w:val="52"/>
                              <w:szCs w:val="52"/>
                            </w:rPr>
                            <w:t>BSAS</w:t>
                          </w:r>
                        </w:p>
                      </w:txbxContent>
                    </v:textbox>
                  </v:shape>
                </v:group>
                <v:shape id="_x0000_s1030" type="#_x0000_t202" style="position:absolute;left:1550035;width:5307965;height:7099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Yft9wgAA&#10;ANsAAAAPAAAAZHJzL2Rvd25yZXYueG1sRI/NbsJADITvSH2HlSv1gmDTit/AglokEFd+HsBkTRKR&#10;9UbZLQlvjw9I3GzNeObzct25St2pCaVnA9/DBBRx5m3JuYHzaTuYgQoR2WLlmQw8KMB69dFbYmp9&#10;ywe6H2OuJIRDigaKGOtU65AV5DAMfU0s2tU3DqOsTa5tg62Eu0r/JMlEOyxZGgqsaVNQdjv+OwPX&#10;fdsfz9vLLp6nh9HkD8vpxT+M+frsfhegInXxbX5d763gC738IgPo1R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1h+33CAAAA2wAAAA8AAAAAAAAAAAAAAAAAlwIAAGRycy9kb3du&#10;cmV2LnhtbFBLBQYAAAAABAAEAPUAAACGAwAAAAA=&#10;" stroked="f">
                  <v:textbox>
                    <w:txbxContent>
                      <w:p w14:paraId="560302CF" w14:textId="2CC92972" w:rsidR="00374903" w:rsidRPr="00155A8F" w:rsidRDefault="00374903" w:rsidP="00CF1AB4">
                        <w:pPr>
                          <w:pStyle w:val="Heading1"/>
                          <w:spacing w:before="0"/>
                          <w:rPr>
                            <w:rFonts w:ascii="Calibri" w:hAnsi="Calibri" w:cs="Calibri"/>
                            <w:i/>
                            <w:smallCaps/>
                            <w:color w:val="005DAA"/>
                            <w:sz w:val="36"/>
                            <w:szCs w:val="36"/>
                          </w:rPr>
                        </w:pPr>
                        <w:r w:rsidRPr="00155A8F">
                          <w:rPr>
                            <w:rFonts w:ascii="Calibri" w:hAnsi="Calibri" w:cs="Calibri"/>
                            <w:i/>
                            <w:smallCaps/>
                            <w:color w:val="005DAA"/>
                            <w:sz w:val="36"/>
                            <w:szCs w:val="36"/>
                          </w:rPr>
                          <w:t xml:space="preserve">Practice Guidance:  </w:t>
                        </w:r>
                        <w:r w:rsidRPr="00155A8F">
                          <w:rPr>
                            <w:rFonts w:ascii="Calibri" w:hAnsi="Calibri" w:cs="Calibri"/>
                            <w:i/>
                            <w:smallCaps/>
                            <w:color w:val="005DAA"/>
                            <w:sz w:val="36"/>
                            <w:szCs w:val="36"/>
                          </w:rPr>
                          <w:tab/>
                        </w:r>
                        <w:r>
                          <w:rPr>
                            <w:rFonts w:ascii="Calibri" w:hAnsi="Calibri" w:cs="Calibri"/>
                            <w:i/>
                            <w:smallCaps/>
                            <w:color w:val="005DAA"/>
                            <w:sz w:val="36"/>
                            <w:szCs w:val="36"/>
                          </w:rPr>
                          <w:t>Ensuring Effective Treatment for Persons with Co-Occurring Disorders</w:t>
                        </w:r>
                      </w:p>
                    </w:txbxContent>
                  </v:textbox>
                </v:shape>
                <w10:wrap type="through"/>
              </v:group>
            </w:pict>
          </mc:Fallback>
        </mc:AlternateContent>
      </w:r>
      <w:r w:rsidR="00496DC1">
        <w:rPr>
          <w:rFonts w:asciiTheme="minorHAnsi" w:hAnsiTheme="minorHAnsi"/>
          <w:b/>
          <w:noProof/>
        </w:rPr>
        <mc:AlternateContent>
          <mc:Choice Requires="wps">
            <w:drawing>
              <wp:anchor distT="0" distB="0" distL="114300" distR="114300" simplePos="0" relativeHeight="251661312" behindDoc="0" locked="0" layoutInCell="1" allowOverlap="1" wp14:anchorId="27CB7A71" wp14:editId="1581868C">
                <wp:simplePos x="0" y="0"/>
                <wp:positionH relativeFrom="column">
                  <wp:posOffset>-19685</wp:posOffset>
                </wp:positionH>
                <wp:positionV relativeFrom="paragraph">
                  <wp:posOffset>457200</wp:posOffset>
                </wp:positionV>
                <wp:extent cx="934085" cy="277495"/>
                <wp:effectExtent l="76200" t="50800" r="56515" b="103505"/>
                <wp:wrapThrough wrapText="bothSides">
                  <wp:wrapPolygon edited="0">
                    <wp:start x="-1762" y="-3954"/>
                    <wp:lineTo x="-1762" y="27680"/>
                    <wp:lineTo x="22320" y="27680"/>
                    <wp:lineTo x="22320" y="-3954"/>
                    <wp:lineTo x="-1762" y="-3954"/>
                  </wp:wrapPolygon>
                </wp:wrapThrough>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277495"/>
                        </a:xfrm>
                        <a:prstGeom prst="rect">
                          <a:avLst/>
                        </a:prstGeom>
                        <a:solidFill>
                          <a:srgbClr val="FFFFFF"/>
                        </a:solidFill>
                        <a:ln>
                          <a:noFill/>
                        </a:ln>
                        <a:effectLst>
                          <a:outerShdw blurRad="63500" dist="29783" dir="6914402" algn="ctr" rotWithShape="0">
                            <a:srgbClr val="8DC73F">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53848D9B" w14:textId="77777777" w:rsidR="00374903" w:rsidRDefault="00374903" w:rsidP="00496DC1">
                            <w:pPr>
                              <w:rPr>
                                <w:smallCaps/>
                                <w:color w:val="005DAA"/>
                                <w:szCs w:val="24"/>
                              </w:rPr>
                            </w:pPr>
                            <w:r>
                              <w:rPr>
                                <w:smallCaps/>
                                <w:color w:val="005DAA"/>
                                <w:szCs w:val="24"/>
                              </w:rPr>
                              <w:t>I.  Rationale</w:t>
                            </w:r>
                            <w:r>
                              <w:rPr>
                                <w:color w:val="005DAA"/>
                                <w:szCs w:val="24"/>
                              </w:rPr>
                              <w:t>:</w:t>
                            </w:r>
                            <w: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1" o:spid="_x0000_s1031" type="#_x0000_t202" style="position:absolute;margin-left:-1.5pt;margin-top:36pt;width:73.55pt;height:21.8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" stroked="f">
                <v:shadow on="t" color="#8dc73f" opacity="49150f" offset="-1pt"/>
                <v:textbox style="mso-fit-shape-to-text:t">
                  <w:txbxContent>
                    <w:p w14:paraId="53848D9B" w14:textId="77777777" w:rsidR="00374903" w:rsidRDefault="00374903" w:rsidP="00496DC1">
                      <w:pPr>
                        <w:rPr>
                          <w:smallCaps/>
                          <w:color w:val="005DAA"/>
                          <w:szCs w:val="24"/>
                        </w:rPr>
                      </w:pPr>
                      <w:r>
                        <w:rPr>
                          <w:smallCaps/>
                          <w:color w:val="005DAA"/>
                          <w:szCs w:val="24"/>
                        </w:rPr>
                        <w:t>I.  Rationale</w:t>
                      </w:r>
                      <w:r>
                        <w:rPr>
                          <w:color w:val="005DAA"/>
                          <w:szCs w:val="24"/>
                        </w:rPr>
                        <w:t>:</w:t>
                      </w:r>
                      <w:r>
                        <w:t xml:space="preserve">  </w:t>
                      </w:r>
                    </w:p>
                  </w:txbxContent>
                </v:textbox>
                <w10:wrap type="through"/>
              </v:shape>
            </w:pict>
          </mc:Fallback>
        </mc:AlternateContent>
      </w:r>
    </w:p>
    <w:p w14:paraId="04B148C8" w14:textId="14EB848F" w:rsidR="004E2F14" w:rsidRPr="003C4DEB" w:rsidRDefault="00542458" w:rsidP="00514D4C">
      <w:pPr>
        <w:spacing w:after="120"/>
        <w:rPr>
          <w:rFonts w:asciiTheme="minorHAnsi" w:hAnsiTheme="minorHAnsi"/>
          <w:sz w:val="22"/>
        </w:rPr>
      </w:pPr>
      <w:r w:rsidRPr="003C4DEB">
        <w:rPr>
          <w:rFonts w:asciiTheme="minorHAnsi" w:hAnsiTheme="minorHAnsi"/>
          <w:sz w:val="22"/>
        </w:rPr>
        <w:t xml:space="preserve">The </w:t>
      </w:r>
      <w:r w:rsidR="00F81443">
        <w:rPr>
          <w:rFonts w:asciiTheme="minorHAnsi" w:hAnsiTheme="minorHAnsi"/>
          <w:sz w:val="22"/>
        </w:rPr>
        <w:t>incidence</w:t>
      </w:r>
      <w:r w:rsidR="000C55BB" w:rsidRPr="003C4DEB">
        <w:rPr>
          <w:rFonts w:asciiTheme="minorHAnsi" w:hAnsiTheme="minorHAnsi"/>
          <w:sz w:val="22"/>
        </w:rPr>
        <w:t xml:space="preserve"> of co-occurrence of substance-related and mental health disorders</w:t>
      </w:r>
      <w:r w:rsidR="00C40CD7">
        <w:rPr>
          <w:rFonts w:asciiTheme="minorHAnsi" w:hAnsiTheme="minorHAnsi"/>
          <w:sz w:val="22"/>
        </w:rPr>
        <w:t>, including gambling disorders,</w:t>
      </w:r>
      <w:r w:rsidR="000C55BB" w:rsidRPr="003C4DEB">
        <w:rPr>
          <w:rFonts w:asciiTheme="minorHAnsi" w:hAnsiTheme="minorHAnsi"/>
          <w:sz w:val="22"/>
        </w:rPr>
        <w:t xml:space="preserve"> is well document</w:t>
      </w:r>
      <w:r w:rsidR="00B01813" w:rsidRPr="003C4DEB">
        <w:rPr>
          <w:rFonts w:asciiTheme="minorHAnsi" w:hAnsiTheme="minorHAnsi"/>
          <w:sz w:val="22"/>
        </w:rPr>
        <w:t xml:space="preserve">ed. </w:t>
      </w:r>
      <w:r w:rsidR="000C55BB" w:rsidRPr="003C4DEB">
        <w:rPr>
          <w:rFonts w:asciiTheme="minorHAnsi" w:hAnsiTheme="minorHAnsi"/>
          <w:sz w:val="22"/>
        </w:rPr>
        <w:t xml:space="preserve">Since </w:t>
      </w:r>
      <w:r w:rsidR="00131340" w:rsidRPr="003C4DEB">
        <w:rPr>
          <w:rFonts w:asciiTheme="minorHAnsi" w:hAnsiTheme="minorHAnsi"/>
          <w:sz w:val="22"/>
        </w:rPr>
        <w:t xml:space="preserve">the </w:t>
      </w:r>
      <w:r w:rsidR="00F02F67" w:rsidRPr="003C4DEB">
        <w:rPr>
          <w:rFonts w:asciiTheme="minorHAnsi" w:hAnsiTheme="minorHAnsi"/>
          <w:sz w:val="22"/>
        </w:rPr>
        <w:t>1980’s</w:t>
      </w:r>
      <w:r w:rsidR="00131340" w:rsidRPr="003C4DEB">
        <w:rPr>
          <w:rFonts w:asciiTheme="minorHAnsi" w:hAnsiTheme="minorHAnsi"/>
          <w:sz w:val="22"/>
        </w:rPr>
        <w:t>,</w:t>
      </w:r>
      <w:r w:rsidR="000C55BB" w:rsidRPr="003C4DEB">
        <w:rPr>
          <w:rFonts w:asciiTheme="minorHAnsi" w:hAnsiTheme="minorHAnsi"/>
          <w:sz w:val="22"/>
        </w:rPr>
        <w:t xml:space="preserve"> studies have </w:t>
      </w:r>
      <w:r w:rsidR="00864A79" w:rsidRPr="003C4DEB">
        <w:rPr>
          <w:rFonts w:asciiTheme="minorHAnsi" w:hAnsiTheme="minorHAnsi"/>
          <w:sz w:val="22"/>
        </w:rPr>
        <w:t>reported, and</w:t>
      </w:r>
      <w:r w:rsidR="00F02F67" w:rsidRPr="003C4DEB">
        <w:rPr>
          <w:rFonts w:asciiTheme="minorHAnsi" w:hAnsiTheme="minorHAnsi"/>
          <w:sz w:val="22"/>
        </w:rPr>
        <w:t xml:space="preserve"> confirmed</w:t>
      </w:r>
      <w:r w:rsidR="00864A79" w:rsidRPr="003C4DEB">
        <w:rPr>
          <w:rFonts w:asciiTheme="minorHAnsi" w:hAnsiTheme="minorHAnsi"/>
          <w:sz w:val="22"/>
        </w:rPr>
        <w:t>,</w:t>
      </w:r>
      <w:r w:rsidR="000C55BB" w:rsidRPr="003C4DEB">
        <w:rPr>
          <w:rFonts w:asciiTheme="minorHAnsi" w:hAnsiTheme="minorHAnsi"/>
          <w:sz w:val="22"/>
        </w:rPr>
        <w:t xml:space="preserve"> that approximately 50% of individuals with </w:t>
      </w:r>
      <w:r w:rsidR="00364EE4">
        <w:rPr>
          <w:rFonts w:asciiTheme="minorHAnsi" w:hAnsiTheme="minorHAnsi"/>
          <w:sz w:val="22"/>
        </w:rPr>
        <w:t xml:space="preserve">a </w:t>
      </w:r>
      <w:r w:rsidR="000C55BB" w:rsidRPr="003C4DEB">
        <w:rPr>
          <w:rFonts w:asciiTheme="minorHAnsi" w:hAnsiTheme="minorHAnsi"/>
          <w:sz w:val="22"/>
        </w:rPr>
        <w:t>known diag</w:t>
      </w:r>
      <w:r w:rsidR="00B01813" w:rsidRPr="003C4DEB">
        <w:rPr>
          <w:rFonts w:asciiTheme="minorHAnsi" w:hAnsiTheme="minorHAnsi"/>
          <w:sz w:val="22"/>
        </w:rPr>
        <w:t>nosis of one disorder</w:t>
      </w:r>
      <w:r w:rsidR="00364EE4">
        <w:rPr>
          <w:rFonts w:asciiTheme="minorHAnsi" w:hAnsiTheme="minorHAnsi"/>
          <w:sz w:val="22"/>
        </w:rPr>
        <w:t xml:space="preserve"> also</w:t>
      </w:r>
      <w:r w:rsidR="00B01813" w:rsidRPr="003C4DEB">
        <w:rPr>
          <w:rFonts w:asciiTheme="minorHAnsi" w:hAnsiTheme="minorHAnsi"/>
          <w:sz w:val="22"/>
        </w:rPr>
        <w:t xml:space="preserve"> have a co-occurring disorder.</w:t>
      </w:r>
      <w:r w:rsidR="00B01813" w:rsidRPr="003C4DEB">
        <w:rPr>
          <w:rStyle w:val="FootnoteReference"/>
          <w:rFonts w:asciiTheme="minorHAnsi" w:hAnsiTheme="minorHAnsi"/>
          <w:sz w:val="22"/>
        </w:rPr>
        <w:footnoteReference w:id="1"/>
      </w:r>
      <w:r w:rsidRPr="003C4DEB">
        <w:rPr>
          <w:rFonts w:asciiTheme="minorHAnsi" w:hAnsiTheme="minorHAnsi"/>
          <w:sz w:val="22"/>
        </w:rPr>
        <w:t xml:space="preserve">  </w:t>
      </w:r>
      <w:r w:rsidR="00647D6F">
        <w:rPr>
          <w:rFonts w:asciiTheme="minorHAnsi" w:hAnsiTheme="minorHAnsi"/>
          <w:sz w:val="22"/>
        </w:rPr>
        <w:t>Between 40% and 60% o</w:t>
      </w:r>
      <w:r w:rsidR="00DF5698">
        <w:rPr>
          <w:rFonts w:asciiTheme="minorHAnsi" w:hAnsiTheme="minorHAnsi"/>
          <w:sz w:val="22"/>
        </w:rPr>
        <w:t>f those with a gambling disorder have a co-occurring mental health disorder.</w:t>
      </w:r>
      <w:r w:rsidR="00DF5698">
        <w:rPr>
          <w:rStyle w:val="FootnoteReference"/>
          <w:rFonts w:asciiTheme="minorHAnsi" w:hAnsiTheme="minorHAnsi"/>
          <w:sz w:val="22"/>
        </w:rPr>
        <w:footnoteReference w:id="2"/>
      </w:r>
      <w:r w:rsidR="00DF5698">
        <w:rPr>
          <w:rFonts w:asciiTheme="minorHAnsi" w:hAnsiTheme="minorHAnsi"/>
          <w:sz w:val="22"/>
        </w:rPr>
        <w:t xml:space="preserve"> </w:t>
      </w:r>
      <w:r w:rsidRPr="003C4DEB">
        <w:rPr>
          <w:rFonts w:asciiTheme="minorHAnsi" w:hAnsiTheme="minorHAnsi"/>
          <w:sz w:val="22"/>
        </w:rPr>
        <w:t xml:space="preserve">Yet, </w:t>
      </w:r>
      <w:r w:rsidR="00AE0167" w:rsidRPr="003C4DEB">
        <w:rPr>
          <w:rFonts w:asciiTheme="minorHAnsi" w:hAnsiTheme="minorHAnsi"/>
          <w:sz w:val="22"/>
        </w:rPr>
        <w:t>research</w:t>
      </w:r>
      <w:r w:rsidRPr="003C4DEB">
        <w:rPr>
          <w:rFonts w:asciiTheme="minorHAnsi" w:hAnsiTheme="minorHAnsi"/>
          <w:sz w:val="22"/>
        </w:rPr>
        <w:t xml:space="preserve"> reports</w:t>
      </w:r>
      <w:r w:rsidRPr="003C4DEB">
        <w:rPr>
          <w:rStyle w:val="FootnoteReference"/>
          <w:rFonts w:asciiTheme="minorHAnsi" w:hAnsiTheme="minorHAnsi"/>
          <w:sz w:val="22"/>
        </w:rPr>
        <w:footnoteReference w:id="3"/>
      </w:r>
      <w:r w:rsidRPr="003C4DEB">
        <w:rPr>
          <w:rFonts w:asciiTheme="minorHAnsi" w:hAnsiTheme="minorHAnsi"/>
          <w:sz w:val="22"/>
        </w:rPr>
        <w:t xml:space="preserve"> that </w:t>
      </w:r>
      <w:r w:rsidR="00AE0167" w:rsidRPr="003C4DEB">
        <w:rPr>
          <w:rFonts w:asciiTheme="minorHAnsi" w:hAnsiTheme="minorHAnsi"/>
          <w:sz w:val="22"/>
        </w:rPr>
        <w:t>less than 7</w:t>
      </w:r>
      <w:r w:rsidRPr="003C4DEB">
        <w:rPr>
          <w:rFonts w:asciiTheme="minorHAnsi" w:hAnsiTheme="minorHAnsi"/>
          <w:sz w:val="22"/>
        </w:rPr>
        <w:t xml:space="preserve">% of individuals with co-occurring disorders receive treatment for both conditions. </w:t>
      </w:r>
      <w:r w:rsidR="00BD0598" w:rsidRPr="003C4DEB">
        <w:rPr>
          <w:rFonts w:asciiTheme="minorHAnsi" w:hAnsiTheme="minorHAnsi"/>
          <w:sz w:val="22"/>
        </w:rPr>
        <w:t>Co-occurrence of substance-related and mental health disorders increase</w:t>
      </w:r>
      <w:r w:rsidR="0068218E" w:rsidRPr="003C4DEB">
        <w:rPr>
          <w:rFonts w:asciiTheme="minorHAnsi" w:hAnsiTheme="minorHAnsi"/>
          <w:sz w:val="22"/>
        </w:rPr>
        <w:t>s</w:t>
      </w:r>
      <w:r w:rsidR="00BD0598" w:rsidRPr="003C4DEB">
        <w:rPr>
          <w:rFonts w:asciiTheme="minorHAnsi" w:hAnsiTheme="minorHAnsi"/>
          <w:sz w:val="22"/>
        </w:rPr>
        <w:t xml:space="preserve"> probabilities</w:t>
      </w:r>
      <w:r w:rsidR="006549A6" w:rsidRPr="003C4DEB">
        <w:rPr>
          <w:rStyle w:val="FootnoteReference"/>
          <w:rFonts w:asciiTheme="minorHAnsi" w:hAnsiTheme="minorHAnsi"/>
          <w:sz w:val="22"/>
        </w:rPr>
        <w:footnoteReference w:id="4"/>
      </w:r>
      <w:r w:rsidRPr="003C4DEB">
        <w:rPr>
          <w:rFonts w:asciiTheme="minorHAnsi" w:hAnsiTheme="minorHAnsi"/>
          <w:sz w:val="22"/>
        </w:rPr>
        <w:t xml:space="preserve"> of hospitalization, incarceration, homelessness and relapse.</w:t>
      </w:r>
      <w:r w:rsidR="00F81443">
        <w:rPr>
          <w:rFonts w:asciiTheme="minorHAnsi" w:hAnsiTheme="minorHAnsi"/>
          <w:sz w:val="22"/>
        </w:rPr>
        <w:t xml:space="preserve"> </w:t>
      </w:r>
      <w:r w:rsidR="00782E0C">
        <w:rPr>
          <w:rFonts w:asciiTheme="minorHAnsi" w:hAnsiTheme="minorHAnsi"/>
          <w:sz w:val="22"/>
        </w:rPr>
        <w:t>These consequences are often more severe for populations experiencing health disparities, and for those who have served in the military.</w:t>
      </w:r>
      <w:r w:rsidR="00782E0C">
        <w:rPr>
          <w:rStyle w:val="FootnoteReference"/>
          <w:rFonts w:asciiTheme="minorHAnsi" w:hAnsiTheme="minorHAnsi"/>
          <w:sz w:val="22"/>
        </w:rPr>
        <w:footnoteReference w:id="5"/>
      </w:r>
      <w:r w:rsidR="00782E0C">
        <w:rPr>
          <w:rFonts w:asciiTheme="minorHAnsi" w:hAnsiTheme="minorHAnsi"/>
          <w:sz w:val="22"/>
        </w:rPr>
        <w:t xml:space="preserve"> </w:t>
      </w:r>
      <w:r w:rsidR="00F81443">
        <w:rPr>
          <w:rFonts w:asciiTheme="minorHAnsi" w:hAnsiTheme="minorHAnsi"/>
          <w:sz w:val="22"/>
        </w:rPr>
        <w:t>Both</w:t>
      </w:r>
      <w:r w:rsidR="00114F41" w:rsidRPr="003C4DEB">
        <w:rPr>
          <w:rFonts w:asciiTheme="minorHAnsi" w:hAnsiTheme="minorHAnsi"/>
          <w:sz w:val="22"/>
        </w:rPr>
        <w:t xml:space="preserve"> prevalence and consequences constitute compelling reasons for substance use</w:t>
      </w:r>
      <w:r w:rsidR="00364EE4">
        <w:rPr>
          <w:rFonts w:asciiTheme="minorHAnsi" w:hAnsiTheme="minorHAnsi"/>
          <w:sz w:val="22"/>
        </w:rPr>
        <w:t xml:space="preserve"> and addictions </w:t>
      </w:r>
      <w:r w:rsidR="00114F41" w:rsidRPr="003C4DEB">
        <w:rPr>
          <w:rFonts w:asciiTheme="minorHAnsi" w:hAnsiTheme="minorHAnsi"/>
          <w:sz w:val="22"/>
        </w:rPr>
        <w:t>treatment</w:t>
      </w:r>
      <w:r w:rsidR="00110127" w:rsidRPr="003C4DEB">
        <w:rPr>
          <w:rFonts w:asciiTheme="minorHAnsi" w:hAnsiTheme="minorHAnsi"/>
          <w:sz w:val="22"/>
        </w:rPr>
        <w:t xml:space="preserve"> settings</w:t>
      </w:r>
      <w:r w:rsidR="00114F41" w:rsidRPr="003C4DEB">
        <w:rPr>
          <w:rFonts w:asciiTheme="minorHAnsi" w:hAnsiTheme="minorHAnsi"/>
          <w:sz w:val="22"/>
        </w:rPr>
        <w:t xml:space="preserve"> to </w:t>
      </w:r>
      <w:r w:rsidR="00110127" w:rsidRPr="003C4DEB">
        <w:rPr>
          <w:rFonts w:asciiTheme="minorHAnsi" w:hAnsiTheme="minorHAnsi"/>
          <w:sz w:val="22"/>
        </w:rPr>
        <w:t xml:space="preserve">address </w:t>
      </w:r>
      <w:r w:rsidR="00114F41" w:rsidRPr="003C4DEB">
        <w:rPr>
          <w:rFonts w:asciiTheme="minorHAnsi" w:hAnsiTheme="minorHAnsi"/>
          <w:sz w:val="22"/>
        </w:rPr>
        <w:t>effective treatment for</w:t>
      </w:r>
      <w:r w:rsidR="007D0C2B">
        <w:rPr>
          <w:rFonts w:asciiTheme="minorHAnsi" w:hAnsiTheme="minorHAnsi"/>
          <w:sz w:val="22"/>
        </w:rPr>
        <w:t xml:space="preserve"> co-occurring</w:t>
      </w:r>
      <w:r w:rsidR="00114F41" w:rsidRPr="003C4DEB">
        <w:rPr>
          <w:rFonts w:asciiTheme="minorHAnsi" w:hAnsiTheme="minorHAnsi"/>
          <w:sz w:val="22"/>
        </w:rPr>
        <w:t xml:space="preserve"> disorders.  </w:t>
      </w:r>
    </w:p>
    <w:p w14:paraId="088FE882" w14:textId="3606F28A" w:rsidR="00F02F67" w:rsidRPr="003C4DEB" w:rsidRDefault="00114F41" w:rsidP="001258FE">
      <w:pPr>
        <w:spacing w:after="120"/>
        <w:ind w:firstLine="720"/>
        <w:rPr>
          <w:rFonts w:asciiTheme="minorHAnsi" w:hAnsiTheme="minorHAnsi"/>
          <w:sz w:val="22"/>
        </w:rPr>
      </w:pPr>
      <w:r w:rsidRPr="003C4DEB">
        <w:rPr>
          <w:rFonts w:asciiTheme="minorHAnsi" w:hAnsiTheme="minorHAnsi"/>
          <w:sz w:val="22"/>
        </w:rPr>
        <w:t xml:space="preserve">BSAS is committed to promoting integrated treatment of co-occurring disorders.  BSAS </w:t>
      </w:r>
      <w:hyperlink r:id="rId11" w:history="1">
        <w:r w:rsidRPr="00F81443">
          <w:rPr>
            <w:rStyle w:val="Hyperlink"/>
            <w:rFonts w:asciiTheme="minorHAnsi" w:hAnsiTheme="minorHAnsi"/>
            <w:sz w:val="22"/>
          </w:rPr>
          <w:t>Princ</w:t>
        </w:r>
        <w:r w:rsidR="00D16148" w:rsidRPr="00F81443">
          <w:rPr>
            <w:rStyle w:val="Hyperlink"/>
            <w:rFonts w:asciiTheme="minorHAnsi" w:hAnsiTheme="minorHAnsi"/>
            <w:sz w:val="22"/>
          </w:rPr>
          <w:t>i</w:t>
        </w:r>
        <w:r w:rsidR="00514D4C" w:rsidRPr="00F81443">
          <w:rPr>
            <w:rStyle w:val="Hyperlink"/>
            <w:rFonts w:asciiTheme="minorHAnsi" w:hAnsiTheme="minorHAnsi"/>
            <w:sz w:val="22"/>
          </w:rPr>
          <w:t>ples of C</w:t>
        </w:r>
        <w:r w:rsidRPr="00F81443">
          <w:rPr>
            <w:rStyle w:val="Hyperlink"/>
            <w:rFonts w:asciiTheme="minorHAnsi" w:hAnsiTheme="minorHAnsi"/>
            <w:sz w:val="22"/>
          </w:rPr>
          <w:t>are</w:t>
        </w:r>
      </w:hyperlink>
      <w:r w:rsidR="00F81443">
        <w:rPr>
          <w:rStyle w:val="FootnoteReference"/>
          <w:rFonts w:asciiTheme="minorHAnsi" w:hAnsiTheme="minorHAnsi"/>
          <w:sz w:val="22"/>
        </w:rPr>
        <w:footnoteReference w:id="6"/>
      </w:r>
      <w:r w:rsidRPr="003C4DEB">
        <w:rPr>
          <w:rFonts w:asciiTheme="minorHAnsi" w:hAnsiTheme="minorHAnsi"/>
          <w:sz w:val="22"/>
        </w:rPr>
        <w:t xml:space="preserve"> call for treatment that responds to the whole person, based on ev</w:t>
      </w:r>
      <w:r w:rsidR="00ED142C" w:rsidRPr="003C4DEB">
        <w:rPr>
          <w:rFonts w:asciiTheme="minorHAnsi" w:hAnsiTheme="minorHAnsi"/>
          <w:sz w:val="22"/>
        </w:rPr>
        <w:t xml:space="preserve">idence of effectiveness. </w:t>
      </w:r>
      <w:r w:rsidR="00744A96">
        <w:rPr>
          <w:rFonts w:asciiTheme="minorHAnsi" w:hAnsiTheme="minorHAnsi"/>
          <w:sz w:val="22"/>
        </w:rPr>
        <w:t>While integrated treatment is the goal, n</w:t>
      </w:r>
      <w:r w:rsidRPr="003C4DEB">
        <w:rPr>
          <w:rFonts w:asciiTheme="minorHAnsi" w:hAnsiTheme="minorHAnsi"/>
          <w:sz w:val="22"/>
        </w:rPr>
        <w:t>ot all treatment organizations have capacity for integrated care</w:t>
      </w:r>
      <w:r w:rsidR="00ED142C" w:rsidRPr="003C4DEB">
        <w:rPr>
          <w:rFonts w:asciiTheme="minorHAnsi" w:hAnsiTheme="minorHAnsi"/>
          <w:sz w:val="22"/>
        </w:rPr>
        <w:t xml:space="preserve"> </w:t>
      </w:r>
      <w:r w:rsidR="00364EE4">
        <w:rPr>
          <w:rFonts w:asciiTheme="minorHAnsi" w:hAnsiTheme="minorHAnsi"/>
          <w:sz w:val="22"/>
        </w:rPr>
        <w:t>(</w:t>
      </w:r>
      <w:r w:rsidR="007D0C2B">
        <w:rPr>
          <w:rFonts w:asciiTheme="minorHAnsi" w:hAnsiTheme="minorHAnsi"/>
          <w:sz w:val="22"/>
        </w:rPr>
        <w:t xml:space="preserve">i.e., </w:t>
      </w:r>
      <w:r w:rsidR="00D16148" w:rsidRPr="003C4DEB">
        <w:rPr>
          <w:rFonts w:asciiTheme="minorHAnsi" w:hAnsiTheme="minorHAnsi"/>
          <w:sz w:val="22"/>
        </w:rPr>
        <w:t>organizational structures and systems, certifications, staff and capacities to treat both categories of disorder</w:t>
      </w:r>
      <w:r w:rsidR="00364EE4">
        <w:rPr>
          <w:rFonts w:asciiTheme="minorHAnsi" w:hAnsiTheme="minorHAnsi"/>
          <w:sz w:val="22"/>
        </w:rPr>
        <w:t>s</w:t>
      </w:r>
      <w:r w:rsidR="00110127" w:rsidRPr="003C4DEB">
        <w:rPr>
          <w:rFonts w:asciiTheme="minorHAnsi" w:hAnsiTheme="minorHAnsi"/>
          <w:sz w:val="22"/>
        </w:rPr>
        <w:t xml:space="preserve"> in one place</w:t>
      </w:r>
      <w:r w:rsidR="00364EE4">
        <w:rPr>
          <w:rFonts w:asciiTheme="minorHAnsi" w:hAnsiTheme="minorHAnsi"/>
          <w:sz w:val="22"/>
        </w:rPr>
        <w:t>)</w:t>
      </w:r>
      <w:r w:rsidR="00ED142C" w:rsidRPr="003C4DEB">
        <w:rPr>
          <w:rFonts w:asciiTheme="minorHAnsi" w:hAnsiTheme="minorHAnsi"/>
          <w:sz w:val="22"/>
        </w:rPr>
        <w:t>. But</w:t>
      </w:r>
      <w:r w:rsidR="00B063F0" w:rsidRPr="003C4DEB">
        <w:rPr>
          <w:rFonts w:asciiTheme="minorHAnsi" w:hAnsiTheme="minorHAnsi"/>
          <w:sz w:val="22"/>
        </w:rPr>
        <w:t xml:space="preserve"> all treatment programs have</w:t>
      </w:r>
      <w:r w:rsidR="00514D4C" w:rsidRPr="003C4DEB">
        <w:rPr>
          <w:rFonts w:asciiTheme="minorHAnsi" w:hAnsiTheme="minorHAnsi"/>
          <w:sz w:val="22"/>
        </w:rPr>
        <w:t>, or can develop,</w:t>
      </w:r>
      <w:r w:rsidR="00B063F0" w:rsidRPr="003C4DEB">
        <w:rPr>
          <w:rFonts w:asciiTheme="minorHAnsi" w:hAnsiTheme="minorHAnsi"/>
          <w:sz w:val="22"/>
        </w:rPr>
        <w:t xml:space="preserve"> the capacity </w:t>
      </w:r>
      <w:r w:rsidR="006C6817" w:rsidRPr="003C4DEB">
        <w:rPr>
          <w:rFonts w:asciiTheme="minorHAnsi" w:hAnsiTheme="minorHAnsi"/>
          <w:sz w:val="22"/>
        </w:rPr>
        <w:t>to coordinate care</w:t>
      </w:r>
      <w:r w:rsidR="00B063F0" w:rsidRPr="003C4DEB">
        <w:rPr>
          <w:rFonts w:asciiTheme="minorHAnsi" w:hAnsiTheme="minorHAnsi"/>
          <w:sz w:val="22"/>
        </w:rPr>
        <w:t>. Given the prevalence of co-occurrence, the opportunity presented by involvement in treatment, and outcomes of coordinated care,</w:t>
      </w:r>
      <w:r w:rsidR="00D16148" w:rsidRPr="003C4DEB">
        <w:rPr>
          <w:rFonts w:asciiTheme="minorHAnsi" w:hAnsiTheme="minorHAnsi"/>
          <w:sz w:val="22"/>
        </w:rPr>
        <w:t xml:space="preserve"> no treatment program should consider itself </w:t>
      </w:r>
      <w:r w:rsidR="00364EE4">
        <w:rPr>
          <w:rFonts w:asciiTheme="minorHAnsi" w:hAnsiTheme="minorHAnsi"/>
          <w:sz w:val="22"/>
        </w:rPr>
        <w:t>to be</w:t>
      </w:r>
      <w:r w:rsidR="00364EE4" w:rsidRPr="003C4DEB">
        <w:rPr>
          <w:rFonts w:asciiTheme="minorHAnsi" w:hAnsiTheme="minorHAnsi"/>
          <w:sz w:val="22"/>
        </w:rPr>
        <w:t xml:space="preserve"> </w:t>
      </w:r>
      <w:r w:rsidR="00D16148" w:rsidRPr="003C4DEB">
        <w:rPr>
          <w:rFonts w:asciiTheme="minorHAnsi" w:hAnsiTheme="minorHAnsi"/>
          <w:sz w:val="22"/>
        </w:rPr>
        <w:t>responding solely to substance-related disorders.</w:t>
      </w:r>
      <w:r w:rsidR="00B063F0" w:rsidRPr="003C4DEB">
        <w:rPr>
          <w:rFonts w:asciiTheme="minorHAnsi" w:hAnsiTheme="minorHAnsi"/>
          <w:sz w:val="22"/>
        </w:rPr>
        <w:t xml:space="preserve"> </w:t>
      </w:r>
      <w:r w:rsidR="001258FE" w:rsidRPr="003C4DEB">
        <w:rPr>
          <w:rFonts w:asciiTheme="minorHAnsi" w:hAnsiTheme="minorHAnsi"/>
          <w:sz w:val="22"/>
        </w:rPr>
        <w:t xml:space="preserve"> All treatment programs should </w:t>
      </w:r>
      <w:r w:rsidR="00291FAC">
        <w:rPr>
          <w:rFonts w:asciiTheme="minorHAnsi" w:hAnsiTheme="minorHAnsi"/>
          <w:sz w:val="22"/>
        </w:rPr>
        <w:t xml:space="preserve">be </w:t>
      </w:r>
      <w:r w:rsidR="006F495E">
        <w:rPr>
          <w:rFonts w:asciiTheme="minorHAnsi" w:hAnsiTheme="minorHAnsi"/>
          <w:sz w:val="22"/>
        </w:rPr>
        <w:t>responsive</w:t>
      </w:r>
      <w:r w:rsidR="001258FE" w:rsidRPr="003C4DEB">
        <w:rPr>
          <w:rFonts w:asciiTheme="minorHAnsi" w:hAnsiTheme="minorHAnsi"/>
          <w:sz w:val="22"/>
        </w:rPr>
        <w:t xml:space="preserve"> </w:t>
      </w:r>
      <w:r w:rsidR="00891664">
        <w:rPr>
          <w:rFonts w:asciiTheme="minorHAnsi" w:hAnsiTheme="minorHAnsi"/>
          <w:sz w:val="22"/>
        </w:rPr>
        <w:t xml:space="preserve">to </w:t>
      </w:r>
      <w:r w:rsidR="001258FE" w:rsidRPr="003C4DEB">
        <w:rPr>
          <w:rFonts w:asciiTheme="minorHAnsi" w:hAnsiTheme="minorHAnsi"/>
          <w:sz w:val="22"/>
        </w:rPr>
        <w:t xml:space="preserve">persons with co-occurring disorders and </w:t>
      </w:r>
      <w:r w:rsidR="00891664">
        <w:rPr>
          <w:rFonts w:asciiTheme="minorHAnsi" w:hAnsiTheme="minorHAnsi"/>
          <w:sz w:val="22"/>
        </w:rPr>
        <w:t xml:space="preserve">in order to ensure </w:t>
      </w:r>
      <w:r w:rsidR="001258FE" w:rsidRPr="003C4DEB">
        <w:rPr>
          <w:rFonts w:asciiTheme="minorHAnsi" w:hAnsiTheme="minorHAnsi"/>
          <w:sz w:val="22"/>
        </w:rPr>
        <w:t>access</w:t>
      </w:r>
      <w:r w:rsidR="00364EE4">
        <w:rPr>
          <w:rFonts w:asciiTheme="minorHAnsi" w:hAnsiTheme="minorHAnsi"/>
          <w:sz w:val="22"/>
        </w:rPr>
        <w:t xml:space="preserve"> to</w:t>
      </w:r>
      <w:r w:rsidR="001258FE" w:rsidRPr="003C4DEB">
        <w:rPr>
          <w:rFonts w:asciiTheme="minorHAnsi" w:hAnsiTheme="minorHAnsi"/>
          <w:sz w:val="22"/>
        </w:rPr>
        <w:t xml:space="preserve"> treatment</w:t>
      </w:r>
      <w:r w:rsidR="00F81443">
        <w:rPr>
          <w:rFonts w:asciiTheme="minorHAnsi" w:hAnsiTheme="minorHAnsi"/>
          <w:sz w:val="22"/>
        </w:rPr>
        <w:t xml:space="preserve"> for both categories of disorder</w:t>
      </w:r>
      <w:r w:rsidR="00364EE4">
        <w:rPr>
          <w:rFonts w:asciiTheme="minorHAnsi" w:hAnsiTheme="minorHAnsi"/>
          <w:sz w:val="22"/>
        </w:rPr>
        <w:t>s</w:t>
      </w:r>
      <w:r w:rsidR="001258FE" w:rsidRPr="003C4DEB">
        <w:rPr>
          <w:rFonts w:asciiTheme="minorHAnsi" w:hAnsiTheme="minorHAnsi"/>
          <w:sz w:val="22"/>
        </w:rPr>
        <w:t>, whether</w:t>
      </w:r>
      <w:r w:rsidR="00891664">
        <w:rPr>
          <w:rFonts w:asciiTheme="minorHAnsi" w:hAnsiTheme="minorHAnsi"/>
          <w:sz w:val="22"/>
        </w:rPr>
        <w:t xml:space="preserve"> the treatment program provides care</w:t>
      </w:r>
      <w:r w:rsidR="001258FE" w:rsidRPr="003C4DEB">
        <w:rPr>
          <w:rFonts w:asciiTheme="minorHAnsi" w:hAnsiTheme="minorHAnsi"/>
          <w:sz w:val="22"/>
        </w:rPr>
        <w:t xml:space="preserve"> directly or through referral.</w:t>
      </w:r>
    </w:p>
    <w:p w14:paraId="649AF9AA" w14:textId="6750C495" w:rsidR="001258FE" w:rsidRPr="003C4DEB" w:rsidRDefault="00224415" w:rsidP="00F81443">
      <w:pPr>
        <w:spacing w:after="120"/>
        <w:ind w:firstLine="720"/>
        <w:rPr>
          <w:rFonts w:asciiTheme="minorHAnsi" w:hAnsiTheme="minorHAnsi"/>
          <w:sz w:val="22"/>
        </w:rPr>
      </w:pPr>
      <w:r w:rsidRPr="003C4DEB">
        <w:rPr>
          <w:rFonts w:asciiTheme="minorHAnsi" w:hAnsiTheme="minorHAnsi"/>
          <w:sz w:val="22"/>
        </w:rPr>
        <w:t xml:space="preserve">This Practice Guidance summarizes </w:t>
      </w:r>
      <w:r w:rsidR="001258FE" w:rsidRPr="003C4DEB">
        <w:rPr>
          <w:rFonts w:asciiTheme="minorHAnsi" w:hAnsiTheme="minorHAnsi"/>
          <w:sz w:val="22"/>
        </w:rPr>
        <w:t>essential elements of effective car</w:t>
      </w:r>
      <w:r w:rsidR="00110127" w:rsidRPr="003C4DEB">
        <w:rPr>
          <w:rFonts w:asciiTheme="minorHAnsi" w:hAnsiTheme="minorHAnsi"/>
          <w:sz w:val="22"/>
        </w:rPr>
        <w:t>e</w:t>
      </w:r>
      <w:r w:rsidR="006F2E2A" w:rsidRPr="003C4DEB">
        <w:rPr>
          <w:rFonts w:asciiTheme="minorHAnsi" w:hAnsiTheme="minorHAnsi"/>
          <w:sz w:val="22"/>
        </w:rPr>
        <w:t>, and</w:t>
      </w:r>
      <w:r w:rsidR="00F02F67" w:rsidRPr="003C4DEB">
        <w:rPr>
          <w:rFonts w:asciiTheme="minorHAnsi" w:hAnsiTheme="minorHAnsi"/>
          <w:sz w:val="22"/>
        </w:rPr>
        <w:t xml:space="preserve"> provides guidance so that treatment programs can </w:t>
      </w:r>
      <w:r w:rsidRPr="003C4DEB">
        <w:rPr>
          <w:rFonts w:asciiTheme="minorHAnsi" w:hAnsiTheme="minorHAnsi"/>
          <w:sz w:val="22"/>
        </w:rPr>
        <w:t xml:space="preserve">respond fully to persons with co-occurring disorders. </w:t>
      </w:r>
      <w:r w:rsidR="001258FE" w:rsidRPr="003C4DEB">
        <w:rPr>
          <w:rFonts w:asciiTheme="minorHAnsi" w:hAnsiTheme="minorHAnsi"/>
          <w:sz w:val="22"/>
        </w:rPr>
        <w:t xml:space="preserve"> These elements fall into three main categories:  leadership, systems and workforce development.  </w:t>
      </w:r>
    </w:p>
    <w:p w14:paraId="73FCAADF" w14:textId="77777777" w:rsidR="009B311C" w:rsidRDefault="001258FE" w:rsidP="00F81443">
      <w:pPr>
        <w:spacing w:after="120"/>
        <w:rPr>
          <w:rFonts w:asciiTheme="minorHAnsi" w:hAnsiTheme="minorHAnsi"/>
          <w:sz w:val="22"/>
        </w:rPr>
        <w:sectPr w:rsidR="009B311C" w:rsidSect="00B31F9A">
          <w:headerReference w:type="default" r:id="rId12"/>
          <w:footerReference w:type="default" r:id="rId13"/>
          <w:pgSz w:w="12240" w:h="15840"/>
          <w:pgMar w:top="1350" w:right="1440" w:bottom="1440" w:left="1440" w:header="720" w:footer="1008" w:gutter="0"/>
          <w:cols w:space="720"/>
          <w:docGrid w:linePitch="360"/>
        </w:sectPr>
      </w:pPr>
      <w:r w:rsidRPr="00F81443">
        <w:rPr>
          <w:rFonts w:asciiTheme="minorHAnsi" w:hAnsiTheme="minorHAnsi"/>
          <w:b/>
        </w:rPr>
        <w:t>Leadership</w:t>
      </w:r>
      <w:r w:rsidRPr="003C4DEB">
        <w:rPr>
          <w:rFonts w:asciiTheme="minorHAnsi" w:hAnsiTheme="minorHAnsi"/>
          <w:b/>
          <w:sz w:val="22"/>
        </w:rPr>
        <w:t>:</w:t>
      </w:r>
      <w:r w:rsidRPr="003C4DEB">
        <w:rPr>
          <w:rFonts w:asciiTheme="minorHAnsi" w:hAnsiTheme="minorHAnsi"/>
          <w:sz w:val="22"/>
        </w:rPr>
        <w:t xml:space="preserve"> </w:t>
      </w:r>
      <w:r w:rsidR="00110127" w:rsidRPr="003C4DEB">
        <w:rPr>
          <w:rFonts w:asciiTheme="minorHAnsi" w:hAnsiTheme="minorHAnsi"/>
          <w:sz w:val="22"/>
        </w:rPr>
        <w:t>Primary responsibility for ensuring effective responses rests with agency leadership who must embrace the g</w:t>
      </w:r>
      <w:r w:rsidRPr="003C4DEB">
        <w:rPr>
          <w:rFonts w:asciiTheme="minorHAnsi" w:hAnsiTheme="minorHAnsi"/>
          <w:sz w:val="22"/>
        </w:rPr>
        <w:t xml:space="preserve">rowing evidence of the importance </w:t>
      </w:r>
      <w:r w:rsidR="00110127" w:rsidRPr="003C4DEB">
        <w:rPr>
          <w:rFonts w:asciiTheme="minorHAnsi" w:hAnsiTheme="minorHAnsi"/>
          <w:sz w:val="22"/>
        </w:rPr>
        <w:t xml:space="preserve">and benefits </w:t>
      </w:r>
      <w:r w:rsidRPr="003C4DEB">
        <w:rPr>
          <w:rFonts w:asciiTheme="minorHAnsi" w:hAnsiTheme="minorHAnsi"/>
          <w:sz w:val="22"/>
        </w:rPr>
        <w:t xml:space="preserve">of care integration and </w:t>
      </w:r>
    </w:p>
    <w:p w14:paraId="5C459430" w14:textId="6BDC0D71" w:rsidR="00110127" w:rsidRPr="003C4DEB" w:rsidRDefault="001258FE" w:rsidP="00F81443">
      <w:pPr>
        <w:spacing w:after="120"/>
        <w:rPr>
          <w:rFonts w:asciiTheme="minorHAnsi" w:hAnsiTheme="minorHAnsi"/>
          <w:sz w:val="22"/>
        </w:rPr>
      </w:pPr>
      <w:r w:rsidRPr="003C4DEB">
        <w:rPr>
          <w:rFonts w:asciiTheme="minorHAnsi" w:hAnsiTheme="minorHAnsi"/>
          <w:sz w:val="22"/>
        </w:rPr>
        <w:lastRenderedPageBreak/>
        <w:t>coordination</w:t>
      </w:r>
      <w:r w:rsidR="00110127" w:rsidRPr="003C4DEB">
        <w:rPr>
          <w:rFonts w:asciiTheme="minorHAnsi" w:hAnsiTheme="minorHAnsi"/>
          <w:sz w:val="22"/>
        </w:rPr>
        <w:t>.</w:t>
      </w:r>
      <w:r w:rsidRPr="003C4DEB">
        <w:rPr>
          <w:rFonts w:asciiTheme="minorHAnsi" w:hAnsiTheme="minorHAnsi"/>
          <w:sz w:val="22"/>
        </w:rPr>
        <w:t xml:space="preserve"> </w:t>
      </w:r>
      <w:r w:rsidR="00F61437" w:rsidRPr="003C4DEB">
        <w:rPr>
          <w:rFonts w:asciiTheme="minorHAnsi" w:hAnsiTheme="minorHAnsi"/>
          <w:sz w:val="22"/>
        </w:rPr>
        <w:t xml:space="preserve">Information, presentation of evidence, workshops or instructions are not sufficient to support organizational change.  </w:t>
      </w:r>
      <w:r w:rsidRPr="003C4DEB">
        <w:rPr>
          <w:rFonts w:asciiTheme="minorHAnsi" w:hAnsiTheme="minorHAnsi"/>
          <w:sz w:val="22"/>
        </w:rPr>
        <w:t>Leadership</w:t>
      </w:r>
      <w:r w:rsidR="00514D4C" w:rsidRPr="003C4DEB">
        <w:rPr>
          <w:rFonts w:asciiTheme="minorHAnsi" w:hAnsiTheme="minorHAnsi"/>
          <w:sz w:val="22"/>
        </w:rPr>
        <w:t>, including board members, management and supervisors,</w:t>
      </w:r>
      <w:r w:rsidRPr="003C4DEB">
        <w:rPr>
          <w:rFonts w:asciiTheme="minorHAnsi" w:hAnsiTheme="minorHAnsi"/>
          <w:sz w:val="22"/>
        </w:rPr>
        <w:t xml:space="preserve"> must define the values and vision </w:t>
      </w:r>
      <w:r w:rsidR="00EA79BD" w:rsidRPr="003C4DEB">
        <w:rPr>
          <w:rFonts w:asciiTheme="minorHAnsi" w:hAnsiTheme="minorHAnsi"/>
          <w:sz w:val="22"/>
        </w:rPr>
        <w:t>that shape</w:t>
      </w:r>
      <w:r w:rsidRPr="003C4DEB">
        <w:rPr>
          <w:rFonts w:asciiTheme="minorHAnsi" w:hAnsiTheme="minorHAnsi"/>
          <w:sz w:val="22"/>
        </w:rPr>
        <w:t xml:space="preserve"> organiz</w:t>
      </w:r>
      <w:r w:rsidR="00BF3CA0" w:rsidRPr="003C4DEB">
        <w:rPr>
          <w:rFonts w:asciiTheme="minorHAnsi" w:hAnsiTheme="minorHAnsi"/>
          <w:sz w:val="22"/>
        </w:rPr>
        <w:t>ational mission and operations, and chart the course for practice improvement.</w:t>
      </w:r>
    </w:p>
    <w:p w14:paraId="1F799619" w14:textId="77777777" w:rsidR="00782E0C" w:rsidRDefault="00F61437" w:rsidP="00782E0C">
      <w:pPr>
        <w:spacing w:after="120"/>
        <w:ind w:firstLine="720"/>
        <w:rPr>
          <w:rFonts w:asciiTheme="minorHAnsi" w:hAnsiTheme="minorHAnsi"/>
          <w:sz w:val="22"/>
        </w:rPr>
      </w:pPr>
      <w:r w:rsidRPr="003C4DEB">
        <w:rPr>
          <w:rFonts w:asciiTheme="minorHAnsi" w:hAnsiTheme="minorHAnsi"/>
          <w:sz w:val="22"/>
        </w:rPr>
        <w:t>Leaders</w:t>
      </w:r>
      <w:r w:rsidR="001258FE" w:rsidRPr="003C4DEB">
        <w:rPr>
          <w:rFonts w:asciiTheme="minorHAnsi" w:hAnsiTheme="minorHAnsi"/>
          <w:sz w:val="22"/>
        </w:rPr>
        <w:t xml:space="preserve"> </w:t>
      </w:r>
      <w:r w:rsidR="00EA79BD" w:rsidRPr="003C4DEB">
        <w:rPr>
          <w:rFonts w:asciiTheme="minorHAnsi" w:hAnsiTheme="minorHAnsi"/>
          <w:sz w:val="22"/>
        </w:rPr>
        <w:t xml:space="preserve">must be able to identify beliefs and perceptions that inhibit capacity. These can range from lack of confidence in ability to respond to individuals with co-occurring disorders, to belief that substance </w:t>
      </w:r>
      <w:r w:rsidR="00A87FD0">
        <w:rPr>
          <w:rFonts w:asciiTheme="minorHAnsi" w:hAnsiTheme="minorHAnsi"/>
          <w:sz w:val="22"/>
        </w:rPr>
        <w:t>use and addictions</w:t>
      </w:r>
      <w:r w:rsidR="00EA79BD" w:rsidRPr="003C4DEB">
        <w:rPr>
          <w:rFonts w:asciiTheme="minorHAnsi" w:hAnsiTheme="minorHAnsi"/>
          <w:sz w:val="22"/>
        </w:rPr>
        <w:t xml:space="preserve"> treatment is not the proper venue to discuss mental health disorders, to opposition to use of medications for substance use or mental health disorders. Management and supervisory staff must be able to explore these issues while </w:t>
      </w:r>
      <w:r w:rsidR="00110127" w:rsidRPr="003C4DEB">
        <w:rPr>
          <w:rFonts w:asciiTheme="minorHAnsi" w:hAnsiTheme="minorHAnsi"/>
          <w:sz w:val="22"/>
        </w:rPr>
        <w:t xml:space="preserve">motivating those who resist change to reconsider beliefs and attitudes. </w:t>
      </w:r>
      <w:r w:rsidR="00514D4C" w:rsidRPr="003C4DEB">
        <w:rPr>
          <w:rFonts w:asciiTheme="minorHAnsi" w:hAnsiTheme="minorHAnsi"/>
          <w:sz w:val="22"/>
        </w:rPr>
        <w:t>This task may be more challenging in settings currently defined as exclusively substa</w:t>
      </w:r>
      <w:r w:rsidR="00BF3CA0" w:rsidRPr="003C4DEB">
        <w:rPr>
          <w:rFonts w:asciiTheme="minorHAnsi" w:hAnsiTheme="minorHAnsi"/>
          <w:sz w:val="22"/>
        </w:rPr>
        <w:t xml:space="preserve">nce </w:t>
      </w:r>
      <w:r w:rsidR="00A87FD0">
        <w:rPr>
          <w:rFonts w:asciiTheme="minorHAnsi" w:hAnsiTheme="minorHAnsi"/>
          <w:sz w:val="22"/>
        </w:rPr>
        <w:t>use and addictions</w:t>
      </w:r>
      <w:r w:rsidR="00BF3CA0" w:rsidRPr="003C4DEB">
        <w:rPr>
          <w:rFonts w:asciiTheme="minorHAnsi" w:hAnsiTheme="minorHAnsi"/>
          <w:sz w:val="22"/>
        </w:rPr>
        <w:t xml:space="preserve"> treatment, but all settings benefit from exploring assumptions and beliefs.</w:t>
      </w:r>
      <w:r w:rsidR="00782E0C" w:rsidDel="00782E0C">
        <w:rPr>
          <w:rFonts w:asciiTheme="minorHAnsi" w:hAnsiTheme="minorHAnsi"/>
          <w:sz w:val="22"/>
        </w:rPr>
        <w:t xml:space="preserve"> </w:t>
      </w:r>
    </w:p>
    <w:p w14:paraId="2866749D" w14:textId="167FF56E" w:rsidR="00EA79BD" w:rsidRPr="003C4DEB" w:rsidRDefault="00F81443" w:rsidP="00C40CD7">
      <w:pPr>
        <w:spacing w:after="120"/>
        <w:ind w:firstLine="720"/>
        <w:rPr>
          <w:rFonts w:asciiTheme="minorHAnsi" w:hAnsiTheme="minorHAnsi"/>
          <w:sz w:val="22"/>
        </w:rPr>
      </w:pPr>
      <w:r>
        <w:rPr>
          <w:rFonts w:asciiTheme="minorHAnsi" w:hAnsiTheme="minorHAnsi"/>
          <w:sz w:val="22"/>
        </w:rPr>
        <w:t>In taking the initiative for change,</w:t>
      </w:r>
      <w:r w:rsidR="00110127" w:rsidRPr="003C4DEB">
        <w:rPr>
          <w:rFonts w:asciiTheme="minorHAnsi" w:hAnsiTheme="minorHAnsi"/>
          <w:sz w:val="22"/>
        </w:rPr>
        <w:t xml:space="preserve"> leaders need to assess agency capacity and status in the continuum of models</w:t>
      </w:r>
      <w:r w:rsidR="00514D4C" w:rsidRPr="003C4DEB">
        <w:rPr>
          <w:rFonts w:asciiTheme="minorHAnsi" w:hAnsiTheme="minorHAnsi"/>
          <w:sz w:val="22"/>
        </w:rPr>
        <w:t xml:space="preserve"> from care integration to forms</w:t>
      </w:r>
      <w:r w:rsidR="00110127" w:rsidRPr="003C4DEB">
        <w:rPr>
          <w:rFonts w:asciiTheme="minorHAnsi" w:hAnsiTheme="minorHAnsi"/>
          <w:sz w:val="22"/>
        </w:rPr>
        <w:t xml:space="preserve"> of care coordination. Staff qualifications, clinical supervision, ability to bill for both substance</w:t>
      </w:r>
      <w:r w:rsidR="003907FF">
        <w:rPr>
          <w:rFonts w:asciiTheme="minorHAnsi" w:hAnsiTheme="minorHAnsi"/>
          <w:sz w:val="22"/>
        </w:rPr>
        <w:t>-</w:t>
      </w:r>
      <w:r w:rsidR="00110127" w:rsidRPr="003C4DEB">
        <w:rPr>
          <w:rFonts w:asciiTheme="minorHAnsi" w:hAnsiTheme="minorHAnsi"/>
          <w:sz w:val="22"/>
        </w:rPr>
        <w:t>related and mental health disorders, availability of resources, among many other factors, will influence the route the agency can t</w:t>
      </w:r>
      <w:r>
        <w:rPr>
          <w:rFonts w:asciiTheme="minorHAnsi" w:hAnsiTheme="minorHAnsi"/>
          <w:sz w:val="22"/>
        </w:rPr>
        <w:t xml:space="preserve">ake in responding to this need. </w:t>
      </w:r>
      <w:r w:rsidR="00CC5796" w:rsidRPr="003C4DEB">
        <w:rPr>
          <w:rFonts w:asciiTheme="minorHAnsi" w:hAnsiTheme="minorHAnsi"/>
          <w:sz w:val="22"/>
        </w:rPr>
        <w:t xml:space="preserve">Agency leaders are encouraged to consult </w:t>
      </w:r>
      <w:r w:rsidR="00F61437" w:rsidRPr="003C4DEB">
        <w:rPr>
          <w:rFonts w:asciiTheme="minorHAnsi" w:hAnsiTheme="minorHAnsi"/>
          <w:sz w:val="22"/>
        </w:rPr>
        <w:t xml:space="preserve">the </w:t>
      </w:r>
      <w:hyperlink r:id="rId14" w:history="1">
        <w:r w:rsidR="00F61437" w:rsidRPr="003C4DEB">
          <w:rPr>
            <w:rStyle w:val="Hyperlink"/>
            <w:rFonts w:asciiTheme="minorHAnsi" w:hAnsiTheme="minorHAnsi"/>
            <w:sz w:val="22"/>
          </w:rPr>
          <w:t>Dual</w:t>
        </w:r>
        <w:r w:rsidR="00CC5796" w:rsidRPr="003C4DEB">
          <w:rPr>
            <w:rStyle w:val="Hyperlink"/>
            <w:rFonts w:asciiTheme="minorHAnsi" w:hAnsiTheme="minorHAnsi"/>
            <w:sz w:val="22"/>
          </w:rPr>
          <w:t xml:space="preserve"> Diagnosis Capability in Addiction Treatment Tool Kit</w:t>
        </w:r>
      </w:hyperlink>
      <w:r w:rsidR="00CC5796" w:rsidRPr="003C4DEB">
        <w:rPr>
          <w:rStyle w:val="FootnoteReference"/>
          <w:rFonts w:asciiTheme="minorHAnsi" w:hAnsiTheme="minorHAnsi"/>
          <w:sz w:val="22"/>
        </w:rPr>
        <w:footnoteReference w:id="7"/>
      </w:r>
      <w:r w:rsidR="00CC5796" w:rsidRPr="003C4DEB">
        <w:rPr>
          <w:rFonts w:asciiTheme="minorHAnsi" w:hAnsiTheme="minorHAnsi"/>
          <w:sz w:val="22"/>
        </w:rPr>
        <w:t xml:space="preserve"> </w:t>
      </w:r>
      <w:r w:rsidR="00DB5742" w:rsidRPr="003C4DEB">
        <w:rPr>
          <w:rFonts w:asciiTheme="minorHAnsi" w:hAnsiTheme="minorHAnsi"/>
          <w:sz w:val="22"/>
        </w:rPr>
        <w:t xml:space="preserve">(DDCAT) </w:t>
      </w:r>
      <w:r w:rsidR="00CC5796" w:rsidRPr="003C4DEB">
        <w:rPr>
          <w:rFonts w:asciiTheme="minorHAnsi" w:hAnsiTheme="minorHAnsi"/>
          <w:sz w:val="22"/>
        </w:rPr>
        <w:t xml:space="preserve">and the SAMHSA </w:t>
      </w:r>
      <w:hyperlink r:id="rId15" w:history="1">
        <w:r w:rsidR="00CC5796" w:rsidRPr="003C4DEB">
          <w:rPr>
            <w:rStyle w:val="Hyperlink"/>
            <w:rFonts w:asciiTheme="minorHAnsi" w:hAnsiTheme="minorHAnsi"/>
            <w:sz w:val="22"/>
          </w:rPr>
          <w:t>Getting Started with Evidence-Based Practices: Integrated Treatment for Co-Occurring Disorders</w:t>
        </w:r>
      </w:hyperlink>
      <w:r w:rsidR="00CC5796" w:rsidRPr="003C4DEB">
        <w:rPr>
          <w:rStyle w:val="FootnoteReference"/>
          <w:rFonts w:asciiTheme="minorHAnsi" w:hAnsiTheme="minorHAnsi"/>
          <w:sz w:val="22"/>
        </w:rPr>
        <w:footnoteReference w:id="8"/>
      </w:r>
      <w:r w:rsidR="00CC5796" w:rsidRPr="003C4DEB">
        <w:rPr>
          <w:rFonts w:asciiTheme="minorHAnsi" w:hAnsiTheme="minorHAnsi"/>
          <w:sz w:val="22"/>
        </w:rPr>
        <w:t xml:space="preserve"> both of which provide guidance and tools in </w:t>
      </w:r>
      <w:r w:rsidR="00514D4C" w:rsidRPr="003C4DEB">
        <w:rPr>
          <w:rFonts w:asciiTheme="minorHAnsi" w:hAnsiTheme="minorHAnsi"/>
          <w:sz w:val="22"/>
        </w:rPr>
        <w:t xml:space="preserve">framing organizational change, and SAMSHA’s </w:t>
      </w:r>
      <w:hyperlink r:id="rId16" w:history="1">
        <w:r w:rsidR="00514D4C" w:rsidRPr="003C4DEB">
          <w:rPr>
            <w:rStyle w:val="Hyperlink"/>
            <w:rFonts w:asciiTheme="minorHAnsi" w:hAnsiTheme="minorHAnsi"/>
            <w:sz w:val="22"/>
          </w:rPr>
          <w:t>TIP 42 Substance Abuse Treatment for Persons with Co-occurring Disorders</w:t>
        </w:r>
      </w:hyperlink>
      <w:r w:rsidR="007C72AF" w:rsidRPr="003C4DEB">
        <w:rPr>
          <w:rStyle w:val="FootnoteReference"/>
          <w:rFonts w:asciiTheme="minorHAnsi" w:hAnsiTheme="minorHAnsi"/>
          <w:sz w:val="22"/>
        </w:rPr>
        <w:footnoteReference w:id="9"/>
      </w:r>
      <w:r w:rsidR="00514D4C" w:rsidRPr="003C4DEB">
        <w:rPr>
          <w:rFonts w:asciiTheme="minorHAnsi" w:hAnsiTheme="minorHAnsi"/>
          <w:sz w:val="22"/>
        </w:rPr>
        <w:t xml:space="preserve"> which provides a comprehensive summary of what is needed. These are listed, with links, in the </w:t>
      </w:r>
      <w:r w:rsidR="00514D4C" w:rsidRPr="003C4DEB">
        <w:rPr>
          <w:rFonts w:asciiTheme="minorHAnsi" w:hAnsiTheme="minorHAnsi"/>
          <w:i/>
          <w:sz w:val="22"/>
        </w:rPr>
        <w:t>Resources</w:t>
      </w:r>
      <w:r w:rsidR="00514D4C" w:rsidRPr="003C4DEB">
        <w:rPr>
          <w:rFonts w:asciiTheme="minorHAnsi" w:hAnsiTheme="minorHAnsi"/>
          <w:sz w:val="22"/>
        </w:rPr>
        <w:t xml:space="preserve"> section of this Practice Guidance.</w:t>
      </w:r>
      <w:r w:rsidR="001E22C5">
        <w:rPr>
          <w:rFonts w:asciiTheme="minorHAnsi" w:hAnsiTheme="minorHAnsi"/>
          <w:sz w:val="22"/>
        </w:rPr>
        <w:t xml:space="preserve">  </w:t>
      </w:r>
      <w:hyperlink r:id="rId17" w:history="1">
        <w:r w:rsidR="001E22C5" w:rsidRPr="001E22C5">
          <w:rPr>
            <w:rStyle w:val="Hyperlink"/>
            <w:rFonts w:asciiTheme="minorHAnsi" w:hAnsiTheme="minorHAnsi"/>
            <w:sz w:val="22"/>
          </w:rPr>
          <w:t>NIATx</w:t>
        </w:r>
      </w:hyperlink>
      <w:r w:rsidR="001E22C5">
        <w:rPr>
          <w:rStyle w:val="FootnoteReference"/>
          <w:rFonts w:asciiTheme="minorHAnsi" w:hAnsiTheme="minorHAnsi"/>
          <w:sz w:val="22"/>
        </w:rPr>
        <w:footnoteReference w:id="10"/>
      </w:r>
      <w:r w:rsidR="001E22C5">
        <w:rPr>
          <w:rFonts w:asciiTheme="minorHAnsi" w:hAnsiTheme="minorHAnsi"/>
          <w:sz w:val="22"/>
        </w:rPr>
        <w:t xml:space="preserve"> also offers a range of tools, resources and guidance in organizational change and development.</w:t>
      </w:r>
    </w:p>
    <w:p w14:paraId="71C956EE" w14:textId="52ED535C" w:rsidR="00110127" w:rsidRPr="003C4DEB" w:rsidRDefault="00EA79BD" w:rsidP="00107C72">
      <w:pPr>
        <w:spacing w:after="120"/>
        <w:rPr>
          <w:rFonts w:asciiTheme="minorHAnsi" w:hAnsiTheme="minorHAnsi"/>
          <w:sz w:val="22"/>
        </w:rPr>
      </w:pPr>
      <w:r w:rsidRPr="00F81443">
        <w:rPr>
          <w:rFonts w:asciiTheme="minorHAnsi" w:hAnsiTheme="minorHAnsi"/>
          <w:b/>
        </w:rPr>
        <w:t>Systems</w:t>
      </w:r>
      <w:r w:rsidRPr="003C4DEB">
        <w:rPr>
          <w:rFonts w:asciiTheme="minorHAnsi" w:hAnsiTheme="minorHAnsi"/>
          <w:b/>
          <w:sz w:val="22"/>
        </w:rPr>
        <w:t>:</w:t>
      </w:r>
      <w:r w:rsidRPr="003C4DEB">
        <w:rPr>
          <w:rFonts w:asciiTheme="minorHAnsi" w:hAnsiTheme="minorHAnsi"/>
          <w:sz w:val="22"/>
        </w:rPr>
        <w:t xml:space="preserve">  </w:t>
      </w:r>
      <w:r w:rsidR="00E325DC" w:rsidRPr="003C4DEB">
        <w:rPr>
          <w:rFonts w:asciiTheme="minorHAnsi" w:hAnsiTheme="minorHAnsi"/>
          <w:sz w:val="22"/>
        </w:rPr>
        <w:t>Effective treatment requires clear, well understood internal and inter-agenc</w:t>
      </w:r>
      <w:r w:rsidR="00107C72" w:rsidRPr="003C4DEB">
        <w:rPr>
          <w:rFonts w:asciiTheme="minorHAnsi" w:hAnsiTheme="minorHAnsi"/>
          <w:sz w:val="22"/>
        </w:rPr>
        <w:t xml:space="preserve">y systems. </w:t>
      </w:r>
      <w:r w:rsidR="00EA7D1A" w:rsidRPr="003C4DEB">
        <w:rPr>
          <w:rFonts w:asciiTheme="minorHAnsi" w:hAnsiTheme="minorHAnsi"/>
          <w:sz w:val="22"/>
        </w:rPr>
        <w:t>Agencies should expect</w:t>
      </w:r>
      <w:r w:rsidR="00E325DC" w:rsidRPr="003C4DEB">
        <w:rPr>
          <w:rFonts w:asciiTheme="minorHAnsi" w:hAnsiTheme="minorHAnsi"/>
          <w:sz w:val="22"/>
        </w:rPr>
        <w:t xml:space="preserve"> a high p</w:t>
      </w:r>
      <w:r w:rsidR="00EA7D1A" w:rsidRPr="003C4DEB">
        <w:rPr>
          <w:rFonts w:asciiTheme="minorHAnsi" w:hAnsiTheme="minorHAnsi"/>
          <w:sz w:val="22"/>
        </w:rPr>
        <w:t xml:space="preserve">roportion of co-occurrence, </w:t>
      </w:r>
      <w:r w:rsidR="00514D4C" w:rsidRPr="003C4DEB">
        <w:rPr>
          <w:rFonts w:asciiTheme="minorHAnsi" w:hAnsiTheme="minorHAnsi"/>
          <w:sz w:val="22"/>
        </w:rPr>
        <w:t>and provide</w:t>
      </w:r>
      <w:r w:rsidR="00EA7D1A" w:rsidRPr="003C4DEB">
        <w:rPr>
          <w:rFonts w:asciiTheme="minorHAnsi" w:hAnsiTheme="minorHAnsi"/>
          <w:sz w:val="22"/>
        </w:rPr>
        <w:t xml:space="preserve"> a </w:t>
      </w:r>
      <w:r w:rsidR="00E325DC" w:rsidRPr="003C4DEB">
        <w:rPr>
          <w:rFonts w:asciiTheme="minorHAnsi" w:hAnsiTheme="minorHAnsi"/>
          <w:sz w:val="22"/>
        </w:rPr>
        <w:t xml:space="preserve">welcoming, </w:t>
      </w:r>
      <w:r w:rsidR="00EA7D1A" w:rsidRPr="003C4DEB">
        <w:rPr>
          <w:rFonts w:asciiTheme="minorHAnsi" w:hAnsiTheme="minorHAnsi"/>
          <w:sz w:val="22"/>
        </w:rPr>
        <w:t>‘no wrong door’ response</w:t>
      </w:r>
      <w:r w:rsidR="00E325DC" w:rsidRPr="003C4DEB">
        <w:rPr>
          <w:rFonts w:asciiTheme="minorHAnsi" w:hAnsiTheme="minorHAnsi"/>
          <w:sz w:val="22"/>
        </w:rPr>
        <w:t xml:space="preserve">. In other words, even if a given agency is not the best match for someone who inquires about or is referred for treatment, that agency seeks to engage the individual in treatment while linking the individual to a better match. </w:t>
      </w:r>
    </w:p>
    <w:p w14:paraId="6C7733A2" w14:textId="080065BD" w:rsidR="00AB710B" w:rsidRPr="003C4DEB" w:rsidRDefault="00110127" w:rsidP="00110127">
      <w:pPr>
        <w:spacing w:after="120"/>
        <w:ind w:firstLine="720"/>
        <w:rPr>
          <w:rFonts w:asciiTheme="minorHAnsi" w:hAnsiTheme="minorHAnsi"/>
          <w:sz w:val="22"/>
        </w:rPr>
      </w:pPr>
      <w:r w:rsidRPr="003C4DEB">
        <w:rPr>
          <w:rFonts w:asciiTheme="minorHAnsi" w:hAnsiTheme="minorHAnsi"/>
          <w:sz w:val="22"/>
        </w:rPr>
        <w:t>At a minimum, systems should ensure that a</w:t>
      </w:r>
      <w:r w:rsidR="00E325DC" w:rsidRPr="003C4DEB">
        <w:rPr>
          <w:rFonts w:asciiTheme="minorHAnsi" w:hAnsiTheme="minorHAnsi"/>
          <w:sz w:val="22"/>
        </w:rPr>
        <w:t xml:space="preserve">ll individuals are screened </w:t>
      </w:r>
      <w:r w:rsidR="00EA7D1A" w:rsidRPr="003C4DEB">
        <w:rPr>
          <w:rFonts w:asciiTheme="minorHAnsi" w:hAnsiTheme="minorHAnsi"/>
          <w:sz w:val="22"/>
        </w:rPr>
        <w:t xml:space="preserve">at admission </w:t>
      </w:r>
      <w:r w:rsidR="00E325DC" w:rsidRPr="003C4DEB">
        <w:rPr>
          <w:rFonts w:asciiTheme="minorHAnsi" w:hAnsiTheme="minorHAnsi"/>
          <w:sz w:val="22"/>
        </w:rPr>
        <w:t>for co-occurring disorders</w:t>
      </w:r>
      <w:r w:rsidR="00F81443">
        <w:rPr>
          <w:rFonts w:asciiTheme="minorHAnsi" w:hAnsiTheme="minorHAnsi"/>
          <w:sz w:val="22"/>
        </w:rPr>
        <w:t>. Both s</w:t>
      </w:r>
      <w:r w:rsidR="00107C72" w:rsidRPr="003C4DEB">
        <w:rPr>
          <w:rFonts w:asciiTheme="minorHAnsi" w:hAnsiTheme="minorHAnsi"/>
          <w:sz w:val="22"/>
        </w:rPr>
        <w:t xml:space="preserve">ubstance-related and mental health disorders are primary </w:t>
      </w:r>
      <w:r w:rsidR="00F643DB" w:rsidRPr="003C4DEB">
        <w:rPr>
          <w:rFonts w:asciiTheme="minorHAnsi" w:hAnsiTheme="minorHAnsi"/>
          <w:sz w:val="22"/>
        </w:rPr>
        <w:t xml:space="preserve">diagnoses </w:t>
      </w:r>
      <w:r w:rsidR="00F643DB">
        <w:rPr>
          <w:rFonts w:asciiTheme="minorHAnsi" w:hAnsiTheme="minorHAnsi"/>
          <w:sz w:val="22"/>
        </w:rPr>
        <w:t>and</w:t>
      </w:r>
      <w:r w:rsidR="00F81443">
        <w:rPr>
          <w:rFonts w:asciiTheme="minorHAnsi" w:hAnsiTheme="minorHAnsi"/>
          <w:sz w:val="22"/>
        </w:rPr>
        <w:t xml:space="preserve"> should be addresse</w:t>
      </w:r>
      <w:r w:rsidR="00A87FD0">
        <w:rPr>
          <w:rFonts w:asciiTheme="minorHAnsi" w:hAnsiTheme="minorHAnsi"/>
          <w:sz w:val="22"/>
        </w:rPr>
        <w:t>d</w:t>
      </w:r>
      <w:r w:rsidR="00F81443">
        <w:rPr>
          <w:rFonts w:asciiTheme="minorHAnsi" w:hAnsiTheme="minorHAnsi"/>
          <w:sz w:val="22"/>
        </w:rPr>
        <w:t xml:space="preserve"> as such </w:t>
      </w:r>
      <w:r w:rsidR="00107C72" w:rsidRPr="003C4DEB">
        <w:rPr>
          <w:rFonts w:asciiTheme="minorHAnsi" w:hAnsiTheme="minorHAnsi"/>
          <w:sz w:val="22"/>
        </w:rPr>
        <w:t xml:space="preserve">in screening, assessment, planning and service provision, whether </w:t>
      </w:r>
      <w:r w:rsidR="00EA7D1A" w:rsidRPr="003C4DEB">
        <w:rPr>
          <w:rFonts w:asciiTheme="minorHAnsi" w:hAnsiTheme="minorHAnsi"/>
          <w:sz w:val="22"/>
        </w:rPr>
        <w:t xml:space="preserve">these functions are </w:t>
      </w:r>
      <w:r w:rsidR="00107C72" w:rsidRPr="003C4DEB">
        <w:rPr>
          <w:rFonts w:asciiTheme="minorHAnsi" w:hAnsiTheme="minorHAnsi"/>
          <w:sz w:val="22"/>
        </w:rPr>
        <w:t>integrated in one agency, or coordinated among agencies.</w:t>
      </w:r>
      <w:r w:rsidR="00AB710B" w:rsidRPr="003C4DEB">
        <w:rPr>
          <w:rFonts w:asciiTheme="minorHAnsi" w:hAnsiTheme="minorHAnsi"/>
          <w:sz w:val="22"/>
        </w:rPr>
        <w:t xml:space="preserve"> </w:t>
      </w:r>
    </w:p>
    <w:p w14:paraId="20371054" w14:textId="16F60E87" w:rsidR="00107C72" w:rsidRPr="00C40CD7" w:rsidRDefault="00AB710B" w:rsidP="00AB710B">
      <w:pPr>
        <w:spacing w:after="120"/>
        <w:ind w:firstLine="720"/>
        <w:rPr>
          <w:rFonts w:asciiTheme="minorHAnsi" w:hAnsiTheme="minorHAnsi"/>
          <w:sz w:val="22"/>
        </w:rPr>
      </w:pPr>
      <w:r w:rsidRPr="003C4DEB">
        <w:rPr>
          <w:rFonts w:asciiTheme="minorHAnsi" w:hAnsiTheme="minorHAnsi"/>
          <w:sz w:val="22"/>
        </w:rPr>
        <w:t>Structures to ensure such a comprehensive approach can vary. When care is integrated, agency staff have the clinical expertise to assess and treat co-occurring disorders</w:t>
      </w:r>
      <w:r w:rsidR="00A87FD0">
        <w:rPr>
          <w:rFonts w:asciiTheme="minorHAnsi" w:hAnsiTheme="minorHAnsi"/>
          <w:sz w:val="22"/>
        </w:rPr>
        <w:t>.</w:t>
      </w:r>
      <w:r w:rsidRPr="003C4DEB">
        <w:rPr>
          <w:rFonts w:asciiTheme="minorHAnsi" w:hAnsiTheme="minorHAnsi"/>
          <w:sz w:val="22"/>
        </w:rPr>
        <w:t xml:space="preserve"> </w:t>
      </w:r>
      <w:r w:rsidR="00A87FD0">
        <w:rPr>
          <w:rFonts w:asciiTheme="minorHAnsi" w:hAnsiTheme="minorHAnsi"/>
          <w:sz w:val="22"/>
        </w:rPr>
        <w:t>T</w:t>
      </w:r>
      <w:r w:rsidR="00C507D3" w:rsidRPr="003C4DEB">
        <w:rPr>
          <w:rFonts w:asciiTheme="minorHAnsi" w:hAnsiTheme="minorHAnsi"/>
          <w:sz w:val="22"/>
        </w:rPr>
        <w:t>hat is</w:t>
      </w:r>
      <w:r w:rsidR="00A87FD0">
        <w:rPr>
          <w:rFonts w:asciiTheme="minorHAnsi" w:hAnsiTheme="minorHAnsi"/>
          <w:sz w:val="22"/>
        </w:rPr>
        <w:t>,</w:t>
      </w:r>
      <w:r w:rsidR="00C507D3" w:rsidRPr="003C4DEB">
        <w:rPr>
          <w:rFonts w:asciiTheme="minorHAnsi" w:hAnsiTheme="minorHAnsi"/>
          <w:sz w:val="22"/>
        </w:rPr>
        <w:t xml:space="preserve"> individual staff members are competent in both mental health and substance use disorder treatment</w:t>
      </w:r>
      <w:r w:rsidR="00A87FD0">
        <w:rPr>
          <w:rFonts w:asciiTheme="minorHAnsi" w:hAnsiTheme="minorHAnsi"/>
          <w:sz w:val="22"/>
        </w:rPr>
        <w:t>, and</w:t>
      </w:r>
      <w:r w:rsidR="00C507D3" w:rsidRPr="003C4DEB">
        <w:rPr>
          <w:rFonts w:asciiTheme="minorHAnsi" w:hAnsiTheme="minorHAnsi"/>
          <w:sz w:val="22"/>
        </w:rPr>
        <w:t xml:space="preserve"> clinicians are supported through </w:t>
      </w:r>
      <w:r w:rsidRPr="003C4DEB">
        <w:rPr>
          <w:rFonts w:asciiTheme="minorHAnsi" w:hAnsiTheme="minorHAnsi"/>
          <w:sz w:val="22"/>
        </w:rPr>
        <w:t xml:space="preserve">team consultation and review systems. Other agencies may augment </w:t>
      </w:r>
      <w:r w:rsidR="00A87FD0" w:rsidRPr="003C4DEB">
        <w:rPr>
          <w:rFonts w:asciiTheme="minorHAnsi" w:hAnsiTheme="minorHAnsi"/>
          <w:sz w:val="22"/>
        </w:rPr>
        <w:t>on</w:t>
      </w:r>
      <w:r w:rsidR="00A87FD0">
        <w:rPr>
          <w:rFonts w:asciiTheme="minorHAnsi" w:hAnsiTheme="minorHAnsi"/>
          <w:sz w:val="22"/>
        </w:rPr>
        <w:t>-</w:t>
      </w:r>
      <w:r w:rsidRPr="003C4DEB">
        <w:rPr>
          <w:rFonts w:asciiTheme="minorHAnsi" w:hAnsiTheme="minorHAnsi"/>
          <w:sz w:val="22"/>
        </w:rPr>
        <w:t>site clinical expertise through Q</w:t>
      </w:r>
      <w:r w:rsidR="00110127" w:rsidRPr="003C4DEB">
        <w:rPr>
          <w:rFonts w:asciiTheme="minorHAnsi" w:hAnsiTheme="minorHAnsi"/>
          <w:sz w:val="22"/>
        </w:rPr>
        <w:t xml:space="preserve">ualified </w:t>
      </w:r>
      <w:r w:rsidRPr="003C4DEB">
        <w:rPr>
          <w:rFonts w:asciiTheme="minorHAnsi" w:hAnsiTheme="minorHAnsi"/>
          <w:sz w:val="22"/>
        </w:rPr>
        <w:t>S</w:t>
      </w:r>
      <w:r w:rsidR="00110127" w:rsidRPr="003C4DEB">
        <w:rPr>
          <w:rFonts w:asciiTheme="minorHAnsi" w:hAnsiTheme="minorHAnsi"/>
          <w:sz w:val="22"/>
        </w:rPr>
        <w:t xml:space="preserve">ervice </w:t>
      </w:r>
      <w:r w:rsidRPr="003C4DEB">
        <w:rPr>
          <w:rFonts w:asciiTheme="minorHAnsi" w:hAnsiTheme="minorHAnsi"/>
          <w:sz w:val="22"/>
        </w:rPr>
        <w:t>O</w:t>
      </w:r>
      <w:r w:rsidR="00110127" w:rsidRPr="003C4DEB">
        <w:rPr>
          <w:rFonts w:asciiTheme="minorHAnsi" w:hAnsiTheme="minorHAnsi"/>
          <w:sz w:val="22"/>
        </w:rPr>
        <w:t xml:space="preserve">rganization </w:t>
      </w:r>
      <w:r w:rsidRPr="003C4DEB">
        <w:rPr>
          <w:rFonts w:asciiTheme="minorHAnsi" w:hAnsiTheme="minorHAnsi"/>
          <w:sz w:val="22"/>
        </w:rPr>
        <w:t>A</w:t>
      </w:r>
      <w:r w:rsidR="00110127" w:rsidRPr="003C4DEB">
        <w:rPr>
          <w:rFonts w:asciiTheme="minorHAnsi" w:hAnsiTheme="minorHAnsi"/>
          <w:sz w:val="22"/>
        </w:rPr>
        <w:t>greements (QSOAs)</w:t>
      </w:r>
      <w:r w:rsidRPr="003C4DEB">
        <w:rPr>
          <w:rFonts w:asciiTheme="minorHAnsi" w:hAnsiTheme="minorHAnsi"/>
          <w:sz w:val="22"/>
        </w:rPr>
        <w:t xml:space="preserve"> with mental health providers and/or psychiatric consultation.</w:t>
      </w:r>
      <w:r w:rsidR="00CC5796" w:rsidRPr="003C4DEB">
        <w:rPr>
          <w:rFonts w:asciiTheme="minorHAnsi" w:hAnsiTheme="minorHAnsi"/>
          <w:sz w:val="22"/>
        </w:rPr>
        <w:t xml:space="preserve"> And agencies with limited clinical resources can provide screening and ensure coordinated care through well-defined QSOAs with mental health provider agencies.</w:t>
      </w:r>
      <w:r w:rsidR="00000499" w:rsidRPr="003C4DEB">
        <w:rPr>
          <w:rFonts w:asciiTheme="minorHAnsi" w:hAnsiTheme="minorHAnsi"/>
          <w:sz w:val="22"/>
        </w:rPr>
        <w:t xml:space="preserve"> Coordination requires a strong case management component, offering the individual served a single point of contact for assessment, planning, linkage, monitoring and advocacy related to needed services.</w:t>
      </w:r>
      <w:r w:rsidR="00000499" w:rsidRPr="003C4DEB">
        <w:rPr>
          <w:rStyle w:val="FootnoteReference"/>
          <w:rFonts w:asciiTheme="minorHAnsi" w:hAnsiTheme="minorHAnsi"/>
          <w:sz w:val="22"/>
        </w:rPr>
        <w:footnoteReference w:id="11"/>
      </w:r>
      <w:r w:rsidR="00C40CD7">
        <w:rPr>
          <w:rFonts w:asciiTheme="minorHAnsi" w:hAnsiTheme="minorHAnsi"/>
          <w:sz w:val="22"/>
        </w:rPr>
        <w:t xml:space="preserve"> Note that ASAM Criteria state that individuals with moderate to severe mental disorders who are </w:t>
      </w:r>
      <w:r w:rsidR="00C40CD7">
        <w:rPr>
          <w:rFonts w:asciiTheme="minorHAnsi" w:hAnsiTheme="minorHAnsi"/>
          <w:sz w:val="22"/>
          <w:u w:val="single"/>
        </w:rPr>
        <w:t>not</w:t>
      </w:r>
      <w:r w:rsidR="00C40CD7">
        <w:rPr>
          <w:rFonts w:asciiTheme="minorHAnsi" w:hAnsiTheme="minorHAnsi"/>
          <w:sz w:val="22"/>
        </w:rPr>
        <w:t xml:space="preserve"> stable and who require mental health and addictions treatment concurrently should be matched to integrated care </w:t>
      </w:r>
      <w:r w:rsidR="00744A96">
        <w:rPr>
          <w:rFonts w:asciiTheme="minorHAnsi" w:hAnsiTheme="minorHAnsi"/>
          <w:sz w:val="22"/>
        </w:rPr>
        <w:t>where all staff are cross-trained</w:t>
      </w:r>
      <w:r w:rsidR="00C40CD7">
        <w:rPr>
          <w:rFonts w:asciiTheme="minorHAnsi" w:hAnsiTheme="minorHAnsi"/>
          <w:sz w:val="22"/>
        </w:rPr>
        <w:t xml:space="preserve"> and competent to identify, understand and treat both disorders.</w:t>
      </w:r>
      <w:r w:rsidR="00C40CD7" w:rsidRPr="00C40CD7">
        <w:rPr>
          <w:rStyle w:val="FootnoteReference"/>
          <w:rFonts w:asciiTheme="minorHAnsi" w:hAnsiTheme="minorHAnsi"/>
          <w:sz w:val="22"/>
        </w:rPr>
        <w:t xml:space="preserve"> </w:t>
      </w:r>
      <w:r w:rsidR="00C412FB">
        <w:rPr>
          <w:rStyle w:val="EndnoteReference"/>
          <w:rFonts w:asciiTheme="minorHAnsi" w:hAnsiTheme="minorHAnsi"/>
          <w:sz w:val="22"/>
        </w:rPr>
        <w:endnoteReference w:id="1"/>
      </w:r>
    </w:p>
    <w:p w14:paraId="27AE62A7" w14:textId="4B5E0AEE" w:rsidR="00CC5796" w:rsidRPr="003C4DEB" w:rsidRDefault="00CC5796" w:rsidP="00BF3CA0">
      <w:pPr>
        <w:spacing w:after="120"/>
        <w:ind w:firstLine="720"/>
        <w:rPr>
          <w:rFonts w:asciiTheme="minorHAnsi" w:hAnsiTheme="minorHAnsi"/>
          <w:sz w:val="22"/>
        </w:rPr>
      </w:pPr>
      <w:r w:rsidRPr="003C4DEB">
        <w:rPr>
          <w:rFonts w:asciiTheme="minorHAnsi" w:hAnsiTheme="minorHAnsi"/>
          <w:sz w:val="22"/>
        </w:rPr>
        <w:t xml:space="preserve">When care is coordinated (rather than integrated) substance </w:t>
      </w:r>
      <w:r w:rsidR="00A87FD0">
        <w:rPr>
          <w:rFonts w:asciiTheme="minorHAnsi" w:hAnsiTheme="minorHAnsi"/>
          <w:sz w:val="22"/>
        </w:rPr>
        <w:t>use and addictions</w:t>
      </w:r>
      <w:r w:rsidRPr="003C4DEB">
        <w:rPr>
          <w:rFonts w:asciiTheme="minorHAnsi" w:hAnsiTheme="minorHAnsi"/>
          <w:sz w:val="22"/>
        </w:rPr>
        <w:t xml:space="preserve"> treatment providers establish sound working relationships with mental health treatment providers </w:t>
      </w:r>
      <w:r w:rsidR="00C507D3" w:rsidRPr="003C4DEB">
        <w:rPr>
          <w:rFonts w:asciiTheme="minorHAnsi" w:hAnsiTheme="minorHAnsi"/>
          <w:sz w:val="22"/>
        </w:rPr>
        <w:t xml:space="preserve">who are knowledgeable about substance use disorders. These relationships aim to </w:t>
      </w:r>
      <w:r w:rsidR="002865D1" w:rsidRPr="003C4DEB">
        <w:rPr>
          <w:rFonts w:asciiTheme="minorHAnsi" w:hAnsiTheme="minorHAnsi"/>
          <w:sz w:val="22"/>
        </w:rPr>
        <w:t>jointly</w:t>
      </w:r>
      <w:r w:rsidRPr="003C4DEB">
        <w:rPr>
          <w:rFonts w:asciiTheme="minorHAnsi" w:hAnsiTheme="minorHAnsi"/>
          <w:sz w:val="22"/>
        </w:rPr>
        <w:t xml:space="preserve"> assess systems and resources needed</w:t>
      </w:r>
      <w:r w:rsidR="00A87FD0">
        <w:rPr>
          <w:rFonts w:asciiTheme="minorHAnsi" w:hAnsiTheme="minorHAnsi"/>
          <w:sz w:val="22"/>
        </w:rPr>
        <w:t>,</w:t>
      </w:r>
      <w:r w:rsidR="00C507D3" w:rsidRPr="003C4DEB">
        <w:rPr>
          <w:rFonts w:asciiTheme="minorHAnsi" w:hAnsiTheme="minorHAnsi"/>
          <w:sz w:val="22"/>
        </w:rPr>
        <w:t xml:space="preserve"> ensure shared understanding of terms</w:t>
      </w:r>
      <w:r w:rsidR="00A87FD0">
        <w:rPr>
          <w:rFonts w:asciiTheme="minorHAnsi" w:hAnsiTheme="minorHAnsi"/>
          <w:sz w:val="22"/>
        </w:rPr>
        <w:t>,</w:t>
      </w:r>
      <w:r w:rsidR="00C507D3" w:rsidRPr="003C4DEB">
        <w:rPr>
          <w:rFonts w:asciiTheme="minorHAnsi" w:hAnsiTheme="minorHAnsi"/>
          <w:sz w:val="22"/>
        </w:rPr>
        <w:t xml:space="preserve"> </w:t>
      </w:r>
      <w:r w:rsidRPr="003C4DEB">
        <w:rPr>
          <w:rFonts w:asciiTheme="minorHAnsi" w:hAnsiTheme="minorHAnsi"/>
          <w:sz w:val="22"/>
        </w:rPr>
        <w:t>establish processes for referral and follow-up</w:t>
      </w:r>
      <w:r w:rsidR="00A87FD0">
        <w:rPr>
          <w:rFonts w:asciiTheme="minorHAnsi" w:hAnsiTheme="minorHAnsi"/>
          <w:sz w:val="22"/>
        </w:rPr>
        <w:t>,</w:t>
      </w:r>
      <w:r w:rsidRPr="003C4DEB">
        <w:rPr>
          <w:rFonts w:asciiTheme="minorHAnsi" w:hAnsiTheme="minorHAnsi"/>
          <w:sz w:val="22"/>
        </w:rPr>
        <w:t xml:space="preserve"> and define desired outcomes. </w:t>
      </w:r>
      <w:r w:rsidR="00000499" w:rsidRPr="003C4DEB">
        <w:rPr>
          <w:rFonts w:asciiTheme="minorHAnsi" w:hAnsiTheme="minorHAnsi"/>
          <w:sz w:val="22"/>
        </w:rPr>
        <w:t xml:space="preserve">Frequent review and reassessment improve coordination and move agencies closer to integrated care. </w:t>
      </w:r>
    </w:p>
    <w:p w14:paraId="07822FA5" w14:textId="41CFAF64" w:rsidR="002865D1" w:rsidRPr="003C4DEB" w:rsidRDefault="00CC5796" w:rsidP="00BF3CA0">
      <w:pPr>
        <w:spacing w:after="120"/>
        <w:ind w:firstLine="720"/>
        <w:rPr>
          <w:rFonts w:asciiTheme="minorHAnsi" w:hAnsiTheme="minorHAnsi"/>
          <w:sz w:val="22"/>
        </w:rPr>
      </w:pPr>
      <w:r w:rsidRPr="003C4DEB">
        <w:rPr>
          <w:rFonts w:asciiTheme="minorHAnsi" w:hAnsiTheme="minorHAnsi"/>
          <w:sz w:val="22"/>
        </w:rPr>
        <w:t>In any model, t</w:t>
      </w:r>
      <w:r w:rsidR="00E325DC" w:rsidRPr="003C4DEB">
        <w:rPr>
          <w:rFonts w:asciiTheme="minorHAnsi" w:hAnsiTheme="minorHAnsi"/>
          <w:sz w:val="22"/>
        </w:rPr>
        <w:t>reatment progress is defined by stages –</w:t>
      </w:r>
      <w:r w:rsidRPr="003C4DEB">
        <w:rPr>
          <w:rFonts w:asciiTheme="minorHAnsi" w:hAnsiTheme="minorHAnsi"/>
          <w:sz w:val="22"/>
        </w:rPr>
        <w:t xml:space="preserve"> developing</w:t>
      </w:r>
      <w:r w:rsidR="00E325DC" w:rsidRPr="003C4DEB">
        <w:rPr>
          <w:rFonts w:asciiTheme="minorHAnsi" w:hAnsiTheme="minorHAnsi"/>
          <w:sz w:val="22"/>
        </w:rPr>
        <w:t xml:space="preserve"> a relationship, promoting motivation for treatment, supporting action, and building strategies to maintain recovery – rather than by the calendar</w:t>
      </w:r>
      <w:r w:rsidR="00A87FD0">
        <w:rPr>
          <w:rFonts w:asciiTheme="minorHAnsi" w:hAnsiTheme="minorHAnsi"/>
          <w:sz w:val="22"/>
        </w:rPr>
        <w:t>.</w:t>
      </w:r>
      <w:r w:rsidR="00E325DC" w:rsidRPr="003C4DEB">
        <w:rPr>
          <w:rFonts w:asciiTheme="minorHAnsi" w:hAnsiTheme="minorHAnsi"/>
          <w:sz w:val="22"/>
        </w:rPr>
        <w:t xml:space="preserve"> </w:t>
      </w:r>
      <w:r w:rsidR="00A87FD0">
        <w:rPr>
          <w:rFonts w:asciiTheme="minorHAnsi" w:hAnsiTheme="minorHAnsi"/>
          <w:sz w:val="22"/>
        </w:rPr>
        <w:t>I</w:t>
      </w:r>
      <w:r w:rsidR="00E325DC" w:rsidRPr="003C4DEB">
        <w:rPr>
          <w:rFonts w:asciiTheme="minorHAnsi" w:hAnsiTheme="minorHAnsi"/>
          <w:sz w:val="22"/>
        </w:rPr>
        <w:t>t is understood that stages do not proceed in a linear fashion, and that stage of treatment for one disorder does not proceed in tandem with treatment for another.</w:t>
      </w:r>
    </w:p>
    <w:p w14:paraId="69D3D962" w14:textId="57887036" w:rsidR="007A2B08" w:rsidRPr="003C4DEB" w:rsidRDefault="00681C86" w:rsidP="00BF3CA0">
      <w:pPr>
        <w:spacing w:after="120"/>
        <w:rPr>
          <w:rFonts w:asciiTheme="minorHAnsi" w:hAnsiTheme="minorHAnsi"/>
          <w:sz w:val="22"/>
        </w:rPr>
      </w:pPr>
      <w:r w:rsidRPr="00F81443">
        <w:rPr>
          <w:rFonts w:asciiTheme="minorHAnsi" w:hAnsiTheme="minorHAnsi"/>
          <w:b/>
        </w:rPr>
        <w:t>Workforce Development:</w:t>
      </w:r>
      <w:r w:rsidR="00123D4A" w:rsidRPr="00F81443">
        <w:rPr>
          <w:rFonts w:asciiTheme="minorHAnsi" w:hAnsiTheme="minorHAnsi"/>
        </w:rPr>
        <w:t xml:space="preserve"> </w:t>
      </w:r>
      <w:r w:rsidR="00123D4A" w:rsidRPr="003C4DEB">
        <w:rPr>
          <w:rFonts w:asciiTheme="minorHAnsi" w:hAnsiTheme="minorHAnsi"/>
          <w:sz w:val="22"/>
        </w:rPr>
        <w:t xml:space="preserve">Workforce development efforts are aimed at building commitment and confidence in responding to individuals with co-occurring disorders. </w:t>
      </w:r>
      <w:r w:rsidR="00110127" w:rsidRPr="003C4DEB">
        <w:rPr>
          <w:rFonts w:asciiTheme="minorHAnsi" w:hAnsiTheme="minorHAnsi"/>
          <w:sz w:val="22"/>
        </w:rPr>
        <w:t>The s</w:t>
      </w:r>
      <w:r w:rsidR="00123D4A" w:rsidRPr="003C4DEB">
        <w:rPr>
          <w:rFonts w:asciiTheme="minorHAnsi" w:hAnsiTheme="minorHAnsi"/>
          <w:sz w:val="22"/>
        </w:rPr>
        <w:t xml:space="preserve">ubstance </w:t>
      </w:r>
      <w:r w:rsidR="00A87FD0">
        <w:rPr>
          <w:rFonts w:asciiTheme="minorHAnsi" w:hAnsiTheme="minorHAnsi"/>
          <w:sz w:val="22"/>
        </w:rPr>
        <w:t>use and addictions</w:t>
      </w:r>
      <w:r w:rsidR="00123D4A" w:rsidRPr="003C4DEB">
        <w:rPr>
          <w:rFonts w:asciiTheme="minorHAnsi" w:hAnsiTheme="minorHAnsi"/>
          <w:sz w:val="22"/>
        </w:rPr>
        <w:t xml:space="preserve"> treatment</w:t>
      </w:r>
      <w:r w:rsidR="00110127" w:rsidRPr="003C4DEB">
        <w:rPr>
          <w:rFonts w:asciiTheme="minorHAnsi" w:hAnsiTheme="minorHAnsi"/>
          <w:sz w:val="22"/>
        </w:rPr>
        <w:t xml:space="preserve"> system</w:t>
      </w:r>
      <w:r w:rsidR="00123D4A" w:rsidRPr="003C4DEB">
        <w:rPr>
          <w:rFonts w:asciiTheme="minorHAnsi" w:hAnsiTheme="minorHAnsi"/>
          <w:sz w:val="22"/>
        </w:rPr>
        <w:t xml:space="preserve"> </w:t>
      </w:r>
      <w:r w:rsidR="00110127" w:rsidRPr="003C4DEB">
        <w:rPr>
          <w:rFonts w:asciiTheme="minorHAnsi" w:hAnsiTheme="minorHAnsi"/>
          <w:sz w:val="22"/>
        </w:rPr>
        <w:t xml:space="preserve">draws on the skills of </w:t>
      </w:r>
      <w:r w:rsidR="00123D4A" w:rsidRPr="003C4DEB">
        <w:rPr>
          <w:rFonts w:asciiTheme="minorHAnsi" w:hAnsiTheme="minorHAnsi"/>
          <w:sz w:val="22"/>
        </w:rPr>
        <w:t>a workforce with a wide variety o</w:t>
      </w:r>
      <w:r w:rsidR="00110127" w:rsidRPr="003C4DEB">
        <w:rPr>
          <w:rFonts w:asciiTheme="minorHAnsi" w:hAnsiTheme="minorHAnsi"/>
          <w:sz w:val="22"/>
        </w:rPr>
        <w:t>f experience and education. E</w:t>
      </w:r>
      <w:r w:rsidR="00123D4A" w:rsidRPr="003C4DEB">
        <w:rPr>
          <w:rFonts w:asciiTheme="minorHAnsi" w:hAnsiTheme="minorHAnsi"/>
          <w:sz w:val="22"/>
        </w:rPr>
        <w:t xml:space="preserve">ffective responses to co-occurrence </w:t>
      </w:r>
      <w:r w:rsidR="00110127" w:rsidRPr="003C4DEB">
        <w:rPr>
          <w:rFonts w:asciiTheme="minorHAnsi" w:hAnsiTheme="minorHAnsi"/>
          <w:sz w:val="22"/>
        </w:rPr>
        <w:t>can utilize</w:t>
      </w:r>
      <w:r w:rsidR="00AB710B" w:rsidRPr="003C4DEB">
        <w:rPr>
          <w:rFonts w:asciiTheme="minorHAnsi" w:hAnsiTheme="minorHAnsi"/>
          <w:sz w:val="22"/>
        </w:rPr>
        <w:t xml:space="preserve"> t</w:t>
      </w:r>
      <w:r w:rsidR="00110127" w:rsidRPr="003C4DEB">
        <w:rPr>
          <w:rFonts w:asciiTheme="minorHAnsi" w:hAnsiTheme="minorHAnsi"/>
          <w:sz w:val="22"/>
        </w:rPr>
        <w:t>he full spectrum of abilities, from master’s lev</w:t>
      </w:r>
      <w:r w:rsidR="00FB29B5" w:rsidRPr="003C4DEB">
        <w:rPr>
          <w:rFonts w:asciiTheme="minorHAnsi" w:hAnsiTheme="minorHAnsi"/>
          <w:sz w:val="22"/>
        </w:rPr>
        <w:t>el clinicians ensuring accurate diagno</w:t>
      </w:r>
      <w:r w:rsidR="00000499" w:rsidRPr="003C4DEB">
        <w:rPr>
          <w:rFonts w:asciiTheme="minorHAnsi" w:hAnsiTheme="minorHAnsi"/>
          <w:sz w:val="22"/>
        </w:rPr>
        <w:t xml:space="preserve">ses and treatment, </w:t>
      </w:r>
      <w:r w:rsidR="00FB29B5" w:rsidRPr="003C4DEB">
        <w:rPr>
          <w:rFonts w:asciiTheme="minorHAnsi" w:hAnsiTheme="minorHAnsi"/>
          <w:sz w:val="22"/>
        </w:rPr>
        <w:t>to peer resources providing a bridge to supportive relationships and communities</w:t>
      </w:r>
      <w:r w:rsidR="00000499" w:rsidRPr="003C4DEB">
        <w:rPr>
          <w:rFonts w:asciiTheme="minorHAnsi" w:hAnsiTheme="minorHAnsi"/>
          <w:sz w:val="22"/>
        </w:rPr>
        <w:t>.</w:t>
      </w:r>
      <w:r w:rsidR="00000499" w:rsidRPr="003C4DEB">
        <w:rPr>
          <w:rStyle w:val="FootnoteReference"/>
          <w:rFonts w:asciiTheme="minorHAnsi" w:hAnsiTheme="minorHAnsi"/>
          <w:sz w:val="22"/>
        </w:rPr>
        <w:footnoteReference w:id="12"/>
      </w:r>
      <w:r w:rsidR="00FB29B5" w:rsidRPr="003C4DEB">
        <w:rPr>
          <w:rFonts w:asciiTheme="minorHAnsi" w:hAnsiTheme="minorHAnsi"/>
          <w:sz w:val="22"/>
        </w:rPr>
        <w:t xml:space="preserve"> </w:t>
      </w:r>
      <w:r w:rsidR="00514D4C" w:rsidRPr="003C4DEB">
        <w:rPr>
          <w:rFonts w:asciiTheme="minorHAnsi" w:hAnsiTheme="minorHAnsi"/>
          <w:sz w:val="22"/>
        </w:rPr>
        <w:t xml:space="preserve">A welcoming milieu may also benefit staff in recovery. </w:t>
      </w:r>
      <w:r w:rsidR="008046A5" w:rsidRPr="003C4DEB">
        <w:rPr>
          <w:rFonts w:asciiTheme="minorHAnsi" w:hAnsiTheme="minorHAnsi"/>
          <w:sz w:val="22"/>
        </w:rPr>
        <w:t>For all skill levels</w:t>
      </w:r>
      <w:r w:rsidR="00A87FD0">
        <w:rPr>
          <w:rFonts w:asciiTheme="minorHAnsi" w:hAnsiTheme="minorHAnsi"/>
          <w:sz w:val="22"/>
        </w:rPr>
        <w:t>,</w:t>
      </w:r>
      <w:r w:rsidR="008046A5" w:rsidRPr="003C4DEB">
        <w:rPr>
          <w:rFonts w:asciiTheme="minorHAnsi" w:hAnsiTheme="minorHAnsi"/>
          <w:sz w:val="22"/>
        </w:rPr>
        <w:t xml:space="preserve"> supervision and consultation are key. Agencies with limited clinical resources should establish consultative relationships to support appropriate responses and build staff confidence.</w:t>
      </w:r>
      <w:r w:rsidR="00FB29B5" w:rsidRPr="003C4DEB">
        <w:rPr>
          <w:rFonts w:asciiTheme="minorHAnsi" w:hAnsiTheme="minorHAnsi"/>
          <w:sz w:val="22"/>
        </w:rPr>
        <w:t xml:space="preserve"> </w:t>
      </w:r>
    </w:p>
    <w:p w14:paraId="50B10679" w14:textId="23ED250C" w:rsidR="00F34B3E" w:rsidRPr="003C4DEB" w:rsidRDefault="00F34B3E" w:rsidP="00BF3CA0">
      <w:pPr>
        <w:spacing w:after="120"/>
        <w:rPr>
          <w:rFonts w:asciiTheme="minorHAnsi" w:hAnsiTheme="minorHAnsi"/>
          <w:sz w:val="22"/>
        </w:rPr>
      </w:pPr>
      <w:r w:rsidRPr="003C4DEB">
        <w:rPr>
          <w:rFonts w:asciiTheme="minorHAnsi" w:hAnsiTheme="minorHAnsi"/>
          <w:sz w:val="22"/>
        </w:rPr>
        <w:tab/>
        <w:t>In integrated systems, workforce development goals focus on ensuring competence in both mental health and substance use disorders. Where care is coordinated, workforce development focuses on ensuring staff are knowledgeable about mental health disorders and their treatment.</w:t>
      </w:r>
    </w:p>
    <w:p w14:paraId="383134BD" w14:textId="4E14A42D" w:rsidR="007D0C2B" w:rsidRDefault="00000499" w:rsidP="00B61AF4">
      <w:pPr>
        <w:rPr>
          <w:rFonts w:asciiTheme="minorHAnsi" w:hAnsiTheme="minorHAnsi"/>
          <w:sz w:val="22"/>
        </w:rPr>
      </w:pPr>
      <w:r w:rsidRPr="00F81443">
        <w:rPr>
          <w:rFonts w:asciiTheme="minorHAnsi" w:hAnsiTheme="minorHAnsi"/>
          <w:b/>
        </w:rPr>
        <w:t>Summary</w:t>
      </w:r>
      <w:r w:rsidRPr="003C4DEB">
        <w:rPr>
          <w:rFonts w:asciiTheme="minorHAnsi" w:hAnsiTheme="minorHAnsi"/>
          <w:b/>
          <w:sz w:val="22"/>
        </w:rPr>
        <w:t>:</w:t>
      </w:r>
      <w:r w:rsidRPr="003C4DEB">
        <w:rPr>
          <w:rFonts w:asciiTheme="minorHAnsi" w:hAnsiTheme="minorHAnsi"/>
          <w:sz w:val="22"/>
        </w:rPr>
        <w:t xml:space="preserve"> Models of effective responses to co-occurring disorders represent a continuum from fully integrated care in one location to formally coordinated care by two or more providers.  Whatever the configuration, improving the ability to respond to co-occurrence generates benefits to </w:t>
      </w:r>
      <w:r w:rsidR="00F81443">
        <w:rPr>
          <w:rFonts w:asciiTheme="minorHAnsi" w:hAnsiTheme="minorHAnsi"/>
          <w:sz w:val="22"/>
        </w:rPr>
        <w:t xml:space="preserve">those served, </w:t>
      </w:r>
      <w:r w:rsidR="00DF5E52" w:rsidRPr="003C4DEB">
        <w:rPr>
          <w:rFonts w:asciiTheme="minorHAnsi" w:hAnsiTheme="minorHAnsi"/>
          <w:sz w:val="22"/>
        </w:rPr>
        <w:t>to staff</w:t>
      </w:r>
      <w:r w:rsidR="00A87FD0">
        <w:rPr>
          <w:rFonts w:asciiTheme="minorHAnsi" w:hAnsiTheme="minorHAnsi"/>
          <w:sz w:val="22"/>
        </w:rPr>
        <w:t>,</w:t>
      </w:r>
      <w:r w:rsidR="00F81443">
        <w:rPr>
          <w:rFonts w:asciiTheme="minorHAnsi" w:hAnsiTheme="minorHAnsi"/>
          <w:sz w:val="22"/>
        </w:rPr>
        <w:t xml:space="preserve"> and to agencies</w:t>
      </w:r>
      <w:r w:rsidR="00DF5E52" w:rsidRPr="003C4DEB">
        <w:rPr>
          <w:rFonts w:asciiTheme="minorHAnsi" w:hAnsiTheme="minorHAnsi"/>
          <w:sz w:val="22"/>
        </w:rPr>
        <w:t>.</w:t>
      </w:r>
      <w:r w:rsidRPr="003C4DEB">
        <w:rPr>
          <w:rFonts w:asciiTheme="minorHAnsi" w:hAnsiTheme="minorHAnsi"/>
          <w:sz w:val="22"/>
        </w:rPr>
        <w:t xml:space="preserve"> Individuals have b</w:t>
      </w:r>
      <w:r w:rsidR="00F81443">
        <w:rPr>
          <w:rFonts w:asciiTheme="minorHAnsi" w:hAnsiTheme="minorHAnsi"/>
          <w:sz w:val="22"/>
        </w:rPr>
        <w:t>etter access to needed services and</w:t>
      </w:r>
      <w:r w:rsidRPr="003C4DEB">
        <w:rPr>
          <w:rFonts w:asciiTheme="minorHAnsi" w:hAnsiTheme="minorHAnsi"/>
          <w:sz w:val="22"/>
        </w:rPr>
        <w:t xml:space="preserve"> lower rates of substance use an</w:t>
      </w:r>
      <w:r w:rsidR="00DF5E52" w:rsidRPr="003C4DEB">
        <w:rPr>
          <w:rFonts w:asciiTheme="minorHAnsi" w:hAnsiTheme="minorHAnsi"/>
          <w:sz w:val="22"/>
        </w:rPr>
        <w:t>d mental health symptomatology</w:t>
      </w:r>
      <w:r w:rsidR="007D0C2B">
        <w:rPr>
          <w:rFonts w:asciiTheme="minorHAnsi" w:hAnsiTheme="minorHAnsi"/>
          <w:sz w:val="22"/>
        </w:rPr>
        <w:t>;</w:t>
      </w:r>
      <w:r w:rsidR="00DF5E52" w:rsidRPr="003C4DEB">
        <w:rPr>
          <w:rFonts w:asciiTheme="minorHAnsi" w:hAnsiTheme="minorHAnsi"/>
          <w:sz w:val="22"/>
        </w:rPr>
        <w:t xml:space="preserve"> staff report increased confidence and satisfaction</w:t>
      </w:r>
      <w:r w:rsidR="007D0C2B">
        <w:rPr>
          <w:rFonts w:asciiTheme="minorHAnsi" w:hAnsiTheme="minorHAnsi"/>
          <w:sz w:val="22"/>
        </w:rPr>
        <w:t>;</w:t>
      </w:r>
      <w:r w:rsidR="00A87FD0">
        <w:rPr>
          <w:rFonts w:asciiTheme="minorHAnsi" w:hAnsiTheme="minorHAnsi"/>
          <w:sz w:val="22"/>
        </w:rPr>
        <w:t xml:space="preserve"> and</w:t>
      </w:r>
      <w:r w:rsidR="00DF5E52" w:rsidRPr="003C4DEB">
        <w:rPr>
          <w:rFonts w:asciiTheme="minorHAnsi" w:hAnsiTheme="minorHAnsi"/>
          <w:sz w:val="22"/>
        </w:rPr>
        <w:t xml:space="preserve"> agencies </w:t>
      </w:r>
      <w:r w:rsidR="007D0C2B">
        <w:rPr>
          <w:rFonts w:asciiTheme="minorHAnsi" w:hAnsiTheme="minorHAnsi"/>
          <w:sz w:val="22"/>
        </w:rPr>
        <w:t xml:space="preserve">demonstrate better outcomes and </w:t>
      </w:r>
      <w:r w:rsidR="00DF5E52" w:rsidRPr="003C4DEB">
        <w:rPr>
          <w:rFonts w:asciiTheme="minorHAnsi" w:hAnsiTheme="minorHAnsi"/>
          <w:sz w:val="22"/>
        </w:rPr>
        <w:t>draw on more diversified resources and funding streams.</w:t>
      </w:r>
      <w:r w:rsidR="00DF5E52" w:rsidRPr="003C4DEB">
        <w:rPr>
          <w:rStyle w:val="EndnoteReference"/>
          <w:rFonts w:asciiTheme="minorHAnsi" w:hAnsiTheme="minorHAnsi"/>
          <w:sz w:val="22"/>
        </w:rPr>
        <w:endnoteReference w:id="2"/>
      </w:r>
      <w:r w:rsidR="007D0C2B">
        <w:rPr>
          <w:rFonts w:asciiTheme="minorHAnsi" w:hAnsiTheme="minorHAnsi"/>
          <w:sz w:val="22"/>
        </w:rPr>
        <w:br w:type="page"/>
      </w:r>
    </w:p>
    <w:p w14:paraId="08EB4092" w14:textId="77777777" w:rsidR="00E565DA" w:rsidRPr="003C4DEB" w:rsidRDefault="00E565DA" w:rsidP="00B61AF4">
      <w:pPr>
        <w:rPr>
          <w:rFonts w:asciiTheme="minorHAnsi" w:hAnsiTheme="minorHAnsi"/>
          <w:sz w:val="22"/>
        </w:rPr>
      </w:pPr>
    </w:p>
    <w:p w14:paraId="52D3F478" w14:textId="04C56725" w:rsidR="00B61AF4" w:rsidRPr="003C4DEB" w:rsidRDefault="008666E0" w:rsidP="00B61AF4">
      <w:pPr>
        <w:rPr>
          <w:rFonts w:asciiTheme="minorHAnsi" w:hAnsiTheme="minorHAnsi"/>
          <w:sz w:val="22"/>
        </w:rPr>
      </w:pPr>
      <w:r>
        <w:rPr>
          <w:noProof/>
        </w:rPr>
        <mc:AlternateContent>
          <mc:Choice Requires="wps">
            <w:drawing>
              <wp:anchor distT="0" distB="0" distL="114300" distR="114300" simplePos="0" relativeHeight="251663360" behindDoc="0" locked="0" layoutInCell="1" allowOverlap="1" wp14:anchorId="16A6CECE" wp14:editId="6FFEEE46">
                <wp:simplePos x="0" y="0"/>
                <wp:positionH relativeFrom="column">
                  <wp:posOffset>-114300</wp:posOffset>
                </wp:positionH>
                <wp:positionV relativeFrom="paragraph">
                  <wp:posOffset>70485</wp:posOffset>
                </wp:positionV>
                <wp:extent cx="1035050" cy="277495"/>
                <wp:effectExtent l="76200" t="50800" r="57150" b="10350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77495"/>
                        </a:xfrm>
                        <a:prstGeom prst="rect">
                          <a:avLst/>
                        </a:prstGeom>
                        <a:solidFill>
                          <a:srgbClr val="FFFFFF"/>
                        </a:solidFill>
                        <a:ln>
                          <a:noFill/>
                        </a:ln>
                        <a:effectLst>
                          <a:outerShdw blurRad="63500" dist="29783" dir="6914402" algn="ctr" rotWithShape="0">
                            <a:srgbClr val="8DC73F">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67B4ABA8" w14:textId="77777777" w:rsidR="00374903" w:rsidRDefault="00374903" w:rsidP="008666E0">
                            <w:pPr>
                              <w:pStyle w:val="NormalWeb"/>
                              <w:spacing w:before="0" w:beforeAutospacing="0" w:after="0" w:afterAutospacing="0"/>
                            </w:pPr>
                            <w:r>
                              <w:rPr>
                                <w:rFonts w:ascii="Calibri" w:eastAsia="MS Mincho" w:hAnsi="Calibri"/>
                                <w:smallCaps/>
                                <w:color w:val="005DAA"/>
                                <w:sz w:val="24"/>
                                <w:szCs w:val="24"/>
                              </w:rPr>
                              <w:t>II. GUIDANCE</w:t>
                            </w:r>
                            <w:r>
                              <w:rPr>
                                <w:rFonts w:ascii="Calibri" w:eastAsia="MS Mincho" w:hAnsi="Calibri"/>
                                <w:color w:val="005DAA"/>
                                <w:sz w:val="24"/>
                                <w:szCs w:val="24"/>
                              </w:rPr>
                              <w:t>:</w:t>
                            </w:r>
                            <w:r>
                              <w:rPr>
                                <w:rFonts w:ascii="Calibri" w:eastAsia="MS Mincho" w:hAnsi="Calibri"/>
                                <w:sz w:val="22"/>
                                <w:szCs w:val="22"/>
                              </w:rPr>
                              <w:t xml:space="preserve">  </w:t>
                            </w:r>
                          </w:p>
                        </w:txbxContent>
                      </wps:txbx>
                      <wps:bodyPr rot="0" vert="horz" wrap="none" lIns="91440" tIns="45720" rIns="91440" bIns="45720" anchor="t" anchorCtr="0" upright="1">
                        <a:spAutoFit/>
                      </wps:bodyPr>
                    </wps:wsp>
                  </a:graphicData>
                </a:graphic>
              </wp:anchor>
            </w:drawing>
          </mc:Choice>
          <mc:Fallback xmlns:mv="urn:schemas-microsoft-com:mac:vml" xmlns:mo="http://schemas.microsoft.com/office/mac/office/2008/main">
            <w:pict>
              <v:shape id="Text Box 14" o:spid="_x0000_s1032" type="#_x0000_t202" style="position:absolute;margin-left:-8.95pt;margin-top:5.55pt;width:81.5pt;height:21.85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" stroked="f">
                <v:shadow on="t" color="#8dc73f" opacity="49150f" offset="-1pt"/>
                <v:textbox style="mso-fit-shape-to-text:t">
                  <w:txbxContent>
                    <w:p w14:paraId="67B4ABA8" w14:textId="77777777" w:rsidR="00374903" w:rsidRDefault="00374903" w:rsidP="008666E0">
                      <w:pPr>
                        <w:pStyle w:val="NormalWeb"/>
                        <w:spacing w:before="0" w:beforeAutospacing="0" w:after="0" w:afterAutospacing="0"/>
                      </w:pPr>
                      <w:r>
                        <w:rPr>
                          <w:rFonts w:ascii="Calibri" w:eastAsia="MS Mincho" w:hAnsi="Calibri"/>
                          <w:smallCaps/>
                          <w:color w:val="005DAA"/>
                          <w:sz w:val="24"/>
                          <w:szCs w:val="24"/>
                        </w:rPr>
                        <w:t>II. GUIDANCE</w:t>
                      </w:r>
                      <w:r>
                        <w:rPr>
                          <w:rFonts w:ascii="Calibri" w:eastAsia="MS Mincho" w:hAnsi="Calibri"/>
                          <w:color w:val="005DAA"/>
                          <w:sz w:val="24"/>
                          <w:szCs w:val="24"/>
                        </w:rPr>
                        <w:t>:</w:t>
                      </w:r>
                      <w:r>
                        <w:rPr>
                          <w:rFonts w:ascii="Calibri" w:eastAsia="MS Mincho" w:hAnsi="Calibri"/>
                          <w:sz w:val="22"/>
                          <w:szCs w:val="22"/>
                        </w:rPr>
                        <w:t xml:space="preserve">  </w:t>
                      </w:r>
                    </w:p>
                  </w:txbxContent>
                </v:textbox>
                <w10:wrap type="square"/>
              </v:shape>
            </w:pict>
          </mc:Fallback>
        </mc:AlternateContent>
      </w:r>
    </w:p>
    <w:p w14:paraId="5E78F848" w14:textId="7BB5B3F3" w:rsidR="000B4F26" w:rsidRPr="003C4DEB" w:rsidRDefault="000B4F26" w:rsidP="000B4F26">
      <w:pPr>
        <w:rPr>
          <w:rFonts w:asciiTheme="minorHAnsi" w:hAnsiTheme="minorHAnsi"/>
          <w:sz w:val="22"/>
        </w:rPr>
      </w:pPr>
    </w:p>
    <w:p w14:paraId="5A8E30B6" w14:textId="5A1EE399" w:rsidR="004167B3" w:rsidRDefault="004167B3" w:rsidP="000B4F26">
      <w:pPr>
        <w:rPr>
          <w:rFonts w:asciiTheme="minorHAnsi" w:hAnsiTheme="minorHAnsi"/>
          <w:b/>
          <w:sz w:val="22"/>
        </w:rPr>
      </w:pPr>
    </w:p>
    <w:p w14:paraId="2399FE07" w14:textId="2207E70C" w:rsidR="008666E0" w:rsidRPr="008666E0" w:rsidRDefault="008666E0" w:rsidP="008666E0">
      <w:pPr>
        <w:spacing w:after="120"/>
        <w:rPr>
          <w:rFonts w:asciiTheme="minorHAnsi" w:hAnsiTheme="minorHAnsi"/>
          <w:i/>
          <w:color w:val="005DAA"/>
        </w:rPr>
      </w:pPr>
      <w:r w:rsidRPr="003A7CD3">
        <w:rPr>
          <w:rFonts w:asciiTheme="minorHAnsi" w:hAnsiTheme="minorHAnsi"/>
          <w:b/>
          <w:color w:val="005DAA"/>
        </w:rPr>
        <w:t>A.  Organization:</w:t>
      </w:r>
      <w:r w:rsidRPr="003A7CD3">
        <w:rPr>
          <w:rFonts w:asciiTheme="minorHAnsi" w:hAnsiTheme="minorHAnsi"/>
          <w:color w:val="005DAA"/>
        </w:rPr>
        <w:t xml:space="preserve"> </w:t>
      </w:r>
      <w:r w:rsidRPr="003A7CD3">
        <w:rPr>
          <w:rFonts w:asciiTheme="minorHAnsi" w:hAnsiTheme="minorHAnsi"/>
          <w:i/>
          <w:color w:val="005DAA"/>
        </w:rPr>
        <w:t xml:space="preserve"> </w:t>
      </w:r>
    </w:p>
    <w:p w14:paraId="7144B884" w14:textId="4A6AF8C5" w:rsidR="000B4F26" w:rsidRPr="003C4DEB" w:rsidRDefault="000B4F26" w:rsidP="000B4F26">
      <w:pPr>
        <w:rPr>
          <w:rFonts w:asciiTheme="minorHAnsi" w:hAnsiTheme="minorHAnsi"/>
          <w:sz w:val="22"/>
        </w:rPr>
      </w:pPr>
      <w:r w:rsidRPr="003C4DEB">
        <w:rPr>
          <w:rFonts w:asciiTheme="minorHAnsi" w:hAnsiTheme="minorHAnsi"/>
          <w:i/>
          <w:sz w:val="22"/>
          <w:u w:val="single"/>
        </w:rPr>
        <w:t>Policy:</w:t>
      </w:r>
    </w:p>
    <w:p w14:paraId="45EDF67C" w14:textId="77777777" w:rsidR="000B4F26" w:rsidRPr="003C4DEB" w:rsidRDefault="000B4F26" w:rsidP="000B4F26">
      <w:pPr>
        <w:rPr>
          <w:rFonts w:asciiTheme="minorHAnsi" w:hAnsiTheme="minorHAnsi"/>
          <w:sz w:val="22"/>
        </w:rPr>
      </w:pPr>
    </w:p>
    <w:p w14:paraId="53D9E39D" w14:textId="4ABB2141" w:rsidR="004167B3" w:rsidRPr="003C4DEB" w:rsidRDefault="004167B3" w:rsidP="00451868">
      <w:pPr>
        <w:pStyle w:val="ListParagraph"/>
        <w:numPr>
          <w:ilvl w:val="0"/>
          <w:numId w:val="28"/>
        </w:numPr>
        <w:spacing w:after="120"/>
        <w:contextualSpacing w:val="0"/>
        <w:rPr>
          <w:rFonts w:asciiTheme="minorHAnsi" w:hAnsiTheme="minorHAnsi"/>
          <w:sz w:val="22"/>
        </w:rPr>
      </w:pPr>
      <w:r w:rsidRPr="003C4DEB">
        <w:rPr>
          <w:rFonts w:asciiTheme="minorHAnsi" w:hAnsiTheme="minorHAnsi"/>
          <w:sz w:val="22"/>
        </w:rPr>
        <w:t xml:space="preserve">Agency </w:t>
      </w:r>
      <w:r w:rsidR="001A1155" w:rsidRPr="003C4DEB">
        <w:rPr>
          <w:rFonts w:asciiTheme="minorHAnsi" w:hAnsiTheme="minorHAnsi"/>
          <w:sz w:val="22"/>
        </w:rPr>
        <w:t xml:space="preserve">leadership </w:t>
      </w:r>
      <w:r w:rsidRPr="003C4DEB">
        <w:rPr>
          <w:rFonts w:asciiTheme="minorHAnsi" w:hAnsiTheme="minorHAnsi"/>
          <w:sz w:val="22"/>
        </w:rPr>
        <w:t>makes stated c</w:t>
      </w:r>
      <w:r w:rsidR="00F96081" w:rsidRPr="003C4DEB">
        <w:rPr>
          <w:rFonts w:asciiTheme="minorHAnsi" w:hAnsiTheme="minorHAnsi"/>
          <w:sz w:val="22"/>
        </w:rPr>
        <w:t>ommitment</w:t>
      </w:r>
      <w:r w:rsidR="00F81443">
        <w:rPr>
          <w:rFonts w:asciiTheme="minorHAnsi" w:hAnsiTheme="minorHAnsi"/>
          <w:sz w:val="22"/>
        </w:rPr>
        <w:t>s:</w:t>
      </w:r>
      <w:r w:rsidR="00F96081" w:rsidRPr="003C4DEB">
        <w:rPr>
          <w:rFonts w:asciiTheme="minorHAnsi" w:hAnsiTheme="minorHAnsi"/>
          <w:sz w:val="22"/>
        </w:rPr>
        <w:t xml:space="preserve"> </w:t>
      </w:r>
    </w:p>
    <w:p w14:paraId="6B6955C3" w14:textId="2181B4FC" w:rsidR="00F96081" w:rsidRPr="003C4DEB" w:rsidRDefault="004167B3" w:rsidP="00F81443">
      <w:pPr>
        <w:pStyle w:val="ListParagraph"/>
        <w:numPr>
          <w:ilvl w:val="1"/>
          <w:numId w:val="28"/>
        </w:numPr>
        <w:spacing w:after="60"/>
        <w:contextualSpacing w:val="0"/>
        <w:rPr>
          <w:rFonts w:asciiTheme="minorHAnsi" w:hAnsiTheme="minorHAnsi"/>
          <w:sz w:val="22"/>
        </w:rPr>
      </w:pPr>
      <w:r w:rsidRPr="003C4DEB">
        <w:rPr>
          <w:rFonts w:asciiTheme="minorHAnsi" w:hAnsiTheme="minorHAnsi"/>
          <w:sz w:val="22"/>
        </w:rPr>
        <w:t>To serve individuals with co-occurring disorders either</w:t>
      </w:r>
      <w:r w:rsidR="00F96081" w:rsidRPr="003C4DEB">
        <w:rPr>
          <w:rFonts w:asciiTheme="minorHAnsi" w:hAnsiTheme="minorHAnsi"/>
          <w:sz w:val="22"/>
        </w:rPr>
        <w:t xml:space="preserve"> directly or through referral</w:t>
      </w:r>
      <w:r w:rsidRPr="003C4DEB">
        <w:rPr>
          <w:rFonts w:asciiTheme="minorHAnsi" w:hAnsiTheme="minorHAnsi"/>
          <w:sz w:val="22"/>
        </w:rPr>
        <w:t>;</w:t>
      </w:r>
    </w:p>
    <w:p w14:paraId="6CC65630" w14:textId="74349D41" w:rsidR="00F96081" w:rsidRPr="003C4DEB" w:rsidRDefault="004167B3" w:rsidP="00F81443">
      <w:pPr>
        <w:pStyle w:val="ListParagraph"/>
        <w:numPr>
          <w:ilvl w:val="1"/>
          <w:numId w:val="28"/>
        </w:numPr>
        <w:spacing w:after="60"/>
        <w:contextualSpacing w:val="0"/>
        <w:rPr>
          <w:rFonts w:asciiTheme="minorHAnsi" w:hAnsiTheme="minorHAnsi"/>
          <w:sz w:val="22"/>
        </w:rPr>
      </w:pPr>
      <w:r w:rsidRPr="003C4DEB">
        <w:rPr>
          <w:rFonts w:asciiTheme="minorHAnsi" w:hAnsiTheme="minorHAnsi"/>
          <w:sz w:val="22"/>
        </w:rPr>
        <w:t>T</w:t>
      </w:r>
      <w:r w:rsidR="00F96081" w:rsidRPr="003C4DEB">
        <w:rPr>
          <w:rFonts w:asciiTheme="minorHAnsi" w:hAnsiTheme="minorHAnsi"/>
          <w:sz w:val="22"/>
        </w:rPr>
        <w:t xml:space="preserve">o be welcoming </w:t>
      </w:r>
      <w:r w:rsidRPr="003C4DEB">
        <w:rPr>
          <w:rFonts w:asciiTheme="minorHAnsi" w:hAnsiTheme="minorHAnsi"/>
          <w:sz w:val="22"/>
        </w:rPr>
        <w:t xml:space="preserve">to </w:t>
      </w:r>
      <w:r w:rsidR="00F96081" w:rsidRPr="003C4DEB">
        <w:rPr>
          <w:rFonts w:asciiTheme="minorHAnsi" w:hAnsiTheme="minorHAnsi"/>
          <w:sz w:val="22"/>
        </w:rPr>
        <w:t xml:space="preserve">and </w:t>
      </w:r>
      <w:r w:rsidRPr="003C4DEB">
        <w:rPr>
          <w:rFonts w:asciiTheme="minorHAnsi" w:hAnsiTheme="minorHAnsi"/>
          <w:sz w:val="22"/>
        </w:rPr>
        <w:t>to promote access for individuals with co-occurring disorders;</w:t>
      </w:r>
    </w:p>
    <w:p w14:paraId="5F199A6A" w14:textId="5D84CA0D" w:rsidR="00CC28AB" w:rsidRPr="003C4DEB" w:rsidRDefault="004167B3" w:rsidP="00F81443">
      <w:pPr>
        <w:pStyle w:val="ListParagraph"/>
        <w:numPr>
          <w:ilvl w:val="1"/>
          <w:numId w:val="28"/>
        </w:numPr>
        <w:spacing w:after="60"/>
        <w:contextualSpacing w:val="0"/>
        <w:rPr>
          <w:rFonts w:asciiTheme="minorHAnsi" w:hAnsiTheme="minorHAnsi"/>
          <w:sz w:val="22"/>
        </w:rPr>
      </w:pPr>
      <w:r w:rsidRPr="003C4DEB">
        <w:rPr>
          <w:rFonts w:asciiTheme="minorHAnsi" w:hAnsiTheme="minorHAnsi"/>
          <w:sz w:val="22"/>
        </w:rPr>
        <w:t>To ensure that a</w:t>
      </w:r>
      <w:r w:rsidR="00F96081" w:rsidRPr="003C4DEB">
        <w:rPr>
          <w:rFonts w:asciiTheme="minorHAnsi" w:hAnsiTheme="minorHAnsi"/>
          <w:sz w:val="22"/>
        </w:rPr>
        <w:t xml:space="preserve">ll staff </w:t>
      </w:r>
      <w:r w:rsidR="001A1155" w:rsidRPr="003C4DEB">
        <w:rPr>
          <w:rFonts w:asciiTheme="minorHAnsi" w:hAnsiTheme="minorHAnsi"/>
          <w:sz w:val="22"/>
        </w:rPr>
        <w:t xml:space="preserve">are </w:t>
      </w:r>
      <w:r w:rsidR="00F96081" w:rsidRPr="003C4DEB">
        <w:rPr>
          <w:rFonts w:asciiTheme="minorHAnsi" w:hAnsiTheme="minorHAnsi"/>
          <w:sz w:val="22"/>
        </w:rPr>
        <w:t>able and ready to respond appropriately</w:t>
      </w:r>
      <w:r w:rsidR="00453311" w:rsidRPr="003C4DEB">
        <w:rPr>
          <w:rFonts w:asciiTheme="minorHAnsi" w:hAnsiTheme="minorHAnsi"/>
          <w:sz w:val="22"/>
        </w:rPr>
        <w:t xml:space="preserve">, </w:t>
      </w:r>
      <w:r w:rsidR="006F2E2A" w:rsidRPr="003C4DEB">
        <w:rPr>
          <w:rFonts w:asciiTheme="minorHAnsi" w:hAnsiTheme="minorHAnsi"/>
          <w:sz w:val="22"/>
        </w:rPr>
        <w:t>i.e.</w:t>
      </w:r>
      <w:r w:rsidR="00F96081" w:rsidRPr="003C4DEB">
        <w:rPr>
          <w:rFonts w:asciiTheme="minorHAnsi" w:hAnsiTheme="minorHAnsi"/>
          <w:sz w:val="22"/>
        </w:rPr>
        <w:t>, not only clinical staff</w:t>
      </w:r>
      <w:r w:rsidR="00453311" w:rsidRPr="003C4DEB">
        <w:rPr>
          <w:rFonts w:asciiTheme="minorHAnsi" w:hAnsiTheme="minorHAnsi"/>
          <w:sz w:val="22"/>
        </w:rPr>
        <w:t>.</w:t>
      </w:r>
    </w:p>
    <w:p w14:paraId="63C82A58" w14:textId="041D6E55" w:rsidR="00453311" w:rsidRPr="003C4DEB" w:rsidRDefault="00453311" w:rsidP="00451868">
      <w:pPr>
        <w:pStyle w:val="ListParagraph"/>
        <w:numPr>
          <w:ilvl w:val="0"/>
          <w:numId w:val="28"/>
        </w:numPr>
        <w:spacing w:after="120"/>
        <w:contextualSpacing w:val="0"/>
        <w:rPr>
          <w:rFonts w:asciiTheme="minorHAnsi" w:hAnsiTheme="minorHAnsi"/>
          <w:sz w:val="22"/>
        </w:rPr>
      </w:pPr>
      <w:r w:rsidRPr="003C4DEB">
        <w:rPr>
          <w:rFonts w:asciiTheme="minorHAnsi" w:hAnsiTheme="minorHAnsi"/>
          <w:sz w:val="22"/>
        </w:rPr>
        <w:t xml:space="preserve">Agency prohibits discrimination against persons taking prescribed medication, including medication to treat substance use disorders. </w:t>
      </w:r>
    </w:p>
    <w:p w14:paraId="563AE0B1" w14:textId="1F9BAC7E" w:rsidR="00DB5742" w:rsidRPr="003C4DEB" w:rsidRDefault="00DB5742" w:rsidP="00451868">
      <w:pPr>
        <w:pStyle w:val="ListParagraph"/>
        <w:numPr>
          <w:ilvl w:val="0"/>
          <w:numId w:val="28"/>
        </w:numPr>
        <w:spacing w:after="120"/>
        <w:contextualSpacing w:val="0"/>
        <w:rPr>
          <w:rFonts w:asciiTheme="minorHAnsi" w:hAnsiTheme="minorHAnsi"/>
          <w:sz w:val="22"/>
        </w:rPr>
      </w:pPr>
      <w:r w:rsidRPr="003C4DEB">
        <w:rPr>
          <w:rFonts w:asciiTheme="minorHAnsi" w:hAnsiTheme="minorHAnsi"/>
          <w:sz w:val="22"/>
        </w:rPr>
        <w:t>Agency conducts a comprehensive organizational review to assess status and capacity to serve persons with co-occurring disorders, using tools such as the DDCAT</w:t>
      </w:r>
      <w:r w:rsidR="00B31F9A">
        <w:rPr>
          <w:rFonts w:asciiTheme="minorHAnsi" w:hAnsiTheme="minorHAnsi"/>
          <w:sz w:val="22"/>
        </w:rPr>
        <w:t>, or those available through NIATx</w:t>
      </w:r>
      <w:r w:rsidRPr="003C4DEB">
        <w:rPr>
          <w:rFonts w:asciiTheme="minorHAnsi" w:hAnsiTheme="minorHAnsi"/>
          <w:sz w:val="22"/>
        </w:rPr>
        <w:t>. The review studies:</w:t>
      </w:r>
    </w:p>
    <w:p w14:paraId="005D8E92" w14:textId="12A90A95" w:rsidR="00DB5742" w:rsidRPr="003C4DEB" w:rsidRDefault="00DB5742" w:rsidP="00F81443">
      <w:pPr>
        <w:pStyle w:val="ListParagraph"/>
        <w:numPr>
          <w:ilvl w:val="1"/>
          <w:numId w:val="28"/>
        </w:numPr>
        <w:spacing w:after="60"/>
        <w:contextualSpacing w:val="0"/>
        <w:rPr>
          <w:rFonts w:asciiTheme="minorHAnsi" w:hAnsiTheme="minorHAnsi"/>
          <w:sz w:val="22"/>
        </w:rPr>
      </w:pPr>
      <w:r w:rsidRPr="00F87857">
        <w:rPr>
          <w:rFonts w:asciiTheme="minorHAnsi" w:hAnsiTheme="minorHAnsi"/>
          <w:b/>
          <w:sz w:val="22"/>
        </w:rPr>
        <w:t>Mission, values and structure</w:t>
      </w:r>
      <w:r w:rsidR="009B725C" w:rsidRPr="00F87857">
        <w:rPr>
          <w:rFonts w:asciiTheme="minorHAnsi" w:hAnsiTheme="minorHAnsi"/>
          <w:b/>
          <w:sz w:val="22"/>
        </w:rPr>
        <w:t>:</w:t>
      </w:r>
      <w:r w:rsidR="009B725C" w:rsidRPr="003C4DEB">
        <w:rPr>
          <w:rFonts w:asciiTheme="minorHAnsi" w:hAnsiTheme="minorHAnsi"/>
          <w:sz w:val="22"/>
        </w:rPr>
        <w:t xml:space="preserve"> e.g.</w:t>
      </w:r>
      <w:r w:rsidR="00BF3CA0" w:rsidRPr="003C4DEB">
        <w:rPr>
          <w:rFonts w:asciiTheme="minorHAnsi" w:hAnsiTheme="minorHAnsi"/>
          <w:sz w:val="22"/>
        </w:rPr>
        <w:t xml:space="preserve"> program rules, admissions process, eligibility</w:t>
      </w:r>
      <w:r w:rsidRPr="003C4DEB">
        <w:rPr>
          <w:rFonts w:asciiTheme="minorHAnsi" w:hAnsiTheme="minorHAnsi"/>
          <w:sz w:val="22"/>
        </w:rPr>
        <w:t xml:space="preserve">; </w:t>
      </w:r>
    </w:p>
    <w:p w14:paraId="64EA6786" w14:textId="0FA77706" w:rsidR="00DB5742" w:rsidRPr="003C4DEB" w:rsidRDefault="00DB5742" w:rsidP="00F81443">
      <w:pPr>
        <w:pStyle w:val="ListParagraph"/>
        <w:numPr>
          <w:ilvl w:val="1"/>
          <w:numId w:val="28"/>
        </w:numPr>
        <w:spacing w:after="60"/>
        <w:contextualSpacing w:val="0"/>
        <w:rPr>
          <w:rFonts w:asciiTheme="minorHAnsi" w:hAnsiTheme="minorHAnsi"/>
          <w:sz w:val="22"/>
        </w:rPr>
      </w:pPr>
      <w:r w:rsidRPr="00F87857">
        <w:rPr>
          <w:rFonts w:asciiTheme="minorHAnsi" w:hAnsiTheme="minorHAnsi"/>
          <w:b/>
          <w:sz w:val="22"/>
        </w:rPr>
        <w:t>Milieu:</w:t>
      </w:r>
      <w:r w:rsidRPr="003C4DEB">
        <w:rPr>
          <w:rFonts w:asciiTheme="minorHAnsi" w:hAnsiTheme="minorHAnsi"/>
          <w:sz w:val="22"/>
        </w:rPr>
        <w:t xml:space="preserve"> </w:t>
      </w:r>
      <w:r w:rsidR="009B725C" w:rsidRPr="003C4DEB">
        <w:rPr>
          <w:rFonts w:asciiTheme="minorHAnsi" w:hAnsiTheme="minorHAnsi"/>
          <w:sz w:val="22"/>
        </w:rPr>
        <w:t xml:space="preserve">including </w:t>
      </w:r>
      <w:r w:rsidRPr="003C4DEB">
        <w:rPr>
          <w:rFonts w:asciiTheme="minorHAnsi" w:hAnsiTheme="minorHAnsi"/>
          <w:sz w:val="22"/>
        </w:rPr>
        <w:t>organizational values (explicit and implicit), language and assumptions</w:t>
      </w:r>
      <w:r w:rsidR="00A87FD0">
        <w:rPr>
          <w:rFonts w:asciiTheme="minorHAnsi" w:hAnsiTheme="minorHAnsi"/>
          <w:sz w:val="22"/>
        </w:rPr>
        <w:t>,</w:t>
      </w:r>
      <w:r w:rsidRPr="003C4DEB">
        <w:rPr>
          <w:rFonts w:asciiTheme="minorHAnsi" w:hAnsiTheme="minorHAnsi"/>
          <w:sz w:val="22"/>
        </w:rPr>
        <w:t xml:space="preserve"> perceived saf</w:t>
      </w:r>
      <w:r w:rsidR="00F81443">
        <w:rPr>
          <w:rFonts w:asciiTheme="minorHAnsi" w:hAnsiTheme="minorHAnsi"/>
          <w:sz w:val="22"/>
        </w:rPr>
        <w:t>ety and transparency of treatment</w:t>
      </w:r>
      <w:r w:rsidR="00A87FD0">
        <w:rPr>
          <w:rFonts w:asciiTheme="minorHAnsi" w:hAnsiTheme="minorHAnsi"/>
          <w:sz w:val="22"/>
        </w:rPr>
        <w:t>,</w:t>
      </w:r>
      <w:r w:rsidRPr="003C4DEB">
        <w:rPr>
          <w:rFonts w:asciiTheme="minorHAnsi" w:hAnsiTheme="minorHAnsi"/>
          <w:sz w:val="22"/>
        </w:rPr>
        <w:t xml:space="preserve"> consistency of requirements and schedules;</w:t>
      </w:r>
    </w:p>
    <w:p w14:paraId="23CB4B9B" w14:textId="7B36A77A" w:rsidR="00DB5742" w:rsidRPr="003C4DEB" w:rsidRDefault="00DB5742" w:rsidP="00F81443">
      <w:pPr>
        <w:pStyle w:val="ListParagraph"/>
        <w:numPr>
          <w:ilvl w:val="1"/>
          <w:numId w:val="28"/>
        </w:numPr>
        <w:spacing w:after="60"/>
        <w:contextualSpacing w:val="0"/>
        <w:rPr>
          <w:rFonts w:asciiTheme="minorHAnsi" w:hAnsiTheme="minorHAnsi"/>
          <w:sz w:val="22"/>
        </w:rPr>
      </w:pPr>
      <w:r w:rsidRPr="00F87857">
        <w:rPr>
          <w:rFonts w:asciiTheme="minorHAnsi" w:hAnsiTheme="minorHAnsi"/>
          <w:b/>
          <w:sz w:val="22"/>
        </w:rPr>
        <w:t>Screening and Assessment:</w:t>
      </w:r>
      <w:r w:rsidRPr="003C4DEB">
        <w:rPr>
          <w:rFonts w:asciiTheme="minorHAnsi" w:hAnsiTheme="minorHAnsi"/>
          <w:sz w:val="22"/>
        </w:rPr>
        <w:t xml:space="preserve"> </w:t>
      </w:r>
      <w:r w:rsidR="009B725C" w:rsidRPr="003C4DEB">
        <w:rPr>
          <w:rFonts w:asciiTheme="minorHAnsi" w:hAnsiTheme="minorHAnsi"/>
          <w:sz w:val="22"/>
        </w:rPr>
        <w:t xml:space="preserve">e.g. </w:t>
      </w:r>
      <w:r w:rsidR="00BF3CA0" w:rsidRPr="003C4DEB">
        <w:rPr>
          <w:rFonts w:asciiTheme="minorHAnsi" w:hAnsiTheme="minorHAnsi"/>
          <w:sz w:val="22"/>
        </w:rPr>
        <w:t xml:space="preserve">inclusion of co-occurring disorders in admission systems and tools; </w:t>
      </w:r>
    </w:p>
    <w:p w14:paraId="4920510D" w14:textId="2FFF8641" w:rsidR="00DB5742" w:rsidRPr="003C4DEB" w:rsidRDefault="00DB5742" w:rsidP="00F81443">
      <w:pPr>
        <w:pStyle w:val="ListParagraph"/>
        <w:numPr>
          <w:ilvl w:val="1"/>
          <w:numId w:val="28"/>
        </w:numPr>
        <w:spacing w:after="60"/>
        <w:contextualSpacing w:val="0"/>
        <w:rPr>
          <w:rFonts w:asciiTheme="minorHAnsi" w:hAnsiTheme="minorHAnsi"/>
          <w:sz w:val="22"/>
        </w:rPr>
      </w:pPr>
      <w:r w:rsidRPr="00F87857">
        <w:rPr>
          <w:rFonts w:asciiTheme="minorHAnsi" w:hAnsiTheme="minorHAnsi"/>
          <w:b/>
          <w:sz w:val="22"/>
        </w:rPr>
        <w:t>Treatment:</w:t>
      </w:r>
      <w:r w:rsidRPr="003C4DEB">
        <w:rPr>
          <w:rFonts w:asciiTheme="minorHAnsi" w:hAnsiTheme="minorHAnsi"/>
          <w:sz w:val="22"/>
        </w:rPr>
        <w:t xml:space="preserve"> </w:t>
      </w:r>
      <w:r w:rsidR="007D0C2B">
        <w:rPr>
          <w:rFonts w:asciiTheme="minorHAnsi" w:hAnsiTheme="minorHAnsi"/>
          <w:sz w:val="22"/>
        </w:rPr>
        <w:t>including capacity to</w:t>
      </w:r>
      <w:r w:rsidR="009B725C" w:rsidRPr="003C4DEB">
        <w:rPr>
          <w:rFonts w:asciiTheme="minorHAnsi" w:hAnsiTheme="minorHAnsi"/>
          <w:sz w:val="22"/>
        </w:rPr>
        <w:t xml:space="preserve"> provide evidence-based treatment, such as </w:t>
      </w:r>
      <w:r w:rsidR="00BF3CA0" w:rsidRPr="003C4DEB">
        <w:rPr>
          <w:rFonts w:asciiTheme="minorHAnsi" w:hAnsiTheme="minorHAnsi"/>
          <w:sz w:val="22"/>
        </w:rPr>
        <w:t>motivational and cognitive approaches</w:t>
      </w:r>
      <w:r w:rsidR="00A87FD0">
        <w:rPr>
          <w:rFonts w:asciiTheme="minorHAnsi" w:hAnsiTheme="minorHAnsi"/>
          <w:sz w:val="22"/>
        </w:rPr>
        <w:t>,</w:t>
      </w:r>
      <w:r w:rsidR="009B725C" w:rsidRPr="003C4DEB">
        <w:rPr>
          <w:rFonts w:asciiTheme="minorHAnsi" w:hAnsiTheme="minorHAnsi"/>
          <w:sz w:val="22"/>
        </w:rPr>
        <w:t xml:space="preserve"> assess progress </w:t>
      </w:r>
      <w:r w:rsidRPr="003C4DEB">
        <w:rPr>
          <w:rFonts w:asciiTheme="minorHAnsi" w:hAnsiTheme="minorHAnsi"/>
          <w:sz w:val="22"/>
        </w:rPr>
        <w:t xml:space="preserve">based on stages of treatment rather than time, </w:t>
      </w:r>
      <w:r w:rsidR="007D0C2B">
        <w:rPr>
          <w:rFonts w:asciiTheme="minorHAnsi" w:hAnsiTheme="minorHAnsi"/>
          <w:sz w:val="22"/>
        </w:rPr>
        <w:t xml:space="preserve">and include </w:t>
      </w:r>
      <w:r w:rsidRPr="003C4DEB">
        <w:rPr>
          <w:rFonts w:asciiTheme="minorHAnsi" w:hAnsiTheme="minorHAnsi"/>
          <w:sz w:val="22"/>
        </w:rPr>
        <w:t>families and peers;</w:t>
      </w:r>
    </w:p>
    <w:p w14:paraId="2210FE03" w14:textId="3195083D" w:rsidR="009B725C" w:rsidRPr="003C4DEB" w:rsidRDefault="00F81443" w:rsidP="00F81443">
      <w:pPr>
        <w:pStyle w:val="ListParagraph"/>
        <w:numPr>
          <w:ilvl w:val="1"/>
          <w:numId w:val="28"/>
        </w:numPr>
        <w:spacing w:after="60"/>
        <w:contextualSpacing w:val="0"/>
        <w:rPr>
          <w:rFonts w:asciiTheme="minorHAnsi" w:hAnsiTheme="minorHAnsi"/>
          <w:sz w:val="22"/>
        </w:rPr>
      </w:pPr>
      <w:r w:rsidRPr="00F87857">
        <w:rPr>
          <w:rFonts w:asciiTheme="minorHAnsi" w:hAnsiTheme="minorHAnsi"/>
          <w:b/>
          <w:sz w:val="22"/>
        </w:rPr>
        <w:t xml:space="preserve">Capacity to engage families: </w:t>
      </w:r>
      <w:r>
        <w:rPr>
          <w:rFonts w:asciiTheme="minorHAnsi" w:hAnsiTheme="minorHAnsi"/>
          <w:sz w:val="22"/>
        </w:rPr>
        <w:t>including ability to</w:t>
      </w:r>
      <w:r w:rsidR="009B725C" w:rsidRPr="003C4DEB">
        <w:rPr>
          <w:rFonts w:asciiTheme="minorHAnsi" w:hAnsiTheme="minorHAnsi"/>
          <w:sz w:val="22"/>
        </w:rPr>
        <w:t xml:space="preserve"> offer family therapy and support services, directly or through referrals;</w:t>
      </w:r>
    </w:p>
    <w:p w14:paraId="553F4EC5" w14:textId="28D691B5" w:rsidR="00DB5742" w:rsidRPr="003C4DEB" w:rsidRDefault="00DB5742" w:rsidP="00F81443">
      <w:pPr>
        <w:pStyle w:val="ListParagraph"/>
        <w:numPr>
          <w:ilvl w:val="1"/>
          <w:numId w:val="28"/>
        </w:numPr>
        <w:spacing w:after="60"/>
        <w:contextualSpacing w:val="0"/>
        <w:rPr>
          <w:rFonts w:asciiTheme="minorHAnsi" w:hAnsiTheme="minorHAnsi"/>
          <w:sz w:val="22"/>
        </w:rPr>
      </w:pPr>
      <w:r w:rsidRPr="00F87857">
        <w:rPr>
          <w:rFonts w:asciiTheme="minorHAnsi" w:hAnsiTheme="minorHAnsi"/>
          <w:b/>
          <w:sz w:val="22"/>
        </w:rPr>
        <w:t>Continuity of Care:</w:t>
      </w:r>
      <w:r w:rsidR="00BF3CA0" w:rsidRPr="003C4DEB">
        <w:rPr>
          <w:rFonts w:asciiTheme="minorHAnsi" w:hAnsiTheme="minorHAnsi"/>
          <w:sz w:val="22"/>
        </w:rPr>
        <w:t xml:space="preserve"> </w:t>
      </w:r>
      <w:r w:rsidR="009B725C" w:rsidRPr="003C4DEB">
        <w:rPr>
          <w:rFonts w:asciiTheme="minorHAnsi" w:hAnsiTheme="minorHAnsi"/>
          <w:sz w:val="22"/>
        </w:rPr>
        <w:t xml:space="preserve">including </w:t>
      </w:r>
      <w:r w:rsidRPr="003C4DEB">
        <w:rPr>
          <w:rFonts w:asciiTheme="minorHAnsi" w:hAnsiTheme="minorHAnsi"/>
          <w:sz w:val="22"/>
        </w:rPr>
        <w:t>existence of formal internal and inter-agency process</w:t>
      </w:r>
      <w:r w:rsidR="00F87857">
        <w:rPr>
          <w:rFonts w:asciiTheme="minorHAnsi" w:hAnsiTheme="minorHAnsi"/>
          <w:sz w:val="22"/>
        </w:rPr>
        <w:t>es</w:t>
      </w:r>
      <w:r w:rsidRPr="003C4DEB">
        <w:rPr>
          <w:rFonts w:asciiTheme="minorHAnsi" w:hAnsiTheme="minorHAnsi"/>
          <w:sz w:val="22"/>
        </w:rPr>
        <w:t xml:space="preserve"> to ensure access to needed services</w:t>
      </w:r>
      <w:r w:rsidR="00F87857">
        <w:rPr>
          <w:rFonts w:asciiTheme="minorHAnsi" w:hAnsiTheme="minorHAnsi"/>
          <w:sz w:val="22"/>
        </w:rPr>
        <w:t xml:space="preserve"> and</w:t>
      </w:r>
      <w:r w:rsidRPr="003C4DEB">
        <w:rPr>
          <w:rFonts w:asciiTheme="minorHAnsi" w:hAnsiTheme="minorHAnsi"/>
          <w:sz w:val="22"/>
        </w:rPr>
        <w:t xml:space="preserve"> care coordination following discharge;</w:t>
      </w:r>
    </w:p>
    <w:p w14:paraId="2357CC43" w14:textId="4AA09176" w:rsidR="00DB5742" w:rsidRPr="003C4DEB" w:rsidRDefault="00DB5742" w:rsidP="00F81443">
      <w:pPr>
        <w:pStyle w:val="ListParagraph"/>
        <w:numPr>
          <w:ilvl w:val="1"/>
          <w:numId w:val="28"/>
        </w:numPr>
        <w:spacing w:after="60"/>
        <w:contextualSpacing w:val="0"/>
        <w:rPr>
          <w:rFonts w:asciiTheme="minorHAnsi" w:hAnsiTheme="minorHAnsi"/>
          <w:sz w:val="22"/>
        </w:rPr>
      </w:pPr>
      <w:r w:rsidRPr="00F87857">
        <w:rPr>
          <w:rFonts w:asciiTheme="minorHAnsi" w:hAnsiTheme="minorHAnsi"/>
          <w:b/>
          <w:sz w:val="22"/>
        </w:rPr>
        <w:t>Staff and workforce readiness:</w:t>
      </w:r>
      <w:r w:rsidRPr="003C4DEB">
        <w:rPr>
          <w:rFonts w:asciiTheme="minorHAnsi" w:hAnsiTheme="minorHAnsi"/>
          <w:sz w:val="22"/>
        </w:rPr>
        <w:t xml:space="preserve"> </w:t>
      </w:r>
      <w:r w:rsidR="00BF3CA0" w:rsidRPr="003C4DEB">
        <w:rPr>
          <w:rFonts w:asciiTheme="minorHAnsi" w:hAnsiTheme="minorHAnsi"/>
          <w:sz w:val="22"/>
        </w:rPr>
        <w:t xml:space="preserve">for example, </w:t>
      </w:r>
      <w:r w:rsidR="005608EB" w:rsidRPr="003C4DEB">
        <w:rPr>
          <w:rFonts w:asciiTheme="minorHAnsi" w:hAnsiTheme="minorHAnsi"/>
          <w:sz w:val="22"/>
        </w:rPr>
        <w:t>availability</w:t>
      </w:r>
      <w:r w:rsidRPr="003C4DEB">
        <w:rPr>
          <w:rFonts w:asciiTheme="minorHAnsi" w:hAnsiTheme="minorHAnsi"/>
          <w:sz w:val="22"/>
        </w:rPr>
        <w:t xml:space="preserve"> of consultation and supervision</w:t>
      </w:r>
      <w:r w:rsidR="00F87857">
        <w:rPr>
          <w:rFonts w:asciiTheme="minorHAnsi" w:hAnsiTheme="minorHAnsi"/>
          <w:sz w:val="22"/>
        </w:rPr>
        <w:t>,</w:t>
      </w:r>
      <w:r w:rsidR="00F87857" w:rsidRPr="003C4DEB">
        <w:rPr>
          <w:rFonts w:asciiTheme="minorHAnsi" w:hAnsiTheme="minorHAnsi"/>
          <w:sz w:val="22"/>
        </w:rPr>
        <w:t xml:space="preserve"> </w:t>
      </w:r>
      <w:r w:rsidRPr="003C4DEB">
        <w:rPr>
          <w:rFonts w:asciiTheme="minorHAnsi" w:hAnsiTheme="minorHAnsi"/>
          <w:sz w:val="22"/>
        </w:rPr>
        <w:t>engagement of staff in organizational change processes;</w:t>
      </w:r>
    </w:p>
    <w:p w14:paraId="64FEB4DA" w14:textId="6A36D977" w:rsidR="00DB5742" w:rsidRPr="003C4DEB" w:rsidRDefault="00DB5742" w:rsidP="00F81443">
      <w:pPr>
        <w:pStyle w:val="ListParagraph"/>
        <w:numPr>
          <w:ilvl w:val="1"/>
          <w:numId w:val="28"/>
        </w:numPr>
        <w:spacing w:after="60"/>
        <w:contextualSpacing w:val="0"/>
        <w:rPr>
          <w:rFonts w:asciiTheme="minorHAnsi" w:hAnsiTheme="minorHAnsi"/>
          <w:sz w:val="22"/>
        </w:rPr>
      </w:pPr>
      <w:r w:rsidRPr="00F87857">
        <w:rPr>
          <w:rFonts w:asciiTheme="minorHAnsi" w:hAnsiTheme="minorHAnsi"/>
          <w:b/>
          <w:sz w:val="22"/>
        </w:rPr>
        <w:t>Funding streams:</w:t>
      </w:r>
      <w:r w:rsidRPr="003C4DEB">
        <w:rPr>
          <w:rFonts w:asciiTheme="minorHAnsi" w:hAnsiTheme="minorHAnsi"/>
          <w:sz w:val="22"/>
        </w:rPr>
        <w:t xml:space="preserve"> </w:t>
      </w:r>
      <w:r w:rsidR="00BF3CA0" w:rsidRPr="003C4DEB">
        <w:rPr>
          <w:rFonts w:asciiTheme="minorHAnsi" w:hAnsiTheme="minorHAnsi"/>
          <w:sz w:val="22"/>
        </w:rPr>
        <w:t xml:space="preserve">for example, </w:t>
      </w:r>
      <w:r w:rsidRPr="003C4DEB">
        <w:rPr>
          <w:rFonts w:asciiTheme="minorHAnsi" w:hAnsiTheme="minorHAnsi"/>
          <w:sz w:val="22"/>
        </w:rPr>
        <w:t>exploration of additional resources, effective billing systems;</w:t>
      </w:r>
    </w:p>
    <w:p w14:paraId="63EEF97E" w14:textId="08271D14" w:rsidR="00DB5742" w:rsidRPr="003C4DEB" w:rsidRDefault="00DB5742" w:rsidP="00F81443">
      <w:pPr>
        <w:pStyle w:val="ListParagraph"/>
        <w:numPr>
          <w:ilvl w:val="1"/>
          <w:numId w:val="28"/>
        </w:numPr>
        <w:spacing w:after="60"/>
        <w:contextualSpacing w:val="0"/>
        <w:rPr>
          <w:rFonts w:asciiTheme="minorHAnsi" w:hAnsiTheme="minorHAnsi"/>
          <w:sz w:val="22"/>
        </w:rPr>
      </w:pPr>
      <w:r w:rsidRPr="00F87857">
        <w:rPr>
          <w:rFonts w:asciiTheme="minorHAnsi" w:hAnsiTheme="minorHAnsi"/>
          <w:b/>
          <w:sz w:val="22"/>
        </w:rPr>
        <w:t>Barriers to practice improvement:</w:t>
      </w:r>
      <w:r w:rsidRPr="003C4DEB">
        <w:rPr>
          <w:rFonts w:asciiTheme="minorHAnsi" w:hAnsiTheme="minorHAnsi"/>
          <w:sz w:val="22"/>
        </w:rPr>
        <w:t xml:space="preserve"> support for leadership, engagement of staff, availability of resources;</w:t>
      </w:r>
    </w:p>
    <w:p w14:paraId="6E959739" w14:textId="0CF94B5D" w:rsidR="00DB5742" w:rsidRPr="003C4DEB" w:rsidRDefault="00DB5742" w:rsidP="00F81443">
      <w:pPr>
        <w:pStyle w:val="ListParagraph"/>
        <w:numPr>
          <w:ilvl w:val="1"/>
          <w:numId w:val="28"/>
        </w:numPr>
        <w:spacing w:after="60"/>
        <w:contextualSpacing w:val="0"/>
        <w:rPr>
          <w:rFonts w:asciiTheme="minorHAnsi" w:hAnsiTheme="minorHAnsi"/>
          <w:sz w:val="22"/>
        </w:rPr>
      </w:pPr>
      <w:r w:rsidRPr="00F87857">
        <w:rPr>
          <w:rFonts w:asciiTheme="minorHAnsi" w:hAnsiTheme="minorHAnsi"/>
          <w:b/>
          <w:sz w:val="22"/>
        </w:rPr>
        <w:t>Mea</w:t>
      </w:r>
      <w:r w:rsidR="00F81443" w:rsidRPr="00F87857">
        <w:rPr>
          <w:rFonts w:asciiTheme="minorHAnsi" w:hAnsiTheme="minorHAnsi"/>
          <w:b/>
          <w:sz w:val="22"/>
        </w:rPr>
        <w:t>surable outcomes with timelines</w:t>
      </w:r>
      <w:r w:rsidR="00F87857">
        <w:rPr>
          <w:rFonts w:asciiTheme="minorHAnsi" w:hAnsiTheme="minorHAnsi"/>
          <w:sz w:val="22"/>
        </w:rPr>
        <w:t>.</w:t>
      </w:r>
    </w:p>
    <w:p w14:paraId="5B47B624" w14:textId="73AFC0B2" w:rsidR="00DB5742" w:rsidRPr="00F81443" w:rsidRDefault="00DB5742" w:rsidP="00F81443">
      <w:pPr>
        <w:spacing w:after="120"/>
        <w:ind w:left="1080"/>
        <w:rPr>
          <w:rFonts w:asciiTheme="minorHAnsi" w:hAnsiTheme="minorHAnsi"/>
          <w:sz w:val="22"/>
        </w:rPr>
      </w:pPr>
      <w:r w:rsidRPr="00F81443">
        <w:rPr>
          <w:rFonts w:asciiTheme="minorHAnsi" w:hAnsiTheme="minorHAnsi"/>
          <w:sz w:val="22"/>
        </w:rPr>
        <w:t>The review process includes scheduled annual re-assessments of progress in relation to measurable outcomes.</w:t>
      </w:r>
    </w:p>
    <w:p w14:paraId="6BC40316" w14:textId="1DB1B950" w:rsidR="00B61AF4" w:rsidRPr="003C4DEB" w:rsidRDefault="00F91149" w:rsidP="00451868">
      <w:pPr>
        <w:pStyle w:val="ListParagraph"/>
        <w:numPr>
          <w:ilvl w:val="0"/>
          <w:numId w:val="28"/>
        </w:numPr>
        <w:spacing w:after="120"/>
        <w:contextualSpacing w:val="0"/>
        <w:rPr>
          <w:rFonts w:asciiTheme="minorHAnsi" w:hAnsiTheme="minorHAnsi"/>
          <w:sz w:val="22"/>
        </w:rPr>
      </w:pPr>
      <w:r w:rsidRPr="003C4DEB">
        <w:rPr>
          <w:rFonts w:asciiTheme="minorHAnsi" w:hAnsiTheme="minorHAnsi"/>
          <w:sz w:val="22"/>
        </w:rPr>
        <w:t>Agency establishes</w:t>
      </w:r>
      <w:r w:rsidR="004167B3" w:rsidRPr="003C4DEB">
        <w:rPr>
          <w:rFonts w:asciiTheme="minorHAnsi" w:hAnsiTheme="minorHAnsi"/>
          <w:sz w:val="22"/>
        </w:rPr>
        <w:t xml:space="preserve"> policy and procedures reflecting a c</w:t>
      </w:r>
      <w:r w:rsidR="00F96081" w:rsidRPr="003C4DEB">
        <w:rPr>
          <w:rFonts w:asciiTheme="minorHAnsi" w:hAnsiTheme="minorHAnsi"/>
          <w:sz w:val="22"/>
        </w:rPr>
        <w:t xml:space="preserve">ommitment to </w:t>
      </w:r>
      <w:r w:rsidR="00B61AF4" w:rsidRPr="003C4DEB">
        <w:rPr>
          <w:rFonts w:asciiTheme="minorHAnsi" w:hAnsiTheme="minorHAnsi"/>
          <w:sz w:val="22"/>
        </w:rPr>
        <w:t>improving practice in serving individuals</w:t>
      </w:r>
      <w:r w:rsidR="007C636E" w:rsidRPr="003C4DEB">
        <w:rPr>
          <w:rFonts w:asciiTheme="minorHAnsi" w:hAnsiTheme="minorHAnsi"/>
          <w:sz w:val="22"/>
        </w:rPr>
        <w:t xml:space="preserve"> with co-occurring disorders by:</w:t>
      </w:r>
    </w:p>
    <w:p w14:paraId="6CBFBD5D" w14:textId="67AD5177" w:rsidR="00F96081" w:rsidRPr="003C4DEB" w:rsidRDefault="00B61AF4" w:rsidP="00F81443">
      <w:pPr>
        <w:pStyle w:val="ListParagraph"/>
        <w:numPr>
          <w:ilvl w:val="1"/>
          <w:numId w:val="28"/>
        </w:numPr>
        <w:spacing w:after="60"/>
        <w:contextualSpacing w:val="0"/>
        <w:rPr>
          <w:rFonts w:asciiTheme="minorHAnsi" w:hAnsiTheme="minorHAnsi"/>
          <w:sz w:val="22"/>
        </w:rPr>
      </w:pPr>
      <w:r w:rsidRPr="003C4DEB">
        <w:rPr>
          <w:rFonts w:asciiTheme="minorHAnsi" w:hAnsiTheme="minorHAnsi"/>
          <w:sz w:val="22"/>
        </w:rPr>
        <w:t xml:space="preserve">Building </w:t>
      </w:r>
      <w:r w:rsidR="00F96081" w:rsidRPr="003C4DEB">
        <w:rPr>
          <w:rFonts w:asciiTheme="minorHAnsi" w:hAnsiTheme="minorHAnsi"/>
          <w:sz w:val="22"/>
        </w:rPr>
        <w:t xml:space="preserve">formal structures </w:t>
      </w:r>
      <w:r w:rsidRPr="003C4DEB">
        <w:rPr>
          <w:rFonts w:asciiTheme="minorHAnsi" w:hAnsiTheme="minorHAnsi"/>
          <w:sz w:val="22"/>
        </w:rPr>
        <w:t>within the agency or</w:t>
      </w:r>
      <w:r w:rsidR="00F96081" w:rsidRPr="003C4DEB">
        <w:rPr>
          <w:rFonts w:asciiTheme="minorHAnsi" w:hAnsiTheme="minorHAnsi"/>
          <w:sz w:val="22"/>
        </w:rPr>
        <w:t xml:space="preserve"> jointly</w:t>
      </w:r>
      <w:r w:rsidR="00453311" w:rsidRPr="003C4DEB">
        <w:rPr>
          <w:rFonts w:asciiTheme="minorHAnsi" w:hAnsiTheme="minorHAnsi"/>
          <w:sz w:val="22"/>
        </w:rPr>
        <w:t xml:space="preserve"> with other providers</w:t>
      </w:r>
      <w:r w:rsidRPr="003C4DEB">
        <w:rPr>
          <w:rFonts w:asciiTheme="minorHAnsi" w:hAnsiTheme="minorHAnsi"/>
          <w:sz w:val="22"/>
        </w:rPr>
        <w:t>;</w:t>
      </w:r>
    </w:p>
    <w:p w14:paraId="5A682055" w14:textId="491EDEBB" w:rsidR="00B61AF4" w:rsidRPr="003C4DEB" w:rsidRDefault="00B61AF4" w:rsidP="00F81443">
      <w:pPr>
        <w:pStyle w:val="ListParagraph"/>
        <w:numPr>
          <w:ilvl w:val="1"/>
          <w:numId w:val="28"/>
        </w:numPr>
        <w:spacing w:after="60"/>
        <w:contextualSpacing w:val="0"/>
        <w:rPr>
          <w:rFonts w:asciiTheme="minorHAnsi" w:hAnsiTheme="minorHAnsi"/>
          <w:sz w:val="22"/>
        </w:rPr>
      </w:pPr>
      <w:r w:rsidRPr="003C4DEB">
        <w:rPr>
          <w:rFonts w:asciiTheme="minorHAnsi" w:hAnsiTheme="minorHAnsi"/>
          <w:sz w:val="22"/>
        </w:rPr>
        <w:t>Engaging and motivating all staff in establishing shared goals related to practice improvement;</w:t>
      </w:r>
    </w:p>
    <w:p w14:paraId="27141964" w14:textId="6E4920CC" w:rsidR="00B61AF4" w:rsidRPr="003C4DEB" w:rsidRDefault="00B61AF4" w:rsidP="00451868">
      <w:pPr>
        <w:pStyle w:val="ListParagraph"/>
        <w:numPr>
          <w:ilvl w:val="1"/>
          <w:numId w:val="28"/>
        </w:numPr>
        <w:spacing w:after="120"/>
        <w:contextualSpacing w:val="0"/>
        <w:rPr>
          <w:rFonts w:asciiTheme="minorHAnsi" w:hAnsiTheme="minorHAnsi"/>
          <w:sz w:val="22"/>
        </w:rPr>
      </w:pPr>
      <w:r w:rsidRPr="003C4DEB">
        <w:rPr>
          <w:rFonts w:asciiTheme="minorHAnsi" w:hAnsiTheme="minorHAnsi"/>
          <w:sz w:val="22"/>
        </w:rPr>
        <w:t>Establishing mechanisms to support the agency’s efforts, e.g. through workforce development, exploring new funding streams.</w:t>
      </w:r>
    </w:p>
    <w:p w14:paraId="6E0D0664" w14:textId="22692F2A" w:rsidR="00C74417" w:rsidRPr="003C4DEB" w:rsidRDefault="00C74417" w:rsidP="00451868">
      <w:pPr>
        <w:pStyle w:val="ListParagraph"/>
        <w:numPr>
          <w:ilvl w:val="0"/>
          <w:numId w:val="28"/>
        </w:numPr>
        <w:spacing w:after="120"/>
        <w:contextualSpacing w:val="0"/>
        <w:rPr>
          <w:rFonts w:asciiTheme="minorHAnsi" w:hAnsiTheme="minorHAnsi"/>
          <w:sz w:val="22"/>
        </w:rPr>
      </w:pPr>
      <w:r w:rsidRPr="003C4DEB">
        <w:rPr>
          <w:rFonts w:asciiTheme="minorHAnsi" w:hAnsiTheme="minorHAnsi"/>
          <w:sz w:val="22"/>
        </w:rPr>
        <w:t>Agency policy and procedures regarding relapse require screening and assessment for co-occurring disorders as a component of respon</w:t>
      </w:r>
      <w:r w:rsidR="00F81443">
        <w:rPr>
          <w:rFonts w:asciiTheme="minorHAnsi" w:hAnsiTheme="minorHAnsi"/>
          <w:sz w:val="22"/>
        </w:rPr>
        <w:t>ses</w:t>
      </w:r>
      <w:r w:rsidRPr="003C4DEB">
        <w:rPr>
          <w:rFonts w:asciiTheme="minorHAnsi" w:hAnsiTheme="minorHAnsi"/>
          <w:sz w:val="22"/>
        </w:rPr>
        <w:t xml:space="preserve"> to relapse.</w:t>
      </w:r>
    </w:p>
    <w:p w14:paraId="0BFD3F04" w14:textId="77777777" w:rsidR="000B4F26" w:rsidRPr="003C4DEB" w:rsidRDefault="000B4F26" w:rsidP="000B4F26">
      <w:pPr>
        <w:rPr>
          <w:rFonts w:asciiTheme="minorHAnsi" w:hAnsiTheme="minorHAnsi"/>
          <w:sz w:val="22"/>
        </w:rPr>
      </w:pPr>
      <w:r w:rsidRPr="003C4DEB">
        <w:rPr>
          <w:rFonts w:asciiTheme="minorHAnsi" w:hAnsiTheme="minorHAnsi"/>
          <w:i/>
          <w:sz w:val="22"/>
          <w:u w:val="single"/>
        </w:rPr>
        <w:t>Operations:</w:t>
      </w:r>
    </w:p>
    <w:p w14:paraId="0B019AD7" w14:textId="77777777" w:rsidR="007A2B08" w:rsidRPr="003C4DEB" w:rsidRDefault="007A2B08" w:rsidP="000B4F26">
      <w:pPr>
        <w:rPr>
          <w:rFonts w:asciiTheme="minorHAnsi" w:hAnsiTheme="minorHAnsi"/>
          <w:sz w:val="22"/>
        </w:rPr>
      </w:pPr>
    </w:p>
    <w:p w14:paraId="461EFDE4" w14:textId="7026BE5A" w:rsidR="007C636E" w:rsidRPr="003C4DEB" w:rsidRDefault="007C636E" w:rsidP="00451868">
      <w:pPr>
        <w:pStyle w:val="ListParagraph"/>
        <w:numPr>
          <w:ilvl w:val="0"/>
          <w:numId w:val="29"/>
        </w:numPr>
        <w:spacing w:after="120"/>
        <w:contextualSpacing w:val="0"/>
        <w:rPr>
          <w:rFonts w:asciiTheme="minorHAnsi" w:hAnsiTheme="minorHAnsi"/>
          <w:sz w:val="22"/>
        </w:rPr>
      </w:pPr>
      <w:r w:rsidRPr="003C4DEB">
        <w:rPr>
          <w:rFonts w:asciiTheme="minorHAnsi" w:hAnsiTheme="minorHAnsi"/>
          <w:sz w:val="22"/>
        </w:rPr>
        <w:t>Agencies utilizing an integrated care model ensure internal coordination and planning through team consultations and reviews, efficient communication systems, and identification of single points of contact for individuals served;</w:t>
      </w:r>
    </w:p>
    <w:p w14:paraId="65D5D80D" w14:textId="5058FFAB" w:rsidR="009738F9" w:rsidRPr="003C4DEB" w:rsidRDefault="009738F9" w:rsidP="00451868">
      <w:pPr>
        <w:pStyle w:val="ListParagraph"/>
        <w:numPr>
          <w:ilvl w:val="0"/>
          <w:numId w:val="29"/>
        </w:numPr>
        <w:spacing w:after="120"/>
        <w:contextualSpacing w:val="0"/>
        <w:rPr>
          <w:rFonts w:asciiTheme="minorHAnsi" w:hAnsiTheme="minorHAnsi"/>
          <w:sz w:val="22"/>
        </w:rPr>
      </w:pPr>
      <w:r w:rsidRPr="003C4DEB">
        <w:rPr>
          <w:rFonts w:asciiTheme="minorHAnsi" w:hAnsiTheme="minorHAnsi"/>
          <w:sz w:val="22"/>
        </w:rPr>
        <w:t>Agencies holding licenses for both mental health care and treatment of substance use disorders provide integrated care (i.e.</w:t>
      </w:r>
      <w:r w:rsidR="00F81443">
        <w:rPr>
          <w:rFonts w:asciiTheme="minorHAnsi" w:hAnsiTheme="minorHAnsi"/>
          <w:sz w:val="22"/>
        </w:rPr>
        <w:t>,</w:t>
      </w:r>
      <w:r w:rsidRPr="003C4DEB">
        <w:rPr>
          <w:rFonts w:asciiTheme="minorHAnsi" w:hAnsiTheme="minorHAnsi"/>
          <w:sz w:val="22"/>
        </w:rPr>
        <w:t xml:space="preserve"> clinician</w:t>
      </w:r>
      <w:r w:rsidR="00F81443">
        <w:rPr>
          <w:rFonts w:asciiTheme="minorHAnsi" w:hAnsiTheme="minorHAnsi"/>
          <w:sz w:val="22"/>
        </w:rPr>
        <w:t>s</w:t>
      </w:r>
      <w:r w:rsidRPr="003C4DEB">
        <w:rPr>
          <w:rFonts w:asciiTheme="minorHAnsi" w:hAnsiTheme="minorHAnsi"/>
          <w:sz w:val="22"/>
        </w:rPr>
        <w:t xml:space="preserve"> competent in both areas);</w:t>
      </w:r>
    </w:p>
    <w:p w14:paraId="196184EC" w14:textId="52CCED0D" w:rsidR="007C636E" w:rsidRPr="003C4DEB" w:rsidRDefault="007C636E" w:rsidP="00451868">
      <w:pPr>
        <w:pStyle w:val="ListParagraph"/>
        <w:numPr>
          <w:ilvl w:val="0"/>
          <w:numId w:val="29"/>
        </w:numPr>
        <w:spacing w:after="120"/>
        <w:contextualSpacing w:val="0"/>
        <w:rPr>
          <w:rFonts w:asciiTheme="minorHAnsi" w:hAnsiTheme="minorHAnsi"/>
          <w:sz w:val="22"/>
        </w:rPr>
      </w:pPr>
      <w:r w:rsidRPr="003C4DEB">
        <w:rPr>
          <w:rFonts w:asciiTheme="minorHAnsi" w:hAnsiTheme="minorHAnsi"/>
          <w:sz w:val="22"/>
        </w:rPr>
        <w:t>Agencies utilizing care coordination models</w:t>
      </w:r>
      <w:r w:rsidR="006E4A14" w:rsidRPr="003C4DEB">
        <w:rPr>
          <w:rFonts w:asciiTheme="minorHAnsi" w:hAnsiTheme="minorHAnsi"/>
          <w:sz w:val="22"/>
        </w:rPr>
        <w:t xml:space="preserve"> utilize QSOAs to</w:t>
      </w:r>
      <w:r w:rsidRPr="003C4DEB">
        <w:rPr>
          <w:rFonts w:asciiTheme="minorHAnsi" w:hAnsiTheme="minorHAnsi"/>
          <w:sz w:val="22"/>
        </w:rPr>
        <w:t>:</w:t>
      </w:r>
    </w:p>
    <w:p w14:paraId="5098CA2A" w14:textId="530917EF" w:rsidR="007C636E" w:rsidRPr="003C4DEB" w:rsidRDefault="007C636E" w:rsidP="00F81443">
      <w:pPr>
        <w:pStyle w:val="ListParagraph"/>
        <w:numPr>
          <w:ilvl w:val="1"/>
          <w:numId w:val="29"/>
        </w:numPr>
        <w:spacing w:after="60"/>
        <w:contextualSpacing w:val="0"/>
        <w:rPr>
          <w:rFonts w:asciiTheme="minorHAnsi" w:hAnsiTheme="minorHAnsi"/>
          <w:sz w:val="22"/>
        </w:rPr>
      </w:pPr>
      <w:r w:rsidRPr="003C4DEB">
        <w:rPr>
          <w:rFonts w:asciiTheme="minorHAnsi" w:hAnsiTheme="minorHAnsi"/>
          <w:sz w:val="22"/>
        </w:rPr>
        <w:t>Establish ref</w:t>
      </w:r>
      <w:r w:rsidR="00DB5742" w:rsidRPr="003C4DEB">
        <w:rPr>
          <w:rFonts w:asciiTheme="minorHAnsi" w:hAnsiTheme="minorHAnsi"/>
          <w:sz w:val="22"/>
        </w:rPr>
        <w:t>erral systems, and monitor</w:t>
      </w:r>
      <w:r w:rsidRPr="003C4DEB">
        <w:rPr>
          <w:rFonts w:asciiTheme="minorHAnsi" w:hAnsiTheme="minorHAnsi"/>
          <w:sz w:val="22"/>
        </w:rPr>
        <w:t xml:space="preserve"> utilization through secure and accessible information systems that comply with 42 CFR Part2 and HIPAA;</w:t>
      </w:r>
      <w:r w:rsidRPr="003C4DEB">
        <w:rPr>
          <w:rStyle w:val="FootnoteReference"/>
          <w:rFonts w:asciiTheme="minorHAnsi" w:hAnsiTheme="minorHAnsi"/>
          <w:sz w:val="22"/>
        </w:rPr>
        <w:footnoteReference w:id="13"/>
      </w:r>
    </w:p>
    <w:p w14:paraId="10CC7653" w14:textId="2E466671" w:rsidR="007C636E" w:rsidRPr="003C4DEB" w:rsidRDefault="00DB5742" w:rsidP="00F81443">
      <w:pPr>
        <w:pStyle w:val="ListParagraph"/>
        <w:numPr>
          <w:ilvl w:val="1"/>
          <w:numId w:val="29"/>
        </w:numPr>
        <w:spacing w:after="60"/>
        <w:contextualSpacing w:val="0"/>
        <w:rPr>
          <w:rFonts w:asciiTheme="minorHAnsi" w:hAnsiTheme="minorHAnsi"/>
          <w:sz w:val="22"/>
        </w:rPr>
      </w:pPr>
      <w:r w:rsidRPr="003C4DEB">
        <w:rPr>
          <w:rFonts w:asciiTheme="minorHAnsi" w:hAnsiTheme="minorHAnsi"/>
          <w:sz w:val="22"/>
        </w:rPr>
        <w:t>Establish</w:t>
      </w:r>
      <w:r w:rsidR="00453311" w:rsidRPr="003C4DEB">
        <w:rPr>
          <w:rFonts w:asciiTheme="minorHAnsi" w:hAnsiTheme="minorHAnsi"/>
          <w:sz w:val="22"/>
        </w:rPr>
        <w:t xml:space="preserve"> a system for psychiatric consultation;</w:t>
      </w:r>
    </w:p>
    <w:p w14:paraId="6194494A" w14:textId="0E8E5EE2" w:rsidR="007C636E" w:rsidRPr="003C4DEB" w:rsidRDefault="00DB5742" w:rsidP="00451868">
      <w:pPr>
        <w:pStyle w:val="ListParagraph"/>
        <w:numPr>
          <w:ilvl w:val="1"/>
          <w:numId w:val="29"/>
        </w:numPr>
        <w:spacing w:after="120"/>
        <w:contextualSpacing w:val="0"/>
        <w:rPr>
          <w:rFonts w:asciiTheme="minorHAnsi" w:hAnsiTheme="minorHAnsi"/>
          <w:sz w:val="22"/>
        </w:rPr>
      </w:pPr>
      <w:r w:rsidRPr="003C4DEB">
        <w:rPr>
          <w:rFonts w:asciiTheme="minorHAnsi" w:hAnsiTheme="minorHAnsi"/>
          <w:sz w:val="22"/>
        </w:rPr>
        <w:t>Ensure c</w:t>
      </w:r>
      <w:r w:rsidR="007C636E" w:rsidRPr="003C4DEB">
        <w:rPr>
          <w:rFonts w:asciiTheme="minorHAnsi" w:hAnsiTheme="minorHAnsi"/>
          <w:sz w:val="22"/>
        </w:rPr>
        <w:t xml:space="preserve">ase management systems </w:t>
      </w:r>
      <w:r w:rsidRPr="003C4DEB">
        <w:rPr>
          <w:rFonts w:asciiTheme="minorHAnsi" w:hAnsiTheme="minorHAnsi"/>
          <w:sz w:val="22"/>
        </w:rPr>
        <w:t>achieve</w:t>
      </w:r>
      <w:r w:rsidR="007C636E" w:rsidRPr="003C4DEB">
        <w:rPr>
          <w:rFonts w:asciiTheme="minorHAnsi" w:hAnsiTheme="minorHAnsi"/>
          <w:sz w:val="22"/>
        </w:rPr>
        <w:t xml:space="preserve"> timely </w:t>
      </w:r>
      <w:r w:rsidRPr="003C4DEB">
        <w:rPr>
          <w:rFonts w:asciiTheme="minorHAnsi" w:hAnsiTheme="minorHAnsi"/>
          <w:sz w:val="22"/>
        </w:rPr>
        <w:t xml:space="preserve">referrals, service provision and </w:t>
      </w:r>
      <w:r w:rsidR="00167380">
        <w:rPr>
          <w:rFonts w:asciiTheme="minorHAnsi" w:hAnsiTheme="minorHAnsi"/>
          <w:sz w:val="22"/>
        </w:rPr>
        <w:t xml:space="preserve">feedback regarding referrals and </w:t>
      </w:r>
      <w:r w:rsidR="007C636E" w:rsidRPr="003C4DEB">
        <w:rPr>
          <w:rFonts w:asciiTheme="minorHAnsi" w:hAnsiTheme="minorHAnsi"/>
          <w:sz w:val="22"/>
        </w:rPr>
        <w:t>response</w:t>
      </w:r>
      <w:r w:rsidR="00167380">
        <w:rPr>
          <w:rFonts w:asciiTheme="minorHAnsi" w:hAnsiTheme="minorHAnsi"/>
          <w:sz w:val="22"/>
        </w:rPr>
        <w:t>s</w:t>
      </w:r>
      <w:r w:rsidR="007C636E" w:rsidRPr="003C4DEB">
        <w:rPr>
          <w:rFonts w:asciiTheme="minorHAnsi" w:hAnsiTheme="minorHAnsi"/>
          <w:sz w:val="22"/>
        </w:rPr>
        <w:t xml:space="preserve"> to needs of individual served;</w:t>
      </w:r>
    </w:p>
    <w:p w14:paraId="33D36A8C" w14:textId="1EC523E2" w:rsidR="00F96081" w:rsidRPr="003C4DEB" w:rsidRDefault="007C636E" w:rsidP="00451868">
      <w:pPr>
        <w:pStyle w:val="ListParagraph"/>
        <w:numPr>
          <w:ilvl w:val="0"/>
          <w:numId w:val="29"/>
        </w:numPr>
        <w:spacing w:after="120"/>
        <w:contextualSpacing w:val="0"/>
        <w:rPr>
          <w:rFonts w:asciiTheme="minorHAnsi" w:hAnsiTheme="minorHAnsi"/>
          <w:sz w:val="22"/>
        </w:rPr>
      </w:pPr>
      <w:r w:rsidRPr="003C4DEB">
        <w:rPr>
          <w:rFonts w:asciiTheme="minorHAnsi" w:hAnsiTheme="minorHAnsi"/>
          <w:sz w:val="22"/>
        </w:rPr>
        <w:t>All programs</w:t>
      </w:r>
      <w:r w:rsidR="00F81443">
        <w:rPr>
          <w:rFonts w:asciiTheme="minorHAnsi" w:hAnsiTheme="minorHAnsi"/>
          <w:sz w:val="22"/>
        </w:rPr>
        <w:t xml:space="preserve"> establish</w:t>
      </w:r>
      <w:r w:rsidR="00F96081" w:rsidRPr="003C4DEB">
        <w:rPr>
          <w:rFonts w:asciiTheme="minorHAnsi" w:hAnsiTheme="minorHAnsi"/>
          <w:sz w:val="22"/>
        </w:rPr>
        <w:t>:</w:t>
      </w:r>
    </w:p>
    <w:p w14:paraId="582702D4" w14:textId="391F2E52" w:rsidR="00F96081" w:rsidRPr="003C4DEB" w:rsidRDefault="00F96081" w:rsidP="00F81443">
      <w:pPr>
        <w:pStyle w:val="ListParagraph"/>
        <w:numPr>
          <w:ilvl w:val="1"/>
          <w:numId w:val="29"/>
        </w:numPr>
        <w:spacing w:after="60"/>
        <w:contextualSpacing w:val="0"/>
        <w:rPr>
          <w:rFonts w:asciiTheme="minorHAnsi" w:hAnsiTheme="minorHAnsi"/>
          <w:sz w:val="22"/>
        </w:rPr>
      </w:pPr>
      <w:r w:rsidRPr="003C4DEB">
        <w:rPr>
          <w:rFonts w:asciiTheme="minorHAnsi" w:hAnsiTheme="minorHAnsi"/>
          <w:sz w:val="22"/>
        </w:rPr>
        <w:t>Integrated, univers</w:t>
      </w:r>
      <w:r w:rsidR="004167B3" w:rsidRPr="003C4DEB">
        <w:rPr>
          <w:rFonts w:asciiTheme="minorHAnsi" w:hAnsiTheme="minorHAnsi"/>
          <w:sz w:val="22"/>
        </w:rPr>
        <w:t>al screening</w:t>
      </w:r>
      <w:r w:rsidR="006E4A14" w:rsidRPr="003C4DEB">
        <w:rPr>
          <w:rFonts w:asciiTheme="minorHAnsi" w:hAnsiTheme="minorHAnsi"/>
          <w:sz w:val="22"/>
        </w:rPr>
        <w:t xml:space="preserve"> for mental health disorders</w:t>
      </w:r>
      <w:r w:rsidR="004167B3" w:rsidRPr="003C4DEB">
        <w:rPr>
          <w:rFonts w:asciiTheme="minorHAnsi" w:hAnsiTheme="minorHAnsi"/>
          <w:sz w:val="22"/>
        </w:rPr>
        <w:t>, and s</w:t>
      </w:r>
      <w:r w:rsidR="00BF3CA0" w:rsidRPr="003C4DEB">
        <w:rPr>
          <w:rFonts w:asciiTheme="minorHAnsi" w:hAnsiTheme="minorHAnsi"/>
          <w:sz w:val="22"/>
        </w:rPr>
        <w:t>ystems</w:t>
      </w:r>
      <w:r w:rsidR="004167B3" w:rsidRPr="003C4DEB">
        <w:rPr>
          <w:rFonts w:asciiTheme="minorHAnsi" w:hAnsiTheme="minorHAnsi"/>
          <w:sz w:val="22"/>
        </w:rPr>
        <w:t xml:space="preserve"> </w:t>
      </w:r>
      <w:r w:rsidR="00453311" w:rsidRPr="003C4DEB">
        <w:rPr>
          <w:rFonts w:asciiTheme="minorHAnsi" w:hAnsiTheme="minorHAnsi"/>
          <w:sz w:val="22"/>
        </w:rPr>
        <w:t>to</w:t>
      </w:r>
      <w:r w:rsidR="004167B3" w:rsidRPr="003C4DEB">
        <w:rPr>
          <w:rFonts w:asciiTheme="minorHAnsi" w:hAnsiTheme="minorHAnsi"/>
          <w:sz w:val="22"/>
        </w:rPr>
        <w:t xml:space="preserve"> reduce and eliminate </w:t>
      </w:r>
      <w:r w:rsidRPr="003C4DEB">
        <w:rPr>
          <w:rFonts w:asciiTheme="minorHAnsi" w:hAnsiTheme="minorHAnsi"/>
          <w:sz w:val="22"/>
        </w:rPr>
        <w:t>delays between screening and assessment for one disorder and screening and assessment for the other</w:t>
      </w:r>
      <w:r w:rsidR="004167B3" w:rsidRPr="003C4DEB">
        <w:rPr>
          <w:rFonts w:asciiTheme="minorHAnsi" w:hAnsiTheme="minorHAnsi"/>
          <w:sz w:val="22"/>
        </w:rPr>
        <w:t>;</w:t>
      </w:r>
    </w:p>
    <w:p w14:paraId="5ABCDE18" w14:textId="1AAEE364" w:rsidR="007C636E" w:rsidRPr="003C4DEB" w:rsidRDefault="007C636E" w:rsidP="00F81443">
      <w:pPr>
        <w:pStyle w:val="ListParagraph"/>
        <w:numPr>
          <w:ilvl w:val="1"/>
          <w:numId w:val="29"/>
        </w:numPr>
        <w:spacing w:after="60"/>
        <w:contextualSpacing w:val="0"/>
        <w:rPr>
          <w:rFonts w:asciiTheme="minorHAnsi" w:hAnsiTheme="minorHAnsi"/>
          <w:sz w:val="22"/>
        </w:rPr>
      </w:pPr>
      <w:r w:rsidRPr="003C4DEB">
        <w:rPr>
          <w:rFonts w:asciiTheme="minorHAnsi" w:hAnsiTheme="minorHAnsi"/>
          <w:sz w:val="22"/>
        </w:rPr>
        <w:t>System for responding to indications of suicidality, including established relationships with emergency mental health care providers</w:t>
      </w:r>
      <w:r w:rsidR="00F87857">
        <w:rPr>
          <w:rFonts w:asciiTheme="minorHAnsi" w:hAnsiTheme="minorHAnsi"/>
          <w:sz w:val="22"/>
        </w:rPr>
        <w:t>;</w:t>
      </w:r>
    </w:p>
    <w:p w14:paraId="03ECC937" w14:textId="36C87534" w:rsidR="00F96081" w:rsidRPr="003C4DEB" w:rsidRDefault="00DB5742" w:rsidP="00F81443">
      <w:pPr>
        <w:pStyle w:val="ListParagraph"/>
        <w:numPr>
          <w:ilvl w:val="1"/>
          <w:numId w:val="29"/>
        </w:numPr>
        <w:spacing w:after="60"/>
        <w:contextualSpacing w:val="0"/>
        <w:rPr>
          <w:rFonts w:asciiTheme="minorHAnsi" w:hAnsiTheme="minorHAnsi"/>
          <w:sz w:val="22"/>
        </w:rPr>
      </w:pPr>
      <w:r w:rsidRPr="003C4DEB">
        <w:rPr>
          <w:rFonts w:asciiTheme="minorHAnsi" w:hAnsiTheme="minorHAnsi"/>
          <w:sz w:val="22"/>
        </w:rPr>
        <w:t xml:space="preserve">Financial </w:t>
      </w:r>
      <w:r w:rsidR="001D68DC" w:rsidRPr="003C4DEB">
        <w:rPr>
          <w:rFonts w:asciiTheme="minorHAnsi" w:hAnsiTheme="minorHAnsi"/>
          <w:sz w:val="22"/>
        </w:rPr>
        <w:t>a</w:t>
      </w:r>
      <w:r w:rsidR="00F81443">
        <w:rPr>
          <w:rFonts w:asciiTheme="minorHAnsi" w:hAnsiTheme="minorHAnsi"/>
          <w:sz w:val="22"/>
        </w:rPr>
        <w:t>nalyse</w:t>
      </w:r>
      <w:r w:rsidRPr="003C4DEB">
        <w:rPr>
          <w:rFonts w:asciiTheme="minorHAnsi" w:hAnsiTheme="minorHAnsi"/>
          <w:sz w:val="22"/>
        </w:rPr>
        <w:t>s of</w:t>
      </w:r>
      <w:r w:rsidR="00F96081" w:rsidRPr="003C4DEB">
        <w:rPr>
          <w:rFonts w:asciiTheme="minorHAnsi" w:hAnsiTheme="minorHAnsi"/>
          <w:sz w:val="22"/>
        </w:rPr>
        <w:t xml:space="preserve"> revenue streams to identify potential resources</w:t>
      </w:r>
      <w:r w:rsidR="001D68DC" w:rsidRPr="003C4DEB">
        <w:rPr>
          <w:rFonts w:asciiTheme="minorHAnsi" w:hAnsiTheme="minorHAnsi"/>
          <w:sz w:val="22"/>
        </w:rPr>
        <w:t>;</w:t>
      </w:r>
    </w:p>
    <w:p w14:paraId="0DC58D99" w14:textId="1CC09D72" w:rsidR="004167B3" w:rsidRPr="003C4DEB" w:rsidRDefault="004167B3" w:rsidP="00F81443">
      <w:pPr>
        <w:pStyle w:val="ListParagraph"/>
        <w:numPr>
          <w:ilvl w:val="1"/>
          <w:numId w:val="29"/>
        </w:numPr>
        <w:spacing w:after="60"/>
        <w:contextualSpacing w:val="0"/>
        <w:rPr>
          <w:rFonts w:asciiTheme="minorHAnsi" w:hAnsiTheme="minorHAnsi"/>
          <w:sz w:val="22"/>
        </w:rPr>
      </w:pPr>
      <w:r w:rsidRPr="003C4DEB">
        <w:rPr>
          <w:rFonts w:asciiTheme="minorHAnsi" w:hAnsiTheme="minorHAnsi"/>
          <w:sz w:val="22"/>
        </w:rPr>
        <w:t xml:space="preserve">Intake and admission process </w:t>
      </w:r>
      <w:r w:rsidR="00F81443">
        <w:rPr>
          <w:rFonts w:asciiTheme="minorHAnsi" w:hAnsiTheme="minorHAnsi"/>
          <w:sz w:val="22"/>
        </w:rPr>
        <w:t xml:space="preserve">that </w:t>
      </w:r>
      <w:r w:rsidR="001D68DC" w:rsidRPr="003C4DEB">
        <w:rPr>
          <w:rFonts w:asciiTheme="minorHAnsi" w:hAnsiTheme="minorHAnsi"/>
          <w:sz w:val="22"/>
        </w:rPr>
        <w:t>focus</w:t>
      </w:r>
      <w:r w:rsidR="00F87857">
        <w:rPr>
          <w:rFonts w:asciiTheme="minorHAnsi" w:hAnsiTheme="minorHAnsi"/>
          <w:sz w:val="22"/>
        </w:rPr>
        <w:t>es</w:t>
      </w:r>
      <w:r w:rsidR="001D68DC" w:rsidRPr="003C4DEB">
        <w:rPr>
          <w:rFonts w:asciiTheme="minorHAnsi" w:hAnsiTheme="minorHAnsi"/>
          <w:sz w:val="22"/>
        </w:rPr>
        <w:t xml:space="preserve"> on engagement and persu</w:t>
      </w:r>
      <w:r w:rsidRPr="003C4DEB">
        <w:rPr>
          <w:rFonts w:asciiTheme="minorHAnsi" w:hAnsiTheme="minorHAnsi"/>
          <w:sz w:val="22"/>
        </w:rPr>
        <w:t>asion</w:t>
      </w:r>
      <w:r w:rsidR="001D68DC" w:rsidRPr="003C4DEB">
        <w:rPr>
          <w:rFonts w:asciiTheme="minorHAnsi" w:hAnsiTheme="minorHAnsi"/>
          <w:sz w:val="22"/>
        </w:rPr>
        <w:t>, i.e. actively reach</w:t>
      </w:r>
      <w:r w:rsidR="00167380">
        <w:rPr>
          <w:rFonts w:asciiTheme="minorHAnsi" w:hAnsiTheme="minorHAnsi"/>
          <w:sz w:val="22"/>
        </w:rPr>
        <w:t xml:space="preserve">es out and </w:t>
      </w:r>
      <w:r w:rsidR="001A604D">
        <w:rPr>
          <w:rFonts w:asciiTheme="minorHAnsi" w:hAnsiTheme="minorHAnsi"/>
          <w:sz w:val="22"/>
        </w:rPr>
        <w:t>applie</w:t>
      </w:r>
      <w:r w:rsidR="001A604D" w:rsidRPr="003C4DEB">
        <w:rPr>
          <w:rFonts w:asciiTheme="minorHAnsi" w:hAnsiTheme="minorHAnsi"/>
          <w:sz w:val="22"/>
        </w:rPr>
        <w:t>s</w:t>
      </w:r>
      <w:r w:rsidR="001D68DC" w:rsidRPr="003C4DEB">
        <w:rPr>
          <w:rFonts w:asciiTheme="minorHAnsi" w:hAnsiTheme="minorHAnsi"/>
          <w:sz w:val="22"/>
        </w:rPr>
        <w:t xml:space="preserve"> motivational approaches regardless of appare</w:t>
      </w:r>
      <w:r w:rsidR="008978CA" w:rsidRPr="003C4DEB">
        <w:rPr>
          <w:rFonts w:asciiTheme="minorHAnsi" w:hAnsiTheme="minorHAnsi"/>
          <w:sz w:val="22"/>
        </w:rPr>
        <w:t>nt stage of readiness to change;</w:t>
      </w:r>
    </w:p>
    <w:p w14:paraId="68464E9D" w14:textId="42563ABC" w:rsidR="008978CA" w:rsidRPr="003C4DEB" w:rsidRDefault="008978CA" w:rsidP="00451868">
      <w:pPr>
        <w:pStyle w:val="ListParagraph"/>
        <w:numPr>
          <w:ilvl w:val="1"/>
          <w:numId w:val="29"/>
        </w:numPr>
        <w:spacing w:after="120"/>
        <w:contextualSpacing w:val="0"/>
        <w:rPr>
          <w:rFonts w:asciiTheme="minorHAnsi" w:hAnsiTheme="minorHAnsi"/>
          <w:sz w:val="22"/>
        </w:rPr>
      </w:pPr>
      <w:r w:rsidRPr="003C4DEB">
        <w:rPr>
          <w:rFonts w:asciiTheme="minorHAnsi" w:hAnsiTheme="minorHAnsi"/>
          <w:sz w:val="22"/>
        </w:rPr>
        <w:t>Procedures and QSOAs as needed for response to mental health emergencies and access to respite care.</w:t>
      </w:r>
    </w:p>
    <w:p w14:paraId="78DDA571" w14:textId="589FAA4F" w:rsidR="00DD5CF0" w:rsidRPr="003C4DEB" w:rsidRDefault="00D831AF" w:rsidP="00451868">
      <w:pPr>
        <w:pStyle w:val="ListParagraph"/>
        <w:numPr>
          <w:ilvl w:val="0"/>
          <w:numId w:val="29"/>
        </w:numPr>
        <w:spacing w:after="120"/>
        <w:contextualSpacing w:val="0"/>
        <w:rPr>
          <w:rFonts w:asciiTheme="minorHAnsi" w:hAnsiTheme="minorHAnsi"/>
          <w:sz w:val="22"/>
        </w:rPr>
      </w:pPr>
      <w:r w:rsidRPr="003C4DEB">
        <w:rPr>
          <w:rFonts w:asciiTheme="minorHAnsi" w:hAnsiTheme="minorHAnsi"/>
          <w:sz w:val="22"/>
        </w:rPr>
        <w:t xml:space="preserve">Programs serving pregnant </w:t>
      </w:r>
      <w:r w:rsidR="00782E0C">
        <w:rPr>
          <w:rFonts w:asciiTheme="minorHAnsi" w:hAnsiTheme="minorHAnsi"/>
          <w:sz w:val="22"/>
        </w:rPr>
        <w:t xml:space="preserve">and post-partum </w:t>
      </w:r>
      <w:r w:rsidRPr="003C4DEB">
        <w:rPr>
          <w:rFonts w:asciiTheme="minorHAnsi" w:hAnsiTheme="minorHAnsi"/>
          <w:sz w:val="22"/>
        </w:rPr>
        <w:t>women</w:t>
      </w:r>
      <w:r w:rsidR="00DD5CF0" w:rsidRPr="003C4DEB">
        <w:rPr>
          <w:rFonts w:asciiTheme="minorHAnsi" w:hAnsiTheme="minorHAnsi"/>
          <w:sz w:val="22"/>
        </w:rPr>
        <w:t>, whether providing integrated or coordinated care:</w:t>
      </w:r>
    </w:p>
    <w:p w14:paraId="4BF63EF1" w14:textId="01181C1C" w:rsidR="00DD5CF0" w:rsidRPr="003C4DEB" w:rsidRDefault="00DD5CF0" w:rsidP="00F81443">
      <w:pPr>
        <w:pStyle w:val="ListParagraph"/>
        <w:numPr>
          <w:ilvl w:val="1"/>
          <w:numId w:val="29"/>
        </w:numPr>
        <w:spacing w:after="60"/>
        <w:contextualSpacing w:val="0"/>
        <w:rPr>
          <w:rFonts w:asciiTheme="minorHAnsi" w:hAnsiTheme="minorHAnsi"/>
          <w:sz w:val="22"/>
        </w:rPr>
      </w:pPr>
      <w:r w:rsidRPr="003C4DEB">
        <w:rPr>
          <w:rFonts w:asciiTheme="minorHAnsi" w:hAnsiTheme="minorHAnsi"/>
          <w:sz w:val="22"/>
        </w:rPr>
        <w:t>Establish QSOAs with community obstetrical care providers, and provide cross training as needed to ensure obstetrical care providers are knowledgeable about substance related disorders and treatment;</w:t>
      </w:r>
    </w:p>
    <w:p w14:paraId="69DF372A" w14:textId="49965D0A" w:rsidR="00DD5CF0" w:rsidRPr="003C4DEB" w:rsidRDefault="00DD5CF0" w:rsidP="00F81443">
      <w:pPr>
        <w:pStyle w:val="ListParagraph"/>
        <w:numPr>
          <w:ilvl w:val="1"/>
          <w:numId w:val="29"/>
        </w:numPr>
        <w:spacing w:after="60"/>
        <w:contextualSpacing w:val="0"/>
        <w:rPr>
          <w:rFonts w:asciiTheme="minorHAnsi" w:hAnsiTheme="minorHAnsi"/>
          <w:sz w:val="22"/>
        </w:rPr>
      </w:pPr>
      <w:r w:rsidRPr="003C4DEB">
        <w:rPr>
          <w:rFonts w:asciiTheme="minorHAnsi" w:hAnsiTheme="minorHAnsi"/>
          <w:sz w:val="22"/>
        </w:rPr>
        <w:t>Ensure psychiatric and obstetrical care providers consult to monitor medication;</w:t>
      </w:r>
    </w:p>
    <w:p w14:paraId="3ACC3138" w14:textId="6E7A32EC" w:rsidR="00DD5CF0" w:rsidRPr="00F81443" w:rsidRDefault="00DD5CF0" w:rsidP="001D68DC">
      <w:pPr>
        <w:pStyle w:val="ListParagraph"/>
        <w:numPr>
          <w:ilvl w:val="1"/>
          <w:numId w:val="29"/>
        </w:numPr>
        <w:spacing w:after="120"/>
        <w:contextualSpacing w:val="0"/>
        <w:rPr>
          <w:rFonts w:asciiTheme="minorHAnsi" w:hAnsiTheme="minorHAnsi"/>
          <w:sz w:val="22"/>
        </w:rPr>
      </w:pPr>
      <w:r w:rsidRPr="003C4DEB">
        <w:rPr>
          <w:rFonts w:asciiTheme="minorHAnsi" w:hAnsiTheme="minorHAnsi"/>
          <w:sz w:val="22"/>
        </w:rPr>
        <w:t>Ensure post-partum monitoring for signs and symptoms of depression.</w:t>
      </w:r>
    </w:p>
    <w:p w14:paraId="396AFAD8" w14:textId="77777777" w:rsidR="00167380" w:rsidRDefault="00167380" w:rsidP="001D68DC">
      <w:pPr>
        <w:rPr>
          <w:rFonts w:asciiTheme="minorHAnsi" w:hAnsiTheme="minorHAnsi"/>
          <w:i/>
          <w:sz w:val="22"/>
          <w:u w:val="single"/>
        </w:rPr>
      </w:pPr>
    </w:p>
    <w:p w14:paraId="2C0E1F7B" w14:textId="5CACA90E" w:rsidR="001D68DC" w:rsidRPr="003C4DEB" w:rsidRDefault="001D68DC" w:rsidP="001D68DC">
      <w:pPr>
        <w:rPr>
          <w:rFonts w:asciiTheme="minorHAnsi" w:hAnsiTheme="minorHAnsi"/>
          <w:sz w:val="22"/>
        </w:rPr>
      </w:pPr>
      <w:r w:rsidRPr="003C4DEB">
        <w:rPr>
          <w:rFonts w:asciiTheme="minorHAnsi" w:hAnsiTheme="minorHAnsi"/>
          <w:i/>
          <w:sz w:val="22"/>
          <w:u w:val="single"/>
        </w:rPr>
        <w:t>Programs in which M</w:t>
      </w:r>
      <w:r w:rsidR="00453311" w:rsidRPr="003C4DEB">
        <w:rPr>
          <w:rFonts w:asciiTheme="minorHAnsi" w:hAnsiTheme="minorHAnsi"/>
          <w:i/>
          <w:sz w:val="22"/>
          <w:u w:val="single"/>
        </w:rPr>
        <w:t>edication is Prescribed and/or D</w:t>
      </w:r>
      <w:r w:rsidRPr="003C4DEB">
        <w:rPr>
          <w:rFonts w:asciiTheme="minorHAnsi" w:hAnsiTheme="minorHAnsi"/>
          <w:i/>
          <w:sz w:val="22"/>
          <w:u w:val="single"/>
        </w:rPr>
        <w:t>ispensed:</w:t>
      </w:r>
    </w:p>
    <w:p w14:paraId="770EEC5F" w14:textId="77777777" w:rsidR="001D68DC" w:rsidRPr="003C4DEB" w:rsidRDefault="001D68DC" w:rsidP="001D68DC">
      <w:pPr>
        <w:rPr>
          <w:rFonts w:asciiTheme="minorHAnsi" w:hAnsiTheme="minorHAnsi"/>
          <w:sz w:val="22"/>
        </w:rPr>
      </w:pPr>
    </w:p>
    <w:p w14:paraId="128EEC21" w14:textId="7AAF12F7" w:rsidR="001D68DC" w:rsidRPr="003C4DEB" w:rsidRDefault="00453311" w:rsidP="00451868">
      <w:pPr>
        <w:pStyle w:val="ListParagraph"/>
        <w:numPr>
          <w:ilvl w:val="0"/>
          <w:numId w:val="30"/>
        </w:numPr>
        <w:spacing w:after="120"/>
        <w:contextualSpacing w:val="0"/>
        <w:rPr>
          <w:rFonts w:asciiTheme="minorHAnsi" w:hAnsiTheme="minorHAnsi"/>
          <w:sz w:val="22"/>
        </w:rPr>
      </w:pPr>
      <w:r w:rsidRPr="003C4DEB">
        <w:rPr>
          <w:rFonts w:asciiTheme="minorHAnsi" w:hAnsiTheme="minorHAnsi"/>
          <w:sz w:val="22"/>
        </w:rPr>
        <w:t>Agency establishes</w:t>
      </w:r>
      <w:r w:rsidR="001D68DC" w:rsidRPr="003C4DEB">
        <w:rPr>
          <w:rFonts w:asciiTheme="minorHAnsi" w:hAnsiTheme="minorHAnsi"/>
          <w:sz w:val="22"/>
        </w:rPr>
        <w:t xml:space="preserve"> policy and procedure for ensuring that medical staff review all medications an individual is taking to assess potential for adverse interactions and to provide alerts to the individual and staff regarding potential side effects.</w:t>
      </w:r>
    </w:p>
    <w:p w14:paraId="36E9C46B" w14:textId="77777777" w:rsidR="00F40801" w:rsidRPr="003C4DEB" w:rsidRDefault="00DD4E74" w:rsidP="00F81443">
      <w:pPr>
        <w:pStyle w:val="ListParagraph"/>
        <w:numPr>
          <w:ilvl w:val="0"/>
          <w:numId w:val="30"/>
        </w:numPr>
        <w:spacing w:after="60"/>
        <w:contextualSpacing w:val="0"/>
        <w:rPr>
          <w:rFonts w:asciiTheme="minorHAnsi" w:hAnsiTheme="minorHAnsi"/>
          <w:sz w:val="22"/>
        </w:rPr>
      </w:pPr>
      <w:r w:rsidRPr="003C4DEB">
        <w:rPr>
          <w:rFonts w:asciiTheme="minorHAnsi" w:hAnsiTheme="minorHAnsi"/>
          <w:sz w:val="22"/>
        </w:rPr>
        <w:t>Medical directors in medication assisted treatment programs (</w:t>
      </w:r>
      <w:r w:rsidR="001D68DC" w:rsidRPr="003C4DEB">
        <w:rPr>
          <w:rFonts w:asciiTheme="minorHAnsi" w:hAnsiTheme="minorHAnsi"/>
          <w:sz w:val="22"/>
        </w:rPr>
        <w:t>Opioid Treatment Programs</w:t>
      </w:r>
      <w:r w:rsidRPr="003C4DEB">
        <w:rPr>
          <w:rFonts w:asciiTheme="minorHAnsi" w:hAnsiTheme="minorHAnsi"/>
          <w:sz w:val="22"/>
        </w:rPr>
        <w:t xml:space="preserve"> and Office Based Opioid Treatment)</w:t>
      </w:r>
      <w:r w:rsidR="00F40801" w:rsidRPr="003C4DEB">
        <w:rPr>
          <w:rFonts w:asciiTheme="minorHAnsi" w:hAnsiTheme="minorHAnsi"/>
          <w:sz w:val="22"/>
        </w:rPr>
        <w:t>:</w:t>
      </w:r>
    </w:p>
    <w:p w14:paraId="00572451" w14:textId="7F323BF6" w:rsidR="00F40801" w:rsidRPr="003C4DEB" w:rsidRDefault="00F40801" w:rsidP="00F81443">
      <w:pPr>
        <w:pStyle w:val="ListParagraph"/>
        <w:numPr>
          <w:ilvl w:val="1"/>
          <w:numId w:val="30"/>
        </w:numPr>
        <w:spacing w:after="60"/>
        <w:contextualSpacing w:val="0"/>
        <w:rPr>
          <w:rFonts w:asciiTheme="minorHAnsi" w:hAnsiTheme="minorHAnsi"/>
          <w:sz w:val="22"/>
        </w:rPr>
      </w:pPr>
      <w:r w:rsidRPr="003C4DEB">
        <w:rPr>
          <w:rFonts w:asciiTheme="minorHAnsi" w:hAnsiTheme="minorHAnsi"/>
          <w:sz w:val="22"/>
        </w:rPr>
        <w:t xml:space="preserve">Are knowledgeable about mental health disorders and medication used to treat these </w:t>
      </w:r>
      <w:r w:rsidR="00451868" w:rsidRPr="003C4DEB">
        <w:rPr>
          <w:rFonts w:asciiTheme="minorHAnsi" w:hAnsiTheme="minorHAnsi"/>
          <w:sz w:val="22"/>
        </w:rPr>
        <w:t>disorders</w:t>
      </w:r>
      <w:r w:rsidRPr="003C4DEB">
        <w:rPr>
          <w:rFonts w:asciiTheme="minorHAnsi" w:hAnsiTheme="minorHAnsi"/>
          <w:sz w:val="22"/>
        </w:rPr>
        <w:t>; and</w:t>
      </w:r>
    </w:p>
    <w:p w14:paraId="175B76E6" w14:textId="06CA604A" w:rsidR="001D68DC" w:rsidRPr="003C4DEB" w:rsidRDefault="00F40801" w:rsidP="00F81443">
      <w:pPr>
        <w:pStyle w:val="ListParagraph"/>
        <w:numPr>
          <w:ilvl w:val="1"/>
          <w:numId w:val="30"/>
        </w:numPr>
        <w:spacing w:after="60"/>
        <w:contextualSpacing w:val="0"/>
        <w:rPr>
          <w:rFonts w:asciiTheme="minorHAnsi" w:hAnsiTheme="minorHAnsi"/>
          <w:sz w:val="22"/>
        </w:rPr>
      </w:pPr>
      <w:r w:rsidRPr="003C4DEB">
        <w:rPr>
          <w:rFonts w:asciiTheme="minorHAnsi" w:hAnsiTheme="minorHAnsi"/>
          <w:sz w:val="22"/>
        </w:rPr>
        <w:t>M</w:t>
      </w:r>
      <w:r w:rsidR="00DD4E74" w:rsidRPr="003C4DEB">
        <w:rPr>
          <w:rFonts w:asciiTheme="minorHAnsi" w:hAnsiTheme="minorHAnsi"/>
          <w:sz w:val="22"/>
        </w:rPr>
        <w:t>onitor</w:t>
      </w:r>
      <w:r w:rsidR="001D68DC" w:rsidRPr="003C4DEB">
        <w:rPr>
          <w:rFonts w:asciiTheme="minorHAnsi" w:hAnsiTheme="minorHAnsi"/>
          <w:sz w:val="22"/>
        </w:rPr>
        <w:t xml:space="preserve"> </w:t>
      </w:r>
      <w:r w:rsidRPr="003C4DEB">
        <w:rPr>
          <w:rFonts w:asciiTheme="minorHAnsi" w:hAnsiTheme="minorHAnsi"/>
          <w:sz w:val="22"/>
        </w:rPr>
        <w:t xml:space="preserve">medication </w:t>
      </w:r>
      <w:r w:rsidR="001D68DC" w:rsidRPr="003C4DEB">
        <w:rPr>
          <w:rFonts w:asciiTheme="minorHAnsi" w:hAnsiTheme="minorHAnsi"/>
          <w:sz w:val="22"/>
        </w:rPr>
        <w:t xml:space="preserve">dosages </w:t>
      </w:r>
      <w:r w:rsidR="00453311" w:rsidRPr="003C4DEB">
        <w:rPr>
          <w:rFonts w:asciiTheme="minorHAnsi" w:hAnsiTheme="minorHAnsi"/>
          <w:sz w:val="22"/>
        </w:rPr>
        <w:t xml:space="preserve">in relation to potential </w:t>
      </w:r>
      <w:r w:rsidR="001D68DC" w:rsidRPr="003C4DEB">
        <w:rPr>
          <w:rFonts w:asciiTheme="minorHAnsi" w:hAnsiTheme="minorHAnsi"/>
          <w:sz w:val="22"/>
        </w:rPr>
        <w:t>adverse interactions and side effects</w:t>
      </w:r>
      <w:r w:rsidR="00453311" w:rsidRPr="003C4DEB">
        <w:rPr>
          <w:rFonts w:asciiTheme="minorHAnsi" w:hAnsiTheme="minorHAnsi"/>
          <w:sz w:val="22"/>
        </w:rPr>
        <w:t xml:space="preserve"> of all medications the individual is prescribed</w:t>
      </w:r>
      <w:r w:rsidR="001D68DC" w:rsidRPr="003C4DEB">
        <w:rPr>
          <w:rFonts w:asciiTheme="minorHAnsi" w:hAnsiTheme="minorHAnsi"/>
          <w:sz w:val="22"/>
        </w:rPr>
        <w:t>.</w:t>
      </w:r>
    </w:p>
    <w:p w14:paraId="0FB17B14" w14:textId="6752FD47" w:rsidR="000B4F26" w:rsidRPr="00F81443" w:rsidRDefault="00F40801" w:rsidP="00F81443">
      <w:pPr>
        <w:pStyle w:val="ListParagraph"/>
        <w:numPr>
          <w:ilvl w:val="0"/>
          <w:numId w:val="30"/>
        </w:numPr>
        <w:spacing w:after="120"/>
        <w:contextualSpacing w:val="0"/>
        <w:rPr>
          <w:rFonts w:asciiTheme="minorHAnsi" w:hAnsiTheme="minorHAnsi"/>
          <w:sz w:val="22"/>
        </w:rPr>
      </w:pPr>
      <w:r w:rsidRPr="003C4DEB">
        <w:rPr>
          <w:rFonts w:asciiTheme="minorHAnsi" w:hAnsiTheme="minorHAnsi"/>
          <w:sz w:val="22"/>
        </w:rPr>
        <w:t xml:space="preserve">Whether providing integrated or coordinated care, agencies ensure that </w:t>
      </w:r>
      <w:r w:rsidR="00451868" w:rsidRPr="003C4DEB">
        <w:rPr>
          <w:rFonts w:asciiTheme="minorHAnsi" w:hAnsiTheme="minorHAnsi"/>
          <w:sz w:val="22"/>
        </w:rPr>
        <w:t>psychiatrists</w:t>
      </w:r>
      <w:r w:rsidRPr="003C4DEB">
        <w:rPr>
          <w:rFonts w:asciiTheme="minorHAnsi" w:hAnsiTheme="minorHAnsi"/>
          <w:sz w:val="22"/>
        </w:rPr>
        <w:t xml:space="preserve"> prescribing medication for treatment of mental health disorders are knowledgeable about substance-related disorders.</w:t>
      </w:r>
    </w:p>
    <w:p w14:paraId="0A81F53A" w14:textId="77777777" w:rsidR="000B4F26" w:rsidRPr="003C4DEB" w:rsidRDefault="000B4F26" w:rsidP="000B4F26">
      <w:pPr>
        <w:rPr>
          <w:rFonts w:asciiTheme="minorHAnsi" w:hAnsiTheme="minorHAnsi"/>
          <w:sz w:val="22"/>
          <w:u w:val="single"/>
        </w:rPr>
      </w:pPr>
      <w:r w:rsidRPr="003C4DEB">
        <w:rPr>
          <w:rFonts w:asciiTheme="minorHAnsi" w:hAnsiTheme="minorHAnsi"/>
          <w:i/>
          <w:sz w:val="22"/>
          <w:u w:val="single"/>
        </w:rPr>
        <w:t>Supervision, Training &amp; Staff Development:</w:t>
      </w:r>
    </w:p>
    <w:p w14:paraId="1DBD841C" w14:textId="77777777" w:rsidR="000B4F26" w:rsidRPr="003C4DEB" w:rsidRDefault="000B4F26" w:rsidP="000B4F26">
      <w:pPr>
        <w:rPr>
          <w:rFonts w:asciiTheme="minorHAnsi" w:hAnsiTheme="minorHAnsi"/>
          <w:sz w:val="22"/>
        </w:rPr>
      </w:pPr>
    </w:p>
    <w:p w14:paraId="69092608" w14:textId="47CD9A35" w:rsidR="00CC28AB" w:rsidRPr="003C4DEB" w:rsidRDefault="00CC28AB" w:rsidP="00B94BAF">
      <w:pPr>
        <w:pStyle w:val="ListParagraph"/>
        <w:numPr>
          <w:ilvl w:val="0"/>
          <w:numId w:val="31"/>
        </w:numPr>
        <w:spacing w:after="120"/>
        <w:contextualSpacing w:val="0"/>
        <w:rPr>
          <w:rFonts w:asciiTheme="minorHAnsi" w:hAnsiTheme="minorHAnsi"/>
          <w:sz w:val="22"/>
        </w:rPr>
      </w:pPr>
      <w:r w:rsidRPr="003C4DEB">
        <w:rPr>
          <w:rFonts w:asciiTheme="minorHAnsi" w:hAnsiTheme="minorHAnsi"/>
          <w:sz w:val="22"/>
        </w:rPr>
        <w:t>Agency establis</w:t>
      </w:r>
      <w:r w:rsidR="00F81443">
        <w:rPr>
          <w:rFonts w:asciiTheme="minorHAnsi" w:hAnsiTheme="minorHAnsi"/>
          <w:sz w:val="22"/>
        </w:rPr>
        <w:t>hes structures and processes to support</w:t>
      </w:r>
      <w:r w:rsidRPr="003C4DEB">
        <w:rPr>
          <w:rFonts w:asciiTheme="minorHAnsi" w:hAnsiTheme="minorHAnsi"/>
          <w:sz w:val="22"/>
        </w:rPr>
        <w:t xml:space="preserve"> leadership </w:t>
      </w:r>
      <w:r w:rsidR="00F81443">
        <w:rPr>
          <w:rFonts w:asciiTheme="minorHAnsi" w:hAnsiTheme="minorHAnsi"/>
          <w:sz w:val="22"/>
        </w:rPr>
        <w:t xml:space="preserve">capacity to direct </w:t>
      </w:r>
      <w:r w:rsidRPr="003C4DEB">
        <w:rPr>
          <w:rFonts w:asciiTheme="minorHAnsi" w:hAnsiTheme="minorHAnsi"/>
          <w:sz w:val="22"/>
        </w:rPr>
        <w:t xml:space="preserve">organizational change </w:t>
      </w:r>
      <w:r w:rsidR="00F87857">
        <w:rPr>
          <w:rFonts w:asciiTheme="minorHAnsi" w:hAnsiTheme="minorHAnsi"/>
          <w:sz w:val="22"/>
        </w:rPr>
        <w:t>(</w:t>
      </w:r>
      <w:r w:rsidR="00167380">
        <w:rPr>
          <w:rFonts w:asciiTheme="minorHAnsi" w:hAnsiTheme="minorHAnsi"/>
          <w:sz w:val="22"/>
        </w:rPr>
        <w:t xml:space="preserve">for example, conducting an </w:t>
      </w:r>
      <w:r w:rsidRPr="003C4DEB">
        <w:rPr>
          <w:rFonts w:asciiTheme="minorHAnsi" w:hAnsiTheme="minorHAnsi"/>
          <w:sz w:val="22"/>
        </w:rPr>
        <w:t>organizational assessment</w:t>
      </w:r>
      <w:r w:rsidR="00F87857">
        <w:rPr>
          <w:rFonts w:asciiTheme="minorHAnsi" w:hAnsiTheme="minorHAnsi"/>
          <w:sz w:val="22"/>
        </w:rPr>
        <w:t>),</w:t>
      </w:r>
      <w:r w:rsidRPr="003C4DEB">
        <w:rPr>
          <w:rFonts w:asciiTheme="minorHAnsi" w:hAnsiTheme="minorHAnsi"/>
          <w:sz w:val="22"/>
        </w:rPr>
        <w:t xml:space="preserve"> engagement in reconsideration of beliefs and perceptions</w:t>
      </w:r>
      <w:r w:rsidR="00F87857">
        <w:rPr>
          <w:rFonts w:asciiTheme="minorHAnsi" w:hAnsiTheme="minorHAnsi"/>
          <w:sz w:val="22"/>
        </w:rPr>
        <w:t>,</w:t>
      </w:r>
      <w:r w:rsidRPr="003C4DEB">
        <w:rPr>
          <w:rFonts w:asciiTheme="minorHAnsi" w:hAnsiTheme="minorHAnsi"/>
          <w:sz w:val="22"/>
        </w:rPr>
        <w:t xml:space="preserve"> </w:t>
      </w:r>
      <w:r w:rsidR="002A347F" w:rsidRPr="003C4DEB">
        <w:rPr>
          <w:rFonts w:asciiTheme="minorHAnsi" w:hAnsiTheme="minorHAnsi"/>
          <w:sz w:val="22"/>
        </w:rPr>
        <w:t>motivating and supporting staff</w:t>
      </w:r>
      <w:r w:rsidR="00F87857">
        <w:rPr>
          <w:rFonts w:asciiTheme="minorHAnsi" w:hAnsiTheme="minorHAnsi"/>
          <w:sz w:val="22"/>
        </w:rPr>
        <w:t>, and</w:t>
      </w:r>
      <w:r w:rsidR="002A347F" w:rsidRPr="003C4DEB">
        <w:rPr>
          <w:rFonts w:asciiTheme="minorHAnsi" w:hAnsiTheme="minorHAnsi"/>
          <w:sz w:val="22"/>
        </w:rPr>
        <w:t xml:space="preserve"> effective meeting management.</w:t>
      </w:r>
    </w:p>
    <w:p w14:paraId="7986AD57" w14:textId="7B71AB51" w:rsidR="00CC28AB" w:rsidRPr="003C4DEB" w:rsidRDefault="001D68DC" w:rsidP="00B94BAF">
      <w:pPr>
        <w:pStyle w:val="ListParagraph"/>
        <w:numPr>
          <w:ilvl w:val="0"/>
          <w:numId w:val="31"/>
        </w:numPr>
        <w:spacing w:after="120"/>
        <w:contextualSpacing w:val="0"/>
        <w:rPr>
          <w:rFonts w:asciiTheme="minorHAnsi" w:hAnsiTheme="minorHAnsi"/>
          <w:sz w:val="22"/>
        </w:rPr>
      </w:pPr>
      <w:r w:rsidRPr="003C4DEB">
        <w:rPr>
          <w:rFonts w:asciiTheme="minorHAnsi" w:hAnsiTheme="minorHAnsi"/>
          <w:sz w:val="22"/>
        </w:rPr>
        <w:t>Workforce development efforts are guided by clearly stated goals</w:t>
      </w:r>
      <w:r w:rsidR="00CC28AB" w:rsidRPr="003C4DEB">
        <w:rPr>
          <w:rFonts w:asciiTheme="minorHAnsi" w:hAnsiTheme="minorHAnsi"/>
          <w:sz w:val="22"/>
        </w:rPr>
        <w:t xml:space="preserve"> linked to agency mission and values</w:t>
      </w:r>
      <w:r w:rsidR="00F87857">
        <w:rPr>
          <w:rFonts w:asciiTheme="minorHAnsi" w:hAnsiTheme="minorHAnsi"/>
          <w:sz w:val="22"/>
        </w:rPr>
        <w:t>,</w:t>
      </w:r>
      <w:r w:rsidR="00CC28AB" w:rsidRPr="003C4DEB">
        <w:rPr>
          <w:rFonts w:asciiTheme="minorHAnsi" w:hAnsiTheme="minorHAnsi"/>
          <w:sz w:val="22"/>
        </w:rPr>
        <w:t xml:space="preserve"> include periodic review and reinforcement of learning</w:t>
      </w:r>
      <w:r w:rsidR="00F87857">
        <w:rPr>
          <w:rFonts w:asciiTheme="minorHAnsi" w:hAnsiTheme="minorHAnsi"/>
          <w:sz w:val="22"/>
        </w:rPr>
        <w:t>,</w:t>
      </w:r>
      <w:r w:rsidR="00CC28AB" w:rsidRPr="003C4DEB">
        <w:rPr>
          <w:rFonts w:asciiTheme="minorHAnsi" w:hAnsiTheme="minorHAnsi"/>
          <w:sz w:val="22"/>
        </w:rPr>
        <w:t xml:space="preserve"> and outcome measures </w:t>
      </w:r>
      <w:r w:rsidR="00167380">
        <w:rPr>
          <w:rFonts w:asciiTheme="minorHAnsi" w:hAnsiTheme="minorHAnsi"/>
          <w:sz w:val="22"/>
        </w:rPr>
        <w:t xml:space="preserve">are applied </w:t>
      </w:r>
      <w:r w:rsidR="00CC28AB" w:rsidRPr="003C4DEB">
        <w:rPr>
          <w:rFonts w:asciiTheme="minorHAnsi" w:hAnsiTheme="minorHAnsi"/>
          <w:sz w:val="22"/>
        </w:rPr>
        <w:t xml:space="preserve">according to </w:t>
      </w:r>
      <w:r w:rsidR="00167380">
        <w:rPr>
          <w:rFonts w:asciiTheme="minorHAnsi" w:hAnsiTheme="minorHAnsi"/>
          <w:sz w:val="22"/>
        </w:rPr>
        <w:t xml:space="preserve">stated </w:t>
      </w:r>
      <w:r w:rsidR="00CC28AB" w:rsidRPr="003C4DEB">
        <w:rPr>
          <w:rFonts w:asciiTheme="minorHAnsi" w:hAnsiTheme="minorHAnsi"/>
          <w:sz w:val="22"/>
        </w:rPr>
        <w:t>goals.</w:t>
      </w:r>
    </w:p>
    <w:p w14:paraId="5BB39F77" w14:textId="7371288B" w:rsidR="001D68DC" w:rsidRPr="003C4DEB" w:rsidRDefault="00CC28AB" w:rsidP="00B94BAF">
      <w:pPr>
        <w:pStyle w:val="ListParagraph"/>
        <w:numPr>
          <w:ilvl w:val="0"/>
          <w:numId w:val="31"/>
        </w:numPr>
        <w:spacing w:after="120"/>
        <w:contextualSpacing w:val="0"/>
        <w:rPr>
          <w:rFonts w:asciiTheme="minorHAnsi" w:hAnsiTheme="minorHAnsi"/>
          <w:sz w:val="22"/>
        </w:rPr>
      </w:pPr>
      <w:r w:rsidRPr="003C4DEB">
        <w:rPr>
          <w:rFonts w:asciiTheme="minorHAnsi" w:hAnsiTheme="minorHAnsi"/>
          <w:sz w:val="22"/>
        </w:rPr>
        <w:t xml:space="preserve">Staff training and supervision address: </w:t>
      </w:r>
    </w:p>
    <w:p w14:paraId="14F97837" w14:textId="7DB776A8" w:rsidR="001D68DC" w:rsidRPr="003C4DEB" w:rsidRDefault="001D68DC" w:rsidP="00F81443">
      <w:pPr>
        <w:pStyle w:val="ListParagraph"/>
        <w:numPr>
          <w:ilvl w:val="1"/>
          <w:numId w:val="31"/>
        </w:numPr>
        <w:spacing w:after="60"/>
        <w:contextualSpacing w:val="0"/>
        <w:rPr>
          <w:rFonts w:asciiTheme="minorHAnsi" w:hAnsiTheme="minorHAnsi"/>
          <w:sz w:val="22"/>
        </w:rPr>
      </w:pPr>
      <w:r w:rsidRPr="003C4DEB">
        <w:rPr>
          <w:rFonts w:asciiTheme="minorHAnsi" w:hAnsiTheme="minorHAnsi"/>
          <w:sz w:val="22"/>
        </w:rPr>
        <w:t>Capacity to differentiate substance-related, early recovery and mental health symptoms, and respond appropriately;</w:t>
      </w:r>
    </w:p>
    <w:p w14:paraId="608AF2EE" w14:textId="77777777" w:rsidR="000E37F6" w:rsidRPr="003C4DEB" w:rsidRDefault="001D68DC" w:rsidP="00F81443">
      <w:pPr>
        <w:pStyle w:val="ListParagraph"/>
        <w:numPr>
          <w:ilvl w:val="1"/>
          <w:numId w:val="31"/>
        </w:numPr>
        <w:spacing w:after="60"/>
        <w:contextualSpacing w:val="0"/>
        <w:rPr>
          <w:rFonts w:asciiTheme="minorHAnsi" w:hAnsiTheme="minorHAnsi"/>
          <w:sz w:val="22"/>
        </w:rPr>
      </w:pPr>
      <w:r w:rsidRPr="003C4DEB">
        <w:rPr>
          <w:rFonts w:asciiTheme="minorHAnsi" w:hAnsiTheme="minorHAnsi"/>
          <w:sz w:val="22"/>
        </w:rPr>
        <w:t>Understanding, recognition and correct response to indications of suicidality;</w:t>
      </w:r>
    </w:p>
    <w:p w14:paraId="5303C157" w14:textId="1C6B1FA8" w:rsidR="009F6B95" w:rsidRPr="003C4DEB" w:rsidRDefault="009F6B95" w:rsidP="00F81443">
      <w:pPr>
        <w:pStyle w:val="ListParagraph"/>
        <w:numPr>
          <w:ilvl w:val="1"/>
          <w:numId w:val="31"/>
        </w:numPr>
        <w:spacing w:after="60"/>
        <w:contextualSpacing w:val="0"/>
        <w:rPr>
          <w:rFonts w:asciiTheme="minorHAnsi" w:hAnsiTheme="minorHAnsi"/>
          <w:sz w:val="22"/>
        </w:rPr>
      </w:pPr>
      <w:r w:rsidRPr="003C4DEB">
        <w:rPr>
          <w:rFonts w:asciiTheme="minorHAnsi" w:hAnsiTheme="minorHAnsi"/>
          <w:sz w:val="22"/>
        </w:rPr>
        <w:t xml:space="preserve">Understanding complex links among substance use, mental health disorders and traumatic experiences, including importance of </w:t>
      </w:r>
      <w:r w:rsidR="000E37F6" w:rsidRPr="003C4DEB">
        <w:rPr>
          <w:rFonts w:asciiTheme="minorHAnsi" w:hAnsiTheme="minorHAnsi"/>
          <w:sz w:val="22"/>
        </w:rPr>
        <w:t>providing a sense of safety, i.e., predictable environment; awareness of potential triggers; transparent service provision and decisions;</w:t>
      </w:r>
    </w:p>
    <w:p w14:paraId="4F7ED1DA" w14:textId="753D432E" w:rsidR="00560FF1" w:rsidRPr="003C4DEB" w:rsidRDefault="001D68DC" w:rsidP="00F81443">
      <w:pPr>
        <w:pStyle w:val="ListParagraph"/>
        <w:numPr>
          <w:ilvl w:val="1"/>
          <w:numId w:val="31"/>
        </w:numPr>
        <w:spacing w:after="60"/>
        <w:contextualSpacing w:val="0"/>
        <w:rPr>
          <w:rFonts w:asciiTheme="minorHAnsi" w:hAnsiTheme="minorHAnsi"/>
          <w:sz w:val="22"/>
        </w:rPr>
      </w:pPr>
      <w:r w:rsidRPr="003C4DEB">
        <w:rPr>
          <w:rFonts w:asciiTheme="minorHAnsi" w:hAnsiTheme="minorHAnsi"/>
          <w:sz w:val="22"/>
        </w:rPr>
        <w:t>Skill in using motivational and cognitive behavioral approaches</w:t>
      </w:r>
      <w:r w:rsidR="00BA3A55" w:rsidRPr="003C4DEB">
        <w:rPr>
          <w:rFonts w:asciiTheme="minorHAnsi" w:hAnsiTheme="minorHAnsi"/>
          <w:sz w:val="22"/>
        </w:rPr>
        <w:t>, and other evidence based practices</w:t>
      </w:r>
      <w:r w:rsidRPr="003C4DEB">
        <w:rPr>
          <w:rFonts w:asciiTheme="minorHAnsi" w:hAnsiTheme="minorHAnsi"/>
          <w:sz w:val="22"/>
        </w:rPr>
        <w:t>;</w:t>
      </w:r>
    </w:p>
    <w:p w14:paraId="0B723695" w14:textId="39C7128F" w:rsidR="001D68DC" w:rsidRPr="003C4DEB" w:rsidRDefault="001D68DC" w:rsidP="00F81443">
      <w:pPr>
        <w:pStyle w:val="ListParagraph"/>
        <w:numPr>
          <w:ilvl w:val="1"/>
          <w:numId w:val="31"/>
        </w:numPr>
        <w:spacing w:after="60"/>
        <w:contextualSpacing w:val="0"/>
        <w:rPr>
          <w:rFonts w:asciiTheme="minorHAnsi" w:hAnsiTheme="minorHAnsi"/>
          <w:sz w:val="22"/>
        </w:rPr>
      </w:pPr>
      <w:r w:rsidRPr="003C4DEB">
        <w:rPr>
          <w:rFonts w:asciiTheme="minorHAnsi" w:hAnsiTheme="minorHAnsi"/>
          <w:sz w:val="22"/>
        </w:rPr>
        <w:t xml:space="preserve">Capacity to differentiate stage of change </w:t>
      </w:r>
      <w:r w:rsidR="00453311" w:rsidRPr="003C4DEB">
        <w:rPr>
          <w:rFonts w:asciiTheme="minorHAnsi" w:hAnsiTheme="minorHAnsi"/>
          <w:sz w:val="22"/>
        </w:rPr>
        <w:t>in relation to</w:t>
      </w:r>
      <w:r w:rsidRPr="003C4DEB">
        <w:rPr>
          <w:rFonts w:asciiTheme="minorHAnsi" w:hAnsiTheme="minorHAnsi"/>
          <w:sz w:val="22"/>
        </w:rPr>
        <w:t xml:space="preserve"> one d</w:t>
      </w:r>
      <w:r w:rsidR="00453311" w:rsidRPr="003C4DEB">
        <w:rPr>
          <w:rFonts w:asciiTheme="minorHAnsi" w:hAnsiTheme="minorHAnsi"/>
          <w:sz w:val="22"/>
        </w:rPr>
        <w:t xml:space="preserve">isorder from stage of change in the </w:t>
      </w:r>
      <w:r w:rsidRPr="003C4DEB">
        <w:rPr>
          <w:rFonts w:asciiTheme="minorHAnsi" w:hAnsiTheme="minorHAnsi"/>
          <w:sz w:val="22"/>
        </w:rPr>
        <w:t>othe</w:t>
      </w:r>
      <w:r w:rsidR="00453311" w:rsidRPr="003C4DEB">
        <w:rPr>
          <w:rFonts w:asciiTheme="minorHAnsi" w:hAnsiTheme="minorHAnsi"/>
          <w:sz w:val="22"/>
        </w:rPr>
        <w:t>r;</w:t>
      </w:r>
    </w:p>
    <w:p w14:paraId="2969B1A1" w14:textId="384BBA7F" w:rsidR="00DD5CF0" w:rsidRPr="003C4DEB" w:rsidRDefault="00DD5CF0" w:rsidP="00F81443">
      <w:pPr>
        <w:pStyle w:val="ListParagraph"/>
        <w:numPr>
          <w:ilvl w:val="1"/>
          <w:numId w:val="31"/>
        </w:numPr>
        <w:spacing w:after="60"/>
        <w:contextualSpacing w:val="0"/>
        <w:rPr>
          <w:rFonts w:asciiTheme="minorHAnsi" w:hAnsiTheme="minorHAnsi"/>
          <w:sz w:val="22"/>
        </w:rPr>
      </w:pPr>
      <w:r w:rsidRPr="003C4DEB">
        <w:rPr>
          <w:rFonts w:asciiTheme="minorHAnsi" w:hAnsiTheme="minorHAnsi"/>
          <w:sz w:val="22"/>
        </w:rPr>
        <w:t>Link between co-occurring disorders and relapse;</w:t>
      </w:r>
    </w:p>
    <w:p w14:paraId="72AD5C79" w14:textId="7FC17C2C" w:rsidR="00E37605" w:rsidRPr="003C4DEB" w:rsidRDefault="00E37605" w:rsidP="00F81443">
      <w:pPr>
        <w:pStyle w:val="ListParagraph"/>
        <w:numPr>
          <w:ilvl w:val="1"/>
          <w:numId w:val="31"/>
        </w:numPr>
        <w:spacing w:after="60"/>
        <w:contextualSpacing w:val="0"/>
        <w:rPr>
          <w:rFonts w:asciiTheme="minorHAnsi" w:hAnsiTheme="minorHAnsi"/>
          <w:sz w:val="22"/>
        </w:rPr>
      </w:pPr>
      <w:r w:rsidRPr="003C4DEB">
        <w:rPr>
          <w:rFonts w:asciiTheme="minorHAnsi" w:hAnsiTheme="minorHAnsi"/>
          <w:sz w:val="22"/>
        </w:rPr>
        <w:t>Effects of substance related and mental health disorders on family, friends and partners;</w:t>
      </w:r>
    </w:p>
    <w:p w14:paraId="2621046D" w14:textId="406FCDAB" w:rsidR="001D68DC" w:rsidRPr="003C4DEB" w:rsidRDefault="001D68DC" w:rsidP="00F81443">
      <w:pPr>
        <w:pStyle w:val="ListParagraph"/>
        <w:numPr>
          <w:ilvl w:val="1"/>
          <w:numId w:val="31"/>
        </w:numPr>
        <w:spacing w:after="60"/>
        <w:contextualSpacing w:val="0"/>
        <w:rPr>
          <w:rFonts w:asciiTheme="minorHAnsi" w:hAnsiTheme="minorHAnsi"/>
          <w:sz w:val="22"/>
        </w:rPr>
      </w:pPr>
      <w:r w:rsidRPr="003C4DEB">
        <w:rPr>
          <w:rFonts w:asciiTheme="minorHAnsi" w:hAnsiTheme="minorHAnsi"/>
          <w:sz w:val="22"/>
        </w:rPr>
        <w:t xml:space="preserve">Ongoing training </w:t>
      </w:r>
      <w:r w:rsidR="00DB5742" w:rsidRPr="003C4DEB">
        <w:rPr>
          <w:rFonts w:asciiTheme="minorHAnsi" w:hAnsiTheme="minorHAnsi"/>
          <w:sz w:val="22"/>
        </w:rPr>
        <w:t xml:space="preserve">and guidance </w:t>
      </w:r>
      <w:r w:rsidRPr="003C4DEB">
        <w:rPr>
          <w:rFonts w:asciiTheme="minorHAnsi" w:hAnsiTheme="minorHAnsi"/>
          <w:sz w:val="22"/>
        </w:rPr>
        <w:t xml:space="preserve">on medications </w:t>
      </w:r>
      <w:r w:rsidR="00782E0C">
        <w:rPr>
          <w:rFonts w:asciiTheme="minorHAnsi" w:hAnsiTheme="minorHAnsi"/>
          <w:sz w:val="22"/>
        </w:rPr>
        <w:t>including</w:t>
      </w:r>
      <w:r w:rsidRPr="003C4DEB">
        <w:rPr>
          <w:rFonts w:asciiTheme="minorHAnsi" w:hAnsiTheme="minorHAnsi"/>
          <w:sz w:val="22"/>
        </w:rPr>
        <w:t xml:space="preserve"> side effects</w:t>
      </w:r>
      <w:r w:rsidR="00782E0C">
        <w:rPr>
          <w:rFonts w:asciiTheme="minorHAnsi" w:hAnsiTheme="minorHAnsi"/>
          <w:sz w:val="22"/>
        </w:rPr>
        <w:t xml:space="preserve"> and interactions</w:t>
      </w:r>
      <w:r w:rsidRPr="003C4DEB">
        <w:rPr>
          <w:rFonts w:asciiTheme="minorHAnsi" w:hAnsiTheme="minorHAnsi"/>
          <w:sz w:val="22"/>
        </w:rPr>
        <w:t>;</w:t>
      </w:r>
    </w:p>
    <w:p w14:paraId="54AA3185" w14:textId="18170D58" w:rsidR="000E37F6" w:rsidRPr="003C4DEB" w:rsidRDefault="00BA3A55" w:rsidP="00B94BAF">
      <w:pPr>
        <w:pStyle w:val="ListParagraph"/>
        <w:numPr>
          <w:ilvl w:val="1"/>
          <w:numId w:val="31"/>
        </w:numPr>
        <w:spacing w:after="120"/>
        <w:contextualSpacing w:val="0"/>
        <w:rPr>
          <w:rFonts w:asciiTheme="minorHAnsi" w:hAnsiTheme="minorHAnsi"/>
          <w:sz w:val="22"/>
        </w:rPr>
      </w:pPr>
      <w:r w:rsidRPr="003C4DEB">
        <w:rPr>
          <w:rFonts w:asciiTheme="minorHAnsi" w:hAnsiTheme="minorHAnsi"/>
          <w:sz w:val="22"/>
        </w:rPr>
        <w:t xml:space="preserve">Skill and confidence in </w:t>
      </w:r>
      <w:r w:rsidR="00782E0C">
        <w:rPr>
          <w:rFonts w:asciiTheme="minorHAnsi" w:hAnsiTheme="minorHAnsi"/>
          <w:sz w:val="22"/>
        </w:rPr>
        <w:t xml:space="preserve">coordinating care, and in documenting coordination, including </w:t>
      </w:r>
      <w:r w:rsidRPr="003C4DEB">
        <w:rPr>
          <w:rFonts w:asciiTheme="minorHAnsi" w:hAnsiTheme="minorHAnsi"/>
          <w:sz w:val="22"/>
        </w:rPr>
        <w:t>communicating and engaging</w:t>
      </w:r>
      <w:r w:rsidR="000E37F6" w:rsidRPr="003C4DEB">
        <w:rPr>
          <w:rFonts w:asciiTheme="minorHAnsi" w:hAnsiTheme="minorHAnsi"/>
          <w:sz w:val="22"/>
        </w:rPr>
        <w:t xml:space="preserve"> effectively with o</w:t>
      </w:r>
      <w:r w:rsidR="00167380">
        <w:rPr>
          <w:rFonts w:asciiTheme="minorHAnsi" w:hAnsiTheme="minorHAnsi"/>
          <w:sz w:val="22"/>
        </w:rPr>
        <w:t>ther systems, such as</w:t>
      </w:r>
      <w:r w:rsidR="000E37F6" w:rsidRPr="003C4DEB">
        <w:rPr>
          <w:rFonts w:asciiTheme="minorHAnsi" w:hAnsiTheme="minorHAnsi"/>
          <w:sz w:val="22"/>
        </w:rPr>
        <w:t xml:space="preserve"> mental </w:t>
      </w:r>
      <w:r w:rsidRPr="003C4DEB">
        <w:rPr>
          <w:rFonts w:asciiTheme="minorHAnsi" w:hAnsiTheme="minorHAnsi"/>
          <w:sz w:val="22"/>
        </w:rPr>
        <w:t>health providers, psychiatrists, prescribers and primary care providers.</w:t>
      </w:r>
    </w:p>
    <w:p w14:paraId="212FD104" w14:textId="4724846A" w:rsidR="00083782" w:rsidRPr="003C4DEB" w:rsidRDefault="00DB5742" w:rsidP="00B94BAF">
      <w:pPr>
        <w:pStyle w:val="ListParagraph"/>
        <w:numPr>
          <w:ilvl w:val="0"/>
          <w:numId w:val="31"/>
        </w:numPr>
        <w:spacing w:after="120"/>
        <w:contextualSpacing w:val="0"/>
        <w:rPr>
          <w:rFonts w:asciiTheme="minorHAnsi" w:hAnsiTheme="minorHAnsi"/>
          <w:sz w:val="22"/>
        </w:rPr>
      </w:pPr>
      <w:r w:rsidRPr="003C4DEB">
        <w:rPr>
          <w:rFonts w:asciiTheme="minorHAnsi" w:hAnsiTheme="minorHAnsi"/>
          <w:sz w:val="22"/>
        </w:rPr>
        <w:t>In agencies where coordination</w:t>
      </w:r>
      <w:r w:rsidR="00AA2565" w:rsidRPr="003C4DEB">
        <w:rPr>
          <w:rFonts w:asciiTheme="minorHAnsi" w:hAnsiTheme="minorHAnsi"/>
          <w:sz w:val="22"/>
        </w:rPr>
        <w:t xml:space="preserve"> relies primarily on QSOA’s for mental healt</w:t>
      </w:r>
      <w:r w:rsidR="00083782" w:rsidRPr="003C4DEB">
        <w:rPr>
          <w:rFonts w:asciiTheme="minorHAnsi" w:hAnsiTheme="minorHAnsi"/>
          <w:sz w:val="22"/>
        </w:rPr>
        <w:t>h care:</w:t>
      </w:r>
    </w:p>
    <w:p w14:paraId="0E15F6B4" w14:textId="30340022" w:rsidR="00083782" w:rsidRPr="003C4DEB" w:rsidRDefault="00083782" w:rsidP="00F81443">
      <w:pPr>
        <w:pStyle w:val="ListParagraph"/>
        <w:numPr>
          <w:ilvl w:val="1"/>
          <w:numId w:val="31"/>
        </w:numPr>
        <w:spacing w:after="60"/>
        <w:contextualSpacing w:val="0"/>
        <w:rPr>
          <w:rFonts w:asciiTheme="minorHAnsi" w:hAnsiTheme="minorHAnsi"/>
          <w:sz w:val="22"/>
        </w:rPr>
      </w:pPr>
      <w:r w:rsidRPr="003C4DEB">
        <w:rPr>
          <w:rFonts w:asciiTheme="minorHAnsi" w:hAnsiTheme="minorHAnsi"/>
          <w:sz w:val="22"/>
        </w:rPr>
        <w:t>Supervision and training focus on increasing staff</w:t>
      </w:r>
      <w:r w:rsidR="00F81443">
        <w:rPr>
          <w:rFonts w:asciiTheme="minorHAnsi" w:hAnsiTheme="minorHAnsi"/>
          <w:sz w:val="22"/>
        </w:rPr>
        <w:t>:</w:t>
      </w:r>
      <w:r w:rsidRPr="003C4DEB">
        <w:rPr>
          <w:rFonts w:asciiTheme="minorHAnsi" w:hAnsiTheme="minorHAnsi"/>
          <w:sz w:val="22"/>
        </w:rPr>
        <w:t xml:space="preserve"> ability to accurately recognize and respond approp</w:t>
      </w:r>
      <w:r w:rsidR="00F81443">
        <w:rPr>
          <w:rFonts w:asciiTheme="minorHAnsi" w:hAnsiTheme="minorHAnsi"/>
          <w:sz w:val="22"/>
        </w:rPr>
        <w:t>riately to symptomatic behavior;</w:t>
      </w:r>
      <w:r w:rsidRPr="003C4DEB">
        <w:rPr>
          <w:rFonts w:asciiTheme="minorHAnsi" w:hAnsiTheme="minorHAnsi"/>
          <w:sz w:val="22"/>
        </w:rPr>
        <w:t xml:space="preserve"> comf</w:t>
      </w:r>
      <w:r w:rsidR="002A347F" w:rsidRPr="003C4DEB">
        <w:rPr>
          <w:rFonts w:asciiTheme="minorHAnsi" w:hAnsiTheme="minorHAnsi"/>
          <w:sz w:val="22"/>
        </w:rPr>
        <w:t>ort and competence in discussing</w:t>
      </w:r>
      <w:r w:rsidRPr="003C4DEB">
        <w:rPr>
          <w:rFonts w:asciiTheme="minorHAnsi" w:hAnsiTheme="minorHAnsi"/>
          <w:sz w:val="22"/>
        </w:rPr>
        <w:t xml:space="preserve"> co-occurring disorders</w:t>
      </w:r>
      <w:r w:rsidR="00F81443">
        <w:rPr>
          <w:rFonts w:asciiTheme="minorHAnsi" w:hAnsiTheme="minorHAnsi"/>
          <w:sz w:val="22"/>
        </w:rPr>
        <w:t>;</w:t>
      </w:r>
      <w:r w:rsidRPr="003C4DEB">
        <w:rPr>
          <w:rFonts w:asciiTheme="minorHAnsi" w:hAnsiTheme="minorHAnsi"/>
          <w:sz w:val="22"/>
        </w:rPr>
        <w:t xml:space="preserve"> understanding of their own limitations in such discussions;</w:t>
      </w:r>
    </w:p>
    <w:p w14:paraId="26CB62CB" w14:textId="51854DC4" w:rsidR="000B4F26" w:rsidRPr="003C4DEB" w:rsidRDefault="00083782" w:rsidP="00B94BAF">
      <w:pPr>
        <w:pStyle w:val="ListParagraph"/>
        <w:numPr>
          <w:ilvl w:val="1"/>
          <w:numId w:val="31"/>
        </w:numPr>
        <w:spacing w:after="120"/>
        <w:contextualSpacing w:val="0"/>
        <w:rPr>
          <w:rFonts w:asciiTheme="minorHAnsi" w:hAnsiTheme="minorHAnsi"/>
          <w:sz w:val="22"/>
        </w:rPr>
      </w:pPr>
      <w:r w:rsidRPr="003C4DEB">
        <w:rPr>
          <w:rFonts w:asciiTheme="minorHAnsi" w:hAnsiTheme="minorHAnsi"/>
          <w:sz w:val="22"/>
        </w:rPr>
        <w:t>Additional supports are provided to non-professional staff such as recovery specialists, house managers, clerical staff to enable them to respond to individuals in ways that support continued engagement in treatment and recovery.</w:t>
      </w:r>
    </w:p>
    <w:p w14:paraId="2248F727" w14:textId="1452DD42" w:rsidR="000B4F26" w:rsidRPr="00AC4198" w:rsidRDefault="00AC4198" w:rsidP="00AC4198">
      <w:pPr>
        <w:spacing w:before="240" w:after="120"/>
        <w:rPr>
          <w:rFonts w:asciiTheme="minorHAnsi" w:hAnsiTheme="minorHAnsi"/>
          <w:i/>
          <w:color w:val="005DAA"/>
        </w:rPr>
      </w:pPr>
      <w:r w:rsidRPr="00AC4198">
        <w:rPr>
          <w:rFonts w:asciiTheme="minorHAnsi" w:hAnsiTheme="minorHAnsi"/>
          <w:b/>
          <w:color w:val="005DAA"/>
        </w:rPr>
        <w:t>B.  Service Delivery and Treatment:</w:t>
      </w:r>
      <w:r w:rsidRPr="00AC4198">
        <w:rPr>
          <w:rFonts w:asciiTheme="minorHAnsi" w:hAnsiTheme="minorHAnsi"/>
          <w:color w:val="005DAA"/>
        </w:rPr>
        <w:t xml:space="preserve"> </w:t>
      </w:r>
      <w:r w:rsidRPr="00AC4198">
        <w:rPr>
          <w:rFonts w:asciiTheme="minorHAnsi" w:hAnsiTheme="minorHAnsi"/>
          <w:i/>
          <w:color w:val="005DAA"/>
        </w:rPr>
        <w:t xml:space="preserve"> </w:t>
      </w:r>
    </w:p>
    <w:p w14:paraId="68729D35" w14:textId="4C7259B3" w:rsidR="00F96081" w:rsidRPr="003C4DEB" w:rsidRDefault="00F96081" w:rsidP="000B4F26">
      <w:pPr>
        <w:rPr>
          <w:rFonts w:asciiTheme="minorHAnsi" w:hAnsiTheme="minorHAnsi"/>
          <w:sz w:val="22"/>
        </w:rPr>
      </w:pPr>
      <w:r w:rsidRPr="003C4DEB">
        <w:rPr>
          <w:rFonts w:asciiTheme="minorHAnsi" w:hAnsiTheme="minorHAnsi"/>
          <w:i/>
          <w:sz w:val="22"/>
          <w:u w:val="single"/>
        </w:rPr>
        <w:t>Engagement:</w:t>
      </w:r>
    </w:p>
    <w:p w14:paraId="59E7FA39" w14:textId="77777777" w:rsidR="00F96081" w:rsidRPr="003C4DEB" w:rsidRDefault="00F96081" w:rsidP="000B4F26">
      <w:pPr>
        <w:rPr>
          <w:rFonts w:asciiTheme="minorHAnsi" w:hAnsiTheme="minorHAnsi"/>
          <w:sz w:val="22"/>
        </w:rPr>
      </w:pPr>
    </w:p>
    <w:p w14:paraId="33774083" w14:textId="5C1E0F53" w:rsidR="00F96081" w:rsidRPr="003C4DEB" w:rsidRDefault="00F96081" w:rsidP="00B94BAF">
      <w:pPr>
        <w:pStyle w:val="ListParagraph"/>
        <w:numPr>
          <w:ilvl w:val="0"/>
          <w:numId w:val="32"/>
        </w:numPr>
        <w:spacing w:after="120"/>
        <w:contextualSpacing w:val="0"/>
        <w:rPr>
          <w:rFonts w:asciiTheme="minorHAnsi" w:hAnsiTheme="minorHAnsi"/>
          <w:sz w:val="22"/>
        </w:rPr>
      </w:pPr>
      <w:r w:rsidRPr="003C4DEB">
        <w:rPr>
          <w:rFonts w:asciiTheme="minorHAnsi" w:hAnsiTheme="minorHAnsi"/>
          <w:sz w:val="22"/>
        </w:rPr>
        <w:t>All staff are welcoming and act to engage individuals in treatment</w:t>
      </w:r>
      <w:r w:rsidR="00453311" w:rsidRPr="003C4DEB">
        <w:rPr>
          <w:rFonts w:asciiTheme="minorHAnsi" w:hAnsiTheme="minorHAnsi"/>
          <w:sz w:val="22"/>
        </w:rPr>
        <w:t xml:space="preserve">, regardless of </w:t>
      </w:r>
      <w:r w:rsidR="008D39F4" w:rsidRPr="003C4DEB">
        <w:rPr>
          <w:rFonts w:asciiTheme="minorHAnsi" w:hAnsiTheme="minorHAnsi"/>
          <w:sz w:val="22"/>
        </w:rPr>
        <w:t xml:space="preserve">perceived status in relation to substance related and/or mental health disorders and </w:t>
      </w:r>
      <w:r w:rsidR="00453311" w:rsidRPr="003C4DEB">
        <w:rPr>
          <w:rFonts w:asciiTheme="minorHAnsi" w:hAnsiTheme="minorHAnsi"/>
          <w:sz w:val="22"/>
        </w:rPr>
        <w:t>perceived stage of readiness to change;</w:t>
      </w:r>
    </w:p>
    <w:p w14:paraId="15D125C2" w14:textId="3B3A1920" w:rsidR="00F96081" w:rsidRPr="00F81443" w:rsidRDefault="00F96081" w:rsidP="00F96081">
      <w:pPr>
        <w:pStyle w:val="ListParagraph"/>
        <w:numPr>
          <w:ilvl w:val="0"/>
          <w:numId w:val="32"/>
        </w:numPr>
        <w:spacing w:after="120"/>
        <w:contextualSpacing w:val="0"/>
        <w:rPr>
          <w:rFonts w:asciiTheme="minorHAnsi" w:hAnsiTheme="minorHAnsi"/>
          <w:sz w:val="22"/>
        </w:rPr>
      </w:pPr>
      <w:r w:rsidRPr="003C4DEB">
        <w:rPr>
          <w:rFonts w:asciiTheme="minorHAnsi" w:hAnsiTheme="minorHAnsi"/>
          <w:sz w:val="22"/>
        </w:rPr>
        <w:t>Staff convey confidence and competence in providing services</w:t>
      </w:r>
      <w:r w:rsidR="000128DB" w:rsidRPr="003C4DEB">
        <w:rPr>
          <w:rFonts w:asciiTheme="minorHAnsi" w:hAnsiTheme="minorHAnsi"/>
          <w:sz w:val="22"/>
        </w:rPr>
        <w:t xml:space="preserve"> based on</w:t>
      </w:r>
      <w:r w:rsidRPr="003C4DEB">
        <w:rPr>
          <w:rFonts w:asciiTheme="minorHAnsi" w:hAnsiTheme="minorHAnsi"/>
          <w:sz w:val="22"/>
        </w:rPr>
        <w:t xml:space="preserve"> individual needs, either directly or through referral</w:t>
      </w:r>
      <w:r w:rsidR="00011C6A">
        <w:rPr>
          <w:rFonts w:asciiTheme="minorHAnsi" w:hAnsiTheme="minorHAnsi"/>
          <w:sz w:val="22"/>
        </w:rPr>
        <w:t>.</w:t>
      </w:r>
    </w:p>
    <w:p w14:paraId="16987718" w14:textId="5256221B" w:rsidR="00F96081" w:rsidRPr="003C4DEB" w:rsidRDefault="0065337E" w:rsidP="00F81443">
      <w:pPr>
        <w:spacing w:after="120"/>
        <w:rPr>
          <w:rFonts w:asciiTheme="minorHAnsi" w:hAnsiTheme="minorHAnsi"/>
          <w:sz w:val="22"/>
        </w:rPr>
      </w:pPr>
      <w:r w:rsidRPr="00F81443">
        <w:rPr>
          <w:rFonts w:asciiTheme="minorHAnsi" w:hAnsiTheme="minorHAnsi"/>
          <w:i/>
          <w:sz w:val="22"/>
          <w:u w:val="single"/>
        </w:rPr>
        <w:t xml:space="preserve">Intake and </w:t>
      </w:r>
      <w:r w:rsidR="00F96081" w:rsidRPr="00F81443">
        <w:rPr>
          <w:rFonts w:asciiTheme="minorHAnsi" w:hAnsiTheme="minorHAnsi"/>
          <w:i/>
          <w:sz w:val="22"/>
          <w:u w:val="single"/>
        </w:rPr>
        <w:t>Screening:</w:t>
      </w:r>
    </w:p>
    <w:p w14:paraId="021C6EAD" w14:textId="18146CE2" w:rsidR="001901D5" w:rsidRPr="003C4DEB" w:rsidRDefault="00F96081" w:rsidP="00B94BAF">
      <w:pPr>
        <w:pStyle w:val="ListParagraph"/>
        <w:numPr>
          <w:ilvl w:val="0"/>
          <w:numId w:val="32"/>
        </w:numPr>
        <w:spacing w:after="120"/>
        <w:contextualSpacing w:val="0"/>
        <w:rPr>
          <w:rFonts w:asciiTheme="minorHAnsi" w:hAnsiTheme="minorHAnsi"/>
          <w:sz w:val="22"/>
        </w:rPr>
      </w:pPr>
      <w:r w:rsidRPr="003C4DEB">
        <w:rPr>
          <w:rFonts w:asciiTheme="minorHAnsi" w:hAnsiTheme="minorHAnsi"/>
          <w:sz w:val="22"/>
        </w:rPr>
        <w:t>All individuals are screened for co-occurring disorders</w:t>
      </w:r>
      <w:r w:rsidR="00167380">
        <w:rPr>
          <w:rFonts w:asciiTheme="minorHAnsi" w:hAnsiTheme="minorHAnsi"/>
          <w:sz w:val="22"/>
        </w:rPr>
        <w:t>, and</w:t>
      </w:r>
    </w:p>
    <w:p w14:paraId="721D7EA6" w14:textId="62A1CF60" w:rsidR="00F96081" w:rsidRPr="003C4DEB" w:rsidRDefault="001901D5" w:rsidP="00F81443">
      <w:pPr>
        <w:pStyle w:val="ListParagraph"/>
        <w:numPr>
          <w:ilvl w:val="1"/>
          <w:numId w:val="32"/>
        </w:numPr>
        <w:spacing w:after="60"/>
        <w:contextualSpacing w:val="0"/>
        <w:rPr>
          <w:rFonts w:asciiTheme="minorHAnsi" w:hAnsiTheme="minorHAnsi"/>
          <w:sz w:val="22"/>
        </w:rPr>
      </w:pPr>
      <w:r w:rsidRPr="003C4DEB">
        <w:rPr>
          <w:rFonts w:asciiTheme="minorHAnsi" w:hAnsiTheme="minorHAnsi"/>
          <w:sz w:val="22"/>
        </w:rPr>
        <w:t>S</w:t>
      </w:r>
      <w:r w:rsidR="00413800" w:rsidRPr="003C4DEB">
        <w:rPr>
          <w:rFonts w:asciiTheme="minorHAnsi" w:hAnsiTheme="minorHAnsi"/>
          <w:sz w:val="22"/>
        </w:rPr>
        <w:t xml:space="preserve">creening </w:t>
      </w:r>
      <w:r w:rsidR="00F61437" w:rsidRPr="003C4DEB">
        <w:rPr>
          <w:rFonts w:asciiTheme="minorHAnsi" w:hAnsiTheme="minorHAnsi"/>
          <w:sz w:val="22"/>
        </w:rPr>
        <w:t>results that indicate possibility of co-occurring disorder</w:t>
      </w:r>
      <w:r w:rsidR="00413800" w:rsidRPr="003C4DEB">
        <w:rPr>
          <w:rFonts w:asciiTheme="minorHAnsi" w:hAnsiTheme="minorHAnsi"/>
          <w:sz w:val="22"/>
        </w:rPr>
        <w:t xml:space="preserve"> trigger full mental health assessment either directly</w:t>
      </w:r>
      <w:r w:rsidRPr="003C4DEB">
        <w:rPr>
          <w:rFonts w:asciiTheme="minorHAnsi" w:hAnsiTheme="minorHAnsi"/>
          <w:sz w:val="22"/>
        </w:rPr>
        <w:t xml:space="preserve"> or through QSOA-based referral;</w:t>
      </w:r>
      <w:r w:rsidR="00167380">
        <w:rPr>
          <w:rFonts w:asciiTheme="minorHAnsi" w:hAnsiTheme="minorHAnsi"/>
          <w:sz w:val="22"/>
        </w:rPr>
        <w:t xml:space="preserve"> and</w:t>
      </w:r>
    </w:p>
    <w:p w14:paraId="64B89E97" w14:textId="41AF04A7" w:rsidR="001901D5" w:rsidRPr="003C4DEB" w:rsidRDefault="001901D5" w:rsidP="00B94BAF">
      <w:pPr>
        <w:pStyle w:val="ListParagraph"/>
        <w:numPr>
          <w:ilvl w:val="1"/>
          <w:numId w:val="32"/>
        </w:numPr>
        <w:spacing w:after="120"/>
        <w:contextualSpacing w:val="0"/>
        <w:rPr>
          <w:rFonts w:asciiTheme="minorHAnsi" w:hAnsiTheme="minorHAnsi"/>
          <w:sz w:val="22"/>
        </w:rPr>
      </w:pPr>
      <w:r w:rsidRPr="003C4DEB">
        <w:rPr>
          <w:rFonts w:asciiTheme="minorHAnsi" w:hAnsiTheme="minorHAnsi"/>
          <w:sz w:val="22"/>
        </w:rPr>
        <w:t>Determination of correct level of care is based on the ASAM Criteria.</w:t>
      </w:r>
      <w:r w:rsidR="00E43B51" w:rsidRPr="003C4DEB">
        <w:rPr>
          <w:rStyle w:val="FootnoteReference"/>
          <w:rFonts w:asciiTheme="minorHAnsi" w:hAnsiTheme="minorHAnsi"/>
          <w:sz w:val="22"/>
        </w:rPr>
        <w:footnoteReference w:id="14"/>
      </w:r>
    </w:p>
    <w:p w14:paraId="1005E016" w14:textId="545EF378" w:rsidR="00F96081" w:rsidRPr="00F81443" w:rsidRDefault="00453311" w:rsidP="00F81443">
      <w:pPr>
        <w:pStyle w:val="ListParagraph"/>
        <w:numPr>
          <w:ilvl w:val="0"/>
          <w:numId w:val="32"/>
        </w:numPr>
        <w:spacing w:after="120"/>
        <w:contextualSpacing w:val="0"/>
        <w:rPr>
          <w:rFonts w:asciiTheme="minorHAnsi" w:hAnsiTheme="minorHAnsi"/>
          <w:sz w:val="22"/>
        </w:rPr>
      </w:pPr>
      <w:r w:rsidRPr="003C4DEB">
        <w:rPr>
          <w:rFonts w:asciiTheme="minorHAnsi" w:hAnsiTheme="minorHAnsi"/>
          <w:sz w:val="22"/>
        </w:rPr>
        <w:t>List of current medications,</w:t>
      </w:r>
      <w:r w:rsidR="00DD7B48" w:rsidRPr="003C4DEB">
        <w:rPr>
          <w:rFonts w:asciiTheme="minorHAnsi" w:hAnsiTheme="minorHAnsi"/>
          <w:sz w:val="22"/>
        </w:rPr>
        <w:t xml:space="preserve"> </w:t>
      </w:r>
      <w:r w:rsidRPr="003C4DEB">
        <w:rPr>
          <w:rFonts w:asciiTheme="minorHAnsi" w:hAnsiTheme="minorHAnsi"/>
          <w:sz w:val="22"/>
        </w:rPr>
        <w:t xml:space="preserve">prescriber, </w:t>
      </w:r>
      <w:r w:rsidR="00DD7B48" w:rsidRPr="003C4DEB">
        <w:rPr>
          <w:rFonts w:asciiTheme="minorHAnsi" w:hAnsiTheme="minorHAnsi"/>
          <w:sz w:val="22"/>
        </w:rPr>
        <w:t>supply on hand, and availability of refills are reviewed</w:t>
      </w:r>
      <w:r w:rsidRPr="003C4DEB">
        <w:rPr>
          <w:rFonts w:asciiTheme="minorHAnsi" w:hAnsiTheme="minorHAnsi"/>
          <w:sz w:val="22"/>
        </w:rPr>
        <w:t xml:space="preserve"> and recorded</w:t>
      </w:r>
      <w:r w:rsidR="00DD7B48" w:rsidRPr="003C4DEB">
        <w:rPr>
          <w:rFonts w:asciiTheme="minorHAnsi" w:hAnsiTheme="minorHAnsi"/>
          <w:sz w:val="22"/>
        </w:rPr>
        <w:t>.</w:t>
      </w:r>
    </w:p>
    <w:p w14:paraId="6594FBF9" w14:textId="64002B64" w:rsidR="000B4F26" w:rsidRPr="003C4DEB" w:rsidRDefault="000B4F26" w:rsidP="00F81443">
      <w:pPr>
        <w:spacing w:after="120"/>
        <w:rPr>
          <w:rFonts w:asciiTheme="minorHAnsi" w:hAnsiTheme="minorHAnsi"/>
          <w:sz w:val="22"/>
        </w:rPr>
      </w:pPr>
      <w:r w:rsidRPr="003C4DEB">
        <w:rPr>
          <w:rFonts w:asciiTheme="minorHAnsi" w:hAnsiTheme="minorHAnsi"/>
          <w:i/>
          <w:sz w:val="22"/>
          <w:u w:val="single"/>
        </w:rPr>
        <w:t>Assessment</w:t>
      </w:r>
      <w:r w:rsidR="00DD7B48" w:rsidRPr="003C4DEB">
        <w:rPr>
          <w:rFonts w:asciiTheme="minorHAnsi" w:hAnsiTheme="minorHAnsi"/>
          <w:i/>
          <w:sz w:val="22"/>
          <w:u w:val="single"/>
        </w:rPr>
        <w:t xml:space="preserve"> and Re-assessments</w:t>
      </w:r>
      <w:r w:rsidR="00F61437" w:rsidRPr="003C4DEB">
        <w:rPr>
          <w:rFonts w:asciiTheme="minorHAnsi" w:hAnsiTheme="minorHAnsi"/>
          <w:i/>
          <w:sz w:val="22"/>
          <w:u w:val="single"/>
        </w:rPr>
        <w:t>:</w:t>
      </w:r>
      <w:r w:rsidR="00F61437" w:rsidRPr="003C4DEB">
        <w:rPr>
          <w:rFonts w:asciiTheme="minorHAnsi" w:hAnsiTheme="minorHAnsi"/>
          <w:sz w:val="22"/>
          <w:u w:val="single"/>
        </w:rPr>
        <w:t xml:space="preserve"> </w:t>
      </w:r>
      <w:r w:rsidR="00F61437" w:rsidRPr="003C4DEB">
        <w:rPr>
          <w:rFonts w:asciiTheme="minorHAnsi" w:hAnsiTheme="minorHAnsi"/>
          <w:sz w:val="22"/>
        </w:rPr>
        <w:t>Assessments</w:t>
      </w:r>
      <w:r w:rsidR="00F55C23" w:rsidRPr="003C4DEB">
        <w:rPr>
          <w:rFonts w:asciiTheme="minorHAnsi" w:hAnsiTheme="minorHAnsi"/>
          <w:sz w:val="22"/>
        </w:rPr>
        <w:t xml:space="preserve"> and re-assessments, whether provided in an integrated setting or through coordination:</w:t>
      </w:r>
    </w:p>
    <w:p w14:paraId="5D3EB16F" w14:textId="77777777" w:rsidR="00F81443" w:rsidRDefault="00F55C23" w:rsidP="00B94BAF">
      <w:pPr>
        <w:pStyle w:val="ListParagraph"/>
        <w:numPr>
          <w:ilvl w:val="0"/>
          <w:numId w:val="33"/>
        </w:numPr>
        <w:spacing w:after="120"/>
        <w:contextualSpacing w:val="0"/>
        <w:rPr>
          <w:rFonts w:asciiTheme="minorHAnsi" w:hAnsiTheme="minorHAnsi"/>
          <w:sz w:val="22"/>
        </w:rPr>
      </w:pPr>
      <w:r w:rsidRPr="003C4DEB">
        <w:rPr>
          <w:rFonts w:asciiTheme="minorHAnsi" w:hAnsiTheme="minorHAnsi"/>
          <w:sz w:val="22"/>
        </w:rPr>
        <w:t>S</w:t>
      </w:r>
      <w:r w:rsidR="00F96081" w:rsidRPr="003C4DEB">
        <w:rPr>
          <w:rFonts w:asciiTheme="minorHAnsi" w:hAnsiTheme="minorHAnsi"/>
          <w:sz w:val="22"/>
        </w:rPr>
        <w:t>pecifically address stage of change</w:t>
      </w:r>
      <w:r w:rsidR="002B3808" w:rsidRPr="003C4DEB">
        <w:rPr>
          <w:rStyle w:val="FootnoteReference"/>
          <w:rFonts w:asciiTheme="minorHAnsi" w:hAnsiTheme="minorHAnsi"/>
          <w:sz w:val="22"/>
        </w:rPr>
        <w:footnoteReference w:id="15"/>
      </w:r>
      <w:r w:rsidR="00F96081" w:rsidRPr="003C4DEB">
        <w:rPr>
          <w:rFonts w:asciiTheme="minorHAnsi" w:hAnsiTheme="minorHAnsi"/>
          <w:sz w:val="22"/>
        </w:rPr>
        <w:t xml:space="preserve"> for substance-relat</w:t>
      </w:r>
      <w:r w:rsidR="00F81443">
        <w:rPr>
          <w:rFonts w:asciiTheme="minorHAnsi" w:hAnsiTheme="minorHAnsi"/>
          <w:sz w:val="22"/>
        </w:rPr>
        <w:t>ed and mental health disorders;</w:t>
      </w:r>
    </w:p>
    <w:p w14:paraId="1F93649D" w14:textId="5C9AEAEE" w:rsidR="000B4F26" w:rsidRPr="003C4DEB" w:rsidRDefault="00F96081" w:rsidP="00B94BAF">
      <w:pPr>
        <w:pStyle w:val="ListParagraph"/>
        <w:numPr>
          <w:ilvl w:val="0"/>
          <w:numId w:val="33"/>
        </w:numPr>
        <w:spacing w:after="120"/>
        <w:contextualSpacing w:val="0"/>
        <w:rPr>
          <w:rFonts w:asciiTheme="minorHAnsi" w:hAnsiTheme="minorHAnsi"/>
          <w:sz w:val="22"/>
        </w:rPr>
      </w:pPr>
      <w:r w:rsidRPr="003C4DEB">
        <w:rPr>
          <w:rFonts w:asciiTheme="minorHAnsi" w:hAnsiTheme="minorHAnsi"/>
          <w:sz w:val="22"/>
        </w:rPr>
        <w:t xml:space="preserve">When mental health services are provided through referral, </w:t>
      </w:r>
      <w:r w:rsidR="00F81443">
        <w:rPr>
          <w:rFonts w:asciiTheme="minorHAnsi" w:hAnsiTheme="minorHAnsi"/>
          <w:sz w:val="22"/>
        </w:rPr>
        <w:t xml:space="preserve">assessments are coordinated through </w:t>
      </w:r>
      <w:r w:rsidRPr="003C4DEB">
        <w:rPr>
          <w:rFonts w:asciiTheme="minorHAnsi" w:hAnsiTheme="minorHAnsi"/>
          <w:sz w:val="22"/>
        </w:rPr>
        <w:t>case conferences, and include individual served in the discussion;</w:t>
      </w:r>
    </w:p>
    <w:p w14:paraId="44B2C55C" w14:textId="7420F2F5" w:rsidR="00F96081" w:rsidRPr="003C4DEB" w:rsidRDefault="007013C9" w:rsidP="00B94BAF">
      <w:pPr>
        <w:pStyle w:val="ListParagraph"/>
        <w:numPr>
          <w:ilvl w:val="0"/>
          <w:numId w:val="33"/>
        </w:numPr>
        <w:spacing w:after="120"/>
        <w:contextualSpacing w:val="0"/>
        <w:rPr>
          <w:rFonts w:asciiTheme="minorHAnsi" w:hAnsiTheme="minorHAnsi"/>
          <w:sz w:val="22"/>
        </w:rPr>
      </w:pPr>
      <w:r w:rsidRPr="003C4DEB">
        <w:rPr>
          <w:rFonts w:asciiTheme="minorHAnsi" w:hAnsiTheme="minorHAnsi"/>
          <w:sz w:val="22"/>
        </w:rPr>
        <w:t>Ensure that</w:t>
      </w:r>
      <w:r w:rsidR="00F96081" w:rsidRPr="003C4DEB">
        <w:rPr>
          <w:rFonts w:asciiTheme="minorHAnsi" w:hAnsiTheme="minorHAnsi"/>
          <w:sz w:val="22"/>
        </w:rPr>
        <w:t xml:space="preserve"> staff explore individual’s history and experiences in receiving mental health treatment</w:t>
      </w:r>
      <w:r w:rsidR="00453311" w:rsidRPr="003C4DEB">
        <w:rPr>
          <w:rFonts w:asciiTheme="minorHAnsi" w:hAnsiTheme="minorHAnsi"/>
          <w:sz w:val="22"/>
        </w:rPr>
        <w:t>, and individual’s beliefs in possibilities of recovery;</w:t>
      </w:r>
    </w:p>
    <w:p w14:paraId="0052E73E" w14:textId="749D7555" w:rsidR="000B4F26" w:rsidRPr="003C4DEB" w:rsidRDefault="007013C9" w:rsidP="00B94BAF">
      <w:pPr>
        <w:pStyle w:val="ListParagraph"/>
        <w:numPr>
          <w:ilvl w:val="0"/>
          <w:numId w:val="33"/>
        </w:numPr>
        <w:spacing w:after="120"/>
        <w:contextualSpacing w:val="0"/>
        <w:rPr>
          <w:rFonts w:asciiTheme="minorHAnsi" w:hAnsiTheme="minorHAnsi"/>
          <w:sz w:val="22"/>
        </w:rPr>
      </w:pPr>
      <w:r w:rsidRPr="003C4DEB">
        <w:rPr>
          <w:rFonts w:asciiTheme="minorHAnsi" w:hAnsiTheme="minorHAnsi"/>
          <w:sz w:val="22"/>
        </w:rPr>
        <w:t xml:space="preserve">Ensure that staff </w:t>
      </w:r>
      <w:r w:rsidR="000128DB" w:rsidRPr="003C4DEB">
        <w:rPr>
          <w:rFonts w:asciiTheme="minorHAnsi" w:hAnsiTheme="minorHAnsi"/>
          <w:sz w:val="22"/>
        </w:rPr>
        <w:t>explore</w:t>
      </w:r>
      <w:r w:rsidR="00F96081" w:rsidRPr="003C4DEB">
        <w:rPr>
          <w:rFonts w:asciiTheme="minorHAnsi" w:hAnsiTheme="minorHAnsi"/>
          <w:sz w:val="22"/>
        </w:rPr>
        <w:t xml:space="preserve"> individual’s expe</w:t>
      </w:r>
      <w:r w:rsidR="00BA2A9C" w:rsidRPr="003C4DEB">
        <w:rPr>
          <w:rFonts w:asciiTheme="minorHAnsi" w:hAnsiTheme="minorHAnsi"/>
          <w:sz w:val="22"/>
        </w:rPr>
        <w:t xml:space="preserve">riences in self-care </w:t>
      </w:r>
      <w:r w:rsidR="00BA2A9C" w:rsidRPr="00F81443">
        <w:rPr>
          <w:rFonts w:asciiTheme="minorHAnsi" w:hAnsiTheme="minorHAnsi"/>
          <w:sz w:val="22"/>
        </w:rPr>
        <w:t>and wellness</w:t>
      </w:r>
      <w:r w:rsidR="00F96081" w:rsidRPr="003C4DEB">
        <w:rPr>
          <w:rFonts w:asciiTheme="minorHAnsi" w:hAnsiTheme="minorHAnsi"/>
          <w:sz w:val="22"/>
        </w:rPr>
        <w:t xml:space="preserve"> including managing</w:t>
      </w:r>
      <w:r w:rsidR="00F81443">
        <w:rPr>
          <w:rFonts w:asciiTheme="minorHAnsi" w:hAnsiTheme="minorHAnsi"/>
          <w:sz w:val="22"/>
        </w:rPr>
        <w:t xml:space="preserve"> and </w:t>
      </w:r>
      <w:r w:rsidR="00F96081" w:rsidRPr="003C4DEB">
        <w:rPr>
          <w:rFonts w:asciiTheme="minorHAnsi" w:hAnsiTheme="minorHAnsi"/>
          <w:sz w:val="22"/>
        </w:rPr>
        <w:t>understanding purpose and side effects</w:t>
      </w:r>
      <w:r w:rsidR="00F81443">
        <w:rPr>
          <w:rFonts w:asciiTheme="minorHAnsi" w:hAnsiTheme="minorHAnsi"/>
          <w:sz w:val="22"/>
        </w:rPr>
        <w:t xml:space="preserve"> of medication</w:t>
      </w:r>
      <w:r w:rsidR="00011C6A">
        <w:rPr>
          <w:rFonts w:asciiTheme="minorHAnsi" w:hAnsiTheme="minorHAnsi"/>
          <w:sz w:val="22"/>
        </w:rPr>
        <w:t xml:space="preserve"> and</w:t>
      </w:r>
      <w:r w:rsidR="00011C6A" w:rsidRPr="003C4DEB">
        <w:rPr>
          <w:rFonts w:asciiTheme="minorHAnsi" w:hAnsiTheme="minorHAnsi"/>
          <w:sz w:val="22"/>
        </w:rPr>
        <w:t xml:space="preserve"> </w:t>
      </w:r>
      <w:r w:rsidR="00DD7B48" w:rsidRPr="003C4DEB">
        <w:rPr>
          <w:rFonts w:asciiTheme="minorHAnsi" w:hAnsiTheme="minorHAnsi"/>
          <w:sz w:val="22"/>
        </w:rPr>
        <w:t>maintaining and following schedules of appointment.</w:t>
      </w:r>
    </w:p>
    <w:p w14:paraId="7A28D384" w14:textId="77777777" w:rsidR="00D00F17" w:rsidRDefault="00D00F17" w:rsidP="00F81443">
      <w:pPr>
        <w:spacing w:after="120"/>
        <w:rPr>
          <w:rFonts w:asciiTheme="minorHAnsi" w:hAnsiTheme="minorHAnsi"/>
          <w:i/>
          <w:sz w:val="22"/>
          <w:u w:val="single"/>
        </w:rPr>
      </w:pPr>
      <w:r>
        <w:rPr>
          <w:rFonts w:asciiTheme="minorHAnsi" w:hAnsiTheme="minorHAnsi"/>
          <w:i/>
          <w:sz w:val="22"/>
          <w:u w:val="single"/>
        </w:rPr>
        <w:br w:type="page"/>
      </w:r>
    </w:p>
    <w:p w14:paraId="21EF1091" w14:textId="2CC41A11" w:rsidR="000B4F26" w:rsidRPr="003C4DEB" w:rsidRDefault="000B4F26" w:rsidP="00F81443">
      <w:pPr>
        <w:spacing w:after="120"/>
        <w:rPr>
          <w:rFonts w:asciiTheme="minorHAnsi" w:hAnsiTheme="minorHAnsi"/>
          <w:sz w:val="22"/>
        </w:rPr>
      </w:pPr>
      <w:r w:rsidRPr="003C4DEB">
        <w:rPr>
          <w:rFonts w:asciiTheme="minorHAnsi" w:hAnsiTheme="minorHAnsi"/>
          <w:i/>
          <w:sz w:val="22"/>
          <w:u w:val="single"/>
        </w:rPr>
        <w:t>Planning:</w:t>
      </w:r>
      <w:r w:rsidRPr="003C4DEB">
        <w:rPr>
          <w:rFonts w:asciiTheme="minorHAnsi" w:hAnsiTheme="minorHAnsi"/>
          <w:sz w:val="22"/>
        </w:rPr>
        <w:t xml:space="preserve">  </w:t>
      </w:r>
    </w:p>
    <w:p w14:paraId="6B5B4FBF" w14:textId="26AC1765" w:rsidR="000B4F26" w:rsidRPr="003C4DEB" w:rsidRDefault="00F96081" w:rsidP="00B94BAF">
      <w:pPr>
        <w:pStyle w:val="ListParagraph"/>
        <w:numPr>
          <w:ilvl w:val="0"/>
          <w:numId w:val="34"/>
        </w:numPr>
        <w:spacing w:after="120"/>
        <w:contextualSpacing w:val="0"/>
        <w:rPr>
          <w:rFonts w:asciiTheme="minorHAnsi" w:hAnsiTheme="minorHAnsi"/>
          <w:sz w:val="22"/>
        </w:rPr>
      </w:pPr>
      <w:r w:rsidRPr="003C4DEB">
        <w:rPr>
          <w:rFonts w:asciiTheme="minorHAnsi" w:hAnsiTheme="minorHAnsi"/>
          <w:sz w:val="22"/>
        </w:rPr>
        <w:t xml:space="preserve">Treatment plans specify </w:t>
      </w:r>
      <w:r w:rsidR="00F25686">
        <w:rPr>
          <w:rFonts w:asciiTheme="minorHAnsi" w:hAnsiTheme="minorHAnsi"/>
          <w:sz w:val="22"/>
        </w:rPr>
        <w:t xml:space="preserve">goals for both substance related and mental health disorders, </w:t>
      </w:r>
      <w:r w:rsidRPr="003C4DEB">
        <w:rPr>
          <w:rFonts w:asciiTheme="minorHAnsi" w:hAnsiTheme="minorHAnsi"/>
          <w:sz w:val="22"/>
        </w:rPr>
        <w:t xml:space="preserve">service providers responsible, </w:t>
      </w:r>
      <w:r w:rsidR="00453311" w:rsidRPr="003C4DEB">
        <w:rPr>
          <w:rFonts w:asciiTheme="minorHAnsi" w:hAnsiTheme="minorHAnsi"/>
          <w:sz w:val="22"/>
        </w:rPr>
        <w:t xml:space="preserve">individual’s planned action, </w:t>
      </w:r>
      <w:r w:rsidRPr="003C4DEB">
        <w:rPr>
          <w:rFonts w:asciiTheme="minorHAnsi" w:hAnsiTheme="minorHAnsi"/>
          <w:sz w:val="22"/>
        </w:rPr>
        <w:t>and planned reviews</w:t>
      </w:r>
      <w:r w:rsidR="00D55729" w:rsidRPr="003C4DEB">
        <w:rPr>
          <w:rFonts w:asciiTheme="minorHAnsi" w:hAnsiTheme="minorHAnsi"/>
          <w:sz w:val="22"/>
        </w:rPr>
        <w:t>;</w:t>
      </w:r>
    </w:p>
    <w:p w14:paraId="757AE9B6" w14:textId="18C278B2" w:rsidR="00D55729" w:rsidRPr="003C4DEB" w:rsidRDefault="00D55729" w:rsidP="00B94BAF">
      <w:pPr>
        <w:pStyle w:val="ListParagraph"/>
        <w:numPr>
          <w:ilvl w:val="0"/>
          <w:numId w:val="34"/>
        </w:numPr>
        <w:spacing w:after="120"/>
        <w:contextualSpacing w:val="0"/>
        <w:rPr>
          <w:rFonts w:asciiTheme="minorHAnsi" w:hAnsiTheme="minorHAnsi"/>
          <w:sz w:val="22"/>
        </w:rPr>
      </w:pPr>
      <w:r w:rsidRPr="003C4DEB">
        <w:rPr>
          <w:rFonts w:asciiTheme="minorHAnsi" w:hAnsiTheme="minorHAnsi"/>
          <w:sz w:val="22"/>
        </w:rPr>
        <w:t>Treatment reviews are conducted in case conference format and include participation of individual served;</w:t>
      </w:r>
    </w:p>
    <w:p w14:paraId="0439E29F" w14:textId="10CCFC86" w:rsidR="00F96081" w:rsidRPr="003C4DEB" w:rsidRDefault="00D55729" w:rsidP="00B94BAF">
      <w:pPr>
        <w:pStyle w:val="ListParagraph"/>
        <w:numPr>
          <w:ilvl w:val="0"/>
          <w:numId w:val="34"/>
        </w:numPr>
        <w:spacing w:after="120"/>
        <w:contextualSpacing w:val="0"/>
        <w:rPr>
          <w:rFonts w:asciiTheme="minorHAnsi" w:hAnsiTheme="minorHAnsi"/>
          <w:sz w:val="22"/>
        </w:rPr>
      </w:pPr>
      <w:r w:rsidRPr="003C4DEB">
        <w:rPr>
          <w:rFonts w:asciiTheme="minorHAnsi" w:hAnsiTheme="minorHAnsi"/>
          <w:sz w:val="22"/>
        </w:rPr>
        <w:t xml:space="preserve">Treatment reviews specifically address the individual’s </w:t>
      </w:r>
      <w:r w:rsidR="00BA2A9C" w:rsidRPr="00F25686">
        <w:rPr>
          <w:rFonts w:asciiTheme="minorHAnsi" w:hAnsiTheme="minorHAnsi"/>
          <w:sz w:val="22"/>
        </w:rPr>
        <w:t>participation in,</w:t>
      </w:r>
      <w:r w:rsidR="00BA2A9C" w:rsidRPr="003C4DEB">
        <w:rPr>
          <w:rFonts w:asciiTheme="minorHAnsi" w:hAnsiTheme="minorHAnsi"/>
          <w:b/>
          <w:i/>
          <w:sz w:val="22"/>
        </w:rPr>
        <w:t xml:space="preserve"> </w:t>
      </w:r>
      <w:r w:rsidRPr="003C4DEB">
        <w:rPr>
          <w:rFonts w:asciiTheme="minorHAnsi" w:hAnsiTheme="minorHAnsi"/>
          <w:sz w:val="22"/>
        </w:rPr>
        <w:t xml:space="preserve">understanding of </w:t>
      </w:r>
      <w:r w:rsidR="00F25686">
        <w:rPr>
          <w:rFonts w:asciiTheme="minorHAnsi" w:hAnsiTheme="minorHAnsi"/>
          <w:sz w:val="22"/>
        </w:rPr>
        <w:t>and satisfaction with treatment plans and goals</w:t>
      </w:r>
      <w:r w:rsidRPr="003C4DEB">
        <w:rPr>
          <w:rFonts w:asciiTheme="minorHAnsi" w:hAnsiTheme="minorHAnsi"/>
          <w:sz w:val="22"/>
        </w:rPr>
        <w:t>.</w:t>
      </w:r>
    </w:p>
    <w:p w14:paraId="4C4EE796" w14:textId="7D78D1E8" w:rsidR="000B4F26" w:rsidRPr="003C4DEB" w:rsidRDefault="000B4F26" w:rsidP="00F81443">
      <w:pPr>
        <w:spacing w:after="120"/>
        <w:rPr>
          <w:rFonts w:asciiTheme="minorHAnsi" w:hAnsiTheme="minorHAnsi"/>
          <w:sz w:val="22"/>
        </w:rPr>
      </w:pPr>
      <w:r w:rsidRPr="003C4DEB">
        <w:rPr>
          <w:rFonts w:asciiTheme="minorHAnsi" w:hAnsiTheme="minorHAnsi"/>
          <w:i/>
          <w:sz w:val="22"/>
          <w:u w:val="single"/>
        </w:rPr>
        <w:t xml:space="preserve">Case </w:t>
      </w:r>
      <w:r w:rsidR="007013C9" w:rsidRPr="003C4DEB">
        <w:rPr>
          <w:rFonts w:asciiTheme="minorHAnsi" w:hAnsiTheme="minorHAnsi"/>
          <w:i/>
          <w:sz w:val="22"/>
          <w:u w:val="single"/>
        </w:rPr>
        <w:t>management</w:t>
      </w:r>
      <w:r w:rsidR="007013C9" w:rsidRPr="003C4DEB">
        <w:rPr>
          <w:rFonts w:asciiTheme="minorHAnsi" w:hAnsiTheme="minorHAnsi"/>
          <w:sz w:val="22"/>
        </w:rPr>
        <w:t xml:space="preserve">: Regardless of care model, </w:t>
      </w:r>
      <w:r w:rsidR="002A347F" w:rsidRPr="003C4DEB">
        <w:rPr>
          <w:rFonts w:asciiTheme="minorHAnsi" w:hAnsiTheme="minorHAnsi"/>
          <w:sz w:val="22"/>
        </w:rPr>
        <w:t>case management services ensure that staff:</w:t>
      </w:r>
    </w:p>
    <w:p w14:paraId="0DAF4268" w14:textId="3D69051D" w:rsidR="000B4F26" w:rsidRPr="003C4DEB" w:rsidRDefault="002A347F" w:rsidP="00B94BAF">
      <w:pPr>
        <w:pStyle w:val="ListParagraph"/>
        <w:numPr>
          <w:ilvl w:val="0"/>
          <w:numId w:val="35"/>
        </w:numPr>
        <w:spacing w:after="120"/>
        <w:contextualSpacing w:val="0"/>
        <w:rPr>
          <w:rFonts w:asciiTheme="minorHAnsi" w:hAnsiTheme="minorHAnsi"/>
          <w:sz w:val="22"/>
        </w:rPr>
      </w:pPr>
      <w:r w:rsidRPr="003C4DEB">
        <w:rPr>
          <w:rFonts w:asciiTheme="minorHAnsi" w:hAnsiTheme="minorHAnsi"/>
          <w:sz w:val="22"/>
        </w:rPr>
        <w:t>A</w:t>
      </w:r>
      <w:r w:rsidR="00871EDB" w:rsidRPr="003C4DEB">
        <w:rPr>
          <w:rFonts w:asciiTheme="minorHAnsi" w:hAnsiTheme="minorHAnsi"/>
          <w:sz w:val="22"/>
        </w:rPr>
        <w:t>ctively advocate for and follow up mental health treatment services;</w:t>
      </w:r>
    </w:p>
    <w:p w14:paraId="6608F4A3" w14:textId="783A1390" w:rsidR="00871EDB" w:rsidRPr="003C4DEB" w:rsidRDefault="002A347F" w:rsidP="00B94BAF">
      <w:pPr>
        <w:pStyle w:val="ListParagraph"/>
        <w:numPr>
          <w:ilvl w:val="0"/>
          <w:numId w:val="35"/>
        </w:numPr>
        <w:spacing w:after="120"/>
        <w:contextualSpacing w:val="0"/>
        <w:rPr>
          <w:rFonts w:asciiTheme="minorHAnsi" w:hAnsiTheme="minorHAnsi"/>
          <w:sz w:val="22"/>
        </w:rPr>
      </w:pPr>
      <w:r w:rsidRPr="003C4DEB">
        <w:rPr>
          <w:rFonts w:asciiTheme="minorHAnsi" w:hAnsiTheme="minorHAnsi"/>
          <w:sz w:val="22"/>
        </w:rPr>
        <w:t>A</w:t>
      </w:r>
      <w:r w:rsidR="00871EDB" w:rsidRPr="003C4DEB">
        <w:rPr>
          <w:rFonts w:asciiTheme="minorHAnsi" w:hAnsiTheme="minorHAnsi"/>
          <w:sz w:val="22"/>
        </w:rPr>
        <w:t>ssist individuals in tracking and managing care</w:t>
      </w:r>
      <w:r w:rsidR="00D55729" w:rsidRPr="003C4DEB">
        <w:rPr>
          <w:rFonts w:asciiTheme="minorHAnsi" w:hAnsiTheme="minorHAnsi"/>
          <w:sz w:val="22"/>
        </w:rPr>
        <w:t>;</w:t>
      </w:r>
    </w:p>
    <w:p w14:paraId="7A7B381B" w14:textId="31D10E83" w:rsidR="00D55729" w:rsidRPr="003C4DEB" w:rsidRDefault="002A347F" w:rsidP="00B94BAF">
      <w:pPr>
        <w:pStyle w:val="ListParagraph"/>
        <w:numPr>
          <w:ilvl w:val="0"/>
          <w:numId w:val="35"/>
        </w:numPr>
        <w:spacing w:after="120"/>
        <w:contextualSpacing w:val="0"/>
        <w:rPr>
          <w:rFonts w:asciiTheme="minorHAnsi" w:hAnsiTheme="minorHAnsi"/>
          <w:sz w:val="22"/>
        </w:rPr>
      </w:pPr>
      <w:r w:rsidRPr="003C4DEB">
        <w:rPr>
          <w:rFonts w:asciiTheme="minorHAnsi" w:hAnsiTheme="minorHAnsi"/>
          <w:sz w:val="22"/>
        </w:rPr>
        <w:t>A</w:t>
      </w:r>
      <w:r w:rsidR="00D55729" w:rsidRPr="003C4DEB">
        <w:rPr>
          <w:rFonts w:asciiTheme="minorHAnsi" w:hAnsiTheme="minorHAnsi"/>
          <w:sz w:val="22"/>
        </w:rPr>
        <w:t>ssist individuals in obtaining insurance, including applications for</w:t>
      </w:r>
      <w:r w:rsidR="00DD1BFA" w:rsidRPr="003C4DEB">
        <w:rPr>
          <w:rFonts w:asciiTheme="minorHAnsi" w:hAnsiTheme="minorHAnsi"/>
          <w:sz w:val="22"/>
        </w:rPr>
        <w:t xml:space="preserve"> SSI and SSI-DA as appropriate;</w:t>
      </w:r>
    </w:p>
    <w:p w14:paraId="269EB6A1" w14:textId="5CE5FD5C" w:rsidR="00DD1BFA" w:rsidRPr="003C4DEB" w:rsidRDefault="0057704D" w:rsidP="00B94BAF">
      <w:pPr>
        <w:pStyle w:val="ListParagraph"/>
        <w:numPr>
          <w:ilvl w:val="0"/>
          <w:numId w:val="35"/>
        </w:numPr>
        <w:spacing w:after="120"/>
        <w:contextualSpacing w:val="0"/>
        <w:rPr>
          <w:rFonts w:asciiTheme="minorHAnsi" w:hAnsiTheme="minorHAnsi"/>
          <w:sz w:val="22"/>
        </w:rPr>
      </w:pPr>
      <w:r>
        <w:rPr>
          <w:rFonts w:asciiTheme="minorHAnsi" w:hAnsiTheme="minorHAnsi"/>
          <w:sz w:val="22"/>
        </w:rPr>
        <w:t>Maintain</w:t>
      </w:r>
      <w:r w:rsidR="00DD1BFA" w:rsidRPr="003C4DEB">
        <w:rPr>
          <w:rFonts w:asciiTheme="minorHAnsi" w:hAnsiTheme="minorHAnsi"/>
          <w:sz w:val="22"/>
        </w:rPr>
        <w:t xml:space="preserve"> up-to-date listing of </w:t>
      </w:r>
      <w:r w:rsidR="00782E0C">
        <w:rPr>
          <w:rFonts w:asciiTheme="minorHAnsi" w:hAnsiTheme="minorHAnsi"/>
          <w:sz w:val="22"/>
        </w:rPr>
        <w:t xml:space="preserve">resources including community and </w:t>
      </w:r>
      <w:r w:rsidR="00DD1BFA" w:rsidRPr="003C4DEB">
        <w:rPr>
          <w:rFonts w:asciiTheme="minorHAnsi" w:hAnsiTheme="minorHAnsi"/>
          <w:sz w:val="22"/>
        </w:rPr>
        <w:t xml:space="preserve">peer resources for persons with co-occurring </w:t>
      </w:r>
      <w:r w:rsidR="00451868" w:rsidRPr="003C4DEB">
        <w:rPr>
          <w:rFonts w:asciiTheme="minorHAnsi" w:hAnsiTheme="minorHAnsi"/>
          <w:sz w:val="22"/>
        </w:rPr>
        <w:t>disorders</w:t>
      </w:r>
      <w:r w:rsidR="00DD1BFA" w:rsidRPr="003C4DEB">
        <w:rPr>
          <w:rFonts w:asciiTheme="minorHAnsi" w:hAnsiTheme="minorHAnsi"/>
          <w:sz w:val="22"/>
        </w:rPr>
        <w:t>;</w:t>
      </w:r>
    </w:p>
    <w:p w14:paraId="0A173D29" w14:textId="0C3BBE25" w:rsidR="000B4F26" w:rsidRPr="003C4DEB" w:rsidRDefault="0057704D" w:rsidP="00B94BAF">
      <w:pPr>
        <w:pStyle w:val="ListParagraph"/>
        <w:numPr>
          <w:ilvl w:val="0"/>
          <w:numId w:val="35"/>
        </w:numPr>
        <w:spacing w:after="120"/>
        <w:contextualSpacing w:val="0"/>
        <w:rPr>
          <w:rFonts w:asciiTheme="minorHAnsi" w:hAnsiTheme="minorHAnsi"/>
          <w:sz w:val="22"/>
        </w:rPr>
      </w:pPr>
      <w:r>
        <w:rPr>
          <w:rFonts w:asciiTheme="minorHAnsi" w:hAnsiTheme="minorHAnsi"/>
          <w:sz w:val="22"/>
        </w:rPr>
        <w:t>Maintain</w:t>
      </w:r>
      <w:r w:rsidR="00DD1BFA" w:rsidRPr="003C4DEB">
        <w:rPr>
          <w:rFonts w:asciiTheme="minorHAnsi" w:hAnsiTheme="minorHAnsi"/>
          <w:sz w:val="22"/>
        </w:rPr>
        <w:t xml:space="preserve"> system to ensure prompt transition to</w:t>
      </w:r>
      <w:r>
        <w:rPr>
          <w:rFonts w:asciiTheme="minorHAnsi" w:hAnsiTheme="minorHAnsi"/>
          <w:sz w:val="22"/>
        </w:rPr>
        <w:t xml:space="preserve"> a</w:t>
      </w:r>
      <w:r w:rsidR="00DD1BFA" w:rsidRPr="003C4DEB">
        <w:rPr>
          <w:rFonts w:asciiTheme="minorHAnsi" w:hAnsiTheme="minorHAnsi"/>
          <w:sz w:val="22"/>
        </w:rPr>
        <w:t xml:space="preserve"> different level of care when needed.</w:t>
      </w:r>
    </w:p>
    <w:p w14:paraId="3892154D" w14:textId="42C6B020" w:rsidR="000B4F26" w:rsidRPr="003C4DEB" w:rsidRDefault="000B4F26" w:rsidP="00F81443">
      <w:pPr>
        <w:spacing w:after="120"/>
        <w:rPr>
          <w:rFonts w:asciiTheme="minorHAnsi" w:hAnsiTheme="minorHAnsi"/>
          <w:sz w:val="22"/>
        </w:rPr>
      </w:pPr>
      <w:r w:rsidRPr="003C4DEB">
        <w:rPr>
          <w:rFonts w:asciiTheme="minorHAnsi" w:hAnsiTheme="minorHAnsi"/>
          <w:i/>
          <w:sz w:val="22"/>
          <w:u w:val="single"/>
        </w:rPr>
        <w:t>Service Provision:</w:t>
      </w:r>
    </w:p>
    <w:p w14:paraId="11BA561B" w14:textId="7EA8B5C1" w:rsidR="00871EDB" w:rsidRPr="003C4DEB" w:rsidRDefault="00871EDB" w:rsidP="00B94BAF">
      <w:pPr>
        <w:pStyle w:val="ListParagraph"/>
        <w:numPr>
          <w:ilvl w:val="0"/>
          <w:numId w:val="36"/>
        </w:numPr>
        <w:spacing w:after="120"/>
        <w:contextualSpacing w:val="0"/>
        <w:rPr>
          <w:rFonts w:asciiTheme="minorHAnsi" w:hAnsiTheme="minorHAnsi"/>
          <w:sz w:val="22"/>
        </w:rPr>
      </w:pPr>
      <w:r w:rsidRPr="003C4DEB">
        <w:rPr>
          <w:rFonts w:asciiTheme="minorHAnsi" w:hAnsiTheme="minorHAnsi"/>
          <w:sz w:val="22"/>
        </w:rPr>
        <w:t>Motivational and cognitive-behavioral approaches are applied diffe</w:t>
      </w:r>
      <w:r w:rsidR="002B3808" w:rsidRPr="003C4DEB">
        <w:rPr>
          <w:rFonts w:asciiTheme="minorHAnsi" w:hAnsiTheme="minorHAnsi"/>
          <w:sz w:val="22"/>
        </w:rPr>
        <w:t xml:space="preserve">rentially, based on stages of treatment </w:t>
      </w:r>
      <w:r w:rsidR="00D55729" w:rsidRPr="003C4DEB">
        <w:rPr>
          <w:rFonts w:asciiTheme="minorHAnsi" w:hAnsiTheme="minorHAnsi"/>
          <w:sz w:val="22"/>
        </w:rPr>
        <w:t>for each disorder;</w:t>
      </w:r>
    </w:p>
    <w:p w14:paraId="55E4848A" w14:textId="213FDF05" w:rsidR="00871EDB" w:rsidRPr="003C4DEB" w:rsidRDefault="00871EDB" w:rsidP="00B94BAF">
      <w:pPr>
        <w:pStyle w:val="ListParagraph"/>
        <w:numPr>
          <w:ilvl w:val="0"/>
          <w:numId w:val="36"/>
        </w:numPr>
        <w:rPr>
          <w:rFonts w:asciiTheme="minorHAnsi" w:hAnsiTheme="minorHAnsi"/>
          <w:sz w:val="22"/>
        </w:rPr>
      </w:pPr>
      <w:r w:rsidRPr="003C4DEB">
        <w:rPr>
          <w:rFonts w:asciiTheme="minorHAnsi" w:hAnsiTheme="minorHAnsi"/>
          <w:sz w:val="22"/>
        </w:rPr>
        <w:t>Staff assist individuals in developing</w:t>
      </w:r>
      <w:r w:rsidR="007F7B0A" w:rsidRPr="003C4DEB">
        <w:rPr>
          <w:rFonts w:asciiTheme="minorHAnsi" w:hAnsiTheme="minorHAnsi"/>
          <w:sz w:val="22"/>
        </w:rPr>
        <w:t xml:space="preserve"> skills and confidence to respond to</w:t>
      </w:r>
      <w:r w:rsidRPr="003C4DEB">
        <w:rPr>
          <w:rFonts w:asciiTheme="minorHAnsi" w:hAnsiTheme="minorHAnsi"/>
          <w:sz w:val="22"/>
        </w:rPr>
        <w:t xml:space="preserve"> </w:t>
      </w:r>
      <w:r w:rsidR="007013C9" w:rsidRPr="003C4DEB">
        <w:rPr>
          <w:rFonts w:asciiTheme="minorHAnsi" w:hAnsiTheme="minorHAnsi"/>
          <w:sz w:val="22"/>
        </w:rPr>
        <w:t xml:space="preserve">challenges and concerns such as: </w:t>
      </w:r>
      <w:r w:rsidR="0057704D">
        <w:rPr>
          <w:rFonts w:asciiTheme="minorHAnsi" w:hAnsiTheme="minorHAnsi"/>
          <w:sz w:val="22"/>
        </w:rPr>
        <w:t>symptoms,</w:t>
      </w:r>
      <w:r w:rsidRPr="003C4DEB">
        <w:rPr>
          <w:rFonts w:asciiTheme="minorHAnsi" w:hAnsiTheme="minorHAnsi"/>
          <w:sz w:val="22"/>
        </w:rPr>
        <w:t xml:space="preserve"> medication </w:t>
      </w:r>
      <w:r w:rsidR="006F2E2A" w:rsidRPr="003C4DEB">
        <w:rPr>
          <w:rFonts w:asciiTheme="minorHAnsi" w:hAnsiTheme="minorHAnsi"/>
          <w:sz w:val="22"/>
        </w:rPr>
        <w:t>side effects</w:t>
      </w:r>
      <w:r w:rsidR="0057704D">
        <w:rPr>
          <w:rFonts w:asciiTheme="minorHAnsi" w:hAnsiTheme="minorHAnsi"/>
          <w:sz w:val="22"/>
        </w:rPr>
        <w:t>,</w:t>
      </w:r>
      <w:r w:rsidRPr="003C4DEB">
        <w:rPr>
          <w:rFonts w:asciiTheme="minorHAnsi" w:hAnsiTheme="minorHAnsi"/>
          <w:sz w:val="22"/>
        </w:rPr>
        <w:t xml:space="preserve"> changes in cir</w:t>
      </w:r>
      <w:r w:rsidR="0057704D">
        <w:rPr>
          <w:rFonts w:asciiTheme="minorHAnsi" w:hAnsiTheme="minorHAnsi"/>
          <w:sz w:val="22"/>
        </w:rPr>
        <w:t>cumstances that affect recovery,</w:t>
      </w:r>
      <w:r w:rsidRPr="003C4DEB">
        <w:rPr>
          <w:rFonts w:asciiTheme="minorHAnsi" w:hAnsiTheme="minorHAnsi"/>
          <w:sz w:val="22"/>
        </w:rPr>
        <w:t xml:space="preserve"> triggers.</w:t>
      </w:r>
    </w:p>
    <w:p w14:paraId="07E9C841" w14:textId="77777777" w:rsidR="000B4F26" w:rsidRPr="003C4DEB" w:rsidRDefault="000B4F26" w:rsidP="000B4F26">
      <w:pPr>
        <w:rPr>
          <w:rFonts w:asciiTheme="minorHAnsi" w:hAnsiTheme="minorHAnsi"/>
          <w:sz w:val="22"/>
        </w:rPr>
      </w:pPr>
    </w:p>
    <w:p w14:paraId="69103853" w14:textId="5C480A00" w:rsidR="000B4F26" w:rsidRPr="003C4DEB" w:rsidRDefault="00BE6663" w:rsidP="00F81443">
      <w:pPr>
        <w:spacing w:after="120"/>
        <w:rPr>
          <w:rFonts w:asciiTheme="minorHAnsi" w:hAnsiTheme="minorHAnsi"/>
          <w:i/>
          <w:sz w:val="22"/>
          <w:u w:val="single"/>
        </w:rPr>
      </w:pPr>
      <w:r w:rsidRPr="003C4DEB">
        <w:rPr>
          <w:rFonts w:asciiTheme="minorHAnsi" w:hAnsiTheme="minorHAnsi"/>
          <w:i/>
          <w:sz w:val="22"/>
          <w:u w:val="single"/>
        </w:rPr>
        <w:t>Psycho-educational Services for Individuals Served:</w:t>
      </w:r>
    </w:p>
    <w:p w14:paraId="018D7262" w14:textId="77777777" w:rsidR="007013C9" w:rsidRPr="003C4DEB" w:rsidRDefault="00BE6663" w:rsidP="00B94BAF">
      <w:pPr>
        <w:pStyle w:val="ListParagraph"/>
        <w:numPr>
          <w:ilvl w:val="0"/>
          <w:numId w:val="37"/>
        </w:numPr>
        <w:spacing w:after="120"/>
        <w:contextualSpacing w:val="0"/>
        <w:rPr>
          <w:rFonts w:asciiTheme="minorHAnsi" w:hAnsiTheme="minorHAnsi"/>
          <w:sz w:val="22"/>
        </w:rPr>
      </w:pPr>
      <w:r w:rsidRPr="003C4DEB">
        <w:rPr>
          <w:rFonts w:asciiTheme="minorHAnsi" w:hAnsiTheme="minorHAnsi"/>
          <w:sz w:val="22"/>
        </w:rPr>
        <w:t xml:space="preserve">Psycho-educational </w:t>
      </w:r>
      <w:r w:rsidR="00871EDB" w:rsidRPr="003C4DEB">
        <w:rPr>
          <w:rFonts w:asciiTheme="minorHAnsi" w:hAnsiTheme="minorHAnsi"/>
          <w:sz w:val="22"/>
        </w:rPr>
        <w:t xml:space="preserve">services include </w:t>
      </w:r>
    </w:p>
    <w:p w14:paraId="78068653" w14:textId="5B0E1DEF" w:rsidR="007013C9" w:rsidRPr="003C4DEB" w:rsidRDefault="005608EB" w:rsidP="00B94BAF">
      <w:pPr>
        <w:pStyle w:val="ListParagraph"/>
        <w:numPr>
          <w:ilvl w:val="1"/>
          <w:numId w:val="37"/>
        </w:numPr>
        <w:spacing w:after="120"/>
        <w:contextualSpacing w:val="0"/>
        <w:rPr>
          <w:rFonts w:asciiTheme="minorHAnsi" w:hAnsiTheme="minorHAnsi"/>
          <w:sz w:val="22"/>
        </w:rPr>
      </w:pPr>
      <w:r w:rsidRPr="003C4DEB">
        <w:rPr>
          <w:rFonts w:asciiTheme="minorHAnsi" w:hAnsiTheme="minorHAnsi"/>
          <w:sz w:val="22"/>
        </w:rPr>
        <w:t>Information</w:t>
      </w:r>
      <w:r w:rsidR="00871EDB" w:rsidRPr="003C4DEB">
        <w:rPr>
          <w:rFonts w:asciiTheme="minorHAnsi" w:hAnsiTheme="minorHAnsi"/>
          <w:sz w:val="22"/>
        </w:rPr>
        <w:t xml:space="preserve"> about co-o</w:t>
      </w:r>
      <w:r w:rsidR="007013C9" w:rsidRPr="003C4DEB">
        <w:rPr>
          <w:rFonts w:asciiTheme="minorHAnsi" w:hAnsiTheme="minorHAnsi"/>
          <w:sz w:val="22"/>
        </w:rPr>
        <w:t>ccurring disorders;</w:t>
      </w:r>
    </w:p>
    <w:p w14:paraId="7679DA58" w14:textId="41545504" w:rsidR="000B4F26" w:rsidRPr="003C4DEB" w:rsidRDefault="005608EB" w:rsidP="00B94BAF">
      <w:pPr>
        <w:pStyle w:val="ListParagraph"/>
        <w:numPr>
          <w:ilvl w:val="1"/>
          <w:numId w:val="37"/>
        </w:numPr>
        <w:spacing w:after="120"/>
        <w:contextualSpacing w:val="0"/>
        <w:rPr>
          <w:rFonts w:asciiTheme="minorHAnsi" w:hAnsiTheme="minorHAnsi"/>
          <w:sz w:val="22"/>
        </w:rPr>
      </w:pPr>
      <w:r w:rsidRPr="003C4DEB">
        <w:rPr>
          <w:rFonts w:asciiTheme="minorHAnsi" w:hAnsiTheme="minorHAnsi"/>
          <w:sz w:val="22"/>
        </w:rPr>
        <w:t>Successful</w:t>
      </w:r>
      <w:r w:rsidR="00871EDB" w:rsidRPr="003C4DEB">
        <w:rPr>
          <w:rFonts w:asciiTheme="minorHAnsi" w:hAnsiTheme="minorHAnsi"/>
          <w:sz w:val="22"/>
        </w:rPr>
        <w:t xml:space="preserve"> elements of treatment, and self-care, including understanding and managing medication, following up on appointments, awareness of symptoms</w:t>
      </w:r>
      <w:r w:rsidR="00D55729" w:rsidRPr="003C4DEB">
        <w:rPr>
          <w:rFonts w:asciiTheme="minorHAnsi" w:hAnsiTheme="minorHAnsi"/>
          <w:sz w:val="22"/>
        </w:rPr>
        <w:t>;</w:t>
      </w:r>
    </w:p>
    <w:p w14:paraId="3FC95477" w14:textId="2A5B897A" w:rsidR="007013C9" w:rsidRPr="003C4DEB" w:rsidRDefault="005608EB" w:rsidP="00B94BAF">
      <w:pPr>
        <w:pStyle w:val="ListParagraph"/>
        <w:numPr>
          <w:ilvl w:val="1"/>
          <w:numId w:val="37"/>
        </w:numPr>
        <w:spacing w:after="120"/>
        <w:contextualSpacing w:val="0"/>
        <w:rPr>
          <w:rFonts w:asciiTheme="minorHAnsi" w:hAnsiTheme="minorHAnsi"/>
          <w:sz w:val="22"/>
        </w:rPr>
      </w:pPr>
      <w:r w:rsidRPr="003C4DEB">
        <w:rPr>
          <w:rFonts w:asciiTheme="minorHAnsi" w:hAnsiTheme="minorHAnsi"/>
          <w:sz w:val="22"/>
        </w:rPr>
        <w:t>Possible</w:t>
      </w:r>
      <w:r w:rsidR="007013C9" w:rsidRPr="003C4DEB">
        <w:rPr>
          <w:rFonts w:asciiTheme="minorHAnsi" w:hAnsiTheme="minorHAnsi"/>
          <w:sz w:val="22"/>
        </w:rPr>
        <w:t xml:space="preserve"> links with traumatic experiences;</w:t>
      </w:r>
      <w:r w:rsidR="0057704D">
        <w:rPr>
          <w:rFonts w:asciiTheme="minorHAnsi" w:hAnsiTheme="minorHAnsi"/>
          <w:sz w:val="22"/>
        </w:rPr>
        <w:t xml:space="preserve"> and</w:t>
      </w:r>
    </w:p>
    <w:p w14:paraId="08F28F59" w14:textId="0FFEDAEC" w:rsidR="007013C9" w:rsidRPr="003C4DEB" w:rsidRDefault="005608EB" w:rsidP="00B94BAF">
      <w:pPr>
        <w:pStyle w:val="ListParagraph"/>
        <w:numPr>
          <w:ilvl w:val="1"/>
          <w:numId w:val="37"/>
        </w:numPr>
        <w:spacing w:after="120"/>
        <w:contextualSpacing w:val="0"/>
        <w:rPr>
          <w:rFonts w:asciiTheme="minorHAnsi" w:hAnsiTheme="minorHAnsi"/>
          <w:sz w:val="22"/>
        </w:rPr>
      </w:pPr>
      <w:r w:rsidRPr="003C4DEB">
        <w:rPr>
          <w:rFonts w:asciiTheme="minorHAnsi" w:hAnsiTheme="minorHAnsi"/>
          <w:sz w:val="22"/>
        </w:rPr>
        <w:t>Availability</w:t>
      </w:r>
      <w:r w:rsidR="007013C9" w:rsidRPr="003C4DEB">
        <w:rPr>
          <w:rFonts w:asciiTheme="minorHAnsi" w:hAnsiTheme="minorHAnsi"/>
          <w:sz w:val="22"/>
        </w:rPr>
        <w:t xml:space="preserve"> of </w:t>
      </w:r>
      <w:r w:rsidR="00782E0C">
        <w:rPr>
          <w:rFonts w:asciiTheme="minorHAnsi" w:hAnsiTheme="minorHAnsi"/>
          <w:sz w:val="22"/>
        </w:rPr>
        <w:t xml:space="preserve">community and </w:t>
      </w:r>
      <w:r w:rsidR="007013C9" w:rsidRPr="003C4DEB">
        <w:rPr>
          <w:rFonts w:asciiTheme="minorHAnsi" w:hAnsiTheme="minorHAnsi"/>
          <w:sz w:val="22"/>
        </w:rPr>
        <w:t>peer supports for persons with co-occurring disorders.</w:t>
      </w:r>
    </w:p>
    <w:p w14:paraId="3BBA525D" w14:textId="14B5CBD0" w:rsidR="000B4F26" w:rsidRPr="00F81443" w:rsidRDefault="00D55729" w:rsidP="00F81443">
      <w:pPr>
        <w:pStyle w:val="ListParagraph"/>
        <w:numPr>
          <w:ilvl w:val="0"/>
          <w:numId w:val="37"/>
        </w:numPr>
        <w:spacing w:after="120"/>
        <w:rPr>
          <w:rFonts w:asciiTheme="minorHAnsi" w:hAnsiTheme="minorHAnsi"/>
          <w:sz w:val="22"/>
        </w:rPr>
      </w:pPr>
      <w:r w:rsidRPr="003C4DEB">
        <w:rPr>
          <w:rFonts w:asciiTheme="minorHAnsi" w:hAnsiTheme="minorHAnsi"/>
          <w:sz w:val="22"/>
        </w:rPr>
        <w:t>Education includes information and guidance on successful negotiation of multiple systems, terms used (including jargon</w:t>
      </w:r>
      <w:r w:rsidR="0057704D">
        <w:rPr>
          <w:rFonts w:asciiTheme="minorHAnsi" w:hAnsiTheme="minorHAnsi"/>
          <w:sz w:val="22"/>
        </w:rPr>
        <w:t xml:space="preserve"> and acronyms</w:t>
      </w:r>
      <w:r w:rsidRPr="003C4DEB">
        <w:rPr>
          <w:rFonts w:asciiTheme="minorHAnsi" w:hAnsiTheme="minorHAnsi"/>
          <w:sz w:val="22"/>
        </w:rPr>
        <w:t>), eligibility criteria, etc.</w:t>
      </w:r>
    </w:p>
    <w:p w14:paraId="75F67EF1" w14:textId="44932056" w:rsidR="000B4F26" w:rsidRPr="003C4DEB" w:rsidRDefault="000B4F26" w:rsidP="00F81443">
      <w:pPr>
        <w:spacing w:after="120"/>
        <w:rPr>
          <w:rFonts w:asciiTheme="minorHAnsi" w:hAnsiTheme="minorHAnsi"/>
          <w:sz w:val="22"/>
        </w:rPr>
      </w:pPr>
      <w:r w:rsidRPr="003C4DEB">
        <w:rPr>
          <w:rFonts w:asciiTheme="minorHAnsi" w:hAnsiTheme="minorHAnsi"/>
          <w:i/>
          <w:sz w:val="22"/>
          <w:u w:val="single"/>
        </w:rPr>
        <w:t>Engaging Families:</w:t>
      </w:r>
    </w:p>
    <w:p w14:paraId="4749DF7F" w14:textId="6CA00901" w:rsidR="007F7B0A" w:rsidRPr="003C4DEB" w:rsidRDefault="00DD1BFA" w:rsidP="00B94BAF">
      <w:pPr>
        <w:pStyle w:val="ListParagraph"/>
        <w:numPr>
          <w:ilvl w:val="0"/>
          <w:numId w:val="38"/>
        </w:numPr>
        <w:spacing w:after="120"/>
        <w:contextualSpacing w:val="0"/>
        <w:rPr>
          <w:rFonts w:asciiTheme="minorHAnsi" w:hAnsiTheme="minorHAnsi"/>
          <w:sz w:val="22"/>
        </w:rPr>
      </w:pPr>
      <w:r w:rsidRPr="003C4DEB">
        <w:rPr>
          <w:rFonts w:asciiTheme="minorHAnsi" w:hAnsiTheme="minorHAnsi"/>
          <w:sz w:val="22"/>
        </w:rPr>
        <w:t>Staff assist individuals in engaging families, friends and partners, including obtaining consents for family participation in programs, or for referrals to family treatment;</w:t>
      </w:r>
    </w:p>
    <w:p w14:paraId="19BE7133" w14:textId="37FD3474" w:rsidR="00871EDB" w:rsidRPr="003C4DEB" w:rsidRDefault="00871EDB" w:rsidP="00B94BAF">
      <w:pPr>
        <w:pStyle w:val="ListParagraph"/>
        <w:numPr>
          <w:ilvl w:val="0"/>
          <w:numId w:val="38"/>
        </w:numPr>
        <w:spacing w:after="120"/>
        <w:contextualSpacing w:val="0"/>
        <w:rPr>
          <w:rFonts w:asciiTheme="minorHAnsi" w:hAnsiTheme="minorHAnsi"/>
          <w:sz w:val="22"/>
        </w:rPr>
      </w:pPr>
      <w:r w:rsidRPr="003C4DEB">
        <w:rPr>
          <w:rFonts w:asciiTheme="minorHAnsi" w:hAnsiTheme="minorHAnsi"/>
          <w:sz w:val="22"/>
        </w:rPr>
        <w:t>Information and education for families (including partners, parents, children) address co-occurring disorders and importance of concurrent treatment for co-occurring disorders;</w:t>
      </w:r>
    </w:p>
    <w:p w14:paraId="7B7279B8" w14:textId="49C9BB8D" w:rsidR="0035755B" w:rsidRPr="003C4DEB" w:rsidRDefault="000128DB" w:rsidP="00B94BAF">
      <w:pPr>
        <w:pStyle w:val="ListParagraph"/>
        <w:numPr>
          <w:ilvl w:val="0"/>
          <w:numId w:val="38"/>
        </w:numPr>
        <w:spacing w:after="120"/>
        <w:contextualSpacing w:val="0"/>
        <w:rPr>
          <w:rFonts w:asciiTheme="minorHAnsi" w:hAnsiTheme="minorHAnsi"/>
          <w:sz w:val="22"/>
        </w:rPr>
      </w:pPr>
      <w:r w:rsidRPr="003C4DEB">
        <w:rPr>
          <w:rFonts w:asciiTheme="minorHAnsi" w:hAnsiTheme="minorHAnsi"/>
          <w:sz w:val="22"/>
        </w:rPr>
        <w:t>F</w:t>
      </w:r>
      <w:r w:rsidR="0035755B" w:rsidRPr="003C4DEB">
        <w:rPr>
          <w:rFonts w:asciiTheme="minorHAnsi" w:hAnsiTheme="minorHAnsi"/>
          <w:sz w:val="22"/>
        </w:rPr>
        <w:t xml:space="preserve">amily members </w:t>
      </w:r>
      <w:r w:rsidRPr="003C4DEB">
        <w:rPr>
          <w:rFonts w:asciiTheme="minorHAnsi" w:hAnsiTheme="minorHAnsi"/>
          <w:sz w:val="22"/>
        </w:rPr>
        <w:t>are provided or referred for treatment and support services;</w:t>
      </w:r>
    </w:p>
    <w:p w14:paraId="52864BCC" w14:textId="77777777" w:rsidR="00DD1BFA" w:rsidRPr="003C4DEB" w:rsidRDefault="00871EDB" w:rsidP="00B94BAF">
      <w:pPr>
        <w:pStyle w:val="ListParagraph"/>
        <w:numPr>
          <w:ilvl w:val="0"/>
          <w:numId w:val="38"/>
        </w:numPr>
        <w:spacing w:after="120"/>
        <w:contextualSpacing w:val="0"/>
        <w:rPr>
          <w:rFonts w:asciiTheme="minorHAnsi" w:hAnsiTheme="minorHAnsi"/>
          <w:sz w:val="22"/>
        </w:rPr>
      </w:pPr>
      <w:r w:rsidRPr="003C4DEB">
        <w:rPr>
          <w:rFonts w:asciiTheme="minorHAnsi" w:hAnsiTheme="minorHAnsi"/>
          <w:sz w:val="22"/>
        </w:rPr>
        <w:t>Families are given information about</w:t>
      </w:r>
      <w:r w:rsidR="00DD1BFA" w:rsidRPr="003C4DEB">
        <w:rPr>
          <w:rFonts w:asciiTheme="minorHAnsi" w:hAnsiTheme="minorHAnsi"/>
          <w:sz w:val="22"/>
        </w:rPr>
        <w:t>:</w:t>
      </w:r>
    </w:p>
    <w:p w14:paraId="4EB65AE6" w14:textId="1D58B0C6" w:rsidR="00DD1BFA" w:rsidRPr="003C4DEB" w:rsidRDefault="00DD1BFA" w:rsidP="00B94BAF">
      <w:pPr>
        <w:pStyle w:val="ListParagraph"/>
        <w:numPr>
          <w:ilvl w:val="1"/>
          <w:numId w:val="38"/>
        </w:numPr>
        <w:spacing w:after="120"/>
        <w:contextualSpacing w:val="0"/>
        <w:rPr>
          <w:rFonts w:asciiTheme="minorHAnsi" w:hAnsiTheme="minorHAnsi"/>
          <w:sz w:val="22"/>
        </w:rPr>
      </w:pPr>
      <w:r w:rsidRPr="003C4DEB">
        <w:rPr>
          <w:rFonts w:asciiTheme="minorHAnsi" w:hAnsiTheme="minorHAnsi"/>
          <w:sz w:val="22"/>
        </w:rPr>
        <w:t>F</w:t>
      </w:r>
      <w:r w:rsidR="001F7DCF" w:rsidRPr="003C4DEB">
        <w:rPr>
          <w:rFonts w:asciiTheme="minorHAnsi" w:hAnsiTheme="minorHAnsi"/>
          <w:sz w:val="22"/>
        </w:rPr>
        <w:t xml:space="preserve">amily services </w:t>
      </w:r>
      <w:r w:rsidR="00871EDB" w:rsidRPr="003C4DEB">
        <w:rPr>
          <w:rFonts w:asciiTheme="minorHAnsi" w:hAnsiTheme="minorHAnsi"/>
          <w:sz w:val="22"/>
        </w:rPr>
        <w:t>support groups</w:t>
      </w:r>
      <w:r w:rsidR="00453311" w:rsidRPr="003C4DEB">
        <w:rPr>
          <w:rFonts w:asciiTheme="minorHAnsi" w:hAnsiTheme="minorHAnsi"/>
          <w:sz w:val="22"/>
        </w:rPr>
        <w:t xml:space="preserve">, such as </w:t>
      </w:r>
      <w:r w:rsidR="001F7DCF" w:rsidRPr="003C4DEB">
        <w:rPr>
          <w:rFonts w:asciiTheme="minorHAnsi" w:hAnsiTheme="minorHAnsi"/>
          <w:sz w:val="22"/>
        </w:rPr>
        <w:t xml:space="preserve">those </w:t>
      </w:r>
      <w:r w:rsidR="00F61437" w:rsidRPr="003C4DEB">
        <w:rPr>
          <w:rFonts w:asciiTheme="minorHAnsi" w:hAnsiTheme="minorHAnsi"/>
          <w:sz w:val="22"/>
        </w:rPr>
        <w:t>offered</w:t>
      </w:r>
      <w:r w:rsidR="001F7DCF" w:rsidRPr="003C4DEB">
        <w:rPr>
          <w:rFonts w:asciiTheme="minorHAnsi" w:hAnsiTheme="minorHAnsi"/>
          <w:sz w:val="22"/>
        </w:rPr>
        <w:t xml:space="preserve"> by DMH, </w:t>
      </w:r>
      <w:r w:rsidR="00453311" w:rsidRPr="003C4DEB">
        <w:rPr>
          <w:rFonts w:asciiTheme="minorHAnsi" w:hAnsiTheme="minorHAnsi"/>
          <w:sz w:val="22"/>
        </w:rPr>
        <w:t>NAMI</w:t>
      </w:r>
      <w:r w:rsidR="0035755B" w:rsidRPr="003C4DEB">
        <w:rPr>
          <w:rFonts w:asciiTheme="minorHAnsi" w:hAnsiTheme="minorHAnsi"/>
          <w:sz w:val="22"/>
        </w:rPr>
        <w:t>,</w:t>
      </w:r>
      <w:r w:rsidR="00011C6A">
        <w:rPr>
          <w:rFonts w:asciiTheme="minorHAnsi" w:hAnsiTheme="minorHAnsi"/>
          <w:sz w:val="22"/>
        </w:rPr>
        <w:t xml:space="preserve"> and</w:t>
      </w:r>
      <w:r w:rsidR="0035755B" w:rsidRPr="003C4DEB">
        <w:rPr>
          <w:rFonts w:asciiTheme="minorHAnsi" w:hAnsiTheme="minorHAnsi"/>
          <w:sz w:val="22"/>
        </w:rPr>
        <w:t xml:space="preserve"> Learn to Cope</w:t>
      </w:r>
      <w:r w:rsidR="00BF5898">
        <w:rPr>
          <w:rFonts w:asciiTheme="minorHAnsi" w:hAnsiTheme="minorHAnsi"/>
          <w:sz w:val="22"/>
        </w:rPr>
        <w:t xml:space="preserve">, and other </w:t>
      </w:r>
      <w:r w:rsidR="0035755B" w:rsidRPr="003C4DEB">
        <w:rPr>
          <w:rFonts w:asciiTheme="minorHAnsi" w:hAnsiTheme="minorHAnsi"/>
          <w:sz w:val="22"/>
        </w:rPr>
        <w:t xml:space="preserve">local support </w:t>
      </w:r>
      <w:r w:rsidR="00A53EBF" w:rsidRPr="003C4DEB">
        <w:rPr>
          <w:rFonts w:asciiTheme="minorHAnsi" w:hAnsiTheme="minorHAnsi"/>
          <w:sz w:val="22"/>
        </w:rPr>
        <w:t>resources</w:t>
      </w:r>
      <w:r w:rsidR="0057704D">
        <w:rPr>
          <w:rFonts w:asciiTheme="minorHAnsi" w:hAnsiTheme="minorHAnsi"/>
          <w:sz w:val="22"/>
        </w:rPr>
        <w:t xml:space="preserve"> (see Resources, below)</w:t>
      </w:r>
      <w:r w:rsidR="00011C6A">
        <w:rPr>
          <w:rFonts w:asciiTheme="minorHAnsi" w:hAnsiTheme="minorHAnsi"/>
          <w:sz w:val="22"/>
        </w:rPr>
        <w:t>;</w:t>
      </w:r>
    </w:p>
    <w:p w14:paraId="4140B839" w14:textId="016FAD7A" w:rsidR="00871EDB" w:rsidRPr="00F81443" w:rsidRDefault="00DD1BFA" w:rsidP="00F81443">
      <w:pPr>
        <w:pStyle w:val="ListParagraph"/>
        <w:numPr>
          <w:ilvl w:val="1"/>
          <w:numId w:val="38"/>
        </w:numPr>
        <w:spacing w:after="120"/>
        <w:rPr>
          <w:rFonts w:asciiTheme="minorHAnsi" w:hAnsiTheme="minorHAnsi"/>
          <w:sz w:val="22"/>
        </w:rPr>
      </w:pPr>
      <w:r w:rsidRPr="003C4DEB">
        <w:rPr>
          <w:rFonts w:asciiTheme="minorHAnsi" w:hAnsiTheme="minorHAnsi"/>
          <w:sz w:val="22"/>
        </w:rPr>
        <w:t>Ways to support individual in continued treatment and recovery.</w:t>
      </w:r>
    </w:p>
    <w:p w14:paraId="62435333" w14:textId="345EC151" w:rsidR="00D55729" w:rsidRPr="003C4DEB" w:rsidRDefault="00D55729" w:rsidP="00F81443">
      <w:pPr>
        <w:spacing w:after="120"/>
        <w:rPr>
          <w:rFonts w:asciiTheme="minorHAnsi" w:hAnsiTheme="minorHAnsi"/>
          <w:sz w:val="22"/>
        </w:rPr>
      </w:pPr>
      <w:r w:rsidRPr="003C4DEB">
        <w:rPr>
          <w:rFonts w:asciiTheme="minorHAnsi" w:hAnsiTheme="minorHAnsi"/>
          <w:i/>
          <w:sz w:val="22"/>
          <w:u w:val="single"/>
        </w:rPr>
        <w:t>Discharge Planning:</w:t>
      </w:r>
      <w:r w:rsidR="001F7DCF" w:rsidRPr="003C4DEB">
        <w:rPr>
          <w:rFonts w:asciiTheme="minorHAnsi" w:hAnsiTheme="minorHAnsi"/>
          <w:sz w:val="22"/>
        </w:rPr>
        <w:t xml:space="preserve"> Regardless of care model, agencies ensure discharge planning includes comprehensive planning for care coordination following discharge, and that such planning begins at the time of admission.  </w:t>
      </w:r>
    </w:p>
    <w:p w14:paraId="4BDBBF11" w14:textId="1807B1A0" w:rsidR="00D55729" w:rsidRPr="003C4DEB" w:rsidRDefault="00D55729" w:rsidP="00B94BAF">
      <w:pPr>
        <w:pStyle w:val="ListParagraph"/>
        <w:numPr>
          <w:ilvl w:val="0"/>
          <w:numId w:val="39"/>
        </w:numPr>
        <w:spacing w:after="120"/>
        <w:contextualSpacing w:val="0"/>
        <w:rPr>
          <w:rFonts w:asciiTheme="minorHAnsi" w:hAnsiTheme="minorHAnsi"/>
          <w:sz w:val="22"/>
        </w:rPr>
      </w:pPr>
      <w:r w:rsidRPr="003C4DEB">
        <w:rPr>
          <w:rFonts w:asciiTheme="minorHAnsi" w:hAnsiTheme="minorHAnsi"/>
          <w:sz w:val="22"/>
        </w:rPr>
        <w:t xml:space="preserve">Staff ensure that </w:t>
      </w:r>
      <w:r w:rsidR="00011C6A">
        <w:rPr>
          <w:rFonts w:asciiTheme="minorHAnsi" w:hAnsiTheme="minorHAnsi"/>
          <w:sz w:val="22"/>
        </w:rPr>
        <w:t xml:space="preserve">the </w:t>
      </w:r>
      <w:r w:rsidRPr="003C4DEB">
        <w:rPr>
          <w:rFonts w:asciiTheme="minorHAnsi" w:hAnsiTheme="minorHAnsi"/>
          <w:sz w:val="22"/>
        </w:rPr>
        <w:t xml:space="preserve">individual has all information needed to continue services, </w:t>
      </w:r>
      <w:r w:rsidR="00011C6A">
        <w:rPr>
          <w:rFonts w:asciiTheme="minorHAnsi" w:hAnsiTheme="minorHAnsi"/>
          <w:sz w:val="22"/>
        </w:rPr>
        <w:t>including</w:t>
      </w:r>
      <w:r w:rsidRPr="003C4DEB">
        <w:rPr>
          <w:rFonts w:asciiTheme="minorHAnsi" w:hAnsiTheme="minorHAnsi"/>
          <w:sz w:val="22"/>
        </w:rPr>
        <w:t xml:space="preserve"> names, contact information, purpose</w:t>
      </w:r>
      <w:r w:rsidR="00F6353E" w:rsidRPr="003C4DEB">
        <w:rPr>
          <w:rFonts w:asciiTheme="minorHAnsi" w:hAnsiTheme="minorHAnsi"/>
          <w:sz w:val="22"/>
        </w:rPr>
        <w:t>, current medications, status of refills, etc.</w:t>
      </w:r>
      <w:r w:rsidRPr="003C4DEB">
        <w:rPr>
          <w:rFonts w:asciiTheme="minorHAnsi" w:hAnsiTheme="minorHAnsi"/>
          <w:sz w:val="22"/>
        </w:rPr>
        <w:t>;</w:t>
      </w:r>
    </w:p>
    <w:p w14:paraId="2F1FC397" w14:textId="7B6F5C6D" w:rsidR="00F6353E" w:rsidRPr="003C4DEB" w:rsidRDefault="00F6353E" w:rsidP="00B94BAF">
      <w:pPr>
        <w:pStyle w:val="ListParagraph"/>
        <w:numPr>
          <w:ilvl w:val="0"/>
          <w:numId w:val="39"/>
        </w:numPr>
        <w:spacing w:after="120"/>
        <w:contextualSpacing w:val="0"/>
        <w:rPr>
          <w:rFonts w:asciiTheme="minorHAnsi" w:hAnsiTheme="minorHAnsi"/>
          <w:sz w:val="22"/>
        </w:rPr>
      </w:pPr>
      <w:r w:rsidRPr="003C4DEB">
        <w:rPr>
          <w:rFonts w:asciiTheme="minorHAnsi" w:hAnsiTheme="minorHAnsi"/>
          <w:sz w:val="22"/>
        </w:rPr>
        <w:t>Staff provide information about peer support services such as BSAS Recovery Centers, D</w:t>
      </w:r>
      <w:r w:rsidR="00F81443">
        <w:rPr>
          <w:rFonts w:asciiTheme="minorHAnsi" w:hAnsiTheme="minorHAnsi"/>
          <w:sz w:val="22"/>
        </w:rPr>
        <w:t>epartment of Mental Health (DMH)</w:t>
      </w:r>
      <w:r w:rsidRPr="003C4DEB">
        <w:rPr>
          <w:rFonts w:asciiTheme="minorHAnsi" w:hAnsiTheme="minorHAnsi"/>
          <w:sz w:val="22"/>
        </w:rPr>
        <w:t xml:space="preserve"> Recovery Learning Centers, and</w:t>
      </w:r>
      <w:r w:rsidR="00011C6A">
        <w:rPr>
          <w:rFonts w:asciiTheme="minorHAnsi" w:hAnsiTheme="minorHAnsi"/>
          <w:sz w:val="22"/>
        </w:rPr>
        <w:t>,</w:t>
      </w:r>
      <w:r w:rsidRPr="003C4DEB">
        <w:rPr>
          <w:rFonts w:asciiTheme="minorHAnsi" w:hAnsiTheme="minorHAnsi"/>
          <w:sz w:val="22"/>
        </w:rPr>
        <w:t xml:space="preserve"> for transitional age you</w:t>
      </w:r>
      <w:r w:rsidR="00011C6A">
        <w:rPr>
          <w:rFonts w:asciiTheme="minorHAnsi" w:hAnsiTheme="minorHAnsi"/>
          <w:sz w:val="22"/>
        </w:rPr>
        <w:t>th</w:t>
      </w:r>
      <w:r w:rsidRPr="003C4DEB">
        <w:rPr>
          <w:rFonts w:asciiTheme="minorHAnsi" w:hAnsiTheme="minorHAnsi"/>
          <w:sz w:val="22"/>
        </w:rPr>
        <w:t xml:space="preserve"> and young adults, DMH Transformation Centers (see resources)</w:t>
      </w:r>
      <w:r w:rsidR="000128DB" w:rsidRPr="003C4DEB">
        <w:rPr>
          <w:rFonts w:asciiTheme="minorHAnsi" w:hAnsiTheme="minorHAnsi"/>
          <w:sz w:val="22"/>
        </w:rPr>
        <w:t>;</w:t>
      </w:r>
      <w:r w:rsidR="00E051C2">
        <w:rPr>
          <w:rFonts w:asciiTheme="minorHAnsi" w:hAnsiTheme="minorHAnsi"/>
          <w:sz w:val="22"/>
        </w:rPr>
        <w:t xml:space="preserve"> Massachusetts Council on Compulsive Gambling resource listing for self-help (see Resources below).</w:t>
      </w:r>
    </w:p>
    <w:p w14:paraId="5B2CEEC8" w14:textId="41B5DEE0" w:rsidR="000128DB" w:rsidRPr="003C4DEB" w:rsidRDefault="000128DB" w:rsidP="00B94BAF">
      <w:pPr>
        <w:pStyle w:val="ListParagraph"/>
        <w:numPr>
          <w:ilvl w:val="0"/>
          <w:numId w:val="39"/>
        </w:numPr>
        <w:spacing w:after="120"/>
        <w:contextualSpacing w:val="0"/>
        <w:rPr>
          <w:rFonts w:asciiTheme="minorHAnsi" w:hAnsiTheme="minorHAnsi"/>
          <w:sz w:val="22"/>
        </w:rPr>
      </w:pPr>
      <w:r w:rsidRPr="003C4DEB">
        <w:rPr>
          <w:rFonts w:asciiTheme="minorHAnsi" w:hAnsiTheme="minorHAnsi"/>
          <w:sz w:val="22"/>
        </w:rPr>
        <w:t xml:space="preserve">Staff assist individuals in identifying self-help resources </w:t>
      </w:r>
      <w:r w:rsidR="00E10DC0" w:rsidRPr="003C4DEB">
        <w:rPr>
          <w:rFonts w:asciiTheme="minorHAnsi" w:hAnsiTheme="minorHAnsi"/>
          <w:sz w:val="22"/>
        </w:rPr>
        <w:t>that are supportive of recovery from co-occurring disorders;</w:t>
      </w:r>
    </w:p>
    <w:p w14:paraId="65EF70DD" w14:textId="256638C1" w:rsidR="00D55729" w:rsidRPr="003C4DEB" w:rsidRDefault="00D55729" w:rsidP="00B94BAF">
      <w:pPr>
        <w:pStyle w:val="ListParagraph"/>
        <w:numPr>
          <w:ilvl w:val="0"/>
          <w:numId w:val="39"/>
        </w:numPr>
        <w:rPr>
          <w:rFonts w:asciiTheme="minorHAnsi" w:hAnsiTheme="minorHAnsi"/>
          <w:sz w:val="22"/>
        </w:rPr>
      </w:pPr>
      <w:r w:rsidRPr="003C4DEB">
        <w:rPr>
          <w:rFonts w:asciiTheme="minorHAnsi" w:hAnsiTheme="minorHAnsi"/>
          <w:sz w:val="22"/>
        </w:rPr>
        <w:t>Staff ensure individual knows she/he can return to treatment at any time regardl</w:t>
      </w:r>
      <w:r w:rsidR="001F7DCF" w:rsidRPr="003C4DEB">
        <w:rPr>
          <w:rFonts w:asciiTheme="minorHAnsi" w:hAnsiTheme="minorHAnsi"/>
          <w:sz w:val="22"/>
        </w:rPr>
        <w:t>ess of the reason for discharge</w:t>
      </w:r>
      <w:r w:rsidR="00011C6A">
        <w:rPr>
          <w:rFonts w:asciiTheme="minorHAnsi" w:hAnsiTheme="minorHAnsi"/>
          <w:sz w:val="22"/>
        </w:rPr>
        <w:t>,</w:t>
      </w:r>
      <w:r w:rsidR="001F7DCF" w:rsidRPr="003C4DEB">
        <w:rPr>
          <w:rFonts w:asciiTheme="minorHAnsi" w:hAnsiTheme="minorHAnsi"/>
          <w:sz w:val="22"/>
        </w:rPr>
        <w:t xml:space="preserve"> and staff and</w:t>
      </w:r>
      <w:r w:rsidR="00011C6A">
        <w:rPr>
          <w:rFonts w:asciiTheme="minorHAnsi" w:hAnsiTheme="minorHAnsi"/>
          <w:sz w:val="22"/>
        </w:rPr>
        <w:t xml:space="preserve"> the</w:t>
      </w:r>
      <w:r w:rsidR="001F7DCF" w:rsidRPr="003C4DEB">
        <w:rPr>
          <w:rFonts w:asciiTheme="minorHAnsi" w:hAnsiTheme="minorHAnsi"/>
          <w:sz w:val="22"/>
        </w:rPr>
        <w:t xml:space="preserve"> individual discuss potential signs and symptoms of the need for follow-up care or additional treatment.</w:t>
      </w:r>
    </w:p>
    <w:p w14:paraId="6AE8387F" w14:textId="59A7728D" w:rsidR="00871EDB" w:rsidRPr="003C4DEB" w:rsidRDefault="00BE074F" w:rsidP="00871EDB">
      <w:pPr>
        <w:rPr>
          <w:rFonts w:asciiTheme="minorHAnsi" w:hAnsiTheme="minorHAnsi"/>
          <w:sz w:val="22"/>
        </w:rPr>
      </w:pPr>
      <w:r>
        <w:rPr>
          <w:noProof/>
        </w:rPr>
        <mc:AlternateContent>
          <mc:Choice Requires="wps">
            <w:drawing>
              <wp:anchor distT="0" distB="0" distL="114300" distR="114300" simplePos="0" relativeHeight="251665408" behindDoc="0" locked="0" layoutInCell="1" allowOverlap="1" wp14:anchorId="59170779" wp14:editId="1448DD1B">
                <wp:simplePos x="0" y="0"/>
                <wp:positionH relativeFrom="column">
                  <wp:posOffset>-114300</wp:posOffset>
                </wp:positionH>
                <wp:positionV relativeFrom="paragraph">
                  <wp:posOffset>80010</wp:posOffset>
                </wp:positionV>
                <wp:extent cx="1092835" cy="277495"/>
                <wp:effectExtent l="76200" t="50800" r="50165" b="10350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277495"/>
                        </a:xfrm>
                        <a:prstGeom prst="rect">
                          <a:avLst/>
                        </a:prstGeom>
                        <a:solidFill>
                          <a:srgbClr val="FFFFFF"/>
                        </a:solidFill>
                        <a:ln>
                          <a:noFill/>
                        </a:ln>
                        <a:effectLst>
                          <a:outerShdw blurRad="63500" dist="29783" dir="6914402" algn="ctr" rotWithShape="0">
                            <a:srgbClr val="8DC73F">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33AA659B" w14:textId="77777777" w:rsidR="00374903" w:rsidRDefault="00374903" w:rsidP="00BE074F">
                            <w:pPr>
                              <w:pStyle w:val="NormalWeb"/>
                              <w:spacing w:before="0" w:beforeAutospacing="0" w:after="0" w:afterAutospacing="0"/>
                            </w:pPr>
                            <w:r>
                              <w:rPr>
                                <w:rFonts w:ascii="Calibri" w:eastAsia="MS Mincho" w:hAnsi="Calibri"/>
                                <w:smallCaps/>
                                <w:color w:val="005DAA"/>
                                <w:sz w:val="24"/>
                                <w:szCs w:val="24"/>
                              </w:rPr>
                              <w:t>III. MEASURES</w:t>
                            </w:r>
                            <w:r>
                              <w:rPr>
                                <w:rFonts w:ascii="Calibri" w:eastAsia="MS Mincho" w:hAnsi="Calibri"/>
                                <w:color w:val="005DAA"/>
                                <w:sz w:val="24"/>
                                <w:szCs w:val="24"/>
                              </w:rPr>
                              <w:t>:</w:t>
                            </w:r>
                            <w:r>
                              <w:rPr>
                                <w:rFonts w:ascii="Calibri" w:eastAsia="MS Mincho" w:hAnsi="Calibri"/>
                                <w:sz w:val="22"/>
                                <w:szCs w:val="22"/>
                              </w:rPr>
                              <w:t xml:space="preserve">  </w:t>
                            </w:r>
                          </w:p>
                        </w:txbxContent>
                      </wps:txbx>
                      <wps:bodyPr rot="0" vert="horz" wrap="none" lIns="91440" tIns="45720" rIns="91440" bIns="45720" anchor="t" anchorCtr="0" upright="1">
                        <a:spAutoFit/>
                      </wps:bodyPr>
                    </wps:wsp>
                  </a:graphicData>
                </a:graphic>
              </wp:anchor>
            </w:drawing>
          </mc:Choice>
          <mc:Fallback xmlns:mv="urn:schemas-microsoft-com:mac:vml" xmlns:mo="http://schemas.microsoft.com/office/mac/office/2008/main">
            <w:pict>
              <v:shape id="Text Box 15" o:spid="_x0000_s1033" type="#_x0000_t202" style="position:absolute;margin-left:-8.95pt;margin-top:6.3pt;width:86.05pt;height:21.85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" stroked="f">
                <v:shadow on="t" color="#8dc73f" opacity="49150f" offset="-1pt"/>
                <v:textbox style="mso-fit-shape-to-text:t">
                  <w:txbxContent>
                    <w:p w14:paraId="33AA659B" w14:textId="77777777" w:rsidR="00374903" w:rsidRDefault="00374903" w:rsidP="00BE074F">
                      <w:pPr>
                        <w:pStyle w:val="NormalWeb"/>
                        <w:spacing w:before="0" w:beforeAutospacing="0" w:after="0" w:afterAutospacing="0"/>
                      </w:pPr>
                      <w:r>
                        <w:rPr>
                          <w:rFonts w:ascii="Calibri" w:eastAsia="MS Mincho" w:hAnsi="Calibri"/>
                          <w:smallCaps/>
                          <w:color w:val="005DAA"/>
                          <w:sz w:val="24"/>
                          <w:szCs w:val="24"/>
                        </w:rPr>
                        <w:t>III. MEASURES</w:t>
                      </w:r>
                      <w:r>
                        <w:rPr>
                          <w:rFonts w:ascii="Calibri" w:eastAsia="MS Mincho" w:hAnsi="Calibri"/>
                          <w:color w:val="005DAA"/>
                          <w:sz w:val="24"/>
                          <w:szCs w:val="24"/>
                        </w:rPr>
                        <w:t>:</w:t>
                      </w:r>
                      <w:r>
                        <w:rPr>
                          <w:rFonts w:ascii="Calibri" w:eastAsia="MS Mincho" w:hAnsi="Calibri"/>
                          <w:sz w:val="22"/>
                          <w:szCs w:val="22"/>
                        </w:rPr>
                        <w:t xml:space="preserve">  </w:t>
                      </w:r>
                    </w:p>
                  </w:txbxContent>
                </v:textbox>
                <w10:wrap type="square"/>
              </v:shape>
            </w:pict>
          </mc:Fallback>
        </mc:AlternateContent>
      </w:r>
    </w:p>
    <w:p w14:paraId="66743028" w14:textId="10324496" w:rsidR="00871EDB" w:rsidRPr="003C4DEB" w:rsidRDefault="00871EDB" w:rsidP="00871EDB">
      <w:pPr>
        <w:rPr>
          <w:rFonts w:asciiTheme="minorHAnsi" w:hAnsiTheme="minorHAnsi"/>
          <w:sz w:val="22"/>
        </w:rPr>
      </w:pPr>
    </w:p>
    <w:p w14:paraId="0480AF03" w14:textId="699386F0" w:rsidR="00BE074F" w:rsidRDefault="00BE074F" w:rsidP="00871EDB">
      <w:pPr>
        <w:rPr>
          <w:rFonts w:asciiTheme="minorHAnsi" w:hAnsiTheme="minorHAnsi"/>
          <w:i/>
          <w:sz w:val="22"/>
          <w:u w:val="single"/>
        </w:rPr>
      </w:pPr>
    </w:p>
    <w:p w14:paraId="314A6AB0" w14:textId="2D4D9C2E" w:rsidR="00871EDB" w:rsidRPr="003C4DEB" w:rsidRDefault="00871EDB" w:rsidP="00871EDB">
      <w:pPr>
        <w:rPr>
          <w:rFonts w:asciiTheme="minorHAnsi" w:hAnsiTheme="minorHAnsi"/>
          <w:sz w:val="22"/>
        </w:rPr>
      </w:pPr>
      <w:r w:rsidRPr="003C4DEB">
        <w:rPr>
          <w:rFonts w:asciiTheme="minorHAnsi" w:hAnsiTheme="minorHAnsi"/>
          <w:i/>
          <w:sz w:val="22"/>
          <w:u w:val="single"/>
        </w:rPr>
        <w:t>Organizational Assessment and Change:</w:t>
      </w:r>
    </w:p>
    <w:p w14:paraId="01E6519F" w14:textId="02A65756" w:rsidR="00871EDB" w:rsidRPr="003C4DEB" w:rsidRDefault="00871EDB" w:rsidP="00871EDB">
      <w:pPr>
        <w:rPr>
          <w:rFonts w:asciiTheme="minorHAnsi" w:hAnsiTheme="minorHAnsi"/>
          <w:sz w:val="22"/>
        </w:rPr>
      </w:pPr>
    </w:p>
    <w:p w14:paraId="0FAB3BED" w14:textId="27CED552" w:rsidR="00502740" w:rsidRPr="003C4DEB" w:rsidRDefault="00871EDB" w:rsidP="00D80F82">
      <w:pPr>
        <w:pStyle w:val="ListParagraph"/>
        <w:numPr>
          <w:ilvl w:val="0"/>
          <w:numId w:val="9"/>
        </w:numPr>
        <w:spacing w:after="120"/>
        <w:ind w:left="720"/>
        <w:contextualSpacing w:val="0"/>
        <w:rPr>
          <w:rFonts w:asciiTheme="minorHAnsi" w:hAnsiTheme="minorHAnsi"/>
          <w:sz w:val="22"/>
        </w:rPr>
      </w:pPr>
      <w:r w:rsidRPr="00F81443">
        <w:rPr>
          <w:rFonts w:asciiTheme="minorHAnsi" w:hAnsiTheme="minorHAnsi"/>
          <w:i/>
          <w:sz w:val="22"/>
        </w:rPr>
        <w:t>Dual Diagnosis Capability in Addiction Treatment Tool Kit:</w:t>
      </w:r>
      <w:r w:rsidRPr="003C4DEB">
        <w:rPr>
          <w:rFonts w:asciiTheme="minorHAnsi" w:hAnsiTheme="minorHAnsi"/>
          <w:sz w:val="22"/>
        </w:rPr>
        <w:t xml:space="preserve"> available at: </w:t>
      </w:r>
      <w:hyperlink r:id="rId18" w:history="1">
        <w:r w:rsidR="00374903" w:rsidRPr="00374903">
          <w:rPr>
            <w:rStyle w:val="Hyperlink"/>
            <w:sz w:val="22"/>
          </w:rPr>
          <w:t>http://www.centerforebp.case.edu/resources/tools/ddcat-toolkit</w:t>
        </w:r>
      </w:hyperlink>
      <w:r w:rsidR="00374903" w:rsidRPr="00374903">
        <w:rPr>
          <w:sz w:val="22"/>
        </w:rPr>
        <w:t>. Accessed February 18, 2015</w:t>
      </w:r>
    </w:p>
    <w:p w14:paraId="3E0913A9" w14:textId="0F28BD51" w:rsidR="00502740" w:rsidRPr="00B06319" w:rsidRDefault="00502740" w:rsidP="00D80F82">
      <w:pPr>
        <w:pStyle w:val="ListParagraph"/>
        <w:numPr>
          <w:ilvl w:val="0"/>
          <w:numId w:val="9"/>
        </w:numPr>
        <w:spacing w:after="120"/>
        <w:ind w:left="720"/>
        <w:contextualSpacing w:val="0"/>
        <w:rPr>
          <w:rStyle w:val="Hyperlink"/>
          <w:rFonts w:asciiTheme="minorHAnsi" w:hAnsiTheme="minorHAnsi"/>
          <w:color w:val="auto"/>
          <w:sz w:val="22"/>
          <w:u w:val="none"/>
        </w:rPr>
      </w:pPr>
      <w:r w:rsidRPr="003C4DEB">
        <w:rPr>
          <w:rFonts w:asciiTheme="minorHAnsi" w:hAnsiTheme="minorHAnsi"/>
          <w:i/>
          <w:sz w:val="22"/>
        </w:rPr>
        <w:t>Getting Started with Evidence-Based Practices: Integrated Treatment for Co-Occurring Disorders.</w:t>
      </w:r>
      <w:r w:rsidRPr="003C4DEB">
        <w:rPr>
          <w:rFonts w:asciiTheme="minorHAnsi" w:hAnsiTheme="minorHAnsi"/>
          <w:sz w:val="22"/>
        </w:rPr>
        <w:t xml:space="preserve"> Available at: </w:t>
      </w:r>
      <w:hyperlink r:id="rId19" w:history="1">
        <w:r w:rsidRPr="003C4DEB">
          <w:rPr>
            <w:rStyle w:val="Hyperlink"/>
            <w:rFonts w:asciiTheme="minorHAnsi" w:hAnsiTheme="minorHAnsi"/>
            <w:sz w:val="22"/>
          </w:rPr>
          <w:t>http://store.samhsa.gov/product/Integrated-Treatment-for-Co-Occurring-Disorders-Evidence-Based-Practices-EBP-KIT/SMA08-4367</w:t>
        </w:r>
      </w:hyperlink>
      <w:r w:rsidR="00374903">
        <w:rPr>
          <w:rStyle w:val="Hyperlink"/>
          <w:rFonts w:asciiTheme="minorHAnsi" w:hAnsiTheme="minorHAnsi"/>
          <w:sz w:val="22"/>
        </w:rPr>
        <w:t xml:space="preserve">. </w:t>
      </w:r>
      <w:r w:rsidR="00374903" w:rsidRPr="00374903">
        <w:rPr>
          <w:sz w:val="22"/>
        </w:rPr>
        <w:t>Accessed February 18, 2015</w:t>
      </w:r>
    </w:p>
    <w:p w14:paraId="0862F56D" w14:textId="1F4540B0" w:rsidR="00B06319" w:rsidRPr="00B06319" w:rsidRDefault="007F2820" w:rsidP="00D80F82">
      <w:pPr>
        <w:pStyle w:val="ListParagraph"/>
        <w:numPr>
          <w:ilvl w:val="0"/>
          <w:numId w:val="9"/>
        </w:numPr>
        <w:spacing w:after="120"/>
        <w:ind w:left="720"/>
        <w:contextualSpacing w:val="0"/>
        <w:rPr>
          <w:rStyle w:val="Hyperlink"/>
          <w:rFonts w:asciiTheme="minorHAnsi" w:hAnsiTheme="minorHAnsi"/>
          <w:color w:val="auto"/>
          <w:sz w:val="22"/>
          <w:u w:val="none"/>
        </w:rPr>
      </w:pPr>
      <w:r>
        <w:rPr>
          <w:rFonts w:asciiTheme="minorHAnsi" w:hAnsiTheme="minorHAnsi"/>
          <w:sz w:val="22"/>
        </w:rPr>
        <w:t>Network for Improvement of Addiction Treatment (</w:t>
      </w:r>
      <w:r w:rsidR="00B06319" w:rsidRPr="00B06319">
        <w:rPr>
          <w:rFonts w:asciiTheme="minorHAnsi" w:hAnsiTheme="minorHAnsi"/>
          <w:sz w:val="22"/>
        </w:rPr>
        <w:t>NIATx</w:t>
      </w:r>
      <w:r>
        <w:rPr>
          <w:rFonts w:asciiTheme="minorHAnsi" w:hAnsiTheme="minorHAnsi"/>
          <w:sz w:val="22"/>
        </w:rPr>
        <w:t>)</w:t>
      </w:r>
      <w:r w:rsidR="0043068E">
        <w:rPr>
          <w:rFonts w:asciiTheme="minorHAnsi" w:hAnsiTheme="minorHAnsi"/>
          <w:sz w:val="22"/>
        </w:rPr>
        <w:t xml:space="preserve">: measures, tools and guidance for practice improvement, applying evidence based practices and organizational change. </w:t>
      </w:r>
      <w:hyperlink r:id="rId20" w:history="1">
        <w:r w:rsidR="0043068E" w:rsidRPr="008730A6">
          <w:rPr>
            <w:rStyle w:val="Hyperlink"/>
            <w:rFonts w:asciiTheme="minorHAnsi" w:hAnsiTheme="minorHAnsi"/>
            <w:sz w:val="22"/>
          </w:rPr>
          <w:t>http://www.niatx.net/Home/Home.aspx</w:t>
        </w:r>
      </w:hyperlink>
      <w:r w:rsidR="0043068E">
        <w:rPr>
          <w:rFonts w:asciiTheme="minorHAnsi" w:hAnsiTheme="minorHAnsi"/>
          <w:sz w:val="22"/>
        </w:rPr>
        <w:t xml:space="preserve"> </w:t>
      </w:r>
      <w:r w:rsidR="00374903">
        <w:rPr>
          <w:rFonts w:asciiTheme="minorHAnsi" w:hAnsiTheme="minorHAnsi"/>
          <w:sz w:val="22"/>
        </w:rPr>
        <w:t xml:space="preserve">. </w:t>
      </w:r>
      <w:r w:rsidR="00374903" w:rsidRPr="00374903">
        <w:rPr>
          <w:sz w:val="22"/>
        </w:rPr>
        <w:t>Accessed February 18, 2015</w:t>
      </w:r>
    </w:p>
    <w:p w14:paraId="56CB5C65" w14:textId="36C20D03" w:rsidR="001F7DCF" w:rsidRPr="003C4DEB" w:rsidRDefault="001F7DCF" w:rsidP="00D80F82">
      <w:pPr>
        <w:pStyle w:val="ListParagraph"/>
        <w:numPr>
          <w:ilvl w:val="0"/>
          <w:numId w:val="26"/>
        </w:numPr>
        <w:spacing w:after="120"/>
        <w:ind w:left="720"/>
        <w:contextualSpacing w:val="0"/>
        <w:rPr>
          <w:rFonts w:asciiTheme="minorHAnsi" w:hAnsiTheme="minorHAnsi"/>
          <w:sz w:val="22"/>
        </w:rPr>
      </w:pPr>
      <w:r w:rsidRPr="003C4DEB">
        <w:rPr>
          <w:rFonts w:asciiTheme="minorHAnsi" w:hAnsiTheme="minorHAnsi"/>
          <w:sz w:val="22"/>
        </w:rPr>
        <w:t xml:space="preserve">Connecticut Co-occurring Disorders Initiative has developed and gathered a range of tools for assessing organizational status and readiness, including staff attitudes and training needs.  These are available at: </w:t>
      </w:r>
      <w:hyperlink r:id="rId21" w:history="1">
        <w:r w:rsidRPr="003C4DEB">
          <w:rPr>
            <w:rStyle w:val="Hyperlink"/>
            <w:rFonts w:asciiTheme="minorHAnsi" w:hAnsiTheme="minorHAnsi"/>
            <w:sz w:val="22"/>
          </w:rPr>
          <w:t>http://www.ct.gov/dmhas/cwp/view.asp?a=2901&amp;q=335022</w:t>
        </w:r>
      </w:hyperlink>
      <w:r w:rsidRPr="003C4DEB">
        <w:rPr>
          <w:rFonts w:asciiTheme="minorHAnsi" w:hAnsiTheme="minorHAnsi"/>
          <w:sz w:val="22"/>
        </w:rPr>
        <w:t>.</w:t>
      </w:r>
      <w:r w:rsidR="00374903">
        <w:rPr>
          <w:rFonts w:asciiTheme="minorHAnsi" w:hAnsiTheme="minorHAnsi"/>
          <w:sz w:val="22"/>
        </w:rPr>
        <w:t xml:space="preserve"> </w:t>
      </w:r>
      <w:r w:rsidR="00374903" w:rsidRPr="00374903">
        <w:rPr>
          <w:sz w:val="22"/>
        </w:rPr>
        <w:t>Accessed February 18, 2015</w:t>
      </w:r>
    </w:p>
    <w:p w14:paraId="75CA4083" w14:textId="4B28496B" w:rsidR="00502740" w:rsidRPr="003C4DEB" w:rsidRDefault="00E10DC0" w:rsidP="00F81443">
      <w:pPr>
        <w:pStyle w:val="ListParagraph"/>
        <w:numPr>
          <w:ilvl w:val="0"/>
          <w:numId w:val="26"/>
        </w:numPr>
        <w:ind w:left="720"/>
        <w:contextualSpacing w:val="0"/>
        <w:rPr>
          <w:rFonts w:asciiTheme="minorHAnsi" w:hAnsiTheme="minorHAnsi"/>
          <w:sz w:val="22"/>
        </w:rPr>
      </w:pPr>
      <w:r w:rsidRPr="003C4DEB">
        <w:rPr>
          <w:rFonts w:asciiTheme="minorHAnsi" w:hAnsiTheme="minorHAnsi"/>
          <w:sz w:val="22"/>
        </w:rPr>
        <w:t>Periodic surveys of staff, individuals and families regarding services and supports; survey process includes system for providing feedback.</w:t>
      </w:r>
    </w:p>
    <w:p w14:paraId="1E68FA6B" w14:textId="6395695B" w:rsidR="00502740" w:rsidRDefault="007A1B19" w:rsidP="00502740">
      <w:pPr>
        <w:rPr>
          <w:rFonts w:asciiTheme="minorHAnsi" w:hAnsiTheme="minorHAnsi"/>
          <w:b/>
          <w:sz w:val="22"/>
        </w:rPr>
      </w:pPr>
      <w:r>
        <w:rPr>
          <w:noProof/>
        </w:rPr>
        <mc:AlternateContent>
          <mc:Choice Requires="wps">
            <w:drawing>
              <wp:anchor distT="0" distB="0" distL="114300" distR="114300" simplePos="0" relativeHeight="251667456" behindDoc="0" locked="0" layoutInCell="1" allowOverlap="1" wp14:anchorId="06D0B19B" wp14:editId="4CAF56B1">
                <wp:simplePos x="0" y="0"/>
                <wp:positionH relativeFrom="column">
                  <wp:posOffset>-114300</wp:posOffset>
                </wp:positionH>
                <wp:positionV relativeFrom="paragraph">
                  <wp:posOffset>135890</wp:posOffset>
                </wp:positionV>
                <wp:extent cx="868680" cy="277495"/>
                <wp:effectExtent l="76200" t="50800" r="45720" b="1035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277495"/>
                        </a:xfrm>
                        <a:prstGeom prst="rect">
                          <a:avLst/>
                        </a:prstGeom>
                        <a:solidFill>
                          <a:srgbClr val="FFFFFF"/>
                        </a:solidFill>
                        <a:ln>
                          <a:noFill/>
                        </a:ln>
                        <a:effectLst>
                          <a:outerShdw blurRad="63500" dist="29783" dir="6914402" algn="ctr" rotWithShape="0">
                            <a:srgbClr val="8DC73F">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4254358D" w14:textId="77777777" w:rsidR="00374903" w:rsidRDefault="00374903" w:rsidP="007A1B19">
                            <w:pPr>
                              <w:pStyle w:val="NormalWeb"/>
                              <w:spacing w:before="0" w:beforeAutospacing="0" w:after="0" w:afterAutospacing="0"/>
                            </w:pPr>
                            <w:r>
                              <w:rPr>
                                <w:rFonts w:ascii="Calibri" w:eastAsia="MS Mincho" w:hAnsi="Calibri"/>
                                <w:smallCaps/>
                                <w:color w:val="005DAA"/>
                                <w:sz w:val="24"/>
                                <w:szCs w:val="24"/>
                              </w:rPr>
                              <w:t>IV. FORMS</w:t>
                            </w:r>
                            <w:r>
                              <w:rPr>
                                <w:rFonts w:ascii="Calibri" w:eastAsia="MS Mincho" w:hAnsi="Calibri"/>
                                <w:color w:val="005DAA"/>
                                <w:sz w:val="24"/>
                                <w:szCs w:val="24"/>
                              </w:rPr>
                              <w:t>:</w:t>
                            </w:r>
                            <w:r>
                              <w:rPr>
                                <w:rFonts w:ascii="Calibri" w:eastAsia="MS Mincho" w:hAnsi="Calibri"/>
                                <w:sz w:val="22"/>
                                <w:szCs w:val="22"/>
                              </w:rPr>
                              <w:t xml:space="preserve">  </w:t>
                            </w:r>
                          </w:p>
                        </w:txbxContent>
                      </wps:txbx>
                      <wps:bodyPr rot="0" vert="horz" wrap="none" lIns="91440" tIns="45720" rIns="91440" bIns="45720" anchor="t" anchorCtr="0" upright="1">
                        <a:spAutoFit/>
                      </wps:bodyPr>
                    </wps:wsp>
                  </a:graphicData>
                </a:graphic>
              </wp:anchor>
            </w:drawing>
          </mc:Choice>
          <mc:Fallback xmlns:mv="urn:schemas-microsoft-com:mac:vml" xmlns:mo="http://schemas.microsoft.com/office/mac/office/2008/main">
            <w:pict>
              <v:shape id="Text Box 2" o:spid="_x0000_s1034" type="#_x0000_t202" style="position:absolute;margin-left:-8.95pt;margin-top:10.7pt;width:68.4pt;height:21.85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" stroked="f">
                <v:shadow on="t" color="#8dc73f" opacity="49150f" offset="-1pt"/>
                <v:textbox style="mso-fit-shape-to-text:t">
                  <w:txbxContent>
                    <w:p w14:paraId="4254358D" w14:textId="77777777" w:rsidR="00374903" w:rsidRDefault="00374903" w:rsidP="007A1B19">
                      <w:pPr>
                        <w:pStyle w:val="NormalWeb"/>
                        <w:spacing w:before="0" w:beforeAutospacing="0" w:after="0" w:afterAutospacing="0"/>
                      </w:pPr>
                      <w:r>
                        <w:rPr>
                          <w:rFonts w:ascii="Calibri" w:eastAsia="MS Mincho" w:hAnsi="Calibri"/>
                          <w:smallCaps/>
                          <w:color w:val="005DAA"/>
                          <w:sz w:val="24"/>
                          <w:szCs w:val="24"/>
                        </w:rPr>
                        <w:t>IV. FORMS</w:t>
                      </w:r>
                      <w:r>
                        <w:rPr>
                          <w:rFonts w:ascii="Calibri" w:eastAsia="MS Mincho" w:hAnsi="Calibri"/>
                          <w:color w:val="005DAA"/>
                          <w:sz w:val="24"/>
                          <w:szCs w:val="24"/>
                        </w:rPr>
                        <w:t>:</w:t>
                      </w:r>
                      <w:r>
                        <w:rPr>
                          <w:rFonts w:ascii="Calibri" w:eastAsia="MS Mincho" w:hAnsi="Calibri"/>
                          <w:sz w:val="22"/>
                          <w:szCs w:val="22"/>
                        </w:rPr>
                        <w:t xml:space="preserve">  </w:t>
                      </w:r>
                    </w:p>
                  </w:txbxContent>
                </v:textbox>
                <w10:wrap type="square"/>
              </v:shape>
            </w:pict>
          </mc:Fallback>
        </mc:AlternateContent>
      </w:r>
    </w:p>
    <w:p w14:paraId="1D75530C" w14:textId="77777777" w:rsidR="007A1B19" w:rsidRDefault="007A1B19" w:rsidP="00502740">
      <w:pPr>
        <w:rPr>
          <w:rFonts w:asciiTheme="minorHAnsi" w:hAnsiTheme="minorHAnsi"/>
          <w:b/>
          <w:sz w:val="22"/>
        </w:rPr>
      </w:pPr>
    </w:p>
    <w:p w14:paraId="38FFA470" w14:textId="77777777" w:rsidR="007A1B19" w:rsidRPr="003C4DEB" w:rsidRDefault="007A1B19" w:rsidP="00502740">
      <w:pPr>
        <w:rPr>
          <w:rFonts w:asciiTheme="minorHAnsi" w:hAnsiTheme="minorHAnsi"/>
          <w:sz w:val="22"/>
        </w:rPr>
      </w:pPr>
    </w:p>
    <w:p w14:paraId="7D9D9645" w14:textId="77777777" w:rsidR="007A1B19" w:rsidRDefault="007A1B19" w:rsidP="00E10DC0">
      <w:pPr>
        <w:ind w:left="360"/>
        <w:rPr>
          <w:rFonts w:asciiTheme="minorHAnsi" w:hAnsiTheme="minorHAnsi"/>
          <w:i/>
          <w:sz w:val="22"/>
        </w:rPr>
      </w:pPr>
    </w:p>
    <w:p w14:paraId="0AC51508" w14:textId="21747B8D" w:rsidR="00E10DC0" w:rsidRPr="003C4DEB" w:rsidRDefault="00E10DC0" w:rsidP="00E10DC0">
      <w:pPr>
        <w:ind w:left="360"/>
        <w:rPr>
          <w:rFonts w:asciiTheme="minorHAnsi" w:hAnsiTheme="minorHAnsi"/>
          <w:i/>
          <w:sz w:val="22"/>
        </w:rPr>
      </w:pPr>
      <w:r w:rsidRPr="003C4DEB">
        <w:rPr>
          <w:rFonts w:asciiTheme="minorHAnsi" w:hAnsiTheme="minorHAnsi"/>
          <w:i/>
          <w:sz w:val="22"/>
        </w:rPr>
        <w:t>Systems:</w:t>
      </w:r>
    </w:p>
    <w:p w14:paraId="2B4444C1" w14:textId="76B03060" w:rsidR="00E10DC0" w:rsidRPr="003C4DEB" w:rsidRDefault="00E10DC0" w:rsidP="00E10DC0">
      <w:pPr>
        <w:ind w:left="720"/>
        <w:rPr>
          <w:rFonts w:asciiTheme="minorHAnsi" w:hAnsiTheme="minorHAnsi"/>
          <w:sz w:val="22"/>
        </w:rPr>
      </w:pPr>
      <w:r w:rsidRPr="003C4DEB">
        <w:rPr>
          <w:rFonts w:asciiTheme="minorHAnsi" w:hAnsiTheme="minorHAnsi"/>
          <w:sz w:val="22"/>
        </w:rPr>
        <w:t xml:space="preserve">The Dual Diagnosis Capability in Addiction Treatment Tool Kit contains sample Memoranda of Understanding and guidance on other systems tools.  It is available at: </w:t>
      </w:r>
      <w:hyperlink r:id="rId22" w:history="1">
        <w:r w:rsidRPr="003C4DEB">
          <w:rPr>
            <w:rStyle w:val="Hyperlink"/>
            <w:rFonts w:asciiTheme="minorHAnsi" w:hAnsiTheme="minorHAnsi"/>
            <w:sz w:val="22"/>
          </w:rPr>
          <w:t>http://www.centerforebp.case.edu/resources/tools/ddcat-toolkit</w:t>
        </w:r>
      </w:hyperlink>
      <w:r w:rsidRPr="003C4DEB">
        <w:rPr>
          <w:rFonts w:asciiTheme="minorHAnsi" w:hAnsiTheme="minorHAnsi"/>
          <w:sz w:val="22"/>
        </w:rPr>
        <w:t xml:space="preserve"> </w:t>
      </w:r>
    </w:p>
    <w:p w14:paraId="0391B746" w14:textId="7AA7F162" w:rsidR="00E10DC0" w:rsidRPr="003C4DEB" w:rsidRDefault="00E10DC0" w:rsidP="00E10DC0">
      <w:pPr>
        <w:ind w:left="360"/>
        <w:rPr>
          <w:rFonts w:asciiTheme="minorHAnsi" w:hAnsiTheme="minorHAnsi"/>
          <w:sz w:val="22"/>
        </w:rPr>
      </w:pPr>
    </w:p>
    <w:p w14:paraId="2EFA9182" w14:textId="5B72512D" w:rsidR="00E10DC0" w:rsidRPr="003C4DEB" w:rsidRDefault="00E10DC0" w:rsidP="00E10DC0">
      <w:pPr>
        <w:ind w:left="360"/>
        <w:rPr>
          <w:rFonts w:asciiTheme="minorHAnsi" w:hAnsiTheme="minorHAnsi"/>
          <w:i/>
          <w:sz w:val="22"/>
        </w:rPr>
      </w:pPr>
      <w:r w:rsidRPr="003C4DEB">
        <w:rPr>
          <w:rFonts w:asciiTheme="minorHAnsi" w:hAnsiTheme="minorHAnsi"/>
          <w:i/>
          <w:sz w:val="22"/>
        </w:rPr>
        <w:t>Consents and Information Sharing:</w:t>
      </w:r>
    </w:p>
    <w:p w14:paraId="381F7F10" w14:textId="33DA44BD" w:rsidR="00E10DC0" w:rsidRPr="003C4DEB" w:rsidRDefault="003579AF" w:rsidP="00E10DC0">
      <w:pPr>
        <w:spacing w:after="120"/>
        <w:ind w:left="720"/>
        <w:rPr>
          <w:rFonts w:asciiTheme="minorHAnsi" w:hAnsiTheme="minorHAnsi"/>
          <w:sz w:val="22"/>
        </w:rPr>
      </w:pPr>
      <w:hyperlink r:id="rId23" w:history="1">
        <w:r w:rsidR="00E10DC0" w:rsidRPr="003C4DEB">
          <w:rPr>
            <w:rStyle w:val="Hyperlink"/>
            <w:rFonts w:asciiTheme="minorHAnsi" w:hAnsiTheme="minorHAnsi"/>
            <w:sz w:val="22"/>
          </w:rPr>
          <w:t>SAMHSA-HRSA Center for Integrated Health Solutions</w:t>
        </w:r>
      </w:hyperlink>
      <w:r w:rsidR="00E10DC0" w:rsidRPr="003C4DEB">
        <w:rPr>
          <w:rFonts w:asciiTheme="minorHAnsi" w:hAnsiTheme="minorHAnsi"/>
          <w:sz w:val="22"/>
        </w:rPr>
        <w:t>:  SAMHSA website devoted specifically to the sharing of information between behavioral health and primary care providers.</w:t>
      </w:r>
      <w:r w:rsidR="00374903">
        <w:rPr>
          <w:rFonts w:asciiTheme="minorHAnsi" w:hAnsiTheme="minorHAnsi"/>
          <w:sz w:val="22"/>
        </w:rPr>
        <w:t xml:space="preserve"> </w:t>
      </w:r>
      <w:r w:rsidR="00374903" w:rsidRPr="00374903">
        <w:rPr>
          <w:rFonts w:asciiTheme="minorHAnsi" w:hAnsiTheme="minorHAnsi"/>
          <w:sz w:val="22"/>
        </w:rPr>
        <w:t>http://www.integration.samhsa.gov/operations-administration/confidentiality</w:t>
      </w:r>
      <w:r w:rsidR="00374903">
        <w:rPr>
          <w:rFonts w:asciiTheme="minorHAnsi" w:hAnsiTheme="minorHAnsi"/>
          <w:sz w:val="22"/>
        </w:rPr>
        <w:t>.</w:t>
      </w:r>
    </w:p>
    <w:p w14:paraId="2B5A5BAF" w14:textId="63653E81" w:rsidR="00E10DC0" w:rsidRPr="003C4DEB" w:rsidRDefault="003579AF" w:rsidP="00E10DC0">
      <w:pPr>
        <w:ind w:left="720"/>
        <w:rPr>
          <w:rFonts w:asciiTheme="minorHAnsi" w:hAnsiTheme="minorHAnsi"/>
          <w:sz w:val="22"/>
        </w:rPr>
      </w:pPr>
      <w:hyperlink r:id="rId24" w:anchor="forms" w:history="1">
        <w:r w:rsidR="00E10DC0" w:rsidRPr="003C4DEB">
          <w:rPr>
            <w:rStyle w:val="Hyperlink"/>
            <w:rFonts w:asciiTheme="minorHAnsi" w:hAnsiTheme="minorHAnsi"/>
            <w:sz w:val="22"/>
          </w:rPr>
          <w:t>Legal Action Committee: Sample Forms</w:t>
        </w:r>
      </w:hyperlink>
      <w:r w:rsidR="00E10DC0" w:rsidRPr="003C4DEB">
        <w:rPr>
          <w:rFonts w:asciiTheme="minorHAnsi" w:hAnsiTheme="minorHAnsi"/>
          <w:sz w:val="22"/>
        </w:rPr>
        <w:t xml:space="preserve">: Contains sample consent forms, including reference to both 42 CFR and HIPAA. </w:t>
      </w:r>
      <w:hyperlink r:id="rId25" w:history="1">
        <w:r w:rsidR="00374903" w:rsidRPr="00374903">
          <w:rPr>
            <w:rStyle w:val="Hyperlink"/>
            <w:rFonts w:asciiTheme="majorHAnsi" w:hAnsiTheme="majorHAnsi"/>
            <w:sz w:val="20"/>
            <w:szCs w:val="24"/>
          </w:rPr>
          <w:t>http://lac.org/resources/substance-use-resources/confidentiality-resources/</w:t>
        </w:r>
      </w:hyperlink>
      <w:r w:rsidR="00374903" w:rsidRPr="00374903">
        <w:rPr>
          <w:rFonts w:asciiTheme="majorHAnsi" w:hAnsiTheme="majorHAnsi"/>
          <w:sz w:val="20"/>
          <w:szCs w:val="24"/>
        </w:rPr>
        <w:t>.</w:t>
      </w:r>
    </w:p>
    <w:p w14:paraId="5DACFB52" w14:textId="77777777" w:rsidR="00E10DC0" w:rsidRPr="003C4DEB" w:rsidRDefault="00E10DC0" w:rsidP="00E10DC0">
      <w:pPr>
        <w:ind w:left="360"/>
        <w:rPr>
          <w:rFonts w:asciiTheme="minorHAnsi" w:hAnsiTheme="minorHAnsi"/>
          <w:sz w:val="22"/>
        </w:rPr>
      </w:pPr>
    </w:p>
    <w:p w14:paraId="447C1E5E" w14:textId="77777777" w:rsidR="00E10DC0" w:rsidRPr="003C4DEB" w:rsidRDefault="00502740" w:rsidP="00E10DC0">
      <w:pPr>
        <w:ind w:left="360"/>
        <w:rPr>
          <w:rFonts w:asciiTheme="minorHAnsi" w:hAnsiTheme="minorHAnsi"/>
          <w:sz w:val="22"/>
        </w:rPr>
      </w:pPr>
      <w:r w:rsidRPr="003C4DEB">
        <w:rPr>
          <w:rFonts w:asciiTheme="minorHAnsi" w:hAnsiTheme="minorHAnsi"/>
          <w:i/>
          <w:sz w:val="22"/>
        </w:rPr>
        <w:t>Screening and Assessment Tools</w:t>
      </w:r>
      <w:r w:rsidRPr="003C4DEB">
        <w:rPr>
          <w:rFonts w:asciiTheme="minorHAnsi" w:hAnsiTheme="minorHAnsi"/>
          <w:sz w:val="22"/>
        </w:rPr>
        <w:t xml:space="preserve">: </w:t>
      </w:r>
      <w:r w:rsidR="001F7DCF" w:rsidRPr="003C4DEB">
        <w:rPr>
          <w:rFonts w:asciiTheme="minorHAnsi" w:hAnsiTheme="minorHAnsi"/>
          <w:sz w:val="22"/>
        </w:rPr>
        <w:t xml:space="preserve"> A list of tools is a</w:t>
      </w:r>
      <w:r w:rsidRPr="003C4DEB">
        <w:rPr>
          <w:rFonts w:asciiTheme="minorHAnsi" w:hAnsiTheme="minorHAnsi"/>
          <w:sz w:val="22"/>
        </w:rPr>
        <w:t xml:space="preserve">vailable at: </w:t>
      </w:r>
    </w:p>
    <w:p w14:paraId="486E3D84" w14:textId="2AE0460F" w:rsidR="00502740" w:rsidRPr="003C4DEB" w:rsidRDefault="003579AF" w:rsidP="00E10DC0">
      <w:pPr>
        <w:ind w:left="720"/>
        <w:rPr>
          <w:rFonts w:asciiTheme="minorHAnsi" w:hAnsiTheme="minorHAnsi"/>
          <w:sz w:val="22"/>
        </w:rPr>
      </w:pPr>
      <w:hyperlink r:id="rId26" w:history="1">
        <w:r w:rsidR="00502740" w:rsidRPr="003C4DEB">
          <w:rPr>
            <w:rStyle w:val="Hyperlink"/>
            <w:rFonts w:asciiTheme="minorHAnsi" w:hAnsiTheme="minorHAnsi"/>
            <w:sz w:val="22"/>
          </w:rPr>
          <w:t>http://www.bhevolution.org/public/screening_tools.page</w:t>
        </w:r>
      </w:hyperlink>
      <w:r w:rsidR="00374903" w:rsidRPr="00374903">
        <w:rPr>
          <w:rStyle w:val="Hyperlink"/>
          <w:rFonts w:asciiTheme="minorHAnsi" w:hAnsiTheme="minorHAnsi"/>
          <w:sz w:val="22"/>
          <w:u w:val="none"/>
        </w:rPr>
        <w:t xml:space="preserve"> </w:t>
      </w:r>
      <w:r w:rsidR="00374903">
        <w:rPr>
          <w:rStyle w:val="Hyperlink"/>
          <w:rFonts w:asciiTheme="minorHAnsi" w:hAnsiTheme="minorHAnsi"/>
          <w:color w:val="auto"/>
          <w:sz w:val="22"/>
          <w:u w:val="none"/>
        </w:rPr>
        <w:t>(accessed February 18, 2015). N</w:t>
      </w:r>
      <w:r w:rsidR="00D55729" w:rsidRPr="003C4DEB">
        <w:rPr>
          <w:rStyle w:val="Hyperlink"/>
          <w:rFonts w:asciiTheme="minorHAnsi" w:hAnsiTheme="minorHAnsi"/>
          <w:color w:val="auto"/>
          <w:sz w:val="22"/>
          <w:u w:val="none"/>
        </w:rPr>
        <w:t>ote that staff should be trained and supervised in using screening forms.</w:t>
      </w:r>
      <w:r w:rsidR="001F7DCF" w:rsidRPr="003C4DEB">
        <w:rPr>
          <w:rStyle w:val="Hyperlink"/>
          <w:rFonts w:asciiTheme="minorHAnsi" w:hAnsiTheme="minorHAnsi"/>
          <w:color w:val="auto"/>
          <w:sz w:val="22"/>
          <w:u w:val="none"/>
        </w:rPr>
        <w:t xml:space="preserve"> </w:t>
      </w:r>
      <w:r w:rsidR="00374903">
        <w:rPr>
          <w:rStyle w:val="Hyperlink"/>
          <w:rFonts w:asciiTheme="minorHAnsi" w:hAnsiTheme="minorHAnsi"/>
          <w:color w:val="auto"/>
          <w:sz w:val="22"/>
          <w:u w:val="none"/>
        </w:rPr>
        <w:t>The</w:t>
      </w:r>
      <w:r w:rsidR="001F7DCF" w:rsidRPr="003C4DEB">
        <w:rPr>
          <w:rStyle w:val="Hyperlink"/>
          <w:rFonts w:asciiTheme="minorHAnsi" w:hAnsiTheme="minorHAnsi"/>
          <w:color w:val="auto"/>
          <w:sz w:val="22"/>
          <w:u w:val="none"/>
        </w:rPr>
        <w:t xml:space="preserve"> following are included at this site.</w:t>
      </w:r>
    </w:p>
    <w:p w14:paraId="6D35B7FF" w14:textId="77777777" w:rsidR="00502740" w:rsidRPr="003C4DEB" w:rsidRDefault="00502740" w:rsidP="00502740">
      <w:pPr>
        <w:rPr>
          <w:rFonts w:asciiTheme="minorHAnsi" w:hAnsiTheme="minorHAnsi"/>
          <w:sz w:val="22"/>
        </w:rPr>
      </w:pPr>
    </w:p>
    <w:p w14:paraId="7A714D6A" w14:textId="4A855151" w:rsidR="00502740" w:rsidRPr="003C4DEB" w:rsidRDefault="00502740" w:rsidP="000E37F6">
      <w:pPr>
        <w:pStyle w:val="ListParagraph"/>
        <w:numPr>
          <w:ilvl w:val="0"/>
          <w:numId w:val="10"/>
        </w:numPr>
        <w:rPr>
          <w:rFonts w:asciiTheme="minorHAnsi" w:hAnsiTheme="minorHAnsi"/>
          <w:sz w:val="22"/>
        </w:rPr>
      </w:pPr>
      <w:r w:rsidRPr="00374903">
        <w:rPr>
          <w:rFonts w:asciiTheme="minorHAnsi" w:hAnsiTheme="minorHAnsi"/>
          <w:bCs/>
          <w:sz w:val="22"/>
        </w:rPr>
        <w:t>Modified Mini Screen</w:t>
      </w:r>
      <w:r w:rsidRPr="003C4DEB">
        <w:rPr>
          <w:rFonts w:asciiTheme="minorHAnsi" w:hAnsiTheme="minorHAnsi"/>
          <w:sz w:val="22"/>
        </w:rPr>
        <w:t xml:space="preserve"> (MMS) — A self-report measure </w:t>
      </w:r>
      <w:r w:rsidR="00F81443">
        <w:rPr>
          <w:rFonts w:asciiTheme="minorHAnsi" w:hAnsiTheme="minorHAnsi"/>
          <w:sz w:val="22"/>
        </w:rPr>
        <w:t>to screen for current</w:t>
      </w:r>
      <w:r w:rsidRPr="003C4DEB">
        <w:rPr>
          <w:rFonts w:asciiTheme="minorHAnsi" w:hAnsiTheme="minorHAnsi"/>
          <w:sz w:val="22"/>
        </w:rPr>
        <w:t xml:space="preserve"> mood, anxiety, and psychotic-spectrum disorders</w:t>
      </w:r>
      <w:r w:rsidR="00F81443">
        <w:rPr>
          <w:rFonts w:asciiTheme="minorHAnsi" w:hAnsiTheme="minorHAnsi"/>
          <w:sz w:val="22"/>
        </w:rPr>
        <w:t>;</w:t>
      </w:r>
    </w:p>
    <w:p w14:paraId="30152EC9" w14:textId="08D071C1" w:rsidR="00502740" w:rsidRPr="003C4DEB" w:rsidRDefault="00502740" w:rsidP="000E37F6">
      <w:pPr>
        <w:pStyle w:val="ListParagraph"/>
        <w:numPr>
          <w:ilvl w:val="0"/>
          <w:numId w:val="10"/>
        </w:numPr>
        <w:rPr>
          <w:rFonts w:asciiTheme="minorHAnsi" w:hAnsiTheme="minorHAnsi"/>
          <w:sz w:val="22"/>
        </w:rPr>
      </w:pPr>
      <w:r w:rsidRPr="00374903">
        <w:rPr>
          <w:rFonts w:asciiTheme="minorHAnsi" w:hAnsiTheme="minorHAnsi"/>
          <w:bCs/>
          <w:sz w:val="22"/>
        </w:rPr>
        <w:t>Mental Health Screening Form III</w:t>
      </w:r>
      <w:r w:rsidRPr="003C4DEB">
        <w:rPr>
          <w:rFonts w:asciiTheme="minorHAnsi" w:hAnsiTheme="minorHAnsi"/>
          <w:sz w:val="22"/>
        </w:rPr>
        <w:t xml:space="preserve"> (MHSF III) — A self-report measure </w:t>
      </w:r>
      <w:r w:rsidR="00D34042">
        <w:rPr>
          <w:rFonts w:asciiTheme="minorHAnsi" w:hAnsiTheme="minorHAnsi"/>
          <w:sz w:val="22"/>
        </w:rPr>
        <w:t>covering</w:t>
      </w:r>
      <w:r w:rsidRPr="003C4DEB">
        <w:rPr>
          <w:rFonts w:asciiTheme="minorHAnsi" w:hAnsiTheme="minorHAnsi"/>
          <w:sz w:val="22"/>
        </w:rPr>
        <w:t xml:space="preserve"> a range of disorders</w:t>
      </w:r>
      <w:r w:rsidR="00F81443">
        <w:rPr>
          <w:rFonts w:asciiTheme="minorHAnsi" w:hAnsiTheme="minorHAnsi"/>
          <w:sz w:val="22"/>
        </w:rPr>
        <w:t>;</w:t>
      </w:r>
    </w:p>
    <w:p w14:paraId="28BD3961" w14:textId="47F44BDE" w:rsidR="00502740" w:rsidRPr="003C4DEB" w:rsidRDefault="00502740" w:rsidP="000E37F6">
      <w:pPr>
        <w:pStyle w:val="ListParagraph"/>
        <w:numPr>
          <w:ilvl w:val="0"/>
          <w:numId w:val="10"/>
        </w:numPr>
        <w:rPr>
          <w:rFonts w:asciiTheme="minorHAnsi" w:hAnsiTheme="minorHAnsi"/>
          <w:sz w:val="22"/>
        </w:rPr>
      </w:pPr>
      <w:r w:rsidRPr="00374903">
        <w:rPr>
          <w:rFonts w:asciiTheme="minorHAnsi" w:hAnsiTheme="minorHAnsi"/>
          <w:bCs/>
          <w:sz w:val="22"/>
        </w:rPr>
        <w:t>Center for Epidemiologic Studies Depression Scale</w:t>
      </w:r>
      <w:r w:rsidRPr="003C4DEB">
        <w:rPr>
          <w:rFonts w:asciiTheme="minorHAnsi" w:hAnsiTheme="minorHAnsi"/>
          <w:bCs/>
          <w:sz w:val="22"/>
        </w:rPr>
        <w:t> </w:t>
      </w:r>
      <w:r w:rsidRPr="003C4DEB">
        <w:rPr>
          <w:rFonts w:asciiTheme="minorHAnsi" w:hAnsiTheme="minorHAnsi"/>
          <w:sz w:val="22"/>
        </w:rPr>
        <w:t>(CES-D) — A twenty-item questionnaire about depressive symptoms</w:t>
      </w:r>
      <w:r w:rsidR="00F81443">
        <w:rPr>
          <w:rFonts w:asciiTheme="minorHAnsi" w:hAnsiTheme="minorHAnsi"/>
          <w:sz w:val="22"/>
        </w:rPr>
        <w:t>;</w:t>
      </w:r>
    </w:p>
    <w:p w14:paraId="2DE6F61C" w14:textId="23A788E5" w:rsidR="00502740" w:rsidRPr="003C4DEB" w:rsidRDefault="00502740" w:rsidP="000E37F6">
      <w:pPr>
        <w:pStyle w:val="ListParagraph"/>
        <w:numPr>
          <w:ilvl w:val="0"/>
          <w:numId w:val="10"/>
        </w:numPr>
        <w:rPr>
          <w:rFonts w:asciiTheme="minorHAnsi" w:hAnsiTheme="minorHAnsi"/>
          <w:sz w:val="22"/>
        </w:rPr>
      </w:pPr>
      <w:r w:rsidRPr="00374903">
        <w:rPr>
          <w:rFonts w:asciiTheme="minorHAnsi" w:hAnsiTheme="minorHAnsi"/>
          <w:bCs/>
          <w:sz w:val="22"/>
        </w:rPr>
        <w:t>Social Interaction Anxiety Scale</w:t>
      </w:r>
      <w:r w:rsidRPr="003C4DEB">
        <w:rPr>
          <w:rFonts w:asciiTheme="minorHAnsi" w:hAnsiTheme="minorHAnsi"/>
          <w:sz w:val="22"/>
        </w:rPr>
        <w:t> (SIAS) — A self-report measure in which respondents rate their distress about specific social interactions</w:t>
      </w:r>
      <w:r w:rsidR="00F81443">
        <w:rPr>
          <w:rFonts w:asciiTheme="minorHAnsi" w:hAnsiTheme="minorHAnsi"/>
          <w:sz w:val="22"/>
        </w:rPr>
        <w:t>;</w:t>
      </w:r>
    </w:p>
    <w:p w14:paraId="4D7862FF" w14:textId="4E159CBA" w:rsidR="00502740" w:rsidRDefault="00502740" w:rsidP="00F81443">
      <w:pPr>
        <w:pStyle w:val="ListParagraph"/>
        <w:numPr>
          <w:ilvl w:val="0"/>
          <w:numId w:val="10"/>
        </w:numPr>
        <w:contextualSpacing w:val="0"/>
        <w:rPr>
          <w:rFonts w:asciiTheme="minorHAnsi" w:hAnsiTheme="minorHAnsi"/>
          <w:sz w:val="22"/>
        </w:rPr>
      </w:pPr>
      <w:r w:rsidRPr="00374903">
        <w:rPr>
          <w:rFonts w:asciiTheme="minorHAnsi" w:hAnsiTheme="minorHAnsi"/>
          <w:bCs/>
          <w:sz w:val="22"/>
        </w:rPr>
        <w:t>PTSD Checklist</w:t>
      </w:r>
      <w:r w:rsidRPr="003C4DEB">
        <w:rPr>
          <w:rFonts w:asciiTheme="minorHAnsi" w:hAnsiTheme="minorHAnsi"/>
          <w:sz w:val="22"/>
        </w:rPr>
        <w:t> (PCL) — A checklist for assessing symptoms resulting from a traumatic event</w:t>
      </w:r>
      <w:r w:rsidR="00F81443">
        <w:rPr>
          <w:rFonts w:asciiTheme="minorHAnsi" w:hAnsiTheme="minorHAnsi"/>
          <w:sz w:val="22"/>
        </w:rPr>
        <w:t>;</w:t>
      </w:r>
    </w:p>
    <w:p w14:paraId="78EC876F" w14:textId="467CE037" w:rsidR="00374903" w:rsidRPr="00374903" w:rsidRDefault="00374903" w:rsidP="00374903">
      <w:pPr>
        <w:spacing w:before="120" w:after="120"/>
        <w:ind w:left="720"/>
        <w:rPr>
          <w:rFonts w:asciiTheme="minorHAnsi" w:hAnsiTheme="minorHAnsi"/>
          <w:sz w:val="22"/>
        </w:rPr>
      </w:pPr>
      <w:r>
        <w:rPr>
          <w:rFonts w:asciiTheme="minorHAnsi" w:hAnsiTheme="minorHAnsi"/>
          <w:sz w:val="22"/>
        </w:rPr>
        <w:t>Additional Tools:</w:t>
      </w:r>
    </w:p>
    <w:p w14:paraId="6EAAEB1D" w14:textId="3FB265C3" w:rsidR="002669C9" w:rsidRDefault="003579AF" w:rsidP="00E10DC0">
      <w:pPr>
        <w:pStyle w:val="ListParagraph"/>
        <w:numPr>
          <w:ilvl w:val="0"/>
          <w:numId w:val="10"/>
        </w:numPr>
        <w:spacing w:after="120"/>
        <w:contextualSpacing w:val="0"/>
        <w:rPr>
          <w:rFonts w:asciiTheme="minorHAnsi" w:hAnsiTheme="minorHAnsi"/>
          <w:sz w:val="22"/>
        </w:rPr>
      </w:pPr>
      <w:hyperlink r:id="rId27" w:history="1">
        <w:r w:rsidR="002669C9" w:rsidRPr="003C4DEB">
          <w:rPr>
            <w:rStyle w:val="Hyperlink"/>
            <w:rFonts w:asciiTheme="minorHAnsi" w:hAnsiTheme="minorHAnsi"/>
            <w:sz w:val="22"/>
          </w:rPr>
          <w:t>Edinburgh Postnatal Depression Scale</w:t>
        </w:r>
      </w:hyperlink>
      <w:r w:rsidR="002669C9" w:rsidRPr="003C4DEB">
        <w:rPr>
          <w:rFonts w:asciiTheme="minorHAnsi" w:hAnsiTheme="minorHAnsi"/>
          <w:sz w:val="22"/>
        </w:rPr>
        <w:t xml:space="preserve">: for post-partum women, this scale highlights signs and symptoms of depression and options for treatment. Available as one of a range of tools at Massachusetts Child Psychiatry Access Project for Moms: </w:t>
      </w:r>
      <w:hyperlink r:id="rId28" w:history="1">
        <w:r w:rsidR="002669C9" w:rsidRPr="003C4DEB">
          <w:rPr>
            <w:rStyle w:val="Hyperlink"/>
            <w:rFonts w:asciiTheme="minorHAnsi" w:hAnsiTheme="minorHAnsi"/>
            <w:sz w:val="22"/>
          </w:rPr>
          <w:t>https://www.mcpapformoms.org/Toolkits/Toolkit.aspx</w:t>
        </w:r>
      </w:hyperlink>
      <w:r w:rsidR="002669C9" w:rsidRPr="003C4DEB">
        <w:rPr>
          <w:rFonts w:asciiTheme="minorHAnsi" w:hAnsiTheme="minorHAnsi"/>
          <w:sz w:val="22"/>
        </w:rPr>
        <w:t xml:space="preserve"> </w:t>
      </w:r>
      <w:r w:rsidR="00374903">
        <w:rPr>
          <w:rFonts w:asciiTheme="minorHAnsi" w:hAnsiTheme="minorHAnsi"/>
          <w:sz w:val="22"/>
        </w:rPr>
        <w:t>(accessed February 18, 2015).</w:t>
      </w:r>
    </w:p>
    <w:p w14:paraId="0D746F55" w14:textId="0983D162" w:rsidR="00E051C2" w:rsidRPr="00744A96" w:rsidRDefault="00E051C2" w:rsidP="00E10DC0">
      <w:pPr>
        <w:pStyle w:val="ListParagraph"/>
        <w:numPr>
          <w:ilvl w:val="0"/>
          <w:numId w:val="10"/>
        </w:numPr>
        <w:spacing w:after="120"/>
        <w:contextualSpacing w:val="0"/>
        <w:rPr>
          <w:rFonts w:asciiTheme="minorHAnsi" w:hAnsiTheme="minorHAnsi"/>
          <w:sz w:val="22"/>
        </w:rPr>
      </w:pPr>
      <w:r w:rsidRPr="00744A96">
        <w:rPr>
          <w:rFonts w:asciiTheme="minorHAnsi" w:hAnsiTheme="minorHAnsi"/>
          <w:sz w:val="22"/>
        </w:rPr>
        <w:t>Screening</w:t>
      </w:r>
      <w:r w:rsidR="00744A96" w:rsidRPr="00744A96">
        <w:rPr>
          <w:rFonts w:asciiTheme="minorHAnsi" w:hAnsiTheme="minorHAnsi"/>
          <w:sz w:val="22"/>
        </w:rPr>
        <w:t xml:space="preserve"> tools</w:t>
      </w:r>
      <w:r w:rsidRPr="00744A96">
        <w:rPr>
          <w:rFonts w:asciiTheme="minorHAnsi" w:hAnsiTheme="minorHAnsi"/>
          <w:sz w:val="22"/>
        </w:rPr>
        <w:t xml:space="preserve"> for g</w:t>
      </w:r>
      <w:r w:rsidR="00374903">
        <w:rPr>
          <w:rFonts w:asciiTheme="minorHAnsi" w:hAnsiTheme="minorHAnsi"/>
          <w:sz w:val="22"/>
        </w:rPr>
        <w:t>ambling disorders, available at (both accessed February 18, 2015)</w:t>
      </w:r>
      <w:r w:rsidRPr="00744A96">
        <w:rPr>
          <w:rFonts w:asciiTheme="minorHAnsi" w:hAnsiTheme="minorHAnsi"/>
          <w:sz w:val="22"/>
        </w:rPr>
        <w:t xml:space="preserve"> </w:t>
      </w:r>
      <w:hyperlink r:id="rId29" w:history="1">
        <w:r w:rsidRPr="00744A96">
          <w:rPr>
            <w:rStyle w:val="Hyperlink"/>
            <w:rFonts w:asciiTheme="minorHAnsi" w:hAnsiTheme="minorHAnsi"/>
            <w:sz w:val="22"/>
          </w:rPr>
          <w:t>http://www.ncrg.org/resources/brief-biosocial-gambling-screen</w:t>
        </w:r>
      </w:hyperlink>
      <w:r w:rsidRPr="00744A96">
        <w:rPr>
          <w:rFonts w:asciiTheme="minorHAnsi" w:hAnsiTheme="minorHAnsi"/>
          <w:sz w:val="22"/>
        </w:rPr>
        <w:t xml:space="preserve"> and </w:t>
      </w:r>
      <w:hyperlink r:id="rId30" w:history="1">
        <w:r w:rsidRPr="00744A96">
          <w:rPr>
            <w:rStyle w:val="Hyperlink"/>
            <w:rFonts w:asciiTheme="minorHAnsi" w:hAnsiTheme="minorHAnsi"/>
            <w:sz w:val="22"/>
          </w:rPr>
          <w:t>http://www.divisiononaddiction.org/bbgs_new/</w:t>
        </w:r>
      </w:hyperlink>
      <w:r w:rsidR="00374903">
        <w:rPr>
          <w:rStyle w:val="Hyperlink"/>
          <w:rFonts w:asciiTheme="minorHAnsi" w:hAnsiTheme="minorHAnsi"/>
          <w:sz w:val="22"/>
        </w:rPr>
        <w:t xml:space="preserve"> </w:t>
      </w:r>
    </w:p>
    <w:p w14:paraId="5E220D47" w14:textId="21045121" w:rsidR="00F55C23" w:rsidRPr="003C4DEB" w:rsidRDefault="00F55C23" w:rsidP="00E10DC0">
      <w:pPr>
        <w:pStyle w:val="ListParagraph"/>
        <w:numPr>
          <w:ilvl w:val="0"/>
          <w:numId w:val="10"/>
        </w:numPr>
        <w:ind w:left="720"/>
        <w:rPr>
          <w:rFonts w:asciiTheme="minorHAnsi" w:hAnsiTheme="minorHAnsi"/>
          <w:sz w:val="22"/>
        </w:rPr>
      </w:pPr>
      <w:r w:rsidRPr="003C4DEB">
        <w:rPr>
          <w:rFonts w:asciiTheme="minorHAnsi" w:hAnsiTheme="minorHAnsi"/>
          <w:sz w:val="22"/>
        </w:rPr>
        <w:t xml:space="preserve">Massachusetts Standardized Documentation Project Adult Comprehensive Assessment, available at: </w:t>
      </w:r>
      <w:hyperlink r:id="rId31" w:history="1">
        <w:r w:rsidRPr="003C4DEB">
          <w:rPr>
            <w:rStyle w:val="Hyperlink"/>
            <w:rFonts w:asciiTheme="minorHAnsi" w:hAnsiTheme="minorHAnsi"/>
            <w:sz w:val="22"/>
          </w:rPr>
          <w:t>http://www.abhmass.org/msdp/forms-and-manuals.html</w:t>
        </w:r>
      </w:hyperlink>
      <w:r w:rsidRPr="003C4DEB">
        <w:rPr>
          <w:rStyle w:val="FootnoteReference"/>
          <w:rFonts w:asciiTheme="minorHAnsi" w:hAnsiTheme="minorHAnsi"/>
          <w:sz w:val="22"/>
        </w:rPr>
        <w:t xml:space="preserve"> </w:t>
      </w:r>
      <w:r w:rsidRPr="003C4DEB">
        <w:rPr>
          <w:rFonts w:asciiTheme="minorHAnsi" w:hAnsiTheme="minorHAnsi"/>
          <w:sz w:val="22"/>
        </w:rPr>
        <w:t xml:space="preserve"> (NOTE: this uses pre-DSM V axes)</w:t>
      </w:r>
      <w:r w:rsidR="00374903">
        <w:rPr>
          <w:rFonts w:asciiTheme="minorHAnsi" w:hAnsiTheme="minorHAnsi"/>
          <w:sz w:val="22"/>
        </w:rPr>
        <w:t>. Accessed February 2015.</w:t>
      </w:r>
    </w:p>
    <w:p w14:paraId="6065E4EB" w14:textId="5B4F1A75" w:rsidR="00F55C23" w:rsidRPr="003C4DEB" w:rsidRDefault="00F55C23" w:rsidP="00E10DC0">
      <w:pPr>
        <w:pStyle w:val="ListParagraph"/>
        <w:numPr>
          <w:ilvl w:val="0"/>
          <w:numId w:val="10"/>
        </w:numPr>
        <w:ind w:left="720"/>
        <w:rPr>
          <w:rFonts w:asciiTheme="minorHAnsi" w:hAnsiTheme="minorHAnsi"/>
          <w:sz w:val="22"/>
        </w:rPr>
      </w:pPr>
      <w:r w:rsidRPr="003C4DEB">
        <w:rPr>
          <w:rFonts w:asciiTheme="minorHAnsi" w:hAnsiTheme="minorHAnsi"/>
          <w:sz w:val="22"/>
        </w:rPr>
        <w:t xml:space="preserve">Diagnostic and Statistical Manual V recommends dimensional rather than categorical assessment, including self-rated </w:t>
      </w:r>
      <w:r w:rsidR="00F61437" w:rsidRPr="003C4DEB">
        <w:rPr>
          <w:rFonts w:asciiTheme="minorHAnsi" w:hAnsiTheme="minorHAnsi"/>
          <w:sz w:val="22"/>
        </w:rPr>
        <w:t>crosscutting</w:t>
      </w:r>
      <w:r w:rsidRPr="003C4DEB">
        <w:rPr>
          <w:rFonts w:asciiTheme="minorHAnsi" w:hAnsiTheme="minorHAnsi"/>
          <w:sz w:val="22"/>
        </w:rPr>
        <w:t xml:space="preserve"> symptom assessment. Forms are available at: </w:t>
      </w:r>
      <w:hyperlink r:id="rId32" w:history="1">
        <w:r w:rsidR="00A81C1B" w:rsidRPr="00A81C1B">
          <w:rPr>
            <w:rStyle w:val="Hyperlink"/>
            <w:sz w:val="22"/>
          </w:rPr>
          <w:t>http://www.psychiatry.org/practice/dsm/dsm5/online-assessment-measures</w:t>
        </w:r>
      </w:hyperlink>
      <w:r w:rsidR="00A81C1B">
        <w:rPr>
          <w:sz w:val="22"/>
        </w:rPr>
        <w:t xml:space="preserve">. </w:t>
      </w:r>
      <w:r w:rsidR="00A81C1B">
        <w:rPr>
          <w:rFonts w:asciiTheme="minorHAnsi" w:hAnsiTheme="minorHAnsi"/>
          <w:sz w:val="22"/>
        </w:rPr>
        <w:t>Accessed February 2015.</w:t>
      </w:r>
    </w:p>
    <w:p w14:paraId="30D654AC" w14:textId="58A9E782" w:rsidR="00F55C23" w:rsidRPr="003C4DEB" w:rsidRDefault="00F55C23" w:rsidP="00502740">
      <w:pPr>
        <w:rPr>
          <w:rFonts w:asciiTheme="minorHAnsi" w:hAnsiTheme="minorHAnsi"/>
          <w:b/>
          <w:sz w:val="22"/>
        </w:rPr>
      </w:pPr>
    </w:p>
    <w:p w14:paraId="4225043E" w14:textId="09233ECC" w:rsidR="00502740" w:rsidRPr="003C4DEB" w:rsidRDefault="007A1B19" w:rsidP="00E43710">
      <w:pPr>
        <w:rPr>
          <w:rFonts w:asciiTheme="minorHAnsi" w:hAnsiTheme="minorHAnsi"/>
          <w:i/>
          <w:sz w:val="22"/>
        </w:rPr>
      </w:pPr>
      <w:r>
        <w:rPr>
          <w:noProof/>
        </w:rPr>
        <mc:AlternateContent>
          <mc:Choice Requires="wps">
            <w:drawing>
              <wp:anchor distT="0" distB="0" distL="114300" distR="114300" simplePos="0" relativeHeight="251669504" behindDoc="0" locked="0" layoutInCell="1" allowOverlap="1" wp14:anchorId="1A6EBB43" wp14:editId="282CC00C">
                <wp:simplePos x="0" y="0"/>
                <wp:positionH relativeFrom="column">
                  <wp:posOffset>-114300</wp:posOffset>
                </wp:positionH>
                <wp:positionV relativeFrom="paragraph">
                  <wp:posOffset>38735</wp:posOffset>
                </wp:positionV>
                <wp:extent cx="1155065" cy="277495"/>
                <wp:effectExtent l="76200" t="50800" r="63500" b="1035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065" cy="277495"/>
                        </a:xfrm>
                        <a:prstGeom prst="rect">
                          <a:avLst/>
                        </a:prstGeom>
                        <a:solidFill>
                          <a:srgbClr val="FFFFFF"/>
                        </a:solidFill>
                        <a:ln>
                          <a:noFill/>
                        </a:ln>
                        <a:effectLst>
                          <a:outerShdw blurRad="63500" dist="29783" dir="6914402" algn="ctr" rotWithShape="0">
                            <a:srgbClr val="8DC73F">
                              <a:alpha val="74998"/>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6486C0E9" w14:textId="2E0C3135" w:rsidR="00374903" w:rsidRDefault="00374903" w:rsidP="007A1B19">
                            <w:pPr>
                              <w:pStyle w:val="NormalWeb"/>
                              <w:spacing w:before="0" w:beforeAutospacing="0" w:after="0" w:afterAutospacing="0"/>
                            </w:pPr>
                            <w:r>
                              <w:rPr>
                                <w:rFonts w:ascii="Calibri" w:eastAsia="MS Mincho" w:hAnsi="Calibri"/>
                                <w:smallCaps/>
                                <w:color w:val="005DAA"/>
                                <w:sz w:val="24"/>
                                <w:szCs w:val="24"/>
                              </w:rPr>
                              <w:t>V</w:t>
                            </w:r>
                            <w:r>
                              <w:rPr>
                                <w:rFonts w:ascii="Calibri" w:eastAsia="MS Mincho" w:hAnsi="Calibri"/>
                                <w:color w:val="005DAA"/>
                                <w:sz w:val="24"/>
                                <w:szCs w:val="24"/>
                              </w:rPr>
                              <w:t>: RESOURCES</w:t>
                            </w:r>
                            <w:r w:rsidR="00A81C1B">
                              <w:rPr>
                                <w:rFonts w:ascii="Calibri" w:eastAsia="MS Mincho" w:hAnsi="Calibri"/>
                                <w:color w:val="005DAA"/>
                                <w:sz w:val="24"/>
                                <w:szCs w:val="24"/>
                              </w:rPr>
                              <w:t>*</w:t>
                            </w:r>
                            <w:r>
                              <w:rPr>
                                <w:rFonts w:ascii="Calibri" w:eastAsia="MS Mincho" w:hAnsi="Calibri"/>
                                <w:sz w:val="22"/>
                                <w:szCs w:val="22"/>
                              </w:rPr>
                              <w:t xml:space="preserve">  </w:t>
                            </w:r>
                          </w:p>
                        </w:txbxContent>
                      </wps:txbx>
                      <wps:bodyPr rot="0" vert="horz" wrap="none" lIns="91440" tIns="45720" rIns="91440" bIns="45720" anchor="t" anchorCtr="0" upright="1">
                        <a:spAutoFit/>
                      </wps:bodyPr>
                    </wps:wsp>
                  </a:graphicData>
                </a:graphic>
              </wp:anchor>
            </w:drawing>
          </mc:Choice>
          <mc:Fallback xmlns:mv="urn:schemas-microsoft-com:mac:vml" xmlns:mo="http://schemas.microsoft.com/office/mac/office/2008/main">
            <w:pict>
              <v:shape id="Text Box 3" o:spid="_x0000_s1035" type="#_x0000_t202" style="position:absolute;margin-left:-8.95pt;margin-top:3.05pt;width:90.95pt;height:21.85pt;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" stroked="f">
                <v:shadow on="t" color="#8dc73f" opacity="49150f" offset="-1pt"/>
                <v:textbox style="mso-fit-shape-to-text:t">
                  <w:txbxContent>
                    <w:p w14:paraId="6486C0E9" w14:textId="2E0C3135" w:rsidR="00374903" w:rsidRDefault="00374903" w:rsidP="007A1B19">
                      <w:pPr>
                        <w:pStyle w:val="NormalWeb"/>
                        <w:spacing w:before="0" w:beforeAutospacing="0" w:after="0" w:afterAutospacing="0"/>
                      </w:pPr>
                      <w:r>
                        <w:rPr>
                          <w:rFonts w:ascii="Calibri" w:eastAsia="MS Mincho" w:hAnsi="Calibri"/>
                          <w:smallCaps/>
                          <w:color w:val="005DAA"/>
                          <w:sz w:val="24"/>
                          <w:szCs w:val="24"/>
                        </w:rPr>
                        <w:t>V</w:t>
                      </w:r>
                      <w:r>
                        <w:rPr>
                          <w:rFonts w:ascii="Calibri" w:eastAsia="MS Mincho" w:hAnsi="Calibri"/>
                          <w:color w:val="005DAA"/>
                          <w:sz w:val="24"/>
                          <w:szCs w:val="24"/>
                        </w:rPr>
                        <w:t>: RESOURCES</w:t>
                      </w:r>
                      <w:r w:rsidR="00A81C1B">
                        <w:rPr>
                          <w:rFonts w:ascii="Calibri" w:eastAsia="MS Mincho" w:hAnsi="Calibri"/>
                          <w:color w:val="005DAA"/>
                          <w:sz w:val="24"/>
                          <w:szCs w:val="24"/>
                        </w:rPr>
                        <w:t>*</w:t>
                      </w:r>
                      <w:r>
                        <w:rPr>
                          <w:rFonts w:ascii="Calibri" w:eastAsia="MS Mincho" w:hAnsi="Calibri"/>
                          <w:sz w:val="22"/>
                          <w:szCs w:val="22"/>
                        </w:rPr>
                        <w:t xml:space="preserve">  </w:t>
                      </w:r>
                    </w:p>
                  </w:txbxContent>
                </v:textbox>
                <w10:wrap type="square"/>
              </v:shape>
            </w:pict>
          </mc:Fallback>
        </mc:AlternateContent>
      </w:r>
    </w:p>
    <w:p w14:paraId="2B7DD543" w14:textId="77777777" w:rsidR="007A1B19" w:rsidRDefault="007A1B19" w:rsidP="00E43710">
      <w:pPr>
        <w:rPr>
          <w:rFonts w:asciiTheme="minorHAnsi" w:hAnsiTheme="minorHAnsi"/>
          <w:i/>
          <w:sz w:val="22"/>
          <w:u w:val="single"/>
        </w:rPr>
      </w:pPr>
    </w:p>
    <w:p w14:paraId="156B4003" w14:textId="77777777" w:rsidR="007A1B19" w:rsidRDefault="007A1B19" w:rsidP="00E43710">
      <w:pPr>
        <w:rPr>
          <w:rFonts w:asciiTheme="minorHAnsi" w:hAnsiTheme="minorHAnsi"/>
          <w:i/>
          <w:sz w:val="22"/>
          <w:u w:val="single"/>
        </w:rPr>
      </w:pPr>
    </w:p>
    <w:p w14:paraId="4D1EC120" w14:textId="3DE7F6F9" w:rsidR="004F7293" w:rsidRPr="003C4DEB" w:rsidRDefault="00B82A04" w:rsidP="00E43710">
      <w:pPr>
        <w:rPr>
          <w:rFonts w:asciiTheme="minorHAnsi" w:hAnsiTheme="minorHAnsi"/>
          <w:sz w:val="22"/>
        </w:rPr>
      </w:pPr>
      <w:r w:rsidRPr="003C4DEB">
        <w:rPr>
          <w:rFonts w:asciiTheme="minorHAnsi" w:hAnsiTheme="minorHAnsi"/>
          <w:i/>
          <w:sz w:val="22"/>
          <w:u w:val="single"/>
        </w:rPr>
        <w:t>Massachusetts:</w:t>
      </w:r>
      <w:r w:rsidRPr="003C4DEB">
        <w:rPr>
          <w:rFonts w:asciiTheme="minorHAnsi" w:hAnsiTheme="minorHAnsi"/>
          <w:sz w:val="22"/>
        </w:rPr>
        <w:t xml:space="preserve"> </w:t>
      </w:r>
    </w:p>
    <w:p w14:paraId="513D6EAB" w14:textId="77777777" w:rsidR="004F7293" w:rsidRPr="003C4DEB" w:rsidRDefault="004F7293" w:rsidP="00E43710">
      <w:pPr>
        <w:rPr>
          <w:rFonts w:asciiTheme="minorHAnsi" w:hAnsiTheme="minorHAnsi"/>
          <w:sz w:val="22"/>
        </w:rPr>
      </w:pPr>
    </w:p>
    <w:p w14:paraId="72CC1403" w14:textId="034F4EE2" w:rsidR="00B82A04" w:rsidRPr="003C4DEB" w:rsidRDefault="004B2E18" w:rsidP="004B2E18">
      <w:pPr>
        <w:ind w:left="720"/>
        <w:rPr>
          <w:rFonts w:asciiTheme="minorHAnsi" w:hAnsiTheme="minorHAnsi"/>
          <w:sz w:val="22"/>
        </w:rPr>
      </w:pPr>
      <w:r w:rsidRPr="003C4DEB">
        <w:rPr>
          <w:rFonts w:asciiTheme="minorHAnsi" w:hAnsiTheme="minorHAnsi"/>
          <w:sz w:val="22"/>
        </w:rPr>
        <w:t xml:space="preserve">Bureau of Substance Abuse Services (BSAS), Department of Public Health:  </w:t>
      </w:r>
      <w:r w:rsidR="00673661" w:rsidRPr="003C4DEB">
        <w:rPr>
          <w:rFonts w:asciiTheme="minorHAnsi" w:hAnsiTheme="minorHAnsi"/>
          <w:sz w:val="22"/>
        </w:rPr>
        <w:t xml:space="preserve">BSAS has issued Practice Guidance related to </w:t>
      </w:r>
      <w:r w:rsidRPr="003C4DEB">
        <w:rPr>
          <w:rFonts w:asciiTheme="minorHAnsi" w:hAnsiTheme="minorHAnsi"/>
          <w:sz w:val="22"/>
        </w:rPr>
        <w:t>Relapse, Integrating Medication, Access for Persons with Disabilities, among others. These are available at</w:t>
      </w:r>
      <w:r w:rsidR="00451868" w:rsidRPr="003C4DEB">
        <w:rPr>
          <w:rFonts w:asciiTheme="minorHAnsi" w:hAnsiTheme="minorHAnsi"/>
          <w:sz w:val="22"/>
        </w:rPr>
        <w:t xml:space="preserve">: </w:t>
      </w:r>
      <w:hyperlink r:id="rId33" w:history="1">
        <w:r w:rsidRPr="003C4DEB">
          <w:rPr>
            <w:rStyle w:val="Hyperlink"/>
            <w:rFonts w:asciiTheme="minorHAnsi" w:hAnsiTheme="minorHAnsi"/>
            <w:sz w:val="22"/>
          </w:rPr>
          <w:t>http://www.mass.gov/eohhs/gov/departments/dph/programs/substance-abuse/providers/program-licensing/principles-of-care-and-practice-guidance.html</w:t>
        </w:r>
      </w:hyperlink>
      <w:r w:rsidRPr="003C4DEB">
        <w:rPr>
          <w:rFonts w:asciiTheme="minorHAnsi" w:hAnsiTheme="minorHAnsi"/>
          <w:sz w:val="22"/>
        </w:rPr>
        <w:t xml:space="preserve"> </w:t>
      </w:r>
    </w:p>
    <w:p w14:paraId="60DE058E" w14:textId="77777777" w:rsidR="00025A17" w:rsidRPr="003C4DEB" w:rsidRDefault="00025A17" w:rsidP="004F7293">
      <w:pPr>
        <w:ind w:left="720"/>
        <w:rPr>
          <w:rFonts w:asciiTheme="minorHAnsi" w:hAnsiTheme="minorHAnsi"/>
          <w:sz w:val="22"/>
        </w:rPr>
      </w:pPr>
    </w:p>
    <w:p w14:paraId="4087F319" w14:textId="0C6C8826" w:rsidR="00025A17" w:rsidRPr="003C4DEB" w:rsidRDefault="004F7293" w:rsidP="004F7293">
      <w:pPr>
        <w:ind w:left="720"/>
        <w:rPr>
          <w:rFonts w:asciiTheme="minorHAnsi" w:hAnsiTheme="minorHAnsi"/>
          <w:sz w:val="22"/>
        </w:rPr>
      </w:pPr>
      <w:r w:rsidRPr="003C4DEB">
        <w:rPr>
          <w:rFonts w:asciiTheme="minorHAnsi" w:hAnsiTheme="minorHAnsi"/>
          <w:sz w:val="22"/>
        </w:rPr>
        <w:t xml:space="preserve">BSAS </w:t>
      </w:r>
      <w:r w:rsidR="00025A17" w:rsidRPr="003C4DEB">
        <w:rPr>
          <w:rFonts w:asciiTheme="minorHAnsi" w:hAnsiTheme="minorHAnsi"/>
          <w:sz w:val="22"/>
        </w:rPr>
        <w:t>Recovery Centers</w:t>
      </w:r>
      <w:r w:rsidRPr="003C4DEB">
        <w:rPr>
          <w:rFonts w:asciiTheme="minorHAnsi" w:hAnsiTheme="minorHAnsi"/>
          <w:sz w:val="22"/>
        </w:rPr>
        <w:t xml:space="preserve">: </w:t>
      </w:r>
      <w:hyperlink r:id="rId34" w:history="1">
        <w:r w:rsidRPr="003C4DEB">
          <w:rPr>
            <w:rStyle w:val="Hyperlink"/>
            <w:rFonts w:asciiTheme="minorHAnsi" w:hAnsiTheme="minorHAnsi"/>
            <w:sz w:val="22"/>
          </w:rPr>
          <w:t>http://hria.force.com/HelplineSearch</w:t>
        </w:r>
      </w:hyperlink>
      <w:r w:rsidRPr="003C4DEB">
        <w:rPr>
          <w:rFonts w:asciiTheme="minorHAnsi" w:hAnsiTheme="minorHAnsi"/>
          <w:sz w:val="22"/>
        </w:rPr>
        <w:t xml:space="preserve"> </w:t>
      </w:r>
    </w:p>
    <w:p w14:paraId="3A85F01B" w14:textId="77777777" w:rsidR="00025A17" w:rsidRPr="003C4DEB" w:rsidRDefault="00025A17" w:rsidP="004F7293">
      <w:pPr>
        <w:ind w:left="720"/>
        <w:rPr>
          <w:rFonts w:asciiTheme="minorHAnsi" w:hAnsiTheme="minorHAnsi"/>
          <w:sz w:val="22"/>
        </w:rPr>
      </w:pPr>
    </w:p>
    <w:p w14:paraId="204876EA" w14:textId="006CEA9D" w:rsidR="00465F8E" w:rsidRDefault="00465F8E" w:rsidP="004F7293">
      <w:pPr>
        <w:ind w:left="720"/>
        <w:rPr>
          <w:rFonts w:asciiTheme="minorHAnsi" w:hAnsiTheme="minorHAnsi"/>
          <w:sz w:val="22"/>
        </w:rPr>
      </w:pPr>
      <w:r>
        <w:rPr>
          <w:rFonts w:asciiTheme="minorHAnsi" w:hAnsiTheme="minorHAnsi"/>
          <w:sz w:val="22"/>
        </w:rPr>
        <w:t xml:space="preserve">Careers of Substance website: </w:t>
      </w:r>
      <w:hyperlink r:id="rId35" w:history="1">
        <w:r w:rsidRPr="001972F1">
          <w:rPr>
            <w:rStyle w:val="Hyperlink"/>
            <w:rFonts w:asciiTheme="minorHAnsi" w:hAnsiTheme="minorHAnsi"/>
            <w:sz w:val="22"/>
          </w:rPr>
          <w:t>www.careersofsubstance.org</w:t>
        </w:r>
      </w:hyperlink>
      <w:r>
        <w:rPr>
          <w:rFonts w:asciiTheme="minorHAnsi" w:hAnsiTheme="minorHAnsi"/>
          <w:sz w:val="22"/>
        </w:rPr>
        <w:t xml:space="preserve">: </w:t>
      </w:r>
      <w:r w:rsidRPr="00465F8E">
        <w:rPr>
          <w:rFonts w:asciiTheme="minorHAnsi" w:hAnsiTheme="minorHAnsi"/>
          <w:i/>
          <w:sz w:val="22"/>
        </w:rPr>
        <w:t>Supporting the Massachusetts Substance Use and Addictions Workforce</w:t>
      </w:r>
    </w:p>
    <w:p w14:paraId="1706B272" w14:textId="77777777" w:rsidR="00465F8E" w:rsidRDefault="00465F8E" w:rsidP="004F7293">
      <w:pPr>
        <w:ind w:left="720"/>
        <w:rPr>
          <w:rFonts w:asciiTheme="minorHAnsi" w:hAnsiTheme="minorHAnsi"/>
          <w:sz w:val="22"/>
        </w:rPr>
      </w:pPr>
    </w:p>
    <w:p w14:paraId="7CB10496" w14:textId="77777777" w:rsidR="00FF6887" w:rsidRPr="003C4DEB" w:rsidRDefault="004F7293" w:rsidP="004F7293">
      <w:pPr>
        <w:ind w:left="720"/>
        <w:rPr>
          <w:rFonts w:asciiTheme="minorHAnsi" w:hAnsiTheme="minorHAnsi"/>
          <w:sz w:val="22"/>
        </w:rPr>
      </w:pPr>
      <w:r w:rsidRPr="003C4DEB">
        <w:rPr>
          <w:rFonts w:asciiTheme="minorHAnsi" w:hAnsiTheme="minorHAnsi"/>
          <w:sz w:val="22"/>
        </w:rPr>
        <w:t>D</w:t>
      </w:r>
      <w:r w:rsidR="00E10DC0" w:rsidRPr="003C4DEB">
        <w:rPr>
          <w:rFonts w:asciiTheme="minorHAnsi" w:hAnsiTheme="minorHAnsi"/>
          <w:sz w:val="22"/>
        </w:rPr>
        <w:t xml:space="preserve">epartment of </w:t>
      </w:r>
      <w:r w:rsidRPr="003C4DEB">
        <w:rPr>
          <w:rFonts w:asciiTheme="minorHAnsi" w:hAnsiTheme="minorHAnsi"/>
          <w:sz w:val="22"/>
        </w:rPr>
        <w:t>M</w:t>
      </w:r>
      <w:r w:rsidR="00E10DC0" w:rsidRPr="003C4DEB">
        <w:rPr>
          <w:rFonts w:asciiTheme="minorHAnsi" w:hAnsiTheme="minorHAnsi"/>
          <w:sz w:val="22"/>
        </w:rPr>
        <w:t xml:space="preserve">ental </w:t>
      </w:r>
      <w:r w:rsidRPr="003C4DEB">
        <w:rPr>
          <w:rFonts w:asciiTheme="minorHAnsi" w:hAnsiTheme="minorHAnsi"/>
          <w:sz w:val="22"/>
        </w:rPr>
        <w:t>H</w:t>
      </w:r>
      <w:r w:rsidR="00E10DC0" w:rsidRPr="003C4DEB">
        <w:rPr>
          <w:rFonts w:asciiTheme="minorHAnsi" w:hAnsiTheme="minorHAnsi"/>
          <w:sz w:val="22"/>
        </w:rPr>
        <w:t>ealth (DMH)</w:t>
      </w:r>
      <w:r w:rsidRPr="003C4DEB">
        <w:rPr>
          <w:rFonts w:asciiTheme="minorHAnsi" w:hAnsiTheme="minorHAnsi"/>
          <w:sz w:val="22"/>
        </w:rPr>
        <w:t xml:space="preserve"> </w:t>
      </w:r>
    </w:p>
    <w:p w14:paraId="57BFF18E" w14:textId="2E09E99A" w:rsidR="00025A17" w:rsidRPr="003C4DEB" w:rsidRDefault="00025A17" w:rsidP="00FF6887">
      <w:pPr>
        <w:ind w:left="1440"/>
        <w:rPr>
          <w:rFonts w:asciiTheme="minorHAnsi" w:hAnsiTheme="minorHAnsi"/>
          <w:sz w:val="22"/>
        </w:rPr>
      </w:pPr>
      <w:r w:rsidRPr="003C4DEB">
        <w:rPr>
          <w:rFonts w:asciiTheme="minorHAnsi" w:hAnsiTheme="minorHAnsi"/>
          <w:sz w:val="22"/>
        </w:rPr>
        <w:t xml:space="preserve">Recovery Learning </w:t>
      </w:r>
      <w:r w:rsidR="004F7293" w:rsidRPr="003C4DEB">
        <w:rPr>
          <w:rFonts w:asciiTheme="minorHAnsi" w:hAnsiTheme="minorHAnsi"/>
          <w:sz w:val="22"/>
        </w:rPr>
        <w:t xml:space="preserve">Communities: </w:t>
      </w:r>
      <w:hyperlink r:id="rId36" w:history="1">
        <w:r w:rsidR="004F7293" w:rsidRPr="003C4DEB">
          <w:rPr>
            <w:rStyle w:val="Hyperlink"/>
            <w:rFonts w:asciiTheme="minorHAnsi" w:hAnsiTheme="minorHAnsi"/>
            <w:sz w:val="22"/>
          </w:rPr>
          <w:t>http://www.mass.gov/eohhs/gov/departments/dmh/recovery-learning-communities.html</w:t>
        </w:r>
      </w:hyperlink>
      <w:r w:rsidR="004F7293" w:rsidRPr="003C4DEB">
        <w:rPr>
          <w:rFonts w:asciiTheme="minorHAnsi" w:hAnsiTheme="minorHAnsi"/>
          <w:sz w:val="22"/>
        </w:rPr>
        <w:t xml:space="preserve"> </w:t>
      </w:r>
    </w:p>
    <w:p w14:paraId="79A2A701" w14:textId="77777777" w:rsidR="00025A17" w:rsidRPr="003C4DEB" w:rsidRDefault="00025A17" w:rsidP="004F7293">
      <w:pPr>
        <w:ind w:left="720"/>
        <w:rPr>
          <w:rFonts w:asciiTheme="minorHAnsi" w:hAnsiTheme="minorHAnsi"/>
          <w:sz w:val="22"/>
        </w:rPr>
      </w:pPr>
    </w:p>
    <w:p w14:paraId="106E065C" w14:textId="3C14CE73" w:rsidR="00025A17" w:rsidRPr="003C4DEB" w:rsidRDefault="004F7293" w:rsidP="00FF6887">
      <w:pPr>
        <w:ind w:left="1440"/>
        <w:rPr>
          <w:rFonts w:asciiTheme="minorHAnsi" w:hAnsiTheme="minorHAnsi"/>
          <w:sz w:val="22"/>
        </w:rPr>
      </w:pPr>
      <w:r w:rsidRPr="003C4DEB">
        <w:rPr>
          <w:rFonts w:asciiTheme="minorHAnsi" w:hAnsiTheme="minorHAnsi"/>
          <w:sz w:val="22"/>
        </w:rPr>
        <w:t>Transitional Age Youth/Young Adult initiatives</w:t>
      </w:r>
      <w:r w:rsidR="00451868" w:rsidRPr="003C4DEB">
        <w:rPr>
          <w:rFonts w:asciiTheme="minorHAnsi" w:hAnsiTheme="minorHAnsi"/>
          <w:sz w:val="22"/>
        </w:rPr>
        <w:t xml:space="preserve">: </w:t>
      </w:r>
      <w:hyperlink r:id="rId37" w:history="1">
        <w:r w:rsidR="00FF6887" w:rsidRPr="003C4DEB">
          <w:rPr>
            <w:rStyle w:val="Hyperlink"/>
            <w:rFonts w:asciiTheme="minorHAnsi" w:hAnsiTheme="minorHAnsi"/>
            <w:sz w:val="22"/>
          </w:rPr>
          <w:t>http://www.mass.gov/eohhs/gov/departments/dmh/transitional-age-youth-initiative.html</w:t>
        </w:r>
      </w:hyperlink>
    </w:p>
    <w:p w14:paraId="5897079B" w14:textId="77777777" w:rsidR="00FF6887" w:rsidRPr="003C4DEB" w:rsidRDefault="00FF6887" w:rsidP="004F7293">
      <w:pPr>
        <w:ind w:left="720"/>
        <w:rPr>
          <w:rFonts w:asciiTheme="minorHAnsi" w:hAnsiTheme="minorHAnsi"/>
          <w:sz w:val="22"/>
        </w:rPr>
      </w:pPr>
    </w:p>
    <w:p w14:paraId="7A39C4DE" w14:textId="07B2CD07" w:rsidR="00E051C2" w:rsidRDefault="00391086" w:rsidP="004F7293">
      <w:pPr>
        <w:ind w:left="720"/>
        <w:rPr>
          <w:rFonts w:asciiTheme="minorHAnsi" w:hAnsiTheme="minorHAnsi"/>
          <w:sz w:val="22"/>
        </w:rPr>
      </w:pPr>
      <w:r>
        <w:rPr>
          <w:rFonts w:asciiTheme="minorHAnsi" w:hAnsiTheme="minorHAnsi"/>
          <w:sz w:val="22"/>
        </w:rPr>
        <w:t xml:space="preserve">Massachusetts Council on Compulsive Gambling: a comprehensive resource for both staff and individuals served. </w:t>
      </w:r>
      <w:r w:rsidR="00E051C2">
        <w:rPr>
          <w:rFonts w:asciiTheme="minorHAnsi" w:hAnsiTheme="minorHAnsi"/>
          <w:sz w:val="22"/>
        </w:rPr>
        <w:t xml:space="preserve">Information at: </w:t>
      </w:r>
      <w:hyperlink r:id="rId38" w:history="1">
        <w:r w:rsidR="00E051C2" w:rsidRPr="005D6B4D">
          <w:rPr>
            <w:rStyle w:val="Hyperlink"/>
            <w:rFonts w:asciiTheme="minorHAnsi" w:hAnsiTheme="minorHAnsi"/>
            <w:sz w:val="22"/>
          </w:rPr>
          <w:t>http://www.masscompulsivegambling.org/get-help/meetings/</w:t>
        </w:r>
      </w:hyperlink>
      <w:r w:rsidR="00E051C2">
        <w:rPr>
          <w:rFonts w:asciiTheme="minorHAnsi" w:hAnsiTheme="minorHAnsi"/>
          <w:sz w:val="22"/>
        </w:rPr>
        <w:t xml:space="preserve"> or by phone at 800-426-1234.</w:t>
      </w:r>
    </w:p>
    <w:p w14:paraId="154281D8" w14:textId="77777777" w:rsidR="00E051C2" w:rsidRDefault="00E051C2" w:rsidP="004F7293">
      <w:pPr>
        <w:ind w:left="720"/>
        <w:rPr>
          <w:rFonts w:asciiTheme="minorHAnsi" w:hAnsiTheme="minorHAnsi"/>
          <w:sz w:val="22"/>
        </w:rPr>
      </w:pPr>
    </w:p>
    <w:p w14:paraId="290F4FE7" w14:textId="057DE732" w:rsidR="00FF6887" w:rsidRPr="003C4DEB" w:rsidRDefault="00FF6887" w:rsidP="004F7293">
      <w:pPr>
        <w:ind w:left="720"/>
        <w:rPr>
          <w:rFonts w:asciiTheme="minorHAnsi" w:hAnsiTheme="minorHAnsi"/>
          <w:sz w:val="22"/>
        </w:rPr>
      </w:pPr>
      <w:r w:rsidRPr="003C4DEB">
        <w:rPr>
          <w:rFonts w:asciiTheme="minorHAnsi" w:hAnsiTheme="minorHAnsi"/>
          <w:sz w:val="22"/>
        </w:rPr>
        <w:t xml:space="preserve">For Pregnant Women:  Massachusetts Child </w:t>
      </w:r>
      <w:r w:rsidR="00451868" w:rsidRPr="003C4DEB">
        <w:rPr>
          <w:rFonts w:asciiTheme="minorHAnsi" w:hAnsiTheme="minorHAnsi"/>
          <w:sz w:val="22"/>
        </w:rPr>
        <w:t>Psychiatry</w:t>
      </w:r>
      <w:r w:rsidRPr="003C4DEB">
        <w:rPr>
          <w:rFonts w:asciiTheme="minorHAnsi" w:hAnsiTheme="minorHAnsi"/>
          <w:sz w:val="22"/>
        </w:rPr>
        <w:t xml:space="preserve"> Access Project for Moms: Promoting Maternal Mental Health During and After Pregnancy</w:t>
      </w:r>
      <w:r w:rsidR="00451868" w:rsidRPr="003C4DEB">
        <w:rPr>
          <w:rFonts w:asciiTheme="minorHAnsi" w:hAnsiTheme="minorHAnsi"/>
          <w:sz w:val="22"/>
        </w:rPr>
        <w:t xml:space="preserve">: </w:t>
      </w:r>
      <w:hyperlink r:id="rId39" w:history="1">
        <w:r w:rsidRPr="003C4DEB">
          <w:rPr>
            <w:rStyle w:val="Hyperlink"/>
            <w:rFonts w:asciiTheme="minorHAnsi" w:hAnsiTheme="minorHAnsi"/>
            <w:sz w:val="22"/>
          </w:rPr>
          <w:t>https://www.mcpapformoms.org/Default.aspx</w:t>
        </w:r>
      </w:hyperlink>
      <w:r w:rsidRPr="003C4DEB">
        <w:rPr>
          <w:rFonts w:asciiTheme="minorHAnsi" w:hAnsiTheme="minorHAnsi"/>
          <w:sz w:val="22"/>
        </w:rPr>
        <w:t xml:space="preserve"> </w:t>
      </w:r>
    </w:p>
    <w:p w14:paraId="25F6793F" w14:textId="77777777" w:rsidR="00025A17" w:rsidRPr="003C4DEB" w:rsidRDefault="00025A17" w:rsidP="004F7293">
      <w:pPr>
        <w:ind w:left="720"/>
        <w:rPr>
          <w:rFonts w:asciiTheme="minorHAnsi" w:hAnsiTheme="minorHAnsi"/>
          <w:sz w:val="22"/>
        </w:rPr>
      </w:pPr>
    </w:p>
    <w:p w14:paraId="4D3FFDF1" w14:textId="69406A6E" w:rsidR="00025A17" w:rsidRPr="003C4DEB" w:rsidRDefault="004F7293" w:rsidP="004F7293">
      <w:pPr>
        <w:ind w:left="720"/>
        <w:rPr>
          <w:rFonts w:asciiTheme="minorHAnsi" w:hAnsiTheme="minorHAnsi"/>
          <w:sz w:val="22"/>
        </w:rPr>
      </w:pPr>
      <w:r w:rsidRPr="003C4DEB">
        <w:rPr>
          <w:rFonts w:asciiTheme="minorHAnsi" w:hAnsiTheme="minorHAnsi"/>
          <w:sz w:val="22"/>
        </w:rPr>
        <w:t>National Alliance on Mental Illness (NAMI) Massachusetts</w:t>
      </w:r>
      <w:r w:rsidR="006F2E2A" w:rsidRPr="003C4DEB">
        <w:rPr>
          <w:rFonts w:asciiTheme="minorHAnsi" w:hAnsiTheme="minorHAnsi"/>
          <w:sz w:val="22"/>
        </w:rPr>
        <w:t xml:space="preserve">: </w:t>
      </w:r>
      <w:hyperlink r:id="rId40" w:history="1">
        <w:r w:rsidRPr="003C4DEB">
          <w:rPr>
            <w:rStyle w:val="Hyperlink"/>
            <w:rFonts w:asciiTheme="minorHAnsi" w:hAnsiTheme="minorHAnsi"/>
            <w:sz w:val="22"/>
          </w:rPr>
          <w:t>http://www.namimass.org</w:t>
        </w:r>
      </w:hyperlink>
      <w:r w:rsidRPr="003C4DEB">
        <w:rPr>
          <w:rFonts w:asciiTheme="minorHAnsi" w:hAnsiTheme="minorHAnsi"/>
          <w:sz w:val="22"/>
        </w:rPr>
        <w:t xml:space="preserve"> </w:t>
      </w:r>
    </w:p>
    <w:p w14:paraId="0145EE1A" w14:textId="77777777" w:rsidR="00B82A04" w:rsidRPr="003C4DEB" w:rsidRDefault="00B82A04" w:rsidP="00E43710">
      <w:pPr>
        <w:rPr>
          <w:rFonts w:asciiTheme="minorHAnsi" w:hAnsiTheme="minorHAnsi"/>
          <w:sz w:val="22"/>
        </w:rPr>
      </w:pPr>
    </w:p>
    <w:p w14:paraId="31FE0117" w14:textId="787C93E9" w:rsidR="00B82A04" w:rsidRPr="003C4DEB" w:rsidRDefault="00B82A04" w:rsidP="00E43710">
      <w:pPr>
        <w:rPr>
          <w:rFonts w:asciiTheme="minorHAnsi" w:hAnsiTheme="minorHAnsi"/>
          <w:b/>
          <w:i/>
          <w:sz w:val="22"/>
        </w:rPr>
      </w:pPr>
      <w:r w:rsidRPr="003C4DEB">
        <w:rPr>
          <w:rFonts w:asciiTheme="minorHAnsi" w:hAnsiTheme="minorHAnsi"/>
          <w:i/>
          <w:sz w:val="22"/>
          <w:u w:val="single"/>
        </w:rPr>
        <w:t>SAMHSA:</w:t>
      </w:r>
    </w:p>
    <w:p w14:paraId="5C27B745" w14:textId="77777777" w:rsidR="00B82A04" w:rsidRPr="003C4DEB" w:rsidRDefault="00B82A04" w:rsidP="00E43710">
      <w:pPr>
        <w:rPr>
          <w:rFonts w:asciiTheme="minorHAnsi" w:hAnsiTheme="minorHAnsi"/>
          <w:b/>
          <w:i/>
          <w:sz w:val="22"/>
        </w:rPr>
      </w:pPr>
    </w:p>
    <w:p w14:paraId="015000F7" w14:textId="5BC37413" w:rsidR="00B82A04" w:rsidRPr="003C4DEB" w:rsidRDefault="00B82A04" w:rsidP="00864A79">
      <w:pPr>
        <w:spacing w:after="120"/>
        <w:ind w:left="720"/>
        <w:rPr>
          <w:rFonts w:asciiTheme="minorHAnsi" w:hAnsiTheme="minorHAnsi"/>
          <w:sz w:val="22"/>
        </w:rPr>
      </w:pPr>
      <w:r w:rsidRPr="003C4DEB">
        <w:rPr>
          <w:rFonts w:asciiTheme="minorHAnsi" w:hAnsiTheme="minorHAnsi"/>
          <w:sz w:val="22"/>
        </w:rPr>
        <w:t>SAMHSA Co-</w:t>
      </w:r>
      <w:r w:rsidR="006F2E2A" w:rsidRPr="003C4DEB">
        <w:rPr>
          <w:rFonts w:asciiTheme="minorHAnsi" w:hAnsiTheme="minorHAnsi"/>
          <w:sz w:val="22"/>
        </w:rPr>
        <w:t>occurring</w:t>
      </w:r>
      <w:r w:rsidRPr="003C4DEB">
        <w:rPr>
          <w:rFonts w:asciiTheme="minorHAnsi" w:hAnsiTheme="minorHAnsi"/>
          <w:sz w:val="22"/>
        </w:rPr>
        <w:t xml:space="preserve"> Center for Excellence</w:t>
      </w:r>
      <w:r w:rsidR="006F2E2A" w:rsidRPr="003C4DEB">
        <w:rPr>
          <w:rFonts w:asciiTheme="minorHAnsi" w:hAnsiTheme="minorHAnsi"/>
          <w:sz w:val="22"/>
        </w:rPr>
        <w:t xml:space="preserve">: </w:t>
      </w:r>
      <w:hyperlink r:id="rId41" w:history="1">
        <w:r w:rsidRPr="003C4DEB">
          <w:rPr>
            <w:rStyle w:val="Hyperlink"/>
            <w:rFonts w:asciiTheme="minorHAnsi" w:hAnsiTheme="minorHAnsi"/>
            <w:sz w:val="22"/>
          </w:rPr>
          <w:t>http://store.samhsa.gov/list/series?name=Co-Occurring-Center-for-Excellence-COCE-Overview-Papers</w:t>
        </w:r>
      </w:hyperlink>
    </w:p>
    <w:p w14:paraId="1A79E37F" w14:textId="2D203DA2" w:rsidR="00B82A04" w:rsidRPr="003C4DEB" w:rsidRDefault="00B82A04" w:rsidP="00864A79">
      <w:pPr>
        <w:spacing w:after="120"/>
        <w:ind w:left="720"/>
        <w:rPr>
          <w:rFonts w:asciiTheme="minorHAnsi" w:hAnsiTheme="minorHAnsi"/>
          <w:sz w:val="22"/>
        </w:rPr>
      </w:pPr>
      <w:r w:rsidRPr="003C4DEB">
        <w:rPr>
          <w:rFonts w:asciiTheme="minorHAnsi" w:hAnsiTheme="minorHAnsi"/>
          <w:sz w:val="22"/>
        </w:rPr>
        <w:t>SAMHSA Co-occurring disorders page</w:t>
      </w:r>
      <w:r w:rsidR="006F2E2A" w:rsidRPr="003C4DEB">
        <w:rPr>
          <w:rFonts w:asciiTheme="minorHAnsi" w:hAnsiTheme="minorHAnsi"/>
          <w:sz w:val="22"/>
        </w:rPr>
        <w:t xml:space="preserve">: </w:t>
      </w:r>
      <w:hyperlink r:id="rId42" w:history="1">
        <w:r w:rsidRPr="003C4DEB">
          <w:rPr>
            <w:rStyle w:val="Hyperlink"/>
            <w:rFonts w:asciiTheme="minorHAnsi" w:hAnsiTheme="minorHAnsi"/>
            <w:sz w:val="22"/>
          </w:rPr>
          <w:t>http://media.samhsa.gov/co-occurring/</w:t>
        </w:r>
      </w:hyperlink>
    </w:p>
    <w:p w14:paraId="511939A8" w14:textId="343F10B4" w:rsidR="00B82A04" w:rsidRPr="003C4DEB" w:rsidRDefault="00B82A04" w:rsidP="00864A79">
      <w:pPr>
        <w:spacing w:after="120"/>
        <w:ind w:left="720"/>
        <w:rPr>
          <w:rFonts w:asciiTheme="minorHAnsi" w:hAnsiTheme="minorHAnsi"/>
          <w:sz w:val="22"/>
        </w:rPr>
      </w:pPr>
      <w:r w:rsidRPr="003C4DEB">
        <w:rPr>
          <w:rFonts w:asciiTheme="minorHAnsi" w:hAnsiTheme="minorHAnsi"/>
          <w:sz w:val="22"/>
        </w:rPr>
        <w:t>Dual Diagnosis Capability web page</w:t>
      </w:r>
      <w:r w:rsidR="006F2E2A" w:rsidRPr="003C4DEB">
        <w:rPr>
          <w:rFonts w:asciiTheme="minorHAnsi" w:hAnsiTheme="minorHAnsi"/>
          <w:sz w:val="22"/>
        </w:rPr>
        <w:t xml:space="preserve">: </w:t>
      </w:r>
      <w:hyperlink r:id="rId43" w:history="1">
        <w:r w:rsidRPr="003C4DEB">
          <w:rPr>
            <w:rStyle w:val="Hyperlink"/>
            <w:rFonts w:asciiTheme="minorHAnsi" w:hAnsiTheme="minorHAnsi"/>
            <w:sz w:val="22"/>
          </w:rPr>
          <w:t>http://media.samhsa.gov/co-occurring/news-and-features/ddcat.aspx</w:t>
        </w:r>
      </w:hyperlink>
    </w:p>
    <w:p w14:paraId="2E40431E" w14:textId="65F3A2F3" w:rsidR="00B82A04" w:rsidRPr="003C4DEB" w:rsidRDefault="00B82A04" w:rsidP="00864A79">
      <w:pPr>
        <w:spacing w:after="120"/>
        <w:ind w:left="720"/>
        <w:rPr>
          <w:rFonts w:asciiTheme="minorHAnsi" w:hAnsiTheme="minorHAnsi"/>
          <w:sz w:val="22"/>
        </w:rPr>
      </w:pPr>
      <w:r w:rsidRPr="003C4DEB">
        <w:rPr>
          <w:rFonts w:asciiTheme="minorHAnsi" w:hAnsiTheme="minorHAnsi"/>
          <w:sz w:val="22"/>
        </w:rPr>
        <w:t>Integrated Screening Tools:  SAMHSA Page</w:t>
      </w:r>
      <w:r w:rsidR="006F2E2A" w:rsidRPr="003C4DEB">
        <w:rPr>
          <w:rFonts w:asciiTheme="minorHAnsi" w:hAnsiTheme="minorHAnsi"/>
          <w:sz w:val="22"/>
        </w:rPr>
        <w:t xml:space="preserve">: </w:t>
      </w:r>
      <w:hyperlink r:id="rId44" w:history="1">
        <w:r w:rsidRPr="003C4DEB">
          <w:rPr>
            <w:rStyle w:val="Hyperlink"/>
            <w:rFonts w:asciiTheme="minorHAnsi" w:hAnsiTheme="minorHAnsi"/>
            <w:sz w:val="22"/>
          </w:rPr>
          <w:t>http://media.samhsa.gov/co-occurring/topics/screening-and-assessment/integrated-screening.aspx</w:t>
        </w:r>
      </w:hyperlink>
    </w:p>
    <w:p w14:paraId="725BB0B5" w14:textId="1891ED87" w:rsidR="00B82A04" w:rsidRPr="003C4DEB" w:rsidRDefault="00B82A04" w:rsidP="00E10A72">
      <w:pPr>
        <w:spacing w:after="120"/>
        <w:ind w:left="1440"/>
        <w:rPr>
          <w:rFonts w:asciiTheme="minorHAnsi" w:hAnsiTheme="minorHAnsi"/>
          <w:sz w:val="22"/>
        </w:rPr>
      </w:pPr>
      <w:r w:rsidRPr="003C4DEB">
        <w:rPr>
          <w:rFonts w:asciiTheme="minorHAnsi" w:hAnsiTheme="minorHAnsi"/>
          <w:sz w:val="22"/>
        </w:rPr>
        <w:t>SAMHSA webpage leads to</w:t>
      </w:r>
      <w:r w:rsidR="006F2E2A" w:rsidRPr="003C4DEB">
        <w:rPr>
          <w:rFonts w:asciiTheme="minorHAnsi" w:hAnsiTheme="minorHAnsi"/>
          <w:sz w:val="22"/>
        </w:rPr>
        <w:t xml:space="preserve">: </w:t>
      </w:r>
      <w:hyperlink r:id="rId45" w:history="1">
        <w:r w:rsidRPr="003C4DEB">
          <w:rPr>
            <w:rStyle w:val="Hyperlink"/>
            <w:rFonts w:asciiTheme="minorHAnsi" w:hAnsiTheme="minorHAnsi"/>
            <w:sz w:val="22"/>
          </w:rPr>
          <w:t>http://www.bhevolution.org/public/screening_tools.page</w:t>
        </w:r>
      </w:hyperlink>
      <w:r w:rsidRPr="003C4DEB">
        <w:rPr>
          <w:rFonts w:asciiTheme="minorHAnsi" w:hAnsiTheme="minorHAnsi"/>
          <w:sz w:val="22"/>
        </w:rPr>
        <w:t xml:space="preserve"> </w:t>
      </w:r>
      <w:r w:rsidR="00F61437" w:rsidRPr="003C4DEB">
        <w:rPr>
          <w:rFonts w:asciiTheme="minorHAnsi" w:hAnsiTheme="minorHAnsi"/>
          <w:sz w:val="22"/>
        </w:rPr>
        <w:t>this</w:t>
      </w:r>
      <w:r w:rsidRPr="003C4DEB">
        <w:rPr>
          <w:rFonts w:asciiTheme="minorHAnsi" w:hAnsiTheme="minorHAnsi"/>
          <w:sz w:val="22"/>
        </w:rPr>
        <w:t xml:space="preserve"> includes tools and guide for using tools</w:t>
      </w:r>
    </w:p>
    <w:p w14:paraId="6E7FEDBE" w14:textId="7B279223" w:rsidR="00DA15A0" w:rsidRPr="003C4DEB" w:rsidRDefault="00DA15A0" w:rsidP="00DA15A0">
      <w:pPr>
        <w:pStyle w:val="FootnoteText"/>
        <w:spacing w:after="120"/>
        <w:ind w:left="720"/>
        <w:rPr>
          <w:rFonts w:asciiTheme="minorHAnsi" w:hAnsiTheme="minorHAnsi"/>
          <w:sz w:val="22"/>
          <w:szCs w:val="22"/>
        </w:rPr>
      </w:pPr>
      <w:r w:rsidRPr="003C4DEB">
        <w:rPr>
          <w:rFonts w:asciiTheme="minorHAnsi" w:hAnsiTheme="minorHAnsi"/>
          <w:sz w:val="22"/>
          <w:szCs w:val="22"/>
        </w:rPr>
        <w:t xml:space="preserve">SAMHSA Tip 42 </w:t>
      </w:r>
      <w:r w:rsidRPr="003C4DEB">
        <w:rPr>
          <w:rFonts w:asciiTheme="minorHAnsi" w:hAnsiTheme="minorHAnsi"/>
          <w:i/>
          <w:sz w:val="22"/>
          <w:szCs w:val="22"/>
        </w:rPr>
        <w:t>Substance Abuse Treatment for Persons with Co-occurring Disorders</w:t>
      </w:r>
      <w:r w:rsidRPr="003C4DEB">
        <w:rPr>
          <w:rFonts w:asciiTheme="minorHAnsi" w:hAnsiTheme="minorHAnsi"/>
          <w:sz w:val="22"/>
          <w:szCs w:val="22"/>
        </w:rPr>
        <w:t xml:space="preserve"> for summaries of research. Available at: </w:t>
      </w:r>
      <w:hyperlink r:id="rId46" w:history="1">
        <w:r w:rsidR="009B11D0" w:rsidRPr="009B11D0">
          <w:rPr>
            <w:rStyle w:val="Hyperlink"/>
            <w:sz w:val="22"/>
          </w:rPr>
          <w:t>http://store.samhsa.gov/product/TIP-42-Substance-Abuse-Treatment-for-Persons-With-Co-Occurring-Disorders/SMA13-3992</w:t>
        </w:r>
      </w:hyperlink>
      <w:r w:rsidR="009B11D0" w:rsidRPr="009B11D0">
        <w:rPr>
          <w:sz w:val="22"/>
        </w:rPr>
        <w:t>.</w:t>
      </w:r>
    </w:p>
    <w:p w14:paraId="6AF80DF2" w14:textId="0D6E46F0" w:rsidR="00E10A72" w:rsidRPr="003C4DEB" w:rsidRDefault="00E10A72" w:rsidP="00E10A72">
      <w:pPr>
        <w:spacing w:after="120"/>
        <w:ind w:left="720"/>
        <w:rPr>
          <w:rFonts w:asciiTheme="minorHAnsi" w:hAnsiTheme="minorHAnsi"/>
          <w:sz w:val="22"/>
        </w:rPr>
      </w:pPr>
      <w:r w:rsidRPr="003C4DEB">
        <w:rPr>
          <w:rFonts w:asciiTheme="minorHAnsi" w:hAnsiTheme="minorHAnsi" w:cs="Georgia"/>
          <w:sz w:val="22"/>
        </w:rPr>
        <w:t xml:space="preserve">TIP 48: </w:t>
      </w:r>
      <w:r w:rsidRPr="003C4DEB">
        <w:rPr>
          <w:rFonts w:asciiTheme="minorHAnsi" w:hAnsiTheme="minorHAnsi" w:cs="Georgia"/>
          <w:i/>
          <w:sz w:val="22"/>
        </w:rPr>
        <w:t>Managing Depressive Symptoms in Substance Abuse Clients During Early Recovery</w:t>
      </w:r>
      <w:r w:rsidRPr="003C4DEB">
        <w:rPr>
          <w:rFonts w:asciiTheme="minorHAnsi" w:hAnsiTheme="minorHAnsi"/>
          <w:sz w:val="22"/>
        </w:rPr>
        <w:t xml:space="preserve"> </w:t>
      </w:r>
      <w:hyperlink r:id="rId47" w:history="1">
        <w:r w:rsidRPr="003C4DEB">
          <w:rPr>
            <w:rStyle w:val="Hyperlink"/>
            <w:rFonts w:asciiTheme="minorHAnsi" w:hAnsiTheme="minorHAnsi"/>
            <w:sz w:val="22"/>
          </w:rPr>
          <w:t>http://store.samhsa.gov/product/TIP-48-Managing-Depressive-Symptoms-in-Substance-Abuse-Clients-During-Early-Recovery/SMA13-4353</w:t>
        </w:r>
      </w:hyperlink>
      <w:r w:rsidRPr="003C4DEB">
        <w:rPr>
          <w:rFonts w:asciiTheme="minorHAnsi" w:hAnsiTheme="minorHAnsi"/>
          <w:sz w:val="22"/>
        </w:rPr>
        <w:t xml:space="preserve"> </w:t>
      </w:r>
    </w:p>
    <w:p w14:paraId="429715A7" w14:textId="3BD2A6AF" w:rsidR="00B82A04" w:rsidRPr="003C4DEB" w:rsidRDefault="00B82A04" w:rsidP="00864A79">
      <w:pPr>
        <w:spacing w:after="120"/>
        <w:ind w:left="720"/>
        <w:rPr>
          <w:rFonts w:asciiTheme="minorHAnsi" w:hAnsiTheme="minorHAnsi"/>
          <w:sz w:val="22"/>
        </w:rPr>
      </w:pPr>
      <w:r w:rsidRPr="003C4DEB">
        <w:rPr>
          <w:rFonts w:asciiTheme="minorHAnsi" w:hAnsiTheme="minorHAnsi"/>
          <w:sz w:val="22"/>
        </w:rPr>
        <w:t>Integrated assessment</w:t>
      </w:r>
      <w:r w:rsidR="006F2E2A" w:rsidRPr="003C4DEB">
        <w:rPr>
          <w:rFonts w:asciiTheme="minorHAnsi" w:hAnsiTheme="minorHAnsi"/>
          <w:sz w:val="22"/>
        </w:rPr>
        <w:t xml:space="preserve">: </w:t>
      </w:r>
      <w:hyperlink r:id="rId48" w:history="1">
        <w:r w:rsidRPr="003C4DEB">
          <w:rPr>
            <w:rStyle w:val="Hyperlink"/>
            <w:rFonts w:asciiTheme="minorHAnsi" w:hAnsiTheme="minorHAnsi"/>
            <w:sz w:val="22"/>
          </w:rPr>
          <w:t>http://media.samhsa.gov/co-occurring/topics/screening-and-assessment/integrated-assessment.aspx</w:t>
        </w:r>
      </w:hyperlink>
    </w:p>
    <w:p w14:paraId="392671EC" w14:textId="0513955C" w:rsidR="00B82A04" w:rsidRPr="003C4DEB" w:rsidRDefault="00B82A04" w:rsidP="00864A79">
      <w:pPr>
        <w:spacing w:after="120"/>
        <w:ind w:left="720"/>
        <w:rPr>
          <w:rStyle w:val="Hyperlink"/>
          <w:rFonts w:asciiTheme="minorHAnsi" w:hAnsiTheme="minorHAnsi"/>
          <w:bCs/>
          <w:color w:val="auto"/>
          <w:sz w:val="22"/>
          <w:u w:val="none"/>
        </w:rPr>
      </w:pPr>
      <w:r w:rsidRPr="003C4DEB">
        <w:rPr>
          <w:rFonts w:asciiTheme="minorHAnsi" w:hAnsiTheme="minorHAnsi"/>
          <w:sz w:val="22"/>
        </w:rPr>
        <w:t xml:space="preserve">Pharmacology:  </w:t>
      </w:r>
      <w:hyperlink r:id="rId49" w:history="1">
        <w:r w:rsidRPr="003C4DEB">
          <w:rPr>
            <w:rStyle w:val="Hyperlink"/>
            <w:rFonts w:asciiTheme="minorHAnsi" w:hAnsiTheme="minorHAnsi"/>
            <w:sz w:val="22"/>
          </w:rPr>
          <w:t>http://media.samhsa.gov/co-occurring/pharmacology.aspx</w:t>
        </w:r>
      </w:hyperlink>
      <w:r w:rsidR="00864A79" w:rsidRPr="003C4DEB">
        <w:rPr>
          <w:rStyle w:val="Hyperlink"/>
          <w:rFonts w:asciiTheme="minorHAnsi" w:hAnsiTheme="minorHAnsi"/>
          <w:sz w:val="22"/>
        </w:rPr>
        <w:t>,</w:t>
      </w:r>
      <w:r w:rsidR="009B11D0">
        <w:rPr>
          <w:rStyle w:val="Hyperlink"/>
          <w:rFonts w:asciiTheme="minorHAnsi" w:hAnsiTheme="minorHAnsi"/>
          <w:color w:val="auto"/>
          <w:sz w:val="22"/>
          <w:u w:val="none"/>
        </w:rPr>
        <w:t xml:space="preserve"> where</w:t>
      </w:r>
      <w:r w:rsidR="00864A79" w:rsidRPr="003C4DEB">
        <w:rPr>
          <w:rStyle w:val="Hyperlink"/>
          <w:rFonts w:asciiTheme="minorHAnsi" w:hAnsiTheme="minorHAnsi"/>
          <w:color w:val="auto"/>
          <w:sz w:val="22"/>
          <w:u w:val="none"/>
        </w:rPr>
        <w:t xml:space="preserve"> </w:t>
      </w:r>
      <w:hyperlink r:id="rId50" w:history="1">
        <w:r w:rsidR="00864A79" w:rsidRPr="003C4DEB">
          <w:rPr>
            <w:rStyle w:val="Hyperlink"/>
            <w:rFonts w:asciiTheme="minorHAnsi" w:hAnsiTheme="minorHAnsi"/>
            <w:bCs/>
            <w:sz w:val="22"/>
          </w:rPr>
          <w:t>General Principles for the Use of Pharmacological Agents to Treat Individuals with Co-Occurring Mental and Substance Use Disorders</w:t>
        </w:r>
      </w:hyperlink>
      <w:r w:rsidR="009B11D0">
        <w:rPr>
          <w:rFonts w:asciiTheme="minorHAnsi" w:hAnsiTheme="minorHAnsi"/>
          <w:bCs/>
          <w:sz w:val="22"/>
        </w:rPr>
        <w:t xml:space="preserve"> can also be found; this site </w:t>
      </w:r>
      <w:r w:rsidR="00864A79" w:rsidRPr="003C4DEB">
        <w:rPr>
          <w:rFonts w:asciiTheme="minorHAnsi" w:hAnsiTheme="minorHAnsi"/>
          <w:bCs/>
          <w:sz w:val="22"/>
        </w:rPr>
        <w:t>provides guidance for understanding role, and support of medication for persons with co-occurring disorders</w:t>
      </w:r>
    </w:p>
    <w:p w14:paraId="17247491" w14:textId="5927D2BA" w:rsidR="0081194F" w:rsidRPr="00D00F17" w:rsidRDefault="003579AF" w:rsidP="00D00F17">
      <w:pPr>
        <w:spacing w:after="120"/>
        <w:ind w:left="720"/>
        <w:rPr>
          <w:rFonts w:asciiTheme="minorHAnsi" w:hAnsiTheme="minorHAnsi"/>
          <w:sz w:val="22"/>
        </w:rPr>
      </w:pPr>
      <w:hyperlink r:id="rId51" w:history="1">
        <w:r w:rsidR="00864A79" w:rsidRPr="003C4DEB">
          <w:rPr>
            <w:rStyle w:val="Hyperlink"/>
            <w:rFonts w:asciiTheme="minorHAnsi" w:hAnsiTheme="minorHAnsi"/>
            <w:sz w:val="22"/>
          </w:rPr>
          <w:t>SAMHSA-HRSA Center for Integrated Health Solutions</w:t>
        </w:r>
      </w:hyperlink>
      <w:r w:rsidR="00864A79" w:rsidRPr="003C4DEB">
        <w:rPr>
          <w:rFonts w:asciiTheme="minorHAnsi" w:hAnsiTheme="minorHAnsi"/>
          <w:sz w:val="22"/>
        </w:rPr>
        <w:t xml:space="preserve">: SAMHSA’s website contains links to a range of resources about care coordination and integration. </w:t>
      </w:r>
    </w:p>
    <w:p w14:paraId="32C7DBB3" w14:textId="653708EA" w:rsidR="00864A79" w:rsidRPr="003C4DEB" w:rsidRDefault="00DD5CF0" w:rsidP="00DD5CF0">
      <w:pPr>
        <w:spacing w:after="120"/>
        <w:rPr>
          <w:rFonts w:asciiTheme="minorHAnsi" w:hAnsiTheme="minorHAnsi"/>
          <w:sz w:val="22"/>
        </w:rPr>
      </w:pPr>
      <w:r w:rsidRPr="003C4DEB">
        <w:rPr>
          <w:rFonts w:asciiTheme="minorHAnsi" w:hAnsiTheme="minorHAnsi"/>
          <w:i/>
          <w:sz w:val="22"/>
          <w:u w:val="single"/>
        </w:rPr>
        <w:t>Evidence-Based Practices:</w:t>
      </w:r>
    </w:p>
    <w:p w14:paraId="4C3E7792" w14:textId="34D6C075" w:rsidR="00DD5CF0" w:rsidRDefault="00DD5CF0" w:rsidP="00D34042">
      <w:pPr>
        <w:spacing w:after="120"/>
        <w:ind w:left="720"/>
        <w:rPr>
          <w:rFonts w:asciiTheme="minorHAnsi" w:hAnsiTheme="minorHAnsi"/>
          <w:sz w:val="22"/>
        </w:rPr>
      </w:pPr>
      <w:r w:rsidRPr="003C4DEB">
        <w:rPr>
          <w:rFonts w:asciiTheme="minorHAnsi" w:hAnsiTheme="minorHAnsi"/>
          <w:sz w:val="22"/>
        </w:rPr>
        <w:t xml:space="preserve">SAMHSA’s National Registry of Evidence Based Practices list a number of programs found effective in treating co-occurring </w:t>
      </w:r>
      <w:r w:rsidR="00451868" w:rsidRPr="003C4DEB">
        <w:rPr>
          <w:rFonts w:asciiTheme="minorHAnsi" w:hAnsiTheme="minorHAnsi"/>
          <w:sz w:val="22"/>
        </w:rPr>
        <w:t>disorders</w:t>
      </w:r>
      <w:r w:rsidRPr="003C4DEB">
        <w:rPr>
          <w:rFonts w:asciiTheme="minorHAnsi" w:hAnsiTheme="minorHAnsi"/>
          <w:sz w:val="22"/>
        </w:rPr>
        <w:t>, such as Dialectical Behavioral Therapy, Seeking Safety, etc. Information about these and other are available at NREPP</w:t>
      </w:r>
      <w:r w:rsidR="00451868" w:rsidRPr="003C4DEB">
        <w:rPr>
          <w:rFonts w:asciiTheme="minorHAnsi" w:hAnsiTheme="minorHAnsi"/>
          <w:sz w:val="22"/>
        </w:rPr>
        <w:t xml:space="preserve">: </w:t>
      </w:r>
      <w:hyperlink r:id="rId52" w:history="1">
        <w:r w:rsidRPr="003C4DEB">
          <w:rPr>
            <w:rStyle w:val="Hyperlink"/>
            <w:rFonts w:asciiTheme="minorHAnsi" w:hAnsiTheme="minorHAnsi"/>
            <w:sz w:val="22"/>
          </w:rPr>
          <w:t>http://www.nrepp.samhsa.gov</w:t>
        </w:r>
      </w:hyperlink>
      <w:r w:rsidRPr="003C4DEB">
        <w:rPr>
          <w:rFonts w:asciiTheme="minorHAnsi" w:hAnsiTheme="minorHAnsi"/>
          <w:sz w:val="22"/>
        </w:rPr>
        <w:t>. Search for “co-occurring disorders”</w:t>
      </w:r>
      <w:r w:rsidR="00D34042">
        <w:rPr>
          <w:rFonts w:asciiTheme="minorHAnsi" w:hAnsiTheme="minorHAnsi"/>
          <w:sz w:val="22"/>
        </w:rPr>
        <w:t>.</w:t>
      </w:r>
    </w:p>
    <w:p w14:paraId="137E094A" w14:textId="1772A388" w:rsidR="00DD5CF0" w:rsidRPr="003C4DEB" w:rsidRDefault="00D34042" w:rsidP="00D34042">
      <w:pPr>
        <w:spacing w:after="120"/>
        <w:ind w:left="720"/>
        <w:rPr>
          <w:rFonts w:asciiTheme="minorHAnsi" w:hAnsiTheme="minorHAnsi"/>
          <w:sz w:val="22"/>
        </w:rPr>
      </w:pPr>
      <w:r w:rsidRPr="00D34042">
        <w:rPr>
          <w:rFonts w:asciiTheme="minorHAnsi" w:hAnsiTheme="minorHAnsi"/>
          <w:i/>
          <w:sz w:val="22"/>
        </w:rPr>
        <w:t>Getting Started with Evidence-Based Practices: Integrated Treatment for Co-Occurring Disorders.</w:t>
      </w:r>
      <w:r w:rsidRPr="00D34042">
        <w:rPr>
          <w:rFonts w:asciiTheme="minorHAnsi" w:hAnsiTheme="minorHAnsi"/>
          <w:sz w:val="22"/>
        </w:rPr>
        <w:t xml:space="preserve"> Available at: </w:t>
      </w:r>
      <w:hyperlink r:id="rId53" w:history="1">
        <w:r w:rsidRPr="00D34042">
          <w:rPr>
            <w:rStyle w:val="Hyperlink"/>
            <w:rFonts w:asciiTheme="minorHAnsi" w:hAnsiTheme="minorHAnsi"/>
            <w:sz w:val="22"/>
          </w:rPr>
          <w:t>http://store.samhsa.gov/product/Integrated-Treatment-for-Co-Occurring-Disorders-Evidence-Based-Practices-EBP-KIT/SMA08-4367</w:t>
        </w:r>
      </w:hyperlink>
    </w:p>
    <w:p w14:paraId="1A97A1F2" w14:textId="23F866EF" w:rsidR="00864A79" w:rsidRPr="00D34042" w:rsidRDefault="00E10A72" w:rsidP="00D34042">
      <w:pPr>
        <w:spacing w:after="60"/>
        <w:rPr>
          <w:rFonts w:asciiTheme="minorHAnsi" w:hAnsiTheme="minorHAnsi"/>
          <w:i/>
          <w:sz w:val="22"/>
          <w:u w:val="single"/>
        </w:rPr>
      </w:pPr>
      <w:r w:rsidRPr="003C4DEB">
        <w:rPr>
          <w:rFonts w:asciiTheme="minorHAnsi" w:hAnsiTheme="minorHAnsi"/>
          <w:i/>
          <w:sz w:val="22"/>
          <w:u w:val="single"/>
        </w:rPr>
        <w:t>Resources Related to Managing M</w:t>
      </w:r>
      <w:r w:rsidR="00864A79" w:rsidRPr="003C4DEB">
        <w:rPr>
          <w:rFonts w:asciiTheme="minorHAnsi" w:hAnsiTheme="minorHAnsi"/>
          <w:i/>
          <w:sz w:val="22"/>
          <w:u w:val="single"/>
        </w:rPr>
        <w:t>edication:</w:t>
      </w:r>
    </w:p>
    <w:p w14:paraId="462C767D" w14:textId="0AE19081" w:rsidR="00864A79" w:rsidRPr="003C4DEB" w:rsidRDefault="003579AF" w:rsidP="00864A79">
      <w:pPr>
        <w:spacing w:after="120"/>
        <w:ind w:left="720"/>
        <w:rPr>
          <w:rFonts w:asciiTheme="minorHAnsi" w:hAnsiTheme="minorHAnsi"/>
          <w:sz w:val="22"/>
        </w:rPr>
      </w:pPr>
      <w:hyperlink r:id="rId54" w:history="1">
        <w:r w:rsidR="00864A79" w:rsidRPr="003C4DEB">
          <w:rPr>
            <w:rStyle w:val="Hyperlink"/>
            <w:rFonts w:asciiTheme="minorHAnsi" w:hAnsiTheme="minorHAnsi"/>
            <w:sz w:val="22"/>
          </w:rPr>
          <w:t>U.S. Food and Drug Administration – Drugs:</w:t>
        </w:r>
      </w:hyperlink>
      <w:r w:rsidR="00864A79" w:rsidRPr="003C4DEB">
        <w:rPr>
          <w:rFonts w:asciiTheme="minorHAnsi" w:hAnsiTheme="minorHAnsi"/>
          <w:sz w:val="22"/>
        </w:rPr>
        <w:t xml:space="preserve"> </w:t>
      </w:r>
      <w:hyperlink r:id="rId55" w:history="1">
        <w:r w:rsidR="009B11D0" w:rsidRPr="00386726">
          <w:rPr>
            <w:rStyle w:val="Hyperlink"/>
            <w:rFonts w:asciiTheme="minorHAnsi" w:hAnsiTheme="minorHAnsi"/>
            <w:sz w:val="22"/>
          </w:rPr>
          <w:t>http://www.fda.gov/Drugs/default.htm</w:t>
        </w:r>
      </w:hyperlink>
      <w:r w:rsidR="009B11D0">
        <w:rPr>
          <w:rFonts w:asciiTheme="minorHAnsi" w:hAnsiTheme="minorHAnsi"/>
          <w:sz w:val="22"/>
        </w:rPr>
        <w:t xml:space="preserve"> </w:t>
      </w:r>
      <w:r w:rsidR="00864A79" w:rsidRPr="003C4DEB">
        <w:rPr>
          <w:rFonts w:asciiTheme="minorHAnsi" w:hAnsiTheme="minorHAnsi"/>
          <w:sz w:val="22"/>
        </w:rPr>
        <w:t xml:space="preserve">The FDA website which lists all approved drugs, uses, known interactions and </w:t>
      </w:r>
      <w:r w:rsidR="00F61437" w:rsidRPr="003C4DEB">
        <w:rPr>
          <w:rFonts w:asciiTheme="minorHAnsi" w:hAnsiTheme="minorHAnsi"/>
          <w:sz w:val="22"/>
        </w:rPr>
        <w:t>side effects</w:t>
      </w:r>
      <w:r w:rsidR="00864A79" w:rsidRPr="003C4DEB">
        <w:rPr>
          <w:rFonts w:asciiTheme="minorHAnsi" w:hAnsiTheme="minorHAnsi"/>
          <w:sz w:val="22"/>
        </w:rPr>
        <w:t>.  The listing includes information about medications used in treatment of substance use disorders, such as IM naltrexone (Vivitrol), buprenorphine/naloxone (Suboxone), methadone and oral naltrexone.</w:t>
      </w:r>
    </w:p>
    <w:p w14:paraId="32CA6E61" w14:textId="387A01ED" w:rsidR="00864A79" w:rsidRPr="003C4DEB" w:rsidRDefault="003579AF" w:rsidP="00864A79">
      <w:pPr>
        <w:spacing w:after="120"/>
        <w:ind w:left="720"/>
        <w:rPr>
          <w:rFonts w:asciiTheme="minorHAnsi" w:hAnsiTheme="minorHAnsi"/>
          <w:sz w:val="22"/>
        </w:rPr>
      </w:pPr>
      <w:hyperlink r:id="rId56" w:history="1">
        <w:r w:rsidR="00864A79" w:rsidRPr="003C4DEB">
          <w:rPr>
            <w:rStyle w:val="Hyperlink"/>
            <w:rFonts w:asciiTheme="minorHAnsi" w:hAnsiTheme="minorHAnsi"/>
            <w:sz w:val="22"/>
          </w:rPr>
          <w:t>Speak Up: Help Avoid Mistakes With Your Medicines</w:t>
        </w:r>
      </w:hyperlink>
      <w:r w:rsidR="00864A79" w:rsidRPr="003C4DEB">
        <w:rPr>
          <w:rFonts w:asciiTheme="minorHAnsi" w:hAnsiTheme="minorHAnsi"/>
          <w:sz w:val="22"/>
        </w:rPr>
        <w:t xml:space="preserve">: a resource of the Joint Commission, this web page contains links to patient information and ‘wallet’ cards individual’s can carry with them.  The wallet card is the basis for the form attached to this PG. </w:t>
      </w:r>
      <w:hyperlink r:id="rId57" w:history="1">
        <w:r w:rsidR="009B11D0" w:rsidRPr="00386726">
          <w:rPr>
            <w:rStyle w:val="Hyperlink"/>
            <w:rFonts w:asciiTheme="minorHAnsi" w:hAnsiTheme="minorHAnsi"/>
            <w:sz w:val="22"/>
          </w:rPr>
          <w:t>http://www.jointcommission.org/Speak_Up__Help_Avoid_Mistakes_With_Your_Medicines/</w:t>
        </w:r>
      </w:hyperlink>
      <w:r w:rsidR="009B11D0">
        <w:rPr>
          <w:rFonts w:asciiTheme="minorHAnsi" w:hAnsiTheme="minorHAnsi"/>
          <w:sz w:val="22"/>
        </w:rPr>
        <w:t xml:space="preserve"> </w:t>
      </w:r>
    </w:p>
    <w:p w14:paraId="2BEE1913" w14:textId="677A5665" w:rsidR="00864A79" w:rsidRPr="003C4DEB" w:rsidRDefault="003579AF" w:rsidP="00D34042">
      <w:pPr>
        <w:spacing w:after="120"/>
        <w:ind w:left="720"/>
        <w:rPr>
          <w:rFonts w:asciiTheme="minorHAnsi" w:hAnsiTheme="minorHAnsi"/>
          <w:sz w:val="22"/>
        </w:rPr>
      </w:pPr>
      <w:hyperlink r:id="rId58" w:history="1">
        <w:r w:rsidR="00864A79" w:rsidRPr="003C4DEB">
          <w:rPr>
            <w:rStyle w:val="Hyperlink"/>
            <w:rFonts w:asciiTheme="minorHAnsi" w:hAnsiTheme="minorHAnsi"/>
            <w:sz w:val="22"/>
          </w:rPr>
          <w:t>MEDIDS.COM</w:t>
        </w:r>
      </w:hyperlink>
      <w:r w:rsidR="00864A79" w:rsidRPr="003C4DEB">
        <w:rPr>
          <w:rFonts w:asciiTheme="minorHAnsi" w:hAnsiTheme="minorHAnsi"/>
          <w:sz w:val="22"/>
        </w:rPr>
        <w:t>: A website with a range of free and for-purchase tools for keeping up-to-date records of current medications, allergies and other conditions.</w:t>
      </w:r>
      <w:r w:rsidR="009B11D0">
        <w:rPr>
          <w:rFonts w:asciiTheme="minorHAnsi" w:hAnsiTheme="minorHAnsi"/>
          <w:sz w:val="22"/>
        </w:rPr>
        <w:t xml:space="preserve"> </w:t>
      </w:r>
      <w:hyperlink r:id="rId59" w:anchor=".VOTP8kJLT-I" w:history="1">
        <w:r w:rsidR="009B11D0" w:rsidRPr="00386726">
          <w:rPr>
            <w:rStyle w:val="Hyperlink"/>
            <w:rFonts w:asciiTheme="minorHAnsi" w:hAnsiTheme="minorHAnsi"/>
            <w:sz w:val="22"/>
          </w:rPr>
          <w:t>http://www.medids.com/free-id.php#.VOTP8kJLT-I</w:t>
        </w:r>
      </w:hyperlink>
      <w:r w:rsidR="009B11D0">
        <w:rPr>
          <w:rFonts w:asciiTheme="minorHAnsi" w:hAnsiTheme="minorHAnsi"/>
          <w:sz w:val="22"/>
        </w:rPr>
        <w:t xml:space="preserve"> </w:t>
      </w:r>
    </w:p>
    <w:p w14:paraId="068909A8" w14:textId="52443730" w:rsidR="00E10A72" w:rsidRPr="003C4DEB" w:rsidRDefault="00864A79" w:rsidP="00E10A72">
      <w:pPr>
        <w:ind w:left="720"/>
        <w:rPr>
          <w:rFonts w:asciiTheme="minorHAnsi" w:hAnsiTheme="minorHAnsi"/>
          <w:sz w:val="22"/>
        </w:rPr>
      </w:pPr>
      <w:r w:rsidRPr="003C4DEB">
        <w:rPr>
          <w:rFonts w:asciiTheme="minorHAnsi" w:hAnsiTheme="minorHAnsi"/>
          <w:sz w:val="22"/>
        </w:rPr>
        <w:t>MAP Policy Manual:  A compilation of all Medication Administration Program policies and advisories issues by the Departments of Public Health, Mental Health and Developmental Services.  Available at:</w:t>
      </w:r>
    </w:p>
    <w:p w14:paraId="43579BF2" w14:textId="6336F7C9" w:rsidR="004147E2" w:rsidRDefault="003579AF" w:rsidP="00744A96">
      <w:pPr>
        <w:ind w:left="720"/>
        <w:rPr>
          <w:rFonts w:asciiTheme="minorHAnsi" w:hAnsiTheme="minorHAnsi"/>
          <w:i/>
          <w:sz w:val="22"/>
          <w:u w:val="single"/>
        </w:rPr>
      </w:pPr>
      <w:hyperlink r:id="rId60" w:history="1">
        <w:r w:rsidR="00864A79" w:rsidRPr="003C4DEB">
          <w:rPr>
            <w:rStyle w:val="Hyperlink"/>
            <w:rFonts w:asciiTheme="minorHAnsi" w:hAnsiTheme="minorHAnsi"/>
            <w:sz w:val="22"/>
          </w:rPr>
          <w:t>http://www.mass.gov/eohhs/gov/departments/dph/programs/hcq/drug-control/drug-control/medication-admin/medication-administration-program-policy-manual.html</w:t>
        </w:r>
      </w:hyperlink>
    </w:p>
    <w:p w14:paraId="13067945" w14:textId="77777777" w:rsidR="004147E2" w:rsidRDefault="004147E2" w:rsidP="00B82A04">
      <w:pPr>
        <w:rPr>
          <w:rFonts w:asciiTheme="minorHAnsi" w:hAnsiTheme="minorHAnsi"/>
          <w:i/>
          <w:sz w:val="22"/>
          <w:u w:val="single"/>
        </w:rPr>
      </w:pPr>
    </w:p>
    <w:p w14:paraId="12ED44CD" w14:textId="33752CB0" w:rsidR="00B82A04" w:rsidRPr="003C4DEB" w:rsidRDefault="00B82A04" w:rsidP="00B82A04">
      <w:pPr>
        <w:rPr>
          <w:rFonts w:asciiTheme="minorHAnsi" w:hAnsiTheme="minorHAnsi"/>
          <w:sz w:val="22"/>
        </w:rPr>
      </w:pPr>
      <w:r w:rsidRPr="003C4DEB">
        <w:rPr>
          <w:rFonts w:asciiTheme="minorHAnsi" w:hAnsiTheme="minorHAnsi"/>
          <w:i/>
          <w:sz w:val="22"/>
          <w:u w:val="single"/>
        </w:rPr>
        <w:t>Other States:</w:t>
      </w:r>
    </w:p>
    <w:p w14:paraId="314028F7" w14:textId="77777777" w:rsidR="00B82A04" w:rsidRPr="003C4DEB" w:rsidRDefault="00B82A04" w:rsidP="00B82A04">
      <w:pPr>
        <w:rPr>
          <w:rFonts w:asciiTheme="minorHAnsi" w:hAnsiTheme="minorHAnsi"/>
          <w:sz w:val="22"/>
        </w:rPr>
      </w:pPr>
    </w:p>
    <w:p w14:paraId="697D2DD0" w14:textId="1CB3E9F1" w:rsidR="00B82A04" w:rsidRPr="004147E2" w:rsidRDefault="00B82A04" w:rsidP="004147E2">
      <w:pPr>
        <w:ind w:left="720"/>
        <w:rPr>
          <w:rStyle w:val="Hyperlink"/>
          <w:rFonts w:asciiTheme="minorHAnsi" w:hAnsiTheme="minorHAnsi"/>
          <w:color w:val="auto"/>
          <w:sz w:val="22"/>
          <w:u w:val="none"/>
        </w:rPr>
      </w:pPr>
      <w:r w:rsidRPr="004147E2">
        <w:rPr>
          <w:rFonts w:asciiTheme="minorHAnsi" w:hAnsiTheme="minorHAnsi"/>
          <w:sz w:val="22"/>
        </w:rPr>
        <w:t>Connecticut Integrated Treatment Initiative Page</w:t>
      </w:r>
      <w:r w:rsidR="006F2E2A" w:rsidRPr="004147E2">
        <w:rPr>
          <w:rFonts w:asciiTheme="minorHAnsi" w:hAnsiTheme="minorHAnsi"/>
          <w:sz w:val="22"/>
        </w:rPr>
        <w:t xml:space="preserve">: </w:t>
      </w:r>
      <w:hyperlink r:id="rId61" w:history="1">
        <w:r w:rsidRPr="004147E2">
          <w:rPr>
            <w:rStyle w:val="Hyperlink"/>
            <w:rFonts w:asciiTheme="minorHAnsi" w:hAnsiTheme="minorHAnsi"/>
            <w:sz w:val="22"/>
          </w:rPr>
          <w:t>http://www.ct.gov/dmhas/cwp/view.asp?a=2901&amp;q=335022</w:t>
        </w:r>
      </w:hyperlink>
    </w:p>
    <w:p w14:paraId="542B8F3D" w14:textId="6DEE7E06" w:rsidR="00375194" w:rsidRPr="003C4DEB" w:rsidRDefault="00375194" w:rsidP="00375194">
      <w:pPr>
        <w:ind w:left="720"/>
        <w:rPr>
          <w:rFonts w:asciiTheme="minorHAnsi" w:hAnsiTheme="minorHAnsi"/>
          <w:sz w:val="22"/>
        </w:rPr>
      </w:pPr>
      <w:r w:rsidRPr="003C4DEB">
        <w:rPr>
          <w:rFonts w:asciiTheme="minorHAnsi" w:hAnsiTheme="minorHAnsi"/>
          <w:sz w:val="22"/>
        </w:rPr>
        <w:t>The Connecticut web pages include a list of training resources</w:t>
      </w:r>
      <w:r w:rsidR="006F2E2A" w:rsidRPr="003C4DEB">
        <w:rPr>
          <w:rFonts w:asciiTheme="minorHAnsi" w:hAnsiTheme="minorHAnsi"/>
          <w:sz w:val="22"/>
        </w:rPr>
        <w:t xml:space="preserve">: </w:t>
      </w:r>
      <w:hyperlink r:id="rId62" w:history="1">
        <w:r w:rsidRPr="003C4DEB">
          <w:rPr>
            <w:rStyle w:val="Hyperlink"/>
            <w:rFonts w:asciiTheme="minorHAnsi" w:hAnsiTheme="minorHAnsi"/>
            <w:sz w:val="22"/>
          </w:rPr>
          <w:t>http://www.ct.gov/dmhas/cwp/view.asp?a=2901&amp;q=392800</w:t>
        </w:r>
      </w:hyperlink>
      <w:r w:rsidRPr="003C4DEB">
        <w:rPr>
          <w:rFonts w:asciiTheme="minorHAnsi" w:hAnsiTheme="minorHAnsi"/>
          <w:sz w:val="22"/>
        </w:rPr>
        <w:t xml:space="preserve"> </w:t>
      </w:r>
    </w:p>
    <w:p w14:paraId="723CBC0D" w14:textId="77777777" w:rsidR="00E0328A" w:rsidRDefault="00E0328A" w:rsidP="00B82A04">
      <w:pPr>
        <w:rPr>
          <w:rFonts w:asciiTheme="minorHAnsi" w:hAnsiTheme="minorHAnsi"/>
          <w:i/>
          <w:sz w:val="22"/>
          <w:u w:val="single"/>
        </w:rPr>
      </w:pPr>
    </w:p>
    <w:p w14:paraId="02536B12" w14:textId="553F313C" w:rsidR="00B82A04" w:rsidRPr="003C4DEB" w:rsidRDefault="00B82A04" w:rsidP="00B82A04">
      <w:pPr>
        <w:rPr>
          <w:rFonts w:asciiTheme="minorHAnsi" w:hAnsiTheme="minorHAnsi"/>
          <w:i/>
          <w:sz w:val="22"/>
          <w:u w:val="single"/>
        </w:rPr>
      </w:pPr>
      <w:r w:rsidRPr="003C4DEB">
        <w:rPr>
          <w:rFonts w:asciiTheme="minorHAnsi" w:hAnsiTheme="minorHAnsi"/>
          <w:i/>
          <w:sz w:val="22"/>
          <w:u w:val="single"/>
        </w:rPr>
        <w:t>SSI-SSI-DA Information:</w:t>
      </w:r>
    </w:p>
    <w:p w14:paraId="5E435990" w14:textId="77777777" w:rsidR="00B82A04" w:rsidRPr="003C4DEB" w:rsidRDefault="00B82A04" w:rsidP="00E43710">
      <w:pPr>
        <w:rPr>
          <w:rFonts w:asciiTheme="minorHAnsi" w:hAnsiTheme="minorHAnsi"/>
          <w:sz w:val="22"/>
        </w:rPr>
      </w:pPr>
    </w:p>
    <w:p w14:paraId="7764F8A7" w14:textId="61A79EF9" w:rsidR="00B82A04" w:rsidRPr="003C4DEB" w:rsidRDefault="00B82A04" w:rsidP="000E37F6">
      <w:pPr>
        <w:pStyle w:val="ListParagraph"/>
        <w:numPr>
          <w:ilvl w:val="0"/>
          <w:numId w:val="11"/>
        </w:numPr>
        <w:rPr>
          <w:rFonts w:asciiTheme="minorHAnsi" w:hAnsiTheme="minorHAnsi"/>
          <w:sz w:val="22"/>
        </w:rPr>
      </w:pPr>
      <w:r w:rsidRPr="003C4DEB">
        <w:rPr>
          <w:rFonts w:asciiTheme="minorHAnsi" w:hAnsiTheme="minorHAnsi"/>
          <w:sz w:val="22"/>
        </w:rPr>
        <w:t>SSI/SSI-DI Outreach Access and Recovery (SAMHSA) website</w:t>
      </w:r>
      <w:r w:rsidR="006F2E2A" w:rsidRPr="003C4DEB">
        <w:rPr>
          <w:rFonts w:asciiTheme="minorHAnsi" w:hAnsiTheme="minorHAnsi"/>
          <w:sz w:val="22"/>
        </w:rPr>
        <w:t xml:space="preserve">: </w:t>
      </w:r>
      <w:hyperlink r:id="rId63" w:history="1">
        <w:r w:rsidRPr="003C4DEB">
          <w:rPr>
            <w:rStyle w:val="Hyperlink"/>
            <w:rFonts w:asciiTheme="minorHAnsi" w:hAnsiTheme="minorHAnsi"/>
            <w:sz w:val="22"/>
          </w:rPr>
          <w:t>http://media.samhsa.gov/co-occurring/news-and-features/soar.aspx</w:t>
        </w:r>
      </w:hyperlink>
    </w:p>
    <w:p w14:paraId="77A42323" w14:textId="3D63FE8F" w:rsidR="00B82A04" w:rsidRPr="003C4DEB" w:rsidRDefault="00B82A04" w:rsidP="000E37F6">
      <w:pPr>
        <w:pStyle w:val="ListParagraph"/>
        <w:numPr>
          <w:ilvl w:val="0"/>
          <w:numId w:val="11"/>
        </w:numPr>
        <w:rPr>
          <w:rFonts w:asciiTheme="minorHAnsi" w:hAnsiTheme="minorHAnsi"/>
          <w:sz w:val="22"/>
        </w:rPr>
      </w:pPr>
      <w:r w:rsidRPr="003C4DEB">
        <w:rPr>
          <w:rFonts w:asciiTheme="minorHAnsi" w:hAnsiTheme="minorHAnsi"/>
          <w:sz w:val="22"/>
        </w:rPr>
        <w:t>Policy Research: Helping People who are homeless access benefits</w:t>
      </w:r>
      <w:r w:rsidR="006F2E2A" w:rsidRPr="003C4DEB">
        <w:rPr>
          <w:rFonts w:asciiTheme="minorHAnsi" w:hAnsiTheme="minorHAnsi"/>
          <w:sz w:val="22"/>
        </w:rPr>
        <w:t xml:space="preserve">: </w:t>
      </w:r>
      <w:hyperlink r:id="rId64" w:history="1">
        <w:r w:rsidRPr="003C4DEB">
          <w:rPr>
            <w:rStyle w:val="Hyperlink"/>
            <w:rFonts w:asciiTheme="minorHAnsi" w:hAnsiTheme="minorHAnsi"/>
            <w:sz w:val="22"/>
          </w:rPr>
          <w:t>http://www.prainc.com/helping-adults-who-are-homeless-gain-disability-benefits-the-ssissdi-outreach-access-recovery-soar-program/</w:t>
        </w:r>
      </w:hyperlink>
    </w:p>
    <w:p w14:paraId="1D607773" w14:textId="77777777" w:rsidR="00B82A04" w:rsidRPr="003C4DEB" w:rsidRDefault="00B82A04" w:rsidP="00E43710">
      <w:pPr>
        <w:rPr>
          <w:rFonts w:asciiTheme="minorHAnsi" w:hAnsiTheme="minorHAnsi"/>
          <w:sz w:val="22"/>
        </w:rPr>
      </w:pPr>
    </w:p>
    <w:p w14:paraId="47AB21D3" w14:textId="0B3D86A7" w:rsidR="001F7DCF" w:rsidRPr="003C4DEB" w:rsidRDefault="001F7DCF" w:rsidP="00E43710">
      <w:pPr>
        <w:rPr>
          <w:rFonts w:asciiTheme="minorHAnsi" w:hAnsiTheme="minorHAnsi"/>
          <w:sz w:val="22"/>
        </w:rPr>
      </w:pPr>
      <w:r w:rsidRPr="003C4DEB">
        <w:rPr>
          <w:rFonts w:asciiTheme="minorHAnsi" w:hAnsiTheme="minorHAnsi"/>
          <w:i/>
          <w:sz w:val="22"/>
          <w:u w:val="single"/>
        </w:rPr>
        <w:t xml:space="preserve">Peer Resources:  </w:t>
      </w:r>
    </w:p>
    <w:p w14:paraId="526376D4" w14:textId="77777777" w:rsidR="001F7DCF" w:rsidRPr="003C4DEB" w:rsidRDefault="001F7DCF" w:rsidP="00E43710">
      <w:pPr>
        <w:rPr>
          <w:rFonts w:asciiTheme="minorHAnsi" w:hAnsiTheme="minorHAnsi"/>
          <w:sz w:val="22"/>
        </w:rPr>
      </w:pPr>
    </w:p>
    <w:p w14:paraId="04A81C3B" w14:textId="0D07E07A" w:rsidR="001F7DCF" w:rsidRPr="003C4DEB" w:rsidRDefault="001F7DCF" w:rsidP="001F7DCF">
      <w:pPr>
        <w:pStyle w:val="ListParagraph"/>
        <w:numPr>
          <w:ilvl w:val="0"/>
          <w:numId w:val="11"/>
        </w:numPr>
        <w:rPr>
          <w:rStyle w:val="Hyperlink"/>
          <w:rFonts w:asciiTheme="minorHAnsi" w:hAnsiTheme="minorHAnsi"/>
          <w:color w:val="auto"/>
          <w:sz w:val="22"/>
          <w:u w:val="none"/>
        </w:rPr>
      </w:pPr>
      <w:r w:rsidRPr="003C4DEB">
        <w:rPr>
          <w:rFonts w:asciiTheme="minorHAnsi" w:hAnsiTheme="minorHAnsi"/>
          <w:sz w:val="22"/>
        </w:rPr>
        <w:t xml:space="preserve">Dual Recovery Anonymous: </w:t>
      </w:r>
      <w:r w:rsidR="008A1626">
        <w:rPr>
          <w:rFonts w:ascii="Cambria" w:hAnsi="Cambria"/>
          <w:sz w:val="22"/>
        </w:rPr>
        <w:t xml:space="preserve">in Massachusetts: </w:t>
      </w:r>
      <w:hyperlink r:id="rId65" w:history="1">
        <w:r w:rsidR="008A1626" w:rsidRPr="00386726">
          <w:rPr>
            <w:rStyle w:val="Hyperlink"/>
            <w:rFonts w:ascii="Cambria" w:hAnsi="Cambria"/>
            <w:sz w:val="22"/>
          </w:rPr>
          <w:t>http://www.massclubs.org/DualRecovery.php</w:t>
        </w:r>
      </w:hyperlink>
      <w:r w:rsidR="008A1626">
        <w:rPr>
          <w:rFonts w:ascii="Cambria" w:hAnsi="Cambria"/>
          <w:sz w:val="22"/>
        </w:rPr>
        <w:t xml:space="preserve"> </w:t>
      </w:r>
    </w:p>
    <w:p w14:paraId="404FC4EC" w14:textId="508C874B" w:rsidR="001F7DCF" w:rsidRPr="003C4DEB" w:rsidRDefault="001F7DCF" w:rsidP="001F7DCF">
      <w:pPr>
        <w:pStyle w:val="ListParagraph"/>
        <w:numPr>
          <w:ilvl w:val="0"/>
          <w:numId w:val="11"/>
        </w:numPr>
        <w:rPr>
          <w:rFonts w:asciiTheme="minorHAnsi" w:hAnsiTheme="minorHAnsi"/>
          <w:sz w:val="22"/>
        </w:rPr>
      </w:pPr>
      <w:r w:rsidRPr="003C4DEB">
        <w:rPr>
          <w:rStyle w:val="Hyperlink"/>
          <w:rFonts w:asciiTheme="minorHAnsi" w:hAnsiTheme="minorHAnsi"/>
          <w:color w:val="auto"/>
          <w:sz w:val="22"/>
          <w:u w:val="none"/>
        </w:rPr>
        <w:t xml:space="preserve">Double Trouble in Recovery:  </w:t>
      </w:r>
      <w:r w:rsidR="00BB756A" w:rsidRPr="003C4DEB">
        <w:rPr>
          <w:rFonts w:asciiTheme="minorHAnsi" w:hAnsiTheme="minorHAnsi"/>
          <w:sz w:val="22"/>
        </w:rPr>
        <w:t>information available at NREPP</w:t>
      </w:r>
      <w:r w:rsidR="00F61437" w:rsidRPr="003C4DEB">
        <w:rPr>
          <w:rFonts w:asciiTheme="minorHAnsi" w:hAnsiTheme="minorHAnsi"/>
          <w:sz w:val="22"/>
        </w:rPr>
        <w:t xml:space="preserve">: </w:t>
      </w:r>
      <w:hyperlink r:id="rId66" w:history="1">
        <w:r w:rsidR="00BB756A" w:rsidRPr="003C4DEB">
          <w:rPr>
            <w:rStyle w:val="Hyperlink"/>
            <w:rFonts w:asciiTheme="minorHAnsi" w:hAnsiTheme="minorHAnsi"/>
            <w:sz w:val="22"/>
          </w:rPr>
          <w:t>http://www.nrepp.samhsa.gov/ViewIntervention.aspx?id=13</w:t>
        </w:r>
      </w:hyperlink>
    </w:p>
    <w:p w14:paraId="4E7A50C1" w14:textId="77777777" w:rsidR="00625DDE" w:rsidRDefault="00625DDE" w:rsidP="00E43710">
      <w:pPr>
        <w:rPr>
          <w:rFonts w:asciiTheme="minorHAnsi" w:hAnsiTheme="minorHAnsi"/>
          <w:i/>
          <w:sz w:val="22"/>
          <w:u w:val="single"/>
        </w:rPr>
      </w:pPr>
    </w:p>
    <w:p w14:paraId="6EE4FB4F" w14:textId="618A00CE" w:rsidR="00B82A04" w:rsidRPr="003C4DEB" w:rsidRDefault="00B82A04" w:rsidP="00E43710">
      <w:pPr>
        <w:rPr>
          <w:rFonts w:asciiTheme="minorHAnsi" w:hAnsiTheme="minorHAnsi"/>
          <w:i/>
          <w:sz w:val="22"/>
          <w:u w:val="single"/>
        </w:rPr>
      </w:pPr>
      <w:r w:rsidRPr="003C4DEB">
        <w:rPr>
          <w:rFonts w:asciiTheme="minorHAnsi" w:hAnsiTheme="minorHAnsi"/>
          <w:i/>
          <w:sz w:val="22"/>
          <w:u w:val="single"/>
        </w:rPr>
        <w:t>Other:</w:t>
      </w:r>
    </w:p>
    <w:p w14:paraId="18D325FC" w14:textId="77777777" w:rsidR="00B82A04" w:rsidRPr="003C4DEB" w:rsidRDefault="00B82A04" w:rsidP="00E43710">
      <w:pPr>
        <w:rPr>
          <w:rFonts w:asciiTheme="minorHAnsi" w:hAnsiTheme="minorHAnsi"/>
          <w:sz w:val="22"/>
        </w:rPr>
      </w:pPr>
    </w:p>
    <w:p w14:paraId="459E81C6" w14:textId="006F8BB3" w:rsidR="00502740" w:rsidRPr="003C4DEB" w:rsidRDefault="00502740" w:rsidP="000E37F6">
      <w:pPr>
        <w:pStyle w:val="ListParagraph"/>
        <w:numPr>
          <w:ilvl w:val="0"/>
          <w:numId w:val="11"/>
        </w:numPr>
        <w:spacing w:after="120"/>
        <w:contextualSpacing w:val="0"/>
        <w:rPr>
          <w:rFonts w:asciiTheme="minorHAnsi" w:hAnsiTheme="minorHAnsi"/>
          <w:sz w:val="22"/>
        </w:rPr>
      </w:pPr>
      <w:r w:rsidRPr="003C4DEB">
        <w:rPr>
          <w:rFonts w:asciiTheme="minorHAnsi" w:hAnsiTheme="minorHAnsi"/>
          <w:sz w:val="22"/>
        </w:rPr>
        <w:t>Continuous, Comprehensive and Integrated System of Care (CCISC) model.</w:t>
      </w:r>
      <w:r w:rsidR="00E43710" w:rsidRPr="003C4DEB">
        <w:rPr>
          <w:rFonts w:asciiTheme="minorHAnsi" w:hAnsiTheme="minorHAnsi"/>
          <w:sz w:val="22"/>
        </w:rPr>
        <w:t xml:space="preserve"> </w:t>
      </w:r>
      <w:r w:rsidRPr="003C4DEB">
        <w:rPr>
          <w:rFonts w:asciiTheme="minorHAnsi" w:hAnsiTheme="minorHAnsi"/>
          <w:sz w:val="22"/>
        </w:rPr>
        <w:t xml:space="preserve">This model highlights the fact that co-occurrence should be expected in behavioral health care and the System of Care should be designed to be welcoming and responsive. Available at: </w:t>
      </w:r>
      <w:hyperlink r:id="rId67" w:history="1">
        <w:r w:rsidR="00E43710" w:rsidRPr="003C4DEB">
          <w:rPr>
            <w:rStyle w:val="Hyperlink"/>
            <w:rFonts w:asciiTheme="minorHAnsi" w:hAnsiTheme="minorHAnsi"/>
            <w:sz w:val="22"/>
          </w:rPr>
          <w:t>http://kenminkoff.com/ccisc.html</w:t>
        </w:r>
      </w:hyperlink>
      <w:r w:rsidR="00E43710" w:rsidRPr="003C4DEB">
        <w:rPr>
          <w:rFonts w:asciiTheme="minorHAnsi" w:hAnsiTheme="minorHAnsi"/>
          <w:sz w:val="22"/>
        </w:rPr>
        <w:t xml:space="preserve"> </w:t>
      </w:r>
    </w:p>
    <w:p w14:paraId="266B918B" w14:textId="4F75BEB8" w:rsidR="00137076" w:rsidRPr="003C4DEB" w:rsidRDefault="00137076" w:rsidP="000E37F6">
      <w:pPr>
        <w:pStyle w:val="ListParagraph"/>
        <w:numPr>
          <w:ilvl w:val="0"/>
          <w:numId w:val="11"/>
        </w:numPr>
        <w:spacing w:after="120"/>
        <w:contextualSpacing w:val="0"/>
        <w:rPr>
          <w:rFonts w:asciiTheme="minorHAnsi" w:hAnsiTheme="minorHAnsi"/>
          <w:sz w:val="22"/>
        </w:rPr>
      </w:pPr>
      <w:r w:rsidRPr="003C4DEB">
        <w:rPr>
          <w:rFonts w:asciiTheme="minorHAnsi" w:hAnsiTheme="minorHAnsi"/>
          <w:sz w:val="22"/>
        </w:rPr>
        <w:t xml:space="preserve">ASAM Policy Statement on Co-Occurring Disorders: </w:t>
      </w:r>
      <w:hyperlink r:id="rId68" w:history="1">
        <w:r w:rsidRPr="003C4DEB">
          <w:rPr>
            <w:rStyle w:val="Hyperlink"/>
            <w:rFonts w:asciiTheme="minorHAnsi" w:hAnsiTheme="minorHAnsi"/>
            <w:sz w:val="22"/>
          </w:rPr>
          <w:t>http://www.asam.org/advocacy/find-a-policy-statement/view-policy-statement/public-policy-statements/2011/12/16/co-occurring-addictive-and-psychiatric-disorders</w:t>
        </w:r>
      </w:hyperlink>
      <w:r w:rsidRPr="003C4DEB">
        <w:rPr>
          <w:rFonts w:asciiTheme="minorHAnsi" w:hAnsiTheme="minorHAnsi"/>
          <w:sz w:val="22"/>
        </w:rPr>
        <w:t xml:space="preserve"> </w:t>
      </w:r>
    </w:p>
    <w:p w14:paraId="64235139" w14:textId="77777777" w:rsidR="00B82A04" w:rsidRPr="003C4DEB" w:rsidRDefault="00B82A04" w:rsidP="00B82A04">
      <w:pPr>
        <w:rPr>
          <w:rFonts w:asciiTheme="minorHAnsi" w:hAnsiTheme="minorHAnsi"/>
          <w:sz w:val="22"/>
        </w:rPr>
      </w:pPr>
    </w:p>
    <w:p w14:paraId="280BFD61" w14:textId="24C88450" w:rsidR="002768C8" w:rsidRPr="003C4DEB" w:rsidRDefault="00A81C1B" w:rsidP="003E1D5E">
      <w:pPr>
        <w:pStyle w:val="ListParagraph"/>
        <w:ind w:left="0"/>
        <w:rPr>
          <w:rFonts w:asciiTheme="minorHAnsi" w:hAnsiTheme="minorHAnsi"/>
          <w:sz w:val="22"/>
        </w:rPr>
      </w:pPr>
      <w:r>
        <w:rPr>
          <w:rFonts w:asciiTheme="minorHAnsi" w:hAnsiTheme="minorHAnsi"/>
          <w:sz w:val="22"/>
        </w:rPr>
        <w:t>*NOTE: All resources accessed February 18, 2015.</w:t>
      </w:r>
    </w:p>
    <w:sectPr w:rsidR="002768C8" w:rsidRPr="003C4DEB" w:rsidSect="00B31F9A">
      <w:headerReference w:type="default" r:id="rId69"/>
      <w:pgSz w:w="12240" w:h="15840"/>
      <w:pgMar w:top="1350" w:right="1440" w:bottom="1440" w:left="1440" w:header="720" w:footer="10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F37D7" w14:textId="77777777" w:rsidR="003579AF" w:rsidRDefault="003579AF" w:rsidP="00923180">
      <w:r>
        <w:separator/>
      </w:r>
    </w:p>
  </w:endnote>
  <w:endnote w:type="continuationSeparator" w:id="0">
    <w:p w14:paraId="008573A9" w14:textId="77777777" w:rsidR="003579AF" w:rsidRDefault="003579AF" w:rsidP="00923180">
      <w:r>
        <w:continuationSeparator/>
      </w:r>
    </w:p>
  </w:endnote>
  <w:endnote w:id="1">
    <w:p w14:paraId="78981DC4" w14:textId="41C4AE7A" w:rsidR="00374903" w:rsidRDefault="00374903">
      <w:pPr>
        <w:pStyle w:val="EndnoteText"/>
      </w:pPr>
      <w:r>
        <w:rPr>
          <w:rStyle w:val="EndnoteReference"/>
        </w:rPr>
        <w:endnoteRef/>
      </w:r>
      <w:r>
        <w:t xml:space="preserve"> </w:t>
      </w:r>
      <w:r w:rsidRPr="00653D00">
        <w:rPr>
          <w:rFonts w:ascii="Calibri" w:hAnsi="Calibri"/>
          <w:szCs w:val="20"/>
        </w:rPr>
        <w:t xml:space="preserve">Mee-Lee, D., et al, eds. </w:t>
      </w:r>
      <w:r w:rsidRPr="00653D00">
        <w:rPr>
          <w:rFonts w:ascii="Calibri" w:hAnsi="Calibri"/>
          <w:i/>
          <w:szCs w:val="20"/>
        </w:rPr>
        <w:t>The ASAM Criteria: Treatment Criteria for Addictive, Substance-Related and Co-Occurring Conditions,</w:t>
      </w:r>
      <w:r w:rsidRPr="00653D00">
        <w:rPr>
          <w:rFonts w:ascii="Calibri" w:hAnsi="Calibri"/>
          <w:szCs w:val="20"/>
        </w:rPr>
        <w:t xml:space="preserve"> 3</w:t>
      </w:r>
      <w:r w:rsidRPr="00653D00">
        <w:rPr>
          <w:rFonts w:ascii="Calibri" w:hAnsi="Calibri"/>
          <w:szCs w:val="20"/>
          <w:vertAlign w:val="superscript"/>
        </w:rPr>
        <w:t>rd</w:t>
      </w:r>
      <w:r w:rsidRPr="00653D00">
        <w:rPr>
          <w:rFonts w:ascii="Calibri" w:hAnsi="Calibri"/>
          <w:szCs w:val="20"/>
        </w:rPr>
        <w:t xml:space="preserve"> ed., Carson City, NV: The Change Companies</w:t>
      </w:r>
      <w:r w:rsidRPr="00653D00">
        <w:rPr>
          <w:rFonts w:ascii="Calibri" w:hAnsi="Calibri" w:cs="Lucida Grande"/>
          <w:b/>
          <w:color w:val="000000"/>
          <w:szCs w:val="20"/>
        </w:rPr>
        <w:t xml:space="preserve"> </w:t>
      </w:r>
      <w:r w:rsidRPr="00653D00">
        <w:rPr>
          <w:rFonts w:ascii="Calibri" w:hAnsi="Calibri" w:cs="Lucida Grande"/>
          <w:b/>
          <w:color w:val="000000"/>
          <w:szCs w:val="20"/>
          <w:vertAlign w:val="superscript"/>
        </w:rPr>
        <w:t>®</w:t>
      </w:r>
      <w:r w:rsidRPr="00653D00">
        <w:rPr>
          <w:rFonts w:ascii="Calibri" w:hAnsi="Calibri" w:cs="Lucida Grande"/>
          <w:b/>
          <w:color w:val="000000"/>
          <w:szCs w:val="20"/>
        </w:rPr>
        <w:t>;</w:t>
      </w:r>
      <w:r w:rsidRPr="00653D00">
        <w:rPr>
          <w:rFonts w:ascii="Calibri" w:hAnsi="Calibri" w:cs="Lucida Grande"/>
          <w:color w:val="000000"/>
          <w:szCs w:val="20"/>
        </w:rPr>
        <w:t xml:space="preserve"> 2013</w:t>
      </w:r>
    </w:p>
  </w:endnote>
  <w:endnote w:id="2">
    <w:p w14:paraId="4765CC22" w14:textId="07C30A8B" w:rsidR="00374903" w:rsidRDefault="00374903" w:rsidP="0081173B">
      <w:pPr>
        <w:pStyle w:val="FootnoteText"/>
        <w:spacing w:after="120"/>
      </w:pPr>
      <w:r>
        <w:rPr>
          <w:rStyle w:val="EndnoteReference"/>
        </w:rPr>
        <w:endnoteRef/>
      </w:r>
      <w:r>
        <w:t xml:space="preserve"> </w:t>
      </w:r>
      <w:r w:rsidRPr="0081173B">
        <w:rPr>
          <w:sz w:val="20"/>
        </w:rPr>
        <w:t xml:space="preserve">There is a substantial array of evidence documenting benefits.  See the experience in Connecticut Co-occurring Disorders Initiative at: </w:t>
      </w:r>
      <w:hyperlink r:id="rId1" w:history="1">
        <w:r w:rsidRPr="0081173B">
          <w:rPr>
            <w:rStyle w:val="Hyperlink"/>
            <w:sz w:val="20"/>
          </w:rPr>
          <w:t>http://www.ct.gov/dmhas/cwp/view.asp?a=2901&amp;q=335022</w:t>
        </w:r>
      </w:hyperlink>
      <w:r w:rsidRPr="0081173B">
        <w:rPr>
          <w:sz w:val="20"/>
        </w:rPr>
        <w:t xml:space="preserve">. This site and pages contain practical, useful resources.  SAMHSA’s Tip 42, listed above, contains summaries of research, findings and best practices. </w:t>
      </w:r>
    </w:p>
    <w:p w14:paraId="4A60C0FE" w14:textId="29DFDD4E" w:rsidR="00374903" w:rsidRDefault="00374903">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ED2EF" w14:textId="77777777" w:rsidR="00374903" w:rsidRPr="009F3836" w:rsidRDefault="00374903" w:rsidP="00451868">
    <w:pPr>
      <w:pStyle w:val="Footer"/>
      <w:framePr w:wrap="around" w:vAnchor="text" w:hAnchor="margin" w:xAlign="right" w:y="1"/>
      <w:rPr>
        <w:rStyle w:val="PageNumber"/>
        <w:sz w:val="20"/>
      </w:rPr>
    </w:pPr>
    <w:r w:rsidRPr="009F3836">
      <w:rPr>
        <w:rStyle w:val="PageNumber"/>
        <w:sz w:val="20"/>
      </w:rPr>
      <w:fldChar w:fldCharType="begin"/>
    </w:r>
    <w:r w:rsidRPr="009F3836">
      <w:rPr>
        <w:rStyle w:val="PageNumber"/>
        <w:sz w:val="20"/>
      </w:rPr>
      <w:instrText xml:space="preserve">PAGE  </w:instrText>
    </w:r>
    <w:r w:rsidRPr="009F3836">
      <w:rPr>
        <w:rStyle w:val="PageNumber"/>
        <w:sz w:val="20"/>
      </w:rPr>
      <w:fldChar w:fldCharType="separate"/>
    </w:r>
    <w:r w:rsidR="00846860">
      <w:rPr>
        <w:rStyle w:val="PageNumber"/>
        <w:noProof/>
        <w:sz w:val="20"/>
      </w:rPr>
      <w:t>1</w:t>
    </w:r>
    <w:r w:rsidRPr="009F3836">
      <w:rPr>
        <w:rStyle w:val="PageNumber"/>
        <w:sz w:val="20"/>
      </w:rPr>
      <w:fldChar w:fldCharType="end"/>
    </w:r>
  </w:p>
  <w:p w14:paraId="630EF2F0" w14:textId="6763A866" w:rsidR="00374903" w:rsidRPr="003213A1" w:rsidRDefault="00374903" w:rsidP="00E565DA">
    <w:pPr>
      <w:pStyle w:val="Footer"/>
      <w:ind w:right="360"/>
      <w:rPr>
        <w:sz w:val="18"/>
      </w:rPr>
    </w:pPr>
    <w:r w:rsidRPr="009F3836">
      <w:rPr>
        <w:rStyle w:val="PageNumber"/>
        <w:sz w:val="20"/>
      </w:rPr>
      <w:t>P</w:t>
    </w:r>
    <w:r w:rsidRPr="003213A1">
      <w:rPr>
        <w:sz w:val="18"/>
      </w:rPr>
      <w:t xml:space="preserve">ractice Guidance: Ensuring Effective Treatment for Persons with Co-Occurring Disorders </w:t>
    </w:r>
    <w:r>
      <w:rPr>
        <w:sz w:val="18"/>
      </w:rPr>
      <w:t>/Issued February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5C9C31" w14:textId="77777777" w:rsidR="003579AF" w:rsidRDefault="003579AF" w:rsidP="00923180">
      <w:r>
        <w:separator/>
      </w:r>
    </w:p>
  </w:footnote>
  <w:footnote w:type="continuationSeparator" w:id="0">
    <w:p w14:paraId="2F8A51F2" w14:textId="77777777" w:rsidR="003579AF" w:rsidRDefault="003579AF" w:rsidP="00923180">
      <w:r>
        <w:continuationSeparator/>
      </w:r>
    </w:p>
  </w:footnote>
  <w:footnote w:id="1">
    <w:p w14:paraId="20111E96" w14:textId="705F6F6B" w:rsidR="00374903" w:rsidRPr="007642ED" w:rsidRDefault="00374903">
      <w:pPr>
        <w:pStyle w:val="FootnoteText"/>
        <w:rPr>
          <w:sz w:val="28"/>
        </w:rPr>
      </w:pPr>
      <w:r w:rsidRPr="003C4DEB">
        <w:rPr>
          <w:rStyle w:val="FootnoteReference"/>
          <w:sz w:val="22"/>
        </w:rPr>
        <w:footnoteRef/>
      </w:r>
      <w:r w:rsidRPr="003C4DEB">
        <w:rPr>
          <w:sz w:val="22"/>
        </w:rPr>
        <w:t xml:space="preserve"> </w:t>
      </w:r>
      <w:r w:rsidRPr="007642ED">
        <w:rPr>
          <w:sz w:val="20"/>
        </w:rPr>
        <w:t xml:space="preserve">See SAMHSA Tip 42 </w:t>
      </w:r>
      <w:r w:rsidRPr="007642ED">
        <w:rPr>
          <w:i/>
          <w:sz w:val="20"/>
        </w:rPr>
        <w:t>Substance Abuse Treatment for Persons with Co-occurring Disorders</w:t>
      </w:r>
      <w:r w:rsidRPr="007642ED">
        <w:rPr>
          <w:sz w:val="20"/>
        </w:rPr>
        <w:t xml:space="preserve"> for summaries of research. Available at: </w:t>
      </w:r>
      <w:hyperlink r:id="rId1" w:history="1">
        <w:r w:rsidRPr="007642ED">
          <w:rPr>
            <w:rStyle w:val="Hyperlink"/>
            <w:sz w:val="20"/>
          </w:rPr>
          <w:t>http://store.samhsa.gov/product/TIP-42-Substance-Abuse-Treatment-for-Persons-With-Co-Occurring-Disorders/SMA13-3992</w:t>
        </w:r>
      </w:hyperlink>
      <w:r>
        <w:rPr>
          <w:sz w:val="20"/>
        </w:rPr>
        <w:t>. Accessed February 18, 2015.</w:t>
      </w:r>
    </w:p>
  </w:footnote>
  <w:footnote w:id="2">
    <w:p w14:paraId="1BEF3CC3" w14:textId="165DB23B" w:rsidR="00374903" w:rsidRDefault="00374903">
      <w:pPr>
        <w:pStyle w:val="FootnoteText"/>
      </w:pPr>
      <w:r>
        <w:rPr>
          <w:rStyle w:val="FootnoteReference"/>
        </w:rPr>
        <w:footnoteRef/>
      </w:r>
      <w:r>
        <w:t xml:space="preserve"> </w:t>
      </w:r>
      <w:r w:rsidRPr="00060012">
        <w:rPr>
          <w:sz w:val="20"/>
          <w:szCs w:val="20"/>
        </w:rPr>
        <w:t xml:space="preserve">See SAMHSA: Gambling Problems: An Introduction for Behavioral Health Services Providers, available at: </w:t>
      </w:r>
      <w:hyperlink r:id="rId2" w:history="1">
        <w:r w:rsidRPr="00386726">
          <w:rPr>
            <w:rStyle w:val="Hyperlink"/>
            <w:sz w:val="20"/>
          </w:rPr>
          <w:t>http://store.samhsa.gov/product/Gambling-Problems-An-Introduction-for-Behavioral-Health-Services%20Providers/SMA14-4851</w:t>
        </w:r>
      </w:hyperlink>
      <w:r>
        <w:rPr>
          <w:sz w:val="20"/>
        </w:rPr>
        <w:t>. . Accessed February 18, 2015.</w:t>
      </w:r>
    </w:p>
  </w:footnote>
  <w:footnote w:id="3">
    <w:p w14:paraId="3C50171F" w14:textId="2EDB5BEC" w:rsidR="00374903" w:rsidRPr="00AE0167" w:rsidRDefault="00374903" w:rsidP="00AE0167">
      <w:pPr>
        <w:rPr>
          <w:sz w:val="20"/>
        </w:rPr>
      </w:pPr>
      <w:r w:rsidRPr="003C4DEB">
        <w:rPr>
          <w:rStyle w:val="FootnoteReference"/>
          <w:sz w:val="18"/>
        </w:rPr>
        <w:footnoteRef/>
      </w:r>
      <w:r w:rsidRPr="003C4DEB">
        <w:rPr>
          <w:sz w:val="18"/>
        </w:rPr>
        <w:t xml:space="preserve"> For an excellent summary of epidemiological, and other, studies see: Flynn, P. M., and B.S. Brown. Co-occurring disorders in substance abuse treatment: issues and prospects. </w:t>
      </w:r>
      <w:r w:rsidRPr="003C4DEB">
        <w:rPr>
          <w:i/>
          <w:sz w:val="18"/>
        </w:rPr>
        <w:t>J Subst Abuse Treat.</w:t>
      </w:r>
      <w:r w:rsidRPr="003C4DEB">
        <w:rPr>
          <w:sz w:val="18"/>
        </w:rPr>
        <w:t xml:space="preserve"> Jan 2008; 34(1): 36-47. Available online at: </w:t>
      </w:r>
      <w:hyperlink r:id="rId3" w:history="1">
        <w:r w:rsidRPr="003C4DEB">
          <w:rPr>
            <w:rStyle w:val="Hyperlink"/>
            <w:sz w:val="18"/>
          </w:rPr>
          <w:t>http://www.ncbi.nlm.nih.gov/pmc/articles/PMC2200799/</w:t>
        </w:r>
      </w:hyperlink>
      <w:r>
        <w:rPr>
          <w:rStyle w:val="Hyperlink"/>
          <w:sz w:val="18"/>
        </w:rPr>
        <w:t xml:space="preserve">. </w:t>
      </w:r>
      <w:r>
        <w:rPr>
          <w:sz w:val="20"/>
        </w:rPr>
        <w:t>. Accessed February 18, 2015.</w:t>
      </w:r>
    </w:p>
  </w:footnote>
  <w:footnote w:id="4">
    <w:p w14:paraId="39CE0CB6" w14:textId="4168F30C" w:rsidR="00374903" w:rsidRPr="00F81443" w:rsidRDefault="00374903">
      <w:pPr>
        <w:pStyle w:val="FootnoteText"/>
        <w:rPr>
          <w:sz w:val="20"/>
        </w:rPr>
      </w:pPr>
      <w:r w:rsidRPr="003C4DEB">
        <w:rPr>
          <w:rStyle w:val="FootnoteReference"/>
          <w:sz w:val="22"/>
        </w:rPr>
        <w:footnoteRef/>
      </w:r>
      <w:r w:rsidRPr="003C4DEB">
        <w:rPr>
          <w:sz w:val="22"/>
        </w:rPr>
        <w:t xml:space="preserve"> </w:t>
      </w:r>
      <w:r w:rsidRPr="003C4DEB">
        <w:rPr>
          <w:sz w:val="18"/>
        </w:rPr>
        <w:t xml:space="preserve">See ‘The Evidence’ section in SAMHSA: </w:t>
      </w:r>
      <w:r w:rsidRPr="003C4DEB">
        <w:rPr>
          <w:i/>
          <w:sz w:val="18"/>
        </w:rPr>
        <w:t>Getting Started with Evidence-Based Practices: Integrated Treatment for Co-Occurring Disorders.</w:t>
      </w:r>
      <w:r w:rsidRPr="003C4DEB">
        <w:rPr>
          <w:sz w:val="18"/>
        </w:rPr>
        <w:t xml:space="preserve"> Available at: </w:t>
      </w:r>
      <w:hyperlink r:id="rId4" w:history="1">
        <w:r w:rsidRPr="003C4DEB">
          <w:rPr>
            <w:rStyle w:val="Hyperlink"/>
            <w:sz w:val="18"/>
          </w:rPr>
          <w:t>http://store.samhsa.gov/product/Integrated-Treatment-for-Co-Occurring-Disorders-Evidence-Based-Practices-EBP-KIT/SMA08-4367</w:t>
        </w:r>
      </w:hyperlink>
      <w:r>
        <w:rPr>
          <w:rStyle w:val="Hyperlink"/>
          <w:sz w:val="18"/>
        </w:rPr>
        <w:t xml:space="preserve">. </w:t>
      </w:r>
      <w:r>
        <w:rPr>
          <w:sz w:val="20"/>
        </w:rPr>
        <w:t>. Accessed February 18, 2015.</w:t>
      </w:r>
    </w:p>
  </w:footnote>
  <w:footnote w:id="5">
    <w:p w14:paraId="176389F7" w14:textId="77777777" w:rsidR="00374903" w:rsidRDefault="00374903" w:rsidP="00782E0C">
      <w:pPr>
        <w:pStyle w:val="FootnoteText"/>
      </w:pPr>
      <w:r>
        <w:rPr>
          <w:rStyle w:val="FootnoteReference"/>
        </w:rPr>
        <w:footnoteRef/>
      </w:r>
      <w:r w:rsidRPr="00E94E3F">
        <w:rPr>
          <w:sz w:val="20"/>
        </w:rPr>
        <w:t xml:space="preserve"> See BSAS Practice Guidance resources concerning LGBTQ youth, young adults and adults, persons with disabilities, cultural competence and engaging veterans, all available at: </w:t>
      </w:r>
      <w:hyperlink r:id="rId5" w:history="1">
        <w:r w:rsidRPr="00E94E3F">
          <w:rPr>
            <w:rStyle w:val="Hyperlink"/>
            <w:sz w:val="20"/>
          </w:rPr>
          <w:t>http://www.mass.gov/eohhs/gov/departments/dph/programs/substance-abuse/providers/program-licensing/principles-of-care-and-practice-guidance.html</w:t>
        </w:r>
      </w:hyperlink>
      <w:r w:rsidRPr="00E94E3F">
        <w:rPr>
          <w:sz w:val="20"/>
        </w:rPr>
        <w:t xml:space="preserve"> </w:t>
      </w:r>
    </w:p>
  </w:footnote>
  <w:footnote w:id="6">
    <w:p w14:paraId="64588FA8" w14:textId="181AD5F8" w:rsidR="00374903" w:rsidRDefault="00374903">
      <w:pPr>
        <w:pStyle w:val="FootnoteText"/>
      </w:pPr>
      <w:r w:rsidRPr="00F81443">
        <w:rPr>
          <w:rStyle w:val="FootnoteReference"/>
          <w:sz w:val="20"/>
        </w:rPr>
        <w:footnoteRef/>
      </w:r>
      <w:r w:rsidRPr="00F81443">
        <w:rPr>
          <w:sz w:val="20"/>
        </w:rPr>
        <w:t xml:space="preserve"> </w:t>
      </w:r>
      <w:r w:rsidRPr="00AC6661">
        <w:rPr>
          <w:sz w:val="20"/>
        </w:rPr>
        <w:t xml:space="preserve">Available at: </w:t>
      </w:r>
      <w:hyperlink r:id="rId6" w:history="1">
        <w:r w:rsidRPr="00AC6661">
          <w:rPr>
            <w:rStyle w:val="Hyperlink"/>
            <w:sz w:val="20"/>
          </w:rPr>
          <w:t>http://www.mass.gov/eohhs/gov/departments/dph/programs/substance-abuse/providers/program-licensing/principles-of-care-and-practice-guidance.html</w:t>
        </w:r>
      </w:hyperlink>
      <w:r w:rsidRPr="00AC6661">
        <w:rPr>
          <w:sz w:val="20"/>
        </w:rPr>
        <w:t xml:space="preserve"> </w:t>
      </w:r>
    </w:p>
  </w:footnote>
  <w:footnote w:id="7">
    <w:p w14:paraId="2CDBC791" w14:textId="377E4513" w:rsidR="00374903" w:rsidRPr="00CF338B" w:rsidRDefault="00374903" w:rsidP="00CC5796">
      <w:pPr>
        <w:rPr>
          <w:rFonts w:asciiTheme="majorHAnsi" w:hAnsiTheme="majorHAnsi"/>
          <w:sz w:val="22"/>
          <w:szCs w:val="24"/>
        </w:rPr>
      </w:pPr>
      <w:r w:rsidRPr="00CF338B">
        <w:rPr>
          <w:rStyle w:val="FootnoteReference"/>
          <w:sz w:val="22"/>
        </w:rPr>
        <w:footnoteRef/>
      </w:r>
      <w:r w:rsidRPr="00CF338B">
        <w:rPr>
          <w:sz w:val="22"/>
        </w:rPr>
        <w:t xml:space="preserve"> </w:t>
      </w:r>
      <w:r w:rsidRPr="004276BB">
        <w:rPr>
          <w:rFonts w:asciiTheme="majorHAnsi" w:hAnsiTheme="majorHAnsi"/>
          <w:sz w:val="20"/>
          <w:szCs w:val="24"/>
        </w:rPr>
        <w:t>Dual Diagnosis Capability in Addiction Treatment Tool Kit: available at:</w:t>
      </w:r>
      <w:r w:rsidRPr="004276BB">
        <w:rPr>
          <w:rFonts w:asciiTheme="majorHAnsi" w:hAnsiTheme="majorHAnsi"/>
          <w:sz w:val="16"/>
          <w:szCs w:val="24"/>
        </w:rPr>
        <w:t xml:space="preserve"> </w:t>
      </w:r>
      <w:hyperlink r:id="rId7" w:history="1">
        <w:r w:rsidRPr="004276BB">
          <w:rPr>
            <w:rStyle w:val="Hyperlink"/>
            <w:sz w:val="20"/>
          </w:rPr>
          <w:t>http://www.centerforebp.case.edu/resources/tools/ddcat-toolkit</w:t>
        </w:r>
      </w:hyperlink>
      <w:r w:rsidRPr="004276BB">
        <w:rPr>
          <w:sz w:val="20"/>
        </w:rPr>
        <w:t xml:space="preserve">. Accessed </w:t>
      </w:r>
      <w:r>
        <w:rPr>
          <w:sz w:val="20"/>
        </w:rPr>
        <w:t>February 18</w:t>
      </w:r>
      <w:r w:rsidRPr="004276BB">
        <w:rPr>
          <w:sz w:val="20"/>
        </w:rPr>
        <w:t>, 201</w:t>
      </w:r>
      <w:r>
        <w:rPr>
          <w:sz w:val="20"/>
        </w:rPr>
        <w:t>5</w:t>
      </w:r>
    </w:p>
  </w:footnote>
  <w:footnote w:id="8">
    <w:p w14:paraId="14904FC5" w14:textId="078CA229" w:rsidR="00374903" w:rsidRPr="00CF338B" w:rsidRDefault="00374903">
      <w:pPr>
        <w:pStyle w:val="FootnoteText"/>
        <w:rPr>
          <w:sz w:val="22"/>
        </w:rPr>
      </w:pPr>
      <w:r w:rsidRPr="00CF338B">
        <w:rPr>
          <w:rStyle w:val="FootnoteReference"/>
          <w:sz w:val="22"/>
        </w:rPr>
        <w:footnoteRef/>
      </w:r>
      <w:r w:rsidRPr="00CF338B">
        <w:rPr>
          <w:sz w:val="22"/>
        </w:rPr>
        <w:t xml:space="preserve"> </w:t>
      </w:r>
      <w:r w:rsidRPr="004276BB">
        <w:rPr>
          <w:sz w:val="20"/>
        </w:rPr>
        <w:t xml:space="preserve">SAMHSA: </w:t>
      </w:r>
      <w:r w:rsidRPr="004276BB">
        <w:rPr>
          <w:i/>
          <w:sz w:val="20"/>
        </w:rPr>
        <w:t>Getting Started with Evidence-Based Practices: Integrated Treatment for Co-Occurring Disorders.</w:t>
      </w:r>
      <w:r w:rsidRPr="004276BB">
        <w:rPr>
          <w:sz w:val="20"/>
        </w:rPr>
        <w:t xml:space="preserve"> Available at: </w:t>
      </w:r>
      <w:hyperlink r:id="rId8" w:history="1">
        <w:r w:rsidRPr="004276BB">
          <w:rPr>
            <w:rStyle w:val="Hyperlink"/>
            <w:sz w:val="20"/>
          </w:rPr>
          <w:t>http://store.samhsa.gov/product/Integrated-Treatment-for-Co-Occurring-Disorders-Evidence-Based-Practices-EBP-KIT/SMA08-4367</w:t>
        </w:r>
      </w:hyperlink>
      <w:r>
        <w:rPr>
          <w:rStyle w:val="Hyperlink"/>
          <w:sz w:val="20"/>
        </w:rPr>
        <w:t xml:space="preserve">. </w:t>
      </w:r>
      <w:r w:rsidRPr="004276BB">
        <w:rPr>
          <w:sz w:val="20"/>
        </w:rPr>
        <w:t xml:space="preserve">Accessed </w:t>
      </w:r>
      <w:r>
        <w:rPr>
          <w:sz w:val="20"/>
        </w:rPr>
        <w:t>February 18</w:t>
      </w:r>
      <w:r w:rsidRPr="004276BB">
        <w:rPr>
          <w:sz w:val="20"/>
        </w:rPr>
        <w:t>, 201</w:t>
      </w:r>
      <w:r>
        <w:rPr>
          <w:sz w:val="20"/>
        </w:rPr>
        <w:t>5</w:t>
      </w:r>
    </w:p>
  </w:footnote>
  <w:footnote w:id="9">
    <w:p w14:paraId="1B6895CB" w14:textId="4A3C905B" w:rsidR="00374903" w:rsidRPr="00CF338B" w:rsidRDefault="00374903">
      <w:pPr>
        <w:pStyle w:val="FootnoteText"/>
        <w:rPr>
          <w:sz w:val="22"/>
        </w:rPr>
      </w:pPr>
      <w:r w:rsidRPr="00CF338B">
        <w:rPr>
          <w:rStyle w:val="FootnoteReference"/>
          <w:sz w:val="22"/>
        </w:rPr>
        <w:footnoteRef/>
      </w:r>
      <w:r w:rsidRPr="00CF338B">
        <w:rPr>
          <w:sz w:val="22"/>
        </w:rPr>
        <w:t xml:space="preserve"> </w:t>
      </w:r>
      <w:r w:rsidRPr="004276BB">
        <w:rPr>
          <w:sz w:val="20"/>
        </w:rPr>
        <w:t>Available at: http://store.samhsa.gov/product/TIP-42-Substance-Abuse-Treatment-for-Persons-With-Co-Occurring-Disorders/SMA13-</w:t>
      </w:r>
      <w:r w:rsidR="001A604D" w:rsidRPr="004276BB">
        <w:rPr>
          <w:sz w:val="20"/>
        </w:rPr>
        <w:t xml:space="preserve">3992. </w:t>
      </w:r>
      <w:r w:rsidRPr="004276BB">
        <w:rPr>
          <w:sz w:val="20"/>
        </w:rPr>
        <w:t xml:space="preserve">Accessed </w:t>
      </w:r>
      <w:r>
        <w:rPr>
          <w:sz w:val="20"/>
        </w:rPr>
        <w:t>February 18</w:t>
      </w:r>
      <w:r w:rsidRPr="004276BB">
        <w:rPr>
          <w:sz w:val="20"/>
        </w:rPr>
        <w:t xml:space="preserve"> 2015.</w:t>
      </w:r>
    </w:p>
  </w:footnote>
  <w:footnote w:id="10">
    <w:p w14:paraId="2C729EAC" w14:textId="3E1435A2" w:rsidR="00374903" w:rsidRDefault="00374903">
      <w:pPr>
        <w:pStyle w:val="FootnoteText"/>
      </w:pPr>
      <w:r>
        <w:rPr>
          <w:rStyle w:val="FootnoteReference"/>
        </w:rPr>
        <w:footnoteRef/>
      </w:r>
      <w:r>
        <w:t xml:space="preserve"> </w:t>
      </w:r>
      <w:hyperlink r:id="rId9" w:history="1">
        <w:r w:rsidRPr="00386726">
          <w:rPr>
            <w:rStyle w:val="Hyperlink"/>
            <w:sz w:val="20"/>
          </w:rPr>
          <w:t>http://www.niatx.net/Home/Home.aspx</w:t>
        </w:r>
      </w:hyperlink>
      <w:r>
        <w:rPr>
          <w:sz w:val="20"/>
        </w:rPr>
        <w:t>. Accessed February 18, 2015.</w:t>
      </w:r>
    </w:p>
  </w:footnote>
  <w:footnote w:id="11">
    <w:p w14:paraId="4A031CC5" w14:textId="2D76DF94" w:rsidR="00374903" w:rsidRPr="00217CFC" w:rsidRDefault="00374903" w:rsidP="00000499">
      <w:pPr>
        <w:widowControl w:val="0"/>
        <w:autoSpaceDE w:val="0"/>
        <w:autoSpaceDN w:val="0"/>
        <w:adjustRightInd w:val="0"/>
        <w:rPr>
          <w:rFonts w:ascii="Times New Roman" w:hAnsi="Times New Roman" w:cs="Times New Roman"/>
          <w:color w:val="000000"/>
          <w:szCs w:val="24"/>
        </w:rPr>
      </w:pPr>
      <w:r w:rsidRPr="00CF338B">
        <w:rPr>
          <w:rStyle w:val="FootnoteReference"/>
          <w:sz w:val="22"/>
        </w:rPr>
        <w:footnoteRef/>
      </w:r>
      <w:r w:rsidRPr="00CF338B">
        <w:rPr>
          <w:sz w:val="22"/>
        </w:rPr>
        <w:t xml:space="preserve"> </w:t>
      </w:r>
      <w:r w:rsidRPr="00CF338B">
        <w:rPr>
          <w:rFonts w:asciiTheme="majorHAnsi" w:hAnsiTheme="majorHAnsi" w:cs="Times New Roman"/>
          <w:color w:val="000000"/>
          <w:sz w:val="18"/>
          <w:szCs w:val="24"/>
        </w:rPr>
        <w:t>Substance Abuse and Mental Health Services Administration. Comprehensive Case Management for Substance Abuse Treatment</w:t>
      </w:r>
      <w:r w:rsidRPr="00CF338B">
        <w:rPr>
          <w:rFonts w:asciiTheme="majorHAnsi" w:hAnsiTheme="majorHAnsi" w:cs="Times New Roman"/>
          <w:color w:val="FF0000"/>
          <w:sz w:val="18"/>
          <w:szCs w:val="24"/>
        </w:rPr>
        <w:t xml:space="preserve">. </w:t>
      </w:r>
      <w:r w:rsidRPr="00CF338B">
        <w:rPr>
          <w:rFonts w:asciiTheme="majorHAnsi" w:hAnsiTheme="majorHAnsi" w:cs="Times New Roman"/>
          <w:color w:val="000000"/>
          <w:sz w:val="18"/>
          <w:szCs w:val="24"/>
        </w:rPr>
        <w:t xml:space="preserve">Treatment Improvement Protocol (TIP) Series, No. 27. HHS Publication No. (SMA) 12-4215. Rockville, MD: SAMHSA 2012. Available at: </w:t>
      </w:r>
      <w:hyperlink r:id="rId10" w:history="1">
        <w:r w:rsidRPr="00CF338B">
          <w:rPr>
            <w:rStyle w:val="Hyperlink"/>
            <w:rFonts w:asciiTheme="majorHAnsi" w:hAnsiTheme="majorHAnsi" w:cs="Times New Roman"/>
            <w:sz w:val="18"/>
            <w:szCs w:val="24"/>
          </w:rPr>
          <w:t>http://store.samhsa.gov/product/TIP-27-Comprehensive-Case-Management-for-Substance-Abuse-Treatment/SMA12-4215</w:t>
        </w:r>
      </w:hyperlink>
      <w:r>
        <w:rPr>
          <w:rFonts w:asciiTheme="majorHAnsi" w:hAnsiTheme="majorHAnsi" w:cs="Times New Roman"/>
          <w:color w:val="000000"/>
          <w:sz w:val="18"/>
          <w:szCs w:val="24"/>
        </w:rPr>
        <w:t>. Accessed February 18, 2015.</w:t>
      </w:r>
    </w:p>
  </w:footnote>
  <w:footnote w:id="12">
    <w:p w14:paraId="29E69BFC" w14:textId="7EB4BB6D" w:rsidR="00374903" w:rsidRPr="009B725C" w:rsidRDefault="00374903">
      <w:pPr>
        <w:pStyle w:val="FootnoteText"/>
        <w:rPr>
          <w:sz w:val="20"/>
          <w:szCs w:val="20"/>
        </w:rPr>
      </w:pPr>
      <w:r w:rsidRPr="00CF338B">
        <w:rPr>
          <w:rStyle w:val="FootnoteReference"/>
          <w:sz w:val="18"/>
          <w:szCs w:val="20"/>
        </w:rPr>
        <w:footnoteRef/>
      </w:r>
      <w:r w:rsidRPr="00CF338B">
        <w:rPr>
          <w:sz w:val="18"/>
          <w:szCs w:val="20"/>
        </w:rPr>
        <w:t xml:space="preserve"> For example: Double Trouble in Recovery (information available at NREPP: </w:t>
      </w:r>
      <w:hyperlink r:id="rId11" w:history="1">
        <w:r w:rsidRPr="00CF338B">
          <w:rPr>
            <w:rStyle w:val="Hyperlink"/>
            <w:sz w:val="18"/>
            <w:szCs w:val="20"/>
          </w:rPr>
          <w:t>http://www.nrepp.samhsa.gov/ViewIntervention.aspx?id=13</w:t>
        </w:r>
      </w:hyperlink>
      <w:r w:rsidRPr="00CF338B">
        <w:rPr>
          <w:sz w:val="18"/>
          <w:szCs w:val="20"/>
        </w:rPr>
        <w:t xml:space="preserve">, and at </w:t>
      </w:r>
      <w:hyperlink r:id="rId12" w:history="1">
        <w:r w:rsidRPr="00CF338B">
          <w:rPr>
            <w:rStyle w:val="Hyperlink"/>
            <w:sz w:val="18"/>
            <w:szCs w:val="20"/>
          </w:rPr>
          <w:t>http://www.bhevolution.org/public/doubletroubleinrecovery.page</w:t>
        </w:r>
      </w:hyperlink>
      <w:r>
        <w:rPr>
          <w:sz w:val="18"/>
          <w:szCs w:val="20"/>
        </w:rPr>
        <w:t>; both accessed February 18, 2015</w:t>
      </w:r>
    </w:p>
  </w:footnote>
  <w:footnote w:id="13">
    <w:p w14:paraId="1090A06D" w14:textId="77777777" w:rsidR="00374903" w:rsidRPr="00CF338B" w:rsidRDefault="00374903" w:rsidP="00CF338B">
      <w:pPr>
        <w:rPr>
          <w:rFonts w:ascii="Cambria" w:hAnsi="Cambria"/>
          <w:sz w:val="20"/>
          <w:szCs w:val="24"/>
        </w:rPr>
      </w:pPr>
      <w:r w:rsidRPr="00864A79">
        <w:rPr>
          <w:rStyle w:val="FootnoteReference"/>
          <w:sz w:val="22"/>
        </w:rPr>
        <w:footnoteRef/>
      </w:r>
      <w:r w:rsidRPr="00864A79">
        <w:rPr>
          <w:sz w:val="22"/>
        </w:rPr>
        <w:t xml:space="preserve"> </w:t>
      </w:r>
      <w:r w:rsidRPr="00CF338B">
        <w:rPr>
          <w:sz w:val="20"/>
        </w:rPr>
        <w:t xml:space="preserve">For guidance on confidentiality and consents, see:  </w:t>
      </w:r>
    </w:p>
    <w:p w14:paraId="1767300B" w14:textId="57AA924C" w:rsidR="00374903" w:rsidRPr="00CF338B" w:rsidRDefault="003579AF" w:rsidP="00CF338B">
      <w:pPr>
        <w:rPr>
          <w:rFonts w:asciiTheme="majorHAnsi" w:hAnsiTheme="majorHAnsi"/>
          <w:sz w:val="18"/>
          <w:szCs w:val="24"/>
        </w:rPr>
      </w:pPr>
      <w:hyperlink r:id="rId13" w:history="1">
        <w:r w:rsidR="00374903" w:rsidRPr="00CF338B">
          <w:rPr>
            <w:rStyle w:val="Hyperlink"/>
            <w:rFonts w:asciiTheme="majorHAnsi" w:hAnsiTheme="majorHAnsi"/>
            <w:sz w:val="18"/>
            <w:szCs w:val="24"/>
          </w:rPr>
          <w:t>SAMHSA-HRSA Center for Integrated Health Solutions</w:t>
        </w:r>
      </w:hyperlink>
      <w:r w:rsidR="00374903">
        <w:rPr>
          <w:rStyle w:val="Hyperlink"/>
          <w:rFonts w:asciiTheme="majorHAnsi" w:hAnsiTheme="majorHAnsi"/>
          <w:sz w:val="18"/>
          <w:szCs w:val="24"/>
        </w:rPr>
        <w:t xml:space="preserve">: </w:t>
      </w:r>
      <w:r w:rsidR="00374903" w:rsidRPr="000901DA">
        <w:rPr>
          <w:rStyle w:val="Hyperlink"/>
          <w:rFonts w:asciiTheme="majorHAnsi" w:hAnsiTheme="majorHAnsi"/>
          <w:sz w:val="18"/>
          <w:szCs w:val="24"/>
        </w:rPr>
        <w:t>http://www.integration.samhsa.gov/operations-administration/confidentiality</w:t>
      </w:r>
      <w:r w:rsidR="00374903" w:rsidRPr="00CF338B">
        <w:rPr>
          <w:rFonts w:asciiTheme="majorHAnsi" w:hAnsiTheme="majorHAnsi"/>
          <w:sz w:val="18"/>
          <w:szCs w:val="24"/>
        </w:rPr>
        <w:t xml:space="preserve">; and </w:t>
      </w:r>
      <w:hyperlink r:id="rId14" w:anchor="forms" w:history="1">
        <w:r w:rsidR="00374903" w:rsidRPr="00CF338B">
          <w:rPr>
            <w:rStyle w:val="Hyperlink"/>
            <w:rFonts w:asciiTheme="majorHAnsi" w:hAnsiTheme="majorHAnsi"/>
            <w:sz w:val="18"/>
            <w:szCs w:val="24"/>
          </w:rPr>
          <w:t>Legal Action Committee: Sample Forms</w:t>
        </w:r>
      </w:hyperlink>
      <w:r w:rsidR="00374903" w:rsidRPr="00CF338B">
        <w:rPr>
          <w:rFonts w:asciiTheme="majorHAnsi" w:hAnsiTheme="majorHAnsi"/>
          <w:sz w:val="18"/>
          <w:szCs w:val="24"/>
        </w:rPr>
        <w:t xml:space="preserve">: </w:t>
      </w:r>
      <w:hyperlink r:id="rId15" w:history="1">
        <w:r w:rsidR="00374903" w:rsidRPr="00386726">
          <w:rPr>
            <w:rStyle w:val="Hyperlink"/>
            <w:rFonts w:asciiTheme="majorHAnsi" w:hAnsiTheme="majorHAnsi"/>
            <w:sz w:val="18"/>
            <w:szCs w:val="24"/>
          </w:rPr>
          <w:t>http://lac.org/resources/substance-use-resources/confidentiality-resources/</w:t>
        </w:r>
      </w:hyperlink>
      <w:r w:rsidR="00374903">
        <w:rPr>
          <w:rFonts w:asciiTheme="majorHAnsi" w:hAnsiTheme="majorHAnsi"/>
          <w:sz w:val="18"/>
          <w:szCs w:val="24"/>
        </w:rPr>
        <w:t>. Both accessed February 18, 2015</w:t>
      </w:r>
    </w:p>
    <w:p w14:paraId="6CAAE38B" w14:textId="77777777" w:rsidR="00374903" w:rsidRDefault="00374903" w:rsidP="007C636E">
      <w:pPr>
        <w:pStyle w:val="FootnoteText"/>
      </w:pPr>
    </w:p>
  </w:footnote>
  <w:footnote w:id="14">
    <w:p w14:paraId="72524A8A" w14:textId="3E8A5225" w:rsidR="00374903" w:rsidRPr="000820F9" w:rsidRDefault="00374903" w:rsidP="00E43B51">
      <w:pPr>
        <w:rPr>
          <w:sz w:val="22"/>
        </w:rPr>
      </w:pPr>
      <w:r w:rsidRPr="000820F9">
        <w:rPr>
          <w:rStyle w:val="FootnoteReference"/>
          <w:sz w:val="18"/>
        </w:rPr>
        <w:footnoteRef/>
      </w:r>
      <w:r w:rsidRPr="000820F9">
        <w:rPr>
          <w:sz w:val="18"/>
        </w:rPr>
        <w:t xml:space="preserve"> Mee-Lee, D., et al, eds. </w:t>
      </w:r>
      <w:r w:rsidRPr="000820F9">
        <w:rPr>
          <w:i/>
          <w:sz w:val="18"/>
        </w:rPr>
        <w:t>The ASAM Criteria: Treatment criteria for addictive, substance-related and co-occurring conditions.</w:t>
      </w:r>
      <w:r w:rsidRPr="000820F9">
        <w:rPr>
          <w:sz w:val="18"/>
        </w:rPr>
        <w:t xml:space="preserve"> 3</w:t>
      </w:r>
      <w:r w:rsidRPr="000820F9">
        <w:rPr>
          <w:sz w:val="18"/>
          <w:vertAlign w:val="superscript"/>
        </w:rPr>
        <w:t>rd</w:t>
      </w:r>
      <w:r w:rsidRPr="000820F9">
        <w:rPr>
          <w:sz w:val="18"/>
        </w:rPr>
        <w:t xml:space="preserve"> ed. Carson City, NV: The Change Companies</w:t>
      </w:r>
      <w:r w:rsidRPr="000820F9">
        <w:rPr>
          <w:rFonts w:cs="Lucida Grande"/>
          <w:b/>
          <w:color w:val="000000"/>
          <w:sz w:val="18"/>
          <w:vertAlign w:val="superscript"/>
        </w:rPr>
        <w:t xml:space="preserve">®; </w:t>
      </w:r>
      <w:r w:rsidRPr="000820F9">
        <w:rPr>
          <w:rFonts w:cs="Lucida Grande"/>
          <w:color w:val="000000"/>
          <w:sz w:val="18"/>
        </w:rPr>
        <w:t xml:space="preserve">2013. Available through </w:t>
      </w:r>
      <w:hyperlink r:id="rId16" w:history="1">
        <w:r w:rsidRPr="000820F9">
          <w:rPr>
            <w:rStyle w:val="Hyperlink"/>
            <w:rFonts w:cs="Lucida Grande"/>
            <w:sz w:val="18"/>
          </w:rPr>
          <w:t>http://www.asam.org/publications/the-asam-criteria</w:t>
        </w:r>
      </w:hyperlink>
      <w:r w:rsidRPr="000820F9">
        <w:rPr>
          <w:rFonts w:cs="Lucida Grande"/>
          <w:color w:val="000000"/>
          <w:sz w:val="18"/>
        </w:rPr>
        <w:t xml:space="preserve">. </w:t>
      </w:r>
    </w:p>
  </w:footnote>
  <w:footnote w:id="15">
    <w:p w14:paraId="2FEF2A85" w14:textId="1649CF49" w:rsidR="00374903" w:rsidRDefault="00374903">
      <w:pPr>
        <w:pStyle w:val="FootnoteText"/>
      </w:pPr>
      <w:r w:rsidRPr="000820F9">
        <w:rPr>
          <w:rStyle w:val="FootnoteReference"/>
          <w:sz w:val="22"/>
        </w:rPr>
        <w:footnoteRef/>
      </w:r>
      <w:r w:rsidRPr="000820F9">
        <w:rPr>
          <w:sz w:val="22"/>
        </w:rPr>
        <w:t xml:space="preserve"> </w:t>
      </w:r>
      <w:r w:rsidRPr="000820F9">
        <w:rPr>
          <w:sz w:val="18"/>
        </w:rPr>
        <w:t xml:space="preserve">Stage of Change refers to the Transtheoretical Model, summary with brief guideline available at: </w:t>
      </w:r>
      <w:hyperlink r:id="rId17" w:history="1">
        <w:r w:rsidRPr="00386726">
          <w:rPr>
            <w:rStyle w:val="Hyperlink"/>
            <w:sz w:val="18"/>
          </w:rPr>
          <w:t>http://www.ncbi.nlm.nih.gov/books/NBK64241/</w:t>
        </w:r>
      </w:hyperlink>
      <w:r>
        <w:rPr>
          <w:sz w:val="18"/>
        </w:rPr>
        <w:t xml:space="preserve"> (accessed February 18, 2015)</w:t>
      </w:r>
      <w:r w:rsidR="001A604D">
        <w:rPr>
          <w:sz w:val="18"/>
        </w:rPr>
        <w:t xml:space="preserve">; </w:t>
      </w:r>
      <w:r w:rsidR="001A604D" w:rsidRPr="000820F9">
        <w:rPr>
          <w:sz w:val="18"/>
        </w:rPr>
        <w:t>Stages</w:t>
      </w:r>
      <w:r w:rsidRPr="000820F9">
        <w:rPr>
          <w:sz w:val="18"/>
        </w:rPr>
        <w:t xml:space="preserve"> of Treatment are related but focus more on engagement in the treatment relationships. Comparisons of the two models can be found at: </w:t>
      </w:r>
      <w:hyperlink r:id="rId18" w:history="1">
        <w:r w:rsidRPr="008730A6">
          <w:rPr>
            <w:rStyle w:val="Hyperlink"/>
            <w:sz w:val="18"/>
          </w:rPr>
          <w:t>http://www.centerforebp.case.edu/resources/tools/iddt-poster-stages-of-change-and-treatment</w:t>
        </w:r>
      </w:hyperlink>
      <w:r>
        <w:rPr>
          <w:sz w:val="18"/>
        </w:rPr>
        <w:t xml:space="preserve"> (accessed February 18,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F9E42" w14:textId="5CABAA75" w:rsidR="00374903" w:rsidRDefault="00374903">
    <w:pPr>
      <w:pStyle w:val="Header"/>
    </w:pPr>
    <w:r>
      <w:rPr>
        <w:noProof/>
      </w:rPr>
      <mc:AlternateContent>
        <mc:Choice Requires="wps">
          <w:drawing>
            <wp:anchor distT="0" distB="0" distL="114300" distR="114300" simplePos="0" relativeHeight="251659264" behindDoc="0" locked="0" layoutInCell="1" allowOverlap="1" wp14:anchorId="40B74456" wp14:editId="51C57E6B">
              <wp:simplePos x="0" y="0"/>
              <wp:positionH relativeFrom="column">
                <wp:posOffset>-713105</wp:posOffset>
              </wp:positionH>
              <wp:positionV relativeFrom="paragraph">
                <wp:posOffset>896620</wp:posOffset>
              </wp:positionV>
              <wp:extent cx="533400" cy="5114925"/>
              <wp:effectExtent l="0" t="0" r="1905" b="0"/>
              <wp:wrapThrough wrapText="bothSides">
                <wp:wrapPolygon edited="0">
                  <wp:start x="-386" y="0"/>
                  <wp:lineTo x="-386" y="21520"/>
                  <wp:lineTo x="21600" y="21520"/>
                  <wp:lineTo x="21600" y="0"/>
                  <wp:lineTo x="-386" y="0"/>
                </wp:wrapPolygon>
              </wp:wrapThrough>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5114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48193" w14:textId="77777777" w:rsidR="00374903" w:rsidRDefault="00374903" w:rsidP="009B311C">
                          <w:pPr>
                            <w:jc w:val="center"/>
                            <w:rPr>
                              <w:rFonts w:eastAsia="Times New Roman"/>
                              <w:b/>
                              <w:color w:val="005DAA"/>
                              <w:sz w:val="36"/>
                              <w:szCs w:val="36"/>
                            </w:rPr>
                          </w:pPr>
                          <w:r>
                            <w:rPr>
                              <w:rFonts w:eastAsia="Times New Roman"/>
                              <w:b/>
                              <w:color w:val="005DAA"/>
                              <w:sz w:val="36"/>
                              <w:szCs w:val="36"/>
                            </w:rPr>
                            <w:t xml:space="preserve">Prevent    </w:t>
                          </w:r>
                          <w:r>
                            <w:rPr>
                              <w:rFonts w:eastAsia="Times New Roman" w:cs="Calibri"/>
                              <w:b/>
                              <w:color w:val="005DAA"/>
                              <w:szCs w:val="24"/>
                            </w:rPr>
                            <w:t>●</w:t>
                          </w:r>
                          <w:r>
                            <w:rPr>
                              <w:rFonts w:eastAsia="Times New Roman" w:cs="Calibri"/>
                              <w:b/>
                              <w:color w:val="005DAA"/>
                              <w:sz w:val="36"/>
                              <w:szCs w:val="36"/>
                            </w:rPr>
                            <w:t xml:space="preserve">    </w:t>
                          </w:r>
                          <w:r>
                            <w:rPr>
                              <w:rFonts w:eastAsia="Times New Roman"/>
                              <w:b/>
                              <w:color w:val="005DAA"/>
                              <w:sz w:val="36"/>
                              <w:szCs w:val="36"/>
                            </w:rPr>
                            <w:t xml:space="preserve">Treat    </w:t>
                          </w:r>
                          <w:r>
                            <w:rPr>
                              <w:rFonts w:eastAsia="Times New Roman" w:cs="Calibri"/>
                              <w:b/>
                              <w:color w:val="005DAA"/>
                              <w:szCs w:val="24"/>
                            </w:rPr>
                            <w:t>●</w:t>
                          </w:r>
                          <w:r>
                            <w:rPr>
                              <w:rFonts w:eastAsia="Times New Roman" w:cs="Calibri"/>
                              <w:b/>
                              <w:color w:val="005DAA"/>
                              <w:sz w:val="36"/>
                              <w:szCs w:val="36"/>
                            </w:rPr>
                            <w:t xml:space="preserve">    Recover    </w:t>
                          </w:r>
                          <w:r>
                            <w:rPr>
                              <w:rFonts w:eastAsia="Times New Roman" w:cs="Calibri"/>
                              <w:b/>
                              <w:color w:val="005DAA"/>
                              <w:szCs w:val="24"/>
                            </w:rPr>
                            <w:t>●</w:t>
                          </w:r>
                          <w:r>
                            <w:rPr>
                              <w:rFonts w:eastAsia="Times New Roman"/>
                              <w:b/>
                              <w:color w:val="005DAA"/>
                              <w:sz w:val="36"/>
                              <w:szCs w:val="36"/>
                            </w:rPr>
                            <w:t xml:space="preserve">    For Life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8" o:spid="_x0000_s1036" type="#_x0000_t202" style="position:absolute;margin-left:-56.1pt;margin-top:70.6pt;width:42pt;height:4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" stroked="f">
              <v:textbox style="layout-flow:vertical;mso-layout-flow-alt:bottom-to-top">
                <w:txbxContent>
                  <w:p w14:paraId="1BC48193" w14:textId="77777777" w:rsidR="00374903" w:rsidRDefault="00374903" w:rsidP="009B311C">
                    <w:pPr>
                      <w:jc w:val="center"/>
                      <w:rPr>
                        <w:rFonts w:eastAsia="Times New Roman"/>
                        <w:b/>
                        <w:color w:val="005DAA"/>
                        <w:sz w:val="36"/>
                        <w:szCs w:val="36"/>
                      </w:rPr>
                    </w:pPr>
                    <w:r>
                      <w:rPr>
                        <w:rFonts w:eastAsia="Times New Roman"/>
                        <w:b/>
                        <w:color w:val="005DAA"/>
                        <w:sz w:val="36"/>
                        <w:szCs w:val="36"/>
                      </w:rPr>
                      <w:t xml:space="preserve">Prevent    </w:t>
                    </w:r>
                    <w:r>
                      <w:rPr>
                        <w:rFonts w:eastAsia="Times New Roman" w:cs="Calibri"/>
                        <w:b/>
                        <w:color w:val="005DAA"/>
                        <w:szCs w:val="24"/>
                      </w:rPr>
                      <w:t>●</w:t>
                    </w:r>
                    <w:r>
                      <w:rPr>
                        <w:rFonts w:eastAsia="Times New Roman" w:cs="Calibri"/>
                        <w:b/>
                        <w:color w:val="005DAA"/>
                        <w:sz w:val="36"/>
                        <w:szCs w:val="36"/>
                      </w:rPr>
                      <w:t xml:space="preserve">    </w:t>
                    </w:r>
                    <w:r>
                      <w:rPr>
                        <w:rFonts w:eastAsia="Times New Roman"/>
                        <w:b/>
                        <w:color w:val="005DAA"/>
                        <w:sz w:val="36"/>
                        <w:szCs w:val="36"/>
                      </w:rPr>
                      <w:t xml:space="preserve">Treat    </w:t>
                    </w:r>
                    <w:r>
                      <w:rPr>
                        <w:rFonts w:eastAsia="Times New Roman" w:cs="Calibri"/>
                        <w:b/>
                        <w:color w:val="005DAA"/>
                        <w:szCs w:val="24"/>
                      </w:rPr>
                      <w:t>●</w:t>
                    </w:r>
                    <w:r>
                      <w:rPr>
                        <w:rFonts w:eastAsia="Times New Roman" w:cs="Calibri"/>
                        <w:b/>
                        <w:color w:val="005DAA"/>
                        <w:sz w:val="36"/>
                        <w:szCs w:val="36"/>
                      </w:rPr>
                      <w:t xml:space="preserve">    Recover    </w:t>
                    </w:r>
                    <w:r>
                      <w:rPr>
                        <w:rFonts w:eastAsia="Times New Roman" w:cs="Calibri"/>
                        <w:b/>
                        <w:color w:val="005DAA"/>
                        <w:szCs w:val="24"/>
                      </w:rPr>
                      <w:t>●</w:t>
                    </w:r>
                    <w:r>
                      <w:rPr>
                        <w:rFonts w:eastAsia="Times New Roman"/>
                        <w:b/>
                        <w:color w:val="005DAA"/>
                        <w:sz w:val="36"/>
                        <w:szCs w:val="36"/>
                      </w:rPr>
                      <w:t xml:space="preserve">    For Life</w:t>
                    </w:r>
                  </w:p>
                </w:txbxContent>
              </v:textbox>
              <w10:wrap type="through"/>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50CE8" w14:textId="40148EDA" w:rsidR="00374903" w:rsidRDefault="003749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A6E62E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67DF"/>
    <w:multiLevelType w:val="hybridMultilevel"/>
    <w:tmpl w:val="31005A26"/>
    <w:lvl w:ilvl="0" w:tplc="A538EBAE">
      <w:start w:val="1"/>
      <w:numFmt w:val="upperLetter"/>
      <w:pStyle w:val="TOC2BSA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053B0A"/>
    <w:multiLevelType w:val="hybridMultilevel"/>
    <w:tmpl w:val="789A2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7C0DD3"/>
    <w:multiLevelType w:val="hybridMultilevel"/>
    <w:tmpl w:val="286AC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EB6F9E"/>
    <w:multiLevelType w:val="hybridMultilevel"/>
    <w:tmpl w:val="B448A7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5D362C"/>
    <w:multiLevelType w:val="hybridMultilevel"/>
    <w:tmpl w:val="D54425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DB57DA"/>
    <w:multiLevelType w:val="hybridMultilevel"/>
    <w:tmpl w:val="0770C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4C4E47"/>
    <w:multiLevelType w:val="hybridMultilevel"/>
    <w:tmpl w:val="8B7826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6A39DF"/>
    <w:multiLevelType w:val="multilevel"/>
    <w:tmpl w:val="0409001D"/>
    <w:styleLink w:val="BSASBulletList"/>
    <w:lvl w:ilvl="0">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95A263C"/>
    <w:multiLevelType w:val="hybridMultilevel"/>
    <w:tmpl w:val="0C4ABE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E40472"/>
    <w:multiLevelType w:val="hybridMultilevel"/>
    <w:tmpl w:val="7ECE0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095950"/>
    <w:multiLevelType w:val="hybridMultilevel"/>
    <w:tmpl w:val="532E8AF8"/>
    <w:lvl w:ilvl="0" w:tplc="EA7C179E">
      <w:start w:val="1"/>
      <w:numFmt w:val="bullet"/>
      <w:pStyle w:val="BSASsubsubbullet"/>
      <w:lvlText w:val=""/>
      <w:lvlJc w:val="left"/>
      <w:pPr>
        <w:ind w:left="27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EE4382"/>
    <w:multiLevelType w:val="hybridMultilevel"/>
    <w:tmpl w:val="577EDE64"/>
    <w:lvl w:ilvl="0" w:tplc="32BE0D44">
      <w:start w:val="1"/>
      <w:numFmt w:val="bullet"/>
      <w:pStyle w:val="BSASIndent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0001F7"/>
    <w:multiLevelType w:val="hybridMultilevel"/>
    <w:tmpl w:val="22F69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A44A66"/>
    <w:multiLevelType w:val="hybridMultilevel"/>
    <w:tmpl w:val="E670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E42228"/>
    <w:multiLevelType w:val="hybridMultilevel"/>
    <w:tmpl w:val="37261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69482D"/>
    <w:multiLevelType w:val="hybridMultilevel"/>
    <w:tmpl w:val="51C444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6A41C0"/>
    <w:multiLevelType w:val="hybridMultilevel"/>
    <w:tmpl w:val="CE58A210"/>
    <w:lvl w:ilvl="0" w:tplc="0409000F">
      <w:start w:val="1"/>
      <w:numFmt w:val="decimal"/>
      <w:lvlText w:val="%1."/>
      <w:lvlJc w:val="left"/>
      <w:pPr>
        <w:ind w:left="720" w:hanging="360"/>
      </w:pPr>
      <w:rPr>
        <w:rFonts w:hint="default"/>
      </w:rPr>
    </w:lvl>
    <w:lvl w:ilvl="1" w:tplc="EE921D42">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3D05D9"/>
    <w:multiLevelType w:val="hybridMultilevel"/>
    <w:tmpl w:val="14C4F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E2514A"/>
    <w:multiLevelType w:val="hybridMultilevel"/>
    <w:tmpl w:val="79509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CD568A"/>
    <w:multiLevelType w:val="hybridMultilevel"/>
    <w:tmpl w:val="BD480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EF2483"/>
    <w:multiLevelType w:val="hybridMultilevel"/>
    <w:tmpl w:val="F03A83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C04802"/>
    <w:multiLevelType w:val="hybridMultilevel"/>
    <w:tmpl w:val="94B21F6C"/>
    <w:lvl w:ilvl="0" w:tplc="7924FDC2">
      <w:start w:val="1"/>
      <w:numFmt w:val="bullet"/>
      <w:pStyle w:val="BSASSubParaBullett"/>
      <w:lvlText w:val="o"/>
      <w:lvlJc w:val="left"/>
      <w:pPr>
        <w:ind w:left="1800" w:hanging="360"/>
      </w:pPr>
      <w:rPr>
        <w:rFonts w:ascii="Courier New" w:hAnsi="Courier New" w:hint="default"/>
        <w:color w:val="auto"/>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8E060E7"/>
    <w:multiLevelType w:val="hybridMultilevel"/>
    <w:tmpl w:val="A8DCA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600374"/>
    <w:multiLevelType w:val="hybridMultilevel"/>
    <w:tmpl w:val="2F925C4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DA3BD4"/>
    <w:multiLevelType w:val="hybridMultilevel"/>
    <w:tmpl w:val="F4DEAEC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5E3ED2"/>
    <w:multiLevelType w:val="hybridMultilevel"/>
    <w:tmpl w:val="9C68AE5C"/>
    <w:lvl w:ilvl="0" w:tplc="33FCBD7C">
      <w:start w:val="1"/>
      <w:numFmt w:val="bullet"/>
      <w:pStyle w:val="TOC4BSAS"/>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7">
    <w:nsid w:val="6260417F"/>
    <w:multiLevelType w:val="hybridMultilevel"/>
    <w:tmpl w:val="2190148A"/>
    <w:lvl w:ilvl="0" w:tplc="F49CCE1E">
      <w:start w:val="1"/>
      <w:numFmt w:val="decimal"/>
      <w:pStyle w:val="TOC3BSAS"/>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860ED0"/>
    <w:multiLevelType w:val="hybridMultilevel"/>
    <w:tmpl w:val="F1B42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7B448E"/>
    <w:multiLevelType w:val="hybridMultilevel"/>
    <w:tmpl w:val="763684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DE2AD1"/>
    <w:multiLevelType w:val="hybridMultilevel"/>
    <w:tmpl w:val="AD1EF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526060"/>
    <w:multiLevelType w:val="hybridMultilevel"/>
    <w:tmpl w:val="0514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5D7F58"/>
    <w:multiLevelType w:val="hybridMultilevel"/>
    <w:tmpl w:val="38BCE5C4"/>
    <w:lvl w:ilvl="0" w:tplc="0F2098A0">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72A85903"/>
    <w:multiLevelType w:val="hybridMultilevel"/>
    <w:tmpl w:val="FDC06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543648"/>
    <w:multiLevelType w:val="hybridMultilevel"/>
    <w:tmpl w:val="54C2F1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9811D2"/>
    <w:multiLevelType w:val="hybridMultilevel"/>
    <w:tmpl w:val="B2166A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9C5CF0"/>
    <w:multiLevelType w:val="hybridMultilevel"/>
    <w:tmpl w:val="3A52A4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7B02E0"/>
    <w:multiLevelType w:val="hybridMultilevel"/>
    <w:tmpl w:val="116A6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D456D9"/>
    <w:multiLevelType w:val="hybridMultilevel"/>
    <w:tmpl w:val="119CE1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0"/>
  </w:num>
  <w:num w:numId="3">
    <w:abstractNumId w:val="12"/>
  </w:num>
  <w:num w:numId="4">
    <w:abstractNumId w:val="22"/>
  </w:num>
  <w:num w:numId="5">
    <w:abstractNumId w:val="11"/>
  </w:num>
  <w:num w:numId="6">
    <w:abstractNumId w:val="1"/>
  </w:num>
  <w:num w:numId="7">
    <w:abstractNumId w:val="27"/>
  </w:num>
  <w:num w:numId="8">
    <w:abstractNumId w:val="26"/>
  </w:num>
  <w:num w:numId="9">
    <w:abstractNumId w:val="38"/>
  </w:num>
  <w:num w:numId="10">
    <w:abstractNumId w:val="3"/>
  </w:num>
  <w:num w:numId="11">
    <w:abstractNumId w:val="6"/>
  </w:num>
  <w:num w:numId="12">
    <w:abstractNumId w:val="9"/>
  </w:num>
  <w:num w:numId="13">
    <w:abstractNumId w:val="21"/>
  </w:num>
  <w:num w:numId="14">
    <w:abstractNumId w:val="35"/>
  </w:num>
  <w:num w:numId="15">
    <w:abstractNumId w:val="2"/>
  </w:num>
  <w:num w:numId="16">
    <w:abstractNumId w:val="5"/>
  </w:num>
  <w:num w:numId="17">
    <w:abstractNumId w:val="7"/>
  </w:num>
  <w:num w:numId="18">
    <w:abstractNumId w:val="16"/>
  </w:num>
  <w:num w:numId="19">
    <w:abstractNumId w:val="25"/>
  </w:num>
  <w:num w:numId="20">
    <w:abstractNumId w:val="36"/>
  </w:num>
  <w:num w:numId="21">
    <w:abstractNumId w:val="4"/>
  </w:num>
  <w:num w:numId="22">
    <w:abstractNumId w:val="34"/>
  </w:num>
  <w:num w:numId="23">
    <w:abstractNumId w:val="17"/>
  </w:num>
  <w:num w:numId="24">
    <w:abstractNumId w:val="24"/>
  </w:num>
  <w:num w:numId="25">
    <w:abstractNumId w:val="18"/>
  </w:num>
  <w:num w:numId="26">
    <w:abstractNumId w:val="32"/>
  </w:num>
  <w:num w:numId="27">
    <w:abstractNumId w:val="20"/>
  </w:num>
  <w:num w:numId="28">
    <w:abstractNumId w:val="28"/>
  </w:num>
  <w:num w:numId="29">
    <w:abstractNumId w:val="33"/>
  </w:num>
  <w:num w:numId="30">
    <w:abstractNumId w:val="37"/>
  </w:num>
  <w:num w:numId="31">
    <w:abstractNumId w:val="13"/>
  </w:num>
  <w:num w:numId="32">
    <w:abstractNumId w:val="15"/>
  </w:num>
  <w:num w:numId="33">
    <w:abstractNumId w:val="30"/>
  </w:num>
  <w:num w:numId="34">
    <w:abstractNumId w:val="14"/>
  </w:num>
  <w:num w:numId="35">
    <w:abstractNumId w:val="19"/>
  </w:num>
  <w:num w:numId="36">
    <w:abstractNumId w:val="31"/>
  </w:num>
  <w:num w:numId="37">
    <w:abstractNumId w:val="10"/>
  </w:num>
  <w:num w:numId="38">
    <w:abstractNumId w:val="23"/>
  </w:num>
  <w:num w:numId="39">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8C8"/>
    <w:rsid w:val="00000499"/>
    <w:rsid w:val="00011C6A"/>
    <w:rsid w:val="000128DB"/>
    <w:rsid w:val="00025A17"/>
    <w:rsid w:val="00031C74"/>
    <w:rsid w:val="00060012"/>
    <w:rsid w:val="000820F9"/>
    <w:rsid w:val="00083782"/>
    <w:rsid w:val="000901DA"/>
    <w:rsid w:val="000B4F26"/>
    <w:rsid w:val="000C2CFE"/>
    <w:rsid w:val="000C55BB"/>
    <w:rsid w:val="000E37F6"/>
    <w:rsid w:val="000F6427"/>
    <w:rsid w:val="00107C72"/>
    <w:rsid w:val="00110127"/>
    <w:rsid w:val="00114F41"/>
    <w:rsid w:val="00123D4A"/>
    <w:rsid w:val="001258FE"/>
    <w:rsid w:val="00131340"/>
    <w:rsid w:val="00137076"/>
    <w:rsid w:val="00142D39"/>
    <w:rsid w:val="00167380"/>
    <w:rsid w:val="00175C1D"/>
    <w:rsid w:val="001901D5"/>
    <w:rsid w:val="001A1155"/>
    <w:rsid w:val="001A604D"/>
    <w:rsid w:val="001B12BC"/>
    <w:rsid w:val="001D68DC"/>
    <w:rsid w:val="001E22C5"/>
    <w:rsid w:val="001F7DCF"/>
    <w:rsid w:val="002042E8"/>
    <w:rsid w:val="00217CFC"/>
    <w:rsid w:val="00224415"/>
    <w:rsid w:val="00230FE2"/>
    <w:rsid w:val="00237EF2"/>
    <w:rsid w:val="002669C9"/>
    <w:rsid w:val="002768C8"/>
    <w:rsid w:val="002865D1"/>
    <w:rsid w:val="00291BD4"/>
    <w:rsid w:val="00291FAC"/>
    <w:rsid w:val="002A347F"/>
    <w:rsid w:val="002B3808"/>
    <w:rsid w:val="002C2D7F"/>
    <w:rsid w:val="003213A1"/>
    <w:rsid w:val="00355358"/>
    <w:rsid w:val="0035755B"/>
    <w:rsid w:val="003579AF"/>
    <w:rsid w:val="00364EE4"/>
    <w:rsid w:val="00365199"/>
    <w:rsid w:val="00365575"/>
    <w:rsid w:val="00374903"/>
    <w:rsid w:val="00375194"/>
    <w:rsid w:val="003907FF"/>
    <w:rsid w:val="00391086"/>
    <w:rsid w:val="003A0D52"/>
    <w:rsid w:val="003C4DEB"/>
    <w:rsid w:val="003D5EE1"/>
    <w:rsid w:val="003E1D5E"/>
    <w:rsid w:val="003F5CC6"/>
    <w:rsid w:val="00400C8D"/>
    <w:rsid w:val="00413800"/>
    <w:rsid w:val="004147E2"/>
    <w:rsid w:val="004156D4"/>
    <w:rsid w:val="004167B3"/>
    <w:rsid w:val="004276BB"/>
    <w:rsid w:val="0043068E"/>
    <w:rsid w:val="004338C3"/>
    <w:rsid w:val="00434724"/>
    <w:rsid w:val="00451868"/>
    <w:rsid w:val="00452963"/>
    <w:rsid w:val="00453311"/>
    <w:rsid w:val="00465F8E"/>
    <w:rsid w:val="00496DC1"/>
    <w:rsid w:val="004B2E18"/>
    <w:rsid w:val="004C2170"/>
    <w:rsid w:val="004E04B6"/>
    <w:rsid w:val="004E2F14"/>
    <w:rsid w:val="004F7293"/>
    <w:rsid w:val="00502740"/>
    <w:rsid w:val="00510E23"/>
    <w:rsid w:val="00514D4C"/>
    <w:rsid w:val="00542458"/>
    <w:rsid w:val="00544CF6"/>
    <w:rsid w:val="005608EB"/>
    <w:rsid w:val="00560FF1"/>
    <w:rsid w:val="00575BF2"/>
    <w:rsid w:val="00576E36"/>
    <w:rsid w:val="0057704D"/>
    <w:rsid w:val="00594316"/>
    <w:rsid w:val="005972C0"/>
    <w:rsid w:val="00601C97"/>
    <w:rsid w:val="00604036"/>
    <w:rsid w:val="006201D5"/>
    <w:rsid w:val="00625DDE"/>
    <w:rsid w:val="006341D7"/>
    <w:rsid w:val="00634D8E"/>
    <w:rsid w:val="0064619E"/>
    <w:rsid w:val="00647D6F"/>
    <w:rsid w:val="0065337E"/>
    <w:rsid w:val="00653D00"/>
    <w:rsid w:val="006549A6"/>
    <w:rsid w:val="00673661"/>
    <w:rsid w:val="00681C86"/>
    <w:rsid w:val="0068218E"/>
    <w:rsid w:val="00686C9A"/>
    <w:rsid w:val="006C165E"/>
    <w:rsid w:val="006C6817"/>
    <w:rsid w:val="006E4A14"/>
    <w:rsid w:val="006F2E2A"/>
    <w:rsid w:val="006F495E"/>
    <w:rsid w:val="007013C9"/>
    <w:rsid w:val="0070466B"/>
    <w:rsid w:val="0070481D"/>
    <w:rsid w:val="007231F2"/>
    <w:rsid w:val="00744A96"/>
    <w:rsid w:val="007642ED"/>
    <w:rsid w:val="00782D5E"/>
    <w:rsid w:val="00782E0C"/>
    <w:rsid w:val="0078680A"/>
    <w:rsid w:val="00795BA4"/>
    <w:rsid w:val="007A1B19"/>
    <w:rsid w:val="007A2B08"/>
    <w:rsid w:val="007C636E"/>
    <w:rsid w:val="007C72AF"/>
    <w:rsid w:val="007D0C2B"/>
    <w:rsid w:val="007F2820"/>
    <w:rsid w:val="007F7B0A"/>
    <w:rsid w:val="008046A5"/>
    <w:rsid w:val="0081173B"/>
    <w:rsid w:val="0081194F"/>
    <w:rsid w:val="00846860"/>
    <w:rsid w:val="00847EC3"/>
    <w:rsid w:val="00864A79"/>
    <w:rsid w:val="008666E0"/>
    <w:rsid w:val="00871EDB"/>
    <w:rsid w:val="00891664"/>
    <w:rsid w:val="008978CA"/>
    <w:rsid w:val="008A1626"/>
    <w:rsid w:val="008A519C"/>
    <w:rsid w:val="008D39F4"/>
    <w:rsid w:val="0091768F"/>
    <w:rsid w:val="00923180"/>
    <w:rsid w:val="009444DD"/>
    <w:rsid w:val="009600CF"/>
    <w:rsid w:val="009738F9"/>
    <w:rsid w:val="00973C72"/>
    <w:rsid w:val="00983DDB"/>
    <w:rsid w:val="0099027C"/>
    <w:rsid w:val="009B11D0"/>
    <w:rsid w:val="009B311C"/>
    <w:rsid w:val="009B725C"/>
    <w:rsid w:val="009D0F3D"/>
    <w:rsid w:val="009F3836"/>
    <w:rsid w:val="009F6B95"/>
    <w:rsid w:val="00A53EBF"/>
    <w:rsid w:val="00A81C1B"/>
    <w:rsid w:val="00A86990"/>
    <w:rsid w:val="00A87FD0"/>
    <w:rsid w:val="00AA2565"/>
    <w:rsid w:val="00AB710B"/>
    <w:rsid w:val="00AC4198"/>
    <w:rsid w:val="00AC6467"/>
    <w:rsid w:val="00AC6661"/>
    <w:rsid w:val="00AE0167"/>
    <w:rsid w:val="00AE26BD"/>
    <w:rsid w:val="00B01813"/>
    <w:rsid w:val="00B03F65"/>
    <w:rsid w:val="00B06319"/>
    <w:rsid w:val="00B063F0"/>
    <w:rsid w:val="00B06732"/>
    <w:rsid w:val="00B31F9A"/>
    <w:rsid w:val="00B61AF4"/>
    <w:rsid w:val="00B75C17"/>
    <w:rsid w:val="00B82A04"/>
    <w:rsid w:val="00B94BAF"/>
    <w:rsid w:val="00BA2A9C"/>
    <w:rsid w:val="00BA3A55"/>
    <w:rsid w:val="00BB2F5A"/>
    <w:rsid w:val="00BB4B81"/>
    <w:rsid w:val="00BB756A"/>
    <w:rsid w:val="00BD0598"/>
    <w:rsid w:val="00BE074F"/>
    <w:rsid w:val="00BE6663"/>
    <w:rsid w:val="00BF3CA0"/>
    <w:rsid w:val="00BF5898"/>
    <w:rsid w:val="00C0677C"/>
    <w:rsid w:val="00C40CD7"/>
    <w:rsid w:val="00C412FB"/>
    <w:rsid w:val="00C507D3"/>
    <w:rsid w:val="00C61C74"/>
    <w:rsid w:val="00C61FE3"/>
    <w:rsid w:val="00C74417"/>
    <w:rsid w:val="00C80489"/>
    <w:rsid w:val="00C81A8C"/>
    <w:rsid w:val="00CC1191"/>
    <w:rsid w:val="00CC28AB"/>
    <w:rsid w:val="00CC5796"/>
    <w:rsid w:val="00CD19AD"/>
    <w:rsid w:val="00CE53EE"/>
    <w:rsid w:val="00CF1AB4"/>
    <w:rsid w:val="00CF338B"/>
    <w:rsid w:val="00CF37C7"/>
    <w:rsid w:val="00CF3D20"/>
    <w:rsid w:val="00D00F17"/>
    <w:rsid w:val="00D16148"/>
    <w:rsid w:val="00D22B5A"/>
    <w:rsid w:val="00D34042"/>
    <w:rsid w:val="00D55729"/>
    <w:rsid w:val="00D751A7"/>
    <w:rsid w:val="00D75999"/>
    <w:rsid w:val="00D80F82"/>
    <w:rsid w:val="00D831AF"/>
    <w:rsid w:val="00DA15A0"/>
    <w:rsid w:val="00DB5742"/>
    <w:rsid w:val="00DD1BFA"/>
    <w:rsid w:val="00DD4E74"/>
    <w:rsid w:val="00DD5CF0"/>
    <w:rsid w:val="00DD7B48"/>
    <w:rsid w:val="00DF5698"/>
    <w:rsid w:val="00DF5E52"/>
    <w:rsid w:val="00E0328A"/>
    <w:rsid w:val="00E051C2"/>
    <w:rsid w:val="00E10A72"/>
    <w:rsid w:val="00E10DC0"/>
    <w:rsid w:val="00E118DC"/>
    <w:rsid w:val="00E30A22"/>
    <w:rsid w:val="00E325DC"/>
    <w:rsid w:val="00E37605"/>
    <w:rsid w:val="00E43710"/>
    <w:rsid w:val="00E43B51"/>
    <w:rsid w:val="00E565DA"/>
    <w:rsid w:val="00E6288C"/>
    <w:rsid w:val="00E70D90"/>
    <w:rsid w:val="00E95AF3"/>
    <w:rsid w:val="00EA7245"/>
    <w:rsid w:val="00EA79BD"/>
    <w:rsid w:val="00EA7D1A"/>
    <w:rsid w:val="00ED142C"/>
    <w:rsid w:val="00F02F67"/>
    <w:rsid w:val="00F25686"/>
    <w:rsid w:val="00F34B3E"/>
    <w:rsid w:val="00F40801"/>
    <w:rsid w:val="00F55C23"/>
    <w:rsid w:val="00F61437"/>
    <w:rsid w:val="00F6353E"/>
    <w:rsid w:val="00F643DB"/>
    <w:rsid w:val="00F81443"/>
    <w:rsid w:val="00F8474D"/>
    <w:rsid w:val="00F87857"/>
    <w:rsid w:val="00F91149"/>
    <w:rsid w:val="00F96081"/>
    <w:rsid w:val="00FB29B5"/>
    <w:rsid w:val="00FF6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3F89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5BB"/>
    <w:rPr>
      <w:sz w:val="24"/>
    </w:rPr>
  </w:style>
  <w:style w:type="paragraph" w:styleId="Heading1">
    <w:name w:val="heading 1"/>
    <w:basedOn w:val="Normal"/>
    <w:next w:val="Normal"/>
    <w:link w:val="Heading1Char"/>
    <w:uiPriority w:val="9"/>
    <w:qFormat/>
    <w:rsid w:val="007231F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7231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231F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SASBulletList">
    <w:name w:val="BSASBulletList"/>
    <w:basedOn w:val="NoList"/>
    <w:uiPriority w:val="99"/>
    <w:rsid w:val="009D0F3D"/>
    <w:pPr>
      <w:numPr>
        <w:numId w:val="1"/>
      </w:numPr>
    </w:pPr>
  </w:style>
  <w:style w:type="paragraph" w:customStyle="1" w:styleId="BSASIndentBullet">
    <w:name w:val="BSASIndentBullet"/>
    <w:basedOn w:val="ListBullet"/>
    <w:qFormat/>
    <w:rsid w:val="009D0F3D"/>
    <w:pPr>
      <w:numPr>
        <w:numId w:val="3"/>
      </w:numPr>
      <w:spacing w:line="360" w:lineRule="auto"/>
    </w:pPr>
    <w:rPr>
      <w:rFonts w:asciiTheme="majorHAnsi" w:hAnsiTheme="majorHAnsi" w:cs="Times New Roman"/>
      <w:spacing w:val="10"/>
      <w:szCs w:val="24"/>
    </w:rPr>
  </w:style>
  <w:style w:type="paragraph" w:styleId="BodyTextIndent">
    <w:name w:val="Body Text Indent"/>
    <w:basedOn w:val="Normal"/>
    <w:link w:val="BodyTextIndentChar"/>
    <w:uiPriority w:val="99"/>
    <w:semiHidden/>
    <w:unhideWhenUsed/>
    <w:rsid w:val="007231F2"/>
    <w:pPr>
      <w:spacing w:after="120"/>
      <w:ind w:left="360"/>
    </w:pPr>
  </w:style>
  <w:style w:type="character" w:customStyle="1" w:styleId="BodyTextIndentChar">
    <w:name w:val="Body Text Indent Char"/>
    <w:basedOn w:val="DefaultParagraphFont"/>
    <w:link w:val="BodyTextIndent"/>
    <w:uiPriority w:val="99"/>
    <w:semiHidden/>
    <w:rsid w:val="007231F2"/>
  </w:style>
  <w:style w:type="paragraph" w:customStyle="1" w:styleId="BSASNlrmal">
    <w:name w:val="BSASNlrmal"/>
    <w:basedOn w:val="Normal"/>
    <w:qFormat/>
    <w:rsid w:val="009D0F3D"/>
    <w:pPr>
      <w:spacing w:after="120" w:line="360" w:lineRule="auto"/>
    </w:pPr>
    <w:rPr>
      <w:rFonts w:asciiTheme="majorHAnsi" w:hAnsiTheme="majorHAnsi"/>
      <w:spacing w:val="10"/>
      <w:szCs w:val="24"/>
    </w:rPr>
  </w:style>
  <w:style w:type="paragraph" w:customStyle="1" w:styleId="TOC1BSAS">
    <w:name w:val="TOC1BSAS"/>
    <w:basedOn w:val="TOC1"/>
    <w:next w:val="Heading1"/>
    <w:qFormat/>
    <w:rsid w:val="009D0F3D"/>
    <w:pPr>
      <w:spacing w:before="240" w:after="120" w:line="480" w:lineRule="auto"/>
    </w:pPr>
    <w:rPr>
      <w:rFonts w:ascii="Times New Roman" w:hAnsi="Times New Roman"/>
      <w:bCs/>
      <w:caps/>
      <w:smallCaps/>
      <w:color w:val="005DAA"/>
      <w:sz w:val="26"/>
      <w:szCs w:val="26"/>
      <w:u w:val="single"/>
    </w:rPr>
  </w:style>
  <w:style w:type="paragraph" w:styleId="TOC1">
    <w:name w:val="toc 1"/>
    <w:basedOn w:val="Normal"/>
    <w:next w:val="Normal"/>
    <w:autoRedefine/>
    <w:uiPriority w:val="39"/>
    <w:semiHidden/>
    <w:unhideWhenUsed/>
    <w:rsid w:val="007231F2"/>
    <w:pPr>
      <w:spacing w:after="100"/>
    </w:pPr>
  </w:style>
  <w:style w:type="character" w:customStyle="1" w:styleId="Heading1Char">
    <w:name w:val="Heading 1 Char"/>
    <w:basedOn w:val="DefaultParagraphFont"/>
    <w:link w:val="Heading1"/>
    <w:uiPriority w:val="9"/>
    <w:rsid w:val="007231F2"/>
    <w:rPr>
      <w:rFonts w:asciiTheme="majorHAnsi" w:eastAsiaTheme="majorEastAsia" w:hAnsiTheme="majorHAnsi" w:cstheme="majorBidi"/>
      <w:b/>
      <w:bCs/>
      <w:color w:val="345A8A" w:themeColor="accent1" w:themeShade="B5"/>
      <w:sz w:val="32"/>
      <w:szCs w:val="32"/>
    </w:rPr>
  </w:style>
  <w:style w:type="paragraph" w:customStyle="1" w:styleId="TOC2BSAS">
    <w:name w:val="TOC2BSAS"/>
    <w:basedOn w:val="TOC2"/>
    <w:next w:val="Heading2"/>
    <w:autoRedefine/>
    <w:qFormat/>
    <w:rsid w:val="009D0F3D"/>
    <w:pPr>
      <w:numPr>
        <w:numId w:val="6"/>
      </w:numPr>
      <w:spacing w:after="120" w:line="280" w:lineRule="atLeast"/>
    </w:pPr>
    <w:rPr>
      <w:rFonts w:asciiTheme="majorHAnsi" w:hAnsiTheme="majorHAnsi"/>
      <w:smallCaps/>
    </w:rPr>
  </w:style>
  <w:style w:type="paragraph" w:styleId="TOC2">
    <w:name w:val="toc 2"/>
    <w:basedOn w:val="Normal"/>
    <w:next w:val="Normal"/>
    <w:autoRedefine/>
    <w:uiPriority w:val="39"/>
    <w:semiHidden/>
    <w:unhideWhenUsed/>
    <w:rsid w:val="007231F2"/>
    <w:pPr>
      <w:spacing w:after="100"/>
      <w:ind w:left="220"/>
    </w:pPr>
  </w:style>
  <w:style w:type="character" w:customStyle="1" w:styleId="Heading2Char">
    <w:name w:val="Heading 2 Char"/>
    <w:basedOn w:val="DefaultParagraphFont"/>
    <w:link w:val="Heading2"/>
    <w:uiPriority w:val="9"/>
    <w:semiHidden/>
    <w:rsid w:val="007231F2"/>
    <w:rPr>
      <w:rFonts w:asciiTheme="majorHAnsi" w:eastAsiaTheme="majorEastAsia" w:hAnsiTheme="majorHAnsi" w:cstheme="majorBidi"/>
      <w:b/>
      <w:bCs/>
      <w:color w:val="4F81BD" w:themeColor="accent1"/>
      <w:sz w:val="26"/>
      <w:szCs w:val="26"/>
    </w:rPr>
  </w:style>
  <w:style w:type="paragraph" w:customStyle="1" w:styleId="TOC3BSAS">
    <w:name w:val="TOC3BSAS"/>
    <w:basedOn w:val="TOC3"/>
    <w:next w:val="Heading3"/>
    <w:qFormat/>
    <w:rsid w:val="009D0F3D"/>
    <w:pPr>
      <w:numPr>
        <w:numId w:val="7"/>
      </w:numPr>
      <w:spacing w:after="0" w:line="480" w:lineRule="auto"/>
    </w:pPr>
    <w:rPr>
      <w:rFonts w:asciiTheme="majorHAnsi" w:hAnsiTheme="majorHAnsi"/>
      <w:b/>
      <w:i/>
      <w:smallCaps/>
    </w:rPr>
  </w:style>
  <w:style w:type="paragraph" w:styleId="TOC3">
    <w:name w:val="toc 3"/>
    <w:basedOn w:val="Normal"/>
    <w:next w:val="Normal"/>
    <w:autoRedefine/>
    <w:uiPriority w:val="39"/>
    <w:semiHidden/>
    <w:unhideWhenUsed/>
    <w:rsid w:val="007231F2"/>
    <w:pPr>
      <w:spacing w:after="100"/>
      <w:ind w:left="440"/>
    </w:pPr>
  </w:style>
  <w:style w:type="character" w:customStyle="1" w:styleId="Heading3Char">
    <w:name w:val="Heading 3 Char"/>
    <w:basedOn w:val="DefaultParagraphFont"/>
    <w:link w:val="Heading3"/>
    <w:uiPriority w:val="9"/>
    <w:semiHidden/>
    <w:rsid w:val="007231F2"/>
    <w:rPr>
      <w:rFonts w:asciiTheme="majorHAnsi" w:eastAsiaTheme="majorEastAsia" w:hAnsiTheme="majorHAnsi" w:cstheme="majorBidi"/>
      <w:b/>
      <w:bCs/>
      <w:color w:val="4F81BD" w:themeColor="accent1"/>
    </w:rPr>
  </w:style>
  <w:style w:type="paragraph" w:customStyle="1" w:styleId="TOC4BSAS">
    <w:name w:val="TOC4BSAS"/>
    <w:basedOn w:val="TOC4"/>
    <w:autoRedefine/>
    <w:qFormat/>
    <w:rsid w:val="009D0F3D"/>
    <w:pPr>
      <w:numPr>
        <w:numId w:val="8"/>
      </w:numPr>
      <w:spacing w:after="0" w:line="360" w:lineRule="auto"/>
    </w:pPr>
    <w:rPr>
      <w:rFonts w:asciiTheme="majorHAnsi" w:hAnsiTheme="majorHAnsi"/>
      <w:spacing w:val="10"/>
      <w:szCs w:val="24"/>
      <w:u w:val="single"/>
    </w:rPr>
  </w:style>
  <w:style w:type="paragraph" w:styleId="TOC4">
    <w:name w:val="toc 4"/>
    <w:basedOn w:val="Normal"/>
    <w:next w:val="Normal"/>
    <w:autoRedefine/>
    <w:uiPriority w:val="39"/>
    <w:semiHidden/>
    <w:unhideWhenUsed/>
    <w:rsid w:val="007231F2"/>
    <w:pPr>
      <w:spacing w:after="100"/>
      <w:ind w:left="660"/>
    </w:pPr>
  </w:style>
  <w:style w:type="paragraph" w:customStyle="1" w:styleId="BSASIntroPara">
    <w:name w:val="BSASIntroPara"/>
    <w:basedOn w:val="Normal"/>
    <w:qFormat/>
    <w:rsid w:val="0078680A"/>
    <w:pPr>
      <w:ind w:firstLine="360"/>
    </w:pPr>
  </w:style>
  <w:style w:type="paragraph" w:customStyle="1" w:styleId="BSASSub2">
    <w:name w:val="BSASSub2"/>
    <w:basedOn w:val="BSASSubPara"/>
    <w:autoRedefine/>
    <w:qFormat/>
    <w:rsid w:val="009D0F3D"/>
    <w:pPr>
      <w:ind w:left="1080"/>
    </w:pPr>
  </w:style>
  <w:style w:type="paragraph" w:customStyle="1" w:styleId="BSASSubPara">
    <w:name w:val="BSASSubPara"/>
    <w:basedOn w:val="BSASNlrmal"/>
    <w:qFormat/>
    <w:rsid w:val="009D0F3D"/>
    <w:pPr>
      <w:ind w:left="720" w:firstLine="360"/>
    </w:pPr>
  </w:style>
  <w:style w:type="paragraph" w:customStyle="1" w:styleId="BSASSubParaBullett">
    <w:name w:val="BSASSubParaBullett"/>
    <w:basedOn w:val="BSASIndentBullet"/>
    <w:qFormat/>
    <w:rsid w:val="009D0F3D"/>
    <w:pPr>
      <w:numPr>
        <w:numId w:val="4"/>
      </w:numPr>
    </w:pPr>
  </w:style>
  <w:style w:type="paragraph" w:customStyle="1" w:styleId="BSASsubsubbullet">
    <w:name w:val="BSASsubsubbullet"/>
    <w:basedOn w:val="BSASNlrmal"/>
    <w:qFormat/>
    <w:rsid w:val="009D0F3D"/>
    <w:pPr>
      <w:numPr>
        <w:numId w:val="5"/>
      </w:numPr>
    </w:pPr>
  </w:style>
  <w:style w:type="paragraph" w:styleId="ListBullet">
    <w:name w:val="List Bullet"/>
    <w:basedOn w:val="Normal"/>
    <w:uiPriority w:val="99"/>
    <w:semiHidden/>
    <w:unhideWhenUsed/>
    <w:rsid w:val="009D0F3D"/>
    <w:pPr>
      <w:numPr>
        <w:numId w:val="2"/>
      </w:numPr>
      <w:contextualSpacing/>
    </w:pPr>
  </w:style>
  <w:style w:type="character" w:styleId="Hyperlink">
    <w:name w:val="Hyperlink"/>
    <w:basedOn w:val="DefaultParagraphFont"/>
    <w:unhideWhenUsed/>
    <w:rsid w:val="00923180"/>
    <w:rPr>
      <w:color w:val="0000FF"/>
      <w:u w:val="single"/>
    </w:rPr>
  </w:style>
  <w:style w:type="paragraph" w:styleId="EndnoteText">
    <w:name w:val="endnote text"/>
    <w:basedOn w:val="Normal"/>
    <w:link w:val="EndnoteTextChar"/>
    <w:uiPriority w:val="99"/>
    <w:unhideWhenUsed/>
    <w:rsid w:val="00923180"/>
    <w:rPr>
      <w:rFonts w:ascii="Times New Roman" w:hAnsi="Times New Roman"/>
      <w:sz w:val="20"/>
      <w:szCs w:val="24"/>
    </w:rPr>
  </w:style>
  <w:style w:type="character" w:customStyle="1" w:styleId="EndnoteTextChar">
    <w:name w:val="Endnote Text Char"/>
    <w:basedOn w:val="DefaultParagraphFont"/>
    <w:link w:val="EndnoteText"/>
    <w:uiPriority w:val="99"/>
    <w:rsid w:val="00923180"/>
    <w:rPr>
      <w:rFonts w:ascii="Times New Roman" w:hAnsi="Times New Roman"/>
      <w:sz w:val="20"/>
      <w:szCs w:val="24"/>
    </w:rPr>
  </w:style>
  <w:style w:type="character" w:styleId="EndnoteReference">
    <w:name w:val="endnote reference"/>
    <w:basedOn w:val="DefaultParagraphFont"/>
    <w:uiPriority w:val="99"/>
    <w:unhideWhenUsed/>
    <w:rsid w:val="00923180"/>
    <w:rPr>
      <w:vertAlign w:val="superscript"/>
    </w:rPr>
  </w:style>
  <w:style w:type="paragraph" w:customStyle="1" w:styleId="BSASTOC1para">
    <w:name w:val="BSASTOC1para"/>
    <w:basedOn w:val="BSASNlrmal"/>
    <w:autoRedefine/>
    <w:qFormat/>
    <w:rsid w:val="00923180"/>
    <w:pPr>
      <w:spacing w:line="320" w:lineRule="atLeast"/>
      <w:ind w:left="576" w:firstLine="360"/>
    </w:pPr>
    <w:rPr>
      <w:rFonts w:cs="Times New Roman"/>
      <w:spacing w:val="0"/>
    </w:rPr>
  </w:style>
  <w:style w:type="paragraph" w:customStyle="1" w:styleId="Resources">
    <w:name w:val="Resources"/>
    <w:basedOn w:val="Normal"/>
    <w:qFormat/>
    <w:rsid w:val="00923180"/>
    <w:pPr>
      <w:ind w:left="720"/>
    </w:pPr>
    <w:rPr>
      <w:b/>
      <w:u w:val="single"/>
    </w:rPr>
  </w:style>
  <w:style w:type="paragraph" w:styleId="ListParagraph">
    <w:name w:val="List Paragraph"/>
    <w:basedOn w:val="Normal"/>
    <w:uiPriority w:val="34"/>
    <w:qFormat/>
    <w:rsid w:val="000C55BB"/>
    <w:pPr>
      <w:ind w:left="720"/>
      <w:contextualSpacing/>
    </w:pPr>
  </w:style>
  <w:style w:type="paragraph" w:styleId="FootnoteText">
    <w:name w:val="footnote text"/>
    <w:basedOn w:val="Normal"/>
    <w:link w:val="FootnoteTextChar"/>
    <w:uiPriority w:val="99"/>
    <w:unhideWhenUsed/>
    <w:rsid w:val="00B01813"/>
    <w:rPr>
      <w:szCs w:val="24"/>
    </w:rPr>
  </w:style>
  <w:style w:type="character" w:customStyle="1" w:styleId="FootnoteTextChar">
    <w:name w:val="Footnote Text Char"/>
    <w:basedOn w:val="DefaultParagraphFont"/>
    <w:link w:val="FootnoteText"/>
    <w:uiPriority w:val="99"/>
    <w:rsid w:val="00B01813"/>
    <w:rPr>
      <w:sz w:val="24"/>
      <w:szCs w:val="24"/>
    </w:rPr>
  </w:style>
  <w:style w:type="character" w:styleId="FootnoteReference">
    <w:name w:val="footnote reference"/>
    <w:basedOn w:val="DefaultParagraphFont"/>
    <w:uiPriority w:val="99"/>
    <w:unhideWhenUsed/>
    <w:rsid w:val="00B01813"/>
    <w:rPr>
      <w:vertAlign w:val="superscript"/>
    </w:rPr>
  </w:style>
  <w:style w:type="paragraph" w:styleId="Footer">
    <w:name w:val="footer"/>
    <w:basedOn w:val="Normal"/>
    <w:link w:val="FooterChar"/>
    <w:uiPriority w:val="99"/>
    <w:unhideWhenUsed/>
    <w:rsid w:val="00E565DA"/>
    <w:pPr>
      <w:tabs>
        <w:tab w:val="center" w:pos="4320"/>
        <w:tab w:val="right" w:pos="8640"/>
      </w:tabs>
    </w:pPr>
  </w:style>
  <w:style w:type="character" w:customStyle="1" w:styleId="FooterChar">
    <w:name w:val="Footer Char"/>
    <w:basedOn w:val="DefaultParagraphFont"/>
    <w:link w:val="Footer"/>
    <w:uiPriority w:val="99"/>
    <w:rsid w:val="00E565DA"/>
    <w:rPr>
      <w:sz w:val="24"/>
    </w:rPr>
  </w:style>
  <w:style w:type="character" w:styleId="PageNumber">
    <w:name w:val="page number"/>
    <w:basedOn w:val="DefaultParagraphFont"/>
    <w:uiPriority w:val="99"/>
    <w:semiHidden/>
    <w:unhideWhenUsed/>
    <w:rsid w:val="00E565DA"/>
  </w:style>
  <w:style w:type="paragraph" w:styleId="Header">
    <w:name w:val="header"/>
    <w:basedOn w:val="Normal"/>
    <w:link w:val="HeaderChar"/>
    <w:uiPriority w:val="99"/>
    <w:unhideWhenUsed/>
    <w:rsid w:val="00CE53EE"/>
    <w:pPr>
      <w:tabs>
        <w:tab w:val="center" w:pos="4320"/>
        <w:tab w:val="right" w:pos="8640"/>
      </w:tabs>
    </w:pPr>
  </w:style>
  <w:style w:type="character" w:customStyle="1" w:styleId="HeaderChar">
    <w:name w:val="Header Char"/>
    <w:basedOn w:val="DefaultParagraphFont"/>
    <w:link w:val="Header"/>
    <w:uiPriority w:val="99"/>
    <w:rsid w:val="00CE53EE"/>
    <w:rPr>
      <w:sz w:val="24"/>
    </w:rPr>
  </w:style>
  <w:style w:type="character" w:styleId="FollowedHyperlink">
    <w:name w:val="FollowedHyperlink"/>
    <w:basedOn w:val="DefaultParagraphFont"/>
    <w:uiPriority w:val="99"/>
    <w:semiHidden/>
    <w:unhideWhenUsed/>
    <w:rsid w:val="00864A79"/>
    <w:rPr>
      <w:color w:val="800080" w:themeColor="followedHyperlink"/>
      <w:u w:val="single"/>
    </w:rPr>
  </w:style>
  <w:style w:type="character" w:styleId="CommentReference">
    <w:name w:val="annotation reference"/>
    <w:basedOn w:val="DefaultParagraphFont"/>
    <w:uiPriority w:val="99"/>
    <w:semiHidden/>
    <w:unhideWhenUsed/>
    <w:rsid w:val="0064619E"/>
    <w:rPr>
      <w:sz w:val="18"/>
      <w:szCs w:val="18"/>
    </w:rPr>
  </w:style>
  <w:style w:type="paragraph" w:styleId="CommentText">
    <w:name w:val="annotation text"/>
    <w:basedOn w:val="Normal"/>
    <w:link w:val="CommentTextChar"/>
    <w:uiPriority w:val="99"/>
    <w:semiHidden/>
    <w:unhideWhenUsed/>
    <w:rsid w:val="0064619E"/>
    <w:rPr>
      <w:szCs w:val="24"/>
    </w:rPr>
  </w:style>
  <w:style w:type="character" w:customStyle="1" w:styleId="CommentTextChar">
    <w:name w:val="Comment Text Char"/>
    <w:basedOn w:val="DefaultParagraphFont"/>
    <w:link w:val="CommentText"/>
    <w:uiPriority w:val="99"/>
    <w:semiHidden/>
    <w:rsid w:val="0064619E"/>
    <w:rPr>
      <w:sz w:val="24"/>
      <w:szCs w:val="24"/>
    </w:rPr>
  </w:style>
  <w:style w:type="paragraph" w:styleId="CommentSubject">
    <w:name w:val="annotation subject"/>
    <w:basedOn w:val="CommentText"/>
    <w:next w:val="CommentText"/>
    <w:link w:val="CommentSubjectChar"/>
    <w:uiPriority w:val="99"/>
    <w:semiHidden/>
    <w:unhideWhenUsed/>
    <w:rsid w:val="0064619E"/>
    <w:rPr>
      <w:b/>
      <w:bCs/>
      <w:sz w:val="20"/>
      <w:szCs w:val="20"/>
    </w:rPr>
  </w:style>
  <w:style w:type="character" w:customStyle="1" w:styleId="CommentSubjectChar">
    <w:name w:val="Comment Subject Char"/>
    <w:basedOn w:val="CommentTextChar"/>
    <w:link w:val="CommentSubject"/>
    <w:uiPriority w:val="99"/>
    <w:semiHidden/>
    <w:rsid w:val="0064619E"/>
    <w:rPr>
      <w:b/>
      <w:bCs/>
      <w:sz w:val="20"/>
      <w:szCs w:val="20"/>
    </w:rPr>
  </w:style>
  <w:style w:type="paragraph" w:styleId="BalloonText">
    <w:name w:val="Balloon Text"/>
    <w:basedOn w:val="Normal"/>
    <w:link w:val="BalloonTextChar"/>
    <w:uiPriority w:val="99"/>
    <w:semiHidden/>
    <w:unhideWhenUsed/>
    <w:rsid w:val="006461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619E"/>
    <w:rPr>
      <w:rFonts w:ascii="Lucida Grande" w:hAnsi="Lucida Grande" w:cs="Lucida Grande"/>
      <w:sz w:val="18"/>
      <w:szCs w:val="18"/>
    </w:rPr>
  </w:style>
  <w:style w:type="paragraph" w:styleId="NormalWeb">
    <w:name w:val="Normal (Web)"/>
    <w:basedOn w:val="Normal"/>
    <w:uiPriority w:val="99"/>
    <w:semiHidden/>
    <w:unhideWhenUsed/>
    <w:rsid w:val="008666E0"/>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5BB"/>
    <w:rPr>
      <w:sz w:val="24"/>
    </w:rPr>
  </w:style>
  <w:style w:type="paragraph" w:styleId="Heading1">
    <w:name w:val="heading 1"/>
    <w:basedOn w:val="Normal"/>
    <w:next w:val="Normal"/>
    <w:link w:val="Heading1Char"/>
    <w:uiPriority w:val="9"/>
    <w:qFormat/>
    <w:rsid w:val="007231F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7231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231F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SASBulletList">
    <w:name w:val="BSASBulletList"/>
    <w:basedOn w:val="NoList"/>
    <w:uiPriority w:val="99"/>
    <w:rsid w:val="009D0F3D"/>
    <w:pPr>
      <w:numPr>
        <w:numId w:val="1"/>
      </w:numPr>
    </w:pPr>
  </w:style>
  <w:style w:type="paragraph" w:customStyle="1" w:styleId="BSASIndentBullet">
    <w:name w:val="BSASIndentBullet"/>
    <w:basedOn w:val="ListBullet"/>
    <w:qFormat/>
    <w:rsid w:val="009D0F3D"/>
    <w:pPr>
      <w:numPr>
        <w:numId w:val="3"/>
      </w:numPr>
      <w:spacing w:line="360" w:lineRule="auto"/>
    </w:pPr>
    <w:rPr>
      <w:rFonts w:asciiTheme="majorHAnsi" w:hAnsiTheme="majorHAnsi" w:cs="Times New Roman"/>
      <w:spacing w:val="10"/>
      <w:szCs w:val="24"/>
    </w:rPr>
  </w:style>
  <w:style w:type="paragraph" w:styleId="BodyTextIndent">
    <w:name w:val="Body Text Indent"/>
    <w:basedOn w:val="Normal"/>
    <w:link w:val="BodyTextIndentChar"/>
    <w:uiPriority w:val="99"/>
    <w:semiHidden/>
    <w:unhideWhenUsed/>
    <w:rsid w:val="007231F2"/>
    <w:pPr>
      <w:spacing w:after="120"/>
      <w:ind w:left="360"/>
    </w:pPr>
  </w:style>
  <w:style w:type="character" w:customStyle="1" w:styleId="BodyTextIndentChar">
    <w:name w:val="Body Text Indent Char"/>
    <w:basedOn w:val="DefaultParagraphFont"/>
    <w:link w:val="BodyTextIndent"/>
    <w:uiPriority w:val="99"/>
    <w:semiHidden/>
    <w:rsid w:val="007231F2"/>
  </w:style>
  <w:style w:type="paragraph" w:customStyle="1" w:styleId="BSASNlrmal">
    <w:name w:val="BSASNlrmal"/>
    <w:basedOn w:val="Normal"/>
    <w:qFormat/>
    <w:rsid w:val="009D0F3D"/>
    <w:pPr>
      <w:spacing w:after="120" w:line="360" w:lineRule="auto"/>
    </w:pPr>
    <w:rPr>
      <w:rFonts w:asciiTheme="majorHAnsi" w:hAnsiTheme="majorHAnsi"/>
      <w:spacing w:val="10"/>
      <w:szCs w:val="24"/>
    </w:rPr>
  </w:style>
  <w:style w:type="paragraph" w:customStyle="1" w:styleId="TOC1BSAS">
    <w:name w:val="TOC1BSAS"/>
    <w:basedOn w:val="TOC1"/>
    <w:next w:val="Heading1"/>
    <w:qFormat/>
    <w:rsid w:val="009D0F3D"/>
    <w:pPr>
      <w:spacing w:before="240" w:after="120" w:line="480" w:lineRule="auto"/>
    </w:pPr>
    <w:rPr>
      <w:rFonts w:ascii="Times New Roman" w:hAnsi="Times New Roman"/>
      <w:bCs/>
      <w:caps/>
      <w:smallCaps/>
      <w:color w:val="005DAA"/>
      <w:sz w:val="26"/>
      <w:szCs w:val="26"/>
      <w:u w:val="single"/>
    </w:rPr>
  </w:style>
  <w:style w:type="paragraph" w:styleId="TOC1">
    <w:name w:val="toc 1"/>
    <w:basedOn w:val="Normal"/>
    <w:next w:val="Normal"/>
    <w:autoRedefine/>
    <w:uiPriority w:val="39"/>
    <w:semiHidden/>
    <w:unhideWhenUsed/>
    <w:rsid w:val="007231F2"/>
    <w:pPr>
      <w:spacing w:after="100"/>
    </w:pPr>
  </w:style>
  <w:style w:type="character" w:customStyle="1" w:styleId="Heading1Char">
    <w:name w:val="Heading 1 Char"/>
    <w:basedOn w:val="DefaultParagraphFont"/>
    <w:link w:val="Heading1"/>
    <w:uiPriority w:val="9"/>
    <w:rsid w:val="007231F2"/>
    <w:rPr>
      <w:rFonts w:asciiTheme="majorHAnsi" w:eastAsiaTheme="majorEastAsia" w:hAnsiTheme="majorHAnsi" w:cstheme="majorBidi"/>
      <w:b/>
      <w:bCs/>
      <w:color w:val="345A8A" w:themeColor="accent1" w:themeShade="B5"/>
      <w:sz w:val="32"/>
      <w:szCs w:val="32"/>
    </w:rPr>
  </w:style>
  <w:style w:type="paragraph" w:customStyle="1" w:styleId="TOC2BSAS">
    <w:name w:val="TOC2BSAS"/>
    <w:basedOn w:val="TOC2"/>
    <w:next w:val="Heading2"/>
    <w:autoRedefine/>
    <w:qFormat/>
    <w:rsid w:val="009D0F3D"/>
    <w:pPr>
      <w:numPr>
        <w:numId w:val="6"/>
      </w:numPr>
      <w:spacing w:after="120" w:line="280" w:lineRule="atLeast"/>
    </w:pPr>
    <w:rPr>
      <w:rFonts w:asciiTheme="majorHAnsi" w:hAnsiTheme="majorHAnsi"/>
      <w:smallCaps/>
    </w:rPr>
  </w:style>
  <w:style w:type="paragraph" w:styleId="TOC2">
    <w:name w:val="toc 2"/>
    <w:basedOn w:val="Normal"/>
    <w:next w:val="Normal"/>
    <w:autoRedefine/>
    <w:uiPriority w:val="39"/>
    <w:semiHidden/>
    <w:unhideWhenUsed/>
    <w:rsid w:val="007231F2"/>
    <w:pPr>
      <w:spacing w:after="100"/>
      <w:ind w:left="220"/>
    </w:pPr>
  </w:style>
  <w:style w:type="character" w:customStyle="1" w:styleId="Heading2Char">
    <w:name w:val="Heading 2 Char"/>
    <w:basedOn w:val="DefaultParagraphFont"/>
    <w:link w:val="Heading2"/>
    <w:uiPriority w:val="9"/>
    <w:semiHidden/>
    <w:rsid w:val="007231F2"/>
    <w:rPr>
      <w:rFonts w:asciiTheme="majorHAnsi" w:eastAsiaTheme="majorEastAsia" w:hAnsiTheme="majorHAnsi" w:cstheme="majorBidi"/>
      <w:b/>
      <w:bCs/>
      <w:color w:val="4F81BD" w:themeColor="accent1"/>
      <w:sz w:val="26"/>
      <w:szCs w:val="26"/>
    </w:rPr>
  </w:style>
  <w:style w:type="paragraph" w:customStyle="1" w:styleId="TOC3BSAS">
    <w:name w:val="TOC3BSAS"/>
    <w:basedOn w:val="TOC3"/>
    <w:next w:val="Heading3"/>
    <w:qFormat/>
    <w:rsid w:val="009D0F3D"/>
    <w:pPr>
      <w:numPr>
        <w:numId w:val="7"/>
      </w:numPr>
      <w:spacing w:after="0" w:line="480" w:lineRule="auto"/>
    </w:pPr>
    <w:rPr>
      <w:rFonts w:asciiTheme="majorHAnsi" w:hAnsiTheme="majorHAnsi"/>
      <w:b/>
      <w:i/>
      <w:smallCaps/>
    </w:rPr>
  </w:style>
  <w:style w:type="paragraph" w:styleId="TOC3">
    <w:name w:val="toc 3"/>
    <w:basedOn w:val="Normal"/>
    <w:next w:val="Normal"/>
    <w:autoRedefine/>
    <w:uiPriority w:val="39"/>
    <w:semiHidden/>
    <w:unhideWhenUsed/>
    <w:rsid w:val="007231F2"/>
    <w:pPr>
      <w:spacing w:after="100"/>
      <w:ind w:left="440"/>
    </w:pPr>
  </w:style>
  <w:style w:type="character" w:customStyle="1" w:styleId="Heading3Char">
    <w:name w:val="Heading 3 Char"/>
    <w:basedOn w:val="DefaultParagraphFont"/>
    <w:link w:val="Heading3"/>
    <w:uiPriority w:val="9"/>
    <w:semiHidden/>
    <w:rsid w:val="007231F2"/>
    <w:rPr>
      <w:rFonts w:asciiTheme="majorHAnsi" w:eastAsiaTheme="majorEastAsia" w:hAnsiTheme="majorHAnsi" w:cstheme="majorBidi"/>
      <w:b/>
      <w:bCs/>
      <w:color w:val="4F81BD" w:themeColor="accent1"/>
    </w:rPr>
  </w:style>
  <w:style w:type="paragraph" w:customStyle="1" w:styleId="TOC4BSAS">
    <w:name w:val="TOC4BSAS"/>
    <w:basedOn w:val="TOC4"/>
    <w:autoRedefine/>
    <w:qFormat/>
    <w:rsid w:val="009D0F3D"/>
    <w:pPr>
      <w:numPr>
        <w:numId w:val="8"/>
      </w:numPr>
      <w:spacing w:after="0" w:line="360" w:lineRule="auto"/>
    </w:pPr>
    <w:rPr>
      <w:rFonts w:asciiTheme="majorHAnsi" w:hAnsiTheme="majorHAnsi"/>
      <w:spacing w:val="10"/>
      <w:szCs w:val="24"/>
      <w:u w:val="single"/>
    </w:rPr>
  </w:style>
  <w:style w:type="paragraph" w:styleId="TOC4">
    <w:name w:val="toc 4"/>
    <w:basedOn w:val="Normal"/>
    <w:next w:val="Normal"/>
    <w:autoRedefine/>
    <w:uiPriority w:val="39"/>
    <w:semiHidden/>
    <w:unhideWhenUsed/>
    <w:rsid w:val="007231F2"/>
    <w:pPr>
      <w:spacing w:after="100"/>
      <w:ind w:left="660"/>
    </w:pPr>
  </w:style>
  <w:style w:type="paragraph" w:customStyle="1" w:styleId="BSASIntroPara">
    <w:name w:val="BSASIntroPara"/>
    <w:basedOn w:val="Normal"/>
    <w:qFormat/>
    <w:rsid w:val="0078680A"/>
    <w:pPr>
      <w:ind w:firstLine="360"/>
    </w:pPr>
  </w:style>
  <w:style w:type="paragraph" w:customStyle="1" w:styleId="BSASSub2">
    <w:name w:val="BSASSub2"/>
    <w:basedOn w:val="BSASSubPara"/>
    <w:autoRedefine/>
    <w:qFormat/>
    <w:rsid w:val="009D0F3D"/>
    <w:pPr>
      <w:ind w:left="1080"/>
    </w:pPr>
  </w:style>
  <w:style w:type="paragraph" w:customStyle="1" w:styleId="BSASSubPara">
    <w:name w:val="BSASSubPara"/>
    <w:basedOn w:val="BSASNlrmal"/>
    <w:qFormat/>
    <w:rsid w:val="009D0F3D"/>
    <w:pPr>
      <w:ind w:left="720" w:firstLine="360"/>
    </w:pPr>
  </w:style>
  <w:style w:type="paragraph" w:customStyle="1" w:styleId="BSASSubParaBullett">
    <w:name w:val="BSASSubParaBullett"/>
    <w:basedOn w:val="BSASIndentBullet"/>
    <w:qFormat/>
    <w:rsid w:val="009D0F3D"/>
    <w:pPr>
      <w:numPr>
        <w:numId w:val="4"/>
      </w:numPr>
    </w:pPr>
  </w:style>
  <w:style w:type="paragraph" w:customStyle="1" w:styleId="BSASsubsubbullet">
    <w:name w:val="BSASsubsubbullet"/>
    <w:basedOn w:val="BSASNlrmal"/>
    <w:qFormat/>
    <w:rsid w:val="009D0F3D"/>
    <w:pPr>
      <w:numPr>
        <w:numId w:val="5"/>
      </w:numPr>
    </w:pPr>
  </w:style>
  <w:style w:type="paragraph" w:styleId="ListBullet">
    <w:name w:val="List Bullet"/>
    <w:basedOn w:val="Normal"/>
    <w:uiPriority w:val="99"/>
    <w:semiHidden/>
    <w:unhideWhenUsed/>
    <w:rsid w:val="009D0F3D"/>
    <w:pPr>
      <w:numPr>
        <w:numId w:val="2"/>
      </w:numPr>
      <w:contextualSpacing/>
    </w:pPr>
  </w:style>
  <w:style w:type="character" w:styleId="Hyperlink">
    <w:name w:val="Hyperlink"/>
    <w:basedOn w:val="DefaultParagraphFont"/>
    <w:unhideWhenUsed/>
    <w:rsid w:val="00923180"/>
    <w:rPr>
      <w:color w:val="0000FF"/>
      <w:u w:val="single"/>
    </w:rPr>
  </w:style>
  <w:style w:type="paragraph" w:styleId="EndnoteText">
    <w:name w:val="endnote text"/>
    <w:basedOn w:val="Normal"/>
    <w:link w:val="EndnoteTextChar"/>
    <w:uiPriority w:val="99"/>
    <w:unhideWhenUsed/>
    <w:rsid w:val="00923180"/>
    <w:rPr>
      <w:rFonts w:ascii="Times New Roman" w:hAnsi="Times New Roman"/>
      <w:sz w:val="20"/>
      <w:szCs w:val="24"/>
    </w:rPr>
  </w:style>
  <w:style w:type="character" w:customStyle="1" w:styleId="EndnoteTextChar">
    <w:name w:val="Endnote Text Char"/>
    <w:basedOn w:val="DefaultParagraphFont"/>
    <w:link w:val="EndnoteText"/>
    <w:uiPriority w:val="99"/>
    <w:rsid w:val="00923180"/>
    <w:rPr>
      <w:rFonts w:ascii="Times New Roman" w:hAnsi="Times New Roman"/>
      <w:sz w:val="20"/>
      <w:szCs w:val="24"/>
    </w:rPr>
  </w:style>
  <w:style w:type="character" w:styleId="EndnoteReference">
    <w:name w:val="endnote reference"/>
    <w:basedOn w:val="DefaultParagraphFont"/>
    <w:uiPriority w:val="99"/>
    <w:unhideWhenUsed/>
    <w:rsid w:val="00923180"/>
    <w:rPr>
      <w:vertAlign w:val="superscript"/>
    </w:rPr>
  </w:style>
  <w:style w:type="paragraph" w:customStyle="1" w:styleId="BSASTOC1para">
    <w:name w:val="BSASTOC1para"/>
    <w:basedOn w:val="BSASNlrmal"/>
    <w:autoRedefine/>
    <w:qFormat/>
    <w:rsid w:val="00923180"/>
    <w:pPr>
      <w:spacing w:line="320" w:lineRule="atLeast"/>
      <w:ind w:left="576" w:firstLine="360"/>
    </w:pPr>
    <w:rPr>
      <w:rFonts w:cs="Times New Roman"/>
      <w:spacing w:val="0"/>
    </w:rPr>
  </w:style>
  <w:style w:type="paragraph" w:customStyle="1" w:styleId="Resources">
    <w:name w:val="Resources"/>
    <w:basedOn w:val="Normal"/>
    <w:qFormat/>
    <w:rsid w:val="00923180"/>
    <w:pPr>
      <w:ind w:left="720"/>
    </w:pPr>
    <w:rPr>
      <w:b/>
      <w:u w:val="single"/>
    </w:rPr>
  </w:style>
  <w:style w:type="paragraph" w:styleId="ListParagraph">
    <w:name w:val="List Paragraph"/>
    <w:basedOn w:val="Normal"/>
    <w:uiPriority w:val="34"/>
    <w:qFormat/>
    <w:rsid w:val="000C55BB"/>
    <w:pPr>
      <w:ind w:left="720"/>
      <w:contextualSpacing/>
    </w:pPr>
  </w:style>
  <w:style w:type="paragraph" w:styleId="FootnoteText">
    <w:name w:val="footnote text"/>
    <w:basedOn w:val="Normal"/>
    <w:link w:val="FootnoteTextChar"/>
    <w:uiPriority w:val="99"/>
    <w:unhideWhenUsed/>
    <w:rsid w:val="00B01813"/>
    <w:rPr>
      <w:szCs w:val="24"/>
    </w:rPr>
  </w:style>
  <w:style w:type="character" w:customStyle="1" w:styleId="FootnoteTextChar">
    <w:name w:val="Footnote Text Char"/>
    <w:basedOn w:val="DefaultParagraphFont"/>
    <w:link w:val="FootnoteText"/>
    <w:uiPriority w:val="99"/>
    <w:rsid w:val="00B01813"/>
    <w:rPr>
      <w:sz w:val="24"/>
      <w:szCs w:val="24"/>
    </w:rPr>
  </w:style>
  <w:style w:type="character" w:styleId="FootnoteReference">
    <w:name w:val="footnote reference"/>
    <w:basedOn w:val="DefaultParagraphFont"/>
    <w:uiPriority w:val="99"/>
    <w:unhideWhenUsed/>
    <w:rsid w:val="00B01813"/>
    <w:rPr>
      <w:vertAlign w:val="superscript"/>
    </w:rPr>
  </w:style>
  <w:style w:type="paragraph" w:styleId="Footer">
    <w:name w:val="footer"/>
    <w:basedOn w:val="Normal"/>
    <w:link w:val="FooterChar"/>
    <w:uiPriority w:val="99"/>
    <w:unhideWhenUsed/>
    <w:rsid w:val="00E565DA"/>
    <w:pPr>
      <w:tabs>
        <w:tab w:val="center" w:pos="4320"/>
        <w:tab w:val="right" w:pos="8640"/>
      </w:tabs>
    </w:pPr>
  </w:style>
  <w:style w:type="character" w:customStyle="1" w:styleId="FooterChar">
    <w:name w:val="Footer Char"/>
    <w:basedOn w:val="DefaultParagraphFont"/>
    <w:link w:val="Footer"/>
    <w:uiPriority w:val="99"/>
    <w:rsid w:val="00E565DA"/>
    <w:rPr>
      <w:sz w:val="24"/>
    </w:rPr>
  </w:style>
  <w:style w:type="character" w:styleId="PageNumber">
    <w:name w:val="page number"/>
    <w:basedOn w:val="DefaultParagraphFont"/>
    <w:uiPriority w:val="99"/>
    <w:semiHidden/>
    <w:unhideWhenUsed/>
    <w:rsid w:val="00E565DA"/>
  </w:style>
  <w:style w:type="paragraph" w:styleId="Header">
    <w:name w:val="header"/>
    <w:basedOn w:val="Normal"/>
    <w:link w:val="HeaderChar"/>
    <w:uiPriority w:val="99"/>
    <w:unhideWhenUsed/>
    <w:rsid w:val="00CE53EE"/>
    <w:pPr>
      <w:tabs>
        <w:tab w:val="center" w:pos="4320"/>
        <w:tab w:val="right" w:pos="8640"/>
      </w:tabs>
    </w:pPr>
  </w:style>
  <w:style w:type="character" w:customStyle="1" w:styleId="HeaderChar">
    <w:name w:val="Header Char"/>
    <w:basedOn w:val="DefaultParagraphFont"/>
    <w:link w:val="Header"/>
    <w:uiPriority w:val="99"/>
    <w:rsid w:val="00CE53EE"/>
    <w:rPr>
      <w:sz w:val="24"/>
    </w:rPr>
  </w:style>
  <w:style w:type="character" w:styleId="FollowedHyperlink">
    <w:name w:val="FollowedHyperlink"/>
    <w:basedOn w:val="DefaultParagraphFont"/>
    <w:uiPriority w:val="99"/>
    <w:semiHidden/>
    <w:unhideWhenUsed/>
    <w:rsid w:val="00864A79"/>
    <w:rPr>
      <w:color w:val="800080" w:themeColor="followedHyperlink"/>
      <w:u w:val="single"/>
    </w:rPr>
  </w:style>
  <w:style w:type="character" w:styleId="CommentReference">
    <w:name w:val="annotation reference"/>
    <w:basedOn w:val="DefaultParagraphFont"/>
    <w:uiPriority w:val="99"/>
    <w:semiHidden/>
    <w:unhideWhenUsed/>
    <w:rsid w:val="0064619E"/>
    <w:rPr>
      <w:sz w:val="18"/>
      <w:szCs w:val="18"/>
    </w:rPr>
  </w:style>
  <w:style w:type="paragraph" w:styleId="CommentText">
    <w:name w:val="annotation text"/>
    <w:basedOn w:val="Normal"/>
    <w:link w:val="CommentTextChar"/>
    <w:uiPriority w:val="99"/>
    <w:semiHidden/>
    <w:unhideWhenUsed/>
    <w:rsid w:val="0064619E"/>
    <w:rPr>
      <w:szCs w:val="24"/>
    </w:rPr>
  </w:style>
  <w:style w:type="character" w:customStyle="1" w:styleId="CommentTextChar">
    <w:name w:val="Comment Text Char"/>
    <w:basedOn w:val="DefaultParagraphFont"/>
    <w:link w:val="CommentText"/>
    <w:uiPriority w:val="99"/>
    <w:semiHidden/>
    <w:rsid w:val="0064619E"/>
    <w:rPr>
      <w:sz w:val="24"/>
      <w:szCs w:val="24"/>
    </w:rPr>
  </w:style>
  <w:style w:type="paragraph" w:styleId="CommentSubject">
    <w:name w:val="annotation subject"/>
    <w:basedOn w:val="CommentText"/>
    <w:next w:val="CommentText"/>
    <w:link w:val="CommentSubjectChar"/>
    <w:uiPriority w:val="99"/>
    <w:semiHidden/>
    <w:unhideWhenUsed/>
    <w:rsid w:val="0064619E"/>
    <w:rPr>
      <w:b/>
      <w:bCs/>
      <w:sz w:val="20"/>
      <w:szCs w:val="20"/>
    </w:rPr>
  </w:style>
  <w:style w:type="character" w:customStyle="1" w:styleId="CommentSubjectChar">
    <w:name w:val="Comment Subject Char"/>
    <w:basedOn w:val="CommentTextChar"/>
    <w:link w:val="CommentSubject"/>
    <w:uiPriority w:val="99"/>
    <w:semiHidden/>
    <w:rsid w:val="0064619E"/>
    <w:rPr>
      <w:b/>
      <w:bCs/>
      <w:sz w:val="20"/>
      <w:szCs w:val="20"/>
    </w:rPr>
  </w:style>
  <w:style w:type="paragraph" w:styleId="BalloonText">
    <w:name w:val="Balloon Text"/>
    <w:basedOn w:val="Normal"/>
    <w:link w:val="BalloonTextChar"/>
    <w:uiPriority w:val="99"/>
    <w:semiHidden/>
    <w:unhideWhenUsed/>
    <w:rsid w:val="006461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619E"/>
    <w:rPr>
      <w:rFonts w:ascii="Lucida Grande" w:hAnsi="Lucida Grande" w:cs="Lucida Grande"/>
      <w:sz w:val="18"/>
      <w:szCs w:val="18"/>
    </w:rPr>
  </w:style>
  <w:style w:type="paragraph" w:styleId="NormalWeb">
    <w:name w:val="Normal (Web)"/>
    <w:basedOn w:val="Normal"/>
    <w:uiPriority w:val="99"/>
    <w:semiHidden/>
    <w:unhideWhenUsed/>
    <w:rsid w:val="008666E0"/>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22197">
      <w:bodyDiv w:val="1"/>
      <w:marLeft w:val="0"/>
      <w:marRight w:val="0"/>
      <w:marTop w:val="0"/>
      <w:marBottom w:val="0"/>
      <w:divBdr>
        <w:top w:val="none" w:sz="0" w:space="0" w:color="auto"/>
        <w:left w:val="none" w:sz="0" w:space="0" w:color="auto"/>
        <w:bottom w:val="none" w:sz="0" w:space="0" w:color="auto"/>
        <w:right w:val="none" w:sz="0" w:space="0" w:color="auto"/>
      </w:divBdr>
    </w:div>
    <w:div w:id="257180830">
      <w:bodyDiv w:val="1"/>
      <w:marLeft w:val="0"/>
      <w:marRight w:val="0"/>
      <w:marTop w:val="0"/>
      <w:marBottom w:val="0"/>
      <w:divBdr>
        <w:top w:val="none" w:sz="0" w:space="0" w:color="auto"/>
        <w:left w:val="none" w:sz="0" w:space="0" w:color="auto"/>
        <w:bottom w:val="none" w:sz="0" w:space="0" w:color="auto"/>
        <w:right w:val="none" w:sz="0" w:space="0" w:color="auto"/>
      </w:divBdr>
    </w:div>
    <w:div w:id="339165338">
      <w:bodyDiv w:val="1"/>
      <w:marLeft w:val="0"/>
      <w:marRight w:val="0"/>
      <w:marTop w:val="0"/>
      <w:marBottom w:val="0"/>
      <w:divBdr>
        <w:top w:val="none" w:sz="0" w:space="0" w:color="auto"/>
        <w:left w:val="none" w:sz="0" w:space="0" w:color="auto"/>
        <w:bottom w:val="none" w:sz="0" w:space="0" w:color="auto"/>
        <w:right w:val="none" w:sz="0" w:space="0" w:color="auto"/>
      </w:divBdr>
    </w:div>
    <w:div w:id="703679324">
      <w:bodyDiv w:val="1"/>
      <w:marLeft w:val="0"/>
      <w:marRight w:val="0"/>
      <w:marTop w:val="0"/>
      <w:marBottom w:val="0"/>
      <w:divBdr>
        <w:top w:val="none" w:sz="0" w:space="0" w:color="auto"/>
        <w:left w:val="none" w:sz="0" w:space="0" w:color="auto"/>
        <w:bottom w:val="none" w:sz="0" w:space="0" w:color="auto"/>
        <w:right w:val="none" w:sz="0" w:space="0" w:color="auto"/>
      </w:divBdr>
    </w:div>
    <w:div w:id="828668575">
      <w:bodyDiv w:val="1"/>
      <w:marLeft w:val="0"/>
      <w:marRight w:val="0"/>
      <w:marTop w:val="0"/>
      <w:marBottom w:val="0"/>
      <w:divBdr>
        <w:top w:val="none" w:sz="0" w:space="0" w:color="auto"/>
        <w:left w:val="none" w:sz="0" w:space="0" w:color="auto"/>
        <w:bottom w:val="none" w:sz="0" w:space="0" w:color="auto"/>
        <w:right w:val="none" w:sz="0" w:space="0" w:color="auto"/>
      </w:divBdr>
    </w:div>
    <w:div w:id="1075976035">
      <w:bodyDiv w:val="1"/>
      <w:marLeft w:val="0"/>
      <w:marRight w:val="0"/>
      <w:marTop w:val="0"/>
      <w:marBottom w:val="0"/>
      <w:divBdr>
        <w:top w:val="none" w:sz="0" w:space="0" w:color="auto"/>
        <w:left w:val="none" w:sz="0" w:space="0" w:color="auto"/>
        <w:bottom w:val="none" w:sz="0" w:space="0" w:color="auto"/>
        <w:right w:val="none" w:sz="0" w:space="0" w:color="auto"/>
      </w:divBdr>
    </w:div>
    <w:div w:id="1123303224">
      <w:bodyDiv w:val="1"/>
      <w:marLeft w:val="0"/>
      <w:marRight w:val="0"/>
      <w:marTop w:val="0"/>
      <w:marBottom w:val="0"/>
      <w:divBdr>
        <w:top w:val="none" w:sz="0" w:space="0" w:color="auto"/>
        <w:left w:val="none" w:sz="0" w:space="0" w:color="auto"/>
        <w:bottom w:val="none" w:sz="0" w:space="0" w:color="auto"/>
        <w:right w:val="none" w:sz="0" w:space="0" w:color="auto"/>
      </w:divBdr>
    </w:div>
    <w:div w:id="1148401747">
      <w:bodyDiv w:val="1"/>
      <w:marLeft w:val="0"/>
      <w:marRight w:val="0"/>
      <w:marTop w:val="0"/>
      <w:marBottom w:val="0"/>
      <w:divBdr>
        <w:top w:val="none" w:sz="0" w:space="0" w:color="auto"/>
        <w:left w:val="none" w:sz="0" w:space="0" w:color="auto"/>
        <w:bottom w:val="none" w:sz="0" w:space="0" w:color="auto"/>
        <w:right w:val="none" w:sz="0" w:space="0" w:color="auto"/>
      </w:divBdr>
    </w:div>
    <w:div w:id="1159272526">
      <w:bodyDiv w:val="1"/>
      <w:marLeft w:val="0"/>
      <w:marRight w:val="0"/>
      <w:marTop w:val="0"/>
      <w:marBottom w:val="0"/>
      <w:divBdr>
        <w:top w:val="none" w:sz="0" w:space="0" w:color="auto"/>
        <w:left w:val="none" w:sz="0" w:space="0" w:color="auto"/>
        <w:bottom w:val="none" w:sz="0" w:space="0" w:color="auto"/>
        <w:right w:val="none" w:sz="0" w:space="0" w:color="auto"/>
      </w:divBdr>
    </w:div>
    <w:div w:id="1262376497">
      <w:bodyDiv w:val="1"/>
      <w:marLeft w:val="0"/>
      <w:marRight w:val="0"/>
      <w:marTop w:val="0"/>
      <w:marBottom w:val="0"/>
      <w:divBdr>
        <w:top w:val="none" w:sz="0" w:space="0" w:color="auto"/>
        <w:left w:val="none" w:sz="0" w:space="0" w:color="auto"/>
        <w:bottom w:val="none" w:sz="0" w:space="0" w:color="auto"/>
        <w:right w:val="none" w:sz="0" w:space="0" w:color="auto"/>
      </w:divBdr>
    </w:div>
    <w:div w:id="1291015568">
      <w:bodyDiv w:val="1"/>
      <w:marLeft w:val="0"/>
      <w:marRight w:val="0"/>
      <w:marTop w:val="0"/>
      <w:marBottom w:val="0"/>
      <w:divBdr>
        <w:top w:val="none" w:sz="0" w:space="0" w:color="auto"/>
        <w:left w:val="none" w:sz="0" w:space="0" w:color="auto"/>
        <w:bottom w:val="none" w:sz="0" w:space="0" w:color="auto"/>
        <w:right w:val="none" w:sz="0" w:space="0" w:color="auto"/>
      </w:divBdr>
    </w:div>
    <w:div w:id="17103009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jpeg"/>
  <Relationship Id="rId11" Type="http://schemas.openxmlformats.org/officeDocument/2006/relationships/hyperlink" TargetMode="External" Target="http://www.mass.gov/eohhs/gov/departments/dph/programs/substance-abuse/providers/program-licensing/principles-of-care-and-practice-guidance.htm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yperlink" TargetMode="External" Target="http://www.centerforebp.case.edu/resources/tools/ddcat-toolkit"/>
  <Relationship Id="rId15" Type="http://schemas.openxmlformats.org/officeDocument/2006/relationships/hyperlink" TargetMode="External" Target="http://store.samhsa.gov/product/Integrated-Treatment-for-Co-Occurring-Disorders-Evidence-Based-Practices-EBP-KIT/SMA08-4367"/>
  <Relationship Id="rId16" Type="http://schemas.openxmlformats.org/officeDocument/2006/relationships/hyperlink" TargetMode="External" Target="http://store.samhsa.gov/shin/content/SMA13-3992"/>
  <Relationship Id="rId17" Type="http://schemas.openxmlformats.org/officeDocument/2006/relationships/hyperlink" TargetMode="External" Target="http://www.niatx.net/Home/Home.aspx"/>
  <Relationship Id="rId18" Type="http://schemas.openxmlformats.org/officeDocument/2006/relationships/hyperlink" TargetMode="External" Target="http://www.centerforebp.case.edu/resources/tools/ddcat-toolkit"/>
  <Relationship Id="rId19" Type="http://schemas.openxmlformats.org/officeDocument/2006/relationships/hyperlink" TargetMode="External" Target="http://store.samhsa.gov/product/Integrated-Treatment-for-Co-Occurring-Disorders-Evidence-Based-Practices-EBP-KIT/SMA08-4367"/>
  <Relationship Id="rId2" Type="http://schemas.openxmlformats.org/officeDocument/2006/relationships/numbering" Target="numbering.xml"/>
  <Relationship Id="rId20" Type="http://schemas.openxmlformats.org/officeDocument/2006/relationships/hyperlink" TargetMode="External" Target="http://www.niatx.net/Home/Home.aspx"/>
  <Relationship Id="rId21" Type="http://schemas.openxmlformats.org/officeDocument/2006/relationships/hyperlink" TargetMode="External" Target="http://www.ct.gov/dmhas/cwp/view.asp?a=2901&amp;q=335022"/>
  <Relationship Id="rId22" Type="http://schemas.openxmlformats.org/officeDocument/2006/relationships/hyperlink" TargetMode="External" Target="http://www.centerforebp.case.edu/resources/tools/ddcat-toolkit"/>
  <Relationship Id="rId23" Type="http://schemas.openxmlformats.org/officeDocument/2006/relationships/hyperlink" TargetMode="External" Target="http://www.integration.samhsa.gov/operations-administration/confidentiality"/>
  <Relationship Id="rId24" Type="http://schemas.openxmlformats.org/officeDocument/2006/relationships/hyperlink" TargetMode="External" Target="http://lac.org/index.php/lac/130"/>
  <Relationship Id="rId25" Type="http://schemas.openxmlformats.org/officeDocument/2006/relationships/hyperlink" TargetMode="External" Target="http://lac.org/resources/substance-use-resources/confidentiality-resources/"/>
  <Relationship Id="rId26" Type="http://schemas.openxmlformats.org/officeDocument/2006/relationships/hyperlink" TargetMode="External" Target="http://www.bhevolution.org/public/screening_tools.page"/>
  <Relationship Id="rId27" Type="http://schemas.openxmlformats.org/officeDocument/2006/relationships/hyperlink" TargetMode="External" Target="https://www.mcpapformoms.org/Docs/Assessment%20of%20Depression%20Severity%20and%20Tx%20Options%2009.8.14.pdf"/>
  <Relationship Id="rId28" Type="http://schemas.openxmlformats.org/officeDocument/2006/relationships/hyperlink" TargetMode="External" Target="https://www.mcpapformoms.org/Toolkits/Toolkit.aspx"/>
  <Relationship Id="rId29" Type="http://schemas.openxmlformats.org/officeDocument/2006/relationships/hyperlink" TargetMode="External" Target="http://www.ncrg.org/resources/brief-biosocial-gambling-screen"/>
  <Relationship Id="rId3" Type="http://schemas.openxmlformats.org/officeDocument/2006/relationships/styles" Target="styles.xml"/>
  <Relationship Id="rId30" Type="http://schemas.openxmlformats.org/officeDocument/2006/relationships/hyperlink" TargetMode="External" Target="http://www.divisiononaddiction.org/bbgs_new/"/>
  <Relationship Id="rId31" Type="http://schemas.openxmlformats.org/officeDocument/2006/relationships/hyperlink" TargetMode="External" Target="http://www.abhmass.org/msdp/forms-and-manuals.html"/>
  <Relationship Id="rId32" Type="http://schemas.openxmlformats.org/officeDocument/2006/relationships/hyperlink" TargetMode="External" Target="http://www.psychiatry.org/practice/dsm/dsm5/online-assessment-measures"/>
  <Relationship Id="rId33" Type="http://schemas.openxmlformats.org/officeDocument/2006/relationships/hyperlink" TargetMode="External" Target="http://www.mass.gov/eohhs/gov/departments/dph/programs/substance-abuse/providers/program-licensing/principles-of-care-and-practice-guidance.html"/>
  <Relationship Id="rId34" Type="http://schemas.openxmlformats.org/officeDocument/2006/relationships/hyperlink" TargetMode="External" Target="http://hria.force.com/HelplineSearch"/>
  <Relationship Id="rId35" Type="http://schemas.openxmlformats.org/officeDocument/2006/relationships/hyperlink" TargetMode="External" Target="http://www.careersofsubstance.org"/>
  <Relationship Id="rId36" Type="http://schemas.openxmlformats.org/officeDocument/2006/relationships/hyperlink" TargetMode="External" Target="http://www.mass.gov/eohhs/gov/departments/dmh/recovery-learning-communities.html"/>
  <Relationship Id="rId37" Type="http://schemas.openxmlformats.org/officeDocument/2006/relationships/hyperlink" TargetMode="External" Target="http://www.mass.gov/eohhs/gov/departments/dmh/transitional-age-youth-initiative.html"/>
  <Relationship Id="rId38" Type="http://schemas.openxmlformats.org/officeDocument/2006/relationships/hyperlink" TargetMode="External" Target="http://www.masscompulsivegambling.org/get-help/meetings/"/>
  <Relationship Id="rId39" Type="http://schemas.openxmlformats.org/officeDocument/2006/relationships/hyperlink" TargetMode="External" Target="https://www.mcpapformoms.org/Default.aspx"/>
  <Relationship Id="rId4" Type="http://schemas.microsoft.com/office/2007/relationships/stylesWithEffects" Target="stylesWithEffects.xml"/>
  <Relationship Id="rId40" Type="http://schemas.openxmlformats.org/officeDocument/2006/relationships/hyperlink" TargetMode="External" Target="http://www.namimass.org"/>
  <Relationship Id="rId41" Type="http://schemas.openxmlformats.org/officeDocument/2006/relationships/hyperlink" TargetMode="External" Target="http://store.samhsa.gov/list/series?name=Co-Occurring-Center-for-Excellence-COCE-Overview-Papers"/>
  <Relationship Id="rId42" Type="http://schemas.openxmlformats.org/officeDocument/2006/relationships/hyperlink" TargetMode="External" Target="http://media.samhsa.gov/co-occurring/"/>
  <Relationship Id="rId43" Type="http://schemas.openxmlformats.org/officeDocument/2006/relationships/hyperlink" TargetMode="External" Target="http://media.samhsa.gov/co-occurring/news-and-features/ddcat.aspx"/>
  <Relationship Id="rId44" Type="http://schemas.openxmlformats.org/officeDocument/2006/relationships/hyperlink" TargetMode="External" Target="http://media.samhsa.gov/co-occurring/topics/screening-and-assessment/integrated-screening.aspx"/>
  <Relationship Id="rId45" Type="http://schemas.openxmlformats.org/officeDocument/2006/relationships/hyperlink" TargetMode="External" Target="http://www.bhevolution.org/public/screening_tools.page"/>
  <Relationship Id="rId46" Type="http://schemas.openxmlformats.org/officeDocument/2006/relationships/hyperlink" TargetMode="External" Target="http://store.samhsa.gov/product/TIP-42-Substance-Abuse-Treatment-for-Persons-With-Co-Occurring-Disorders/SMA13-3992"/>
  <Relationship Id="rId47" Type="http://schemas.openxmlformats.org/officeDocument/2006/relationships/hyperlink" TargetMode="External" Target="http://store.samhsa.gov/product/TIP-48-Managing-Depressive-Symptoms-in-Substance-Abuse-Clients-During-Early-Recovery/SMA13-4353"/>
  <Relationship Id="rId48" Type="http://schemas.openxmlformats.org/officeDocument/2006/relationships/hyperlink" TargetMode="External" Target="http://media.samhsa.gov/co-occurring/topics/screening-and-assessment/integrated-assessment.aspx"/>
  <Relationship Id="rId49" Type="http://schemas.openxmlformats.org/officeDocument/2006/relationships/hyperlink" TargetMode="External" Target="http://media.samhsa.gov/co-occurring/pharmacology.aspx"/>
  <Relationship Id="rId5" Type="http://schemas.openxmlformats.org/officeDocument/2006/relationships/settings" Target="settings.xml"/>
  <Relationship Id="rId50" Type="http://schemas.openxmlformats.org/officeDocument/2006/relationships/hyperlink" TargetMode="External" Target="http://www.samhsa.gov/co-occurring/docs/Pharm_Principles_508.pdf"/>
  <Relationship Id="rId51" Type="http://schemas.openxmlformats.org/officeDocument/2006/relationships/hyperlink" TargetMode="External" Target="http://www.integration.samhsa.gov/about-us/what-is-integrated-care"/>
  <Relationship Id="rId52" Type="http://schemas.openxmlformats.org/officeDocument/2006/relationships/hyperlink" TargetMode="External" Target="http://www.nrepp.samhsa.gov"/>
  <Relationship Id="rId53" Type="http://schemas.openxmlformats.org/officeDocument/2006/relationships/hyperlink" TargetMode="External" Target="http://store.samhsa.gov/product/Integrated-Treatment-for-Co-Occurring-Disorders-Evidence-Based-Practices-EBP-KIT/SMA08-4367"/>
  <Relationship Id="rId54" Type="http://schemas.openxmlformats.org/officeDocument/2006/relationships/hyperlink" TargetMode="External" Target="http://www.fda.gov/Drugs/default.htm"/>
  <Relationship Id="rId55" Type="http://schemas.openxmlformats.org/officeDocument/2006/relationships/hyperlink" TargetMode="External" Target="http://www.fda.gov/Drugs/default.htm"/>
  <Relationship Id="rId56" Type="http://schemas.openxmlformats.org/officeDocument/2006/relationships/hyperlink" TargetMode="External" Target="http://www.jointcommission.org/Speak_Up__Help_Avoid_Mistakes_With_Your_Medicines/"/>
  <Relationship Id="rId57" Type="http://schemas.openxmlformats.org/officeDocument/2006/relationships/hyperlink" TargetMode="External" Target="http://www.jointcommission.org/Speak_Up__Help_Avoid_Mistakes_With_Your_Medicines/"/>
  <Relationship Id="rId58" Type="http://schemas.openxmlformats.org/officeDocument/2006/relationships/hyperlink" TargetMode="External" Target="http://www.medids.com/free-id.php"/>
  <Relationship Id="rId59" Type="http://schemas.openxmlformats.org/officeDocument/2006/relationships/hyperlink" TargetMode="External" Target="http://www.medids.com/free-id.php"/>
  <Relationship Id="rId6" Type="http://schemas.openxmlformats.org/officeDocument/2006/relationships/webSettings" Target="webSettings.xml"/>
  <Relationship Id="rId60" Type="http://schemas.openxmlformats.org/officeDocument/2006/relationships/hyperlink" TargetMode="External" Target="http://www.mass.gov/eohhs/gov/departments/dph/programs/hcq/drug-control/drug-control/medication-admin/medication-administration-program-policy-manual.html"/>
  <Relationship Id="rId61" Type="http://schemas.openxmlformats.org/officeDocument/2006/relationships/hyperlink" TargetMode="External" Target="http://www.ct.gov/dmhas/cwp/view.asp?a=2901&amp;q=335022"/>
  <Relationship Id="rId62" Type="http://schemas.openxmlformats.org/officeDocument/2006/relationships/hyperlink" TargetMode="External" Target="http://www.ct.gov/dmhas/cwp/view.asp?a=2901&amp;q=392800"/>
  <Relationship Id="rId63" Type="http://schemas.openxmlformats.org/officeDocument/2006/relationships/hyperlink" TargetMode="External" Target="http://media.samhsa.gov/co-occurring/news-and-features/soar.aspx"/>
  <Relationship Id="rId64" Type="http://schemas.openxmlformats.org/officeDocument/2006/relationships/hyperlink" TargetMode="External" Target="http://www.prainc.com/helping-adults-who-are-homeless-gain-disability-benefits-the-ssissdi-outreach-access-recovery-soar-program/"/>
  <Relationship Id="rId65" Type="http://schemas.openxmlformats.org/officeDocument/2006/relationships/hyperlink" TargetMode="External" Target="http://www.massclubs.org/DualRecovery.php"/>
  <Relationship Id="rId66" Type="http://schemas.openxmlformats.org/officeDocument/2006/relationships/hyperlink" TargetMode="External" Target="http://www.nrepp.samhsa.gov/ViewIntervention.aspx?id=13"/>
  <Relationship Id="rId67" Type="http://schemas.openxmlformats.org/officeDocument/2006/relationships/hyperlink" TargetMode="External" Target="http://kenminkoff.com/ccisc.html"/>
  <Relationship Id="rId68" Type="http://schemas.openxmlformats.org/officeDocument/2006/relationships/hyperlink" TargetMode="External" Target="http://www.asam.org/advocacy/find-a-policy-statement/view-policy-statement/public-policy-statements/2011/12/16/co-occurring-addictive-and-psychiatric-disorders"/>
  <Relationship Id="rId69" Type="http://schemas.openxmlformats.org/officeDocument/2006/relationships/header" Target="header2.xml"/>
  <Relationship Id="rId7" Type="http://schemas.openxmlformats.org/officeDocument/2006/relationships/footnotes" Target="footnotes.xml"/>
  <Relationship Id="rId70" Type="http://schemas.openxmlformats.org/officeDocument/2006/relationships/fontTable" Target="fontTable.xml"/>
  <Relationship Id="rId71" Type="http://schemas.openxmlformats.org/officeDocument/2006/relationships/theme" Target="theme/theme1.xml"/>
  <Relationship Id="rId8" Type="http://schemas.openxmlformats.org/officeDocument/2006/relationships/endnotes" Target="endnotes.xml"/>
  <Relationship Id="rId9" Type="http://schemas.openxmlformats.org/officeDocument/2006/relationships/image" Target="media/image1.jpeg"/>
</Relationships>

</file>

<file path=word/_rels/endnotes.xml.rels><?xml version="1.0" encoding="UTF-8"?>

<Relationships xmlns="http://schemas.openxmlformats.org/package/2006/relationships">
  <Relationship Id="rId1" Type="http://schemas.openxmlformats.org/officeDocument/2006/relationships/hyperlink" TargetMode="External" Target="http://www.ct.gov/dmhas/cwp/view.asp?a=2901&amp;q=335022"/>
</Relationships>

</file>

<file path=word/_rels/footnotes.xml.rels><?xml version="1.0" encoding="UTF-8"?>

<Relationships xmlns="http://schemas.openxmlformats.org/package/2006/relationships">
  <Relationship Id="rId1" Type="http://schemas.openxmlformats.org/officeDocument/2006/relationships/hyperlink" TargetMode="External" Target="http://store.samhsa.gov/product/TIP-42-Substance-Abuse-Treatment-for-Persons-With-Co-Occurring-Disorders/SMA13-3992"/>
  <Relationship Id="rId10" Type="http://schemas.openxmlformats.org/officeDocument/2006/relationships/hyperlink" TargetMode="External" Target="http://store.samhsa.gov/product/TIP-27-Comprehensive-Case-Management-for-Substance-Abuse-Treatment/SMA12-4215"/>
  <Relationship Id="rId11" Type="http://schemas.openxmlformats.org/officeDocument/2006/relationships/hyperlink" TargetMode="External" Target="http://www.nrepp.samhsa.gov/ViewIntervention.aspx?id=13"/>
  <Relationship Id="rId12" Type="http://schemas.openxmlformats.org/officeDocument/2006/relationships/hyperlink" TargetMode="External" Target="http://www.bhevolution.org/public/doubletroubleinrecovery.page"/>
  <Relationship Id="rId13" Type="http://schemas.openxmlformats.org/officeDocument/2006/relationships/hyperlink" TargetMode="External" Target="http://www.integration.samhsa.gov/operations-administration/confidentiality"/>
  <Relationship Id="rId14" Type="http://schemas.openxmlformats.org/officeDocument/2006/relationships/hyperlink" TargetMode="External" Target="http://lac.org/index.php/lac/130"/>
  <Relationship Id="rId15" Type="http://schemas.openxmlformats.org/officeDocument/2006/relationships/hyperlink" TargetMode="External" Target="http://lac.org/resources/substance-use-resources/confidentiality-resources/"/>
  <Relationship Id="rId16" Type="http://schemas.openxmlformats.org/officeDocument/2006/relationships/hyperlink" TargetMode="External" Target="http://www.asam.org/publications/the-asam-criteria"/>
  <Relationship Id="rId17" Type="http://schemas.openxmlformats.org/officeDocument/2006/relationships/hyperlink" TargetMode="External" Target="http://www.ncbi.nlm.nih.gov/books/NBK64241/"/>
  <Relationship Id="rId18" Type="http://schemas.openxmlformats.org/officeDocument/2006/relationships/hyperlink" TargetMode="External" Target="http://www.centerforebp.case.edu/resources/tools/iddt-poster-stages-of-change-and-treatment"/>
  <Relationship Id="rId2" Type="http://schemas.openxmlformats.org/officeDocument/2006/relationships/hyperlink" TargetMode="External" Target="http://store.samhsa.gov/product/Gambling-Problems-An-Introduction-for-Behavioral-Health-Services%20Providers/SMA14-4851"/>
  <Relationship Id="rId3" Type="http://schemas.openxmlformats.org/officeDocument/2006/relationships/hyperlink" TargetMode="External" Target="http://www.ncbi.nlm.nih.gov/pmc/articles/PMC2200799/"/>
  <Relationship Id="rId4" Type="http://schemas.openxmlformats.org/officeDocument/2006/relationships/hyperlink" TargetMode="External" Target="http://store.samhsa.gov/product/Integrated-Treatment-for-Co-Occurring-Disorders-Evidence-Based-Practices-EBP-KIT/SMA08-4367"/>
  <Relationship Id="rId5" Type="http://schemas.openxmlformats.org/officeDocument/2006/relationships/hyperlink" TargetMode="External" Target="http://www.mass.gov/eohhs/gov/departments/dph/programs/substance-abuse/providers/program-licensing/principles-of-care-and-practice-guidance.html"/>
  <Relationship Id="rId6" Type="http://schemas.openxmlformats.org/officeDocument/2006/relationships/hyperlink" TargetMode="External" Target="http://www.mass.gov/eohhs/gov/departments/dph/programs/substance-abuse/providers/program-licensing/principles-of-care-and-practice-guidance.html"/>
  <Relationship Id="rId7" Type="http://schemas.openxmlformats.org/officeDocument/2006/relationships/hyperlink" TargetMode="External" Target="http://www.centerforebp.case.edu/resources/tools/ddcat-toolkit"/>
  <Relationship Id="rId8" Type="http://schemas.openxmlformats.org/officeDocument/2006/relationships/hyperlink" TargetMode="External" Target="http://store.samhsa.gov/product/Integrated-Treatment-for-Co-Occurring-Disorders-Evidence-Based-Practices-EBP-KIT/SMA08-4367"/>
  <Relationship Id="rId9" Type="http://schemas.openxmlformats.org/officeDocument/2006/relationships/hyperlink" TargetMode="External" Target="http://www.niatx.net/Home/Home.asp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2A36C-3045-4926-B4B9-F99B0AE97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5507</Words>
  <Characters>31391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Jane Moore Consulting</Company>
  <LinksUpToDate>false</LinksUpToDate>
  <CharactersWithSpaces>36825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2015-03-06T14:30:00Z</dcterms:created>
  <dc:creator>Jane Moore</dc:creator>
  <lastModifiedBy/>
  <lastPrinted>2014-11-17T17:46:00Z</lastPrinted>
  <dcterms:modified xsi:type="dcterms:W3CDTF">2015-03-06T14:30:00Z</dcterms:modified>
  <revision>2</revision>
</coreProperties>
</file>