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117D" w14:textId="3D0E1006" w:rsidR="00A01D9A" w:rsidRPr="00167EA2" w:rsidRDefault="00272693" w:rsidP="00272693">
      <w:pPr>
        <w:rPr>
          <w:lang w:val="es-CO"/>
        </w:rPr>
      </w:pPr>
      <w:r w:rsidRPr="00B72C58">
        <w:rPr>
          <w:noProof/>
          <w:sz w:val="24"/>
          <w:szCs w:val="24"/>
        </w:rPr>
        <w:drawing>
          <wp:inline distT="0" distB="0" distL="0" distR="0" wp14:anchorId="6660717D" wp14:editId="3942E493">
            <wp:extent cx="1181100" cy="1091565"/>
            <wp:effectExtent l="0" t="0" r="0" b="0"/>
            <wp:docPr id="4" name="Picture 1" descr="Department of Public H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Public Health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F65" w:rsidRPr="00167EA2">
        <w:rPr>
          <w:lang w:val="es-CO"/>
        </w:rPr>
        <w:t xml:space="preserve">        </w:t>
      </w:r>
      <w:r w:rsidR="00FB7029" w:rsidRPr="00035568">
        <w:rPr>
          <w:noProof/>
        </w:rPr>
        <w:drawing>
          <wp:inline distT="0" distB="0" distL="0" distR="0" wp14:anchorId="3949E192" wp14:editId="625F6CA3">
            <wp:extent cx="2185416" cy="740664"/>
            <wp:effectExtent l="0" t="0" r="5715" b="2540"/>
            <wp:docPr id="1" name="Picture 1" descr=" Human Services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Human Services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3C2A3" w14:textId="77777777" w:rsidR="0060151B" w:rsidRPr="00167EA2" w:rsidRDefault="0060151B" w:rsidP="00272693">
      <w:pPr>
        <w:rPr>
          <w:rFonts w:ascii="Times New Roman" w:hAnsi="Times New Roman" w:cs="Times New Roman"/>
          <w:b/>
          <w:bCs/>
          <w:sz w:val="28"/>
          <w:szCs w:val="28"/>
          <w:lang w:val="es-CO"/>
        </w:rPr>
      </w:pPr>
    </w:p>
    <w:p w14:paraId="47CC9A8E" w14:textId="0C3E21E7" w:rsidR="00272693" w:rsidRPr="00D33A3E" w:rsidRDefault="00D33A3E" w:rsidP="00272693">
      <w:pPr>
        <w:rPr>
          <w:rFonts w:ascii="Times New Roman" w:hAnsi="Times New Roman" w:cs="Times New Roman"/>
          <w:b/>
          <w:bCs/>
          <w:sz w:val="28"/>
          <w:szCs w:val="28"/>
          <w:lang w:val="es-CO"/>
        </w:rPr>
      </w:pPr>
      <w:r w:rsidRPr="00D33A3E">
        <w:rPr>
          <w:rFonts w:ascii="Times New Roman" w:hAnsi="Times New Roman" w:cs="Times New Roman"/>
          <w:b/>
          <w:bCs/>
          <w:sz w:val="28"/>
          <w:szCs w:val="28"/>
          <w:lang w:val="es-CO"/>
        </w:rPr>
        <w:t xml:space="preserve">Transporte </w:t>
      </w:r>
      <w:r w:rsidR="00167EA2">
        <w:rPr>
          <w:rFonts w:ascii="Times New Roman" w:hAnsi="Times New Roman" w:cs="Times New Roman"/>
          <w:b/>
          <w:bCs/>
          <w:sz w:val="28"/>
          <w:szCs w:val="28"/>
          <w:lang w:val="es-CO"/>
        </w:rPr>
        <w:t>para los servicios de</w:t>
      </w:r>
      <w:r w:rsidRPr="00D33A3E">
        <w:rPr>
          <w:rFonts w:ascii="Times New Roman" w:hAnsi="Times New Roman" w:cs="Times New Roman"/>
          <w:b/>
          <w:bCs/>
          <w:sz w:val="28"/>
          <w:szCs w:val="28"/>
          <w:lang w:val="es-CO"/>
        </w:rPr>
        <w:t xml:space="preserve"> Intervención Temprana (</w:t>
      </w:r>
      <w:r>
        <w:rPr>
          <w:rFonts w:ascii="Times New Roman" w:hAnsi="Times New Roman" w:cs="Times New Roman"/>
          <w:b/>
          <w:bCs/>
          <w:sz w:val="28"/>
          <w:szCs w:val="28"/>
          <w:lang w:val="es-CO"/>
        </w:rPr>
        <w:t>EI, por sus siglas en inglés)</w:t>
      </w:r>
      <w:r w:rsidR="00FB7029" w:rsidRPr="00D33A3E">
        <w:rPr>
          <w:rFonts w:ascii="Times New Roman" w:hAnsi="Times New Roman" w:cs="Times New Roman"/>
          <w:b/>
          <w:bCs/>
          <w:sz w:val="28"/>
          <w:szCs w:val="28"/>
          <w:lang w:val="es-CO"/>
        </w:rPr>
        <w:t xml:space="preserve"> </w:t>
      </w:r>
    </w:p>
    <w:p w14:paraId="225FA003" w14:textId="6A86BE72" w:rsidR="00272693" w:rsidRPr="00421ABB" w:rsidRDefault="00D33A3E" w:rsidP="00272693">
      <w:pPr>
        <w:pStyle w:val="BodyText"/>
        <w:rPr>
          <w:sz w:val="22"/>
          <w:szCs w:val="22"/>
          <w:lang w:val="es-CO"/>
        </w:rPr>
      </w:pPr>
      <w:r w:rsidRPr="00421ABB">
        <w:rPr>
          <w:sz w:val="22"/>
          <w:szCs w:val="22"/>
          <w:lang w:val="es-CO"/>
        </w:rPr>
        <w:t>Si necesita transporte para que su hijo/a reciba servicios de EI, el Departamento de Salud Pública (DPH, por sus siglas en inglés) puede ayudarlo.</w:t>
      </w:r>
    </w:p>
    <w:p w14:paraId="5785F6C9" w14:textId="43C94591" w:rsidR="00272693" w:rsidRPr="00D33A3E" w:rsidRDefault="00D33A3E" w:rsidP="00272693">
      <w:pPr>
        <w:pStyle w:val="BodyText"/>
        <w:rPr>
          <w:b/>
          <w:iCs/>
          <w:sz w:val="25"/>
          <w:szCs w:val="25"/>
          <w:u w:val="single"/>
          <w:lang w:val="es-CO"/>
        </w:rPr>
      </w:pPr>
      <w:r w:rsidRPr="00D33A3E">
        <w:rPr>
          <w:b/>
          <w:iCs/>
          <w:sz w:val="25"/>
          <w:szCs w:val="25"/>
          <w:u w:val="single"/>
          <w:lang w:val="es-CO"/>
        </w:rPr>
        <w:t>COMO SOLICITARLO</w:t>
      </w:r>
      <w:r w:rsidR="0056796B" w:rsidRPr="00D33A3E">
        <w:rPr>
          <w:b/>
          <w:iCs/>
          <w:sz w:val="25"/>
          <w:szCs w:val="25"/>
          <w:u w:val="single"/>
          <w:lang w:val="es-CO"/>
        </w:rPr>
        <w:t>:</w:t>
      </w:r>
    </w:p>
    <w:p w14:paraId="2090F013" w14:textId="1715760F" w:rsidR="005810A1" w:rsidRPr="00421ABB" w:rsidRDefault="00D33A3E" w:rsidP="00272693">
      <w:pPr>
        <w:pStyle w:val="BodyText"/>
        <w:rPr>
          <w:b/>
          <w:bCs/>
          <w:sz w:val="22"/>
          <w:szCs w:val="22"/>
          <w:u w:val="single"/>
          <w:lang w:val="es-CO"/>
        </w:rPr>
      </w:pPr>
      <w:r w:rsidRPr="00421ABB">
        <w:rPr>
          <w:sz w:val="22"/>
          <w:szCs w:val="22"/>
          <w:lang w:val="es-CO"/>
        </w:rPr>
        <w:t xml:space="preserve">Programe una reunión del Plan de Servicios Familiares Individualizado (IFSP, por sus siglas en inglés) para agregar los servicios de transporte al IFSP. Usted y su coordinador de servicios deben llenar un formulario de </w:t>
      </w:r>
      <w:r w:rsidRPr="00421ABB">
        <w:rPr>
          <w:sz w:val="22"/>
          <w:szCs w:val="22"/>
          <w:u w:val="single"/>
          <w:lang w:val="es-CO"/>
        </w:rPr>
        <w:t>Solicitud de transporte</w:t>
      </w:r>
      <w:r w:rsidRPr="00421ABB">
        <w:rPr>
          <w:sz w:val="22"/>
          <w:szCs w:val="22"/>
          <w:lang w:val="es-CO"/>
        </w:rPr>
        <w:t xml:space="preserve">. La información del formulario (su nombre, el nombre de su hijo/a, la dirección, el número de teléfono y las personas que están autorizadas para recibir a su hijo/a </w:t>
      </w:r>
      <w:r w:rsidR="00CB5286" w:rsidRPr="00421ABB">
        <w:rPr>
          <w:sz w:val="22"/>
          <w:szCs w:val="22"/>
          <w:lang w:val="es-CO"/>
        </w:rPr>
        <w:t>cuando se baje del</w:t>
      </w:r>
      <w:r w:rsidRPr="00421ABB">
        <w:rPr>
          <w:sz w:val="22"/>
          <w:szCs w:val="22"/>
          <w:lang w:val="es-CO"/>
        </w:rPr>
        <w:t xml:space="preserve"> autobús) se envía a la </w:t>
      </w:r>
      <w:r w:rsidR="00421ABB">
        <w:rPr>
          <w:sz w:val="22"/>
          <w:szCs w:val="22"/>
          <w:lang w:val="es-CO"/>
        </w:rPr>
        <w:t>empresa</w:t>
      </w:r>
      <w:r w:rsidRPr="00421ABB">
        <w:rPr>
          <w:sz w:val="22"/>
          <w:szCs w:val="22"/>
          <w:lang w:val="es-CO"/>
        </w:rPr>
        <w:t xml:space="preserve"> de transporte, a la Autoridad de Tránsito Regional y a la </w:t>
      </w:r>
      <w:r w:rsidR="00075FF8" w:rsidRPr="00421ABB">
        <w:rPr>
          <w:sz w:val="22"/>
          <w:szCs w:val="22"/>
          <w:lang w:val="es-CO"/>
        </w:rPr>
        <w:t>O</w:t>
      </w:r>
      <w:r w:rsidRPr="00421ABB">
        <w:rPr>
          <w:sz w:val="22"/>
          <w:szCs w:val="22"/>
          <w:lang w:val="es-CO"/>
        </w:rPr>
        <w:t>ficina de Transporte de Servicios Humanos para que proporcionen y paguen el servicio de transporte. El transporte se proporciona dentro de los 30 días siguientes a la entrega del consentimiento por escrito para la prestación del servicio.</w:t>
      </w:r>
      <w:r w:rsidR="004800F1" w:rsidRPr="00421ABB">
        <w:rPr>
          <w:sz w:val="22"/>
          <w:szCs w:val="22"/>
          <w:lang w:val="es-CO"/>
        </w:rPr>
        <w:t xml:space="preserve">      </w:t>
      </w:r>
    </w:p>
    <w:p w14:paraId="5A055A29" w14:textId="33BB6466" w:rsidR="00272693" w:rsidRPr="00075FF8" w:rsidRDefault="00D33A3E" w:rsidP="00272693">
      <w:pPr>
        <w:pStyle w:val="BodyText"/>
        <w:rPr>
          <w:sz w:val="24"/>
          <w:szCs w:val="24"/>
          <w:lang w:val="es-CO"/>
        </w:rPr>
      </w:pPr>
      <w:r w:rsidRPr="00075FF8">
        <w:rPr>
          <w:b/>
          <w:bCs/>
          <w:sz w:val="25"/>
          <w:szCs w:val="25"/>
          <w:u w:val="single"/>
          <w:lang w:val="es-CO"/>
        </w:rPr>
        <w:t>SEGURIDAD Y SUPERVISIÓN</w:t>
      </w:r>
      <w:r w:rsidR="0056796B" w:rsidRPr="00075FF8">
        <w:rPr>
          <w:b/>
          <w:bCs/>
          <w:sz w:val="25"/>
          <w:szCs w:val="25"/>
          <w:u w:val="single"/>
          <w:lang w:val="es-CO"/>
        </w:rPr>
        <w:t>:</w:t>
      </w:r>
    </w:p>
    <w:p w14:paraId="73A9D4E2" w14:textId="3FF24508" w:rsidR="004800F1" w:rsidRPr="00421ABB" w:rsidRDefault="00075FF8" w:rsidP="00272693">
      <w:pPr>
        <w:pStyle w:val="BodyText"/>
        <w:rPr>
          <w:b/>
          <w:bCs/>
          <w:sz w:val="22"/>
          <w:szCs w:val="22"/>
          <w:u w:val="single"/>
          <w:lang w:val="es-CO"/>
        </w:rPr>
      </w:pPr>
      <w:r w:rsidRPr="00421ABB">
        <w:rPr>
          <w:sz w:val="22"/>
          <w:szCs w:val="22"/>
          <w:lang w:val="es-CO"/>
        </w:rPr>
        <w:t>El DPH y la Oficina de Transporte de Servicios Humanos (HST, por sus siglas en inglés) requieren que las empresas de transporte, los programas de EI y los padres mantengan la seguridad de los niños y la confidencialidad de su información.</w:t>
      </w:r>
      <w:r w:rsidR="00307B11" w:rsidRPr="00421ABB">
        <w:rPr>
          <w:sz w:val="22"/>
          <w:szCs w:val="22"/>
          <w:lang w:val="es-CO"/>
        </w:rPr>
        <w:t xml:space="preserve"> </w:t>
      </w:r>
      <w:r w:rsidR="00AD065B" w:rsidRPr="00421ABB">
        <w:rPr>
          <w:sz w:val="22"/>
          <w:szCs w:val="22"/>
          <w:lang w:val="es-CO"/>
        </w:rPr>
        <w:t xml:space="preserve">  </w:t>
      </w:r>
      <w:r w:rsidR="00272693" w:rsidRPr="00421ABB">
        <w:rPr>
          <w:sz w:val="22"/>
          <w:szCs w:val="22"/>
          <w:lang w:val="es-CO"/>
        </w:rPr>
        <w:t xml:space="preserve"> </w:t>
      </w:r>
    </w:p>
    <w:p w14:paraId="396DC580" w14:textId="2186A97E" w:rsidR="00272693" w:rsidRPr="00075FF8" w:rsidRDefault="00075FF8" w:rsidP="00272693">
      <w:pPr>
        <w:pStyle w:val="BodyText"/>
        <w:rPr>
          <w:sz w:val="25"/>
          <w:szCs w:val="25"/>
          <w:lang w:val="es-CO"/>
        </w:rPr>
      </w:pPr>
      <w:r w:rsidRPr="00075FF8">
        <w:rPr>
          <w:b/>
          <w:bCs/>
          <w:sz w:val="25"/>
          <w:szCs w:val="25"/>
          <w:u w:val="single"/>
          <w:lang w:val="es-CO"/>
        </w:rPr>
        <w:t>RESPONSABILIDADES DE LOS PADRES</w:t>
      </w:r>
    </w:p>
    <w:p w14:paraId="433EA0D5" w14:textId="752E0E90" w:rsidR="00272693" w:rsidRPr="00421ABB" w:rsidRDefault="00272693" w:rsidP="00272693">
      <w:pPr>
        <w:pStyle w:val="BodyText"/>
        <w:numPr>
          <w:ilvl w:val="12"/>
          <w:numId w:val="0"/>
        </w:numPr>
        <w:rPr>
          <w:sz w:val="22"/>
          <w:szCs w:val="22"/>
          <w:lang w:val="es-CO"/>
        </w:rPr>
      </w:pPr>
      <w:r w:rsidRPr="00075FF8">
        <w:rPr>
          <w:sz w:val="24"/>
          <w:szCs w:val="24"/>
          <w:lang w:val="es-CO"/>
        </w:rPr>
        <w:t xml:space="preserve"> </w:t>
      </w:r>
      <w:r w:rsidR="00075FF8" w:rsidRPr="00421ABB">
        <w:rPr>
          <w:sz w:val="22"/>
          <w:szCs w:val="22"/>
          <w:lang w:val="es-CO"/>
        </w:rPr>
        <w:t>Los padres deben</w:t>
      </w:r>
      <w:r w:rsidRPr="00421ABB">
        <w:rPr>
          <w:sz w:val="22"/>
          <w:szCs w:val="22"/>
          <w:lang w:val="es-CO"/>
        </w:rPr>
        <w:t>:</w:t>
      </w:r>
    </w:p>
    <w:p w14:paraId="54ACE358" w14:textId="4140BA30" w:rsidR="00272693" w:rsidRPr="00421ABB" w:rsidRDefault="00075FF8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s-CO"/>
        </w:rPr>
      </w:pPr>
      <w:r w:rsidRPr="00421ABB">
        <w:rPr>
          <w:rFonts w:ascii="Times New Roman" w:hAnsi="Times New Roman" w:cs="Times New Roman"/>
          <w:lang w:val="es-CO"/>
        </w:rPr>
        <w:t xml:space="preserve">Proporcionar un asiento de seguridad para niños que cumpla con las normas de seguridad federales y se ajuste a la </w:t>
      </w:r>
      <w:r w:rsidR="002F53C2">
        <w:rPr>
          <w:rFonts w:ascii="Times New Roman" w:hAnsi="Times New Roman" w:cs="Times New Roman"/>
          <w:lang w:val="es-CO"/>
        </w:rPr>
        <w:t>estatura</w:t>
      </w:r>
      <w:r w:rsidRPr="00421ABB">
        <w:rPr>
          <w:rFonts w:ascii="Times New Roman" w:hAnsi="Times New Roman" w:cs="Times New Roman"/>
          <w:lang w:val="es-CO"/>
        </w:rPr>
        <w:t xml:space="preserve"> y el peso de su hijo/a.</w:t>
      </w:r>
      <w:r w:rsidR="00272693" w:rsidRPr="00421ABB">
        <w:rPr>
          <w:rFonts w:ascii="Times New Roman" w:hAnsi="Times New Roman" w:cs="Times New Roman"/>
          <w:lang w:val="es-CO"/>
        </w:rPr>
        <w:t xml:space="preserve"> </w:t>
      </w:r>
    </w:p>
    <w:p w14:paraId="079A8A41" w14:textId="1FA00CD7" w:rsidR="00272693" w:rsidRPr="00421ABB" w:rsidRDefault="00075FF8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s-CO"/>
        </w:rPr>
      </w:pPr>
      <w:r w:rsidRPr="00421ABB">
        <w:rPr>
          <w:rFonts w:ascii="Times New Roman" w:hAnsi="Times New Roman" w:cs="Times New Roman"/>
          <w:lang w:val="es-CO"/>
        </w:rPr>
        <w:t xml:space="preserve">Un padre o cuidador debe </w:t>
      </w:r>
      <w:r w:rsidR="00CB5286" w:rsidRPr="00421ABB">
        <w:rPr>
          <w:rFonts w:ascii="Times New Roman" w:hAnsi="Times New Roman" w:cs="Times New Roman"/>
          <w:lang w:val="es-CO"/>
        </w:rPr>
        <w:t>viajar en el autobús</w:t>
      </w:r>
      <w:r w:rsidRPr="00421ABB">
        <w:rPr>
          <w:rFonts w:ascii="Times New Roman" w:hAnsi="Times New Roman" w:cs="Times New Roman"/>
          <w:lang w:val="es-CO"/>
        </w:rPr>
        <w:t xml:space="preserve"> con cualquier niño menor de 18 meses de edad. </w:t>
      </w:r>
    </w:p>
    <w:p w14:paraId="4EB68693" w14:textId="2DE18524" w:rsidR="00272693" w:rsidRPr="00421ABB" w:rsidRDefault="00075FF8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s-CO"/>
        </w:rPr>
      </w:pPr>
      <w:r w:rsidRPr="00421ABB">
        <w:rPr>
          <w:rFonts w:ascii="Times New Roman" w:hAnsi="Times New Roman" w:cs="Times New Roman"/>
          <w:lang w:val="es-CO"/>
        </w:rPr>
        <w:t xml:space="preserve">Identificar a las personas autorizadas para que la empresa de transporte le entregue su hijo/a </w:t>
      </w:r>
      <w:r w:rsidR="00CB5286" w:rsidRPr="00421ABB">
        <w:rPr>
          <w:rFonts w:ascii="Times New Roman" w:hAnsi="Times New Roman" w:cs="Times New Roman"/>
          <w:lang w:val="es-CO"/>
        </w:rPr>
        <w:t>cuando se baje del</w:t>
      </w:r>
      <w:r w:rsidRPr="00421ABB">
        <w:rPr>
          <w:rFonts w:ascii="Times New Roman" w:hAnsi="Times New Roman" w:cs="Times New Roman"/>
          <w:lang w:val="es-CO"/>
        </w:rPr>
        <w:t xml:space="preserve"> autobús. Estas personas deben tener una identificación con foto para confirmar su identidad. La </w:t>
      </w:r>
      <w:r w:rsidR="00421ABB">
        <w:rPr>
          <w:rFonts w:ascii="Times New Roman" w:hAnsi="Times New Roman" w:cs="Times New Roman"/>
          <w:lang w:val="es-CO"/>
        </w:rPr>
        <w:t>empresa</w:t>
      </w:r>
      <w:r w:rsidRPr="00421ABB">
        <w:rPr>
          <w:rFonts w:ascii="Times New Roman" w:hAnsi="Times New Roman" w:cs="Times New Roman"/>
          <w:lang w:val="es-CO"/>
        </w:rPr>
        <w:t xml:space="preserve"> de transporte NO permitirá que alguien que no esté en la lista reciba a su hijo/a </w:t>
      </w:r>
      <w:r w:rsidR="00CB5286" w:rsidRPr="00421ABB">
        <w:rPr>
          <w:rFonts w:ascii="Times New Roman" w:hAnsi="Times New Roman" w:cs="Times New Roman"/>
          <w:lang w:val="es-CO"/>
        </w:rPr>
        <w:t>cuando se baje</w:t>
      </w:r>
      <w:r w:rsidRPr="00421ABB">
        <w:rPr>
          <w:rFonts w:ascii="Times New Roman" w:hAnsi="Times New Roman" w:cs="Times New Roman"/>
          <w:lang w:val="es-CO"/>
        </w:rPr>
        <w:t xml:space="preserve"> del autobús.  </w:t>
      </w:r>
    </w:p>
    <w:p w14:paraId="4B55A0A0" w14:textId="367A0DB9" w:rsidR="00272693" w:rsidRPr="00421ABB" w:rsidRDefault="00CB5286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s-CO"/>
        </w:rPr>
      </w:pPr>
      <w:r w:rsidRPr="00421ABB">
        <w:rPr>
          <w:rFonts w:ascii="Times New Roman" w:hAnsi="Times New Roman" w:cs="Times New Roman"/>
          <w:lang w:val="es-CO"/>
        </w:rPr>
        <w:t>Asegurarse de que su hijo/a asista a los servicios con regularidad</w:t>
      </w:r>
      <w:r w:rsidR="00272693" w:rsidRPr="00421ABB">
        <w:rPr>
          <w:rFonts w:ascii="Times New Roman" w:hAnsi="Times New Roman" w:cs="Times New Roman"/>
          <w:lang w:val="es-CO"/>
        </w:rPr>
        <w:t>.</w:t>
      </w:r>
    </w:p>
    <w:p w14:paraId="2EFFF131" w14:textId="6F56D8EE" w:rsidR="00272693" w:rsidRPr="00421ABB" w:rsidRDefault="00CB5286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s-CO"/>
        </w:rPr>
      </w:pPr>
      <w:r w:rsidRPr="00421ABB">
        <w:rPr>
          <w:rFonts w:ascii="Times New Roman" w:hAnsi="Times New Roman" w:cs="Times New Roman"/>
          <w:lang w:val="es-CO"/>
        </w:rPr>
        <w:t>Estar listos a la hora programada de recogida de su hijo/a y estar en casa a la hora programada de entrega de su hijo/a.</w:t>
      </w:r>
    </w:p>
    <w:p w14:paraId="2BD4C130" w14:textId="433F172F" w:rsidR="00272693" w:rsidRPr="00167EA2" w:rsidRDefault="00CB5286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s-CO"/>
        </w:rPr>
      </w:pPr>
      <w:r w:rsidRPr="00421ABB">
        <w:rPr>
          <w:rFonts w:ascii="Times New Roman" w:hAnsi="Times New Roman" w:cs="Times New Roman"/>
          <w:lang w:val="es-CO"/>
        </w:rPr>
        <w:t xml:space="preserve">Llamar a la empresa de transporte y al programa de EI por lo menos una hora antes de la hora programada para recogerlo si su hijo/a va a faltar a los servicios. </w:t>
      </w:r>
    </w:p>
    <w:p w14:paraId="1C0426DB" w14:textId="67D96D22" w:rsidR="00272693" w:rsidRPr="00421ABB" w:rsidRDefault="00CB5286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r w:rsidRPr="00421ABB">
        <w:rPr>
          <w:rFonts w:ascii="Times New Roman" w:hAnsi="Times New Roman" w:cs="Times New Roman"/>
          <w:lang w:val="es-CO"/>
        </w:rPr>
        <w:t>Informar cualquier problema con el transporte al program de EI.</w:t>
      </w:r>
    </w:p>
    <w:p w14:paraId="04EBE61B" w14:textId="77777777" w:rsidR="005810A1" w:rsidRPr="00421ABB" w:rsidRDefault="005810A1" w:rsidP="005810A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CO"/>
        </w:rPr>
      </w:pPr>
    </w:p>
    <w:p w14:paraId="380A3ED0" w14:textId="61776D85" w:rsidR="005810A1" w:rsidRPr="00CB5286" w:rsidRDefault="00CB5286" w:rsidP="005810A1">
      <w:pPr>
        <w:pStyle w:val="BodyText"/>
        <w:numPr>
          <w:ilvl w:val="12"/>
          <w:numId w:val="0"/>
        </w:numPr>
        <w:rPr>
          <w:b/>
          <w:bCs/>
          <w:sz w:val="25"/>
          <w:szCs w:val="25"/>
          <w:u w:val="single"/>
          <w:lang w:val="es-CO"/>
        </w:rPr>
      </w:pPr>
      <w:r w:rsidRPr="00CB5286">
        <w:rPr>
          <w:b/>
          <w:bCs/>
          <w:sz w:val="25"/>
          <w:szCs w:val="25"/>
          <w:u w:val="single"/>
          <w:lang w:val="es-CO"/>
        </w:rPr>
        <w:t>EL TRANSPORTE SE PUEDE SUSPENDER SI:</w:t>
      </w:r>
    </w:p>
    <w:p w14:paraId="7C188D32" w14:textId="7443EAD7" w:rsidR="005810A1" w:rsidRPr="00421ABB" w:rsidRDefault="00421ABB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s-CO"/>
        </w:rPr>
      </w:pPr>
      <w:r w:rsidRPr="00421ABB">
        <w:rPr>
          <w:rFonts w:ascii="Times New Roman" w:hAnsi="Times New Roman" w:cs="Times New Roman"/>
          <w:lang w:val="es-CO"/>
        </w:rPr>
        <w:t>Usted o alguien a quien autorizó para recibir a su hijo/a no estaba en casa para recibirlo.</w:t>
      </w:r>
    </w:p>
    <w:p w14:paraId="54EDBCFC" w14:textId="2EA384E3" w:rsidR="005810A1" w:rsidRPr="00167EA2" w:rsidRDefault="00421ABB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s-CO"/>
        </w:rPr>
      </w:pPr>
      <w:r w:rsidRPr="00421ABB">
        <w:rPr>
          <w:rFonts w:ascii="Times New Roman" w:hAnsi="Times New Roman" w:cs="Times New Roman"/>
          <w:lang w:val="es-CO"/>
        </w:rPr>
        <w:t xml:space="preserve">Pierde la hora de la recogida del transporte tres veces en un mes sin llamar a la empresa de transporte al menos una hora antes de la hora programada.  </w:t>
      </w:r>
    </w:p>
    <w:p w14:paraId="3F77F945" w14:textId="0C7309F7" w:rsidR="005810A1" w:rsidRPr="00421ABB" w:rsidRDefault="00421ABB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r w:rsidRPr="00421ABB">
        <w:rPr>
          <w:rFonts w:ascii="Times New Roman" w:hAnsi="Times New Roman" w:cs="Times New Roman"/>
          <w:lang w:val="es-CO"/>
        </w:rPr>
        <w:t>No utiliza el transporte durante dos meses seguidos.</w:t>
      </w:r>
    </w:p>
    <w:p w14:paraId="0D560F0F" w14:textId="77777777" w:rsidR="0060151B" w:rsidRPr="00421ABB" w:rsidRDefault="0060151B" w:rsidP="00B93FE5">
      <w:pPr>
        <w:pStyle w:val="BodyText"/>
        <w:numPr>
          <w:ilvl w:val="12"/>
          <w:numId w:val="0"/>
        </w:numPr>
        <w:rPr>
          <w:b/>
          <w:bCs/>
          <w:sz w:val="10"/>
          <w:szCs w:val="10"/>
          <w:u w:val="single"/>
          <w:lang w:val="es-CO"/>
        </w:rPr>
      </w:pPr>
    </w:p>
    <w:p w14:paraId="5B75F6B2" w14:textId="3A9F7FCB" w:rsidR="00272693" w:rsidRPr="00421ABB" w:rsidRDefault="00421ABB" w:rsidP="00B93FE5">
      <w:pPr>
        <w:pStyle w:val="BodyText"/>
        <w:numPr>
          <w:ilvl w:val="12"/>
          <w:numId w:val="0"/>
        </w:numPr>
        <w:rPr>
          <w:sz w:val="25"/>
          <w:szCs w:val="25"/>
          <w:lang w:val="es-CO"/>
        </w:rPr>
      </w:pPr>
      <w:r w:rsidRPr="00421ABB">
        <w:rPr>
          <w:b/>
          <w:bCs/>
          <w:sz w:val="25"/>
          <w:szCs w:val="25"/>
          <w:u w:val="single"/>
          <w:lang w:val="es-CO"/>
        </w:rPr>
        <w:t>MI PROGRAMA DE INTERVENCIÓN TEMPRANA ES:</w:t>
      </w:r>
      <w:r w:rsidR="00AF4DA7" w:rsidRPr="00421ABB">
        <w:rPr>
          <w:b/>
          <w:bCs/>
          <w:sz w:val="25"/>
          <w:szCs w:val="25"/>
          <w:lang w:val="es-CO"/>
        </w:rPr>
        <w:t xml:space="preserve">    </w:t>
      </w:r>
      <w:r w:rsidRPr="00421ABB">
        <w:rPr>
          <w:b/>
          <w:bCs/>
          <w:sz w:val="25"/>
          <w:szCs w:val="25"/>
          <w:u w:val="single"/>
          <w:lang w:val="es-CO"/>
        </w:rPr>
        <w:t>MI EMPRESA DE TRANSPORTE ES:</w:t>
      </w:r>
      <w:r w:rsidR="00B93FE5" w:rsidRPr="00421ABB">
        <w:rPr>
          <w:b/>
          <w:bCs/>
          <w:sz w:val="25"/>
          <w:szCs w:val="25"/>
          <w:lang w:val="es-CO"/>
        </w:rPr>
        <w:t xml:space="preserve"> </w:t>
      </w:r>
      <w:r w:rsidR="00AF4DA7" w:rsidRPr="00421ABB">
        <w:rPr>
          <w:b/>
          <w:bCs/>
          <w:sz w:val="25"/>
          <w:szCs w:val="25"/>
          <w:lang w:val="es-CO"/>
        </w:rPr>
        <w:t xml:space="preserve">                </w:t>
      </w:r>
    </w:p>
    <w:p w14:paraId="5CD99616" w14:textId="6C9EDAA9" w:rsidR="00272693" w:rsidRPr="00421ABB" w:rsidRDefault="00272693" w:rsidP="00272693">
      <w:pPr>
        <w:rPr>
          <w:lang w:val="es-CO"/>
        </w:rPr>
      </w:pPr>
    </w:p>
    <w:sectPr w:rsidR="00272693" w:rsidRPr="00421ABB" w:rsidSect="00307B11">
      <w:footerReference w:type="default" r:id="rId13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3202" w14:textId="77777777" w:rsidR="007C2120" w:rsidRDefault="007C2120" w:rsidP="00B93FE5">
      <w:pPr>
        <w:spacing w:after="0" w:line="240" w:lineRule="auto"/>
      </w:pPr>
      <w:r>
        <w:separator/>
      </w:r>
    </w:p>
  </w:endnote>
  <w:endnote w:type="continuationSeparator" w:id="0">
    <w:p w14:paraId="7E6AF35D" w14:textId="77777777" w:rsidR="007C2120" w:rsidRDefault="007C2120" w:rsidP="00B9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1A4E" w14:textId="62326E8F" w:rsidR="00B93FE5" w:rsidRPr="00421ABB" w:rsidRDefault="00421ABB">
    <w:pPr>
      <w:pStyle w:val="Footer"/>
      <w:rPr>
        <w:i/>
        <w:iCs/>
        <w:lang w:val="es-CO"/>
      </w:rPr>
    </w:pPr>
    <w:r w:rsidRPr="00421ABB">
      <w:rPr>
        <w:i/>
        <w:iCs/>
        <w:lang w:val="es-CO"/>
      </w:rPr>
      <w:t>Departamento de Salud Pública de Massachusetts</w:t>
    </w:r>
    <w:r w:rsidR="00B93FE5" w:rsidRPr="00421ABB">
      <w:rPr>
        <w:i/>
        <w:iCs/>
        <w:lang w:val="es-CO"/>
      </w:rPr>
      <w:t xml:space="preserve"> </w:t>
    </w:r>
    <w:r w:rsidR="00B93FE5" w:rsidRPr="00B93FE5">
      <w:rPr>
        <w:i/>
        <w:iCs/>
      </w:rPr>
      <w:ptab w:relativeTo="margin" w:alignment="center" w:leader="none"/>
    </w:r>
    <w:r w:rsidR="00B93FE5" w:rsidRPr="00B93FE5">
      <w:rPr>
        <w:i/>
        <w:iCs/>
      </w:rPr>
      <w:ptab w:relativeTo="margin" w:alignment="right" w:leader="none"/>
    </w:r>
    <w:r w:rsidR="00AF4DA7" w:rsidRPr="00421ABB">
      <w:rPr>
        <w:i/>
        <w:iCs/>
        <w:lang w:val="es-CO"/>
      </w:rPr>
      <w:t xml:space="preserve">  </w:t>
    </w:r>
    <w:r w:rsidRPr="00421ABB">
      <w:rPr>
        <w:i/>
        <w:iCs/>
        <w:lang w:val="es-CO"/>
      </w:rPr>
      <w:t>Oficina de Transporte de Servicios Humanos</w:t>
    </w:r>
  </w:p>
  <w:p w14:paraId="604FB1BA" w14:textId="6FB2F97E" w:rsidR="00B93FE5" w:rsidRDefault="00421ABB">
    <w:pPr>
      <w:pStyle w:val="Footer"/>
      <w:rPr>
        <w:i/>
        <w:iCs/>
        <w:lang w:val="es-CO"/>
      </w:rPr>
    </w:pPr>
    <w:r w:rsidRPr="00421ABB">
      <w:rPr>
        <w:i/>
        <w:iCs/>
        <w:lang w:val="es-CO"/>
      </w:rPr>
      <w:t>División de Intervención Temprana</w:t>
    </w:r>
    <w:r w:rsidR="00B93FE5" w:rsidRPr="00421ABB">
      <w:rPr>
        <w:i/>
        <w:iCs/>
        <w:lang w:val="es-CO"/>
      </w:rPr>
      <w:t xml:space="preserve">                                                                            </w:t>
    </w:r>
    <w:proofErr w:type="gramStart"/>
    <w:r w:rsidR="00AF4DA7" w:rsidRPr="00421ABB">
      <w:rPr>
        <w:i/>
        <w:iCs/>
        <w:lang w:val="es-CO"/>
      </w:rPr>
      <w:t>Feb</w:t>
    </w:r>
    <w:r>
      <w:rPr>
        <w:i/>
        <w:iCs/>
        <w:lang w:val="es-CO"/>
      </w:rPr>
      <w:t>rero</w:t>
    </w:r>
    <w:proofErr w:type="gramEnd"/>
    <w:r w:rsidR="00B93FE5" w:rsidRPr="00421ABB">
      <w:rPr>
        <w:i/>
        <w:iCs/>
        <w:lang w:val="es-CO"/>
      </w:rPr>
      <w:t xml:space="preserve"> 202</w:t>
    </w:r>
    <w:r w:rsidR="00AF4DA7" w:rsidRPr="00421ABB">
      <w:rPr>
        <w:i/>
        <w:iCs/>
        <w:lang w:val="es-CO"/>
      </w:rPr>
      <w:t>3</w:t>
    </w:r>
  </w:p>
  <w:p w14:paraId="401A4CB6" w14:textId="1C308266" w:rsidR="00421ABB" w:rsidRPr="00421ABB" w:rsidRDefault="00421ABB" w:rsidP="00C95052">
    <w:pPr>
      <w:pStyle w:val="Footer"/>
      <w:jc w:val="center"/>
      <w:rPr>
        <w:iCs/>
        <w:lang w:val="es-CO"/>
      </w:rPr>
    </w:pPr>
    <w:r>
      <w:rPr>
        <w:iCs/>
        <w:lang w:val="es-CO"/>
      </w:rPr>
      <w:t xml:space="preserve">Spanish – </w:t>
    </w:r>
    <w:r w:rsidR="00C95052">
      <w:rPr>
        <w:iCs/>
        <w:lang w:val="es-CO"/>
      </w:rPr>
      <w:t>April 20</w:t>
    </w:r>
    <w:r>
      <w:rPr>
        <w:iCs/>
        <w:lang w:val="es-CO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9A22" w14:textId="77777777" w:rsidR="007C2120" w:rsidRDefault="007C2120" w:rsidP="00B93FE5">
      <w:pPr>
        <w:spacing w:after="0" w:line="240" w:lineRule="auto"/>
      </w:pPr>
      <w:r>
        <w:separator/>
      </w:r>
    </w:p>
  </w:footnote>
  <w:footnote w:type="continuationSeparator" w:id="0">
    <w:p w14:paraId="520721FC" w14:textId="77777777" w:rsidR="007C2120" w:rsidRDefault="007C2120" w:rsidP="00B9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6817AD"/>
    <w:multiLevelType w:val="hybridMultilevel"/>
    <w:tmpl w:val="0E0AF210"/>
    <w:lvl w:ilvl="0" w:tplc="F6D4A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D8E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002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BC8E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F6B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965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06A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DFE1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22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5D94C81"/>
    <w:multiLevelType w:val="hybridMultilevel"/>
    <w:tmpl w:val="80884B04"/>
    <w:lvl w:ilvl="0" w:tplc="37F8B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29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2E1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98B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101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68B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187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841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7E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95C3C60"/>
    <w:multiLevelType w:val="hybridMultilevel"/>
    <w:tmpl w:val="C8562040"/>
    <w:lvl w:ilvl="0" w:tplc="C2FCD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7C4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40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0AF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BE4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780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4AC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F04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1CA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6352C6D"/>
    <w:multiLevelType w:val="hybridMultilevel"/>
    <w:tmpl w:val="16809766"/>
    <w:lvl w:ilvl="0" w:tplc="CB864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98D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B4B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163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348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70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1ED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2EF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20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1864087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14673875">
    <w:abstractNumId w:val="1"/>
  </w:num>
  <w:num w:numId="3" w16cid:durableId="745227669">
    <w:abstractNumId w:val="4"/>
  </w:num>
  <w:num w:numId="4" w16cid:durableId="142429246">
    <w:abstractNumId w:val="2"/>
  </w:num>
  <w:num w:numId="5" w16cid:durableId="971977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93"/>
    <w:rsid w:val="00001798"/>
    <w:rsid w:val="00037B29"/>
    <w:rsid w:val="00075FF8"/>
    <w:rsid w:val="00084644"/>
    <w:rsid w:val="000848C2"/>
    <w:rsid w:val="00167EA2"/>
    <w:rsid w:val="00193D3D"/>
    <w:rsid w:val="00272693"/>
    <w:rsid w:val="002F43DD"/>
    <w:rsid w:val="002F53C2"/>
    <w:rsid w:val="00307B11"/>
    <w:rsid w:val="0033202F"/>
    <w:rsid w:val="00333E2C"/>
    <w:rsid w:val="00340445"/>
    <w:rsid w:val="00421ABB"/>
    <w:rsid w:val="004800F1"/>
    <w:rsid w:val="00493655"/>
    <w:rsid w:val="004D2F3B"/>
    <w:rsid w:val="00524C81"/>
    <w:rsid w:val="0056796B"/>
    <w:rsid w:val="00572AEF"/>
    <w:rsid w:val="005810A1"/>
    <w:rsid w:val="005922F5"/>
    <w:rsid w:val="0060151B"/>
    <w:rsid w:val="00672940"/>
    <w:rsid w:val="006C5E54"/>
    <w:rsid w:val="0078446C"/>
    <w:rsid w:val="007972A9"/>
    <w:rsid w:val="007C2120"/>
    <w:rsid w:val="008311F2"/>
    <w:rsid w:val="008A5A08"/>
    <w:rsid w:val="00971B25"/>
    <w:rsid w:val="009D6C96"/>
    <w:rsid w:val="00A01D9A"/>
    <w:rsid w:val="00A42420"/>
    <w:rsid w:val="00AD065B"/>
    <w:rsid w:val="00AE1F27"/>
    <w:rsid w:val="00AF4DA7"/>
    <w:rsid w:val="00B54F65"/>
    <w:rsid w:val="00B93FE5"/>
    <w:rsid w:val="00BD5EFC"/>
    <w:rsid w:val="00C0527C"/>
    <w:rsid w:val="00C85A98"/>
    <w:rsid w:val="00C95052"/>
    <w:rsid w:val="00CB5286"/>
    <w:rsid w:val="00CC5D0C"/>
    <w:rsid w:val="00CD2323"/>
    <w:rsid w:val="00D33A3E"/>
    <w:rsid w:val="00E34F77"/>
    <w:rsid w:val="00F076B8"/>
    <w:rsid w:val="00F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F52043"/>
  <w15:chartTrackingRefBased/>
  <w15:docId w15:val="{4EA0CDB3-A29A-4313-96C4-87E01C0D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2693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7269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E5"/>
  </w:style>
  <w:style w:type="paragraph" w:styleId="Footer">
    <w:name w:val="footer"/>
    <w:basedOn w:val="Normal"/>
    <w:link w:val="Foot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E5"/>
  </w:style>
  <w:style w:type="character" w:styleId="CommentReference">
    <w:name w:val="annotation reference"/>
    <w:basedOn w:val="DefaultParagraphFont"/>
    <w:uiPriority w:val="99"/>
    <w:semiHidden/>
    <w:unhideWhenUsed/>
    <w:rsid w:val="00A4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4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E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3" ma:contentTypeDescription="Create a new document." ma:contentTypeScope="" ma:versionID="c8eb64cfc3cfc60dd96fb4ce3cbd0968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09acc33c243044d54b4da2f056e70884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F49A-5700-4A83-BC00-0845AD0DD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41325-C311-4BDD-9F75-B54D4DDD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800A3-37AF-4597-AFF2-EA8C4AAB4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E8AD71-67D2-4645-B016-12AACCAD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Dennehy-Colorusso, Mary (DPH)</dc:creator>
  <cp:keywords/>
  <dc:description/>
  <cp:lastModifiedBy>Baystaff2060</cp:lastModifiedBy>
  <cp:revision>3</cp:revision>
  <dcterms:created xsi:type="dcterms:W3CDTF">2023-04-03T14:26:00Z</dcterms:created>
  <dcterms:modified xsi:type="dcterms:W3CDTF">2023-04-14T15:01:00Z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