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463348" w14:textId="75398B32" w:rsidR="00BB3AE4" w:rsidRPr="00DC2730" w:rsidRDefault="004911FF" w:rsidP="00BB3AE4">
      <w:pPr>
        <w:pStyle w:val="Title"/>
        <w:rPr>
          <w:rFonts w:ascii="Calibri" w:hAnsi="Calibri" w:cs="Calibri"/>
          <w:sz w:val="24"/>
          <w:szCs w:val="24"/>
        </w:rPr>
      </w:pPr>
      <w:r w:rsidRPr="004911FF">
        <w:rPr>
          <w:rFonts w:ascii="Calibri" w:hAnsi="Calibri" w:cs="Calibri"/>
          <w:b/>
          <w:bCs/>
          <w:sz w:val="24"/>
          <w:szCs w:val="24"/>
        </w:rPr>
        <w:t>Purpose</w:t>
      </w:r>
      <w:r>
        <w:rPr>
          <w:rFonts w:ascii="Calibri" w:hAnsi="Calibri" w:cs="Calibri"/>
          <w:b/>
          <w:bCs/>
          <w:sz w:val="24"/>
          <w:szCs w:val="24"/>
        </w:rPr>
        <w:t xml:space="preserve">. </w:t>
      </w:r>
      <w:r>
        <w:rPr>
          <w:rFonts w:ascii="Calibri" w:hAnsi="Calibri" w:cs="Calibri"/>
          <w:sz w:val="24"/>
          <w:szCs w:val="24"/>
        </w:rPr>
        <w:t>The purpose of this</w:t>
      </w:r>
      <w:r w:rsidR="00BB3AE4" w:rsidRPr="00DC2730">
        <w:rPr>
          <w:rFonts w:ascii="Calibri" w:hAnsi="Calibri" w:cs="Calibri"/>
          <w:sz w:val="24"/>
          <w:szCs w:val="24"/>
        </w:rPr>
        <w:t xml:space="preserve"> document is to provide guidance to Early Intervention Services (EIS) Service Coordinators and Program Directors requesting</w:t>
      </w:r>
      <w:r w:rsidR="007728B4">
        <w:rPr>
          <w:rFonts w:ascii="Calibri" w:hAnsi="Calibri" w:cs="Calibri"/>
          <w:sz w:val="24"/>
          <w:szCs w:val="24"/>
        </w:rPr>
        <w:t xml:space="preserve"> prior authorization for a waiver to exceed the </w:t>
      </w:r>
      <w:r w:rsidR="00D96ECE">
        <w:rPr>
          <w:rFonts w:ascii="Calibri" w:hAnsi="Calibri" w:cs="Calibri"/>
          <w:sz w:val="24"/>
          <w:szCs w:val="24"/>
        </w:rPr>
        <w:t>Co-Treatment</w:t>
      </w:r>
      <w:r w:rsidR="0002678F">
        <w:rPr>
          <w:rFonts w:ascii="Calibri" w:hAnsi="Calibri" w:cs="Calibri"/>
          <w:sz w:val="24"/>
          <w:szCs w:val="24"/>
        </w:rPr>
        <w:t xml:space="preserve"> Visit limit of </w:t>
      </w:r>
      <w:r w:rsidR="00146394">
        <w:rPr>
          <w:rFonts w:ascii="Calibri" w:hAnsi="Calibri" w:cs="Calibri"/>
          <w:sz w:val="24"/>
          <w:szCs w:val="24"/>
        </w:rPr>
        <w:t>1</w:t>
      </w:r>
      <w:r w:rsidR="000A3338">
        <w:rPr>
          <w:rFonts w:ascii="Calibri" w:hAnsi="Calibri" w:cs="Calibri"/>
          <w:sz w:val="24"/>
          <w:szCs w:val="24"/>
        </w:rPr>
        <w:t xml:space="preserve"> </w:t>
      </w:r>
      <w:r w:rsidR="000D4CA7">
        <w:rPr>
          <w:rFonts w:ascii="Calibri" w:hAnsi="Calibri" w:cs="Calibri"/>
          <w:sz w:val="24"/>
          <w:szCs w:val="24"/>
        </w:rPr>
        <w:t>time monthly</w:t>
      </w:r>
      <w:r w:rsidR="007728B4">
        <w:rPr>
          <w:rFonts w:ascii="Calibri" w:hAnsi="Calibri" w:cs="Calibri"/>
          <w:sz w:val="24"/>
          <w:szCs w:val="24"/>
        </w:rPr>
        <w:t xml:space="preserve">. </w:t>
      </w:r>
    </w:p>
    <w:p w14:paraId="264690F7" w14:textId="77777777" w:rsidR="00BB3AE4" w:rsidRPr="00DC2730" w:rsidRDefault="00BB3AE4" w:rsidP="00DC2730">
      <w:pPr>
        <w:rPr>
          <w:rFonts w:ascii="Calibri" w:hAnsi="Calibri" w:cs="Calibri"/>
          <w:szCs w:val="24"/>
        </w:rPr>
      </w:pPr>
    </w:p>
    <w:p w14:paraId="4328754E" w14:textId="5E716E96" w:rsidR="00002E0C" w:rsidRDefault="00F929AE" w:rsidP="00F929AE">
      <w:pPr>
        <w:rPr>
          <w:rFonts w:ascii="Calibri" w:hAnsi="Calibri" w:cs="Calibri"/>
          <w:szCs w:val="24"/>
        </w:rPr>
      </w:pPr>
      <w:r>
        <w:rPr>
          <w:rFonts w:ascii="Calibri" w:hAnsi="Calibri" w:cs="Calibri"/>
          <w:b/>
          <w:bCs/>
          <w:szCs w:val="24"/>
        </w:rPr>
        <w:t xml:space="preserve">Background. </w:t>
      </w:r>
      <w:r w:rsidR="004E2FE5" w:rsidRPr="00DC2730">
        <w:rPr>
          <w:rFonts w:ascii="Calibri" w:hAnsi="Calibri" w:cs="Calibri"/>
          <w:szCs w:val="24"/>
        </w:rPr>
        <w:t xml:space="preserve">101 CMR 349 </w:t>
      </w:r>
      <w:r w:rsidR="00284795">
        <w:rPr>
          <w:rFonts w:ascii="Calibri" w:hAnsi="Calibri" w:cs="Calibri"/>
          <w:szCs w:val="24"/>
        </w:rPr>
        <w:t xml:space="preserve">and the </w:t>
      </w:r>
      <w:r w:rsidR="00284795">
        <w:rPr>
          <w:rFonts w:ascii="Calibri" w:hAnsi="Calibri" w:cs="Calibri"/>
          <w:i/>
          <w:iCs/>
          <w:szCs w:val="24"/>
        </w:rPr>
        <w:t xml:space="preserve">Reimbursement Policy Manual for Early Intervention and Autism Services </w:t>
      </w:r>
      <w:r w:rsidR="004E2FE5" w:rsidRPr="00DC2730">
        <w:rPr>
          <w:rFonts w:ascii="Calibri" w:hAnsi="Calibri" w:cs="Calibri"/>
          <w:szCs w:val="24"/>
        </w:rPr>
        <w:t xml:space="preserve">allow for up to </w:t>
      </w:r>
      <w:r w:rsidR="000D4CA7">
        <w:rPr>
          <w:rFonts w:ascii="Calibri" w:hAnsi="Calibri" w:cs="Calibri"/>
          <w:szCs w:val="24"/>
        </w:rPr>
        <w:t>1</w:t>
      </w:r>
      <w:r w:rsidR="00A503CD">
        <w:rPr>
          <w:rFonts w:ascii="Calibri" w:hAnsi="Calibri" w:cs="Calibri"/>
          <w:szCs w:val="24"/>
        </w:rPr>
        <w:t xml:space="preserve"> </w:t>
      </w:r>
      <w:r w:rsidR="000D4CA7">
        <w:rPr>
          <w:rFonts w:ascii="Calibri" w:hAnsi="Calibri" w:cs="Calibri"/>
          <w:szCs w:val="24"/>
        </w:rPr>
        <w:t>co-treatment</w:t>
      </w:r>
      <w:r w:rsidR="004E2FE5" w:rsidRPr="00DC2730">
        <w:rPr>
          <w:rFonts w:ascii="Calibri" w:hAnsi="Calibri" w:cs="Calibri"/>
          <w:szCs w:val="24"/>
        </w:rPr>
        <w:t xml:space="preserve"> </w:t>
      </w:r>
      <w:r w:rsidR="0002678F">
        <w:rPr>
          <w:rFonts w:ascii="Calibri" w:hAnsi="Calibri" w:cs="Calibri"/>
          <w:szCs w:val="24"/>
        </w:rPr>
        <w:t>visit</w:t>
      </w:r>
      <w:r w:rsidR="004E2FE5" w:rsidRPr="00DC2730">
        <w:rPr>
          <w:rFonts w:ascii="Calibri" w:hAnsi="Calibri" w:cs="Calibri"/>
          <w:szCs w:val="24"/>
        </w:rPr>
        <w:t xml:space="preserve"> </w:t>
      </w:r>
      <w:r w:rsidR="00BB3AE4" w:rsidRPr="00DC2730">
        <w:rPr>
          <w:rFonts w:ascii="Calibri" w:hAnsi="Calibri" w:cs="Calibri"/>
          <w:szCs w:val="24"/>
        </w:rPr>
        <w:t>per</w:t>
      </w:r>
      <w:r w:rsidR="00146394">
        <w:rPr>
          <w:rFonts w:ascii="Calibri" w:hAnsi="Calibri" w:cs="Calibri"/>
          <w:szCs w:val="24"/>
        </w:rPr>
        <w:t xml:space="preserve"> </w:t>
      </w:r>
      <w:r w:rsidR="000D4CA7">
        <w:rPr>
          <w:rFonts w:ascii="Calibri" w:hAnsi="Calibri" w:cs="Calibri"/>
          <w:szCs w:val="24"/>
        </w:rPr>
        <w:t>monthly</w:t>
      </w:r>
      <w:r w:rsidR="00BB3AE4" w:rsidRPr="00DC2730">
        <w:rPr>
          <w:rFonts w:ascii="Calibri" w:hAnsi="Calibri" w:cs="Calibri"/>
          <w:szCs w:val="24"/>
        </w:rPr>
        <w:t xml:space="preserve"> period</w:t>
      </w:r>
      <w:r w:rsidR="00A503CD">
        <w:rPr>
          <w:rFonts w:ascii="Calibri" w:hAnsi="Calibri" w:cs="Calibri"/>
          <w:szCs w:val="24"/>
        </w:rPr>
        <w:t xml:space="preserve"> (i.e., </w:t>
      </w:r>
      <w:r w:rsidR="00A503CD" w:rsidRPr="00A503CD">
        <w:rPr>
          <w:rFonts w:ascii="Calibri" w:hAnsi="Calibri" w:cs="Calibri"/>
          <w:szCs w:val="24"/>
        </w:rPr>
        <w:t>two early intervention service providers render the same service to the same child or caregiver at the same time</w:t>
      </w:r>
      <w:r w:rsidR="00A503CD">
        <w:rPr>
          <w:rFonts w:ascii="Calibri" w:hAnsi="Calibri" w:cs="Calibri"/>
          <w:szCs w:val="24"/>
        </w:rPr>
        <w:t>)</w:t>
      </w:r>
      <w:r w:rsidR="00BB3AE4" w:rsidRPr="00DC2730">
        <w:rPr>
          <w:rFonts w:ascii="Calibri" w:hAnsi="Calibri" w:cs="Calibri"/>
          <w:szCs w:val="24"/>
        </w:rPr>
        <w:t xml:space="preserve">. </w:t>
      </w:r>
      <w:r w:rsidR="00F442B5" w:rsidRPr="00DC2730">
        <w:rPr>
          <w:rFonts w:ascii="Calibri" w:hAnsi="Calibri" w:cs="Calibri"/>
          <w:szCs w:val="24"/>
        </w:rPr>
        <w:t xml:space="preserve">At the Early Intervention Division’s sole discretion, prior authorizations for waivers </w:t>
      </w:r>
      <w:r w:rsidR="00890CAF" w:rsidRPr="00DC2730">
        <w:rPr>
          <w:rFonts w:ascii="Calibri" w:hAnsi="Calibri" w:cs="Calibri"/>
          <w:szCs w:val="24"/>
        </w:rPr>
        <w:t xml:space="preserve">of </w:t>
      </w:r>
      <w:r w:rsidR="0050410A">
        <w:rPr>
          <w:rFonts w:ascii="Calibri" w:hAnsi="Calibri" w:cs="Calibri"/>
          <w:szCs w:val="24"/>
        </w:rPr>
        <w:t xml:space="preserve">this </w:t>
      </w:r>
      <w:proofErr w:type="gramStart"/>
      <w:r w:rsidR="00146394">
        <w:rPr>
          <w:rFonts w:ascii="Calibri" w:hAnsi="Calibri" w:cs="Calibri"/>
          <w:szCs w:val="24"/>
        </w:rPr>
        <w:t>1</w:t>
      </w:r>
      <w:r w:rsidR="00A503CD">
        <w:rPr>
          <w:rFonts w:ascii="Calibri" w:hAnsi="Calibri" w:cs="Calibri"/>
          <w:szCs w:val="24"/>
        </w:rPr>
        <w:t xml:space="preserve"> </w:t>
      </w:r>
      <w:r w:rsidR="000D4CA7">
        <w:rPr>
          <w:rFonts w:ascii="Calibri" w:hAnsi="Calibri" w:cs="Calibri"/>
          <w:szCs w:val="24"/>
        </w:rPr>
        <w:t>time</w:t>
      </w:r>
      <w:proofErr w:type="gramEnd"/>
      <w:r w:rsidR="000D4CA7">
        <w:rPr>
          <w:rFonts w:ascii="Calibri" w:hAnsi="Calibri" w:cs="Calibri"/>
          <w:szCs w:val="24"/>
        </w:rPr>
        <w:t xml:space="preserve"> monthly</w:t>
      </w:r>
      <w:r w:rsidR="0050410A">
        <w:rPr>
          <w:rFonts w:ascii="Calibri" w:hAnsi="Calibri" w:cs="Calibri"/>
          <w:szCs w:val="24"/>
        </w:rPr>
        <w:t xml:space="preserve"> limit</w:t>
      </w:r>
      <w:r w:rsidR="00890CAF" w:rsidRPr="00DC2730">
        <w:rPr>
          <w:rFonts w:ascii="Calibri" w:hAnsi="Calibri" w:cs="Calibri"/>
          <w:szCs w:val="24"/>
        </w:rPr>
        <w:t xml:space="preserve"> may be provided. </w:t>
      </w:r>
      <w:r>
        <w:rPr>
          <w:rFonts w:ascii="Calibri" w:hAnsi="Calibri" w:cs="Calibri"/>
          <w:szCs w:val="24"/>
        </w:rPr>
        <w:t>Reimbursement for</w:t>
      </w:r>
      <w:r w:rsidR="009D5F03">
        <w:rPr>
          <w:rFonts w:ascii="Calibri" w:hAnsi="Calibri" w:cs="Calibri"/>
          <w:szCs w:val="24"/>
        </w:rPr>
        <w:t xml:space="preserve"> more than </w:t>
      </w:r>
      <w:proofErr w:type="gramStart"/>
      <w:r w:rsidR="00146394">
        <w:rPr>
          <w:rFonts w:ascii="Calibri" w:hAnsi="Calibri" w:cs="Calibri"/>
          <w:szCs w:val="24"/>
        </w:rPr>
        <w:t>1</w:t>
      </w:r>
      <w:r w:rsidR="000A3338">
        <w:rPr>
          <w:rFonts w:ascii="Calibri" w:hAnsi="Calibri" w:cs="Calibri"/>
          <w:szCs w:val="24"/>
        </w:rPr>
        <w:t xml:space="preserve"> </w:t>
      </w:r>
      <w:r w:rsidR="000D4CA7">
        <w:rPr>
          <w:rFonts w:ascii="Calibri" w:hAnsi="Calibri" w:cs="Calibri"/>
          <w:szCs w:val="24"/>
        </w:rPr>
        <w:t>time</w:t>
      </w:r>
      <w:proofErr w:type="gramEnd"/>
      <w:r w:rsidR="000D4CA7">
        <w:rPr>
          <w:rFonts w:ascii="Calibri" w:hAnsi="Calibri" w:cs="Calibri"/>
          <w:szCs w:val="24"/>
        </w:rPr>
        <w:t xml:space="preserve"> monthly co-treatment</w:t>
      </w:r>
      <w:r w:rsidR="009D5F03">
        <w:rPr>
          <w:rFonts w:ascii="Calibri" w:hAnsi="Calibri" w:cs="Calibri"/>
          <w:szCs w:val="24"/>
        </w:rPr>
        <w:t xml:space="preserve"> </w:t>
      </w:r>
      <w:r w:rsidR="00146394">
        <w:rPr>
          <w:rFonts w:ascii="Calibri" w:hAnsi="Calibri" w:cs="Calibri"/>
          <w:szCs w:val="24"/>
        </w:rPr>
        <w:t xml:space="preserve">session </w:t>
      </w:r>
      <w:proofErr w:type="gramStart"/>
      <w:r w:rsidR="009F5AA2">
        <w:rPr>
          <w:rFonts w:ascii="Calibri" w:hAnsi="Calibri" w:cs="Calibri"/>
          <w:szCs w:val="24"/>
        </w:rPr>
        <w:t>are</w:t>
      </w:r>
      <w:proofErr w:type="gramEnd"/>
      <w:r w:rsidR="007B7B1A" w:rsidRPr="00DC2730">
        <w:rPr>
          <w:rFonts w:ascii="Calibri" w:hAnsi="Calibri" w:cs="Calibri"/>
          <w:szCs w:val="24"/>
        </w:rPr>
        <w:t xml:space="preserve"> covered only when prior authorization is </w:t>
      </w:r>
      <w:r w:rsidR="00437195" w:rsidRPr="00DC2730">
        <w:rPr>
          <w:rFonts w:ascii="Calibri" w:hAnsi="Calibri" w:cs="Calibri"/>
          <w:szCs w:val="24"/>
        </w:rPr>
        <w:t>obtained in advance of the service being delivered.</w:t>
      </w:r>
      <w:r w:rsidR="00BE4CE6" w:rsidRPr="00DC2730">
        <w:rPr>
          <w:rFonts w:ascii="Calibri" w:hAnsi="Calibri" w:cs="Calibri"/>
          <w:szCs w:val="24"/>
        </w:rPr>
        <w:t xml:space="preserve"> </w:t>
      </w:r>
    </w:p>
    <w:p w14:paraId="4275D4FD" w14:textId="77777777" w:rsidR="00002E0C" w:rsidRDefault="00002E0C" w:rsidP="00F929AE">
      <w:pPr>
        <w:rPr>
          <w:rFonts w:ascii="Calibri" w:hAnsi="Calibri" w:cs="Calibri"/>
          <w:szCs w:val="24"/>
        </w:rPr>
      </w:pPr>
    </w:p>
    <w:p w14:paraId="0EE3D0B9" w14:textId="40AC4623" w:rsidR="005F1E04" w:rsidRPr="00DC2730" w:rsidRDefault="00F328C5" w:rsidP="00F929AE">
      <w:pPr>
        <w:rPr>
          <w:rFonts w:ascii="Calibri" w:hAnsi="Calibri" w:cs="Calibri"/>
          <w:bCs/>
          <w:iCs/>
          <w:szCs w:val="24"/>
        </w:rPr>
      </w:pPr>
      <w:r w:rsidRPr="00FF2845">
        <w:rPr>
          <w:rFonts w:ascii="Calibri" w:hAnsi="Calibri" w:cs="Calibri"/>
          <w:szCs w:val="24"/>
        </w:rPr>
        <w:t>P</w:t>
      </w:r>
      <w:r w:rsidR="00BE4CE6" w:rsidRPr="00FF2845">
        <w:rPr>
          <w:rFonts w:ascii="Calibri" w:hAnsi="Calibri" w:cs="Calibri"/>
          <w:szCs w:val="24"/>
        </w:rPr>
        <w:t>rior authorization</w:t>
      </w:r>
      <w:r w:rsidR="00303679" w:rsidRPr="00FF2845">
        <w:rPr>
          <w:rFonts w:ascii="Calibri" w:hAnsi="Calibri" w:cs="Calibri"/>
          <w:szCs w:val="24"/>
        </w:rPr>
        <w:t xml:space="preserve"> may be requested in </w:t>
      </w:r>
      <w:r w:rsidR="00303679" w:rsidRPr="00FF2845">
        <w:rPr>
          <w:rFonts w:ascii="Calibri" w:hAnsi="Calibri" w:cs="Calibri"/>
          <w:bCs/>
          <w:iCs/>
          <w:szCs w:val="24"/>
        </w:rPr>
        <w:t>distinct</w:t>
      </w:r>
      <w:r w:rsidR="00303679" w:rsidRPr="00DC2730">
        <w:rPr>
          <w:rFonts w:ascii="Calibri" w:hAnsi="Calibri" w:cs="Calibri"/>
          <w:bCs/>
          <w:iCs/>
          <w:szCs w:val="24"/>
        </w:rPr>
        <w:t xml:space="preserve"> extraordinary circumstances</w:t>
      </w:r>
      <w:r w:rsidR="00273188" w:rsidRPr="00DC2730">
        <w:rPr>
          <w:rFonts w:ascii="Calibri" w:hAnsi="Calibri" w:cs="Calibri"/>
          <w:bCs/>
          <w:iCs/>
          <w:szCs w:val="24"/>
        </w:rPr>
        <w:t xml:space="preserve">, such as when a child’s needs require more than </w:t>
      </w:r>
      <w:r w:rsidR="00146394">
        <w:rPr>
          <w:rFonts w:ascii="Calibri" w:hAnsi="Calibri" w:cs="Calibri"/>
          <w:bCs/>
          <w:iCs/>
          <w:szCs w:val="24"/>
        </w:rPr>
        <w:t>1</w:t>
      </w:r>
      <w:r w:rsidR="00A503CD">
        <w:rPr>
          <w:rFonts w:ascii="Calibri" w:hAnsi="Calibri" w:cs="Calibri"/>
          <w:bCs/>
          <w:iCs/>
          <w:szCs w:val="24"/>
        </w:rPr>
        <w:t xml:space="preserve"> </w:t>
      </w:r>
      <w:r w:rsidR="000D4CA7">
        <w:rPr>
          <w:rFonts w:ascii="Calibri" w:hAnsi="Calibri" w:cs="Calibri"/>
          <w:bCs/>
          <w:iCs/>
          <w:szCs w:val="24"/>
        </w:rPr>
        <w:t>co-treatment</w:t>
      </w:r>
      <w:r w:rsidR="0002678F">
        <w:rPr>
          <w:rFonts w:ascii="Calibri" w:hAnsi="Calibri" w:cs="Calibri"/>
          <w:bCs/>
          <w:iCs/>
          <w:szCs w:val="24"/>
        </w:rPr>
        <w:t xml:space="preserve"> visit</w:t>
      </w:r>
      <w:r w:rsidR="00273188" w:rsidRPr="00DC2730">
        <w:rPr>
          <w:rFonts w:ascii="Calibri" w:hAnsi="Calibri" w:cs="Calibri"/>
          <w:bCs/>
          <w:iCs/>
          <w:szCs w:val="24"/>
        </w:rPr>
        <w:t xml:space="preserve"> </w:t>
      </w:r>
      <w:r w:rsidR="000D4CA7">
        <w:rPr>
          <w:rFonts w:ascii="Calibri" w:hAnsi="Calibri" w:cs="Calibri"/>
          <w:bCs/>
          <w:iCs/>
          <w:szCs w:val="24"/>
        </w:rPr>
        <w:t>monthly</w:t>
      </w:r>
      <w:r w:rsidR="00273188" w:rsidRPr="00DC2730">
        <w:rPr>
          <w:rFonts w:ascii="Calibri" w:hAnsi="Calibri" w:cs="Calibri"/>
          <w:bCs/>
          <w:iCs/>
          <w:szCs w:val="24"/>
        </w:rPr>
        <w:t xml:space="preserve"> to </w:t>
      </w:r>
      <w:r w:rsidR="0002678F">
        <w:rPr>
          <w:rFonts w:ascii="Calibri" w:hAnsi="Calibri" w:cs="Calibri"/>
          <w:bCs/>
          <w:iCs/>
          <w:szCs w:val="24"/>
        </w:rPr>
        <w:t xml:space="preserve">meet the child’s individual needs </w:t>
      </w:r>
      <w:r w:rsidR="0002678F" w:rsidRPr="0002678F">
        <w:rPr>
          <w:rFonts w:ascii="Calibri" w:hAnsi="Calibri" w:cs="Calibri"/>
          <w:bCs/>
          <w:iCs/>
          <w:szCs w:val="24"/>
        </w:rPr>
        <w:t>and the functional outcomes the family has identified to achieve through the child’s experience within early intervention</w:t>
      </w:r>
      <w:r w:rsidR="0002678F">
        <w:rPr>
          <w:rFonts w:ascii="Calibri" w:hAnsi="Calibri" w:cs="Calibri"/>
          <w:bCs/>
          <w:iCs/>
          <w:szCs w:val="24"/>
        </w:rPr>
        <w:t>.</w:t>
      </w:r>
      <w:r w:rsidR="0002678F" w:rsidRPr="0002678F">
        <w:rPr>
          <w:rFonts w:ascii="Calibri" w:hAnsi="Calibri" w:cs="Calibri"/>
          <w:bCs/>
          <w:iCs/>
          <w:szCs w:val="24"/>
        </w:rPr>
        <w:t xml:space="preserve"> </w:t>
      </w:r>
      <w:r w:rsidR="00974B7A" w:rsidRPr="00DC2730">
        <w:rPr>
          <w:rFonts w:ascii="Calibri" w:hAnsi="Calibri" w:cs="Calibri"/>
          <w:szCs w:val="24"/>
        </w:rPr>
        <w:t xml:space="preserve">These should be </w:t>
      </w:r>
      <w:r w:rsidR="00974B7A" w:rsidRPr="00DC2730">
        <w:rPr>
          <w:rFonts w:ascii="Calibri" w:hAnsi="Calibri" w:cs="Calibri"/>
          <w:bCs/>
          <w:iCs/>
          <w:szCs w:val="24"/>
        </w:rPr>
        <w:t>rare</w:t>
      </w:r>
      <w:r w:rsidR="00974B7A" w:rsidRPr="00DC2730">
        <w:rPr>
          <w:rFonts w:ascii="Calibri" w:hAnsi="Calibri" w:cs="Calibri"/>
          <w:b/>
          <w:i/>
          <w:szCs w:val="24"/>
        </w:rPr>
        <w:t xml:space="preserve"> </w:t>
      </w:r>
      <w:r w:rsidR="00974B7A" w:rsidRPr="00DC2730">
        <w:rPr>
          <w:rFonts w:ascii="Calibri" w:hAnsi="Calibri" w:cs="Calibri"/>
          <w:szCs w:val="24"/>
        </w:rPr>
        <w:t>occurrences, based on the documented needs of the child and family. Requests for prior authorization for a waiver must be submitted and approved in advance of the delivery of services.</w:t>
      </w:r>
      <w:r w:rsidR="005F1E04" w:rsidRPr="00DC2730">
        <w:rPr>
          <w:rFonts w:ascii="Calibri" w:hAnsi="Calibri" w:cs="Calibri"/>
          <w:bCs/>
          <w:iCs/>
          <w:szCs w:val="24"/>
        </w:rPr>
        <w:t xml:space="preserve"> </w:t>
      </w:r>
    </w:p>
    <w:p w14:paraId="02957CD5" w14:textId="77777777" w:rsidR="00BE4CE6" w:rsidRPr="00DC2730" w:rsidRDefault="00BE4CE6" w:rsidP="00426BAA">
      <w:pPr>
        <w:rPr>
          <w:rFonts w:ascii="Calibri" w:hAnsi="Calibri" w:cs="Calibri"/>
          <w:szCs w:val="24"/>
        </w:rPr>
      </w:pPr>
    </w:p>
    <w:p w14:paraId="27E9BAA2" w14:textId="279EC196" w:rsidR="00002E0C" w:rsidRDefault="00AB5DC5" w:rsidP="00426BAA">
      <w:pPr>
        <w:rPr>
          <w:rFonts w:ascii="Calibri" w:hAnsi="Calibri" w:cs="Calibri"/>
          <w:szCs w:val="24"/>
        </w:rPr>
      </w:pPr>
      <w:r w:rsidRPr="00DC2730">
        <w:rPr>
          <w:rFonts w:ascii="Calibri" w:hAnsi="Calibri" w:cs="Calibri"/>
          <w:b/>
          <w:bCs/>
          <w:szCs w:val="24"/>
        </w:rPr>
        <w:t xml:space="preserve">How to Request Prior Authorization </w:t>
      </w:r>
      <w:r w:rsidR="00153BA1" w:rsidRPr="00DC2730">
        <w:rPr>
          <w:rFonts w:ascii="Calibri" w:hAnsi="Calibri" w:cs="Calibri"/>
          <w:b/>
          <w:bCs/>
          <w:szCs w:val="24"/>
        </w:rPr>
        <w:t xml:space="preserve">for a Waiver for Reimbursement. </w:t>
      </w:r>
      <w:r w:rsidR="00426BAA" w:rsidRPr="00DC2730">
        <w:rPr>
          <w:rFonts w:ascii="Calibri" w:hAnsi="Calibri" w:cs="Calibri"/>
          <w:szCs w:val="24"/>
        </w:rPr>
        <w:t xml:space="preserve">Requests for reimbursement beyond the billing allotment will be made through the Early Intervention Client System (EICS) as an Ad Hoc Task. The form is intended to be completed by the </w:t>
      </w:r>
      <w:r w:rsidR="00F328C5">
        <w:rPr>
          <w:rFonts w:ascii="Calibri" w:hAnsi="Calibri" w:cs="Calibri"/>
          <w:szCs w:val="24"/>
        </w:rPr>
        <w:t>S</w:t>
      </w:r>
      <w:r w:rsidR="00426BAA" w:rsidRPr="00DC2730">
        <w:rPr>
          <w:rFonts w:ascii="Calibri" w:hAnsi="Calibri" w:cs="Calibri"/>
          <w:szCs w:val="24"/>
        </w:rPr>
        <w:t xml:space="preserve">ervice </w:t>
      </w:r>
      <w:r w:rsidR="00F328C5">
        <w:rPr>
          <w:rFonts w:ascii="Calibri" w:hAnsi="Calibri" w:cs="Calibri"/>
          <w:szCs w:val="24"/>
        </w:rPr>
        <w:t>C</w:t>
      </w:r>
      <w:r w:rsidR="00426BAA" w:rsidRPr="00DC2730">
        <w:rPr>
          <w:rFonts w:ascii="Calibri" w:hAnsi="Calibri" w:cs="Calibri"/>
          <w:szCs w:val="24"/>
        </w:rPr>
        <w:t xml:space="preserve">oordinator who then submits (within EICS) to the Program Director for </w:t>
      </w:r>
      <w:r w:rsidR="00CB6770" w:rsidRPr="00DC2730">
        <w:rPr>
          <w:rFonts w:ascii="Calibri" w:hAnsi="Calibri" w:cs="Calibri"/>
          <w:szCs w:val="24"/>
        </w:rPr>
        <w:t xml:space="preserve">program-level </w:t>
      </w:r>
      <w:r w:rsidR="00426BAA" w:rsidRPr="00DC2730">
        <w:rPr>
          <w:rFonts w:ascii="Calibri" w:hAnsi="Calibri" w:cs="Calibri"/>
          <w:szCs w:val="24"/>
        </w:rPr>
        <w:t xml:space="preserve">approval. </w:t>
      </w:r>
      <w:r w:rsidR="00441334" w:rsidRPr="00DC2730">
        <w:rPr>
          <w:rFonts w:ascii="Calibri" w:hAnsi="Calibri" w:cs="Calibri"/>
          <w:szCs w:val="24"/>
        </w:rPr>
        <w:t xml:space="preserve">The EIS </w:t>
      </w:r>
      <w:r w:rsidR="00F328C5">
        <w:rPr>
          <w:rFonts w:ascii="Calibri" w:hAnsi="Calibri" w:cs="Calibri"/>
          <w:szCs w:val="24"/>
        </w:rPr>
        <w:t>P</w:t>
      </w:r>
      <w:r w:rsidR="00441334" w:rsidRPr="00DC2730">
        <w:rPr>
          <w:rFonts w:ascii="Calibri" w:hAnsi="Calibri" w:cs="Calibri"/>
          <w:szCs w:val="24"/>
        </w:rPr>
        <w:t xml:space="preserve">rogram Director may adjust the request, add comments, and return it to the Service Coordinator for revision. </w:t>
      </w:r>
      <w:r w:rsidR="00426BAA" w:rsidRPr="00DC2730">
        <w:rPr>
          <w:rFonts w:ascii="Calibri" w:hAnsi="Calibri" w:cs="Calibri"/>
          <w:szCs w:val="24"/>
        </w:rPr>
        <w:t xml:space="preserve">The Program Director </w:t>
      </w:r>
      <w:r w:rsidR="00AF4573" w:rsidRPr="00DC2730">
        <w:rPr>
          <w:rFonts w:ascii="Calibri" w:hAnsi="Calibri" w:cs="Calibri"/>
          <w:szCs w:val="24"/>
        </w:rPr>
        <w:t>must review the request</w:t>
      </w:r>
      <w:r w:rsidR="00441334" w:rsidRPr="00DC2730">
        <w:rPr>
          <w:rFonts w:ascii="Calibri" w:hAnsi="Calibri" w:cs="Calibri"/>
          <w:szCs w:val="24"/>
        </w:rPr>
        <w:t xml:space="preserve"> and</w:t>
      </w:r>
      <w:r w:rsidR="00426BAA" w:rsidRPr="00DC2730">
        <w:rPr>
          <w:rFonts w:ascii="Calibri" w:hAnsi="Calibri" w:cs="Calibri"/>
          <w:szCs w:val="24"/>
        </w:rPr>
        <w:t xml:space="preserve"> </w:t>
      </w:r>
      <w:r w:rsidR="00AF4573" w:rsidRPr="00DC2730">
        <w:rPr>
          <w:rFonts w:ascii="Calibri" w:hAnsi="Calibri" w:cs="Calibri"/>
          <w:szCs w:val="24"/>
        </w:rPr>
        <w:t>ensure all required information is accurate and complete</w:t>
      </w:r>
      <w:r w:rsidR="00441334" w:rsidRPr="00DC2730">
        <w:rPr>
          <w:rFonts w:ascii="Calibri" w:hAnsi="Calibri" w:cs="Calibri"/>
          <w:szCs w:val="24"/>
        </w:rPr>
        <w:t xml:space="preserve"> before submitting to the Early Intervention Division.</w:t>
      </w:r>
      <w:r w:rsidR="00F03017" w:rsidRPr="00DC2730">
        <w:rPr>
          <w:rFonts w:ascii="Calibri" w:hAnsi="Calibri" w:cs="Calibri"/>
          <w:szCs w:val="24"/>
        </w:rPr>
        <w:t xml:space="preserve"> </w:t>
      </w:r>
    </w:p>
    <w:p w14:paraId="5C5E873E" w14:textId="77777777" w:rsidR="00002E0C" w:rsidRDefault="00002E0C" w:rsidP="00426BAA">
      <w:pPr>
        <w:rPr>
          <w:rFonts w:ascii="Calibri" w:hAnsi="Calibri" w:cs="Calibri"/>
          <w:szCs w:val="24"/>
        </w:rPr>
      </w:pPr>
    </w:p>
    <w:p w14:paraId="265B3589" w14:textId="31AEDA08" w:rsidR="00F03017" w:rsidRPr="00DC2730" w:rsidRDefault="000E00D1" w:rsidP="00426BAA">
      <w:pPr>
        <w:rPr>
          <w:rFonts w:ascii="Calibri" w:hAnsi="Calibri" w:cs="Calibri"/>
          <w:szCs w:val="24"/>
        </w:rPr>
      </w:pPr>
      <w:r>
        <w:rPr>
          <w:rFonts w:ascii="Calibri" w:hAnsi="Calibri" w:cs="Calibri"/>
          <w:b/>
          <w:bCs/>
          <w:szCs w:val="24"/>
        </w:rPr>
        <w:t xml:space="preserve">Determinations. </w:t>
      </w:r>
      <w:r>
        <w:rPr>
          <w:rFonts w:ascii="Calibri" w:hAnsi="Calibri" w:cs="Calibri"/>
          <w:szCs w:val="24"/>
        </w:rPr>
        <w:t xml:space="preserve">The Early Intervention Division will review </w:t>
      </w:r>
      <w:r w:rsidR="00002E0C">
        <w:rPr>
          <w:rFonts w:ascii="Calibri" w:hAnsi="Calibri" w:cs="Calibri"/>
          <w:szCs w:val="24"/>
        </w:rPr>
        <w:t>r</w:t>
      </w:r>
      <w:r w:rsidR="00002E0C" w:rsidRPr="00F611C1">
        <w:rPr>
          <w:rFonts w:ascii="Calibri" w:hAnsi="Calibri" w:cs="Calibri"/>
          <w:szCs w:val="24"/>
        </w:rPr>
        <w:t xml:space="preserve">equests for prior authorization </w:t>
      </w:r>
      <w:r>
        <w:rPr>
          <w:rFonts w:ascii="Calibri" w:hAnsi="Calibri" w:cs="Calibri"/>
          <w:szCs w:val="24"/>
        </w:rPr>
        <w:t xml:space="preserve">and </w:t>
      </w:r>
      <w:proofErr w:type="gramStart"/>
      <w:r>
        <w:rPr>
          <w:rFonts w:ascii="Calibri" w:hAnsi="Calibri" w:cs="Calibri"/>
          <w:szCs w:val="24"/>
        </w:rPr>
        <w:t>make a determination</w:t>
      </w:r>
      <w:proofErr w:type="gramEnd"/>
      <w:r>
        <w:rPr>
          <w:rFonts w:ascii="Calibri" w:hAnsi="Calibri" w:cs="Calibri"/>
          <w:szCs w:val="24"/>
        </w:rPr>
        <w:t xml:space="preserve"> within 14 </w:t>
      </w:r>
      <w:r w:rsidR="00002E0C" w:rsidRPr="00F611C1">
        <w:rPr>
          <w:rFonts w:ascii="Calibri" w:hAnsi="Calibri" w:cs="Calibri"/>
          <w:szCs w:val="24"/>
        </w:rPr>
        <w:t xml:space="preserve">calendar days. </w:t>
      </w:r>
      <w:r w:rsidR="00441334" w:rsidRPr="00DC2730">
        <w:rPr>
          <w:rFonts w:ascii="Calibri" w:hAnsi="Calibri" w:cs="Calibri"/>
          <w:szCs w:val="24"/>
        </w:rPr>
        <w:t xml:space="preserve">After </w:t>
      </w:r>
      <w:r>
        <w:rPr>
          <w:rFonts w:ascii="Calibri" w:hAnsi="Calibri" w:cs="Calibri"/>
          <w:szCs w:val="24"/>
        </w:rPr>
        <w:t>a determination has been made</w:t>
      </w:r>
      <w:r w:rsidR="00441334" w:rsidRPr="00DC2730">
        <w:rPr>
          <w:rFonts w:ascii="Calibri" w:hAnsi="Calibri" w:cs="Calibri"/>
          <w:szCs w:val="24"/>
        </w:rPr>
        <w:t xml:space="preserve">, </w:t>
      </w:r>
      <w:r>
        <w:rPr>
          <w:rFonts w:ascii="Calibri" w:hAnsi="Calibri" w:cs="Calibri"/>
          <w:szCs w:val="24"/>
        </w:rPr>
        <w:t>the request</w:t>
      </w:r>
      <w:r w:rsidR="00441334" w:rsidRPr="00DC2730">
        <w:rPr>
          <w:rFonts w:ascii="Calibri" w:hAnsi="Calibri" w:cs="Calibri"/>
          <w:szCs w:val="24"/>
        </w:rPr>
        <w:t xml:space="preserve"> will be listed as </w:t>
      </w:r>
      <w:r>
        <w:rPr>
          <w:rFonts w:ascii="Calibri" w:hAnsi="Calibri" w:cs="Calibri"/>
          <w:szCs w:val="24"/>
        </w:rPr>
        <w:t>“</w:t>
      </w:r>
      <w:r w:rsidR="00441334" w:rsidRPr="00DC2730">
        <w:rPr>
          <w:rFonts w:ascii="Calibri" w:hAnsi="Calibri" w:cs="Calibri"/>
          <w:szCs w:val="24"/>
        </w:rPr>
        <w:t>Approved</w:t>
      </w:r>
      <w:r>
        <w:rPr>
          <w:rFonts w:ascii="Calibri" w:hAnsi="Calibri" w:cs="Calibri"/>
          <w:szCs w:val="24"/>
        </w:rPr>
        <w:t>”</w:t>
      </w:r>
      <w:r w:rsidR="00441334" w:rsidRPr="00DC2730">
        <w:rPr>
          <w:rFonts w:ascii="Calibri" w:hAnsi="Calibri" w:cs="Calibri"/>
          <w:szCs w:val="24"/>
        </w:rPr>
        <w:t xml:space="preserve"> or </w:t>
      </w:r>
      <w:r>
        <w:rPr>
          <w:rFonts w:ascii="Calibri" w:hAnsi="Calibri" w:cs="Calibri"/>
          <w:szCs w:val="24"/>
        </w:rPr>
        <w:t>“</w:t>
      </w:r>
      <w:r w:rsidR="00441334" w:rsidRPr="00DC2730">
        <w:rPr>
          <w:rFonts w:ascii="Calibri" w:hAnsi="Calibri" w:cs="Calibri"/>
          <w:szCs w:val="24"/>
        </w:rPr>
        <w:t>Denied</w:t>
      </w:r>
      <w:r>
        <w:rPr>
          <w:rFonts w:ascii="Calibri" w:hAnsi="Calibri" w:cs="Calibri"/>
          <w:szCs w:val="24"/>
        </w:rPr>
        <w:t>”</w:t>
      </w:r>
      <w:r w:rsidR="00441334" w:rsidRPr="00DC2730">
        <w:rPr>
          <w:rFonts w:ascii="Calibri" w:hAnsi="Calibri" w:cs="Calibri"/>
          <w:szCs w:val="24"/>
        </w:rPr>
        <w:t xml:space="preserve"> in the Service Coordinator’s and Program Director’s dashboards</w:t>
      </w:r>
      <w:r w:rsidR="00F442B5" w:rsidRPr="00DC2730">
        <w:rPr>
          <w:rFonts w:ascii="Calibri" w:hAnsi="Calibri" w:cs="Calibri"/>
          <w:szCs w:val="24"/>
        </w:rPr>
        <w:t xml:space="preserve">. These determinations are final. </w:t>
      </w:r>
    </w:p>
    <w:p w14:paraId="3A7C3A21" w14:textId="75DE0FFF" w:rsidR="00426BAA" w:rsidRPr="00DC2730" w:rsidRDefault="00426BAA" w:rsidP="00426BAA">
      <w:pPr>
        <w:rPr>
          <w:rFonts w:ascii="Calibri" w:hAnsi="Calibri" w:cs="Calibri"/>
          <w:b/>
          <w:bCs/>
          <w:szCs w:val="24"/>
        </w:rPr>
      </w:pPr>
    </w:p>
    <w:p w14:paraId="742B5D4B" w14:textId="77777777" w:rsidR="007163C2" w:rsidRPr="00DC2730" w:rsidRDefault="007163C2">
      <w:pPr>
        <w:rPr>
          <w:rFonts w:ascii="Calibri" w:hAnsi="Calibri" w:cs="Calibri"/>
          <w:szCs w:val="24"/>
        </w:rPr>
      </w:pPr>
    </w:p>
    <w:p w14:paraId="433B2A27" w14:textId="77777777" w:rsidR="007163C2" w:rsidRPr="00DC2730" w:rsidRDefault="007163C2">
      <w:pPr>
        <w:rPr>
          <w:rFonts w:ascii="Calibri" w:hAnsi="Calibri" w:cs="Calibri"/>
          <w:szCs w:val="24"/>
        </w:rPr>
      </w:pPr>
    </w:p>
    <w:p w14:paraId="7EF53C8F" w14:textId="77777777" w:rsidR="00460393" w:rsidRDefault="00460393" w:rsidP="00AD267A">
      <w:pPr>
        <w:pStyle w:val="Header"/>
        <w:rPr>
          <w:rFonts w:ascii="Calibri" w:hAnsi="Calibri" w:cs="Calibri"/>
          <w:b/>
          <w:bCs/>
          <w:szCs w:val="24"/>
        </w:rPr>
      </w:pPr>
    </w:p>
    <w:p w14:paraId="5016C1D1" w14:textId="77777777" w:rsidR="007163C2" w:rsidRPr="00DC2730" w:rsidRDefault="007163C2">
      <w:pPr>
        <w:rPr>
          <w:rFonts w:ascii="Calibri" w:hAnsi="Calibri" w:cs="Calibri"/>
          <w:szCs w:val="24"/>
        </w:rPr>
      </w:pPr>
    </w:p>
    <w:tbl>
      <w:tblPr>
        <w:tblStyle w:val="TableGrid"/>
        <w:tblW w:w="0" w:type="auto"/>
        <w:tblLook w:val="04A0" w:firstRow="1" w:lastRow="0" w:firstColumn="1" w:lastColumn="0" w:noHBand="0" w:noVBand="1"/>
      </w:tblPr>
      <w:tblGrid>
        <w:gridCol w:w="6205"/>
        <w:gridCol w:w="6206"/>
      </w:tblGrid>
      <w:tr w:rsidR="008A40CD" w:rsidRPr="004911FF" w14:paraId="59ED9A2D" w14:textId="77777777" w:rsidTr="008A40CD">
        <w:tc>
          <w:tcPr>
            <w:tcW w:w="6205" w:type="dxa"/>
            <w:shd w:val="clear" w:color="auto" w:fill="D9D9D9" w:themeFill="background1" w:themeFillShade="D9"/>
          </w:tcPr>
          <w:p w14:paraId="51163BDB" w14:textId="62FAACBC" w:rsidR="008A40CD" w:rsidRPr="00DC2730" w:rsidRDefault="008A40CD">
            <w:pPr>
              <w:rPr>
                <w:rFonts w:ascii="Calibri" w:hAnsi="Calibri" w:cs="Calibri"/>
                <w:b/>
                <w:bCs/>
                <w:szCs w:val="24"/>
              </w:rPr>
            </w:pPr>
            <w:r w:rsidRPr="004911FF">
              <w:rPr>
                <w:rFonts w:ascii="Calibri" w:hAnsi="Calibri" w:cs="Calibri"/>
                <w:b/>
                <w:bCs/>
                <w:szCs w:val="24"/>
              </w:rPr>
              <w:t>May be Approved if</w:t>
            </w:r>
            <w:r w:rsidRPr="00DC2730">
              <w:rPr>
                <w:rFonts w:ascii="Calibri" w:hAnsi="Calibri" w:cs="Calibri"/>
                <w:b/>
                <w:bCs/>
                <w:szCs w:val="24"/>
              </w:rPr>
              <w:t>:</w:t>
            </w:r>
          </w:p>
        </w:tc>
        <w:tc>
          <w:tcPr>
            <w:tcW w:w="6206" w:type="dxa"/>
            <w:shd w:val="clear" w:color="auto" w:fill="D9D9D9" w:themeFill="background1" w:themeFillShade="D9"/>
          </w:tcPr>
          <w:p w14:paraId="5D03129B" w14:textId="45C196F7" w:rsidR="008A40CD" w:rsidRPr="00DC2730" w:rsidRDefault="008A40CD">
            <w:pPr>
              <w:rPr>
                <w:rFonts w:ascii="Calibri" w:hAnsi="Calibri" w:cs="Calibri"/>
                <w:b/>
                <w:bCs/>
                <w:szCs w:val="24"/>
              </w:rPr>
            </w:pPr>
            <w:r w:rsidRPr="004911FF">
              <w:rPr>
                <w:rFonts w:ascii="Calibri" w:hAnsi="Calibri" w:cs="Calibri"/>
                <w:b/>
                <w:bCs/>
                <w:szCs w:val="24"/>
              </w:rPr>
              <w:t xml:space="preserve">Must be </w:t>
            </w:r>
            <w:r w:rsidRPr="00DC2730">
              <w:rPr>
                <w:rFonts w:ascii="Calibri" w:hAnsi="Calibri" w:cs="Calibri"/>
                <w:b/>
                <w:bCs/>
                <w:szCs w:val="24"/>
              </w:rPr>
              <w:t xml:space="preserve">Denied </w:t>
            </w:r>
            <w:r w:rsidRPr="004911FF">
              <w:rPr>
                <w:rFonts w:ascii="Calibri" w:hAnsi="Calibri" w:cs="Calibri"/>
                <w:b/>
                <w:bCs/>
                <w:szCs w:val="24"/>
              </w:rPr>
              <w:t>i</w:t>
            </w:r>
            <w:r w:rsidRPr="00DC2730">
              <w:rPr>
                <w:rFonts w:ascii="Calibri" w:hAnsi="Calibri" w:cs="Calibri"/>
                <w:b/>
                <w:bCs/>
                <w:szCs w:val="24"/>
              </w:rPr>
              <w:t>f:</w:t>
            </w:r>
          </w:p>
        </w:tc>
      </w:tr>
      <w:tr w:rsidR="008A40CD" w:rsidRPr="004911FF" w14:paraId="45236C25" w14:textId="77777777" w:rsidTr="008A40CD">
        <w:tc>
          <w:tcPr>
            <w:tcW w:w="6205" w:type="dxa"/>
          </w:tcPr>
          <w:p w14:paraId="63ADDF79" w14:textId="0C53DF09" w:rsidR="008A40CD" w:rsidRDefault="008A40CD" w:rsidP="008A40CD">
            <w:pPr>
              <w:spacing w:line="276" w:lineRule="auto"/>
              <w:rPr>
                <w:rFonts w:ascii="Calibri" w:hAnsi="Calibri" w:cs="Calibri"/>
                <w:szCs w:val="24"/>
              </w:rPr>
            </w:pPr>
            <w:proofErr w:type="gramStart"/>
            <w:r w:rsidRPr="00DC2730">
              <w:rPr>
                <w:rFonts w:ascii="Calibri" w:hAnsi="Calibri" w:cs="Calibri"/>
                <w:b/>
                <w:bCs/>
                <w:szCs w:val="24"/>
              </w:rPr>
              <w:t>ALL</w:t>
            </w:r>
            <w:r w:rsidRPr="00DC2730">
              <w:rPr>
                <w:rFonts w:ascii="Calibri" w:hAnsi="Calibri" w:cs="Calibri"/>
                <w:szCs w:val="24"/>
              </w:rPr>
              <w:t xml:space="preserve"> of</w:t>
            </w:r>
            <w:proofErr w:type="gramEnd"/>
            <w:r w:rsidRPr="00DC2730">
              <w:rPr>
                <w:rFonts w:ascii="Calibri" w:hAnsi="Calibri" w:cs="Calibri"/>
                <w:szCs w:val="24"/>
              </w:rPr>
              <w:t xml:space="preserve"> the following criteria are met:</w:t>
            </w:r>
          </w:p>
          <w:p w14:paraId="3299DDAE" w14:textId="67E18476" w:rsidR="008A40CD" w:rsidRDefault="008A40CD" w:rsidP="008A40CD">
            <w:pPr>
              <w:pStyle w:val="ListParagraph"/>
              <w:numPr>
                <w:ilvl w:val="0"/>
                <w:numId w:val="12"/>
              </w:numPr>
              <w:spacing w:line="276" w:lineRule="auto"/>
              <w:rPr>
                <w:rFonts w:ascii="Calibri" w:hAnsi="Calibri" w:cs="Calibri"/>
                <w:szCs w:val="24"/>
              </w:rPr>
            </w:pPr>
            <w:r>
              <w:rPr>
                <w:rFonts w:ascii="Calibri" w:hAnsi="Calibri" w:cs="Calibri"/>
                <w:szCs w:val="24"/>
              </w:rPr>
              <w:t xml:space="preserve">Request </w:t>
            </w:r>
            <w:r w:rsidRPr="00C84A00">
              <w:rPr>
                <w:rFonts w:ascii="Calibri" w:hAnsi="Calibri" w:cs="Calibri"/>
                <w:szCs w:val="24"/>
              </w:rPr>
              <w:t>provide</w:t>
            </w:r>
            <w:r>
              <w:rPr>
                <w:rFonts w:ascii="Calibri" w:hAnsi="Calibri" w:cs="Calibri"/>
                <w:szCs w:val="24"/>
              </w:rPr>
              <w:t>s</w:t>
            </w:r>
            <w:r w:rsidRPr="00C84A00">
              <w:rPr>
                <w:rFonts w:ascii="Calibri" w:hAnsi="Calibri" w:cs="Calibri"/>
                <w:szCs w:val="24"/>
              </w:rPr>
              <w:t xml:space="preserve"> specific and individualized clinical reasoning for why the simultaneous active participation of two or more providers more than once per month is necessary to meet the goals of the child’s IFSP and why separate visits would not achieve the same outcome</w:t>
            </w:r>
          </w:p>
          <w:p w14:paraId="26CB8457" w14:textId="41402CF3" w:rsidR="008A40CD" w:rsidRPr="00C84A00" w:rsidRDefault="008A40CD" w:rsidP="008A40CD">
            <w:pPr>
              <w:pStyle w:val="ListParagraph"/>
              <w:numPr>
                <w:ilvl w:val="0"/>
                <w:numId w:val="12"/>
              </w:numPr>
              <w:spacing w:line="276" w:lineRule="auto"/>
              <w:rPr>
                <w:rFonts w:ascii="Calibri" w:hAnsi="Calibri" w:cs="Calibri"/>
                <w:szCs w:val="24"/>
              </w:rPr>
            </w:pPr>
            <w:r w:rsidRPr="00C84A00">
              <w:rPr>
                <w:rFonts w:ascii="Calibri" w:hAnsi="Calibri" w:cs="Calibri"/>
                <w:szCs w:val="24"/>
              </w:rPr>
              <w:t>Request contains discipline</w:t>
            </w:r>
            <w:r>
              <w:rPr>
                <w:rFonts w:ascii="Calibri" w:hAnsi="Calibri" w:cs="Calibri"/>
                <w:szCs w:val="24"/>
              </w:rPr>
              <w:t xml:space="preserve"> of each provider</w:t>
            </w:r>
          </w:p>
          <w:p w14:paraId="72890BC0" w14:textId="0255417A" w:rsidR="008A40CD" w:rsidRDefault="008A40CD" w:rsidP="008A40CD">
            <w:pPr>
              <w:pStyle w:val="ListParagraph"/>
              <w:numPr>
                <w:ilvl w:val="0"/>
                <w:numId w:val="12"/>
              </w:numPr>
              <w:spacing w:line="276" w:lineRule="auto"/>
              <w:rPr>
                <w:rFonts w:ascii="Calibri" w:hAnsi="Calibri" w:cs="Calibri"/>
                <w:szCs w:val="24"/>
              </w:rPr>
            </w:pPr>
            <w:r w:rsidRPr="0002678F">
              <w:rPr>
                <w:rFonts w:ascii="Calibri" w:hAnsi="Calibri" w:cs="Calibri"/>
                <w:szCs w:val="24"/>
              </w:rPr>
              <w:t>T1015</w:t>
            </w:r>
            <w:r>
              <w:rPr>
                <w:rFonts w:ascii="Calibri" w:hAnsi="Calibri" w:cs="Calibri"/>
                <w:szCs w:val="24"/>
              </w:rPr>
              <w:t xml:space="preserve"> or H2015</w:t>
            </w:r>
            <w:r w:rsidRPr="0002678F">
              <w:rPr>
                <w:rFonts w:ascii="Calibri" w:hAnsi="Calibri" w:cs="Calibri"/>
                <w:szCs w:val="24"/>
              </w:rPr>
              <w:t xml:space="preserve"> Services are reflected on the IFSP </w:t>
            </w:r>
          </w:p>
          <w:p w14:paraId="395AD5E1" w14:textId="77777777" w:rsidR="008A40CD" w:rsidRDefault="008A40CD" w:rsidP="008A40CD">
            <w:pPr>
              <w:pStyle w:val="ListParagraph"/>
              <w:numPr>
                <w:ilvl w:val="0"/>
                <w:numId w:val="12"/>
              </w:numPr>
              <w:spacing w:line="276" w:lineRule="auto"/>
              <w:rPr>
                <w:rFonts w:ascii="Calibri" w:hAnsi="Calibri" w:cs="Calibri"/>
                <w:szCs w:val="24"/>
              </w:rPr>
            </w:pPr>
            <w:r w:rsidRPr="000A3338">
              <w:rPr>
                <w:rFonts w:ascii="Calibri" w:hAnsi="Calibri" w:cs="Calibri"/>
                <w:szCs w:val="24"/>
              </w:rPr>
              <w:t>Request is limited to 6 months</w:t>
            </w:r>
          </w:p>
          <w:p w14:paraId="5F60F295" w14:textId="0650DC2A" w:rsidR="008A40CD" w:rsidRPr="000A3338" w:rsidRDefault="008A40CD" w:rsidP="008A40CD">
            <w:pPr>
              <w:pStyle w:val="ListParagraph"/>
              <w:numPr>
                <w:ilvl w:val="0"/>
                <w:numId w:val="12"/>
              </w:numPr>
              <w:spacing w:line="276" w:lineRule="auto"/>
              <w:rPr>
                <w:rFonts w:ascii="Calibri" w:hAnsi="Calibri" w:cs="Calibri"/>
                <w:szCs w:val="24"/>
              </w:rPr>
            </w:pPr>
            <w:r>
              <w:rPr>
                <w:rFonts w:ascii="Calibri" w:hAnsi="Calibri" w:cs="Calibri"/>
                <w:szCs w:val="24"/>
              </w:rPr>
              <w:t>Request includes length and f</w:t>
            </w:r>
            <w:r w:rsidRPr="000A3338">
              <w:rPr>
                <w:rFonts w:ascii="Calibri" w:hAnsi="Calibri" w:cs="Calibri"/>
                <w:szCs w:val="24"/>
              </w:rPr>
              <w:t xml:space="preserve">requency </w:t>
            </w:r>
            <w:r>
              <w:rPr>
                <w:rFonts w:ascii="Calibri" w:hAnsi="Calibri" w:cs="Calibri"/>
                <w:szCs w:val="24"/>
              </w:rPr>
              <w:t>of co-treatment sessions</w:t>
            </w:r>
          </w:p>
          <w:p w14:paraId="3104A3E6" w14:textId="30017235" w:rsidR="008A40CD" w:rsidRPr="00DC2730" w:rsidRDefault="008A40CD" w:rsidP="001461DB">
            <w:pPr>
              <w:rPr>
                <w:rFonts w:ascii="Calibri" w:hAnsi="Calibri" w:cs="Calibri"/>
                <w:szCs w:val="24"/>
              </w:rPr>
            </w:pPr>
          </w:p>
          <w:p w14:paraId="2DE46799" w14:textId="77777777" w:rsidR="008A40CD" w:rsidRPr="00DC2730" w:rsidRDefault="008A40CD" w:rsidP="00FA250B">
            <w:pPr>
              <w:pStyle w:val="ListParagraph"/>
              <w:spacing w:line="276" w:lineRule="auto"/>
              <w:rPr>
                <w:rFonts w:ascii="Calibri" w:hAnsi="Calibri" w:cs="Calibri"/>
                <w:szCs w:val="24"/>
              </w:rPr>
            </w:pPr>
          </w:p>
        </w:tc>
        <w:tc>
          <w:tcPr>
            <w:tcW w:w="6206" w:type="dxa"/>
          </w:tcPr>
          <w:p w14:paraId="7BAC2027" w14:textId="77777777" w:rsidR="008A40CD" w:rsidRPr="00DC2730" w:rsidRDefault="008A40CD" w:rsidP="008A40CD">
            <w:pPr>
              <w:spacing w:line="276" w:lineRule="auto"/>
              <w:rPr>
                <w:rFonts w:ascii="Calibri" w:hAnsi="Calibri" w:cs="Calibri"/>
                <w:szCs w:val="24"/>
              </w:rPr>
            </w:pPr>
            <w:r w:rsidRPr="00DC2730">
              <w:rPr>
                <w:rFonts w:ascii="Calibri" w:hAnsi="Calibri" w:cs="Calibri"/>
                <w:b/>
                <w:bCs/>
                <w:szCs w:val="24"/>
              </w:rPr>
              <w:t>ANY</w:t>
            </w:r>
            <w:r w:rsidRPr="00DC2730">
              <w:rPr>
                <w:rFonts w:ascii="Calibri" w:hAnsi="Calibri" w:cs="Calibri"/>
                <w:szCs w:val="24"/>
              </w:rPr>
              <w:t xml:space="preserve"> of the following criteria are met:</w:t>
            </w:r>
          </w:p>
          <w:p w14:paraId="00173BDA" w14:textId="333397F6" w:rsidR="008A40CD" w:rsidRDefault="008A40CD" w:rsidP="008A40CD">
            <w:pPr>
              <w:pStyle w:val="ListParagraph"/>
              <w:numPr>
                <w:ilvl w:val="0"/>
                <w:numId w:val="11"/>
              </w:numPr>
              <w:spacing w:line="276" w:lineRule="auto"/>
              <w:rPr>
                <w:rFonts w:ascii="Calibri" w:hAnsi="Calibri" w:cs="Calibri"/>
                <w:szCs w:val="24"/>
              </w:rPr>
            </w:pPr>
            <w:r w:rsidRPr="00DC2730">
              <w:rPr>
                <w:rFonts w:ascii="Calibri" w:hAnsi="Calibri" w:cs="Calibri"/>
                <w:szCs w:val="24"/>
              </w:rPr>
              <w:t>Services have occurred prior to waiver request</w:t>
            </w:r>
            <w:r>
              <w:rPr>
                <w:rFonts w:ascii="Calibri" w:hAnsi="Calibri" w:cs="Calibri"/>
                <w:szCs w:val="24"/>
              </w:rPr>
              <w:t xml:space="preserve"> </w:t>
            </w:r>
          </w:p>
          <w:p w14:paraId="1EF87888" w14:textId="0FF5DCC5" w:rsidR="008A40CD" w:rsidRPr="00A503CD" w:rsidRDefault="008A40CD" w:rsidP="008A40CD">
            <w:pPr>
              <w:pStyle w:val="ListParagraph"/>
              <w:numPr>
                <w:ilvl w:val="0"/>
                <w:numId w:val="11"/>
              </w:numPr>
              <w:spacing w:line="276" w:lineRule="auto"/>
              <w:rPr>
                <w:rFonts w:ascii="Calibri" w:hAnsi="Calibri" w:cs="Calibri"/>
                <w:szCs w:val="24"/>
              </w:rPr>
            </w:pPr>
            <w:r>
              <w:rPr>
                <w:rFonts w:ascii="Calibri" w:hAnsi="Calibri" w:cs="Calibri"/>
                <w:szCs w:val="24"/>
              </w:rPr>
              <w:t>Services extend past the child’s eligibility date</w:t>
            </w:r>
          </w:p>
          <w:p w14:paraId="72F4709A" w14:textId="2334A3C7" w:rsidR="008A40CD" w:rsidRDefault="008A40CD" w:rsidP="008A40CD">
            <w:pPr>
              <w:pStyle w:val="ListParagraph"/>
              <w:numPr>
                <w:ilvl w:val="0"/>
                <w:numId w:val="11"/>
              </w:numPr>
              <w:spacing w:line="276" w:lineRule="auto"/>
              <w:rPr>
                <w:rFonts w:ascii="Calibri" w:hAnsi="Calibri" w:cs="Calibri"/>
                <w:szCs w:val="24"/>
              </w:rPr>
            </w:pPr>
            <w:r>
              <w:rPr>
                <w:rFonts w:ascii="Calibri" w:hAnsi="Calibri" w:cs="Calibri"/>
                <w:szCs w:val="24"/>
              </w:rPr>
              <w:t xml:space="preserve">Request does not </w:t>
            </w:r>
            <w:r w:rsidRPr="00C84A00">
              <w:rPr>
                <w:rFonts w:ascii="Calibri" w:hAnsi="Calibri" w:cs="Calibri"/>
                <w:szCs w:val="24"/>
              </w:rPr>
              <w:t>provide specific and individualized clinical reasoning for why the simultaneous active participation of two or more providers more than once per month is necessary to meet the goals of the child’s IFSP and why separate visits would not achieve the same outcome</w:t>
            </w:r>
          </w:p>
          <w:p w14:paraId="687D1071" w14:textId="0A2DB722" w:rsidR="008A40CD" w:rsidRPr="001E56BE" w:rsidRDefault="008A40CD" w:rsidP="008A40CD">
            <w:pPr>
              <w:pStyle w:val="ListParagraph"/>
              <w:numPr>
                <w:ilvl w:val="0"/>
                <w:numId w:val="11"/>
              </w:numPr>
              <w:spacing w:line="276" w:lineRule="auto"/>
              <w:rPr>
                <w:rFonts w:ascii="Calibri" w:hAnsi="Calibri" w:cs="Calibri"/>
                <w:szCs w:val="24"/>
              </w:rPr>
            </w:pPr>
            <w:r>
              <w:rPr>
                <w:rFonts w:ascii="Calibri" w:hAnsi="Calibri" w:cs="Calibri"/>
                <w:szCs w:val="24"/>
              </w:rPr>
              <w:t>Child’s record in EICS does not contain diagnosis referenced in request</w:t>
            </w:r>
          </w:p>
          <w:p w14:paraId="2E671F2A" w14:textId="18D66E87" w:rsidR="008A40CD" w:rsidRPr="000A5936" w:rsidRDefault="008A40CD" w:rsidP="008A40CD">
            <w:pPr>
              <w:pStyle w:val="ListParagraph"/>
              <w:numPr>
                <w:ilvl w:val="0"/>
                <w:numId w:val="11"/>
              </w:numPr>
              <w:spacing w:line="276" w:lineRule="auto"/>
              <w:rPr>
                <w:rFonts w:ascii="Calibri" w:hAnsi="Calibri" w:cs="Calibri"/>
                <w:szCs w:val="24"/>
              </w:rPr>
            </w:pPr>
            <w:r w:rsidRPr="000A5936">
              <w:rPr>
                <w:rFonts w:ascii="Calibri" w:hAnsi="Calibri" w:cs="Calibri"/>
                <w:szCs w:val="24"/>
              </w:rPr>
              <w:t>Any</w:t>
            </w:r>
            <w:r>
              <w:rPr>
                <w:rFonts w:ascii="Calibri" w:hAnsi="Calibri" w:cs="Calibri"/>
                <w:szCs w:val="24"/>
              </w:rPr>
              <w:t xml:space="preserve"> </w:t>
            </w:r>
            <w:r w:rsidRPr="000A5936">
              <w:rPr>
                <w:rFonts w:ascii="Calibri" w:hAnsi="Calibri" w:cs="Calibri"/>
                <w:szCs w:val="24"/>
              </w:rPr>
              <w:t xml:space="preserve">information </w:t>
            </w:r>
            <w:r>
              <w:rPr>
                <w:rFonts w:ascii="Calibri" w:hAnsi="Calibri" w:cs="Calibri"/>
                <w:szCs w:val="24"/>
              </w:rPr>
              <w:t xml:space="preserve">outlined in the middle column </w:t>
            </w:r>
            <w:r w:rsidRPr="000A5936">
              <w:rPr>
                <w:rFonts w:ascii="Calibri" w:hAnsi="Calibri" w:cs="Calibri"/>
                <w:szCs w:val="24"/>
              </w:rPr>
              <w:t>is missing</w:t>
            </w:r>
          </w:p>
        </w:tc>
      </w:tr>
    </w:tbl>
    <w:p w14:paraId="3AFA8BE8" w14:textId="77777777" w:rsidR="00A503CD" w:rsidRDefault="00A503CD" w:rsidP="00426BAA">
      <w:pPr>
        <w:rPr>
          <w:rFonts w:ascii="Calibri" w:hAnsi="Calibri" w:cs="Calibri"/>
          <w:szCs w:val="24"/>
        </w:rPr>
      </w:pPr>
    </w:p>
    <w:p w14:paraId="71B2FB6D" w14:textId="5C958EF8" w:rsidR="00A503CD" w:rsidRPr="00DC2730" w:rsidRDefault="00A503CD" w:rsidP="00426BAA">
      <w:pPr>
        <w:rPr>
          <w:rFonts w:ascii="Calibri" w:hAnsi="Calibri" w:cs="Calibri"/>
          <w:szCs w:val="24"/>
        </w:rPr>
      </w:pPr>
    </w:p>
    <w:sectPr w:rsidR="00A503CD" w:rsidRPr="00DC2730" w:rsidSect="007163C2">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81BD20" w14:textId="77777777" w:rsidR="00147391" w:rsidRDefault="00147391" w:rsidP="007163C2">
      <w:r>
        <w:separator/>
      </w:r>
    </w:p>
  </w:endnote>
  <w:endnote w:type="continuationSeparator" w:id="0">
    <w:p w14:paraId="35AE4570" w14:textId="77777777" w:rsidR="00147391" w:rsidRDefault="00147391" w:rsidP="0071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5E53B" w14:textId="77777777" w:rsidR="00147391" w:rsidRDefault="00147391" w:rsidP="007163C2">
      <w:r>
        <w:separator/>
      </w:r>
    </w:p>
  </w:footnote>
  <w:footnote w:type="continuationSeparator" w:id="0">
    <w:p w14:paraId="0B72FC5C" w14:textId="77777777" w:rsidR="00147391" w:rsidRDefault="00147391" w:rsidP="00716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25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9"/>
      <w:gridCol w:w="1593"/>
      <w:gridCol w:w="9180"/>
    </w:tblGrid>
    <w:tr w:rsidR="00094FCA" w:rsidRPr="00094FCA" w14:paraId="0A9AFAAC" w14:textId="77777777" w:rsidTr="00D37CE7">
      <w:trPr>
        <w:trHeight w:val="300"/>
      </w:trPr>
      <w:tc>
        <w:tcPr>
          <w:tcW w:w="1515" w:type="dxa"/>
          <w:vMerge w:val="restart"/>
          <w:tcBorders>
            <w:top w:val="single" w:sz="6" w:space="0" w:color="auto"/>
            <w:left w:val="single" w:sz="6" w:space="0" w:color="auto"/>
            <w:bottom w:val="single" w:sz="6" w:space="0" w:color="auto"/>
            <w:right w:val="single" w:sz="6" w:space="0" w:color="auto"/>
          </w:tcBorders>
          <w:hideMark/>
        </w:tcPr>
        <w:p w14:paraId="37635E23" w14:textId="71253366" w:rsidR="00094FCA" w:rsidRPr="00094FCA" w:rsidRDefault="00094FCA" w:rsidP="00094FCA">
          <w:pPr>
            <w:textAlignment w:val="baseline"/>
            <w:rPr>
              <w:rFonts w:ascii="Segoe UI" w:hAnsi="Segoe UI" w:cs="Segoe UI"/>
              <w:sz w:val="18"/>
              <w:szCs w:val="18"/>
            </w:rPr>
          </w:pPr>
          <w:r w:rsidRPr="00094FCA">
            <w:rPr>
              <w:rFonts w:ascii="Calibri" w:hAnsi="Calibri" w:cs="Calibri"/>
              <w:sz w:val="22"/>
              <w:szCs w:val="22"/>
            </w:rPr>
            <w:t> </w:t>
          </w:r>
          <w:r w:rsidR="00575667" w:rsidRPr="00575667">
            <w:rPr>
              <w:rFonts w:ascii="Calibri" w:hAnsi="Calibri" w:cs="Calibri"/>
              <w:noProof/>
              <w:sz w:val="22"/>
              <w:szCs w:val="22"/>
            </w:rPr>
            <w:drawing>
              <wp:inline distT="0" distB="0" distL="0" distR="0" wp14:anchorId="13F705F6" wp14:editId="35C48AC6">
                <wp:extent cx="1114140" cy="654050"/>
                <wp:effectExtent l="0" t="0" r="0" b="0"/>
                <wp:docPr id="1796503471" name="Picture 1" descr="DP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03471" name="Picture 1" descr="DPH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590" cy="656075"/>
                        </a:xfrm>
                        <a:prstGeom prst="rect">
                          <a:avLst/>
                        </a:prstGeom>
                        <a:noFill/>
                        <a:ln>
                          <a:noFill/>
                        </a:ln>
                      </pic:spPr>
                    </pic:pic>
                  </a:graphicData>
                </a:graphic>
              </wp:inline>
            </w:drawing>
          </w:r>
        </w:p>
      </w:tc>
      <w:tc>
        <w:tcPr>
          <w:tcW w:w="1620" w:type="dxa"/>
          <w:tcBorders>
            <w:top w:val="single" w:sz="6" w:space="0" w:color="auto"/>
            <w:left w:val="single" w:sz="6" w:space="0" w:color="auto"/>
            <w:bottom w:val="single" w:sz="6" w:space="0" w:color="auto"/>
            <w:right w:val="single" w:sz="6" w:space="0" w:color="auto"/>
          </w:tcBorders>
          <w:hideMark/>
        </w:tcPr>
        <w:p w14:paraId="7A1F30B0" w14:textId="77777777" w:rsidR="00094FCA" w:rsidRPr="00094FCA" w:rsidRDefault="00094FCA" w:rsidP="00094FCA">
          <w:pPr>
            <w:textAlignment w:val="baseline"/>
            <w:rPr>
              <w:rFonts w:ascii="Segoe UI" w:hAnsi="Segoe UI" w:cs="Segoe UI"/>
              <w:sz w:val="18"/>
              <w:szCs w:val="18"/>
            </w:rPr>
          </w:pPr>
          <w:r w:rsidRPr="00094FCA">
            <w:rPr>
              <w:rFonts w:ascii="Calibri" w:hAnsi="Calibri" w:cs="Calibri"/>
              <w:sz w:val="22"/>
              <w:szCs w:val="22"/>
            </w:rPr>
            <w:t>Title </w:t>
          </w:r>
        </w:p>
      </w:tc>
      <w:tc>
        <w:tcPr>
          <w:tcW w:w="9457" w:type="dxa"/>
          <w:tcBorders>
            <w:top w:val="single" w:sz="6" w:space="0" w:color="auto"/>
            <w:left w:val="single" w:sz="6" w:space="0" w:color="auto"/>
            <w:bottom w:val="single" w:sz="6" w:space="0" w:color="auto"/>
            <w:right w:val="single" w:sz="6" w:space="0" w:color="auto"/>
          </w:tcBorders>
          <w:hideMark/>
        </w:tcPr>
        <w:p w14:paraId="199BD730" w14:textId="154420EB" w:rsidR="00094FCA" w:rsidRPr="00094FCA" w:rsidRDefault="00094FCA" w:rsidP="00094FCA">
          <w:pPr>
            <w:textAlignment w:val="baseline"/>
            <w:rPr>
              <w:rFonts w:ascii="Segoe UI" w:hAnsi="Segoe UI" w:cs="Segoe UI"/>
              <w:sz w:val="18"/>
              <w:szCs w:val="18"/>
            </w:rPr>
          </w:pPr>
          <w:r>
            <w:rPr>
              <w:rFonts w:ascii="Calibri" w:hAnsi="Calibri" w:cs="Calibri"/>
              <w:sz w:val="22"/>
              <w:szCs w:val="22"/>
            </w:rPr>
            <w:t>Requesting Prior Authorization for</w:t>
          </w:r>
          <w:r w:rsidR="00445C7B">
            <w:rPr>
              <w:rFonts w:ascii="Calibri" w:hAnsi="Calibri" w:cs="Calibri"/>
              <w:sz w:val="22"/>
              <w:szCs w:val="22"/>
            </w:rPr>
            <w:t xml:space="preserve"> Waiver to Exceed</w:t>
          </w:r>
          <w:r>
            <w:rPr>
              <w:rFonts w:ascii="Calibri" w:hAnsi="Calibri" w:cs="Calibri"/>
              <w:sz w:val="22"/>
              <w:szCs w:val="22"/>
            </w:rPr>
            <w:t xml:space="preserve"> </w:t>
          </w:r>
          <w:r w:rsidR="00D96ECE">
            <w:rPr>
              <w:rFonts w:ascii="Calibri" w:hAnsi="Calibri" w:cs="Calibri"/>
              <w:sz w:val="22"/>
              <w:szCs w:val="22"/>
            </w:rPr>
            <w:t>Co-Treatment</w:t>
          </w:r>
          <w:r w:rsidR="00445C7B" w:rsidRPr="00445C7B">
            <w:rPr>
              <w:rFonts w:ascii="Calibri" w:hAnsi="Calibri" w:cs="Calibri"/>
              <w:sz w:val="22"/>
              <w:szCs w:val="22"/>
            </w:rPr>
            <w:t xml:space="preserve"> </w:t>
          </w:r>
          <w:r w:rsidR="00445C7B">
            <w:rPr>
              <w:rFonts w:ascii="Calibri" w:hAnsi="Calibri" w:cs="Calibri"/>
              <w:sz w:val="22"/>
              <w:szCs w:val="22"/>
            </w:rPr>
            <w:t>V</w:t>
          </w:r>
          <w:r w:rsidR="00445C7B" w:rsidRPr="00445C7B">
            <w:rPr>
              <w:rFonts w:ascii="Calibri" w:hAnsi="Calibri" w:cs="Calibri"/>
              <w:sz w:val="22"/>
              <w:szCs w:val="22"/>
            </w:rPr>
            <w:t>isit</w:t>
          </w:r>
          <w:r w:rsidR="00D96ECE">
            <w:rPr>
              <w:rFonts w:ascii="Calibri" w:hAnsi="Calibri" w:cs="Calibri"/>
              <w:sz w:val="22"/>
              <w:szCs w:val="22"/>
            </w:rPr>
            <w:t>s</w:t>
          </w:r>
          <w:r w:rsidR="00445C7B" w:rsidRPr="00445C7B">
            <w:rPr>
              <w:rFonts w:ascii="Calibri" w:hAnsi="Calibri" w:cs="Calibri"/>
              <w:sz w:val="22"/>
              <w:szCs w:val="22"/>
            </w:rPr>
            <w:t xml:space="preserve"> </w:t>
          </w:r>
          <w:r>
            <w:rPr>
              <w:rFonts w:ascii="Calibri" w:hAnsi="Calibri" w:cs="Calibri"/>
              <w:sz w:val="22"/>
              <w:szCs w:val="22"/>
            </w:rPr>
            <w:t>under 101 CMR 349</w:t>
          </w:r>
          <w:r w:rsidRPr="00094FCA">
            <w:rPr>
              <w:rFonts w:ascii="Calibri" w:hAnsi="Calibri" w:cs="Calibri"/>
              <w:sz w:val="22"/>
              <w:szCs w:val="22"/>
            </w:rPr>
            <w:t> </w:t>
          </w:r>
        </w:p>
      </w:tc>
    </w:tr>
    <w:tr w:rsidR="00094FCA" w:rsidRPr="00094FCA" w14:paraId="381E5EDB" w14:textId="77777777" w:rsidTr="00D37CE7">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68F4EBB" w14:textId="77777777" w:rsidR="00094FCA" w:rsidRPr="00094FCA" w:rsidRDefault="00094FCA" w:rsidP="00094FCA">
          <w:pPr>
            <w:rPr>
              <w:rFonts w:ascii="Segoe UI" w:hAnsi="Segoe UI" w:cs="Segoe UI"/>
              <w:sz w:val="18"/>
              <w:szCs w:val="18"/>
            </w:rPr>
          </w:pPr>
        </w:p>
      </w:tc>
      <w:tc>
        <w:tcPr>
          <w:tcW w:w="1620" w:type="dxa"/>
          <w:tcBorders>
            <w:top w:val="single" w:sz="6" w:space="0" w:color="auto"/>
            <w:left w:val="single" w:sz="6" w:space="0" w:color="auto"/>
            <w:bottom w:val="single" w:sz="6" w:space="0" w:color="auto"/>
            <w:right w:val="single" w:sz="6" w:space="0" w:color="auto"/>
          </w:tcBorders>
          <w:hideMark/>
        </w:tcPr>
        <w:p w14:paraId="72CC4940" w14:textId="77777777" w:rsidR="00094FCA" w:rsidRPr="00094FCA" w:rsidRDefault="00094FCA" w:rsidP="00094FCA">
          <w:pPr>
            <w:textAlignment w:val="baseline"/>
            <w:rPr>
              <w:rFonts w:ascii="Segoe UI" w:hAnsi="Segoe UI" w:cs="Segoe UI"/>
              <w:sz w:val="18"/>
              <w:szCs w:val="18"/>
            </w:rPr>
          </w:pPr>
          <w:r w:rsidRPr="00094FCA">
            <w:rPr>
              <w:rFonts w:ascii="Calibri" w:hAnsi="Calibri" w:cs="Calibri"/>
              <w:sz w:val="22"/>
              <w:szCs w:val="22"/>
            </w:rPr>
            <w:t>Includes </w:t>
          </w:r>
        </w:p>
      </w:tc>
      <w:tc>
        <w:tcPr>
          <w:tcW w:w="9457" w:type="dxa"/>
          <w:tcBorders>
            <w:top w:val="single" w:sz="6" w:space="0" w:color="auto"/>
            <w:left w:val="single" w:sz="6" w:space="0" w:color="auto"/>
            <w:bottom w:val="single" w:sz="6" w:space="0" w:color="auto"/>
            <w:right w:val="single" w:sz="6" w:space="0" w:color="auto"/>
          </w:tcBorders>
          <w:hideMark/>
        </w:tcPr>
        <w:p w14:paraId="22231D0E" w14:textId="72DEA5D1" w:rsidR="00094FCA" w:rsidRPr="006802D1" w:rsidRDefault="00AB4888" w:rsidP="006802D1">
          <w:pPr>
            <w:textAlignment w:val="baseline"/>
            <w:rPr>
              <w:rFonts w:ascii="Calibri" w:hAnsi="Calibri" w:cs="Calibri"/>
              <w:sz w:val="22"/>
              <w:szCs w:val="22"/>
            </w:rPr>
          </w:pPr>
          <w:r>
            <w:rPr>
              <w:rFonts w:ascii="Calibri" w:hAnsi="Calibri" w:cs="Calibri"/>
              <w:sz w:val="22"/>
              <w:szCs w:val="22"/>
            </w:rPr>
            <w:t>Billing Code</w:t>
          </w:r>
          <w:r w:rsidR="00242277">
            <w:rPr>
              <w:rFonts w:ascii="Calibri" w:hAnsi="Calibri" w:cs="Calibri"/>
              <w:sz w:val="22"/>
              <w:szCs w:val="22"/>
            </w:rPr>
            <w:t xml:space="preserve"> </w:t>
          </w:r>
        </w:p>
      </w:tc>
    </w:tr>
    <w:tr w:rsidR="00094FCA" w:rsidRPr="00094FCA" w14:paraId="556D7967" w14:textId="77777777" w:rsidTr="00D37CE7">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029B6F4" w14:textId="77777777" w:rsidR="00094FCA" w:rsidRPr="00094FCA" w:rsidRDefault="00094FCA" w:rsidP="00094FCA">
          <w:pPr>
            <w:rPr>
              <w:rFonts w:ascii="Segoe UI" w:hAnsi="Segoe UI" w:cs="Segoe UI"/>
              <w:sz w:val="18"/>
              <w:szCs w:val="18"/>
            </w:rPr>
          </w:pPr>
        </w:p>
      </w:tc>
      <w:tc>
        <w:tcPr>
          <w:tcW w:w="1620" w:type="dxa"/>
          <w:tcBorders>
            <w:top w:val="single" w:sz="6" w:space="0" w:color="auto"/>
            <w:left w:val="single" w:sz="6" w:space="0" w:color="auto"/>
            <w:bottom w:val="single" w:sz="6" w:space="0" w:color="auto"/>
            <w:right w:val="single" w:sz="6" w:space="0" w:color="auto"/>
          </w:tcBorders>
          <w:hideMark/>
        </w:tcPr>
        <w:p w14:paraId="5B5C5561" w14:textId="77777777" w:rsidR="00094FCA" w:rsidRPr="00094FCA" w:rsidRDefault="00094FCA" w:rsidP="00094FCA">
          <w:pPr>
            <w:textAlignment w:val="baseline"/>
            <w:rPr>
              <w:rFonts w:ascii="Segoe UI" w:hAnsi="Segoe UI" w:cs="Segoe UI"/>
              <w:sz w:val="18"/>
              <w:szCs w:val="18"/>
            </w:rPr>
          </w:pPr>
          <w:r w:rsidRPr="00094FCA">
            <w:rPr>
              <w:rFonts w:ascii="Calibri" w:hAnsi="Calibri" w:cs="Calibri"/>
              <w:sz w:val="22"/>
              <w:szCs w:val="22"/>
            </w:rPr>
            <w:t>Effective Date </w:t>
          </w:r>
        </w:p>
      </w:tc>
      <w:tc>
        <w:tcPr>
          <w:tcW w:w="9457" w:type="dxa"/>
          <w:tcBorders>
            <w:top w:val="single" w:sz="6" w:space="0" w:color="auto"/>
            <w:left w:val="single" w:sz="6" w:space="0" w:color="auto"/>
            <w:bottom w:val="single" w:sz="6" w:space="0" w:color="auto"/>
            <w:right w:val="single" w:sz="6" w:space="0" w:color="auto"/>
          </w:tcBorders>
          <w:hideMark/>
        </w:tcPr>
        <w:p w14:paraId="00444090" w14:textId="280925C5" w:rsidR="00094FCA" w:rsidRPr="00094FCA" w:rsidRDefault="005F4236" w:rsidP="00094FCA">
          <w:pPr>
            <w:textAlignment w:val="baseline"/>
            <w:rPr>
              <w:rFonts w:ascii="Segoe UI" w:hAnsi="Segoe UI" w:cs="Segoe UI"/>
              <w:sz w:val="18"/>
              <w:szCs w:val="18"/>
            </w:rPr>
          </w:pPr>
          <w:r>
            <w:rPr>
              <w:rFonts w:ascii="Calibri" w:hAnsi="Calibri" w:cs="Calibri"/>
              <w:sz w:val="22"/>
              <w:szCs w:val="22"/>
            </w:rPr>
            <w:t xml:space="preserve">September </w:t>
          </w:r>
          <w:r w:rsidR="00AB3C3D">
            <w:rPr>
              <w:rFonts w:ascii="Calibri" w:hAnsi="Calibri" w:cs="Calibri"/>
              <w:sz w:val="22"/>
              <w:szCs w:val="22"/>
            </w:rPr>
            <w:t>2026</w:t>
          </w:r>
        </w:p>
      </w:tc>
    </w:tr>
    <w:tr w:rsidR="00094FCA" w:rsidRPr="00094FCA" w14:paraId="7AD054C5" w14:textId="77777777" w:rsidTr="00D37CE7">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D73AE3" w14:textId="77777777" w:rsidR="00094FCA" w:rsidRPr="00094FCA" w:rsidRDefault="00094FCA" w:rsidP="00094FCA">
          <w:pPr>
            <w:rPr>
              <w:rFonts w:ascii="Segoe UI" w:hAnsi="Segoe UI" w:cs="Segoe UI"/>
              <w:sz w:val="18"/>
              <w:szCs w:val="18"/>
            </w:rPr>
          </w:pPr>
        </w:p>
      </w:tc>
      <w:tc>
        <w:tcPr>
          <w:tcW w:w="1620" w:type="dxa"/>
          <w:tcBorders>
            <w:top w:val="single" w:sz="6" w:space="0" w:color="auto"/>
            <w:left w:val="single" w:sz="6" w:space="0" w:color="auto"/>
            <w:bottom w:val="single" w:sz="6" w:space="0" w:color="auto"/>
            <w:right w:val="single" w:sz="6" w:space="0" w:color="auto"/>
          </w:tcBorders>
          <w:hideMark/>
        </w:tcPr>
        <w:p w14:paraId="52FAEFDA" w14:textId="77777777" w:rsidR="00094FCA" w:rsidRPr="00094FCA" w:rsidRDefault="00094FCA" w:rsidP="00094FCA">
          <w:pPr>
            <w:textAlignment w:val="baseline"/>
            <w:rPr>
              <w:rFonts w:ascii="Segoe UI" w:hAnsi="Segoe UI" w:cs="Segoe UI"/>
              <w:sz w:val="18"/>
              <w:szCs w:val="18"/>
            </w:rPr>
          </w:pPr>
          <w:r w:rsidRPr="00094FCA">
            <w:rPr>
              <w:rFonts w:ascii="Calibri" w:hAnsi="Calibri" w:cs="Calibri"/>
              <w:sz w:val="22"/>
              <w:szCs w:val="22"/>
            </w:rPr>
            <w:t>Page # </w:t>
          </w:r>
        </w:p>
      </w:tc>
      <w:tc>
        <w:tcPr>
          <w:tcW w:w="9457" w:type="dxa"/>
          <w:tcBorders>
            <w:top w:val="single" w:sz="6" w:space="0" w:color="auto"/>
            <w:left w:val="single" w:sz="6" w:space="0" w:color="auto"/>
            <w:bottom w:val="single" w:sz="6" w:space="0" w:color="auto"/>
            <w:right w:val="single" w:sz="6" w:space="0" w:color="auto"/>
          </w:tcBorders>
          <w:hideMark/>
        </w:tcPr>
        <w:p w14:paraId="7FD072C8" w14:textId="0E37FF3F" w:rsidR="00094FCA" w:rsidRPr="00094FCA" w:rsidRDefault="00AB4888" w:rsidP="00094FCA">
          <w:pPr>
            <w:textAlignment w:val="baseline"/>
            <w:rPr>
              <w:rFonts w:ascii="Segoe UI" w:hAnsi="Segoe UI" w:cs="Segoe UI"/>
              <w:sz w:val="18"/>
              <w:szCs w:val="18"/>
            </w:rPr>
          </w:pPr>
          <w:r w:rsidRPr="00AB4888">
            <w:rPr>
              <w:rFonts w:ascii="Calibri" w:hAnsi="Calibri" w:cs="Calibri"/>
              <w:sz w:val="22"/>
              <w:szCs w:val="22"/>
            </w:rPr>
            <w:t xml:space="preserve">Page </w:t>
          </w:r>
          <w:r w:rsidRPr="00AB4888">
            <w:rPr>
              <w:rFonts w:ascii="Calibri" w:hAnsi="Calibri" w:cs="Calibri"/>
              <w:b/>
              <w:bCs/>
              <w:sz w:val="22"/>
              <w:szCs w:val="22"/>
            </w:rPr>
            <w:fldChar w:fldCharType="begin"/>
          </w:r>
          <w:r w:rsidRPr="00AB4888">
            <w:rPr>
              <w:rFonts w:ascii="Calibri" w:hAnsi="Calibri" w:cs="Calibri"/>
              <w:b/>
              <w:bCs/>
              <w:sz w:val="22"/>
              <w:szCs w:val="22"/>
            </w:rPr>
            <w:instrText xml:space="preserve"> PAGE  \* Arabic  \* MERGEFORMAT </w:instrText>
          </w:r>
          <w:r w:rsidRPr="00AB4888">
            <w:rPr>
              <w:rFonts w:ascii="Calibri" w:hAnsi="Calibri" w:cs="Calibri"/>
              <w:b/>
              <w:bCs/>
              <w:sz w:val="22"/>
              <w:szCs w:val="22"/>
            </w:rPr>
            <w:fldChar w:fldCharType="separate"/>
          </w:r>
          <w:r w:rsidRPr="00AB4888">
            <w:rPr>
              <w:rFonts w:ascii="Calibri" w:hAnsi="Calibri" w:cs="Calibri"/>
              <w:b/>
              <w:bCs/>
              <w:noProof/>
              <w:sz w:val="22"/>
              <w:szCs w:val="22"/>
            </w:rPr>
            <w:t>1</w:t>
          </w:r>
          <w:r w:rsidRPr="00AB4888">
            <w:rPr>
              <w:rFonts w:ascii="Calibri" w:hAnsi="Calibri" w:cs="Calibri"/>
              <w:b/>
              <w:bCs/>
              <w:sz w:val="22"/>
              <w:szCs w:val="22"/>
            </w:rPr>
            <w:fldChar w:fldCharType="end"/>
          </w:r>
          <w:r w:rsidRPr="00AB4888">
            <w:rPr>
              <w:rFonts w:ascii="Calibri" w:hAnsi="Calibri" w:cs="Calibri"/>
              <w:sz w:val="22"/>
              <w:szCs w:val="22"/>
            </w:rPr>
            <w:t xml:space="preserve"> of </w:t>
          </w:r>
          <w:r w:rsidRPr="00AB4888">
            <w:rPr>
              <w:rFonts w:ascii="Calibri" w:hAnsi="Calibri" w:cs="Calibri"/>
              <w:b/>
              <w:bCs/>
              <w:sz w:val="22"/>
              <w:szCs w:val="22"/>
            </w:rPr>
            <w:fldChar w:fldCharType="begin"/>
          </w:r>
          <w:r w:rsidRPr="00AB4888">
            <w:rPr>
              <w:rFonts w:ascii="Calibri" w:hAnsi="Calibri" w:cs="Calibri"/>
              <w:b/>
              <w:bCs/>
              <w:sz w:val="22"/>
              <w:szCs w:val="22"/>
            </w:rPr>
            <w:instrText xml:space="preserve"> NUMPAGES  \* Arabic  \* MERGEFORMAT </w:instrText>
          </w:r>
          <w:r w:rsidRPr="00AB4888">
            <w:rPr>
              <w:rFonts w:ascii="Calibri" w:hAnsi="Calibri" w:cs="Calibri"/>
              <w:b/>
              <w:bCs/>
              <w:sz w:val="22"/>
              <w:szCs w:val="22"/>
            </w:rPr>
            <w:fldChar w:fldCharType="separate"/>
          </w:r>
          <w:r w:rsidRPr="00AB4888">
            <w:rPr>
              <w:rFonts w:ascii="Calibri" w:hAnsi="Calibri" w:cs="Calibri"/>
              <w:b/>
              <w:bCs/>
              <w:noProof/>
              <w:sz w:val="22"/>
              <w:szCs w:val="22"/>
            </w:rPr>
            <w:t>2</w:t>
          </w:r>
          <w:r w:rsidRPr="00AB4888">
            <w:rPr>
              <w:rFonts w:ascii="Calibri" w:hAnsi="Calibri" w:cs="Calibri"/>
              <w:b/>
              <w:bCs/>
              <w:sz w:val="22"/>
              <w:szCs w:val="22"/>
            </w:rPr>
            <w:fldChar w:fldCharType="end"/>
          </w:r>
        </w:p>
      </w:tc>
    </w:tr>
  </w:tbl>
  <w:p w14:paraId="09D2E2D9" w14:textId="77777777" w:rsidR="007163C2" w:rsidRDefault="007163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758E3"/>
    <w:multiLevelType w:val="hybridMultilevel"/>
    <w:tmpl w:val="CB32C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3B2167"/>
    <w:multiLevelType w:val="hybridMultilevel"/>
    <w:tmpl w:val="CB32C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D123F1"/>
    <w:multiLevelType w:val="hybridMultilevel"/>
    <w:tmpl w:val="CB32C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8922ED"/>
    <w:multiLevelType w:val="hybridMultilevel"/>
    <w:tmpl w:val="CB32C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73324"/>
    <w:multiLevelType w:val="hybridMultilevel"/>
    <w:tmpl w:val="CB32C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0C7212"/>
    <w:multiLevelType w:val="hybridMultilevel"/>
    <w:tmpl w:val="CB32C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1C437D6"/>
    <w:multiLevelType w:val="hybridMultilevel"/>
    <w:tmpl w:val="AAC6F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3F060FD"/>
    <w:multiLevelType w:val="hybridMultilevel"/>
    <w:tmpl w:val="AAC6F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5034E8"/>
    <w:multiLevelType w:val="hybridMultilevel"/>
    <w:tmpl w:val="AFF0F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2910F0"/>
    <w:multiLevelType w:val="hybridMultilevel"/>
    <w:tmpl w:val="92962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8C76BD0"/>
    <w:multiLevelType w:val="hybridMultilevel"/>
    <w:tmpl w:val="2A1AB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D2540C"/>
    <w:multiLevelType w:val="hybridMultilevel"/>
    <w:tmpl w:val="CB32C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6147125">
    <w:abstractNumId w:val="3"/>
  </w:num>
  <w:num w:numId="2" w16cid:durableId="302202819">
    <w:abstractNumId w:val="7"/>
  </w:num>
  <w:num w:numId="3" w16cid:durableId="1326739053">
    <w:abstractNumId w:val="0"/>
  </w:num>
  <w:num w:numId="4" w16cid:durableId="1038160513">
    <w:abstractNumId w:val="6"/>
  </w:num>
  <w:num w:numId="5" w16cid:durableId="1569457200">
    <w:abstractNumId w:val="5"/>
  </w:num>
  <w:num w:numId="6" w16cid:durableId="697583136">
    <w:abstractNumId w:val="4"/>
  </w:num>
  <w:num w:numId="7" w16cid:durableId="326172877">
    <w:abstractNumId w:val="11"/>
  </w:num>
  <w:num w:numId="8" w16cid:durableId="449784587">
    <w:abstractNumId w:val="1"/>
  </w:num>
  <w:num w:numId="9" w16cid:durableId="156967445">
    <w:abstractNumId w:val="2"/>
  </w:num>
  <w:num w:numId="10" w16cid:durableId="162858454">
    <w:abstractNumId w:val="10"/>
  </w:num>
  <w:num w:numId="11" w16cid:durableId="1740135886">
    <w:abstractNumId w:val="9"/>
  </w:num>
  <w:num w:numId="12" w16cid:durableId="13306087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C2"/>
    <w:rsid w:val="00002E0C"/>
    <w:rsid w:val="0002678F"/>
    <w:rsid w:val="000405F4"/>
    <w:rsid w:val="00047F03"/>
    <w:rsid w:val="0008518E"/>
    <w:rsid w:val="00094FCA"/>
    <w:rsid w:val="000A3338"/>
    <w:rsid w:val="000A5936"/>
    <w:rsid w:val="000D4CA7"/>
    <w:rsid w:val="000E00D1"/>
    <w:rsid w:val="000E7617"/>
    <w:rsid w:val="00102B84"/>
    <w:rsid w:val="001461DB"/>
    <w:rsid w:val="00146394"/>
    <w:rsid w:val="00147391"/>
    <w:rsid w:val="00153BA1"/>
    <w:rsid w:val="001861CC"/>
    <w:rsid w:val="001E56BE"/>
    <w:rsid w:val="00242277"/>
    <w:rsid w:val="00270A7E"/>
    <w:rsid w:val="00270CE1"/>
    <w:rsid w:val="00273188"/>
    <w:rsid w:val="00284795"/>
    <w:rsid w:val="002C36FA"/>
    <w:rsid w:val="002F5BB7"/>
    <w:rsid w:val="00303679"/>
    <w:rsid w:val="003117C4"/>
    <w:rsid w:val="003A079D"/>
    <w:rsid w:val="003A74D7"/>
    <w:rsid w:val="003B5D82"/>
    <w:rsid w:val="003E6814"/>
    <w:rsid w:val="004163FD"/>
    <w:rsid w:val="00426BAA"/>
    <w:rsid w:val="00437195"/>
    <w:rsid w:val="00441334"/>
    <w:rsid w:val="00445C7B"/>
    <w:rsid w:val="00460393"/>
    <w:rsid w:val="00483DF4"/>
    <w:rsid w:val="00484F4C"/>
    <w:rsid w:val="004911FF"/>
    <w:rsid w:val="004C43BA"/>
    <w:rsid w:val="004C5B01"/>
    <w:rsid w:val="004C6B6E"/>
    <w:rsid w:val="004D027D"/>
    <w:rsid w:val="004D6E1B"/>
    <w:rsid w:val="004E2FE5"/>
    <w:rsid w:val="004F1957"/>
    <w:rsid w:val="0050410A"/>
    <w:rsid w:val="005744B9"/>
    <w:rsid w:val="00575667"/>
    <w:rsid w:val="005F1E04"/>
    <w:rsid w:val="005F4236"/>
    <w:rsid w:val="00625128"/>
    <w:rsid w:val="00663768"/>
    <w:rsid w:val="006715AE"/>
    <w:rsid w:val="006802D1"/>
    <w:rsid w:val="006D0BDA"/>
    <w:rsid w:val="006D53B2"/>
    <w:rsid w:val="007163C2"/>
    <w:rsid w:val="007536B8"/>
    <w:rsid w:val="007728B4"/>
    <w:rsid w:val="00785033"/>
    <w:rsid w:val="007B7B1A"/>
    <w:rsid w:val="007C19A5"/>
    <w:rsid w:val="0081499C"/>
    <w:rsid w:val="00890CAF"/>
    <w:rsid w:val="008A40CD"/>
    <w:rsid w:val="008A5B89"/>
    <w:rsid w:val="008E0784"/>
    <w:rsid w:val="00946617"/>
    <w:rsid w:val="00974B7A"/>
    <w:rsid w:val="009A5D98"/>
    <w:rsid w:val="009A6F92"/>
    <w:rsid w:val="009B74C2"/>
    <w:rsid w:val="009C0342"/>
    <w:rsid w:val="009D422A"/>
    <w:rsid w:val="009D5F03"/>
    <w:rsid w:val="009E3F50"/>
    <w:rsid w:val="009F5AA2"/>
    <w:rsid w:val="00A05DDE"/>
    <w:rsid w:val="00A503CD"/>
    <w:rsid w:val="00AA3C03"/>
    <w:rsid w:val="00AB3C3D"/>
    <w:rsid w:val="00AB4888"/>
    <w:rsid w:val="00AB5DC5"/>
    <w:rsid w:val="00AD267A"/>
    <w:rsid w:val="00AF4573"/>
    <w:rsid w:val="00B26214"/>
    <w:rsid w:val="00BA290C"/>
    <w:rsid w:val="00BB3AE4"/>
    <w:rsid w:val="00BB4C93"/>
    <w:rsid w:val="00BC6069"/>
    <w:rsid w:val="00BE4CE6"/>
    <w:rsid w:val="00BF69CB"/>
    <w:rsid w:val="00C7512F"/>
    <w:rsid w:val="00C84A00"/>
    <w:rsid w:val="00CB6770"/>
    <w:rsid w:val="00D050ED"/>
    <w:rsid w:val="00D37CE7"/>
    <w:rsid w:val="00D90CD4"/>
    <w:rsid w:val="00D96ECE"/>
    <w:rsid w:val="00DC2730"/>
    <w:rsid w:val="00E15150"/>
    <w:rsid w:val="00E41143"/>
    <w:rsid w:val="00E67DA1"/>
    <w:rsid w:val="00E85BCF"/>
    <w:rsid w:val="00E950FD"/>
    <w:rsid w:val="00E97B62"/>
    <w:rsid w:val="00EC6933"/>
    <w:rsid w:val="00F016F5"/>
    <w:rsid w:val="00F03017"/>
    <w:rsid w:val="00F03D38"/>
    <w:rsid w:val="00F13D8B"/>
    <w:rsid w:val="00F328C5"/>
    <w:rsid w:val="00F442B5"/>
    <w:rsid w:val="00F57020"/>
    <w:rsid w:val="00F87B28"/>
    <w:rsid w:val="00F929AE"/>
    <w:rsid w:val="00F933C6"/>
    <w:rsid w:val="00FA250B"/>
    <w:rsid w:val="00FF2845"/>
    <w:rsid w:val="00FF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08A14"/>
  <w15:chartTrackingRefBased/>
  <w15:docId w15:val="{3F01288B-86CE-4E4D-80D0-1350480E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3C2"/>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16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63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3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3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3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3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3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3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3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3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3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3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3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3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3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3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3C2"/>
    <w:rPr>
      <w:rFonts w:eastAsiaTheme="majorEastAsia" w:cstheme="majorBidi"/>
      <w:color w:val="272727" w:themeColor="text1" w:themeTint="D8"/>
    </w:rPr>
  </w:style>
  <w:style w:type="paragraph" w:styleId="Title">
    <w:name w:val="Title"/>
    <w:basedOn w:val="Normal"/>
    <w:next w:val="Normal"/>
    <w:link w:val="TitleChar"/>
    <w:qFormat/>
    <w:rsid w:val="007163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3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3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3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3C2"/>
    <w:pPr>
      <w:spacing w:before="160"/>
      <w:jc w:val="center"/>
    </w:pPr>
    <w:rPr>
      <w:i/>
      <w:iCs/>
      <w:color w:val="404040" w:themeColor="text1" w:themeTint="BF"/>
    </w:rPr>
  </w:style>
  <w:style w:type="character" w:customStyle="1" w:styleId="QuoteChar">
    <w:name w:val="Quote Char"/>
    <w:basedOn w:val="DefaultParagraphFont"/>
    <w:link w:val="Quote"/>
    <w:uiPriority w:val="29"/>
    <w:rsid w:val="007163C2"/>
    <w:rPr>
      <w:i/>
      <w:iCs/>
      <w:color w:val="404040" w:themeColor="text1" w:themeTint="BF"/>
    </w:rPr>
  </w:style>
  <w:style w:type="paragraph" w:styleId="ListParagraph">
    <w:name w:val="List Paragraph"/>
    <w:basedOn w:val="Normal"/>
    <w:uiPriority w:val="34"/>
    <w:qFormat/>
    <w:rsid w:val="007163C2"/>
    <w:pPr>
      <w:ind w:left="720"/>
      <w:contextualSpacing/>
    </w:pPr>
  </w:style>
  <w:style w:type="character" w:styleId="IntenseEmphasis">
    <w:name w:val="Intense Emphasis"/>
    <w:basedOn w:val="DefaultParagraphFont"/>
    <w:uiPriority w:val="21"/>
    <w:qFormat/>
    <w:rsid w:val="007163C2"/>
    <w:rPr>
      <w:i/>
      <w:iCs/>
      <w:color w:val="0F4761" w:themeColor="accent1" w:themeShade="BF"/>
    </w:rPr>
  </w:style>
  <w:style w:type="paragraph" w:styleId="IntenseQuote">
    <w:name w:val="Intense Quote"/>
    <w:basedOn w:val="Normal"/>
    <w:next w:val="Normal"/>
    <w:link w:val="IntenseQuoteChar"/>
    <w:uiPriority w:val="30"/>
    <w:qFormat/>
    <w:rsid w:val="00716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3C2"/>
    <w:rPr>
      <w:i/>
      <w:iCs/>
      <w:color w:val="0F4761" w:themeColor="accent1" w:themeShade="BF"/>
    </w:rPr>
  </w:style>
  <w:style w:type="character" w:styleId="IntenseReference">
    <w:name w:val="Intense Reference"/>
    <w:basedOn w:val="DefaultParagraphFont"/>
    <w:uiPriority w:val="32"/>
    <w:qFormat/>
    <w:rsid w:val="007163C2"/>
    <w:rPr>
      <w:b/>
      <w:bCs/>
      <w:smallCaps/>
      <w:color w:val="0F4761" w:themeColor="accent1" w:themeShade="BF"/>
      <w:spacing w:val="5"/>
    </w:rPr>
  </w:style>
  <w:style w:type="character" w:styleId="Hyperlink">
    <w:name w:val="Hyperlink"/>
    <w:rsid w:val="007163C2"/>
    <w:rPr>
      <w:color w:val="0000FF"/>
      <w:u w:val="single"/>
    </w:rPr>
  </w:style>
  <w:style w:type="character" w:styleId="CommentReference">
    <w:name w:val="annotation reference"/>
    <w:rsid w:val="007163C2"/>
    <w:rPr>
      <w:sz w:val="16"/>
      <w:szCs w:val="16"/>
    </w:rPr>
  </w:style>
  <w:style w:type="paragraph" w:styleId="CommentText">
    <w:name w:val="annotation text"/>
    <w:basedOn w:val="Normal"/>
    <w:link w:val="CommentTextChar"/>
    <w:rsid w:val="007163C2"/>
    <w:rPr>
      <w:sz w:val="20"/>
    </w:rPr>
  </w:style>
  <w:style w:type="character" w:customStyle="1" w:styleId="CommentTextChar">
    <w:name w:val="Comment Text Char"/>
    <w:basedOn w:val="DefaultParagraphFont"/>
    <w:link w:val="CommentText"/>
    <w:rsid w:val="007163C2"/>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716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163C2"/>
    <w:pPr>
      <w:tabs>
        <w:tab w:val="center" w:pos="4680"/>
        <w:tab w:val="right" w:pos="9360"/>
      </w:tabs>
    </w:pPr>
  </w:style>
  <w:style w:type="character" w:customStyle="1" w:styleId="HeaderChar">
    <w:name w:val="Header Char"/>
    <w:basedOn w:val="DefaultParagraphFont"/>
    <w:link w:val="Header"/>
    <w:uiPriority w:val="99"/>
    <w:rsid w:val="007163C2"/>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7163C2"/>
    <w:pPr>
      <w:tabs>
        <w:tab w:val="center" w:pos="4680"/>
        <w:tab w:val="right" w:pos="9360"/>
      </w:tabs>
    </w:pPr>
  </w:style>
  <w:style w:type="character" w:customStyle="1" w:styleId="FooterChar">
    <w:name w:val="Footer Char"/>
    <w:basedOn w:val="DefaultParagraphFont"/>
    <w:link w:val="Footer"/>
    <w:uiPriority w:val="99"/>
    <w:rsid w:val="007163C2"/>
    <w:rPr>
      <w:rFonts w:ascii="Times New Roman" w:eastAsia="Times New Roman" w:hAnsi="Times New Roman" w:cs="Times New Roman"/>
      <w:kern w:val="0"/>
      <w:szCs w:val="20"/>
      <w14:ligatures w14:val="none"/>
    </w:rPr>
  </w:style>
  <w:style w:type="character" w:styleId="Mention">
    <w:name w:val="Mention"/>
    <w:basedOn w:val="DefaultParagraphFont"/>
    <w:uiPriority w:val="99"/>
    <w:unhideWhenUsed/>
    <w:rsid w:val="00426BAA"/>
    <w:rPr>
      <w:color w:val="2B579A"/>
      <w:shd w:val="clear" w:color="auto" w:fill="E6E6E6"/>
    </w:rPr>
  </w:style>
  <w:style w:type="paragraph" w:styleId="Revision">
    <w:name w:val="Revision"/>
    <w:hidden/>
    <w:uiPriority w:val="99"/>
    <w:semiHidden/>
    <w:rsid w:val="00F016F5"/>
    <w:pPr>
      <w:spacing w:after="0" w:line="240" w:lineRule="auto"/>
    </w:pPr>
    <w:rPr>
      <w:rFonts w:ascii="Times New Roman" w:eastAsia="Times New Roman" w:hAnsi="Times New Roman" w:cs="Times New Roman"/>
      <w:kern w:val="0"/>
      <w:szCs w:val="20"/>
      <w14:ligatures w14:val="none"/>
    </w:rPr>
  </w:style>
  <w:style w:type="paragraph" w:customStyle="1" w:styleId="paragraph">
    <w:name w:val="paragraph"/>
    <w:basedOn w:val="Normal"/>
    <w:rsid w:val="00094FCA"/>
    <w:pPr>
      <w:spacing w:before="100" w:beforeAutospacing="1" w:after="100" w:afterAutospacing="1"/>
    </w:pPr>
    <w:rPr>
      <w:szCs w:val="24"/>
    </w:rPr>
  </w:style>
  <w:style w:type="character" w:customStyle="1" w:styleId="scxw260470727">
    <w:name w:val="scxw260470727"/>
    <w:basedOn w:val="DefaultParagraphFont"/>
    <w:rsid w:val="00094FCA"/>
  </w:style>
  <w:style w:type="character" w:customStyle="1" w:styleId="wacimagecontainer">
    <w:name w:val="wacimagecontainer"/>
    <w:basedOn w:val="DefaultParagraphFont"/>
    <w:rsid w:val="00094FCA"/>
  </w:style>
  <w:style w:type="character" w:customStyle="1" w:styleId="eop">
    <w:name w:val="eop"/>
    <w:basedOn w:val="DefaultParagraphFont"/>
    <w:rsid w:val="00094FCA"/>
  </w:style>
  <w:style w:type="character" w:customStyle="1" w:styleId="normaltextrun">
    <w:name w:val="normaltextrun"/>
    <w:basedOn w:val="DefaultParagraphFont"/>
    <w:rsid w:val="00094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9488079">
      <w:bodyDiv w:val="1"/>
      <w:marLeft w:val="0"/>
      <w:marRight w:val="0"/>
      <w:marTop w:val="0"/>
      <w:marBottom w:val="0"/>
      <w:divBdr>
        <w:top w:val="none" w:sz="0" w:space="0" w:color="auto"/>
        <w:left w:val="none" w:sz="0" w:space="0" w:color="auto"/>
        <w:bottom w:val="none" w:sz="0" w:space="0" w:color="auto"/>
        <w:right w:val="none" w:sz="0" w:space="0" w:color="auto"/>
      </w:divBdr>
      <w:divsChild>
        <w:div w:id="992686074">
          <w:marLeft w:val="0"/>
          <w:marRight w:val="0"/>
          <w:marTop w:val="0"/>
          <w:marBottom w:val="0"/>
          <w:divBdr>
            <w:top w:val="none" w:sz="0" w:space="0" w:color="auto"/>
            <w:left w:val="none" w:sz="0" w:space="0" w:color="auto"/>
            <w:bottom w:val="none" w:sz="0" w:space="0" w:color="auto"/>
            <w:right w:val="none" w:sz="0" w:space="0" w:color="auto"/>
          </w:divBdr>
          <w:divsChild>
            <w:div w:id="1818760592">
              <w:marLeft w:val="0"/>
              <w:marRight w:val="0"/>
              <w:marTop w:val="0"/>
              <w:marBottom w:val="0"/>
              <w:divBdr>
                <w:top w:val="none" w:sz="0" w:space="0" w:color="auto"/>
                <w:left w:val="none" w:sz="0" w:space="0" w:color="auto"/>
                <w:bottom w:val="none" w:sz="0" w:space="0" w:color="auto"/>
                <w:right w:val="none" w:sz="0" w:space="0" w:color="auto"/>
              </w:divBdr>
            </w:div>
          </w:divsChild>
        </w:div>
        <w:div w:id="1282684277">
          <w:marLeft w:val="0"/>
          <w:marRight w:val="0"/>
          <w:marTop w:val="0"/>
          <w:marBottom w:val="0"/>
          <w:divBdr>
            <w:top w:val="none" w:sz="0" w:space="0" w:color="auto"/>
            <w:left w:val="none" w:sz="0" w:space="0" w:color="auto"/>
            <w:bottom w:val="none" w:sz="0" w:space="0" w:color="auto"/>
            <w:right w:val="none" w:sz="0" w:space="0" w:color="auto"/>
          </w:divBdr>
          <w:divsChild>
            <w:div w:id="464277545">
              <w:marLeft w:val="0"/>
              <w:marRight w:val="0"/>
              <w:marTop w:val="0"/>
              <w:marBottom w:val="0"/>
              <w:divBdr>
                <w:top w:val="none" w:sz="0" w:space="0" w:color="auto"/>
                <w:left w:val="none" w:sz="0" w:space="0" w:color="auto"/>
                <w:bottom w:val="none" w:sz="0" w:space="0" w:color="auto"/>
                <w:right w:val="none" w:sz="0" w:space="0" w:color="auto"/>
              </w:divBdr>
            </w:div>
          </w:divsChild>
        </w:div>
        <w:div w:id="340202082">
          <w:marLeft w:val="0"/>
          <w:marRight w:val="0"/>
          <w:marTop w:val="0"/>
          <w:marBottom w:val="0"/>
          <w:divBdr>
            <w:top w:val="none" w:sz="0" w:space="0" w:color="auto"/>
            <w:left w:val="none" w:sz="0" w:space="0" w:color="auto"/>
            <w:bottom w:val="none" w:sz="0" w:space="0" w:color="auto"/>
            <w:right w:val="none" w:sz="0" w:space="0" w:color="auto"/>
          </w:divBdr>
          <w:divsChild>
            <w:div w:id="1771274099">
              <w:marLeft w:val="0"/>
              <w:marRight w:val="0"/>
              <w:marTop w:val="0"/>
              <w:marBottom w:val="0"/>
              <w:divBdr>
                <w:top w:val="none" w:sz="0" w:space="0" w:color="auto"/>
                <w:left w:val="none" w:sz="0" w:space="0" w:color="auto"/>
                <w:bottom w:val="none" w:sz="0" w:space="0" w:color="auto"/>
                <w:right w:val="none" w:sz="0" w:space="0" w:color="auto"/>
              </w:divBdr>
            </w:div>
          </w:divsChild>
        </w:div>
        <w:div w:id="394161099">
          <w:marLeft w:val="0"/>
          <w:marRight w:val="0"/>
          <w:marTop w:val="0"/>
          <w:marBottom w:val="0"/>
          <w:divBdr>
            <w:top w:val="none" w:sz="0" w:space="0" w:color="auto"/>
            <w:left w:val="none" w:sz="0" w:space="0" w:color="auto"/>
            <w:bottom w:val="none" w:sz="0" w:space="0" w:color="auto"/>
            <w:right w:val="none" w:sz="0" w:space="0" w:color="auto"/>
          </w:divBdr>
          <w:divsChild>
            <w:div w:id="1066075273">
              <w:marLeft w:val="0"/>
              <w:marRight w:val="0"/>
              <w:marTop w:val="0"/>
              <w:marBottom w:val="0"/>
              <w:divBdr>
                <w:top w:val="none" w:sz="0" w:space="0" w:color="auto"/>
                <w:left w:val="none" w:sz="0" w:space="0" w:color="auto"/>
                <w:bottom w:val="none" w:sz="0" w:space="0" w:color="auto"/>
                <w:right w:val="none" w:sz="0" w:space="0" w:color="auto"/>
              </w:divBdr>
            </w:div>
          </w:divsChild>
        </w:div>
        <w:div w:id="633487984">
          <w:marLeft w:val="0"/>
          <w:marRight w:val="0"/>
          <w:marTop w:val="0"/>
          <w:marBottom w:val="0"/>
          <w:divBdr>
            <w:top w:val="none" w:sz="0" w:space="0" w:color="auto"/>
            <w:left w:val="none" w:sz="0" w:space="0" w:color="auto"/>
            <w:bottom w:val="none" w:sz="0" w:space="0" w:color="auto"/>
            <w:right w:val="none" w:sz="0" w:space="0" w:color="auto"/>
          </w:divBdr>
          <w:divsChild>
            <w:div w:id="1687368952">
              <w:marLeft w:val="0"/>
              <w:marRight w:val="0"/>
              <w:marTop w:val="0"/>
              <w:marBottom w:val="0"/>
              <w:divBdr>
                <w:top w:val="none" w:sz="0" w:space="0" w:color="auto"/>
                <w:left w:val="none" w:sz="0" w:space="0" w:color="auto"/>
                <w:bottom w:val="none" w:sz="0" w:space="0" w:color="auto"/>
                <w:right w:val="none" w:sz="0" w:space="0" w:color="auto"/>
              </w:divBdr>
            </w:div>
          </w:divsChild>
        </w:div>
        <w:div w:id="65954781">
          <w:marLeft w:val="0"/>
          <w:marRight w:val="0"/>
          <w:marTop w:val="0"/>
          <w:marBottom w:val="0"/>
          <w:divBdr>
            <w:top w:val="none" w:sz="0" w:space="0" w:color="auto"/>
            <w:left w:val="none" w:sz="0" w:space="0" w:color="auto"/>
            <w:bottom w:val="none" w:sz="0" w:space="0" w:color="auto"/>
            <w:right w:val="none" w:sz="0" w:space="0" w:color="auto"/>
          </w:divBdr>
          <w:divsChild>
            <w:div w:id="1611353720">
              <w:marLeft w:val="0"/>
              <w:marRight w:val="0"/>
              <w:marTop w:val="0"/>
              <w:marBottom w:val="0"/>
              <w:divBdr>
                <w:top w:val="none" w:sz="0" w:space="0" w:color="auto"/>
                <w:left w:val="none" w:sz="0" w:space="0" w:color="auto"/>
                <w:bottom w:val="none" w:sz="0" w:space="0" w:color="auto"/>
                <w:right w:val="none" w:sz="0" w:space="0" w:color="auto"/>
              </w:divBdr>
            </w:div>
          </w:divsChild>
        </w:div>
        <w:div w:id="125438430">
          <w:marLeft w:val="0"/>
          <w:marRight w:val="0"/>
          <w:marTop w:val="0"/>
          <w:marBottom w:val="0"/>
          <w:divBdr>
            <w:top w:val="none" w:sz="0" w:space="0" w:color="auto"/>
            <w:left w:val="none" w:sz="0" w:space="0" w:color="auto"/>
            <w:bottom w:val="none" w:sz="0" w:space="0" w:color="auto"/>
            <w:right w:val="none" w:sz="0" w:space="0" w:color="auto"/>
          </w:divBdr>
          <w:divsChild>
            <w:div w:id="1292904885">
              <w:marLeft w:val="0"/>
              <w:marRight w:val="0"/>
              <w:marTop w:val="0"/>
              <w:marBottom w:val="0"/>
              <w:divBdr>
                <w:top w:val="none" w:sz="0" w:space="0" w:color="auto"/>
                <w:left w:val="none" w:sz="0" w:space="0" w:color="auto"/>
                <w:bottom w:val="none" w:sz="0" w:space="0" w:color="auto"/>
                <w:right w:val="none" w:sz="0" w:space="0" w:color="auto"/>
              </w:divBdr>
            </w:div>
          </w:divsChild>
        </w:div>
        <w:div w:id="416370965">
          <w:marLeft w:val="0"/>
          <w:marRight w:val="0"/>
          <w:marTop w:val="0"/>
          <w:marBottom w:val="0"/>
          <w:divBdr>
            <w:top w:val="none" w:sz="0" w:space="0" w:color="auto"/>
            <w:left w:val="none" w:sz="0" w:space="0" w:color="auto"/>
            <w:bottom w:val="none" w:sz="0" w:space="0" w:color="auto"/>
            <w:right w:val="none" w:sz="0" w:space="0" w:color="auto"/>
          </w:divBdr>
          <w:divsChild>
            <w:div w:id="293683502">
              <w:marLeft w:val="0"/>
              <w:marRight w:val="0"/>
              <w:marTop w:val="0"/>
              <w:marBottom w:val="0"/>
              <w:divBdr>
                <w:top w:val="none" w:sz="0" w:space="0" w:color="auto"/>
                <w:left w:val="none" w:sz="0" w:space="0" w:color="auto"/>
                <w:bottom w:val="none" w:sz="0" w:space="0" w:color="auto"/>
                <w:right w:val="none" w:sz="0" w:space="0" w:color="auto"/>
              </w:divBdr>
            </w:div>
          </w:divsChild>
        </w:div>
        <w:div w:id="1480268736">
          <w:marLeft w:val="0"/>
          <w:marRight w:val="0"/>
          <w:marTop w:val="0"/>
          <w:marBottom w:val="0"/>
          <w:divBdr>
            <w:top w:val="none" w:sz="0" w:space="0" w:color="auto"/>
            <w:left w:val="none" w:sz="0" w:space="0" w:color="auto"/>
            <w:bottom w:val="none" w:sz="0" w:space="0" w:color="auto"/>
            <w:right w:val="none" w:sz="0" w:space="0" w:color="auto"/>
          </w:divBdr>
          <w:divsChild>
            <w:div w:id="77201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06118">
      <w:bodyDiv w:val="1"/>
      <w:marLeft w:val="0"/>
      <w:marRight w:val="0"/>
      <w:marTop w:val="0"/>
      <w:marBottom w:val="0"/>
      <w:divBdr>
        <w:top w:val="none" w:sz="0" w:space="0" w:color="auto"/>
        <w:left w:val="none" w:sz="0" w:space="0" w:color="auto"/>
        <w:bottom w:val="none" w:sz="0" w:space="0" w:color="auto"/>
        <w:right w:val="none" w:sz="0" w:space="0" w:color="auto"/>
      </w:divBdr>
      <w:divsChild>
        <w:div w:id="1858302809">
          <w:marLeft w:val="0"/>
          <w:marRight w:val="0"/>
          <w:marTop w:val="0"/>
          <w:marBottom w:val="0"/>
          <w:divBdr>
            <w:top w:val="none" w:sz="0" w:space="0" w:color="auto"/>
            <w:left w:val="none" w:sz="0" w:space="0" w:color="auto"/>
            <w:bottom w:val="none" w:sz="0" w:space="0" w:color="auto"/>
            <w:right w:val="none" w:sz="0" w:space="0" w:color="auto"/>
          </w:divBdr>
          <w:divsChild>
            <w:div w:id="1927834674">
              <w:marLeft w:val="0"/>
              <w:marRight w:val="0"/>
              <w:marTop w:val="0"/>
              <w:marBottom w:val="0"/>
              <w:divBdr>
                <w:top w:val="none" w:sz="0" w:space="0" w:color="auto"/>
                <w:left w:val="none" w:sz="0" w:space="0" w:color="auto"/>
                <w:bottom w:val="none" w:sz="0" w:space="0" w:color="auto"/>
                <w:right w:val="none" w:sz="0" w:space="0" w:color="auto"/>
              </w:divBdr>
            </w:div>
          </w:divsChild>
        </w:div>
        <w:div w:id="332223439">
          <w:marLeft w:val="0"/>
          <w:marRight w:val="0"/>
          <w:marTop w:val="0"/>
          <w:marBottom w:val="0"/>
          <w:divBdr>
            <w:top w:val="none" w:sz="0" w:space="0" w:color="auto"/>
            <w:left w:val="none" w:sz="0" w:space="0" w:color="auto"/>
            <w:bottom w:val="none" w:sz="0" w:space="0" w:color="auto"/>
            <w:right w:val="none" w:sz="0" w:space="0" w:color="auto"/>
          </w:divBdr>
          <w:divsChild>
            <w:div w:id="1421215178">
              <w:marLeft w:val="0"/>
              <w:marRight w:val="0"/>
              <w:marTop w:val="0"/>
              <w:marBottom w:val="0"/>
              <w:divBdr>
                <w:top w:val="none" w:sz="0" w:space="0" w:color="auto"/>
                <w:left w:val="none" w:sz="0" w:space="0" w:color="auto"/>
                <w:bottom w:val="none" w:sz="0" w:space="0" w:color="auto"/>
                <w:right w:val="none" w:sz="0" w:space="0" w:color="auto"/>
              </w:divBdr>
            </w:div>
          </w:divsChild>
        </w:div>
        <w:div w:id="564799507">
          <w:marLeft w:val="0"/>
          <w:marRight w:val="0"/>
          <w:marTop w:val="0"/>
          <w:marBottom w:val="0"/>
          <w:divBdr>
            <w:top w:val="none" w:sz="0" w:space="0" w:color="auto"/>
            <w:left w:val="none" w:sz="0" w:space="0" w:color="auto"/>
            <w:bottom w:val="none" w:sz="0" w:space="0" w:color="auto"/>
            <w:right w:val="none" w:sz="0" w:space="0" w:color="auto"/>
          </w:divBdr>
          <w:divsChild>
            <w:div w:id="1195777227">
              <w:marLeft w:val="0"/>
              <w:marRight w:val="0"/>
              <w:marTop w:val="0"/>
              <w:marBottom w:val="0"/>
              <w:divBdr>
                <w:top w:val="none" w:sz="0" w:space="0" w:color="auto"/>
                <w:left w:val="none" w:sz="0" w:space="0" w:color="auto"/>
                <w:bottom w:val="none" w:sz="0" w:space="0" w:color="auto"/>
                <w:right w:val="none" w:sz="0" w:space="0" w:color="auto"/>
              </w:divBdr>
            </w:div>
          </w:divsChild>
        </w:div>
        <w:div w:id="1113869020">
          <w:marLeft w:val="0"/>
          <w:marRight w:val="0"/>
          <w:marTop w:val="0"/>
          <w:marBottom w:val="0"/>
          <w:divBdr>
            <w:top w:val="none" w:sz="0" w:space="0" w:color="auto"/>
            <w:left w:val="none" w:sz="0" w:space="0" w:color="auto"/>
            <w:bottom w:val="none" w:sz="0" w:space="0" w:color="auto"/>
            <w:right w:val="none" w:sz="0" w:space="0" w:color="auto"/>
          </w:divBdr>
          <w:divsChild>
            <w:div w:id="1726637475">
              <w:marLeft w:val="0"/>
              <w:marRight w:val="0"/>
              <w:marTop w:val="0"/>
              <w:marBottom w:val="0"/>
              <w:divBdr>
                <w:top w:val="none" w:sz="0" w:space="0" w:color="auto"/>
                <w:left w:val="none" w:sz="0" w:space="0" w:color="auto"/>
                <w:bottom w:val="none" w:sz="0" w:space="0" w:color="auto"/>
                <w:right w:val="none" w:sz="0" w:space="0" w:color="auto"/>
              </w:divBdr>
            </w:div>
          </w:divsChild>
        </w:div>
        <w:div w:id="1458327943">
          <w:marLeft w:val="0"/>
          <w:marRight w:val="0"/>
          <w:marTop w:val="0"/>
          <w:marBottom w:val="0"/>
          <w:divBdr>
            <w:top w:val="none" w:sz="0" w:space="0" w:color="auto"/>
            <w:left w:val="none" w:sz="0" w:space="0" w:color="auto"/>
            <w:bottom w:val="none" w:sz="0" w:space="0" w:color="auto"/>
            <w:right w:val="none" w:sz="0" w:space="0" w:color="auto"/>
          </w:divBdr>
          <w:divsChild>
            <w:div w:id="2108306805">
              <w:marLeft w:val="0"/>
              <w:marRight w:val="0"/>
              <w:marTop w:val="0"/>
              <w:marBottom w:val="0"/>
              <w:divBdr>
                <w:top w:val="none" w:sz="0" w:space="0" w:color="auto"/>
                <w:left w:val="none" w:sz="0" w:space="0" w:color="auto"/>
                <w:bottom w:val="none" w:sz="0" w:space="0" w:color="auto"/>
                <w:right w:val="none" w:sz="0" w:space="0" w:color="auto"/>
              </w:divBdr>
            </w:div>
          </w:divsChild>
        </w:div>
        <w:div w:id="2095201919">
          <w:marLeft w:val="0"/>
          <w:marRight w:val="0"/>
          <w:marTop w:val="0"/>
          <w:marBottom w:val="0"/>
          <w:divBdr>
            <w:top w:val="none" w:sz="0" w:space="0" w:color="auto"/>
            <w:left w:val="none" w:sz="0" w:space="0" w:color="auto"/>
            <w:bottom w:val="none" w:sz="0" w:space="0" w:color="auto"/>
            <w:right w:val="none" w:sz="0" w:space="0" w:color="auto"/>
          </w:divBdr>
          <w:divsChild>
            <w:div w:id="1533153911">
              <w:marLeft w:val="0"/>
              <w:marRight w:val="0"/>
              <w:marTop w:val="0"/>
              <w:marBottom w:val="0"/>
              <w:divBdr>
                <w:top w:val="none" w:sz="0" w:space="0" w:color="auto"/>
                <w:left w:val="none" w:sz="0" w:space="0" w:color="auto"/>
                <w:bottom w:val="none" w:sz="0" w:space="0" w:color="auto"/>
                <w:right w:val="none" w:sz="0" w:space="0" w:color="auto"/>
              </w:divBdr>
            </w:div>
          </w:divsChild>
        </w:div>
        <w:div w:id="1992711419">
          <w:marLeft w:val="0"/>
          <w:marRight w:val="0"/>
          <w:marTop w:val="0"/>
          <w:marBottom w:val="0"/>
          <w:divBdr>
            <w:top w:val="none" w:sz="0" w:space="0" w:color="auto"/>
            <w:left w:val="none" w:sz="0" w:space="0" w:color="auto"/>
            <w:bottom w:val="none" w:sz="0" w:space="0" w:color="auto"/>
            <w:right w:val="none" w:sz="0" w:space="0" w:color="auto"/>
          </w:divBdr>
          <w:divsChild>
            <w:div w:id="382172368">
              <w:marLeft w:val="0"/>
              <w:marRight w:val="0"/>
              <w:marTop w:val="0"/>
              <w:marBottom w:val="0"/>
              <w:divBdr>
                <w:top w:val="none" w:sz="0" w:space="0" w:color="auto"/>
                <w:left w:val="none" w:sz="0" w:space="0" w:color="auto"/>
                <w:bottom w:val="none" w:sz="0" w:space="0" w:color="auto"/>
                <w:right w:val="none" w:sz="0" w:space="0" w:color="auto"/>
              </w:divBdr>
            </w:div>
          </w:divsChild>
        </w:div>
        <w:div w:id="271745010">
          <w:marLeft w:val="0"/>
          <w:marRight w:val="0"/>
          <w:marTop w:val="0"/>
          <w:marBottom w:val="0"/>
          <w:divBdr>
            <w:top w:val="none" w:sz="0" w:space="0" w:color="auto"/>
            <w:left w:val="none" w:sz="0" w:space="0" w:color="auto"/>
            <w:bottom w:val="none" w:sz="0" w:space="0" w:color="auto"/>
            <w:right w:val="none" w:sz="0" w:space="0" w:color="auto"/>
          </w:divBdr>
          <w:divsChild>
            <w:div w:id="482431753">
              <w:marLeft w:val="0"/>
              <w:marRight w:val="0"/>
              <w:marTop w:val="0"/>
              <w:marBottom w:val="0"/>
              <w:divBdr>
                <w:top w:val="none" w:sz="0" w:space="0" w:color="auto"/>
                <w:left w:val="none" w:sz="0" w:space="0" w:color="auto"/>
                <w:bottom w:val="none" w:sz="0" w:space="0" w:color="auto"/>
                <w:right w:val="none" w:sz="0" w:space="0" w:color="auto"/>
              </w:divBdr>
            </w:div>
          </w:divsChild>
        </w:div>
        <w:div w:id="1032340599">
          <w:marLeft w:val="0"/>
          <w:marRight w:val="0"/>
          <w:marTop w:val="0"/>
          <w:marBottom w:val="0"/>
          <w:divBdr>
            <w:top w:val="none" w:sz="0" w:space="0" w:color="auto"/>
            <w:left w:val="none" w:sz="0" w:space="0" w:color="auto"/>
            <w:bottom w:val="none" w:sz="0" w:space="0" w:color="auto"/>
            <w:right w:val="none" w:sz="0" w:space="0" w:color="auto"/>
          </w:divBdr>
          <w:divsChild>
            <w:div w:id="1776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6883D9E03D8447BF77B0CE7CCEBF50" ma:contentTypeVersion="6" ma:contentTypeDescription="Create a new document." ma:contentTypeScope="" ma:versionID="9dbdfe1f359d7a92e65c0918d99cd02e">
  <xsd:schema xmlns:xsd="http://www.w3.org/2001/XMLSchema" xmlns:xs="http://www.w3.org/2001/XMLSchema" xmlns:p="http://schemas.microsoft.com/office/2006/metadata/properties" xmlns:ns2="b2794a14-d2f2-4a21-87a1-2bf307f5e2b1" xmlns:ns3="602e8ada-c94d-47de-92a8-eff9311cb231" targetNamespace="http://schemas.microsoft.com/office/2006/metadata/properties" ma:root="true" ma:fieldsID="cc12f2bd8c8721dd4ae87de8cc176f19" ns2:_="" ns3:_="">
    <xsd:import namespace="b2794a14-d2f2-4a21-87a1-2bf307f5e2b1"/>
    <xsd:import namespace="602e8ada-c94d-47de-92a8-eff9311cb2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94a14-d2f2-4a21-87a1-2bf307f5e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e8ada-c94d-47de-92a8-eff9311cb2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8A588-BA24-4CD7-B7A0-8DA519AAA4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B0BC4A-B965-4D9C-AFDA-161E6D975037}">
  <ds:schemaRefs>
    <ds:schemaRef ds:uri="http://schemas.microsoft.com/sharepoint/v3/contenttype/forms"/>
  </ds:schemaRefs>
</ds:datastoreItem>
</file>

<file path=customXml/itemProps3.xml><?xml version="1.0" encoding="utf-8"?>
<ds:datastoreItem xmlns:ds="http://schemas.openxmlformats.org/officeDocument/2006/customXml" ds:itemID="{89B9F5C3-946C-42AE-8FB3-C284B8430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94a14-d2f2-4a21-87a1-2bf307f5e2b1"/>
    <ds:schemaRef ds:uri="602e8ada-c94d-47de-92a8-eff9311c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Mitrano, Leslie A (DPH)</dc:creator>
  <cp:keywords/>
  <dc:description/>
  <cp:lastModifiedBy>Konuk, Olivia T</cp:lastModifiedBy>
  <cp:revision>3</cp:revision>
  <dcterms:created xsi:type="dcterms:W3CDTF">2026-09-17T12:59:00Z</dcterms:created>
  <dcterms:modified xsi:type="dcterms:W3CDTF">2026-09-17T13:01:00Z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0x0101005F6883D9E03D8447BF77B0CE7CCEBF50</vt:lpwstr>
  </property>
</Properties>
</file>