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DCF" w:rsidRDefault="002743DA" w14:paraId="05269BAE" w14:textId="55C38016">
      <w:pPr>
        <w:pStyle w:val="1"/>
        <w:rPr>
          <w:u w:val="none"/>
        </w:rPr>
      </w:pPr>
      <w:r>
        <w:t xml:space="preserve">Форма подачи данных </w:t>
      </w:r>
      <w:r w:rsidR="00B75F66">
        <w:t>о соответствии требованиям</w:t>
      </w:r>
      <w:r>
        <w:t xml:space="preserve"> экологической справедливости</w:t>
      </w:r>
    </w:p>
    <w:p w:rsidR="006D4DCF" w:rsidRDefault="006D4DCF" w14:paraId="352F129E" w14:textId="77777777">
      <w:pPr>
        <w:pStyle w:val="a3"/>
        <w:spacing w:before="5"/>
        <w:rPr>
          <w:b/>
          <w:sz w:val="15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4"/>
        <w:gridCol w:w="5506"/>
      </w:tblGrid>
      <w:tr w:rsidR="006D4DCF" w:rsidTr="00496988" w14:paraId="41E14FB9" w14:textId="77777777">
        <w:trPr>
          <w:trHeight w:val="388"/>
        </w:trPr>
        <w:tc>
          <w:tcPr>
            <w:tcW w:w="3844" w:type="dxa"/>
          </w:tcPr>
          <w:p w:rsidR="006D4DCF" w:rsidRDefault="002743DA" w14:paraId="69E9F7E9" w14:textId="77777777">
            <w:pPr>
              <w:pStyle w:val="TableParagraph"/>
              <w:spacing w:line="240" w:lineRule="auto"/>
            </w:pPr>
            <w:r>
              <w:t>Название проекта</w:t>
            </w:r>
          </w:p>
        </w:tc>
        <w:tc>
          <w:tcPr>
            <w:tcW w:w="5506" w:type="dxa"/>
          </w:tcPr>
          <w:p w:rsidR="006D4DCF" w:rsidRDefault="006D4DCF" w14:paraId="4FD88E8B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:rsidTr="00496988" w14:paraId="6D28602C" w14:textId="77777777">
        <w:trPr>
          <w:trHeight w:val="388"/>
        </w:trPr>
        <w:tc>
          <w:tcPr>
            <w:tcW w:w="3844" w:type="dxa"/>
          </w:tcPr>
          <w:p w:rsidR="006D4DCF" w:rsidRDefault="002743DA" w14:paraId="7BBC5541" w14:textId="77777777">
            <w:pPr>
              <w:pStyle w:val="TableParagraph"/>
              <w:spacing w:line="240" w:lineRule="auto"/>
            </w:pPr>
            <w:r>
              <w:t>Предполагаемая дата подачи документов в соответствии с MEPA</w:t>
            </w:r>
          </w:p>
        </w:tc>
        <w:tc>
          <w:tcPr>
            <w:tcW w:w="5506" w:type="dxa"/>
          </w:tcPr>
          <w:p w:rsidR="006D4DCF" w:rsidRDefault="006D4DCF" w14:paraId="031F91C8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:rsidTr="00496988" w14:paraId="461A547E" w14:textId="77777777">
        <w:trPr>
          <w:trHeight w:val="388"/>
        </w:trPr>
        <w:tc>
          <w:tcPr>
            <w:tcW w:w="3844" w:type="dxa"/>
          </w:tcPr>
          <w:p w:rsidR="006D4DCF" w:rsidRDefault="002743DA" w14:paraId="40FE72DF" w14:textId="77777777">
            <w:pPr>
              <w:pStyle w:val="TableParagraph"/>
              <w:spacing w:line="240" w:lineRule="auto"/>
            </w:pPr>
            <w:r>
              <w:t>Наименование сторонника</w:t>
            </w:r>
          </w:p>
        </w:tc>
        <w:tc>
          <w:tcPr>
            <w:tcW w:w="5506" w:type="dxa"/>
          </w:tcPr>
          <w:p w:rsidR="006D4DCF" w:rsidRDefault="006D4DCF" w14:paraId="7C899B5E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bookmarkStart w:name="_GoBack" w:id="0"/>
            <w:bookmarkEnd w:id="0"/>
          </w:p>
        </w:tc>
      </w:tr>
      <w:tr w:rsidR="006D4DCF" w:rsidTr="00496988" w14:paraId="0B87DCAC" w14:textId="77777777">
        <w:trPr>
          <w:trHeight w:val="388"/>
        </w:trPr>
        <w:tc>
          <w:tcPr>
            <w:tcW w:w="3844" w:type="dxa"/>
          </w:tcPr>
          <w:p w:rsidR="006D4DCF" w:rsidRDefault="002743DA" w14:paraId="7B283C9D" w14:textId="77777777">
            <w:pPr>
              <w:pStyle w:val="TableParagraph"/>
              <w:spacing w:line="240" w:lineRule="auto"/>
            </w:pPr>
            <w:r>
              <w:t>Контактная информация (например, консультант)</w:t>
            </w:r>
          </w:p>
        </w:tc>
        <w:tc>
          <w:tcPr>
            <w:tcW w:w="5506" w:type="dxa"/>
          </w:tcPr>
          <w:p w:rsidR="006D4DCF" w:rsidRDefault="006D4DCF" w14:paraId="51AA40E1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:rsidTr="00496988" w14:paraId="40AA5193" w14:textId="77777777">
        <w:trPr>
          <w:trHeight w:val="925"/>
        </w:trPr>
        <w:tc>
          <w:tcPr>
            <w:tcW w:w="3844" w:type="dxa"/>
          </w:tcPr>
          <w:p w:rsidR="006D4DCF" w:rsidRDefault="002743DA" w14:paraId="7629594B" w14:textId="77777777">
            <w:pPr>
              <w:pStyle w:val="TableParagraph"/>
              <w:spacing w:line="240" w:lineRule="auto"/>
              <w:ind w:right="82"/>
            </w:pPr>
            <w:r>
              <w:t>Общедоступный вебсайт проекта или другое физическое местонахождение, в котором могут быть получены материалы по проекту (при наличии)</w:t>
            </w:r>
          </w:p>
        </w:tc>
        <w:tc>
          <w:tcPr>
            <w:tcW w:w="5506" w:type="dxa"/>
          </w:tcPr>
          <w:p w:rsidR="006D4DCF" w:rsidRDefault="006D4DCF" w14:paraId="2B5395E6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:rsidTr="00496988" w14:paraId="238E26C3" w14:textId="77777777">
        <w:trPr>
          <w:trHeight w:val="657"/>
        </w:trPr>
        <w:tc>
          <w:tcPr>
            <w:tcW w:w="3844" w:type="dxa"/>
          </w:tcPr>
          <w:p w:rsidR="006D4DCF" w:rsidRDefault="002743DA" w14:paraId="61085702" w14:textId="77777777">
            <w:pPr>
              <w:pStyle w:val="TableParagraph"/>
              <w:spacing w:line="240" w:lineRule="auto"/>
              <w:ind w:right="231"/>
            </w:pPr>
            <w:r>
              <w:t>Муниципалитет и почтовый индекс проекта (если известен)</w:t>
            </w:r>
          </w:p>
        </w:tc>
        <w:tc>
          <w:tcPr>
            <w:tcW w:w="5506" w:type="dxa"/>
          </w:tcPr>
          <w:p w:rsidR="006D4DCF" w:rsidRDefault="006D4DCF" w14:paraId="17FEC311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:rsidTr="00496988" w14:paraId="4E628075" w14:textId="77777777">
        <w:trPr>
          <w:trHeight w:val="388"/>
        </w:trPr>
        <w:tc>
          <w:tcPr>
            <w:tcW w:w="3844" w:type="dxa"/>
          </w:tcPr>
          <w:p w:rsidR="006D4DCF" w:rsidRDefault="002743DA" w14:paraId="1F71DA89" w14:textId="77777777">
            <w:pPr>
              <w:pStyle w:val="TableParagraph"/>
              <w:spacing w:line="240" w:lineRule="auto"/>
            </w:pPr>
            <w:r>
              <w:t>Тип проекта* (укажите все применимые варианты)</w:t>
            </w:r>
          </w:p>
        </w:tc>
        <w:tc>
          <w:tcPr>
            <w:tcW w:w="5506" w:type="dxa"/>
          </w:tcPr>
          <w:p w:rsidR="006D4DCF" w:rsidRDefault="006D4DCF" w14:paraId="6DD98F7C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:rsidTr="00496988" w14:paraId="3C91B9A7" w14:textId="77777777">
        <w:trPr>
          <w:trHeight w:val="926"/>
        </w:trPr>
        <w:tc>
          <w:tcPr>
            <w:tcW w:w="3844" w:type="dxa"/>
          </w:tcPr>
          <w:p w:rsidR="006D4DCF" w:rsidRDefault="002743DA" w14:paraId="33E6DE73" w14:textId="0DCDB826">
            <w:pPr>
              <w:pStyle w:val="TableParagraph"/>
              <w:spacing w:line="240" w:lineRule="auto"/>
              <w:ind w:right="342"/>
            </w:pPr>
            <w:r>
              <w:t>Находится ли место нахождения проекта в пойме реки, нанесенной на карту Федерального агентства по управлению в чрезвычайных ситуациях (Federal Emergency Management Agency, FEMA) за последние 100 лет? Да / нет / неизвестно</w:t>
            </w:r>
          </w:p>
        </w:tc>
        <w:tc>
          <w:tcPr>
            <w:tcW w:w="5506" w:type="dxa"/>
          </w:tcPr>
          <w:p w:rsidR="006D4DCF" w:rsidRDefault="006D4DCF" w14:paraId="3AF0A25E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:rsidTr="00496988" w14:paraId="735E8956" w14:textId="77777777">
        <w:trPr>
          <w:trHeight w:val="925"/>
        </w:trPr>
        <w:tc>
          <w:tcPr>
            <w:tcW w:w="3844" w:type="dxa"/>
          </w:tcPr>
          <w:p w:rsidR="006D4DCF" w:rsidRDefault="002743DA" w14:paraId="3D8C1CC7" w14:textId="7AA0C36C">
            <w:pPr>
              <w:pStyle w:val="TableParagraph"/>
              <w:spacing w:line="240" w:lineRule="auto"/>
              <w:ind w:right="506"/>
            </w:pPr>
            <w:r>
              <w:t xml:space="preserve">Приблизительный объем выбросов парниковых газов (ПГ) кондиционируемых пространств </w:t>
            </w:r>
            <w:hyperlink r:id="rId10">
              <w:r>
                <w:rPr>
                  <w:color w:val="0562C1"/>
                  <w:u w:val="single" w:color="0562C1"/>
                </w:rPr>
                <w:t>(нажмите</w:t>
              </w:r>
            </w:hyperlink>
            <w:r>
              <w:t xml:space="preserve"> </w:t>
            </w:r>
            <w:hyperlink r:id="rId11">
              <w:r>
                <w:rPr>
                  <w:b/>
                  <w:bCs/>
                  <w:color w:val="0562C1"/>
                  <w:u w:val="single" w:color="0562C1"/>
                </w:rPr>
                <w:t>здесь</w:t>
              </w:r>
              <w:r>
                <w:rPr>
                  <w:color w:val="0562C1"/>
                  <w:u w:val="single" w:color="0562C1"/>
                </w:rPr>
                <w:t>, чтобы открыть инструмент оценки объемов ПГ</w:t>
              </w:r>
            </w:hyperlink>
            <w:r>
              <w:t>)</w:t>
            </w:r>
          </w:p>
        </w:tc>
        <w:tc>
          <w:tcPr>
            <w:tcW w:w="5506" w:type="dxa"/>
          </w:tcPr>
          <w:p w:rsidR="006D4DCF" w:rsidRDefault="006D4DCF" w14:paraId="4338C15B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:rsidR="006D4DCF" w:rsidRDefault="006D4DCF" w14:paraId="0CC79AD0" w14:textId="77777777">
      <w:pPr>
        <w:pStyle w:val="a3"/>
        <w:rPr>
          <w:b/>
          <w:sz w:val="39"/>
        </w:rPr>
      </w:pPr>
    </w:p>
    <w:p w:rsidR="006D4DCF" w:rsidRDefault="002743DA" w14:paraId="608AC6B2" w14:textId="77777777">
      <w:pPr>
        <w:pStyle w:val="a3"/>
        <w:spacing w:before="1"/>
        <w:ind w:left="120"/>
      </w:pPr>
      <w:r>
        <w:t>Описание проекта</w:t>
      </w:r>
    </w:p>
    <w:p w:rsidR="006D4DCF" w:rsidRDefault="006D4DCF" w14:paraId="46F59027" w14:textId="77777777">
      <w:pPr>
        <w:pStyle w:val="a3"/>
        <w:spacing w:before="8"/>
        <w:rPr>
          <w:sz w:val="14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:rsidTr="3D89CAE4" w14:paraId="284DE4D1" w14:textId="77777777">
        <w:trPr>
          <w:trHeight w:val="1056"/>
        </w:trPr>
        <w:tc>
          <w:tcPr>
            <w:tcW w:w="9350" w:type="dxa"/>
            <w:tcMar/>
          </w:tcPr>
          <w:p w:rsidR="006D4DCF" w:rsidRDefault="002743DA" w14:paraId="55A7FAD0" w14:textId="77777777">
            <w:pPr>
              <w:pStyle w:val="TableParagraph"/>
              <w:spacing w:before="1" w:line="240" w:lineRule="auto"/>
              <w:ind w:left="467" w:hanging="360"/>
            </w:pPr>
            <w:r>
              <w:t>1. Предоставьте короткое описание проекта, включая общий размер занимаемой им территории, площадь предлагаемых зданий и строений в квадратных футах, если известно.</w:t>
            </w:r>
          </w:p>
        </w:tc>
      </w:tr>
      <w:tr w:rsidR="006D4DCF" w:rsidTr="3D89CAE4" w14:paraId="470EC22C" w14:textId="77777777">
        <w:trPr>
          <w:trHeight w:val="1270"/>
        </w:trPr>
        <w:tc>
          <w:tcPr>
            <w:tcW w:w="9350" w:type="dxa"/>
            <w:tcMar/>
          </w:tcPr>
          <w:p w:rsidR="006D4DCF" w:rsidRDefault="002743DA" w14:paraId="4F4FE4F1" w14:textId="77777777">
            <w:pPr>
              <w:pStyle w:val="TableParagraph"/>
              <w:spacing w:line="240" w:lineRule="auto"/>
            </w:pPr>
            <w:r>
              <w:t>2. Укажите прогнозируемые пороговые уровни согласно обзору в соответствии с MEPA (глава 301 Свода нормативных актов штата Массачусетс (Code of Massachusetts Regulations, CMR), 11.03) (если известно)</w:t>
            </w:r>
          </w:p>
        </w:tc>
      </w:tr>
      <w:tr w:rsidR="006D4DCF" w:rsidTr="3D89CAE4" w14:paraId="446231D7" w14:textId="77777777">
        <w:trPr>
          <w:trHeight w:val="1074"/>
        </w:trPr>
        <w:tc>
          <w:tcPr>
            <w:tcW w:w="9350" w:type="dxa"/>
            <w:tcMar/>
          </w:tcPr>
          <w:p w:rsidR="006D4DCF" w:rsidRDefault="002743DA" w14:paraId="1C3BFCE9" w14:textId="77777777">
            <w:pPr>
              <w:pStyle w:val="TableParagraph"/>
              <w:spacing w:before="1" w:line="240" w:lineRule="auto"/>
            </w:pPr>
            <w:r>
              <w:t>3. Перечислите все прогнозируемые разрешения на уровне штата, местном и федеральном уровне, необходимые для проекта (если известно)</w:t>
            </w:r>
          </w:p>
        </w:tc>
      </w:tr>
      <w:tr w:rsidR="006D4DCF" w:rsidTr="3D89CAE4" w14:paraId="66761CF3" w14:textId="77777777">
        <w:trPr>
          <w:trHeight w:val="1342"/>
        </w:trPr>
        <w:tc>
          <w:tcPr>
            <w:tcW w:w="9350" w:type="dxa"/>
            <w:tcMar/>
          </w:tcPr>
          <w:p w:rsidR="006D4DCF" w:rsidRDefault="002743DA" w14:paraId="061ECB9E" w14:textId="2A8096C7">
            <w:pPr>
              <w:pStyle w:val="TableParagraph"/>
              <w:spacing w:line="240" w:lineRule="auto"/>
              <w:ind w:left="467" w:hanging="360"/>
            </w:pPr>
            <w:r w:rsidR="002743DA">
              <w:rPr/>
              <w:t xml:space="preserve">4. Укажите популяции, нуждающиеся в ЭС, и их характеристики (меньшинство, уровень дохода, владение английским языком, изоляция) в пределах 5 миль от места размещения проекта (можно прикрепить карту с указанием радиуса 5 миль из </w:t>
            </w:r>
            <w:hyperlink r:id="R4a9e23a369ed43a3">
              <w:r w:rsidRPr="3D89CAE4" w:rsidR="002743DA">
                <w:rPr>
                  <w:rStyle w:val="Hyperlink"/>
                </w:rPr>
                <w:t>инструмента обзора карт ЭС</w:t>
              </w:r>
            </w:hyperlink>
            <w:r w:rsidRPr="3D89CAE4" w:rsidR="3C6DA86C">
              <w:rPr>
                <w:color w:val="0562C1"/>
                <w:u w:val="single"/>
              </w:rPr>
              <w:t xml:space="preserve"> </w:t>
            </w:r>
            <w:r w:rsidRPr="3D89CAE4" w:rsidR="002743DA">
              <w:rPr>
                <w:color w:val="0562C1"/>
              </w:rPr>
              <w:t xml:space="preserve"> </w:t>
            </w:r>
            <w:r w:rsidR="002743DA">
              <w:rPr/>
              <w:t>вместо словесного описания)</w:t>
            </w:r>
          </w:p>
        </w:tc>
      </w:tr>
      <w:tr w:rsidR="006D4DCF" w:rsidTr="3D89CAE4" w14:paraId="5981D203" w14:textId="77777777">
        <w:trPr>
          <w:trHeight w:val="1467"/>
        </w:trPr>
        <w:tc>
          <w:tcPr>
            <w:tcW w:w="9350" w:type="dxa"/>
            <w:tcMar/>
          </w:tcPr>
          <w:p w:rsidR="006D4DCF" w:rsidRDefault="002743DA" w14:paraId="5C418B17" w14:textId="77777777">
            <w:pPr>
              <w:pStyle w:val="TableParagraph"/>
              <w:spacing w:line="240" w:lineRule="auto"/>
              <w:ind w:left="467" w:right="298" w:hanging="360"/>
            </w:pPr>
            <w:r>
              <w:t xml:space="preserve">5. Укажите какой-либо муниципалитет или переписной район, соответствующий определению «критерия ЭС относительно уязвимости здоровья» в </w:t>
            </w:r>
            <w:hyperlink r:id="rId13">
              <w:r>
                <w:rPr>
                  <w:color w:val="0562C1"/>
                  <w:u w:val="single"/>
                </w:rPr>
                <w:t>инструменте ЭС от Департамента общественного здравоохранения (</w:t>
              </w:r>
              <w:r>
                <w:rPr>
                  <w:color w:val="0562C1"/>
                  <w:u w:val="single" w:color="0562C1"/>
                </w:rPr>
                <w:t>DPH</w:t>
              </w:r>
              <w:r>
                <w:rPr>
                  <w:color w:val="0562C1"/>
                </w:rPr>
                <w:t xml:space="preserve">), </w:t>
              </w:r>
            </w:hyperlink>
            <w:r>
              <w:t>расположенный полностью или частично в радиусе 1 мили от места нахождения проекта</w:t>
            </w:r>
          </w:p>
        </w:tc>
      </w:tr>
      <w:tr w:rsidR="008C2B73" w:rsidTr="3D89CAE4" w14:paraId="2CF41911" w14:textId="77777777">
        <w:trPr>
          <w:trHeight w:val="1404"/>
        </w:trPr>
        <w:tc>
          <w:tcPr>
            <w:tcW w:w="9350" w:type="dxa"/>
            <w:tcMar/>
          </w:tcPr>
          <w:p w:rsidR="008C2B73" w:rsidP="008C2B73" w:rsidRDefault="008C2B73" w14:paraId="20F9DF31" w14:textId="78F022B7">
            <w:pPr>
              <w:pStyle w:val="TableParagraph"/>
              <w:spacing w:line="240" w:lineRule="auto"/>
              <w:ind w:left="467" w:right="298" w:hanging="360"/>
            </w:pPr>
            <w:r>
              <w:t>6. Определите потенциальные краткосрочные и долгосрочные воздействия на окружающую среду и здоровье общественности, способные сказаться на популяциях, нуждающихся в ЭС, и какое-либо прогнозируемое снижение их.</w:t>
            </w:r>
          </w:p>
        </w:tc>
      </w:tr>
      <w:tr w:rsidR="008C2B73" w:rsidTr="3D89CAE4" w14:paraId="67F54F38" w14:textId="77777777">
        <w:trPr>
          <w:trHeight w:val="1268"/>
        </w:trPr>
        <w:tc>
          <w:tcPr>
            <w:tcW w:w="9350" w:type="dxa"/>
            <w:tcMar/>
          </w:tcPr>
          <w:p w:rsidR="008C2B73" w:rsidP="008C2B73" w:rsidRDefault="008C2B73" w14:paraId="7F7288C1" w14:textId="2F70AF02">
            <w:pPr>
              <w:pStyle w:val="TableParagraph"/>
              <w:spacing w:line="240" w:lineRule="auto"/>
              <w:ind w:left="467" w:right="298" w:hanging="360"/>
            </w:pPr>
            <w:r>
              <w:t>7. Определите преимущества проекта, включая «Положительное влияние на окружающую среду», согласно определению в главе 301 CMR 11.02, способные улучшить состояние окружающей среды или общего здоровья популяции, нуждающейся в ЭС.</w:t>
            </w:r>
          </w:p>
        </w:tc>
      </w:tr>
      <w:tr w:rsidR="008C2B73" w:rsidTr="3D89CAE4" w14:paraId="4911668B" w14:textId="77777777">
        <w:trPr>
          <w:trHeight w:val="1555"/>
        </w:trPr>
        <w:tc>
          <w:tcPr>
            <w:tcW w:w="9350" w:type="dxa"/>
            <w:tcMar/>
          </w:tcPr>
          <w:p w:rsidR="008C2B73" w:rsidP="008C2B73" w:rsidRDefault="008C2B73" w14:paraId="0D63CF39" w14:textId="10F6A231">
            <w:pPr>
              <w:pStyle w:val="TableParagraph"/>
              <w:spacing w:line="240" w:lineRule="auto"/>
              <w:ind w:left="467" w:right="298" w:hanging="360"/>
            </w:pPr>
            <w:r>
              <w:t>8. Опишите, каким образом сообщество может запросить встречу для обсуждения проекта и запросить услуги устного перевода на встрече. Укажите, как запросить другие варианты урегулирования, включая встречи в нерабочее время и в местах рядом с маршрутами общественного транспорта.</w:t>
            </w:r>
          </w:p>
        </w:tc>
      </w:tr>
    </w:tbl>
    <w:p w:rsidR="006D4DCF" w:rsidRDefault="006D4DCF" w14:paraId="0C6478C6" w14:textId="77777777">
      <w:pPr>
        <w:pStyle w:val="a3"/>
        <w:spacing w:before="6"/>
        <w:rPr>
          <w:sz w:val="18"/>
        </w:rPr>
      </w:pPr>
    </w:p>
    <w:p w:rsidR="006D4DCF" w:rsidRDefault="002743DA" w14:paraId="0579EA4C" w14:textId="77777777">
      <w:pPr>
        <w:spacing w:before="56"/>
        <w:ind w:left="120"/>
        <w:rPr>
          <w:i/>
        </w:rPr>
      </w:pPr>
      <w:r>
        <w:rPr>
          <w:i/>
        </w:rPr>
        <w:t>*Типы проектов в соответствии с MEPA [примечание: данный список может быть пропущен при распространении данной формы].</w:t>
      </w:r>
    </w:p>
    <w:p w:rsidR="006D4DCF" w:rsidRDefault="006D4DCF" w14:paraId="311E1916" w14:textId="77777777">
      <w:pPr>
        <w:pStyle w:val="a3"/>
        <w:spacing w:before="10"/>
        <w:rPr>
          <w:i/>
          <w:sz w:val="14"/>
        </w:rPr>
      </w:pPr>
    </w:p>
    <w:tbl>
      <w:tblPr>
        <w:tblW w:w="9350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17557C" w:rsidTr="0017557C" w14:paraId="047EE909" w14:textId="77777777">
        <w:trPr>
          <w:trHeight w:val="268"/>
        </w:trPr>
        <w:tc>
          <w:tcPr>
            <w:tcW w:w="4675" w:type="dxa"/>
          </w:tcPr>
          <w:p w:rsidR="0017557C" w:rsidRDefault="0017557C" w14:paraId="6AB532A9" w14:textId="77777777">
            <w:pPr>
              <w:pStyle w:val="TableParagraph"/>
            </w:pPr>
            <w:r>
              <w:t>Статья 97</w:t>
            </w:r>
          </w:p>
        </w:tc>
        <w:tc>
          <w:tcPr>
            <w:tcW w:w="4675" w:type="dxa"/>
          </w:tcPr>
          <w:p w:rsidR="0017557C" w:rsidRDefault="0017557C" w14:paraId="44657D26" w14:textId="1336B857">
            <w:pPr>
              <w:pStyle w:val="TableParagraph"/>
            </w:pPr>
            <w:r>
              <w:t>Марихуана</w:t>
            </w:r>
          </w:p>
        </w:tc>
      </w:tr>
      <w:tr w:rsidR="0017557C" w:rsidTr="0017557C" w14:paraId="7C935B64" w14:textId="77777777">
        <w:trPr>
          <w:trHeight w:val="268"/>
        </w:trPr>
        <w:tc>
          <w:tcPr>
            <w:tcW w:w="4675" w:type="dxa"/>
          </w:tcPr>
          <w:p w:rsidR="0017557C" w:rsidRDefault="0017557C" w14:paraId="13BEA3A9" w14:textId="77777777">
            <w:pPr>
              <w:pStyle w:val="TableParagraph"/>
            </w:pPr>
            <w:r>
              <w:t>Сельское хозяйство</w:t>
            </w:r>
          </w:p>
        </w:tc>
        <w:tc>
          <w:tcPr>
            <w:tcW w:w="4675" w:type="dxa"/>
          </w:tcPr>
          <w:p w:rsidR="0017557C" w:rsidRDefault="0017557C" w14:paraId="13995660" w14:textId="080426CA">
            <w:pPr>
              <w:pStyle w:val="TableParagraph"/>
            </w:pPr>
            <w:r>
              <w:t>Судостроительный</w:t>
            </w:r>
          </w:p>
        </w:tc>
      </w:tr>
      <w:tr w:rsidR="0017557C" w:rsidTr="0017557C" w14:paraId="5327A46B" w14:textId="77777777">
        <w:trPr>
          <w:trHeight w:val="268"/>
        </w:trPr>
        <w:tc>
          <w:tcPr>
            <w:tcW w:w="4675" w:type="dxa"/>
          </w:tcPr>
          <w:p w:rsidR="0017557C" w:rsidRDefault="0017557C" w14:paraId="3C260636" w14:textId="77777777">
            <w:pPr>
              <w:pStyle w:val="TableParagraph"/>
            </w:pPr>
            <w:r>
              <w:t>Аэропорт</w:t>
            </w:r>
          </w:p>
        </w:tc>
        <w:tc>
          <w:tcPr>
            <w:tcW w:w="4675" w:type="dxa"/>
          </w:tcPr>
          <w:p w:rsidR="0017557C" w:rsidRDefault="0017557C" w14:paraId="19C91B43" w14:textId="1006764E">
            <w:pPr>
              <w:pStyle w:val="TableParagraph"/>
            </w:pPr>
            <w:r>
              <w:t>Генеральный план — разработка</w:t>
            </w:r>
          </w:p>
        </w:tc>
      </w:tr>
      <w:tr w:rsidR="0017557C" w:rsidTr="0017557C" w14:paraId="471FF38E" w14:textId="77777777">
        <w:trPr>
          <w:trHeight w:val="269"/>
        </w:trPr>
        <w:tc>
          <w:tcPr>
            <w:tcW w:w="4675" w:type="dxa"/>
          </w:tcPr>
          <w:p w:rsidR="0017557C" w:rsidRDefault="0017557C" w14:paraId="32DB76DC" w14:textId="77777777">
            <w:pPr>
              <w:pStyle w:val="TableParagraph"/>
              <w:spacing w:before="1"/>
            </w:pPr>
            <w:r>
              <w:t>Аквакультура/моллюски</w:t>
            </w:r>
          </w:p>
        </w:tc>
        <w:tc>
          <w:tcPr>
            <w:tcW w:w="4675" w:type="dxa"/>
          </w:tcPr>
          <w:p w:rsidR="0017557C" w:rsidRDefault="0017557C" w14:paraId="286BB588" w14:textId="756C1FEC">
            <w:pPr>
              <w:pStyle w:val="TableParagraph"/>
              <w:spacing w:before="1"/>
            </w:pPr>
            <w:r>
              <w:t>Генеральный план — план обновления городской среды</w:t>
            </w:r>
          </w:p>
        </w:tc>
      </w:tr>
      <w:tr w:rsidR="0017557C" w:rsidTr="0017557C" w14:paraId="14370950" w14:textId="77777777">
        <w:trPr>
          <w:trHeight w:val="268"/>
        </w:trPr>
        <w:tc>
          <w:tcPr>
            <w:tcW w:w="4675" w:type="dxa"/>
          </w:tcPr>
          <w:p w:rsidR="0017557C" w:rsidRDefault="0017557C" w14:paraId="2FCF5D90" w14:textId="15855A8C">
            <w:pPr>
              <w:pStyle w:val="TableParagraph"/>
            </w:pPr>
            <w:r>
              <w:t>Восстановление пляжа/прибрежных зон</w:t>
            </w:r>
          </w:p>
        </w:tc>
        <w:tc>
          <w:tcPr>
            <w:tcW w:w="4675" w:type="dxa"/>
          </w:tcPr>
          <w:p w:rsidR="0017557C" w:rsidRDefault="0017557C" w14:paraId="41452206" w14:textId="4DB43BD1">
            <w:pPr>
              <w:pStyle w:val="TableParagraph"/>
            </w:pPr>
            <w:r>
              <w:t>Прочее (укажите)</w:t>
            </w:r>
          </w:p>
        </w:tc>
      </w:tr>
      <w:tr w:rsidR="0017557C" w:rsidTr="0017557C" w14:paraId="1639C87C" w14:textId="77777777">
        <w:trPr>
          <w:trHeight w:val="268"/>
        </w:trPr>
        <w:tc>
          <w:tcPr>
            <w:tcW w:w="4675" w:type="dxa"/>
          </w:tcPr>
          <w:p w:rsidR="0017557C" w:rsidRDefault="0017557C" w14:paraId="1E6D0055" w14:textId="77777777">
            <w:pPr>
              <w:pStyle w:val="TableParagraph"/>
            </w:pPr>
            <w:r>
              <w:t>Прибрежная инфраструктура</w:t>
            </w:r>
          </w:p>
        </w:tc>
        <w:tc>
          <w:tcPr>
            <w:tcW w:w="4675" w:type="dxa"/>
          </w:tcPr>
          <w:p w:rsidR="0017557C" w:rsidRDefault="0017557C" w14:paraId="56B26E2E" w14:textId="1ED18C94">
            <w:pPr>
              <w:pStyle w:val="TableParagraph"/>
            </w:pPr>
            <w:r>
              <w:t>Развлечения</w:t>
            </w:r>
          </w:p>
        </w:tc>
      </w:tr>
      <w:tr w:rsidR="0017557C" w:rsidTr="0017557C" w14:paraId="33DE404A" w14:textId="77777777">
        <w:trPr>
          <w:trHeight w:val="268"/>
        </w:trPr>
        <w:tc>
          <w:tcPr>
            <w:tcW w:w="4675" w:type="dxa"/>
          </w:tcPr>
          <w:p w:rsidR="0017557C" w:rsidRDefault="0017557C" w14:paraId="41CCF47E" w14:textId="77777777">
            <w:pPr>
              <w:pStyle w:val="TableParagraph"/>
            </w:pPr>
            <w:r>
              <w:t>Коммерческий — офис /лаборатория /исследования и разработки</w:t>
            </w:r>
          </w:p>
        </w:tc>
        <w:tc>
          <w:tcPr>
            <w:tcW w:w="4675" w:type="dxa"/>
          </w:tcPr>
          <w:p w:rsidR="0017557C" w:rsidRDefault="0017557C" w14:paraId="6ECC6F7F" w14:textId="7F4CE238">
            <w:pPr>
              <w:pStyle w:val="TableParagraph"/>
            </w:pPr>
            <w:r>
              <w:t>Регламенты</w:t>
            </w:r>
          </w:p>
        </w:tc>
      </w:tr>
      <w:tr w:rsidR="0017557C" w:rsidTr="0017557C" w14:paraId="2385B709" w14:textId="77777777">
        <w:trPr>
          <w:trHeight w:val="268"/>
        </w:trPr>
        <w:tc>
          <w:tcPr>
            <w:tcW w:w="4675" w:type="dxa"/>
          </w:tcPr>
          <w:p w:rsidR="0017557C" w:rsidRDefault="0017557C" w14:paraId="7055391C" w14:textId="77777777">
            <w:pPr>
              <w:pStyle w:val="TableParagraph"/>
            </w:pPr>
            <w:r>
              <w:t>Коммерческий — гостиница</w:t>
            </w:r>
          </w:p>
        </w:tc>
        <w:tc>
          <w:tcPr>
            <w:tcW w:w="4675" w:type="dxa"/>
          </w:tcPr>
          <w:p w:rsidR="0017557C" w:rsidRDefault="0017557C" w14:paraId="107CEC66" w14:textId="70309279">
            <w:pPr>
              <w:pStyle w:val="TableParagraph"/>
            </w:pPr>
            <w:r>
              <w:t>Рекультивация</w:t>
            </w:r>
          </w:p>
        </w:tc>
      </w:tr>
      <w:tr w:rsidR="0017557C" w:rsidTr="0017557C" w14:paraId="3615D234" w14:textId="77777777">
        <w:trPr>
          <w:trHeight w:val="268"/>
        </w:trPr>
        <w:tc>
          <w:tcPr>
            <w:tcW w:w="4675" w:type="dxa"/>
          </w:tcPr>
          <w:p w:rsidR="0017557C" w:rsidRDefault="0017557C" w14:paraId="5BCB8DAA" w14:textId="77777777">
            <w:pPr>
              <w:pStyle w:val="TableParagraph"/>
            </w:pPr>
            <w:r>
              <w:t>Коммерческий — склад</w:t>
            </w:r>
          </w:p>
        </w:tc>
        <w:tc>
          <w:tcPr>
            <w:tcW w:w="4675" w:type="dxa"/>
          </w:tcPr>
          <w:p w:rsidR="0017557C" w:rsidRDefault="0017557C" w14:paraId="2B0691D8" w14:textId="719AB266">
            <w:pPr>
              <w:pStyle w:val="TableParagraph"/>
            </w:pPr>
            <w:r>
              <w:t>Жилой объект</w:t>
            </w:r>
          </w:p>
        </w:tc>
      </w:tr>
      <w:tr w:rsidR="0017557C" w:rsidTr="0017557C" w14:paraId="6AD98A96" w14:textId="77777777">
        <w:trPr>
          <w:trHeight w:val="268"/>
        </w:trPr>
        <w:tc>
          <w:tcPr>
            <w:tcW w:w="4675" w:type="dxa"/>
          </w:tcPr>
          <w:p w:rsidR="0017557C" w:rsidRDefault="0017557C" w14:paraId="7E2DDA58" w14:textId="77777777">
            <w:pPr>
              <w:pStyle w:val="TableParagraph"/>
            </w:pPr>
            <w:r>
              <w:t>Коммерческий — розничная торговля</w:t>
            </w:r>
          </w:p>
        </w:tc>
        <w:tc>
          <w:tcPr>
            <w:tcW w:w="4675" w:type="dxa"/>
          </w:tcPr>
          <w:p w:rsidR="0017557C" w:rsidRDefault="00F53082" w14:paraId="401E70C8" w14:textId="20F323AF">
            <w:pPr>
              <w:pStyle w:val="TableParagraph"/>
            </w:pPr>
            <w:r>
              <w:t>Обеспечение устойчивости</w:t>
            </w:r>
          </w:p>
        </w:tc>
      </w:tr>
      <w:tr w:rsidR="00F53082" w:rsidTr="0017557C" w14:paraId="414495B9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36A685D8" w14:textId="77777777">
            <w:pPr>
              <w:pStyle w:val="TableParagraph"/>
            </w:pPr>
            <w:r>
              <w:t>Устранение плотины</w:t>
            </w:r>
          </w:p>
        </w:tc>
        <w:tc>
          <w:tcPr>
            <w:tcW w:w="4675" w:type="dxa"/>
          </w:tcPr>
          <w:p w:rsidR="00F53082" w:rsidP="00F53082" w:rsidRDefault="00F53082" w14:paraId="2D6971EE" w14:textId="7C7ADA48">
            <w:pPr>
              <w:pStyle w:val="TableParagraph"/>
            </w:pPr>
            <w:r>
              <w:t>Твердые отходы</w:t>
            </w:r>
          </w:p>
        </w:tc>
      </w:tr>
      <w:tr w:rsidR="00F53082" w:rsidTr="0017557C" w14:paraId="4F15B611" w14:textId="77777777">
        <w:trPr>
          <w:trHeight w:val="269"/>
        </w:trPr>
        <w:tc>
          <w:tcPr>
            <w:tcW w:w="4675" w:type="dxa"/>
          </w:tcPr>
          <w:p w:rsidR="00F53082" w:rsidP="00F53082" w:rsidRDefault="00F53082" w14:paraId="7F30A103" w14:textId="77777777">
            <w:pPr>
              <w:pStyle w:val="TableParagraph"/>
              <w:spacing w:before="1"/>
            </w:pPr>
            <w:r>
              <w:t>Ремонт/замена плотины</w:t>
            </w:r>
          </w:p>
        </w:tc>
        <w:tc>
          <w:tcPr>
            <w:tcW w:w="4675" w:type="dxa"/>
          </w:tcPr>
          <w:p w:rsidR="00F53082" w:rsidP="00F53082" w:rsidRDefault="00F53082" w14:paraId="079DE2E2" w14:textId="0E397D28">
            <w:pPr>
              <w:pStyle w:val="TableParagraph"/>
              <w:spacing w:before="1"/>
            </w:pPr>
            <w:r>
              <w:t>Транспорт — шоссе/транзитные перевозки</w:t>
            </w:r>
          </w:p>
        </w:tc>
      </w:tr>
      <w:tr w:rsidR="00F53082" w:rsidTr="0017557C" w14:paraId="785D11E0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0EF68C56" w14:textId="77777777">
            <w:pPr>
              <w:pStyle w:val="TableParagraph"/>
            </w:pPr>
            <w:r>
              <w:t>Землечерпательные работы</w:t>
            </w:r>
          </w:p>
        </w:tc>
        <w:tc>
          <w:tcPr>
            <w:tcW w:w="4675" w:type="dxa"/>
          </w:tcPr>
          <w:p w:rsidR="00F53082" w:rsidP="00F53082" w:rsidRDefault="00F53082" w14:paraId="237270C6" w14:textId="192B30D2">
            <w:pPr>
              <w:pStyle w:val="TableParagraph"/>
            </w:pPr>
            <w:r>
              <w:t>Транспорт — трассы</w:t>
            </w:r>
          </w:p>
        </w:tc>
      </w:tr>
      <w:tr w:rsidR="00F53082" w:rsidTr="0017557C" w14:paraId="6398FF31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2583B630" w14:textId="77777777">
            <w:pPr>
              <w:pStyle w:val="TableParagraph"/>
            </w:pPr>
            <w:r>
              <w:t>Экологическое восстановление</w:t>
            </w:r>
          </w:p>
        </w:tc>
        <w:tc>
          <w:tcPr>
            <w:tcW w:w="4675" w:type="dxa"/>
          </w:tcPr>
          <w:p w:rsidR="00F53082" w:rsidP="00F53082" w:rsidRDefault="00F53082" w14:paraId="48F113FF" w14:textId="7F5D8F72">
            <w:pPr>
              <w:pStyle w:val="TableParagraph"/>
            </w:pPr>
            <w:r>
              <w:t>Сточные воды — обработка/перемещение</w:t>
            </w:r>
          </w:p>
        </w:tc>
      </w:tr>
      <w:tr w:rsidR="00F53082" w:rsidTr="0017557C" w14:paraId="4EC3A5DE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7F82E7AB" w14:textId="77777777">
            <w:pPr>
              <w:pStyle w:val="TableParagraph"/>
            </w:pPr>
            <w:r>
              <w:t>Генерация электроэнергии</w:t>
            </w:r>
          </w:p>
        </w:tc>
        <w:tc>
          <w:tcPr>
            <w:tcW w:w="4675" w:type="dxa"/>
          </w:tcPr>
          <w:p w:rsidR="00F53082" w:rsidP="00F53082" w:rsidRDefault="00F53082" w14:paraId="5BFE8866" w14:textId="3235302E">
            <w:pPr>
              <w:pStyle w:val="TableParagraph"/>
            </w:pPr>
            <w:r>
              <w:t>Сточные воды — расширенный план обработки сточных вод (Comprehensive Wastewater Management Plan, CWMP)</w:t>
            </w:r>
          </w:p>
        </w:tc>
      </w:tr>
      <w:tr w:rsidR="00F53082" w:rsidTr="0017557C" w14:paraId="7E91A311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42BF164E" w14:textId="77777777">
            <w:pPr>
              <w:pStyle w:val="TableParagraph"/>
            </w:pPr>
            <w:r>
              <w:t>Хранение энергии</w:t>
            </w:r>
          </w:p>
        </w:tc>
        <w:tc>
          <w:tcPr>
            <w:tcW w:w="4675" w:type="dxa"/>
          </w:tcPr>
          <w:p w:rsidR="00F53082" w:rsidP="00F53082" w:rsidRDefault="00F53082" w14:paraId="37C79450" w14:textId="5F8F4A93">
            <w:pPr>
              <w:pStyle w:val="TableParagraph"/>
            </w:pPr>
            <w:r>
              <w:t>Водоснабжение — новый источник</w:t>
            </w:r>
          </w:p>
        </w:tc>
      </w:tr>
      <w:tr w:rsidR="00F53082" w:rsidTr="0017557C" w14:paraId="77EFC015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3429B37F" w14:textId="77777777">
            <w:pPr>
              <w:pStyle w:val="TableParagraph"/>
            </w:pPr>
            <w:r>
              <w:lastRenderedPageBreak/>
              <w:t>Передача электроэнергии</w:t>
            </w:r>
          </w:p>
        </w:tc>
        <w:tc>
          <w:tcPr>
            <w:tcW w:w="4675" w:type="dxa"/>
          </w:tcPr>
          <w:p w:rsidR="00F53082" w:rsidP="00F53082" w:rsidRDefault="00F53082" w14:paraId="3ED7CD67" w14:textId="172CD201">
            <w:pPr>
              <w:pStyle w:val="TableParagraph"/>
            </w:pPr>
            <w:r>
              <w:t>Водоснабжение — обработка/перемещение</w:t>
            </w:r>
          </w:p>
        </w:tc>
      </w:tr>
      <w:tr w:rsidR="00F53082" w:rsidTr="0017557C" w14:paraId="526360E1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43A8D366" w14:textId="77777777">
            <w:pPr>
              <w:pStyle w:val="TableParagraph"/>
            </w:pPr>
            <w:r>
              <w:t>Промышленный</w:t>
            </w:r>
          </w:p>
        </w:tc>
        <w:tc>
          <w:tcPr>
            <w:tcW w:w="4675" w:type="dxa"/>
          </w:tcPr>
          <w:p w:rsidR="00F53082" w:rsidP="00F53082" w:rsidRDefault="00F53082" w14:paraId="3EC2CDF1" w14:textId="2650580F">
            <w:pPr>
              <w:pStyle w:val="TableParagraph"/>
            </w:pPr>
          </w:p>
        </w:tc>
      </w:tr>
      <w:tr w:rsidR="00F53082" w:rsidTr="0017557C" w14:paraId="49A3B395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498878C5" w14:textId="77777777">
            <w:pPr>
              <w:pStyle w:val="TableParagraph"/>
            </w:pPr>
            <w:r>
              <w:t>Открытие учреждений — образовательный</w:t>
            </w:r>
          </w:p>
        </w:tc>
        <w:tc>
          <w:tcPr>
            <w:tcW w:w="4675" w:type="dxa"/>
          </w:tcPr>
          <w:p w:rsidR="00F53082" w:rsidP="00F53082" w:rsidRDefault="00F53082" w14:paraId="138E0006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D4DCF" w:rsidP="009074CF" w:rsidRDefault="006D4DCF" w14:paraId="76CD907E" w14:textId="6FD3ADC7">
      <w:pPr>
        <w:tabs>
          <w:tab w:val="left" w:pos="1201"/>
        </w:tabs>
        <w:spacing w:line="259" w:lineRule="auto"/>
        <w:ind w:right="520"/>
      </w:pPr>
      <w:bookmarkStart w:name="Addendum:_ENF_Revisions" w:id="1"/>
      <w:bookmarkEnd w:id="1"/>
    </w:p>
    <w:sectPr w:rsidR="006D4DCF">
      <w:footerReference w:type="default" r:id="rId14"/>
      <w:pgSz w:w="12240" w:h="15840" w:orient="portrait"/>
      <w:pgMar w:top="1120" w:right="960" w:bottom="1200" w:left="9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2F7" w:rsidRDefault="00D742F7" w14:paraId="57E3A94F" w14:textId="77777777">
      <w:r>
        <w:separator/>
      </w:r>
    </w:p>
  </w:endnote>
  <w:endnote w:type="continuationSeparator" w:id="0">
    <w:p w:rsidR="00D742F7" w:rsidRDefault="00D742F7" w14:paraId="4A003DD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DCF" w:rsidRDefault="00D742F7" w14:paraId="013AE4FD" w14:textId="77777777">
    <w:pPr>
      <w:pStyle w:val="a3"/>
      <w:spacing w:line="14" w:lineRule="auto"/>
      <w:rPr>
        <w:sz w:val="20"/>
      </w:rPr>
    </w:pPr>
    <w:r>
      <w:pict w14:anchorId="35BFDDA9">
        <v:shapetype id="_x0000_t202" coordsize="21600,21600" o:spt="202" path="m,l,21600r21600,l21600,xe">
          <v:stroke joinstyle="miter"/>
          <v:path gradientshapeok="t" o:connecttype="rect"/>
        </v:shapetype>
        <v:shape id="_x0000_s2049" style="position:absolute;margin-left:297.4pt;margin-top:730.4pt;width:17.2pt;height:13pt;z-index:-251658752;mso-position-horizontal-relative:page;mso-position-vertical-relative:page" filled="f" stroked="f" type="#_x0000_t202">
          <v:textbox style="mso-next-textbox:#_x0000_s2049" inset="0,0,0,0">
            <w:txbxContent>
              <w:p w:rsidR="006D4DCF" w:rsidRDefault="002743DA" w14:paraId="1CA76142" w14:textId="48546B8A">
                <w:pPr>
                  <w:pStyle w:val="a3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9698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2F7" w:rsidRDefault="00D742F7" w14:paraId="52590CD7" w14:textId="77777777">
      <w:r>
        <w:separator/>
      </w:r>
    </w:p>
  </w:footnote>
  <w:footnote w:type="continuationSeparator" w:id="0">
    <w:p w:rsidR="00D742F7" w:rsidRDefault="00D742F7" w14:paraId="08D920A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73259"/>
    <w:multiLevelType w:val="hybridMultilevel"/>
    <w:tmpl w:val="8A243066"/>
    <w:lvl w:ilvl="0" w:tplc="080283C0">
      <w:start w:val="1"/>
      <w:numFmt w:val="upperRoman"/>
      <w:lvlText w:val="%1."/>
      <w:lvlJc w:val="left"/>
      <w:pPr>
        <w:ind w:left="840" w:hanging="721"/>
        <w:jc w:val="left"/>
      </w:pPr>
      <w:rPr>
        <w:rFonts w:hint="default" w:ascii="Calibri" w:hAnsi="Calibri" w:eastAsia="Calibri" w:cs="Calibri"/>
        <w:b/>
        <w:bCs/>
        <w:w w:val="99"/>
        <w:sz w:val="22"/>
        <w:szCs w:val="22"/>
        <w:lang w:val="en-US" w:eastAsia="en-US" w:bidi="en-US"/>
      </w:rPr>
    </w:lvl>
    <w:lvl w:ilvl="1" w:tplc="BBFAD66C">
      <w:start w:val="1"/>
      <w:numFmt w:val="upperLetter"/>
      <w:lvlText w:val="%2."/>
      <w:lvlJc w:val="left"/>
      <w:pPr>
        <w:ind w:left="1559" w:hanging="72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85B85EBC">
      <w:numFmt w:val="bullet"/>
      <w:lvlText w:val="•"/>
      <w:lvlJc w:val="left"/>
      <w:pPr>
        <w:ind w:left="1560" w:hanging="721"/>
      </w:pPr>
      <w:rPr>
        <w:rFonts w:hint="default"/>
        <w:lang w:val="en-US" w:eastAsia="en-US" w:bidi="en-US"/>
      </w:rPr>
    </w:lvl>
    <w:lvl w:ilvl="3" w:tplc="D3AE3F60">
      <w:numFmt w:val="bullet"/>
      <w:lvlText w:val="•"/>
      <w:lvlJc w:val="left"/>
      <w:pPr>
        <w:ind w:left="2655" w:hanging="721"/>
      </w:pPr>
      <w:rPr>
        <w:rFonts w:hint="default"/>
        <w:lang w:val="en-US" w:eastAsia="en-US" w:bidi="en-US"/>
      </w:rPr>
    </w:lvl>
    <w:lvl w:ilvl="4" w:tplc="90908038">
      <w:numFmt w:val="bullet"/>
      <w:lvlText w:val="•"/>
      <w:lvlJc w:val="left"/>
      <w:pPr>
        <w:ind w:left="3750" w:hanging="721"/>
      </w:pPr>
      <w:rPr>
        <w:rFonts w:hint="default"/>
        <w:lang w:val="en-US" w:eastAsia="en-US" w:bidi="en-US"/>
      </w:rPr>
    </w:lvl>
    <w:lvl w:ilvl="5" w:tplc="768096C2">
      <w:numFmt w:val="bullet"/>
      <w:lvlText w:val="•"/>
      <w:lvlJc w:val="left"/>
      <w:pPr>
        <w:ind w:left="4845" w:hanging="721"/>
      </w:pPr>
      <w:rPr>
        <w:rFonts w:hint="default"/>
        <w:lang w:val="en-US" w:eastAsia="en-US" w:bidi="en-US"/>
      </w:rPr>
    </w:lvl>
    <w:lvl w:ilvl="6" w:tplc="0ED67612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en-US"/>
      </w:rPr>
    </w:lvl>
    <w:lvl w:ilvl="7" w:tplc="FD44C870">
      <w:numFmt w:val="bullet"/>
      <w:lvlText w:val="•"/>
      <w:lvlJc w:val="left"/>
      <w:pPr>
        <w:ind w:left="7035" w:hanging="721"/>
      </w:pPr>
      <w:rPr>
        <w:rFonts w:hint="default"/>
        <w:lang w:val="en-US" w:eastAsia="en-US" w:bidi="en-US"/>
      </w:rPr>
    </w:lvl>
    <w:lvl w:ilvl="8" w:tplc="E922556A">
      <w:numFmt w:val="bullet"/>
      <w:lvlText w:val="•"/>
      <w:lvlJc w:val="left"/>
      <w:pPr>
        <w:ind w:left="8130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1A4B76C2"/>
    <w:multiLevelType w:val="hybridMultilevel"/>
    <w:tmpl w:val="835E3B4A"/>
    <w:lvl w:ilvl="0" w:tplc="D3A2645C">
      <w:start w:val="1"/>
      <w:numFmt w:val="upperLetter"/>
      <w:lvlText w:val="%1."/>
      <w:lvlJc w:val="left"/>
      <w:pPr>
        <w:ind w:left="1199" w:hanging="36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1" w:tplc="AFAA9DBC">
      <w:start w:val="1"/>
      <w:numFmt w:val="decimal"/>
      <w:lvlText w:val="%2."/>
      <w:lvlJc w:val="left"/>
      <w:pPr>
        <w:ind w:left="1919" w:hanging="36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E2AA489E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en-US"/>
      </w:rPr>
    </w:lvl>
    <w:lvl w:ilvl="3" w:tplc="4C14288C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4" w:tplc="D1D8D1D6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en-US"/>
      </w:rPr>
    </w:lvl>
    <w:lvl w:ilvl="5" w:tplc="827C5AB6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en-US"/>
      </w:rPr>
    </w:lvl>
    <w:lvl w:ilvl="6" w:tplc="7AAC81C6">
      <w:numFmt w:val="bullet"/>
      <w:lvlText w:val="•"/>
      <w:lvlJc w:val="left"/>
      <w:pPr>
        <w:ind w:left="6586" w:hanging="361"/>
      </w:pPr>
      <w:rPr>
        <w:rFonts w:hint="default"/>
        <w:lang w:val="en-US" w:eastAsia="en-US" w:bidi="en-US"/>
      </w:rPr>
    </w:lvl>
    <w:lvl w:ilvl="7" w:tplc="01DED8BE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en-US"/>
      </w:rPr>
    </w:lvl>
    <w:lvl w:ilvl="8" w:tplc="96665F9A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5D554143"/>
    <w:multiLevelType w:val="hybridMultilevel"/>
    <w:tmpl w:val="E138AB74"/>
    <w:lvl w:ilvl="0" w:tplc="2A0A3366">
      <w:numFmt w:val="bullet"/>
      <w:lvlText w:val=""/>
      <w:lvlJc w:val="left"/>
      <w:pPr>
        <w:ind w:left="840" w:hanging="360"/>
      </w:pPr>
      <w:rPr>
        <w:rFonts w:hint="default"/>
        <w:w w:val="99"/>
        <w:lang w:val="en-US" w:eastAsia="en-US" w:bidi="en-US"/>
      </w:rPr>
    </w:lvl>
    <w:lvl w:ilvl="1" w:tplc="5286425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en-US"/>
      </w:rPr>
    </w:lvl>
    <w:lvl w:ilvl="2" w:tplc="D890B7E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442CD69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B51EC4C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en-US"/>
      </w:rPr>
    </w:lvl>
    <w:lvl w:ilvl="5" w:tplc="51D851F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10D621F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571051EC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  <w:lvl w:ilvl="8" w:tplc="1D627E6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D3E77C1"/>
    <w:multiLevelType w:val="hybridMultilevel"/>
    <w:tmpl w:val="0A4C6E18"/>
    <w:lvl w:ilvl="0" w:tplc="1A22D39E">
      <w:start w:val="1"/>
      <w:numFmt w:val="upperRoman"/>
      <w:lvlText w:val="%1."/>
      <w:lvlJc w:val="left"/>
      <w:pPr>
        <w:ind w:left="840" w:hanging="721"/>
        <w:jc w:val="left"/>
      </w:pPr>
      <w:rPr>
        <w:rFonts w:hint="default" w:ascii="Calibri" w:hAnsi="Calibri" w:eastAsia="Calibri" w:cs="Calibri"/>
        <w:b/>
        <w:bCs/>
        <w:w w:val="99"/>
        <w:sz w:val="22"/>
        <w:szCs w:val="22"/>
        <w:lang w:val="en-US" w:eastAsia="en-US" w:bidi="en-US"/>
      </w:rPr>
    </w:lvl>
    <w:lvl w:ilvl="1" w:tplc="F8CC5470">
      <w:start w:val="1"/>
      <w:numFmt w:val="upperLetter"/>
      <w:lvlText w:val="%2."/>
      <w:lvlJc w:val="left"/>
      <w:pPr>
        <w:ind w:left="1200" w:hanging="36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E450903E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3E4C692A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en-US"/>
      </w:rPr>
    </w:lvl>
    <w:lvl w:ilvl="4" w:tplc="C7F82B9A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FBA44DE0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D9982DF4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en-US"/>
      </w:rPr>
    </w:lvl>
    <w:lvl w:ilvl="7" w:tplc="444CAB12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en-US"/>
      </w:rPr>
    </w:lvl>
    <w:lvl w:ilvl="8" w:tplc="5A88A7CC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D4DCF"/>
    <w:rsid w:val="00010F4A"/>
    <w:rsid w:val="000451FD"/>
    <w:rsid w:val="001115E3"/>
    <w:rsid w:val="0017557C"/>
    <w:rsid w:val="001A4EE7"/>
    <w:rsid w:val="00207FEB"/>
    <w:rsid w:val="00236079"/>
    <w:rsid w:val="002743DA"/>
    <w:rsid w:val="003B6A0B"/>
    <w:rsid w:val="003E026C"/>
    <w:rsid w:val="00496988"/>
    <w:rsid w:val="005B1CE0"/>
    <w:rsid w:val="00676E6D"/>
    <w:rsid w:val="00694EB7"/>
    <w:rsid w:val="006D4DCF"/>
    <w:rsid w:val="00735DEC"/>
    <w:rsid w:val="008C2B73"/>
    <w:rsid w:val="008D66F9"/>
    <w:rsid w:val="009074CF"/>
    <w:rsid w:val="00937FC7"/>
    <w:rsid w:val="009A4647"/>
    <w:rsid w:val="009C7758"/>
    <w:rsid w:val="00B75F66"/>
    <w:rsid w:val="00B81B00"/>
    <w:rsid w:val="00C624DF"/>
    <w:rsid w:val="00C76194"/>
    <w:rsid w:val="00D742F7"/>
    <w:rsid w:val="00E41C9B"/>
    <w:rsid w:val="00E760AF"/>
    <w:rsid w:val="00F53082"/>
    <w:rsid w:val="2AACAB19"/>
    <w:rsid w:val="3C6DA86C"/>
    <w:rsid w:val="3D89C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326A5D"/>
  <w15:docId w15:val="{2EED0CD1-06C0-4395-9CE3-92D3979E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Pr>
      <w:rFonts w:ascii="Calibri" w:hAnsi="Calibri" w:eastAsia="Calibri" w:cs="Calibri"/>
      <w:lang w:bidi="en-US"/>
    </w:rPr>
  </w:style>
  <w:style w:type="paragraph" w:styleId="1">
    <w:name w:val="heading 1"/>
    <w:basedOn w:val="a"/>
    <w:uiPriority w:val="9"/>
    <w:qFormat/>
    <w:pPr>
      <w:spacing w:before="31"/>
      <w:ind w:left="2136" w:right="21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840" w:hanging="721"/>
      <w:outlineLvl w:val="1"/>
    </w:pPr>
    <w:rPr>
      <w:b/>
      <w:bCs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39" w:hanging="360"/>
    </w:pPr>
  </w:style>
  <w:style w:type="paragraph" w:styleId="TableParagraph" w:customStyle="1">
    <w:name w:val="Table Paragraph"/>
    <w:basedOn w:val="a"/>
    <w:uiPriority w:val="1"/>
    <w:qFormat/>
    <w:pPr>
      <w:spacing w:line="248" w:lineRule="exact"/>
      <w:ind w:left="107"/>
    </w:pPr>
  </w:style>
  <w:style w:type="character" w:styleId="Hyperlink">
    <w:uiPriority w:val="99"/>
    <w:name w:val="Hyperlink"/>
    <w:basedOn w:val="a0"/>
    <w:unhideWhenUsed/>
    <w:rsid w:val="3D89C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matracking.ehs.state.ma.us/Environmental-Data/ej-vulnerable-health/environmental-justice.html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mass.gov/media/2382671/download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mass.gov/media/2382671/download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mass-eoeea.maps.arcgis.com/apps/webappviewer/index.html?id=1d6f63e7762a48e5930de84ed4849212" TargetMode="External" Id="R4a9e23a369ed43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f3e72aae-9823-40da-be9a-ecdaa42e52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6" ma:contentTypeDescription="Create a new document." ma:contentTypeScope="" ma:versionID="8217885c67ab01a5bb26bc4e08f83265">
  <xsd:schema xmlns:xsd="http://www.w3.org/2001/XMLSchema" xmlns:xs="http://www.w3.org/2001/XMLSchema" xmlns:p="http://schemas.microsoft.com/office/2006/metadata/properties" xmlns:ns2="1a6812d0-d611-4cd4-a9d2-8432a8e82391" xmlns:ns3="f3e72aae-9823-40da-be9a-ecdaa42e5218" xmlns:ns4="1da56e6b-ac0e-4ffc-8b40-9e4a1d231754" targetNamespace="http://schemas.microsoft.com/office/2006/metadata/properties" ma:root="true" ma:fieldsID="22a5a79a707e8739e06ff9ae264d5a95" ns2:_="" ns3:_="" ns4:_="">
    <xsd:import namespace="1a6812d0-d611-4cd4-a9d2-8432a8e82391"/>
    <xsd:import namespace="f3e72aae-9823-40da-be9a-ecdaa42e5218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C42B5-2AF4-46F4-B910-8F97D4795B0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f3e72aae-9823-40da-be9a-ecdaa42e5218"/>
  </ds:schemaRefs>
</ds:datastoreItem>
</file>

<file path=customXml/itemProps2.xml><?xml version="1.0" encoding="utf-8"?>
<ds:datastoreItem xmlns:ds="http://schemas.openxmlformats.org/officeDocument/2006/customXml" ds:itemID="{51A371D9-EF15-47A1-BD58-780824559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16FCA-A063-4796-8369-E796A4BFFD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Czepiga, Page (EEA)</dc:creator>
  <lastModifiedBy>Harson, Kate (EEA)</lastModifiedBy>
  <revision>24</revision>
  <dcterms:created xsi:type="dcterms:W3CDTF">2022-01-11T20:38:00.0000000Z</dcterms:created>
  <dcterms:modified xsi:type="dcterms:W3CDTF">2026-03-24T15:33:16.7544748Z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0x0101002CE1FEBD532E5C4B9E7BDE0562433301</vt:lpwstr>
  </property>
  <property fmtid="{D5CDD505-2E9C-101B-9397-08002B2CF9AE}" pid="6" name="MediaServiceImageTags">
    <vt:lpwstr/>
  </property>
</Properties>
</file>