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5859" w14:textId="284020BF" w:rsidR="00D048C4" w:rsidRDefault="0039496B" w:rsidP="00EA595D">
      <w:pPr>
        <w:tabs>
          <w:tab w:val="left" w:pos="360"/>
        </w:tabs>
        <w:spacing w:before="7" w:line="110" w:lineRule="exact"/>
        <w:ind w:left="2160"/>
        <w:rPr>
          <w:sz w:val="11"/>
          <w:szCs w:val="1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74BF8DB" wp14:editId="2BB51592">
            <wp:simplePos x="0" y="0"/>
            <wp:positionH relativeFrom="page">
              <wp:posOffset>264795</wp:posOffset>
            </wp:positionH>
            <wp:positionV relativeFrom="paragraph">
              <wp:posOffset>33655</wp:posOffset>
            </wp:positionV>
            <wp:extent cx="1372870" cy="675640"/>
            <wp:effectExtent l="0" t="0" r="0" b="0"/>
            <wp:wrapNone/>
            <wp:docPr id="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B33DD" w14:textId="77777777" w:rsidR="000153C1" w:rsidRDefault="000153C1" w:rsidP="00EA595D">
      <w:pPr>
        <w:tabs>
          <w:tab w:val="left" w:pos="360"/>
        </w:tabs>
        <w:ind w:left="2430" w:right="2010"/>
        <w:rPr>
          <w:rFonts w:ascii="Humanst521 Cn BT" w:eastAsia="Humanst521 Cn BT" w:hAnsi="Humanst521 Cn BT" w:cs="Humanst521 Cn BT"/>
          <w:sz w:val="20"/>
          <w:szCs w:val="20"/>
        </w:rPr>
      </w:pPr>
    </w:p>
    <w:p w14:paraId="0BA15D8F" w14:textId="77777777" w:rsidR="000153C1" w:rsidRDefault="000153C1" w:rsidP="00EA595D">
      <w:pPr>
        <w:tabs>
          <w:tab w:val="left" w:pos="360"/>
        </w:tabs>
        <w:ind w:left="2430" w:right="2010"/>
        <w:rPr>
          <w:rFonts w:ascii="Humanst521 Cn BT" w:eastAsia="Humanst521 Cn BT" w:hAnsi="Humanst521 Cn BT" w:cs="Humanst521 Cn BT"/>
          <w:sz w:val="20"/>
          <w:szCs w:val="20"/>
        </w:rPr>
      </w:pPr>
    </w:p>
    <w:p w14:paraId="488EFA3C" w14:textId="77777777" w:rsidR="000153C1" w:rsidRDefault="000153C1" w:rsidP="000153C1">
      <w:pPr>
        <w:tabs>
          <w:tab w:val="left" w:pos="360"/>
        </w:tabs>
        <w:ind w:left="-360" w:right="2010"/>
        <w:rPr>
          <w:rFonts w:ascii="Humanst521 Cn BT" w:eastAsia="Humanst521 Cn BT" w:hAnsi="Humanst521 Cn BT" w:cs="Humanst521 Cn BT"/>
          <w:sz w:val="20"/>
          <w:szCs w:val="20"/>
        </w:rPr>
      </w:pPr>
    </w:p>
    <w:p w14:paraId="3022B97C" w14:textId="77777777" w:rsidR="000153C1" w:rsidRDefault="000153C1" w:rsidP="000153C1">
      <w:pPr>
        <w:tabs>
          <w:tab w:val="left" w:pos="360"/>
        </w:tabs>
        <w:ind w:left="-360" w:right="2010"/>
        <w:rPr>
          <w:rFonts w:ascii="Humanst521 Cn BT" w:eastAsia="Humanst521 Cn BT" w:hAnsi="Humanst521 Cn BT" w:cs="Humanst521 Cn BT"/>
          <w:sz w:val="20"/>
          <w:szCs w:val="20"/>
        </w:rPr>
      </w:pPr>
    </w:p>
    <w:p w14:paraId="3F329892" w14:textId="77777777" w:rsidR="000153C1" w:rsidRDefault="000153C1" w:rsidP="000153C1">
      <w:pPr>
        <w:tabs>
          <w:tab w:val="left" w:pos="360"/>
        </w:tabs>
        <w:ind w:left="-360" w:right="2010"/>
        <w:rPr>
          <w:rFonts w:ascii="Humanst521 Cn BT" w:eastAsia="Humanst521 Cn BT" w:hAnsi="Humanst521 Cn BT" w:cs="Humanst521 Cn BT"/>
          <w:sz w:val="20"/>
          <w:szCs w:val="20"/>
        </w:rPr>
      </w:pPr>
    </w:p>
    <w:p w14:paraId="131400AB" w14:textId="77777777" w:rsidR="00D048C4" w:rsidRDefault="00EA595D" w:rsidP="000153C1">
      <w:pPr>
        <w:tabs>
          <w:tab w:val="left" w:pos="360"/>
        </w:tabs>
        <w:ind w:left="-360" w:right="2010"/>
        <w:rPr>
          <w:rFonts w:ascii="Humanst521 Cn BT" w:eastAsia="Humanst521 Cn BT" w:hAnsi="Humanst521 Cn BT" w:cs="Humanst521 Cn BT"/>
          <w:sz w:val="20"/>
          <w:szCs w:val="20"/>
        </w:rPr>
      </w:pPr>
      <w:r>
        <w:rPr>
          <w:rFonts w:ascii="Humanst521 Cn BT" w:eastAsia="Humanst521 Cn BT" w:hAnsi="Humanst521 Cn BT" w:cs="Humanst521 Cn BT"/>
          <w:sz w:val="20"/>
          <w:szCs w:val="20"/>
        </w:rPr>
        <w:t>Commonwealth of Massachusetts</w:t>
      </w:r>
    </w:p>
    <w:p w14:paraId="17A76E76" w14:textId="77777777" w:rsidR="00F44469" w:rsidRDefault="00EA595D" w:rsidP="000153C1">
      <w:pPr>
        <w:tabs>
          <w:tab w:val="left" w:pos="360"/>
        </w:tabs>
        <w:spacing w:before="50" w:line="291" w:lineRule="auto"/>
        <w:ind w:left="-360" w:right="2010"/>
        <w:rPr>
          <w:rFonts w:ascii="Humanst521 Cn BT" w:eastAsia="Humanst521 Cn BT" w:hAnsi="Humanst521 Cn BT" w:cs="Humanst521 Cn BT"/>
          <w:sz w:val="20"/>
          <w:szCs w:val="20"/>
        </w:rPr>
      </w:pPr>
      <w:r>
        <w:rPr>
          <w:rFonts w:ascii="Humanst521 Cn BT" w:eastAsia="Humanst521 Cn BT" w:hAnsi="Humanst521 Cn BT" w:cs="Humanst521 Cn BT"/>
          <w:sz w:val="20"/>
          <w:szCs w:val="20"/>
        </w:rPr>
        <w:t>Executive Office of Health and Human Se</w:t>
      </w:r>
      <w:r>
        <w:rPr>
          <w:rFonts w:ascii="Humanst521 Cn BT" w:eastAsia="Humanst521 Cn BT" w:hAnsi="Humanst521 Cn BT" w:cs="Humanst521 Cn BT"/>
          <w:spacing w:val="3"/>
          <w:sz w:val="20"/>
          <w:szCs w:val="20"/>
        </w:rPr>
        <w:t>r</w:t>
      </w:r>
      <w:r>
        <w:rPr>
          <w:rFonts w:ascii="Humanst521 Cn BT" w:eastAsia="Humanst521 Cn BT" w:hAnsi="Humanst521 Cn BT" w:cs="Humanst521 Cn BT"/>
          <w:sz w:val="20"/>
          <w:szCs w:val="20"/>
        </w:rPr>
        <w:t>vices</w:t>
      </w:r>
    </w:p>
    <w:p w14:paraId="016A5B9E" w14:textId="365FDDA4" w:rsidR="00D048C4" w:rsidRDefault="00F44469" w:rsidP="000153C1">
      <w:pPr>
        <w:tabs>
          <w:tab w:val="left" w:pos="360"/>
        </w:tabs>
        <w:spacing w:before="50" w:line="291" w:lineRule="auto"/>
        <w:ind w:left="-360" w:right="2010"/>
        <w:rPr>
          <w:rFonts w:ascii="Humanst521 Cn BT" w:eastAsia="Humanst521 Cn BT" w:hAnsi="Humanst521 Cn BT" w:cs="Humanst521 Cn BT"/>
          <w:sz w:val="20"/>
          <w:szCs w:val="20"/>
        </w:rPr>
      </w:pPr>
      <w:r>
        <w:rPr>
          <w:rFonts w:ascii="Humanst521 Cn BT" w:eastAsia="Humanst521 Cn BT" w:hAnsi="Humanst521 Cn BT" w:cs="Humanst521 Cn BT"/>
          <w:sz w:val="20"/>
          <w:szCs w:val="20"/>
        </w:rPr>
        <w:t>Office of Medicaid</w:t>
      </w:r>
      <w:hyperlink r:id="rId13">
        <w:r w:rsidR="00EA595D">
          <w:rPr>
            <w:rFonts w:ascii="Humanst521 Cn BT" w:eastAsia="Humanst521 Cn BT" w:hAnsi="Humanst521 Cn BT" w:cs="Humanst521 Cn BT"/>
            <w:sz w:val="20"/>
            <w:szCs w:val="20"/>
          </w:rPr>
          <w:t xml:space="preserve"> </w:t>
        </w:r>
      </w:hyperlink>
    </w:p>
    <w:p w14:paraId="6849786A" w14:textId="77777777" w:rsidR="000F2328" w:rsidRDefault="00EA595D" w:rsidP="000153C1">
      <w:pPr>
        <w:pStyle w:val="BasicParagraph"/>
        <w:ind w:left="-360" w:right="2010"/>
      </w:pPr>
      <w:r>
        <w:rPr>
          <w:rFonts w:ascii="Humanst521 Cn BT" w:hAnsi="Humanst521 Cn BT" w:cs="Humanst521 Cn BT"/>
          <w:sz w:val="20"/>
          <w:szCs w:val="20"/>
        </w:rPr>
        <w:t>www.mass.gov/masshealth</w:t>
      </w:r>
    </w:p>
    <w:p w14:paraId="6290F6BF" w14:textId="06E85C9E" w:rsidR="000F2328" w:rsidRPr="00F16177" w:rsidRDefault="000F2328" w:rsidP="00F16177">
      <w:pPr>
        <w:pStyle w:val="Heading1"/>
      </w:pPr>
      <w:r w:rsidRPr="00F16177">
        <w:t>Electronic Funds Transfer (EFT)</w:t>
      </w:r>
      <w:r w:rsidR="00F16177" w:rsidRPr="00F16177">
        <w:t xml:space="preserve"> </w:t>
      </w:r>
      <w:r w:rsidRPr="00F16177">
        <w:t>Enrollment/Modification Form</w:t>
      </w:r>
    </w:p>
    <w:p w14:paraId="6E56EE4D" w14:textId="77777777" w:rsidR="000153C1" w:rsidRDefault="000153C1" w:rsidP="000153C1">
      <w:pPr>
        <w:widowControl/>
        <w:tabs>
          <w:tab w:val="left" w:pos="2340"/>
        </w:tabs>
        <w:autoSpaceDE w:val="0"/>
        <w:autoSpaceDN w:val="0"/>
        <w:adjustRightInd w:val="0"/>
        <w:ind w:left="2340"/>
        <w:rPr>
          <w:rFonts w:ascii="BentonSans-Regular" w:hAnsi="BentonSans-Regular" w:cs="BentonSans-Regular"/>
        </w:rPr>
      </w:pPr>
    </w:p>
    <w:p w14:paraId="1800F5EA" w14:textId="77777777" w:rsidR="000153C1" w:rsidRDefault="000153C1" w:rsidP="000153C1">
      <w:pPr>
        <w:widowControl/>
        <w:tabs>
          <w:tab w:val="left" w:pos="2340"/>
        </w:tabs>
        <w:autoSpaceDE w:val="0"/>
        <w:autoSpaceDN w:val="0"/>
        <w:adjustRightInd w:val="0"/>
        <w:ind w:left="2340"/>
        <w:rPr>
          <w:rFonts w:ascii="BentonSans-Regular" w:hAnsi="BentonSans-Regular" w:cs="BentonSans-Regular"/>
        </w:rPr>
      </w:pPr>
      <w:r>
        <w:rPr>
          <w:rFonts w:ascii="BentonSans-Regular" w:hAnsi="BentonSans-Regular" w:cs="BentonSans-Regular"/>
        </w:rPr>
        <w:t>for Home- and Community-Based Services (HCBS) Waivers</w:t>
      </w:r>
    </w:p>
    <w:p w14:paraId="77E6C1E2" w14:textId="77777777" w:rsidR="000153C1" w:rsidRDefault="000153C1" w:rsidP="000153C1">
      <w:pPr>
        <w:tabs>
          <w:tab w:val="left" w:pos="2340"/>
        </w:tabs>
        <w:ind w:left="2340"/>
      </w:pPr>
      <w:r>
        <w:rPr>
          <w:rFonts w:ascii="BentonSans-Regular" w:hAnsi="BentonSans-Regular" w:cs="BentonSans-Regular"/>
        </w:rPr>
        <w:t>and Money Follows the Person Demonstration</w:t>
      </w:r>
    </w:p>
    <w:p w14:paraId="6AA8FDED" w14:textId="77777777" w:rsidR="000F2328" w:rsidRDefault="000F2328" w:rsidP="008F4DE9"/>
    <w:p w14:paraId="70224CA1" w14:textId="1D75E451" w:rsidR="008F4DE9" w:rsidRPr="00C16634" w:rsidRDefault="008F4DE9" w:rsidP="008F4DE9">
      <w:r w:rsidRPr="00C16634">
        <w:t xml:space="preserve">Complete this form to enroll in electronic funds transfer </w:t>
      </w:r>
      <w:r w:rsidR="00DD6F0B">
        <w:t xml:space="preserve">(EFT) </w:t>
      </w:r>
      <w:r w:rsidRPr="00C16634">
        <w:t>with MassHealth or to terminate or modify an existing electronic funds agreement</w:t>
      </w:r>
      <w:r w:rsidR="000F2328">
        <w:t>. A</w:t>
      </w:r>
      <w:r w:rsidRPr="00C16634">
        <w:t>dditional terms of agreement on page 2 of this form must be completed.</w:t>
      </w:r>
    </w:p>
    <w:p w14:paraId="6EE2AD07" w14:textId="77777777" w:rsidR="00EA595D" w:rsidRPr="00871267" w:rsidRDefault="00EA595D" w:rsidP="008473E3">
      <w:pPr>
        <w:pStyle w:val="Heading2"/>
        <w:rPr>
          <w:color w:val="auto"/>
        </w:rPr>
      </w:pPr>
      <w:r w:rsidRPr="00871267">
        <w:rPr>
          <w:color w:val="auto"/>
        </w:rPr>
        <w:t>P</w:t>
      </w:r>
      <w:r w:rsidR="000F2328" w:rsidRPr="00871267">
        <w:rPr>
          <w:color w:val="auto"/>
        </w:rPr>
        <w:t>ROVIDER INFORMATION</w:t>
      </w:r>
    </w:p>
    <w:p w14:paraId="0914DF28" w14:textId="4A5887DA" w:rsidR="00EA595D" w:rsidRPr="00C16634" w:rsidRDefault="00EA595D" w:rsidP="00EA595D">
      <w:pPr>
        <w:tabs>
          <w:tab w:val="left" w:pos="360"/>
        </w:tabs>
      </w:pPr>
      <w:r w:rsidRPr="00C16634">
        <w:t xml:space="preserve">Provider </w:t>
      </w:r>
      <w:r w:rsidR="00F50883">
        <w:t>l</w:t>
      </w:r>
      <w:r w:rsidRPr="00C16634">
        <w:t xml:space="preserve">egal </w:t>
      </w:r>
      <w:r w:rsidR="00F50883">
        <w:t>n</w:t>
      </w:r>
      <w:r w:rsidRPr="00C16634">
        <w:t>ame</w:t>
      </w:r>
    </w:p>
    <w:p w14:paraId="00C1AD85" w14:textId="32376749" w:rsidR="00EA595D" w:rsidRPr="00C16634" w:rsidRDefault="00EA595D" w:rsidP="00EA595D">
      <w:pPr>
        <w:tabs>
          <w:tab w:val="left" w:pos="360"/>
        </w:tabs>
      </w:pPr>
      <w:r w:rsidRPr="00C16634">
        <w:t xml:space="preserve">DBA </w:t>
      </w:r>
      <w:r w:rsidR="00F50883">
        <w:t>n</w:t>
      </w:r>
      <w:r w:rsidRPr="00C16634">
        <w:t>ame</w:t>
      </w:r>
    </w:p>
    <w:p w14:paraId="212A6C55" w14:textId="77777777" w:rsidR="00EA595D" w:rsidRPr="00C16634" w:rsidRDefault="00EA595D" w:rsidP="00EA595D">
      <w:pPr>
        <w:tabs>
          <w:tab w:val="left" w:pos="360"/>
        </w:tabs>
      </w:pPr>
      <w:r w:rsidRPr="00C16634">
        <w:t>Street</w:t>
      </w:r>
    </w:p>
    <w:p w14:paraId="738AC860" w14:textId="77777777" w:rsidR="00EA595D" w:rsidRPr="00C16634" w:rsidRDefault="00EA595D" w:rsidP="00EA595D">
      <w:pPr>
        <w:tabs>
          <w:tab w:val="left" w:pos="360"/>
        </w:tabs>
      </w:pPr>
      <w:r w:rsidRPr="00C16634">
        <w:t>City</w:t>
      </w:r>
    </w:p>
    <w:p w14:paraId="2E360BDE" w14:textId="77777777" w:rsidR="00EA595D" w:rsidRPr="00C16634" w:rsidRDefault="00EA595D" w:rsidP="00EA595D">
      <w:pPr>
        <w:tabs>
          <w:tab w:val="left" w:pos="360"/>
        </w:tabs>
      </w:pPr>
      <w:r w:rsidRPr="00C16634">
        <w:t>State</w:t>
      </w:r>
    </w:p>
    <w:p w14:paraId="6A71FE9D" w14:textId="12822853" w:rsidR="00EA595D" w:rsidRPr="00C16634" w:rsidRDefault="00EA595D" w:rsidP="00EA595D">
      <w:pPr>
        <w:tabs>
          <w:tab w:val="left" w:pos="360"/>
        </w:tabs>
      </w:pPr>
      <w:r w:rsidRPr="00C16634">
        <w:t>Zip</w:t>
      </w:r>
    </w:p>
    <w:p w14:paraId="3241CB5E" w14:textId="77777777" w:rsidR="00EA595D" w:rsidRPr="00871267" w:rsidRDefault="00EA595D" w:rsidP="008473E3">
      <w:pPr>
        <w:pStyle w:val="Heading2"/>
        <w:rPr>
          <w:color w:val="auto"/>
        </w:rPr>
      </w:pPr>
      <w:r w:rsidRPr="00871267">
        <w:rPr>
          <w:color w:val="auto"/>
        </w:rPr>
        <w:t>P</w:t>
      </w:r>
      <w:r w:rsidR="000F2328" w:rsidRPr="00871267">
        <w:rPr>
          <w:color w:val="auto"/>
        </w:rPr>
        <w:t>ROVIDER IDENTIFIERS</w:t>
      </w:r>
      <w:r w:rsidRPr="00871267">
        <w:rPr>
          <w:color w:val="auto"/>
        </w:rPr>
        <w:t xml:space="preserve"> I</w:t>
      </w:r>
      <w:r w:rsidR="000F2328" w:rsidRPr="00871267">
        <w:rPr>
          <w:color w:val="auto"/>
        </w:rPr>
        <w:t>NFORMATION</w:t>
      </w:r>
    </w:p>
    <w:p w14:paraId="21239211" w14:textId="77777777" w:rsidR="00EA595D" w:rsidRPr="00C16634" w:rsidRDefault="00EA595D" w:rsidP="00EA595D">
      <w:pPr>
        <w:tabs>
          <w:tab w:val="left" w:pos="360"/>
        </w:tabs>
      </w:pPr>
      <w:r w:rsidRPr="00C16634">
        <w:t>Provider TIN or EIN</w:t>
      </w:r>
    </w:p>
    <w:p w14:paraId="6CA76380" w14:textId="77777777" w:rsidR="00EA595D" w:rsidRPr="00C16634" w:rsidRDefault="00EA595D" w:rsidP="00EA595D">
      <w:pPr>
        <w:tabs>
          <w:tab w:val="left" w:pos="360"/>
        </w:tabs>
      </w:pPr>
      <w:r w:rsidRPr="00C16634">
        <w:t xml:space="preserve">NPI  </w:t>
      </w:r>
    </w:p>
    <w:p w14:paraId="6CA110B8" w14:textId="77777777" w:rsidR="00EA595D" w:rsidRPr="00871267" w:rsidRDefault="00EA595D" w:rsidP="008473E3">
      <w:pPr>
        <w:pStyle w:val="Heading2"/>
        <w:rPr>
          <w:color w:val="auto"/>
        </w:rPr>
      </w:pPr>
      <w:r w:rsidRPr="00871267">
        <w:rPr>
          <w:color w:val="auto"/>
        </w:rPr>
        <w:t>P</w:t>
      </w:r>
      <w:r w:rsidR="000F2328" w:rsidRPr="00871267">
        <w:rPr>
          <w:color w:val="auto"/>
        </w:rPr>
        <w:t>ROVIDER CONTACT INFORMATION</w:t>
      </w:r>
    </w:p>
    <w:p w14:paraId="7A0B6058" w14:textId="1847809B" w:rsidR="00EA595D" w:rsidRPr="00C16634" w:rsidRDefault="00EA595D" w:rsidP="00EA595D">
      <w:pPr>
        <w:tabs>
          <w:tab w:val="left" w:pos="360"/>
        </w:tabs>
      </w:pPr>
      <w:proofErr w:type="gramStart"/>
      <w:r w:rsidRPr="00C16634">
        <w:t>Provider</w:t>
      </w:r>
      <w:proofErr w:type="gramEnd"/>
      <w:r w:rsidRPr="00C16634">
        <w:t xml:space="preserve"> </w:t>
      </w:r>
      <w:r w:rsidR="00F50883">
        <w:t>c</w:t>
      </w:r>
      <w:r w:rsidRPr="00C16634">
        <w:t xml:space="preserve">ontact </w:t>
      </w:r>
      <w:r w:rsidR="00F50883">
        <w:t>n</w:t>
      </w:r>
      <w:r w:rsidRPr="00C16634">
        <w:t>ame</w:t>
      </w:r>
    </w:p>
    <w:p w14:paraId="217C19C4" w14:textId="2699433A" w:rsidR="00EA595D" w:rsidRPr="00C16634" w:rsidRDefault="00EA595D" w:rsidP="00EA595D">
      <w:pPr>
        <w:tabs>
          <w:tab w:val="left" w:pos="360"/>
        </w:tabs>
      </w:pPr>
      <w:r w:rsidRPr="00C16634">
        <w:t>Tel</w:t>
      </w:r>
      <w:r w:rsidR="00F50883">
        <w:t>.</w:t>
      </w:r>
      <w:r w:rsidRPr="00C16634">
        <w:t xml:space="preserve"> </w:t>
      </w:r>
    </w:p>
    <w:p w14:paraId="30F5292E" w14:textId="22D14569" w:rsidR="00EA595D" w:rsidRPr="00C16634" w:rsidRDefault="00EA595D" w:rsidP="00EA595D">
      <w:pPr>
        <w:tabs>
          <w:tab w:val="left" w:pos="360"/>
        </w:tabs>
      </w:pPr>
      <w:r w:rsidRPr="00C16634">
        <w:t>Tel</w:t>
      </w:r>
      <w:r w:rsidR="00F50883">
        <w:t>.</w:t>
      </w:r>
      <w:r w:rsidRPr="00C16634">
        <w:t xml:space="preserve"> Ext</w:t>
      </w:r>
      <w:r w:rsidR="00F50883">
        <w:t>.</w:t>
      </w:r>
    </w:p>
    <w:p w14:paraId="48398D4C" w14:textId="51609899" w:rsidR="00EA595D" w:rsidRPr="00C16634" w:rsidRDefault="00EA595D" w:rsidP="00EA595D">
      <w:pPr>
        <w:tabs>
          <w:tab w:val="left" w:pos="360"/>
        </w:tabs>
      </w:pPr>
      <w:r w:rsidRPr="00C16634">
        <w:t xml:space="preserve">Email </w:t>
      </w:r>
    </w:p>
    <w:p w14:paraId="62EE704D" w14:textId="77777777" w:rsidR="00EA595D" w:rsidRPr="00871267" w:rsidRDefault="00EA595D" w:rsidP="008473E3">
      <w:pPr>
        <w:pStyle w:val="Heading2"/>
        <w:rPr>
          <w:color w:val="auto"/>
        </w:rPr>
      </w:pPr>
      <w:r w:rsidRPr="00871267">
        <w:rPr>
          <w:color w:val="auto"/>
        </w:rPr>
        <w:t>F</w:t>
      </w:r>
      <w:r w:rsidR="000F2328" w:rsidRPr="00871267">
        <w:rPr>
          <w:color w:val="auto"/>
        </w:rPr>
        <w:t>EDERAL AGENCY INFORMATION</w:t>
      </w:r>
    </w:p>
    <w:p w14:paraId="7057360D" w14:textId="55D0BFE6" w:rsidR="00EA595D" w:rsidRPr="00C16634" w:rsidRDefault="00EA595D" w:rsidP="00EA595D">
      <w:pPr>
        <w:tabs>
          <w:tab w:val="left" w:pos="360"/>
        </w:tabs>
      </w:pPr>
      <w:r w:rsidRPr="00C16634">
        <w:t xml:space="preserve">Federal </w:t>
      </w:r>
      <w:r w:rsidR="00F50883">
        <w:t>p</w:t>
      </w:r>
      <w:r w:rsidRPr="00C16634">
        <w:t xml:space="preserve">rogram </w:t>
      </w:r>
      <w:r w:rsidR="00F50883">
        <w:t>a</w:t>
      </w:r>
      <w:r w:rsidRPr="00C16634">
        <w:t xml:space="preserve">gency </w:t>
      </w:r>
      <w:r w:rsidR="00F50883">
        <w:t>i</w:t>
      </w:r>
      <w:r w:rsidRPr="00C16634">
        <w:t>dentifier</w:t>
      </w:r>
    </w:p>
    <w:p w14:paraId="5CC18922" w14:textId="77777777" w:rsidR="00EA595D" w:rsidRPr="00871267" w:rsidRDefault="00EA595D" w:rsidP="008473E3">
      <w:pPr>
        <w:pStyle w:val="Heading2"/>
        <w:rPr>
          <w:color w:val="auto"/>
        </w:rPr>
      </w:pPr>
      <w:r w:rsidRPr="00871267">
        <w:rPr>
          <w:color w:val="auto"/>
        </w:rPr>
        <w:t>F</w:t>
      </w:r>
      <w:r w:rsidR="000F2328" w:rsidRPr="00871267">
        <w:rPr>
          <w:color w:val="auto"/>
        </w:rPr>
        <w:t>INANCIAL INSTITUTION INFORMATION</w:t>
      </w:r>
    </w:p>
    <w:p w14:paraId="07B6B34C" w14:textId="2371CAC6" w:rsidR="00EA595D" w:rsidRPr="00C16634" w:rsidRDefault="00EA595D" w:rsidP="00EA595D">
      <w:pPr>
        <w:tabs>
          <w:tab w:val="left" w:pos="360"/>
        </w:tabs>
      </w:pPr>
      <w:r w:rsidRPr="00C16634">
        <w:t xml:space="preserve">Financial </w:t>
      </w:r>
      <w:r w:rsidR="00F50883">
        <w:t>i</w:t>
      </w:r>
      <w:r w:rsidRPr="00C16634">
        <w:t xml:space="preserve">nstitution </w:t>
      </w:r>
      <w:r w:rsidR="00F50883">
        <w:t>n</w:t>
      </w:r>
      <w:r w:rsidRPr="00C16634">
        <w:t>ame</w:t>
      </w:r>
    </w:p>
    <w:p w14:paraId="07092B34" w14:textId="77777777" w:rsidR="00EA595D" w:rsidRPr="00C16634" w:rsidRDefault="00EA595D" w:rsidP="00EA595D">
      <w:pPr>
        <w:tabs>
          <w:tab w:val="left" w:pos="360"/>
        </w:tabs>
      </w:pPr>
      <w:r w:rsidRPr="00C16634">
        <w:t>Street</w:t>
      </w:r>
    </w:p>
    <w:p w14:paraId="05CB0D09" w14:textId="77777777" w:rsidR="00EA595D" w:rsidRPr="00C16634" w:rsidRDefault="00EA595D" w:rsidP="00EA595D">
      <w:pPr>
        <w:tabs>
          <w:tab w:val="left" w:pos="360"/>
        </w:tabs>
      </w:pPr>
      <w:r w:rsidRPr="00C16634">
        <w:t xml:space="preserve">City </w:t>
      </w:r>
    </w:p>
    <w:p w14:paraId="59BFCD03" w14:textId="77777777" w:rsidR="00EA595D" w:rsidRPr="00C16634" w:rsidRDefault="00EA595D" w:rsidP="00EA595D">
      <w:pPr>
        <w:tabs>
          <w:tab w:val="left" w:pos="360"/>
        </w:tabs>
      </w:pPr>
      <w:r w:rsidRPr="00C16634">
        <w:t>State</w:t>
      </w:r>
    </w:p>
    <w:p w14:paraId="2E28D584" w14:textId="5A2AF99F" w:rsidR="00EA595D" w:rsidRPr="00C16634" w:rsidRDefault="00EA595D" w:rsidP="00EA595D">
      <w:pPr>
        <w:tabs>
          <w:tab w:val="left" w:pos="360"/>
        </w:tabs>
      </w:pPr>
      <w:r w:rsidRPr="00C16634">
        <w:t>Zip</w:t>
      </w:r>
    </w:p>
    <w:p w14:paraId="6F93F23B" w14:textId="6B0E4961" w:rsidR="00EA595D" w:rsidRPr="00C16634" w:rsidRDefault="00EA595D" w:rsidP="00EA595D">
      <w:pPr>
        <w:tabs>
          <w:tab w:val="left" w:pos="360"/>
        </w:tabs>
      </w:pPr>
      <w:r w:rsidRPr="00C16634">
        <w:t xml:space="preserve">Financial </w:t>
      </w:r>
      <w:r w:rsidR="005359E4">
        <w:t>i</w:t>
      </w:r>
      <w:r w:rsidRPr="00C16634">
        <w:t xml:space="preserve">nstitution </w:t>
      </w:r>
      <w:r w:rsidR="005359E4">
        <w:t>r</w:t>
      </w:r>
      <w:r w:rsidRPr="00C16634">
        <w:t xml:space="preserve">outing </w:t>
      </w:r>
      <w:r w:rsidR="005359E4">
        <w:t>n</w:t>
      </w:r>
      <w:r w:rsidRPr="00C16634">
        <w:t>umber</w:t>
      </w:r>
    </w:p>
    <w:p w14:paraId="19C0B400" w14:textId="5F66EE4A" w:rsidR="00EA595D" w:rsidRPr="00C16634" w:rsidRDefault="00EA595D" w:rsidP="00EA595D">
      <w:pPr>
        <w:tabs>
          <w:tab w:val="left" w:pos="360"/>
        </w:tabs>
      </w:pPr>
      <w:r w:rsidRPr="00C16634">
        <w:t xml:space="preserve">Type of </w:t>
      </w:r>
      <w:proofErr w:type="gramStart"/>
      <w:r w:rsidR="005359E4">
        <w:t>a</w:t>
      </w:r>
      <w:r w:rsidRPr="00C16634">
        <w:t>ccount</w:t>
      </w:r>
      <w:proofErr w:type="gramEnd"/>
      <w:r w:rsidRPr="00C16634">
        <w:t xml:space="preserve"> at </w:t>
      </w:r>
      <w:r w:rsidR="005359E4">
        <w:t>f</w:t>
      </w:r>
      <w:r w:rsidRPr="00C16634">
        <w:t xml:space="preserve">inancial </w:t>
      </w:r>
      <w:r w:rsidR="005359E4">
        <w:t>i</w:t>
      </w:r>
      <w:r w:rsidRPr="00C16634">
        <w:t>nstitution</w:t>
      </w:r>
    </w:p>
    <w:p w14:paraId="10C63381" w14:textId="58512720" w:rsidR="00EA595D" w:rsidRPr="00C16634" w:rsidRDefault="00EA595D" w:rsidP="00EA595D">
      <w:pPr>
        <w:tabs>
          <w:tab w:val="left" w:pos="360"/>
        </w:tabs>
      </w:pPr>
      <w:r w:rsidRPr="00C16634">
        <w:lastRenderedPageBreak/>
        <w:t xml:space="preserve">Provider’s </w:t>
      </w:r>
      <w:r w:rsidR="005359E4">
        <w:t>a</w:t>
      </w:r>
      <w:r w:rsidRPr="00C16634">
        <w:t xml:space="preserve">ccount </w:t>
      </w:r>
      <w:r w:rsidR="005359E4">
        <w:t>n</w:t>
      </w:r>
      <w:r w:rsidRPr="00C16634">
        <w:t xml:space="preserve">umber with </w:t>
      </w:r>
      <w:r w:rsidR="005359E4">
        <w:t>f</w:t>
      </w:r>
      <w:r w:rsidRPr="00C16634">
        <w:t xml:space="preserve">inancial </w:t>
      </w:r>
      <w:r w:rsidR="005359E4">
        <w:t>i</w:t>
      </w:r>
      <w:r w:rsidRPr="00C16634">
        <w:t xml:space="preserve">nstitution </w:t>
      </w:r>
    </w:p>
    <w:p w14:paraId="1EB284A0" w14:textId="77777777" w:rsidR="00EA595D" w:rsidRPr="00C16634" w:rsidRDefault="00EA595D" w:rsidP="00EA595D">
      <w:pPr>
        <w:tabs>
          <w:tab w:val="left" w:pos="360"/>
        </w:tabs>
      </w:pPr>
      <w:r w:rsidRPr="00C16634">
        <w:t>Provider TIN</w:t>
      </w:r>
    </w:p>
    <w:p w14:paraId="4196C0C5" w14:textId="65130BA8" w:rsidR="005359E4" w:rsidRDefault="00EA595D" w:rsidP="00EA595D">
      <w:pPr>
        <w:tabs>
          <w:tab w:val="left" w:pos="360"/>
        </w:tabs>
      </w:pPr>
      <w:r w:rsidRPr="00C16634">
        <w:t>NPI</w:t>
      </w:r>
    </w:p>
    <w:p w14:paraId="4F6E2CD1" w14:textId="77777777" w:rsidR="00EA595D" w:rsidRPr="000F2328" w:rsidRDefault="00EA595D" w:rsidP="00363BCA">
      <w:pPr>
        <w:pStyle w:val="Heading2"/>
        <w:rPr>
          <w:rStyle w:val="Strong"/>
          <w:b/>
          <w:color w:val="auto"/>
        </w:rPr>
      </w:pPr>
      <w:r w:rsidRPr="000F2328">
        <w:rPr>
          <w:rStyle w:val="Strong"/>
          <w:b/>
          <w:color w:val="auto"/>
        </w:rPr>
        <w:t>S</w:t>
      </w:r>
      <w:r w:rsidR="000F2328" w:rsidRPr="000F2328">
        <w:rPr>
          <w:rStyle w:val="Strong"/>
          <w:b/>
          <w:color w:val="auto"/>
        </w:rPr>
        <w:t>UBMISSION INFORMATION</w:t>
      </w:r>
    </w:p>
    <w:p w14:paraId="50BA334E" w14:textId="77777777" w:rsidR="00EA595D" w:rsidRPr="00C16634" w:rsidRDefault="00EA595D" w:rsidP="00EA595D">
      <w:pPr>
        <w:tabs>
          <w:tab w:val="left" w:pos="360"/>
        </w:tabs>
      </w:pPr>
      <w:r w:rsidRPr="00C16634">
        <w:t xml:space="preserve">Reason for Submission       </w:t>
      </w:r>
    </w:p>
    <w:p w14:paraId="124F07F6" w14:textId="6D200D84" w:rsidR="00EA595D" w:rsidRPr="00C16634" w:rsidRDefault="00EA595D" w:rsidP="00EA595D">
      <w:pPr>
        <w:tabs>
          <w:tab w:val="left" w:pos="360"/>
        </w:tabs>
      </w:pPr>
      <w:r w:rsidRPr="00C16634">
        <w:t xml:space="preserve">New </w:t>
      </w:r>
      <w:r w:rsidR="005359E4">
        <w:t>e</w:t>
      </w:r>
      <w:r w:rsidRPr="00C16634">
        <w:t xml:space="preserve">nrollment       </w:t>
      </w:r>
    </w:p>
    <w:p w14:paraId="7CF12CEC" w14:textId="5C3586E2" w:rsidR="00EA595D" w:rsidRPr="00C16634" w:rsidRDefault="00EA595D" w:rsidP="00EA595D">
      <w:pPr>
        <w:tabs>
          <w:tab w:val="left" w:pos="360"/>
        </w:tabs>
      </w:pPr>
      <w:r w:rsidRPr="00C16634">
        <w:t xml:space="preserve">Change </w:t>
      </w:r>
      <w:r w:rsidR="005359E4">
        <w:t>e</w:t>
      </w:r>
      <w:r w:rsidRPr="00C16634">
        <w:t xml:space="preserve">nrollment       </w:t>
      </w:r>
    </w:p>
    <w:p w14:paraId="4B5561A7" w14:textId="50CE7A20" w:rsidR="00EA595D" w:rsidRPr="00C16634" w:rsidRDefault="00EA595D" w:rsidP="00EA595D">
      <w:pPr>
        <w:tabs>
          <w:tab w:val="left" w:pos="360"/>
        </w:tabs>
      </w:pPr>
      <w:r w:rsidRPr="00C16634">
        <w:t xml:space="preserve">Cancel </w:t>
      </w:r>
      <w:r w:rsidR="005359E4">
        <w:t>e</w:t>
      </w:r>
      <w:r w:rsidRPr="00C16634">
        <w:t xml:space="preserve">nrollment      </w:t>
      </w:r>
    </w:p>
    <w:p w14:paraId="259030B1" w14:textId="77777777" w:rsidR="00EA595D" w:rsidRPr="00C16634" w:rsidRDefault="00EA595D" w:rsidP="00EA595D">
      <w:pPr>
        <w:tabs>
          <w:tab w:val="left" w:pos="360"/>
        </w:tabs>
      </w:pPr>
      <w:r w:rsidRPr="001A0D95">
        <w:t>Included</w:t>
      </w:r>
      <w:r w:rsidRPr="00C16634">
        <w:t xml:space="preserve">       </w:t>
      </w:r>
    </w:p>
    <w:p w14:paraId="27A8B4CB" w14:textId="2E84F103" w:rsidR="00EA595D" w:rsidRPr="00C16634" w:rsidRDefault="00200FAB" w:rsidP="00EA595D">
      <w:pPr>
        <w:tabs>
          <w:tab w:val="left" w:pos="360"/>
        </w:tabs>
      </w:pPr>
      <w:r>
        <w:tab/>
      </w:r>
      <w:r w:rsidR="00EA595D" w:rsidRPr="00C16634">
        <w:t xml:space="preserve">Voided </w:t>
      </w:r>
      <w:r>
        <w:t>c</w:t>
      </w:r>
      <w:r w:rsidR="00EA595D" w:rsidRPr="00C16634">
        <w:t xml:space="preserve">heck       </w:t>
      </w:r>
    </w:p>
    <w:p w14:paraId="0E2C95F5" w14:textId="4135398C" w:rsidR="00EA595D" w:rsidRPr="00C16634" w:rsidRDefault="00200FAB" w:rsidP="00EA595D">
      <w:pPr>
        <w:tabs>
          <w:tab w:val="left" w:pos="360"/>
        </w:tabs>
      </w:pPr>
      <w:r>
        <w:tab/>
      </w:r>
      <w:r w:rsidR="00EA595D" w:rsidRPr="00C16634">
        <w:t xml:space="preserve">Bank </w:t>
      </w:r>
      <w:r>
        <w:t>l</w:t>
      </w:r>
      <w:r w:rsidR="00EA595D" w:rsidRPr="00C16634">
        <w:t>etter</w:t>
      </w:r>
    </w:p>
    <w:p w14:paraId="5F81930C" w14:textId="25F5A9AD" w:rsidR="00EA595D" w:rsidRPr="00C16634" w:rsidRDefault="00EA595D" w:rsidP="00EA595D">
      <w:pPr>
        <w:tabs>
          <w:tab w:val="left" w:pos="360"/>
        </w:tabs>
      </w:pPr>
      <w:r w:rsidRPr="00C16634">
        <w:t xml:space="preserve">Signature of </w:t>
      </w:r>
      <w:r w:rsidR="00200FAB">
        <w:t>p</w:t>
      </w:r>
      <w:r w:rsidRPr="00C16634">
        <w:t xml:space="preserve">erson </w:t>
      </w:r>
      <w:r w:rsidR="00200FAB">
        <w:t>s</w:t>
      </w:r>
      <w:r w:rsidRPr="00C16634">
        <w:t xml:space="preserve">ubmitting </w:t>
      </w:r>
      <w:r w:rsidR="00200FAB">
        <w:t>e</w:t>
      </w:r>
      <w:r w:rsidRPr="00C16634">
        <w:t>nrollment</w:t>
      </w:r>
    </w:p>
    <w:p w14:paraId="08F3124C" w14:textId="64F03CDF" w:rsidR="00EA595D" w:rsidRPr="00C16634" w:rsidRDefault="00EA595D" w:rsidP="00EA595D">
      <w:pPr>
        <w:tabs>
          <w:tab w:val="left" w:pos="360"/>
        </w:tabs>
      </w:pPr>
      <w:r w:rsidRPr="00C16634">
        <w:t xml:space="preserve">Printed </w:t>
      </w:r>
      <w:r w:rsidR="00200FAB">
        <w:t>n</w:t>
      </w:r>
      <w:r w:rsidRPr="00C16634">
        <w:t xml:space="preserve">ame of </w:t>
      </w:r>
      <w:r w:rsidR="00200FAB">
        <w:t>p</w:t>
      </w:r>
      <w:r w:rsidRPr="00C16634">
        <w:t xml:space="preserve">erson </w:t>
      </w:r>
      <w:r w:rsidR="00200FAB">
        <w:t>s</w:t>
      </w:r>
      <w:r w:rsidRPr="00C16634">
        <w:t xml:space="preserve">ubmitting </w:t>
      </w:r>
      <w:r w:rsidR="00200FAB">
        <w:t>e</w:t>
      </w:r>
      <w:r w:rsidRPr="00C16634">
        <w:t>nrollment</w:t>
      </w:r>
    </w:p>
    <w:p w14:paraId="7011A667" w14:textId="3AD4034C" w:rsidR="008F4DE9" w:rsidRPr="00C16634" w:rsidRDefault="00EA595D" w:rsidP="008F4DE9">
      <w:r w:rsidRPr="00C16634">
        <w:t xml:space="preserve">Submission </w:t>
      </w:r>
      <w:r w:rsidR="00200FAB">
        <w:t>d</w:t>
      </w:r>
      <w:r w:rsidRPr="00C16634">
        <w:t>ate</w:t>
      </w:r>
    </w:p>
    <w:p w14:paraId="7029B17B" w14:textId="77777777" w:rsidR="008F4DE9" w:rsidRPr="00C16634" w:rsidRDefault="008F4DE9" w:rsidP="008F4DE9"/>
    <w:p w14:paraId="0A8AA376" w14:textId="72F058A7" w:rsidR="008F4DE9" w:rsidRPr="00C16634" w:rsidRDefault="008F4DE9" w:rsidP="008F4DE9">
      <w:r w:rsidRPr="00C16634">
        <w:t>If you are modifying</w:t>
      </w:r>
      <w:r w:rsidR="000153C1">
        <w:t xml:space="preserve"> or </w:t>
      </w:r>
      <w:r w:rsidRPr="00C16634">
        <w:t xml:space="preserve">changing your bank account information, you must include your old bank account information on page 2 of this </w:t>
      </w:r>
      <w:proofErr w:type="gramStart"/>
      <w:r w:rsidRPr="00C16634">
        <w:t>form</w:t>
      </w:r>
      <w:proofErr w:type="gramEnd"/>
      <w:r w:rsidRPr="00C16634">
        <w:t xml:space="preserve"> or your request will be incomplete. </w:t>
      </w:r>
    </w:p>
    <w:p w14:paraId="29E53D34" w14:textId="77777777" w:rsidR="008F4DE9" w:rsidRPr="00C16634" w:rsidRDefault="008F4DE9" w:rsidP="008F4DE9">
      <w:pPr>
        <w:tabs>
          <w:tab w:val="left" w:pos="360"/>
        </w:tabs>
      </w:pPr>
    </w:p>
    <w:p w14:paraId="5A69B24E" w14:textId="77777777" w:rsidR="008F4DE9" w:rsidRPr="00551430" w:rsidRDefault="008F4DE9" w:rsidP="008F4DE9">
      <w:pPr>
        <w:rPr>
          <w:b/>
          <w:bCs/>
        </w:rPr>
      </w:pPr>
      <w:r w:rsidRPr="00551430">
        <w:rPr>
          <w:b/>
          <w:bCs/>
        </w:rPr>
        <w:t>Please complete page 2 in its entirety.</w:t>
      </w:r>
    </w:p>
    <w:p w14:paraId="23EA3FF1" w14:textId="77777777" w:rsidR="000F2328" w:rsidRDefault="000F2328" w:rsidP="008F4DE9"/>
    <w:p w14:paraId="6CA3BFB7" w14:textId="5A3550D6" w:rsidR="008F4DE9" w:rsidRPr="00C16634" w:rsidRDefault="008F4DE9" w:rsidP="008F4DE9">
      <w:r w:rsidRPr="00C16634">
        <w:t>If you are modifying your bank account information</w:t>
      </w:r>
      <w:r w:rsidR="00FC6EFF" w:rsidRPr="00AC2EB0">
        <w:t>,</w:t>
      </w:r>
      <w:r w:rsidRPr="00AC2EB0">
        <w:t xml:space="preserve"> p</w:t>
      </w:r>
      <w:r w:rsidRPr="00C16634">
        <w:t>lease provide the old bank account information directly below.</w:t>
      </w:r>
    </w:p>
    <w:p w14:paraId="60FEAE0A" w14:textId="77777777" w:rsidR="008F4DE9" w:rsidRPr="00C16634" w:rsidRDefault="008F4DE9" w:rsidP="008F4DE9"/>
    <w:p w14:paraId="7F65AF60" w14:textId="77777777" w:rsidR="00551430" w:rsidRDefault="008F4DE9" w:rsidP="008F4DE9">
      <w:r w:rsidRPr="00C16634">
        <w:t xml:space="preserve">Provider </w:t>
      </w:r>
      <w:r w:rsidR="00551430">
        <w:t>o</w:t>
      </w:r>
      <w:r w:rsidRPr="00C16634">
        <w:t xml:space="preserve">ld </w:t>
      </w:r>
      <w:r w:rsidR="00551430">
        <w:t>b</w:t>
      </w:r>
      <w:r w:rsidRPr="00C16634">
        <w:t xml:space="preserve">ank </w:t>
      </w:r>
      <w:r w:rsidR="00551430">
        <w:t>a</w:t>
      </w:r>
      <w:r w:rsidRPr="00C16634">
        <w:t xml:space="preserve">ccount </w:t>
      </w:r>
      <w:r w:rsidR="00551430">
        <w:t>n</w:t>
      </w:r>
      <w:r w:rsidRPr="00C16634">
        <w:t>umber</w:t>
      </w:r>
    </w:p>
    <w:p w14:paraId="574F8724" w14:textId="77777777" w:rsidR="00551430" w:rsidRDefault="008F4DE9" w:rsidP="008F4DE9">
      <w:r w:rsidRPr="00C16634">
        <w:t xml:space="preserve">Account Type </w:t>
      </w:r>
    </w:p>
    <w:p w14:paraId="0564E351" w14:textId="77777777" w:rsidR="00551430" w:rsidRDefault="008F4DE9" w:rsidP="00551430">
      <w:pPr>
        <w:ind w:firstLine="720"/>
      </w:pPr>
      <w:r w:rsidRPr="00C16634">
        <w:t xml:space="preserve">Checking    </w:t>
      </w:r>
    </w:p>
    <w:p w14:paraId="25679877" w14:textId="24C71B09" w:rsidR="008F4DE9" w:rsidRPr="00C16634" w:rsidRDefault="008F4DE9" w:rsidP="00551430">
      <w:pPr>
        <w:ind w:firstLine="720"/>
      </w:pPr>
      <w:r w:rsidRPr="00C16634">
        <w:t>Savings</w:t>
      </w:r>
    </w:p>
    <w:p w14:paraId="1250D71D" w14:textId="77777777" w:rsidR="00D048C4" w:rsidRPr="00C16634" w:rsidRDefault="00D048C4" w:rsidP="008F4DE9"/>
    <w:p w14:paraId="42592AC2" w14:textId="77777777" w:rsidR="008F4DE9" w:rsidRPr="00C16634" w:rsidRDefault="008F4DE9" w:rsidP="008F4DE9">
      <w:pPr>
        <w:pStyle w:val="Heading2"/>
        <w:jc w:val="center"/>
        <w:rPr>
          <w:color w:val="auto"/>
        </w:rPr>
      </w:pPr>
      <w:r w:rsidRPr="00C16634">
        <w:rPr>
          <w:color w:val="auto"/>
        </w:rPr>
        <w:t>CERTIFICATION</w:t>
      </w:r>
    </w:p>
    <w:p w14:paraId="71CA294B" w14:textId="77777777" w:rsidR="008F4DE9" w:rsidRPr="00C16634" w:rsidRDefault="008F4DE9" w:rsidP="008F4DE9"/>
    <w:p w14:paraId="1BD7A1DE" w14:textId="152B1027" w:rsidR="000153C1" w:rsidRDefault="000153C1" w:rsidP="000153C1">
      <w:proofErr w:type="gramStart"/>
      <w:r>
        <w:t xml:space="preserve">I,   </w:t>
      </w:r>
      <w:proofErr w:type="gramEnd"/>
      <w:r>
        <w:t xml:space="preserve">                                                                                        </w:t>
      </w:r>
      <w:proofErr w:type="gramStart"/>
      <w:r>
        <w:t xml:space="preserve">  ,</w:t>
      </w:r>
      <w:proofErr w:type="gramEnd"/>
      <w:r>
        <w:t xml:space="preserve"> hereby certify that the account(s) indicated on this</w:t>
      </w:r>
      <w:r w:rsidR="0035234F">
        <w:t xml:space="preserve"> </w:t>
      </w:r>
      <w:r>
        <w:t xml:space="preserve">form is under my direct control and access; therefore, I authorize the </w:t>
      </w:r>
      <w:r w:rsidR="007E3266">
        <w:t>s</w:t>
      </w:r>
      <w:r>
        <w:t xml:space="preserve">tate </w:t>
      </w:r>
      <w:r w:rsidR="007E3266">
        <w:t>t</w:t>
      </w:r>
      <w:r>
        <w:t>reasurer as fiscal agent for the</w:t>
      </w:r>
      <w:r w:rsidR="0035234F">
        <w:t xml:space="preserve"> </w:t>
      </w:r>
      <w:r>
        <w:t>Commonwealth of Massachusetts to initiate, change, or cancel credit entries to that account</w:t>
      </w:r>
      <w:proofErr w:type="gramStart"/>
      <w:r w:rsidR="007E3266">
        <w:t>/</w:t>
      </w:r>
      <w:r>
        <w:t xml:space="preserve">s </w:t>
      </w:r>
      <w:proofErr w:type="gramEnd"/>
      <w:r>
        <w:t>as indicated on</w:t>
      </w:r>
      <w:r w:rsidR="0035234F">
        <w:t xml:space="preserve"> </w:t>
      </w:r>
      <w:r>
        <w:t xml:space="preserve">this form. </w:t>
      </w:r>
      <w:r w:rsidR="00975D88">
        <w:t>(</w:t>
      </w:r>
      <w:r>
        <w:t>For ACH debits consistent with the International ACH Transaction (IAT) rules</w:t>
      </w:r>
      <w:r w:rsidR="00FE63C4" w:rsidRPr="00AC2EB0">
        <w:t>,</w:t>
      </w:r>
      <w:r>
        <w:t xml:space="preserve"> check one</w:t>
      </w:r>
      <w:r w:rsidR="00975D88">
        <w:t xml:space="preserve"> of the following</w:t>
      </w:r>
      <w:r w:rsidR="00FC6EFF">
        <w:t>.</w:t>
      </w:r>
      <w:r w:rsidR="00975D88">
        <w:t>)</w:t>
      </w:r>
    </w:p>
    <w:p w14:paraId="3F99CC2D" w14:textId="77777777" w:rsidR="0035234F" w:rsidRDefault="0035234F" w:rsidP="000153C1"/>
    <w:p w14:paraId="5F3DD17A" w14:textId="0A4F9FE5" w:rsidR="000153C1" w:rsidRDefault="000153C1" w:rsidP="000153C1">
      <w:r>
        <w:t xml:space="preserve">I affirm that payments authorized hereunder are </w:t>
      </w:r>
      <w:r w:rsidRPr="00B6734C">
        <w:rPr>
          <w:u w:val="single"/>
        </w:rPr>
        <w:t>not</w:t>
      </w:r>
      <w:r>
        <w:t xml:space="preserve"> to an account that is subject to being transferred to</w:t>
      </w:r>
      <w:r w:rsidR="0035234F">
        <w:t xml:space="preserve"> </w:t>
      </w:r>
      <w:r>
        <w:t>a</w:t>
      </w:r>
      <w:r w:rsidR="0035234F">
        <w:t xml:space="preserve"> </w:t>
      </w:r>
      <w:r>
        <w:t>foreign bank account.</w:t>
      </w:r>
    </w:p>
    <w:p w14:paraId="619A1C0C" w14:textId="77777777" w:rsidR="000153C1" w:rsidRDefault="000153C1" w:rsidP="000153C1"/>
    <w:p w14:paraId="7032D352" w14:textId="77777777" w:rsidR="000153C1" w:rsidRDefault="000153C1" w:rsidP="000153C1">
      <w:r>
        <w:t>I affirm that payments authorized hereunder are to an account that is subject to being transferred to a</w:t>
      </w:r>
    </w:p>
    <w:p w14:paraId="68E1DE42" w14:textId="77777777" w:rsidR="000153C1" w:rsidRDefault="000153C1" w:rsidP="000153C1">
      <w:r>
        <w:t>foreign bank account.</w:t>
      </w:r>
    </w:p>
    <w:p w14:paraId="3C18725A" w14:textId="77777777" w:rsidR="000153C1" w:rsidRDefault="000153C1" w:rsidP="000153C1"/>
    <w:p w14:paraId="21BA3E05" w14:textId="7DABF908" w:rsidR="000153C1" w:rsidRDefault="000153C1" w:rsidP="000153C1">
      <w:r>
        <w:t xml:space="preserve">This authority is to remain in full </w:t>
      </w:r>
      <w:proofErr w:type="gramStart"/>
      <w:r>
        <w:t>force</w:t>
      </w:r>
      <w:proofErr w:type="gramEnd"/>
      <w:r>
        <w:t xml:space="preserve"> and effect until the Office of Comptroller (CTR) has received written</w:t>
      </w:r>
      <w:r w:rsidR="0035234F">
        <w:t xml:space="preserve"> </w:t>
      </w:r>
      <w:r>
        <w:t>notification, from either me or an authorized officer of the organization</w:t>
      </w:r>
      <w:r w:rsidR="00F93DD2" w:rsidRPr="00641E96">
        <w:t>,</w:t>
      </w:r>
      <w:r>
        <w:t xml:space="preserve"> of the account's termination in such time</w:t>
      </w:r>
      <w:r w:rsidR="0035234F">
        <w:t xml:space="preserve"> </w:t>
      </w:r>
      <w:r>
        <w:t>and in such a manner as to afford CTR a reasonable opportunity to act upon it.</w:t>
      </w:r>
    </w:p>
    <w:p w14:paraId="00EA18EB" w14:textId="77777777" w:rsidR="000153C1" w:rsidRDefault="000153C1" w:rsidP="000153C1"/>
    <w:p w14:paraId="089D35A0" w14:textId="5B87360C" w:rsidR="000153C1" w:rsidRDefault="000153C1" w:rsidP="000153C1">
      <w:r>
        <w:lastRenderedPageBreak/>
        <w:t>This authorization will remain in effect until either canceled in writing or an updated form changing information is</w:t>
      </w:r>
      <w:r w:rsidR="0035234F">
        <w:t xml:space="preserve"> </w:t>
      </w:r>
      <w:r>
        <w:t>sent to the department you currently do business with.</w:t>
      </w:r>
    </w:p>
    <w:p w14:paraId="121EF323" w14:textId="77777777" w:rsidR="000153C1" w:rsidRDefault="000153C1" w:rsidP="000153C1"/>
    <w:p w14:paraId="486243CB" w14:textId="77777777" w:rsidR="000153C1" w:rsidRDefault="000153C1" w:rsidP="000153C1">
      <w:r>
        <w:t>Signature of authorized representative</w:t>
      </w:r>
    </w:p>
    <w:p w14:paraId="7CCF9C2B" w14:textId="3313E8F2" w:rsidR="00975D88" w:rsidRDefault="00975D88" w:rsidP="000153C1">
      <w:r>
        <w:t>(For signature requirements</w:t>
      </w:r>
      <w:r w:rsidR="00F93DD2">
        <w:t>,</w:t>
      </w:r>
      <w:r>
        <w:t xml:space="preserve"> please see instructions</w:t>
      </w:r>
      <w:r w:rsidR="007932B8">
        <w:t xml:space="preserve"> at </w:t>
      </w:r>
      <w:hyperlink r:id="rId14" w:history="1">
        <w:r w:rsidR="00EC4751" w:rsidRPr="00D202AC">
          <w:rPr>
            <w:rStyle w:val="Hyperlink"/>
          </w:rPr>
          <w:t>https://www.mass.gov/doc/instructions</w:t>
        </w:r>
      </w:hyperlink>
      <w:r>
        <w:t>.)</w:t>
      </w:r>
    </w:p>
    <w:p w14:paraId="43A728D7" w14:textId="77777777" w:rsidR="000153C1" w:rsidRDefault="000153C1" w:rsidP="000153C1"/>
    <w:p w14:paraId="7ED68676" w14:textId="708C0C5C" w:rsidR="000153C1" w:rsidRDefault="000153C1" w:rsidP="000153C1">
      <w:pPr>
        <w:numPr>
          <w:ilvl w:val="0"/>
          <w:numId w:val="2"/>
        </w:numPr>
        <w:ind w:left="270" w:hanging="270"/>
      </w:pPr>
      <w:r>
        <w:t>Please contact your financial institution to arrange for the delivery of the CORE (Committee on Operating Rules for Information Exchange)-required Minimum CCD+</w:t>
      </w:r>
      <w:r w:rsidR="00F37F46">
        <w:t xml:space="preserve"> </w:t>
      </w:r>
      <w:r>
        <w:t>(Corporate Credit or Debit entry) data elements needed for reassociation of the payment and the electronic remittance advice (ERA).</w:t>
      </w:r>
    </w:p>
    <w:p w14:paraId="06F14C37" w14:textId="276E5566" w:rsidR="000153C1" w:rsidRDefault="000153C1" w:rsidP="000153C1">
      <w:pPr>
        <w:numPr>
          <w:ilvl w:val="0"/>
          <w:numId w:val="2"/>
        </w:numPr>
        <w:ind w:left="270" w:hanging="270"/>
      </w:pPr>
      <w:r>
        <w:t xml:space="preserve">Instructions to complete the EFT Enrollment/Modification form can be found at </w:t>
      </w:r>
      <w:hyperlink r:id="rId15" w:history="1">
        <w:r w:rsidR="003B162E">
          <w:rPr>
            <w:rStyle w:val="Hyperlink"/>
          </w:rPr>
          <w:t>https://www.mass.gov/doc/instructions</w:t>
        </w:r>
      </w:hyperlink>
      <w:r>
        <w:t xml:space="preserve">. You may also confirm the status of your EFT enrollment by contacting the HCBS Provider Network Administration Unit at </w:t>
      </w:r>
      <w:r w:rsidR="00000CD3">
        <w:t>(</w:t>
      </w:r>
      <w:r>
        <w:t>855</w:t>
      </w:r>
      <w:r w:rsidR="00000CD3">
        <w:t xml:space="preserve">) </w:t>
      </w:r>
      <w:r>
        <w:t>300-7058.</w:t>
      </w:r>
    </w:p>
    <w:p w14:paraId="72058A75" w14:textId="4A39B64F" w:rsidR="000153C1" w:rsidRDefault="000153C1" w:rsidP="000153C1">
      <w:pPr>
        <w:numPr>
          <w:ilvl w:val="0"/>
          <w:numId w:val="2"/>
        </w:numPr>
        <w:ind w:left="270" w:hanging="270"/>
      </w:pPr>
      <w:r>
        <w:t xml:space="preserve">The EFT user job aid that explains how providers may match the EFT payment to the remittance advice can be found at </w:t>
      </w:r>
      <w:hyperlink r:id="rId16" w:history="1">
        <w:r w:rsidRPr="00D7625A">
          <w:rPr>
            <w:rStyle w:val="Hyperlink"/>
          </w:rPr>
          <w:t>https://massfinance.state.ma.us/VendorWeb/MassHealthProviderJA.asp</w:t>
        </w:r>
      </w:hyperlink>
      <w:r>
        <w:t>.</w:t>
      </w:r>
    </w:p>
    <w:p w14:paraId="0DEA7344" w14:textId="0ABC6451" w:rsidR="000153C1" w:rsidRDefault="000153C1">
      <w:pPr>
        <w:numPr>
          <w:ilvl w:val="0"/>
          <w:numId w:val="2"/>
        </w:numPr>
        <w:ind w:left="270" w:hanging="270"/>
      </w:pPr>
      <w:r>
        <w:t xml:space="preserve">The EFT Enrollment/Modification form can be completed manually or electronically. Electronic submissions must be printed, signed, and mailed to the address below. </w:t>
      </w:r>
    </w:p>
    <w:p w14:paraId="0EFD812C" w14:textId="77777777" w:rsidR="000537F9" w:rsidRDefault="000537F9" w:rsidP="000537F9">
      <w:pPr>
        <w:ind w:left="270"/>
      </w:pPr>
    </w:p>
    <w:p w14:paraId="7610F402" w14:textId="76E96B23" w:rsidR="00EC4751" w:rsidRDefault="00EC4751" w:rsidP="00217155">
      <w:r>
        <w:t>Mail:</w:t>
      </w:r>
    </w:p>
    <w:p w14:paraId="76549E83" w14:textId="03808F95" w:rsidR="00217155" w:rsidRDefault="00217155" w:rsidP="00EC4751">
      <w:pPr>
        <w:ind w:firstLine="720"/>
      </w:pPr>
      <w:r>
        <w:t>ForHealth Consulting at University of Massachusetts Chan Medical School</w:t>
      </w:r>
    </w:p>
    <w:p w14:paraId="27520B3E" w14:textId="77777777" w:rsidR="00217155" w:rsidRDefault="00217155" w:rsidP="00217155">
      <w:r>
        <w:tab/>
        <w:t>Disability &amp; Community Services</w:t>
      </w:r>
    </w:p>
    <w:p w14:paraId="1186028C" w14:textId="77777777" w:rsidR="00217155" w:rsidRDefault="00217155" w:rsidP="00217155">
      <w:r>
        <w:tab/>
        <w:t xml:space="preserve">HCBS Provider Network Administration Unit </w:t>
      </w:r>
    </w:p>
    <w:p w14:paraId="5D1C711A" w14:textId="77777777" w:rsidR="00217155" w:rsidRDefault="00217155" w:rsidP="00217155">
      <w:r>
        <w:tab/>
        <w:t>333 South Street</w:t>
      </w:r>
    </w:p>
    <w:p w14:paraId="272BCDC9" w14:textId="77777777" w:rsidR="00217155" w:rsidRDefault="00217155" w:rsidP="00217155">
      <w:r>
        <w:tab/>
        <w:t>Shrewsbury, MA 01545</w:t>
      </w:r>
    </w:p>
    <w:p w14:paraId="5588EAB7" w14:textId="77777777" w:rsidR="00D048C4" w:rsidRPr="00C16634" w:rsidRDefault="00D048C4" w:rsidP="008F4DE9"/>
    <w:p w14:paraId="00A14E78" w14:textId="4ECEF0F0" w:rsidR="002A16AA" w:rsidRPr="00C16634" w:rsidRDefault="002A16AA" w:rsidP="008F4DE9"/>
    <w:sectPr w:rsidR="002A16AA" w:rsidRPr="00C16634" w:rsidSect="005359E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A858" w14:textId="77777777" w:rsidR="004B3139" w:rsidRDefault="004B3139" w:rsidP="00850E35">
      <w:r>
        <w:separator/>
      </w:r>
    </w:p>
  </w:endnote>
  <w:endnote w:type="continuationSeparator" w:id="0">
    <w:p w14:paraId="77354A56" w14:textId="77777777" w:rsidR="004B3139" w:rsidRDefault="004B3139" w:rsidP="0085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Century Std Book Cond">
    <w:altName w:val="Calibri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Century Std Book">
    <w:altName w:val="Calibri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ntonSansComp Mediu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entonSansComp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umanst521 XBdCn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21 Cn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nton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0E77" w14:textId="77777777" w:rsidR="00850E35" w:rsidRDefault="00850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FD5C" w14:textId="77777777" w:rsidR="00850E35" w:rsidRDefault="00850E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3E91" w14:textId="77777777" w:rsidR="00850E35" w:rsidRDefault="00850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BD7E" w14:textId="77777777" w:rsidR="004B3139" w:rsidRDefault="004B3139" w:rsidP="00850E35">
      <w:r>
        <w:separator/>
      </w:r>
    </w:p>
  </w:footnote>
  <w:footnote w:type="continuationSeparator" w:id="0">
    <w:p w14:paraId="4BD2A137" w14:textId="77777777" w:rsidR="004B3139" w:rsidRDefault="004B3139" w:rsidP="00850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82DC" w14:textId="77777777" w:rsidR="00850E35" w:rsidRDefault="00850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4ADD" w14:textId="77777777" w:rsidR="00850E35" w:rsidRDefault="00850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682E" w14:textId="77777777" w:rsidR="00850E35" w:rsidRDefault="00850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513"/>
    <w:multiLevelType w:val="hybridMultilevel"/>
    <w:tmpl w:val="2C5E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17B1A"/>
    <w:multiLevelType w:val="hybridMultilevel"/>
    <w:tmpl w:val="D49299BC"/>
    <w:lvl w:ilvl="0" w:tplc="33AE1B64">
      <w:start w:val="1"/>
      <w:numFmt w:val="bullet"/>
      <w:lvlText w:val="•"/>
      <w:lvlJc w:val="left"/>
      <w:pPr>
        <w:ind w:hanging="161"/>
      </w:pPr>
      <w:rPr>
        <w:rFonts w:ascii="ITC Century Std Book Cond" w:eastAsia="ITC Century Std Book Cond" w:hAnsi="ITC Century Std Book Cond" w:hint="default"/>
        <w:sz w:val="24"/>
        <w:szCs w:val="24"/>
      </w:rPr>
    </w:lvl>
    <w:lvl w:ilvl="1" w:tplc="2940D130">
      <w:start w:val="1"/>
      <w:numFmt w:val="bullet"/>
      <w:lvlText w:val="•"/>
      <w:lvlJc w:val="left"/>
      <w:rPr>
        <w:rFonts w:hint="default"/>
      </w:rPr>
    </w:lvl>
    <w:lvl w:ilvl="2" w:tplc="D2CED374">
      <w:start w:val="1"/>
      <w:numFmt w:val="bullet"/>
      <w:lvlText w:val="•"/>
      <w:lvlJc w:val="left"/>
      <w:rPr>
        <w:rFonts w:hint="default"/>
      </w:rPr>
    </w:lvl>
    <w:lvl w:ilvl="3" w:tplc="A54E168E">
      <w:start w:val="1"/>
      <w:numFmt w:val="bullet"/>
      <w:lvlText w:val="•"/>
      <w:lvlJc w:val="left"/>
      <w:rPr>
        <w:rFonts w:hint="default"/>
      </w:rPr>
    </w:lvl>
    <w:lvl w:ilvl="4" w:tplc="9B884C90">
      <w:start w:val="1"/>
      <w:numFmt w:val="bullet"/>
      <w:lvlText w:val="•"/>
      <w:lvlJc w:val="left"/>
      <w:rPr>
        <w:rFonts w:hint="default"/>
      </w:rPr>
    </w:lvl>
    <w:lvl w:ilvl="5" w:tplc="8F764C02">
      <w:start w:val="1"/>
      <w:numFmt w:val="bullet"/>
      <w:lvlText w:val="•"/>
      <w:lvlJc w:val="left"/>
      <w:rPr>
        <w:rFonts w:hint="default"/>
      </w:rPr>
    </w:lvl>
    <w:lvl w:ilvl="6" w:tplc="5838AE52">
      <w:start w:val="1"/>
      <w:numFmt w:val="bullet"/>
      <w:lvlText w:val="•"/>
      <w:lvlJc w:val="left"/>
      <w:rPr>
        <w:rFonts w:hint="default"/>
      </w:rPr>
    </w:lvl>
    <w:lvl w:ilvl="7" w:tplc="EB86FAB6">
      <w:start w:val="1"/>
      <w:numFmt w:val="bullet"/>
      <w:lvlText w:val="•"/>
      <w:lvlJc w:val="left"/>
      <w:rPr>
        <w:rFonts w:hint="default"/>
      </w:rPr>
    </w:lvl>
    <w:lvl w:ilvl="8" w:tplc="BE2C34AE">
      <w:start w:val="1"/>
      <w:numFmt w:val="bullet"/>
      <w:lvlText w:val="•"/>
      <w:lvlJc w:val="left"/>
      <w:rPr>
        <w:rFonts w:hint="default"/>
      </w:rPr>
    </w:lvl>
  </w:abstractNum>
  <w:num w:numId="1" w16cid:durableId="913010832">
    <w:abstractNumId w:val="1"/>
  </w:num>
  <w:num w:numId="2" w16cid:durableId="63710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C4"/>
    <w:rsid w:val="00000CD3"/>
    <w:rsid w:val="000153C1"/>
    <w:rsid w:val="000166C1"/>
    <w:rsid w:val="000537F9"/>
    <w:rsid w:val="00076C1C"/>
    <w:rsid w:val="00090D47"/>
    <w:rsid w:val="000A2B47"/>
    <w:rsid w:val="000D085F"/>
    <w:rsid w:val="000F2328"/>
    <w:rsid w:val="00102953"/>
    <w:rsid w:val="001326F1"/>
    <w:rsid w:val="0014170B"/>
    <w:rsid w:val="001A0D95"/>
    <w:rsid w:val="001A11F2"/>
    <w:rsid w:val="001D5FE2"/>
    <w:rsid w:val="00200FAB"/>
    <w:rsid w:val="00217155"/>
    <w:rsid w:val="00236FE3"/>
    <w:rsid w:val="002564F3"/>
    <w:rsid w:val="002A0265"/>
    <w:rsid w:val="002A16AA"/>
    <w:rsid w:val="002C37CC"/>
    <w:rsid w:val="002E1545"/>
    <w:rsid w:val="0035234F"/>
    <w:rsid w:val="0036080B"/>
    <w:rsid w:val="00363BCA"/>
    <w:rsid w:val="00372C6D"/>
    <w:rsid w:val="003843C3"/>
    <w:rsid w:val="00391F11"/>
    <w:rsid w:val="00394629"/>
    <w:rsid w:val="0039496B"/>
    <w:rsid w:val="003A05EC"/>
    <w:rsid w:val="003A0EED"/>
    <w:rsid w:val="003B162E"/>
    <w:rsid w:val="003B4983"/>
    <w:rsid w:val="003D68BE"/>
    <w:rsid w:val="003E3A0D"/>
    <w:rsid w:val="004213D2"/>
    <w:rsid w:val="00475167"/>
    <w:rsid w:val="004833A8"/>
    <w:rsid w:val="00497E97"/>
    <w:rsid w:val="004B1D7D"/>
    <w:rsid w:val="004B3139"/>
    <w:rsid w:val="004F5962"/>
    <w:rsid w:val="00506F1F"/>
    <w:rsid w:val="0051210D"/>
    <w:rsid w:val="005359E4"/>
    <w:rsid w:val="00544B8E"/>
    <w:rsid w:val="00551430"/>
    <w:rsid w:val="00583ACB"/>
    <w:rsid w:val="00583D59"/>
    <w:rsid w:val="005D30A4"/>
    <w:rsid w:val="006037D9"/>
    <w:rsid w:val="0061238C"/>
    <w:rsid w:val="00641E96"/>
    <w:rsid w:val="00653609"/>
    <w:rsid w:val="00687895"/>
    <w:rsid w:val="006E03F4"/>
    <w:rsid w:val="0072493F"/>
    <w:rsid w:val="00731774"/>
    <w:rsid w:val="007932B8"/>
    <w:rsid w:val="00794C41"/>
    <w:rsid w:val="007C51F2"/>
    <w:rsid w:val="007D5072"/>
    <w:rsid w:val="007E3266"/>
    <w:rsid w:val="007F2159"/>
    <w:rsid w:val="00830F68"/>
    <w:rsid w:val="008473E3"/>
    <w:rsid w:val="00850E35"/>
    <w:rsid w:val="00861E4C"/>
    <w:rsid w:val="00871267"/>
    <w:rsid w:val="00893E54"/>
    <w:rsid w:val="008A6BE5"/>
    <w:rsid w:val="008E71D6"/>
    <w:rsid w:val="008F4DE9"/>
    <w:rsid w:val="009020D3"/>
    <w:rsid w:val="00962633"/>
    <w:rsid w:val="00975D88"/>
    <w:rsid w:val="00991B99"/>
    <w:rsid w:val="00A35BBA"/>
    <w:rsid w:val="00A80FEE"/>
    <w:rsid w:val="00AC2EB0"/>
    <w:rsid w:val="00AE6D58"/>
    <w:rsid w:val="00AF7C4E"/>
    <w:rsid w:val="00B033F7"/>
    <w:rsid w:val="00B421BE"/>
    <w:rsid w:val="00B6734C"/>
    <w:rsid w:val="00BC5FFD"/>
    <w:rsid w:val="00BE1A10"/>
    <w:rsid w:val="00C0318F"/>
    <w:rsid w:val="00C16634"/>
    <w:rsid w:val="00CE502E"/>
    <w:rsid w:val="00D048C4"/>
    <w:rsid w:val="00D14D56"/>
    <w:rsid w:val="00D67421"/>
    <w:rsid w:val="00DA2AFB"/>
    <w:rsid w:val="00DD4E75"/>
    <w:rsid w:val="00DD6F0B"/>
    <w:rsid w:val="00DE02FF"/>
    <w:rsid w:val="00DE316D"/>
    <w:rsid w:val="00E00F85"/>
    <w:rsid w:val="00E21B4C"/>
    <w:rsid w:val="00E564AB"/>
    <w:rsid w:val="00EA595D"/>
    <w:rsid w:val="00EC4751"/>
    <w:rsid w:val="00F13848"/>
    <w:rsid w:val="00F16177"/>
    <w:rsid w:val="00F37F46"/>
    <w:rsid w:val="00F44469"/>
    <w:rsid w:val="00F50883"/>
    <w:rsid w:val="00F93DD2"/>
    <w:rsid w:val="00FA2905"/>
    <w:rsid w:val="00FB50C6"/>
    <w:rsid w:val="00FC6EFF"/>
    <w:rsid w:val="00FE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0AB0"/>
  <w15:chartTrackingRefBased/>
  <w15:docId w15:val="{0A9EC200-8ECB-425B-8908-F56ECC34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44"/>
      <w:ind w:left="800"/>
      <w:outlineLvl w:val="0"/>
    </w:pPr>
    <w:rPr>
      <w:rFonts w:ascii="ITC Century Std Book" w:eastAsia="ITC Century Std Book" w:hAnsi="ITC Century Std Book"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9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95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9"/>
    </w:pPr>
    <w:rPr>
      <w:rFonts w:ascii="ITC Century Std Book Cond" w:eastAsia="ITC Century Std Book Cond" w:hAnsi="ITC Century Std Book C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EA595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A59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rule">
    <w:name w:val="sub_rule"/>
    <w:basedOn w:val="Normal"/>
    <w:uiPriority w:val="99"/>
    <w:rsid w:val="00EA595D"/>
    <w:pPr>
      <w:widowControl/>
      <w:pBdr>
        <w:top w:val="single" w:sz="96" w:space="0" w:color="000000"/>
        <w:bottom w:val="single" w:sz="4" w:space="5" w:color="auto"/>
      </w:pBdr>
      <w:autoSpaceDE w:val="0"/>
      <w:autoSpaceDN w:val="0"/>
      <w:adjustRightInd w:val="0"/>
      <w:spacing w:before="104" w:after="65" w:line="280" w:lineRule="atLeast"/>
      <w:ind w:left="90"/>
      <w:textAlignment w:val="center"/>
    </w:pPr>
    <w:rPr>
      <w:rFonts w:ascii="BentonSansComp Medium" w:hAnsi="BentonSansComp Medium" w:cs="BentonSansComp Medium"/>
      <w:b/>
      <w:bCs/>
      <w:caps/>
      <w:color w:val="000000"/>
      <w:position w:val="2"/>
    </w:rPr>
  </w:style>
  <w:style w:type="paragraph" w:customStyle="1" w:styleId="field3ruleB">
    <w:name w:val="field 3 rule B"/>
    <w:basedOn w:val="Normal"/>
    <w:uiPriority w:val="99"/>
    <w:rsid w:val="00EA595D"/>
    <w:pPr>
      <w:widowControl/>
      <w:pBdr>
        <w:bottom w:val="single" w:sz="4" w:space="7" w:color="000000"/>
      </w:pBdr>
      <w:tabs>
        <w:tab w:val="left" w:pos="5760"/>
      </w:tabs>
      <w:autoSpaceDE w:val="0"/>
      <w:autoSpaceDN w:val="0"/>
      <w:adjustRightInd w:val="0"/>
      <w:spacing w:before="90" w:after="90" w:line="280" w:lineRule="atLeast"/>
      <w:ind w:left="180"/>
      <w:textAlignment w:val="center"/>
    </w:pPr>
    <w:rPr>
      <w:rFonts w:ascii="BentonSansComp Book" w:hAnsi="BentonSansComp Book" w:cs="BentonSansComp Book"/>
      <w:color w:val="000000"/>
      <w:spacing w:val="1"/>
      <w:sz w:val="20"/>
      <w:szCs w:val="20"/>
    </w:rPr>
  </w:style>
  <w:style w:type="paragraph" w:customStyle="1" w:styleId="field3ruleB2">
    <w:name w:val="field 3 rule B2"/>
    <w:basedOn w:val="Normal"/>
    <w:uiPriority w:val="99"/>
    <w:rsid w:val="00EA595D"/>
    <w:pPr>
      <w:widowControl/>
      <w:pBdr>
        <w:bottom w:val="single" w:sz="4" w:space="7" w:color="000000"/>
      </w:pBdr>
      <w:tabs>
        <w:tab w:val="left" w:pos="5760"/>
      </w:tabs>
      <w:autoSpaceDE w:val="0"/>
      <w:autoSpaceDN w:val="0"/>
      <w:adjustRightInd w:val="0"/>
      <w:spacing w:before="90" w:after="90" w:line="280" w:lineRule="atLeast"/>
      <w:ind w:left="180"/>
      <w:textAlignment w:val="center"/>
    </w:pPr>
    <w:rPr>
      <w:rFonts w:ascii="BentonSansComp Book" w:hAnsi="BentonSansComp Book" w:cs="BentonSansComp Book"/>
      <w:color w:val="000000"/>
      <w:spacing w:val="1"/>
      <w:sz w:val="20"/>
      <w:szCs w:val="20"/>
    </w:rPr>
  </w:style>
  <w:style w:type="character" w:styleId="Strong">
    <w:name w:val="Strong"/>
    <w:uiPriority w:val="22"/>
    <w:qFormat/>
    <w:rsid w:val="00EA595D"/>
    <w:rPr>
      <w:b/>
      <w:bCs/>
    </w:rPr>
  </w:style>
  <w:style w:type="character" w:customStyle="1" w:styleId="Heading2Char">
    <w:name w:val="Heading 2 Char"/>
    <w:link w:val="Heading2"/>
    <w:uiPriority w:val="9"/>
    <w:rsid w:val="00EA59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EA595D"/>
    <w:rPr>
      <w:rFonts w:ascii="Cambria" w:eastAsia="Times New Roman" w:hAnsi="Cambria" w:cs="Times New Roman"/>
      <w:b/>
      <w:bCs/>
      <w:color w:val="4F81BD"/>
    </w:rPr>
  </w:style>
  <w:style w:type="paragraph" w:customStyle="1" w:styleId="BasicParagraph">
    <w:name w:val="[Basic Paragraph]"/>
    <w:basedOn w:val="Normal"/>
    <w:uiPriority w:val="99"/>
    <w:rsid w:val="00EA595D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Body">
    <w:name w:val="Body"/>
    <w:basedOn w:val="Normal"/>
    <w:uiPriority w:val="99"/>
    <w:rsid w:val="00391F11"/>
    <w:pPr>
      <w:widowControl/>
      <w:suppressAutoHyphens/>
      <w:autoSpaceDE w:val="0"/>
      <w:autoSpaceDN w:val="0"/>
      <w:adjustRightInd w:val="0"/>
      <w:spacing w:before="144" w:line="280" w:lineRule="atLeast"/>
      <w:ind w:left="270" w:right="270"/>
      <w:textAlignment w:val="center"/>
    </w:pPr>
    <w:rPr>
      <w:rFonts w:ascii="ITC Garamond Std Book Cond" w:hAnsi="ITC Garamond Std Book Cond" w:cs="ITC Garamond Std Book Cond"/>
      <w:color w:val="000000"/>
      <w:spacing w:val="1"/>
      <w:sz w:val="24"/>
      <w:szCs w:val="24"/>
    </w:rPr>
  </w:style>
  <w:style w:type="character" w:styleId="Hyperlink">
    <w:name w:val="Hyperlink"/>
    <w:uiPriority w:val="99"/>
    <w:unhideWhenUsed/>
    <w:rsid w:val="001D5FE2"/>
    <w:rPr>
      <w:color w:val="0000FF"/>
      <w:u w:val="single"/>
    </w:rPr>
  </w:style>
  <w:style w:type="paragraph" w:customStyle="1" w:styleId="FormName">
    <w:name w:val="Form Name"/>
    <w:basedOn w:val="BasicParagraph"/>
    <w:uiPriority w:val="99"/>
    <w:rsid w:val="008F4DE9"/>
    <w:pPr>
      <w:suppressAutoHyphens/>
      <w:spacing w:line="440" w:lineRule="atLeast"/>
      <w:jc w:val="center"/>
    </w:pPr>
    <w:rPr>
      <w:rFonts w:ascii="Humanst521 XBdCn BT" w:hAnsi="Humanst521 XBdCn BT" w:cs="Humanst521 XBdCn BT"/>
      <w:b/>
      <w:bCs/>
      <w:sz w:val="32"/>
      <w:szCs w:val="32"/>
    </w:rPr>
  </w:style>
  <w:style w:type="paragraph" w:customStyle="1" w:styleId="Bodylist">
    <w:name w:val="Body list"/>
    <w:basedOn w:val="Body"/>
    <w:uiPriority w:val="99"/>
    <w:rsid w:val="008F4DE9"/>
    <w:pPr>
      <w:spacing w:line="320" w:lineRule="atLeast"/>
      <w:ind w:left="380" w:hanging="160"/>
    </w:pPr>
  </w:style>
  <w:style w:type="character" w:styleId="CommentReference">
    <w:name w:val="annotation reference"/>
    <w:uiPriority w:val="99"/>
    <w:semiHidden/>
    <w:unhideWhenUsed/>
    <w:rsid w:val="00372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C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2C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C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2C6D"/>
    <w:rPr>
      <w:b/>
      <w:bCs/>
    </w:rPr>
  </w:style>
  <w:style w:type="paragraph" w:styleId="Revision">
    <w:name w:val="Revision"/>
    <w:hidden/>
    <w:uiPriority w:val="99"/>
    <w:semiHidden/>
    <w:rsid w:val="0021715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17155"/>
    <w:rPr>
      <w:color w:val="96607D"/>
      <w:u w:val="single"/>
    </w:rPr>
  </w:style>
  <w:style w:type="character" w:styleId="UnresolvedMention">
    <w:name w:val="Unresolved Mention"/>
    <w:uiPriority w:val="99"/>
    <w:semiHidden/>
    <w:unhideWhenUsed/>
    <w:rsid w:val="002171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E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0E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E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ass.gov/masshealt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ssfinance.state.ma.us/VendorWeb/MassHealthProviderJA.as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mass.gov/lists/eftera-enrollment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ass.gov/doc/instruction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E79CFCC21E4BB8F8B3EBDDCB45F6" ma:contentTypeVersion="6" ma:contentTypeDescription="Create a new document." ma:contentTypeScope="" ma:versionID="44571a548fac2e8a8ce402bb67af0c8f">
  <xsd:schema xmlns:xsd="http://www.w3.org/2001/XMLSchema" xmlns:xs="http://www.w3.org/2001/XMLSchema" xmlns:p="http://schemas.microsoft.com/office/2006/metadata/properties" xmlns:ns2="02a64acd-37b4-4213-adcf-69e7bb6f99b3" xmlns:ns3="bfbac546-a2fc-4229-9ece-d0acbd3b42bf" targetNamespace="http://schemas.microsoft.com/office/2006/metadata/properties" ma:root="true" ma:fieldsID="3424b5f071258253a819e47ddf0e9cb8" ns2:_="" ns3:_="">
    <xsd:import namespace="02a64acd-37b4-4213-adcf-69e7bb6f99b3"/>
    <xsd:import namespace="bfbac546-a2fc-4229-9ece-d0acbd3b4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64acd-37b4-4213-adcf-69e7bb6f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ac546-a2fc-4229-9ece-d0acbd3b4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12E9B69-3287-45B3-BCF0-0D795F64D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5EE14-45DD-4C79-A939-C240A00FE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DE1E1B-FC62-4288-9A21-2AE77B0CE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0D394-4E18-45EF-9250-23AE70E7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64acd-37b4-4213-adcf-69e7bb6f99b3"/>
    <ds:schemaRef ds:uri="bfbac546-a2fc-4229-9ece-d0acbd3b4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331FA4-B4E4-4BD5-8863-80E9FDFC25B3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EHS</Company>
  <LinksUpToDate>false</LinksUpToDate>
  <CharactersWithSpaces>4391</CharactersWithSpaces>
  <SharedDoc>false</SharedDoc>
  <HLinks>
    <vt:vector size="36" baseType="variant">
      <vt:variant>
        <vt:i4>8060991</vt:i4>
      </vt:variant>
      <vt:variant>
        <vt:i4>6</vt:i4>
      </vt:variant>
      <vt:variant>
        <vt:i4>0</vt:i4>
      </vt:variant>
      <vt:variant>
        <vt:i4>5</vt:i4>
      </vt:variant>
      <vt:variant>
        <vt:lpwstr>https://massfinance.state.ma.us/VendorWeb/MassHealthProviderJA.asp</vt:lpwstr>
      </vt:variant>
      <vt:variant>
        <vt:lpwstr/>
      </vt:variant>
      <vt:variant>
        <vt:i4>3473441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http://www.mass.gov/eohhs/docs/masshealth/aca/eft-instructions.pdf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https://www.mass.gov/lists/eftera-enrollment?_gl=1*xlltqx*_ga*MzA4MDk5MjIuMTcxMzI3NTk1MQ..*_ga_MCLPEGW7WM*MTczNzk4OTUyMy4xNzMuMS4xNzM3OTkyNjc5LjAuMC4w</vt:lpwstr>
      </vt:variant>
      <vt:variant>
        <vt:lpwstr/>
      </vt:variant>
      <vt:variant>
        <vt:i4>1310824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https://www.mass.gov/doc/electronic-funds-transfer-eft-enrollmentmodification-form-instructions/download?_ga=2.257922699.1276030690.1737988676-30809922.1713275951&amp;_gl=1*d1tclj*_ga*MzA4MDk5MjIuMTcxMzI3NTk1MQ..*_ga_MCLPEGW7WM*MTczNzk4OTUyMy4xNzMuMS4xNzM3OTkxOTU2LjAuMC4w</vt:lpwstr>
      </vt:variant>
      <vt:variant>
        <vt:lpwstr/>
      </vt:variant>
      <vt:variant>
        <vt:i4>6881342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https://www.mass.gov/doc/electronic-funds-transfer-enrollmentmodification-form-eft-1-0/download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Egan, Kristen (EHS)</dc:creator>
  <cp:keywords/>
  <cp:lastModifiedBy>Eisan, Jenna (EHS)</cp:lastModifiedBy>
  <cp:revision>13</cp:revision>
  <cp:lastPrinted>2025-04-17T14:26:00Z</cp:lastPrinted>
  <dcterms:created xsi:type="dcterms:W3CDTF">2025-04-24T13:21:00Z</dcterms:created>
  <dcterms:modified xsi:type="dcterms:W3CDTF">2025-04-24T14:00:00Z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LastSaved">
    <vt:filetime>2013-11-21T00:00:00Z</vt:filetime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Armstrong, Tainara G (EHS)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SharedWithUsers">
    <vt:lpwstr/>
  </property>
  <property fmtid="{D5CDD505-2E9C-101B-9397-08002B2CF9AE}" pid="11" name="display_urn:schemas-microsoft-com:office:office#Author">
    <vt:lpwstr>Armstrong, Tainara G (EHS)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ontentTypeId">
    <vt:lpwstr>0x01010026340F7C52DB8F4A89FAFA8C24F128F9</vt:lpwstr>
  </property>
  <property fmtid="{D5CDD505-2E9C-101B-9397-08002B2CF9AE}" pid="15" name="TriggerFlowInfo">
    <vt:lpwstr/>
  </property>
</Properties>
</file>