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3DE36402"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A4367A">
        <w:t>Eligibility</w:t>
      </w:r>
      <w:r w:rsidR="004A612B" w:rsidRPr="00181CE8">
        <w:t xml:space="preserve"> </w:t>
      </w:r>
      <w:r w:rsidR="004A612B" w:rsidRPr="000A032D">
        <w:t xml:space="preserve">Letter </w:t>
      </w:r>
      <w:r w:rsidR="000A032D" w:rsidRPr="000A032D">
        <w:t>250</w:t>
      </w:r>
    </w:p>
    <w:p w14:paraId="4900657A" w14:textId="1FBECF3D" w:rsidR="00A4367A" w:rsidRPr="00C32A02" w:rsidRDefault="00A4367A" w:rsidP="00A4367A">
      <w:pPr>
        <w:tabs>
          <w:tab w:val="left" w:pos="1080"/>
        </w:tabs>
        <w:spacing w:before="120" w:after="240"/>
        <w:ind w:left="1080" w:hanging="1080"/>
      </w:pPr>
      <w:r w:rsidRPr="00C32A02">
        <w:rPr>
          <w:b/>
          <w:bCs/>
        </w:rPr>
        <w:t>DATE:</w:t>
      </w:r>
      <w:r w:rsidRPr="00C32A02">
        <w:tab/>
      </w:r>
      <w:r w:rsidR="003F11DD">
        <w:t>January 2026</w:t>
      </w:r>
    </w:p>
    <w:p w14:paraId="2F41C67F" w14:textId="77777777" w:rsidR="00A4367A" w:rsidRPr="00C32A02" w:rsidRDefault="00A4367A" w:rsidP="00A4367A">
      <w:pPr>
        <w:tabs>
          <w:tab w:val="left" w:pos="1080"/>
        </w:tabs>
        <w:spacing w:before="120" w:after="240"/>
        <w:ind w:left="1080" w:hanging="1080"/>
        <w:rPr>
          <w:b/>
          <w:bCs/>
        </w:rPr>
      </w:pPr>
      <w:r w:rsidRPr="00C32A02">
        <w:rPr>
          <w:b/>
          <w:bCs/>
        </w:rPr>
        <w:t>TO:</w:t>
      </w:r>
      <w:r w:rsidRPr="00C32A02">
        <w:tab/>
        <w:t>MassHealth Staff</w:t>
      </w:r>
    </w:p>
    <w:p w14:paraId="0968D36D" w14:textId="77777777" w:rsidR="00A4367A" w:rsidRPr="00C32A02" w:rsidRDefault="00A4367A" w:rsidP="00A4367A">
      <w:pPr>
        <w:tabs>
          <w:tab w:val="left" w:pos="1080"/>
        </w:tabs>
        <w:spacing w:before="120" w:after="240"/>
        <w:ind w:left="1080" w:hanging="1080"/>
      </w:pPr>
      <w:r w:rsidRPr="00C32A02">
        <w:rPr>
          <w:b/>
          <w:bCs/>
        </w:rPr>
        <w:t xml:space="preserve">FROM: </w:t>
      </w:r>
      <w:r w:rsidRPr="00C32A02">
        <w:rPr>
          <w:b/>
          <w:bCs/>
        </w:rPr>
        <w:tab/>
      </w:r>
      <w:r w:rsidRPr="00C32A02">
        <w:t xml:space="preserve">Elizabeth LaMontagne, Chief Operating Officer [signature of Elizabeth LaMontagne] </w:t>
      </w:r>
    </w:p>
    <w:p w14:paraId="7B83D14D" w14:textId="46EB46A4" w:rsidR="008A4BE4" w:rsidRDefault="00A4367A" w:rsidP="00A4367A">
      <w:pPr>
        <w:pStyle w:val="SubjectLine"/>
        <w:rPr>
          <w:i w:val="0"/>
          <w:iCs w:val="0"/>
          <w:color w:val="00B050"/>
        </w:rPr>
        <w:sectPr w:rsidR="008A4BE4" w:rsidSect="00C24458">
          <w:footerReference w:type="default" r:id="rId15"/>
          <w:pgSz w:w="12240" w:h="15840" w:code="1"/>
          <w:pgMar w:top="576" w:right="1440" w:bottom="1440" w:left="1440" w:header="446" w:footer="490" w:gutter="0"/>
          <w:cols w:space="720"/>
          <w:docGrid w:linePitch="299"/>
        </w:sectPr>
      </w:pPr>
      <w:r w:rsidRPr="0090629C">
        <w:rPr>
          <w:i w:val="0"/>
          <w:iCs w:val="0"/>
        </w:rPr>
        <w:t>RE:</w:t>
      </w:r>
      <w:r w:rsidRPr="00EB7C70">
        <w:tab/>
      </w:r>
      <w:r w:rsidRPr="00A4367A">
        <w:rPr>
          <w:i w:val="0"/>
          <w:iCs w:val="0"/>
        </w:rPr>
        <w:t>Revised regulation 130 CMR</w:t>
      </w:r>
      <w:r>
        <w:t xml:space="preserve"> </w:t>
      </w:r>
      <w:bookmarkStart w:id="0" w:name="_Hlk217298678"/>
      <w:r w:rsidR="006F0CE5" w:rsidRPr="006F0CE5">
        <w:rPr>
          <w:i w:val="0"/>
          <w:iCs w:val="0"/>
        </w:rPr>
        <w:t>506.00</w:t>
      </w:r>
      <w:r w:rsidRPr="006F0CE5">
        <w:rPr>
          <w:i w:val="0"/>
          <w:iCs w:val="0"/>
        </w:rPr>
        <w:t>:</w:t>
      </w:r>
      <w:r w:rsidRPr="006F0CE5">
        <w:t xml:space="preserve"> </w:t>
      </w:r>
      <w:r w:rsidR="006F0CE5" w:rsidRPr="006F0CE5">
        <w:t>MassHealth</w:t>
      </w:r>
      <w:r w:rsidRPr="006F0CE5">
        <w:t xml:space="preserve">: </w:t>
      </w:r>
      <w:r w:rsidR="006F0CE5" w:rsidRPr="006F0CE5">
        <w:t>Financial Requirements</w:t>
      </w:r>
      <w:bookmarkEnd w:id="0"/>
    </w:p>
    <w:p w14:paraId="72CD5F03" w14:textId="7BD3BEA7" w:rsidR="00D516D7" w:rsidRPr="006F0CE5" w:rsidRDefault="006F0CE5" w:rsidP="00D233BE">
      <w:pPr>
        <w:pStyle w:val="Heading2"/>
        <w:rPr>
          <w:color w:val="auto"/>
        </w:rPr>
      </w:pPr>
      <w:r w:rsidRPr="006F0CE5">
        <w:rPr>
          <w:color w:val="auto"/>
        </w:rPr>
        <w:t>Background</w:t>
      </w:r>
    </w:p>
    <w:p w14:paraId="7E8F5C3E" w14:textId="35702BC6" w:rsidR="00A4367A" w:rsidRDefault="00A4367A" w:rsidP="00A4367A">
      <w:bookmarkStart w:id="1" w:name="_Hlk170305438"/>
      <w:r>
        <w:t>MassHealth has updated its regulations at 130 CMR</w:t>
      </w:r>
      <w:r w:rsidR="006F0CE5">
        <w:t xml:space="preserve"> </w:t>
      </w:r>
      <w:r w:rsidR="006F0CE5" w:rsidRPr="006F0CE5">
        <w:t xml:space="preserve">506.00: </w:t>
      </w:r>
      <w:r w:rsidR="006F0CE5" w:rsidRPr="006F0CE5">
        <w:rPr>
          <w:i/>
          <w:iCs/>
        </w:rPr>
        <w:t>MassHealth: Financial Requirements</w:t>
      </w:r>
      <w:r w:rsidR="006F0CE5">
        <w:t>.</w:t>
      </w:r>
      <w:r>
        <w:t xml:space="preserve">  </w:t>
      </w:r>
    </w:p>
    <w:p w14:paraId="2AF6B1D4" w14:textId="77777777" w:rsidR="00262A34" w:rsidRDefault="00262A34" w:rsidP="00A4367A"/>
    <w:p w14:paraId="03A57436" w14:textId="6D959B26" w:rsidR="00262A34" w:rsidRDefault="00262A34" w:rsidP="003F11DD">
      <w:pPr>
        <w:spacing w:after="120"/>
      </w:pPr>
      <w:r>
        <w:t>This regulation amendment includes the following changes:</w:t>
      </w:r>
    </w:p>
    <w:p w14:paraId="53A8E4C2" w14:textId="77777777" w:rsidR="00262A34" w:rsidRDefault="00262A34" w:rsidP="00262A34">
      <w:pPr>
        <w:pStyle w:val="ListParagraph"/>
        <w:numPr>
          <w:ilvl w:val="0"/>
          <w:numId w:val="12"/>
        </w:numPr>
      </w:pPr>
      <w:r w:rsidRPr="00262A34">
        <w:rPr>
          <w:b/>
          <w:bCs/>
        </w:rPr>
        <w:t>Premium Assistance Reimbursement</w:t>
      </w:r>
      <w:r w:rsidRPr="00262A34">
        <w:t>: In compliance with federal requirements, MassHealth does not recover for Premium Assistance overpayments.</w:t>
      </w:r>
    </w:p>
    <w:p w14:paraId="1D19631A" w14:textId="77777777" w:rsidR="00262A34" w:rsidRDefault="00262A34" w:rsidP="00262A34">
      <w:pPr>
        <w:pStyle w:val="ListParagraph"/>
        <w:numPr>
          <w:ilvl w:val="0"/>
          <w:numId w:val="12"/>
        </w:numPr>
      </w:pPr>
      <w:r w:rsidRPr="00262A34">
        <w:rPr>
          <w:b/>
          <w:bCs/>
        </w:rPr>
        <w:t>State Intercept</w:t>
      </w:r>
      <w:r w:rsidRPr="00262A34">
        <w:t>: In compliance with federal requirements, MassHealth does not utilize state intercept to recoup unpaid premiums.</w:t>
      </w:r>
    </w:p>
    <w:p w14:paraId="3A4FAAE2" w14:textId="77777777" w:rsidR="00262A34" w:rsidRDefault="00262A34" w:rsidP="00262A34">
      <w:pPr>
        <w:pStyle w:val="ListParagraph"/>
        <w:numPr>
          <w:ilvl w:val="0"/>
          <w:numId w:val="12"/>
        </w:numPr>
      </w:pPr>
      <w:r w:rsidRPr="00262A34">
        <w:rPr>
          <w:b/>
          <w:bCs/>
        </w:rPr>
        <w:t>Premium Billing</w:t>
      </w:r>
      <w:r w:rsidRPr="00262A34">
        <w:t>: To comply with federal requirements, MassHealth will no longer impose a lock-out period for former members with an unpaid premium balance. MassHealth will also remove premium billing tables and required member contribution tables from the regulations. MassHealth will update and publish these tables online annually, based on changes to the Federal Poverty Level.</w:t>
      </w:r>
    </w:p>
    <w:p w14:paraId="46C14BF2" w14:textId="5EB66070" w:rsidR="00262A34" w:rsidRDefault="00262A34" w:rsidP="00262A34">
      <w:pPr>
        <w:pStyle w:val="ListParagraph"/>
        <w:numPr>
          <w:ilvl w:val="0"/>
          <w:numId w:val="12"/>
        </w:numPr>
      </w:pPr>
      <w:r w:rsidRPr="00262A34">
        <w:rPr>
          <w:b/>
          <w:bCs/>
        </w:rPr>
        <w:t>Premium Billing Hardship</w:t>
      </w:r>
      <w:r w:rsidRPr="00262A34">
        <w:t>: MassHealth is eliminating the provision found at 130 CMR 506.011(G)(1)(e) related to CommonHealth members.</w:t>
      </w:r>
    </w:p>
    <w:p w14:paraId="47C17CAD" w14:textId="77777777" w:rsidR="00262A34" w:rsidRDefault="00262A34" w:rsidP="00262A34">
      <w:pPr>
        <w:pStyle w:val="ListParagraph"/>
        <w:numPr>
          <w:ilvl w:val="0"/>
          <w:numId w:val="12"/>
        </w:numPr>
      </w:pPr>
      <w:r w:rsidRPr="00262A34">
        <w:rPr>
          <w:b/>
          <w:bCs/>
        </w:rPr>
        <w:t>CMSP Premiums</w:t>
      </w:r>
      <w:r w:rsidRPr="00262A34">
        <w:t>: Amendments eliminate reference to premiums for the Children’s Medical Security Plan (CMSP) under 300% FPL, in alignment with the FY25 Budget.</w:t>
      </w:r>
    </w:p>
    <w:p w14:paraId="65EE0DB3" w14:textId="57A02B22" w:rsidR="00262A34" w:rsidRDefault="00262A34" w:rsidP="00262A34">
      <w:pPr>
        <w:pStyle w:val="ListParagraph"/>
        <w:numPr>
          <w:ilvl w:val="0"/>
          <w:numId w:val="12"/>
        </w:numPr>
      </w:pPr>
      <w:r w:rsidRPr="00262A34">
        <w:rPr>
          <w:b/>
          <w:bCs/>
        </w:rPr>
        <w:t>CommonHealth</w:t>
      </w:r>
      <w:r w:rsidRPr="00262A34">
        <w:t xml:space="preserve">: Per </w:t>
      </w:r>
      <w:r>
        <w:t>the Commonwealth’s</w:t>
      </w:r>
      <w:r w:rsidRPr="00262A34">
        <w:t xml:space="preserve"> 1115 Waiver authority, CommonHealth members younger than 65 are no longer required to work or meet a one-time deductible. </w:t>
      </w:r>
    </w:p>
    <w:p w14:paraId="26B163C1" w14:textId="2F89474E" w:rsidR="00262A34" w:rsidRDefault="00262A34" w:rsidP="00262A34">
      <w:pPr>
        <w:pStyle w:val="ListParagraph"/>
        <w:numPr>
          <w:ilvl w:val="0"/>
          <w:numId w:val="12"/>
        </w:numPr>
      </w:pPr>
      <w:r w:rsidRPr="00262A34">
        <w:rPr>
          <w:b/>
          <w:bCs/>
        </w:rPr>
        <w:t>Severability</w:t>
      </w:r>
      <w:r w:rsidRPr="00262A34">
        <w:t xml:space="preserve">: To align with other MassHealth regulations (rate regulations under 101 CMR), </w:t>
      </w:r>
      <w:r>
        <w:t>MassHealth is</w:t>
      </w:r>
      <w:r w:rsidRPr="00262A34">
        <w:t xml:space="preserve"> adding a severability clause to the end of the regulation. </w:t>
      </w:r>
    </w:p>
    <w:p w14:paraId="591CE753" w14:textId="05A823AF" w:rsidR="00262A34" w:rsidRDefault="00262A34" w:rsidP="00262A34">
      <w:pPr>
        <w:pStyle w:val="ListParagraph"/>
        <w:numPr>
          <w:ilvl w:val="0"/>
          <w:numId w:val="12"/>
        </w:numPr>
      </w:pPr>
      <w:r w:rsidRPr="00262A34">
        <w:rPr>
          <w:b/>
          <w:bCs/>
        </w:rPr>
        <w:t>Regulatory Authority</w:t>
      </w:r>
      <w:r w:rsidRPr="00262A34">
        <w:t xml:space="preserve">: </w:t>
      </w:r>
      <w:r>
        <w:t>MassHealth is</w:t>
      </w:r>
      <w:r w:rsidRPr="00262A34">
        <w:t xml:space="preserve"> broadening the regulatory authority citation to M.G.L. c. 118E instead of citing specific sections within c. 118E to ensure that relevant sections not currently cited, such as Sec. 9 (Eligibility), are included.</w:t>
      </w:r>
    </w:p>
    <w:p w14:paraId="5CD2BE24" w14:textId="77777777" w:rsidR="00A4367A" w:rsidRDefault="00A4367A" w:rsidP="00A4367A"/>
    <w:p w14:paraId="5F1510FB" w14:textId="34854C2F" w:rsidR="00227A1C" w:rsidRDefault="00A4367A" w:rsidP="00D516D7">
      <w:r>
        <w:t xml:space="preserve">These regulations are effective </w:t>
      </w:r>
      <w:r w:rsidR="006F0CE5">
        <w:t xml:space="preserve">January </w:t>
      </w:r>
      <w:r w:rsidR="003F11DD">
        <w:t xml:space="preserve">30, </w:t>
      </w:r>
      <w:r w:rsidR="006F0CE5">
        <w:t>2026</w:t>
      </w:r>
      <w:r>
        <w:t>.</w:t>
      </w:r>
      <w:bookmarkEnd w:id="1"/>
    </w:p>
    <w:p w14:paraId="32F4C95E" w14:textId="77777777" w:rsidR="000A032D" w:rsidRDefault="000A032D">
      <w:pPr>
        <w:rPr>
          <w:b/>
          <w:bCs/>
          <w:sz w:val="26"/>
          <w:szCs w:val="26"/>
        </w:rPr>
      </w:pPr>
      <w:r>
        <w:br w:type="page"/>
      </w:r>
    </w:p>
    <w:p w14:paraId="3D7C12D0" w14:textId="4949E576" w:rsidR="008A1E75" w:rsidRPr="00EF273B" w:rsidRDefault="008A1E75" w:rsidP="008A1E75">
      <w:pPr>
        <w:pStyle w:val="Heading2"/>
        <w:rPr>
          <w:color w:val="auto"/>
        </w:rPr>
      </w:pPr>
      <w:r w:rsidRPr="00EF273B">
        <w:rPr>
          <w:color w:val="auto"/>
        </w:rPr>
        <w:lastRenderedPageBreak/>
        <w:t>MassHealth Website</w:t>
      </w:r>
    </w:p>
    <w:p w14:paraId="2A138489" w14:textId="41227F9C" w:rsidR="008A1E75" w:rsidRDefault="008A1E75" w:rsidP="008A1E75">
      <w:r w:rsidRPr="00D64FF9">
        <w:rPr>
          <w:rFonts w:cs="Arial"/>
        </w:rPr>
        <w:t xml:space="preserve">This </w:t>
      </w:r>
      <w:r w:rsidR="00D64387">
        <w:rPr>
          <w:rFonts w:cs="Arial"/>
        </w:rPr>
        <w:t>E</w:t>
      </w:r>
      <w:r>
        <w:rPr>
          <w:rFonts w:cs="Arial"/>
        </w:rPr>
        <w:t xml:space="preserve">ligibility </w:t>
      </w:r>
      <w:r w:rsidR="00D64387">
        <w:rPr>
          <w:rFonts w:cs="Arial"/>
        </w:rPr>
        <w:t>L</w:t>
      </w:r>
      <w:r w:rsidRPr="00D64FF9">
        <w:rPr>
          <w:rFonts w:cs="Arial"/>
        </w:rPr>
        <w:t xml:space="preserve">etter </w:t>
      </w:r>
      <w:r>
        <w:rPr>
          <w:rFonts w:cs="Arial"/>
        </w:rPr>
        <w:t>is</w:t>
      </w:r>
      <w:r w:rsidRPr="00D64FF9">
        <w:rPr>
          <w:rFonts w:cs="Arial"/>
        </w:rPr>
        <w:t xml:space="preserve"> available on the MassHealth website at</w:t>
      </w:r>
      <w:r>
        <w:rPr>
          <w:rFonts w:cs="Arial"/>
        </w:rPr>
        <w:t xml:space="preserve"> </w:t>
      </w:r>
      <w:hyperlink r:id="rId16" w:history="1">
        <w:r w:rsidRPr="008A1E75">
          <w:rPr>
            <w:rStyle w:val="Hyperlink"/>
            <w:rFonts w:cs="Arial"/>
          </w:rPr>
          <w:t>MassHealth Eligibility Letters</w:t>
        </w:r>
      </w:hyperlink>
      <w:r>
        <w:rPr>
          <w:rFonts w:cs="Arial"/>
        </w:rPr>
        <w:t xml:space="preserve">. </w:t>
      </w:r>
    </w:p>
    <w:p w14:paraId="5FF75D05" w14:textId="77777777" w:rsidR="008A1E75" w:rsidRPr="00EF273B" w:rsidRDefault="008A1E75" w:rsidP="008A1E75">
      <w:pPr>
        <w:pStyle w:val="Heading2"/>
        <w:rPr>
          <w:color w:val="auto"/>
        </w:rPr>
      </w:pPr>
      <w:bookmarkStart w:id="2" w:name="_Hlk170305632"/>
      <w:r w:rsidRPr="00EF273B">
        <w:rPr>
          <w:color w:val="auto"/>
        </w:rPr>
        <w:t>New Material</w:t>
      </w:r>
    </w:p>
    <w:p w14:paraId="2FB879BC" w14:textId="77777777" w:rsidR="008A1E75" w:rsidRPr="00D64FF9" w:rsidRDefault="008A1E75" w:rsidP="008A1E75">
      <w:r w:rsidRPr="00D64FF9">
        <w:t>The pages listed here contain new or revised language.</w:t>
      </w:r>
    </w:p>
    <w:p w14:paraId="5322F0DF" w14:textId="0F648293" w:rsidR="008A1E75" w:rsidRPr="006F0CE5" w:rsidRDefault="008A1E75" w:rsidP="008A1E75">
      <w:pPr>
        <w:pStyle w:val="Heading3"/>
        <w:ind w:left="360"/>
        <w:rPr>
          <w:i/>
          <w:iCs/>
          <w:color w:val="auto"/>
        </w:rPr>
      </w:pPr>
      <w:r w:rsidRPr="00EF273B">
        <w:rPr>
          <w:color w:val="auto"/>
        </w:rPr>
        <w:t xml:space="preserve">Regulation 130 CMR </w:t>
      </w:r>
      <w:bookmarkStart w:id="3" w:name="_Hlk217299555"/>
      <w:r w:rsidR="006F0CE5" w:rsidRPr="006F0CE5">
        <w:rPr>
          <w:color w:val="auto"/>
        </w:rPr>
        <w:t xml:space="preserve">506.00: </w:t>
      </w:r>
      <w:r w:rsidR="006F0CE5" w:rsidRPr="006F0CE5">
        <w:rPr>
          <w:i/>
          <w:iCs/>
          <w:color w:val="auto"/>
        </w:rPr>
        <w:t>MassHealth: Financial Requirements</w:t>
      </w:r>
      <w:bookmarkEnd w:id="3"/>
    </w:p>
    <w:p w14:paraId="7E7F711A" w14:textId="20B6120A" w:rsidR="008A1E75" w:rsidRPr="00262A34" w:rsidRDefault="008A1E75" w:rsidP="008A1E75">
      <w:pPr>
        <w:widowControl w:val="0"/>
        <w:tabs>
          <w:tab w:val="left" w:pos="360"/>
          <w:tab w:val="left" w:pos="720"/>
          <w:tab w:val="left" w:pos="1080"/>
        </w:tabs>
        <w:ind w:left="720"/>
        <w:rPr>
          <w:rFonts w:cs="Arial"/>
        </w:rPr>
      </w:pPr>
      <w:r w:rsidRPr="00D64FF9">
        <w:rPr>
          <w:rFonts w:cs="Arial"/>
        </w:rPr>
        <w:t xml:space="preserve">Pages </w:t>
      </w:r>
      <w:r w:rsidR="00262A34">
        <w:rPr>
          <w:rFonts w:cs="Arial"/>
        </w:rPr>
        <w:t>1</w:t>
      </w:r>
      <w:r w:rsidRPr="00C240E5">
        <w:rPr>
          <w:rFonts w:cs="Arial"/>
          <w:color w:val="FF0000"/>
        </w:rPr>
        <w:t xml:space="preserve"> </w:t>
      </w:r>
      <w:r>
        <w:rPr>
          <w:rFonts w:cs="Arial"/>
        </w:rPr>
        <w:t xml:space="preserve">through </w:t>
      </w:r>
      <w:r w:rsidR="00262A34" w:rsidRPr="00262A34">
        <w:rPr>
          <w:rFonts w:cs="Arial"/>
        </w:rPr>
        <w:t>46.</w:t>
      </w:r>
    </w:p>
    <w:p w14:paraId="7A22E755" w14:textId="77777777" w:rsidR="008A1E75" w:rsidRPr="00EF273B" w:rsidRDefault="008A1E75" w:rsidP="008A1E75">
      <w:pPr>
        <w:pStyle w:val="Heading2"/>
        <w:rPr>
          <w:color w:val="auto"/>
        </w:rPr>
      </w:pPr>
      <w:r w:rsidRPr="00EF273B">
        <w:rPr>
          <w:color w:val="auto"/>
        </w:rPr>
        <w:t>Obsolete Material</w:t>
      </w:r>
    </w:p>
    <w:p w14:paraId="28118F82" w14:textId="77777777" w:rsidR="008A1E75" w:rsidRPr="00D64FF9" w:rsidRDefault="008A1E75" w:rsidP="008A1E75">
      <w:r w:rsidRPr="00D64FF9">
        <w:t>The pages listed here are no longer in effect.</w:t>
      </w:r>
    </w:p>
    <w:p w14:paraId="049DFDE8" w14:textId="26A08092" w:rsidR="008A1E75" w:rsidRPr="00B928B2" w:rsidRDefault="008A1E75" w:rsidP="008A1E75">
      <w:pPr>
        <w:pStyle w:val="Heading3"/>
        <w:ind w:left="360"/>
        <w:rPr>
          <w:i/>
          <w:iCs/>
        </w:rPr>
      </w:pPr>
      <w:r w:rsidRPr="00EF273B">
        <w:rPr>
          <w:color w:val="auto"/>
        </w:rPr>
        <w:t xml:space="preserve">Regulation 130 CMR </w:t>
      </w:r>
      <w:r w:rsidR="000F4E43" w:rsidRPr="000F4E43">
        <w:rPr>
          <w:color w:val="auto"/>
        </w:rPr>
        <w:t xml:space="preserve">506.00: </w:t>
      </w:r>
      <w:r w:rsidR="000F4E43" w:rsidRPr="000F4E43">
        <w:rPr>
          <w:i/>
          <w:iCs/>
          <w:color w:val="auto"/>
        </w:rPr>
        <w:t>MassHealth: Financial Requirements</w:t>
      </w:r>
    </w:p>
    <w:p w14:paraId="5B3F3A18" w14:textId="6F1805FA" w:rsidR="008A1E75" w:rsidRDefault="008A1E75" w:rsidP="008A1E75">
      <w:pPr>
        <w:widowControl w:val="0"/>
        <w:tabs>
          <w:tab w:val="left" w:pos="360"/>
          <w:tab w:val="left" w:pos="720"/>
          <w:tab w:val="left" w:pos="1080"/>
        </w:tabs>
        <w:ind w:left="720"/>
        <w:rPr>
          <w:rFonts w:cs="Arial"/>
        </w:rPr>
      </w:pPr>
      <w:r w:rsidRPr="00D64FF9">
        <w:rPr>
          <w:rFonts w:cs="Arial"/>
        </w:rPr>
        <w:t xml:space="preserve">Pages </w:t>
      </w:r>
      <w:r w:rsidR="005B0C58">
        <w:rPr>
          <w:rFonts w:cs="Arial"/>
        </w:rPr>
        <w:t>506.00</w:t>
      </w:r>
      <w:r>
        <w:rPr>
          <w:rFonts w:cs="Arial"/>
        </w:rPr>
        <w:t xml:space="preserve"> through</w:t>
      </w:r>
      <w:r w:rsidR="009367D6">
        <w:rPr>
          <w:rFonts w:cs="Arial"/>
        </w:rPr>
        <w:t xml:space="preserve"> </w:t>
      </w:r>
      <w:r w:rsidR="005B0C58">
        <w:rPr>
          <w:rFonts w:cs="Arial"/>
        </w:rPr>
        <w:t>506.14</w:t>
      </w:r>
      <w:r w:rsidRPr="00D64FF9">
        <w:rPr>
          <w:rFonts w:cs="Arial"/>
        </w:rPr>
        <w:t xml:space="preserve"> — transmitted by </w:t>
      </w:r>
      <w:r>
        <w:rPr>
          <w:rFonts w:cs="Arial"/>
        </w:rPr>
        <w:t xml:space="preserve">Eligibility </w:t>
      </w:r>
      <w:r w:rsidRPr="00D64FF9">
        <w:rPr>
          <w:rFonts w:cs="Arial"/>
        </w:rPr>
        <w:t xml:space="preserve">Letter </w:t>
      </w:r>
      <w:r w:rsidR="009367D6">
        <w:rPr>
          <w:rFonts w:cs="Arial"/>
        </w:rPr>
        <w:t>248</w:t>
      </w:r>
    </w:p>
    <w:p w14:paraId="19F2A3D8" w14:textId="77777777" w:rsidR="00A4367A" w:rsidRDefault="00A4367A" w:rsidP="00A4367A"/>
    <w:p w14:paraId="5746087E" w14:textId="4A23A411" w:rsidR="00A7391A" w:rsidRDefault="00064D46" w:rsidP="008E21B5">
      <w:pPr>
        <w:widowControl w:val="0"/>
        <w:tabs>
          <w:tab w:val="left" w:pos="360"/>
          <w:tab w:val="left" w:pos="720"/>
          <w:tab w:val="left" w:pos="1080"/>
        </w:tabs>
        <w:rPr>
          <w:rFonts w:cs="Arial"/>
        </w:rPr>
      </w:pPr>
      <w:r w:rsidRPr="008A4BE4">
        <w:rPr>
          <w:rFonts w:cs="Arial"/>
          <w:b/>
          <w:bCs/>
        </w:rPr>
        <w:t>Please note</w:t>
      </w:r>
      <w:r>
        <w:rPr>
          <w:rFonts w:cs="Arial"/>
        </w:rPr>
        <w:t xml:space="preserve">:  Eligibility Letters no longer include </w:t>
      </w:r>
      <w:r w:rsidR="00D64387">
        <w:rPr>
          <w:rFonts w:cs="Arial"/>
        </w:rPr>
        <w:t xml:space="preserve">the </w:t>
      </w:r>
      <w:r>
        <w:rPr>
          <w:rFonts w:cs="Arial"/>
        </w:rPr>
        <w:t>updated regulation</w:t>
      </w:r>
      <w:r w:rsidR="00D64387">
        <w:rPr>
          <w:rFonts w:cs="Arial"/>
        </w:rPr>
        <w:t xml:space="preserve"> pages</w:t>
      </w:r>
      <w:r>
        <w:rPr>
          <w:rFonts w:cs="Arial"/>
        </w:rPr>
        <w:t xml:space="preserve">. Updated regulations may be found on the particular </w:t>
      </w:r>
      <w:hyperlink r:id="rId17" w:history="1">
        <w:r w:rsidRPr="00064D46">
          <w:rPr>
            <w:rStyle w:val="Hyperlink"/>
            <w:rFonts w:cs="Arial"/>
          </w:rPr>
          <w:t>Member eligibility regulations</w:t>
        </w:r>
      </w:hyperlink>
      <w:r>
        <w:rPr>
          <w:rFonts w:cs="Arial"/>
        </w:rPr>
        <w:t xml:space="preserve"> page. </w:t>
      </w:r>
    </w:p>
    <w:p w14:paraId="49A33966" w14:textId="3013D53B" w:rsidR="00C24458" w:rsidRPr="00C24458" w:rsidRDefault="00992E86" w:rsidP="00C34D3A">
      <w:pPr>
        <w:spacing w:before="4320"/>
      </w:pPr>
      <w:bookmarkStart w:id="4" w:name="_Hlk169882402"/>
      <w:bookmarkEnd w:id="2"/>
      <w:r w:rsidRPr="00342711">
        <w:rPr>
          <w:noProof/>
          <w:sz w:val="20"/>
          <w:szCs w:val="20"/>
        </w:rPr>
        <w:drawing>
          <wp:inline distT="0" distB="0" distL="0" distR="0" wp14:anchorId="2A322FCF" wp14:editId="6260E00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42711">
          <w:rPr>
            <w:rStyle w:val="Hyperlink"/>
            <w:position w:val="10"/>
            <w:sz w:val="20"/>
            <w:szCs w:val="20"/>
          </w:rPr>
          <w:t>MassHealth on Facebook</w:t>
        </w:r>
      </w:hyperlink>
      <w:r w:rsidRPr="00342711">
        <w:rPr>
          <w:rStyle w:val="Hyperlink"/>
          <w:position w:val="10"/>
          <w:sz w:val="20"/>
          <w:szCs w:val="20"/>
          <w:u w:val="none"/>
        </w:rPr>
        <w:t xml:space="preserve">   </w:t>
      </w:r>
      <w:r w:rsidRPr="00342711">
        <w:rPr>
          <w:noProof/>
          <w:sz w:val="20"/>
          <w:szCs w:val="20"/>
        </w:rPr>
        <w:drawing>
          <wp:inline distT="0" distB="0" distL="0" distR="0" wp14:anchorId="39805A58" wp14:editId="0C16B2F8">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342711">
          <w:rPr>
            <w:rStyle w:val="Hyperlink"/>
            <w:position w:val="10"/>
            <w:sz w:val="20"/>
            <w:szCs w:val="20"/>
          </w:rPr>
          <w:t>MassHealth on LinkedIn</w:t>
        </w:r>
      </w:hyperlink>
      <w:r w:rsidRPr="00342711">
        <w:rPr>
          <w:rStyle w:val="Hyperlink"/>
          <w:position w:val="10"/>
          <w:sz w:val="20"/>
          <w:szCs w:val="20"/>
          <w:u w:val="none"/>
        </w:rPr>
        <w:t xml:space="preserve">   </w:t>
      </w:r>
      <w:r w:rsidRPr="00342711">
        <w:rPr>
          <w:noProof/>
          <w:sz w:val="20"/>
          <w:szCs w:val="20"/>
        </w:rPr>
        <w:drawing>
          <wp:inline distT="0" distB="0" distL="0" distR="0" wp14:anchorId="5DDC9521" wp14:editId="7252064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342711">
          <w:rPr>
            <w:rStyle w:val="Hyperlink"/>
            <w:position w:val="10"/>
            <w:sz w:val="20"/>
            <w:szCs w:val="20"/>
          </w:rPr>
          <w:t>MassHealth on X</w:t>
        </w:r>
      </w:hyperlink>
      <w:r w:rsidRPr="00342711">
        <w:rPr>
          <w:rStyle w:val="Hyperlink"/>
          <w:position w:val="10"/>
          <w:sz w:val="20"/>
          <w:szCs w:val="20"/>
          <w:u w:val="none"/>
        </w:rPr>
        <w:t xml:space="preserve">   </w:t>
      </w:r>
      <w:r w:rsidRPr="00342711">
        <w:rPr>
          <w:noProof/>
          <w:sz w:val="20"/>
          <w:szCs w:val="20"/>
        </w:rPr>
        <w:drawing>
          <wp:inline distT="0" distB="0" distL="0" distR="0" wp14:anchorId="4FC8A6B7" wp14:editId="5FB0A64D">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42711">
          <w:rPr>
            <w:rStyle w:val="Hyperlink"/>
            <w:position w:val="10"/>
            <w:sz w:val="20"/>
            <w:szCs w:val="20"/>
          </w:rPr>
          <w:t>MassHealth on YouTube</w:t>
        </w:r>
      </w:hyperlink>
      <w:bookmarkEnd w:id="4"/>
    </w:p>
    <w:p w14:paraId="46C7253E" w14:textId="29739B5B" w:rsidR="0090629C" w:rsidRDefault="0090629C" w:rsidP="00270DBE"/>
    <w:p w14:paraId="2F5AEDD1" w14:textId="1404A021" w:rsidR="009A0E9B" w:rsidRPr="00B32231" w:rsidRDefault="009A0E9B" w:rsidP="006210D7"/>
    <w:sectPr w:rsidR="009A0E9B" w:rsidRPr="00B32231" w:rsidSect="009367D6">
      <w:headerReference w:type="default" r:id="rId26"/>
      <w:type w:val="continuous"/>
      <w:pgSz w:w="12240" w:h="15840" w:code="1"/>
      <w:pgMar w:top="576" w:right="1440" w:bottom="1440" w:left="1440" w:header="446" w:footer="4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6020" w14:textId="77777777" w:rsidR="00616FB5" w:rsidRDefault="00616FB5" w:rsidP="00FF5AAD">
      <w:r>
        <w:separator/>
      </w:r>
    </w:p>
    <w:p w14:paraId="733E4BEB" w14:textId="77777777" w:rsidR="00616FB5" w:rsidRDefault="00616FB5" w:rsidP="00FF5AAD"/>
    <w:p w14:paraId="37F35B3A" w14:textId="77777777" w:rsidR="00616FB5" w:rsidRDefault="00616FB5" w:rsidP="00FF5AAD"/>
    <w:p w14:paraId="0DFF94AB" w14:textId="77777777" w:rsidR="00616FB5" w:rsidRDefault="00616FB5" w:rsidP="00FF5AAD"/>
    <w:p w14:paraId="20F71A5F" w14:textId="77777777" w:rsidR="00616FB5" w:rsidRDefault="00616FB5" w:rsidP="00FF5AAD"/>
  </w:endnote>
  <w:endnote w:type="continuationSeparator" w:id="0">
    <w:p w14:paraId="2C9656F5" w14:textId="77777777" w:rsidR="00616FB5" w:rsidRDefault="00616FB5" w:rsidP="00FF5AAD">
      <w:r>
        <w:continuationSeparator/>
      </w:r>
    </w:p>
    <w:p w14:paraId="1E92D118" w14:textId="77777777" w:rsidR="00616FB5" w:rsidRDefault="00616FB5" w:rsidP="00FF5AAD"/>
    <w:p w14:paraId="016C4244" w14:textId="77777777" w:rsidR="00616FB5" w:rsidRDefault="00616FB5" w:rsidP="00FF5AAD"/>
    <w:p w14:paraId="3136D530" w14:textId="77777777" w:rsidR="00616FB5" w:rsidRDefault="00616FB5" w:rsidP="00FF5AAD"/>
    <w:p w14:paraId="1F9D6BE8" w14:textId="77777777" w:rsidR="00616FB5" w:rsidRDefault="00616FB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35865D2A" w:rsidR="00C57C00" w:rsidRDefault="008A4BE4" w:rsidP="002432EC">
    <w:pPr>
      <w:pStyle w:val="Footer"/>
      <w:jc w:val="center"/>
    </w:pPr>
    <w:r>
      <w:t xml:space="preserve">Page </w:t>
    </w:r>
    <w:r w:rsidR="009367D6">
      <w:t>2</w:t>
    </w:r>
    <w:r>
      <w:t xml:space="preserve"> of </w:t>
    </w:r>
    <w:r w:rsidR="009367D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FF1A" w14:textId="77777777" w:rsidR="00616FB5" w:rsidRDefault="00616FB5" w:rsidP="00FF5AAD">
      <w:r>
        <w:separator/>
      </w:r>
    </w:p>
    <w:p w14:paraId="7A0967FA" w14:textId="77777777" w:rsidR="00616FB5" w:rsidRDefault="00616FB5" w:rsidP="00FF5AAD"/>
    <w:p w14:paraId="55E6D25D" w14:textId="77777777" w:rsidR="00616FB5" w:rsidRDefault="00616FB5" w:rsidP="00FF5AAD"/>
    <w:p w14:paraId="13210D09" w14:textId="77777777" w:rsidR="00616FB5" w:rsidRDefault="00616FB5" w:rsidP="00FF5AAD"/>
    <w:p w14:paraId="75FDBE2D" w14:textId="77777777" w:rsidR="00616FB5" w:rsidRDefault="00616FB5" w:rsidP="00FF5AAD"/>
  </w:footnote>
  <w:footnote w:type="continuationSeparator" w:id="0">
    <w:p w14:paraId="17CC0BF6" w14:textId="77777777" w:rsidR="00616FB5" w:rsidRDefault="00616FB5" w:rsidP="00FF5AAD">
      <w:r>
        <w:continuationSeparator/>
      </w:r>
    </w:p>
    <w:p w14:paraId="09F38BBA" w14:textId="77777777" w:rsidR="00616FB5" w:rsidRDefault="00616FB5" w:rsidP="00FF5AAD"/>
    <w:p w14:paraId="5F440A40" w14:textId="77777777" w:rsidR="00616FB5" w:rsidRDefault="00616FB5" w:rsidP="00FF5AAD"/>
    <w:p w14:paraId="504A357B" w14:textId="77777777" w:rsidR="00616FB5" w:rsidRDefault="00616FB5" w:rsidP="00FF5AAD"/>
    <w:p w14:paraId="49F28FAB" w14:textId="77777777" w:rsidR="00616FB5" w:rsidRDefault="00616FB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D25C" w14:textId="77777777" w:rsidR="00A613C3" w:rsidRDefault="00A613C3" w:rsidP="00A613C3">
    <w:pPr>
      <w:ind w:left="6480"/>
    </w:pPr>
    <w:r>
      <w:t>MassHealth</w:t>
    </w:r>
  </w:p>
  <w:p w14:paraId="5B7CC82C" w14:textId="70044785" w:rsidR="00A613C3" w:rsidRPr="000A032D" w:rsidRDefault="00A613C3" w:rsidP="00A613C3">
    <w:pPr>
      <w:ind w:left="6480"/>
    </w:pPr>
    <w:r w:rsidRPr="000A032D">
      <w:t xml:space="preserve">EL </w:t>
    </w:r>
    <w:r w:rsidR="000A032D" w:rsidRPr="000A032D">
      <w:t>250</w:t>
    </w:r>
  </w:p>
  <w:p w14:paraId="5D181507" w14:textId="45C8EAC5" w:rsidR="00A613C3" w:rsidRDefault="009367D6" w:rsidP="00A613C3">
    <w:pPr>
      <w:ind w:left="6480"/>
    </w:pPr>
    <w:r>
      <w:t>January 2026</w:t>
    </w:r>
  </w:p>
  <w:p w14:paraId="7F2E20E7" w14:textId="77777777" w:rsidR="00A613C3" w:rsidRDefault="00A61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62D11"/>
    <w:multiLevelType w:val="hybridMultilevel"/>
    <w:tmpl w:val="2C98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400449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658C"/>
    <w:rsid w:val="000149FE"/>
    <w:rsid w:val="00015A03"/>
    <w:rsid w:val="00021E87"/>
    <w:rsid w:val="0002638F"/>
    <w:rsid w:val="00032BB1"/>
    <w:rsid w:val="00032C02"/>
    <w:rsid w:val="00041220"/>
    <w:rsid w:val="00056E4C"/>
    <w:rsid w:val="00064D46"/>
    <w:rsid w:val="00067D09"/>
    <w:rsid w:val="000706EF"/>
    <w:rsid w:val="0007484E"/>
    <w:rsid w:val="00080FFB"/>
    <w:rsid w:val="00086041"/>
    <w:rsid w:val="000943BC"/>
    <w:rsid w:val="00095863"/>
    <w:rsid w:val="00097DCC"/>
    <w:rsid w:val="000A032D"/>
    <w:rsid w:val="000A2664"/>
    <w:rsid w:val="000C2F0E"/>
    <w:rsid w:val="000D71AE"/>
    <w:rsid w:val="000E3E10"/>
    <w:rsid w:val="000F0B75"/>
    <w:rsid w:val="000F173A"/>
    <w:rsid w:val="000F4E43"/>
    <w:rsid w:val="000F579B"/>
    <w:rsid w:val="001069A1"/>
    <w:rsid w:val="00113E39"/>
    <w:rsid w:val="00113E7F"/>
    <w:rsid w:val="0012314A"/>
    <w:rsid w:val="00130054"/>
    <w:rsid w:val="0014797D"/>
    <w:rsid w:val="001524E0"/>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1742C"/>
    <w:rsid w:val="00221668"/>
    <w:rsid w:val="00227A1C"/>
    <w:rsid w:val="00232E91"/>
    <w:rsid w:val="00240726"/>
    <w:rsid w:val="002432EC"/>
    <w:rsid w:val="00246D80"/>
    <w:rsid w:val="00250727"/>
    <w:rsid w:val="00254A64"/>
    <w:rsid w:val="00262A34"/>
    <w:rsid w:val="00263F44"/>
    <w:rsid w:val="00264FE0"/>
    <w:rsid w:val="00265DCC"/>
    <w:rsid w:val="00265FBB"/>
    <w:rsid w:val="00270DBE"/>
    <w:rsid w:val="00272F69"/>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42711"/>
    <w:rsid w:val="00362D03"/>
    <w:rsid w:val="003644F6"/>
    <w:rsid w:val="0037002C"/>
    <w:rsid w:val="003737F7"/>
    <w:rsid w:val="00374688"/>
    <w:rsid w:val="003869FD"/>
    <w:rsid w:val="00386F7B"/>
    <w:rsid w:val="00390C38"/>
    <w:rsid w:val="003A31CA"/>
    <w:rsid w:val="003A6E1E"/>
    <w:rsid w:val="003C0130"/>
    <w:rsid w:val="003D1352"/>
    <w:rsid w:val="003D1EE0"/>
    <w:rsid w:val="003F11DD"/>
    <w:rsid w:val="003F221A"/>
    <w:rsid w:val="003F476F"/>
    <w:rsid w:val="003F4AF4"/>
    <w:rsid w:val="004117FD"/>
    <w:rsid w:val="0041389E"/>
    <w:rsid w:val="004153B5"/>
    <w:rsid w:val="00427DA0"/>
    <w:rsid w:val="004373B7"/>
    <w:rsid w:val="00437C15"/>
    <w:rsid w:val="00450E46"/>
    <w:rsid w:val="00456FF2"/>
    <w:rsid w:val="00461793"/>
    <w:rsid w:val="00461DD8"/>
    <w:rsid w:val="0047107E"/>
    <w:rsid w:val="004911F7"/>
    <w:rsid w:val="004A4435"/>
    <w:rsid w:val="004A5518"/>
    <w:rsid w:val="004A5AA4"/>
    <w:rsid w:val="004A612B"/>
    <w:rsid w:val="004B033F"/>
    <w:rsid w:val="004C1488"/>
    <w:rsid w:val="004C365D"/>
    <w:rsid w:val="004D4BC9"/>
    <w:rsid w:val="004D60BA"/>
    <w:rsid w:val="004E2292"/>
    <w:rsid w:val="004F64E7"/>
    <w:rsid w:val="004F6779"/>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96EEA"/>
    <w:rsid w:val="005A3602"/>
    <w:rsid w:val="005A5C18"/>
    <w:rsid w:val="005B0C58"/>
    <w:rsid w:val="005B3A7D"/>
    <w:rsid w:val="005C33E4"/>
    <w:rsid w:val="005C7D99"/>
    <w:rsid w:val="005D7056"/>
    <w:rsid w:val="005E1EED"/>
    <w:rsid w:val="005E6E73"/>
    <w:rsid w:val="006015A8"/>
    <w:rsid w:val="00616FB5"/>
    <w:rsid w:val="006210D7"/>
    <w:rsid w:val="006233DC"/>
    <w:rsid w:val="0062663A"/>
    <w:rsid w:val="0064698F"/>
    <w:rsid w:val="00654896"/>
    <w:rsid w:val="00676163"/>
    <w:rsid w:val="006A58CB"/>
    <w:rsid w:val="006B272D"/>
    <w:rsid w:val="006B5BD5"/>
    <w:rsid w:val="006D1809"/>
    <w:rsid w:val="006D49AA"/>
    <w:rsid w:val="006F0CE5"/>
    <w:rsid w:val="006F115D"/>
    <w:rsid w:val="00700C89"/>
    <w:rsid w:val="00700F0E"/>
    <w:rsid w:val="00702352"/>
    <w:rsid w:val="0070313F"/>
    <w:rsid w:val="00705177"/>
    <w:rsid w:val="00731164"/>
    <w:rsid w:val="00733878"/>
    <w:rsid w:val="00752392"/>
    <w:rsid w:val="007535D9"/>
    <w:rsid w:val="00757D07"/>
    <w:rsid w:val="0076059D"/>
    <w:rsid w:val="007624F1"/>
    <w:rsid w:val="007629E9"/>
    <w:rsid w:val="007756B5"/>
    <w:rsid w:val="00776856"/>
    <w:rsid w:val="007A3DF6"/>
    <w:rsid w:val="007B517F"/>
    <w:rsid w:val="007C2918"/>
    <w:rsid w:val="007C3BAF"/>
    <w:rsid w:val="007C63E4"/>
    <w:rsid w:val="007D2272"/>
    <w:rsid w:val="007D35FC"/>
    <w:rsid w:val="007D38A4"/>
    <w:rsid w:val="007E0951"/>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07DA"/>
    <w:rsid w:val="00832EAC"/>
    <w:rsid w:val="00836C4F"/>
    <w:rsid w:val="00856980"/>
    <w:rsid w:val="008708FF"/>
    <w:rsid w:val="0087164C"/>
    <w:rsid w:val="00872219"/>
    <w:rsid w:val="00893B9C"/>
    <w:rsid w:val="00894FF0"/>
    <w:rsid w:val="008A1E75"/>
    <w:rsid w:val="008A3156"/>
    <w:rsid w:val="008A3B9D"/>
    <w:rsid w:val="008A41EA"/>
    <w:rsid w:val="008A4BE4"/>
    <w:rsid w:val="008A6A30"/>
    <w:rsid w:val="008B293F"/>
    <w:rsid w:val="008B518A"/>
    <w:rsid w:val="008D2BF3"/>
    <w:rsid w:val="008E21B5"/>
    <w:rsid w:val="008E37F1"/>
    <w:rsid w:val="008F0A01"/>
    <w:rsid w:val="008F0D56"/>
    <w:rsid w:val="008F1DC8"/>
    <w:rsid w:val="008F7531"/>
    <w:rsid w:val="00902810"/>
    <w:rsid w:val="0090629C"/>
    <w:rsid w:val="00914F8B"/>
    <w:rsid w:val="00915205"/>
    <w:rsid w:val="00925B6F"/>
    <w:rsid w:val="00930D16"/>
    <w:rsid w:val="0093651D"/>
    <w:rsid w:val="009367D6"/>
    <w:rsid w:val="00943F98"/>
    <w:rsid w:val="0096284E"/>
    <w:rsid w:val="00965D5A"/>
    <w:rsid w:val="00977415"/>
    <w:rsid w:val="00981FE9"/>
    <w:rsid w:val="009841A9"/>
    <w:rsid w:val="00992105"/>
    <w:rsid w:val="00992E86"/>
    <w:rsid w:val="009A0E9B"/>
    <w:rsid w:val="009A3F81"/>
    <w:rsid w:val="009A794A"/>
    <w:rsid w:val="009B4513"/>
    <w:rsid w:val="009C6A05"/>
    <w:rsid w:val="009D15FA"/>
    <w:rsid w:val="009D59BC"/>
    <w:rsid w:val="009D5CF4"/>
    <w:rsid w:val="009F3D01"/>
    <w:rsid w:val="009F6672"/>
    <w:rsid w:val="00A024A3"/>
    <w:rsid w:val="00A0380C"/>
    <w:rsid w:val="00A13213"/>
    <w:rsid w:val="00A15EDB"/>
    <w:rsid w:val="00A32028"/>
    <w:rsid w:val="00A422EC"/>
    <w:rsid w:val="00A4367A"/>
    <w:rsid w:val="00A458CF"/>
    <w:rsid w:val="00A4616C"/>
    <w:rsid w:val="00A4669C"/>
    <w:rsid w:val="00A53530"/>
    <w:rsid w:val="00A56D1A"/>
    <w:rsid w:val="00A570CF"/>
    <w:rsid w:val="00A613C3"/>
    <w:rsid w:val="00A63CB3"/>
    <w:rsid w:val="00A71583"/>
    <w:rsid w:val="00A722C8"/>
    <w:rsid w:val="00A7391A"/>
    <w:rsid w:val="00A75E05"/>
    <w:rsid w:val="00AA5B85"/>
    <w:rsid w:val="00AB155F"/>
    <w:rsid w:val="00AC069A"/>
    <w:rsid w:val="00AC3F2D"/>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928B2"/>
    <w:rsid w:val="00B964AA"/>
    <w:rsid w:val="00B972DA"/>
    <w:rsid w:val="00B97DA1"/>
    <w:rsid w:val="00BB228C"/>
    <w:rsid w:val="00BC376D"/>
    <w:rsid w:val="00BD0F64"/>
    <w:rsid w:val="00BD2F4A"/>
    <w:rsid w:val="00BE49D9"/>
    <w:rsid w:val="00BE52CF"/>
    <w:rsid w:val="00C046E9"/>
    <w:rsid w:val="00C05181"/>
    <w:rsid w:val="00C100CF"/>
    <w:rsid w:val="00C12AD1"/>
    <w:rsid w:val="00C15254"/>
    <w:rsid w:val="00C16CEA"/>
    <w:rsid w:val="00C24458"/>
    <w:rsid w:val="00C34D3A"/>
    <w:rsid w:val="00C57605"/>
    <w:rsid w:val="00C57688"/>
    <w:rsid w:val="00C57C00"/>
    <w:rsid w:val="00C62965"/>
    <w:rsid w:val="00C63B05"/>
    <w:rsid w:val="00C807F4"/>
    <w:rsid w:val="00C847AA"/>
    <w:rsid w:val="00C84B58"/>
    <w:rsid w:val="00C9185E"/>
    <w:rsid w:val="00C97EE2"/>
    <w:rsid w:val="00CA3B98"/>
    <w:rsid w:val="00CB3D77"/>
    <w:rsid w:val="00CF0AAB"/>
    <w:rsid w:val="00D0052E"/>
    <w:rsid w:val="00D0388D"/>
    <w:rsid w:val="00D06168"/>
    <w:rsid w:val="00D11E9B"/>
    <w:rsid w:val="00D20897"/>
    <w:rsid w:val="00D233BE"/>
    <w:rsid w:val="00D237C9"/>
    <w:rsid w:val="00D2728B"/>
    <w:rsid w:val="00D33ED2"/>
    <w:rsid w:val="00D36A65"/>
    <w:rsid w:val="00D36D37"/>
    <w:rsid w:val="00D40840"/>
    <w:rsid w:val="00D441D0"/>
    <w:rsid w:val="00D516D7"/>
    <w:rsid w:val="00D55314"/>
    <w:rsid w:val="00D56643"/>
    <w:rsid w:val="00D62A52"/>
    <w:rsid w:val="00D64387"/>
    <w:rsid w:val="00D757EC"/>
    <w:rsid w:val="00D76690"/>
    <w:rsid w:val="00D7722E"/>
    <w:rsid w:val="00D93D6D"/>
    <w:rsid w:val="00D95EAD"/>
    <w:rsid w:val="00DA0783"/>
    <w:rsid w:val="00DD509A"/>
    <w:rsid w:val="00DD7B60"/>
    <w:rsid w:val="00DD7B9C"/>
    <w:rsid w:val="00DE3B51"/>
    <w:rsid w:val="00DF15B5"/>
    <w:rsid w:val="00DF2BB6"/>
    <w:rsid w:val="00DF3936"/>
    <w:rsid w:val="00DF5421"/>
    <w:rsid w:val="00DF5A51"/>
    <w:rsid w:val="00E03B0C"/>
    <w:rsid w:val="00E10510"/>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C4C96"/>
    <w:rsid w:val="00ED5E99"/>
    <w:rsid w:val="00EF0846"/>
    <w:rsid w:val="00EF1F29"/>
    <w:rsid w:val="00EF202B"/>
    <w:rsid w:val="00EF273B"/>
    <w:rsid w:val="00F00371"/>
    <w:rsid w:val="00F11A5C"/>
    <w:rsid w:val="00F1259D"/>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20EC"/>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76BE8E41-C302-421A-AE50-E31B3782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D233BE"/>
    <w:pPr>
      <w:spacing w:before="240" w:after="120"/>
      <w:outlineLvl w:val="1"/>
    </w:pPr>
    <w:rPr>
      <w:bCs/>
      <w:noProof w:val="0"/>
      <w:color w:val="00B050"/>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D233BE"/>
    <w:rPr>
      <w:rFonts w:ascii="Times New Roman" w:hAnsi="Times New Roman"/>
      <w:b/>
      <w:bCs/>
      <w:color w:val="00B050"/>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ember-eligibility-regulations" TargetMode="External"/><Relationship Id="rId25" Type="http://schemas.openxmlformats.org/officeDocument/2006/relationships/hyperlink" Target="https://www.youtube.com/channel/UC1QQ61nTN7LNKkhjrjnYOUg" TargetMode="External"/><Relationship Id="rId2" Type="http://schemas.openxmlformats.org/officeDocument/2006/relationships/customXml" Target="../customXml/item2.xml"/><Relationship Id="rId16" Type="http://schemas.openxmlformats.org/officeDocument/2006/relationships/hyperlink" Target="https://www.mass.gov/masshealth-eligibility-lett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MassHealth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F177-5350-44AD-89B3-6C9466D0F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28349-3C1E-4E70-BDC7-C726213F69A8}">
  <ds:schemaRefs>
    <ds:schemaRef ds:uri="http://schemas.microsoft.com/sharepoint/v3/contenttype/forms"/>
  </ds:schemaRefs>
</ds:datastoreItem>
</file>

<file path=customXml/itemProps3.xml><?xml version="1.0" encoding="utf-8"?>
<ds:datastoreItem xmlns:ds="http://schemas.openxmlformats.org/officeDocument/2006/customXml" ds:itemID="{C5567620-ADB4-4AAA-BD0A-E11E06959AE5}">
  <ds:schemaRefs>
    <ds:schemaRef ds:uri="http://purl.org/dc/dcmitype/"/>
    <ds:schemaRef ds:uri="http://schemas.microsoft.com/office/infopath/2007/PartnerControls"/>
    <ds:schemaRef ds:uri="http://schemas.microsoft.com/office/2006/metadata/properties"/>
    <ds:schemaRef ds:uri="4991edc6-c95a-41cf-abea-d90d8029a3b7"/>
    <ds:schemaRef ds:uri="http://schemas.microsoft.com/office/2006/documentManagement/types"/>
    <ds:schemaRef ds:uri="566b1a03-7d5a-4145-a5ff-f7da0f5ee5d0"/>
    <ds:schemaRef ds:uri="http://www.w3.org/XML/1998/namespac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3066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dc:description/>
  <cp:lastModifiedBy>Schooling, Kathryn H (EHS)</cp:lastModifiedBy>
  <cp:revision>3</cp:revision>
  <cp:lastPrinted>2025-12-17T13:24:00Z</cp:lastPrinted>
  <dcterms:created xsi:type="dcterms:W3CDTF">2026-01-14T16:09:00Z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