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43B" w14:textId="77777777" w:rsidR="009A3F81" w:rsidRPr="00C67654" w:rsidRDefault="009A3F81" w:rsidP="009A3F81">
      <w:pPr>
        <w:tabs>
          <w:tab w:val="left" w:pos="2160"/>
        </w:tabs>
        <w:spacing w:before="660" w:after="0" w:line="240" w:lineRule="auto"/>
        <w:ind w:firstLine="1800"/>
        <w:rPr>
          <w:rFonts w:ascii="Bookman Old Style" w:hAnsi="Bookman Old Style"/>
          <w:b/>
          <w:i/>
        </w:rPr>
      </w:pPr>
      <w:r w:rsidRPr="00C67654">
        <w:rPr>
          <w:noProof/>
        </w:rPr>
        <w:drawing>
          <wp:anchor distT="0" distB="0" distL="114300" distR="114300" simplePos="0" relativeHeight="251659264" behindDoc="1" locked="0" layoutInCell="1" allowOverlap="1" wp14:anchorId="75D507FA" wp14:editId="08A0089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654">
        <w:rPr>
          <w:rFonts w:ascii="Bookman Old Style" w:hAnsi="Bookman Old Style"/>
          <w:b/>
          <w:i/>
        </w:rPr>
        <w:t>Commonwealth of Massachusetts</w:t>
      </w:r>
    </w:p>
    <w:p w14:paraId="220FBA41" w14:textId="77777777" w:rsidR="009A3F81" w:rsidRPr="00C67654" w:rsidRDefault="009A3F81" w:rsidP="009A3F81">
      <w:pPr>
        <w:spacing w:after="0" w:line="240" w:lineRule="auto"/>
        <w:ind w:left="1800"/>
        <w:rPr>
          <w:rFonts w:ascii="Bookman Old Style" w:hAnsi="Bookman Old Style"/>
          <w:b/>
          <w:i/>
        </w:rPr>
      </w:pPr>
      <w:r w:rsidRPr="00C67654">
        <w:rPr>
          <w:rFonts w:ascii="Bookman Old Style" w:hAnsi="Bookman Old Style"/>
          <w:b/>
        </w:rPr>
        <w:t>Executive Office of Health and Human Services</w:t>
      </w:r>
      <w:r w:rsidRPr="00C67654">
        <w:rPr>
          <w:rFonts w:ascii="Bookman Old Style" w:hAnsi="Bookman Old Style"/>
          <w:b/>
        </w:rPr>
        <w:br/>
      </w:r>
      <w:r w:rsidRPr="00C67654">
        <w:rPr>
          <w:rFonts w:ascii="Bookman Old Style" w:hAnsi="Bookman Old Style"/>
          <w:b/>
          <w:i/>
        </w:rPr>
        <w:t>Office of Medicaid</w:t>
      </w:r>
    </w:p>
    <w:p w14:paraId="50691BE4" w14:textId="77777777" w:rsidR="009A3F81" w:rsidRPr="00C67654" w:rsidRDefault="009A3F81" w:rsidP="009A3F81">
      <w:pPr>
        <w:tabs>
          <w:tab w:val="left" w:pos="1800"/>
        </w:tabs>
        <w:ind w:left="1800"/>
      </w:pPr>
      <w:r w:rsidRPr="00C67654">
        <w:rPr>
          <w:rFonts w:ascii="Bookman Old Style" w:hAnsi="Bookman Old Style"/>
          <w:sz w:val="18"/>
        </w:rPr>
        <w:t>www.mass.gov/masshealth</w:t>
      </w:r>
    </w:p>
    <w:p w14:paraId="6B5FD038" w14:textId="6B7953C4" w:rsidR="004117FD" w:rsidRPr="00C67654" w:rsidRDefault="004117FD" w:rsidP="00254A64">
      <w:pPr>
        <w:tabs>
          <w:tab w:val="left" w:pos="5400"/>
        </w:tabs>
        <w:spacing w:before="660" w:after="0" w:line="240" w:lineRule="auto"/>
        <w:ind w:firstLine="5130"/>
        <w:rPr>
          <w:rFonts w:ascii="Georgia" w:hAnsi="Georgia"/>
          <w:b/>
          <w:color w:val="990000"/>
        </w:rPr>
      </w:pPr>
      <w:r w:rsidRPr="00C67654">
        <w:rPr>
          <w:rFonts w:ascii="Georgia" w:hAnsi="Georgia"/>
          <w:b/>
          <w:color w:val="990000"/>
        </w:rPr>
        <w:t xml:space="preserve">Eligibility Operations Memo </w:t>
      </w:r>
      <w:r w:rsidR="007D3CF0" w:rsidRPr="00C67654">
        <w:rPr>
          <w:rFonts w:ascii="Georgia" w:hAnsi="Georgia"/>
          <w:b/>
          <w:color w:val="990000"/>
        </w:rPr>
        <w:t>23-</w:t>
      </w:r>
      <w:r w:rsidR="00C67654" w:rsidRPr="00C67654">
        <w:rPr>
          <w:rFonts w:ascii="Georgia" w:hAnsi="Georgia"/>
          <w:b/>
          <w:color w:val="990000"/>
        </w:rPr>
        <w:t>23</w:t>
      </w:r>
    </w:p>
    <w:p w14:paraId="55C3DEBE" w14:textId="122E0E42" w:rsidR="004117FD" w:rsidRPr="00C67654" w:rsidRDefault="007D3CF0" w:rsidP="00254A64">
      <w:pPr>
        <w:tabs>
          <w:tab w:val="left" w:pos="5400"/>
        </w:tabs>
        <w:spacing w:after="440" w:line="240" w:lineRule="auto"/>
        <w:ind w:firstLine="5130"/>
        <w:rPr>
          <w:rFonts w:ascii="Georgia" w:hAnsi="Georgia"/>
          <w:b/>
          <w:color w:val="990000"/>
        </w:rPr>
      </w:pPr>
      <w:r w:rsidRPr="00C67654">
        <w:rPr>
          <w:rFonts w:ascii="Georgia" w:hAnsi="Georgia"/>
          <w:b/>
          <w:color w:val="990000"/>
        </w:rPr>
        <w:t>October 2023</w:t>
      </w:r>
    </w:p>
    <w:p w14:paraId="5644F62A" w14:textId="3B4F12BB" w:rsidR="004117FD" w:rsidRPr="00C67654" w:rsidRDefault="004117FD" w:rsidP="00250727">
      <w:pPr>
        <w:tabs>
          <w:tab w:val="left" w:pos="900"/>
        </w:tabs>
        <w:spacing w:before="220" w:after="220" w:line="240" w:lineRule="auto"/>
        <w:ind w:right="576"/>
        <w:rPr>
          <w:rFonts w:ascii="Georgia" w:hAnsi="Georgia"/>
        </w:rPr>
      </w:pPr>
      <w:r w:rsidRPr="00C67654">
        <w:rPr>
          <w:rFonts w:ascii="Georgia" w:hAnsi="Georgia"/>
        </w:rPr>
        <w:t>TO:</w:t>
      </w:r>
      <w:r w:rsidR="00AD4B0C" w:rsidRPr="00C67654">
        <w:rPr>
          <w:rFonts w:ascii="Georgia" w:hAnsi="Georgia"/>
        </w:rPr>
        <w:tab/>
      </w:r>
      <w:r w:rsidRPr="00C67654">
        <w:rPr>
          <w:rFonts w:ascii="Georgia" w:hAnsi="Georgia"/>
        </w:rPr>
        <w:t>MassHealth Eligibility Operations Staff</w:t>
      </w:r>
    </w:p>
    <w:p w14:paraId="2EA48C9D" w14:textId="6D10A1CC" w:rsidR="004117FD" w:rsidRPr="00C67654" w:rsidRDefault="004117FD" w:rsidP="00250727">
      <w:pPr>
        <w:tabs>
          <w:tab w:val="left" w:pos="900"/>
        </w:tabs>
        <w:spacing w:after="220"/>
        <w:ind w:right="576"/>
        <w:rPr>
          <w:rFonts w:ascii="Georgia" w:hAnsi="Georgia"/>
        </w:rPr>
      </w:pPr>
      <w:r w:rsidRPr="00C67654">
        <w:rPr>
          <w:rFonts w:ascii="Georgia" w:hAnsi="Georgia"/>
        </w:rPr>
        <w:t>FROM:</w:t>
      </w:r>
      <w:r w:rsidRPr="00C67654">
        <w:rPr>
          <w:rFonts w:ascii="Georgia" w:hAnsi="Georgia"/>
        </w:rPr>
        <w:tab/>
      </w:r>
      <w:r w:rsidR="00374688" w:rsidRPr="00C67654">
        <w:rPr>
          <w:rFonts w:ascii="Georgia" w:hAnsi="Georgia"/>
        </w:rPr>
        <w:t>Heather Rossi</w:t>
      </w:r>
      <w:r w:rsidRPr="00C67654">
        <w:rPr>
          <w:rFonts w:ascii="Georgia" w:hAnsi="Georgia"/>
        </w:rPr>
        <w:t xml:space="preserve">, </w:t>
      </w:r>
      <w:r w:rsidR="00374688" w:rsidRPr="00C67654">
        <w:rPr>
          <w:rFonts w:ascii="Georgia" w:hAnsi="Georgia"/>
        </w:rPr>
        <w:t xml:space="preserve">Director </w:t>
      </w:r>
      <w:r w:rsidR="00EB1686" w:rsidRPr="00C67654">
        <w:rPr>
          <w:rFonts w:ascii="Georgia" w:hAnsi="Georgia"/>
        </w:rPr>
        <w:t>of</w:t>
      </w:r>
      <w:r w:rsidR="00374688" w:rsidRPr="00C67654">
        <w:rPr>
          <w:rFonts w:ascii="Georgia" w:hAnsi="Georgia"/>
        </w:rPr>
        <w:t xml:space="preserve"> Eligibility</w:t>
      </w:r>
      <w:r w:rsidR="00EB1686" w:rsidRPr="00C67654">
        <w:rPr>
          <w:rFonts w:ascii="Georgia" w:hAnsi="Georgia"/>
        </w:rPr>
        <w:t xml:space="preserve"> Policy</w:t>
      </w:r>
      <w:r w:rsidR="004F01DE">
        <w:rPr>
          <w:rFonts w:ascii="Georgia" w:hAnsi="Georgia"/>
        </w:rPr>
        <w:t xml:space="preserve"> </w:t>
      </w:r>
      <w:r w:rsidR="00051039" w:rsidRPr="00051039">
        <w:rPr>
          <w:rFonts w:ascii="Georgia" w:hAnsi="Georgia"/>
        </w:rPr>
        <w:t>[signature of Heather Rossi]</w:t>
      </w:r>
    </w:p>
    <w:p w14:paraId="79B33754" w14:textId="1931143D" w:rsidR="004117FD" w:rsidRPr="00C67654" w:rsidRDefault="004117FD" w:rsidP="00B1061F">
      <w:pPr>
        <w:tabs>
          <w:tab w:val="left" w:pos="900"/>
        </w:tabs>
        <w:spacing w:after="220"/>
        <w:ind w:left="907" w:right="576" w:hanging="907"/>
        <w:rPr>
          <w:rFonts w:ascii="Georgia" w:hAnsi="Georgia"/>
        </w:rPr>
      </w:pPr>
      <w:r w:rsidRPr="00C67654">
        <w:rPr>
          <w:rFonts w:ascii="Georgia" w:hAnsi="Georgia"/>
        </w:rPr>
        <w:t>RE:</w:t>
      </w:r>
      <w:r w:rsidRPr="00C67654">
        <w:rPr>
          <w:rFonts w:ascii="Georgia" w:hAnsi="Georgia"/>
        </w:rPr>
        <w:tab/>
      </w:r>
      <w:r w:rsidR="00CE0765" w:rsidRPr="00C67654">
        <w:rPr>
          <w:rFonts w:ascii="Georgia" w:hAnsi="Georgia"/>
        </w:rPr>
        <w:t>Disregard of Certain Assets for Those Subject to Post</w:t>
      </w:r>
      <w:r w:rsidR="0060292E" w:rsidRPr="00C67654">
        <w:rPr>
          <w:rFonts w:ascii="Georgia" w:hAnsi="Georgia"/>
        </w:rPr>
        <w:t>-</w:t>
      </w:r>
      <w:r w:rsidR="00CE0765" w:rsidRPr="00C67654">
        <w:rPr>
          <w:rFonts w:ascii="Georgia" w:hAnsi="Georgia"/>
        </w:rPr>
        <w:t xml:space="preserve">Eligibility Treatment of Income </w:t>
      </w:r>
      <w:r w:rsidR="0060292E" w:rsidRPr="00C67654">
        <w:rPr>
          <w:rFonts w:ascii="Georgia" w:hAnsi="Georgia"/>
        </w:rPr>
        <w:t xml:space="preserve">(PETI) </w:t>
      </w:r>
      <w:r w:rsidR="00CE0765" w:rsidRPr="00C67654">
        <w:rPr>
          <w:rFonts w:ascii="Georgia" w:hAnsi="Georgia"/>
        </w:rPr>
        <w:t>and the Holyoke Soldiers’ Home Settlement</w:t>
      </w:r>
    </w:p>
    <w:p w14:paraId="6B5E789D" w14:textId="03BFB7F7" w:rsidR="005B3A7D" w:rsidRPr="00C67654" w:rsidRDefault="001265DA" w:rsidP="007F74B0">
      <w:pPr>
        <w:pStyle w:val="Heading1"/>
      </w:pPr>
      <w:r w:rsidRPr="00C67654">
        <w:t>Introductio</w:t>
      </w:r>
      <w:r w:rsidR="007D3CF0" w:rsidRPr="00C67654">
        <w:t>n</w:t>
      </w:r>
    </w:p>
    <w:p w14:paraId="059FB48F" w14:textId="095EDF33" w:rsidR="008C6E85" w:rsidRPr="00C67654" w:rsidRDefault="008C6E85" w:rsidP="008C6E85">
      <w:pPr>
        <w:spacing w:after="220"/>
        <w:ind w:right="576"/>
        <w:rPr>
          <w:rFonts w:ascii="Georgia" w:hAnsi="Georgia" w:cs="Arial"/>
        </w:rPr>
      </w:pPr>
      <w:r w:rsidRPr="00C67654">
        <w:rPr>
          <w:rFonts w:ascii="Georgia" w:hAnsi="Georgia" w:cs="Arial"/>
        </w:rPr>
        <w:t xml:space="preserve">MassHealth has asset limitations in place to determine eligibility for certain applicants and members. The purpose of this memo is to provide guidance on members who have accumulated assets over the allowed limit during the COVID-19 </w:t>
      </w:r>
      <w:r w:rsidR="00B1061F" w:rsidRPr="00C67654">
        <w:rPr>
          <w:rFonts w:ascii="Georgia" w:hAnsi="Georgia" w:cs="Arial"/>
        </w:rPr>
        <w:t>p</w:t>
      </w:r>
      <w:r w:rsidRPr="00C67654">
        <w:rPr>
          <w:rFonts w:ascii="Georgia" w:hAnsi="Georgia" w:cs="Arial"/>
        </w:rPr>
        <w:t xml:space="preserve">ublic </w:t>
      </w:r>
      <w:r w:rsidR="00B1061F" w:rsidRPr="00C67654">
        <w:rPr>
          <w:rFonts w:ascii="Georgia" w:hAnsi="Georgia" w:cs="Arial"/>
        </w:rPr>
        <w:t>h</w:t>
      </w:r>
      <w:r w:rsidRPr="00C67654">
        <w:rPr>
          <w:rFonts w:ascii="Georgia" w:hAnsi="Georgia" w:cs="Arial"/>
        </w:rPr>
        <w:t xml:space="preserve">ealth </w:t>
      </w:r>
      <w:r w:rsidR="00B1061F" w:rsidRPr="00C67654">
        <w:rPr>
          <w:rFonts w:ascii="Georgia" w:hAnsi="Georgia" w:cs="Arial"/>
        </w:rPr>
        <w:t>e</w:t>
      </w:r>
      <w:r w:rsidRPr="00C67654">
        <w:rPr>
          <w:rFonts w:ascii="Georgia" w:hAnsi="Georgia" w:cs="Arial"/>
        </w:rPr>
        <w:t xml:space="preserve">mergency (PHE). During “redeterminations,” as defined in </w:t>
      </w:r>
      <w:hyperlink r:id="rId9" w:history="1">
        <w:r w:rsidRPr="00AB20D0">
          <w:rPr>
            <w:rStyle w:val="Hyperlink"/>
            <w:rFonts w:ascii="Georgia" w:hAnsi="Georgia" w:cs="Arial"/>
          </w:rPr>
          <w:t>E</w:t>
        </w:r>
        <w:r w:rsidR="00B1061F" w:rsidRPr="00AB20D0">
          <w:rPr>
            <w:rStyle w:val="Hyperlink"/>
            <w:rFonts w:ascii="Georgia" w:hAnsi="Georgia" w:cs="Arial"/>
          </w:rPr>
          <w:t xml:space="preserve">ligibility Operations Memo </w:t>
        </w:r>
        <w:r w:rsidRPr="00AB20D0">
          <w:rPr>
            <w:rStyle w:val="Hyperlink"/>
            <w:rFonts w:ascii="Georgia" w:hAnsi="Georgia" w:cs="Arial"/>
          </w:rPr>
          <w:t>23-13</w:t>
        </w:r>
      </w:hyperlink>
      <w:r w:rsidRPr="00C67654">
        <w:rPr>
          <w:rFonts w:ascii="Georgia" w:hAnsi="Georgia" w:cs="Arial"/>
        </w:rPr>
        <w:t>, MassHealth will disregard individuals’ accumulation of assets as described in this memo.</w:t>
      </w:r>
    </w:p>
    <w:p w14:paraId="5ADE7444" w14:textId="3A81D4BE" w:rsidR="008C6E85" w:rsidRPr="00C67654" w:rsidRDefault="008C6E85" w:rsidP="008C6E85">
      <w:pPr>
        <w:spacing w:after="220"/>
        <w:ind w:right="576"/>
        <w:rPr>
          <w:rFonts w:ascii="Georgia" w:hAnsi="Georgia" w:cs="Arial"/>
        </w:rPr>
      </w:pPr>
      <w:r w:rsidRPr="00C67654">
        <w:rPr>
          <w:rFonts w:ascii="Georgia" w:hAnsi="Georgia" w:cs="Arial"/>
        </w:rPr>
        <w:t xml:space="preserve">MassHealth will also disregard any accumulation of assets from the Holyoke Soldiers’ Home </w:t>
      </w:r>
      <w:r w:rsidR="007C6DF6" w:rsidRPr="00C67654">
        <w:rPr>
          <w:rFonts w:ascii="Georgia" w:hAnsi="Georgia" w:cs="Arial"/>
        </w:rPr>
        <w:t>s</w:t>
      </w:r>
      <w:r w:rsidRPr="00C67654">
        <w:rPr>
          <w:rFonts w:ascii="Georgia" w:hAnsi="Georgia" w:cs="Arial"/>
        </w:rPr>
        <w:t xml:space="preserve">ettlement. </w:t>
      </w:r>
    </w:p>
    <w:p w14:paraId="22461CD8" w14:textId="231F35E3" w:rsidR="005B3A7D" w:rsidRPr="00C67654" w:rsidRDefault="008C6E85" w:rsidP="008C6E85">
      <w:pPr>
        <w:spacing w:after="220"/>
        <w:ind w:right="576"/>
        <w:rPr>
          <w:rFonts w:ascii="Georgia" w:hAnsi="Georgia" w:cs="Arial"/>
        </w:rPr>
      </w:pPr>
      <w:r w:rsidRPr="00C67654">
        <w:rPr>
          <w:rFonts w:ascii="Georgia" w:hAnsi="Georgia" w:cs="Arial"/>
        </w:rPr>
        <w:t>These measures disregarding accumulation of assets will remain in place until the end of the redetermination period, March 31, 2024.</w:t>
      </w:r>
    </w:p>
    <w:p w14:paraId="76CD3D0B" w14:textId="3B0D8153" w:rsidR="005B3A7D" w:rsidRPr="00C67654" w:rsidRDefault="00966009" w:rsidP="007D3CF0">
      <w:pPr>
        <w:pStyle w:val="Heading1"/>
      </w:pPr>
      <w:r w:rsidRPr="00C67654">
        <w:t>Disregard of Assets Accumulated During the PHE</w:t>
      </w:r>
    </w:p>
    <w:p w14:paraId="32042F75" w14:textId="34C947DE" w:rsidR="004C3E46" w:rsidRPr="00C67654" w:rsidRDefault="004C3E46" w:rsidP="004C3E46">
      <w:pPr>
        <w:spacing w:after="220"/>
        <w:ind w:right="576"/>
        <w:rPr>
          <w:rFonts w:ascii="Georgia" w:hAnsi="Georgia" w:cs="Arial"/>
        </w:rPr>
      </w:pPr>
      <w:r w:rsidRPr="00C67654">
        <w:rPr>
          <w:rFonts w:ascii="Georgia" w:hAnsi="Georgia" w:cs="Arial"/>
        </w:rPr>
        <w:t xml:space="preserve">During the PHE, existing </w:t>
      </w:r>
      <w:r w:rsidR="00B1061F" w:rsidRPr="00C67654">
        <w:rPr>
          <w:rFonts w:ascii="Georgia" w:hAnsi="Georgia" w:cs="Arial"/>
        </w:rPr>
        <w:t>l</w:t>
      </w:r>
      <w:r w:rsidRPr="00C67654">
        <w:rPr>
          <w:rFonts w:ascii="Georgia" w:hAnsi="Georgia" w:cs="Arial"/>
        </w:rPr>
        <w:t>ong-</w:t>
      </w:r>
      <w:r w:rsidR="00B1061F" w:rsidRPr="00C67654">
        <w:rPr>
          <w:rFonts w:ascii="Georgia" w:hAnsi="Georgia" w:cs="Arial"/>
        </w:rPr>
        <w:t>t</w:t>
      </w:r>
      <w:r w:rsidRPr="00C67654">
        <w:rPr>
          <w:rFonts w:ascii="Georgia" w:hAnsi="Georgia" w:cs="Arial"/>
        </w:rPr>
        <w:t xml:space="preserve">erm </w:t>
      </w:r>
      <w:r w:rsidR="00B1061F" w:rsidRPr="00C67654">
        <w:rPr>
          <w:rFonts w:ascii="Georgia" w:hAnsi="Georgia" w:cs="Arial"/>
        </w:rPr>
        <w:t>c</w:t>
      </w:r>
      <w:r w:rsidRPr="00C67654">
        <w:rPr>
          <w:rFonts w:ascii="Georgia" w:hAnsi="Georgia" w:cs="Arial"/>
        </w:rPr>
        <w:t>are</w:t>
      </w:r>
      <w:r w:rsidR="00E51836" w:rsidRPr="00C67654">
        <w:rPr>
          <w:rFonts w:ascii="Georgia" w:hAnsi="Georgia" w:cs="Arial"/>
        </w:rPr>
        <w:t xml:space="preserve"> (LTC)</w:t>
      </w:r>
      <w:r w:rsidRPr="00C67654">
        <w:rPr>
          <w:rFonts w:ascii="Georgia" w:hAnsi="Georgia" w:cs="Arial"/>
        </w:rPr>
        <w:t xml:space="preserve">, Home- and Community-Based Services </w:t>
      </w:r>
      <w:r w:rsidR="00E51836" w:rsidRPr="00C67654">
        <w:rPr>
          <w:rFonts w:ascii="Georgia" w:hAnsi="Georgia" w:cs="Arial"/>
        </w:rPr>
        <w:t xml:space="preserve">(HCBS) </w:t>
      </w:r>
      <w:r w:rsidRPr="00C67654">
        <w:rPr>
          <w:rFonts w:ascii="Georgia" w:hAnsi="Georgia" w:cs="Arial"/>
        </w:rPr>
        <w:t xml:space="preserve">Waiver, or Program of All-Inclusive Care for the Elderly </w:t>
      </w:r>
      <w:r w:rsidR="00E51836" w:rsidRPr="00C67654">
        <w:rPr>
          <w:rFonts w:ascii="Georgia" w:hAnsi="Georgia" w:cs="Arial"/>
        </w:rPr>
        <w:t xml:space="preserve">(PACE) </w:t>
      </w:r>
      <w:r w:rsidRPr="00C67654">
        <w:rPr>
          <w:rFonts w:ascii="Georgia" w:hAnsi="Georgia" w:cs="Arial"/>
        </w:rPr>
        <w:t>members may have accumulated assets for a variety of reasons, including but not limited to</w:t>
      </w:r>
      <w:r w:rsidR="006D7EC1" w:rsidRPr="00C67654">
        <w:rPr>
          <w:rFonts w:ascii="Georgia" w:hAnsi="Georgia" w:cs="Arial"/>
        </w:rPr>
        <w:t xml:space="preserve"> the following</w:t>
      </w:r>
      <w:r w:rsidRPr="00C67654">
        <w:rPr>
          <w:rFonts w:ascii="Georgia" w:hAnsi="Georgia" w:cs="Arial"/>
        </w:rPr>
        <w:t>:</w:t>
      </w:r>
    </w:p>
    <w:p w14:paraId="630AB564" w14:textId="6A1A404C" w:rsidR="004C3E46" w:rsidRPr="001E629C" w:rsidRDefault="006D7EC1" w:rsidP="001E629C">
      <w:pPr>
        <w:pStyle w:val="ListBullet"/>
      </w:pPr>
      <w:r w:rsidRPr="001E629C">
        <w:t>c</w:t>
      </w:r>
      <w:r w:rsidR="004C3E46" w:rsidRPr="001E629C">
        <w:t xml:space="preserve">hanges in income while </w:t>
      </w:r>
      <w:r w:rsidRPr="001E629C">
        <w:t>p</w:t>
      </w:r>
      <w:r w:rsidR="004C3E46" w:rsidRPr="001E629C">
        <w:t xml:space="preserve">atient </w:t>
      </w:r>
      <w:r w:rsidRPr="001E629C">
        <w:t>p</w:t>
      </w:r>
      <w:r w:rsidR="004C3E46" w:rsidRPr="001E629C">
        <w:t xml:space="preserve">aid </w:t>
      </w:r>
      <w:r w:rsidRPr="001E629C">
        <w:t>a</w:t>
      </w:r>
      <w:r w:rsidR="004C3E46" w:rsidRPr="001E629C">
        <w:t xml:space="preserve">mounts (PPAs) were not increasing </w:t>
      </w:r>
      <w:r w:rsidRPr="001E629C">
        <w:t>because of</w:t>
      </w:r>
      <w:r w:rsidR="004C3E46" w:rsidRPr="001E629C">
        <w:t xml:space="preserve"> the PHE</w:t>
      </w:r>
    </w:p>
    <w:p w14:paraId="4F3BD8EB" w14:textId="6AE12F6B" w:rsidR="004C3E46" w:rsidRPr="001E629C" w:rsidRDefault="006D7EC1" w:rsidP="001E629C">
      <w:pPr>
        <w:pStyle w:val="ListBullet"/>
        <w:spacing w:after="0"/>
      </w:pPr>
      <w:r w:rsidRPr="001E629C">
        <w:t>c</w:t>
      </w:r>
      <w:r w:rsidR="004C3E46" w:rsidRPr="001E629C">
        <w:t>hanges in PPA deductions</w:t>
      </w:r>
      <w:r w:rsidR="00823520" w:rsidRPr="001E629C">
        <w:t>, such as</w:t>
      </w:r>
      <w:r w:rsidR="004C3E46" w:rsidRPr="001E629C">
        <w:t xml:space="preserve"> </w:t>
      </w:r>
      <w:r w:rsidR="007414AA" w:rsidRPr="001E629C">
        <w:t>the following:</w:t>
      </w:r>
    </w:p>
    <w:p w14:paraId="4C64EEB0" w14:textId="7B2985FB" w:rsidR="007B2EE1" w:rsidRPr="001E629C" w:rsidRDefault="007B2EE1" w:rsidP="001E629C">
      <w:pPr>
        <w:pStyle w:val="ListBullet2"/>
      </w:pPr>
      <w:r w:rsidRPr="001E629C">
        <w:t>changes in private health or dental insurance</w:t>
      </w:r>
    </w:p>
    <w:p w14:paraId="0FFD0053" w14:textId="172E02B1" w:rsidR="007B2EE1" w:rsidRPr="001E629C" w:rsidRDefault="007B2EE1" w:rsidP="001E629C">
      <w:pPr>
        <w:pStyle w:val="ListBullet2"/>
      </w:pPr>
      <w:r w:rsidRPr="001E629C">
        <w:t>short-term allowance ending</w:t>
      </w:r>
    </w:p>
    <w:p w14:paraId="799DF3E0" w14:textId="10A2099F" w:rsidR="007B2EE1" w:rsidRPr="001E629C" w:rsidRDefault="007B2EE1" w:rsidP="001E629C">
      <w:pPr>
        <w:pStyle w:val="ListBullet2"/>
      </w:pPr>
      <w:r w:rsidRPr="001E629C">
        <w:t>changes in spousal maintenance needs allowance figures</w:t>
      </w:r>
    </w:p>
    <w:p w14:paraId="52591BAF" w14:textId="0AE3EA07" w:rsidR="007B2EE1" w:rsidRPr="001E629C" w:rsidRDefault="007B2EE1" w:rsidP="001E629C">
      <w:pPr>
        <w:pStyle w:val="ListBullet2"/>
      </w:pPr>
      <w:r w:rsidRPr="001E629C">
        <w:t>changes in family maintenance needs allowance figures</w:t>
      </w:r>
    </w:p>
    <w:p w14:paraId="7B3D8AE5" w14:textId="40C3B4D4" w:rsidR="007B2EE1" w:rsidRPr="001E629C" w:rsidRDefault="007B2EE1" w:rsidP="001E629C">
      <w:pPr>
        <w:pStyle w:val="ListBullet2"/>
      </w:pPr>
      <w:r w:rsidRPr="001E629C">
        <w:t>changes in minimum monthly maintenance needs allowance</w:t>
      </w:r>
    </w:p>
    <w:p w14:paraId="7023FEA6" w14:textId="77777777" w:rsidR="00C27A04" w:rsidRPr="00C67654" w:rsidRDefault="00C27A04" w:rsidP="00C27A04">
      <w:pPr>
        <w:spacing w:after="220"/>
        <w:ind w:right="576"/>
        <w:rPr>
          <w:rFonts w:ascii="Georgia" w:hAnsi="Georgia" w:cs="Arial"/>
          <w:lang w:val="fr-029"/>
        </w:rPr>
      </w:pPr>
    </w:p>
    <w:p w14:paraId="2FED089D" w14:textId="77777777" w:rsidR="00C27A04" w:rsidRPr="00C67654" w:rsidRDefault="00C27A04" w:rsidP="00C27A04">
      <w:pPr>
        <w:spacing w:after="220"/>
        <w:ind w:right="576"/>
        <w:rPr>
          <w:rFonts w:ascii="Georgia" w:hAnsi="Georgia" w:cs="Arial"/>
          <w:lang w:val="fr-029"/>
        </w:rPr>
        <w:sectPr w:rsidR="00C27A04" w:rsidRPr="00C67654" w:rsidSect="00C27A04">
          <w:headerReference w:type="first" r:id="rId10"/>
          <w:footerReference w:type="first" r:id="rId11"/>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p w14:paraId="1EF60FB6" w14:textId="57C748B6" w:rsidR="004C3E46" w:rsidRPr="00C67654" w:rsidRDefault="0099146B" w:rsidP="004C3E46">
      <w:pPr>
        <w:spacing w:after="220"/>
        <w:ind w:right="576"/>
        <w:rPr>
          <w:rFonts w:ascii="Georgia" w:hAnsi="Georgia" w:cs="Arial"/>
        </w:rPr>
      </w:pPr>
      <w:r w:rsidRPr="00C67654">
        <w:rPr>
          <w:rFonts w:ascii="Georgia" w:hAnsi="Georgia" w:cs="Arial"/>
        </w:rPr>
        <w:lastRenderedPageBreak/>
        <w:t xml:space="preserve">MassHealth will disregard assets accumulated beyond program asset limits for MassHealth members who were </w:t>
      </w:r>
      <w:r w:rsidR="00F009DE" w:rsidRPr="00C67654">
        <w:rPr>
          <w:rFonts w:ascii="Georgia" w:hAnsi="Georgia" w:cs="Arial"/>
        </w:rPr>
        <w:t>enrolled</w:t>
      </w:r>
      <w:r w:rsidRPr="00C67654">
        <w:rPr>
          <w:rFonts w:ascii="Georgia" w:hAnsi="Georgia" w:cs="Arial"/>
        </w:rPr>
        <w:t xml:space="preserve"> during the PHE. Those assets will be disregarded until after the redetermination period. This means that members who were </w:t>
      </w:r>
      <w:r w:rsidR="00F009DE" w:rsidRPr="00C67654">
        <w:rPr>
          <w:rFonts w:ascii="Georgia" w:hAnsi="Georgia" w:cs="Arial"/>
        </w:rPr>
        <w:t>enrolled</w:t>
      </w:r>
      <w:r w:rsidRPr="00C67654">
        <w:rPr>
          <w:rFonts w:ascii="Georgia" w:hAnsi="Georgia" w:cs="Arial"/>
        </w:rPr>
        <w:t xml:space="preserve"> during the PHE should complete their renewals during the redetermination period, which extends from April 1, 2023</w:t>
      </w:r>
      <w:r w:rsidR="0041170C" w:rsidRPr="00C67654">
        <w:rPr>
          <w:rFonts w:ascii="Georgia" w:hAnsi="Georgia" w:cs="Arial"/>
        </w:rPr>
        <w:t>,</w:t>
      </w:r>
      <w:r w:rsidRPr="00C67654">
        <w:rPr>
          <w:rFonts w:ascii="Georgia" w:hAnsi="Georgia" w:cs="Arial"/>
        </w:rPr>
        <w:t xml:space="preserve"> through March 31, 2024. Members should spend down excess assets before the</w:t>
      </w:r>
      <w:r w:rsidR="0041170C" w:rsidRPr="00C67654">
        <w:rPr>
          <w:rFonts w:ascii="Georgia" w:hAnsi="Georgia" w:cs="Arial"/>
        </w:rPr>
        <w:t>ir</w:t>
      </w:r>
      <w:r w:rsidRPr="00C67654">
        <w:rPr>
          <w:rFonts w:ascii="Georgia" w:hAnsi="Georgia" w:cs="Arial"/>
        </w:rPr>
        <w:t xml:space="preserve"> next renewal after the redetermination period ends. Assets still available and countable during a member’s next renewal after the end of the redetermination period will be counted toward eligibility</w:t>
      </w:r>
      <w:r w:rsidR="004C3E46" w:rsidRPr="00C67654">
        <w:rPr>
          <w:rFonts w:ascii="Georgia" w:hAnsi="Georgia" w:cs="Arial"/>
        </w:rPr>
        <w:t xml:space="preserve">. </w:t>
      </w:r>
    </w:p>
    <w:p w14:paraId="154D8212" w14:textId="31414729" w:rsidR="004C3E46" w:rsidRPr="00C67654" w:rsidRDefault="004C3E46" w:rsidP="004C3E46">
      <w:pPr>
        <w:spacing w:after="220"/>
        <w:ind w:right="576"/>
        <w:rPr>
          <w:rFonts w:ascii="Georgia" w:hAnsi="Georgia" w:cs="Arial"/>
        </w:rPr>
      </w:pPr>
      <w:r w:rsidRPr="00C67654">
        <w:rPr>
          <w:rFonts w:ascii="Georgia" w:hAnsi="Georgia" w:cs="Arial"/>
        </w:rPr>
        <w:t>NOTE: This guidance does not apply to individuals newly applying for MassHealth. New MassHealth applicants are subject to normal income and asset counting rules in 130 CMR 520.000</w:t>
      </w:r>
      <w:r w:rsidR="00EC53C1">
        <w:rPr>
          <w:rFonts w:ascii="Georgia" w:hAnsi="Georgia" w:cs="Arial"/>
        </w:rPr>
        <w:t xml:space="preserve">: </w:t>
      </w:r>
      <w:r w:rsidR="00EC53C1" w:rsidRPr="00EC53C1">
        <w:rPr>
          <w:rFonts w:ascii="Georgia" w:hAnsi="Georgia" w:cs="Arial"/>
          <w:i/>
          <w:iCs/>
        </w:rPr>
        <w:t>MassHealth: Financial Eligibility</w:t>
      </w:r>
      <w:r w:rsidRPr="00C67654">
        <w:rPr>
          <w:rFonts w:ascii="Georgia" w:hAnsi="Georgia" w:cs="Arial"/>
        </w:rPr>
        <w:t>.</w:t>
      </w:r>
    </w:p>
    <w:p w14:paraId="3F7C7EA3" w14:textId="20FC312E" w:rsidR="005B3A7D" w:rsidRPr="00C67654" w:rsidRDefault="00722280" w:rsidP="007D3CF0">
      <w:pPr>
        <w:pStyle w:val="Heading1"/>
      </w:pPr>
      <w:r w:rsidRPr="00C67654">
        <w:t xml:space="preserve">Asset Disregard for Participants </w:t>
      </w:r>
      <w:r w:rsidR="006D7EC1" w:rsidRPr="00C67654">
        <w:t xml:space="preserve">in </w:t>
      </w:r>
      <w:r w:rsidRPr="00C67654">
        <w:t>the Holyoke Soldiers’ Home Settlement</w:t>
      </w:r>
    </w:p>
    <w:p w14:paraId="209F0A91" w14:textId="112AE946" w:rsidR="00A76A35" w:rsidRPr="00C67654" w:rsidRDefault="00A76A35" w:rsidP="00A76A35">
      <w:pPr>
        <w:spacing w:after="220"/>
        <w:ind w:right="576"/>
        <w:rPr>
          <w:rFonts w:ascii="Georgia" w:hAnsi="Georgia" w:cs="Arial"/>
        </w:rPr>
      </w:pPr>
      <w:r w:rsidRPr="00C67654">
        <w:rPr>
          <w:rFonts w:ascii="Georgia" w:hAnsi="Georgia" w:cs="Arial"/>
        </w:rPr>
        <w:t xml:space="preserve">A </w:t>
      </w:r>
      <w:r w:rsidR="006D7EC1" w:rsidRPr="00C67654">
        <w:rPr>
          <w:rFonts w:ascii="Georgia" w:hAnsi="Georgia" w:cs="Arial"/>
        </w:rPr>
        <w:t>c</w:t>
      </w:r>
      <w:r w:rsidRPr="00C67654">
        <w:rPr>
          <w:rFonts w:ascii="Georgia" w:hAnsi="Georgia" w:cs="Arial"/>
        </w:rPr>
        <w:t xml:space="preserve">lass </w:t>
      </w:r>
      <w:r w:rsidR="006D7EC1" w:rsidRPr="00C67654">
        <w:rPr>
          <w:rFonts w:ascii="Georgia" w:hAnsi="Georgia" w:cs="Arial"/>
        </w:rPr>
        <w:t>a</w:t>
      </w:r>
      <w:r w:rsidRPr="00C67654">
        <w:rPr>
          <w:rFonts w:ascii="Georgia" w:hAnsi="Georgia" w:cs="Arial"/>
        </w:rPr>
        <w:t xml:space="preserve">ction </w:t>
      </w:r>
      <w:r w:rsidR="006D7EC1" w:rsidRPr="00C67654">
        <w:rPr>
          <w:rFonts w:ascii="Georgia" w:hAnsi="Georgia" w:cs="Arial"/>
        </w:rPr>
        <w:t>l</w:t>
      </w:r>
      <w:r w:rsidRPr="00C67654">
        <w:rPr>
          <w:rFonts w:ascii="Georgia" w:hAnsi="Georgia" w:cs="Arial"/>
        </w:rPr>
        <w:t xml:space="preserve">awsuit was filed against the Commonwealth </w:t>
      </w:r>
      <w:r w:rsidR="00454CA7" w:rsidRPr="00C67654">
        <w:rPr>
          <w:rFonts w:ascii="Georgia" w:hAnsi="Georgia" w:cs="Arial"/>
        </w:rPr>
        <w:t xml:space="preserve">in 2020 </w:t>
      </w:r>
      <w:r w:rsidRPr="00C67654">
        <w:rPr>
          <w:rFonts w:ascii="Georgia" w:hAnsi="Georgia" w:cs="Arial"/>
        </w:rPr>
        <w:t xml:space="preserve">because of the COVID-19 outbreak that took place at the Holyoke Soldiers’ Home. A settlement has since been reached and approved. Participants </w:t>
      </w:r>
      <w:r w:rsidR="006D7EC1" w:rsidRPr="00C67654">
        <w:rPr>
          <w:rFonts w:ascii="Georgia" w:hAnsi="Georgia" w:cs="Arial"/>
        </w:rPr>
        <w:t xml:space="preserve">in </w:t>
      </w:r>
      <w:r w:rsidRPr="00C67654">
        <w:rPr>
          <w:rFonts w:ascii="Georgia" w:hAnsi="Georgia" w:cs="Arial"/>
        </w:rPr>
        <w:t xml:space="preserve">the </w:t>
      </w:r>
      <w:r w:rsidR="006D7EC1" w:rsidRPr="00C67654">
        <w:rPr>
          <w:rFonts w:ascii="Georgia" w:hAnsi="Georgia" w:cs="Arial"/>
        </w:rPr>
        <w:t>s</w:t>
      </w:r>
      <w:r w:rsidRPr="00C67654">
        <w:rPr>
          <w:rFonts w:ascii="Georgia" w:hAnsi="Georgia" w:cs="Arial"/>
        </w:rPr>
        <w:t xml:space="preserve">ettlement were awarded one-time lump-sum payments. These payments ranged from $10,000 to $601,000 and were paid to affected </w:t>
      </w:r>
      <w:r w:rsidR="001C70CB" w:rsidRPr="00C67654">
        <w:rPr>
          <w:rFonts w:ascii="Georgia" w:hAnsi="Georgia" w:cs="Arial"/>
        </w:rPr>
        <w:t>v</w:t>
      </w:r>
      <w:r w:rsidRPr="00C67654">
        <w:rPr>
          <w:rFonts w:ascii="Georgia" w:hAnsi="Georgia" w:cs="Arial"/>
        </w:rPr>
        <w:t>eteran</w:t>
      </w:r>
      <w:r w:rsidR="001C70CB" w:rsidRPr="00C67654">
        <w:rPr>
          <w:rFonts w:ascii="Georgia" w:hAnsi="Georgia" w:cs="Arial"/>
        </w:rPr>
        <w:t>s</w:t>
      </w:r>
      <w:r w:rsidRPr="00C67654">
        <w:rPr>
          <w:rFonts w:ascii="Georgia" w:hAnsi="Georgia" w:cs="Arial"/>
        </w:rPr>
        <w:t xml:space="preserve"> or their surviving next of kin or designated beneficiaries.</w:t>
      </w:r>
    </w:p>
    <w:p w14:paraId="573561C3" w14:textId="6FF34AB5" w:rsidR="004117FD" w:rsidRPr="00C67654" w:rsidRDefault="00A76A35" w:rsidP="00A76A35">
      <w:pPr>
        <w:spacing w:after="220"/>
        <w:ind w:right="576"/>
        <w:rPr>
          <w:rFonts w:ascii="Georgia" w:hAnsi="Georgia" w:cs="Arial"/>
        </w:rPr>
      </w:pPr>
      <w:r w:rsidRPr="00C67654">
        <w:rPr>
          <w:rFonts w:ascii="Georgia" w:hAnsi="Georgia" w:cs="Arial"/>
        </w:rPr>
        <w:t>Effective immediately and through March 31, 2024, MassHealth will disregard these lump sum payments upon verification that the</w:t>
      </w:r>
      <w:r w:rsidR="001C70CB" w:rsidRPr="00C67654">
        <w:rPr>
          <w:rFonts w:ascii="Georgia" w:hAnsi="Georgia" w:cs="Arial"/>
        </w:rPr>
        <w:t>y are</w:t>
      </w:r>
      <w:r w:rsidRPr="00C67654">
        <w:rPr>
          <w:rFonts w:ascii="Georgia" w:hAnsi="Georgia" w:cs="Arial"/>
        </w:rPr>
        <w:t xml:space="preserve"> from the </w:t>
      </w:r>
      <w:r w:rsidR="001C70CB" w:rsidRPr="00C67654">
        <w:rPr>
          <w:rFonts w:ascii="Georgia" w:hAnsi="Georgia" w:cs="Arial"/>
        </w:rPr>
        <w:t>s</w:t>
      </w:r>
      <w:r w:rsidRPr="00C67654">
        <w:rPr>
          <w:rFonts w:ascii="Georgia" w:hAnsi="Georgia" w:cs="Arial"/>
        </w:rPr>
        <w:t xml:space="preserve">ettlement. </w:t>
      </w:r>
    </w:p>
    <w:p w14:paraId="35F45AFE" w14:textId="77777777" w:rsidR="00C100CF" w:rsidRPr="00C67654" w:rsidRDefault="00A458CF" w:rsidP="007F74B0">
      <w:pPr>
        <w:pStyle w:val="Heading1"/>
      </w:pPr>
      <w:r w:rsidRPr="00C67654">
        <w:t>Questions</w:t>
      </w:r>
      <w:r w:rsidRPr="00C67654">
        <w:tab/>
      </w:r>
    </w:p>
    <w:p w14:paraId="7A53A45A" w14:textId="77777777" w:rsidR="009A0E9B" w:rsidRDefault="00C100CF" w:rsidP="006D1809">
      <w:pPr>
        <w:ind w:right="576"/>
        <w:rPr>
          <w:rFonts w:ascii="Georgia" w:hAnsi="Georgia" w:cs="Arial"/>
        </w:rPr>
      </w:pPr>
      <w:r w:rsidRPr="00C67654">
        <w:rPr>
          <w:rFonts w:ascii="Georgia" w:hAnsi="Georgia" w:cs="Arial"/>
        </w:rPr>
        <w:t>If you have any questions about this memo, please have your MEC designee contact the Policy Hotline.</w:t>
      </w:r>
    </w:p>
    <w:sectPr w:rsidR="009A0E9B" w:rsidSect="00265DCC">
      <w:headerReference w:type="even" r:id="rId12"/>
      <w:headerReference w:type="default" r:id="rId13"/>
      <w:footerReference w:type="even" r:id="rId14"/>
      <w:footerReference w:type="default" r:id="rId15"/>
      <w:headerReference w:type="first" r:id="rId16"/>
      <w:footerReference w:type="first" r:id="rId17"/>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513E" w14:textId="77777777" w:rsidR="00BF6D86" w:rsidRDefault="00BF6D86">
      <w:r>
        <w:separator/>
      </w:r>
    </w:p>
  </w:endnote>
  <w:endnote w:type="continuationSeparator" w:id="0">
    <w:p w14:paraId="3EDDD52B" w14:textId="77777777" w:rsidR="00BF6D86" w:rsidRDefault="00BF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71F8" w14:textId="77777777" w:rsidR="00C27A04" w:rsidRPr="009A0E9B" w:rsidRDefault="00C27A04"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0E432385" w14:textId="77777777" w:rsidR="00C27A04" w:rsidRDefault="00C27A04" w:rsidP="007F74B0">
    <w:pPr>
      <w:pStyle w:val="Footer"/>
      <w:tabs>
        <w:tab w:val="clear" w:pos="4320"/>
        <w:tab w:val="clear" w:pos="8640"/>
        <w:tab w:val="left" w:pos="794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8979" w14:textId="77777777" w:rsidR="00DD7B60" w:rsidRDefault="00DD7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1231" w14:textId="77777777" w:rsidR="00DD7B60" w:rsidRDefault="00DD7B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5622" w14:textId="77777777" w:rsidR="007F74B0" w:rsidRPr="009A0E9B" w:rsidRDefault="007F74B0"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567C" w14:textId="77777777" w:rsidR="00BF6D86" w:rsidRDefault="00BF6D86">
      <w:r>
        <w:separator/>
      </w:r>
    </w:p>
  </w:footnote>
  <w:footnote w:type="continuationSeparator" w:id="0">
    <w:p w14:paraId="6BB508C1" w14:textId="77777777" w:rsidR="00BF6D86" w:rsidRDefault="00BF6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E35F" w14:textId="77777777" w:rsidR="00C27A04" w:rsidRPr="004117FD" w:rsidRDefault="00C27A04"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[YY]-[#]</w:t>
    </w:r>
  </w:p>
  <w:p w14:paraId="4DB282DC" w14:textId="77777777" w:rsidR="00C27A04" w:rsidRPr="004117FD" w:rsidRDefault="00C27A04"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t>[Month YYYY]</w:t>
    </w:r>
  </w:p>
  <w:p w14:paraId="54531979" w14:textId="77777777" w:rsidR="00C27A04" w:rsidRPr="004117FD" w:rsidRDefault="00C27A04"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Pr>
        <w:rFonts w:ascii="Georgia" w:hAnsi="Georgia"/>
        <w:b/>
        <w:noProof/>
        <w:color w:val="990000"/>
      </w:rPr>
      <w:t>2</w:t>
    </w:r>
    <w:r w:rsidRPr="004117FD">
      <w:rPr>
        <w:rFonts w:ascii="Georgia" w:hAnsi="Georgia"/>
        <w:b/>
        <w:color w:val="99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76FD" w14:textId="77777777" w:rsidR="00DD7B60" w:rsidRDefault="00DD7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22CC" w14:textId="77777777" w:rsidR="00DD7B60" w:rsidRDefault="00DD7B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716B" w14:textId="2A0A1436" w:rsidR="00265DCC" w:rsidRPr="00C67654" w:rsidRDefault="00265DCC" w:rsidP="009A3F81">
    <w:pPr>
      <w:spacing w:before="240" w:after="0"/>
      <w:ind w:left="4680" w:right="576"/>
      <w:rPr>
        <w:rFonts w:ascii="Georgia" w:hAnsi="Georgia"/>
        <w:b/>
        <w:color w:val="990000"/>
      </w:rPr>
    </w:pPr>
    <w:r w:rsidRPr="00C67654">
      <w:rPr>
        <w:rFonts w:ascii="Georgia" w:hAnsi="Georgia"/>
        <w:b/>
        <w:color w:val="990000"/>
      </w:rPr>
      <w:t>Eligibility Operations Memo</w:t>
    </w:r>
    <w:r w:rsidR="007D3CF0" w:rsidRPr="00C67654">
      <w:rPr>
        <w:rFonts w:ascii="Georgia" w:hAnsi="Georgia"/>
        <w:b/>
        <w:color w:val="990000"/>
      </w:rPr>
      <w:t xml:space="preserve"> 23-</w:t>
    </w:r>
    <w:r w:rsidR="00C67654" w:rsidRPr="00C67654">
      <w:rPr>
        <w:rFonts w:ascii="Georgia" w:hAnsi="Georgia"/>
        <w:b/>
        <w:color w:val="990000"/>
      </w:rPr>
      <w:t>23</w:t>
    </w:r>
  </w:p>
  <w:p w14:paraId="67A7FA0C" w14:textId="1B8CFB03" w:rsidR="00265DCC" w:rsidRPr="00C67654" w:rsidRDefault="00265DCC" w:rsidP="00265DCC">
    <w:pPr>
      <w:pStyle w:val="Header"/>
      <w:tabs>
        <w:tab w:val="clear" w:pos="4320"/>
        <w:tab w:val="clear" w:pos="8640"/>
        <w:tab w:val="left" w:pos="4680"/>
      </w:tabs>
      <w:spacing w:after="0"/>
      <w:rPr>
        <w:rFonts w:ascii="Georgia" w:hAnsi="Georgia"/>
        <w:b/>
        <w:color w:val="990000"/>
      </w:rPr>
    </w:pPr>
    <w:r w:rsidRPr="00C67654">
      <w:rPr>
        <w:rFonts w:ascii="Georgia" w:hAnsi="Georgia"/>
        <w:b/>
        <w:color w:val="990000"/>
      </w:rPr>
      <w:tab/>
    </w:r>
    <w:r w:rsidR="007D3CF0" w:rsidRPr="00C67654">
      <w:rPr>
        <w:rFonts w:ascii="Georgia" w:hAnsi="Georgia"/>
        <w:b/>
        <w:color w:val="990000"/>
      </w:rPr>
      <w:t>October 2023</w:t>
    </w:r>
  </w:p>
  <w:p w14:paraId="323098F1"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sidRPr="00C67654">
      <w:rPr>
        <w:rFonts w:ascii="Georgia" w:hAnsi="Georgia"/>
        <w:b/>
        <w:color w:val="990000"/>
      </w:rPr>
      <w:tab/>
      <w:t xml:space="preserve">Page </w:t>
    </w:r>
    <w:r w:rsidRPr="00C67654">
      <w:rPr>
        <w:rFonts w:ascii="Georgia" w:hAnsi="Georgia"/>
        <w:b/>
        <w:color w:val="990000"/>
      </w:rPr>
      <w:fldChar w:fldCharType="begin"/>
    </w:r>
    <w:r w:rsidRPr="00C67654">
      <w:rPr>
        <w:rFonts w:ascii="Georgia" w:hAnsi="Georgia"/>
        <w:b/>
        <w:color w:val="990000"/>
      </w:rPr>
      <w:instrText xml:space="preserve"> PAGE </w:instrText>
    </w:r>
    <w:r w:rsidRPr="00C67654">
      <w:rPr>
        <w:rFonts w:ascii="Georgia" w:hAnsi="Georgia"/>
        <w:b/>
        <w:color w:val="990000"/>
      </w:rPr>
      <w:fldChar w:fldCharType="separate"/>
    </w:r>
    <w:r w:rsidR="009A3F81" w:rsidRPr="00C67654">
      <w:rPr>
        <w:rFonts w:ascii="Georgia" w:hAnsi="Georgia"/>
        <w:b/>
        <w:noProof/>
        <w:color w:val="990000"/>
      </w:rPr>
      <w:t>2</w:t>
    </w:r>
    <w:r w:rsidRPr="00C67654">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245E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FD828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5496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50F0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B8AF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406E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3A9F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D05ABC28"/>
    <w:lvl w:ilvl="0">
      <w:start w:val="1"/>
      <w:numFmt w:val="decimal"/>
      <w:lvlText w:val="%1."/>
      <w:lvlJc w:val="left"/>
      <w:pPr>
        <w:tabs>
          <w:tab w:val="num" w:pos="360"/>
        </w:tabs>
        <w:ind w:left="360" w:hanging="360"/>
      </w:pPr>
    </w:lvl>
  </w:abstractNum>
  <w:abstractNum w:abstractNumId="8" w15:restartNumberingAfterBreak="0">
    <w:nsid w:val="33CA1327"/>
    <w:multiLevelType w:val="hybridMultilevel"/>
    <w:tmpl w:val="3A7E83B2"/>
    <w:lvl w:ilvl="0" w:tplc="2396855C">
      <w:start w:val="1"/>
      <w:numFmt w:val="bullet"/>
      <w:pStyle w:val="ListBullet"/>
      <w:lvlText w:val=""/>
      <w:lvlJc w:val="left"/>
      <w:pPr>
        <w:ind w:left="720" w:hanging="360"/>
      </w:pPr>
      <w:rPr>
        <w:rFonts w:ascii="Symbol" w:hAnsi="Symbol" w:hint="default"/>
      </w:rPr>
    </w:lvl>
    <w:lvl w:ilvl="1" w:tplc="AA6692B6">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613117">
    <w:abstractNumId w:val="8"/>
  </w:num>
  <w:num w:numId="2" w16cid:durableId="1207108422">
    <w:abstractNumId w:val="6"/>
  </w:num>
  <w:num w:numId="3" w16cid:durableId="1907766744">
    <w:abstractNumId w:val="5"/>
  </w:num>
  <w:num w:numId="4" w16cid:durableId="124585059">
    <w:abstractNumId w:val="4"/>
  </w:num>
  <w:num w:numId="5" w16cid:durableId="260450892">
    <w:abstractNumId w:val="7"/>
  </w:num>
  <w:num w:numId="6" w16cid:durableId="1940794502">
    <w:abstractNumId w:val="3"/>
  </w:num>
  <w:num w:numId="7" w16cid:durableId="1360621633">
    <w:abstractNumId w:val="2"/>
  </w:num>
  <w:num w:numId="8" w16cid:durableId="1422799686">
    <w:abstractNumId w:val="1"/>
  </w:num>
  <w:num w:numId="9" w16cid:durableId="20590399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49FE"/>
    <w:rsid w:val="00032BB1"/>
    <w:rsid w:val="00032C02"/>
    <w:rsid w:val="00041220"/>
    <w:rsid w:val="0005094A"/>
    <w:rsid w:val="00051039"/>
    <w:rsid w:val="00076644"/>
    <w:rsid w:val="00080FFB"/>
    <w:rsid w:val="00095863"/>
    <w:rsid w:val="000A2664"/>
    <w:rsid w:val="000D4957"/>
    <w:rsid w:val="000E183B"/>
    <w:rsid w:val="000E3E10"/>
    <w:rsid w:val="001135FA"/>
    <w:rsid w:val="00113E7F"/>
    <w:rsid w:val="001265DA"/>
    <w:rsid w:val="001305D5"/>
    <w:rsid w:val="0014797D"/>
    <w:rsid w:val="00153E24"/>
    <w:rsid w:val="00154672"/>
    <w:rsid w:val="001655EC"/>
    <w:rsid w:val="00183784"/>
    <w:rsid w:val="0018768A"/>
    <w:rsid w:val="00195C8A"/>
    <w:rsid w:val="0019736A"/>
    <w:rsid w:val="00197D44"/>
    <w:rsid w:val="001A25AC"/>
    <w:rsid w:val="001A477C"/>
    <w:rsid w:val="001A7499"/>
    <w:rsid w:val="001C70CB"/>
    <w:rsid w:val="001D5487"/>
    <w:rsid w:val="001D5FD0"/>
    <w:rsid w:val="001E629C"/>
    <w:rsid w:val="00200899"/>
    <w:rsid w:val="002018B3"/>
    <w:rsid w:val="00221668"/>
    <w:rsid w:val="00232E91"/>
    <w:rsid w:val="00250727"/>
    <w:rsid w:val="002507CB"/>
    <w:rsid w:val="00254A64"/>
    <w:rsid w:val="00263F44"/>
    <w:rsid w:val="00265DCC"/>
    <w:rsid w:val="00265FBB"/>
    <w:rsid w:val="00277928"/>
    <w:rsid w:val="002916ED"/>
    <w:rsid w:val="0029448A"/>
    <w:rsid w:val="002C40EA"/>
    <w:rsid w:val="002E3B6A"/>
    <w:rsid w:val="002E5188"/>
    <w:rsid w:val="003065DA"/>
    <w:rsid w:val="0031506F"/>
    <w:rsid w:val="003737F7"/>
    <w:rsid w:val="00374688"/>
    <w:rsid w:val="00374C4E"/>
    <w:rsid w:val="003869FD"/>
    <w:rsid w:val="00386F7B"/>
    <w:rsid w:val="003A31CA"/>
    <w:rsid w:val="003A6E1E"/>
    <w:rsid w:val="003C0130"/>
    <w:rsid w:val="0041170C"/>
    <w:rsid w:val="004117FD"/>
    <w:rsid w:val="004153B5"/>
    <w:rsid w:val="00427DA0"/>
    <w:rsid w:val="0043627F"/>
    <w:rsid w:val="004367E4"/>
    <w:rsid w:val="004373B7"/>
    <w:rsid w:val="00437C15"/>
    <w:rsid w:val="00450E46"/>
    <w:rsid w:val="00454CA7"/>
    <w:rsid w:val="00461793"/>
    <w:rsid w:val="0047107E"/>
    <w:rsid w:val="00492180"/>
    <w:rsid w:val="004A5518"/>
    <w:rsid w:val="004C1488"/>
    <w:rsid w:val="004C3E46"/>
    <w:rsid w:val="004D4BC9"/>
    <w:rsid w:val="004F01DE"/>
    <w:rsid w:val="004F08F5"/>
    <w:rsid w:val="00503218"/>
    <w:rsid w:val="00511043"/>
    <w:rsid w:val="005237ED"/>
    <w:rsid w:val="00526174"/>
    <w:rsid w:val="00526EAB"/>
    <w:rsid w:val="005446F0"/>
    <w:rsid w:val="005763C9"/>
    <w:rsid w:val="00590E06"/>
    <w:rsid w:val="0059389D"/>
    <w:rsid w:val="005A3602"/>
    <w:rsid w:val="005A5C18"/>
    <w:rsid w:val="005B3A7D"/>
    <w:rsid w:val="005C33E4"/>
    <w:rsid w:val="005C7D99"/>
    <w:rsid w:val="0060292E"/>
    <w:rsid w:val="006159B4"/>
    <w:rsid w:val="006233DC"/>
    <w:rsid w:val="00676163"/>
    <w:rsid w:val="006A6C79"/>
    <w:rsid w:val="006C049F"/>
    <w:rsid w:val="006D1809"/>
    <w:rsid w:val="006D49AA"/>
    <w:rsid w:val="006D7EC1"/>
    <w:rsid w:val="006F1E95"/>
    <w:rsid w:val="00700C89"/>
    <w:rsid w:val="00702352"/>
    <w:rsid w:val="00722280"/>
    <w:rsid w:val="00731164"/>
    <w:rsid w:val="007414AA"/>
    <w:rsid w:val="00757D07"/>
    <w:rsid w:val="007629E9"/>
    <w:rsid w:val="00776856"/>
    <w:rsid w:val="007B2EE1"/>
    <w:rsid w:val="007C3BAF"/>
    <w:rsid w:val="007C63E4"/>
    <w:rsid w:val="007C6DF6"/>
    <w:rsid w:val="007D38A4"/>
    <w:rsid w:val="007D3CF0"/>
    <w:rsid w:val="007E2FAE"/>
    <w:rsid w:val="007F1CCF"/>
    <w:rsid w:val="007F4A56"/>
    <w:rsid w:val="007F74B0"/>
    <w:rsid w:val="008031E5"/>
    <w:rsid w:val="00811DAF"/>
    <w:rsid w:val="008151A9"/>
    <w:rsid w:val="00823520"/>
    <w:rsid w:val="0082380C"/>
    <w:rsid w:val="0082579E"/>
    <w:rsid w:val="0082594F"/>
    <w:rsid w:val="008268F2"/>
    <w:rsid w:val="00831A9E"/>
    <w:rsid w:val="008708FF"/>
    <w:rsid w:val="00894FF0"/>
    <w:rsid w:val="008A3B9D"/>
    <w:rsid w:val="008A6A30"/>
    <w:rsid w:val="008A7F42"/>
    <w:rsid w:val="008B293F"/>
    <w:rsid w:val="008C6E85"/>
    <w:rsid w:val="008E13B1"/>
    <w:rsid w:val="00902810"/>
    <w:rsid w:val="00927AF6"/>
    <w:rsid w:val="00930D16"/>
    <w:rsid w:val="0093651D"/>
    <w:rsid w:val="00936FF4"/>
    <w:rsid w:val="00943F98"/>
    <w:rsid w:val="00965D5A"/>
    <w:rsid w:val="00966009"/>
    <w:rsid w:val="00977415"/>
    <w:rsid w:val="009841A9"/>
    <w:rsid w:val="0099146B"/>
    <w:rsid w:val="009A0E9B"/>
    <w:rsid w:val="009A3F81"/>
    <w:rsid w:val="009A6BBB"/>
    <w:rsid w:val="009B4513"/>
    <w:rsid w:val="009D15FA"/>
    <w:rsid w:val="009D59BC"/>
    <w:rsid w:val="00A024A3"/>
    <w:rsid w:val="00A0380C"/>
    <w:rsid w:val="00A15EDB"/>
    <w:rsid w:val="00A32028"/>
    <w:rsid w:val="00A422EC"/>
    <w:rsid w:val="00A458CF"/>
    <w:rsid w:val="00A4669C"/>
    <w:rsid w:val="00A56D1A"/>
    <w:rsid w:val="00A570CF"/>
    <w:rsid w:val="00A63CB3"/>
    <w:rsid w:val="00A76A35"/>
    <w:rsid w:val="00AA205D"/>
    <w:rsid w:val="00AA5B85"/>
    <w:rsid w:val="00AB155F"/>
    <w:rsid w:val="00AB20D0"/>
    <w:rsid w:val="00AD2EF9"/>
    <w:rsid w:val="00AD4B0C"/>
    <w:rsid w:val="00AF2DF3"/>
    <w:rsid w:val="00AF6898"/>
    <w:rsid w:val="00B03A46"/>
    <w:rsid w:val="00B058D1"/>
    <w:rsid w:val="00B1061F"/>
    <w:rsid w:val="00B12A3B"/>
    <w:rsid w:val="00B327EA"/>
    <w:rsid w:val="00B44F42"/>
    <w:rsid w:val="00B60798"/>
    <w:rsid w:val="00B92E1B"/>
    <w:rsid w:val="00B964AA"/>
    <w:rsid w:val="00BD0F64"/>
    <w:rsid w:val="00BD2F4A"/>
    <w:rsid w:val="00BE49D9"/>
    <w:rsid w:val="00BF6D86"/>
    <w:rsid w:val="00C046E9"/>
    <w:rsid w:val="00C100CF"/>
    <w:rsid w:val="00C10F9F"/>
    <w:rsid w:val="00C12AD1"/>
    <w:rsid w:val="00C16CEA"/>
    <w:rsid w:val="00C27A04"/>
    <w:rsid w:val="00C67654"/>
    <w:rsid w:val="00C84B58"/>
    <w:rsid w:val="00C9185E"/>
    <w:rsid w:val="00CB3D77"/>
    <w:rsid w:val="00CE0765"/>
    <w:rsid w:val="00CF0AAB"/>
    <w:rsid w:val="00D03C7A"/>
    <w:rsid w:val="00D15853"/>
    <w:rsid w:val="00D20897"/>
    <w:rsid w:val="00D2728B"/>
    <w:rsid w:val="00D33ED2"/>
    <w:rsid w:val="00D55314"/>
    <w:rsid w:val="00D757EC"/>
    <w:rsid w:val="00D76690"/>
    <w:rsid w:val="00D84F0B"/>
    <w:rsid w:val="00D93D6D"/>
    <w:rsid w:val="00DD509A"/>
    <w:rsid w:val="00DD7B60"/>
    <w:rsid w:val="00DD7B9C"/>
    <w:rsid w:val="00DF15B5"/>
    <w:rsid w:val="00DF2BB6"/>
    <w:rsid w:val="00DF5421"/>
    <w:rsid w:val="00DF5A51"/>
    <w:rsid w:val="00E25774"/>
    <w:rsid w:val="00E4227E"/>
    <w:rsid w:val="00E51836"/>
    <w:rsid w:val="00E70EF5"/>
    <w:rsid w:val="00EB1686"/>
    <w:rsid w:val="00EC53C1"/>
    <w:rsid w:val="00ED5E99"/>
    <w:rsid w:val="00EF0846"/>
    <w:rsid w:val="00F00371"/>
    <w:rsid w:val="00F009DE"/>
    <w:rsid w:val="00F12CB8"/>
    <w:rsid w:val="00F1656D"/>
    <w:rsid w:val="00F16F4B"/>
    <w:rsid w:val="00F32E6F"/>
    <w:rsid w:val="00F3494C"/>
    <w:rsid w:val="00F357BE"/>
    <w:rsid w:val="00F35D39"/>
    <w:rsid w:val="00F5746D"/>
    <w:rsid w:val="00F64D9A"/>
    <w:rsid w:val="00F902FE"/>
    <w:rsid w:val="00FC1193"/>
    <w:rsid w:val="00FD28CB"/>
    <w:rsid w:val="00FD7867"/>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E46"/>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Revision">
    <w:name w:val="Revision"/>
    <w:hidden/>
    <w:uiPriority w:val="99"/>
    <w:semiHidden/>
    <w:rsid w:val="0031506F"/>
    <w:rPr>
      <w:sz w:val="22"/>
      <w:szCs w:val="22"/>
    </w:rPr>
  </w:style>
  <w:style w:type="character" w:styleId="CommentReference">
    <w:name w:val="annotation reference"/>
    <w:basedOn w:val="DefaultParagraphFont"/>
    <w:semiHidden/>
    <w:unhideWhenUsed/>
    <w:rsid w:val="00F357BE"/>
    <w:rPr>
      <w:sz w:val="16"/>
      <w:szCs w:val="16"/>
    </w:rPr>
  </w:style>
  <w:style w:type="paragraph" w:styleId="CommentText">
    <w:name w:val="annotation text"/>
    <w:basedOn w:val="Normal"/>
    <w:link w:val="CommentTextChar"/>
    <w:semiHidden/>
    <w:unhideWhenUsed/>
    <w:rsid w:val="00F357BE"/>
    <w:pPr>
      <w:spacing w:line="240" w:lineRule="auto"/>
    </w:pPr>
    <w:rPr>
      <w:sz w:val="20"/>
      <w:szCs w:val="20"/>
    </w:rPr>
  </w:style>
  <w:style w:type="character" w:customStyle="1" w:styleId="CommentTextChar">
    <w:name w:val="Comment Text Char"/>
    <w:basedOn w:val="DefaultParagraphFont"/>
    <w:link w:val="CommentText"/>
    <w:semiHidden/>
    <w:rsid w:val="00F357BE"/>
  </w:style>
  <w:style w:type="paragraph" w:styleId="CommentSubject">
    <w:name w:val="annotation subject"/>
    <w:basedOn w:val="CommentText"/>
    <w:next w:val="CommentText"/>
    <w:link w:val="CommentSubjectChar"/>
    <w:semiHidden/>
    <w:unhideWhenUsed/>
    <w:rsid w:val="00F357BE"/>
    <w:rPr>
      <w:b/>
      <w:bCs/>
    </w:rPr>
  </w:style>
  <w:style w:type="character" w:customStyle="1" w:styleId="CommentSubjectChar">
    <w:name w:val="Comment Subject Char"/>
    <w:basedOn w:val="CommentTextChar"/>
    <w:link w:val="CommentSubject"/>
    <w:semiHidden/>
    <w:rsid w:val="00F357BE"/>
    <w:rPr>
      <w:b/>
      <w:bCs/>
    </w:rPr>
  </w:style>
  <w:style w:type="paragraph" w:styleId="ListBullet">
    <w:name w:val="List Bullet"/>
    <w:basedOn w:val="ListParagraph"/>
    <w:rsid w:val="001E629C"/>
    <w:pPr>
      <w:numPr>
        <w:numId w:val="1"/>
      </w:numPr>
      <w:spacing w:after="220"/>
      <w:ind w:right="576"/>
    </w:pPr>
    <w:rPr>
      <w:rFonts w:ascii="Georgia" w:hAnsi="Georgia" w:cs="Arial"/>
    </w:rPr>
  </w:style>
  <w:style w:type="paragraph" w:styleId="ListBullet2">
    <w:name w:val="List Bullet 2"/>
    <w:basedOn w:val="ListParagraph"/>
    <w:unhideWhenUsed/>
    <w:rsid w:val="001E629C"/>
    <w:pPr>
      <w:numPr>
        <w:ilvl w:val="1"/>
        <w:numId w:val="1"/>
      </w:numPr>
      <w:spacing w:after="220"/>
      <w:ind w:right="576"/>
    </w:pPr>
    <w:rPr>
      <w:rFonts w:ascii="Georgia" w:hAnsi="Georgia" w:cs="Arial"/>
    </w:rPr>
  </w:style>
  <w:style w:type="character" w:styleId="UnresolvedMention">
    <w:name w:val="Unresolved Mention"/>
    <w:basedOn w:val="DefaultParagraphFont"/>
    <w:uiPriority w:val="99"/>
    <w:semiHidden/>
    <w:unhideWhenUsed/>
    <w:rsid w:val="00AB20D0"/>
    <w:rPr>
      <w:color w:val="605E5C"/>
      <w:shd w:val="clear" w:color="auto" w:fill="E1DFDD"/>
    </w:rPr>
  </w:style>
  <w:style w:type="character" w:styleId="FollowedHyperlink">
    <w:name w:val="FollowedHyperlink"/>
    <w:basedOn w:val="DefaultParagraphFont"/>
    <w:semiHidden/>
    <w:unhideWhenUsed/>
    <w:rsid w:val="00AB20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eom-23-13-masshealth-policy-updates-to-support-return-to-normal-business-operations-april-1-2023-march-31-2024/downloa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494</Words>
  <Characters>3066</Characters>
  <Application>Microsoft Office Word</Application>
  <DocSecurity>0</DocSecurity>
  <Lines>60</Lines>
  <Paragraphs>34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3526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Philippa Durbin</cp:lastModifiedBy>
  <cp:revision>69</cp:revision>
  <cp:lastPrinted>2020-02-11T18:55:00Z</cp:lastPrinted>
  <dcterms:created xsi:type="dcterms:W3CDTF">2023-10-05T17:50:00Z</dcterms:created>
  <dcterms:modified xsi:type="dcterms:W3CDTF">2023-10-23T14:54:00Z</dcterms:modified>
</cp:coreProperties>
</file>