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C15E54" w:rsidRDefault="009A3F81" w:rsidP="009A3F81">
      <w:pPr>
        <w:spacing w:after="0" w:line="240" w:lineRule="auto"/>
        <w:ind w:left="1800"/>
        <w:rPr>
          <w:rFonts w:ascii="Bookman Old Style" w:hAnsi="Bookman Old Style"/>
          <w:b/>
          <w:i/>
          <w:iCs/>
        </w:rPr>
      </w:pPr>
      <w:r w:rsidRPr="00C15E54">
        <w:rPr>
          <w:rFonts w:ascii="Bookman Old Style" w:hAnsi="Bookman Old Style"/>
          <w:b/>
          <w:i/>
          <w:iCs/>
        </w:rPr>
        <w:t>Executive Office of Health and Human Services</w:t>
      </w:r>
      <w:r w:rsidRPr="00C15E54">
        <w:rPr>
          <w:rFonts w:ascii="Bookman Old Style" w:hAnsi="Bookman Old Style"/>
          <w:b/>
          <w:i/>
          <w:iCs/>
        </w:rPr>
        <w:br/>
        <w:t>Office of Medicaid</w:t>
      </w:r>
    </w:p>
    <w:p w14:paraId="50691BE4" w14:textId="3550545E" w:rsidR="009A3F81" w:rsidRPr="004C1488" w:rsidRDefault="00FC45F6" w:rsidP="009A3F81">
      <w:pPr>
        <w:tabs>
          <w:tab w:val="left" w:pos="1800"/>
        </w:tabs>
        <w:ind w:left="1800"/>
      </w:pPr>
      <w:hyperlink r:id="rId12" w:history="1">
        <w:r w:rsidR="003061CA" w:rsidRPr="00AF454D">
          <w:rPr>
            <w:rStyle w:val="Hyperlink"/>
            <w:rFonts w:ascii="Bookman Old Style" w:hAnsi="Bookman Old Style"/>
            <w:sz w:val="18"/>
          </w:rPr>
          <w:t>www.mass.gov/masshealth</w:t>
        </w:r>
      </w:hyperlink>
      <w:r w:rsidR="003061CA">
        <w:rPr>
          <w:rFonts w:ascii="Bookman Old Style" w:hAnsi="Bookman Old Style"/>
          <w:sz w:val="18"/>
        </w:rPr>
        <w:t xml:space="preserve"> </w:t>
      </w:r>
    </w:p>
    <w:p w14:paraId="6B5FD038" w14:textId="19BD5FB1"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2F1566">
        <w:rPr>
          <w:rFonts w:ascii="Georgia" w:hAnsi="Georgia"/>
          <w:b/>
          <w:color w:val="990000"/>
        </w:rPr>
        <w:t>23</w:t>
      </w:r>
      <w:r w:rsidRPr="00A32028">
        <w:rPr>
          <w:rFonts w:ascii="Georgia" w:hAnsi="Georgia"/>
          <w:b/>
          <w:color w:val="990000"/>
        </w:rPr>
        <w:t>-</w:t>
      </w:r>
      <w:r w:rsidR="00B902A1">
        <w:rPr>
          <w:rFonts w:ascii="Georgia" w:hAnsi="Georgia"/>
          <w:b/>
          <w:color w:val="990000"/>
        </w:rPr>
        <w:t>2</w:t>
      </w:r>
      <w:r w:rsidR="00EA74C1">
        <w:rPr>
          <w:rFonts w:ascii="Georgia" w:hAnsi="Georgia"/>
          <w:b/>
          <w:color w:val="990000"/>
        </w:rPr>
        <w:t>7</w:t>
      </w:r>
    </w:p>
    <w:p w14:paraId="55C3DEBE" w14:textId="08F8F5D0" w:rsidR="004117FD" w:rsidRPr="00A32028" w:rsidRDefault="00B902A1" w:rsidP="00254A64">
      <w:pPr>
        <w:tabs>
          <w:tab w:val="left" w:pos="5400"/>
        </w:tabs>
        <w:spacing w:after="440" w:line="240" w:lineRule="auto"/>
        <w:ind w:firstLine="5130"/>
        <w:rPr>
          <w:rFonts w:ascii="Georgia" w:hAnsi="Georgia"/>
          <w:b/>
          <w:color w:val="990000"/>
        </w:rPr>
      </w:pPr>
      <w:r>
        <w:rPr>
          <w:rFonts w:ascii="Georgia" w:hAnsi="Georgia"/>
          <w:b/>
          <w:color w:val="990000"/>
        </w:rPr>
        <w:t xml:space="preserve">December </w:t>
      </w:r>
      <w:r w:rsidR="002F1566">
        <w:rPr>
          <w:rFonts w:ascii="Georgia" w:hAnsi="Georgia"/>
          <w:b/>
          <w:color w:val="990000"/>
        </w:rPr>
        <w:t>2o23</w:t>
      </w:r>
    </w:p>
    <w:p w14:paraId="5644F62A" w14:textId="7592AB4E"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28F5AD2E"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AD786E">
        <w:rPr>
          <w:rFonts w:ascii="Georgia" w:hAnsi="Georgia"/>
        </w:rPr>
        <w:t xml:space="preserve"> </w:t>
      </w:r>
      <w:r w:rsidR="00FC45F6">
        <w:rPr>
          <w:rFonts w:ascii="Georgia" w:hAnsi="Georgia"/>
        </w:rPr>
        <w:t>[signature of Heather Rossi]</w:t>
      </w:r>
    </w:p>
    <w:p w14:paraId="79B33754" w14:textId="1478B02B" w:rsidR="004117FD" w:rsidRPr="000E183B" w:rsidRDefault="004117FD" w:rsidP="00250727">
      <w:pPr>
        <w:tabs>
          <w:tab w:val="left" w:pos="900"/>
        </w:tabs>
        <w:spacing w:after="220"/>
        <w:ind w:right="576"/>
        <w:rPr>
          <w:rFonts w:ascii="Georgia" w:hAnsi="Georgia"/>
          <w:b/>
        </w:rPr>
      </w:pPr>
      <w:r w:rsidRPr="004153B5">
        <w:rPr>
          <w:rFonts w:ascii="Georgia" w:hAnsi="Georgia"/>
        </w:rPr>
        <w:t>RE:</w:t>
      </w:r>
      <w:r w:rsidRPr="004153B5">
        <w:rPr>
          <w:rFonts w:ascii="Georgia" w:hAnsi="Georgia"/>
        </w:rPr>
        <w:tab/>
      </w:r>
      <w:r w:rsidR="002F1566">
        <w:rPr>
          <w:rFonts w:ascii="Georgia" w:hAnsi="Georgia"/>
          <w:b/>
        </w:rPr>
        <w:t>Prehearing Resolution</w:t>
      </w:r>
    </w:p>
    <w:p w14:paraId="6B5E789D" w14:textId="2A72B9B5" w:rsidR="005B3A7D" w:rsidRPr="007F74B0" w:rsidRDefault="002F1566" w:rsidP="007F74B0">
      <w:pPr>
        <w:pStyle w:val="Heading1"/>
      </w:pPr>
      <w:r>
        <w:t>Background</w:t>
      </w:r>
    </w:p>
    <w:p w14:paraId="27885F1F" w14:textId="1D699179" w:rsidR="003061CA" w:rsidRDefault="003061CA" w:rsidP="003061CA">
      <w:pPr>
        <w:spacing w:after="120"/>
        <w:ind w:right="576"/>
        <w:rPr>
          <w:rFonts w:ascii="Georgia" w:hAnsi="Georgia" w:cs="Arial"/>
        </w:rPr>
      </w:pPr>
      <w:r>
        <w:rPr>
          <w:rFonts w:ascii="Georgia" w:hAnsi="Georgia" w:cs="Arial"/>
        </w:rPr>
        <w:t xml:space="preserve">MassHealth members and applicants who disagree with an action taken by MassHealth have the right to appeal that decision to the Board of Hearings </w:t>
      </w:r>
      <w:r w:rsidR="00C02524">
        <w:rPr>
          <w:rFonts w:ascii="Georgia" w:hAnsi="Georgia" w:cs="Arial"/>
        </w:rPr>
        <w:t xml:space="preserve">(BOH) </w:t>
      </w:r>
      <w:r>
        <w:rPr>
          <w:rFonts w:ascii="Georgia" w:hAnsi="Georgia" w:cs="Arial"/>
        </w:rPr>
        <w:t xml:space="preserve">and request a fair hearing. Effective October 1, 2023, members and applicants may resolve their appeal through the </w:t>
      </w:r>
      <w:r w:rsidR="00D05142">
        <w:rPr>
          <w:rFonts w:ascii="Georgia" w:hAnsi="Georgia" w:cs="Arial"/>
        </w:rPr>
        <w:t>p</w:t>
      </w:r>
      <w:r>
        <w:rPr>
          <w:rFonts w:ascii="Georgia" w:hAnsi="Georgia" w:cs="Arial"/>
        </w:rPr>
        <w:t xml:space="preserve">rehearing </w:t>
      </w:r>
      <w:r w:rsidR="00D05142">
        <w:rPr>
          <w:rFonts w:ascii="Georgia" w:hAnsi="Georgia" w:cs="Arial"/>
        </w:rPr>
        <w:t>r</w:t>
      </w:r>
      <w:r>
        <w:rPr>
          <w:rFonts w:ascii="Georgia" w:hAnsi="Georgia" w:cs="Arial"/>
        </w:rPr>
        <w:t xml:space="preserve">esolution (PHR) process, which allows an appellant to resolve the appeal without a formal hearing. </w:t>
      </w:r>
    </w:p>
    <w:p w14:paraId="550D07AB" w14:textId="617CC566" w:rsidR="003061CA" w:rsidRDefault="003061CA" w:rsidP="003061CA">
      <w:pPr>
        <w:pStyle w:val="Heading1"/>
      </w:pPr>
      <w:r>
        <w:t>Prehearing Resolution Process</w:t>
      </w:r>
    </w:p>
    <w:p w14:paraId="5903F555" w14:textId="4755BBFD" w:rsidR="00A35702" w:rsidRDefault="00764C09" w:rsidP="003061CA">
      <w:pPr>
        <w:spacing w:after="120"/>
        <w:ind w:right="576"/>
        <w:rPr>
          <w:rFonts w:ascii="Georgia" w:hAnsi="Georgia"/>
          <w:lang w:bidi="en-US"/>
        </w:rPr>
      </w:pPr>
      <w:r>
        <w:rPr>
          <w:rFonts w:ascii="Georgia" w:hAnsi="Georgia"/>
          <w:lang w:bidi="en-US"/>
        </w:rPr>
        <w:t>A member or applicant may now select a PHR on the Fair Hearing Request (FHR)</w:t>
      </w:r>
      <w:r w:rsidR="00DD7E20">
        <w:rPr>
          <w:rFonts w:ascii="Georgia" w:hAnsi="Georgia"/>
          <w:lang w:bidi="en-US"/>
        </w:rPr>
        <w:t xml:space="preserve"> </w:t>
      </w:r>
      <w:r w:rsidR="00EB0B37">
        <w:rPr>
          <w:rFonts w:ascii="Georgia" w:hAnsi="Georgia"/>
          <w:lang w:bidi="en-US"/>
        </w:rPr>
        <w:t>f</w:t>
      </w:r>
      <w:r w:rsidR="00DD7E20">
        <w:rPr>
          <w:rFonts w:ascii="Georgia" w:hAnsi="Georgia"/>
          <w:lang w:bidi="en-US"/>
        </w:rPr>
        <w:t>orm</w:t>
      </w:r>
      <w:r>
        <w:rPr>
          <w:rFonts w:ascii="Georgia" w:hAnsi="Georgia"/>
          <w:lang w:bidi="en-US"/>
        </w:rPr>
        <w:t xml:space="preserve"> as a new option to resolve their appeal. </w:t>
      </w:r>
      <w:r w:rsidR="0087355E">
        <w:rPr>
          <w:rFonts w:ascii="Georgia" w:hAnsi="Georgia"/>
          <w:lang w:bidi="en-US"/>
        </w:rPr>
        <w:t>The PHR process will vary depend</w:t>
      </w:r>
      <w:r w:rsidR="006C0F06">
        <w:rPr>
          <w:rFonts w:ascii="Georgia" w:hAnsi="Georgia"/>
          <w:lang w:bidi="en-US"/>
        </w:rPr>
        <w:t>ing</w:t>
      </w:r>
      <w:r w:rsidR="0087355E">
        <w:rPr>
          <w:rFonts w:ascii="Georgia" w:hAnsi="Georgia"/>
          <w:lang w:bidi="en-US"/>
        </w:rPr>
        <w:t xml:space="preserve"> on population and case specifics</w:t>
      </w:r>
      <w:r w:rsidR="00A35702">
        <w:rPr>
          <w:rFonts w:ascii="Georgia" w:hAnsi="Georgia"/>
          <w:lang w:bidi="en-US"/>
        </w:rPr>
        <w:t>:</w:t>
      </w:r>
      <w:r w:rsidR="0087355E">
        <w:rPr>
          <w:rFonts w:ascii="Georgia" w:hAnsi="Georgia"/>
          <w:lang w:bidi="en-US"/>
        </w:rPr>
        <w:t xml:space="preserve"> </w:t>
      </w:r>
    </w:p>
    <w:p w14:paraId="3A2D575D" w14:textId="4194C2ED" w:rsidR="00A35702" w:rsidRDefault="0087355E" w:rsidP="00A35702">
      <w:pPr>
        <w:pStyle w:val="ListParagraph"/>
        <w:numPr>
          <w:ilvl w:val="0"/>
          <w:numId w:val="18"/>
        </w:numPr>
        <w:spacing w:after="120"/>
        <w:ind w:right="576"/>
        <w:rPr>
          <w:rFonts w:ascii="Georgia" w:hAnsi="Georgia"/>
          <w:lang w:bidi="en-US"/>
        </w:rPr>
      </w:pPr>
      <w:r w:rsidRPr="00E85DC8">
        <w:rPr>
          <w:rFonts w:ascii="Georgia" w:hAnsi="Georgia"/>
          <w:lang w:bidi="en-US"/>
        </w:rPr>
        <w:t xml:space="preserve">MAGI </w:t>
      </w:r>
      <w:r w:rsidR="00A35702">
        <w:rPr>
          <w:rFonts w:ascii="Georgia" w:hAnsi="Georgia"/>
          <w:lang w:bidi="en-US"/>
        </w:rPr>
        <w:t>appellants</w:t>
      </w:r>
      <w:r w:rsidR="00A35702" w:rsidRPr="00E85DC8">
        <w:rPr>
          <w:rFonts w:ascii="Georgia" w:hAnsi="Georgia"/>
          <w:lang w:bidi="en-US"/>
        </w:rPr>
        <w:t xml:space="preserve"> </w:t>
      </w:r>
      <w:r w:rsidRPr="00E85DC8">
        <w:rPr>
          <w:rFonts w:ascii="Georgia" w:hAnsi="Georgia"/>
          <w:lang w:bidi="en-US"/>
        </w:rPr>
        <w:t xml:space="preserve">can expect the PHR process to be thoroughly conducted before a formal hearing </w:t>
      </w:r>
      <w:r w:rsidR="00FF0358" w:rsidRPr="00E85DC8">
        <w:rPr>
          <w:rFonts w:ascii="Georgia" w:hAnsi="Georgia"/>
          <w:lang w:bidi="en-US"/>
        </w:rPr>
        <w:t>is</w:t>
      </w:r>
      <w:r w:rsidRPr="00E85DC8">
        <w:rPr>
          <w:rFonts w:ascii="Georgia" w:hAnsi="Georgia"/>
          <w:lang w:bidi="en-US"/>
        </w:rPr>
        <w:t xml:space="preserve"> scheduled. </w:t>
      </w:r>
      <w:r w:rsidR="000554A9">
        <w:rPr>
          <w:rFonts w:ascii="Georgia" w:hAnsi="Georgia"/>
          <w:lang w:bidi="en-US"/>
        </w:rPr>
        <w:t xml:space="preserve">MAGI appellants can </w:t>
      </w:r>
      <w:r w:rsidR="009B025B">
        <w:rPr>
          <w:rFonts w:ascii="Georgia" w:hAnsi="Georgia"/>
          <w:lang w:bidi="en-US"/>
        </w:rPr>
        <w:t>ask for</w:t>
      </w:r>
      <w:r w:rsidR="006F6AFD">
        <w:rPr>
          <w:rFonts w:ascii="Georgia" w:hAnsi="Georgia"/>
          <w:lang w:bidi="en-US"/>
        </w:rPr>
        <w:t xml:space="preserve"> </w:t>
      </w:r>
      <w:r w:rsidR="000554A9">
        <w:rPr>
          <w:rFonts w:ascii="Georgia" w:hAnsi="Georgia"/>
          <w:lang w:bidi="en-US"/>
        </w:rPr>
        <w:t xml:space="preserve">a hearing </w:t>
      </w:r>
      <w:r w:rsidR="006F6AFD">
        <w:rPr>
          <w:rFonts w:ascii="Georgia" w:hAnsi="Georgia"/>
          <w:lang w:bidi="en-US"/>
        </w:rPr>
        <w:t xml:space="preserve">to </w:t>
      </w:r>
      <w:r w:rsidR="000554A9">
        <w:rPr>
          <w:rFonts w:ascii="Georgia" w:hAnsi="Georgia"/>
          <w:lang w:bidi="en-US"/>
        </w:rPr>
        <w:t>be scheduled at any time.</w:t>
      </w:r>
    </w:p>
    <w:p w14:paraId="003F6101" w14:textId="41B5CF2B" w:rsidR="00A35702" w:rsidRDefault="00A35702" w:rsidP="00A35702">
      <w:pPr>
        <w:pStyle w:val="ListParagraph"/>
        <w:numPr>
          <w:ilvl w:val="0"/>
          <w:numId w:val="18"/>
        </w:numPr>
        <w:spacing w:after="120"/>
        <w:ind w:right="576"/>
        <w:rPr>
          <w:rFonts w:ascii="Georgia" w:hAnsi="Georgia"/>
          <w:lang w:bidi="en-US"/>
        </w:rPr>
      </w:pPr>
      <w:r>
        <w:rPr>
          <w:rFonts w:ascii="Georgia" w:hAnsi="Georgia"/>
          <w:lang w:bidi="en-US"/>
        </w:rPr>
        <w:t>N</w:t>
      </w:r>
      <w:r w:rsidR="0087355E" w:rsidRPr="00E85DC8">
        <w:rPr>
          <w:rFonts w:ascii="Georgia" w:hAnsi="Georgia"/>
          <w:lang w:bidi="en-US"/>
        </w:rPr>
        <w:t xml:space="preserve">on-MAGI </w:t>
      </w:r>
      <w:r>
        <w:rPr>
          <w:rFonts w:ascii="Georgia" w:hAnsi="Georgia"/>
          <w:lang w:bidi="en-US"/>
        </w:rPr>
        <w:t>appellants</w:t>
      </w:r>
      <w:r w:rsidRPr="00E85DC8">
        <w:rPr>
          <w:rFonts w:ascii="Georgia" w:hAnsi="Georgia"/>
          <w:lang w:bidi="en-US"/>
        </w:rPr>
        <w:t xml:space="preserve"> </w:t>
      </w:r>
      <w:r w:rsidR="0087355E" w:rsidRPr="00E85DC8">
        <w:rPr>
          <w:rFonts w:ascii="Georgia" w:hAnsi="Georgia"/>
          <w:lang w:bidi="en-US"/>
        </w:rPr>
        <w:t>will have a formal hearing scheduled while the PHR process is being conducted</w:t>
      </w:r>
      <w:r w:rsidR="00FF0358" w:rsidRPr="00E85DC8">
        <w:rPr>
          <w:rFonts w:ascii="Georgia" w:hAnsi="Georgia"/>
          <w:lang w:bidi="en-US"/>
        </w:rPr>
        <w:t xml:space="preserve">. </w:t>
      </w:r>
    </w:p>
    <w:p w14:paraId="672B1C4B" w14:textId="1D943A20" w:rsidR="00D05142" w:rsidRPr="00B902A1" w:rsidRDefault="00A35702" w:rsidP="005D492F">
      <w:pPr>
        <w:spacing w:after="120"/>
        <w:ind w:right="576"/>
        <w:rPr>
          <w:rFonts w:ascii="Georgia" w:hAnsi="Georgia"/>
          <w:lang w:bidi="en-US"/>
        </w:rPr>
      </w:pPr>
      <w:r w:rsidRPr="005D492F">
        <w:rPr>
          <w:rFonts w:ascii="Georgia" w:hAnsi="Georgia"/>
          <w:lang w:bidi="en-US"/>
        </w:rPr>
        <w:t>The PHR process</w:t>
      </w:r>
      <w:r w:rsidR="003230E9">
        <w:rPr>
          <w:rFonts w:ascii="Georgia" w:hAnsi="Georgia"/>
          <w:lang w:bidi="en-US"/>
        </w:rPr>
        <w:t xml:space="preserve"> applies to </w:t>
      </w:r>
      <w:r w:rsidR="00BF767E">
        <w:rPr>
          <w:rFonts w:ascii="Georgia" w:hAnsi="Georgia"/>
          <w:lang w:bidi="en-US"/>
        </w:rPr>
        <w:t>eligibility-</w:t>
      </w:r>
      <w:r w:rsidR="003230E9">
        <w:rPr>
          <w:rFonts w:ascii="Georgia" w:hAnsi="Georgia"/>
          <w:lang w:bidi="en-US"/>
        </w:rPr>
        <w:t>related appeals</w:t>
      </w:r>
      <w:r w:rsidR="006F6AFD">
        <w:rPr>
          <w:rFonts w:ascii="Georgia" w:hAnsi="Georgia"/>
          <w:lang w:bidi="en-US"/>
        </w:rPr>
        <w:t xml:space="preserve"> only. I</w:t>
      </w:r>
      <w:r w:rsidR="003230E9">
        <w:rPr>
          <w:rFonts w:ascii="Georgia" w:hAnsi="Georgia"/>
          <w:lang w:bidi="en-US"/>
        </w:rPr>
        <w:t xml:space="preserve">t does not apply to </w:t>
      </w:r>
      <w:r w:rsidRPr="005D492F">
        <w:rPr>
          <w:rFonts w:ascii="Georgia" w:hAnsi="Georgia"/>
          <w:lang w:bidi="en-US"/>
        </w:rPr>
        <w:t>non-eligibility</w:t>
      </w:r>
      <w:r w:rsidR="00BF767E">
        <w:rPr>
          <w:rFonts w:ascii="Georgia" w:hAnsi="Georgia"/>
          <w:lang w:bidi="en-US"/>
        </w:rPr>
        <w:t>-</w:t>
      </w:r>
      <w:r w:rsidRPr="005D492F">
        <w:rPr>
          <w:rFonts w:ascii="Georgia" w:hAnsi="Georgia"/>
          <w:lang w:bidi="en-US"/>
        </w:rPr>
        <w:t xml:space="preserve">related appeals. </w:t>
      </w:r>
      <w:r w:rsidR="00FF0358" w:rsidRPr="00B902A1">
        <w:rPr>
          <w:rFonts w:ascii="Georgia" w:hAnsi="Georgia"/>
          <w:lang w:bidi="en-US"/>
        </w:rPr>
        <w:t xml:space="preserve">If it is determined by </w:t>
      </w:r>
      <w:r w:rsidR="005D492F">
        <w:rPr>
          <w:rFonts w:ascii="Georgia" w:hAnsi="Georgia"/>
          <w:lang w:bidi="en-US"/>
        </w:rPr>
        <w:t>an appellant</w:t>
      </w:r>
      <w:r w:rsidR="00FF0358" w:rsidRPr="00B902A1">
        <w:rPr>
          <w:rFonts w:ascii="Georgia" w:hAnsi="Georgia"/>
          <w:lang w:bidi="en-US"/>
        </w:rPr>
        <w:t xml:space="preserve"> during the PHR process that a satisfactory resolution has not been found, a formal hearing will be scheduled or take place as scheduled.</w:t>
      </w:r>
    </w:p>
    <w:p w14:paraId="7DDD3106" w14:textId="77777777" w:rsidR="00A21B1B" w:rsidRPr="005E236A" w:rsidRDefault="00A21B1B" w:rsidP="00A21B1B">
      <w:pPr>
        <w:spacing w:after="120"/>
        <w:ind w:right="576"/>
        <w:rPr>
          <w:rFonts w:ascii="Georgia" w:hAnsi="Georgia"/>
          <w:lang w:bidi="en-US"/>
        </w:rPr>
      </w:pPr>
      <w:r w:rsidRPr="005E236A">
        <w:rPr>
          <w:rFonts w:ascii="Georgia" w:hAnsi="Georgia"/>
          <w:lang w:bidi="en-US"/>
        </w:rPr>
        <w:t xml:space="preserve">Appellants may choose to be represented by an authorized representative </w:t>
      </w:r>
      <w:r>
        <w:rPr>
          <w:rFonts w:ascii="Georgia" w:hAnsi="Georgia"/>
          <w:lang w:bidi="en-US"/>
        </w:rPr>
        <w:t>in</w:t>
      </w:r>
      <w:r w:rsidRPr="005E236A">
        <w:rPr>
          <w:rFonts w:ascii="Georgia" w:hAnsi="Georgia"/>
          <w:lang w:bidi="en-US"/>
        </w:rPr>
        <w:t xml:space="preserve"> their appeal. The authorized representative will be the contact person on the appellant’s behalf </w:t>
      </w:r>
      <w:r>
        <w:rPr>
          <w:rFonts w:ascii="Georgia" w:hAnsi="Georgia"/>
          <w:lang w:bidi="en-US"/>
        </w:rPr>
        <w:t>during</w:t>
      </w:r>
      <w:r w:rsidRPr="005E236A">
        <w:rPr>
          <w:rFonts w:ascii="Georgia" w:hAnsi="Georgia"/>
          <w:lang w:bidi="en-US"/>
        </w:rPr>
        <w:t xml:space="preserve"> the appeal process. MassHealth staff will attempt to contact both the authorized representative and the appellant during the outreach process and for any further necessary communication regarding the appeal.</w:t>
      </w:r>
    </w:p>
    <w:p w14:paraId="29AE9C88" w14:textId="77777777" w:rsidR="00A21B1B" w:rsidRDefault="00A21B1B" w:rsidP="00A21B1B">
      <w:pPr>
        <w:spacing w:after="120"/>
        <w:ind w:right="576"/>
        <w:rPr>
          <w:rFonts w:ascii="Georgia" w:hAnsi="Georgia"/>
          <w:lang w:bidi="en-US"/>
        </w:rPr>
      </w:pPr>
      <w:r>
        <w:rPr>
          <w:rFonts w:ascii="Georgia" w:hAnsi="Georgia"/>
          <w:lang w:bidi="en-US"/>
        </w:rPr>
        <w:t>MassHealth eligibility staff are responsible for collecting, tracking, and distributing appellant records as they pertain to eligibility. These records include MassHealth applications, documents sent to verify information, case activity history, and notices sent to appellants. Appellants are entitled to a copy of their eligibility records at any time. During the outreach process, MassHealth staff will clarify which records are being requested, if any, and send them to the appellant before the scheduled hearing.</w:t>
      </w:r>
    </w:p>
    <w:p w14:paraId="7D21BE62" w14:textId="77777777" w:rsidR="0003316A" w:rsidRPr="00EB4439" w:rsidRDefault="0003316A" w:rsidP="00A21B1B">
      <w:pPr>
        <w:spacing w:after="120"/>
        <w:ind w:right="576"/>
        <w:rPr>
          <w:rFonts w:ascii="Georgia" w:hAnsi="Georgia"/>
          <w:lang w:bidi="en-US"/>
        </w:rPr>
      </w:pPr>
    </w:p>
    <w:p w14:paraId="50448288" w14:textId="77777777" w:rsidR="0003316A" w:rsidRDefault="0003316A" w:rsidP="003061CA">
      <w:pPr>
        <w:spacing w:after="120"/>
        <w:ind w:right="576"/>
        <w:rPr>
          <w:rFonts w:ascii="Georgia" w:hAnsi="Georgia"/>
          <w:lang w:bidi="en-US"/>
        </w:rPr>
        <w:sectPr w:rsidR="0003316A" w:rsidSect="009A3F81">
          <w:headerReference w:type="first" r:id="rId13"/>
          <w:footerReference w:type="first" r:id="rId14"/>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3F5F957C" w14:textId="4B38EDBA" w:rsidR="003061CA" w:rsidRDefault="003061CA" w:rsidP="003061CA">
      <w:pPr>
        <w:spacing w:after="120"/>
        <w:ind w:right="576"/>
        <w:rPr>
          <w:rFonts w:ascii="Georgia" w:hAnsi="Georgia"/>
          <w:lang w:bidi="en-US"/>
        </w:rPr>
      </w:pPr>
      <w:r>
        <w:rPr>
          <w:rFonts w:ascii="Georgia" w:hAnsi="Georgia"/>
          <w:lang w:bidi="en-US"/>
        </w:rPr>
        <w:lastRenderedPageBreak/>
        <w:t>If the appellant indicates on an FHR</w:t>
      </w:r>
      <w:r w:rsidR="00DD7E20">
        <w:rPr>
          <w:rFonts w:ascii="Georgia" w:hAnsi="Georgia"/>
          <w:lang w:bidi="en-US"/>
        </w:rPr>
        <w:t xml:space="preserve"> </w:t>
      </w:r>
      <w:r w:rsidR="00EB0B37">
        <w:rPr>
          <w:rFonts w:ascii="Georgia" w:hAnsi="Georgia"/>
          <w:lang w:bidi="en-US"/>
        </w:rPr>
        <w:t>f</w:t>
      </w:r>
      <w:r w:rsidR="00DD7E20">
        <w:rPr>
          <w:rFonts w:ascii="Georgia" w:hAnsi="Georgia"/>
          <w:lang w:bidi="en-US"/>
        </w:rPr>
        <w:t>orm</w:t>
      </w:r>
      <w:r>
        <w:rPr>
          <w:rFonts w:ascii="Georgia" w:hAnsi="Georgia"/>
          <w:lang w:bidi="en-US"/>
        </w:rPr>
        <w:t xml:space="preserve"> that they would like to participate in the PHR process, the</w:t>
      </w:r>
      <w:r w:rsidR="00D05142">
        <w:rPr>
          <w:rFonts w:ascii="Georgia" w:hAnsi="Georgia"/>
          <w:lang w:bidi="en-US"/>
        </w:rPr>
        <w:t>y</w:t>
      </w:r>
      <w:r>
        <w:rPr>
          <w:rFonts w:ascii="Georgia" w:hAnsi="Georgia"/>
          <w:lang w:bidi="en-US"/>
        </w:rPr>
        <w:t xml:space="preserve"> can expect the following:</w:t>
      </w:r>
    </w:p>
    <w:p w14:paraId="1FB2383D" w14:textId="1948D20B" w:rsidR="00DD7E20" w:rsidRDefault="003061CA" w:rsidP="0058207F">
      <w:pPr>
        <w:pStyle w:val="ListParagraph"/>
        <w:numPr>
          <w:ilvl w:val="0"/>
          <w:numId w:val="11"/>
        </w:numPr>
        <w:spacing w:after="60"/>
        <w:ind w:right="576"/>
        <w:rPr>
          <w:rFonts w:ascii="Georgia" w:hAnsi="Georgia"/>
          <w:lang w:bidi="en-US"/>
        </w:rPr>
      </w:pPr>
      <w:r>
        <w:rPr>
          <w:rFonts w:ascii="Georgia" w:hAnsi="Georgia"/>
          <w:lang w:bidi="en-US"/>
        </w:rPr>
        <w:t>A MassHealth staff person will reach out to the appellant and</w:t>
      </w:r>
      <w:r w:rsidR="00DD7E20">
        <w:rPr>
          <w:rFonts w:ascii="Georgia" w:hAnsi="Georgia"/>
          <w:lang w:bidi="en-US"/>
        </w:rPr>
        <w:t>, if applicable,</w:t>
      </w:r>
      <w:r>
        <w:rPr>
          <w:rFonts w:ascii="Georgia" w:hAnsi="Georgia"/>
          <w:lang w:bidi="en-US"/>
        </w:rPr>
        <w:t xml:space="preserve"> the appellant’s designated authorized representative </w:t>
      </w:r>
      <w:r w:rsidR="006C0F06">
        <w:rPr>
          <w:rFonts w:ascii="Georgia" w:hAnsi="Georgia"/>
          <w:lang w:bidi="en-US"/>
        </w:rPr>
        <w:t xml:space="preserve">about </w:t>
      </w:r>
      <w:r>
        <w:rPr>
          <w:rFonts w:ascii="Georgia" w:hAnsi="Georgia"/>
          <w:lang w:bidi="en-US"/>
        </w:rPr>
        <w:t xml:space="preserve"> the appeal </w:t>
      </w:r>
      <w:r w:rsidR="00D05142">
        <w:rPr>
          <w:rFonts w:ascii="Georgia" w:hAnsi="Georgia"/>
          <w:lang w:bidi="en-US"/>
        </w:rPr>
        <w:t>before</w:t>
      </w:r>
      <w:r>
        <w:rPr>
          <w:rFonts w:ascii="Georgia" w:hAnsi="Georgia"/>
          <w:lang w:bidi="en-US"/>
        </w:rPr>
        <w:t xml:space="preserve"> a scheduled hearing. </w:t>
      </w:r>
    </w:p>
    <w:p w14:paraId="50F687DE" w14:textId="4FFF96F3" w:rsidR="003061CA" w:rsidRPr="00EB0B37" w:rsidRDefault="00DD7E20" w:rsidP="006C0F06">
      <w:pPr>
        <w:spacing w:after="0"/>
        <w:ind w:left="720" w:right="576"/>
        <w:rPr>
          <w:rFonts w:ascii="Georgia" w:hAnsi="Georgia"/>
          <w:lang w:bidi="en-US"/>
        </w:rPr>
      </w:pPr>
      <w:r w:rsidRPr="00D47FD1">
        <w:rPr>
          <w:rFonts w:ascii="Georgia" w:hAnsi="Georgia"/>
          <w:b/>
          <w:bCs/>
          <w:lang w:bidi="en-US"/>
        </w:rPr>
        <w:t>Note</w:t>
      </w:r>
      <w:r w:rsidRPr="00EB0B37">
        <w:rPr>
          <w:rFonts w:ascii="Georgia" w:hAnsi="Georgia"/>
          <w:lang w:bidi="en-US"/>
        </w:rPr>
        <w:t xml:space="preserve">: </w:t>
      </w:r>
      <w:r w:rsidR="003061CA" w:rsidRPr="00EB0B37">
        <w:rPr>
          <w:rFonts w:ascii="Georgia" w:hAnsi="Georgia"/>
          <w:lang w:bidi="en-US"/>
        </w:rPr>
        <w:t>Staff will make one phone call attempt per day for three consecutive days to reach the appellant and the appellant’s designated authorized representative.</w:t>
      </w:r>
      <w:r w:rsidRPr="00EB0B37">
        <w:rPr>
          <w:rFonts w:ascii="Georgia" w:hAnsi="Georgia"/>
          <w:lang w:bidi="en-US"/>
        </w:rPr>
        <w:t xml:space="preserve"> If the staff person cannot contact the appellant during any of the outreach attempts, PHR will not take place, and a formal hearing will be scheduled or take place as scheduled.</w:t>
      </w:r>
    </w:p>
    <w:p w14:paraId="1CC736FA" w14:textId="620B6318" w:rsidR="003061CA" w:rsidRDefault="003061CA" w:rsidP="00EB0B37">
      <w:pPr>
        <w:pStyle w:val="ListParagraph"/>
        <w:numPr>
          <w:ilvl w:val="0"/>
          <w:numId w:val="11"/>
        </w:numPr>
        <w:spacing w:after="120"/>
        <w:ind w:right="576"/>
        <w:rPr>
          <w:rFonts w:ascii="Georgia" w:hAnsi="Georgia"/>
          <w:lang w:bidi="en-US"/>
        </w:rPr>
      </w:pPr>
      <w:r>
        <w:rPr>
          <w:rFonts w:ascii="Georgia" w:hAnsi="Georgia"/>
          <w:lang w:bidi="en-US"/>
        </w:rPr>
        <w:t xml:space="preserve">If contact is made, MassHealth will gather information from the appellant about their reason for appeal and </w:t>
      </w:r>
      <w:r w:rsidR="00D05142">
        <w:rPr>
          <w:rFonts w:ascii="Georgia" w:hAnsi="Georgia"/>
          <w:lang w:bidi="en-US"/>
        </w:rPr>
        <w:t xml:space="preserve">will </w:t>
      </w:r>
      <w:r>
        <w:rPr>
          <w:rFonts w:ascii="Georgia" w:hAnsi="Georgia"/>
          <w:lang w:bidi="en-US"/>
        </w:rPr>
        <w:t xml:space="preserve">clarify if </w:t>
      </w:r>
      <w:r w:rsidR="00D05142">
        <w:rPr>
          <w:rFonts w:ascii="Georgia" w:hAnsi="Georgia"/>
          <w:lang w:bidi="en-US"/>
        </w:rPr>
        <w:t xml:space="preserve">the appellant is asking for </w:t>
      </w:r>
      <w:r>
        <w:rPr>
          <w:rFonts w:ascii="Georgia" w:hAnsi="Georgia"/>
          <w:lang w:bidi="en-US"/>
        </w:rPr>
        <w:t xml:space="preserve">any </w:t>
      </w:r>
      <w:r w:rsidR="006C0F06">
        <w:rPr>
          <w:rFonts w:ascii="Georgia" w:hAnsi="Georgia"/>
          <w:lang w:bidi="en-US"/>
        </w:rPr>
        <w:t>of their</w:t>
      </w:r>
      <w:r w:rsidR="006C0F06">
        <w:rPr>
          <w:rFonts w:ascii="Georgia" w:hAnsi="Georgia"/>
          <w:lang w:bidi="en-US"/>
        </w:rPr>
        <w:t xml:space="preserve"> </w:t>
      </w:r>
      <w:r>
        <w:rPr>
          <w:rFonts w:ascii="Georgia" w:hAnsi="Georgia"/>
          <w:lang w:bidi="en-US"/>
        </w:rPr>
        <w:t>records.</w:t>
      </w:r>
    </w:p>
    <w:p w14:paraId="224BBC12" w14:textId="77777777" w:rsidR="00D47FD1" w:rsidRDefault="003061CA" w:rsidP="00D47FD1">
      <w:pPr>
        <w:pStyle w:val="ListParagraph"/>
        <w:numPr>
          <w:ilvl w:val="0"/>
          <w:numId w:val="11"/>
        </w:numPr>
        <w:spacing w:after="120"/>
        <w:ind w:right="576"/>
        <w:rPr>
          <w:rFonts w:ascii="Georgia" w:hAnsi="Georgia"/>
          <w:lang w:bidi="en-US"/>
        </w:rPr>
      </w:pPr>
      <w:r>
        <w:rPr>
          <w:rFonts w:ascii="Georgia" w:hAnsi="Georgia"/>
          <w:lang w:bidi="en-US"/>
        </w:rPr>
        <w:t>MassHealth will assist the appellant in d</w:t>
      </w:r>
      <w:r w:rsidRPr="009D5C8A">
        <w:rPr>
          <w:rFonts w:ascii="Georgia" w:hAnsi="Georgia"/>
          <w:lang w:bidi="en-US"/>
        </w:rPr>
        <w:t>et</w:t>
      </w:r>
      <w:r>
        <w:rPr>
          <w:rFonts w:ascii="Georgia" w:hAnsi="Georgia"/>
          <w:lang w:bidi="en-US"/>
        </w:rPr>
        <w:t xml:space="preserve">ermining whether a formal hearing is necessary or if the appeal can be resolved </w:t>
      </w:r>
      <w:r w:rsidR="00D05142">
        <w:rPr>
          <w:rFonts w:ascii="Georgia" w:hAnsi="Georgia"/>
          <w:lang w:bidi="en-US"/>
        </w:rPr>
        <w:t>before</w:t>
      </w:r>
      <w:r>
        <w:rPr>
          <w:rFonts w:ascii="Georgia" w:hAnsi="Georgia"/>
          <w:lang w:bidi="en-US"/>
        </w:rPr>
        <w:t xml:space="preserve"> the hearing.</w:t>
      </w:r>
    </w:p>
    <w:p w14:paraId="30C798AD" w14:textId="454F2CF4" w:rsidR="003061CA" w:rsidRPr="00D47FD1" w:rsidRDefault="00DD7E20" w:rsidP="00D47FD1">
      <w:pPr>
        <w:pStyle w:val="ListParagraph"/>
        <w:numPr>
          <w:ilvl w:val="1"/>
          <w:numId w:val="11"/>
        </w:numPr>
        <w:spacing w:after="120"/>
        <w:ind w:right="576"/>
        <w:rPr>
          <w:rFonts w:ascii="Georgia" w:hAnsi="Georgia"/>
          <w:lang w:bidi="en-US"/>
        </w:rPr>
      </w:pPr>
      <w:r w:rsidRPr="00D47FD1">
        <w:rPr>
          <w:rFonts w:ascii="Georgia" w:hAnsi="Georgia"/>
          <w:lang w:bidi="en-US"/>
        </w:rPr>
        <w:t>I</w:t>
      </w:r>
      <w:r w:rsidR="006463EE" w:rsidRPr="00D47FD1">
        <w:rPr>
          <w:rFonts w:ascii="Georgia" w:hAnsi="Georgia"/>
          <w:lang w:bidi="en-US"/>
        </w:rPr>
        <w:t>f</w:t>
      </w:r>
      <w:r w:rsidR="003D765D" w:rsidRPr="00D47FD1">
        <w:rPr>
          <w:rFonts w:ascii="Georgia" w:hAnsi="Georgia"/>
          <w:lang w:bidi="en-US"/>
        </w:rPr>
        <w:t xml:space="preserve"> </w:t>
      </w:r>
      <w:r w:rsidR="003061CA" w:rsidRPr="00D47FD1">
        <w:rPr>
          <w:rFonts w:ascii="Georgia" w:hAnsi="Georgia"/>
          <w:lang w:bidi="en-US"/>
        </w:rPr>
        <w:t xml:space="preserve">the appellant determines </w:t>
      </w:r>
      <w:r w:rsidR="00C02524">
        <w:rPr>
          <w:rFonts w:ascii="Georgia" w:hAnsi="Georgia"/>
          <w:lang w:bidi="en-US"/>
        </w:rPr>
        <w:t xml:space="preserve">that </w:t>
      </w:r>
      <w:r w:rsidR="003061CA" w:rsidRPr="00D47FD1">
        <w:rPr>
          <w:rFonts w:ascii="Georgia" w:hAnsi="Georgia"/>
          <w:lang w:bidi="en-US"/>
        </w:rPr>
        <w:t>the PHR outcome is not satisfactory, a formal hearing will be scheduled or take place as scheduled</w:t>
      </w:r>
      <w:r w:rsidR="00D05142" w:rsidRPr="00D47FD1">
        <w:rPr>
          <w:rFonts w:ascii="Georgia" w:hAnsi="Georgia"/>
          <w:lang w:bidi="en-US"/>
        </w:rPr>
        <w:t>.</w:t>
      </w:r>
    </w:p>
    <w:p w14:paraId="4E13279A" w14:textId="52D188CE" w:rsidR="00DD7E20" w:rsidRPr="006463EE" w:rsidRDefault="00DD7E20" w:rsidP="0003316A">
      <w:pPr>
        <w:pStyle w:val="ListParagraph"/>
        <w:numPr>
          <w:ilvl w:val="1"/>
          <w:numId w:val="11"/>
        </w:numPr>
        <w:spacing w:after="120"/>
        <w:ind w:right="576"/>
        <w:rPr>
          <w:rFonts w:ascii="Georgia" w:hAnsi="Georgia"/>
          <w:lang w:bidi="en-US"/>
        </w:rPr>
      </w:pPr>
      <w:r>
        <w:rPr>
          <w:rFonts w:ascii="Georgia" w:hAnsi="Georgia"/>
          <w:lang w:bidi="en-US"/>
        </w:rPr>
        <w:t>If the appellant is satisfied with the PHR outcome</w:t>
      </w:r>
      <w:r w:rsidR="00DA6B32">
        <w:rPr>
          <w:rFonts w:ascii="Georgia" w:hAnsi="Georgia"/>
          <w:lang w:bidi="en-US"/>
        </w:rPr>
        <w:t xml:space="preserve">, MassHealth staff will assist in resolving the appeal with the </w:t>
      </w:r>
      <w:r w:rsidR="007A6EDD">
        <w:rPr>
          <w:rFonts w:ascii="Georgia" w:hAnsi="Georgia"/>
          <w:lang w:bidi="en-US"/>
        </w:rPr>
        <w:t>BOH</w:t>
      </w:r>
      <w:r w:rsidR="00DA6B32">
        <w:rPr>
          <w:rFonts w:ascii="Georgia" w:hAnsi="Georgia"/>
          <w:lang w:bidi="en-US"/>
        </w:rPr>
        <w:t>.</w:t>
      </w:r>
    </w:p>
    <w:p w14:paraId="0562B35C" w14:textId="77777777" w:rsidR="003061CA" w:rsidRDefault="003061CA" w:rsidP="003061CA">
      <w:pPr>
        <w:pStyle w:val="Heading1"/>
      </w:pPr>
      <w:r>
        <w:t>Resolving the Appeal</w:t>
      </w:r>
    </w:p>
    <w:p w14:paraId="679C6AF8" w14:textId="29D5714B" w:rsidR="003061CA" w:rsidRDefault="003061CA" w:rsidP="003061CA">
      <w:pPr>
        <w:spacing w:after="120"/>
        <w:rPr>
          <w:rFonts w:ascii="Georgia" w:hAnsi="Georgia" w:cs="Arial"/>
        </w:rPr>
      </w:pPr>
      <w:r>
        <w:rPr>
          <w:rFonts w:ascii="Georgia" w:hAnsi="Georgia" w:cs="Arial"/>
        </w:rPr>
        <w:t>The appellant or the appellant’s representative is responsible for determining if an appeal has been successfully resolved. A satisfactory PHR would imply that the appellant</w:t>
      </w:r>
    </w:p>
    <w:p w14:paraId="76C08781" w14:textId="2DCBC33C" w:rsidR="003061CA" w:rsidRDefault="00F939A6" w:rsidP="0003316A">
      <w:pPr>
        <w:pStyle w:val="ListParagraph"/>
        <w:numPr>
          <w:ilvl w:val="0"/>
          <w:numId w:val="15"/>
        </w:numPr>
        <w:spacing w:after="120"/>
        <w:rPr>
          <w:rFonts w:ascii="Georgia" w:hAnsi="Georgia" w:cs="Arial"/>
          <w:lang w:bidi="en-US"/>
        </w:rPr>
      </w:pPr>
      <w:r>
        <w:rPr>
          <w:rFonts w:ascii="Georgia" w:hAnsi="Georgia" w:cs="Arial"/>
          <w:lang w:bidi="en-US"/>
        </w:rPr>
        <w:t>u</w:t>
      </w:r>
      <w:r w:rsidR="003061CA">
        <w:rPr>
          <w:rFonts w:ascii="Georgia" w:hAnsi="Georgia" w:cs="Arial"/>
          <w:lang w:bidi="en-US"/>
        </w:rPr>
        <w:t>nderstands the actions taken by MassHealth that led to the eligibility decision being appealed</w:t>
      </w:r>
      <w:r w:rsidR="006463EE">
        <w:rPr>
          <w:rFonts w:ascii="Georgia" w:hAnsi="Georgia" w:cs="Arial"/>
          <w:lang w:bidi="en-US"/>
        </w:rPr>
        <w:t>;</w:t>
      </w:r>
    </w:p>
    <w:p w14:paraId="531B50C8" w14:textId="284A50E8" w:rsidR="003061CA" w:rsidRDefault="00F939A6" w:rsidP="0003316A">
      <w:pPr>
        <w:pStyle w:val="ListParagraph"/>
        <w:numPr>
          <w:ilvl w:val="0"/>
          <w:numId w:val="15"/>
        </w:numPr>
        <w:spacing w:after="120"/>
        <w:rPr>
          <w:rFonts w:ascii="Georgia" w:hAnsi="Georgia" w:cs="Arial"/>
          <w:lang w:bidi="en-US"/>
        </w:rPr>
      </w:pPr>
      <w:r>
        <w:rPr>
          <w:rFonts w:ascii="Georgia" w:hAnsi="Georgia" w:cs="Arial"/>
          <w:lang w:bidi="en-US"/>
        </w:rPr>
        <w:t>i</w:t>
      </w:r>
      <w:r w:rsidR="003061CA">
        <w:rPr>
          <w:rFonts w:ascii="Georgia" w:hAnsi="Georgia" w:cs="Arial"/>
          <w:lang w:bidi="en-US"/>
        </w:rPr>
        <w:t>s aware of their current eligibility status</w:t>
      </w:r>
      <w:r w:rsidR="006463EE">
        <w:rPr>
          <w:rFonts w:ascii="Georgia" w:hAnsi="Georgia" w:cs="Arial"/>
          <w:lang w:bidi="en-US"/>
        </w:rPr>
        <w:t>;</w:t>
      </w:r>
    </w:p>
    <w:p w14:paraId="59F6D84E" w14:textId="2D93D478" w:rsidR="003061CA" w:rsidRDefault="00F939A6" w:rsidP="0003316A">
      <w:pPr>
        <w:pStyle w:val="ListParagraph"/>
        <w:numPr>
          <w:ilvl w:val="0"/>
          <w:numId w:val="15"/>
        </w:numPr>
        <w:spacing w:after="120"/>
        <w:rPr>
          <w:rFonts w:ascii="Georgia" w:hAnsi="Georgia" w:cs="Arial"/>
          <w:lang w:bidi="en-US"/>
        </w:rPr>
      </w:pPr>
      <w:r>
        <w:rPr>
          <w:rFonts w:ascii="Georgia" w:hAnsi="Georgia" w:cs="Arial"/>
          <w:lang w:bidi="en-US"/>
        </w:rPr>
        <w:t>i</w:t>
      </w:r>
      <w:r w:rsidR="003061CA">
        <w:rPr>
          <w:rFonts w:ascii="Georgia" w:hAnsi="Georgia" w:cs="Arial"/>
          <w:lang w:bidi="en-US"/>
        </w:rPr>
        <w:t>s aware of and understands the actions taken by MassHealth during the PHR process</w:t>
      </w:r>
      <w:r w:rsidR="006463EE">
        <w:rPr>
          <w:rFonts w:ascii="Georgia" w:hAnsi="Georgia" w:cs="Arial"/>
          <w:lang w:bidi="en-US"/>
        </w:rPr>
        <w:t>;</w:t>
      </w:r>
      <w:r w:rsidR="003061CA">
        <w:rPr>
          <w:rFonts w:ascii="Georgia" w:hAnsi="Georgia" w:cs="Arial"/>
          <w:lang w:bidi="en-US"/>
        </w:rPr>
        <w:t xml:space="preserve"> </w:t>
      </w:r>
      <w:r w:rsidR="00E423C4">
        <w:rPr>
          <w:rFonts w:ascii="Georgia" w:hAnsi="Georgia" w:cs="Arial"/>
          <w:lang w:bidi="en-US"/>
        </w:rPr>
        <w:t xml:space="preserve">and </w:t>
      </w:r>
    </w:p>
    <w:p w14:paraId="6DD50565" w14:textId="7639055C" w:rsidR="003061CA" w:rsidRDefault="00F939A6" w:rsidP="0003316A">
      <w:pPr>
        <w:pStyle w:val="ListParagraph"/>
        <w:numPr>
          <w:ilvl w:val="0"/>
          <w:numId w:val="15"/>
        </w:numPr>
        <w:spacing w:after="120"/>
        <w:rPr>
          <w:rFonts w:ascii="Georgia" w:hAnsi="Georgia" w:cs="Arial"/>
          <w:lang w:bidi="en-US"/>
        </w:rPr>
      </w:pPr>
      <w:r>
        <w:rPr>
          <w:rFonts w:ascii="Georgia" w:hAnsi="Georgia" w:cs="Arial"/>
          <w:lang w:bidi="en-US"/>
        </w:rPr>
        <w:t>a</w:t>
      </w:r>
      <w:r w:rsidR="003061CA">
        <w:rPr>
          <w:rFonts w:ascii="Georgia" w:hAnsi="Georgia" w:cs="Arial"/>
          <w:lang w:bidi="en-US"/>
        </w:rPr>
        <w:t xml:space="preserve">grees that the current eligibility outcome is </w:t>
      </w:r>
      <w:r w:rsidR="00115F3E">
        <w:rPr>
          <w:rFonts w:ascii="Georgia" w:hAnsi="Georgia" w:cs="Arial"/>
          <w:lang w:bidi="en-US"/>
        </w:rPr>
        <w:t xml:space="preserve">justified </w:t>
      </w:r>
      <w:r w:rsidR="003061CA">
        <w:rPr>
          <w:rFonts w:ascii="Georgia" w:hAnsi="Georgia" w:cs="Arial"/>
          <w:lang w:bidi="en-US"/>
        </w:rPr>
        <w:t>and requires no further dispute.</w:t>
      </w:r>
    </w:p>
    <w:p w14:paraId="068E0498" w14:textId="5DACFFB0" w:rsidR="00DA6B32" w:rsidRDefault="003061CA" w:rsidP="00DA6B32">
      <w:pPr>
        <w:spacing w:after="160" w:line="259" w:lineRule="auto"/>
        <w:rPr>
          <w:rFonts w:ascii="Georgia" w:hAnsi="Georgia" w:cs="Arial"/>
          <w:lang w:bidi="en-US"/>
        </w:rPr>
      </w:pPr>
      <w:r w:rsidRPr="00793F64">
        <w:rPr>
          <w:rFonts w:ascii="Georgia" w:hAnsi="Georgia" w:cs="Arial"/>
          <w:lang w:bidi="en-US"/>
        </w:rPr>
        <w:t xml:space="preserve">Regardless of their satisfaction with the </w:t>
      </w:r>
      <w:r>
        <w:rPr>
          <w:rFonts w:ascii="Georgia" w:hAnsi="Georgia" w:cs="Arial"/>
          <w:lang w:bidi="en-US"/>
        </w:rPr>
        <w:t>PHR</w:t>
      </w:r>
      <w:r w:rsidRPr="00793F64">
        <w:rPr>
          <w:rFonts w:ascii="Georgia" w:hAnsi="Georgia" w:cs="Arial"/>
          <w:lang w:bidi="en-US"/>
        </w:rPr>
        <w:t xml:space="preserve"> outcome, the appellant has the right to be heard at a fair hearing if they choose</w:t>
      </w:r>
      <w:r>
        <w:rPr>
          <w:rFonts w:ascii="Georgia" w:hAnsi="Georgia" w:cs="Arial"/>
          <w:lang w:bidi="en-US"/>
        </w:rPr>
        <w:t>.</w:t>
      </w:r>
      <w:r w:rsidRPr="0029163B">
        <w:t xml:space="preserve"> </w:t>
      </w:r>
      <w:r w:rsidRPr="0029163B">
        <w:rPr>
          <w:rFonts w:ascii="Georgia" w:hAnsi="Georgia" w:cs="Arial"/>
          <w:lang w:bidi="en-US"/>
        </w:rPr>
        <w:t xml:space="preserve">The PHR process is not intended to deny or </w:t>
      </w:r>
      <w:r>
        <w:rPr>
          <w:rFonts w:ascii="Georgia" w:hAnsi="Georgia" w:cs="Arial"/>
          <w:lang w:bidi="en-US"/>
        </w:rPr>
        <w:t>complicate</w:t>
      </w:r>
      <w:r w:rsidRPr="0029163B">
        <w:rPr>
          <w:rFonts w:ascii="Georgia" w:hAnsi="Georgia" w:cs="Arial"/>
          <w:lang w:bidi="en-US"/>
        </w:rPr>
        <w:t xml:space="preserve"> the appellant’s right to due process or to be heard at a fair hearing. A resolution is considered to be </w:t>
      </w:r>
      <w:r>
        <w:rPr>
          <w:rFonts w:ascii="Georgia" w:hAnsi="Georgia" w:cs="Arial"/>
          <w:lang w:bidi="en-US"/>
        </w:rPr>
        <w:t>reached</w:t>
      </w:r>
      <w:r w:rsidRPr="0029163B">
        <w:rPr>
          <w:rFonts w:ascii="Georgia" w:hAnsi="Georgia" w:cs="Arial"/>
          <w:lang w:bidi="en-US"/>
        </w:rPr>
        <w:t xml:space="preserve"> </w:t>
      </w:r>
      <w:r w:rsidR="009772C7" w:rsidRPr="0029163B">
        <w:rPr>
          <w:rFonts w:ascii="Georgia" w:hAnsi="Georgia" w:cs="Arial"/>
          <w:lang w:bidi="en-US"/>
        </w:rPr>
        <w:t xml:space="preserve">only </w:t>
      </w:r>
      <w:r w:rsidRPr="0029163B">
        <w:rPr>
          <w:rFonts w:ascii="Georgia" w:hAnsi="Georgia" w:cs="Arial"/>
          <w:lang w:bidi="en-US"/>
        </w:rPr>
        <w:t>if the appellant clearly states, either by phone or in writing</w:t>
      </w:r>
      <w:r w:rsidR="00DA6B32">
        <w:rPr>
          <w:rFonts w:ascii="Georgia" w:hAnsi="Georgia" w:cs="Arial"/>
          <w:lang w:bidi="en-US"/>
        </w:rPr>
        <w:t xml:space="preserve"> to the </w:t>
      </w:r>
      <w:r w:rsidR="009772C7">
        <w:rPr>
          <w:rFonts w:ascii="Georgia" w:hAnsi="Georgia" w:cs="Arial"/>
          <w:lang w:bidi="en-US"/>
        </w:rPr>
        <w:t>BOH</w:t>
      </w:r>
      <w:r w:rsidR="00DA6B32">
        <w:rPr>
          <w:rFonts w:ascii="Georgia" w:hAnsi="Georgia" w:cs="Arial"/>
          <w:lang w:bidi="en-US"/>
        </w:rPr>
        <w:t>,</w:t>
      </w:r>
      <w:r w:rsidRPr="0029163B">
        <w:rPr>
          <w:rFonts w:ascii="Georgia" w:hAnsi="Georgia" w:cs="Arial"/>
          <w:lang w:bidi="en-US"/>
        </w:rPr>
        <w:t xml:space="preserve"> that their appeal concerns have been addressed to their satisfaction and that a formal hearing is no longer required.</w:t>
      </w:r>
      <w:r w:rsidR="00DA6B32">
        <w:rPr>
          <w:rFonts w:ascii="Georgia" w:hAnsi="Georgia" w:cs="Arial"/>
          <w:lang w:bidi="en-US"/>
        </w:rPr>
        <w:t xml:space="preserve"> </w:t>
      </w:r>
    </w:p>
    <w:p w14:paraId="32C84301" w14:textId="7CDEFA84" w:rsidR="00DA6B32" w:rsidRPr="00E65B01" w:rsidRDefault="00DA6B32" w:rsidP="00DA6B32">
      <w:pPr>
        <w:spacing w:after="160" w:line="259" w:lineRule="auto"/>
        <w:rPr>
          <w:rFonts w:ascii="Georgia" w:eastAsiaTheme="minorHAnsi" w:hAnsi="Georgia" w:cstheme="minorBidi"/>
          <w:kern w:val="2"/>
          <w14:ligatures w14:val="standardContextual"/>
        </w:rPr>
      </w:pPr>
      <w:r>
        <w:rPr>
          <w:rFonts w:ascii="Georgia" w:hAnsi="Georgia" w:cs="Arial"/>
          <w:lang w:bidi="en-US"/>
        </w:rPr>
        <w:t xml:space="preserve">MassHealth staff may assist the appellant with the resolution process. </w:t>
      </w:r>
      <w:r w:rsidRPr="00DC38F2">
        <w:rPr>
          <w:rFonts w:ascii="Georgia" w:eastAsiaTheme="minorHAnsi" w:hAnsi="Georgia" w:cstheme="minorBidi"/>
          <w:kern w:val="2"/>
          <w14:ligatures w14:val="standardContextual"/>
        </w:rPr>
        <w:t>MassHealth staff may not resolve or withdraw a scheduled appeal without the appellant’s consent or without the appellant present</w:t>
      </w:r>
      <w:r>
        <w:rPr>
          <w:rFonts w:ascii="Georgia" w:eastAsiaTheme="minorHAnsi" w:hAnsi="Georgia" w:cstheme="minorBidi"/>
          <w:kern w:val="2"/>
          <w14:ligatures w14:val="standardContextual"/>
        </w:rPr>
        <w:t xml:space="preserve"> </w:t>
      </w:r>
      <w:r w:rsidR="009772C7">
        <w:rPr>
          <w:rFonts w:ascii="Georgia" w:eastAsiaTheme="minorHAnsi" w:hAnsi="Georgia" w:cstheme="minorBidi"/>
          <w:kern w:val="2"/>
          <w14:ligatures w14:val="standardContextual"/>
        </w:rPr>
        <w:t xml:space="preserve">by </w:t>
      </w:r>
      <w:r>
        <w:rPr>
          <w:rFonts w:ascii="Georgia" w:eastAsiaTheme="minorHAnsi" w:hAnsi="Georgia" w:cstheme="minorBidi"/>
          <w:kern w:val="2"/>
          <w14:ligatures w14:val="standardContextual"/>
        </w:rPr>
        <w:t>phone</w:t>
      </w:r>
      <w:r w:rsidRPr="00DC38F2">
        <w:rPr>
          <w:rFonts w:ascii="Georgia" w:eastAsiaTheme="minorHAnsi" w:hAnsi="Georgia" w:cstheme="minorBidi"/>
          <w:kern w:val="2"/>
          <w14:ligatures w14:val="standardContextual"/>
        </w:rPr>
        <w:t>.</w:t>
      </w:r>
      <w:r>
        <w:rPr>
          <w:rFonts w:ascii="Georgia" w:eastAsiaTheme="minorHAnsi" w:hAnsi="Georgia" w:cstheme="minorBidi"/>
          <w:kern w:val="2"/>
          <w14:ligatures w14:val="standardContextual"/>
        </w:rPr>
        <w:t xml:space="preserve"> </w:t>
      </w:r>
    </w:p>
    <w:p w14:paraId="7C15CA4B" w14:textId="77777777" w:rsidR="0003316A" w:rsidRDefault="0003316A" w:rsidP="003061CA">
      <w:pPr>
        <w:pStyle w:val="Heading1"/>
      </w:pPr>
      <w:r>
        <w:br w:type="page"/>
      </w:r>
    </w:p>
    <w:p w14:paraId="270E3560" w14:textId="09863116" w:rsidR="003061CA" w:rsidRDefault="003061CA" w:rsidP="003061CA">
      <w:pPr>
        <w:pStyle w:val="Heading1"/>
      </w:pPr>
      <w:r>
        <w:lastRenderedPageBreak/>
        <w:t>Withdrawal of the Appeal with the Board of Hearings</w:t>
      </w:r>
    </w:p>
    <w:p w14:paraId="67225B65" w14:textId="2B3B2220" w:rsidR="003061CA" w:rsidRDefault="003061CA" w:rsidP="003061CA">
      <w:p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If the </w:t>
      </w:r>
      <w:r>
        <w:rPr>
          <w:rFonts w:ascii="Georgia" w:eastAsiaTheme="minorHAnsi" w:hAnsi="Georgia" w:cstheme="minorBidi"/>
          <w:kern w:val="2"/>
          <w14:ligatures w14:val="standardContextual"/>
        </w:rPr>
        <w:t>appellant</w:t>
      </w:r>
      <w:r w:rsidRPr="00DC38F2">
        <w:rPr>
          <w:rFonts w:ascii="Georgia" w:eastAsiaTheme="minorHAnsi" w:hAnsi="Georgia" w:cstheme="minorBidi"/>
          <w:kern w:val="2"/>
          <w14:ligatures w14:val="standardContextual"/>
        </w:rPr>
        <w:t xml:space="preserve"> </w:t>
      </w:r>
      <w:r>
        <w:rPr>
          <w:rFonts w:ascii="Georgia" w:eastAsiaTheme="minorHAnsi" w:hAnsi="Georgia" w:cstheme="minorBidi"/>
          <w:kern w:val="2"/>
          <w14:ligatures w14:val="standardContextual"/>
        </w:rPr>
        <w:t>is satisfied with the PHR</w:t>
      </w:r>
      <w:r w:rsidRPr="00DC38F2">
        <w:rPr>
          <w:rFonts w:ascii="Georgia" w:eastAsiaTheme="minorHAnsi" w:hAnsi="Georgia" w:cstheme="minorBidi"/>
          <w:kern w:val="2"/>
          <w14:ligatures w14:val="standardContextual"/>
        </w:rPr>
        <w:t xml:space="preserve"> and would like to cancel their hearing, the</w:t>
      </w:r>
      <w:r w:rsidR="00E423C4">
        <w:rPr>
          <w:rFonts w:ascii="Georgia" w:eastAsiaTheme="minorHAnsi" w:hAnsi="Georgia" w:cstheme="minorBidi"/>
          <w:kern w:val="2"/>
          <w14:ligatures w14:val="standardContextual"/>
        </w:rPr>
        <w:t>y</w:t>
      </w:r>
      <w:r w:rsidRPr="00DC38F2">
        <w:rPr>
          <w:rFonts w:ascii="Georgia" w:eastAsiaTheme="minorHAnsi" w:hAnsi="Georgia" w:cstheme="minorBidi"/>
          <w:kern w:val="2"/>
          <w14:ligatures w14:val="standardContextual"/>
        </w:rPr>
        <w:t xml:space="preserve"> may withdraw the appeal with the </w:t>
      </w:r>
      <w:r w:rsidR="009772C7">
        <w:rPr>
          <w:rFonts w:ascii="Georgia" w:eastAsiaTheme="minorHAnsi" w:hAnsi="Georgia" w:cstheme="minorBidi"/>
          <w:kern w:val="2"/>
          <w14:ligatures w14:val="standardContextual"/>
        </w:rPr>
        <w:t>BOH</w:t>
      </w:r>
      <w:r w:rsidRPr="00DC38F2">
        <w:rPr>
          <w:rFonts w:ascii="Georgia" w:eastAsiaTheme="minorHAnsi" w:hAnsi="Georgia" w:cstheme="minorBidi"/>
          <w:kern w:val="2"/>
          <w14:ligatures w14:val="standardContextual"/>
        </w:rPr>
        <w:t xml:space="preserve"> in one of the following ways:</w:t>
      </w:r>
    </w:p>
    <w:p w14:paraId="2C192263" w14:textId="3A13FD62" w:rsidR="003061CA" w:rsidRPr="00DC38F2" w:rsidRDefault="003061CA" w:rsidP="000E21EF">
      <w:pPr>
        <w:pStyle w:val="ListParagraph"/>
        <w:numPr>
          <w:ilvl w:val="0"/>
          <w:numId w:val="16"/>
        </w:numPr>
        <w:spacing w:after="80" w:line="259" w:lineRule="auto"/>
        <w:contextualSpacing w:val="0"/>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By </w:t>
      </w:r>
      <w:r w:rsidR="00A87AA3">
        <w:rPr>
          <w:rFonts w:ascii="Georgia" w:eastAsiaTheme="minorHAnsi" w:hAnsi="Georgia" w:cstheme="minorBidi"/>
          <w:kern w:val="2"/>
          <w14:ligatures w14:val="standardContextual"/>
        </w:rPr>
        <w:t>p</w:t>
      </w:r>
      <w:r w:rsidR="00A87AA3" w:rsidRPr="00DC38F2">
        <w:rPr>
          <w:rFonts w:ascii="Georgia" w:eastAsiaTheme="minorHAnsi" w:hAnsi="Georgia" w:cstheme="minorBidi"/>
          <w:kern w:val="2"/>
          <w14:ligatures w14:val="standardContextual"/>
        </w:rPr>
        <w:t>hone</w:t>
      </w:r>
      <w:r w:rsidRPr="00DC38F2">
        <w:rPr>
          <w:rFonts w:ascii="Georgia" w:eastAsiaTheme="minorHAnsi" w:hAnsi="Georgia" w:cstheme="minorBidi"/>
          <w:kern w:val="2"/>
          <w14:ligatures w14:val="standardContextual"/>
        </w:rPr>
        <w:t>:</w:t>
      </w:r>
      <w:r>
        <w:rPr>
          <w:rFonts w:ascii="Georgia" w:eastAsiaTheme="minorHAnsi" w:hAnsi="Georgia" w:cstheme="minorBidi"/>
          <w:kern w:val="2"/>
          <w14:ligatures w14:val="standardContextual"/>
        </w:rPr>
        <w:tab/>
        <w:t>(</w:t>
      </w:r>
      <w:r w:rsidRPr="00DC38F2">
        <w:rPr>
          <w:rFonts w:ascii="Georgia" w:eastAsiaTheme="minorHAnsi" w:hAnsi="Georgia" w:cstheme="minorBidi"/>
          <w:kern w:val="2"/>
          <w14:ligatures w14:val="standardContextual"/>
        </w:rPr>
        <w:t>617</w:t>
      </w:r>
      <w:r>
        <w:rPr>
          <w:rFonts w:ascii="Georgia" w:eastAsiaTheme="minorHAnsi" w:hAnsi="Georgia" w:cstheme="minorBidi"/>
          <w:kern w:val="2"/>
          <w14:ligatures w14:val="standardContextual"/>
        </w:rPr>
        <w:t xml:space="preserve">) </w:t>
      </w:r>
      <w:r w:rsidRPr="00DC38F2">
        <w:rPr>
          <w:rFonts w:ascii="Georgia" w:eastAsiaTheme="minorHAnsi" w:hAnsi="Georgia" w:cstheme="minorBidi"/>
          <w:kern w:val="2"/>
          <w14:ligatures w14:val="standardContextual"/>
        </w:rPr>
        <w:t>847-1200</w:t>
      </w:r>
    </w:p>
    <w:p w14:paraId="2C7D5272" w14:textId="44BBBFF3" w:rsidR="0003316A" w:rsidRPr="000E21EF" w:rsidRDefault="003061CA" w:rsidP="000E21EF">
      <w:pPr>
        <w:pStyle w:val="ListParagraph"/>
        <w:numPr>
          <w:ilvl w:val="0"/>
          <w:numId w:val="16"/>
        </w:numPr>
        <w:spacing w:after="0" w:line="259" w:lineRule="auto"/>
        <w:contextualSpacing w:val="0"/>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By </w:t>
      </w:r>
      <w:r w:rsidR="00A87AA3">
        <w:rPr>
          <w:rFonts w:ascii="Georgia" w:eastAsiaTheme="minorHAnsi" w:hAnsi="Georgia" w:cstheme="minorBidi"/>
          <w:kern w:val="2"/>
          <w14:ligatures w14:val="standardContextual"/>
        </w:rPr>
        <w:t>m</w:t>
      </w:r>
      <w:r w:rsidR="00A87AA3" w:rsidRPr="00DC38F2">
        <w:rPr>
          <w:rFonts w:ascii="Georgia" w:eastAsiaTheme="minorHAnsi" w:hAnsi="Georgia" w:cstheme="minorBidi"/>
          <w:kern w:val="2"/>
          <w14:ligatures w14:val="standardContextual"/>
        </w:rPr>
        <w:t>ail</w:t>
      </w:r>
      <w:r w:rsidRPr="00DC38F2">
        <w:rPr>
          <w:rFonts w:ascii="Georgia" w:eastAsiaTheme="minorHAnsi" w:hAnsi="Georgia" w:cstheme="minorBidi"/>
          <w:kern w:val="2"/>
          <w14:ligatures w14:val="standardContextual"/>
        </w:rPr>
        <w:t>:</w:t>
      </w:r>
      <w:r w:rsidR="000E21EF">
        <w:rPr>
          <w:rFonts w:ascii="Georgia" w:eastAsiaTheme="minorHAnsi" w:hAnsi="Georgia" w:cstheme="minorBidi"/>
          <w:kern w:val="2"/>
          <w14:ligatures w14:val="standardContextual"/>
        </w:rPr>
        <w:tab/>
      </w:r>
      <w:r w:rsidR="00E423C4" w:rsidRPr="000E21EF">
        <w:rPr>
          <w:rFonts w:ascii="Georgia" w:eastAsiaTheme="minorHAnsi" w:hAnsi="Georgia" w:cstheme="minorBidi"/>
          <w:kern w:val="2"/>
          <w14:ligatures w14:val="standardContextual"/>
        </w:rPr>
        <w:t>MassHealth Board of Hearings</w:t>
      </w:r>
    </w:p>
    <w:p w14:paraId="5425D94B" w14:textId="77777777" w:rsidR="0003316A" w:rsidRDefault="003061CA" w:rsidP="00EB0B37">
      <w:pPr>
        <w:spacing w:after="0" w:line="259" w:lineRule="auto"/>
        <w:ind w:left="1440" w:firstLine="720"/>
        <w:rPr>
          <w:rFonts w:ascii="Georgia" w:eastAsiaTheme="minorHAnsi" w:hAnsi="Georgia" w:cstheme="minorBidi"/>
          <w:kern w:val="2"/>
          <w14:ligatures w14:val="standardContextual"/>
        </w:rPr>
      </w:pPr>
      <w:r w:rsidRPr="0003316A">
        <w:rPr>
          <w:rFonts w:ascii="Georgia" w:eastAsiaTheme="minorHAnsi" w:hAnsi="Georgia" w:cstheme="minorBidi"/>
          <w:kern w:val="2"/>
          <w14:ligatures w14:val="standardContextual"/>
        </w:rPr>
        <w:t>100 Hancock Street</w:t>
      </w:r>
      <w:r w:rsidR="00E423C4" w:rsidRPr="0003316A">
        <w:rPr>
          <w:rFonts w:ascii="Georgia" w:eastAsiaTheme="minorHAnsi" w:hAnsi="Georgia" w:cstheme="minorBidi"/>
          <w:kern w:val="2"/>
          <w14:ligatures w14:val="standardContextual"/>
        </w:rPr>
        <w:t xml:space="preserve">, </w:t>
      </w:r>
      <w:r w:rsidRPr="0003316A">
        <w:rPr>
          <w:rFonts w:ascii="Georgia" w:eastAsiaTheme="minorHAnsi" w:hAnsi="Georgia" w:cstheme="minorBidi"/>
          <w:kern w:val="2"/>
          <w14:ligatures w14:val="standardContextual"/>
        </w:rPr>
        <w:t>6th Floor</w:t>
      </w:r>
    </w:p>
    <w:p w14:paraId="12B0431A" w14:textId="370EF6FB" w:rsidR="003061CA" w:rsidRPr="0003316A" w:rsidRDefault="003061CA" w:rsidP="00EB0B37">
      <w:pPr>
        <w:spacing w:after="120" w:line="259" w:lineRule="auto"/>
        <w:ind w:left="1440" w:firstLine="720"/>
        <w:rPr>
          <w:rFonts w:ascii="Georgia" w:eastAsiaTheme="minorHAnsi" w:hAnsi="Georgia" w:cstheme="minorBidi"/>
          <w:kern w:val="2"/>
          <w14:ligatures w14:val="standardContextual"/>
        </w:rPr>
      </w:pPr>
      <w:r w:rsidRPr="0003316A">
        <w:rPr>
          <w:rFonts w:ascii="Georgia" w:eastAsiaTheme="minorHAnsi" w:hAnsi="Georgia" w:cstheme="minorBidi"/>
          <w:kern w:val="2"/>
          <w14:ligatures w14:val="standardContextual"/>
        </w:rPr>
        <w:t>Quincy, MA 02171</w:t>
      </w:r>
    </w:p>
    <w:p w14:paraId="0F0B0847" w14:textId="0D5163D7" w:rsidR="003061CA" w:rsidRPr="00DC38F2" w:rsidRDefault="003061CA" w:rsidP="0003316A">
      <w:pPr>
        <w:pStyle w:val="ListParagraph"/>
        <w:numPr>
          <w:ilvl w:val="0"/>
          <w:numId w:val="16"/>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By </w:t>
      </w:r>
      <w:r w:rsidR="00A87AA3">
        <w:rPr>
          <w:rFonts w:ascii="Georgia" w:eastAsiaTheme="minorHAnsi" w:hAnsi="Georgia" w:cstheme="minorBidi"/>
          <w:kern w:val="2"/>
          <w14:ligatures w14:val="standardContextual"/>
        </w:rPr>
        <w:t>f</w:t>
      </w:r>
      <w:r w:rsidR="00A87AA3" w:rsidRPr="00DC38F2">
        <w:rPr>
          <w:rFonts w:ascii="Georgia" w:eastAsiaTheme="minorHAnsi" w:hAnsi="Georgia" w:cstheme="minorBidi"/>
          <w:kern w:val="2"/>
          <w14:ligatures w14:val="standardContextual"/>
        </w:rPr>
        <w:t>ax</w:t>
      </w:r>
      <w:r w:rsidRPr="00DC38F2">
        <w:rPr>
          <w:rFonts w:ascii="Georgia" w:eastAsiaTheme="minorHAnsi" w:hAnsi="Georgia" w:cstheme="minorBidi"/>
          <w:kern w:val="2"/>
          <w14:ligatures w14:val="standardContextual"/>
        </w:rPr>
        <w:t xml:space="preserve">: </w:t>
      </w:r>
      <w:r>
        <w:rPr>
          <w:rFonts w:ascii="Georgia" w:eastAsiaTheme="minorHAnsi" w:hAnsi="Georgia" w:cstheme="minorBidi"/>
          <w:kern w:val="2"/>
          <w14:ligatures w14:val="standardContextual"/>
        </w:rPr>
        <w:tab/>
        <w:t>(</w:t>
      </w:r>
      <w:r w:rsidRPr="00DC38F2">
        <w:rPr>
          <w:rFonts w:ascii="Georgia" w:eastAsiaTheme="minorHAnsi" w:hAnsi="Georgia" w:cstheme="minorBidi"/>
          <w:kern w:val="2"/>
          <w14:ligatures w14:val="standardContextual"/>
        </w:rPr>
        <w:t>617</w:t>
      </w:r>
      <w:r>
        <w:rPr>
          <w:rFonts w:ascii="Georgia" w:eastAsiaTheme="minorHAnsi" w:hAnsi="Georgia" w:cstheme="minorBidi"/>
          <w:kern w:val="2"/>
          <w14:ligatures w14:val="standardContextual"/>
        </w:rPr>
        <w:t xml:space="preserve">) </w:t>
      </w:r>
      <w:r w:rsidRPr="00DC38F2">
        <w:rPr>
          <w:rFonts w:ascii="Georgia" w:eastAsiaTheme="minorHAnsi" w:hAnsi="Georgia" w:cstheme="minorBidi"/>
          <w:kern w:val="2"/>
          <w14:ligatures w14:val="standardContextual"/>
        </w:rPr>
        <w:t>887-8797</w:t>
      </w:r>
    </w:p>
    <w:p w14:paraId="35493860" w14:textId="168DFC5E" w:rsidR="003061CA" w:rsidRDefault="00E423C4" w:rsidP="003061CA">
      <w:pPr>
        <w:spacing w:after="160" w:line="259" w:lineRule="auto"/>
        <w:rPr>
          <w:rFonts w:ascii="Georgia" w:eastAsiaTheme="minorHAnsi" w:hAnsi="Georgia" w:cstheme="minorBidi"/>
          <w:kern w:val="2"/>
          <w14:ligatures w14:val="standardContextual"/>
        </w:rPr>
      </w:pPr>
      <w:r>
        <w:rPr>
          <w:rFonts w:ascii="Georgia" w:eastAsiaTheme="minorHAnsi" w:hAnsi="Georgia" w:cstheme="minorBidi"/>
          <w:kern w:val="2"/>
          <w14:ligatures w14:val="standardContextual"/>
        </w:rPr>
        <w:t>T</w:t>
      </w:r>
      <w:r w:rsidR="003061CA" w:rsidRPr="00DC38F2">
        <w:rPr>
          <w:rFonts w:ascii="Georgia" w:eastAsiaTheme="minorHAnsi" w:hAnsi="Georgia" w:cstheme="minorBidi"/>
          <w:kern w:val="2"/>
          <w14:ligatures w14:val="standardContextual"/>
        </w:rPr>
        <w:t xml:space="preserve">he appellant or authorized representative must </w:t>
      </w:r>
      <w:r>
        <w:rPr>
          <w:rFonts w:ascii="Georgia" w:eastAsiaTheme="minorHAnsi" w:hAnsi="Georgia" w:cstheme="minorBidi"/>
          <w:kern w:val="2"/>
          <w14:ligatures w14:val="standardContextual"/>
        </w:rPr>
        <w:t>include</w:t>
      </w:r>
      <w:r w:rsidRPr="00DC38F2">
        <w:rPr>
          <w:rFonts w:ascii="Georgia" w:eastAsiaTheme="minorHAnsi" w:hAnsi="Georgia" w:cstheme="minorBidi"/>
          <w:kern w:val="2"/>
          <w14:ligatures w14:val="standardContextual"/>
        </w:rPr>
        <w:t xml:space="preserve"> </w:t>
      </w:r>
      <w:r w:rsidR="003061CA" w:rsidRPr="00DC38F2">
        <w:rPr>
          <w:rFonts w:ascii="Georgia" w:eastAsiaTheme="minorHAnsi" w:hAnsi="Georgia" w:cstheme="minorBidi"/>
          <w:kern w:val="2"/>
          <w14:ligatures w14:val="standardContextual"/>
        </w:rPr>
        <w:t>the following information</w:t>
      </w:r>
      <w:r>
        <w:rPr>
          <w:rFonts w:ascii="Georgia" w:eastAsiaTheme="minorHAnsi" w:hAnsi="Georgia" w:cstheme="minorBidi"/>
          <w:kern w:val="2"/>
          <w14:ligatures w14:val="standardContextual"/>
        </w:rPr>
        <w:t xml:space="preserve"> in their </w:t>
      </w:r>
      <w:r w:rsidR="00A21B1B">
        <w:rPr>
          <w:rFonts w:ascii="Georgia" w:eastAsiaTheme="minorHAnsi" w:hAnsi="Georgia" w:cstheme="minorBidi"/>
          <w:kern w:val="2"/>
          <w14:ligatures w14:val="standardContextual"/>
        </w:rPr>
        <w:t xml:space="preserve">request for </w:t>
      </w:r>
      <w:r>
        <w:rPr>
          <w:rFonts w:ascii="Georgia" w:eastAsiaTheme="minorHAnsi" w:hAnsi="Georgia" w:cstheme="minorBidi"/>
          <w:kern w:val="2"/>
          <w14:ligatures w14:val="standardContextual"/>
        </w:rPr>
        <w:t>withdrawal</w:t>
      </w:r>
      <w:r w:rsidR="003061CA" w:rsidRPr="00DC38F2">
        <w:rPr>
          <w:rFonts w:ascii="Georgia" w:eastAsiaTheme="minorHAnsi" w:hAnsi="Georgia" w:cstheme="minorBidi"/>
          <w:kern w:val="2"/>
          <w14:ligatures w14:val="standardContextual"/>
        </w:rPr>
        <w:t>:</w:t>
      </w:r>
      <w:r w:rsidR="003061CA">
        <w:rPr>
          <w:rFonts w:ascii="Georgia" w:eastAsiaTheme="minorHAnsi" w:hAnsi="Georgia" w:cstheme="minorBidi"/>
          <w:kern w:val="2"/>
          <w14:ligatures w14:val="standardContextual"/>
        </w:rPr>
        <w:t xml:space="preserve"> </w:t>
      </w:r>
    </w:p>
    <w:p w14:paraId="550497A3" w14:textId="282CBB2B" w:rsidR="003061CA" w:rsidRPr="00DC38F2" w:rsidRDefault="003061CA" w:rsidP="0003316A">
      <w:pPr>
        <w:pStyle w:val="ListParagraph"/>
        <w:numPr>
          <w:ilvl w:val="0"/>
          <w:numId w:val="17"/>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Appellant </w:t>
      </w:r>
      <w:r w:rsidR="0058207F">
        <w:rPr>
          <w:rFonts w:ascii="Georgia" w:eastAsiaTheme="minorHAnsi" w:hAnsi="Georgia" w:cstheme="minorBidi"/>
          <w:kern w:val="2"/>
          <w14:ligatures w14:val="standardContextual"/>
        </w:rPr>
        <w:t>n</w:t>
      </w:r>
      <w:r w:rsidRPr="00DC38F2">
        <w:rPr>
          <w:rFonts w:ascii="Georgia" w:eastAsiaTheme="minorHAnsi" w:hAnsi="Georgia" w:cstheme="minorBidi"/>
          <w:kern w:val="2"/>
          <w14:ligatures w14:val="standardContextual"/>
        </w:rPr>
        <w:t>ame</w:t>
      </w:r>
    </w:p>
    <w:p w14:paraId="71604A11" w14:textId="3015C343" w:rsidR="003061CA" w:rsidRDefault="003061CA" w:rsidP="0003316A">
      <w:pPr>
        <w:pStyle w:val="ListParagraph"/>
        <w:numPr>
          <w:ilvl w:val="0"/>
          <w:numId w:val="17"/>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MassHealth ID </w:t>
      </w:r>
      <w:r w:rsidR="0058207F">
        <w:rPr>
          <w:rFonts w:ascii="Georgia" w:eastAsiaTheme="minorHAnsi" w:hAnsi="Georgia" w:cstheme="minorBidi"/>
          <w:kern w:val="2"/>
          <w14:ligatures w14:val="standardContextual"/>
        </w:rPr>
        <w:t>n</w:t>
      </w:r>
      <w:r w:rsidRPr="00DC38F2">
        <w:rPr>
          <w:rFonts w:ascii="Georgia" w:eastAsiaTheme="minorHAnsi" w:hAnsi="Georgia" w:cstheme="minorBidi"/>
          <w:kern w:val="2"/>
          <w14:ligatures w14:val="standardContextual"/>
        </w:rPr>
        <w:t xml:space="preserve">umber(s), </w:t>
      </w:r>
      <w:r w:rsidR="0058207F">
        <w:rPr>
          <w:rFonts w:ascii="Georgia" w:eastAsiaTheme="minorHAnsi" w:hAnsi="Georgia" w:cstheme="minorBidi"/>
          <w:kern w:val="2"/>
          <w14:ligatures w14:val="standardContextual"/>
        </w:rPr>
        <w:t>l</w:t>
      </w:r>
      <w:r w:rsidRPr="00DC38F2">
        <w:rPr>
          <w:rFonts w:ascii="Georgia" w:eastAsiaTheme="minorHAnsi" w:hAnsi="Georgia" w:cstheme="minorBidi"/>
          <w:kern w:val="2"/>
          <w14:ligatures w14:val="standardContextual"/>
        </w:rPr>
        <w:t xml:space="preserve">ast </w:t>
      </w:r>
      <w:r w:rsidR="0058207F">
        <w:rPr>
          <w:rFonts w:ascii="Georgia" w:eastAsiaTheme="minorHAnsi" w:hAnsi="Georgia" w:cstheme="minorBidi"/>
          <w:kern w:val="2"/>
          <w14:ligatures w14:val="standardContextual"/>
        </w:rPr>
        <w:t>f</w:t>
      </w:r>
      <w:r>
        <w:rPr>
          <w:rFonts w:ascii="Georgia" w:eastAsiaTheme="minorHAnsi" w:hAnsi="Georgia" w:cstheme="minorBidi"/>
          <w:kern w:val="2"/>
          <w14:ligatures w14:val="standardContextual"/>
        </w:rPr>
        <w:t xml:space="preserve">our </w:t>
      </w:r>
      <w:r w:rsidR="0058207F">
        <w:rPr>
          <w:rFonts w:ascii="Georgia" w:eastAsiaTheme="minorHAnsi" w:hAnsi="Georgia" w:cstheme="minorBidi"/>
          <w:kern w:val="2"/>
          <w14:ligatures w14:val="standardContextual"/>
        </w:rPr>
        <w:t>d</w:t>
      </w:r>
      <w:r w:rsidRPr="00DC38F2">
        <w:rPr>
          <w:rFonts w:ascii="Georgia" w:eastAsiaTheme="minorHAnsi" w:hAnsi="Georgia" w:cstheme="minorBidi"/>
          <w:kern w:val="2"/>
          <w14:ligatures w14:val="standardContextual"/>
        </w:rPr>
        <w:t>igits of S</w:t>
      </w:r>
      <w:r>
        <w:rPr>
          <w:rFonts w:ascii="Georgia" w:eastAsiaTheme="minorHAnsi" w:hAnsi="Georgia" w:cstheme="minorBidi"/>
          <w:kern w:val="2"/>
          <w14:ligatures w14:val="standardContextual"/>
        </w:rPr>
        <w:t xml:space="preserve">ocial </w:t>
      </w:r>
      <w:r w:rsidRPr="00DC38F2">
        <w:rPr>
          <w:rFonts w:ascii="Georgia" w:eastAsiaTheme="minorHAnsi" w:hAnsi="Georgia" w:cstheme="minorBidi"/>
          <w:kern w:val="2"/>
          <w14:ligatures w14:val="standardContextual"/>
        </w:rPr>
        <w:t>S</w:t>
      </w:r>
      <w:r>
        <w:rPr>
          <w:rFonts w:ascii="Georgia" w:eastAsiaTheme="minorHAnsi" w:hAnsi="Georgia" w:cstheme="minorBidi"/>
          <w:kern w:val="2"/>
          <w14:ligatures w14:val="standardContextual"/>
        </w:rPr>
        <w:t xml:space="preserve">ecurity </w:t>
      </w:r>
      <w:r w:rsidRPr="00DC38F2">
        <w:rPr>
          <w:rFonts w:ascii="Georgia" w:eastAsiaTheme="minorHAnsi" w:hAnsi="Georgia" w:cstheme="minorBidi"/>
          <w:kern w:val="2"/>
          <w14:ligatures w14:val="standardContextual"/>
        </w:rPr>
        <w:t>N</w:t>
      </w:r>
      <w:r>
        <w:rPr>
          <w:rFonts w:ascii="Georgia" w:eastAsiaTheme="minorHAnsi" w:hAnsi="Georgia" w:cstheme="minorBidi"/>
          <w:kern w:val="2"/>
          <w14:ligatures w14:val="standardContextual"/>
        </w:rPr>
        <w:t>umber</w:t>
      </w:r>
      <w:r w:rsidRPr="00DC38F2">
        <w:rPr>
          <w:rFonts w:ascii="Georgia" w:eastAsiaTheme="minorHAnsi" w:hAnsi="Georgia" w:cstheme="minorBidi"/>
          <w:kern w:val="2"/>
          <w14:ligatures w14:val="standardContextual"/>
        </w:rPr>
        <w:t xml:space="preserve">, or </w:t>
      </w:r>
      <w:r w:rsidR="0058207F">
        <w:rPr>
          <w:rFonts w:ascii="Georgia" w:eastAsiaTheme="minorHAnsi" w:hAnsi="Georgia" w:cstheme="minorBidi"/>
          <w:kern w:val="2"/>
          <w14:ligatures w14:val="standardContextual"/>
        </w:rPr>
        <w:t>d</w:t>
      </w:r>
      <w:r>
        <w:rPr>
          <w:rFonts w:ascii="Georgia" w:eastAsiaTheme="minorHAnsi" w:hAnsi="Georgia" w:cstheme="minorBidi"/>
          <w:kern w:val="2"/>
          <w14:ligatures w14:val="standardContextual"/>
        </w:rPr>
        <w:t xml:space="preserve">ate of </w:t>
      </w:r>
      <w:r w:rsidR="0058207F">
        <w:rPr>
          <w:rFonts w:ascii="Georgia" w:eastAsiaTheme="minorHAnsi" w:hAnsi="Georgia" w:cstheme="minorBidi"/>
          <w:kern w:val="2"/>
          <w14:ligatures w14:val="standardContextual"/>
        </w:rPr>
        <w:t>b</w:t>
      </w:r>
      <w:r>
        <w:rPr>
          <w:rFonts w:ascii="Georgia" w:eastAsiaTheme="minorHAnsi" w:hAnsi="Georgia" w:cstheme="minorBidi"/>
          <w:kern w:val="2"/>
          <w14:ligatures w14:val="standardContextual"/>
        </w:rPr>
        <w:t>irth</w:t>
      </w:r>
      <w:r w:rsidRPr="00DC38F2">
        <w:rPr>
          <w:rFonts w:ascii="Georgia" w:eastAsiaTheme="minorHAnsi" w:hAnsi="Georgia" w:cstheme="minorBidi"/>
          <w:kern w:val="2"/>
          <w14:ligatures w14:val="standardContextual"/>
        </w:rPr>
        <w:t xml:space="preserve"> </w:t>
      </w:r>
    </w:p>
    <w:p w14:paraId="24C9ADC2" w14:textId="7774CDD9" w:rsidR="0003316A" w:rsidRDefault="003061CA" w:rsidP="0003316A">
      <w:pPr>
        <w:pStyle w:val="ListParagraph"/>
        <w:numPr>
          <w:ilvl w:val="0"/>
          <w:numId w:val="17"/>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Appeal </w:t>
      </w:r>
      <w:r w:rsidR="0058207F">
        <w:rPr>
          <w:rFonts w:ascii="Georgia" w:eastAsiaTheme="minorHAnsi" w:hAnsi="Georgia" w:cstheme="minorBidi"/>
          <w:kern w:val="2"/>
          <w14:ligatures w14:val="standardContextual"/>
        </w:rPr>
        <w:t>n</w:t>
      </w:r>
      <w:r w:rsidRPr="00DC38F2">
        <w:rPr>
          <w:rFonts w:ascii="Georgia" w:eastAsiaTheme="minorHAnsi" w:hAnsi="Georgia" w:cstheme="minorBidi"/>
          <w:kern w:val="2"/>
          <w14:ligatures w14:val="standardContextual"/>
        </w:rPr>
        <w:t>umber</w:t>
      </w:r>
    </w:p>
    <w:p w14:paraId="0F1BB88B" w14:textId="663ABB1F" w:rsidR="003061CA" w:rsidRDefault="003061CA" w:rsidP="0003316A">
      <w:pPr>
        <w:pStyle w:val="ListParagraph"/>
        <w:numPr>
          <w:ilvl w:val="0"/>
          <w:numId w:val="17"/>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Scheduled </w:t>
      </w:r>
      <w:r w:rsidR="0058207F">
        <w:rPr>
          <w:rFonts w:ascii="Georgia" w:eastAsiaTheme="minorHAnsi" w:hAnsi="Georgia" w:cstheme="minorBidi"/>
          <w:kern w:val="2"/>
          <w14:ligatures w14:val="standardContextual"/>
        </w:rPr>
        <w:t>a</w:t>
      </w:r>
      <w:r w:rsidRPr="00DC38F2">
        <w:rPr>
          <w:rFonts w:ascii="Georgia" w:eastAsiaTheme="minorHAnsi" w:hAnsi="Georgia" w:cstheme="minorBidi"/>
          <w:kern w:val="2"/>
          <w14:ligatures w14:val="standardContextual"/>
        </w:rPr>
        <w:t xml:space="preserve">ppeal </w:t>
      </w:r>
      <w:r w:rsidR="0058207F">
        <w:rPr>
          <w:rFonts w:ascii="Georgia" w:eastAsiaTheme="minorHAnsi" w:hAnsi="Georgia" w:cstheme="minorBidi"/>
          <w:kern w:val="2"/>
          <w14:ligatures w14:val="standardContextual"/>
        </w:rPr>
        <w:t>d</w:t>
      </w:r>
      <w:r w:rsidRPr="00DC38F2">
        <w:rPr>
          <w:rFonts w:ascii="Georgia" w:eastAsiaTheme="minorHAnsi" w:hAnsi="Georgia" w:cstheme="minorBidi"/>
          <w:kern w:val="2"/>
          <w14:ligatures w14:val="standardContextual"/>
        </w:rPr>
        <w:t>ate</w:t>
      </w:r>
    </w:p>
    <w:p w14:paraId="35836C7C" w14:textId="79A62167" w:rsidR="003061CA" w:rsidRDefault="003061CA" w:rsidP="0003316A">
      <w:pPr>
        <w:pStyle w:val="ListParagraph"/>
        <w:numPr>
          <w:ilvl w:val="0"/>
          <w:numId w:val="17"/>
        </w:num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Scheduled </w:t>
      </w:r>
      <w:r w:rsidR="0058207F">
        <w:rPr>
          <w:rFonts w:ascii="Georgia" w:eastAsiaTheme="minorHAnsi" w:hAnsi="Georgia" w:cstheme="minorBidi"/>
          <w:kern w:val="2"/>
          <w14:ligatures w14:val="standardContextual"/>
        </w:rPr>
        <w:t>a</w:t>
      </w:r>
      <w:r w:rsidRPr="00DC38F2">
        <w:rPr>
          <w:rFonts w:ascii="Georgia" w:eastAsiaTheme="minorHAnsi" w:hAnsi="Georgia" w:cstheme="minorBidi"/>
          <w:kern w:val="2"/>
          <w14:ligatures w14:val="standardContextual"/>
        </w:rPr>
        <w:t xml:space="preserve">ppeal </w:t>
      </w:r>
      <w:r w:rsidR="0058207F">
        <w:rPr>
          <w:rFonts w:ascii="Georgia" w:eastAsiaTheme="minorHAnsi" w:hAnsi="Georgia" w:cstheme="minorBidi"/>
          <w:kern w:val="2"/>
          <w14:ligatures w14:val="standardContextual"/>
        </w:rPr>
        <w:t>t</w:t>
      </w:r>
      <w:r w:rsidRPr="00DC38F2">
        <w:rPr>
          <w:rFonts w:ascii="Georgia" w:eastAsiaTheme="minorHAnsi" w:hAnsi="Georgia" w:cstheme="minorBidi"/>
          <w:kern w:val="2"/>
          <w14:ligatures w14:val="standardContextual"/>
        </w:rPr>
        <w:t>ime</w:t>
      </w:r>
    </w:p>
    <w:p w14:paraId="3B4CFBBC" w14:textId="5AD647AB" w:rsidR="00A21B1B" w:rsidRPr="0003316A" w:rsidRDefault="00A21B1B" w:rsidP="0003316A">
      <w:pPr>
        <w:spacing w:after="160" w:line="259" w:lineRule="auto"/>
        <w:rPr>
          <w:rFonts w:ascii="Georgia" w:eastAsiaTheme="minorHAnsi" w:hAnsi="Georgia" w:cstheme="minorBidi"/>
          <w:kern w:val="2"/>
          <w14:ligatures w14:val="standardContextual"/>
        </w:rPr>
      </w:pPr>
      <w:r w:rsidRPr="00DC38F2">
        <w:rPr>
          <w:rFonts w:ascii="Georgia" w:eastAsiaTheme="minorHAnsi" w:hAnsi="Georgia" w:cstheme="minorBidi"/>
          <w:kern w:val="2"/>
          <w14:ligatures w14:val="standardContextual"/>
        </w:rPr>
        <w:t xml:space="preserve">The withdrawal confirmation will be received by the </w:t>
      </w:r>
      <w:r w:rsidR="00A87AA3">
        <w:rPr>
          <w:rFonts w:ascii="Georgia" w:eastAsiaTheme="minorHAnsi" w:hAnsi="Georgia" w:cstheme="minorBidi"/>
          <w:kern w:val="2"/>
          <w14:ligatures w14:val="standardContextual"/>
        </w:rPr>
        <w:t>BOH</w:t>
      </w:r>
      <w:r>
        <w:rPr>
          <w:rFonts w:ascii="Georgia" w:eastAsiaTheme="minorHAnsi" w:hAnsi="Georgia" w:cstheme="minorBidi"/>
          <w:kern w:val="2"/>
          <w14:ligatures w14:val="standardContextual"/>
        </w:rPr>
        <w:t>,</w:t>
      </w:r>
      <w:r w:rsidRPr="00DC38F2">
        <w:rPr>
          <w:rFonts w:ascii="Georgia" w:eastAsiaTheme="minorHAnsi" w:hAnsi="Georgia" w:cstheme="minorBidi"/>
          <w:kern w:val="2"/>
          <w14:ligatures w14:val="standardContextual"/>
        </w:rPr>
        <w:t xml:space="preserve"> and </w:t>
      </w:r>
      <w:r>
        <w:rPr>
          <w:rFonts w:ascii="Georgia" w:eastAsiaTheme="minorHAnsi" w:hAnsi="Georgia" w:cstheme="minorBidi"/>
          <w:kern w:val="2"/>
          <w14:ligatures w14:val="standardContextual"/>
        </w:rPr>
        <w:t>any</w:t>
      </w:r>
      <w:r w:rsidRPr="00DC38F2">
        <w:rPr>
          <w:rFonts w:ascii="Georgia" w:eastAsiaTheme="minorHAnsi" w:hAnsi="Georgia" w:cstheme="minorBidi"/>
          <w:kern w:val="2"/>
          <w14:ligatures w14:val="standardContextual"/>
        </w:rPr>
        <w:t xml:space="preserve"> scheduled hearing will be </w:t>
      </w:r>
      <w:r>
        <w:rPr>
          <w:rFonts w:ascii="Georgia" w:eastAsiaTheme="minorHAnsi" w:hAnsi="Georgia" w:cstheme="minorBidi"/>
          <w:kern w:val="2"/>
          <w14:ligatures w14:val="standardContextual"/>
        </w:rPr>
        <w:t>cancelled</w:t>
      </w:r>
      <w:r w:rsidRPr="00DC38F2">
        <w:rPr>
          <w:rFonts w:ascii="Georgia" w:eastAsiaTheme="minorHAnsi" w:hAnsi="Georgia" w:cstheme="minorBidi"/>
          <w:kern w:val="2"/>
          <w14:ligatures w14:val="standardContextual"/>
        </w:rPr>
        <w:t>. All MassHealth participants will be notified of the cancellation</w:t>
      </w:r>
      <w:r>
        <w:rPr>
          <w:rFonts w:ascii="Georgia" w:eastAsiaTheme="minorHAnsi" w:hAnsi="Georgia" w:cstheme="minorBidi"/>
          <w:kern w:val="2"/>
          <w14:ligatures w14:val="standardContextual"/>
        </w:rPr>
        <w:t>,</w:t>
      </w:r>
      <w:r w:rsidRPr="00DC38F2">
        <w:rPr>
          <w:rFonts w:ascii="Georgia" w:eastAsiaTheme="minorHAnsi" w:hAnsi="Georgia" w:cstheme="minorBidi"/>
          <w:kern w:val="2"/>
          <w14:ligatures w14:val="standardContextual"/>
        </w:rPr>
        <w:t xml:space="preserve"> and no further appeal action will be taken.</w:t>
      </w:r>
      <w:r>
        <w:rPr>
          <w:rFonts w:ascii="Georgia" w:eastAsiaTheme="minorHAnsi" w:hAnsi="Georgia" w:cstheme="minorBidi"/>
          <w:kern w:val="2"/>
          <w14:ligatures w14:val="standardContextual"/>
        </w:rPr>
        <w:t xml:space="preserve"> If no withdrawal request is made before the hearing date or no resolution can be made during the PHR process, the appeal will take place as scheduled.</w:t>
      </w:r>
    </w:p>
    <w:p w14:paraId="35F45AFE" w14:textId="1C7FD06A" w:rsidR="00C100CF" w:rsidRPr="004C1488" w:rsidRDefault="00A458CF" w:rsidP="007F74B0">
      <w:pPr>
        <w:pStyle w:val="Heading1"/>
      </w:pPr>
      <w:r w:rsidRPr="004C1488">
        <w:t>Questions</w:t>
      </w:r>
    </w:p>
    <w:p w14:paraId="7A53A45A"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265DCC">
      <w:headerReference w:type="default" r:id="rId15"/>
      <w:headerReference w:type="first" r:id="rId16"/>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0B8B" w14:textId="77777777" w:rsidR="00DE5A07" w:rsidRDefault="00DE5A07">
      <w:r>
        <w:separator/>
      </w:r>
    </w:p>
  </w:endnote>
  <w:endnote w:type="continuationSeparator" w:id="0">
    <w:p w14:paraId="7A7B02FE" w14:textId="77777777" w:rsidR="00DE5A07" w:rsidRDefault="00DE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B0E5" w14:textId="77777777" w:rsidR="00DE5A07" w:rsidRDefault="00DE5A07">
      <w:r>
        <w:separator/>
      </w:r>
    </w:p>
  </w:footnote>
  <w:footnote w:type="continuationSeparator" w:id="0">
    <w:p w14:paraId="65341720" w14:textId="77777777" w:rsidR="00DE5A07" w:rsidRDefault="00DE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1291E730"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3061CA">
      <w:rPr>
        <w:rFonts w:ascii="Georgia" w:hAnsi="Georgia"/>
        <w:b/>
        <w:color w:val="990000"/>
      </w:rPr>
      <w:t>23-XX</w:t>
    </w:r>
  </w:p>
  <w:p w14:paraId="67A7FA0C" w14:textId="6CAFA5F9"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3061CA">
      <w:rPr>
        <w:rFonts w:ascii="Georgia" w:hAnsi="Georgia"/>
        <w:b/>
        <w:color w:val="990000"/>
      </w:rPr>
      <w:t>November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A65D" w14:textId="5B0D5C09" w:rsidR="00C15E54" w:rsidRPr="004117FD" w:rsidRDefault="00C15E54" w:rsidP="00C15E54">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0D75B1">
      <w:rPr>
        <w:rFonts w:ascii="Georgia" w:hAnsi="Georgia"/>
        <w:b/>
        <w:color w:val="990000"/>
      </w:rPr>
      <w:t>2</w:t>
    </w:r>
    <w:r w:rsidR="00EA74C1">
      <w:rPr>
        <w:rFonts w:ascii="Georgia" w:hAnsi="Georgia"/>
        <w:b/>
        <w:color w:val="990000"/>
      </w:rPr>
      <w:t>7</w:t>
    </w:r>
  </w:p>
  <w:p w14:paraId="1EAC2830" w14:textId="775DF70C" w:rsidR="00C15E54" w:rsidRPr="004117FD" w:rsidRDefault="000E21EF" w:rsidP="00C15E54">
    <w:pPr>
      <w:spacing w:after="0"/>
      <w:ind w:left="4680" w:right="576"/>
      <w:rPr>
        <w:rFonts w:ascii="Georgia" w:hAnsi="Georgia"/>
        <w:b/>
        <w:color w:val="990000"/>
      </w:rPr>
    </w:pPr>
    <w:r>
      <w:rPr>
        <w:rFonts w:ascii="Georgia" w:hAnsi="Georgia"/>
        <w:b/>
        <w:color w:val="990000"/>
      </w:rPr>
      <w:t>December</w:t>
    </w:r>
    <w:r w:rsidR="00C15E54">
      <w:rPr>
        <w:rFonts w:ascii="Georgia" w:hAnsi="Georgia"/>
        <w:b/>
        <w:color w:val="990000"/>
      </w:rPr>
      <w:t xml:space="preserve"> 2023</w:t>
    </w:r>
  </w:p>
  <w:p w14:paraId="42D8B82C" w14:textId="6B8DA355" w:rsidR="003061CA" w:rsidRPr="00C15E54" w:rsidRDefault="00C15E54" w:rsidP="00C15E54">
    <w:pPr>
      <w:spacing w:after="240"/>
      <w:ind w:left="4680" w:right="576"/>
      <w:rPr>
        <w:rFonts w:ascii="Georgia" w:hAnsi="Georgia"/>
        <w:b/>
        <w:color w:val="990000"/>
      </w:rPr>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2</w:t>
    </w:r>
    <w:r w:rsidRPr="004117FD">
      <w:rPr>
        <w:rFonts w:ascii="Georgia" w:hAnsi="Georgia"/>
        <w:b/>
        <w:color w:val="99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AD99" w14:textId="547CE23C" w:rsidR="003061CA" w:rsidRPr="004117FD" w:rsidRDefault="003061CA"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B902A1">
      <w:rPr>
        <w:rFonts w:ascii="Georgia" w:hAnsi="Georgia"/>
        <w:b/>
        <w:color w:val="990000"/>
      </w:rPr>
      <w:t>2</w:t>
    </w:r>
    <w:r w:rsidR="00EA74C1">
      <w:rPr>
        <w:rFonts w:ascii="Georgia" w:hAnsi="Georgia"/>
        <w:b/>
        <w:color w:val="990000"/>
      </w:rPr>
      <w:t>7</w:t>
    </w:r>
  </w:p>
  <w:p w14:paraId="2CC29A94" w14:textId="2FE34B46" w:rsidR="003061CA" w:rsidRPr="004117FD" w:rsidRDefault="000E21EF" w:rsidP="00C15E54">
    <w:pPr>
      <w:spacing w:after="0"/>
      <w:ind w:left="4680" w:right="576"/>
      <w:rPr>
        <w:rFonts w:ascii="Georgia" w:hAnsi="Georgia"/>
        <w:b/>
        <w:color w:val="990000"/>
      </w:rPr>
    </w:pPr>
    <w:r>
      <w:rPr>
        <w:rFonts w:ascii="Georgia" w:hAnsi="Georgia"/>
        <w:b/>
        <w:color w:val="990000"/>
      </w:rPr>
      <w:t>December</w:t>
    </w:r>
    <w:r w:rsidR="00B902A1">
      <w:rPr>
        <w:rFonts w:ascii="Georgia" w:hAnsi="Georgia"/>
        <w:b/>
        <w:color w:val="990000"/>
      </w:rPr>
      <w:t xml:space="preserve"> </w:t>
    </w:r>
    <w:r w:rsidR="003061CA">
      <w:rPr>
        <w:rFonts w:ascii="Georgia" w:hAnsi="Georgia"/>
        <w:b/>
        <w:color w:val="990000"/>
      </w:rPr>
      <w:t>2023</w:t>
    </w:r>
  </w:p>
  <w:p w14:paraId="40B0EAFE" w14:textId="678109E5" w:rsidR="003061CA" w:rsidRPr="004117FD" w:rsidRDefault="003061CA" w:rsidP="00C15E54">
    <w:pPr>
      <w:spacing w:after="240"/>
      <w:ind w:left="4680" w:right="576"/>
      <w:rPr>
        <w:rFonts w:ascii="Georgia" w:hAnsi="Georgia"/>
        <w:b/>
        <w:color w:val="990000"/>
      </w:rPr>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05B34"/>
    <w:multiLevelType w:val="hybridMultilevel"/>
    <w:tmpl w:val="C672B9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C5F9E"/>
    <w:multiLevelType w:val="hybridMultilevel"/>
    <w:tmpl w:val="C362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274FD"/>
    <w:multiLevelType w:val="hybridMultilevel"/>
    <w:tmpl w:val="B8A2B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322C1"/>
    <w:multiLevelType w:val="hybridMultilevel"/>
    <w:tmpl w:val="EC5C0E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4956C1"/>
    <w:multiLevelType w:val="hybridMultilevel"/>
    <w:tmpl w:val="B7F6D8A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64D072B"/>
    <w:multiLevelType w:val="hybridMultilevel"/>
    <w:tmpl w:val="B186D242"/>
    <w:lvl w:ilvl="0" w:tplc="FD9CD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E50498"/>
    <w:multiLevelType w:val="hybridMultilevel"/>
    <w:tmpl w:val="ECF2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3034F"/>
    <w:multiLevelType w:val="hybridMultilevel"/>
    <w:tmpl w:val="095A14D8"/>
    <w:lvl w:ilvl="0" w:tplc="DC789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722559">
    <w:abstractNumId w:val="9"/>
  </w:num>
  <w:num w:numId="2" w16cid:durableId="1600874413">
    <w:abstractNumId w:val="7"/>
  </w:num>
  <w:num w:numId="3" w16cid:durableId="291253886">
    <w:abstractNumId w:val="6"/>
  </w:num>
  <w:num w:numId="4" w16cid:durableId="316568850">
    <w:abstractNumId w:val="5"/>
  </w:num>
  <w:num w:numId="5" w16cid:durableId="449976182">
    <w:abstractNumId w:val="4"/>
  </w:num>
  <w:num w:numId="6" w16cid:durableId="157044715">
    <w:abstractNumId w:val="8"/>
  </w:num>
  <w:num w:numId="7" w16cid:durableId="2063944332">
    <w:abstractNumId w:val="3"/>
  </w:num>
  <w:num w:numId="8" w16cid:durableId="501513628">
    <w:abstractNumId w:val="2"/>
  </w:num>
  <w:num w:numId="9" w16cid:durableId="741487815">
    <w:abstractNumId w:val="1"/>
  </w:num>
  <w:num w:numId="10" w16cid:durableId="1048182992">
    <w:abstractNumId w:val="0"/>
  </w:num>
  <w:num w:numId="11" w16cid:durableId="2014215714">
    <w:abstractNumId w:val="10"/>
  </w:num>
  <w:num w:numId="12" w16cid:durableId="940989674">
    <w:abstractNumId w:val="11"/>
  </w:num>
  <w:num w:numId="13" w16cid:durableId="1389644641">
    <w:abstractNumId w:val="15"/>
  </w:num>
  <w:num w:numId="14" w16cid:durableId="520050849">
    <w:abstractNumId w:val="17"/>
  </w:num>
  <w:num w:numId="15" w16cid:durableId="253712018">
    <w:abstractNumId w:val="13"/>
  </w:num>
  <w:num w:numId="16" w16cid:durableId="1482455710">
    <w:abstractNumId w:val="12"/>
  </w:num>
  <w:num w:numId="17" w16cid:durableId="1711875816">
    <w:abstractNumId w:val="14"/>
  </w:num>
  <w:num w:numId="18" w16cid:durableId="168833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39D0"/>
    <w:rsid w:val="000149FE"/>
    <w:rsid w:val="00032BB1"/>
    <w:rsid w:val="00032C02"/>
    <w:rsid w:val="0003316A"/>
    <w:rsid w:val="00041220"/>
    <w:rsid w:val="00042D95"/>
    <w:rsid w:val="000554A9"/>
    <w:rsid w:val="00072769"/>
    <w:rsid w:val="00080FFB"/>
    <w:rsid w:val="00095863"/>
    <w:rsid w:val="000A2664"/>
    <w:rsid w:val="000C737C"/>
    <w:rsid w:val="000D75B1"/>
    <w:rsid w:val="000E183B"/>
    <w:rsid w:val="000E21EF"/>
    <w:rsid w:val="000E3E10"/>
    <w:rsid w:val="00113E7F"/>
    <w:rsid w:val="00115F3E"/>
    <w:rsid w:val="001377A1"/>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21668"/>
    <w:rsid w:val="00232E91"/>
    <w:rsid w:val="00250727"/>
    <w:rsid w:val="00254A64"/>
    <w:rsid w:val="00261960"/>
    <w:rsid w:val="00263F44"/>
    <w:rsid w:val="00265DCC"/>
    <w:rsid w:val="00265FBB"/>
    <w:rsid w:val="002916ED"/>
    <w:rsid w:val="0029448A"/>
    <w:rsid w:val="002B2C91"/>
    <w:rsid w:val="002C40EA"/>
    <w:rsid w:val="002E3B6A"/>
    <w:rsid w:val="002E5188"/>
    <w:rsid w:val="002F0CDB"/>
    <w:rsid w:val="002F1566"/>
    <w:rsid w:val="003061CA"/>
    <w:rsid w:val="003065DA"/>
    <w:rsid w:val="003230E9"/>
    <w:rsid w:val="003252E1"/>
    <w:rsid w:val="003737F7"/>
    <w:rsid w:val="00374688"/>
    <w:rsid w:val="003869FD"/>
    <w:rsid w:val="00386F7B"/>
    <w:rsid w:val="003A31CA"/>
    <w:rsid w:val="003A6E1E"/>
    <w:rsid w:val="003C0130"/>
    <w:rsid w:val="003D765D"/>
    <w:rsid w:val="004117FD"/>
    <w:rsid w:val="004153B5"/>
    <w:rsid w:val="00427DA0"/>
    <w:rsid w:val="004373B7"/>
    <w:rsid w:val="00437C15"/>
    <w:rsid w:val="00450E46"/>
    <w:rsid w:val="00461793"/>
    <w:rsid w:val="0047107E"/>
    <w:rsid w:val="004A5518"/>
    <w:rsid w:val="004C1488"/>
    <w:rsid w:val="004D2044"/>
    <w:rsid w:val="004D4BC9"/>
    <w:rsid w:val="00511043"/>
    <w:rsid w:val="005237ED"/>
    <w:rsid w:val="00526EAB"/>
    <w:rsid w:val="00575F42"/>
    <w:rsid w:val="005763C9"/>
    <w:rsid w:val="0058207F"/>
    <w:rsid w:val="00590E06"/>
    <w:rsid w:val="0059389D"/>
    <w:rsid w:val="005A3602"/>
    <w:rsid w:val="005A5C18"/>
    <w:rsid w:val="005B3A7D"/>
    <w:rsid w:val="005C33E4"/>
    <w:rsid w:val="005C7D99"/>
    <w:rsid w:val="005D492F"/>
    <w:rsid w:val="006233DC"/>
    <w:rsid w:val="006463EE"/>
    <w:rsid w:val="00672200"/>
    <w:rsid w:val="00676163"/>
    <w:rsid w:val="006C049F"/>
    <w:rsid w:val="006C0F06"/>
    <w:rsid w:val="006D1809"/>
    <w:rsid w:val="006D49AA"/>
    <w:rsid w:val="006F6AFD"/>
    <w:rsid w:val="00700C89"/>
    <w:rsid w:val="00702352"/>
    <w:rsid w:val="00731164"/>
    <w:rsid w:val="0073760C"/>
    <w:rsid w:val="00757D07"/>
    <w:rsid w:val="007629E9"/>
    <w:rsid w:val="00764C09"/>
    <w:rsid w:val="00776856"/>
    <w:rsid w:val="007A6EDD"/>
    <w:rsid w:val="007C3BAF"/>
    <w:rsid w:val="007C63E4"/>
    <w:rsid w:val="007D38A4"/>
    <w:rsid w:val="007F1CCF"/>
    <w:rsid w:val="007F4A56"/>
    <w:rsid w:val="007F74B0"/>
    <w:rsid w:val="008031E5"/>
    <w:rsid w:val="00811DAF"/>
    <w:rsid w:val="008151A9"/>
    <w:rsid w:val="0082380C"/>
    <w:rsid w:val="0082579E"/>
    <w:rsid w:val="0082594F"/>
    <w:rsid w:val="008268F2"/>
    <w:rsid w:val="008708FF"/>
    <w:rsid w:val="0087355E"/>
    <w:rsid w:val="00894FF0"/>
    <w:rsid w:val="008A3B9D"/>
    <w:rsid w:val="008A6A30"/>
    <w:rsid w:val="008B293F"/>
    <w:rsid w:val="008B5F44"/>
    <w:rsid w:val="008F2F6D"/>
    <w:rsid w:val="00902810"/>
    <w:rsid w:val="009159B7"/>
    <w:rsid w:val="00930D16"/>
    <w:rsid w:val="0093651D"/>
    <w:rsid w:val="00943F98"/>
    <w:rsid w:val="009620D7"/>
    <w:rsid w:val="00965D5A"/>
    <w:rsid w:val="009772C7"/>
    <w:rsid w:val="00977415"/>
    <w:rsid w:val="009841A9"/>
    <w:rsid w:val="009A0E9B"/>
    <w:rsid w:val="009A3F81"/>
    <w:rsid w:val="009B025B"/>
    <w:rsid w:val="009B4513"/>
    <w:rsid w:val="009C2110"/>
    <w:rsid w:val="009D06C1"/>
    <w:rsid w:val="009D15FA"/>
    <w:rsid w:val="009D59BC"/>
    <w:rsid w:val="00A00880"/>
    <w:rsid w:val="00A024A3"/>
    <w:rsid w:val="00A0380C"/>
    <w:rsid w:val="00A15EDB"/>
    <w:rsid w:val="00A200B4"/>
    <w:rsid w:val="00A21B1B"/>
    <w:rsid w:val="00A26BEF"/>
    <w:rsid w:val="00A32028"/>
    <w:rsid w:val="00A35702"/>
    <w:rsid w:val="00A422EC"/>
    <w:rsid w:val="00A458CF"/>
    <w:rsid w:val="00A4669C"/>
    <w:rsid w:val="00A541FE"/>
    <w:rsid w:val="00A56D1A"/>
    <w:rsid w:val="00A570CF"/>
    <w:rsid w:val="00A63CB3"/>
    <w:rsid w:val="00A87AA3"/>
    <w:rsid w:val="00AA5B85"/>
    <w:rsid w:val="00AB155F"/>
    <w:rsid w:val="00AD2EF9"/>
    <w:rsid w:val="00AD4B0C"/>
    <w:rsid w:val="00AD786E"/>
    <w:rsid w:val="00AF6898"/>
    <w:rsid w:val="00B03A46"/>
    <w:rsid w:val="00B058D1"/>
    <w:rsid w:val="00B12A3B"/>
    <w:rsid w:val="00B327EA"/>
    <w:rsid w:val="00B44F42"/>
    <w:rsid w:val="00B60798"/>
    <w:rsid w:val="00B902A1"/>
    <w:rsid w:val="00B964AA"/>
    <w:rsid w:val="00BD0F64"/>
    <w:rsid w:val="00BD2F4A"/>
    <w:rsid w:val="00BE49D9"/>
    <w:rsid w:val="00BF767E"/>
    <w:rsid w:val="00C02524"/>
    <w:rsid w:val="00C046E9"/>
    <w:rsid w:val="00C100CF"/>
    <w:rsid w:val="00C12AD1"/>
    <w:rsid w:val="00C15E54"/>
    <w:rsid w:val="00C16CEA"/>
    <w:rsid w:val="00C60A0C"/>
    <w:rsid w:val="00C84B58"/>
    <w:rsid w:val="00C9185E"/>
    <w:rsid w:val="00CB3D77"/>
    <w:rsid w:val="00CB4782"/>
    <w:rsid w:val="00CF0AAB"/>
    <w:rsid w:val="00D05142"/>
    <w:rsid w:val="00D20897"/>
    <w:rsid w:val="00D2728B"/>
    <w:rsid w:val="00D33ED2"/>
    <w:rsid w:val="00D47FD1"/>
    <w:rsid w:val="00D55314"/>
    <w:rsid w:val="00D6634A"/>
    <w:rsid w:val="00D757EC"/>
    <w:rsid w:val="00D76690"/>
    <w:rsid w:val="00D93D6D"/>
    <w:rsid w:val="00DA6B32"/>
    <w:rsid w:val="00DC062C"/>
    <w:rsid w:val="00DD0901"/>
    <w:rsid w:val="00DD509A"/>
    <w:rsid w:val="00DD7B60"/>
    <w:rsid w:val="00DD7B9C"/>
    <w:rsid w:val="00DD7E20"/>
    <w:rsid w:val="00DE5A07"/>
    <w:rsid w:val="00DF15B5"/>
    <w:rsid w:val="00DF2BB6"/>
    <w:rsid w:val="00DF5421"/>
    <w:rsid w:val="00DF5A51"/>
    <w:rsid w:val="00E25774"/>
    <w:rsid w:val="00E4227E"/>
    <w:rsid w:val="00E423C4"/>
    <w:rsid w:val="00E70EF5"/>
    <w:rsid w:val="00E85DC8"/>
    <w:rsid w:val="00E970D0"/>
    <w:rsid w:val="00E97EC1"/>
    <w:rsid w:val="00EA6293"/>
    <w:rsid w:val="00EA74C1"/>
    <w:rsid w:val="00EB0B37"/>
    <w:rsid w:val="00EB1686"/>
    <w:rsid w:val="00ED5E99"/>
    <w:rsid w:val="00EF0846"/>
    <w:rsid w:val="00F00371"/>
    <w:rsid w:val="00F12CB8"/>
    <w:rsid w:val="00F1656D"/>
    <w:rsid w:val="00F32E6F"/>
    <w:rsid w:val="00F3494C"/>
    <w:rsid w:val="00F35D39"/>
    <w:rsid w:val="00F42384"/>
    <w:rsid w:val="00F5746D"/>
    <w:rsid w:val="00F902FE"/>
    <w:rsid w:val="00F939A6"/>
    <w:rsid w:val="00FC1193"/>
    <w:rsid w:val="00FC45F6"/>
    <w:rsid w:val="00FE5846"/>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semiHidden/>
    <w:unhideWhenUsed/>
    <w:rsid w:val="003061CA"/>
    <w:rPr>
      <w:sz w:val="16"/>
      <w:szCs w:val="16"/>
    </w:rPr>
  </w:style>
  <w:style w:type="paragraph" w:styleId="CommentText">
    <w:name w:val="annotation text"/>
    <w:basedOn w:val="Normal"/>
    <w:link w:val="CommentTextChar"/>
    <w:uiPriority w:val="99"/>
    <w:unhideWhenUsed/>
    <w:rsid w:val="003061CA"/>
    <w:pPr>
      <w:spacing w:line="240" w:lineRule="auto"/>
    </w:pPr>
    <w:rPr>
      <w:sz w:val="20"/>
      <w:szCs w:val="20"/>
    </w:rPr>
  </w:style>
  <w:style w:type="character" w:customStyle="1" w:styleId="CommentTextChar">
    <w:name w:val="Comment Text Char"/>
    <w:basedOn w:val="DefaultParagraphFont"/>
    <w:link w:val="CommentText"/>
    <w:uiPriority w:val="99"/>
    <w:rsid w:val="003061CA"/>
  </w:style>
  <w:style w:type="character" w:styleId="UnresolvedMention">
    <w:name w:val="Unresolved Mention"/>
    <w:basedOn w:val="DefaultParagraphFont"/>
    <w:uiPriority w:val="99"/>
    <w:semiHidden/>
    <w:unhideWhenUsed/>
    <w:rsid w:val="003061CA"/>
    <w:rPr>
      <w:color w:val="605E5C"/>
      <w:shd w:val="clear" w:color="auto" w:fill="E1DFDD"/>
    </w:rPr>
  </w:style>
  <w:style w:type="paragraph" w:styleId="Revision">
    <w:name w:val="Revision"/>
    <w:hidden/>
    <w:uiPriority w:val="99"/>
    <w:semiHidden/>
    <w:rsid w:val="00D05142"/>
    <w:rPr>
      <w:sz w:val="22"/>
      <w:szCs w:val="22"/>
    </w:rPr>
  </w:style>
  <w:style w:type="paragraph" w:styleId="CommentSubject">
    <w:name w:val="annotation subject"/>
    <w:basedOn w:val="CommentText"/>
    <w:next w:val="CommentText"/>
    <w:link w:val="CommentSubjectChar"/>
    <w:semiHidden/>
    <w:unhideWhenUsed/>
    <w:rsid w:val="0073760C"/>
    <w:rPr>
      <w:b/>
      <w:bCs/>
    </w:rPr>
  </w:style>
  <w:style w:type="character" w:customStyle="1" w:styleId="CommentSubjectChar">
    <w:name w:val="Comment Subject Char"/>
    <w:basedOn w:val="CommentTextChar"/>
    <w:link w:val="CommentSubject"/>
    <w:semiHidden/>
    <w:rsid w:val="00737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1" ma:contentTypeDescription="Create a new document." ma:contentTypeScope="" ma:versionID="930a95d29a73199e4de45f3d7f482a8f">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771e651d5b7558551db1537fd044cd6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7CF89-B8CA-4DEA-945C-A78A7EB8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18BFF80-BE02-44F4-99AD-07AED70D8A74}">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32381bbe-c37a-420c-955f-414a93ed7286"/>
    <ds:schemaRef ds:uri="http://purl.org/dc/terms/"/>
    <ds:schemaRef ds:uri="http://schemas.microsoft.com/office/infopath/2007/PartnerControls"/>
    <ds:schemaRef ds:uri="75b29da9-7512-4ff8-84cc-0b8e167e62a3"/>
    <ds:schemaRef ds:uri="http://schemas.microsoft.com/office/2006/metadata/properties"/>
  </ds:schemaRefs>
</ds:datastoreItem>
</file>

<file path=customXml/itemProps4.xml><?xml version="1.0" encoding="utf-8"?>
<ds:datastoreItem xmlns:ds="http://schemas.openxmlformats.org/officeDocument/2006/customXml" ds:itemID="{DF3A7E2E-D45D-42D5-8A99-E3CD1965E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925</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5968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Crystal, Malcolm (EHS)</cp:lastModifiedBy>
  <cp:revision>3</cp:revision>
  <cp:lastPrinted>2023-12-15T14:57:00Z</cp:lastPrinted>
  <dcterms:created xsi:type="dcterms:W3CDTF">2023-12-15T14:56:00Z</dcterms:created>
  <dcterms:modified xsi:type="dcterms:W3CDTF">2023-12-15T14:58:00Z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