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9"/>
        <w:gridCol w:w="8106"/>
      </w:tblGrid>
      <w:tr w:rsidR="00DD2407" w:rsidRPr="001A4ABC">
        <w:trPr>
          <w:trHeight w:val="668"/>
        </w:trPr>
        <w:tc>
          <w:tcPr>
            <w:tcW w:w="1449" w:type="dxa"/>
            <w:vMerge w:val="restart"/>
          </w:tcPr>
          <w:p w:rsidR="00DD2407" w:rsidRPr="001A4ABC" w:rsidRDefault="008D4AE1" w:rsidP="00DD2407">
            <w:pPr>
              <w:pStyle w:val="NormalWeb"/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6" w:type="dxa"/>
            <w:vMerge w:val="restart"/>
          </w:tcPr>
          <w:p w:rsidR="00DD2407" w:rsidRPr="001A4ABC" w:rsidRDefault="00DD2407" w:rsidP="00DD2407">
            <w:pPr>
              <w:rPr>
                <w:b/>
              </w:rPr>
            </w:pPr>
            <w:bookmarkStart w:id="1" w:name="_Toc92857961"/>
            <w:r w:rsidRPr="001A4ABC">
              <w:rPr>
                <w:b/>
              </w:rPr>
              <w:t xml:space="preserve">                     Meeting Minutes</w:t>
            </w:r>
            <w:bookmarkEnd w:id="1"/>
          </w:p>
          <w:p w:rsidR="00DD2407" w:rsidRPr="001A4ABC" w:rsidRDefault="00DD2407" w:rsidP="00DD2407">
            <w:pPr>
              <w:rPr>
                <w:i/>
              </w:rPr>
            </w:pPr>
          </w:p>
        </w:tc>
      </w:tr>
      <w:tr w:rsidR="00DD2407" w:rsidRPr="001A4ABC">
        <w:trPr>
          <w:trHeight w:hRule="exact" w:val="350"/>
        </w:trPr>
        <w:tc>
          <w:tcPr>
            <w:tcW w:w="1449" w:type="dxa"/>
            <w:vMerge/>
            <w:vAlign w:val="center"/>
          </w:tcPr>
          <w:p w:rsidR="00DD2407" w:rsidRPr="001A4ABC" w:rsidRDefault="00DD2407" w:rsidP="00DD2407"/>
        </w:tc>
        <w:tc>
          <w:tcPr>
            <w:tcW w:w="8106" w:type="dxa"/>
            <w:vMerge/>
            <w:vAlign w:val="center"/>
          </w:tcPr>
          <w:p w:rsidR="00DD2407" w:rsidRPr="001A4ABC" w:rsidRDefault="00DD2407" w:rsidP="00DD2407"/>
        </w:tc>
      </w:tr>
      <w:tr w:rsidR="00DD2407" w:rsidRPr="001A4ABC">
        <w:trPr>
          <w:trHeight w:hRule="exact" w:val="350"/>
        </w:trPr>
        <w:tc>
          <w:tcPr>
            <w:tcW w:w="1449" w:type="dxa"/>
            <w:vMerge/>
            <w:vAlign w:val="center"/>
          </w:tcPr>
          <w:p w:rsidR="00DD2407" w:rsidRPr="001A4ABC" w:rsidRDefault="00DD2407" w:rsidP="00DD2407"/>
        </w:tc>
        <w:tc>
          <w:tcPr>
            <w:tcW w:w="8106" w:type="dxa"/>
            <w:vMerge/>
            <w:vAlign w:val="center"/>
          </w:tcPr>
          <w:p w:rsidR="00DD2407" w:rsidRPr="001A4ABC" w:rsidRDefault="00DD2407" w:rsidP="00DD2407"/>
        </w:tc>
      </w:tr>
      <w:tr w:rsidR="00DD2407" w:rsidRPr="001A4ABC">
        <w:trPr>
          <w:trHeight w:val="276"/>
        </w:trPr>
        <w:tc>
          <w:tcPr>
            <w:tcW w:w="1449" w:type="dxa"/>
            <w:vMerge/>
            <w:vAlign w:val="center"/>
          </w:tcPr>
          <w:p w:rsidR="00DD2407" w:rsidRPr="001A4ABC" w:rsidRDefault="00DD2407" w:rsidP="00DD2407"/>
        </w:tc>
        <w:tc>
          <w:tcPr>
            <w:tcW w:w="8106" w:type="dxa"/>
            <w:vMerge/>
            <w:vAlign w:val="center"/>
          </w:tcPr>
          <w:p w:rsidR="00DD2407" w:rsidRPr="001A4ABC" w:rsidRDefault="00DD2407" w:rsidP="00DD2407"/>
        </w:tc>
      </w:tr>
      <w:tr w:rsidR="00DD2407" w:rsidRPr="001A4ABC">
        <w:trPr>
          <w:trHeight w:hRule="exact" w:val="350"/>
        </w:trPr>
        <w:tc>
          <w:tcPr>
            <w:tcW w:w="1449" w:type="dxa"/>
            <w:vAlign w:val="center"/>
          </w:tcPr>
          <w:p w:rsidR="00DD2407" w:rsidRPr="001A4ABC" w:rsidRDefault="00DD2407" w:rsidP="00DD2407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8106" w:type="dxa"/>
            <w:vAlign w:val="center"/>
          </w:tcPr>
          <w:p w:rsidR="00DD2407" w:rsidRPr="001A4ABC" w:rsidRDefault="00DD2407" w:rsidP="00DD2407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DD2407" w:rsidRPr="001A4ABC">
        <w:trPr>
          <w:trHeight w:hRule="exact" w:val="350"/>
        </w:trPr>
        <w:tc>
          <w:tcPr>
            <w:tcW w:w="1449" w:type="dxa"/>
            <w:vAlign w:val="center"/>
          </w:tcPr>
          <w:p w:rsidR="00DD2407" w:rsidRPr="001A4ABC" w:rsidRDefault="00DD2407" w:rsidP="00DD2407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8106" w:type="dxa"/>
            <w:vAlign w:val="center"/>
          </w:tcPr>
          <w:p w:rsidR="00DD2407" w:rsidRPr="001A4ABC" w:rsidRDefault="00DD2407" w:rsidP="00006E26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 xml:space="preserve">April 11, 2014 – </w:t>
            </w:r>
            <w:r w:rsidR="003D59FE" w:rsidRPr="001A4ABC">
              <w:rPr>
                <w:rFonts w:ascii="Times New Roman" w:hAnsi="Times New Roman"/>
                <w:sz w:val="24"/>
                <w:szCs w:val="24"/>
              </w:rPr>
              <w:t xml:space="preserve">final </w:t>
            </w:r>
            <w:r w:rsidR="00006E26" w:rsidRPr="001A4ABC">
              <w:rPr>
                <w:rFonts w:ascii="Times New Roman" w:hAnsi="Times New Roman"/>
                <w:sz w:val="24"/>
                <w:szCs w:val="24"/>
              </w:rPr>
              <w:t>amended 7/21/14 added to the motion table-for sepsis</w:t>
            </w:r>
          </w:p>
        </w:tc>
      </w:tr>
      <w:tr w:rsidR="00DD2407" w:rsidRPr="001A4ABC">
        <w:trPr>
          <w:trHeight w:hRule="exact" w:val="1276"/>
        </w:trPr>
        <w:tc>
          <w:tcPr>
            <w:tcW w:w="1449" w:type="dxa"/>
          </w:tcPr>
          <w:p w:rsidR="00DD2407" w:rsidRPr="001A4ABC" w:rsidRDefault="00DD2407" w:rsidP="00DD2407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DD2407" w:rsidRPr="001A4ABC" w:rsidRDefault="00DD2407" w:rsidP="00DD2407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DD2407" w:rsidRPr="001A4ABC" w:rsidRDefault="00DD2407" w:rsidP="00CD1661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>Absent  Members:</w:t>
            </w:r>
          </w:p>
        </w:tc>
        <w:tc>
          <w:tcPr>
            <w:tcW w:w="8106" w:type="dxa"/>
          </w:tcPr>
          <w:p w:rsidR="00663D55" w:rsidRDefault="00DD2407" w:rsidP="00DD2407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 xml:space="preserve">  Dr. Burstein (chair), Dr. Bailey, P. Brennan, Dr. Dinneen, Dr. Dyer, Dr. Geller, </w:t>
            </w:r>
          </w:p>
          <w:p w:rsidR="00DD2407" w:rsidRPr="001A4ABC" w:rsidRDefault="00663D55" w:rsidP="00DD2407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2407" w:rsidRPr="001A4ABC">
              <w:rPr>
                <w:rFonts w:ascii="Times New Roman" w:hAnsi="Times New Roman"/>
                <w:sz w:val="24"/>
                <w:szCs w:val="24"/>
              </w:rPr>
              <w:t>L. Moriarty, Dr. Patterson, Dr. Pozner, Dr. Restuccia, Dr. Tennyson, Dr. Walker Dr. Walter, and Dr. Wedel.</w:t>
            </w:r>
          </w:p>
          <w:p w:rsidR="00DD2407" w:rsidRPr="001A4ABC" w:rsidRDefault="00DD2407" w:rsidP="00DD2407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1A4ABC">
              <w:rPr>
                <w:rFonts w:ascii="Times New Roman" w:hAnsi="Times New Roman"/>
                <w:sz w:val="24"/>
                <w:szCs w:val="24"/>
              </w:rPr>
              <w:t>, Dr. Old and M. Pulit.</w:t>
            </w:r>
          </w:p>
          <w:p w:rsidR="00DD2407" w:rsidRPr="001A4ABC" w:rsidRDefault="00DD2407" w:rsidP="00DD2407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D2407" w:rsidRPr="001A4ABC" w:rsidRDefault="00DD2407" w:rsidP="00DD2407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D2407" w:rsidRPr="001A4ABC" w:rsidRDefault="00DD2407" w:rsidP="00DD2407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D2407" w:rsidRPr="001A4ABC" w:rsidRDefault="00DD2407" w:rsidP="00DD2407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D2407" w:rsidRPr="001A4ABC" w:rsidRDefault="00DD2407" w:rsidP="00DD2407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DD2407" w:rsidRPr="001A4ABC" w:rsidRDefault="00DD2407" w:rsidP="00DD2407">
      <w:pPr>
        <w:ind w:left="0"/>
      </w:pPr>
    </w:p>
    <w:p w:rsidR="00DD2407" w:rsidRPr="001A4ABC" w:rsidRDefault="00DD2407" w:rsidP="00DD2407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1A4ABC">
        <w:rPr>
          <w:rFonts w:cs="Times New Roman"/>
          <w:szCs w:val="24"/>
        </w:rPr>
        <w:t>Agenda</w:t>
      </w:r>
      <w:bookmarkEnd w:id="2"/>
    </w:p>
    <w:p w:rsidR="00DD2407" w:rsidRPr="001A4ABC" w:rsidRDefault="00DD2407" w:rsidP="00DD2407">
      <w:pPr>
        <w:pStyle w:val="TOC1"/>
        <w:rPr>
          <w:noProof/>
        </w:rPr>
      </w:pPr>
      <w:r w:rsidRPr="001A4ABC">
        <w:fldChar w:fldCharType="begin"/>
      </w:r>
      <w:r w:rsidRPr="001A4ABC">
        <w:instrText xml:space="preserve"> TOC \o "1-2" \h \z \u </w:instrText>
      </w:r>
      <w:r w:rsidRPr="001A4ABC">
        <w:fldChar w:fldCharType="separate"/>
      </w:r>
      <w:hyperlink w:anchor="_Toc208315781" w:history="1">
        <w:r w:rsidRPr="001A4ABC">
          <w:rPr>
            <w:rStyle w:val="Hyperlink"/>
            <w:noProof/>
          </w:rPr>
          <w:t>1.0 Agenda</w:t>
        </w:r>
        <w:r w:rsidRPr="001A4ABC">
          <w:rPr>
            <w:noProof/>
            <w:webHidden/>
          </w:rPr>
          <w:tab/>
        </w:r>
        <w:r w:rsidRPr="001A4ABC">
          <w:rPr>
            <w:noProof/>
            <w:webHidden/>
          </w:rPr>
          <w:fldChar w:fldCharType="begin"/>
        </w:r>
        <w:r w:rsidRPr="001A4ABC">
          <w:rPr>
            <w:noProof/>
            <w:webHidden/>
          </w:rPr>
          <w:instrText xml:space="preserve"> PAGEREF _Toc208315781 \h </w:instrText>
        </w:r>
        <w:r w:rsidRPr="001A4ABC">
          <w:rPr>
            <w:noProof/>
          </w:rPr>
        </w:r>
        <w:r w:rsidRPr="001A4ABC">
          <w:rPr>
            <w:noProof/>
            <w:webHidden/>
          </w:rPr>
          <w:fldChar w:fldCharType="separate"/>
        </w:r>
        <w:r w:rsidR="00B32347">
          <w:rPr>
            <w:noProof/>
            <w:webHidden/>
          </w:rPr>
          <w:t>1</w:t>
        </w:r>
        <w:r w:rsidRPr="001A4ABC">
          <w:rPr>
            <w:noProof/>
            <w:webHidden/>
          </w:rPr>
          <w:fldChar w:fldCharType="end"/>
        </w:r>
      </w:hyperlink>
    </w:p>
    <w:p w:rsidR="00DD2407" w:rsidRPr="001A4ABC" w:rsidRDefault="00DD2407" w:rsidP="00DD2407">
      <w:pPr>
        <w:pStyle w:val="TOC1"/>
        <w:rPr>
          <w:noProof/>
        </w:rPr>
      </w:pPr>
      <w:hyperlink w:anchor="_Toc208315782" w:history="1">
        <w:r w:rsidRPr="001A4ABC">
          <w:rPr>
            <w:rStyle w:val="Hyperlink"/>
            <w:noProof/>
          </w:rPr>
          <w:t>2.0 Call to Order</w:t>
        </w:r>
        <w:r w:rsidRPr="001A4ABC">
          <w:rPr>
            <w:noProof/>
            <w:webHidden/>
          </w:rPr>
          <w:tab/>
        </w:r>
        <w:r w:rsidRPr="001A4ABC">
          <w:rPr>
            <w:noProof/>
            <w:webHidden/>
          </w:rPr>
          <w:fldChar w:fldCharType="begin"/>
        </w:r>
        <w:r w:rsidRPr="001A4ABC">
          <w:rPr>
            <w:noProof/>
            <w:webHidden/>
          </w:rPr>
          <w:instrText xml:space="preserve"> PAGEREF _Toc208315782 \h </w:instrText>
        </w:r>
        <w:r w:rsidRPr="001A4ABC">
          <w:rPr>
            <w:noProof/>
          </w:rPr>
        </w:r>
        <w:r w:rsidRPr="001A4ABC">
          <w:rPr>
            <w:noProof/>
            <w:webHidden/>
          </w:rPr>
          <w:fldChar w:fldCharType="separate"/>
        </w:r>
        <w:r w:rsidR="00B32347">
          <w:rPr>
            <w:noProof/>
            <w:webHidden/>
          </w:rPr>
          <w:t>1</w:t>
        </w:r>
        <w:r w:rsidRPr="001A4ABC">
          <w:rPr>
            <w:noProof/>
            <w:webHidden/>
          </w:rPr>
          <w:fldChar w:fldCharType="end"/>
        </w:r>
      </w:hyperlink>
    </w:p>
    <w:p w:rsidR="00DD2407" w:rsidRPr="001A4ABC" w:rsidRDefault="00DD2407" w:rsidP="00DD2407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1A4ABC">
          <w:rPr>
            <w:rStyle w:val="Hyperlink"/>
            <w:noProof/>
          </w:rPr>
          <w:t>3</w:t>
        </w:r>
        <w:r w:rsidRPr="001A4ABC">
          <w:rPr>
            <w:rStyle w:val="Hyperlink"/>
            <w:noProof/>
          </w:rPr>
          <w:t>.</w:t>
        </w:r>
        <w:r w:rsidRPr="001A4ABC">
          <w:rPr>
            <w:rStyle w:val="Hyperlink"/>
            <w:noProof/>
          </w:rPr>
          <w:t>0 Motions</w:t>
        </w:r>
        <w:r w:rsidRPr="001A4ABC">
          <w:rPr>
            <w:noProof/>
            <w:webHidden/>
          </w:rPr>
          <w:tab/>
        </w:r>
      </w:hyperlink>
      <w:r w:rsidRPr="001A4ABC">
        <w:rPr>
          <w:rStyle w:val="Hyperlink"/>
          <w:noProof/>
          <w:color w:val="auto"/>
          <w:u w:val="none"/>
        </w:rPr>
        <w:t>1</w:t>
      </w:r>
      <w:r w:rsidR="00B13557" w:rsidRPr="001A4ABC">
        <w:rPr>
          <w:rStyle w:val="Hyperlink"/>
          <w:noProof/>
          <w:color w:val="auto"/>
          <w:u w:val="none"/>
        </w:rPr>
        <w:t>-2</w:t>
      </w:r>
    </w:p>
    <w:p w:rsidR="00DD2407" w:rsidRPr="001A4ABC" w:rsidRDefault="001A4ABC" w:rsidP="00DD2407">
      <w:pPr>
        <w:ind w:left="0"/>
      </w:pPr>
      <w:r>
        <w:t>4.0 Action</w:t>
      </w:r>
      <w:r w:rsidR="00DD2407" w:rsidRPr="001A4ABC">
        <w:t xml:space="preserve"> Items………………………………………………………………………………</w:t>
      </w:r>
      <w:r>
        <w:t>..</w:t>
      </w:r>
      <w:r w:rsidR="00DD2407" w:rsidRPr="001A4ABC">
        <w:t>.…</w:t>
      </w:r>
      <w:r w:rsidR="00B13557" w:rsidRPr="001A4ABC">
        <w:t>3</w:t>
      </w:r>
    </w:p>
    <w:p w:rsidR="00DD2407" w:rsidRPr="001A4ABC" w:rsidRDefault="00DD2407" w:rsidP="00DD2407">
      <w:pPr>
        <w:ind w:left="0" w:right="-90"/>
      </w:pPr>
      <w:r w:rsidRPr="001A4ABC">
        <w:t>Old Business</w:t>
      </w:r>
      <w:proofErr w:type="gramStart"/>
      <w:r w:rsidRPr="001A4ABC">
        <w:t>…………………………………………………....…………………….…….....</w:t>
      </w:r>
      <w:r w:rsidR="001A4ABC">
        <w:t>..</w:t>
      </w:r>
      <w:r w:rsidRPr="001A4ABC">
        <w:t>.....</w:t>
      </w:r>
      <w:r w:rsidR="00B13557" w:rsidRPr="001A4ABC">
        <w:t>3</w:t>
      </w:r>
      <w:proofErr w:type="gramEnd"/>
    </w:p>
    <w:p w:rsidR="00DD2407" w:rsidRPr="001A4ABC" w:rsidRDefault="00DD2407" w:rsidP="00DD2407">
      <w:pPr>
        <w:ind w:left="0" w:right="-90"/>
        <w:rPr>
          <w:noProof/>
        </w:rPr>
      </w:pPr>
      <w:r w:rsidRPr="001A4ABC">
        <w:t>New Business</w:t>
      </w:r>
      <w:proofErr w:type="gramStart"/>
      <w:r w:rsidRPr="001A4ABC">
        <w:t>…………………………………………………………………..…...….……</w:t>
      </w:r>
      <w:r w:rsidR="001A4ABC">
        <w:t>..</w:t>
      </w:r>
      <w:r w:rsidRPr="001A4ABC">
        <w:t>…</w:t>
      </w:r>
      <w:proofErr w:type="gramEnd"/>
      <w:r w:rsidR="00B13557" w:rsidRPr="001A4ABC">
        <w:t>3</w:t>
      </w:r>
      <w:r w:rsidRPr="001A4ABC">
        <w:t>-4</w:t>
      </w:r>
    </w:p>
    <w:p w:rsidR="00DD2407" w:rsidRPr="001A4ABC" w:rsidRDefault="00DD2407" w:rsidP="00DD2407">
      <w:pPr>
        <w:pStyle w:val="TOC1"/>
        <w:rPr>
          <w:noProof/>
        </w:rPr>
      </w:pPr>
      <w:hyperlink w:anchor="_Toc208315788" w:history="1">
        <w:r w:rsidRPr="001A4ABC">
          <w:rPr>
            <w:rStyle w:val="Hyperlink"/>
            <w:noProof/>
          </w:rPr>
          <w:t>Next Meeting</w:t>
        </w:r>
        <w:r w:rsidRPr="001A4ABC">
          <w:rPr>
            <w:noProof/>
            <w:webHidden/>
          </w:rPr>
          <w:tab/>
        </w:r>
      </w:hyperlink>
      <w:r w:rsidR="00B13557" w:rsidRPr="001A4ABC">
        <w:rPr>
          <w:rStyle w:val="Hyperlink"/>
          <w:noProof/>
          <w:color w:val="auto"/>
          <w:u w:val="none"/>
        </w:rPr>
        <w:t>5</w:t>
      </w:r>
    </w:p>
    <w:p w:rsidR="00DD2407" w:rsidRPr="001A4ABC" w:rsidRDefault="00DD2407" w:rsidP="00DD2407">
      <w:pPr>
        <w:ind w:left="0"/>
      </w:pPr>
      <w:r w:rsidRPr="001A4ABC">
        <w:fldChar w:fldCharType="end"/>
      </w:r>
    </w:p>
    <w:p w:rsidR="00DD2407" w:rsidRPr="001A4ABC" w:rsidRDefault="00DD2407" w:rsidP="00DD2407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1A4ABC">
        <w:rPr>
          <w:rFonts w:cs="Times New Roman"/>
          <w:szCs w:val="24"/>
        </w:rPr>
        <w:t>Call to Order</w:t>
      </w:r>
      <w:bookmarkEnd w:id="3"/>
      <w:bookmarkEnd w:id="4"/>
    </w:p>
    <w:p w:rsidR="00DD2407" w:rsidRPr="001A4ABC" w:rsidRDefault="00DD2407" w:rsidP="00DD2407">
      <w:pPr>
        <w:ind w:left="0"/>
      </w:pPr>
      <w:r w:rsidRPr="001A4ABC">
        <w:t xml:space="preserve">Dr. Jon Burstein called to order the February meeting of the EMCAB Medical Committee at 10:03 am on April 11, 2014 in the Training Room of the Massachusetts Emergency Management Agency, Framingham, MA. </w:t>
      </w:r>
    </w:p>
    <w:p w:rsidR="00DD2407" w:rsidRPr="001A4ABC" w:rsidRDefault="00DD2407" w:rsidP="00DD2407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DD2407" w:rsidRPr="001A4ABC" w:rsidRDefault="00DD2407" w:rsidP="00DD2407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1A4ABC">
        <w:rPr>
          <w:rFonts w:cs="Times New Roman"/>
          <w:szCs w:val="24"/>
        </w:rPr>
        <w:t>3.0 Motions</w:t>
      </w:r>
      <w:bookmarkEnd w:id="5"/>
      <w:bookmarkEnd w:id="6"/>
    </w:p>
    <w:p w:rsidR="00DD2407" w:rsidRPr="001A4ABC" w:rsidRDefault="00DD2407" w:rsidP="00DD2407">
      <w:pPr>
        <w:ind w:left="0"/>
      </w:pPr>
      <w:r w:rsidRPr="001A4ABC">
        <w:t>The following table lists the motions made during the meeting.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DD2407" w:rsidRPr="001A4ABC">
        <w:trPr>
          <w:trHeight w:val="282"/>
        </w:trPr>
        <w:tc>
          <w:tcPr>
            <w:tcW w:w="5021" w:type="dxa"/>
            <w:shd w:val="clear" w:color="auto" w:fill="000000"/>
          </w:tcPr>
          <w:p w:rsidR="00DD2407" w:rsidRPr="001A4ABC" w:rsidRDefault="00DD2407" w:rsidP="00DD2407">
            <w:pPr>
              <w:ind w:left="0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DD2407" w:rsidRPr="001A4ABC" w:rsidRDefault="00DD2407" w:rsidP="00DD2407">
            <w:pPr>
              <w:ind w:left="0"/>
              <w:jc w:val="center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Result</w:t>
            </w:r>
          </w:p>
        </w:tc>
      </w:tr>
      <w:tr w:rsidR="00DD2407" w:rsidRPr="001A4ABC">
        <w:trPr>
          <w:trHeight w:val="958"/>
        </w:trPr>
        <w:tc>
          <w:tcPr>
            <w:tcW w:w="5021" w:type="dxa"/>
          </w:tcPr>
          <w:p w:rsidR="00DD2407" w:rsidRPr="001A4ABC" w:rsidRDefault="00DD2407" w:rsidP="00DD2407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r w:rsidRPr="001A4ABC">
              <w:rPr>
                <w:rFonts w:eastAsia="ヒラギノ角ゴ Pro W3"/>
                <w:b/>
              </w:rPr>
              <w:t xml:space="preserve">Motion: </w:t>
            </w:r>
            <w:r w:rsidRPr="001A4ABC">
              <w:rPr>
                <w:rFonts w:eastAsia="ヒラギノ角ゴ Pro W3"/>
              </w:rPr>
              <w:t xml:space="preserve">by Dr. Dinneen to approve the February minutes.  Seconded by Dr. Walker.   </w:t>
            </w:r>
          </w:p>
        </w:tc>
        <w:tc>
          <w:tcPr>
            <w:tcW w:w="4093" w:type="dxa"/>
          </w:tcPr>
          <w:p w:rsidR="0008610A" w:rsidRPr="001A4ABC" w:rsidRDefault="00DD2407" w:rsidP="0008610A">
            <w:pPr>
              <w:pStyle w:val="NoSpacing"/>
              <w:ind w:left="0"/>
            </w:pPr>
            <w:r w:rsidRPr="001A4ABC">
              <w:t xml:space="preserve">Approved - P. Brennan, Dr. Dinneen, Dr. Dyer, Dr. Geller, Dr. Patterson, </w:t>
            </w:r>
          </w:p>
          <w:p w:rsidR="0008610A" w:rsidRPr="001A4ABC" w:rsidRDefault="00DD2407" w:rsidP="0008610A">
            <w:pPr>
              <w:pStyle w:val="NoSpacing"/>
              <w:ind w:left="0"/>
            </w:pPr>
            <w:r w:rsidRPr="001A4ABC">
              <w:t>Dr. Pozner,</w:t>
            </w:r>
            <w:r w:rsidR="0008610A" w:rsidRPr="001A4ABC">
              <w:t xml:space="preserve"> </w:t>
            </w:r>
            <w:r w:rsidRPr="001A4ABC">
              <w:t>Dr. Restuccia, Dr.Tennyson,</w:t>
            </w:r>
            <w:r w:rsidR="0008610A" w:rsidRPr="001A4ABC">
              <w:t xml:space="preserve"> Dr. Walker Dr. Walter, and</w:t>
            </w:r>
            <w:r w:rsidRPr="001A4ABC">
              <w:t xml:space="preserve"> Dr. Wedel.</w:t>
            </w:r>
            <w:r w:rsidR="0008610A" w:rsidRPr="001A4ABC">
              <w:t xml:space="preserve">         </w:t>
            </w:r>
          </w:p>
          <w:p w:rsidR="00DD2407" w:rsidRPr="001A4ABC" w:rsidRDefault="0008610A" w:rsidP="0008610A">
            <w:pPr>
              <w:pStyle w:val="NoSpacing"/>
              <w:ind w:left="-161" w:hanging="109"/>
            </w:pPr>
            <w:r w:rsidRPr="001A4ABC">
              <w:t xml:space="preserve">   </w:t>
            </w:r>
            <w:r w:rsidR="00DD2407" w:rsidRPr="001A4ABC">
              <w:t xml:space="preserve">  Abstentions-none, opposed-none.</w:t>
            </w:r>
          </w:p>
        </w:tc>
      </w:tr>
    </w:tbl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DD2407" w:rsidRPr="001A4ABC">
        <w:trPr>
          <w:trHeight w:val="275"/>
        </w:trPr>
        <w:tc>
          <w:tcPr>
            <w:tcW w:w="5021" w:type="dxa"/>
            <w:shd w:val="clear" w:color="auto" w:fill="000000"/>
          </w:tcPr>
          <w:p w:rsidR="00DD2407" w:rsidRPr="001A4ABC" w:rsidRDefault="00DD2407" w:rsidP="00DD2407">
            <w:pPr>
              <w:ind w:left="0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DD2407" w:rsidRPr="001A4ABC" w:rsidRDefault="00DD2407" w:rsidP="00DD2407">
            <w:pPr>
              <w:ind w:left="0"/>
              <w:jc w:val="center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Result</w:t>
            </w:r>
          </w:p>
        </w:tc>
      </w:tr>
      <w:tr w:rsidR="00DD2407" w:rsidRPr="001A4ABC">
        <w:trPr>
          <w:trHeight w:val="934"/>
        </w:trPr>
        <w:tc>
          <w:tcPr>
            <w:tcW w:w="5021" w:type="dxa"/>
          </w:tcPr>
          <w:p w:rsidR="00DD2407" w:rsidRPr="001A4ABC" w:rsidRDefault="00DD2407" w:rsidP="00DD2407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r w:rsidRPr="001A4ABC">
              <w:rPr>
                <w:b/>
              </w:rPr>
              <w:t>Motion</w:t>
            </w:r>
            <w:r w:rsidRPr="001A4ABC">
              <w:t xml:space="preserve"> by Dr. Walter to approve adopting the CoAEMSP airway recommendation for initial Paramedic Training Programs. Seconded Dr. Geller.</w:t>
            </w:r>
          </w:p>
        </w:tc>
        <w:tc>
          <w:tcPr>
            <w:tcW w:w="4093" w:type="dxa"/>
          </w:tcPr>
          <w:p w:rsidR="00DD2407" w:rsidRPr="001A4ABC" w:rsidRDefault="00DD2407" w:rsidP="00DD2407">
            <w:pPr>
              <w:tabs>
                <w:tab w:val="left" w:pos="19"/>
                <w:tab w:val="left" w:pos="360"/>
                <w:tab w:val="left" w:pos="739"/>
              </w:tabs>
              <w:ind w:left="520" w:hanging="520"/>
            </w:pPr>
            <w:r w:rsidRPr="001A4ABC">
              <w:rPr>
                <w:bCs/>
                <w:color w:val="343434"/>
              </w:rPr>
              <w:t xml:space="preserve">Approved </w:t>
            </w:r>
            <w:r w:rsidRPr="001A4ABC">
              <w:t>- Dr. Bailey, Dr. Dinneen,</w:t>
            </w:r>
          </w:p>
          <w:p w:rsidR="00DD2407" w:rsidRPr="001A4ABC" w:rsidRDefault="00DD2407" w:rsidP="00DD2407">
            <w:pPr>
              <w:tabs>
                <w:tab w:val="left" w:pos="19"/>
                <w:tab w:val="left" w:pos="360"/>
                <w:tab w:val="left" w:pos="739"/>
              </w:tabs>
              <w:ind w:left="520" w:hanging="520"/>
            </w:pPr>
            <w:r w:rsidRPr="001A4ABC">
              <w:t xml:space="preserve">Dr. Dyer,  Dr. Geller, L. Moriarty, </w:t>
            </w:r>
          </w:p>
          <w:p w:rsidR="00DD2407" w:rsidRPr="001A4ABC" w:rsidRDefault="00DD2407" w:rsidP="00DD2407">
            <w:pPr>
              <w:tabs>
                <w:tab w:val="left" w:pos="19"/>
                <w:tab w:val="left" w:pos="360"/>
                <w:tab w:val="left" w:pos="739"/>
              </w:tabs>
              <w:ind w:left="520" w:hanging="520"/>
            </w:pPr>
            <w:r w:rsidRPr="001A4ABC">
              <w:t>Dr. Patterson, Dr. Pozner,</w:t>
            </w:r>
          </w:p>
          <w:p w:rsidR="00DD2407" w:rsidRPr="001A4ABC" w:rsidRDefault="00DD2407" w:rsidP="00DD2407">
            <w:pPr>
              <w:tabs>
                <w:tab w:val="left" w:pos="19"/>
                <w:tab w:val="left" w:pos="360"/>
                <w:tab w:val="left" w:pos="739"/>
              </w:tabs>
              <w:ind w:left="520" w:hanging="520"/>
            </w:pPr>
            <w:r w:rsidRPr="001A4ABC">
              <w:t xml:space="preserve">Dr. Restuccia, Dr. Tennyson, </w:t>
            </w:r>
          </w:p>
          <w:p w:rsidR="00DD2407" w:rsidRPr="001A4ABC" w:rsidRDefault="00DD2407" w:rsidP="00DD2407">
            <w:pPr>
              <w:tabs>
                <w:tab w:val="left" w:pos="19"/>
                <w:tab w:val="left" w:pos="360"/>
                <w:tab w:val="left" w:pos="739"/>
              </w:tabs>
              <w:ind w:left="520" w:hanging="520"/>
            </w:pPr>
            <w:r w:rsidRPr="001A4ABC">
              <w:t xml:space="preserve">Dr. Walker, Dr. Walter, and Dr. Wedel. </w:t>
            </w:r>
          </w:p>
          <w:p w:rsidR="001A4ABC" w:rsidRDefault="00DD2407" w:rsidP="00DD2407">
            <w:pPr>
              <w:tabs>
                <w:tab w:val="left" w:pos="19"/>
                <w:tab w:val="left" w:pos="360"/>
                <w:tab w:val="left" w:pos="739"/>
              </w:tabs>
              <w:ind w:left="520" w:hanging="520"/>
            </w:pPr>
            <w:r w:rsidRPr="001A4ABC">
              <w:t>Abstentions- P. Brennan,</w:t>
            </w:r>
          </w:p>
          <w:p w:rsidR="00DD2407" w:rsidRPr="001A4ABC" w:rsidRDefault="00DD2407" w:rsidP="00DD2407">
            <w:pPr>
              <w:tabs>
                <w:tab w:val="left" w:pos="19"/>
                <w:tab w:val="left" w:pos="360"/>
                <w:tab w:val="left" w:pos="739"/>
              </w:tabs>
              <w:ind w:left="520" w:hanging="520"/>
              <w:rPr>
                <w:w w:val="90"/>
              </w:rPr>
            </w:pPr>
            <w:proofErr w:type="gramStart"/>
            <w:r w:rsidRPr="001A4ABC">
              <w:t>opposed-</w:t>
            </w:r>
            <w:proofErr w:type="gramEnd"/>
            <w:r w:rsidRPr="001A4ABC">
              <w:t>none.</w:t>
            </w:r>
          </w:p>
          <w:p w:rsidR="00DD2407" w:rsidRPr="001A4ABC" w:rsidRDefault="00DD2407" w:rsidP="00DD2407">
            <w:pPr>
              <w:pStyle w:val="Normal2"/>
              <w:tabs>
                <w:tab w:val="clear" w:pos="720"/>
                <w:tab w:val="left" w:pos="19"/>
                <w:tab w:val="left" w:pos="739"/>
              </w:tabs>
              <w:ind w:left="0" w:hanging="520"/>
              <w:rPr>
                <w:szCs w:val="24"/>
              </w:rPr>
            </w:pPr>
          </w:p>
        </w:tc>
      </w:tr>
    </w:tbl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C310AF" w:rsidRPr="001A4ABC" w:rsidRDefault="00C310AF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DD2407" w:rsidRPr="001A4ABC">
        <w:trPr>
          <w:trHeight w:val="275"/>
        </w:trPr>
        <w:tc>
          <w:tcPr>
            <w:tcW w:w="5021" w:type="dxa"/>
            <w:shd w:val="clear" w:color="auto" w:fill="000000"/>
          </w:tcPr>
          <w:p w:rsidR="00DD2407" w:rsidRPr="001A4ABC" w:rsidRDefault="00DD2407" w:rsidP="00DD2407">
            <w:pPr>
              <w:ind w:left="0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DD2407" w:rsidRPr="001A4ABC" w:rsidRDefault="00DD2407" w:rsidP="00DD2407">
            <w:pPr>
              <w:ind w:left="0"/>
              <w:jc w:val="center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Result</w:t>
            </w:r>
          </w:p>
        </w:tc>
      </w:tr>
      <w:tr w:rsidR="00DD2407" w:rsidRPr="001A4ABC">
        <w:trPr>
          <w:trHeight w:val="934"/>
        </w:trPr>
        <w:tc>
          <w:tcPr>
            <w:tcW w:w="5021" w:type="dxa"/>
          </w:tcPr>
          <w:p w:rsidR="00DD2407" w:rsidRPr="001A4ABC" w:rsidRDefault="00DD2407" w:rsidP="00E33758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r w:rsidRPr="001A4ABC">
              <w:rPr>
                <w:b/>
              </w:rPr>
              <w:t>Motion</w:t>
            </w:r>
            <w:r w:rsidRPr="001A4ABC">
              <w:t xml:space="preserve"> by Dr. </w:t>
            </w:r>
            <w:r w:rsidR="001842AD" w:rsidRPr="001A4ABC">
              <w:t>Restuccia</w:t>
            </w:r>
            <w:r w:rsidRPr="001A4ABC">
              <w:t xml:space="preserve"> to approve EasCare’s Special project waiver. Seconded by Dr.</w:t>
            </w:r>
            <w:r w:rsidR="00E33758" w:rsidRPr="001A4ABC">
              <w:t>Dinneen</w:t>
            </w:r>
            <w:r w:rsidR="001842AD" w:rsidRPr="001A4ABC">
              <w:t>.</w:t>
            </w:r>
          </w:p>
        </w:tc>
        <w:tc>
          <w:tcPr>
            <w:tcW w:w="4093" w:type="dxa"/>
          </w:tcPr>
          <w:p w:rsidR="00DD2407" w:rsidRPr="001A4ABC" w:rsidRDefault="00DD2407" w:rsidP="00DD2407">
            <w:pPr>
              <w:tabs>
                <w:tab w:val="left" w:pos="0"/>
              </w:tabs>
              <w:ind w:left="19"/>
            </w:pPr>
            <w:r w:rsidRPr="001A4ABC">
              <w:rPr>
                <w:bCs/>
                <w:color w:val="343434"/>
              </w:rPr>
              <w:t xml:space="preserve">Approved </w:t>
            </w:r>
            <w:r w:rsidRPr="001A4ABC">
              <w:t xml:space="preserve">- Dr. Bailey, P. Brennan, </w:t>
            </w:r>
          </w:p>
          <w:p w:rsidR="00DD2407" w:rsidRPr="001A4ABC" w:rsidRDefault="00DD2407" w:rsidP="00DD2407">
            <w:pPr>
              <w:tabs>
                <w:tab w:val="left" w:pos="0"/>
              </w:tabs>
              <w:ind w:left="19"/>
            </w:pPr>
            <w:r w:rsidRPr="001A4ABC">
              <w:t xml:space="preserve">Dr. Dinneen, Dr. Dyer,  Dr. Geller, </w:t>
            </w:r>
          </w:p>
          <w:p w:rsidR="00DD2407" w:rsidRPr="001A4ABC" w:rsidRDefault="00DD2407" w:rsidP="00DD2407">
            <w:pPr>
              <w:tabs>
                <w:tab w:val="left" w:pos="0"/>
              </w:tabs>
              <w:ind w:left="19"/>
            </w:pPr>
            <w:r w:rsidRPr="001A4ABC">
              <w:t xml:space="preserve">L. Moriarty, Dr. Patterson, Dr. Pozner,  </w:t>
            </w:r>
          </w:p>
          <w:p w:rsidR="00DD2407" w:rsidRPr="001A4ABC" w:rsidRDefault="00DD2407" w:rsidP="00DD2407">
            <w:pPr>
              <w:tabs>
                <w:tab w:val="left" w:pos="0"/>
              </w:tabs>
              <w:ind w:left="19"/>
            </w:pPr>
            <w:r w:rsidRPr="001A4ABC">
              <w:t xml:space="preserve">Dr. Restuccia, Dr. Tennyson, </w:t>
            </w:r>
          </w:p>
          <w:p w:rsidR="00DD2407" w:rsidRPr="001A4ABC" w:rsidRDefault="00DD2407" w:rsidP="00DD2407">
            <w:pPr>
              <w:tabs>
                <w:tab w:val="left" w:pos="0"/>
              </w:tabs>
              <w:ind w:left="19"/>
            </w:pPr>
            <w:r w:rsidRPr="001A4ABC">
              <w:t xml:space="preserve">Dr. Walker, Dr. Walter, and Dr. Wedel. </w:t>
            </w:r>
          </w:p>
          <w:p w:rsidR="00DD2407" w:rsidRPr="001A4ABC" w:rsidRDefault="00DD2407" w:rsidP="00DD2407">
            <w:pPr>
              <w:tabs>
                <w:tab w:val="left" w:pos="0"/>
              </w:tabs>
              <w:ind w:left="19"/>
              <w:rPr>
                <w:w w:val="90"/>
              </w:rPr>
            </w:pPr>
            <w:r w:rsidRPr="001A4ABC">
              <w:t>Abstentions-none</w:t>
            </w:r>
            <w:r w:rsidR="00A23605" w:rsidRPr="001A4ABC">
              <w:t>,</w:t>
            </w:r>
            <w:r w:rsidRPr="001A4ABC">
              <w:t xml:space="preserve"> opposed-none.</w:t>
            </w:r>
          </w:p>
          <w:p w:rsidR="00DD2407" w:rsidRPr="001A4ABC" w:rsidRDefault="00DD2407" w:rsidP="00DD2407">
            <w:pPr>
              <w:pStyle w:val="Normal2"/>
              <w:ind w:left="0" w:firstLine="0"/>
              <w:rPr>
                <w:szCs w:val="24"/>
              </w:rPr>
            </w:pPr>
          </w:p>
        </w:tc>
      </w:tr>
    </w:tbl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DD2407" w:rsidRPr="001A4ABC">
        <w:trPr>
          <w:trHeight w:val="275"/>
        </w:trPr>
        <w:tc>
          <w:tcPr>
            <w:tcW w:w="5021" w:type="dxa"/>
            <w:shd w:val="clear" w:color="auto" w:fill="000000"/>
          </w:tcPr>
          <w:p w:rsidR="00DD2407" w:rsidRPr="001A4ABC" w:rsidRDefault="00DD2407" w:rsidP="00DD2407">
            <w:pPr>
              <w:ind w:left="0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DD2407" w:rsidRPr="001A4ABC" w:rsidRDefault="00DD2407" w:rsidP="00DD2407">
            <w:pPr>
              <w:ind w:left="0"/>
              <w:jc w:val="center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Result</w:t>
            </w:r>
          </w:p>
        </w:tc>
      </w:tr>
      <w:tr w:rsidR="00DD2407" w:rsidRPr="001A4ABC">
        <w:trPr>
          <w:trHeight w:val="934"/>
        </w:trPr>
        <w:tc>
          <w:tcPr>
            <w:tcW w:w="5021" w:type="dxa"/>
          </w:tcPr>
          <w:p w:rsidR="00DD2407" w:rsidRPr="001A4ABC" w:rsidRDefault="00DD2407" w:rsidP="00DD2407">
            <w:pPr>
              <w:tabs>
                <w:tab w:val="left" w:pos="360"/>
                <w:tab w:val="left" w:pos="540"/>
              </w:tabs>
              <w:ind w:left="0"/>
            </w:pPr>
            <w:r w:rsidRPr="001A4ABC">
              <w:rPr>
                <w:b/>
              </w:rPr>
              <w:t>Motion</w:t>
            </w:r>
            <w:r w:rsidRPr="001A4ABC">
              <w:t xml:space="preserve"> by Dr. Geller to approve Cataldo’s Special project waiver. Seconded by </w:t>
            </w:r>
          </w:p>
          <w:p w:rsidR="00DD2407" w:rsidRPr="001A4ABC" w:rsidRDefault="00DD2407" w:rsidP="00DD2407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r w:rsidRPr="001A4ABC">
              <w:t>Dr. Pozner.</w:t>
            </w:r>
          </w:p>
        </w:tc>
        <w:tc>
          <w:tcPr>
            <w:tcW w:w="4093" w:type="dxa"/>
          </w:tcPr>
          <w:p w:rsidR="00DD2407" w:rsidRPr="001A4ABC" w:rsidRDefault="00DD2407" w:rsidP="00DD2407">
            <w:pPr>
              <w:tabs>
                <w:tab w:val="left" w:pos="19"/>
              </w:tabs>
              <w:ind w:left="19"/>
            </w:pPr>
            <w:r w:rsidRPr="001A4ABC">
              <w:rPr>
                <w:bCs/>
                <w:color w:val="343434"/>
              </w:rPr>
              <w:t xml:space="preserve">Approved </w:t>
            </w:r>
            <w:r w:rsidRPr="001A4ABC">
              <w:t xml:space="preserve">- Dr. Bailey, P. Brennan, </w:t>
            </w:r>
          </w:p>
          <w:p w:rsidR="00DD2407" w:rsidRPr="001A4ABC" w:rsidRDefault="00DD2407" w:rsidP="00DD2407">
            <w:pPr>
              <w:tabs>
                <w:tab w:val="left" w:pos="19"/>
              </w:tabs>
              <w:ind w:left="19"/>
            </w:pPr>
            <w:r w:rsidRPr="001A4ABC">
              <w:t xml:space="preserve">Dr. Dinneen, Dr. Dyer,  Dr. Geller, </w:t>
            </w:r>
          </w:p>
          <w:p w:rsidR="00DD2407" w:rsidRPr="001A4ABC" w:rsidRDefault="00DD2407" w:rsidP="00DD2407">
            <w:pPr>
              <w:tabs>
                <w:tab w:val="left" w:pos="19"/>
              </w:tabs>
              <w:ind w:left="19"/>
            </w:pPr>
            <w:r w:rsidRPr="001A4ABC">
              <w:t xml:space="preserve">L. Moriarty, Dr. Patterson, Dr. Pozner,  Dr. Restuccia, Dr. Tennyson, </w:t>
            </w:r>
          </w:p>
          <w:p w:rsidR="00DD2407" w:rsidRPr="001A4ABC" w:rsidRDefault="00DD2407" w:rsidP="00DD2407">
            <w:pPr>
              <w:tabs>
                <w:tab w:val="left" w:pos="19"/>
              </w:tabs>
              <w:ind w:left="19"/>
            </w:pPr>
            <w:r w:rsidRPr="001A4ABC">
              <w:t>Dr. Walker, Dr. Walter, and Dr. Wedel. Abstentions</w:t>
            </w:r>
            <w:r w:rsidR="00A23605" w:rsidRPr="001A4ABC">
              <w:t>–</w:t>
            </w:r>
            <w:r w:rsidRPr="001A4ABC">
              <w:t>none</w:t>
            </w:r>
            <w:r w:rsidR="00A23605" w:rsidRPr="001A4ABC">
              <w:t>,</w:t>
            </w:r>
            <w:r w:rsidRPr="001A4ABC">
              <w:t xml:space="preserve"> opposed-none.</w:t>
            </w:r>
          </w:p>
          <w:p w:rsidR="00DD2407" w:rsidRPr="001A4ABC" w:rsidRDefault="00DD2407" w:rsidP="00DD2407">
            <w:pPr>
              <w:pStyle w:val="Normal2"/>
              <w:ind w:left="0" w:firstLine="0"/>
              <w:rPr>
                <w:szCs w:val="24"/>
              </w:rPr>
            </w:pPr>
          </w:p>
        </w:tc>
      </w:tr>
    </w:tbl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8C12F5" w:rsidRPr="001A4ABC" w:rsidTr="006665D2">
        <w:trPr>
          <w:trHeight w:val="275"/>
        </w:trPr>
        <w:tc>
          <w:tcPr>
            <w:tcW w:w="5021" w:type="dxa"/>
            <w:shd w:val="clear" w:color="auto" w:fill="000000"/>
          </w:tcPr>
          <w:p w:rsidR="008C12F5" w:rsidRPr="001A4ABC" w:rsidRDefault="008C12F5" w:rsidP="006665D2">
            <w:pPr>
              <w:ind w:left="0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8C12F5" w:rsidRPr="001A4ABC" w:rsidRDefault="008C12F5" w:rsidP="006665D2">
            <w:pPr>
              <w:ind w:left="0"/>
              <w:jc w:val="center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Result</w:t>
            </w:r>
          </w:p>
        </w:tc>
      </w:tr>
      <w:tr w:rsidR="008C12F5" w:rsidRPr="001A4ABC" w:rsidTr="006665D2">
        <w:trPr>
          <w:trHeight w:val="934"/>
        </w:trPr>
        <w:tc>
          <w:tcPr>
            <w:tcW w:w="5021" w:type="dxa"/>
          </w:tcPr>
          <w:p w:rsidR="008C12F5" w:rsidRPr="001A4ABC" w:rsidRDefault="008C12F5" w:rsidP="006665D2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r w:rsidRPr="001A4ABC">
              <w:rPr>
                <w:b/>
              </w:rPr>
              <w:t>Motion</w:t>
            </w:r>
            <w:r w:rsidRPr="001A4ABC">
              <w:t xml:space="preserve"> by Dr. Walter to approve the Sepsis waiver.  Seconded by Dr. Geller.  </w:t>
            </w:r>
          </w:p>
        </w:tc>
        <w:tc>
          <w:tcPr>
            <w:tcW w:w="4093" w:type="dxa"/>
          </w:tcPr>
          <w:p w:rsidR="008C12F5" w:rsidRPr="001A4ABC" w:rsidRDefault="008C12F5" w:rsidP="008C12F5">
            <w:pPr>
              <w:tabs>
                <w:tab w:val="left" w:pos="0"/>
                <w:tab w:val="left" w:pos="360"/>
              </w:tabs>
              <w:ind w:left="0"/>
            </w:pPr>
            <w:r w:rsidRPr="001A4ABC">
              <w:rPr>
                <w:bCs/>
                <w:color w:val="343434"/>
              </w:rPr>
              <w:t xml:space="preserve">Approved </w:t>
            </w:r>
            <w:r w:rsidRPr="001A4ABC">
              <w:t xml:space="preserve">- Dr. Bailey, P. Brennan, Dr. Dinneen, Dr. Dyer,  Dr. Geller, </w:t>
            </w:r>
          </w:p>
          <w:p w:rsidR="008C12F5" w:rsidRPr="001A4ABC" w:rsidRDefault="008C12F5" w:rsidP="008C12F5">
            <w:pPr>
              <w:tabs>
                <w:tab w:val="left" w:pos="0"/>
                <w:tab w:val="left" w:pos="360"/>
              </w:tabs>
              <w:ind w:left="0"/>
            </w:pPr>
            <w:r w:rsidRPr="001A4ABC">
              <w:t xml:space="preserve">L. Moriarty, Dr. Patterson, Dr. Pozner,  Dr. Restuccia, Dr. Tennyson, </w:t>
            </w:r>
          </w:p>
          <w:p w:rsidR="008C12F5" w:rsidRPr="001A4ABC" w:rsidRDefault="008C12F5" w:rsidP="008C12F5">
            <w:pPr>
              <w:tabs>
                <w:tab w:val="left" w:pos="0"/>
                <w:tab w:val="left" w:pos="360"/>
              </w:tabs>
              <w:ind w:left="0"/>
            </w:pPr>
            <w:r w:rsidRPr="001A4ABC">
              <w:t xml:space="preserve">Dr. Walker </w:t>
            </w:r>
            <w:proofErr w:type="gramStart"/>
            <w:r w:rsidRPr="001A4ABC">
              <w:t>and  Dr</w:t>
            </w:r>
            <w:proofErr w:type="gramEnd"/>
            <w:r w:rsidRPr="001A4ABC">
              <w:t>. Walter. Abstentions- Dr. Wedel opposed-none.</w:t>
            </w:r>
          </w:p>
          <w:p w:rsidR="008C12F5" w:rsidRPr="001A4ABC" w:rsidRDefault="008C12F5" w:rsidP="006665D2">
            <w:pPr>
              <w:pStyle w:val="Normal2"/>
              <w:ind w:left="0" w:firstLine="0"/>
              <w:rPr>
                <w:szCs w:val="24"/>
              </w:rPr>
            </w:pPr>
          </w:p>
        </w:tc>
      </w:tr>
    </w:tbl>
    <w:p w:rsidR="008C12F5" w:rsidRPr="001A4ABC" w:rsidRDefault="008C12F5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DD2407" w:rsidRPr="001A4ABC">
        <w:trPr>
          <w:trHeight w:val="275"/>
        </w:trPr>
        <w:tc>
          <w:tcPr>
            <w:tcW w:w="5021" w:type="dxa"/>
            <w:shd w:val="clear" w:color="auto" w:fill="000000"/>
          </w:tcPr>
          <w:p w:rsidR="00DD2407" w:rsidRPr="001A4ABC" w:rsidRDefault="00DD2407" w:rsidP="00DD2407">
            <w:pPr>
              <w:ind w:left="0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DD2407" w:rsidRPr="001A4ABC" w:rsidRDefault="00DD2407" w:rsidP="00DD2407">
            <w:pPr>
              <w:ind w:left="0"/>
              <w:jc w:val="center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Result</w:t>
            </w:r>
          </w:p>
        </w:tc>
      </w:tr>
      <w:tr w:rsidR="00DD2407" w:rsidRPr="001A4ABC">
        <w:trPr>
          <w:trHeight w:val="934"/>
        </w:trPr>
        <w:tc>
          <w:tcPr>
            <w:tcW w:w="5021" w:type="dxa"/>
          </w:tcPr>
          <w:p w:rsidR="00DD2407" w:rsidRPr="001A4ABC" w:rsidRDefault="00A23605" w:rsidP="00DD2407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r w:rsidRPr="001A4ABC">
              <w:t>Motion by Dr. Restuccia to eliminate the requirement for a longboard to provide immobilizati</w:t>
            </w:r>
            <w:r w:rsidR="001842AD" w:rsidRPr="001A4ABC">
              <w:t>on.  Seconded</w:t>
            </w:r>
            <w:r w:rsidRPr="001A4ABC">
              <w:t xml:space="preserve"> by Dr. Pozner.  </w:t>
            </w:r>
          </w:p>
        </w:tc>
        <w:tc>
          <w:tcPr>
            <w:tcW w:w="4093" w:type="dxa"/>
          </w:tcPr>
          <w:p w:rsidR="00DD2407" w:rsidRPr="001A4ABC" w:rsidRDefault="00A23605" w:rsidP="00A23605">
            <w:pPr>
              <w:pStyle w:val="Normal2"/>
              <w:ind w:left="0" w:firstLine="0"/>
              <w:rPr>
                <w:szCs w:val="24"/>
              </w:rPr>
            </w:pPr>
            <w:r w:rsidRPr="001A4ABC">
              <w:rPr>
                <w:bCs/>
                <w:color w:val="343434"/>
                <w:szCs w:val="24"/>
              </w:rPr>
              <w:t xml:space="preserve">Approved </w:t>
            </w:r>
            <w:r w:rsidRPr="001A4ABC">
              <w:rPr>
                <w:szCs w:val="24"/>
              </w:rPr>
              <w:t>- Dr. Bailey, P. Brennan, Dr. Dinneen, Dr. Dyer</w:t>
            </w:r>
            <w:proofErr w:type="gramStart"/>
            <w:r w:rsidRPr="001A4ABC">
              <w:rPr>
                <w:szCs w:val="24"/>
              </w:rPr>
              <w:t>,  Dr</w:t>
            </w:r>
            <w:proofErr w:type="gramEnd"/>
            <w:r w:rsidRPr="001A4ABC">
              <w:rPr>
                <w:szCs w:val="24"/>
              </w:rPr>
              <w:t>. Geller, L. Moriarty, Dr. Patterson, Dr. Pozner,  Dr. Restuccia, Dr. Tennyson, Dr. Walker, Dr. Walter, and Dr. Wedel. Abstentions–none, opposed-none.</w:t>
            </w:r>
          </w:p>
        </w:tc>
      </w:tr>
    </w:tbl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A23605" w:rsidRPr="001A4ABC" w:rsidTr="00A12C4F">
        <w:trPr>
          <w:trHeight w:val="275"/>
        </w:trPr>
        <w:tc>
          <w:tcPr>
            <w:tcW w:w="5021" w:type="dxa"/>
            <w:shd w:val="clear" w:color="auto" w:fill="000000"/>
          </w:tcPr>
          <w:p w:rsidR="00A23605" w:rsidRPr="001A4ABC" w:rsidRDefault="00A23605" w:rsidP="00A12C4F">
            <w:pPr>
              <w:ind w:left="0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A23605" w:rsidRPr="001A4ABC" w:rsidRDefault="00A23605" w:rsidP="00A12C4F">
            <w:pPr>
              <w:ind w:left="0"/>
              <w:jc w:val="center"/>
              <w:rPr>
                <w:b/>
                <w:color w:val="FFFFFF"/>
              </w:rPr>
            </w:pPr>
            <w:r w:rsidRPr="001A4ABC">
              <w:rPr>
                <w:b/>
                <w:color w:val="FFFFFF"/>
              </w:rPr>
              <w:t>Result</w:t>
            </w:r>
          </w:p>
        </w:tc>
      </w:tr>
      <w:tr w:rsidR="00A23605" w:rsidRPr="001A4ABC" w:rsidTr="00A12C4F">
        <w:trPr>
          <w:trHeight w:val="934"/>
        </w:trPr>
        <w:tc>
          <w:tcPr>
            <w:tcW w:w="5021" w:type="dxa"/>
          </w:tcPr>
          <w:p w:rsidR="00A23605" w:rsidRPr="001A4ABC" w:rsidRDefault="00383786" w:rsidP="00A12C4F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r w:rsidRPr="001A4ABC">
              <w:t>Motion by Dr. Wedel to change Dopamine to Norepinephrine. Seconded by Dr. Pozner.</w:t>
            </w:r>
          </w:p>
        </w:tc>
        <w:tc>
          <w:tcPr>
            <w:tcW w:w="4093" w:type="dxa"/>
          </w:tcPr>
          <w:p w:rsidR="00383786" w:rsidRPr="001A4ABC" w:rsidRDefault="00383786" w:rsidP="00383786">
            <w:pPr>
              <w:pStyle w:val="ListParagraph"/>
              <w:ind w:left="0"/>
            </w:pPr>
            <w:r w:rsidRPr="001A4ABC">
              <w:rPr>
                <w:bCs/>
                <w:color w:val="343434"/>
              </w:rPr>
              <w:t xml:space="preserve">Approved </w:t>
            </w:r>
            <w:r w:rsidRPr="001A4ABC">
              <w:t xml:space="preserve">- Dr. Bailey, P. Brennan, Dr. Dinneen, Dr. Dyer,  Dr. Geller, </w:t>
            </w:r>
          </w:p>
          <w:p w:rsidR="00383786" w:rsidRPr="001A4ABC" w:rsidRDefault="00383786" w:rsidP="00383786">
            <w:pPr>
              <w:pStyle w:val="ListParagraph"/>
              <w:ind w:left="0"/>
            </w:pPr>
            <w:r w:rsidRPr="001A4ABC">
              <w:t xml:space="preserve">L. Moriarty, Dr. Patterson, Dr. Pozner,  Dr. Restuccia, Dr. Tennyson, </w:t>
            </w:r>
          </w:p>
          <w:p w:rsidR="00383786" w:rsidRPr="001A4ABC" w:rsidRDefault="00383786" w:rsidP="00383786">
            <w:pPr>
              <w:pStyle w:val="ListParagraph"/>
              <w:ind w:left="0"/>
            </w:pPr>
            <w:r w:rsidRPr="001A4ABC">
              <w:t>Dr. Walker, Dr. Walter, and Dr. Wedel. Abstentions – none, opposed-none.</w:t>
            </w:r>
          </w:p>
          <w:p w:rsidR="00A23605" w:rsidRPr="001A4ABC" w:rsidRDefault="00A23605" w:rsidP="00A12C4F">
            <w:pPr>
              <w:pStyle w:val="Normal2"/>
              <w:ind w:left="0" w:firstLine="0"/>
              <w:rPr>
                <w:szCs w:val="24"/>
              </w:rPr>
            </w:pPr>
          </w:p>
        </w:tc>
      </w:tr>
    </w:tbl>
    <w:p w:rsidR="00A23605" w:rsidRPr="001A4ABC" w:rsidRDefault="00A23605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8C12F5" w:rsidRPr="001A4ABC" w:rsidRDefault="008C12F5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8C12F5" w:rsidRPr="001A4ABC" w:rsidRDefault="008C12F5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8C12F5" w:rsidRPr="001A4ABC" w:rsidRDefault="008C12F5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8C12F5" w:rsidRPr="001A4ABC" w:rsidRDefault="008C12F5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1A4ABC">
        <w:rPr>
          <w:b/>
          <w:bCs/>
        </w:rPr>
        <w:t>4.0Action Items</w:t>
      </w:r>
    </w:p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1A4ABC">
        <w:t>The following table lists the action items identified during the meeting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2690"/>
      </w:tblGrid>
      <w:tr w:rsidR="00DD2407" w:rsidRPr="001A4ABC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D2407" w:rsidRPr="001A4ABC" w:rsidRDefault="00DD2407" w:rsidP="00DD24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1A4ABC">
              <w:rPr>
                <w:b/>
                <w:bCs/>
                <w:color w:val="FFFFFF"/>
              </w:rPr>
              <w:t>Item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D2407" w:rsidRPr="001A4ABC" w:rsidRDefault="00DD2407" w:rsidP="00DD24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1A4ABC">
              <w:rPr>
                <w:b/>
                <w:bCs/>
                <w:color w:val="FFFFFF"/>
              </w:rPr>
              <w:t>Responsibility</w:t>
            </w:r>
          </w:p>
        </w:tc>
      </w:tr>
      <w:tr w:rsidR="00DD2407" w:rsidRPr="001A4AB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7" w:rsidRPr="001A4ABC" w:rsidRDefault="00DD2407" w:rsidP="00DD24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7" w:rsidRPr="001A4ABC" w:rsidRDefault="00DD2407" w:rsidP="00DD24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  <w:tr w:rsidR="00DD2407" w:rsidRPr="001A4AB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7" w:rsidRPr="001A4ABC" w:rsidRDefault="00DD2407" w:rsidP="00DD24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7" w:rsidRPr="001A4ABC" w:rsidRDefault="00DD2407" w:rsidP="00DD24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  <w:tr w:rsidR="00DD2407" w:rsidRPr="001A4ABC">
        <w:tblPrEx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7" w:rsidRPr="001A4ABC" w:rsidRDefault="00DD2407" w:rsidP="00DD24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07" w:rsidRPr="001A4ABC" w:rsidRDefault="00DD2407" w:rsidP="00DD24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</w:tbl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DD2407" w:rsidRPr="001A4ABC" w:rsidRDefault="00DD2407" w:rsidP="00DD24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  <w:r w:rsidRPr="001A4ABC">
        <w:t xml:space="preserve">1.    </w:t>
      </w:r>
      <w:r w:rsidRPr="001A4ABC">
        <w:rPr>
          <w:rFonts w:eastAsia="ヒラギノ角ゴ Pro W3"/>
          <w:u w:val="single"/>
        </w:rPr>
        <w:t>Minutes</w:t>
      </w:r>
      <w:r w:rsidRPr="001A4ABC">
        <w:t>-</w:t>
      </w:r>
    </w:p>
    <w:p w:rsidR="00DD2407" w:rsidRPr="001A4ABC" w:rsidRDefault="00DD2407" w:rsidP="00DD2407">
      <w:pPr>
        <w:ind w:left="270" w:hanging="270"/>
      </w:pPr>
      <w:r w:rsidRPr="001A4ABC">
        <w:t xml:space="preserve">       </w:t>
      </w:r>
      <w:proofErr w:type="gramStart"/>
      <w:r w:rsidRPr="001A4ABC">
        <w:rPr>
          <w:b/>
        </w:rPr>
        <w:t>Motion</w:t>
      </w:r>
      <w:r w:rsidR="00383786" w:rsidRPr="001A4ABC">
        <w:rPr>
          <w:b/>
        </w:rPr>
        <w:t xml:space="preserve"> </w:t>
      </w:r>
      <w:r w:rsidR="00383786" w:rsidRPr="001A4ABC">
        <w:t>by Dr. Dinneen</w:t>
      </w:r>
      <w:r w:rsidRPr="001A4ABC">
        <w:t xml:space="preserve"> to approve the February minutes.</w:t>
      </w:r>
      <w:proofErr w:type="gramEnd"/>
      <w:r w:rsidRPr="001A4ABC">
        <w:t xml:space="preserve"> </w:t>
      </w:r>
      <w:proofErr w:type="gramStart"/>
      <w:r w:rsidR="00383786" w:rsidRPr="001A4ABC">
        <w:t>Seconded by Dr. Walker.</w:t>
      </w:r>
      <w:proofErr w:type="gramEnd"/>
    </w:p>
    <w:p w:rsidR="00383786" w:rsidRPr="001A4ABC" w:rsidRDefault="00383786" w:rsidP="00383786">
      <w:pPr>
        <w:pStyle w:val="NoSpacing"/>
        <w:ind w:left="0"/>
      </w:pPr>
      <w:r w:rsidRPr="001A4ABC">
        <w:rPr>
          <w:b/>
        </w:rPr>
        <w:t xml:space="preserve">       </w:t>
      </w:r>
      <w:r w:rsidRPr="001A4ABC">
        <w:t xml:space="preserve">Approved - P. Brennan, Dr. Dinneen, Dr. Dyer, Dr. Geller, Dr. Patterson, Dr. Pozner, </w:t>
      </w:r>
    </w:p>
    <w:p w:rsidR="00383786" w:rsidRPr="001A4ABC" w:rsidRDefault="00383786" w:rsidP="00383786">
      <w:pPr>
        <w:pStyle w:val="NoSpacing"/>
        <w:ind w:left="0"/>
      </w:pPr>
      <w:r w:rsidRPr="001A4ABC">
        <w:t xml:space="preserve">       Dr. Restuccia, Dr.Tennyson, Dr. Walker Dr. Walter, and Dr. Wedel.         </w:t>
      </w:r>
    </w:p>
    <w:p w:rsidR="00383786" w:rsidRPr="001A4ABC" w:rsidRDefault="00383786" w:rsidP="00383786">
      <w:pPr>
        <w:tabs>
          <w:tab w:val="left" w:pos="360"/>
          <w:tab w:val="left" w:pos="540"/>
        </w:tabs>
        <w:ind w:left="270" w:hanging="270"/>
      </w:pPr>
      <w:r w:rsidRPr="001A4ABC">
        <w:t xml:space="preserve">       Abstentions-none, opposed-none.</w:t>
      </w:r>
    </w:p>
    <w:p w:rsidR="00DD2407" w:rsidRPr="001A4ABC" w:rsidRDefault="00DD2407" w:rsidP="00DD2407">
      <w:pPr>
        <w:ind w:left="0"/>
      </w:pPr>
    </w:p>
    <w:p w:rsidR="00DD2407" w:rsidRPr="001A4ABC" w:rsidRDefault="00DD2407" w:rsidP="00DD2407">
      <w:pPr>
        <w:ind w:left="0"/>
      </w:pPr>
      <w:r w:rsidRPr="001A4ABC">
        <w:t xml:space="preserve">2.    </w:t>
      </w:r>
      <w:r w:rsidRPr="001A4ABC">
        <w:rPr>
          <w:rFonts w:eastAsia="ヒラギノ角ゴ Pro W3"/>
          <w:u w:val="single"/>
        </w:rPr>
        <w:t>Task Force</w:t>
      </w:r>
      <w:r w:rsidRPr="001A4ABC">
        <w:t xml:space="preserve"> – chairs to distribute written reports as needed-no reports</w:t>
      </w:r>
    </w:p>
    <w:p w:rsidR="00DD2407" w:rsidRPr="001A4ABC" w:rsidRDefault="00DD2407" w:rsidP="00DD2407">
      <w:pPr>
        <w:tabs>
          <w:tab w:val="left" w:pos="0"/>
          <w:tab w:val="left" w:pos="240"/>
        </w:tabs>
        <w:ind w:left="0"/>
      </w:pPr>
    </w:p>
    <w:p w:rsidR="00DD2407" w:rsidRPr="001A4ABC" w:rsidRDefault="00DD2407" w:rsidP="00DD2407">
      <w:pPr>
        <w:tabs>
          <w:tab w:val="left" w:pos="0"/>
          <w:tab w:val="left" w:pos="240"/>
        </w:tabs>
        <w:ind w:left="0"/>
      </w:pPr>
      <w:r w:rsidRPr="001A4ABC">
        <w:t xml:space="preserve">3.     </w:t>
      </w:r>
      <w:r w:rsidRPr="001A4ABC">
        <w:rPr>
          <w:rFonts w:eastAsia="ヒラギノ角ゴ Pro W3"/>
          <w:u w:val="single"/>
        </w:rPr>
        <w:t>Old Business</w:t>
      </w:r>
      <w:r w:rsidRPr="001A4ABC">
        <w:rPr>
          <w:rFonts w:eastAsia="ヒラギノ角ゴ Pro W3"/>
        </w:rPr>
        <w:t xml:space="preserve"> </w:t>
      </w:r>
    </w:p>
    <w:p w:rsidR="00DD2407" w:rsidRPr="001A4ABC" w:rsidRDefault="00DD2407" w:rsidP="00DD2407">
      <w:pPr>
        <w:tabs>
          <w:tab w:val="left" w:pos="0"/>
          <w:tab w:val="left" w:pos="240"/>
        </w:tabs>
        <w:ind w:left="0"/>
      </w:pPr>
    </w:p>
    <w:p w:rsidR="00DD2407" w:rsidRPr="001A4ABC" w:rsidRDefault="00DD2407" w:rsidP="00DD2407">
      <w:pPr>
        <w:tabs>
          <w:tab w:val="left" w:pos="0"/>
          <w:tab w:val="left" w:pos="240"/>
          <w:tab w:val="left" w:pos="630"/>
        </w:tabs>
        <w:ind w:left="0"/>
      </w:pPr>
      <w:r w:rsidRPr="001A4ABC">
        <w:t xml:space="preserve">  </w:t>
      </w:r>
      <w:r w:rsidRPr="001A4ABC">
        <w:tab/>
      </w:r>
      <w:proofErr w:type="gramStart"/>
      <w:r w:rsidRPr="001A4ABC">
        <w:t>a.  System</w:t>
      </w:r>
      <w:proofErr w:type="gramEnd"/>
      <w:r w:rsidRPr="001A4ABC">
        <w:t xml:space="preserve"> CQI report- no report</w:t>
      </w:r>
    </w:p>
    <w:p w:rsidR="00DD2407" w:rsidRPr="001A4ABC" w:rsidRDefault="00DD2407" w:rsidP="00DD2407">
      <w:pPr>
        <w:tabs>
          <w:tab w:val="left" w:pos="540"/>
          <w:tab w:val="left" w:pos="1127"/>
        </w:tabs>
        <w:ind w:left="0"/>
      </w:pPr>
      <w:r w:rsidRPr="001A4ABC">
        <w:t xml:space="preserve">    </w:t>
      </w:r>
      <w:proofErr w:type="gramStart"/>
      <w:r w:rsidRPr="001A4ABC">
        <w:t>b.  MATRIS</w:t>
      </w:r>
      <w:proofErr w:type="gramEnd"/>
      <w:r w:rsidRPr="001A4ABC">
        <w:t>-no report</w:t>
      </w:r>
    </w:p>
    <w:p w:rsidR="00DD2407" w:rsidRPr="001A4ABC" w:rsidRDefault="00DD2407" w:rsidP="00DD2407">
      <w:pPr>
        <w:tabs>
          <w:tab w:val="left" w:pos="72"/>
          <w:tab w:val="left" w:pos="630"/>
        </w:tabs>
        <w:ind w:left="0"/>
      </w:pPr>
    </w:p>
    <w:p w:rsidR="00DD2407" w:rsidRPr="001A4ABC" w:rsidRDefault="00DD2407" w:rsidP="00DD2407">
      <w:pPr>
        <w:tabs>
          <w:tab w:val="left" w:pos="1080"/>
        </w:tabs>
        <w:ind w:left="0"/>
      </w:pPr>
      <w:r w:rsidRPr="001A4ABC">
        <w:t xml:space="preserve">4.     </w:t>
      </w:r>
      <w:r w:rsidRPr="001A4ABC">
        <w:rPr>
          <w:rFonts w:eastAsia="ヒラギノ角ゴ Pro W3"/>
          <w:b/>
          <w:u w:val="single"/>
        </w:rPr>
        <w:t>New Business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0"/>
      </w:pPr>
    </w:p>
    <w:p w:rsidR="00DD2407" w:rsidRPr="001A4ABC" w:rsidRDefault="00DD2407" w:rsidP="00DD2407">
      <w:pPr>
        <w:numPr>
          <w:ilvl w:val="0"/>
          <w:numId w:val="33"/>
        </w:numPr>
        <w:tabs>
          <w:tab w:val="left" w:pos="360"/>
          <w:tab w:val="left" w:pos="540"/>
        </w:tabs>
        <w:ind w:hanging="340"/>
        <w:rPr>
          <w:w w:val="90"/>
        </w:rPr>
      </w:pPr>
      <w:r w:rsidRPr="001A4ABC">
        <w:t xml:space="preserve">   </w:t>
      </w:r>
      <w:r w:rsidRPr="001A4ABC">
        <w:rPr>
          <w:b/>
          <w:w w:val="90"/>
        </w:rPr>
        <w:t>CoAEMSP airway definition</w:t>
      </w:r>
      <w:r w:rsidRPr="001A4ABC">
        <w:rPr>
          <w:w w:val="90"/>
        </w:rPr>
        <w:t>-J. Pianka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  <w:rPr>
          <w:w w:val="90"/>
        </w:rPr>
      </w:pPr>
      <w:r w:rsidRPr="001A4ABC">
        <w:rPr>
          <w:w w:val="90"/>
        </w:rPr>
        <w:t xml:space="preserve">The Committee of Educational Programs for the Emergency Medical Services Professions 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  <w:rPr>
          <w:w w:val="90"/>
        </w:rPr>
      </w:pPr>
      <w:r w:rsidRPr="001A4ABC">
        <w:rPr>
          <w:w w:val="90"/>
        </w:rPr>
        <w:t xml:space="preserve">(CoAEMSP) </w:t>
      </w:r>
      <w:r w:rsidR="001842AD" w:rsidRPr="001A4ABC">
        <w:rPr>
          <w:w w:val="90"/>
        </w:rPr>
        <w:t xml:space="preserve">has defined airway competency. </w:t>
      </w:r>
      <w:r w:rsidRPr="001A4ABC">
        <w:rPr>
          <w:w w:val="90"/>
        </w:rPr>
        <w:t xml:space="preserve"> MA had 26 Paramedic Training institutions a year ago, now there are 13 CAAHEP/CoAEMSP institutions.</w:t>
      </w:r>
      <w:r w:rsidR="001842AD" w:rsidRPr="001A4ABC">
        <w:rPr>
          <w:w w:val="90"/>
        </w:rPr>
        <w:t xml:space="preserve">  Adopting this standard will allow discontinuation of the airway training SPWs.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</w:pPr>
      <w:r w:rsidRPr="001A4ABC">
        <w:rPr>
          <w:b/>
        </w:rPr>
        <w:t>Motion</w:t>
      </w:r>
      <w:r w:rsidRPr="001A4ABC">
        <w:t xml:space="preserve"> by Dr. Walter to approved adopting the CoAEMSP airway recommendation for initial Paramedic Training Programs. </w:t>
      </w:r>
      <w:proofErr w:type="gramStart"/>
      <w:r w:rsidRPr="001A4ABC">
        <w:t>Seconded Dr. Geller.</w:t>
      </w:r>
      <w:proofErr w:type="gramEnd"/>
      <w:r w:rsidRPr="001A4ABC">
        <w:t xml:space="preserve"> </w:t>
      </w:r>
      <w:r w:rsidRPr="001A4ABC">
        <w:rPr>
          <w:bCs/>
          <w:color w:val="343434"/>
        </w:rPr>
        <w:t xml:space="preserve">Approved </w:t>
      </w:r>
      <w:r w:rsidRPr="001A4ABC">
        <w:t xml:space="preserve">- Dr. Bailey, 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</w:pPr>
      <w:r w:rsidRPr="001A4ABC">
        <w:t>Dr. Dinneen, Dr. Dyer</w:t>
      </w:r>
      <w:proofErr w:type="gramStart"/>
      <w:r w:rsidRPr="001A4ABC">
        <w:t>,  Dr</w:t>
      </w:r>
      <w:proofErr w:type="gramEnd"/>
      <w:r w:rsidRPr="001A4ABC">
        <w:t xml:space="preserve">. Geller, L. Moriarty, Dr. Patterson, Dr. Pozner,  Dr. Restuccia, Dr. Tennyson, Dr. Walker, Dr. Walter, and Dr. Wedel. 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</w:pPr>
      <w:r w:rsidRPr="001A4ABC">
        <w:t>Abstentions- P. Brennan, opposed-none.</w:t>
      </w:r>
    </w:p>
    <w:p w:rsidR="00CF3FCF" w:rsidRPr="001A4ABC" w:rsidRDefault="00CF3FCF" w:rsidP="00DD2407">
      <w:pPr>
        <w:tabs>
          <w:tab w:val="left" w:pos="360"/>
          <w:tab w:val="left" w:pos="540"/>
        </w:tabs>
        <w:ind w:left="520"/>
      </w:pPr>
    </w:p>
    <w:p w:rsidR="00CF3FCF" w:rsidRPr="001A4ABC" w:rsidRDefault="00CF3FCF" w:rsidP="00DD2407">
      <w:pPr>
        <w:tabs>
          <w:tab w:val="left" w:pos="360"/>
          <w:tab w:val="left" w:pos="540"/>
        </w:tabs>
        <w:ind w:left="520"/>
        <w:rPr>
          <w:w w:val="90"/>
        </w:rPr>
      </w:pPr>
      <w:r w:rsidRPr="001A4ABC">
        <w:t>Reordered agenda items following acceptance of CoAEMSP airway recommendation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</w:pPr>
      <w:r w:rsidRPr="001A4ABC">
        <w:t xml:space="preserve">  </w:t>
      </w:r>
    </w:p>
    <w:p w:rsidR="00DD2407" w:rsidRPr="001A4ABC" w:rsidRDefault="00DD2407" w:rsidP="00DD2407">
      <w:pPr>
        <w:numPr>
          <w:ilvl w:val="0"/>
          <w:numId w:val="33"/>
        </w:numPr>
        <w:tabs>
          <w:tab w:val="left" w:pos="360"/>
          <w:tab w:val="left" w:pos="540"/>
        </w:tabs>
        <w:ind w:hanging="340"/>
      </w:pPr>
      <w:r w:rsidRPr="001A4ABC">
        <w:t xml:space="preserve">   </w:t>
      </w:r>
      <w:r w:rsidRPr="001A4ABC">
        <w:rPr>
          <w:b/>
        </w:rPr>
        <w:t>Community Paramedicine Special project waivers (spw)-EasCare and Cataldo</w:t>
      </w:r>
      <w:r w:rsidRPr="001A4ABC">
        <w:t>.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180"/>
      </w:pPr>
      <w:r w:rsidRPr="001A4ABC">
        <w:tab/>
      </w:r>
      <w:r w:rsidRPr="001A4ABC">
        <w:tab/>
        <w:t xml:space="preserve">4 services applied-applications were reviewed by the Community Care and Education   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180"/>
      </w:pPr>
      <w:r w:rsidRPr="001A4ABC">
        <w:t xml:space="preserve">      </w:t>
      </w:r>
      <w:proofErr w:type="gramStart"/>
      <w:r w:rsidRPr="001A4ABC">
        <w:t>Committee.</w:t>
      </w:r>
      <w:proofErr w:type="gramEnd"/>
      <w:r w:rsidRPr="001A4ABC">
        <w:t xml:space="preserve">  The applications were reviewed utilizing the Health Resources and Services  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180"/>
      </w:pPr>
      <w:r w:rsidRPr="001A4ABC">
        <w:t xml:space="preserve">      </w:t>
      </w:r>
      <w:proofErr w:type="gramStart"/>
      <w:r w:rsidRPr="001A4ABC">
        <w:t>Administration (HRSA) guidance document.</w:t>
      </w:r>
      <w:proofErr w:type="gramEnd"/>
    </w:p>
    <w:p w:rsidR="0002179D" w:rsidRPr="001A4ABC" w:rsidRDefault="00DD2407" w:rsidP="00DD2407">
      <w:pPr>
        <w:tabs>
          <w:tab w:val="left" w:pos="360"/>
          <w:tab w:val="left" w:pos="540"/>
        </w:tabs>
        <w:ind w:left="180"/>
      </w:pPr>
      <w:r w:rsidRPr="001A4ABC">
        <w:t xml:space="preserve">      </w:t>
      </w:r>
      <w:proofErr w:type="gramStart"/>
      <w:r w:rsidRPr="001A4ABC">
        <w:t>EasCare-Greg Davis-</w:t>
      </w:r>
      <w:r w:rsidR="0002179D" w:rsidRPr="001A4ABC">
        <w:t>Powe</w:t>
      </w:r>
      <w:r w:rsidR="001842AD" w:rsidRPr="001A4ABC">
        <w:t>rPoint presentation and handout.</w:t>
      </w:r>
      <w:proofErr w:type="gramEnd"/>
    </w:p>
    <w:p w:rsidR="0002179D" w:rsidRPr="001A4ABC" w:rsidRDefault="0002179D" w:rsidP="00DD2407">
      <w:pPr>
        <w:tabs>
          <w:tab w:val="left" w:pos="360"/>
          <w:tab w:val="left" w:pos="540"/>
        </w:tabs>
        <w:ind w:left="180"/>
      </w:pPr>
      <w:r w:rsidRPr="001A4ABC">
        <w:tab/>
      </w:r>
      <w:r w:rsidRPr="001A4ABC">
        <w:tab/>
      </w:r>
      <w:r w:rsidR="00DD2407" w:rsidRPr="001A4ABC">
        <w:t>EasCare modeled program after parent company Medavie-Canada.</w:t>
      </w:r>
      <w:r w:rsidRPr="001A4ABC">
        <w:t xml:space="preserve">  </w:t>
      </w:r>
      <w:r w:rsidR="00DD2407" w:rsidRPr="001A4ABC">
        <w:t xml:space="preserve">Partnered with </w:t>
      </w:r>
      <w:r w:rsidRPr="001A4ABC">
        <w:t xml:space="preserve"> </w:t>
      </w:r>
    </w:p>
    <w:p w:rsidR="0002179D" w:rsidRPr="001A4ABC" w:rsidRDefault="0002179D" w:rsidP="00DD2407">
      <w:pPr>
        <w:tabs>
          <w:tab w:val="left" w:pos="360"/>
          <w:tab w:val="left" w:pos="540"/>
        </w:tabs>
        <w:ind w:left="180"/>
      </w:pPr>
      <w:r w:rsidRPr="001A4ABC">
        <w:t xml:space="preserve">      </w:t>
      </w:r>
      <w:r w:rsidR="00DD2407" w:rsidRPr="001A4ABC">
        <w:t xml:space="preserve">Commonwealth Care </w:t>
      </w:r>
      <w:proofErr w:type="gramStart"/>
      <w:r w:rsidR="00DD2407" w:rsidRPr="001A4ABC">
        <w:t>Alliance(</w:t>
      </w:r>
      <w:proofErr w:type="gramEnd"/>
      <w:r w:rsidR="00DD2407" w:rsidRPr="001A4ABC">
        <w:t xml:space="preserve">CCA) at Boston Medical Center. </w:t>
      </w:r>
      <w:r w:rsidRPr="001A4ABC">
        <w:t xml:space="preserve"> </w:t>
      </w:r>
    </w:p>
    <w:p w:rsidR="00DD2407" w:rsidRPr="001A4ABC" w:rsidRDefault="0002179D" w:rsidP="00DD2407">
      <w:pPr>
        <w:tabs>
          <w:tab w:val="left" w:pos="360"/>
          <w:tab w:val="left" w:pos="540"/>
        </w:tabs>
        <w:ind w:left="180"/>
      </w:pPr>
      <w:r w:rsidRPr="001A4ABC">
        <w:t xml:space="preserve">      </w:t>
      </w:r>
      <w:r w:rsidR="00DD2407" w:rsidRPr="001A4ABC">
        <w:t>Paramedics would be dispatched to the patient’s home for service.  Dr. Muse is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180"/>
      </w:pPr>
      <w:r w:rsidRPr="001A4ABC">
        <w:t xml:space="preserve">      </w:t>
      </w:r>
      <w:proofErr w:type="gramStart"/>
      <w:r w:rsidRPr="001A4ABC">
        <w:t>medical</w:t>
      </w:r>
      <w:proofErr w:type="gramEnd"/>
      <w:r w:rsidRPr="001A4ABC">
        <w:t xml:space="preserve"> director for EasCare.  Dr. Loughnane is CCA’s medical director.  EasCare</w:t>
      </w:r>
    </w:p>
    <w:p w:rsidR="00DD2407" w:rsidRPr="001A4ABC" w:rsidRDefault="00DD2407" w:rsidP="001842AD">
      <w:pPr>
        <w:tabs>
          <w:tab w:val="left" w:pos="360"/>
          <w:tab w:val="left" w:pos="540"/>
        </w:tabs>
        <w:ind w:left="540"/>
      </w:pPr>
      <w:proofErr w:type="gramStart"/>
      <w:r w:rsidRPr="001A4ABC">
        <w:t>has</w:t>
      </w:r>
      <w:proofErr w:type="gramEnd"/>
      <w:r w:rsidRPr="001A4ABC">
        <w:t xml:space="preserve"> 4 Paramedics participating in this spw.  Quality Assurance will be done on all calls.  Reviewer</w:t>
      </w:r>
      <w:r w:rsidR="001842AD" w:rsidRPr="001A4ABC">
        <w:t xml:space="preserve">s will be EasCare Paramedicine </w:t>
      </w:r>
      <w:r w:rsidRPr="001A4ABC">
        <w:t>Program, EasCare’s medical director and CCA physicians</w:t>
      </w:r>
      <w:r w:rsidR="001842AD" w:rsidRPr="001A4ABC">
        <w:t xml:space="preserve">.  Quarterly reporting will be </w:t>
      </w:r>
      <w:r w:rsidRPr="001A4ABC">
        <w:t xml:space="preserve">done to the Department.  </w:t>
      </w:r>
    </w:p>
    <w:p w:rsidR="0002179D" w:rsidRPr="001A4ABC" w:rsidRDefault="00DD2407" w:rsidP="00DD2407">
      <w:pPr>
        <w:tabs>
          <w:tab w:val="left" w:pos="360"/>
          <w:tab w:val="left" w:pos="450"/>
          <w:tab w:val="left" w:pos="540"/>
        </w:tabs>
        <w:ind w:left="540"/>
      </w:pPr>
      <w:r w:rsidRPr="001A4ABC">
        <w:lastRenderedPageBreak/>
        <w:t xml:space="preserve">Should a patient need to be transported EasCare will contact the local 991 service.  EasCare has reached out </w:t>
      </w:r>
      <w:r w:rsidR="00E33758" w:rsidRPr="001A4ABC">
        <w:t>VNA,</w:t>
      </w:r>
      <w:r w:rsidRPr="001A4ABC">
        <w:t xml:space="preserve"> fire chiefs in the area, the Professional Fire Fighters of Massachusetts</w:t>
      </w:r>
      <w:r w:rsidR="001842AD" w:rsidRPr="001A4ABC">
        <w:t>.</w:t>
      </w:r>
    </w:p>
    <w:p w:rsidR="00383786" w:rsidRPr="001A4ABC" w:rsidRDefault="00DD2407" w:rsidP="00DD2407">
      <w:pPr>
        <w:tabs>
          <w:tab w:val="left" w:pos="360"/>
          <w:tab w:val="left" w:pos="540"/>
        </w:tabs>
        <w:ind w:left="520"/>
      </w:pPr>
      <w:proofErr w:type="gramStart"/>
      <w:r w:rsidRPr="001A4ABC">
        <w:rPr>
          <w:b/>
        </w:rPr>
        <w:t>Motion</w:t>
      </w:r>
      <w:r w:rsidRPr="001A4ABC">
        <w:t xml:space="preserve"> by Dr. </w:t>
      </w:r>
      <w:r w:rsidR="001842AD" w:rsidRPr="001A4ABC">
        <w:t>Restuccia</w:t>
      </w:r>
      <w:r w:rsidR="00E33758" w:rsidRPr="001A4ABC">
        <w:t xml:space="preserve"> </w:t>
      </w:r>
      <w:r w:rsidR="001842AD" w:rsidRPr="001A4ABC">
        <w:t>to approve EasCare’s s</w:t>
      </w:r>
      <w:r w:rsidRPr="001A4ABC">
        <w:t>pecial project waiver.</w:t>
      </w:r>
      <w:proofErr w:type="gramEnd"/>
      <w:r w:rsidRPr="001A4ABC">
        <w:t xml:space="preserve"> </w:t>
      </w:r>
      <w:proofErr w:type="gramStart"/>
      <w:r w:rsidRPr="001A4ABC">
        <w:t>Seconded by Dr.</w:t>
      </w:r>
      <w:r w:rsidR="00E33758" w:rsidRPr="001A4ABC">
        <w:t>Dinneen</w:t>
      </w:r>
      <w:r w:rsidR="001842AD" w:rsidRPr="001A4ABC">
        <w:t>.</w:t>
      </w:r>
      <w:proofErr w:type="gramEnd"/>
      <w:r w:rsidR="00E33758" w:rsidRPr="001A4ABC">
        <w:t xml:space="preserve"> </w:t>
      </w:r>
      <w:r w:rsidRPr="001A4ABC">
        <w:rPr>
          <w:bCs/>
          <w:color w:val="343434"/>
        </w:rPr>
        <w:t xml:space="preserve">Approved </w:t>
      </w:r>
      <w:r w:rsidRPr="001A4ABC">
        <w:t>- Dr. Bailey, P. Brennan, Dr. Dinneen, Dr. Dyer</w:t>
      </w:r>
      <w:proofErr w:type="gramStart"/>
      <w:r w:rsidRPr="001A4ABC">
        <w:t>,  Dr</w:t>
      </w:r>
      <w:proofErr w:type="gramEnd"/>
      <w:r w:rsidRPr="001A4ABC">
        <w:t xml:space="preserve">. Geller, 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  <w:rPr>
          <w:w w:val="90"/>
        </w:rPr>
      </w:pPr>
      <w:r w:rsidRPr="001A4ABC">
        <w:t>L. Moriarty, Dr. Patterson, Dr. Pozner, Dr. Restuccia, Dr. Tennyson, Dr. Walker, Dr. Walter, and Dr. Wedel. Abstentions- none opposed-none.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</w:pPr>
    </w:p>
    <w:p w:rsidR="00DD2407" w:rsidRPr="001A4ABC" w:rsidRDefault="00DD2407" w:rsidP="00DD2407">
      <w:pPr>
        <w:tabs>
          <w:tab w:val="left" w:pos="360"/>
          <w:tab w:val="left" w:pos="540"/>
        </w:tabs>
        <w:ind w:left="180"/>
      </w:pPr>
      <w:r w:rsidRPr="001A4ABC">
        <w:t xml:space="preserve">      Cataldo-Ron Quaranto</w:t>
      </w:r>
    </w:p>
    <w:p w:rsidR="0002179D" w:rsidRPr="001A4ABC" w:rsidRDefault="00DD2407" w:rsidP="00DD2407">
      <w:pPr>
        <w:tabs>
          <w:tab w:val="left" w:pos="360"/>
          <w:tab w:val="left" w:pos="540"/>
        </w:tabs>
        <w:ind w:left="180"/>
      </w:pPr>
      <w:r w:rsidRPr="001A4ABC">
        <w:t xml:space="preserve">      </w:t>
      </w:r>
      <w:r w:rsidR="0002179D" w:rsidRPr="001A4ABC">
        <w:t>PowerPoint presentation and handout-</w:t>
      </w:r>
    </w:p>
    <w:p w:rsidR="00DD2407" w:rsidRPr="001A4ABC" w:rsidRDefault="0002179D" w:rsidP="00DD2407">
      <w:pPr>
        <w:tabs>
          <w:tab w:val="left" w:pos="360"/>
          <w:tab w:val="left" w:pos="540"/>
        </w:tabs>
        <w:ind w:left="180"/>
      </w:pPr>
      <w:r w:rsidRPr="001A4ABC">
        <w:t xml:space="preserve">      </w:t>
      </w:r>
      <w:r w:rsidR="00DD2407" w:rsidRPr="001A4ABC">
        <w:t xml:space="preserve">Cataldo has partnered with BIDMC’s Post Acute Care Transition (PACT) program. </w:t>
      </w:r>
    </w:p>
    <w:p w:rsidR="00DD2407" w:rsidRPr="001A4ABC" w:rsidRDefault="00DD2407" w:rsidP="001842AD">
      <w:pPr>
        <w:tabs>
          <w:tab w:val="left" w:pos="360"/>
          <w:tab w:val="left" w:pos="540"/>
        </w:tabs>
        <w:ind w:left="540"/>
      </w:pPr>
      <w:r w:rsidRPr="001A4ABC">
        <w:t xml:space="preserve">Enrolled patients are at high risk for readmission for CHF, Pneumonia and MI.  4 </w:t>
      </w:r>
      <w:r w:rsidR="001842AD" w:rsidRPr="001A4ABC">
        <w:t xml:space="preserve">  </w:t>
      </w:r>
      <w:r w:rsidR="0002179D" w:rsidRPr="001A4ABC">
        <w:t xml:space="preserve">Paramedics </w:t>
      </w:r>
      <w:r w:rsidRPr="001A4ABC">
        <w:t>have been selected.  They will provide 24-hour access supplementing PCP care</w:t>
      </w:r>
      <w:r w:rsidR="001842AD" w:rsidRPr="001A4ABC">
        <w:t xml:space="preserve">.  </w:t>
      </w:r>
      <w:r w:rsidRPr="001A4ABC">
        <w:t>Paramedics will contact local 911 agencies if emergency transport is needed.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40" w:hanging="270"/>
      </w:pPr>
      <w:r w:rsidRPr="001A4ABC">
        <w:tab/>
      </w:r>
      <w:r w:rsidRPr="001A4ABC">
        <w:tab/>
        <w:t xml:space="preserve">Training will include 150 hours of didactic, clinical and observation.  QA will be done on a daily basis by Cataldo, the PCP and the AHMD Care Coordinator.  Care coordination and integration is being done with VNA and Elder Services.  Dispatchers will receive special SmartCare training.  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</w:pPr>
      <w:proofErr w:type="gramStart"/>
      <w:r w:rsidRPr="001A4ABC">
        <w:rPr>
          <w:b/>
        </w:rPr>
        <w:t>Motion</w:t>
      </w:r>
      <w:r w:rsidRPr="001A4ABC">
        <w:t xml:space="preserve"> by Dr. Geller to approve Cataldo’s Special project waiver.</w:t>
      </w:r>
      <w:proofErr w:type="gramEnd"/>
      <w:r w:rsidRPr="001A4ABC">
        <w:t xml:space="preserve"> Seconded by </w:t>
      </w:r>
    </w:p>
    <w:p w:rsidR="00A23605" w:rsidRPr="001A4ABC" w:rsidRDefault="00DD2407" w:rsidP="00DD2407">
      <w:pPr>
        <w:tabs>
          <w:tab w:val="left" w:pos="360"/>
          <w:tab w:val="left" w:pos="540"/>
        </w:tabs>
        <w:ind w:left="520"/>
      </w:pPr>
      <w:r w:rsidRPr="001A4ABC">
        <w:t xml:space="preserve">Dr. Pozner. </w:t>
      </w:r>
      <w:r w:rsidRPr="001A4ABC">
        <w:rPr>
          <w:bCs/>
          <w:color w:val="343434"/>
        </w:rPr>
        <w:t xml:space="preserve">Approved </w:t>
      </w:r>
      <w:r w:rsidRPr="001A4ABC">
        <w:t>- Dr. Bailey, P. Brennan, Dr. Dinneen, Dr. Dyer</w:t>
      </w:r>
      <w:proofErr w:type="gramStart"/>
      <w:r w:rsidRPr="001A4ABC">
        <w:t>,  Dr</w:t>
      </w:r>
      <w:proofErr w:type="gramEnd"/>
      <w:r w:rsidRPr="001A4ABC">
        <w:t xml:space="preserve">. Geller, </w:t>
      </w:r>
    </w:p>
    <w:p w:rsidR="008C12F5" w:rsidRPr="001A4ABC" w:rsidRDefault="00DD2407" w:rsidP="00DD2407">
      <w:pPr>
        <w:tabs>
          <w:tab w:val="left" w:pos="360"/>
          <w:tab w:val="left" w:pos="540"/>
        </w:tabs>
        <w:ind w:left="520"/>
      </w:pPr>
      <w:r w:rsidRPr="001A4ABC">
        <w:t xml:space="preserve">L. Moriarty, Dr. Patterson, Dr. Pozner,  Dr. Restuccia, Dr. Tennyson, Dr. Walker, </w:t>
      </w:r>
    </w:p>
    <w:p w:rsidR="00DD2407" w:rsidRPr="001A4ABC" w:rsidRDefault="00DD2407" w:rsidP="00DD2407">
      <w:pPr>
        <w:tabs>
          <w:tab w:val="left" w:pos="360"/>
          <w:tab w:val="left" w:pos="540"/>
        </w:tabs>
        <w:ind w:left="520"/>
      </w:pPr>
      <w:r w:rsidRPr="001A4ABC">
        <w:t xml:space="preserve">Dr. </w:t>
      </w:r>
      <w:proofErr w:type="gramStart"/>
      <w:r w:rsidRPr="001A4ABC">
        <w:t>Walter,</w:t>
      </w:r>
      <w:proofErr w:type="gramEnd"/>
      <w:r w:rsidRPr="001A4ABC">
        <w:t xml:space="preserve"> and Dr. Wedel. Abstentions- none opposed-none.</w:t>
      </w:r>
    </w:p>
    <w:p w:rsidR="00E33758" w:rsidRPr="001A4ABC" w:rsidRDefault="00E33758" w:rsidP="00DD2407">
      <w:pPr>
        <w:tabs>
          <w:tab w:val="left" w:pos="360"/>
          <w:tab w:val="left" w:pos="540"/>
        </w:tabs>
        <w:ind w:left="520"/>
      </w:pPr>
    </w:p>
    <w:p w:rsidR="00E33758" w:rsidRPr="001A4ABC" w:rsidRDefault="00E33758" w:rsidP="00E33758">
      <w:pPr>
        <w:numPr>
          <w:ilvl w:val="0"/>
          <w:numId w:val="33"/>
        </w:numPr>
        <w:tabs>
          <w:tab w:val="left" w:pos="360"/>
          <w:tab w:val="left" w:pos="540"/>
        </w:tabs>
      </w:pPr>
      <w:r w:rsidRPr="001A4ABC">
        <w:t xml:space="preserve">  Sepsis spw (Region 3)- Captain Jen Collins-Brown</w:t>
      </w:r>
    </w:p>
    <w:p w:rsidR="0060397F" w:rsidRPr="001A4ABC" w:rsidRDefault="00E33758" w:rsidP="00E33758">
      <w:pPr>
        <w:tabs>
          <w:tab w:val="left" w:pos="360"/>
          <w:tab w:val="left" w:pos="540"/>
        </w:tabs>
        <w:ind w:left="520"/>
      </w:pPr>
      <w:r w:rsidRPr="001A4ABC">
        <w:t xml:space="preserve">The waiver would allow for measuring a lactate level and if </w:t>
      </w:r>
      <w:proofErr w:type="gramStart"/>
      <w:r w:rsidRPr="001A4ABC">
        <w:t>e</w:t>
      </w:r>
      <w:r w:rsidR="0060397F" w:rsidRPr="001A4ABC">
        <w:t>levated  (</w:t>
      </w:r>
      <w:proofErr w:type="gramEnd"/>
      <w:r w:rsidR="0060397F" w:rsidRPr="001A4ABC">
        <w:t>&gt;4mmol/L) would</w:t>
      </w:r>
      <w:r w:rsidR="00107BDE" w:rsidRPr="001A4ABC">
        <w:t xml:space="preserve"> </w:t>
      </w:r>
      <w:r w:rsidR="0060397F" w:rsidRPr="001A4ABC">
        <w:t>allow NS infusion of 30cc/kg if the patient has no signs and symptoms of CHF/CRF</w:t>
      </w:r>
      <w:r w:rsidR="001842AD" w:rsidRPr="001A4ABC">
        <w:t>, or 20 cc/kg in setting of CRF or CHF</w:t>
      </w:r>
      <w:r w:rsidR="0060397F" w:rsidRPr="001A4ABC">
        <w:t>.</w:t>
      </w:r>
      <w:r w:rsidR="0002179D" w:rsidRPr="001A4ABC">
        <w:t xml:space="preserve"> </w:t>
      </w:r>
    </w:p>
    <w:p w:rsidR="00E33758" w:rsidRPr="001A4ABC" w:rsidRDefault="0060397F" w:rsidP="00E33758">
      <w:pPr>
        <w:tabs>
          <w:tab w:val="left" w:pos="360"/>
          <w:tab w:val="left" w:pos="540"/>
        </w:tabs>
        <w:ind w:left="520"/>
      </w:pPr>
      <w:r w:rsidRPr="001A4ABC">
        <w:t>Discussion: transport times 3-20 minutes</w:t>
      </w:r>
      <w:r w:rsidR="001842AD" w:rsidRPr="001A4ABC">
        <w:t>; is this a necessary prehospital intervention?</w:t>
      </w:r>
      <w:r w:rsidRPr="001A4ABC">
        <w:t xml:space="preserve">  How does this change anything clinically</w:t>
      </w:r>
      <w:r w:rsidR="001842AD" w:rsidRPr="001A4ABC">
        <w:t>?</w:t>
      </w:r>
      <w:r w:rsidRPr="001A4ABC">
        <w:t xml:space="preserve">  A region 1 hospital shows good data from early sepsis identification. </w:t>
      </w:r>
      <w:r w:rsidR="001842AD" w:rsidRPr="001A4ABC">
        <w:t xml:space="preserve"> </w:t>
      </w:r>
      <w:r w:rsidRPr="001A4ABC">
        <w:t>Members agree to add to the agenda for further discussion</w:t>
      </w:r>
    </w:p>
    <w:p w:rsidR="0008610A" w:rsidRPr="001A4ABC" w:rsidRDefault="0060397F" w:rsidP="0008610A">
      <w:pPr>
        <w:tabs>
          <w:tab w:val="left" w:pos="360"/>
          <w:tab w:val="left" w:pos="540"/>
        </w:tabs>
        <w:ind w:left="520"/>
      </w:pPr>
      <w:proofErr w:type="gramStart"/>
      <w:r w:rsidRPr="001A4ABC">
        <w:rPr>
          <w:b/>
        </w:rPr>
        <w:t>Motion</w:t>
      </w:r>
      <w:r w:rsidRPr="001A4ABC">
        <w:t xml:space="preserve"> by Dr. Walter to approve the Sepsis waiver.</w:t>
      </w:r>
      <w:proofErr w:type="gramEnd"/>
      <w:r w:rsidRPr="001A4ABC">
        <w:t xml:space="preserve">  </w:t>
      </w:r>
      <w:proofErr w:type="gramStart"/>
      <w:r w:rsidRPr="001A4ABC">
        <w:t>Seconded by Dr. Geller.</w:t>
      </w:r>
      <w:proofErr w:type="gramEnd"/>
      <w:r w:rsidRPr="001A4ABC">
        <w:t xml:space="preserve">  </w:t>
      </w:r>
      <w:r w:rsidRPr="001A4ABC">
        <w:rPr>
          <w:bCs/>
          <w:color w:val="343434"/>
        </w:rPr>
        <w:t xml:space="preserve">Approved </w:t>
      </w:r>
      <w:r w:rsidRPr="001A4ABC">
        <w:t>- Dr. Bailey, P. Brennan, Dr. Dinneen, Dr. Dyer</w:t>
      </w:r>
      <w:proofErr w:type="gramStart"/>
      <w:r w:rsidRPr="001A4ABC">
        <w:t>,  Dr</w:t>
      </w:r>
      <w:proofErr w:type="gramEnd"/>
      <w:r w:rsidRPr="001A4ABC">
        <w:t>. Geller, L. Moriarty, Dr. Patterson, Dr. Pozner,  Dr. Restuccia, Dr. Tennyson, Dr. Walker and  Dr. Walter. Abstentions- Dr. Wedel opposed-none.</w:t>
      </w:r>
    </w:p>
    <w:p w:rsidR="0008610A" w:rsidRPr="001A4ABC" w:rsidRDefault="0008610A" w:rsidP="0008610A">
      <w:pPr>
        <w:tabs>
          <w:tab w:val="left" w:pos="360"/>
          <w:tab w:val="left" w:pos="540"/>
        </w:tabs>
        <w:ind w:left="0"/>
      </w:pPr>
    </w:p>
    <w:p w:rsidR="00DD2407" w:rsidRPr="001A4ABC" w:rsidRDefault="0008610A" w:rsidP="0008610A">
      <w:pPr>
        <w:numPr>
          <w:ilvl w:val="0"/>
          <w:numId w:val="33"/>
        </w:numPr>
        <w:tabs>
          <w:tab w:val="left" w:pos="180"/>
          <w:tab w:val="left" w:pos="360"/>
          <w:tab w:val="left" w:pos="450"/>
          <w:tab w:val="left" w:pos="540"/>
        </w:tabs>
      </w:pPr>
      <w:r w:rsidRPr="001A4ABC">
        <w:t xml:space="preserve">   Meeting venues-Dr. Burstein</w:t>
      </w:r>
    </w:p>
    <w:p w:rsidR="0008610A" w:rsidRPr="001A4ABC" w:rsidRDefault="001842AD" w:rsidP="0008610A">
      <w:pPr>
        <w:tabs>
          <w:tab w:val="left" w:pos="180"/>
          <w:tab w:val="left" w:pos="360"/>
          <w:tab w:val="left" w:pos="450"/>
          <w:tab w:val="left" w:pos="540"/>
        </w:tabs>
        <w:ind w:left="520"/>
      </w:pPr>
      <w:r w:rsidRPr="001A4ABC">
        <w:t>T</w:t>
      </w:r>
      <w:r w:rsidR="0008610A" w:rsidRPr="001A4ABC">
        <w:t>here has been discussion about moving the venue for the Medical Services meeting to other regions.  If anyone wishes to make a recommendation contact Ms. Reilly.</w:t>
      </w:r>
    </w:p>
    <w:p w:rsidR="0008610A" w:rsidRPr="001A4ABC" w:rsidRDefault="0008610A" w:rsidP="0008610A">
      <w:pPr>
        <w:tabs>
          <w:tab w:val="left" w:pos="180"/>
          <w:tab w:val="left" w:pos="360"/>
          <w:tab w:val="left" w:pos="450"/>
          <w:tab w:val="left" w:pos="540"/>
        </w:tabs>
        <w:ind w:left="0"/>
      </w:pPr>
    </w:p>
    <w:p w:rsidR="0002179D" w:rsidRPr="001A4ABC" w:rsidRDefault="0008610A" w:rsidP="0008610A">
      <w:pPr>
        <w:numPr>
          <w:ilvl w:val="0"/>
          <w:numId w:val="33"/>
        </w:numPr>
        <w:tabs>
          <w:tab w:val="left" w:pos="180"/>
          <w:tab w:val="left" w:pos="360"/>
          <w:tab w:val="left" w:pos="450"/>
          <w:tab w:val="left" w:pos="540"/>
        </w:tabs>
      </w:pPr>
      <w:r w:rsidRPr="001A4ABC">
        <w:t xml:space="preserve">   </w:t>
      </w:r>
      <w:r w:rsidR="0002179D" w:rsidRPr="001A4ABC">
        <w:t>Vice Chair-Dr. Burstein</w:t>
      </w:r>
    </w:p>
    <w:p w:rsidR="0008610A" w:rsidRPr="001A4ABC" w:rsidRDefault="001842AD" w:rsidP="0002179D">
      <w:pPr>
        <w:tabs>
          <w:tab w:val="left" w:pos="180"/>
          <w:tab w:val="left" w:pos="360"/>
          <w:tab w:val="left" w:pos="450"/>
          <w:tab w:val="left" w:pos="540"/>
        </w:tabs>
        <w:ind w:left="520"/>
      </w:pPr>
      <w:r w:rsidRPr="001A4ABC">
        <w:t>T</w:t>
      </w:r>
      <w:r w:rsidR="0008610A" w:rsidRPr="001A4ABC">
        <w:t xml:space="preserve">he Medical Services Committee needs to have a vice chair election.  </w:t>
      </w:r>
      <w:proofErr w:type="gramStart"/>
      <w:r w:rsidRPr="001A4ABC">
        <w:t>D</w:t>
      </w:r>
      <w:r w:rsidR="0008610A" w:rsidRPr="001A4ABC">
        <w:t>iscussion at the next meeting.</w:t>
      </w:r>
      <w:proofErr w:type="gramEnd"/>
    </w:p>
    <w:p w:rsidR="0008610A" w:rsidRPr="001A4ABC" w:rsidRDefault="0008610A" w:rsidP="0008610A">
      <w:pPr>
        <w:tabs>
          <w:tab w:val="left" w:pos="180"/>
          <w:tab w:val="left" w:pos="360"/>
          <w:tab w:val="left" w:pos="450"/>
          <w:tab w:val="left" w:pos="540"/>
        </w:tabs>
        <w:ind w:left="0"/>
      </w:pPr>
    </w:p>
    <w:p w:rsidR="0002179D" w:rsidRPr="001A4ABC" w:rsidRDefault="0008610A" w:rsidP="00B63C93">
      <w:pPr>
        <w:numPr>
          <w:ilvl w:val="0"/>
          <w:numId w:val="33"/>
        </w:numPr>
        <w:tabs>
          <w:tab w:val="left" w:pos="180"/>
          <w:tab w:val="left" w:pos="360"/>
          <w:tab w:val="left" w:pos="450"/>
          <w:tab w:val="left" w:pos="540"/>
        </w:tabs>
      </w:pPr>
      <w:r w:rsidRPr="001A4ABC">
        <w:t xml:space="preserve">   </w:t>
      </w:r>
      <w:r w:rsidR="00B63C93" w:rsidRPr="001A4ABC">
        <w:t>Oral Diphenhydramine-</w:t>
      </w:r>
      <w:r w:rsidR="0002179D" w:rsidRPr="001A4ABC">
        <w:t>Dr. Burstein</w:t>
      </w:r>
    </w:p>
    <w:p w:rsidR="00DD2407" w:rsidRPr="001A4ABC" w:rsidRDefault="00CF3FCF" w:rsidP="0002179D">
      <w:pPr>
        <w:tabs>
          <w:tab w:val="left" w:pos="180"/>
          <w:tab w:val="left" w:pos="360"/>
          <w:tab w:val="left" w:pos="450"/>
          <w:tab w:val="left" w:pos="540"/>
        </w:tabs>
        <w:ind w:left="520"/>
      </w:pPr>
      <w:proofErr w:type="gramStart"/>
      <w:r w:rsidRPr="001A4ABC">
        <w:t>Will defer to next agenda for further discussion.</w:t>
      </w:r>
      <w:proofErr w:type="gramEnd"/>
      <w:r w:rsidRPr="001A4ABC">
        <w:t xml:space="preserve"> </w:t>
      </w:r>
    </w:p>
    <w:p w:rsidR="00CF3FCF" w:rsidRPr="001A4ABC" w:rsidRDefault="00CF3FCF" w:rsidP="00CF3FCF">
      <w:pPr>
        <w:pStyle w:val="ListParagraph"/>
      </w:pPr>
    </w:p>
    <w:p w:rsidR="00DC79A8" w:rsidRPr="001A4ABC" w:rsidRDefault="00CF3FCF" w:rsidP="00CF3FCF">
      <w:pPr>
        <w:numPr>
          <w:ilvl w:val="0"/>
          <w:numId w:val="33"/>
        </w:numPr>
        <w:tabs>
          <w:tab w:val="left" w:pos="360"/>
          <w:tab w:val="left" w:pos="540"/>
        </w:tabs>
      </w:pPr>
      <w:r w:rsidRPr="001A4ABC">
        <w:t xml:space="preserve">  </w:t>
      </w:r>
      <w:r w:rsidR="00A23605" w:rsidRPr="001A4ABC">
        <w:t xml:space="preserve"> </w:t>
      </w:r>
      <w:r w:rsidR="00DC79A8" w:rsidRPr="001A4ABC">
        <w:t>Medication substitutions for shortages-how prescriptive-Dr. Burstein</w:t>
      </w:r>
    </w:p>
    <w:p w:rsidR="00DC79A8" w:rsidRPr="001A4ABC" w:rsidRDefault="00DC79A8" w:rsidP="00DC79A8">
      <w:pPr>
        <w:tabs>
          <w:tab w:val="left" w:pos="360"/>
          <w:tab w:val="left" w:pos="540"/>
        </w:tabs>
        <w:ind w:left="520"/>
      </w:pPr>
      <w:r w:rsidRPr="001A4ABC">
        <w:t xml:space="preserve">Would the committee recommend going back to having the Department address drug shortage and recommending substitutions?  The recent normal saline shortage brought the </w:t>
      </w:r>
      <w:r w:rsidRPr="001A4ABC">
        <w:lastRenderedPageBreak/>
        <w:t xml:space="preserve">issue up for discussion.  A memo was sent </w:t>
      </w:r>
      <w:r w:rsidR="008B6207" w:rsidRPr="001A4ABC">
        <w:t xml:space="preserve">(1/17/12) </w:t>
      </w:r>
      <w:r w:rsidRPr="001A4ABC">
        <w:t>stating the service’s medical director can make recommendations for substitutions.</w:t>
      </w:r>
      <w:r w:rsidR="0041566E" w:rsidRPr="001A4ABC">
        <w:t xml:space="preserve">  </w:t>
      </w:r>
      <w:r w:rsidR="001842AD" w:rsidRPr="001A4ABC">
        <w:t>No changes</w:t>
      </w:r>
      <w:r w:rsidR="0041566E" w:rsidRPr="001A4ABC">
        <w:t>.</w:t>
      </w:r>
    </w:p>
    <w:p w:rsidR="00DC79A8" w:rsidRPr="001A4ABC" w:rsidRDefault="00DC79A8" w:rsidP="00DC79A8">
      <w:pPr>
        <w:pStyle w:val="ListParagraph"/>
      </w:pPr>
    </w:p>
    <w:p w:rsidR="0002179D" w:rsidRPr="001A4ABC" w:rsidRDefault="008B6207" w:rsidP="008B6207">
      <w:pPr>
        <w:numPr>
          <w:ilvl w:val="0"/>
          <w:numId w:val="33"/>
        </w:numPr>
        <w:tabs>
          <w:tab w:val="left" w:pos="360"/>
          <w:tab w:val="left" w:pos="540"/>
        </w:tabs>
      </w:pPr>
      <w:r w:rsidRPr="001A4ABC">
        <w:t xml:space="preserve">   </w:t>
      </w:r>
      <w:r w:rsidR="0036526E" w:rsidRPr="001A4ABC">
        <w:t>Antidysrhythmics after ROSC?</w:t>
      </w:r>
      <w:r w:rsidR="00CF3FCF" w:rsidRPr="001A4ABC">
        <w:t>-</w:t>
      </w:r>
      <w:r w:rsidR="0002179D" w:rsidRPr="001A4ABC">
        <w:t>Dr. Burstein</w:t>
      </w:r>
    </w:p>
    <w:p w:rsidR="001842AD" w:rsidRPr="001A4ABC" w:rsidRDefault="001842AD" w:rsidP="001842AD">
      <w:pPr>
        <w:tabs>
          <w:tab w:val="left" w:pos="180"/>
          <w:tab w:val="left" w:pos="360"/>
          <w:tab w:val="left" w:pos="450"/>
          <w:tab w:val="left" w:pos="540"/>
        </w:tabs>
        <w:ind w:left="520"/>
      </w:pPr>
      <w:r w:rsidRPr="001A4ABC">
        <w:tab/>
      </w:r>
      <w:proofErr w:type="gramStart"/>
      <w:r w:rsidRPr="001A4ABC">
        <w:t>Will defer to next agenda for further discussion.</w:t>
      </w:r>
      <w:proofErr w:type="gramEnd"/>
      <w:r w:rsidRPr="001A4ABC">
        <w:t xml:space="preserve"> </w:t>
      </w:r>
    </w:p>
    <w:p w:rsidR="00CF3FCF" w:rsidRPr="001A4ABC" w:rsidRDefault="00CF3FCF" w:rsidP="001842AD">
      <w:pPr>
        <w:pStyle w:val="ListParagraph"/>
        <w:ind w:left="520"/>
      </w:pPr>
    </w:p>
    <w:p w:rsidR="00CF3FCF" w:rsidRPr="001A4ABC" w:rsidRDefault="00CF3FCF" w:rsidP="00A23605">
      <w:pPr>
        <w:numPr>
          <w:ilvl w:val="0"/>
          <w:numId w:val="33"/>
        </w:numPr>
        <w:tabs>
          <w:tab w:val="left" w:pos="360"/>
          <w:tab w:val="left" w:pos="540"/>
        </w:tabs>
      </w:pPr>
      <w:r w:rsidRPr="001A4ABC">
        <w:t xml:space="preserve">  </w:t>
      </w:r>
      <w:r w:rsidR="00A23605" w:rsidRPr="001A4ABC">
        <w:t xml:space="preserve"> </w:t>
      </w:r>
      <w:r w:rsidRPr="001A4ABC">
        <w:t>Backboards in spinal immobilization-Dr. Burstein</w:t>
      </w:r>
    </w:p>
    <w:p w:rsidR="00CF3FCF" w:rsidRPr="001A4ABC" w:rsidRDefault="00CF3FCF" w:rsidP="00CF3FCF">
      <w:pPr>
        <w:pStyle w:val="NoSpacing"/>
        <w:ind w:left="520"/>
      </w:pPr>
      <w:r w:rsidRPr="001A4ABC">
        <w:t>Selective Spinal</w:t>
      </w:r>
      <w:r w:rsidR="00A23605" w:rsidRPr="001A4ABC">
        <w:t xml:space="preserve"> Assessment </w:t>
      </w:r>
      <w:r w:rsidRPr="001A4ABC">
        <w:t>is in place for services with a medical director.  Some states no longer utilize backboards for immobilization-relying on</w:t>
      </w:r>
      <w:r w:rsidR="00A23605" w:rsidRPr="001A4ABC">
        <w:t xml:space="preserve"> a cervical collar and a </w:t>
      </w:r>
      <w:r w:rsidRPr="001A4ABC">
        <w:t>stretcher</w:t>
      </w:r>
      <w:r w:rsidR="00A23605" w:rsidRPr="001A4ABC">
        <w:t xml:space="preserve">.  The longboard can be used to transfer a patient to a stretcher but will be removed once the patient is on the stretcher.  Dr. Burstein reported he will re-write the Selective Spinal Assessment protocol, in the meantime if using this option can train EMS personnel.  </w:t>
      </w:r>
      <w:proofErr w:type="gramStart"/>
      <w:r w:rsidR="00A23605" w:rsidRPr="001A4ABC">
        <w:t xml:space="preserve">Recommendation to add additional information to the current </w:t>
      </w:r>
      <w:r w:rsidR="00DC79A8" w:rsidRPr="001A4ABC">
        <w:t>S</w:t>
      </w:r>
      <w:r w:rsidR="00A23605" w:rsidRPr="001A4ABC">
        <w:t xml:space="preserve">elective Spinal Assessment training </w:t>
      </w:r>
      <w:r w:rsidR="00DC79A8" w:rsidRPr="001A4ABC">
        <w:t>module.</w:t>
      </w:r>
      <w:proofErr w:type="gramEnd"/>
      <w:r w:rsidR="00DC79A8" w:rsidRPr="001A4ABC">
        <w:t xml:space="preserve">  Important to monitor missed cases when patients should have had a collar applied, will continue to monitor.</w:t>
      </w:r>
    </w:p>
    <w:p w:rsidR="00A23605" w:rsidRPr="001A4ABC" w:rsidRDefault="00A23605" w:rsidP="00A23605">
      <w:pPr>
        <w:tabs>
          <w:tab w:val="left" w:pos="360"/>
          <w:tab w:val="left" w:pos="540"/>
        </w:tabs>
        <w:ind w:left="520"/>
      </w:pPr>
      <w:proofErr w:type="gramStart"/>
      <w:r w:rsidRPr="001A4ABC">
        <w:t>Motion by Dr. Restuccia to eliminate the requirement for a longboard to provide im</w:t>
      </w:r>
      <w:r w:rsidR="001842AD" w:rsidRPr="001A4ABC">
        <w:t>mobilization.</w:t>
      </w:r>
      <w:proofErr w:type="gramEnd"/>
      <w:r w:rsidR="001842AD" w:rsidRPr="001A4ABC">
        <w:t xml:space="preserve">  </w:t>
      </w:r>
      <w:proofErr w:type="gramStart"/>
      <w:r w:rsidR="001842AD" w:rsidRPr="001A4ABC">
        <w:t>Seconded</w:t>
      </w:r>
      <w:r w:rsidRPr="001A4ABC">
        <w:t xml:space="preserve"> by Dr. Pozner.</w:t>
      </w:r>
      <w:proofErr w:type="gramEnd"/>
      <w:r w:rsidRPr="001A4ABC">
        <w:t xml:space="preserve">  </w:t>
      </w:r>
      <w:r w:rsidRPr="001A4ABC">
        <w:rPr>
          <w:bCs/>
          <w:color w:val="343434"/>
        </w:rPr>
        <w:t xml:space="preserve">Approved </w:t>
      </w:r>
      <w:r w:rsidRPr="001A4ABC">
        <w:t>- Dr. Bailey, P. Brennan, Dr. Dinneen, Dr. Dyer</w:t>
      </w:r>
      <w:proofErr w:type="gramStart"/>
      <w:r w:rsidRPr="001A4ABC">
        <w:t>,  Dr</w:t>
      </w:r>
      <w:proofErr w:type="gramEnd"/>
      <w:r w:rsidRPr="001A4ABC">
        <w:t>. Geller, L. Moriarty, Dr. Patterson, Dr. Pozner,  Dr. Restuccia, Dr. Tennyson, Dr. Walker, Dr. Walter, and Dr. Wedel. Abstentions – none, opposed-none.</w:t>
      </w:r>
    </w:p>
    <w:p w:rsidR="0041566E" w:rsidRPr="001A4ABC" w:rsidRDefault="0041566E" w:rsidP="00A23605">
      <w:pPr>
        <w:tabs>
          <w:tab w:val="left" w:pos="360"/>
          <w:tab w:val="left" w:pos="540"/>
        </w:tabs>
        <w:ind w:left="520"/>
      </w:pPr>
    </w:p>
    <w:p w:rsidR="00A23605" w:rsidRPr="001A4ABC" w:rsidRDefault="0041566E" w:rsidP="00CF3FCF">
      <w:pPr>
        <w:numPr>
          <w:ilvl w:val="0"/>
          <w:numId w:val="33"/>
        </w:numPr>
        <w:tabs>
          <w:tab w:val="left" w:pos="360"/>
          <w:tab w:val="left" w:pos="540"/>
        </w:tabs>
      </w:pPr>
      <w:r w:rsidRPr="001A4ABC">
        <w:t xml:space="preserve">   Pressor agents-Dr. Burstein</w:t>
      </w:r>
    </w:p>
    <w:p w:rsidR="0041566E" w:rsidRPr="001A4ABC" w:rsidRDefault="0041566E" w:rsidP="0041566E">
      <w:pPr>
        <w:tabs>
          <w:tab w:val="left" w:pos="360"/>
          <w:tab w:val="left" w:pos="540"/>
        </w:tabs>
        <w:ind w:left="520"/>
      </w:pPr>
      <w:r w:rsidRPr="001A4ABC">
        <w:t>The literature recommends Norepinephrine instead of Dopamine as a pressor agent.</w:t>
      </w:r>
    </w:p>
    <w:p w:rsidR="0041566E" w:rsidRPr="001A4ABC" w:rsidRDefault="0041566E" w:rsidP="0041566E">
      <w:pPr>
        <w:tabs>
          <w:tab w:val="left" w:pos="360"/>
          <w:tab w:val="left" w:pos="540"/>
        </w:tabs>
        <w:ind w:left="520"/>
      </w:pPr>
      <w:proofErr w:type="gramStart"/>
      <w:r w:rsidRPr="001A4ABC">
        <w:t>Motion by Dr. Wedel to change Dopamine to Norepinephrine.</w:t>
      </w:r>
      <w:proofErr w:type="gramEnd"/>
      <w:r w:rsidRPr="001A4ABC">
        <w:t xml:space="preserve"> </w:t>
      </w:r>
      <w:proofErr w:type="gramStart"/>
      <w:r w:rsidRPr="001A4ABC">
        <w:t>Seconded by Dr. Pozner</w:t>
      </w:r>
      <w:r w:rsidR="00383786" w:rsidRPr="001A4ABC">
        <w:t>.</w:t>
      </w:r>
      <w:proofErr w:type="gramEnd"/>
    </w:p>
    <w:p w:rsidR="0041566E" w:rsidRPr="001A4ABC" w:rsidRDefault="0041566E" w:rsidP="0041566E">
      <w:pPr>
        <w:pStyle w:val="ListParagraph"/>
        <w:ind w:left="0"/>
      </w:pPr>
      <w:r w:rsidRPr="001A4ABC">
        <w:t xml:space="preserve">         </w:t>
      </w:r>
      <w:r w:rsidRPr="001A4ABC">
        <w:rPr>
          <w:bCs/>
          <w:color w:val="343434"/>
        </w:rPr>
        <w:t xml:space="preserve">Approved </w:t>
      </w:r>
      <w:r w:rsidRPr="001A4ABC">
        <w:t>- Dr. Bailey, P. Brennan, Dr. Dinneen, Dr. Dyer</w:t>
      </w:r>
      <w:proofErr w:type="gramStart"/>
      <w:r w:rsidRPr="001A4ABC">
        <w:t>,  Dr</w:t>
      </w:r>
      <w:proofErr w:type="gramEnd"/>
      <w:r w:rsidRPr="001A4ABC">
        <w:t xml:space="preserve">. Geller, L. Moriarty, </w:t>
      </w:r>
    </w:p>
    <w:p w:rsidR="0041566E" w:rsidRPr="001A4ABC" w:rsidRDefault="0041566E" w:rsidP="0041566E">
      <w:pPr>
        <w:pStyle w:val="ListParagraph"/>
        <w:ind w:left="0"/>
      </w:pPr>
      <w:r w:rsidRPr="001A4ABC">
        <w:t xml:space="preserve">         Dr. Patterson, Dr. Pozner</w:t>
      </w:r>
      <w:proofErr w:type="gramStart"/>
      <w:r w:rsidRPr="001A4ABC">
        <w:t>,  Dr</w:t>
      </w:r>
      <w:proofErr w:type="gramEnd"/>
      <w:r w:rsidRPr="001A4ABC">
        <w:t xml:space="preserve">. Restuccia, Dr. Tennyson, Dr. Walker, Dr. Walter, and </w:t>
      </w:r>
    </w:p>
    <w:p w:rsidR="00CF3FCF" w:rsidRPr="001A4ABC" w:rsidRDefault="0041566E" w:rsidP="0041566E">
      <w:pPr>
        <w:pStyle w:val="ListParagraph"/>
        <w:tabs>
          <w:tab w:val="left" w:pos="540"/>
        </w:tabs>
        <w:ind w:left="0"/>
      </w:pPr>
      <w:r w:rsidRPr="001A4ABC">
        <w:t xml:space="preserve">         Dr. Wedel. Abstentions – none, opposed-none.</w:t>
      </w:r>
    </w:p>
    <w:p w:rsidR="00CF3FCF" w:rsidRPr="001A4ABC" w:rsidRDefault="00CF3FCF" w:rsidP="00CF3FCF">
      <w:pPr>
        <w:tabs>
          <w:tab w:val="left" w:pos="360"/>
          <w:tab w:val="left" w:pos="540"/>
        </w:tabs>
        <w:ind w:left="0"/>
      </w:pPr>
    </w:p>
    <w:p w:rsidR="00DD2407" w:rsidRPr="001A4ABC" w:rsidRDefault="00DD2407" w:rsidP="0036526E">
      <w:pPr>
        <w:tabs>
          <w:tab w:val="left" w:pos="360"/>
          <w:tab w:val="left" w:pos="540"/>
        </w:tabs>
        <w:ind w:left="0"/>
      </w:pPr>
      <w:r w:rsidRPr="001A4ABC">
        <w:tab/>
      </w:r>
      <w:r w:rsidR="00107BDE" w:rsidRPr="001A4ABC">
        <w:t xml:space="preserve">    </w:t>
      </w:r>
      <w:r w:rsidRPr="001A4ABC">
        <w:t>Meeting Adjourned at 11:50 am.</w:t>
      </w:r>
    </w:p>
    <w:p w:rsidR="00107BDE" w:rsidRPr="001A4ABC" w:rsidRDefault="00107BDE" w:rsidP="00107BDE">
      <w:pPr>
        <w:ind w:left="0"/>
        <w:jc w:val="center"/>
        <w:rPr>
          <w:color w:val="000000"/>
        </w:rPr>
      </w:pPr>
    </w:p>
    <w:p w:rsidR="00DD2407" w:rsidRPr="001A4ABC" w:rsidRDefault="00DD2407" w:rsidP="00107BDE">
      <w:pPr>
        <w:ind w:left="0"/>
        <w:jc w:val="center"/>
      </w:pPr>
      <w:r w:rsidRPr="001A4ABC">
        <w:rPr>
          <w:color w:val="000000"/>
        </w:rPr>
        <w:t>Next Meeting: Friday June 13, 2014-10 a.m. - 12 Noon at MEMA</w:t>
      </w:r>
    </w:p>
    <w:sectPr w:rsidR="00DD2407" w:rsidRPr="001A4ABC" w:rsidSect="00DD2407">
      <w:headerReference w:type="default" r:id="rId9"/>
      <w:footerReference w:type="default" r:id="rId10"/>
      <w:pgSz w:w="12240" w:h="15840"/>
      <w:pgMar w:top="173" w:right="1440" w:bottom="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A5" w:rsidRDefault="00F26CA5">
      <w:r>
        <w:separator/>
      </w:r>
    </w:p>
  </w:endnote>
  <w:endnote w:type="continuationSeparator" w:id="0">
    <w:p w:rsidR="00F26CA5" w:rsidRDefault="00F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07" w:rsidRDefault="00DD2407" w:rsidP="00DD2407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D4AE1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8D4AE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A5" w:rsidRDefault="00F26CA5">
      <w:r>
        <w:separator/>
      </w:r>
    </w:p>
  </w:footnote>
  <w:footnote w:type="continuationSeparator" w:id="0">
    <w:p w:rsidR="00F26CA5" w:rsidRDefault="00F26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07" w:rsidRDefault="00DD2407" w:rsidP="00DD2407">
    <w:pPr>
      <w:pStyle w:val="Header"/>
      <w:ind w:left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EE6422D4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E6BE9E38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00"/>
      <w:numFmt w:val="lowerRoman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2"/>
      <w:numFmt w:val="lowerLetter"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40"/>
        </w:tabs>
        <w:ind w:left="240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40"/>
        </w:tabs>
        <w:ind w:left="24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40"/>
        </w:tabs>
        <w:ind w:left="240" w:firstLine="5760"/>
      </w:pPr>
      <w:rPr>
        <w:rFonts w:hint="default"/>
        <w:position w:val="0"/>
      </w:rPr>
    </w:lvl>
  </w:abstractNum>
  <w:abstractNum w:abstractNumId="7">
    <w:nsid w:val="015E3460"/>
    <w:multiLevelType w:val="hybridMultilevel"/>
    <w:tmpl w:val="4462C624"/>
    <w:lvl w:ilvl="0" w:tplc="90382BC4">
      <w:start w:val="4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58312A0"/>
    <w:multiLevelType w:val="hybridMultilevel"/>
    <w:tmpl w:val="F8FEE852"/>
    <w:lvl w:ilvl="0" w:tplc="20EEBE4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D52BBF"/>
    <w:multiLevelType w:val="hybridMultilevel"/>
    <w:tmpl w:val="2B8C0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D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6B24F4"/>
    <w:multiLevelType w:val="multilevel"/>
    <w:tmpl w:val="A2D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6A4E40"/>
    <w:multiLevelType w:val="hybridMultilevel"/>
    <w:tmpl w:val="51266ED8"/>
    <w:lvl w:ilvl="0" w:tplc="274AC88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C5A07A0"/>
    <w:multiLevelType w:val="multilevel"/>
    <w:tmpl w:val="64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27CD7"/>
    <w:multiLevelType w:val="hybridMultilevel"/>
    <w:tmpl w:val="764A6FC2"/>
    <w:lvl w:ilvl="0" w:tplc="61961B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0DC154E3"/>
    <w:multiLevelType w:val="multilevel"/>
    <w:tmpl w:val="8C0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C3399E"/>
    <w:multiLevelType w:val="hybridMultilevel"/>
    <w:tmpl w:val="F62EE3AC"/>
    <w:lvl w:ilvl="0" w:tplc="DC50642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>
    <w:nsid w:val="197F437D"/>
    <w:multiLevelType w:val="hybridMultilevel"/>
    <w:tmpl w:val="7E24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7A0D4C"/>
    <w:multiLevelType w:val="hybridMultilevel"/>
    <w:tmpl w:val="0A7CA15C"/>
    <w:lvl w:ilvl="0" w:tplc="8E2471E0">
      <w:start w:val="1"/>
      <w:numFmt w:val="lowerLetter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26937E97"/>
    <w:multiLevelType w:val="multilevel"/>
    <w:tmpl w:val="62B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261937"/>
    <w:multiLevelType w:val="hybridMultilevel"/>
    <w:tmpl w:val="DEEC998A"/>
    <w:lvl w:ilvl="0" w:tplc="86864394">
      <w:start w:val="6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>
    <w:nsid w:val="2EAC4117"/>
    <w:multiLevelType w:val="hybridMultilevel"/>
    <w:tmpl w:val="EA5EDDC6"/>
    <w:lvl w:ilvl="0" w:tplc="9D1A8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9A0301"/>
    <w:multiLevelType w:val="hybridMultilevel"/>
    <w:tmpl w:val="3B7C4EFE"/>
    <w:lvl w:ilvl="0" w:tplc="33466410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FCF3C5E"/>
    <w:multiLevelType w:val="multilevel"/>
    <w:tmpl w:val="5F1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D64753"/>
    <w:multiLevelType w:val="hybridMultilevel"/>
    <w:tmpl w:val="E5D82A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2AC0DF0"/>
    <w:multiLevelType w:val="hybridMultilevel"/>
    <w:tmpl w:val="5ED45D46"/>
    <w:lvl w:ilvl="0" w:tplc="767632DA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5">
    <w:nsid w:val="44FA728F"/>
    <w:multiLevelType w:val="multilevel"/>
    <w:tmpl w:val="522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300BF5"/>
    <w:multiLevelType w:val="hybridMultilevel"/>
    <w:tmpl w:val="AA249FAE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7">
    <w:nsid w:val="4918522A"/>
    <w:multiLevelType w:val="multilevel"/>
    <w:tmpl w:val="7960E7D6"/>
    <w:lvl w:ilvl="0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692642D"/>
    <w:multiLevelType w:val="hybridMultilevel"/>
    <w:tmpl w:val="EC08A940"/>
    <w:lvl w:ilvl="0" w:tplc="D4FA22CA">
      <w:start w:val="5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7CA2743"/>
    <w:multiLevelType w:val="hybridMultilevel"/>
    <w:tmpl w:val="208CE1C2"/>
    <w:lvl w:ilvl="0" w:tplc="79BA5764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520DCB"/>
    <w:multiLevelType w:val="hybridMultilevel"/>
    <w:tmpl w:val="30000028"/>
    <w:lvl w:ilvl="0" w:tplc="F3244602">
      <w:start w:val="1"/>
      <w:numFmt w:val="lowerLetter"/>
      <w:lvlText w:val="%1."/>
      <w:lvlJc w:val="left"/>
      <w:pPr>
        <w:ind w:left="1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1">
    <w:nsid w:val="5D4F78CF"/>
    <w:multiLevelType w:val="hybridMultilevel"/>
    <w:tmpl w:val="C9F44A3A"/>
    <w:lvl w:ilvl="0" w:tplc="9C3C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E26882"/>
    <w:multiLevelType w:val="hybridMultilevel"/>
    <w:tmpl w:val="C99E3E78"/>
    <w:lvl w:ilvl="0" w:tplc="ED64AEC2">
      <w:start w:val="1"/>
      <w:numFmt w:val="lowerLetter"/>
      <w:lvlText w:val="%1."/>
      <w:lvlJc w:val="left"/>
      <w:pPr>
        <w:ind w:left="52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34">
    <w:nsid w:val="6C3D1DD6"/>
    <w:multiLevelType w:val="hybridMultilevel"/>
    <w:tmpl w:val="966418BA"/>
    <w:lvl w:ilvl="0" w:tplc="C51C70A2">
      <w:start w:val="6"/>
      <w:numFmt w:val="lowerLetter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5">
    <w:nsid w:val="7BC93307"/>
    <w:multiLevelType w:val="hybridMultilevel"/>
    <w:tmpl w:val="BAD6279C"/>
    <w:lvl w:ilvl="0" w:tplc="0AD4C25A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 w:tplc="0A083594">
      <w:start w:val="5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ヒラギノ角ゴ Pro W3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D493F06"/>
    <w:multiLevelType w:val="hybridMultilevel"/>
    <w:tmpl w:val="2270A434"/>
    <w:lvl w:ilvl="0" w:tplc="B2F60C2A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31"/>
  </w:num>
  <w:num w:numId="3">
    <w:abstractNumId w:val="9"/>
  </w:num>
  <w:num w:numId="4">
    <w:abstractNumId w:val="1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3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6"/>
  </w:num>
  <w:num w:numId="22">
    <w:abstractNumId w:val="11"/>
  </w:num>
  <w:num w:numId="23">
    <w:abstractNumId w:val="20"/>
  </w:num>
  <w:num w:numId="24">
    <w:abstractNumId w:val="17"/>
  </w:num>
  <w:num w:numId="25">
    <w:abstractNumId w:val="3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19"/>
  </w:num>
  <w:num w:numId="32">
    <w:abstractNumId w:val="34"/>
  </w:num>
  <w:num w:numId="33">
    <w:abstractNumId w:val="32"/>
  </w:num>
  <w:num w:numId="34">
    <w:abstractNumId w:val="7"/>
  </w:num>
  <w:num w:numId="35">
    <w:abstractNumId w:val="13"/>
  </w:num>
  <w:num w:numId="36">
    <w:abstractNumId w:val="1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006E26"/>
    <w:rsid w:val="0002179D"/>
    <w:rsid w:val="0008610A"/>
    <w:rsid w:val="000B4440"/>
    <w:rsid w:val="000E7A70"/>
    <w:rsid w:val="000F7014"/>
    <w:rsid w:val="00107BDE"/>
    <w:rsid w:val="001842AD"/>
    <w:rsid w:val="001A4ABC"/>
    <w:rsid w:val="00260494"/>
    <w:rsid w:val="002D1920"/>
    <w:rsid w:val="003457A9"/>
    <w:rsid w:val="0036526E"/>
    <w:rsid w:val="00383786"/>
    <w:rsid w:val="00397726"/>
    <w:rsid w:val="003B6B20"/>
    <w:rsid w:val="003D59FE"/>
    <w:rsid w:val="0041566E"/>
    <w:rsid w:val="005B1F92"/>
    <w:rsid w:val="0060397F"/>
    <w:rsid w:val="00650D49"/>
    <w:rsid w:val="00663D55"/>
    <w:rsid w:val="006665D2"/>
    <w:rsid w:val="006B657A"/>
    <w:rsid w:val="00732F1E"/>
    <w:rsid w:val="00844FEE"/>
    <w:rsid w:val="008564FF"/>
    <w:rsid w:val="00872A70"/>
    <w:rsid w:val="008B6207"/>
    <w:rsid w:val="008C12F5"/>
    <w:rsid w:val="008D4AE1"/>
    <w:rsid w:val="00A12C4F"/>
    <w:rsid w:val="00A23605"/>
    <w:rsid w:val="00B13557"/>
    <w:rsid w:val="00B32347"/>
    <w:rsid w:val="00B63C93"/>
    <w:rsid w:val="00B72A56"/>
    <w:rsid w:val="00BB441C"/>
    <w:rsid w:val="00C032E5"/>
    <w:rsid w:val="00C310AF"/>
    <w:rsid w:val="00CA498A"/>
    <w:rsid w:val="00CD1661"/>
    <w:rsid w:val="00CE5DA0"/>
    <w:rsid w:val="00CF3FCF"/>
    <w:rsid w:val="00D83158"/>
    <w:rsid w:val="00DC79A8"/>
    <w:rsid w:val="00DD2407"/>
    <w:rsid w:val="00DE313B"/>
    <w:rsid w:val="00E33758"/>
    <w:rsid w:val="00EA5A83"/>
    <w:rsid w:val="00F26CA5"/>
    <w:rsid w:val="00FB3C8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paragraph" w:styleId="NoSpacing">
    <w:name w:val="No Spacing"/>
    <w:qFormat/>
    <w:rsid w:val="0008610A"/>
    <w:pPr>
      <w:ind w:left="720"/>
    </w:pPr>
    <w:rPr>
      <w:sz w:val="24"/>
      <w:szCs w:val="24"/>
    </w:rPr>
  </w:style>
  <w:style w:type="paragraph" w:styleId="ListParagraph">
    <w:name w:val="List Paragraph"/>
    <w:basedOn w:val="Normal"/>
    <w:qFormat/>
    <w:rsid w:val="00CF3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paragraph" w:styleId="NoSpacing">
    <w:name w:val="No Spacing"/>
    <w:qFormat/>
    <w:rsid w:val="0008610A"/>
    <w:pPr>
      <w:ind w:left="720"/>
    </w:pPr>
    <w:rPr>
      <w:sz w:val="24"/>
      <w:szCs w:val="24"/>
    </w:rPr>
  </w:style>
  <w:style w:type="paragraph" w:styleId="ListParagraph">
    <w:name w:val="List Paragraph"/>
    <w:basedOn w:val="Normal"/>
    <w:qFormat/>
    <w:rsid w:val="00CF3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EOHHS</Company>
  <LinksUpToDate>false</LinksUpToDate>
  <CharactersWithSpaces>10567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2016-12-13T18:29:00Z</dcterms:created>
  <dc:creator>Administrator</dc:creator>
  <lastModifiedBy>AutoBVT</lastModifiedBy>
  <lastPrinted>2016-12-13T16:49:00Z</lastPrinted>
  <dcterms:modified xsi:type="dcterms:W3CDTF">2016-12-13T18:29:00Z</dcterms:modified>
  <revision>2</revision>
  <dc:title/>
</coreProperties>
</file>