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34" w:rsidRDefault="008E2701">
      <w:pPr>
        <w:tabs>
          <w:tab w:val="left" w:pos="3316"/>
        </w:tabs>
        <w:spacing w:before="59"/>
        <w:ind w:left="108"/>
        <w:rPr>
          <w:b/>
          <w:sz w:val="48"/>
        </w:rPr>
      </w:pPr>
      <w:r>
        <w:pict>
          <v:group id="_x0000_s1027" style="position:absolute;left:0;text-align:left;margin-left:42.75pt;margin-top:18pt;width:555.75pt;height:756pt;z-index:-4264;mso-position-horizontal-relative:page;mso-position-vertical-relative:page" coordorigin="855,360" coordsize="11115,15120">
            <v:shape id="_x0000_s1048" style="position:absolute;left:855;top:360;width:11115;height:15120" coordorigin="855,360" coordsize="11115,15120" path="m11970,540r-14,-70l11917,413r-57,-39l11790,360r-10755,l965,374r-57,39l869,470r-14,70l855,990r,14220l855,15300r14,70l908,15427r57,39l1035,15480r10125,l11230,15466r57,-39l11326,15370r14,-70l11340,15210r-14,-70l11287,15083r-57,-39l11160,15030r-9990,l1170,1170r10620,l11860,1156r57,-39l11956,1060r14,-70l11970,540e" fillcolor="#ffc000" stroked="f">
              <v:path arrowok="t"/>
            </v:shape>
            <v:line id="_x0000_s1047" style="position:absolute" from="3185,7436" to="5594,7436" strokeweight=".2841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350;top:7830;width:1440;height:2025">
              <v:imagedata r:id="rId6" o:title=""/>
            </v:shape>
            <v:shape id="_x0000_s1045" type="#_x0000_t75" style="position:absolute;left:1359;top:7025;width:1423;height:985">
              <v:imagedata r:id="rId7" o:title=""/>
            </v:shape>
            <v:shape id="_x0000_s1044" type="#_x0000_t75" style="position:absolute;left:1350;top:9857;width:1423;height:2383">
              <v:imagedata r:id="rId8" o:title=""/>
            </v:shape>
            <v:shape id="_x0000_s1043" type="#_x0000_t75" style="position:absolute;left:1540;top:9192;width:812;height:406">
              <v:imagedata r:id="rId9" o:title=""/>
            </v:shape>
            <v:shape id="_x0000_s1042" style="position:absolute;left:1540;top:9192;width:812;height:407" coordorigin="1540,9192" coordsize="812,407" path="m2351,9510r-18,61l2246,9599r,-42l2236,9528r-17,-27l2196,9477r-29,-21l1673,9249r-37,4l1600,9261r-32,14l1540,9293r14,-26l1575,9245r28,-19l1636,9213r87,-21l2267,9418r51,42l2337,9484r14,26xe" filled="f" strokecolor="white" strokeweight=".14161mm">
              <v:path arrowok="t"/>
            </v:shape>
            <v:shape id="_x0000_s1041" type="#_x0000_t75" style="position:absolute;left:1810;top:9465;width:436;height:356">
              <v:imagedata r:id="rId10" o:title=""/>
            </v:shape>
            <v:shape id="_x0000_s1040" style="position:absolute;left:1810;top:9465;width:437;height:357" coordorigin="1810,9465" coordsize="437,357" path="m2246,9645r-407,168l1830,9817r-10,3l1810,9821r,-92l2011,9490r61,-25l2246,9599r,46xe" filled="f" strokecolor="white" strokeweight=".15181mm">
              <v:path arrowok="t"/>
            </v:shape>
            <v:shape id="_x0000_s1039" type="#_x0000_t75" style="position:absolute;left:1672;top:9318;width:404;height:176">
              <v:imagedata r:id="rId11" o:title=""/>
            </v:shape>
            <v:shape id="_x0000_s1038" type="#_x0000_t75" style="position:absolute;left:1539;top:9249;width:707;height:351">
              <v:imagedata r:id="rId12" o:title=""/>
            </v:shape>
            <v:shape id="_x0000_s1037" style="position:absolute;left:1539;top:9249;width:707;height:351" coordorigin="1539,9249" coordsize="707,351" path="m2072,9465r21,52l2094,9564r33,18l2164,9595r41,5l2246,9599r,-42l2236,9528r-17,-27l2196,9477r-29,-21l1673,9249r-37,4l1600,9261r-32,14l1540,9293r20,64l1615,9381r32,5l1676,9350r64,-28l2072,9465xe" filled="f" strokeweight=".14147mm">
              <v:path arrowok="t"/>
            </v:shape>
            <v:shape id="_x0000_s1036" type="#_x0000_t75" style="position:absolute;left:1478;top:9344;width:533;height:385">
              <v:imagedata r:id="rId13" o:title=""/>
            </v:shape>
            <v:shape id="_x0000_s1035" style="position:absolute;left:1478;top:9344;width:533;height:385" coordorigin="1478,9344" coordsize="533,385" path="m1478,9590r332,139l2011,9490r-80,-33l1930,9421r-48,-18l1882,9436r-93,-39l1789,9363r-46,-19l1743,9379r-67,-29l1478,9590xe" filled="f" strokeweight=".14889mm">
              <v:path arrowok="t"/>
            </v:shape>
            <v:shape id="_x0000_s1034" type="#_x0000_t75" style="position:absolute;left:1617;top:9452;width:275;height:218">
              <v:imagedata r:id="rId14" o:title=""/>
            </v:shape>
            <v:shape id="_x0000_s1033" style="position:absolute;left:246;top:15061;width:384;height:422" coordorigin="246,15061" coordsize="384,422" o:spt="100" adj="0,,0" path="m1750,9665r13,5l1791,9637r-14,-5l1750,9665xm1784,9624r14,5l1825,9596r-14,-5l1784,9624xm1818,9582r13,6l1859,9554r-14,-5l1818,9582xm1851,9542r14,5l1892,9514r-14,-5l1851,9542xm1786,9513r13,6l1827,9485r-14,-5l1786,9513xm1752,9554r14,5l1793,9526r-14,-5l1752,9554xm1719,9595r13,6l1760,9567r-14,-5l1719,9595xm1684,9637r14,5l1725,9608r-14,-5l1684,9637xm1617,9609r13,5l1658,9581r-14,-5l1617,9609xm1651,9568r14,5l1693,9539r-14,-4l1651,9568xm1685,9526r13,6l1726,9498r-14,-5l1685,9526xm1719,9485r13,6l1760,9457r-14,-5l1719,9485xe" filled="f" strokeweight=".05231mm">
              <v:stroke joinstyle="round"/>
              <v:formulas/>
              <v:path arrowok="t" o:connecttype="segments"/>
            </v:shape>
            <v:shape id="_x0000_s1032" style="position:absolute;left:1574;top:9434;width:305;height:231" coordorigin="1574,9434" coordsize="305,231" o:spt="100" adj="0,,0" path="m1734,9613r-28,34l1750,9665r27,-33l1734,9613xm1668,9585r-27,34l1684,9637r27,-34l1668,9585xm1768,9572r-27,34l1784,9624r27,-33l1768,9572xm1601,9557r-27,34l1617,9609r27,-33l1601,9557xm1703,9544r-28,34l1719,9595r27,-33l1703,9544xm1802,9531r-28,34l1818,9582r27,-33l1802,9531xm1636,9516r-28,34l1651,9568r28,-33l1636,9516xm1736,9503r-27,33l1752,9554r27,-33l1736,9503xm1836,9490r-28,34l1851,9542r27,-33l1836,9490xm1669,9475r-27,33l1685,9526r27,-33l1669,9475xm1770,9462r-28,33l1786,9513r27,-33l1770,9462xm1703,9434r-28,34l1719,9485r27,-33l1703,9434xe" stroked="f">
              <v:stroke joinstyle="round"/>
              <v:formulas/>
              <v:path arrowok="t" o:connecttype="segments"/>
            </v:shape>
            <v:shape id="_x0000_s1031" style="position:absolute;left:186;top:15026;width:425;height:447" coordorigin="186,15026" coordsize="425,447" o:spt="100" adj="0,,0" path="m1675,9468r44,17l1746,9452r-43,-18l1675,9468xm1642,9508r43,18l1712,9493r-43,-18l1642,9508xm1608,9550r43,18l1679,9535r-43,-19l1608,9550xm1574,9591r43,18l1644,9576r-43,-19l1574,9591xm1641,9619r43,18l1711,9603r-43,-18l1641,9619xm1675,9578r44,17l1746,9562r-43,-18l1675,9578xm1709,9536r43,18l1779,9521r-43,-18l1709,9536xm1742,9495r44,18l1813,9480r-43,-18l1742,9495xm1808,9524r43,18l1878,9509r-42,-19l1808,9524xm1774,9565r44,17l1845,9549r-43,-18l1774,9565xm1741,9606r43,18l1811,9591r-43,-19l1741,9606xm1706,9647r44,18l1777,9632r-43,-19l1706,9647xe" filled="f" strokeweight=".05231mm">
              <v:stroke joinstyle="round"/>
              <v:formulas/>
              <v:path arrowok="t" o:connecttype="segments"/>
            </v:shape>
            <v:shape id="_x0000_s1030" type="#_x0000_t75" style="position:absolute;left:1478;top:9592;width:332;height:228">
              <v:imagedata r:id="rId15" o:title=""/>
            </v:shape>
            <v:shape id="_x0000_s1029" style="position:absolute;left:1478;top:9592;width:332;height:229" coordorigin="1478,9592" coordsize="332,229" path="m1478,9687r303,125l1789,9817r10,3l1810,9821r,-92l1478,9592r,95xe" filled="f" strokeweight=".14783mm">
              <v:path arrowok="t"/>
            </v:shape>
            <v:shape id="_x0000_s1028" style="position:absolute;left:1478;top:9192;width:874;height:628" coordorigin="1478,9192" coordsize="874,628" path="m2351,9510r-14,-26l2319,9460r-24,-22l2267,9418,1723,9192r-87,21l1604,9227r-28,18l1554,9267r-14,26l1559,9358r55,24l1647,9386r-151,183l1487,9578r-6,9l1478,9597r,10l1478,9687r303,125l1795,9818r15,2l1825,9818r14,-6l2246,9645r,-46l2280,9597r29,-10l2334,9572r17,-21l2351,9510e" filled="f" strokeweight=".31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35pt;margin-top:301.6pt;width:18.95pt;height:189.5pt;z-index:1048;mso-position-horizontal-relative:page;mso-position-vertical-relative:page" filled="f" stroked="f">
            <v:textbox style="layout-flow:vertical" inset="0,0,0,0">
              <w:txbxContent>
                <w:p w:rsidR="009E1B34" w:rsidRDefault="008E2701">
                  <w:pPr>
                    <w:spacing w:before="20"/>
                    <w:ind w:left="20" w:right="-723"/>
                    <w:rPr>
                      <w:rFonts w:ascii="Arial Black"/>
                      <w:b/>
                      <w:sz w:val="24"/>
                    </w:rPr>
                  </w:pPr>
                  <w:r>
                    <w:rPr>
                      <w:rFonts w:ascii="Arial Black"/>
                      <w:b/>
                      <w:color w:val="FFFFFF"/>
                      <w:spacing w:val="-2"/>
                      <w:sz w:val="24"/>
                    </w:rPr>
                    <w:t>M</w:t>
                  </w:r>
                  <w:r>
                    <w:rPr>
                      <w:rFonts w:ascii="Arial Black"/>
                      <w:b/>
                      <w:color w:val="FFFFFF"/>
                      <w:spacing w:val="4"/>
                      <w:sz w:val="24"/>
                    </w:rPr>
                    <w:t>e</w:t>
                  </w:r>
                  <w:r>
                    <w:rPr>
                      <w:rFonts w:ascii="Arial Black"/>
                      <w:b/>
                      <w:color w:val="FFFFFF"/>
                      <w:spacing w:val="-11"/>
                      <w:sz w:val="24"/>
                    </w:rPr>
                    <w:t>d</w:t>
                  </w:r>
                  <w:r>
                    <w:rPr>
                      <w:rFonts w:ascii="Arial Black"/>
                      <w:b/>
                      <w:color w:val="FFFFFF"/>
                      <w:spacing w:val="9"/>
                      <w:sz w:val="24"/>
                    </w:rPr>
                    <w:t>i</w:t>
                  </w:r>
                  <w:r>
                    <w:rPr>
                      <w:rFonts w:ascii="Arial Black"/>
                      <w:b/>
                      <w:color w:val="FFFFFF"/>
                      <w:spacing w:val="-11"/>
                      <w:sz w:val="24"/>
                    </w:rPr>
                    <w:t>c</w:t>
                  </w:r>
                  <w:r>
                    <w:rPr>
                      <w:rFonts w:ascii="Arial Black"/>
                      <w:b/>
                      <w:color w:val="FFFFFF"/>
                      <w:spacing w:val="4"/>
                      <w:sz w:val="24"/>
                    </w:rPr>
                    <w:t>a</w:t>
                  </w:r>
                  <w:r>
                    <w:rPr>
                      <w:rFonts w:ascii="Arial Black"/>
                      <w:b/>
                      <w:color w:val="FFFFFF"/>
                      <w:sz w:val="24"/>
                    </w:rPr>
                    <w:t>l</w:t>
                  </w:r>
                  <w:r>
                    <w:rPr>
                      <w:rFonts w:ascii="Arial Black"/>
                      <w:b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pacing w:val="-7"/>
                      <w:sz w:val="24"/>
                    </w:rPr>
                    <w:t>D</w:t>
                  </w:r>
                  <w:r>
                    <w:rPr>
                      <w:rFonts w:ascii="Arial Black"/>
                      <w:b/>
                      <w:color w:val="FFFFFF"/>
                      <w:spacing w:val="9"/>
                      <w:sz w:val="24"/>
                    </w:rPr>
                    <w:t>i</w:t>
                  </w:r>
                  <w:r>
                    <w:rPr>
                      <w:rFonts w:ascii="Arial Black"/>
                      <w:b/>
                      <w:color w:val="FFFFFF"/>
                      <w:spacing w:val="-2"/>
                      <w:sz w:val="24"/>
                    </w:rPr>
                    <w:t>r</w:t>
                  </w:r>
                  <w:r>
                    <w:rPr>
                      <w:rFonts w:ascii="Arial Black"/>
                      <w:b/>
                      <w:color w:val="FFFFFF"/>
                      <w:spacing w:val="-11"/>
                      <w:sz w:val="24"/>
                    </w:rPr>
                    <w:t>e</w:t>
                  </w:r>
                  <w:r>
                    <w:rPr>
                      <w:rFonts w:ascii="Arial Black"/>
                      <w:b/>
                      <w:color w:val="FFFFFF"/>
                      <w:spacing w:val="4"/>
                      <w:sz w:val="24"/>
                    </w:rPr>
                    <w:t>c</w:t>
                  </w:r>
                  <w:r>
                    <w:rPr>
                      <w:rFonts w:ascii="Arial Black"/>
                      <w:b/>
                      <w:color w:val="FFFFFF"/>
                      <w:spacing w:val="-2"/>
                      <w:sz w:val="24"/>
                    </w:rPr>
                    <w:t>t</w:t>
                  </w:r>
                  <w:r>
                    <w:rPr>
                      <w:rFonts w:ascii="Arial Black"/>
                      <w:b/>
                      <w:color w:val="FFFFFF"/>
                      <w:spacing w:val="4"/>
                      <w:sz w:val="24"/>
                    </w:rPr>
                    <w:t>o</w:t>
                  </w:r>
                  <w:r>
                    <w:rPr>
                      <w:rFonts w:ascii="Arial Black"/>
                      <w:b/>
                      <w:color w:val="FFFFFF"/>
                      <w:sz w:val="24"/>
                    </w:rPr>
                    <w:t>r</w:t>
                  </w:r>
                  <w:r>
                    <w:rPr>
                      <w:rFonts w:ascii="Arial Black"/>
                      <w:b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pacing w:val="9"/>
                      <w:sz w:val="24"/>
                    </w:rPr>
                    <w:t>O</w:t>
                  </w:r>
                  <w:r>
                    <w:rPr>
                      <w:rFonts w:ascii="Arial Black"/>
                      <w:b/>
                      <w:color w:val="FFFFFF"/>
                      <w:spacing w:val="-11"/>
                      <w:sz w:val="24"/>
                    </w:rPr>
                    <w:t>p</w:t>
                  </w:r>
                  <w:r>
                    <w:rPr>
                      <w:rFonts w:ascii="Arial Black"/>
                      <w:b/>
                      <w:color w:val="FFFFFF"/>
                      <w:spacing w:val="-2"/>
                      <w:sz w:val="24"/>
                    </w:rPr>
                    <w:t>t</w:t>
                  </w:r>
                  <w:r>
                    <w:rPr>
                      <w:rFonts w:ascii="Arial Black"/>
                      <w:b/>
                      <w:color w:val="FFFFFF"/>
                      <w:spacing w:val="9"/>
                      <w:sz w:val="24"/>
                    </w:rPr>
                    <w:t>i</w:t>
                  </w:r>
                  <w:r>
                    <w:rPr>
                      <w:rFonts w:ascii="Arial Black"/>
                      <w:b/>
                      <w:color w:val="FFFFFF"/>
                      <w:spacing w:val="-11"/>
                      <w:sz w:val="24"/>
                    </w:rPr>
                    <w:t>o</w:t>
                  </w:r>
                  <w:r>
                    <w:rPr>
                      <w:rFonts w:ascii="Arial Black"/>
                      <w:b/>
                      <w:color w:val="FFFFFF"/>
                      <w:spacing w:val="4"/>
                      <w:sz w:val="24"/>
                    </w:rPr>
                    <w:t>n</w:t>
                  </w:r>
                  <w:r>
                    <w:rPr>
                      <w:rFonts w:ascii="Arial Black"/>
                      <w:b/>
                      <w:color w:val="FFFFFF"/>
                      <w:sz w:val="24"/>
                    </w:rPr>
                    <w:t>s</w:t>
                  </w:r>
                  <w:r>
                    <w:rPr>
                      <w:rFonts w:ascii="Arial Black"/>
                      <w:b/>
                      <w:color w:val="FFFFFF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 Black"/>
                      <w:b/>
                      <w:color w:val="FFFFFF"/>
                      <w:spacing w:val="-1"/>
                      <w:sz w:val="24"/>
                    </w:rPr>
                    <w:t>6</w:t>
                  </w:r>
                  <w:r>
                    <w:rPr>
                      <w:rFonts w:ascii="Arial Black"/>
                      <w:b/>
                      <w:color w:val="FFFFFF"/>
                      <w:sz w:val="24"/>
                    </w:rPr>
                    <w:t>.6</w:t>
                  </w:r>
                </w:p>
              </w:txbxContent>
            </v:textbox>
            <w10:wrap anchorx="page" anchory="page"/>
          </v:shape>
        </w:pict>
      </w:r>
      <w:bookmarkStart w:id="0" w:name="6.06Tranexamic_Acid.vsdx"/>
      <w:bookmarkStart w:id="1" w:name="Page-1"/>
      <w:bookmarkEnd w:id="0"/>
      <w:bookmarkEnd w:id="1"/>
      <w:r>
        <w:rPr>
          <w:b/>
          <w:color w:val="FFFFFF"/>
          <w:position w:val="-13"/>
          <w:sz w:val="48"/>
        </w:rPr>
        <w:t>6.6</w:t>
      </w:r>
      <w:r>
        <w:rPr>
          <w:b/>
          <w:color w:val="FFFFFF"/>
          <w:position w:val="-13"/>
          <w:sz w:val="48"/>
        </w:rPr>
        <w:tab/>
      </w:r>
      <w:r>
        <w:rPr>
          <w:b/>
          <w:color w:val="FFFFFF"/>
          <w:sz w:val="48"/>
        </w:rPr>
        <w:t>Tranexamic</w:t>
      </w:r>
      <w:r>
        <w:rPr>
          <w:b/>
          <w:color w:val="FFFFFF"/>
          <w:spacing w:val="1"/>
          <w:sz w:val="48"/>
        </w:rPr>
        <w:t xml:space="preserve"> </w:t>
      </w:r>
      <w:r>
        <w:rPr>
          <w:b/>
          <w:color w:val="FFFFFF"/>
          <w:sz w:val="48"/>
        </w:rPr>
        <w:t>Acid</w:t>
      </w:r>
    </w:p>
    <w:p w:rsidR="009E1B34" w:rsidRDefault="009E1B34">
      <w:pPr>
        <w:rPr>
          <w:b/>
          <w:sz w:val="8"/>
        </w:rPr>
      </w:pPr>
    </w:p>
    <w:tbl>
      <w:tblPr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9E1B34" w:rsidTr="008E2701">
        <w:trPr>
          <w:trHeight w:hRule="exact" w:val="5687"/>
        </w:trPr>
        <w:tc>
          <w:tcPr>
            <w:tcW w:w="10260" w:type="dxa"/>
          </w:tcPr>
          <w:p w:rsidR="009E1B34" w:rsidRDefault="008E2701">
            <w:pPr>
              <w:pStyle w:val="TableParagraph"/>
              <w:spacing w:before="58" w:line="249" w:lineRule="auto"/>
              <w:ind w:left="66" w:right="309"/>
            </w:pPr>
            <w:r>
              <w:rPr>
                <w:spacing w:val="-4"/>
              </w:rPr>
              <w:t xml:space="preserve">Tranexamic Acid </w:t>
            </w:r>
            <w:r>
              <w:rPr>
                <w:spacing w:val="-3"/>
              </w:rPr>
              <w:t xml:space="preserve">(TXA) is of </w:t>
            </w:r>
            <w:r>
              <w:t xml:space="preserve">a safe </w:t>
            </w:r>
            <w:r>
              <w:rPr>
                <w:spacing w:val="-3"/>
              </w:rPr>
              <w:t xml:space="preserve">drug </w:t>
            </w:r>
            <w:r>
              <w:t xml:space="preserve">that </w:t>
            </w:r>
            <w:r>
              <w:rPr>
                <w:spacing w:val="-3"/>
              </w:rPr>
              <w:t xml:space="preserve">is approved for </w:t>
            </w:r>
            <w:r>
              <w:t xml:space="preserve">use </w:t>
            </w:r>
            <w:r>
              <w:rPr>
                <w:spacing w:val="-3"/>
              </w:rPr>
              <w:t xml:space="preserve">in </w:t>
            </w:r>
            <w:r>
              <w:t xml:space="preserve">trauma </w:t>
            </w:r>
            <w:r>
              <w:rPr>
                <w:spacing w:val="-3"/>
              </w:rPr>
              <w:t xml:space="preserve">patients suspected </w:t>
            </w:r>
            <w:r>
              <w:rPr>
                <w:spacing w:val="4"/>
              </w:rPr>
              <w:t xml:space="preserve">of </w:t>
            </w:r>
            <w:r>
              <w:rPr>
                <w:spacing w:val="-3"/>
              </w:rPr>
              <w:t xml:space="preserve">hemorrhage/internal bleeding. </w:t>
            </w:r>
            <w:r>
              <w:t xml:space="preserve">Studies have </w:t>
            </w:r>
            <w:r>
              <w:rPr>
                <w:spacing w:val="-4"/>
              </w:rPr>
              <w:t xml:space="preserve">shown </w:t>
            </w:r>
            <w:r>
              <w:t xml:space="preserve">that </w:t>
            </w:r>
            <w:r>
              <w:rPr>
                <w:spacing w:val="-4"/>
              </w:rPr>
              <w:t xml:space="preserve">providing </w:t>
            </w:r>
            <w:r>
              <w:t xml:space="preserve">TXA earlier </w:t>
            </w:r>
            <w:r>
              <w:rPr>
                <w:spacing w:val="-3"/>
              </w:rPr>
              <w:t xml:space="preserve">is significantly </w:t>
            </w:r>
            <w:proofErr w:type="gramStart"/>
            <w:r>
              <w:rPr>
                <w:spacing w:val="-3"/>
              </w:rPr>
              <w:t xml:space="preserve">beneficial 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patients.</w:t>
            </w:r>
          </w:p>
          <w:p w:rsidR="009E1B34" w:rsidRDefault="008E2701">
            <w:pPr>
              <w:pStyle w:val="TableParagraph"/>
              <w:spacing w:before="1" w:line="250" w:lineRule="exact"/>
              <w:ind w:left="66"/>
              <w:rPr>
                <w:b/>
              </w:rPr>
            </w:pPr>
            <w:r>
              <w:rPr>
                <w:b/>
              </w:rPr>
              <w:t>Eligible patients: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89" w:lineRule="exact"/>
              <w:ind w:hanging="360"/>
            </w:pPr>
            <w:r>
              <w:t xml:space="preserve">Patients with blunt </w:t>
            </w:r>
            <w:r>
              <w:rPr>
                <w:spacing w:val="-3"/>
              </w:rPr>
              <w:t xml:space="preserve">or penetrating </w:t>
            </w:r>
            <w:r>
              <w:rPr>
                <w:spacing w:val="-4"/>
              </w:rPr>
              <w:t xml:space="preserve">trauma </w:t>
            </w:r>
            <w:r>
              <w:rPr>
                <w:spacing w:val="-3"/>
              </w:rPr>
              <w:t xml:space="preserve">mechanisms </w:t>
            </w:r>
            <w:r>
              <w:t xml:space="preserve">suffered </w:t>
            </w:r>
            <w:r>
              <w:rPr>
                <w:spacing w:val="-3"/>
              </w:rPr>
              <w:t xml:space="preserve">in </w:t>
            </w:r>
            <w:r>
              <w:rPr>
                <w:spacing w:val="2"/>
              </w:rPr>
              <w:t xml:space="preserve">the </w:t>
            </w:r>
            <w:r>
              <w:rPr>
                <w:spacing w:val="-5"/>
              </w:rPr>
              <w:t xml:space="preserve">past </w:t>
            </w:r>
            <w:r>
              <w:t xml:space="preserve">3  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hours,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88" w:lineRule="exact"/>
              <w:ind w:hanging="360"/>
            </w:pPr>
            <w:r>
              <w:t xml:space="preserve">who appear </w:t>
            </w:r>
            <w:r>
              <w:rPr>
                <w:spacing w:val="-4"/>
              </w:rPr>
              <w:t xml:space="preserve">age </w:t>
            </w:r>
            <w:r>
              <w:rPr>
                <w:spacing w:val="-3"/>
              </w:rPr>
              <w:t xml:space="preserve">16 or </w:t>
            </w:r>
            <w:r>
              <w:t>over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and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91" w:lineRule="exact"/>
              <w:ind w:hanging="360"/>
            </w:pPr>
            <w:r>
              <w:t xml:space="preserve">show signs </w:t>
            </w:r>
            <w:r>
              <w:rPr>
                <w:spacing w:val="-3"/>
              </w:rPr>
              <w:t xml:space="preserve">of significant hemorrhage </w:t>
            </w:r>
            <w:r>
              <w:t xml:space="preserve">(SBP &lt; </w:t>
            </w:r>
            <w:r>
              <w:rPr>
                <w:spacing w:val="-3"/>
              </w:rPr>
              <w:t xml:space="preserve">90 </w:t>
            </w:r>
            <w:r>
              <w:rPr>
                <w:spacing w:val="-4"/>
              </w:rPr>
              <w:t xml:space="preserve">mm </w:t>
            </w:r>
            <w:r>
              <w:rPr>
                <w:spacing w:val="-5"/>
              </w:rPr>
              <w:t xml:space="preserve">Hg, </w:t>
            </w:r>
            <w:r>
              <w:t xml:space="preserve">HR &gt; </w:t>
            </w:r>
            <w:r>
              <w:rPr>
                <w:spacing w:val="-4"/>
              </w:rPr>
              <w:t xml:space="preserve">110 </w:t>
            </w:r>
            <w:r>
              <w:rPr>
                <w:spacing w:val="-3"/>
              </w:rPr>
              <w:t xml:space="preserve">BPM),  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or</w:t>
            </w:r>
          </w:p>
          <w:p w:rsidR="009E1B34" w:rsidRDefault="008E2701">
            <w:pPr>
              <w:pStyle w:val="TableParagraph"/>
              <w:spacing w:before="11" w:line="250" w:lineRule="exact"/>
              <w:ind w:left="794"/>
            </w:pPr>
            <w:proofErr w:type="gramStart"/>
            <w:r>
              <w:t>if</w:t>
            </w:r>
            <w:proofErr w:type="gramEnd"/>
            <w:r>
              <w:t xml:space="preserve"> the provider determines the patient to be at high risk for significant   hemorrhage.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91" w:lineRule="exact"/>
              <w:ind w:hanging="360"/>
            </w:pPr>
            <w:proofErr w:type="gramStart"/>
            <w:r>
              <w:rPr>
                <w:spacing w:val="-4"/>
              </w:rPr>
              <w:t>Pregnant  trauma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patients </w:t>
            </w:r>
            <w:r>
              <w:rPr>
                <w:spacing w:val="-4"/>
              </w:rPr>
              <w:t xml:space="preserve">and </w:t>
            </w:r>
            <w:r>
              <w:t xml:space="preserve">trauma </w:t>
            </w:r>
            <w:r>
              <w:rPr>
                <w:spacing w:val="-3"/>
              </w:rPr>
              <w:t xml:space="preserve">patients </w:t>
            </w:r>
            <w:r>
              <w:rPr>
                <w:spacing w:val="5"/>
              </w:rPr>
              <w:t xml:space="preserve">on </w:t>
            </w:r>
            <w:r>
              <w:t>blood thinners are</w:t>
            </w:r>
            <w:r>
              <w:rPr>
                <w:spacing w:val="48"/>
              </w:rPr>
              <w:t xml:space="preserve"> </w:t>
            </w:r>
            <w:r>
              <w:rPr>
                <w:spacing w:val="-3"/>
              </w:rPr>
              <w:t>eligible.</w:t>
            </w:r>
          </w:p>
          <w:p w:rsidR="009E1B34" w:rsidRDefault="008E2701">
            <w:pPr>
              <w:pStyle w:val="TableParagraph"/>
              <w:spacing w:before="12" w:line="250" w:lineRule="exact"/>
              <w:ind w:left="66"/>
              <w:rPr>
                <w:b/>
              </w:rPr>
            </w:pPr>
            <w:r>
              <w:rPr>
                <w:b/>
              </w:rPr>
              <w:t>Dose: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91" w:lineRule="exact"/>
              <w:ind w:hanging="360"/>
            </w:pPr>
            <w:r>
              <w:t xml:space="preserve">TXA </w:t>
            </w:r>
            <w:r>
              <w:rPr>
                <w:spacing w:val="-3"/>
              </w:rPr>
              <w:t xml:space="preserve">is </w:t>
            </w:r>
            <w:r>
              <w:t xml:space="preserve">given 1 </w:t>
            </w:r>
            <w:r>
              <w:rPr>
                <w:spacing w:val="-3"/>
              </w:rPr>
              <w:t xml:space="preserve">gram </w:t>
            </w:r>
            <w:r>
              <w:rPr>
                <w:spacing w:val="6"/>
              </w:rPr>
              <w:t xml:space="preserve">IV </w:t>
            </w:r>
            <w:r>
              <w:t xml:space="preserve">over </w:t>
            </w:r>
            <w:r>
              <w:rPr>
                <w:spacing w:val="-3"/>
              </w:rPr>
              <w:t>10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minutes.</w:t>
            </w:r>
          </w:p>
          <w:p w:rsidR="009E1B34" w:rsidRDefault="008E2701">
            <w:pPr>
              <w:pStyle w:val="TableParagraph"/>
              <w:spacing w:before="11" w:line="250" w:lineRule="exact"/>
              <w:ind w:left="66"/>
              <w:rPr>
                <w:b/>
              </w:rPr>
            </w:pPr>
            <w:r>
              <w:rPr>
                <w:b/>
              </w:rPr>
              <w:t>Timing: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91" w:lineRule="exact"/>
              <w:ind w:hanging="360"/>
            </w:pPr>
            <w:r>
              <w:rPr>
                <w:spacing w:val="-3"/>
              </w:rPr>
              <w:t>Treat</w:t>
            </w:r>
            <w:r>
              <w:rPr>
                <w:spacing w:val="15"/>
              </w:rPr>
              <w:t xml:space="preserve"> </w:t>
            </w:r>
            <w:r>
              <w:t>early.</w:t>
            </w:r>
          </w:p>
          <w:p w:rsidR="009E1B34" w:rsidRDefault="008E2701">
            <w:pPr>
              <w:pStyle w:val="TableParagraph"/>
              <w:spacing w:before="12" w:line="250" w:lineRule="exact"/>
              <w:ind w:left="66"/>
              <w:rPr>
                <w:b/>
              </w:rPr>
            </w:pPr>
            <w:r>
              <w:rPr>
                <w:b/>
              </w:rPr>
              <w:t>Contraindications/Allergies: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88" w:lineRule="exact"/>
              <w:ind w:hanging="360"/>
            </w:pPr>
            <w:r>
              <w:t xml:space="preserve">Greater </w:t>
            </w:r>
            <w:r>
              <w:rPr>
                <w:spacing w:val="-4"/>
              </w:rPr>
              <w:t xml:space="preserve">than </w:t>
            </w:r>
            <w:r>
              <w:t xml:space="preserve">3 </w:t>
            </w:r>
            <w:r>
              <w:rPr>
                <w:spacing w:val="-3"/>
              </w:rPr>
              <w:t xml:space="preserve">hours since </w:t>
            </w:r>
            <w:proofErr w:type="gramStart"/>
            <w:r>
              <w:rPr>
                <w:spacing w:val="-3"/>
              </w:rPr>
              <w:t xml:space="preserve">the 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event</w:t>
            </w:r>
            <w:proofErr w:type="gramEnd"/>
            <w:r>
              <w:rPr>
                <w:spacing w:val="-4"/>
              </w:rPr>
              <w:t>.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88" w:lineRule="exact"/>
              <w:ind w:hanging="360"/>
            </w:pPr>
            <w:r>
              <w:t xml:space="preserve">Less </w:t>
            </w:r>
            <w:r>
              <w:rPr>
                <w:spacing w:val="-4"/>
              </w:rPr>
              <w:t xml:space="preserve">than </w:t>
            </w:r>
            <w:r>
              <w:rPr>
                <w:spacing w:val="-3"/>
              </w:rPr>
              <w:t xml:space="preserve">16 </w:t>
            </w:r>
            <w:r>
              <w:t xml:space="preserve">years </w:t>
            </w:r>
            <w:r>
              <w:rPr>
                <w:spacing w:val="-3"/>
              </w:rPr>
              <w:t>of</w:t>
            </w:r>
            <w:r>
              <w:rPr>
                <w:spacing w:val="29"/>
              </w:rPr>
              <w:t xml:space="preserve"> </w:t>
            </w:r>
            <w:r>
              <w:t>age.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91" w:lineRule="exact"/>
              <w:ind w:hanging="360"/>
            </w:pPr>
            <w:r>
              <w:t>Known allergy to</w:t>
            </w:r>
            <w:r>
              <w:rPr>
                <w:spacing w:val="22"/>
              </w:rPr>
              <w:t xml:space="preserve"> </w:t>
            </w:r>
            <w:r>
              <w:rPr>
                <w:spacing w:val="-6"/>
              </w:rPr>
              <w:t>TXA.</w:t>
            </w:r>
          </w:p>
          <w:p w:rsidR="009E1B34" w:rsidRDefault="008E2701">
            <w:pPr>
              <w:pStyle w:val="TableParagraph"/>
              <w:spacing w:before="11" w:line="250" w:lineRule="exact"/>
              <w:ind w:left="66"/>
              <w:rPr>
                <w:b/>
              </w:rPr>
            </w:pPr>
            <w:r>
              <w:rPr>
                <w:b/>
              </w:rPr>
              <w:t>Side effects: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88" w:lineRule="exact"/>
              <w:ind w:hanging="360"/>
            </w:pPr>
            <w:r>
              <w:rPr>
                <w:spacing w:val="-3"/>
              </w:rPr>
              <w:t>Hypotension</w:t>
            </w:r>
          </w:p>
          <w:p w:rsidR="009E1B34" w:rsidRDefault="008E2701">
            <w:pPr>
              <w:pStyle w:val="TableParagraph"/>
              <w:numPr>
                <w:ilvl w:val="0"/>
                <w:numId w:val="5"/>
              </w:numPr>
              <w:tabs>
                <w:tab w:val="left" w:pos="787"/>
                <w:tab w:val="left" w:pos="788"/>
              </w:tabs>
              <w:spacing w:line="291" w:lineRule="exact"/>
              <w:ind w:hanging="360"/>
            </w:pPr>
            <w:r>
              <w:t>Seizures</w:t>
            </w:r>
          </w:p>
        </w:tc>
      </w:tr>
      <w:tr w:rsidR="009E1B34" w:rsidTr="008E2701">
        <w:trPr>
          <w:trHeight w:hRule="exact" w:val="1511"/>
        </w:trPr>
        <w:tc>
          <w:tcPr>
            <w:tcW w:w="10260" w:type="dxa"/>
            <w:tcBorders>
              <w:bottom w:val="single" w:sz="6" w:space="0" w:color="000000"/>
            </w:tcBorders>
          </w:tcPr>
          <w:p w:rsidR="008E2701" w:rsidRDefault="008E2701" w:rsidP="008E2701">
            <w:pPr>
              <w:pStyle w:val="TableParagraph"/>
              <w:spacing w:before="24" w:line="172" w:lineRule="exact"/>
              <w:ind w:left="6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EMT</w:t>
            </w:r>
            <w:r>
              <w:rPr>
                <w:rFonts w:ascii="Calibri"/>
                <w:b/>
              </w:rPr>
              <w:t>-BASIC</w:t>
            </w:r>
            <w:r>
              <w:rPr>
                <w:rFonts w:ascii="Calibri"/>
                <w:b/>
              </w:rPr>
              <w:t xml:space="preserve"> STANDING ORDERS</w:t>
            </w:r>
          </w:p>
          <w:p w:rsidR="008E2701" w:rsidRDefault="008E2701" w:rsidP="008E2701">
            <w:pPr>
              <w:pStyle w:val="TableParagraph"/>
              <w:ind w:left="0"/>
              <w:rPr>
                <w:u w:val="single"/>
              </w:rPr>
            </w:pPr>
            <w:r>
              <w:rPr>
                <w:rFonts w:ascii="Times New Roman" w:hAnsi="Times New Roman"/>
                <w:position w:val="-16"/>
                <w:sz w:val="72"/>
              </w:rPr>
              <w:t xml:space="preserve"> E  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ab/>
            </w:r>
            <w:r w:rsidRPr="008E2701">
              <w:rPr>
                <w:u w:val="single"/>
              </w:rPr>
              <w:t>1.0 Routine Patient Care</w:t>
            </w:r>
          </w:p>
          <w:p w:rsidR="008E2701" w:rsidRPr="008E2701" w:rsidRDefault="008E2701" w:rsidP="008E2701">
            <w:pPr>
              <w:pStyle w:val="TableParagraph"/>
              <w:numPr>
                <w:ilvl w:val="0"/>
                <w:numId w:val="6"/>
              </w:numPr>
              <w:rPr>
                <w:u w:val="single"/>
              </w:rPr>
            </w:pPr>
            <w:r w:rsidRPr="008E2701">
              <w:rPr>
                <w:u w:val="single"/>
              </w:rPr>
              <w:t>Control/stop any identified life threatening hemorrhage (direct pressure, tourniquet,</w:t>
            </w:r>
          </w:p>
          <w:p w:rsidR="008E2701" w:rsidRDefault="008E2701" w:rsidP="008E2701">
            <w:pPr>
              <w:pStyle w:val="TableParagraph"/>
              <w:ind w:left="0"/>
              <w:rPr>
                <w:u w:val="single"/>
              </w:rPr>
            </w:pPr>
            <w:r w:rsidRPr="008E2701">
              <w:rPr>
                <w:u w:val="single"/>
              </w:rPr>
              <w:t>etc.), suspected pelvic fractures with commercial device (preferred) or bed sheet.</w:t>
            </w:r>
          </w:p>
          <w:p w:rsidR="008E2701" w:rsidRDefault="008E2701" w:rsidP="008E2701">
            <w:pPr>
              <w:pStyle w:val="TableParagraph"/>
              <w:ind w:left="0"/>
              <w:rPr>
                <w:u w:val="single"/>
              </w:rPr>
            </w:pPr>
          </w:p>
          <w:p w:rsidR="008E2701" w:rsidRDefault="008E2701" w:rsidP="008E2701">
            <w:pPr>
              <w:pStyle w:val="TableParagraph"/>
              <w:ind w:left="0"/>
              <w:rPr>
                <w:u w:val="single"/>
              </w:rPr>
            </w:pPr>
          </w:p>
          <w:p w:rsidR="008E2701" w:rsidRDefault="008E2701" w:rsidP="008E2701">
            <w:pPr>
              <w:pStyle w:val="TableParagraph"/>
              <w:ind w:left="0"/>
              <w:rPr>
                <w:u w:val="single"/>
              </w:rPr>
            </w:pPr>
          </w:p>
          <w:p w:rsidR="008E2701" w:rsidRDefault="008E2701" w:rsidP="008E2701">
            <w:pPr>
              <w:pStyle w:val="TableParagraph"/>
              <w:spacing w:before="1"/>
              <w:ind w:left="0"/>
            </w:pPr>
            <w:r>
              <w:rPr>
                <w:u w:val="single"/>
              </w:rPr>
              <w:t xml:space="preserve">                               </w:t>
            </w:r>
          </w:p>
          <w:p w:rsidR="009E1B34" w:rsidRDefault="009E1B34" w:rsidP="008E2701">
            <w:pPr>
              <w:pStyle w:val="TableParagraph"/>
              <w:spacing w:before="1"/>
              <w:ind w:left="1823"/>
            </w:pPr>
          </w:p>
        </w:tc>
      </w:tr>
      <w:tr w:rsidR="009E1B34">
        <w:trPr>
          <w:trHeight w:hRule="exact" w:val="855"/>
        </w:trPr>
        <w:tc>
          <w:tcPr>
            <w:tcW w:w="10260" w:type="dxa"/>
            <w:tcBorders>
              <w:top w:val="single" w:sz="6" w:space="0" w:color="000000"/>
              <w:bottom w:val="dashed" w:sz="18" w:space="0" w:color="000000"/>
            </w:tcBorders>
          </w:tcPr>
          <w:p w:rsidR="009E1B34" w:rsidRDefault="008E2701">
            <w:pPr>
              <w:pStyle w:val="TableParagraph"/>
              <w:spacing w:before="24" w:line="172" w:lineRule="exact"/>
              <w:ind w:left="6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ADVANCED  EMT STANDING ORDERS</w:t>
            </w:r>
          </w:p>
          <w:p w:rsidR="009E1B34" w:rsidRDefault="008E2701" w:rsidP="008E2701">
            <w:pPr>
              <w:pStyle w:val="TableParagraph"/>
              <w:tabs>
                <w:tab w:val="left" w:pos="1463"/>
                <w:tab w:val="left" w:pos="1823"/>
              </w:tabs>
              <w:spacing w:line="669" w:lineRule="exact"/>
              <w:ind w:left="0"/>
              <w:rPr>
                <w:spacing w:val="-3"/>
              </w:rPr>
            </w:pPr>
            <w:r>
              <w:rPr>
                <w:rFonts w:ascii="Times New Roman" w:hAnsi="Times New Roman"/>
                <w:position w:val="-16"/>
                <w:sz w:val="72"/>
              </w:rPr>
              <w:t xml:space="preserve"> </w:t>
            </w:r>
            <w:r>
              <w:rPr>
                <w:rFonts w:ascii="Times New Roman" w:hAnsi="Times New Roman"/>
                <w:position w:val="-16"/>
                <w:sz w:val="72"/>
              </w:rPr>
              <w:t>A</w:t>
            </w:r>
            <w:r>
              <w:rPr>
                <w:rFonts w:ascii="Times New Roman" w:hAnsi="Times New Roman"/>
                <w:position w:val="-16"/>
                <w:sz w:val="72"/>
              </w:rPr>
              <w:tab/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 xml:space="preserve">Initiate 1-2 </w:t>
            </w:r>
            <w:r>
              <w:rPr>
                <w:spacing w:val="-3"/>
              </w:rPr>
              <w:t xml:space="preserve">large bore IV(s) Normal </w:t>
            </w:r>
            <w:r>
              <w:t xml:space="preserve">Saline </w:t>
            </w:r>
            <w:r>
              <w:rPr>
                <w:spacing w:val="-3"/>
              </w:rPr>
              <w:t xml:space="preserve">(KVO) while </w:t>
            </w:r>
            <w:r>
              <w:rPr>
                <w:b/>
                <w:spacing w:val="-3"/>
              </w:rPr>
              <w:t xml:space="preserve">en </w:t>
            </w:r>
            <w:r>
              <w:rPr>
                <w:b/>
              </w:rPr>
              <w:t xml:space="preserve">route </w:t>
            </w:r>
            <w:r>
              <w:t xml:space="preserve">to </w:t>
            </w:r>
            <w:r>
              <w:rPr>
                <w:spacing w:val="2"/>
              </w:rPr>
              <w:t xml:space="preserve">the </w:t>
            </w:r>
            <w:r>
              <w:rPr>
                <w:spacing w:val="-3"/>
              </w:rPr>
              <w:t>hospital.</w:t>
            </w:r>
          </w:p>
          <w:p w:rsidR="008E2701" w:rsidRDefault="008E2701" w:rsidP="008E2701">
            <w:pPr>
              <w:pStyle w:val="TableParagraph"/>
              <w:tabs>
                <w:tab w:val="left" w:pos="1463"/>
                <w:tab w:val="left" w:pos="1823"/>
              </w:tabs>
              <w:spacing w:line="669" w:lineRule="exact"/>
              <w:ind w:left="343"/>
            </w:pPr>
          </w:p>
        </w:tc>
      </w:tr>
      <w:tr w:rsidR="009E1B34">
        <w:trPr>
          <w:trHeight w:hRule="exact" w:val="1012"/>
        </w:trPr>
        <w:tc>
          <w:tcPr>
            <w:tcW w:w="10260" w:type="dxa"/>
            <w:tcBorders>
              <w:top w:val="dashed" w:sz="18" w:space="0" w:color="000000"/>
            </w:tcBorders>
          </w:tcPr>
          <w:p w:rsidR="009E1B34" w:rsidRDefault="008E2701">
            <w:pPr>
              <w:pStyle w:val="TableParagraph"/>
              <w:spacing w:before="9"/>
              <w:ind w:left="4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MEDICAL CONTROL  MAY ORDER</w:t>
            </w:r>
          </w:p>
          <w:p w:rsidR="009E1B34" w:rsidRDefault="008E2701">
            <w:pPr>
              <w:pStyle w:val="TableParagraph"/>
              <w:numPr>
                <w:ilvl w:val="0"/>
                <w:numId w:val="4"/>
              </w:numPr>
              <w:tabs>
                <w:tab w:val="left" w:pos="1823"/>
                <w:tab w:val="left" w:pos="1824"/>
              </w:tabs>
              <w:spacing w:before="76"/>
            </w:pPr>
            <w:r>
              <w:rPr>
                <w:spacing w:val="-3"/>
              </w:rPr>
              <w:t xml:space="preserve">Additional </w:t>
            </w:r>
            <w:r>
              <w:t>fluid</w:t>
            </w:r>
            <w:r>
              <w:rPr>
                <w:spacing w:val="25"/>
              </w:rPr>
              <w:t xml:space="preserve"> </w:t>
            </w:r>
            <w:r>
              <w:t>boluses.</w:t>
            </w:r>
          </w:p>
        </w:tc>
      </w:tr>
      <w:tr w:rsidR="009E1B34" w:rsidTr="008E2701">
        <w:trPr>
          <w:trHeight w:hRule="exact" w:val="2888"/>
        </w:trPr>
        <w:tc>
          <w:tcPr>
            <w:tcW w:w="10260" w:type="dxa"/>
          </w:tcPr>
          <w:p w:rsidR="009E1B34" w:rsidRDefault="008E2701">
            <w:pPr>
              <w:pStyle w:val="TableParagraph"/>
              <w:spacing w:before="95"/>
              <w:ind w:left="6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PARAMEDIC  STANDING ORDERS</w:t>
            </w:r>
          </w:p>
          <w:p w:rsidR="008E2701" w:rsidRPr="008E2701" w:rsidRDefault="008E2701" w:rsidP="008E2701">
            <w:pPr>
              <w:widowControl/>
              <w:tabs>
                <w:tab w:val="left" w:pos="1469"/>
              </w:tabs>
              <w:kinsoku w:val="0"/>
              <w:overflowPunct w:val="0"/>
              <w:adjustRightInd w:val="0"/>
              <w:spacing w:before="1" w:line="252" w:lineRule="exact"/>
              <w:ind w:right="117"/>
              <w:rPr>
                <w:rFonts w:eastAsiaTheme="minorHAnsi"/>
              </w:rPr>
            </w:pPr>
            <w:bookmarkStart w:id="2" w:name="6.06Tranexamic Acid.vsdx"/>
            <w:bookmarkEnd w:id="2"/>
            <w:r>
              <w:rPr>
                <w:rFonts w:eastAsiaTheme="minorHAnsi"/>
                <w:spacing w:val="-3"/>
              </w:rPr>
              <w:t xml:space="preserve">    </w:t>
            </w:r>
            <w:r>
              <w:rPr>
                <w:rFonts w:ascii="Times New Roman" w:hAnsi="Times New Roman"/>
                <w:position w:val="-16"/>
                <w:sz w:val="72"/>
              </w:rPr>
              <w:t xml:space="preserve">P   </w:t>
            </w:r>
            <w:r w:rsidRPr="008E2701">
              <w:rPr>
                <w:rFonts w:eastAsiaTheme="minorHAnsi"/>
                <w:spacing w:val="-3"/>
              </w:rPr>
              <w:t xml:space="preserve"> </w:t>
            </w:r>
            <w:r w:rsidRPr="008E2701">
              <w:rPr>
                <w:rFonts w:eastAsiaTheme="minorHAnsi"/>
                <w:spacing w:val="-3"/>
              </w:rPr>
              <w:t xml:space="preserve">For </w:t>
            </w:r>
            <w:r w:rsidRPr="008E2701">
              <w:rPr>
                <w:rFonts w:eastAsiaTheme="minorHAnsi"/>
              </w:rPr>
              <w:t xml:space="preserve">a </w:t>
            </w:r>
            <w:r w:rsidRPr="008E2701">
              <w:rPr>
                <w:rFonts w:eastAsiaTheme="minorHAnsi"/>
                <w:spacing w:val="-3"/>
              </w:rPr>
              <w:t xml:space="preserve">patient </w:t>
            </w:r>
            <w:r w:rsidRPr="008E2701">
              <w:rPr>
                <w:rFonts w:eastAsiaTheme="minorHAnsi"/>
              </w:rPr>
              <w:t xml:space="preserve">over </w:t>
            </w:r>
            <w:r w:rsidRPr="008E2701">
              <w:rPr>
                <w:rFonts w:eastAsiaTheme="minorHAnsi"/>
                <w:u w:val="single"/>
              </w:rPr>
              <w:t xml:space="preserve">&gt; </w:t>
            </w:r>
            <w:r w:rsidRPr="008E2701">
              <w:rPr>
                <w:rFonts w:eastAsiaTheme="minorHAnsi"/>
                <w:spacing w:val="-3"/>
              </w:rPr>
              <w:t xml:space="preserve">16 </w:t>
            </w:r>
            <w:r w:rsidRPr="008E2701">
              <w:rPr>
                <w:rFonts w:eastAsiaTheme="minorHAnsi"/>
              </w:rPr>
              <w:t xml:space="preserve">years </w:t>
            </w:r>
            <w:r w:rsidRPr="008E2701">
              <w:rPr>
                <w:rFonts w:eastAsiaTheme="minorHAnsi"/>
                <w:spacing w:val="-3"/>
              </w:rPr>
              <w:t xml:space="preserve">of </w:t>
            </w:r>
            <w:r w:rsidRPr="008E2701">
              <w:rPr>
                <w:rFonts w:eastAsiaTheme="minorHAnsi"/>
              </w:rPr>
              <w:t xml:space="preserve">age, who </w:t>
            </w:r>
            <w:r w:rsidRPr="008E2701">
              <w:rPr>
                <w:rFonts w:eastAsiaTheme="minorHAnsi"/>
                <w:spacing w:val="-4"/>
              </w:rPr>
              <w:t xml:space="preserve">has SBP&lt; </w:t>
            </w:r>
            <w:r w:rsidRPr="008E2701">
              <w:rPr>
                <w:rFonts w:eastAsiaTheme="minorHAnsi"/>
                <w:spacing w:val="-3"/>
              </w:rPr>
              <w:t xml:space="preserve">90 or </w:t>
            </w:r>
            <w:r w:rsidRPr="008E2701">
              <w:rPr>
                <w:rFonts w:eastAsiaTheme="minorHAnsi"/>
              </w:rPr>
              <w:t xml:space="preserve">HR </w:t>
            </w:r>
            <w:r w:rsidRPr="008E2701">
              <w:rPr>
                <w:rFonts w:eastAsiaTheme="minorHAnsi"/>
                <w:spacing w:val="-4"/>
              </w:rPr>
              <w:t xml:space="preserve">&gt;110 </w:t>
            </w:r>
            <w:r w:rsidRPr="008E2701">
              <w:rPr>
                <w:rFonts w:eastAsiaTheme="minorHAnsi"/>
                <w:spacing w:val="-3"/>
              </w:rPr>
              <w:t xml:space="preserve">BPM, or if the </w:t>
            </w:r>
            <w:r w:rsidRPr="008E2701">
              <w:rPr>
                <w:rFonts w:eastAsiaTheme="minorHAnsi"/>
              </w:rPr>
              <w:t>Paramedic</w:t>
            </w:r>
            <w:r w:rsidRPr="008E2701">
              <w:rPr>
                <w:rFonts w:eastAsiaTheme="minorHAnsi"/>
              </w:rPr>
              <w:t xml:space="preserve"> </w:t>
            </w:r>
            <w:r w:rsidRPr="008E2701">
              <w:rPr>
                <w:rFonts w:eastAsiaTheme="minorHAnsi"/>
                <w:spacing w:val="-4"/>
              </w:rPr>
              <w:t xml:space="preserve">determines </w:t>
            </w:r>
            <w:r w:rsidRPr="008E2701">
              <w:rPr>
                <w:rFonts w:eastAsiaTheme="minorHAnsi"/>
                <w:spacing w:val="-3"/>
              </w:rPr>
              <w:t xml:space="preserve">the patient </w:t>
            </w:r>
            <w:r w:rsidRPr="008E2701">
              <w:rPr>
                <w:rFonts w:eastAsiaTheme="minorHAnsi"/>
              </w:rPr>
              <w:t xml:space="preserve">to </w:t>
            </w:r>
            <w:r w:rsidRPr="008E2701">
              <w:rPr>
                <w:rFonts w:eastAsiaTheme="minorHAnsi"/>
                <w:spacing w:val="-3"/>
              </w:rPr>
              <w:t xml:space="preserve">be </w:t>
            </w:r>
            <w:r w:rsidRPr="008E2701">
              <w:rPr>
                <w:rFonts w:eastAsiaTheme="minorHAnsi"/>
                <w:spacing w:val="4"/>
              </w:rPr>
              <w:t xml:space="preserve">at </w:t>
            </w:r>
            <w:r w:rsidRPr="008E2701">
              <w:rPr>
                <w:rFonts w:eastAsiaTheme="minorHAnsi"/>
                <w:spacing w:val="-5"/>
              </w:rPr>
              <w:t xml:space="preserve">high </w:t>
            </w:r>
            <w:r w:rsidRPr="008E2701">
              <w:rPr>
                <w:rFonts w:eastAsiaTheme="minorHAnsi"/>
                <w:spacing w:val="-4"/>
              </w:rPr>
              <w:t xml:space="preserve">risk </w:t>
            </w:r>
            <w:r w:rsidRPr="008E2701">
              <w:rPr>
                <w:rFonts w:eastAsiaTheme="minorHAnsi"/>
                <w:spacing w:val="2"/>
              </w:rPr>
              <w:t xml:space="preserve">for </w:t>
            </w:r>
            <w:r w:rsidRPr="008E2701">
              <w:rPr>
                <w:rFonts w:eastAsiaTheme="minorHAnsi"/>
                <w:spacing w:val="-3"/>
              </w:rPr>
              <w:t xml:space="preserve">significant hemorrhage: </w:t>
            </w:r>
            <w:r w:rsidRPr="008E2701">
              <w:rPr>
                <w:rFonts w:eastAsiaTheme="minorHAnsi"/>
                <w:b/>
                <w:bCs/>
                <w:spacing w:val="-4"/>
              </w:rPr>
              <w:t xml:space="preserve">Tranexamic </w:t>
            </w:r>
            <w:r w:rsidRPr="008E2701">
              <w:rPr>
                <w:rFonts w:eastAsiaTheme="minorHAnsi"/>
                <w:b/>
                <w:bCs/>
                <w:spacing w:val="-5"/>
              </w:rPr>
              <w:t xml:space="preserve">Acid </w:t>
            </w:r>
            <w:r w:rsidRPr="008E2701">
              <w:rPr>
                <w:rFonts w:eastAsiaTheme="minorHAnsi"/>
                <w:b/>
                <w:bCs/>
                <w:spacing w:val="-3"/>
              </w:rPr>
              <w:t xml:space="preserve">(TXA) </w:t>
            </w:r>
            <w:r w:rsidRPr="008E2701">
              <w:rPr>
                <w:rFonts w:eastAsiaTheme="minorHAnsi"/>
              </w:rPr>
              <w:t xml:space="preserve">1 </w:t>
            </w:r>
            <w:r w:rsidRPr="008E2701">
              <w:rPr>
                <w:rFonts w:eastAsiaTheme="minorHAnsi"/>
                <w:spacing w:val="-3"/>
              </w:rPr>
              <w:t xml:space="preserve">gram </w:t>
            </w:r>
            <w:r w:rsidRPr="008E2701">
              <w:rPr>
                <w:rFonts w:eastAsiaTheme="minorHAnsi"/>
                <w:spacing w:val="6"/>
              </w:rPr>
              <w:t xml:space="preserve">IV </w:t>
            </w:r>
            <w:r w:rsidRPr="008E2701">
              <w:rPr>
                <w:rFonts w:eastAsiaTheme="minorHAnsi"/>
              </w:rPr>
              <w:t xml:space="preserve">over </w:t>
            </w:r>
            <w:r w:rsidRPr="008E2701">
              <w:rPr>
                <w:rFonts w:eastAsiaTheme="minorHAnsi"/>
                <w:spacing w:val="-3"/>
              </w:rPr>
              <w:t>10</w:t>
            </w:r>
            <w:r w:rsidRPr="008E2701">
              <w:rPr>
                <w:rFonts w:eastAsiaTheme="minorHAnsi"/>
                <w:spacing w:val="-29"/>
              </w:rPr>
              <w:t xml:space="preserve"> </w:t>
            </w:r>
            <w:r w:rsidRPr="008E2701">
              <w:rPr>
                <w:rFonts w:eastAsiaTheme="minorHAnsi"/>
                <w:spacing w:val="-3"/>
              </w:rPr>
              <w:t>minutes.</w:t>
            </w:r>
            <w:r w:rsidRPr="008E2701">
              <w:rPr>
                <w:rFonts w:eastAsiaTheme="minorHAnsi"/>
              </w:rPr>
              <w:t>(mix 1 gram of TXA in 100ml of Normal Saline)</w:t>
            </w:r>
          </w:p>
          <w:p w:rsidR="008E2701" w:rsidRPr="008E2701" w:rsidRDefault="008E2701" w:rsidP="008E2701">
            <w:pPr>
              <w:widowControl/>
              <w:numPr>
                <w:ilvl w:val="0"/>
                <w:numId w:val="7"/>
              </w:numPr>
              <w:tabs>
                <w:tab w:val="left" w:pos="1469"/>
              </w:tabs>
              <w:kinsoku w:val="0"/>
              <w:overflowPunct w:val="0"/>
              <w:adjustRightInd w:val="0"/>
              <w:spacing w:line="269" w:lineRule="exact"/>
              <w:rPr>
                <w:rFonts w:ascii="Symbol" w:eastAsiaTheme="minorHAnsi" w:hAnsi="Symbol" w:cs="Symbol"/>
                <w:color w:val="000000"/>
                <w:spacing w:val="-3"/>
              </w:rPr>
            </w:pPr>
            <w:r w:rsidRPr="008E2701">
              <w:rPr>
                <w:rFonts w:eastAsiaTheme="minorHAnsi"/>
              </w:rPr>
              <w:t xml:space="preserve">In </w:t>
            </w:r>
            <w:r w:rsidRPr="008E2701">
              <w:rPr>
                <w:rFonts w:eastAsiaTheme="minorHAnsi"/>
                <w:spacing w:val="-3"/>
              </w:rPr>
              <w:t xml:space="preserve">patients </w:t>
            </w:r>
            <w:r w:rsidRPr="008E2701">
              <w:rPr>
                <w:rFonts w:eastAsiaTheme="minorHAnsi"/>
                <w:spacing w:val="-7"/>
              </w:rPr>
              <w:t xml:space="preserve">who </w:t>
            </w:r>
            <w:r w:rsidRPr="008E2701">
              <w:rPr>
                <w:rFonts w:eastAsiaTheme="minorHAnsi"/>
                <w:spacing w:val="-4"/>
              </w:rPr>
              <w:t xml:space="preserve">require </w:t>
            </w:r>
            <w:r w:rsidRPr="008E2701">
              <w:rPr>
                <w:rFonts w:eastAsiaTheme="minorHAnsi"/>
                <w:spacing w:val="-3"/>
              </w:rPr>
              <w:t xml:space="preserve">emergent </w:t>
            </w:r>
            <w:r w:rsidRPr="008E2701">
              <w:rPr>
                <w:rFonts w:eastAsiaTheme="minorHAnsi"/>
              </w:rPr>
              <w:t xml:space="preserve">intubation who </w:t>
            </w:r>
            <w:r w:rsidRPr="008E2701">
              <w:rPr>
                <w:rFonts w:eastAsiaTheme="minorHAnsi"/>
                <w:spacing w:val="-3"/>
              </w:rPr>
              <w:t>cannot be intubated</w:t>
            </w:r>
            <w:r w:rsidRPr="008E2701">
              <w:rPr>
                <w:rFonts w:eastAsiaTheme="minorHAnsi"/>
                <w:spacing w:val="1"/>
              </w:rPr>
              <w:t xml:space="preserve"> </w:t>
            </w:r>
            <w:r w:rsidRPr="008E2701">
              <w:rPr>
                <w:rFonts w:eastAsiaTheme="minorHAnsi"/>
                <w:spacing w:val="-3"/>
              </w:rPr>
              <w:t>by</w:t>
            </w:r>
          </w:p>
          <w:p w:rsidR="008E2701" w:rsidRPr="008E2701" w:rsidRDefault="008E2701" w:rsidP="008E2701">
            <w:pPr>
              <w:widowControl/>
              <w:kinsoku w:val="0"/>
              <w:overflowPunct w:val="0"/>
              <w:adjustRightInd w:val="0"/>
              <w:spacing w:before="16"/>
              <w:ind w:left="1744"/>
              <w:rPr>
                <w:rFonts w:eastAsiaTheme="minorHAnsi"/>
              </w:rPr>
            </w:pPr>
            <w:proofErr w:type="gramStart"/>
            <w:r w:rsidRPr="008E2701">
              <w:rPr>
                <w:rFonts w:eastAsiaTheme="minorHAnsi"/>
              </w:rPr>
              <w:t>l</w:t>
            </w:r>
            <w:proofErr w:type="gramEnd"/>
            <w:r w:rsidRPr="008E2701">
              <w:rPr>
                <w:rFonts w:eastAsiaTheme="minorHAnsi"/>
              </w:rPr>
              <w:t xml:space="preserve"> means – Consult 5.2 Difficult Airway.</w:t>
            </w:r>
          </w:p>
          <w:p w:rsidR="009E1B34" w:rsidRDefault="008E2701">
            <w:pPr>
              <w:pStyle w:val="TableParagraph"/>
              <w:spacing w:line="252" w:lineRule="exact"/>
              <w:ind w:left="1823"/>
            </w:pPr>
            <w:r>
              <w:rPr>
                <w:spacing w:val="-4"/>
              </w:rPr>
              <w:t xml:space="preserve">(mix </w:t>
            </w:r>
            <w:r>
              <w:t xml:space="preserve">1 </w:t>
            </w:r>
            <w:r>
              <w:rPr>
                <w:spacing w:val="-3"/>
              </w:rPr>
              <w:t xml:space="preserve">gram </w:t>
            </w:r>
            <w:r>
              <w:rPr>
                <w:spacing w:val="5"/>
              </w:rPr>
              <w:t xml:space="preserve">of </w:t>
            </w:r>
            <w:r>
              <w:t xml:space="preserve">TXA </w:t>
            </w:r>
            <w:r>
              <w:rPr>
                <w:spacing w:val="5"/>
              </w:rPr>
              <w:t xml:space="preserve">in </w:t>
            </w:r>
            <w:r>
              <w:rPr>
                <w:spacing w:val="-4"/>
              </w:rPr>
              <w:t xml:space="preserve">100ml </w:t>
            </w:r>
            <w:r>
              <w:rPr>
                <w:spacing w:val="-3"/>
              </w:rPr>
              <w:t>of  Normal</w:t>
            </w:r>
            <w:r>
              <w:rPr>
                <w:spacing w:val="49"/>
              </w:rPr>
              <w:t xml:space="preserve"> </w:t>
            </w:r>
            <w:r>
              <w:t>Saline)</w:t>
            </w:r>
          </w:p>
          <w:p w:rsidR="009E1B34" w:rsidRDefault="008E2701">
            <w:pPr>
              <w:pStyle w:val="TableParagraph"/>
              <w:numPr>
                <w:ilvl w:val="0"/>
                <w:numId w:val="1"/>
              </w:numPr>
              <w:tabs>
                <w:tab w:val="left" w:pos="1823"/>
                <w:tab w:val="left" w:pos="1824"/>
              </w:tabs>
              <w:spacing w:line="269" w:lineRule="exact"/>
            </w:pPr>
            <w:r>
              <w:t xml:space="preserve">In </w:t>
            </w:r>
            <w:r>
              <w:rPr>
                <w:spacing w:val="-3"/>
              </w:rPr>
              <w:t xml:space="preserve">patients </w:t>
            </w:r>
            <w:r>
              <w:rPr>
                <w:spacing w:val="-7"/>
              </w:rPr>
              <w:t xml:space="preserve">who  </w:t>
            </w:r>
            <w:r>
              <w:rPr>
                <w:spacing w:val="-4"/>
              </w:rPr>
              <w:t xml:space="preserve">require </w:t>
            </w:r>
            <w:r>
              <w:rPr>
                <w:spacing w:val="-3"/>
              </w:rPr>
              <w:t xml:space="preserve">emergent </w:t>
            </w:r>
            <w:r>
              <w:t xml:space="preserve">intubation who </w:t>
            </w:r>
            <w:r>
              <w:rPr>
                <w:spacing w:val="-3"/>
              </w:rPr>
              <w:t xml:space="preserve">cannot be intubated 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by</w:t>
            </w:r>
          </w:p>
          <w:p w:rsidR="009E1B34" w:rsidRDefault="008E2701">
            <w:pPr>
              <w:pStyle w:val="TableParagraph"/>
              <w:spacing w:before="16"/>
              <w:ind w:left="1823"/>
            </w:pPr>
            <w:proofErr w:type="gramStart"/>
            <w:r>
              <w:t>conventional</w:t>
            </w:r>
            <w:proofErr w:type="gramEnd"/>
            <w:r>
              <w:t xml:space="preserve"> means – Consult 5.2 Difficult  Airway.</w:t>
            </w:r>
          </w:p>
        </w:tc>
      </w:tr>
      <w:tr w:rsidR="008E2701">
        <w:trPr>
          <w:trHeight w:hRule="exact" w:val="2363"/>
        </w:trPr>
        <w:tc>
          <w:tcPr>
            <w:tcW w:w="10260" w:type="dxa"/>
          </w:tcPr>
          <w:p w:rsidR="008E2701" w:rsidRDefault="008E2701">
            <w:pPr>
              <w:pStyle w:val="TableParagraph"/>
              <w:spacing w:before="95"/>
              <w:ind w:left="63"/>
              <w:rPr>
                <w:rFonts w:ascii="Calibri"/>
                <w:b/>
              </w:rPr>
            </w:pPr>
            <w:bookmarkStart w:id="3" w:name="_GoBack"/>
            <w:bookmarkEnd w:id="3"/>
          </w:p>
        </w:tc>
      </w:tr>
    </w:tbl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rPr>
          <w:b/>
          <w:sz w:val="20"/>
        </w:rPr>
      </w:pPr>
    </w:p>
    <w:p w:rsidR="009E1B34" w:rsidRDefault="009E1B34">
      <w:pPr>
        <w:spacing w:before="7"/>
        <w:rPr>
          <w:b/>
          <w:sz w:val="30"/>
        </w:rPr>
      </w:pPr>
    </w:p>
    <w:p w:rsidR="009E1B34" w:rsidRDefault="008E2701">
      <w:pPr>
        <w:pStyle w:val="BodyText"/>
        <w:spacing w:line="136" w:lineRule="auto"/>
        <w:ind w:left="2023" w:right="1924" w:hanging="722"/>
      </w:pPr>
      <w:r>
        <w:rPr>
          <w:color w:val="FFFFFF"/>
          <w:spacing w:val="-4"/>
          <w:w w:val="105"/>
        </w:rPr>
        <w:t xml:space="preserve">Massachusetts Department </w:t>
      </w:r>
      <w:r>
        <w:rPr>
          <w:color w:val="FFFFFF"/>
          <w:spacing w:val="-3"/>
          <w:w w:val="105"/>
        </w:rPr>
        <w:t xml:space="preserve">of Public </w:t>
      </w:r>
      <w:r>
        <w:rPr>
          <w:color w:val="FFFFFF"/>
          <w:spacing w:val="-4"/>
          <w:w w:val="105"/>
        </w:rPr>
        <w:t xml:space="preserve">Health </w:t>
      </w:r>
      <w:r>
        <w:rPr>
          <w:color w:val="FFFFFF"/>
          <w:spacing w:val="-3"/>
          <w:w w:val="105"/>
        </w:rPr>
        <w:t xml:space="preserve">Office of </w:t>
      </w:r>
      <w:r>
        <w:rPr>
          <w:color w:val="FFFFFF"/>
          <w:spacing w:val="-4"/>
          <w:w w:val="105"/>
        </w:rPr>
        <w:t xml:space="preserve">Emergency Medical </w:t>
      </w:r>
      <w:r>
        <w:rPr>
          <w:color w:val="FFFFFF"/>
          <w:spacing w:val="-3"/>
          <w:w w:val="105"/>
        </w:rPr>
        <w:t xml:space="preserve">Services </w:t>
      </w:r>
      <w:r>
        <w:rPr>
          <w:color w:val="FFFFFF"/>
          <w:spacing w:val="-4"/>
          <w:w w:val="105"/>
        </w:rPr>
        <w:t xml:space="preserve">Statewide </w:t>
      </w:r>
      <w:r>
        <w:rPr>
          <w:color w:val="FFFFFF"/>
          <w:spacing w:val="-5"/>
          <w:w w:val="105"/>
        </w:rPr>
        <w:t xml:space="preserve">Treatment </w:t>
      </w:r>
      <w:r>
        <w:rPr>
          <w:color w:val="FFFFFF"/>
          <w:w w:val="105"/>
        </w:rPr>
        <w:t xml:space="preserve">Protocols </w:t>
      </w:r>
      <w:r>
        <w:rPr>
          <w:color w:val="FFFFFF"/>
          <w:spacing w:val="-4"/>
          <w:w w:val="105"/>
        </w:rPr>
        <w:t xml:space="preserve">version </w:t>
      </w:r>
      <w:r>
        <w:rPr>
          <w:color w:val="FFFFFF"/>
          <w:spacing w:val="-3"/>
          <w:w w:val="105"/>
        </w:rPr>
        <w:t xml:space="preserve">2016.3 </w:t>
      </w:r>
      <w:r>
        <w:rPr>
          <w:color w:val="FFFFFF"/>
          <w:spacing w:val="-4"/>
          <w:w w:val="105"/>
        </w:rPr>
        <w:t xml:space="preserve">emergency </w:t>
      </w:r>
      <w:r>
        <w:rPr>
          <w:color w:val="FFFFFF"/>
          <w:w w:val="105"/>
        </w:rPr>
        <w:t>change</w:t>
      </w:r>
    </w:p>
    <w:sectPr w:rsidR="009E1B34">
      <w:type w:val="continuous"/>
      <w:pgSz w:w="12240" w:h="15840"/>
      <w:pgMar w:top="400" w:right="5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469" w:hanging="361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2248" w:hanging="361"/>
      </w:pPr>
    </w:lvl>
    <w:lvl w:ilvl="2">
      <w:numFmt w:val="bullet"/>
      <w:lvlText w:val="•"/>
      <w:lvlJc w:val="left"/>
      <w:pPr>
        <w:ind w:left="3036" w:hanging="361"/>
      </w:pPr>
    </w:lvl>
    <w:lvl w:ilvl="3">
      <w:numFmt w:val="bullet"/>
      <w:lvlText w:val="•"/>
      <w:lvlJc w:val="left"/>
      <w:pPr>
        <w:ind w:left="3824" w:hanging="361"/>
      </w:pPr>
    </w:lvl>
    <w:lvl w:ilvl="4">
      <w:numFmt w:val="bullet"/>
      <w:lvlText w:val="•"/>
      <w:lvlJc w:val="left"/>
      <w:pPr>
        <w:ind w:left="4612" w:hanging="361"/>
      </w:pPr>
    </w:lvl>
    <w:lvl w:ilvl="5">
      <w:numFmt w:val="bullet"/>
      <w:lvlText w:val="•"/>
      <w:lvlJc w:val="left"/>
      <w:pPr>
        <w:ind w:left="5400" w:hanging="361"/>
      </w:pPr>
    </w:lvl>
    <w:lvl w:ilvl="6">
      <w:numFmt w:val="bullet"/>
      <w:lvlText w:val="•"/>
      <w:lvlJc w:val="left"/>
      <w:pPr>
        <w:ind w:left="6188" w:hanging="361"/>
      </w:pPr>
    </w:lvl>
    <w:lvl w:ilvl="7">
      <w:numFmt w:val="bullet"/>
      <w:lvlText w:val="•"/>
      <w:lvlJc w:val="left"/>
      <w:pPr>
        <w:ind w:left="6976" w:hanging="361"/>
      </w:pPr>
    </w:lvl>
    <w:lvl w:ilvl="8">
      <w:numFmt w:val="bullet"/>
      <w:lvlText w:val="•"/>
      <w:lvlJc w:val="left"/>
      <w:pPr>
        <w:ind w:left="7764" w:hanging="361"/>
      </w:pPr>
    </w:lvl>
  </w:abstractNum>
  <w:abstractNum w:abstractNumId="1">
    <w:nsid w:val="03C54F3D"/>
    <w:multiLevelType w:val="hybridMultilevel"/>
    <w:tmpl w:val="57D4E682"/>
    <w:lvl w:ilvl="0" w:tplc="BE067A30">
      <w:numFmt w:val="bullet"/>
      <w:lvlText w:val=""/>
      <w:lvlJc w:val="left"/>
      <w:pPr>
        <w:ind w:left="1824" w:hanging="361"/>
      </w:pPr>
      <w:rPr>
        <w:rFonts w:ascii="Symbol" w:eastAsia="Symbol" w:hAnsi="Symbol" w:cs="Symbol" w:hint="default"/>
        <w:w w:val="102"/>
        <w:sz w:val="22"/>
        <w:szCs w:val="22"/>
      </w:rPr>
    </w:lvl>
    <w:lvl w:ilvl="1" w:tplc="13445CC4">
      <w:numFmt w:val="bullet"/>
      <w:lvlText w:val="•"/>
      <w:lvlJc w:val="left"/>
      <w:pPr>
        <w:ind w:left="2661" w:hanging="361"/>
      </w:pPr>
      <w:rPr>
        <w:rFonts w:hint="default"/>
      </w:rPr>
    </w:lvl>
    <w:lvl w:ilvl="2" w:tplc="687CF3DC">
      <w:numFmt w:val="bullet"/>
      <w:lvlText w:val="•"/>
      <w:lvlJc w:val="left"/>
      <w:pPr>
        <w:ind w:left="3502" w:hanging="361"/>
      </w:pPr>
      <w:rPr>
        <w:rFonts w:hint="default"/>
      </w:rPr>
    </w:lvl>
    <w:lvl w:ilvl="3" w:tplc="C8CCED6C">
      <w:numFmt w:val="bullet"/>
      <w:lvlText w:val="•"/>
      <w:lvlJc w:val="left"/>
      <w:pPr>
        <w:ind w:left="4343" w:hanging="361"/>
      </w:pPr>
      <w:rPr>
        <w:rFonts w:hint="default"/>
      </w:rPr>
    </w:lvl>
    <w:lvl w:ilvl="4" w:tplc="F70879FC">
      <w:numFmt w:val="bullet"/>
      <w:lvlText w:val="•"/>
      <w:lvlJc w:val="left"/>
      <w:pPr>
        <w:ind w:left="5184" w:hanging="361"/>
      </w:pPr>
      <w:rPr>
        <w:rFonts w:hint="default"/>
      </w:rPr>
    </w:lvl>
    <w:lvl w:ilvl="5" w:tplc="47085DEE">
      <w:numFmt w:val="bullet"/>
      <w:lvlText w:val="•"/>
      <w:lvlJc w:val="left"/>
      <w:pPr>
        <w:ind w:left="6025" w:hanging="361"/>
      </w:pPr>
      <w:rPr>
        <w:rFonts w:hint="default"/>
      </w:rPr>
    </w:lvl>
    <w:lvl w:ilvl="6" w:tplc="CEBE085A">
      <w:numFmt w:val="bullet"/>
      <w:lvlText w:val="•"/>
      <w:lvlJc w:val="left"/>
      <w:pPr>
        <w:ind w:left="6866" w:hanging="361"/>
      </w:pPr>
      <w:rPr>
        <w:rFonts w:hint="default"/>
      </w:rPr>
    </w:lvl>
    <w:lvl w:ilvl="7" w:tplc="B96A8796">
      <w:numFmt w:val="bullet"/>
      <w:lvlText w:val="•"/>
      <w:lvlJc w:val="left"/>
      <w:pPr>
        <w:ind w:left="7707" w:hanging="361"/>
      </w:pPr>
      <w:rPr>
        <w:rFonts w:hint="default"/>
      </w:rPr>
    </w:lvl>
    <w:lvl w:ilvl="8" w:tplc="EC26F340">
      <w:numFmt w:val="bullet"/>
      <w:lvlText w:val="•"/>
      <w:lvlJc w:val="left"/>
      <w:pPr>
        <w:ind w:left="8548" w:hanging="361"/>
      </w:pPr>
      <w:rPr>
        <w:rFonts w:hint="default"/>
      </w:rPr>
    </w:lvl>
  </w:abstractNum>
  <w:abstractNum w:abstractNumId="2">
    <w:nsid w:val="08DB7C4F"/>
    <w:multiLevelType w:val="hybridMultilevel"/>
    <w:tmpl w:val="89E6C880"/>
    <w:lvl w:ilvl="0" w:tplc="86947BEA">
      <w:numFmt w:val="bullet"/>
      <w:lvlText w:val=""/>
      <w:lvlJc w:val="left"/>
      <w:pPr>
        <w:ind w:left="78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02C8DC"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2C54139C">
      <w:numFmt w:val="bullet"/>
      <w:lvlText w:val="•"/>
      <w:lvlJc w:val="left"/>
      <w:pPr>
        <w:ind w:left="2670" w:hanging="361"/>
      </w:pPr>
      <w:rPr>
        <w:rFonts w:hint="default"/>
      </w:rPr>
    </w:lvl>
    <w:lvl w:ilvl="3" w:tplc="B5D09782">
      <w:numFmt w:val="bullet"/>
      <w:lvlText w:val="•"/>
      <w:lvlJc w:val="left"/>
      <w:pPr>
        <w:ind w:left="3615" w:hanging="361"/>
      </w:pPr>
      <w:rPr>
        <w:rFonts w:hint="default"/>
      </w:rPr>
    </w:lvl>
    <w:lvl w:ilvl="4" w:tplc="DC7C2FE0">
      <w:numFmt w:val="bullet"/>
      <w:lvlText w:val="•"/>
      <w:lvlJc w:val="left"/>
      <w:pPr>
        <w:ind w:left="4560" w:hanging="361"/>
      </w:pPr>
      <w:rPr>
        <w:rFonts w:hint="default"/>
      </w:rPr>
    </w:lvl>
    <w:lvl w:ilvl="5" w:tplc="057236AA">
      <w:numFmt w:val="bullet"/>
      <w:lvlText w:val="•"/>
      <w:lvlJc w:val="left"/>
      <w:pPr>
        <w:ind w:left="5505" w:hanging="361"/>
      </w:pPr>
      <w:rPr>
        <w:rFonts w:hint="default"/>
      </w:rPr>
    </w:lvl>
    <w:lvl w:ilvl="6" w:tplc="9E6E8C98">
      <w:numFmt w:val="bullet"/>
      <w:lvlText w:val="•"/>
      <w:lvlJc w:val="left"/>
      <w:pPr>
        <w:ind w:left="6450" w:hanging="361"/>
      </w:pPr>
      <w:rPr>
        <w:rFonts w:hint="default"/>
      </w:rPr>
    </w:lvl>
    <w:lvl w:ilvl="7" w:tplc="0A8AB126">
      <w:numFmt w:val="bullet"/>
      <w:lvlText w:val="•"/>
      <w:lvlJc w:val="left"/>
      <w:pPr>
        <w:ind w:left="7395" w:hanging="361"/>
      </w:pPr>
      <w:rPr>
        <w:rFonts w:hint="default"/>
      </w:rPr>
    </w:lvl>
    <w:lvl w:ilvl="8" w:tplc="A8204D22">
      <w:numFmt w:val="bullet"/>
      <w:lvlText w:val="•"/>
      <w:lvlJc w:val="left"/>
      <w:pPr>
        <w:ind w:left="8340" w:hanging="361"/>
      </w:pPr>
      <w:rPr>
        <w:rFonts w:hint="default"/>
      </w:rPr>
    </w:lvl>
  </w:abstractNum>
  <w:abstractNum w:abstractNumId="3">
    <w:nsid w:val="31302D98"/>
    <w:multiLevelType w:val="hybridMultilevel"/>
    <w:tmpl w:val="D214E75E"/>
    <w:lvl w:ilvl="0" w:tplc="7D269166">
      <w:numFmt w:val="bullet"/>
      <w:lvlText w:val=""/>
      <w:lvlJc w:val="left"/>
      <w:pPr>
        <w:ind w:left="1824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398745A">
      <w:numFmt w:val="bullet"/>
      <w:lvlText w:val="•"/>
      <w:lvlJc w:val="left"/>
      <w:pPr>
        <w:ind w:left="2661" w:hanging="361"/>
      </w:pPr>
      <w:rPr>
        <w:rFonts w:hint="default"/>
      </w:rPr>
    </w:lvl>
    <w:lvl w:ilvl="2" w:tplc="12B64052">
      <w:numFmt w:val="bullet"/>
      <w:lvlText w:val="•"/>
      <w:lvlJc w:val="left"/>
      <w:pPr>
        <w:ind w:left="3502" w:hanging="361"/>
      </w:pPr>
      <w:rPr>
        <w:rFonts w:hint="default"/>
      </w:rPr>
    </w:lvl>
    <w:lvl w:ilvl="3" w:tplc="0E5AD20C">
      <w:numFmt w:val="bullet"/>
      <w:lvlText w:val="•"/>
      <w:lvlJc w:val="left"/>
      <w:pPr>
        <w:ind w:left="4343" w:hanging="361"/>
      </w:pPr>
      <w:rPr>
        <w:rFonts w:hint="default"/>
      </w:rPr>
    </w:lvl>
    <w:lvl w:ilvl="4" w:tplc="B4B28ED8">
      <w:numFmt w:val="bullet"/>
      <w:lvlText w:val="•"/>
      <w:lvlJc w:val="left"/>
      <w:pPr>
        <w:ind w:left="5184" w:hanging="361"/>
      </w:pPr>
      <w:rPr>
        <w:rFonts w:hint="default"/>
      </w:rPr>
    </w:lvl>
    <w:lvl w:ilvl="5" w:tplc="5B6EE5F4">
      <w:numFmt w:val="bullet"/>
      <w:lvlText w:val="•"/>
      <w:lvlJc w:val="left"/>
      <w:pPr>
        <w:ind w:left="6025" w:hanging="361"/>
      </w:pPr>
      <w:rPr>
        <w:rFonts w:hint="default"/>
      </w:rPr>
    </w:lvl>
    <w:lvl w:ilvl="6" w:tplc="47026ECC">
      <w:numFmt w:val="bullet"/>
      <w:lvlText w:val="•"/>
      <w:lvlJc w:val="left"/>
      <w:pPr>
        <w:ind w:left="6866" w:hanging="361"/>
      </w:pPr>
      <w:rPr>
        <w:rFonts w:hint="default"/>
      </w:rPr>
    </w:lvl>
    <w:lvl w:ilvl="7" w:tplc="21C49F94">
      <w:numFmt w:val="bullet"/>
      <w:lvlText w:val="•"/>
      <w:lvlJc w:val="left"/>
      <w:pPr>
        <w:ind w:left="7707" w:hanging="361"/>
      </w:pPr>
      <w:rPr>
        <w:rFonts w:hint="default"/>
      </w:rPr>
    </w:lvl>
    <w:lvl w:ilvl="8" w:tplc="79CA9940">
      <w:numFmt w:val="bullet"/>
      <w:lvlText w:val="•"/>
      <w:lvlJc w:val="left"/>
      <w:pPr>
        <w:ind w:left="8548" w:hanging="361"/>
      </w:pPr>
      <w:rPr>
        <w:rFonts w:hint="default"/>
      </w:rPr>
    </w:lvl>
  </w:abstractNum>
  <w:abstractNum w:abstractNumId="4">
    <w:nsid w:val="520713C7"/>
    <w:multiLevelType w:val="hybridMultilevel"/>
    <w:tmpl w:val="FB7A1256"/>
    <w:lvl w:ilvl="0" w:tplc="BDD630F4">
      <w:numFmt w:val="bullet"/>
      <w:lvlText w:val=""/>
      <w:lvlJc w:val="left"/>
      <w:pPr>
        <w:ind w:left="1824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F54D926">
      <w:numFmt w:val="bullet"/>
      <w:lvlText w:val="•"/>
      <w:lvlJc w:val="left"/>
      <w:pPr>
        <w:ind w:left="2661" w:hanging="361"/>
      </w:pPr>
      <w:rPr>
        <w:rFonts w:hint="default"/>
      </w:rPr>
    </w:lvl>
    <w:lvl w:ilvl="2" w:tplc="3AD66CEA">
      <w:numFmt w:val="bullet"/>
      <w:lvlText w:val="•"/>
      <w:lvlJc w:val="left"/>
      <w:pPr>
        <w:ind w:left="3502" w:hanging="361"/>
      </w:pPr>
      <w:rPr>
        <w:rFonts w:hint="default"/>
      </w:rPr>
    </w:lvl>
    <w:lvl w:ilvl="3" w:tplc="EBDE2E44">
      <w:numFmt w:val="bullet"/>
      <w:lvlText w:val="•"/>
      <w:lvlJc w:val="left"/>
      <w:pPr>
        <w:ind w:left="4343" w:hanging="361"/>
      </w:pPr>
      <w:rPr>
        <w:rFonts w:hint="default"/>
      </w:rPr>
    </w:lvl>
    <w:lvl w:ilvl="4" w:tplc="40822A4C">
      <w:numFmt w:val="bullet"/>
      <w:lvlText w:val="•"/>
      <w:lvlJc w:val="left"/>
      <w:pPr>
        <w:ind w:left="5184" w:hanging="361"/>
      </w:pPr>
      <w:rPr>
        <w:rFonts w:hint="default"/>
      </w:rPr>
    </w:lvl>
    <w:lvl w:ilvl="5" w:tplc="17C2B152">
      <w:numFmt w:val="bullet"/>
      <w:lvlText w:val="•"/>
      <w:lvlJc w:val="left"/>
      <w:pPr>
        <w:ind w:left="6025" w:hanging="361"/>
      </w:pPr>
      <w:rPr>
        <w:rFonts w:hint="default"/>
      </w:rPr>
    </w:lvl>
    <w:lvl w:ilvl="6" w:tplc="30E6677A">
      <w:numFmt w:val="bullet"/>
      <w:lvlText w:val="•"/>
      <w:lvlJc w:val="left"/>
      <w:pPr>
        <w:ind w:left="6866" w:hanging="361"/>
      </w:pPr>
      <w:rPr>
        <w:rFonts w:hint="default"/>
      </w:rPr>
    </w:lvl>
    <w:lvl w:ilvl="7" w:tplc="48403C4E">
      <w:numFmt w:val="bullet"/>
      <w:lvlText w:val="•"/>
      <w:lvlJc w:val="left"/>
      <w:pPr>
        <w:ind w:left="7707" w:hanging="361"/>
      </w:pPr>
      <w:rPr>
        <w:rFonts w:hint="default"/>
      </w:rPr>
    </w:lvl>
    <w:lvl w:ilvl="8" w:tplc="D0028C46">
      <w:numFmt w:val="bullet"/>
      <w:lvlText w:val="•"/>
      <w:lvlJc w:val="left"/>
      <w:pPr>
        <w:ind w:left="8548" w:hanging="361"/>
      </w:pPr>
      <w:rPr>
        <w:rFonts w:hint="default"/>
      </w:rPr>
    </w:lvl>
  </w:abstractNum>
  <w:abstractNum w:abstractNumId="5">
    <w:nsid w:val="5ED56189"/>
    <w:multiLevelType w:val="hybridMultilevel"/>
    <w:tmpl w:val="B18CEFF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745705E"/>
    <w:multiLevelType w:val="hybridMultilevel"/>
    <w:tmpl w:val="49465C76"/>
    <w:lvl w:ilvl="0" w:tplc="9B8266A2">
      <w:numFmt w:val="bullet"/>
      <w:lvlText w:val=""/>
      <w:lvlJc w:val="left"/>
      <w:pPr>
        <w:ind w:left="1824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EA2F81C">
      <w:numFmt w:val="bullet"/>
      <w:lvlText w:val="•"/>
      <w:lvlJc w:val="left"/>
      <w:pPr>
        <w:ind w:left="2661" w:hanging="361"/>
      </w:pPr>
      <w:rPr>
        <w:rFonts w:hint="default"/>
      </w:rPr>
    </w:lvl>
    <w:lvl w:ilvl="2" w:tplc="D1B46AC6">
      <w:numFmt w:val="bullet"/>
      <w:lvlText w:val="•"/>
      <w:lvlJc w:val="left"/>
      <w:pPr>
        <w:ind w:left="3502" w:hanging="361"/>
      </w:pPr>
      <w:rPr>
        <w:rFonts w:hint="default"/>
      </w:rPr>
    </w:lvl>
    <w:lvl w:ilvl="3" w:tplc="BE5ECD92">
      <w:numFmt w:val="bullet"/>
      <w:lvlText w:val="•"/>
      <w:lvlJc w:val="left"/>
      <w:pPr>
        <w:ind w:left="4343" w:hanging="361"/>
      </w:pPr>
      <w:rPr>
        <w:rFonts w:hint="default"/>
      </w:rPr>
    </w:lvl>
    <w:lvl w:ilvl="4" w:tplc="F250A8A6">
      <w:numFmt w:val="bullet"/>
      <w:lvlText w:val="•"/>
      <w:lvlJc w:val="left"/>
      <w:pPr>
        <w:ind w:left="5184" w:hanging="361"/>
      </w:pPr>
      <w:rPr>
        <w:rFonts w:hint="default"/>
      </w:rPr>
    </w:lvl>
    <w:lvl w:ilvl="5" w:tplc="90EE8636">
      <w:numFmt w:val="bullet"/>
      <w:lvlText w:val="•"/>
      <w:lvlJc w:val="left"/>
      <w:pPr>
        <w:ind w:left="6025" w:hanging="361"/>
      </w:pPr>
      <w:rPr>
        <w:rFonts w:hint="default"/>
      </w:rPr>
    </w:lvl>
    <w:lvl w:ilvl="6" w:tplc="3AB0BA0A">
      <w:numFmt w:val="bullet"/>
      <w:lvlText w:val="•"/>
      <w:lvlJc w:val="left"/>
      <w:pPr>
        <w:ind w:left="6866" w:hanging="361"/>
      </w:pPr>
      <w:rPr>
        <w:rFonts w:hint="default"/>
      </w:rPr>
    </w:lvl>
    <w:lvl w:ilvl="7" w:tplc="8F82FED8">
      <w:numFmt w:val="bullet"/>
      <w:lvlText w:val="•"/>
      <w:lvlJc w:val="left"/>
      <w:pPr>
        <w:ind w:left="7707" w:hanging="361"/>
      </w:pPr>
      <w:rPr>
        <w:rFonts w:hint="default"/>
      </w:rPr>
    </w:lvl>
    <w:lvl w:ilvl="8" w:tplc="69148C40">
      <w:numFmt w:val="bullet"/>
      <w:lvlText w:val="•"/>
      <w:lvlJc w:val="left"/>
      <w:pPr>
        <w:ind w:left="8548" w:hanging="36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E1B34"/>
    <w:rsid w:val="008E2701"/>
    <w:rsid w:val="009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Saxe (DPH)</dc:creator>
  <cp:lastModifiedBy> </cp:lastModifiedBy>
  <cp:revision>2</cp:revision>
  <dcterms:created xsi:type="dcterms:W3CDTF">2017-10-30T11:37:00Z</dcterms:created>
  <dcterms:modified xsi:type="dcterms:W3CDTF">2017-10-30T15:47:00Z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2017-10-30T00:00:00Z</vt:filetime>
  </property>
</Properties>
</file>