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FB9EF" w14:textId="1DA0C028" w:rsidR="005441CC" w:rsidRPr="00246B65" w:rsidRDefault="0059361F" w:rsidP="00703D36">
      <w:pPr>
        <w:pStyle w:val="CoverTitle"/>
      </w:pPr>
      <w:r w:rsidRPr="00246B65">
        <w:rPr>
          <w:noProof/>
        </w:rPr>
        <mc:AlternateContent>
          <mc:Choice Requires="wps">
            <w:drawing>
              <wp:anchor distT="0" distB="0" distL="114300" distR="114300" simplePos="0" relativeHeight="251658240" behindDoc="0" locked="1" layoutInCell="1" allowOverlap="1" wp14:anchorId="1FA0FACE" wp14:editId="7DC275EB">
                <wp:simplePos x="0" y="0"/>
                <wp:positionH relativeFrom="page">
                  <wp:posOffset>0</wp:posOffset>
                </wp:positionH>
                <wp:positionV relativeFrom="page">
                  <wp:posOffset>0</wp:posOffset>
                </wp:positionV>
                <wp:extent cx="457200" cy="10058400"/>
                <wp:effectExtent l="0" t="0" r="0" b="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20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ADF8CC" id="Rectangle 13" o:spid="_x0000_s1026" alt="&quot;&quot;" style="position:absolute;margin-left:0;margin-top:0;width:36pt;height:11in;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" fillcolor="#00074f [3215]" stroked="f" strokeweight="1pt">
                <w10:wrap anchorx="page" anchory="page"/>
                <w10:anchorlock/>
              </v:rect>
            </w:pict>
          </mc:Fallback>
        </mc:AlternateContent>
      </w:r>
      <w:r w:rsidR="003C0B70" w:rsidRPr="00246B65">
        <w:t xml:space="preserve">Massachusetts </w:t>
      </w:r>
      <w:r w:rsidR="000818A3">
        <w:t>1115 Emergency Waiver Demonstration</w:t>
      </w:r>
      <w:r w:rsidR="00812CF7" w:rsidRPr="00246B65">
        <w:t xml:space="preserve"> </w:t>
      </w:r>
      <w:r w:rsidR="005D33FD">
        <w:t>Evaluation</w:t>
      </w:r>
      <w:r w:rsidR="009B2E50" w:rsidRPr="00246B65">
        <w:t xml:space="preserve"> </w:t>
      </w:r>
    </w:p>
    <w:tbl>
      <w:tblPr>
        <w:tblStyle w:val="TableGrid"/>
        <w:tblpPr w:vertAnchor="page" w:horzAnchor="margin" w:tblpY="10051"/>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0"/>
        <w:gridCol w:w="3420"/>
        <w:gridCol w:w="1980"/>
        <w:gridCol w:w="720"/>
      </w:tblGrid>
      <w:tr w:rsidR="00703D36" w:rsidRPr="0074472C" w14:paraId="6A4EE159" w14:textId="77777777" w:rsidTr="506644E6">
        <w:trPr>
          <w:trHeight w:val="3420"/>
        </w:trPr>
        <w:tc>
          <w:tcPr>
            <w:tcW w:w="3960" w:type="dxa"/>
          </w:tcPr>
          <w:p w14:paraId="37C46DBA" w14:textId="77777777" w:rsidR="00703D36" w:rsidRDefault="00703D36" w:rsidP="00703D36">
            <w:pPr>
              <w:pStyle w:val="Cover-FileandSubmissioninfo"/>
              <w:framePr w:wrap="auto" w:vAnchor="margin" w:hAnchor="text" w:xAlign="left" w:yAlign="inline"/>
              <w:spacing w:after="100"/>
              <w:rPr>
                <w:rFonts w:asciiTheme="minorHAnsi" w:hAnsiTheme="minorHAnsi" w:cstheme="minorHAnsi"/>
                <w:color w:val="auto"/>
              </w:rPr>
            </w:pPr>
          </w:p>
          <w:p w14:paraId="213F03CA" w14:textId="77777777" w:rsidR="00703D36" w:rsidRPr="0074472C" w:rsidRDefault="00703D36" w:rsidP="00703D36">
            <w:pPr>
              <w:pStyle w:val="Cover-FileandSubmissioninfo"/>
              <w:framePr w:wrap="auto" w:vAnchor="margin" w:hAnchor="text" w:xAlign="left" w:yAlign="inline"/>
              <w:spacing w:after="100"/>
              <w:rPr>
                <w:rFonts w:asciiTheme="minorHAnsi" w:hAnsiTheme="minorHAnsi" w:cstheme="minorHAnsi"/>
                <w:color w:val="auto"/>
              </w:rPr>
            </w:pPr>
            <w:r w:rsidRPr="0074472C">
              <w:rPr>
                <w:rFonts w:asciiTheme="minorHAnsi" w:hAnsiTheme="minorHAnsi" w:cstheme="minorHAnsi"/>
                <w:color w:val="auto"/>
              </w:rPr>
              <w:t xml:space="preserve">Prepared for: </w:t>
            </w:r>
          </w:p>
          <w:p w14:paraId="34552C83" w14:textId="77777777" w:rsidR="00706A8C" w:rsidRDefault="00706A8C" w:rsidP="00703D36">
            <w:pPr>
              <w:pStyle w:val="Cover-FileandSubmissioninfo"/>
              <w:framePr w:wrap="auto" w:vAnchor="margin" w:hAnchor="text" w:xAlign="left" w:yAlign="inline"/>
              <w:rPr>
                <w:rFonts w:asciiTheme="minorHAnsi" w:hAnsiTheme="minorHAnsi" w:cstheme="minorHAnsi"/>
                <w:color w:val="auto"/>
              </w:rPr>
            </w:pPr>
          </w:p>
          <w:p w14:paraId="0981237E" w14:textId="6062409A" w:rsidR="00703D36" w:rsidRDefault="00703D36" w:rsidP="00703D36">
            <w:pPr>
              <w:pStyle w:val="Cover-FileandSubmissioninfo"/>
              <w:framePr w:wrap="auto" w:vAnchor="margin" w:hAnchor="text" w:xAlign="left" w:yAlign="inline"/>
              <w:rPr>
                <w:rFonts w:asciiTheme="minorHAnsi" w:hAnsiTheme="minorHAnsi" w:cstheme="minorHAnsi"/>
                <w:color w:val="auto"/>
              </w:rPr>
            </w:pPr>
            <w:r w:rsidRPr="0074472C">
              <w:rPr>
                <w:rFonts w:asciiTheme="minorHAnsi" w:hAnsiTheme="minorHAnsi" w:cstheme="minorHAnsi"/>
                <w:color w:val="auto"/>
              </w:rPr>
              <w:t>MassHealth</w:t>
            </w:r>
            <w:r>
              <w:rPr>
                <w:rFonts w:asciiTheme="minorHAnsi" w:hAnsiTheme="minorHAnsi" w:cstheme="minorHAnsi"/>
                <w:color w:val="auto"/>
              </w:rPr>
              <w:t xml:space="preserve"> and </w:t>
            </w:r>
          </w:p>
          <w:p w14:paraId="3A3B5AB6" w14:textId="5C190AA1" w:rsidR="00703D36" w:rsidRPr="0074472C" w:rsidRDefault="00703D36" w:rsidP="00703D36">
            <w:pPr>
              <w:pStyle w:val="Cover-FileandSubmissioninfo"/>
              <w:framePr w:wrap="auto" w:vAnchor="margin" w:hAnchor="text" w:xAlign="left" w:yAlign="inline"/>
              <w:rPr>
                <w:rFonts w:asciiTheme="minorHAnsi" w:hAnsiTheme="minorHAnsi" w:cstheme="minorHAnsi"/>
                <w:color w:val="auto"/>
              </w:rPr>
            </w:pPr>
            <w:r>
              <w:rPr>
                <w:rFonts w:asciiTheme="minorHAnsi" w:hAnsiTheme="minorHAnsi" w:cstheme="minorHAnsi"/>
                <w:color w:val="auto"/>
              </w:rPr>
              <w:t xml:space="preserve">the Centers for Medicare &amp; </w:t>
            </w:r>
            <w:r>
              <w:rPr>
                <w:rFonts w:asciiTheme="minorHAnsi" w:hAnsiTheme="minorHAnsi" w:cstheme="minorHAnsi"/>
                <w:color w:val="auto"/>
              </w:rPr>
              <w:br/>
              <w:t>Medicaid Services</w:t>
            </w:r>
          </w:p>
          <w:p w14:paraId="1213CBF7" w14:textId="77777777" w:rsidR="00703D36" w:rsidRPr="0074472C" w:rsidRDefault="00703D36" w:rsidP="00703D36">
            <w:pPr>
              <w:pStyle w:val="Cover-FileandSubmissioninfo"/>
              <w:framePr w:wrap="auto" w:vAnchor="margin" w:hAnchor="text" w:xAlign="left" w:yAlign="inline"/>
              <w:rPr>
                <w:rFonts w:asciiTheme="minorHAnsi" w:hAnsiTheme="minorHAnsi" w:cstheme="minorHAnsi"/>
                <w:color w:val="auto"/>
              </w:rPr>
            </w:pPr>
            <w:r w:rsidRPr="0074472C">
              <w:rPr>
                <w:rFonts w:asciiTheme="minorHAnsi" w:hAnsiTheme="minorHAnsi" w:cstheme="minorHAnsi"/>
                <w:color w:val="auto"/>
              </w:rPr>
              <w:t xml:space="preserve"> </w:t>
            </w:r>
          </w:p>
          <w:p w14:paraId="1C848006" w14:textId="77777777" w:rsidR="00703D36" w:rsidRPr="0074472C" w:rsidRDefault="00703D36" w:rsidP="00703D36">
            <w:pPr>
              <w:pStyle w:val="Cover-FileandSubmissioninfo"/>
              <w:framePr w:wrap="auto" w:vAnchor="margin" w:hAnchor="text" w:xAlign="left" w:yAlign="inline"/>
              <w:rPr>
                <w:rFonts w:asciiTheme="minorHAnsi" w:hAnsiTheme="minorHAnsi" w:cstheme="minorHAnsi"/>
                <w:color w:val="auto"/>
              </w:rPr>
            </w:pPr>
          </w:p>
        </w:tc>
        <w:tc>
          <w:tcPr>
            <w:tcW w:w="3420" w:type="dxa"/>
          </w:tcPr>
          <w:p w14:paraId="22302FFC" w14:textId="77777777" w:rsidR="00703D36" w:rsidRDefault="00703D36" w:rsidP="00703D36">
            <w:pPr>
              <w:pStyle w:val="Cover-FileandSubmissioninfo"/>
              <w:framePr w:wrap="auto" w:vAnchor="margin" w:hAnchor="text" w:xAlign="left" w:yAlign="inline"/>
              <w:spacing w:after="100"/>
              <w:rPr>
                <w:rFonts w:asciiTheme="minorHAnsi" w:hAnsiTheme="minorHAnsi" w:cstheme="minorHAnsi"/>
                <w:color w:val="auto"/>
              </w:rPr>
            </w:pPr>
          </w:p>
          <w:p w14:paraId="7AD8FD32" w14:textId="77777777" w:rsidR="00703D36" w:rsidRPr="0074472C" w:rsidRDefault="00703D36" w:rsidP="00703D36">
            <w:pPr>
              <w:pStyle w:val="Cover-FileandSubmissioninfo"/>
              <w:framePr w:wrap="auto" w:vAnchor="margin" w:hAnchor="text" w:xAlign="left" w:yAlign="inline"/>
              <w:spacing w:after="100"/>
              <w:rPr>
                <w:rFonts w:asciiTheme="minorHAnsi" w:hAnsiTheme="minorHAnsi" w:cstheme="minorHAnsi"/>
                <w:color w:val="auto"/>
              </w:rPr>
            </w:pPr>
            <w:r w:rsidRPr="0074472C">
              <w:rPr>
                <w:rFonts w:asciiTheme="minorHAnsi" w:hAnsiTheme="minorHAnsi" w:cstheme="minorHAnsi"/>
                <w:color w:val="auto"/>
              </w:rPr>
              <w:t xml:space="preserve">Prepared by: </w:t>
            </w:r>
          </w:p>
          <w:p w14:paraId="4C8E0750" w14:textId="77777777" w:rsidR="00706A8C" w:rsidRDefault="00706A8C" w:rsidP="00703D36">
            <w:pPr>
              <w:pStyle w:val="Cover-FileandSubmissioninfo"/>
              <w:framePr w:wrap="auto" w:vAnchor="margin" w:hAnchor="text" w:xAlign="left" w:yAlign="inline"/>
              <w:rPr>
                <w:rFonts w:asciiTheme="minorHAnsi" w:hAnsiTheme="minorHAnsi" w:cstheme="minorHAnsi"/>
                <w:color w:val="auto"/>
              </w:rPr>
            </w:pPr>
          </w:p>
          <w:p w14:paraId="7176584E" w14:textId="0A7BDB05" w:rsidR="00703D36" w:rsidRPr="0074472C" w:rsidRDefault="00703D36" w:rsidP="00703D36">
            <w:pPr>
              <w:pStyle w:val="Cover-FileandSubmissioninfo"/>
              <w:framePr w:wrap="auto" w:vAnchor="margin" w:hAnchor="text" w:xAlign="left" w:yAlign="inline"/>
              <w:rPr>
                <w:rFonts w:asciiTheme="minorHAnsi" w:hAnsiTheme="minorHAnsi" w:cstheme="minorHAnsi"/>
                <w:color w:val="auto"/>
              </w:rPr>
            </w:pPr>
            <w:r>
              <w:rPr>
                <w:rFonts w:asciiTheme="minorHAnsi" w:hAnsiTheme="minorHAnsi" w:cstheme="minorHAnsi"/>
                <w:color w:val="auto"/>
              </w:rPr>
              <w:t>Ying (</w:t>
            </w:r>
            <w:r w:rsidRPr="0074472C">
              <w:rPr>
                <w:rFonts w:asciiTheme="minorHAnsi" w:hAnsiTheme="minorHAnsi" w:cstheme="minorHAnsi"/>
                <w:color w:val="auto"/>
              </w:rPr>
              <w:t>Elaine</w:t>
            </w:r>
            <w:r>
              <w:rPr>
                <w:rFonts w:asciiTheme="minorHAnsi" w:hAnsiTheme="minorHAnsi" w:cstheme="minorHAnsi"/>
                <w:color w:val="auto"/>
              </w:rPr>
              <w:t>)</w:t>
            </w:r>
            <w:r w:rsidRPr="0074472C">
              <w:rPr>
                <w:rFonts w:asciiTheme="minorHAnsi" w:hAnsiTheme="minorHAnsi" w:cstheme="minorHAnsi"/>
                <w:color w:val="auto"/>
              </w:rPr>
              <w:t xml:space="preserve"> Wang, PhD, MPS</w:t>
            </w:r>
          </w:p>
          <w:p w14:paraId="64268CF6" w14:textId="77777777" w:rsidR="00703D36" w:rsidRPr="0074472C" w:rsidRDefault="00703D36" w:rsidP="00703D36">
            <w:pPr>
              <w:pStyle w:val="Cover-FileandSubmissioninfo"/>
              <w:framePr w:wrap="auto" w:vAnchor="margin" w:hAnchor="text" w:xAlign="left" w:yAlign="inline"/>
              <w:spacing w:after="100"/>
              <w:rPr>
                <w:rFonts w:asciiTheme="minorHAnsi" w:hAnsiTheme="minorHAnsi" w:cstheme="minorHAnsi"/>
                <w:i/>
                <w:iCs/>
                <w:color w:val="auto"/>
              </w:rPr>
            </w:pPr>
            <w:r w:rsidRPr="002E6A9C">
              <w:rPr>
                <w:rFonts w:asciiTheme="minorHAnsi" w:hAnsiTheme="minorHAnsi" w:cstheme="minorHAnsi"/>
                <w:b w:val="0"/>
                <w:bCs w:val="0"/>
                <w:i/>
                <w:iCs/>
                <w:color w:val="auto"/>
              </w:rPr>
              <w:t xml:space="preserve">Executive Director, Research &amp; Evaluation </w:t>
            </w:r>
          </w:p>
          <w:p w14:paraId="10EB7592" w14:textId="77777777" w:rsidR="00703D36" w:rsidRPr="0035205C" w:rsidRDefault="00703D36" w:rsidP="00703D36">
            <w:pPr>
              <w:pStyle w:val="Cover-FileandSubmissioninfo"/>
              <w:framePr w:wrap="auto" w:vAnchor="margin" w:hAnchor="text" w:xAlign="left" w:yAlign="inline"/>
              <w:rPr>
                <w:rFonts w:asciiTheme="minorHAnsi" w:hAnsiTheme="minorHAnsi" w:cstheme="minorHAnsi"/>
                <w:color w:val="auto"/>
              </w:rPr>
            </w:pPr>
            <w:r w:rsidRPr="0035205C">
              <w:rPr>
                <w:rFonts w:asciiTheme="minorHAnsi" w:hAnsiTheme="minorHAnsi" w:cstheme="minorHAnsi"/>
                <w:color w:val="auto"/>
              </w:rPr>
              <w:t>Laura Sefton, MPP</w:t>
            </w:r>
          </w:p>
          <w:p w14:paraId="340A25DA" w14:textId="77777777" w:rsidR="00703D36" w:rsidRDefault="00703D36" w:rsidP="00703D36">
            <w:pPr>
              <w:pStyle w:val="Cover-FileandSubmissioninfo"/>
              <w:framePr w:wrap="auto" w:vAnchor="margin" w:hAnchor="text" w:xAlign="left" w:yAlign="inline"/>
              <w:spacing w:after="100"/>
              <w:rPr>
                <w:rFonts w:asciiTheme="minorHAnsi" w:hAnsiTheme="minorHAnsi" w:cstheme="minorHAnsi"/>
                <w:b w:val="0"/>
                <w:bCs w:val="0"/>
                <w:i/>
                <w:iCs/>
                <w:color w:val="auto"/>
              </w:rPr>
            </w:pPr>
            <w:r w:rsidRPr="0035205C">
              <w:rPr>
                <w:rFonts w:asciiTheme="minorHAnsi" w:hAnsiTheme="minorHAnsi" w:cstheme="minorHAnsi"/>
                <w:b w:val="0"/>
                <w:bCs w:val="0"/>
                <w:i/>
                <w:iCs/>
                <w:color w:val="auto"/>
              </w:rPr>
              <w:t>Research &amp; Evaluation Associate</w:t>
            </w:r>
          </w:p>
          <w:p w14:paraId="045ADE70" w14:textId="77777777" w:rsidR="00703D36" w:rsidRPr="0035205C" w:rsidRDefault="00703D36" w:rsidP="00703D36">
            <w:pPr>
              <w:pStyle w:val="Cover-FileandSubmissioninfo"/>
              <w:framePr w:wrap="auto" w:vAnchor="margin" w:hAnchor="text" w:xAlign="left" w:yAlign="inline"/>
              <w:rPr>
                <w:rFonts w:asciiTheme="minorHAnsi" w:hAnsiTheme="minorHAnsi" w:cstheme="minorHAnsi"/>
                <w:b w:val="0"/>
                <w:bCs w:val="0"/>
                <w:i/>
                <w:iCs/>
                <w:color w:val="auto"/>
              </w:rPr>
            </w:pPr>
          </w:p>
        </w:tc>
        <w:tc>
          <w:tcPr>
            <w:tcW w:w="2700" w:type="dxa"/>
            <w:gridSpan w:val="2"/>
          </w:tcPr>
          <w:p w14:paraId="2D1411AE" w14:textId="77777777" w:rsidR="00703D36" w:rsidRDefault="00703D36" w:rsidP="00246B65">
            <w:pPr>
              <w:pStyle w:val="Cover-FileandSubmissioninfo"/>
              <w:framePr w:wrap="auto" w:vAnchor="margin" w:hAnchor="text" w:xAlign="left" w:yAlign="inline"/>
              <w:spacing w:after="100"/>
              <w:rPr>
                <w:rFonts w:asciiTheme="minorHAnsi" w:hAnsiTheme="minorHAnsi" w:cstheme="minorHAnsi"/>
                <w:color w:val="auto"/>
              </w:rPr>
            </w:pPr>
          </w:p>
          <w:p w14:paraId="75F71361" w14:textId="77777777" w:rsidR="00703D36" w:rsidRDefault="00703D36" w:rsidP="00246B65">
            <w:pPr>
              <w:pStyle w:val="Cover-FileandSubmissioninfo"/>
              <w:framePr w:wrap="auto" w:vAnchor="margin" w:hAnchor="text" w:xAlign="left" w:yAlign="inline"/>
              <w:spacing w:after="100"/>
              <w:rPr>
                <w:rFonts w:asciiTheme="minorHAnsi" w:hAnsiTheme="minorHAnsi" w:cstheme="minorHAnsi"/>
                <w:color w:val="auto"/>
              </w:rPr>
            </w:pPr>
          </w:p>
          <w:p w14:paraId="15872C22" w14:textId="77777777" w:rsidR="00706A8C" w:rsidRDefault="00706A8C" w:rsidP="506644E6">
            <w:pPr>
              <w:pStyle w:val="Cover-FileandSubmissioninfo"/>
              <w:framePr w:wrap="auto" w:vAnchor="margin" w:hAnchor="text" w:xAlign="left" w:yAlign="inline"/>
              <w:rPr>
                <w:rFonts w:asciiTheme="minorHAnsi" w:hAnsiTheme="minorHAnsi"/>
                <w:color w:val="auto"/>
              </w:rPr>
            </w:pPr>
          </w:p>
          <w:p w14:paraId="38961105" w14:textId="5389A92C" w:rsidR="00255442" w:rsidRDefault="00255442" w:rsidP="506644E6">
            <w:pPr>
              <w:pStyle w:val="Cover-FileandSubmissioninfo"/>
              <w:framePr w:wrap="auto" w:vAnchor="margin" w:hAnchor="text" w:xAlign="left" w:yAlign="inline"/>
              <w:rPr>
                <w:rFonts w:asciiTheme="minorHAnsi" w:hAnsiTheme="minorHAnsi"/>
                <w:color w:val="auto"/>
              </w:rPr>
            </w:pPr>
            <w:r>
              <w:rPr>
                <w:rFonts w:asciiTheme="minorHAnsi" w:hAnsiTheme="minorHAnsi"/>
                <w:color w:val="auto"/>
              </w:rPr>
              <w:t>Jianying Zhang, MD, MPH</w:t>
            </w:r>
          </w:p>
          <w:p w14:paraId="23013388" w14:textId="3445E271" w:rsidR="00255442" w:rsidRPr="00CB588C" w:rsidRDefault="00255442" w:rsidP="00CB588C">
            <w:pPr>
              <w:pStyle w:val="Cover-FileandSubmissioninfo"/>
              <w:framePr w:wrap="auto" w:vAnchor="margin" w:hAnchor="text" w:xAlign="left" w:yAlign="inline"/>
              <w:spacing w:after="100"/>
              <w:rPr>
                <w:rFonts w:asciiTheme="minorHAnsi" w:hAnsiTheme="minorHAnsi" w:cstheme="minorHAnsi"/>
                <w:b w:val="0"/>
                <w:bCs w:val="0"/>
                <w:i/>
                <w:iCs/>
                <w:color w:val="auto"/>
              </w:rPr>
            </w:pPr>
            <w:r w:rsidRPr="00CB588C">
              <w:rPr>
                <w:rFonts w:asciiTheme="minorHAnsi" w:hAnsiTheme="minorHAnsi" w:cstheme="minorHAnsi"/>
                <w:b w:val="0"/>
                <w:bCs w:val="0"/>
                <w:i/>
                <w:iCs/>
                <w:color w:val="auto"/>
              </w:rPr>
              <w:t xml:space="preserve">Sr. Biostatistician </w:t>
            </w:r>
          </w:p>
          <w:p w14:paraId="3D4BC9E3" w14:textId="4E3AB794" w:rsidR="00703D36" w:rsidRPr="00B960B6" w:rsidRDefault="00703D36" w:rsidP="506644E6">
            <w:pPr>
              <w:pStyle w:val="Cover-FileandSubmissioninfo"/>
              <w:framePr w:wrap="auto" w:vAnchor="margin" w:hAnchor="text" w:xAlign="left" w:yAlign="inline"/>
              <w:rPr>
                <w:rFonts w:asciiTheme="minorHAnsi" w:hAnsiTheme="minorHAnsi"/>
                <w:color w:val="auto"/>
              </w:rPr>
            </w:pPr>
            <w:r w:rsidRPr="506644E6">
              <w:rPr>
                <w:rFonts w:asciiTheme="minorHAnsi" w:hAnsiTheme="minorHAnsi"/>
                <w:color w:val="auto"/>
              </w:rPr>
              <w:t>Chu-Yuan Luo, M</w:t>
            </w:r>
            <w:r w:rsidR="6C4EFAA2" w:rsidRPr="506644E6">
              <w:rPr>
                <w:rFonts w:asciiTheme="minorHAnsi" w:hAnsiTheme="minorHAnsi"/>
                <w:color w:val="auto"/>
              </w:rPr>
              <w:t>S</w:t>
            </w:r>
          </w:p>
          <w:p w14:paraId="1F8CE3AE" w14:textId="77777777" w:rsidR="00703D36" w:rsidRPr="00B960B6" w:rsidRDefault="00703D36" w:rsidP="00703D36">
            <w:pPr>
              <w:pStyle w:val="Cover-FileandSubmissioninfo"/>
              <w:framePr w:wrap="auto" w:vAnchor="margin" w:hAnchor="text" w:xAlign="left" w:yAlign="inline"/>
              <w:spacing w:after="100"/>
              <w:rPr>
                <w:rFonts w:asciiTheme="minorHAnsi" w:hAnsiTheme="minorHAnsi" w:cstheme="minorHAnsi"/>
                <w:b w:val="0"/>
                <w:bCs w:val="0"/>
                <w:i/>
                <w:iCs/>
                <w:color w:val="auto"/>
              </w:rPr>
            </w:pPr>
            <w:r w:rsidRPr="00B960B6">
              <w:rPr>
                <w:rFonts w:asciiTheme="minorHAnsi" w:hAnsiTheme="minorHAnsi" w:cstheme="minorHAnsi"/>
                <w:b w:val="0"/>
                <w:bCs w:val="0"/>
                <w:i/>
                <w:iCs/>
                <w:color w:val="auto"/>
              </w:rPr>
              <w:t xml:space="preserve">Biostatistician II </w:t>
            </w:r>
          </w:p>
          <w:p w14:paraId="13B837F8" w14:textId="02658A10" w:rsidR="00703D36" w:rsidRPr="0074472C" w:rsidRDefault="00255442" w:rsidP="00703D36">
            <w:pPr>
              <w:pStyle w:val="Cover-FileandSubmissioninfo"/>
              <w:framePr w:wrap="auto" w:vAnchor="margin" w:hAnchor="text" w:xAlign="left" w:yAlign="inline"/>
              <w:spacing w:after="100"/>
              <w:rPr>
                <w:rFonts w:asciiTheme="minorHAnsi" w:hAnsiTheme="minorHAnsi" w:cstheme="minorHAnsi"/>
                <w:color w:val="auto"/>
              </w:rPr>
            </w:pPr>
            <w:r>
              <w:rPr>
                <w:rFonts w:asciiTheme="minorHAnsi" w:hAnsiTheme="minorHAnsi" w:cstheme="minorHAnsi"/>
                <w:color w:val="auto"/>
              </w:rPr>
              <w:t xml:space="preserve"> </w:t>
            </w:r>
          </w:p>
        </w:tc>
      </w:tr>
      <w:tr w:rsidR="00703D36" w:rsidRPr="0074472C" w14:paraId="577FD66B" w14:textId="77777777" w:rsidTr="506644E6">
        <w:trPr>
          <w:gridAfter w:val="1"/>
          <w:wAfter w:w="720" w:type="dxa"/>
          <w:trHeight w:val="454"/>
        </w:trPr>
        <w:tc>
          <w:tcPr>
            <w:tcW w:w="3960" w:type="dxa"/>
          </w:tcPr>
          <w:p w14:paraId="66CAFC0A" w14:textId="77777777" w:rsidR="00703D36" w:rsidRPr="0074472C" w:rsidRDefault="00703D36" w:rsidP="00703D36">
            <w:pPr>
              <w:pStyle w:val="Cover-FileandSubmissioninfo"/>
              <w:framePr w:wrap="auto" w:vAnchor="margin" w:hAnchor="text" w:xAlign="left" w:yAlign="inline"/>
              <w:spacing w:after="100"/>
              <w:rPr>
                <w:rFonts w:asciiTheme="minorHAnsi" w:hAnsiTheme="minorHAnsi" w:cstheme="minorHAnsi"/>
                <w:color w:val="auto"/>
              </w:rPr>
            </w:pPr>
          </w:p>
        </w:tc>
        <w:tc>
          <w:tcPr>
            <w:tcW w:w="3420" w:type="dxa"/>
          </w:tcPr>
          <w:p w14:paraId="1433F429" w14:textId="77777777" w:rsidR="00703D36" w:rsidRPr="0035205C" w:rsidRDefault="00703D36" w:rsidP="00703D36">
            <w:pPr>
              <w:pStyle w:val="Cover-FileandSubmissioninfo"/>
              <w:framePr w:wrap="auto" w:vAnchor="margin" w:hAnchor="text" w:xAlign="left" w:yAlign="inline"/>
              <w:spacing w:after="100"/>
              <w:jc w:val="right"/>
              <w:rPr>
                <w:rFonts w:asciiTheme="minorHAnsi" w:hAnsiTheme="minorHAnsi" w:cstheme="minorHAnsi"/>
                <w:color w:val="auto"/>
                <w:highlight w:val="yellow"/>
              </w:rPr>
            </w:pPr>
          </w:p>
        </w:tc>
        <w:tc>
          <w:tcPr>
            <w:tcW w:w="1980" w:type="dxa"/>
          </w:tcPr>
          <w:p w14:paraId="282A8B48" w14:textId="3B7BDE70" w:rsidR="00703D36" w:rsidRPr="0074472C" w:rsidRDefault="005559A5" w:rsidP="00703D36">
            <w:pPr>
              <w:pStyle w:val="Cover-FileandSubmissioninfo"/>
              <w:framePr w:wrap="auto" w:vAnchor="margin" w:hAnchor="text" w:xAlign="left" w:yAlign="inline"/>
              <w:spacing w:after="100"/>
              <w:jc w:val="right"/>
              <w:rPr>
                <w:rFonts w:asciiTheme="minorHAnsi" w:hAnsiTheme="minorHAnsi" w:cstheme="minorHAnsi"/>
                <w:color w:val="auto"/>
              </w:rPr>
            </w:pPr>
            <w:r>
              <w:rPr>
                <w:rFonts w:asciiTheme="minorHAnsi" w:hAnsiTheme="minorHAnsi" w:cstheme="minorHAnsi"/>
                <w:color w:val="auto"/>
              </w:rPr>
              <w:t>5/</w:t>
            </w:r>
            <w:r w:rsidR="00197BF8">
              <w:rPr>
                <w:rFonts w:asciiTheme="minorHAnsi" w:hAnsiTheme="minorHAnsi" w:cstheme="minorHAnsi"/>
                <w:color w:val="auto"/>
              </w:rPr>
              <w:t>12</w:t>
            </w:r>
            <w:r>
              <w:rPr>
                <w:rFonts w:asciiTheme="minorHAnsi" w:hAnsiTheme="minorHAnsi" w:cstheme="minorHAnsi"/>
                <w:color w:val="auto"/>
              </w:rPr>
              <w:t>/25</w:t>
            </w:r>
          </w:p>
        </w:tc>
      </w:tr>
    </w:tbl>
    <w:p w14:paraId="5E6CFB16" w14:textId="031F5C40" w:rsidR="009B2E50" w:rsidRPr="0074472C" w:rsidRDefault="0069199C" w:rsidP="195F6E11">
      <w:pPr>
        <w:pStyle w:val="CoverSubtitle"/>
        <w:rPr>
          <w:rFonts w:asciiTheme="minorHAnsi" w:hAnsiTheme="minorHAnsi"/>
          <w:color w:val="auto"/>
        </w:rPr>
      </w:pPr>
      <w:r>
        <w:rPr>
          <w:rFonts w:asciiTheme="minorHAnsi" w:hAnsiTheme="minorHAnsi"/>
          <w:color w:val="auto"/>
        </w:rPr>
        <w:t>Final</w:t>
      </w:r>
      <w:r w:rsidR="003C0B70" w:rsidRPr="195F6E11">
        <w:rPr>
          <w:rFonts w:asciiTheme="minorHAnsi" w:hAnsiTheme="minorHAnsi"/>
          <w:color w:val="auto"/>
        </w:rPr>
        <w:t xml:space="preserve"> </w:t>
      </w:r>
      <w:r w:rsidR="00D84D1C" w:rsidRPr="195F6E11">
        <w:rPr>
          <w:rFonts w:asciiTheme="minorHAnsi" w:hAnsiTheme="minorHAnsi"/>
          <w:color w:val="auto"/>
        </w:rPr>
        <w:t>Report</w:t>
      </w:r>
    </w:p>
    <w:p w14:paraId="0FAD96FF" w14:textId="77777777" w:rsidR="005441CC" w:rsidRPr="0074472C" w:rsidRDefault="005441CC" w:rsidP="005441CC">
      <w:pPr>
        <w:rPr>
          <w:rFonts w:asciiTheme="minorHAnsi" w:hAnsiTheme="minorHAnsi" w:cstheme="minorHAnsi"/>
          <w:color w:val="auto"/>
        </w:rPr>
        <w:sectPr w:rsidR="005441CC" w:rsidRPr="0074472C" w:rsidSect="0048700E">
          <w:headerReference w:type="default" r:id="rId13"/>
          <w:footerReference w:type="even" r:id="rId14"/>
          <w:footerReference w:type="default" r:id="rId15"/>
          <w:headerReference w:type="first" r:id="rId16"/>
          <w:pgSz w:w="12240" w:h="15840"/>
          <w:pgMar w:top="5688" w:right="1440" w:bottom="0" w:left="1440" w:header="720" w:footer="0" w:gutter="0"/>
          <w:pgNumType w:start="1"/>
          <w:cols w:space="720"/>
          <w:docGrid w:linePitch="360"/>
        </w:sectPr>
      </w:pPr>
    </w:p>
    <w:p w14:paraId="11866FC2" w14:textId="77777777" w:rsidR="00F41DDE" w:rsidRPr="0074472C" w:rsidRDefault="00F41DDE" w:rsidP="00AE5853">
      <w:pPr>
        <w:pStyle w:val="TOCHeading"/>
        <w:rPr>
          <w:rFonts w:asciiTheme="minorHAnsi" w:hAnsiTheme="minorHAnsi" w:cstheme="minorHAnsi"/>
          <w:color w:val="auto"/>
        </w:rPr>
        <w:sectPr w:rsidR="00F41DDE" w:rsidRPr="0074472C" w:rsidSect="0048700E">
          <w:type w:val="continuous"/>
          <w:pgSz w:w="12240" w:h="15840"/>
          <w:pgMar w:top="6354" w:right="1440" w:bottom="0" w:left="1440" w:header="720" w:footer="0" w:gutter="0"/>
          <w:pgNumType w:start="1"/>
          <w:cols w:space="720"/>
          <w:titlePg/>
          <w:docGrid w:linePitch="360"/>
        </w:sectPr>
      </w:pPr>
    </w:p>
    <w:sdt>
      <w:sdtPr>
        <w:rPr>
          <w:rFonts w:asciiTheme="minorHAnsi" w:eastAsiaTheme="minorEastAsia" w:hAnsiTheme="minorHAnsi" w:cstheme="minorBidi"/>
          <w:b/>
          <w:color w:val="auto"/>
          <w:sz w:val="22"/>
          <w:szCs w:val="22"/>
        </w:rPr>
        <w:id w:val="547803401"/>
        <w:docPartObj>
          <w:docPartGallery w:val="Table of Contents"/>
          <w:docPartUnique/>
        </w:docPartObj>
      </w:sdtPr>
      <w:sdtEndPr>
        <w:rPr>
          <w:color w:val="000000" w:themeColor="text1"/>
          <w:sz w:val="24"/>
          <w:szCs w:val="24"/>
        </w:rPr>
      </w:sdtEndPr>
      <w:sdtContent>
        <w:p w14:paraId="28C1613E" w14:textId="77777777" w:rsidR="00246B65" w:rsidRDefault="009A6FDF" w:rsidP="00246B65">
          <w:pPr>
            <w:pStyle w:val="TOCHeading"/>
          </w:pPr>
          <w:r w:rsidRPr="00246B65">
            <w:t>Table of Contents</w:t>
          </w:r>
        </w:p>
        <w:p w14:paraId="675FDC49" w14:textId="7078F262" w:rsidR="00986D1C" w:rsidRDefault="009A6FDF">
          <w:pPr>
            <w:pStyle w:val="TOC1"/>
            <w:rPr>
              <w:rFonts w:cstheme="minorBidi"/>
              <w:b w:val="0"/>
              <w:bCs w:val="0"/>
              <w:i w:val="0"/>
              <w:iCs w:val="0"/>
              <w:noProof/>
              <w:color w:val="auto"/>
              <w:kern w:val="2"/>
              <w:sz w:val="24"/>
              <w14:ligatures w14:val="standardContextual"/>
            </w:rPr>
          </w:pPr>
          <w:r w:rsidRPr="0074472C">
            <w:rPr>
              <w:rFonts w:ascii="Georgia" w:eastAsiaTheme="majorEastAsia" w:hAnsi="Georgia" w:cstheme="majorBidi"/>
              <w:color w:val="auto"/>
            </w:rPr>
            <w:fldChar w:fldCharType="begin"/>
          </w:r>
          <w:r w:rsidRPr="0074472C">
            <w:rPr>
              <w:color w:val="auto"/>
            </w:rPr>
            <w:instrText xml:space="preserve"> TOC \o "1-3" \h \z \u </w:instrText>
          </w:r>
          <w:r w:rsidRPr="0074472C">
            <w:rPr>
              <w:rFonts w:ascii="Georgia" w:eastAsiaTheme="majorEastAsia" w:hAnsi="Georgia" w:cstheme="majorBidi"/>
              <w:color w:val="auto"/>
            </w:rPr>
            <w:fldChar w:fldCharType="separate"/>
          </w:r>
          <w:hyperlink w:anchor="_Toc173236049" w:history="1">
            <w:r w:rsidR="00986D1C" w:rsidRPr="008A532C">
              <w:rPr>
                <w:rStyle w:val="Hyperlink"/>
                <w:noProof/>
              </w:rPr>
              <w:t>1. Executive Summary</w:t>
            </w:r>
            <w:r w:rsidR="00986D1C">
              <w:rPr>
                <w:noProof/>
                <w:webHidden/>
              </w:rPr>
              <w:tab/>
            </w:r>
            <w:r w:rsidR="00986D1C">
              <w:rPr>
                <w:noProof/>
                <w:webHidden/>
              </w:rPr>
              <w:fldChar w:fldCharType="begin"/>
            </w:r>
            <w:r w:rsidR="00986D1C">
              <w:rPr>
                <w:noProof/>
                <w:webHidden/>
              </w:rPr>
              <w:instrText xml:space="preserve"> PAGEREF _Toc173236049 \h </w:instrText>
            </w:r>
            <w:r w:rsidR="00986D1C">
              <w:rPr>
                <w:noProof/>
                <w:webHidden/>
              </w:rPr>
            </w:r>
            <w:r w:rsidR="00986D1C">
              <w:rPr>
                <w:noProof/>
                <w:webHidden/>
              </w:rPr>
              <w:fldChar w:fldCharType="separate"/>
            </w:r>
            <w:r w:rsidR="00755007">
              <w:rPr>
                <w:noProof/>
                <w:webHidden/>
              </w:rPr>
              <w:t>4</w:t>
            </w:r>
            <w:r w:rsidR="00986D1C">
              <w:rPr>
                <w:noProof/>
                <w:webHidden/>
              </w:rPr>
              <w:fldChar w:fldCharType="end"/>
            </w:r>
          </w:hyperlink>
        </w:p>
        <w:p w14:paraId="6392B9A7" w14:textId="7F8DEB07" w:rsidR="00986D1C" w:rsidRDefault="00986D1C">
          <w:pPr>
            <w:pStyle w:val="TOC1"/>
            <w:rPr>
              <w:rFonts w:cstheme="minorBidi"/>
              <w:b w:val="0"/>
              <w:bCs w:val="0"/>
              <w:i w:val="0"/>
              <w:iCs w:val="0"/>
              <w:noProof/>
              <w:color w:val="auto"/>
              <w:kern w:val="2"/>
              <w:sz w:val="24"/>
              <w14:ligatures w14:val="standardContextual"/>
            </w:rPr>
          </w:pPr>
          <w:hyperlink w:anchor="_Toc173236050" w:history="1">
            <w:r w:rsidRPr="008A532C">
              <w:rPr>
                <w:rStyle w:val="Hyperlink"/>
                <w:noProof/>
              </w:rPr>
              <w:t>2. Meet Our Team</w:t>
            </w:r>
            <w:r>
              <w:rPr>
                <w:noProof/>
                <w:webHidden/>
              </w:rPr>
              <w:tab/>
            </w:r>
            <w:r>
              <w:rPr>
                <w:noProof/>
                <w:webHidden/>
              </w:rPr>
              <w:fldChar w:fldCharType="begin"/>
            </w:r>
            <w:r>
              <w:rPr>
                <w:noProof/>
                <w:webHidden/>
              </w:rPr>
              <w:instrText xml:space="preserve"> PAGEREF _Toc173236050 \h </w:instrText>
            </w:r>
            <w:r>
              <w:rPr>
                <w:noProof/>
                <w:webHidden/>
              </w:rPr>
            </w:r>
            <w:r>
              <w:rPr>
                <w:noProof/>
                <w:webHidden/>
              </w:rPr>
              <w:fldChar w:fldCharType="separate"/>
            </w:r>
            <w:r w:rsidR="00755007">
              <w:rPr>
                <w:noProof/>
                <w:webHidden/>
              </w:rPr>
              <w:t>11</w:t>
            </w:r>
            <w:r>
              <w:rPr>
                <w:noProof/>
                <w:webHidden/>
              </w:rPr>
              <w:fldChar w:fldCharType="end"/>
            </w:r>
          </w:hyperlink>
        </w:p>
        <w:p w14:paraId="0EE93368" w14:textId="340A0D91" w:rsidR="00986D1C" w:rsidRDefault="00986D1C">
          <w:pPr>
            <w:pStyle w:val="TOC2"/>
            <w:rPr>
              <w:rFonts w:cstheme="minorBidi"/>
              <w:b w:val="0"/>
              <w:bCs w:val="0"/>
              <w:noProof/>
              <w:color w:val="auto"/>
              <w:kern w:val="2"/>
              <w:szCs w:val="24"/>
              <w14:ligatures w14:val="standardContextual"/>
            </w:rPr>
          </w:pPr>
          <w:hyperlink w:anchor="_Toc173236051" w:history="1">
            <w:r w:rsidRPr="008A532C">
              <w:rPr>
                <w:rStyle w:val="Hyperlink"/>
                <w:noProof/>
              </w:rPr>
              <w:t>Research and Evaluation Emergency Waiver Demonstration Evaluation Team</w:t>
            </w:r>
            <w:r>
              <w:rPr>
                <w:noProof/>
                <w:webHidden/>
              </w:rPr>
              <w:tab/>
            </w:r>
            <w:r>
              <w:rPr>
                <w:noProof/>
                <w:webHidden/>
              </w:rPr>
              <w:fldChar w:fldCharType="begin"/>
            </w:r>
            <w:r>
              <w:rPr>
                <w:noProof/>
                <w:webHidden/>
              </w:rPr>
              <w:instrText xml:space="preserve"> PAGEREF _Toc173236051 \h </w:instrText>
            </w:r>
            <w:r>
              <w:rPr>
                <w:noProof/>
                <w:webHidden/>
              </w:rPr>
            </w:r>
            <w:r>
              <w:rPr>
                <w:noProof/>
                <w:webHidden/>
              </w:rPr>
              <w:fldChar w:fldCharType="separate"/>
            </w:r>
            <w:r w:rsidR="00755007">
              <w:rPr>
                <w:noProof/>
                <w:webHidden/>
              </w:rPr>
              <w:t>11</w:t>
            </w:r>
            <w:r>
              <w:rPr>
                <w:noProof/>
                <w:webHidden/>
              </w:rPr>
              <w:fldChar w:fldCharType="end"/>
            </w:r>
          </w:hyperlink>
        </w:p>
        <w:p w14:paraId="2365DA4D" w14:textId="49DBE5C7" w:rsidR="00986D1C" w:rsidRDefault="00986D1C">
          <w:pPr>
            <w:pStyle w:val="TOC2"/>
            <w:rPr>
              <w:rFonts w:cstheme="minorBidi"/>
              <w:b w:val="0"/>
              <w:bCs w:val="0"/>
              <w:noProof/>
              <w:color w:val="auto"/>
              <w:kern w:val="2"/>
              <w:szCs w:val="24"/>
              <w14:ligatures w14:val="standardContextual"/>
            </w:rPr>
          </w:pPr>
          <w:hyperlink w:anchor="_Toc173236052" w:history="1">
            <w:r w:rsidRPr="008A532C">
              <w:rPr>
                <w:rStyle w:val="Hyperlink"/>
                <w:noProof/>
              </w:rPr>
              <w:t>Acknowledgments</w:t>
            </w:r>
            <w:r>
              <w:rPr>
                <w:noProof/>
                <w:webHidden/>
              </w:rPr>
              <w:tab/>
            </w:r>
            <w:r>
              <w:rPr>
                <w:noProof/>
                <w:webHidden/>
              </w:rPr>
              <w:fldChar w:fldCharType="begin"/>
            </w:r>
            <w:r>
              <w:rPr>
                <w:noProof/>
                <w:webHidden/>
              </w:rPr>
              <w:instrText xml:space="preserve"> PAGEREF _Toc173236052 \h </w:instrText>
            </w:r>
            <w:r>
              <w:rPr>
                <w:noProof/>
                <w:webHidden/>
              </w:rPr>
            </w:r>
            <w:r>
              <w:rPr>
                <w:noProof/>
                <w:webHidden/>
              </w:rPr>
              <w:fldChar w:fldCharType="separate"/>
            </w:r>
            <w:r w:rsidR="00755007">
              <w:rPr>
                <w:noProof/>
                <w:webHidden/>
              </w:rPr>
              <w:t>11</w:t>
            </w:r>
            <w:r>
              <w:rPr>
                <w:noProof/>
                <w:webHidden/>
              </w:rPr>
              <w:fldChar w:fldCharType="end"/>
            </w:r>
          </w:hyperlink>
        </w:p>
        <w:p w14:paraId="15747452" w14:textId="3A8B506B" w:rsidR="00986D1C" w:rsidRDefault="00986D1C">
          <w:pPr>
            <w:pStyle w:val="TOC1"/>
            <w:rPr>
              <w:rFonts w:cstheme="minorBidi"/>
              <w:b w:val="0"/>
              <w:bCs w:val="0"/>
              <w:i w:val="0"/>
              <w:iCs w:val="0"/>
              <w:noProof/>
              <w:color w:val="auto"/>
              <w:kern w:val="2"/>
              <w:sz w:val="24"/>
              <w14:ligatures w14:val="standardContextual"/>
            </w:rPr>
          </w:pPr>
          <w:hyperlink w:anchor="_Toc173236053" w:history="1">
            <w:r w:rsidRPr="008A532C">
              <w:rPr>
                <w:rStyle w:val="Hyperlink"/>
                <w:noProof/>
              </w:rPr>
              <w:t>3. General Emergency Waiver Demonstration Background</w:t>
            </w:r>
            <w:r>
              <w:rPr>
                <w:noProof/>
                <w:webHidden/>
              </w:rPr>
              <w:tab/>
            </w:r>
            <w:r>
              <w:rPr>
                <w:noProof/>
                <w:webHidden/>
              </w:rPr>
              <w:fldChar w:fldCharType="begin"/>
            </w:r>
            <w:r>
              <w:rPr>
                <w:noProof/>
                <w:webHidden/>
              </w:rPr>
              <w:instrText xml:space="preserve"> PAGEREF _Toc173236053 \h </w:instrText>
            </w:r>
            <w:r>
              <w:rPr>
                <w:noProof/>
                <w:webHidden/>
              </w:rPr>
            </w:r>
            <w:r>
              <w:rPr>
                <w:noProof/>
                <w:webHidden/>
              </w:rPr>
              <w:fldChar w:fldCharType="separate"/>
            </w:r>
            <w:r w:rsidR="00755007">
              <w:rPr>
                <w:noProof/>
                <w:webHidden/>
              </w:rPr>
              <w:t>12</w:t>
            </w:r>
            <w:r>
              <w:rPr>
                <w:noProof/>
                <w:webHidden/>
              </w:rPr>
              <w:fldChar w:fldCharType="end"/>
            </w:r>
          </w:hyperlink>
        </w:p>
        <w:p w14:paraId="2F9F380B" w14:textId="7B91E5ED" w:rsidR="00986D1C" w:rsidRDefault="00986D1C">
          <w:pPr>
            <w:pStyle w:val="TOC1"/>
            <w:rPr>
              <w:rFonts w:cstheme="minorBidi"/>
              <w:b w:val="0"/>
              <w:bCs w:val="0"/>
              <w:i w:val="0"/>
              <w:iCs w:val="0"/>
              <w:noProof/>
              <w:color w:val="auto"/>
              <w:kern w:val="2"/>
              <w:sz w:val="24"/>
              <w14:ligatures w14:val="standardContextual"/>
            </w:rPr>
          </w:pPr>
          <w:hyperlink w:anchor="_Toc173236054" w:history="1">
            <w:r w:rsidRPr="008A532C">
              <w:rPr>
                <w:rStyle w:val="Hyperlink"/>
                <w:noProof/>
              </w:rPr>
              <w:t>4. Mobile Testing Program</w:t>
            </w:r>
            <w:r>
              <w:rPr>
                <w:noProof/>
                <w:webHidden/>
              </w:rPr>
              <w:tab/>
            </w:r>
            <w:r>
              <w:rPr>
                <w:noProof/>
                <w:webHidden/>
              </w:rPr>
              <w:fldChar w:fldCharType="begin"/>
            </w:r>
            <w:r>
              <w:rPr>
                <w:noProof/>
                <w:webHidden/>
              </w:rPr>
              <w:instrText xml:space="preserve"> PAGEREF _Toc173236054 \h </w:instrText>
            </w:r>
            <w:r>
              <w:rPr>
                <w:noProof/>
                <w:webHidden/>
              </w:rPr>
            </w:r>
            <w:r>
              <w:rPr>
                <w:noProof/>
                <w:webHidden/>
              </w:rPr>
              <w:fldChar w:fldCharType="separate"/>
            </w:r>
            <w:r w:rsidR="00755007">
              <w:rPr>
                <w:noProof/>
                <w:webHidden/>
              </w:rPr>
              <w:t>13</w:t>
            </w:r>
            <w:r>
              <w:rPr>
                <w:noProof/>
                <w:webHidden/>
              </w:rPr>
              <w:fldChar w:fldCharType="end"/>
            </w:r>
          </w:hyperlink>
        </w:p>
        <w:p w14:paraId="0A35D810" w14:textId="00CAA247" w:rsidR="00986D1C" w:rsidRDefault="00986D1C">
          <w:pPr>
            <w:pStyle w:val="TOC2"/>
            <w:rPr>
              <w:rFonts w:cstheme="minorBidi"/>
              <w:b w:val="0"/>
              <w:bCs w:val="0"/>
              <w:noProof/>
              <w:color w:val="auto"/>
              <w:kern w:val="2"/>
              <w:szCs w:val="24"/>
              <w14:ligatures w14:val="standardContextual"/>
            </w:rPr>
          </w:pPr>
          <w:hyperlink w:anchor="_Toc173236055" w:history="1">
            <w:r w:rsidRPr="008A532C">
              <w:rPr>
                <w:rStyle w:val="Hyperlink"/>
                <w:noProof/>
              </w:rPr>
              <w:t>4.1 Introduction, Policy Goal, and Objectives</w:t>
            </w:r>
            <w:r>
              <w:rPr>
                <w:noProof/>
                <w:webHidden/>
              </w:rPr>
              <w:tab/>
            </w:r>
            <w:r>
              <w:rPr>
                <w:noProof/>
                <w:webHidden/>
              </w:rPr>
              <w:fldChar w:fldCharType="begin"/>
            </w:r>
            <w:r>
              <w:rPr>
                <w:noProof/>
                <w:webHidden/>
              </w:rPr>
              <w:instrText xml:space="preserve"> PAGEREF _Toc173236055 \h </w:instrText>
            </w:r>
            <w:r>
              <w:rPr>
                <w:noProof/>
                <w:webHidden/>
              </w:rPr>
            </w:r>
            <w:r>
              <w:rPr>
                <w:noProof/>
                <w:webHidden/>
              </w:rPr>
              <w:fldChar w:fldCharType="separate"/>
            </w:r>
            <w:r w:rsidR="00755007">
              <w:rPr>
                <w:noProof/>
                <w:webHidden/>
              </w:rPr>
              <w:t>13</w:t>
            </w:r>
            <w:r>
              <w:rPr>
                <w:noProof/>
                <w:webHidden/>
              </w:rPr>
              <w:fldChar w:fldCharType="end"/>
            </w:r>
          </w:hyperlink>
        </w:p>
        <w:p w14:paraId="4EAE9E07" w14:textId="5A67D8FB" w:rsidR="00986D1C" w:rsidRDefault="00986D1C">
          <w:pPr>
            <w:pStyle w:val="TOC2"/>
            <w:rPr>
              <w:rFonts w:cstheme="minorBidi"/>
              <w:b w:val="0"/>
              <w:bCs w:val="0"/>
              <w:noProof/>
              <w:color w:val="auto"/>
              <w:kern w:val="2"/>
              <w:szCs w:val="24"/>
              <w14:ligatures w14:val="standardContextual"/>
            </w:rPr>
          </w:pPr>
          <w:hyperlink w:anchor="_Toc173236056" w:history="1">
            <w:r w:rsidRPr="008A532C">
              <w:rPr>
                <w:rStyle w:val="Hyperlink"/>
                <w:noProof/>
              </w:rPr>
              <w:t>4.2 Evaluation Questions, Data Sources, and Methods</w:t>
            </w:r>
            <w:r>
              <w:rPr>
                <w:noProof/>
                <w:webHidden/>
              </w:rPr>
              <w:tab/>
            </w:r>
            <w:r>
              <w:rPr>
                <w:noProof/>
                <w:webHidden/>
              </w:rPr>
              <w:fldChar w:fldCharType="begin"/>
            </w:r>
            <w:r>
              <w:rPr>
                <w:noProof/>
                <w:webHidden/>
              </w:rPr>
              <w:instrText xml:space="preserve"> PAGEREF _Toc173236056 \h </w:instrText>
            </w:r>
            <w:r>
              <w:rPr>
                <w:noProof/>
                <w:webHidden/>
              </w:rPr>
            </w:r>
            <w:r>
              <w:rPr>
                <w:noProof/>
                <w:webHidden/>
              </w:rPr>
              <w:fldChar w:fldCharType="separate"/>
            </w:r>
            <w:r w:rsidR="00755007">
              <w:rPr>
                <w:noProof/>
                <w:webHidden/>
              </w:rPr>
              <w:t>13</w:t>
            </w:r>
            <w:r>
              <w:rPr>
                <w:noProof/>
                <w:webHidden/>
              </w:rPr>
              <w:fldChar w:fldCharType="end"/>
            </w:r>
          </w:hyperlink>
        </w:p>
        <w:p w14:paraId="1BF13F92" w14:textId="2F3244EE" w:rsidR="00986D1C" w:rsidRDefault="00986D1C">
          <w:pPr>
            <w:pStyle w:val="TOC2"/>
            <w:rPr>
              <w:rFonts w:cstheme="minorBidi"/>
              <w:b w:val="0"/>
              <w:bCs w:val="0"/>
              <w:noProof/>
              <w:color w:val="auto"/>
              <w:kern w:val="2"/>
              <w:szCs w:val="24"/>
              <w14:ligatures w14:val="standardContextual"/>
            </w:rPr>
          </w:pPr>
          <w:hyperlink w:anchor="_Toc173236057" w:history="1">
            <w:r w:rsidRPr="008A532C">
              <w:rPr>
                <w:rStyle w:val="Hyperlink"/>
                <w:noProof/>
              </w:rPr>
              <w:t>4.3 Evaluation Findings</w:t>
            </w:r>
            <w:r>
              <w:rPr>
                <w:noProof/>
                <w:webHidden/>
              </w:rPr>
              <w:tab/>
            </w:r>
            <w:r>
              <w:rPr>
                <w:noProof/>
                <w:webHidden/>
              </w:rPr>
              <w:fldChar w:fldCharType="begin"/>
            </w:r>
            <w:r>
              <w:rPr>
                <w:noProof/>
                <w:webHidden/>
              </w:rPr>
              <w:instrText xml:space="preserve"> PAGEREF _Toc173236057 \h </w:instrText>
            </w:r>
            <w:r>
              <w:rPr>
                <w:noProof/>
                <w:webHidden/>
              </w:rPr>
            </w:r>
            <w:r>
              <w:rPr>
                <w:noProof/>
                <w:webHidden/>
              </w:rPr>
              <w:fldChar w:fldCharType="separate"/>
            </w:r>
            <w:r w:rsidR="00755007">
              <w:rPr>
                <w:noProof/>
                <w:webHidden/>
              </w:rPr>
              <w:t>17</w:t>
            </w:r>
            <w:r>
              <w:rPr>
                <w:noProof/>
                <w:webHidden/>
              </w:rPr>
              <w:fldChar w:fldCharType="end"/>
            </w:r>
          </w:hyperlink>
        </w:p>
        <w:p w14:paraId="11209364" w14:textId="65C998A4" w:rsidR="00986D1C" w:rsidRDefault="00986D1C">
          <w:pPr>
            <w:pStyle w:val="TOC2"/>
            <w:rPr>
              <w:rFonts w:cstheme="minorBidi"/>
              <w:b w:val="0"/>
              <w:bCs w:val="0"/>
              <w:noProof/>
              <w:color w:val="auto"/>
              <w:kern w:val="2"/>
              <w:szCs w:val="24"/>
              <w14:ligatures w14:val="standardContextual"/>
            </w:rPr>
          </w:pPr>
          <w:hyperlink w:anchor="_Toc173236058" w:history="1">
            <w:r w:rsidRPr="008A532C">
              <w:rPr>
                <w:rStyle w:val="Hyperlink"/>
                <w:noProof/>
              </w:rPr>
              <w:t>4.4 Conclusions, Policy Implications, and Limitations</w:t>
            </w:r>
            <w:r>
              <w:rPr>
                <w:noProof/>
                <w:webHidden/>
              </w:rPr>
              <w:tab/>
            </w:r>
            <w:r>
              <w:rPr>
                <w:noProof/>
                <w:webHidden/>
              </w:rPr>
              <w:fldChar w:fldCharType="begin"/>
            </w:r>
            <w:r>
              <w:rPr>
                <w:noProof/>
                <w:webHidden/>
              </w:rPr>
              <w:instrText xml:space="preserve"> PAGEREF _Toc173236058 \h </w:instrText>
            </w:r>
            <w:r>
              <w:rPr>
                <w:noProof/>
                <w:webHidden/>
              </w:rPr>
            </w:r>
            <w:r>
              <w:rPr>
                <w:noProof/>
                <w:webHidden/>
              </w:rPr>
              <w:fldChar w:fldCharType="separate"/>
            </w:r>
            <w:r w:rsidR="00755007">
              <w:rPr>
                <w:noProof/>
                <w:webHidden/>
              </w:rPr>
              <w:t>34</w:t>
            </w:r>
            <w:r>
              <w:rPr>
                <w:noProof/>
                <w:webHidden/>
              </w:rPr>
              <w:fldChar w:fldCharType="end"/>
            </w:r>
          </w:hyperlink>
        </w:p>
        <w:p w14:paraId="29C32484" w14:textId="587B69D2" w:rsidR="00986D1C" w:rsidRDefault="00986D1C">
          <w:pPr>
            <w:pStyle w:val="TOC1"/>
            <w:rPr>
              <w:rFonts w:cstheme="minorBidi"/>
              <w:b w:val="0"/>
              <w:bCs w:val="0"/>
              <w:i w:val="0"/>
              <w:iCs w:val="0"/>
              <w:noProof/>
              <w:color w:val="auto"/>
              <w:kern w:val="2"/>
              <w:sz w:val="24"/>
              <w14:ligatures w14:val="standardContextual"/>
            </w:rPr>
          </w:pPr>
          <w:hyperlink w:anchor="_Toc173236059" w:history="1">
            <w:r w:rsidRPr="008A532C">
              <w:rPr>
                <w:rStyle w:val="Hyperlink"/>
                <w:noProof/>
              </w:rPr>
              <w:t>5. Telehealth Network Providers</w:t>
            </w:r>
            <w:r>
              <w:rPr>
                <w:noProof/>
                <w:webHidden/>
              </w:rPr>
              <w:tab/>
            </w:r>
            <w:r>
              <w:rPr>
                <w:noProof/>
                <w:webHidden/>
              </w:rPr>
              <w:fldChar w:fldCharType="begin"/>
            </w:r>
            <w:r>
              <w:rPr>
                <w:noProof/>
                <w:webHidden/>
              </w:rPr>
              <w:instrText xml:space="preserve"> PAGEREF _Toc173236059 \h </w:instrText>
            </w:r>
            <w:r>
              <w:rPr>
                <w:noProof/>
                <w:webHidden/>
              </w:rPr>
            </w:r>
            <w:r>
              <w:rPr>
                <w:noProof/>
                <w:webHidden/>
              </w:rPr>
              <w:fldChar w:fldCharType="separate"/>
            </w:r>
            <w:r w:rsidR="00755007">
              <w:rPr>
                <w:noProof/>
                <w:webHidden/>
              </w:rPr>
              <w:t>36</w:t>
            </w:r>
            <w:r>
              <w:rPr>
                <w:noProof/>
                <w:webHidden/>
              </w:rPr>
              <w:fldChar w:fldCharType="end"/>
            </w:r>
          </w:hyperlink>
        </w:p>
        <w:p w14:paraId="3E5CB6D7" w14:textId="2334FD23" w:rsidR="00986D1C" w:rsidRDefault="00986D1C">
          <w:pPr>
            <w:pStyle w:val="TOC2"/>
            <w:rPr>
              <w:rFonts w:cstheme="minorBidi"/>
              <w:b w:val="0"/>
              <w:bCs w:val="0"/>
              <w:noProof/>
              <w:color w:val="auto"/>
              <w:kern w:val="2"/>
              <w:szCs w:val="24"/>
              <w14:ligatures w14:val="standardContextual"/>
            </w:rPr>
          </w:pPr>
          <w:hyperlink w:anchor="_Toc173236060" w:history="1">
            <w:r w:rsidRPr="008A532C">
              <w:rPr>
                <w:rStyle w:val="Hyperlink"/>
                <w:noProof/>
              </w:rPr>
              <w:t>5.1 Introduction, Policy Goal, and Objectives</w:t>
            </w:r>
            <w:r>
              <w:rPr>
                <w:noProof/>
                <w:webHidden/>
              </w:rPr>
              <w:tab/>
            </w:r>
            <w:r>
              <w:rPr>
                <w:noProof/>
                <w:webHidden/>
              </w:rPr>
              <w:fldChar w:fldCharType="begin"/>
            </w:r>
            <w:r>
              <w:rPr>
                <w:noProof/>
                <w:webHidden/>
              </w:rPr>
              <w:instrText xml:space="preserve"> PAGEREF _Toc173236060 \h </w:instrText>
            </w:r>
            <w:r>
              <w:rPr>
                <w:noProof/>
                <w:webHidden/>
              </w:rPr>
            </w:r>
            <w:r>
              <w:rPr>
                <w:noProof/>
                <w:webHidden/>
              </w:rPr>
              <w:fldChar w:fldCharType="separate"/>
            </w:r>
            <w:r w:rsidR="00755007">
              <w:rPr>
                <w:noProof/>
                <w:webHidden/>
              </w:rPr>
              <w:t>36</w:t>
            </w:r>
            <w:r>
              <w:rPr>
                <w:noProof/>
                <w:webHidden/>
              </w:rPr>
              <w:fldChar w:fldCharType="end"/>
            </w:r>
          </w:hyperlink>
        </w:p>
        <w:p w14:paraId="05DF3C9C" w14:textId="7D779223" w:rsidR="00986D1C" w:rsidRDefault="00986D1C">
          <w:pPr>
            <w:pStyle w:val="TOC2"/>
            <w:rPr>
              <w:rFonts w:cstheme="minorBidi"/>
              <w:b w:val="0"/>
              <w:bCs w:val="0"/>
              <w:noProof/>
              <w:color w:val="auto"/>
              <w:kern w:val="2"/>
              <w:szCs w:val="24"/>
              <w14:ligatures w14:val="standardContextual"/>
            </w:rPr>
          </w:pPr>
          <w:hyperlink w:anchor="_Toc173236061" w:history="1">
            <w:r w:rsidRPr="008A532C">
              <w:rPr>
                <w:rStyle w:val="Hyperlink"/>
                <w:noProof/>
              </w:rPr>
              <w:t>5.2 Evaluation Questions, Data Sources, and Methods</w:t>
            </w:r>
            <w:r>
              <w:rPr>
                <w:noProof/>
                <w:webHidden/>
              </w:rPr>
              <w:tab/>
            </w:r>
            <w:r>
              <w:rPr>
                <w:noProof/>
                <w:webHidden/>
              </w:rPr>
              <w:fldChar w:fldCharType="begin"/>
            </w:r>
            <w:r>
              <w:rPr>
                <w:noProof/>
                <w:webHidden/>
              </w:rPr>
              <w:instrText xml:space="preserve"> PAGEREF _Toc173236061 \h </w:instrText>
            </w:r>
            <w:r>
              <w:rPr>
                <w:noProof/>
                <w:webHidden/>
              </w:rPr>
            </w:r>
            <w:r>
              <w:rPr>
                <w:noProof/>
                <w:webHidden/>
              </w:rPr>
              <w:fldChar w:fldCharType="separate"/>
            </w:r>
            <w:r w:rsidR="00755007">
              <w:rPr>
                <w:noProof/>
                <w:webHidden/>
              </w:rPr>
              <w:t>36</w:t>
            </w:r>
            <w:r>
              <w:rPr>
                <w:noProof/>
                <w:webHidden/>
              </w:rPr>
              <w:fldChar w:fldCharType="end"/>
            </w:r>
          </w:hyperlink>
        </w:p>
        <w:p w14:paraId="6024F2BA" w14:textId="6C26693D" w:rsidR="00986D1C" w:rsidRDefault="00986D1C">
          <w:pPr>
            <w:pStyle w:val="TOC2"/>
            <w:rPr>
              <w:rFonts w:cstheme="minorBidi"/>
              <w:b w:val="0"/>
              <w:bCs w:val="0"/>
              <w:noProof/>
              <w:color w:val="auto"/>
              <w:kern w:val="2"/>
              <w:szCs w:val="24"/>
              <w14:ligatures w14:val="standardContextual"/>
            </w:rPr>
          </w:pPr>
          <w:hyperlink w:anchor="_Toc173236062" w:history="1">
            <w:r w:rsidRPr="008A532C">
              <w:rPr>
                <w:rStyle w:val="Hyperlink"/>
                <w:noProof/>
              </w:rPr>
              <w:t>5.3 Evaluation Findings</w:t>
            </w:r>
            <w:r>
              <w:rPr>
                <w:noProof/>
                <w:webHidden/>
              </w:rPr>
              <w:tab/>
            </w:r>
            <w:r>
              <w:rPr>
                <w:noProof/>
                <w:webHidden/>
              </w:rPr>
              <w:fldChar w:fldCharType="begin"/>
            </w:r>
            <w:r>
              <w:rPr>
                <w:noProof/>
                <w:webHidden/>
              </w:rPr>
              <w:instrText xml:space="preserve"> PAGEREF _Toc173236062 \h </w:instrText>
            </w:r>
            <w:r>
              <w:rPr>
                <w:noProof/>
                <w:webHidden/>
              </w:rPr>
            </w:r>
            <w:r>
              <w:rPr>
                <w:noProof/>
                <w:webHidden/>
              </w:rPr>
              <w:fldChar w:fldCharType="separate"/>
            </w:r>
            <w:r w:rsidR="00755007">
              <w:rPr>
                <w:noProof/>
                <w:webHidden/>
              </w:rPr>
              <w:t>40</w:t>
            </w:r>
            <w:r>
              <w:rPr>
                <w:noProof/>
                <w:webHidden/>
              </w:rPr>
              <w:fldChar w:fldCharType="end"/>
            </w:r>
          </w:hyperlink>
        </w:p>
        <w:p w14:paraId="0480C368" w14:textId="49E0A403" w:rsidR="00986D1C" w:rsidRDefault="00986D1C">
          <w:pPr>
            <w:pStyle w:val="TOC2"/>
            <w:rPr>
              <w:rFonts w:cstheme="minorBidi"/>
              <w:b w:val="0"/>
              <w:bCs w:val="0"/>
              <w:noProof/>
              <w:color w:val="auto"/>
              <w:kern w:val="2"/>
              <w:szCs w:val="24"/>
              <w14:ligatures w14:val="standardContextual"/>
            </w:rPr>
          </w:pPr>
          <w:hyperlink w:anchor="_Toc173236063" w:history="1">
            <w:r w:rsidRPr="008A532C">
              <w:rPr>
                <w:rStyle w:val="Hyperlink"/>
                <w:noProof/>
              </w:rPr>
              <w:t>5.4 Conclusions, Policy Implications, and Limitations</w:t>
            </w:r>
            <w:r>
              <w:rPr>
                <w:noProof/>
                <w:webHidden/>
              </w:rPr>
              <w:tab/>
            </w:r>
            <w:r>
              <w:rPr>
                <w:noProof/>
                <w:webHidden/>
              </w:rPr>
              <w:fldChar w:fldCharType="begin"/>
            </w:r>
            <w:r>
              <w:rPr>
                <w:noProof/>
                <w:webHidden/>
              </w:rPr>
              <w:instrText xml:space="preserve"> PAGEREF _Toc173236063 \h </w:instrText>
            </w:r>
            <w:r>
              <w:rPr>
                <w:noProof/>
                <w:webHidden/>
              </w:rPr>
            </w:r>
            <w:r>
              <w:rPr>
                <w:noProof/>
                <w:webHidden/>
              </w:rPr>
              <w:fldChar w:fldCharType="separate"/>
            </w:r>
            <w:r w:rsidR="00755007">
              <w:rPr>
                <w:noProof/>
                <w:webHidden/>
              </w:rPr>
              <w:t>50</w:t>
            </w:r>
            <w:r>
              <w:rPr>
                <w:noProof/>
                <w:webHidden/>
              </w:rPr>
              <w:fldChar w:fldCharType="end"/>
            </w:r>
          </w:hyperlink>
        </w:p>
        <w:p w14:paraId="5AD52D98" w14:textId="0BEEA079" w:rsidR="00986D1C" w:rsidRDefault="00986D1C">
          <w:pPr>
            <w:pStyle w:val="TOC1"/>
            <w:rPr>
              <w:rFonts w:cstheme="minorBidi"/>
              <w:b w:val="0"/>
              <w:bCs w:val="0"/>
              <w:i w:val="0"/>
              <w:iCs w:val="0"/>
              <w:noProof/>
              <w:color w:val="auto"/>
              <w:kern w:val="2"/>
              <w:sz w:val="24"/>
              <w14:ligatures w14:val="standardContextual"/>
            </w:rPr>
          </w:pPr>
          <w:hyperlink w:anchor="_Toc173236064" w:history="1">
            <w:r w:rsidRPr="008A532C">
              <w:rPr>
                <w:rStyle w:val="Hyperlink"/>
                <w:noProof/>
              </w:rPr>
              <w:t>6. Retainer Payments for Adult Day Health and Day Habilitation Providers</w:t>
            </w:r>
            <w:r>
              <w:rPr>
                <w:noProof/>
                <w:webHidden/>
              </w:rPr>
              <w:tab/>
            </w:r>
            <w:r>
              <w:rPr>
                <w:noProof/>
                <w:webHidden/>
              </w:rPr>
              <w:fldChar w:fldCharType="begin"/>
            </w:r>
            <w:r>
              <w:rPr>
                <w:noProof/>
                <w:webHidden/>
              </w:rPr>
              <w:instrText xml:space="preserve"> PAGEREF _Toc173236064 \h </w:instrText>
            </w:r>
            <w:r>
              <w:rPr>
                <w:noProof/>
                <w:webHidden/>
              </w:rPr>
            </w:r>
            <w:r>
              <w:rPr>
                <w:noProof/>
                <w:webHidden/>
              </w:rPr>
              <w:fldChar w:fldCharType="separate"/>
            </w:r>
            <w:r w:rsidR="00755007">
              <w:rPr>
                <w:noProof/>
                <w:webHidden/>
              </w:rPr>
              <w:t>53</w:t>
            </w:r>
            <w:r>
              <w:rPr>
                <w:noProof/>
                <w:webHidden/>
              </w:rPr>
              <w:fldChar w:fldCharType="end"/>
            </w:r>
          </w:hyperlink>
        </w:p>
        <w:p w14:paraId="3F42FEA1" w14:textId="3B521CDA" w:rsidR="00986D1C" w:rsidRDefault="00986D1C">
          <w:pPr>
            <w:pStyle w:val="TOC2"/>
            <w:rPr>
              <w:rFonts w:cstheme="minorBidi"/>
              <w:b w:val="0"/>
              <w:bCs w:val="0"/>
              <w:noProof/>
              <w:color w:val="auto"/>
              <w:kern w:val="2"/>
              <w:szCs w:val="24"/>
              <w14:ligatures w14:val="standardContextual"/>
            </w:rPr>
          </w:pPr>
          <w:hyperlink w:anchor="_Toc173236065" w:history="1">
            <w:r w:rsidRPr="008A532C">
              <w:rPr>
                <w:rStyle w:val="Hyperlink"/>
                <w:noProof/>
              </w:rPr>
              <w:t>6.1 Introduction, Policy Goal, and Objectives</w:t>
            </w:r>
            <w:r>
              <w:rPr>
                <w:noProof/>
                <w:webHidden/>
              </w:rPr>
              <w:tab/>
            </w:r>
            <w:r>
              <w:rPr>
                <w:noProof/>
                <w:webHidden/>
              </w:rPr>
              <w:fldChar w:fldCharType="begin"/>
            </w:r>
            <w:r>
              <w:rPr>
                <w:noProof/>
                <w:webHidden/>
              </w:rPr>
              <w:instrText xml:space="preserve"> PAGEREF _Toc173236065 \h </w:instrText>
            </w:r>
            <w:r>
              <w:rPr>
                <w:noProof/>
                <w:webHidden/>
              </w:rPr>
            </w:r>
            <w:r>
              <w:rPr>
                <w:noProof/>
                <w:webHidden/>
              </w:rPr>
              <w:fldChar w:fldCharType="separate"/>
            </w:r>
            <w:r w:rsidR="00755007">
              <w:rPr>
                <w:noProof/>
                <w:webHidden/>
              </w:rPr>
              <w:t>53</w:t>
            </w:r>
            <w:r>
              <w:rPr>
                <w:noProof/>
                <w:webHidden/>
              </w:rPr>
              <w:fldChar w:fldCharType="end"/>
            </w:r>
          </w:hyperlink>
        </w:p>
        <w:p w14:paraId="082F3B3C" w14:textId="7998607F" w:rsidR="00986D1C" w:rsidRDefault="00986D1C">
          <w:pPr>
            <w:pStyle w:val="TOC2"/>
            <w:rPr>
              <w:rFonts w:cstheme="minorBidi"/>
              <w:b w:val="0"/>
              <w:bCs w:val="0"/>
              <w:noProof/>
              <w:color w:val="auto"/>
              <w:kern w:val="2"/>
              <w:szCs w:val="24"/>
              <w14:ligatures w14:val="standardContextual"/>
            </w:rPr>
          </w:pPr>
          <w:hyperlink w:anchor="_Toc173236066" w:history="1">
            <w:r w:rsidRPr="008A532C">
              <w:rPr>
                <w:rStyle w:val="Hyperlink"/>
                <w:noProof/>
              </w:rPr>
              <w:t xml:space="preserve">6.2 </w:t>
            </w:r>
            <w:r w:rsidRPr="008A532C">
              <w:rPr>
                <w:rStyle w:val="Hyperlink"/>
                <w:rFonts w:cs="Arial"/>
                <w:noProof/>
                <w:shd w:val="clear" w:color="auto" w:fill="FFFFFF"/>
              </w:rPr>
              <w:t>Evaluation Questions, Data Sources, and Methods</w:t>
            </w:r>
            <w:r>
              <w:rPr>
                <w:noProof/>
                <w:webHidden/>
              </w:rPr>
              <w:tab/>
            </w:r>
            <w:r>
              <w:rPr>
                <w:noProof/>
                <w:webHidden/>
              </w:rPr>
              <w:fldChar w:fldCharType="begin"/>
            </w:r>
            <w:r>
              <w:rPr>
                <w:noProof/>
                <w:webHidden/>
              </w:rPr>
              <w:instrText xml:space="preserve"> PAGEREF _Toc173236066 \h </w:instrText>
            </w:r>
            <w:r>
              <w:rPr>
                <w:noProof/>
                <w:webHidden/>
              </w:rPr>
            </w:r>
            <w:r>
              <w:rPr>
                <w:noProof/>
                <w:webHidden/>
              </w:rPr>
              <w:fldChar w:fldCharType="separate"/>
            </w:r>
            <w:r w:rsidR="00755007">
              <w:rPr>
                <w:noProof/>
                <w:webHidden/>
              </w:rPr>
              <w:t>53</w:t>
            </w:r>
            <w:r>
              <w:rPr>
                <w:noProof/>
                <w:webHidden/>
              </w:rPr>
              <w:fldChar w:fldCharType="end"/>
            </w:r>
          </w:hyperlink>
        </w:p>
        <w:p w14:paraId="170030FC" w14:textId="283A3C3E" w:rsidR="00986D1C" w:rsidRDefault="00986D1C">
          <w:pPr>
            <w:pStyle w:val="TOC2"/>
            <w:rPr>
              <w:rFonts w:cstheme="minorBidi"/>
              <w:b w:val="0"/>
              <w:bCs w:val="0"/>
              <w:noProof/>
              <w:color w:val="auto"/>
              <w:kern w:val="2"/>
              <w:szCs w:val="24"/>
              <w14:ligatures w14:val="standardContextual"/>
            </w:rPr>
          </w:pPr>
          <w:hyperlink w:anchor="_Toc173236067" w:history="1">
            <w:r w:rsidRPr="008A532C">
              <w:rPr>
                <w:rStyle w:val="Hyperlink"/>
                <w:noProof/>
              </w:rPr>
              <w:t>6.3 Evaluation Findings</w:t>
            </w:r>
            <w:r>
              <w:rPr>
                <w:noProof/>
                <w:webHidden/>
              </w:rPr>
              <w:tab/>
            </w:r>
            <w:r>
              <w:rPr>
                <w:noProof/>
                <w:webHidden/>
              </w:rPr>
              <w:fldChar w:fldCharType="begin"/>
            </w:r>
            <w:r>
              <w:rPr>
                <w:noProof/>
                <w:webHidden/>
              </w:rPr>
              <w:instrText xml:space="preserve"> PAGEREF _Toc173236067 \h </w:instrText>
            </w:r>
            <w:r>
              <w:rPr>
                <w:noProof/>
                <w:webHidden/>
              </w:rPr>
            </w:r>
            <w:r>
              <w:rPr>
                <w:noProof/>
                <w:webHidden/>
              </w:rPr>
              <w:fldChar w:fldCharType="separate"/>
            </w:r>
            <w:r w:rsidR="00755007">
              <w:rPr>
                <w:noProof/>
                <w:webHidden/>
              </w:rPr>
              <w:t>57</w:t>
            </w:r>
            <w:r>
              <w:rPr>
                <w:noProof/>
                <w:webHidden/>
              </w:rPr>
              <w:fldChar w:fldCharType="end"/>
            </w:r>
          </w:hyperlink>
        </w:p>
        <w:p w14:paraId="7D63F242" w14:textId="238AAC0E" w:rsidR="00986D1C" w:rsidRDefault="00986D1C">
          <w:pPr>
            <w:pStyle w:val="TOC2"/>
            <w:rPr>
              <w:rFonts w:cstheme="minorBidi"/>
              <w:b w:val="0"/>
              <w:bCs w:val="0"/>
              <w:noProof/>
              <w:color w:val="auto"/>
              <w:kern w:val="2"/>
              <w:szCs w:val="24"/>
              <w14:ligatures w14:val="standardContextual"/>
            </w:rPr>
          </w:pPr>
          <w:hyperlink w:anchor="_Toc173236068" w:history="1">
            <w:r w:rsidRPr="008A532C">
              <w:rPr>
                <w:rStyle w:val="Hyperlink"/>
                <w:noProof/>
              </w:rPr>
              <w:t>6.4 Conclusions, Policy Implications, and Limitations</w:t>
            </w:r>
            <w:r>
              <w:rPr>
                <w:noProof/>
                <w:webHidden/>
              </w:rPr>
              <w:tab/>
            </w:r>
            <w:r>
              <w:rPr>
                <w:noProof/>
                <w:webHidden/>
              </w:rPr>
              <w:fldChar w:fldCharType="begin"/>
            </w:r>
            <w:r>
              <w:rPr>
                <w:noProof/>
                <w:webHidden/>
              </w:rPr>
              <w:instrText xml:space="preserve"> PAGEREF _Toc173236068 \h </w:instrText>
            </w:r>
            <w:r>
              <w:rPr>
                <w:noProof/>
                <w:webHidden/>
              </w:rPr>
            </w:r>
            <w:r>
              <w:rPr>
                <w:noProof/>
                <w:webHidden/>
              </w:rPr>
              <w:fldChar w:fldCharType="separate"/>
            </w:r>
            <w:r w:rsidR="00755007">
              <w:rPr>
                <w:noProof/>
                <w:webHidden/>
              </w:rPr>
              <w:t>70</w:t>
            </w:r>
            <w:r>
              <w:rPr>
                <w:noProof/>
                <w:webHidden/>
              </w:rPr>
              <w:fldChar w:fldCharType="end"/>
            </w:r>
          </w:hyperlink>
        </w:p>
        <w:p w14:paraId="7E51CF73" w14:textId="763BCBB8" w:rsidR="00986D1C" w:rsidRDefault="00986D1C">
          <w:pPr>
            <w:pStyle w:val="TOC1"/>
            <w:rPr>
              <w:rFonts w:cstheme="minorBidi"/>
              <w:b w:val="0"/>
              <w:bCs w:val="0"/>
              <w:i w:val="0"/>
              <w:iCs w:val="0"/>
              <w:noProof/>
              <w:color w:val="auto"/>
              <w:kern w:val="2"/>
              <w:sz w:val="24"/>
              <w14:ligatures w14:val="standardContextual"/>
            </w:rPr>
          </w:pPr>
          <w:hyperlink w:anchor="_Toc173236069" w:history="1">
            <w:r w:rsidRPr="008A532C">
              <w:rPr>
                <w:rStyle w:val="Hyperlink"/>
                <w:noProof/>
              </w:rPr>
              <w:t>7. Cost Sharing Exemption for Referred Eligibility Group</w:t>
            </w:r>
            <w:r>
              <w:rPr>
                <w:noProof/>
                <w:webHidden/>
              </w:rPr>
              <w:tab/>
            </w:r>
            <w:r>
              <w:rPr>
                <w:noProof/>
                <w:webHidden/>
              </w:rPr>
              <w:fldChar w:fldCharType="begin"/>
            </w:r>
            <w:r>
              <w:rPr>
                <w:noProof/>
                <w:webHidden/>
              </w:rPr>
              <w:instrText xml:space="preserve"> PAGEREF _Toc173236069 \h </w:instrText>
            </w:r>
            <w:r>
              <w:rPr>
                <w:noProof/>
                <w:webHidden/>
              </w:rPr>
            </w:r>
            <w:r>
              <w:rPr>
                <w:noProof/>
                <w:webHidden/>
              </w:rPr>
              <w:fldChar w:fldCharType="separate"/>
            </w:r>
            <w:r w:rsidR="00755007">
              <w:rPr>
                <w:noProof/>
                <w:webHidden/>
              </w:rPr>
              <w:t>72</w:t>
            </w:r>
            <w:r>
              <w:rPr>
                <w:noProof/>
                <w:webHidden/>
              </w:rPr>
              <w:fldChar w:fldCharType="end"/>
            </w:r>
          </w:hyperlink>
        </w:p>
        <w:p w14:paraId="23906A30" w14:textId="042B24E9" w:rsidR="00986D1C" w:rsidRDefault="00986D1C">
          <w:pPr>
            <w:pStyle w:val="TOC2"/>
            <w:rPr>
              <w:rFonts w:cstheme="minorBidi"/>
              <w:b w:val="0"/>
              <w:bCs w:val="0"/>
              <w:noProof/>
              <w:color w:val="auto"/>
              <w:kern w:val="2"/>
              <w:szCs w:val="24"/>
              <w14:ligatures w14:val="standardContextual"/>
            </w:rPr>
          </w:pPr>
          <w:hyperlink w:anchor="_Toc173236070" w:history="1">
            <w:r w:rsidRPr="008A532C">
              <w:rPr>
                <w:rStyle w:val="Hyperlink"/>
                <w:noProof/>
              </w:rPr>
              <w:t>7.1 Introduction, Policy Goal, and Objectives</w:t>
            </w:r>
            <w:r>
              <w:rPr>
                <w:noProof/>
                <w:webHidden/>
              </w:rPr>
              <w:tab/>
            </w:r>
            <w:r>
              <w:rPr>
                <w:noProof/>
                <w:webHidden/>
              </w:rPr>
              <w:fldChar w:fldCharType="begin"/>
            </w:r>
            <w:r>
              <w:rPr>
                <w:noProof/>
                <w:webHidden/>
              </w:rPr>
              <w:instrText xml:space="preserve"> PAGEREF _Toc173236070 \h </w:instrText>
            </w:r>
            <w:r>
              <w:rPr>
                <w:noProof/>
                <w:webHidden/>
              </w:rPr>
            </w:r>
            <w:r>
              <w:rPr>
                <w:noProof/>
                <w:webHidden/>
              </w:rPr>
              <w:fldChar w:fldCharType="separate"/>
            </w:r>
            <w:r w:rsidR="00755007">
              <w:rPr>
                <w:noProof/>
                <w:webHidden/>
              </w:rPr>
              <w:t>72</w:t>
            </w:r>
            <w:r>
              <w:rPr>
                <w:noProof/>
                <w:webHidden/>
              </w:rPr>
              <w:fldChar w:fldCharType="end"/>
            </w:r>
          </w:hyperlink>
        </w:p>
        <w:p w14:paraId="76466D34" w14:textId="038E4CF9" w:rsidR="00986D1C" w:rsidRDefault="00986D1C">
          <w:pPr>
            <w:pStyle w:val="TOC2"/>
            <w:rPr>
              <w:rFonts w:cstheme="minorBidi"/>
              <w:b w:val="0"/>
              <w:bCs w:val="0"/>
              <w:noProof/>
              <w:color w:val="auto"/>
              <w:kern w:val="2"/>
              <w:szCs w:val="24"/>
              <w14:ligatures w14:val="standardContextual"/>
            </w:rPr>
          </w:pPr>
          <w:hyperlink w:anchor="_Toc173236071" w:history="1">
            <w:r w:rsidRPr="008A532C">
              <w:rPr>
                <w:rStyle w:val="Hyperlink"/>
                <w:noProof/>
              </w:rPr>
              <w:t xml:space="preserve">7.2 </w:t>
            </w:r>
            <w:r w:rsidRPr="008A532C">
              <w:rPr>
                <w:rStyle w:val="Hyperlink"/>
                <w:rFonts w:cs="Arial"/>
                <w:noProof/>
                <w:shd w:val="clear" w:color="auto" w:fill="FFFFFF"/>
              </w:rPr>
              <w:t>Evaluation Questions, Data Sources, and Methods</w:t>
            </w:r>
            <w:r>
              <w:rPr>
                <w:noProof/>
                <w:webHidden/>
              </w:rPr>
              <w:tab/>
            </w:r>
            <w:r>
              <w:rPr>
                <w:noProof/>
                <w:webHidden/>
              </w:rPr>
              <w:fldChar w:fldCharType="begin"/>
            </w:r>
            <w:r>
              <w:rPr>
                <w:noProof/>
                <w:webHidden/>
              </w:rPr>
              <w:instrText xml:space="preserve"> PAGEREF _Toc173236071 \h </w:instrText>
            </w:r>
            <w:r>
              <w:rPr>
                <w:noProof/>
                <w:webHidden/>
              </w:rPr>
            </w:r>
            <w:r>
              <w:rPr>
                <w:noProof/>
                <w:webHidden/>
              </w:rPr>
              <w:fldChar w:fldCharType="separate"/>
            </w:r>
            <w:r w:rsidR="00755007">
              <w:rPr>
                <w:noProof/>
                <w:webHidden/>
              </w:rPr>
              <w:t>72</w:t>
            </w:r>
            <w:r>
              <w:rPr>
                <w:noProof/>
                <w:webHidden/>
              </w:rPr>
              <w:fldChar w:fldCharType="end"/>
            </w:r>
          </w:hyperlink>
        </w:p>
        <w:p w14:paraId="06D865D2" w14:textId="6A70F07C" w:rsidR="00986D1C" w:rsidRDefault="00986D1C">
          <w:pPr>
            <w:pStyle w:val="TOC2"/>
            <w:rPr>
              <w:rFonts w:cstheme="minorBidi"/>
              <w:b w:val="0"/>
              <w:bCs w:val="0"/>
              <w:noProof/>
              <w:color w:val="auto"/>
              <w:kern w:val="2"/>
              <w:szCs w:val="24"/>
              <w14:ligatures w14:val="standardContextual"/>
            </w:rPr>
          </w:pPr>
          <w:hyperlink w:anchor="_Toc173236072" w:history="1">
            <w:r w:rsidRPr="008A532C">
              <w:rPr>
                <w:rStyle w:val="Hyperlink"/>
                <w:noProof/>
              </w:rPr>
              <w:t>7.3 Evaluation Findings</w:t>
            </w:r>
            <w:r>
              <w:rPr>
                <w:noProof/>
                <w:webHidden/>
              </w:rPr>
              <w:tab/>
            </w:r>
            <w:r>
              <w:rPr>
                <w:noProof/>
                <w:webHidden/>
              </w:rPr>
              <w:fldChar w:fldCharType="begin"/>
            </w:r>
            <w:r>
              <w:rPr>
                <w:noProof/>
                <w:webHidden/>
              </w:rPr>
              <w:instrText xml:space="preserve"> PAGEREF _Toc173236072 \h </w:instrText>
            </w:r>
            <w:r>
              <w:rPr>
                <w:noProof/>
                <w:webHidden/>
              </w:rPr>
            </w:r>
            <w:r>
              <w:rPr>
                <w:noProof/>
                <w:webHidden/>
              </w:rPr>
              <w:fldChar w:fldCharType="separate"/>
            </w:r>
            <w:r w:rsidR="00755007">
              <w:rPr>
                <w:noProof/>
                <w:webHidden/>
              </w:rPr>
              <w:t>76</w:t>
            </w:r>
            <w:r>
              <w:rPr>
                <w:noProof/>
                <w:webHidden/>
              </w:rPr>
              <w:fldChar w:fldCharType="end"/>
            </w:r>
          </w:hyperlink>
        </w:p>
        <w:p w14:paraId="36C6DB91" w14:textId="61E8A684" w:rsidR="00986D1C" w:rsidRDefault="00986D1C">
          <w:pPr>
            <w:pStyle w:val="TOC2"/>
            <w:rPr>
              <w:rFonts w:cstheme="minorBidi"/>
              <w:b w:val="0"/>
              <w:bCs w:val="0"/>
              <w:noProof/>
              <w:color w:val="auto"/>
              <w:kern w:val="2"/>
              <w:szCs w:val="24"/>
              <w14:ligatures w14:val="standardContextual"/>
            </w:rPr>
          </w:pPr>
          <w:hyperlink w:anchor="_Toc173236073" w:history="1">
            <w:r w:rsidRPr="008A532C">
              <w:rPr>
                <w:rStyle w:val="Hyperlink"/>
                <w:noProof/>
              </w:rPr>
              <w:t>7.4 Conclusions, Policy Implications, and Limitations</w:t>
            </w:r>
            <w:r>
              <w:rPr>
                <w:noProof/>
                <w:webHidden/>
              </w:rPr>
              <w:tab/>
            </w:r>
            <w:r>
              <w:rPr>
                <w:noProof/>
                <w:webHidden/>
              </w:rPr>
              <w:fldChar w:fldCharType="begin"/>
            </w:r>
            <w:r>
              <w:rPr>
                <w:noProof/>
                <w:webHidden/>
              </w:rPr>
              <w:instrText xml:space="preserve"> PAGEREF _Toc173236073 \h </w:instrText>
            </w:r>
            <w:r>
              <w:rPr>
                <w:noProof/>
                <w:webHidden/>
              </w:rPr>
            </w:r>
            <w:r>
              <w:rPr>
                <w:noProof/>
                <w:webHidden/>
              </w:rPr>
              <w:fldChar w:fldCharType="separate"/>
            </w:r>
            <w:r w:rsidR="00755007">
              <w:rPr>
                <w:noProof/>
                <w:webHidden/>
              </w:rPr>
              <w:t>85</w:t>
            </w:r>
            <w:r>
              <w:rPr>
                <w:noProof/>
                <w:webHidden/>
              </w:rPr>
              <w:fldChar w:fldCharType="end"/>
            </w:r>
          </w:hyperlink>
        </w:p>
        <w:p w14:paraId="05E21EF3" w14:textId="7BB3559E" w:rsidR="00986D1C" w:rsidRDefault="00986D1C">
          <w:pPr>
            <w:pStyle w:val="TOC1"/>
            <w:rPr>
              <w:rFonts w:cstheme="minorBidi"/>
              <w:b w:val="0"/>
              <w:bCs w:val="0"/>
              <w:i w:val="0"/>
              <w:iCs w:val="0"/>
              <w:noProof/>
              <w:color w:val="auto"/>
              <w:kern w:val="2"/>
              <w:sz w:val="24"/>
              <w14:ligatures w14:val="standardContextual"/>
            </w:rPr>
          </w:pPr>
          <w:hyperlink w:anchor="_Toc173236074" w:history="1">
            <w:r w:rsidRPr="008A532C">
              <w:rPr>
                <w:rStyle w:val="Hyperlink"/>
                <w:noProof/>
              </w:rPr>
              <w:t>8. Appendices</w:t>
            </w:r>
            <w:r>
              <w:rPr>
                <w:noProof/>
                <w:webHidden/>
              </w:rPr>
              <w:tab/>
            </w:r>
            <w:r>
              <w:rPr>
                <w:noProof/>
                <w:webHidden/>
              </w:rPr>
              <w:fldChar w:fldCharType="begin"/>
            </w:r>
            <w:r>
              <w:rPr>
                <w:noProof/>
                <w:webHidden/>
              </w:rPr>
              <w:instrText xml:space="preserve"> PAGEREF _Toc173236074 \h </w:instrText>
            </w:r>
            <w:r>
              <w:rPr>
                <w:noProof/>
                <w:webHidden/>
              </w:rPr>
            </w:r>
            <w:r>
              <w:rPr>
                <w:noProof/>
                <w:webHidden/>
              </w:rPr>
              <w:fldChar w:fldCharType="separate"/>
            </w:r>
            <w:r w:rsidR="00755007">
              <w:rPr>
                <w:noProof/>
                <w:webHidden/>
              </w:rPr>
              <w:t>87</w:t>
            </w:r>
            <w:r>
              <w:rPr>
                <w:noProof/>
                <w:webHidden/>
              </w:rPr>
              <w:fldChar w:fldCharType="end"/>
            </w:r>
          </w:hyperlink>
        </w:p>
        <w:p w14:paraId="4EC9F883" w14:textId="03A985F0" w:rsidR="00986D1C" w:rsidRDefault="00986D1C">
          <w:pPr>
            <w:pStyle w:val="TOC2"/>
            <w:rPr>
              <w:rFonts w:cstheme="minorBidi"/>
              <w:b w:val="0"/>
              <w:bCs w:val="0"/>
              <w:noProof/>
              <w:color w:val="auto"/>
              <w:kern w:val="2"/>
              <w:szCs w:val="24"/>
              <w14:ligatures w14:val="standardContextual"/>
            </w:rPr>
          </w:pPr>
          <w:hyperlink w:anchor="_Toc173236075" w:history="1">
            <w:r w:rsidRPr="008A532C">
              <w:rPr>
                <w:rStyle w:val="Hyperlink"/>
                <w:noProof/>
              </w:rPr>
              <w:t>8.1 Evaluation Design</w:t>
            </w:r>
            <w:r>
              <w:rPr>
                <w:noProof/>
                <w:webHidden/>
              </w:rPr>
              <w:tab/>
            </w:r>
            <w:r>
              <w:rPr>
                <w:noProof/>
                <w:webHidden/>
              </w:rPr>
              <w:fldChar w:fldCharType="begin"/>
            </w:r>
            <w:r>
              <w:rPr>
                <w:noProof/>
                <w:webHidden/>
              </w:rPr>
              <w:instrText xml:space="preserve"> PAGEREF _Toc173236075 \h </w:instrText>
            </w:r>
            <w:r>
              <w:rPr>
                <w:noProof/>
                <w:webHidden/>
              </w:rPr>
            </w:r>
            <w:r>
              <w:rPr>
                <w:noProof/>
                <w:webHidden/>
              </w:rPr>
              <w:fldChar w:fldCharType="separate"/>
            </w:r>
            <w:r w:rsidR="00755007">
              <w:rPr>
                <w:noProof/>
                <w:webHidden/>
              </w:rPr>
              <w:t>87</w:t>
            </w:r>
            <w:r>
              <w:rPr>
                <w:noProof/>
                <w:webHidden/>
              </w:rPr>
              <w:fldChar w:fldCharType="end"/>
            </w:r>
          </w:hyperlink>
        </w:p>
        <w:p w14:paraId="354FA82F" w14:textId="31B9F4B2" w:rsidR="00986D1C" w:rsidRDefault="00986D1C">
          <w:pPr>
            <w:pStyle w:val="TOC3"/>
            <w:rPr>
              <w:rFonts w:cstheme="minorBidi"/>
              <w:noProof/>
              <w:color w:val="auto"/>
              <w:kern w:val="2"/>
              <w:sz w:val="24"/>
              <w:szCs w:val="24"/>
              <w14:ligatures w14:val="standardContextual"/>
            </w:rPr>
          </w:pPr>
          <w:hyperlink w:anchor="_Toc173236076" w:history="1">
            <w:r w:rsidRPr="008A532C">
              <w:rPr>
                <w:rStyle w:val="Hyperlink"/>
                <w:noProof/>
              </w:rPr>
              <w:t>8.1.1 General Demonstration Background</w:t>
            </w:r>
            <w:r>
              <w:rPr>
                <w:noProof/>
                <w:webHidden/>
              </w:rPr>
              <w:tab/>
            </w:r>
            <w:r>
              <w:rPr>
                <w:noProof/>
                <w:webHidden/>
              </w:rPr>
              <w:fldChar w:fldCharType="begin"/>
            </w:r>
            <w:r>
              <w:rPr>
                <w:noProof/>
                <w:webHidden/>
              </w:rPr>
              <w:instrText xml:space="preserve"> PAGEREF _Toc173236076 \h </w:instrText>
            </w:r>
            <w:r>
              <w:rPr>
                <w:noProof/>
                <w:webHidden/>
              </w:rPr>
            </w:r>
            <w:r>
              <w:rPr>
                <w:noProof/>
                <w:webHidden/>
              </w:rPr>
              <w:fldChar w:fldCharType="separate"/>
            </w:r>
            <w:r w:rsidR="00755007">
              <w:rPr>
                <w:noProof/>
                <w:webHidden/>
              </w:rPr>
              <w:t>87</w:t>
            </w:r>
            <w:r>
              <w:rPr>
                <w:noProof/>
                <w:webHidden/>
              </w:rPr>
              <w:fldChar w:fldCharType="end"/>
            </w:r>
          </w:hyperlink>
        </w:p>
        <w:p w14:paraId="4BF3F0CF" w14:textId="740EF7DA" w:rsidR="00986D1C" w:rsidRDefault="00986D1C">
          <w:pPr>
            <w:pStyle w:val="TOC3"/>
            <w:rPr>
              <w:rFonts w:cstheme="minorBidi"/>
              <w:noProof/>
              <w:color w:val="auto"/>
              <w:kern w:val="2"/>
              <w:sz w:val="24"/>
              <w:szCs w:val="24"/>
              <w14:ligatures w14:val="standardContextual"/>
            </w:rPr>
          </w:pPr>
          <w:hyperlink w:anchor="_Toc173236077" w:history="1">
            <w:r w:rsidRPr="008A532C">
              <w:rPr>
                <w:rStyle w:val="Hyperlink"/>
                <w:noProof/>
              </w:rPr>
              <w:t>8.1.2 Mobile Testing</w:t>
            </w:r>
            <w:r>
              <w:rPr>
                <w:noProof/>
                <w:webHidden/>
              </w:rPr>
              <w:tab/>
            </w:r>
            <w:r>
              <w:rPr>
                <w:noProof/>
                <w:webHidden/>
              </w:rPr>
              <w:fldChar w:fldCharType="begin"/>
            </w:r>
            <w:r>
              <w:rPr>
                <w:noProof/>
                <w:webHidden/>
              </w:rPr>
              <w:instrText xml:space="preserve"> PAGEREF _Toc173236077 \h </w:instrText>
            </w:r>
            <w:r>
              <w:rPr>
                <w:noProof/>
                <w:webHidden/>
              </w:rPr>
            </w:r>
            <w:r>
              <w:rPr>
                <w:noProof/>
                <w:webHidden/>
              </w:rPr>
              <w:fldChar w:fldCharType="separate"/>
            </w:r>
            <w:r w:rsidR="00755007">
              <w:rPr>
                <w:noProof/>
                <w:webHidden/>
              </w:rPr>
              <w:t>88</w:t>
            </w:r>
            <w:r>
              <w:rPr>
                <w:noProof/>
                <w:webHidden/>
              </w:rPr>
              <w:fldChar w:fldCharType="end"/>
            </w:r>
          </w:hyperlink>
        </w:p>
        <w:p w14:paraId="686A17F4" w14:textId="6A82BFC1" w:rsidR="00986D1C" w:rsidRDefault="00986D1C">
          <w:pPr>
            <w:pStyle w:val="TOC3"/>
            <w:rPr>
              <w:rFonts w:cstheme="minorBidi"/>
              <w:noProof/>
              <w:color w:val="auto"/>
              <w:kern w:val="2"/>
              <w:sz w:val="24"/>
              <w:szCs w:val="24"/>
              <w14:ligatures w14:val="standardContextual"/>
            </w:rPr>
          </w:pPr>
          <w:hyperlink w:anchor="_Toc173236078" w:history="1">
            <w:r w:rsidRPr="008A532C">
              <w:rPr>
                <w:rStyle w:val="Hyperlink"/>
                <w:noProof/>
              </w:rPr>
              <w:t>8.1.3 Telehealth Network Providers</w:t>
            </w:r>
            <w:r>
              <w:rPr>
                <w:noProof/>
                <w:webHidden/>
              </w:rPr>
              <w:tab/>
            </w:r>
            <w:r>
              <w:rPr>
                <w:noProof/>
                <w:webHidden/>
              </w:rPr>
              <w:fldChar w:fldCharType="begin"/>
            </w:r>
            <w:r>
              <w:rPr>
                <w:noProof/>
                <w:webHidden/>
              </w:rPr>
              <w:instrText xml:space="preserve"> PAGEREF _Toc173236078 \h </w:instrText>
            </w:r>
            <w:r>
              <w:rPr>
                <w:noProof/>
                <w:webHidden/>
              </w:rPr>
            </w:r>
            <w:r>
              <w:rPr>
                <w:noProof/>
                <w:webHidden/>
              </w:rPr>
              <w:fldChar w:fldCharType="separate"/>
            </w:r>
            <w:r w:rsidR="00755007">
              <w:rPr>
                <w:noProof/>
                <w:webHidden/>
              </w:rPr>
              <w:t>91</w:t>
            </w:r>
            <w:r>
              <w:rPr>
                <w:noProof/>
                <w:webHidden/>
              </w:rPr>
              <w:fldChar w:fldCharType="end"/>
            </w:r>
          </w:hyperlink>
        </w:p>
        <w:p w14:paraId="4925D4EA" w14:textId="1842F659" w:rsidR="00986D1C" w:rsidRDefault="00986D1C">
          <w:pPr>
            <w:pStyle w:val="TOC3"/>
            <w:rPr>
              <w:rFonts w:cstheme="minorBidi"/>
              <w:noProof/>
              <w:color w:val="auto"/>
              <w:kern w:val="2"/>
              <w:sz w:val="24"/>
              <w:szCs w:val="24"/>
              <w14:ligatures w14:val="standardContextual"/>
            </w:rPr>
          </w:pPr>
          <w:hyperlink w:anchor="_Toc173236079" w:history="1">
            <w:r w:rsidRPr="008A532C">
              <w:rPr>
                <w:rStyle w:val="Hyperlink"/>
                <w:noProof/>
              </w:rPr>
              <w:t>8.1.4 Retainer Payments for Adult Day Health and Day Habilitation Providers</w:t>
            </w:r>
            <w:r>
              <w:rPr>
                <w:noProof/>
                <w:webHidden/>
              </w:rPr>
              <w:tab/>
            </w:r>
            <w:r>
              <w:rPr>
                <w:noProof/>
                <w:webHidden/>
              </w:rPr>
              <w:fldChar w:fldCharType="begin"/>
            </w:r>
            <w:r>
              <w:rPr>
                <w:noProof/>
                <w:webHidden/>
              </w:rPr>
              <w:instrText xml:space="preserve"> PAGEREF _Toc173236079 \h </w:instrText>
            </w:r>
            <w:r>
              <w:rPr>
                <w:noProof/>
                <w:webHidden/>
              </w:rPr>
            </w:r>
            <w:r>
              <w:rPr>
                <w:noProof/>
                <w:webHidden/>
              </w:rPr>
              <w:fldChar w:fldCharType="separate"/>
            </w:r>
            <w:r w:rsidR="00755007">
              <w:rPr>
                <w:noProof/>
                <w:webHidden/>
              </w:rPr>
              <w:t>95</w:t>
            </w:r>
            <w:r>
              <w:rPr>
                <w:noProof/>
                <w:webHidden/>
              </w:rPr>
              <w:fldChar w:fldCharType="end"/>
            </w:r>
          </w:hyperlink>
        </w:p>
        <w:p w14:paraId="4B65F6B7" w14:textId="3CE4A0C8" w:rsidR="00986D1C" w:rsidRDefault="00986D1C">
          <w:pPr>
            <w:pStyle w:val="TOC3"/>
            <w:rPr>
              <w:rFonts w:cstheme="minorBidi"/>
              <w:noProof/>
              <w:color w:val="auto"/>
              <w:kern w:val="2"/>
              <w:sz w:val="24"/>
              <w:szCs w:val="24"/>
              <w14:ligatures w14:val="standardContextual"/>
            </w:rPr>
          </w:pPr>
          <w:hyperlink w:anchor="_Toc173236080" w:history="1">
            <w:r w:rsidRPr="008A532C">
              <w:rPr>
                <w:rStyle w:val="Hyperlink"/>
                <w:noProof/>
              </w:rPr>
              <w:t>8.1.5 Cost Sharing Exemption for Referred Eligibility Group</w:t>
            </w:r>
            <w:r>
              <w:rPr>
                <w:noProof/>
                <w:webHidden/>
              </w:rPr>
              <w:tab/>
            </w:r>
            <w:r>
              <w:rPr>
                <w:noProof/>
                <w:webHidden/>
              </w:rPr>
              <w:fldChar w:fldCharType="begin"/>
            </w:r>
            <w:r>
              <w:rPr>
                <w:noProof/>
                <w:webHidden/>
              </w:rPr>
              <w:instrText xml:space="preserve"> PAGEREF _Toc173236080 \h </w:instrText>
            </w:r>
            <w:r>
              <w:rPr>
                <w:noProof/>
                <w:webHidden/>
              </w:rPr>
            </w:r>
            <w:r>
              <w:rPr>
                <w:noProof/>
                <w:webHidden/>
              </w:rPr>
              <w:fldChar w:fldCharType="separate"/>
            </w:r>
            <w:r w:rsidR="00755007">
              <w:rPr>
                <w:noProof/>
                <w:webHidden/>
              </w:rPr>
              <w:t>98</w:t>
            </w:r>
            <w:r>
              <w:rPr>
                <w:noProof/>
                <w:webHidden/>
              </w:rPr>
              <w:fldChar w:fldCharType="end"/>
            </w:r>
          </w:hyperlink>
        </w:p>
        <w:p w14:paraId="21B69EED" w14:textId="189A3247" w:rsidR="00986D1C" w:rsidRDefault="00986D1C">
          <w:pPr>
            <w:pStyle w:val="TOC3"/>
            <w:rPr>
              <w:rFonts w:cstheme="minorBidi"/>
              <w:noProof/>
              <w:color w:val="auto"/>
              <w:kern w:val="2"/>
              <w:sz w:val="24"/>
              <w:szCs w:val="24"/>
              <w14:ligatures w14:val="standardContextual"/>
            </w:rPr>
          </w:pPr>
          <w:hyperlink w:anchor="_Toc173236081" w:history="1">
            <w:r w:rsidRPr="008A532C">
              <w:rPr>
                <w:rStyle w:val="Hyperlink"/>
                <w:noProof/>
              </w:rPr>
              <w:t>8.1.6 Reporting</w:t>
            </w:r>
            <w:r>
              <w:rPr>
                <w:noProof/>
                <w:webHidden/>
              </w:rPr>
              <w:tab/>
            </w:r>
            <w:r>
              <w:rPr>
                <w:noProof/>
                <w:webHidden/>
              </w:rPr>
              <w:fldChar w:fldCharType="begin"/>
            </w:r>
            <w:r>
              <w:rPr>
                <w:noProof/>
                <w:webHidden/>
              </w:rPr>
              <w:instrText xml:space="preserve"> PAGEREF _Toc173236081 \h </w:instrText>
            </w:r>
            <w:r>
              <w:rPr>
                <w:noProof/>
                <w:webHidden/>
              </w:rPr>
            </w:r>
            <w:r>
              <w:rPr>
                <w:noProof/>
                <w:webHidden/>
              </w:rPr>
              <w:fldChar w:fldCharType="separate"/>
            </w:r>
            <w:r w:rsidR="00755007">
              <w:rPr>
                <w:noProof/>
                <w:webHidden/>
              </w:rPr>
              <w:t>102</w:t>
            </w:r>
            <w:r>
              <w:rPr>
                <w:noProof/>
                <w:webHidden/>
              </w:rPr>
              <w:fldChar w:fldCharType="end"/>
            </w:r>
          </w:hyperlink>
        </w:p>
        <w:p w14:paraId="75FBB8C5" w14:textId="70CA797C" w:rsidR="00986D1C" w:rsidRDefault="00986D1C">
          <w:pPr>
            <w:pStyle w:val="TOC2"/>
            <w:rPr>
              <w:rFonts w:cstheme="minorBidi"/>
              <w:b w:val="0"/>
              <w:bCs w:val="0"/>
              <w:noProof/>
              <w:color w:val="auto"/>
              <w:kern w:val="2"/>
              <w:szCs w:val="24"/>
              <w14:ligatures w14:val="standardContextual"/>
            </w:rPr>
          </w:pPr>
          <w:hyperlink w:anchor="_Toc173236082" w:history="1">
            <w:r w:rsidRPr="008A532C">
              <w:rPr>
                <w:rStyle w:val="Hyperlink"/>
                <w:noProof/>
              </w:rPr>
              <w:t>8.2 Interview Guides</w:t>
            </w:r>
            <w:r>
              <w:rPr>
                <w:noProof/>
                <w:webHidden/>
              </w:rPr>
              <w:tab/>
            </w:r>
            <w:r>
              <w:rPr>
                <w:noProof/>
                <w:webHidden/>
              </w:rPr>
              <w:fldChar w:fldCharType="begin"/>
            </w:r>
            <w:r>
              <w:rPr>
                <w:noProof/>
                <w:webHidden/>
              </w:rPr>
              <w:instrText xml:space="preserve"> PAGEREF _Toc173236082 \h </w:instrText>
            </w:r>
            <w:r>
              <w:rPr>
                <w:noProof/>
                <w:webHidden/>
              </w:rPr>
            </w:r>
            <w:r>
              <w:rPr>
                <w:noProof/>
                <w:webHidden/>
              </w:rPr>
              <w:fldChar w:fldCharType="separate"/>
            </w:r>
            <w:r w:rsidR="00755007">
              <w:rPr>
                <w:noProof/>
                <w:webHidden/>
              </w:rPr>
              <w:t>102</w:t>
            </w:r>
            <w:r>
              <w:rPr>
                <w:noProof/>
                <w:webHidden/>
              </w:rPr>
              <w:fldChar w:fldCharType="end"/>
            </w:r>
          </w:hyperlink>
        </w:p>
        <w:p w14:paraId="54EC5321" w14:textId="413AD764" w:rsidR="00986D1C" w:rsidRDefault="00986D1C">
          <w:pPr>
            <w:pStyle w:val="TOC3"/>
            <w:rPr>
              <w:rFonts w:cstheme="minorBidi"/>
              <w:noProof/>
              <w:color w:val="auto"/>
              <w:kern w:val="2"/>
              <w:sz w:val="24"/>
              <w:szCs w:val="24"/>
              <w14:ligatures w14:val="standardContextual"/>
            </w:rPr>
          </w:pPr>
          <w:hyperlink w:anchor="_Toc173236083" w:history="1">
            <w:r w:rsidRPr="008A532C">
              <w:rPr>
                <w:rStyle w:val="Hyperlink"/>
                <w:noProof/>
              </w:rPr>
              <w:t>Appendix 8.2.1 - 1115 Emergency Waiver Demonstration COVID-19 Emergency Waiver Demonstration Mobile Testing Congregative Facility Program Manager Interview Guide</w:t>
            </w:r>
            <w:r>
              <w:rPr>
                <w:noProof/>
                <w:webHidden/>
              </w:rPr>
              <w:tab/>
            </w:r>
            <w:r>
              <w:rPr>
                <w:noProof/>
                <w:webHidden/>
              </w:rPr>
              <w:fldChar w:fldCharType="begin"/>
            </w:r>
            <w:r>
              <w:rPr>
                <w:noProof/>
                <w:webHidden/>
              </w:rPr>
              <w:instrText xml:space="preserve"> PAGEREF _Toc173236083 \h </w:instrText>
            </w:r>
            <w:r>
              <w:rPr>
                <w:noProof/>
                <w:webHidden/>
              </w:rPr>
            </w:r>
            <w:r>
              <w:rPr>
                <w:noProof/>
                <w:webHidden/>
              </w:rPr>
              <w:fldChar w:fldCharType="separate"/>
            </w:r>
            <w:r w:rsidR="00755007">
              <w:rPr>
                <w:noProof/>
                <w:webHidden/>
              </w:rPr>
              <w:t>102</w:t>
            </w:r>
            <w:r>
              <w:rPr>
                <w:noProof/>
                <w:webHidden/>
              </w:rPr>
              <w:fldChar w:fldCharType="end"/>
            </w:r>
          </w:hyperlink>
        </w:p>
        <w:p w14:paraId="093DF2AE" w14:textId="178C43E6" w:rsidR="00986D1C" w:rsidRDefault="00986D1C">
          <w:pPr>
            <w:pStyle w:val="TOC3"/>
            <w:rPr>
              <w:rFonts w:cstheme="minorBidi"/>
              <w:noProof/>
              <w:color w:val="auto"/>
              <w:kern w:val="2"/>
              <w:sz w:val="24"/>
              <w:szCs w:val="24"/>
              <w14:ligatures w14:val="standardContextual"/>
            </w:rPr>
          </w:pPr>
          <w:hyperlink w:anchor="_Toc173236084" w:history="1">
            <w:r w:rsidRPr="008A532C">
              <w:rPr>
                <w:rStyle w:val="Hyperlink"/>
                <w:noProof/>
              </w:rPr>
              <w:t>Appendix 8.2.2 - 1115 Emergency Waiver Demonstration COVID-19 Emergency Waiver Demonstration Mobile Testing EOHHS Agency Program Manager Interview Guide</w:t>
            </w:r>
            <w:r>
              <w:rPr>
                <w:noProof/>
                <w:webHidden/>
              </w:rPr>
              <w:tab/>
            </w:r>
            <w:r>
              <w:rPr>
                <w:noProof/>
                <w:webHidden/>
              </w:rPr>
              <w:fldChar w:fldCharType="begin"/>
            </w:r>
            <w:r>
              <w:rPr>
                <w:noProof/>
                <w:webHidden/>
              </w:rPr>
              <w:instrText xml:space="preserve"> PAGEREF _Toc173236084 \h </w:instrText>
            </w:r>
            <w:r>
              <w:rPr>
                <w:noProof/>
                <w:webHidden/>
              </w:rPr>
            </w:r>
            <w:r>
              <w:rPr>
                <w:noProof/>
                <w:webHidden/>
              </w:rPr>
              <w:fldChar w:fldCharType="separate"/>
            </w:r>
            <w:r w:rsidR="00755007">
              <w:rPr>
                <w:noProof/>
                <w:webHidden/>
              </w:rPr>
              <w:t>106</w:t>
            </w:r>
            <w:r>
              <w:rPr>
                <w:noProof/>
                <w:webHidden/>
              </w:rPr>
              <w:fldChar w:fldCharType="end"/>
            </w:r>
          </w:hyperlink>
        </w:p>
        <w:p w14:paraId="2893C0F3" w14:textId="6159873B" w:rsidR="00986D1C" w:rsidRDefault="00986D1C">
          <w:pPr>
            <w:pStyle w:val="TOC3"/>
            <w:rPr>
              <w:rFonts w:cstheme="minorBidi"/>
              <w:noProof/>
              <w:color w:val="auto"/>
              <w:kern w:val="2"/>
              <w:sz w:val="24"/>
              <w:szCs w:val="24"/>
              <w14:ligatures w14:val="standardContextual"/>
            </w:rPr>
          </w:pPr>
          <w:hyperlink w:anchor="_Toc173236085" w:history="1">
            <w:r w:rsidRPr="008A532C">
              <w:rPr>
                <w:rStyle w:val="Hyperlink"/>
                <w:noProof/>
              </w:rPr>
              <w:t>Appendix 8.2.3 - 1115 Emergency Waiver Demonstration COVID-19 Emergency Waiver Demonstration Mobile Testing MassHealth Program Manager Interview Guide</w:t>
            </w:r>
            <w:r>
              <w:rPr>
                <w:noProof/>
                <w:webHidden/>
              </w:rPr>
              <w:tab/>
            </w:r>
            <w:r>
              <w:rPr>
                <w:noProof/>
                <w:webHidden/>
              </w:rPr>
              <w:fldChar w:fldCharType="begin"/>
            </w:r>
            <w:r>
              <w:rPr>
                <w:noProof/>
                <w:webHidden/>
              </w:rPr>
              <w:instrText xml:space="preserve"> PAGEREF _Toc173236085 \h </w:instrText>
            </w:r>
            <w:r>
              <w:rPr>
                <w:noProof/>
                <w:webHidden/>
              </w:rPr>
            </w:r>
            <w:r>
              <w:rPr>
                <w:noProof/>
                <w:webHidden/>
              </w:rPr>
              <w:fldChar w:fldCharType="separate"/>
            </w:r>
            <w:r w:rsidR="00755007">
              <w:rPr>
                <w:noProof/>
                <w:webHidden/>
              </w:rPr>
              <w:t>109</w:t>
            </w:r>
            <w:r>
              <w:rPr>
                <w:noProof/>
                <w:webHidden/>
              </w:rPr>
              <w:fldChar w:fldCharType="end"/>
            </w:r>
          </w:hyperlink>
        </w:p>
        <w:p w14:paraId="475DE58C" w14:textId="58CE3334" w:rsidR="00986D1C" w:rsidRDefault="00986D1C">
          <w:pPr>
            <w:pStyle w:val="TOC3"/>
            <w:rPr>
              <w:rFonts w:cstheme="minorBidi"/>
              <w:noProof/>
              <w:color w:val="auto"/>
              <w:kern w:val="2"/>
              <w:sz w:val="24"/>
              <w:szCs w:val="24"/>
              <w14:ligatures w14:val="standardContextual"/>
            </w:rPr>
          </w:pPr>
          <w:hyperlink w:anchor="_Toc173236086" w:history="1">
            <w:r w:rsidRPr="008A532C">
              <w:rPr>
                <w:rStyle w:val="Hyperlink"/>
                <w:noProof/>
              </w:rPr>
              <w:t>Appendix 8.2.4 - 1115 Emergency Waiver Demonstration COVID-19 Emergency Waiver Demonstration TNP Provider Interview Guide</w:t>
            </w:r>
            <w:r>
              <w:rPr>
                <w:noProof/>
                <w:webHidden/>
              </w:rPr>
              <w:tab/>
            </w:r>
            <w:r>
              <w:rPr>
                <w:noProof/>
                <w:webHidden/>
              </w:rPr>
              <w:fldChar w:fldCharType="begin"/>
            </w:r>
            <w:r>
              <w:rPr>
                <w:noProof/>
                <w:webHidden/>
              </w:rPr>
              <w:instrText xml:space="preserve"> PAGEREF _Toc173236086 \h </w:instrText>
            </w:r>
            <w:r>
              <w:rPr>
                <w:noProof/>
                <w:webHidden/>
              </w:rPr>
            </w:r>
            <w:r>
              <w:rPr>
                <w:noProof/>
                <w:webHidden/>
              </w:rPr>
              <w:fldChar w:fldCharType="separate"/>
            </w:r>
            <w:r w:rsidR="00755007">
              <w:rPr>
                <w:noProof/>
                <w:webHidden/>
              </w:rPr>
              <w:t>112</w:t>
            </w:r>
            <w:r>
              <w:rPr>
                <w:noProof/>
                <w:webHidden/>
              </w:rPr>
              <w:fldChar w:fldCharType="end"/>
            </w:r>
          </w:hyperlink>
        </w:p>
        <w:p w14:paraId="783BF955" w14:textId="7CBDA377" w:rsidR="00986D1C" w:rsidRDefault="00986D1C">
          <w:pPr>
            <w:pStyle w:val="TOC3"/>
            <w:rPr>
              <w:rFonts w:cstheme="minorBidi"/>
              <w:noProof/>
              <w:color w:val="auto"/>
              <w:kern w:val="2"/>
              <w:sz w:val="24"/>
              <w:szCs w:val="24"/>
              <w14:ligatures w14:val="standardContextual"/>
            </w:rPr>
          </w:pPr>
          <w:hyperlink w:anchor="_Toc173236087" w:history="1">
            <w:r w:rsidRPr="008A532C">
              <w:rPr>
                <w:rStyle w:val="Hyperlink"/>
                <w:noProof/>
              </w:rPr>
              <w:t>Appendix 8.2.5 - 1115 Emergency Waiver Demonstration COVID-19 Emergency Waiver Demonstration TNP Administrator Interview Guide</w:t>
            </w:r>
            <w:r>
              <w:rPr>
                <w:noProof/>
                <w:webHidden/>
              </w:rPr>
              <w:tab/>
            </w:r>
            <w:r>
              <w:rPr>
                <w:noProof/>
                <w:webHidden/>
              </w:rPr>
              <w:fldChar w:fldCharType="begin"/>
            </w:r>
            <w:r>
              <w:rPr>
                <w:noProof/>
                <w:webHidden/>
              </w:rPr>
              <w:instrText xml:space="preserve"> PAGEREF _Toc173236087 \h </w:instrText>
            </w:r>
            <w:r>
              <w:rPr>
                <w:noProof/>
                <w:webHidden/>
              </w:rPr>
            </w:r>
            <w:r>
              <w:rPr>
                <w:noProof/>
                <w:webHidden/>
              </w:rPr>
              <w:fldChar w:fldCharType="separate"/>
            </w:r>
            <w:r w:rsidR="00755007">
              <w:rPr>
                <w:noProof/>
                <w:webHidden/>
              </w:rPr>
              <w:t>115</w:t>
            </w:r>
            <w:r>
              <w:rPr>
                <w:noProof/>
                <w:webHidden/>
              </w:rPr>
              <w:fldChar w:fldCharType="end"/>
            </w:r>
          </w:hyperlink>
        </w:p>
        <w:p w14:paraId="2FD92B0A" w14:textId="4E0CFE59" w:rsidR="00986D1C" w:rsidRDefault="00986D1C">
          <w:pPr>
            <w:pStyle w:val="TOC3"/>
            <w:rPr>
              <w:rFonts w:cstheme="minorBidi"/>
              <w:noProof/>
              <w:color w:val="auto"/>
              <w:kern w:val="2"/>
              <w:sz w:val="24"/>
              <w:szCs w:val="24"/>
              <w14:ligatures w14:val="standardContextual"/>
            </w:rPr>
          </w:pPr>
          <w:hyperlink w:anchor="_Toc173236088" w:history="1">
            <w:r w:rsidRPr="008A532C">
              <w:rPr>
                <w:rStyle w:val="Hyperlink"/>
                <w:noProof/>
              </w:rPr>
              <w:t>Appendix 8.2.6 - 1115 Emergency Waiver Demonstration COVID-19 Emergency Waiver Demonstration TNP MassHealth Member Interview Guide</w:t>
            </w:r>
            <w:r>
              <w:rPr>
                <w:noProof/>
                <w:webHidden/>
              </w:rPr>
              <w:tab/>
            </w:r>
            <w:r>
              <w:rPr>
                <w:noProof/>
                <w:webHidden/>
              </w:rPr>
              <w:fldChar w:fldCharType="begin"/>
            </w:r>
            <w:r>
              <w:rPr>
                <w:noProof/>
                <w:webHidden/>
              </w:rPr>
              <w:instrText xml:space="preserve"> PAGEREF _Toc173236088 \h </w:instrText>
            </w:r>
            <w:r>
              <w:rPr>
                <w:noProof/>
                <w:webHidden/>
              </w:rPr>
            </w:r>
            <w:r>
              <w:rPr>
                <w:noProof/>
                <w:webHidden/>
              </w:rPr>
              <w:fldChar w:fldCharType="separate"/>
            </w:r>
            <w:r w:rsidR="00755007">
              <w:rPr>
                <w:noProof/>
                <w:webHidden/>
              </w:rPr>
              <w:t>117</w:t>
            </w:r>
            <w:r>
              <w:rPr>
                <w:noProof/>
                <w:webHidden/>
              </w:rPr>
              <w:fldChar w:fldCharType="end"/>
            </w:r>
          </w:hyperlink>
        </w:p>
        <w:p w14:paraId="3954ED88" w14:textId="24A0A716" w:rsidR="00986D1C" w:rsidRDefault="00986D1C">
          <w:pPr>
            <w:pStyle w:val="TOC3"/>
            <w:rPr>
              <w:rFonts w:cstheme="minorBidi"/>
              <w:noProof/>
              <w:color w:val="auto"/>
              <w:kern w:val="2"/>
              <w:sz w:val="24"/>
              <w:szCs w:val="24"/>
              <w14:ligatures w14:val="standardContextual"/>
            </w:rPr>
          </w:pPr>
          <w:hyperlink w:anchor="_Toc173236089" w:history="1">
            <w:r w:rsidRPr="008A532C">
              <w:rPr>
                <w:rStyle w:val="Hyperlink"/>
                <w:noProof/>
              </w:rPr>
              <w:t>Appendix 8.2.7 - 1115 Emergency Waiver Demonstration COVID-19 Emergency Waiver Demonstration MassHealth TNP Program Manager Interview Guide</w:t>
            </w:r>
            <w:r>
              <w:rPr>
                <w:noProof/>
                <w:webHidden/>
              </w:rPr>
              <w:tab/>
            </w:r>
            <w:r>
              <w:rPr>
                <w:noProof/>
                <w:webHidden/>
              </w:rPr>
              <w:fldChar w:fldCharType="begin"/>
            </w:r>
            <w:r>
              <w:rPr>
                <w:noProof/>
                <w:webHidden/>
              </w:rPr>
              <w:instrText xml:space="preserve"> PAGEREF _Toc173236089 \h </w:instrText>
            </w:r>
            <w:r>
              <w:rPr>
                <w:noProof/>
                <w:webHidden/>
              </w:rPr>
            </w:r>
            <w:r>
              <w:rPr>
                <w:noProof/>
                <w:webHidden/>
              </w:rPr>
              <w:fldChar w:fldCharType="separate"/>
            </w:r>
            <w:r w:rsidR="00755007">
              <w:rPr>
                <w:noProof/>
                <w:webHidden/>
              </w:rPr>
              <w:t>120</w:t>
            </w:r>
            <w:r>
              <w:rPr>
                <w:noProof/>
                <w:webHidden/>
              </w:rPr>
              <w:fldChar w:fldCharType="end"/>
            </w:r>
          </w:hyperlink>
        </w:p>
        <w:p w14:paraId="0A295E84" w14:textId="69E2F0F9" w:rsidR="00986D1C" w:rsidRDefault="00986D1C">
          <w:pPr>
            <w:pStyle w:val="TOC3"/>
            <w:rPr>
              <w:rFonts w:cstheme="minorBidi"/>
              <w:noProof/>
              <w:color w:val="auto"/>
              <w:kern w:val="2"/>
              <w:sz w:val="24"/>
              <w:szCs w:val="24"/>
              <w14:ligatures w14:val="standardContextual"/>
            </w:rPr>
          </w:pPr>
          <w:hyperlink w:anchor="_Toc173236090" w:history="1">
            <w:r w:rsidRPr="008A532C">
              <w:rPr>
                <w:rStyle w:val="Hyperlink"/>
                <w:noProof/>
              </w:rPr>
              <w:t>Appendix 8.2.8 - 1115 Emergency Waiver Demonstration COVID-19 Emergency Waiver Demonstration Retainer Payment Adult Day Health &amp; Day Habilitation Provider Site Administrator Interview Guide</w:t>
            </w:r>
            <w:r>
              <w:rPr>
                <w:noProof/>
                <w:webHidden/>
              </w:rPr>
              <w:tab/>
            </w:r>
            <w:r>
              <w:rPr>
                <w:noProof/>
                <w:webHidden/>
              </w:rPr>
              <w:fldChar w:fldCharType="begin"/>
            </w:r>
            <w:r>
              <w:rPr>
                <w:noProof/>
                <w:webHidden/>
              </w:rPr>
              <w:instrText xml:space="preserve"> PAGEREF _Toc173236090 \h </w:instrText>
            </w:r>
            <w:r>
              <w:rPr>
                <w:noProof/>
                <w:webHidden/>
              </w:rPr>
            </w:r>
            <w:r>
              <w:rPr>
                <w:noProof/>
                <w:webHidden/>
              </w:rPr>
              <w:fldChar w:fldCharType="separate"/>
            </w:r>
            <w:r w:rsidR="00755007">
              <w:rPr>
                <w:noProof/>
                <w:webHidden/>
              </w:rPr>
              <w:t>123</w:t>
            </w:r>
            <w:r>
              <w:rPr>
                <w:noProof/>
                <w:webHidden/>
              </w:rPr>
              <w:fldChar w:fldCharType="end"/>
            </w:r>
          </w:hyperlink>
        </w:p>
        <w:p w14:paraId="701B94D7" w14:textId="4688A703" w:rsidR="00986D1C" w:rsidRDefault="00986D1C">
          <w:pPr>
            <w:pStyle w:val="TOC3"/>
            <w:rPr>
              <w:rFonts w:cstheme="minorBidi"/>
              <w:noProof/>
              <w:color w:val="auto"/>
              <w:kern w:val="2"/>
              <w:sz w:val="24"/>
              <w:szCs w:val="24"/>
              <w14:ligatures w14:val="standardContextual"/>
            </w:rPr>
          </w:pPr>
          <w:hyperlink w:anchor="_Toc173236091" w:history="1">
            <w:r w:rsidRPr="008A532C">
              <w:rPr>
                <w:rStyle w:val="Hyperlink"/>
                <w:noProof/>
              </w:rPr>
              <w:t>Appendix 8.2.9 - 1115 Waiver COVID-19 Emergency Waiver Cost Sharing Member Focus Group Guide</w:t>
            </w:r>
            <w:r>
              <w:rPr>
                <w:noProof/>
                <w:webHidden/>
              </w:rPr>
              <w:tab/>
            </w:r>
            <w:r>
              <w:rPr>
                <w:noProof/>
                <w:webHidden/>
              </w:rPr>
              <w:fldChar w:fldCharType="begin"/>
            </w:r>
            <w:r>
              <w:rPr>
                <w:noProof/>
                <w:webHidden/>
              </w:rPr>
              <w:instrText xml:space="preserve"> PAGEREF _Toc173236091 \h </w:instrText>
            </w:r>
            <w:r>
              <w:rPr>
                <w:noProof/>
                <w:webHidden/>
              </w:rPr>
            </w:r>
            <w:r>
              <w:rPr>
                <w:noProof/>
                <w:webHidden/>
              </w:rPr>
              <w:fldChar w:fldCharType="separate"/>
            </w:r>
            <w:r w:rsidR="00755007">
              <w:rPr>
                <w:noProof/>
                <w:webHidden/>
              </w:rPr>
              <w:t>126</w:t>
            </w:r>
            <w:r>
              <w:rPr>
                <w:noProof/>
                <w:webHidden/>
              </w:rPr>
              <w:fldChar w:fldCharType="end"/>
            </w:r>
          </w:hyperlink>
        </w:p>
        <w:p w14:paraId="6D29E05B" w14:textId="24407112" w:rsidR="00986D1C" w:rsidRDefault="00986D1C">
          <w:pPr>
            <w:pStyle w:val="TOC3"/>
            <w:rPr>
              <w:rFonts w:cstheme="minorBidi"/>
              <w:noProof/>
              <w:color w:val="auto"/>
              <w:kern w:val="2"/>
              <w:sz w:val="24"/>
              <w:szCs w:val="24"/>
              <w14:ligatures w14:val="standardContextual"/>
            </w:rPr>
          </w:pPr>
          <w:hyperlink w:anchor="_Toc173236092" w:history="1">
            <w:r w:rsidRPr="008A532C">
              <w:rPr>
                <w:rStyle w:val="Hyperlink"/>
                <w:noProof/>
              </w:rPr>
              <w:t>Appendix 8.2.10 - 1115 Waiver COVID-19 Emergency Waiver Cost Sharing MassHealth Cost Sharing Program Manager Interview Guide</w:t>
            </w:r>
            <w:r>
              <w:rPr>
                <w:noProof/>
                <w:webHidden/>
              </w:rPr>
              <w:tab/>
            </w:r>
            <w:r>
              <w:rPr>
                <w:noProof/>
                <w:webHidden/>
              </w:rPr>
              <w:fldChar w:fldCharType="begin"/>
            </w:r>
            <w:r>
              <w:rPr>
                <w:noProof/>
                <w:webHidden/>
              </w:rPr>
              <w:instrText xml:space="preserve"> PAGEREF _Toc173236092 \h </w:instrText>
            </w:r>
            <w:r>
              <w:rPr>
                <w:noProof/>
                <w:webHidden/>
              </w:rPr>
            </w:r>
            <w:r>
              <w:rPr>
                <w:noProof/>
                <w:webHidden/>
              </w:rPr>
              <w:fldChar w:fldCharType="separate"/>
            </w:r>
            <w:r w:rsidR="00755007">
              <w:rPr>
                <w:noProof/>
                <w:webHidden/>
              </w:rPr>
              <w:t>129</w:t>
            </w:r>
            <w:r>
              <w:rPr>
                <w:noProof/>
                <w:webHidden/>
              </w:rPr>
              <w:fldChar w:fldCharType="end"/>
            </w:r>
          </w:hyperlink>
        </w:p>
        <w:p w14:paraId="648652DC" w14:textId="382D8828" w:rsidR="009A6FDF" w:rsidRPr="0076033C" w:rsidRDefault="009A6FDF" w:rsidP="006E7DB1">
          <w:pPr>
            <w:pStyle w:val="TOC2"/>
            <w:rPr>
              <w:rFonts w:cstheme="minorBidi"/>
              <w:kern w:val="2"/>
              <w:sz w:val="22"/>
              <w14:ligatures w14:val="standardContextual"/>
            </w:rPr>
          </w:pPr>
          <w:r w:rsidRPr="0074472C">
            <w:rPr>
              <w:noProof/>
            </w:rPr>
            <w:fldChar w:fldCharType="end"/>
          </w:r>
        </w:p>
      </w:sdtContent>
    </w:sdt>
    <w:p w14:paraId="1025B1A5" w14:textId="77777777" w:rsidR="0086606C" w:rsidRPr="0074472C" w:rsidRDefault="0086606C" w:rsidP="0086606C">
      <w:pPr>
        <w:rPr>
          <w:rFonts w:asciiTheme="minorHAnsi" w:hAnsiTheme="minorHAnsi" w:cstheme="minorHAnsi"/>
          <w:color w:val="auto"/>
        </w:rPr>
      </w:pPr>
    </w:p>
    <w:p w14:paraId="111CB3C0" w14:textId="08D43556" w:rsidR="00F41DDE" w:rsidRPr="0074472C" w:rsidRDefault="00F41DDE">
      <w:pPr>
        <w:spacing w:after="0" w:line="240" w:lineRule="auto"/>
        <w:rPr>
          <w:rFonts w:asciiTheme="minorHAnsi" w:hAnsiTheme="minorHAnsi" w:cstheme="minorHAnsi"/>
          <w:color w:val="auto"/>
        </w:rPr>
      </w:pPr>
    </w:p>
    <w:p w14:paraId="1528980E" w14:textId="1CF84D95" w:rsidR="00F23455" w:rsidRPr="00A9071A" w:rsidRDefault="0063231C" w:rsidP="00703D36">
      <w:pPr>
        <w:pStyle w:val="Heading1"/>
      </w:pPr>
      <w:bookmarkStart w:id="0" w:name="_Toc121666562"/>
      <w:bookmarkStart w:id="1" w:name="_Toc126686861"/>
      <w:bookmarkStart w:id="2" w:name="_Toc173236049"/>
      <w:bookmarkStart w:id="3" w:name="_Toc118300991"/>
      <w:bookmarkStart w:id="4" w:name="_Toc118367079"/>
      <w:r w:rsidRPr="00A9071A">
        <w:t xml:space="preserve">1. </w:t>
      </w:r>
      <w:r w:rsidR="00F23455" w:rsidRPr="00A9071A">
        <w:t>Executive Summary</w:t>
      </w:r>
      <w:bookmarkEnd w:id="0"/>
      <w:bookmarkEnd w:id="1"/>
      <w:bookmarkEnd w:id="2"/>
      <w:r w:rsidR="00F23455" w:rsidRPr="00A9071A" w:rsidDel="009E5155">
        <w:t xml:space="preserve"> </w:t>
      </w:r>
    </w:p>
    <w:p w14:paraId="46DBBF35" w14:textId="6D344B04" w:rsidR="00F95C32" w:rsidRDefault="00F95C32" w:rsidP="00787654">
      <w:pPr>
        <w:pStyle w:val="paragraph"/>
        <w:spacing w:before="0" w:beforeAutospacing="0" w:after="160" w:afterAutospacing="0" w:line="259" w:lineRule="auto"/>
        <w:textAlignment w:val="baseline"/>
        <w:rPr>
          <w:rFonts w:ascii="Segoe UI" w:hAnsi="Segoe UI" w:cs="Segoe UI"/>
          <w:sz w:val="18"/>
          <w:szCs w:val="18"/>
        </w:rPr>
      </w:pPr>
      <w:bookmarkStart w:id="5" w:name="_Toc121666563"/>
      <w:r>
        <w:rPr>
          <w:rStyle w:val="normaltextrun"/>
          <w:rFonts w:ascii="Arial" w:hAnsi="Arial" w:cs="Arial"/>
        </w:rPr>
        <w:t xml:space="preserve">To coordinate the state’s response to </w:t>
      </w:r>
      <w:r w:rsidR="00311D17">
        <w:rPr>
          <w:rStyle w:val="normaltextrun"/>
          <w:rFonts w:ascii="Arial" w:hAnsi="Arial" w:cs="Arial"/>
        </w:rPr>
        <w:t>the COVID-</w:t>
      </w:r>
      <w:r w:rsidR="006611CD">
        <w:rPr>
          <w:rStyle w:val="normaltextrun"/>
          <w:rFonts w:ascii="Arial" w:hAnsi="Arial" w:cs="Arial"/>
        </w:rPr>
        <w:t>19 public</w:t>
      </w:r>
      <w:r w:rsidR="00D35098">
        <w:rPr>
          <w:rStyle w:val="normaltextrun"/>
          <w:rFonts w:ascii="Arial" w:hAnsi="Arial" w:cs="Arial"/>
        </w:rPr>
        <w:t xml:space="preserve"> health emergency (</w:t>
      </w:r>
      <w:r w:rsidR="004F4ADA">
        <w:rPr>
          <w:rStyle w:val="normaltextrun"/>
          <w:rFonts w:ascii="Arial" w:hAnsi="Arial" w:cs="Arial"/>
        </w:rPr>
        <w:t>PHE</w:t>
      </w:r>
      <w:r w:rsidR="00D35098">
        <w:rPr>
          <w:rStyle w:val="normaltextrun"/>
          <w:rFonts w:ascii="Arial" w:hAnsi="Arial" w:cs="Arial"/>
        </w:rPr>
        <w:t>)</w:t>
      </w:r>
      <w:r w:rsidR="00C63698">
        <w:rPr>
          <w:rStyle w:val="normaltextrun"/>
          <w:rFonts w:ascii="Arial" w:hAnsi="Arial" w:cs="Arial"/>
        </w:rPr>
        <w:t xml:space="preserve">, </w:t>
      </w:r>
      <w:r>
        <w:rPr>
          <w:rStyle w:val="normaltextrun"/>
          <w:rFonts w:ascii="Arial" w:hAnsi="Arial" w:cs="Arial"/>
        </w:rPr>
        <w:t>in March 2020 the Secretary of the Executive Office of Health and Human Services (EOHHS)</w:t>
      </w:r>
      <w:r w:rsidR="00D126BB">
        <w:rPr>
          <w:rStyle w:val="normaltextrun"/>
          <w:rFonts w:ascii="Arial" w:hAnsi="Arial" w:cs="Arial"/>
        </w:rPr>
        <w:t xml:space="preserve"> </w:t>
      </w:r>
      <w:r>
        <w:rPr>
          <w:rStyle w:val="normaltextrun"/>
          <w:rFonts w:ascii="Arial" w:hAnsi="Arial" w:cs="Arial"/>
        </w:rPr>
        <w:t xml:space="preserve">submitted to </w:t>
      </w:r>
      <w:r w:rsidR="00222055">
        <w:rPr>
          <w:rStyle w:val="normaltextrun"/>
          <w:rFonts w:ascii="Arial" w:hAnsi="Arial" w:cs="Arial"/>
        </w:rPr>
        <w:t>The Centers for Medicare and Medicaid Services (</w:t>
      </w:r>
      <w:r w:rsidR="00222055" w:rsidRPr="0035205C">
        <w:rPr>
          <w:rStyle w:val="normaltextrun"/>
          <w:rFonts w:ascii="Arial" w:hAnsi="Arial" w:cs="Arial"/>
        </w:rPr>
        <w:t>CMS</w:t>
      </w:r>
      <w:r w:rsidR="00222055">
        <w:rPr>
          <w:rStyle w:val="normaltextrun"/>
          <w:rFonts w:ascii="Arial" w:hAnsi="Arial" w:cs="Arial"/>
        </w:rPr>
        <w:t>)</w:t>
      </w:r>
      <w:r w:rsidR="00222055" w:rsidRPr="0035205C">
        <w:rPr>
          <w:rStyle w:val="normaltextrun"/>
          <w:rFonts w:ascii="Arial" w:hAnsi="Arial" w:cs="Arial"/>
        </w:rPr>
        <w:t xml:space="preserve"> </w:t>
      </w:r>
      <w:r>
        <w:rPr>
          <w:rStyle w:val="normaltextrun"/>
          <w:rFonts w:ascii="Arial" w:hAnsi="Arial" w:cs="Arial"/>
        </w:rPr>
        <w:t xml:space="preserve">a COVID-19 PHE Medicaid Section 1115 Demonstration </w:t>
      </w:r>
      <w:r w:rsidR="00287B4D">
        <w:rPr>
          <w:rStyle w:val="normaltextrun"/>
          <w:rFonts w:ascii="Arial" w:hAnsi="Arial" w:cs="Arial"/>
        </w:rPr>
        <w:t>(</w:t>
      </w:r>
      <w:r w:rsidR="0066746F">
        <w:rPr>
          <w:rStyle w:val="normaltextrun"/>
          <w:rFonts w:ascii="Arial" w:hAnsi="Arial" w:cs="Arial"/>
        </w:rPr>
        <w:t>“</w:t>
      </w:r>
      <w:r w:rsidR="00126009">
        <w:rPr>
          <w:rStyle w:val="normaltextrun"/>
          <w:rFonts w:ascii="Arial" w:hAnsi="Arial" w:cs="Arial"/>
        </w:rPr>
        <w:t>Emergency Waiver Demonstration</w:t>
      </w:r>
      <w:r w:rsidR="0066746F">
        <w:rPr>
          <w:rStyle w:val="normaltextrun"/>
          <w:rFonts w:ascii="Arial" w:hAnsi="Arial" w:cs="Arial"/>
        </w:rPr>
        <w:t xml:space="preserve">”) </w:t>
      </w:r>
      <w:r>
        <w:rPr>
          <w:rStyle w:val="normaltextrun"/>
          <w:rFonts w:ascii="Arial" w:hAnsi="Arial" w:cs="Arial"/>
        </w:rPr>
        <w:t>request to authorize certain flexibilities</w:t>
      </w:r>
      <w:r w:rsidR="00457F9B">
        <w:rPr>
          <w:rStyle w:val="normaltextrun"/>
          <w:rFonts w:ascii="Arial" w:hAnsi="Arial" w:cs="Arial"/>
        </w:rPr>
        <w:t xml:space="preserve">. </w:t>
      </w:r>
      <w:r w:rsidR="00D461B2" w:rsidRPr="0035205C">
        <w:rPr>
          <w:rStyle w:val="normaltextrun"/>
          <w:rFonts w:ascii="Arial" w:hAnsi="Arial" w:cs="Arial"/>
        </w:rPr>
        <w:t xml:space="preserve">On </w:t>
      </w:r>
      <w:r w:rsidR="004F4ADA" w:rsidRPr="0035205C">
        <w:rPr>
          <w:rStyle w:val="normaltextrun"/>
          <w:rFonts w:ascii="Arial" w:hAnsi="Arial" w:cs="Arial"/>
        </w:rPr>
        <w:t>Dec</w:t>
      </w:r>
      <w:r w:rsidR="0016618C">
        <w:rPr>
          <w:rStyle w:val="normaltextrun"/>
          <w:rFonts w:ascii="Arial" w:hAnsi="Arial" w:cs="Arial"/>
        </w:rPr>
        <w:t>ember</w:t>
      </w:r>
      <w:r w:rsidR="004F4ADA" w:rsidRPr="0035205C">
        <w:rPr>
          <w:rStyle w:val="normaltextrun"/>
          <w:rFonts w:ascii="Arial" w:hAnsi="Arial" w:cs="Arial"/>
        </w:rPr>
        <w:t xml:space="preserve"> </w:t>
      </w:r>
      <w:r w:rsidR="00D461B2" w:rsidRPr="0035205C">
        <w:rPr>
          <w:rStyle w:val="normaltextrun"/>
          <w:rFonts w:ascii="Arial" w:hAnsi="Arial" w:cs="Arial"/>
        </w:rPr>
        <w:t>3</w:t>
      </w:r>
      <w:r w:rsidR="00BE748E">
        <w:rPr>
          <w:rStyle w:val="normaltextrun"/>
          <w:rFonts w:ascii="Arial" w:hAnsi="Arial" w:cs="Arial"/>
        </w:rPr>
        <w:t>0</w:t>
      </w:r>
      <w:r w:rsidR="00D461B2" w:rsidRPr="0035205C">
        <w:rPr>
          <w:rStyle w:val="normaltextrun"/>
          <w:rFonts w:ascii="Arial" w:hAnsi="Arial" w:cs="Arial"/>
        </w:rPr>
        <w:t>, 202</w:t>
      </w:r>
      <w:r w:rsidR="00BE748E">
        <w:rPr>
          <w:rStyle w:val="normaltextrun"/>
          <w:rFonts w:ascii="Arial" w:hAnsi="Arial" w:cs="Arial"/>
        </w:rPr>
        <w:t>0 and May 8, 2023</w:t>
      </w:r>
      <w:r w:rsidR="00D461B2" w:rsidRPr="0035205C">
        <w:rPr>
          <w:rStyle w:val="normaltextrun"/>
          <w:rFonts w:ascii="Arial" w:hAnsi="Arial" w:cs="Arial"/>
        </w:rPr>
        <w:t xml:space="preserve">, </w:t>
      </w:r>
      <w:r w:rsidR="00222055">
        <w:rPr>
          <w:rStyle w:val="normaltextrun"/>
          <w:rFonts w:ascii="Arial" w:hAnsi="Arial" w:cs="Arial"/>
        </w:rPr>
        <w:t xml:space="preserve">CMS </w:t>
      </w:r>
      <w:r w:rsidR="00D461B2" w:rsidRPr="0035205C">
        <w:rPr>
          <w:rStyle w:val="normaltextrun"/>
          <w:rFonts w:ascii="Arial" w:hAnsi="Arial" w:cs="Arial"/>
        </w:rPr>
        <w:t xml:space="preserve">approved </w:t>
      </w:r>
      <w:r w:rsidR="00126009">
        <w:rPr>
          <w:rStyle w:val="normaltextrun"/>
          <w:rFonts w:ascii="Arial" w:hAnsi="Arial" w:cs="Arial"/>
        </w:rPr>
        <w:t>Emergency Waiver Demonstration</w:t>
      </w:r>
      <w:r w:rsidR="00D461B2" w:rsidRPr="0035205C">
        <w:rPr>
          <w:rStyle w:val="normaltextrun"/>
          <w:rFonts w:ascii="Arial" w:hAnsi="Arial" w:cs="Arial"/>
        </w:rPr>
        <w:t xml:space="preserve">s and expenditure authority to support the states’ requests. </w:t>
      </w:r>
      <w:r w:rsidR="00D461B2">
        <w:rPr>
          <w:rStyle w:val="normaltextrun"/>
          <w:rFonts w:ascii="Arial" w:hAnsi="Arial" w:cs="Arial"/>
        </w:rPr>
        <w:t xml:space="preserve">The </w:t>
      </w:r>
      <w:r w:rsidR="00FB13D4">
        <w:rPr>
          <w:rStyle w:val="normaltextrun"/>
          <w:rFonts w:ascii="Arial" w:hAnsi="Arial" w:cs="Arial"/>
        </w:rPr>
        <w:t xml:space="preserve">four </w:t>
      </w:r>
      <w:r w:rsidR="00126009">
        <w:rPr>
          <w:rStyle w:val="normaltextrun"/>
          <w:rFonts w:ascii="Arial" w:hAnsi="Arial" w:cs="Arial"/>
        </w:rPr>
        <w:t>Emergency Waiver Demonstration</w:t>
      </w:r>
      <w:r w:rsidR="00D461B2">
        <w:rPr>
          <w:rStyle w:val="normaltextrun"/>
          <w:rFonts w:ascii="Arial" w:hAnsi="Arial" w:cs="Arial"/>
        </w:rPr>
        <w:t xml:space="preserve"> programs are: (1) Mobile Testing, (2) Telehealth Network Provider, (3) Retainment Payment</w:t>
      </w:r>
      <w:r w:rsidR="00FB13D4">
        <w:rPr>
          <w:rStyle w:val="normaltextrun"/>
          <w:rFonts w:ascii="Arial" w:hAnsi="Arial" w:cs="Arial"/>
        </w:rPr>
        <w:t xml:space="preserve">, and (4) </w:t>
      </w:r>
      <w:r w:rsidR="00FB13D4" w:rsidRPr="00FB13D4">
        <w:rPr>
          <w:rStyle w:val="normaltextrun"/>
          <w:rFonts w:ascii="Arial" w:hAnsi="Arial" w:cs="Arial"/>
        </w:rPr>
        <w:t>Cost Sharing Exemption for Referred Eligibility Group</w:t>
      </w:r>
      <w:r w:rsidR="00D461B2">
        <w:rPr>
          <w:rStyle w:val="normaltextrun"/>
          <w:rFonts w:ascii="Arial" w:hAnsi="Arial" w:cs="Arial"/>
        </w:rPr>
        <w:t xml:space="preserve">. </w:t>
      </w:r>
      <w:r w:rsidR="00D461B2" w:rsidRPr="0035205C">
        <w:rPr>
          <w:rStyle w:val="normaltextrun"/>
          <w:rFonts w:ascii="Arial" w:hAnsi="Arial" w:cs="Arial"/>
        </w:rPr>
        <w:t xml:space="preserve">In response to CMS’ guidance on monitoring and evaluation of approved Emergency 1115 Demonstrations, </w:t>
      </w:r>
      <w:r w:rsidR="00FB13D4" w:rsidRPr="0035205C">
        <w:rPr>
          <w:rStyle w:val="normaltextrun"/>
          <w:rFonts w:ascii="Arial" w:hAnsi="Arial" w:cs="Arial"/>
        </w:rPr>
        <w:t>Massachusetts designed</w:t>
      </w:r>
      <w:r w:rsidR="00D461B2" w:rsidRPr="0035205C">
        <w:rPr>
          <w:rStyle w:val="normaltextrun"/>
          <w:rFonts w:ascii="Arial" w:hAnsi="Arial" w:cs="Arial"/>
        </w:rPr>
        <w:t xml:space="preserve"> evaluation approaches for the approved items utilized by the state during the COVID-19 PHE</w:t>
      </w:r>
      <w:r w:rsidR="00457F9B" w:rsidRPr="0035205C">
        <w:rPr>
          <w:rStyle w:val="normaltextrun"/>
          <w:rFonts w:ascii="Arial" w:hAnsi="Arial" w:cs="Arial"/>
        </w:rPr>
        <w:t>.</w:t>
      </w:r>
      <w:r w:rsidR="00457F9B">
        <w:rPr>
          <w:rStyle w:val="normaltextrun"/>
          <w:rFonts w:eastAsiaTheme="minorEastAsia" w:cs="Arial"/>
          <w:shd w:val="clear" w:color="auto" w:fill="FFFFFF"/>
        </w:rPr>
        <w:t xml:space="preserve"> </w:t>
      </w:r>
    </w:p>
    <w:p w14:paraId="599A78C9" w14:textId="79AE2A58" w:rsidR="00AD60FB" w:rsidRDefault="00637F35" w:rsidP="00CB588C">
      <w:pPr>
        <w:pStyle w:val="paragraph"/>
        <w:spacing w:before="0" w:beforeAutospacing="0" w:after="0" w:afterAutospacing="0"/>
        <w:textAlignment w:val="baseline"/>
        <w:rPr>
          <w:rFonts w:asciiTheme="minorHAnsi" w:eastAsia="Calibri" w:hAnsiTheme="minorHAnsi" w:cstheme="minorHAnsi"/>
          <w:b/>
        </w:rPr>
      </w:pPr>
      <w:r>
        <w:rPr>
          <w:rFonts w:asciiTheme="minorHAnsi" w:eastAsia="Calibri" w:hAnsiTheme="minorHAnsi" w:cstheme="minorHAnsi"/>
          <w:b/>
        </w:rPr>
        <w:t>A</w:t>
      </w:r>
      <w:r w:rsidR="001C3A84" w:rsidRPr="0035205C">
        <w:rPr>
          <w:rFonts w:asciiTheme="minorHAnsi" w:eastAsia="Calibri" w:hAnsiTheme="minorHAnsi" w:cstheme="minorHAnsi"/>
          <w:b/>
        </w:rPr>
        <w:t>. M</w:t>
      </w:r>
      <w:r w:rsidR="00644041">
        <w:rPr>
          <w:rFonts w:asciiTheme="minorHAnsi" w:eastAsia="Calibri" w:hAnsiTheme="minorHAnsi" w:cstheme="minorHAnsi"/>
          <w:b/>
        </w:rPr>
        <w:t>obile Testing</w:t>
      </w:r>
    </w:p>
    <w:p w14:paraId="6B18EC1A" w14:textId="4A68F952" w:rsidR="00D461B2" w:rsidRPr="0035205C" w:rsidRDefault="00D461B2" w:rsidP="001C3A84">
      <w:pPr>
        <w:spacing w:after="160" w:line="259" w:lineRule="auto"/>
        <w:rPr>
          <w:rStyle w:val="normaltextrun"/>
          <w:rFonts w:eastAsia="Times New Roman" w:cs="Arial"/>
        </w:rPr>
      </w:pPr>
      <w:r w:rsidRPr="0035205C">
        <w:rPr>
          <w:rStyle w:val="normaltextrun"/>
          <w:rFonts w:eastAsia="Times New Roman" w:cs="Arial"/>
          <w:color w:val="auto"/>
          <w:sz w:val="24"/>
          <w:szCs w:val="24"/>
        </w:rPr>
        <w:t xml:space="preserve">MassHealth implemented the Mobile Testing initiative to timely test populations at high risk of COVID-19 </w:t>
      </w:r>
      <w:r w:rsidR="008B77B6" w:rsidRPr="0035205C">
        <w:rPr>
          <w:rStyle w:val="normaltextrun"/>
          <w:rFonts w:eastAsia="Times New Roman" w:cs="Arial"/>
          <w:color w:val="auto"/>
          <w:sz w:val="24"/>
          <w:szCs w:val="24"/>
        </w:rPr>
        <w:t>to</w:t>
      </w:r>
      <w:r w:rsidRPr="0035205C">
        <w:rPr>
          <w:rStyle w:val="normaltextrun"/>
          <w:rFonts w:eastAsia="Times New Roman" w:cs="Arial"/>
          <w:color w:val="auto"/>
          <w:sz w:val="24"/>
          <w:szCs w:val="24"/>
        </w:rPr>
        <w:t xml:space="preserve"> help contain the spread of the virus. The target populations included residents of nursing facilities and other congregate settings (e.g., residential group homes, shelters, continuing care medical facilities, me</w:t>
      </w:r>
      <w:r w:rsidR="000E3873">
        <w:rPr>
          <w:rStyle w:val="normaltextrun"/>
          <w:rFonts w:eastAsia="Times New Roman" w:cs="Arial"/>
          <w:color w:val="auto"/>
          <w:sz w:val="24"/>
          <w:szCs w:val="24"/>
        </w:rPr>
        <w:t>n</w:t>
      </w:r>
      <w:r w:rsidRPr="0035205C">
        <w:rPr>
          <w:rStyle w:val="normaltextrun"/>
          <w:rFonts w:eastAsia="Times New Roman" w:cs="Arial"/>
          <w:color w:val="auto"/>
          <w:sz w:val="24"/>
          <w:szCs w:val="24"/>
        </w:rPr>
        <w:t>tal health centers, and recovery treatment centers) who were unable to travel to community-based testing sites. For these congregate facilities, MassHealth contracted</w:t>
      </w:r>
      <w:r w:rsidR="008F08B2">
        <w:rPr>
          <w:rStyle w:val="normaltextrun"/>
          <w:rFonts w:eastAsia="Times New Roman" w:cs="Arial"/>
          <w:color w:val="auto"/>
          <w:sz w:val="24"/>
          <w:szCs w:val="24"/>
        </w:rPr>
        <w:t xml:space="preserve"> with</w:t>
      </w:r>
      <w:r w:rsidRPr="0035205C">
        <w:rPr>
          <w:rStyle w:val="normaltextrun"/>
          <w:rFonts w:eastAsia="Times New Roman" w:cs="Arial"/>
          <w:color w:val="auto"/>
          <w:sz w:val="24"/>
          <w:szCs w:val="24"/>
        </w:rPr>
        <w:t xml:space="preserve"> ambulance providers to quickly deploy mobile testing and to facilitate the transfer of specimens to a laboratory for analysis.</w:t>
      </w:r>
      <w:r w:rsidR="008B4DFF" w:rsidRPr="008B4DFF" w:rsidDel="00A82433">
        <w:rPr>
          <w:rStyle w:val="normaltextrun"/>
          <w:rFonts w:eastAsia="Times New Roman" w:cs="Arial"/>
          <w:color w:val="auto"/>
          <w:sz w:val="24"/>
          <w:szCs w:val="24"/>
        </w:rPr>
        <w:t xml:space="preserve"> </w:t>
      </w:r>
      <w:r w:rsidR="008B4DFF" w:rsidRPr="007D2AB2" w:rsidDel="00A82433">
        <w:rPr>
          <w:rStyle w:val="normaltextrun"/>
          <w:rFonts w:eastAsia="Times New Roman" w:cs="Arial"/>
          <w:color w:val="auto"/>
          <w:sz w:val="24"/>
          <w:szCs w:val="24"/>
        </w:rPr>
        <w:t>T</w:t>
      </w:r>
      <w:r w:rsidR="008B4DFF" w:rsidRPr="007D2AB2">
        <w:rPr>
          <w:rStyle w:val="normaltextrun"/>
          <w:rFonts w:eastAsia="Times New Roman" w:cs="Arial"/>
          <w:color w:val="auto"/>
          <w:sz w:val="24"/>
          <w:szCs w:val="24"/>
        </w:rPr>
        <w:t>he initiative ran from April 4, 2020, through October 31,</w:t>
      </w:r>
      <w:r w:rsidR="008B4DFF">
        <w:rPr>
          <w:rStyle w:val="normaltextrun"/>
          <w:rFonts w:eastAsia="Times New Roman" w:cs="Arial"/>
          <w:color w:val="auto"/>
          <w:sz w:val="24"/>
          <w:szCs w:val="24"/>
        </w:rPr>
        <w:t>2020,</w:t>
      </w:r>
      <w:r w:rsidR="008B4DFF" w:rsidRPr="36788F79">
        <w:rPr>
          <w:rFonts w:asciiTheme="minorHAnsi" w:eastAsia="Calibri" w:hAnsiTheme="minorHAnsi"/>
          <w:color w:val="auto"/>
          <w:sz w:val="24"/>
          <w:szCs w:val="24"/>
        </w:rPr>
        <w:t xml:space="preserve"> </w:t>
      </w:r>
      <w:r w:rsidR="008B4DFF">
        <w:rPr>
          <w:rFonts w:asciiTheme="minorHAnsi" w:eastAsia="Calibri" w:hAnsiTheme="minorHAnsi"/>
          <w:color w:val="auto"/>
          <w:sz w:val="24"/>
          <w:szCs w:val="24"/>
        </w:rPr>
        <w:t>at which point</w:t>
      </w:r>
      <w:r w:rsidR="008B4DFF" w:rsidRPr="36788F79">
        <w:rPr>
          <w:rFonts w:asciiTheme="minorHAnsi" w:eastAsia="Calibri" w:hAnsiTheme="minorHAnsi"/>
          <w:color w:val="auto"/>
          <w:sz w:val="24"/>
          <w:szCs w:val="24"/>
        </w:rPr>
        <w:t xml:space="preserve"> all invoices had been submitted.</w:t>
      </w:r>
      <w:r w:rsidR="008B4DFF" w:rsidRPr="3FC82040">
        <w:rPr>
          <w:rFonts w:asciiTheme="minorHAnsi" w:eastAsia="Calibri" w:hAnsiTheme="minorHAnsi"/>
          <w:color w:val="auto"/>
          <w:sz w:val="24"/>
          <w:szCs w:val="24"/>
        </w:rPr>
        <w:t xml:space="preserve"> </w:t>
      </w:r>
      <w:r w:rsidR="008B4DFF">
        <w:rPr>
          <w:rFonts w:asciiTheme="minorHAnsi" w:eastAsia="Calibri" w:hAnsiTheme="minorHAnsi"/>
          <w:color w:val="auto"/>
          <w:sz w:val="24"/>
          <w:szCs w:val="24"/>
        </w:rPr>
        <w:t>T</w:t>
      </w:r>
      <w:r w:rsidR="008B4DFF" w:rsidRPr="3FC82040">
        <w:rPr>
          <w:rFonts w:asciiTheme="minorHAnsi" w:eastAsia="Calibri" w:hAnsiTheme="minorHAnsi"/>
          <w:color w:val="auto"/>
          <w:sz w:val="24"/>
          <w:szCs w:val="24"/>
        </w:rPr>
        <w:t xml:space="preserve">he evaluation period was April through July </w:t>
      </w:r>
      <w:r w:rsidR="008B4DFF" w:rsidRPr="25BCB800">
        <w:rPr>
          <w:rFonts w:asciiTheme="minorHAnsi" w:eastAsia="Calibri" w:hAnsiTheme="minorHAnsi"/>
          <w:color w:val="auto"/>
          <w:sz w:val="24"/>
          <w:szCs w:val="24"/>
        </w:rPr>
        <w:t>2020</w:t>
      </w:r>
      <w:r w:rsidR="008B4DFF">
        <w:rPr>
          <w:rFonts w:asciiTheme="minorHAnsi" w:eastAsia="Calibri" w:hAnsiTheme="minorHAnsi"/>
          <w:color w:val="auto"/>
          <w:sz w:val="24"/>
          <w:szCs w:val="24"/>
        </w:rPr>
        <w:t>, the timeframe that includes all</w:t>
      </w:r>
      <w:r w:rsidR="008B4DFF" w:rsidRPr="25BCB800">
        <w:rPr>
          <w:rFonts w:asciiTheme="minorHAnsi" w:eastAsia="Calibri" w:hAnsiTheme="minorHAnsi"/>
          <w:color w:val="auto"/>
          <w:sz w:val="24"/>
          <w:szCs w:val="24"/>
        </w:rPr>
        <w:t xml:space="preserve"> </w:t>
      </w:r>
      <w:r w:rsidR="008B4DFF" w:rsidRPr="3FC82040">
        <w:rPr>
          <w:rFonts w:asciiTheme="minorHAnsi" w:eastAsia="Calibri" w:hAnsiTheme="minorHAnsi"/>
          <w:color w:val="auto"/>
          <w:sz w:val="24"/>
          <w:szCs w:val="24"/>
        </w:rPr>
        <w:t>dates of service</w:t>
      </w:r>
      <w:r w:rsidR="008B4DFF" w:rsidRPr="25BCB800">
        <w:rPr>
          <w:rFonts w:asciiTheme="minorHAnsi" w:eastAsia="Calibri" w:hAnsiTheme="minorHAnsi"/>
          <w:color w:val="auto"/>
          <w:sz w:val="24"/>
          <w:szCs w:val="24"/>
        </w:rPr>
        <w:t xml:space="preserve"> </w:t>
      </w:r>
      <w:r w:rsidR="008B4DFF">
        <w:rPr>
          <w:rFonts w:asciiTheme="minorHAnsi" w:eastAsia="Calibri" w:hAnsiTheme="minorHAnsi"/>
          <w:color w:val="auto"/>
          <w:sz w:val="24"/>
          <w:szCs w:val="24"/>
        </w:rPr>
        <w:t>for which</w:t>
      </w:r>
      <w:r w:rsidR="008B4DFF" w:rsidRPr="25BCB800">
        <w:rPr>
          <w:rFonts w:asciiTheme="minorHAnsi" w:eastAsia="Calibri" w:hAnsiTheme="minorHAnsi"/>
          <w:color w:val="auto"/>
          <w:sz w:val="24"/>
          <w:szCs w:val="24"/>
        </w:rPr>
        <w:t xml:space="preserve"> payment was </w:t>
      </w:r>
      <w:r w:rsidR="008B4DFF">
        <w:rPr>
          <w:rFonts w:asciiTheme="minorHAnsi" w:eastAsia="Calibri" w:hAnsiTheme="minorHAnsi"/>
          <w:color w:val="auto"/>
          <w:sz w:val="24"/>
          <w:szCs w:val="24"/>
        </w:rPr>
        <w:t>provided</w:t>
      </w:r>
      <w:r w:rsidR="008B4DFF" w:rsidRPr="36788F79">
        <w:rPr>
          <w:rFonts w:asciiTheme="minorHAnsi" w:eastAsia="Calibri" w:hAnsiTheme="minorHAnsi"/>
          <w:color w:val="auto"/>
          <w:sz w:val="24"/>
          <w:szCs w:val="24"/>
        </w:rPr>
        <w:t>.</w:t>
      </w:r>
      <w:r w:rsidR="00DF7E9C" w:rsidRPr="007D2AB2" w:rsidDel="00DF7E9C">
        <w:rPr>
          <w:rStyle w:val="normaltextrun"/>
          <w:rFonts w:eastAsia="Times New Roman" w:cs="Arial"/>
          <w:color w:val="auto"/>
          <w:sz w:val="24"/>
          <w:szCs w:val="24"/>
        </w:rPr>
        <w:t xml:space="preserve"> </w:t>
      </w:r>
    </w:p>
    <w:p w14:paraId="4DA79026" w14:textId="64106455" w:rsidR="00546677" w:rsidRPr="0035205C" w:rsidRDefault="00AD60FB" w:rsidP="00AD60FB">
      <w:pPr>
        <w:spacing w:after="160" w:line="259" w:lineRule="auto"/>
        <w:rPr>
          <w:rStyle w:val="normaltextrun"/>
          <w:rFonts w:eastAsia="Times New Roman" w:cs="Arial"/>
        </w:rPr>
      </w:pPr>
      <w:r>
        <w:rPr>
          <w:rFonts w:asciiTheme="minorHAnsi" w:eastAsia="Calibri" w:hAnsiTheme="minorHAnsi" w:cstheme="minorHAnsi"/>
          <w:b/>
          <w:color w:val="auto"/>
          <w:sz w:val="24"/>
          <w:szCs w:val="24"/>
        </w:rPr>
        <w:t>Evaluation Research Questions</w:t>
      </w:r>
      <w:r w:rsidR="00546677">
        <w:rPr>
          <w:rFonts w:asciiTheme="minorHAnsi" w:eastAsia="Calibri" w:hAnsiTheme="minorHAnsi" w:cstheme="minorHAnsi"/>
          <w:b/>
          <w:color w:val="auto"/>
          <w:sz w:val="24"/>
          <w:szCs w:val="24"/>
        </w:rPr>
        <w:t>, Data,</w:t>
      </w:r>
      <w:r>
        <w:rPr>
          <w:rFonts w:asciiTheme="minorHAnsi" w:eastAsia="Calibri" w:hAnsiTheme="minorHAnsi" w:cstheme="minorHAnsi"/>
          <w:b/>
          <w:color w:val="auto"/>
          <w:sz w:val="24"/>
          <w:szCs w:val="24"/>
        </w:rPr>
        <w:t xml:space="preserve"> and Methods: </w:t>
      </w:r>
      <w:r w:rsidR="00D461B2" w:rsidRPr="0035205C">
        <w:rPr>
          <w:rStyle w:val="normaltextrun"/>
          <w:rFonts w:eastAsia="Times New Roman" w:cs="Arial"/>
          <w:sz w:val="24"/>
          <w:szCs w:val="24"/>
        </w:rPr>
        <w:t xml:space="preserve">The </w:t>
      </w:r>
      <w:r w:rsidR="0048467A" w:rsidRPr="0035205C">
        <w:rPr>
          <w:rStyle w:val="normaltextrun"/>
          <w:rFonts w:eastAsia="Times New Roman" w:cs="Arial"/>
          <w:sz w:val="24"/>
          <w:szCs w:val="24"/>
        </w:rPr>
        <w:t xml:space="preserve">primary </w:t>
      </w:r>
      <w:r w:rsidR="00D461B2" w:rsidRPr="0035205C">
        <w:rPr>
          <w:rStyle w:val="normaltextrun"/>
          <w:rFonts w:eastAsia="Times New Roman" w:cs="Arial"/>
          <w:sz w:val="24"/>
          <w:szCs w:val="24"/>
        </w:rPr>
        <w:t xml:space="preserve">evaluation questions </w:t>
      </w:r>
      <w:r w:rsidR="001D1002">
        <w:rPr>
          <w:rStyle w:val="normaltextrun"/>
          <w:rFonts w:eastAsia="Times New Roman" w:cs="Arial"/>
          <w:sz w:val="24"/>
          <w:szCs w:val="24"/>
        </w:rPr>
        <w:t>we</w:t>
      </w:r>
      <w:r w:rsidR="001D1002" w:rsidRPr="0035205C">
        <w:rPr>
          <w:rStyle w:val="normaltextrun"/>
          <w:rFonts w:eastAsia="Times New Roman" w:cs="Arial"/>
          <w:sz w:val="24"/>
          <w:szCs w:val="24"/>
        </w:rPr>
        <w:t>re</w:t>
      </w:r>
      <w:r w:rsidR="00D461B2" w:rsidRPr="0035205C">
        <w:rPr>
          <w:rStyle w:val="normaltextrun"/>
          <w:rFonts w:eastAsia="Times New Roman" w:cs="Arial"/>
          <w:sz w:val="24"/>
          <w:szCs w:val="24"/>
        </w:rPr>
        <w:t>:</w:t>
      </w:r>
      <w:r w:rsidR="0048467A" w:rsidRPr="0035205C">
        <w:rPr>
          <w:rStyle w:val="normaltextrun"/>
          <w:rFonts w:eastAsia="Times New Roman" w:cs="Arial"/>
          <w:sz w:val="24"/>
          <w:szCs w:val="24"/>
        </w:rPr>
        <w:t xml:space="preserve"> (1) </w:t>
      </w:r>
      <w:r w:rsidR="0048467A" w:rsidRPr="0035205C">
        <w:rPr>
          <w:rStyle w:val="normaltextrun"/>
          <w:rFonts w:eastAsia="Times New Roman" w:cs="Arial"/>
          <w:color w:val="auto"/>
          <w:sz w:val="24"/>
          <w:szCs w:val="24"/>
        </w:rPr>
        <w:t xml:space="preserve">Did the mobile testing reach the intended populations? (2) What was the total program expenditure by target sites and populations? </w:t>
      </w:r>
      <w:r w:rsidR="00E35C9A">
        <w:rPr>
          <w:rStyle w:val="normaltextrun"/>
          <w:rFonts w:eastAsia="Times New Roman" w:cs="Arial"/>
          <w:color w:val="auto"/>
          <w:sz w:val="24"/>
          <w:szCs w:val="24"/>
        </w:rPr>
        <w:t>a</w:t>
      </w:r>
      <w:r w:rsidR="0048467A" w:rsidRPr="0035205C">
        <w:rPr>
          <w:rStyle w:val="normaltextrun"/>
          <w:rFonts w:eastAsia="Times New Roman" w:cs="Arial"/>
          <w:color w:val="auto"/>
          <w:sz w:val="24"/>
          <w:szCs w:val="24"/>
        </w:rPr>
        <w:t>nd (3) What were the experiences with mobile testing among Medicaid program administrators and testing sites?</w:t>
      </w:r>
      <w:r w:rsidR="00546677">
        <w:rPr>
          <w:rStyle w:val="normaltextrun"/>
          <w:rFonts w:eastAsia="Times New Roman" w:cs="Arial"/>
          <w:color w:val="auto"/>
          <w:sz w:val="24"/>
          <w:szCs w:val="24"/>
        </w:rPr>
        <w:t xml:space="preserve"> </w:t>
      </w:r>
      <w:r w:rsidR="00F60331">
        <w:rPr>
          <w:rStyle w:val="normaltextrun"/>
          <w:rFonts w:eastAsia="Times New Roman" w:cs="Arial"/>
          <w:color w:val="auto"/>
          <w:sz w:val="24"/>
          <w:szCs w:val="24"/>
        </w:rPr>
        <w:t>The team conducted a</w:t>
      </w:r>
      <w:r w:rsidR="00546677">
        <w:rPr>
          <w:rStyle w:val="normaltextrun"/>
          <w:rFonts w:eastAsia="Times New Roman" w:cs="Arial"/>
          <w:color w:val="auto"/>
          <w:sz w:val="24"/>
          <w:szCs w:val="24"/>
        </w:rPr>
        <w:t xml:space="preserve"> mixed-methods evaluation based on multiple data sources</w:t>
      </w:r>
      <w:r w:rsidR="00530822">
        <w:rPr>
          <w:rStyle w:val="normaltextrun"/>
          <w:rFonts w:eastAsia="Times New Roman" w:cs="Arial"/>
          <w:color w:val="auto"/>
          <w:sz w:val="24"/>
          <w:szCs w:val="24"/>
        </w:rPr>
        <w:t>, including a</w:t>
      </w:r>
      <w:r w:rsidR="00546677" w:rsidRPr="0035205C">
        <w:rPr>
          <w:rStyle w:val="normaltextrun"/>
          <w:rFonts w:eastAsia="Times New Roman" w:cs="Arial"/>
          <w:color w:val="auto"/>
          <w:sz w:val="24"/>
          <w:szCs w:val="24"/>
        </w:rPr>
        <w:t xml:space="preserve">mbulance provider test report data, </w:t>
      </w:r>
      <w:r w:rsidR="002C2734" w:rsidRPr="0035205C">
        <w:rPr>
          <w:rStyle w:val="normaltextrun"/>
          <w:rFonts w:eastAsia="Times New Roman" w:cs="Arial"/>
          <w:color w:val="auto"/>
          <w:sz w:val="24"/>
          <w:szCs w:val="24"/>
        </w:rPr>
        <w:t xml:space="preserve">individual-level invoice/payment data, and qualitative interview data. </w:t>
      </w:r>
      <w:r w:rsidR="00F60331">
        <w:rPr>
          <w:rStyle w:val="normaltextrun"/>
          <w:rFonts w:eastAsia="Times New Roman" w:cs="Arial"/>
          <w:color w:val="auto"/>
          <w:sz w:val="24"/>
          <w:szCs w:val="24"/>
        </w:rPr>
        <w:t>They also conducted a d</w:t>
      </w:r>
      <w:r w:rsidR="002C2734" w:rsidRPr="0035205C">
        <w:rPr>
          <w:rStyle w:val="normaltextrun"/>
          <w:rFonts w:eastAsia="Times New Roman" w:cs="Arial"/>
          <w:color w:val="auto"/>
          <w:sz w:val="24"/>
          <w:szCs w:val="24"/>
        </w:rPr>
        <w:t>escriptive analys</w:t>
      </w:r>
      <w:r w:rsidR="000105FF">
        <w:rPr>
          <w:rStyle w:val="normaltextrun"/>
          <w:rFonts w:eastAsia="Times New Roman" w:cs="Arial"/>
          <w:color w:val="auto"/>
          <w:sz w:val="24"/>
          <w:szCs w:val="24"/>
        </w:rPr>
        <w:t>i</w:t>
      </w:r>
      <w:r w:rsidR="002C2734" w:rsidRPr="0035205C">
        <w:rPr>
          <w:rStyle w:val="normaltextrun"/>
          <w:rFonts w:eastAsia="Times New Roman" w:cs="Arial"/>
          <w:color w:val="auto"/>
          <w:sz w:val="24"/>
          <w:szCs w:val="24"/>
        </w:rPr>
        <w:t>s, trend analys</w:t>
      </w:r>
      <w:r w:rsidR="000105FF">
        <w:rPr>
          <w:rStyle w:val="normaltextrun"/>
          <w:rFonts w:eastAsia="Times New Roman" w:cs="Arial"/>
          <w:color w:val="auto"/>
          <w:sz w:val="24"/>
          <w:szCs w:val="24"/>
        </w:rPr>
        <w:t>i</w:t>
      </w:r>
      <w:r w:rsidR="002C2734" w:rsidRPr="0035205C">
        <w:rPr>
          <w:rStyle w:val="normaltextrun"/>
          <w:rFonts w:eastAsia="Times New Roman" w:cs="Arial"/>
          <w:color w:val="auto"/>
          <w:sz w:val="24"/>
          <w:szCs w:val="24"/>
        </w:rPr>
        <w:t xml:space="preserve">s, and thematic analysis </w:t>
      </w:r>
      <w:r w:rsidR="00087B44">
        <w:rPr>
          <w:rStyle w:val="normaltextrun"/>
          <w:rFonts w:eastAsia="Times New Roman" w:cs="Arial"/>
          <w:color w:val="auto"/>
          <w:sz w:val="24"/>
          <w:szCs w:val="24"/>
        </w:rPr>
        <w:t>of data</w:t>
      </w:r>
      <w:r w:rsidR="002C2734" w:rsidRPr="0035205C">
        <w:rPr>
          <w:rStyle w:val="normaltextrun"/>
          <w:rFonts w:eastAsia="Times New Roman" w:cs="Arial"/>
          <w:color w:val="auto"/>
          <w:sz w:val="24"/>
          <w:szCs w:val="24"/>
        </w:rPr>
        <w:t xml:space="preserve">. </w:t>
      </w:r>
    </w:p>
    <w:p w14:paraId="633F1F3C" w14:textId="63E60D09" w:rsidR="00AD60FB" w:rsidRDefault="00AD60FB" w:rsidP="00AD60FB">
      <w:pPr>
        <w:spacing w:after="160" w:line="259" w:lineRule="auto"/>
        <w:rPr>
          <w:rFonts w:asciiTheme="minorHAnsi" w:eastAsia="Calibri" w:hAnsiTheme="minorHAnsi" w:cstheme="minorHAnsi"/>
          <w:bCs/>
          <w:color w:val="auto"/>
          <w:sz w:val="24"/>
          <w:szCs w:val="24"/>
        </w:rPr>
      </w:pPr>
      <w:r w:rsidRPr="0035205C">
        <w:rPr>
          <w:rFonts w:asciiTheme="minorHAnsi" w:eastAsia="Calibri" w:hAnsiTheme="minorHAnsi" w:cstheme="minorHAnsi"/>
          <w:b/>
          <w:color w:val="auto"/>
          <w:sz w:val="24"/>
          <w:szCs w:val="24"/>
        </w:rPr>
        <w:t>Findings and Conclusions:</w:t>
      </w:r>
      <w:r>
        <w:rPr>
          <w:rFonts w:asciiTheme="minorHAnsi" w:eastAsia="Calibri" w:hAnsiTheme="minorHAnsi" w:cstheme="minorHAnsi"/>
          <w:bCs/>
          <w:color w:val="auto"/>
          <w:sz w:val="24"/>
          <w:szCs w:val="24"/>
        </w:rPr>
        <w:t xml:space="preserve"> </w:t>
      </w:r>
      <w:r w:rsidRPr="007B46CD">
        <w:rPr>
          <w:rFonts w:asciiTheme="minorHAnsi" w:eastAsia="Calibri" w:hAnsiTheme="minorHAnsi" w:cstheme="minorHAnsi"/>
          <w:bCs/>
          <w:color w:val="auto"/>
          <w:sz w:val="24"/>
          <w:szCs w:val="24"/>
        </w:rPr>
        <w:t xml:space="preserve">The Mobile Testing </w:t>
      </w:r>
      <w:r w:rsidR="002A4A47">
        <w:rPr>
          <w:rFonts w:asciiTheme="minorHAnsi" w:eastAsia="Calibri" w:hAnsiTheme="minorHAnsi" w:cstheme="minorHAnsi"/>
          <w:bCs/>
          <w:color w:val="auto"/>
          <w:sz w:val="24"/>
          <w:szCs w:val="24"/>
        </w:rPr>
        <w:t>P</w:t>
      </w:r>
      <w:r w:rsidR="002C2734">
        <w:rPr>
          <w:rFonts w:asciiTheme="minorHAnsi" w:eastAsia="Calibri" w:hAnsiTheme="minorHAnsi" w:cstheme="minorHAnsi"/>
          <w:bCs/>
          <w:color w:val="auto"/>
          <w:sz w:val="24"/>
          <w:szCs w:val="24"/>
        </w:rPr>
        <w:t>rogram</w:t>
      </w:r>
      <w:r w:rsidRPr="007B46CD">
        <w:rPr>
          <w:rFonts w:asciiTheme="minorHAnsi" w:eastAsia="Calibri" w:hAnsiTheme="minorHAnsi" w:cstheme="minorHAnsi"/>
          <w:bCs/>
          <w:color w:val="auto"/>
          <w:sz w:val="24"/>
          <w:szCs w:val="24"/>
        </w:rPr>
        <w:t xml:space="preserve"> allowed a large volume of COVID-19 </w:t>
      </w:r>
      <w:r w:rsidR="008B3A60">
        <w:rPr>
          <w:rFonts w:asciiTheme="minorHAnsi" w:eastAsia="Calibri" w:hAnsiTheme="minorHAnsi" w:cstheme="minorHAnsi"/>
          <w:bCs/>
          <w:color w:val="auto"/>
          <w:sz w:val="24"/>
          <w:szCs w:val="24"/>
        </w:rPr>
        <w:t xml:space="preserve">tests </w:t>
      </w:r>
      <w:r w:rsidRPr="007B46CD">
        <w:rPr>
          <w:rFonts w:asciiTheme="minorHAnsi" w:eastAsia="Calibri" w:hAnsiTheme="minorHAnsi" w:cstheme="minorHAnsi"/>
          <w:bCs/>
          <w:color w:val="auto"/>
          <w:sz w:val="24"/>
          <w:szCs w:val="24"/>
        </w:rPr>
        <w:t xml:space="preserve">to be conducted in a short period of time (33,542 mobile tests completed at 2,240 </w:t>
      </w:r>
      <w:r>
        <w:rPr>
          <w:rFonts w:asciiTheme="minorHAnsi" w:eastAsia="Calibri" w:hAnsiTheme="minorHAnsi" w:cstheme="minorHAnsi"/>
          <w:bCs/>
          <w:color w:val="auto"/>
          <w:sz w:val="24"/>
          <w:szCs w:val="24"/>
        </w:rPr>
        <w:t xml:space="preserve">congregate </w:t>
      </w:r>
      <w:r w:rsidRPr="007B46CD">
        <w:rPr>
          <w:rFonts w:asciiTheme="minorHAnsi" w:eastAsia="Calibri" w:hAnsiTheme="minorHAnsi" w:cstheme="minorHAnsi"/>
          <w:bCs/>
          <w:color w:val="auto"/>
          <w:sz w:val="24"/>
          <w:szCs w:val="24"/>
        </w:rPr>
        <w:t>sites</w:t>
      </w:r>
      <w:r w:rsidR="00126C5C">
        <w:rPr>
          <w:rFonts w:asciiTheme="minorHAnsi" w:eastAsia="Calibri" w:hAnsiTheme="minorHAnsi" w:cstheme="minorHAnsi"/>
          <w:bCs/>
          <w:color w:val="auto"/>
          <w:sz w:val="24"/>
          <w:szCs w:val="24"/>
        </w:rPr>
        <w:t xml:space="preserve"> in the 4-month evaluation period</w:t>
      </w:r>
      <w:r w:rsidRPr="007B46CD">
        <w:rPr>
          <w:rFonts w:asciiTheme="minorHAnsi" w:eastAsia="Calibri" w:hAnsiTheme="minorHAnsi" w:cstheme="minorHAnsi"/>
          <w:bCs/>
          <w:color w:val="auto"/>
          <w:sz w:val="24"/>
          <w:szCs w:val="24"/>
        </w:rPr>
        <w:t>)</w:t>
      </w:r>
      <w:r>
        <w:rPr>
          <w:rFonts w:asciiTheme="minorHAnsi" w:eastAsia="Calibri" w:hAnsiTheme="minorHAnsi" w:cstheme="minorHAnsi"/>
          <w:bCs/>
          <w:color w:val="auto"/>
          <w:sz w:val="24"/>
          <w:szCs w:val="24"/>
        </w:rPr>
        <w:t xml:space="preserve">, providing </w:t>
      </w:r>
      <w:r w:rsidR="00A31BDE">
        <w:rPr>
          <w:rFonts w:asciiTheme="minorHAnsi" w:eastAsia="Calibri" w:hAnsiTheme="minorHAnsi" w:cstheme="minorHAnsi"/>
          <w:bCs/>
          <w:color w:val="auto"/>
          <w:sz w:val="24"/>
          <w:szCs w:val="24"/>
        </w:rPr>
        <w:t xml:space="preserve">a </w:t>
      </w:r>
      <w:r>
        <w:rPr>
          <w:rFonts w:asciiTheme="minorHAnsi" w:eastAsia="Calibri" w:hAnsiTheme="minorHAnsi" w:cstheme="minorHAnsi"/>
          <w:bCs/>
          <w:color w:val="auto"/>
          <w:sz w:val="24"/>
          <w:szCs w:val="24"/>
        </w:rPr>
        <w:t>unique contribution to capture COVID-19 cases and potentially mitigate the spread of disease</w:t>
      </w:r>
      <w:r w:rsidRPr="007B46CD">
        <w:rPr>
          <w:rFonts w:asciiTheme="minorHAnsi" w:eastAsia="Calibri" w:hAnsiTheme="minorHAnsi" w:cstheme="minorHAnsi"/>
          <w:bCs/>
          <w:color w:val="auto"/>
          <w:sz w:val="24"/>
          <w:szCs w:val="24"/>
        </w:rPr>
        <w:t xml:space="preserve">. The </w:t>
      </w:r>
      <w:r w:rsidR="00C90808">
        <w:rPr>
          <w:rFonts w:asciiTheme="minorHAnsi" w:eastAsia="Calibri" w:hAnsiTheme="minorHAnsi" w:cstheme="minorHAnsi"/>
          <w:bCs/>
          <w:color w:val="auto"/>
          <w:sz w:val="24"/>
          <w:szCs w:val="24"/>
        </w:rPr>
        <w:t>geographic</w:t>
      </w:r>
      <w:r w:rsidRPr="007B46CD">
        <w:rPr>
          <w:rFonts w:asciiTheme="minorHAnsi" w:eastAsia="Calibri" w:hAnsiTheme="minorHAnsi" w:cstheme="minorHAnsi"/>
          <w:bCs/>
          <w:color w:val="auto"/>
          <w:sz w:val="24"/>
          <w:szCs w:val="24"/>
        </w:rPr>
        <w:t xml:space="preserve"> distribution of the tests corresponde</w:t>
      </w:r>
      <w:r w:rsidR="005C450F">
        <w:rPr>
          <w:rFonts w:asciiTheme="minorHAnsi" w:eastAsia="Calibri" w:hAnsiTheme="minorHAnsi" w:cstheme="minorHAnsi"/>
          <w:bCs/>
          <w:color w:val="auto"/>
          <w:sz w:val="24"/>
          <w:szCs w:val="24"/>
        </w:rPr>
        <w:t>d</w:t>
      </w:r>
      <w:r w:rsidRPr="007B46CD">
        <w:rPr>
          <w:rFonts w:asciiTheme="minorHAnsi" w:eastAsia="Calibri" w:hAnsiTheme="minorHAnsi" w:cstheme="minorHAnsi"/>
          <w:bCs/>
          <w:color w:val="auto"/>
          <w:sz w:val="24"/>
          <w:szCs w:val="24"/>
        </w:rPr>
        <w:t xml:space="preserve"> to the population density throughout Massachusetts</w:t>
      </w:r>
      <w:r w:rsidR="005267CB">
        <w:rPr>
          <w:rFonts w:asciiTheme="minorHAnsi" w:eastAsia="Calibri" w:hAnsiTheme="minorHAnsi" w:cstheme="minorHAnsi"/>
          <w:bCs/>
          <w:color w:val="auto"/>
          <w:sz w:val="24"/>
          <w:szCs w:val="24"/>
        </w:rPr>
        <w:t xml:space="preserve"> counties</w:t>
      </w:r>
      <w:r w:rsidRPr="007B46CD">
        <w:rPr>
          <w:rFonts w:asciiTheme="minorHAnsi" w:eastAsia="Calibri" w:hAnsiTheme="minorHAnsi" w:cstheme="minorHAnsi"/>
          <w:bCs/>
          <w:color w:val="auto"/>
          <w:sz w:val="24"/>
          <w:szCs w:val="24"/>
        </w:rPr>
        <w:t xml:space="preserve">. </w:t>
      </w:r>
      <w:r>
        <w:rPr>
          <w:rFonts w:asciiTheme="minorHAnsi" w:eastAsia="Calibri" w:hAnsiTheme="minorHAnsi" w:cstheme="minorHAnsi"/>
          <w:bCs/>
          <w:color w:val="auto"/>
          <w:sz w:val="24"/>
          <w:szCs w:val="24"/>
        </w:rPr>
        <w:t>The mobile testing volume</w:t>
      </w:r>
      <w:r w:rsidR="005267CB">
        <w:rPr>
          <w:rFonts w:asciiTheme="minorHAnsi" w:eastAsia="Calibri" w:hAnsiTheme="minorHAnsi" w:cstheme="minorHAnsi"/>
          <w:bCs/>
          <w:color w:val="auto"/>
          <w:sz w:val="24"/>
          <w:szCs w:val="24"/>
        </w:rPr>
        <w:t xml:space="preserve"> began to</w:t>
      </w:r>
      <w:r>
        <w:rPr>
          <w:rFonts w:asciiTheme="minorHAnsi" w:eastAsia="Calibri" w:hAnsiTheme="minorHAnsi" w:cstheme="minorHAnsi"/>
          <w:bCs/>
          <w:color w:val="auto"/>
          <w:sz w:val="24"/>
          <w:szCs w:val="24"/>
        </w:rPr>
        <w:t xml:space="preserve"> phase out as more testing</w:t>
      </w:r>
      <w:r w:rsidR="00704D52">
        <w:rPr>
          <w:rFonts w:asciiTheme="minorHAnsi" w:eastAsia="Calibri" w:hAnsiTheme="minorHAnsi" w:cstheme="minorHAnsi"/>
          <w:bCs/>
          <w:color w:val="auto"/>
          <w:sz w:val="24"/>
          <w:szCs w:val="24"/>
        </w:rPr>
        <w:t xml:space="preserve"> </w:t>
      </w:r>
      <w:r w:rsidR="003E70D8">
        <w:rPr>
          <w:rFonts w:asciiTheme="minorHAnsi" w:eastAsia="Calibri" w:hAnsiTheme="minorHAnsi" w:cstheme="minorHAnsi"/>
          <w:bCs/>
          <w:color w:val="auto"/>
          <w:sz w:val="24"/>
          <w:szCs w:val="24"/>
        </w:rPr>
        <w:t>became available</w:t>
      </w:r>
      <w:r>
        <w:rPr>
          <w:rFonts w:asciiTheme="minorHAnsi" w:eastAsia="Calibri" w:hAnsiTheme="minorHAnsi" w:cstheme="minorHAnsi"/>
          <w:bCs/>
          <w:color w:val="auto"/>
          <w:sz w:val="24"/>
          <w:szCs w:val="24"/>
        </w:rPr>
        <w:t xml:space="preserve"> </w:t>
      </w:r>
      <w:r w:rsidR="00704D52">
        <w:rPr>
          <w:rFonts w:asciiTheme="minorHAnsi" w:eastAsia="Calibri" w:hAnsiTheme="minorHAnsi" w:cstheme="minorHAnsi"/>
          <w:bCs/>
          <w:color w:val="auto"/>
          <w:sz w:val="24"/>
          <w:szCs w:val="24"/>
        </w:rPr>
        <w:t>at</w:t>
      </w:r>
      <w:r>
        <w:rPr>
          <w:rFonts w:asciiTheme="minorHAnsi" w:eastAsia="Calibri" w:hAnsiTheme="minorHAnsi" w:cstheme="minorHAnsi"/>
          <w:bCs/>
          <w:color w:val="auto"/>
          <w:sz w:val="24"/>
          <w:szCs w:val="24"/>
        </w:rPr>
        <w:t xml:space="preserve"> local facilities. </w:t>
      </w:r>
    </w:p>
    <w:p w14:paraId="079E1E29" w14:textId="46551173" w:rsidR="00AD60FB" w:rsidRDefault="006C2A86" w:rsidP="00AD60FB">
      <w:pPr>
        <w:spacing w:after="160" w:line="259" w:lineRule="auto"/>
        <w:rPr>
          <w:rFonts w:asciiTheme="minorHAnsi" w:eastAsia="Calibri" w:hAnsiTheme="minorHAnsi"/>
          <w:color w:val="auto"/>
          <w:sz w:val="24"/>
          <w:szCs w:val="24"/>
        </w:rPr>
      </w:pPr>
      <w:r w:rsidRPr="65860D60">
        <w:rPr>
          <w:rFonts w:asciiTheme="minorHAnsi" w:eastAsia="Calibri" w:hAnsiTheme="minorHAnsi"/>
          <w:color w:val="auto"/>
          <w:sz w:val="24"/>
          <w:szCs w:val="24"/>
        </w:rPr>
        <w:t>A</w:t>
      </w:r>
      <w:r w:rsidR="00AD60FB" w:rsidRPr="65860D60">
        <w:rPr>
          <w:rFonts w:asciiTheme="minorHAnsi" w:eastAsia="Calibri" w:hAnsiTheme="minorHAnsi"/>
          <w:color w:val="auto"/>
          <w:sz w:val="24"/>
          <w:szCs w:val="24"/>
        </w:rPr>
        <w:t xml:space="preserve"> total of $8.8 million </w:t>
      </w:r>
      <w:r w:rsidR="0050326B" w:rsidRPr="65860D60">
        <w:rPr>
          <w:rFonts w:asciiTheme="minorHAnsi" w:eastAsia="Calibri" w:hAnsiTheme="minorHAnsi"/>
          <w:color w:val="auto"/>
          <w:sz w:val="24"/>
          <w:szCs w:val="24"/>
        </w:rPr>
        <w:t xml:space="preserve">was </w:t>
      </w:r>
      <w:r w:rsidRPr="65860D60">
        <w:rPr>
          <w:rFonts w:asciiTheme="minorHAnsi" w:eastAsia="Calibri" w:hAnsiTheme="minorHAnsi"/>
          <w:color w:val="auto"/>
          <w:sz w:val="24"/>
          <w:szCs w:val="24"/>
        </w:rPr>
        <w:t xml:space="preserve">spent on the Mobile Testing </w:t>
      </w:r>
      <w:r w:rsidR="00E33D49" w:rsidRPr="65860D60">
        <w:rPr>
          <w:rFonts w:asciiTheme="minorHAnsi" w:eastAsia="Calibri" w:hAnsiTheme="minorHAnsi"/>
          <w:color w:val="auto"/>
          <w:sz w:val="24"/>
          <w:szCs w:val="24"/>
        </w:rPr>
        <w:t>P</w:t>
      </w:r>
      <w:r w:rsidRPr="65860D60">
        <w:rPr>
          <w:rFonts w:asciiTheme="minorHAnsi" w:eastAsia="Calibri" w:hAnsiTheme="minorHAnsi"/>
          <w:color w:val="auto"/>
          <w:sz w:val="24"/>
          <w:szCs w:val="24"/>
        </w:rPr>
        <w:t>rogram from</w:t>
      </w:r>
      <w:r w:rsidR="00AD60FB" w:rsidRPr="65860D60">
        <w:rPr>
          <w:rFonts w:asciiTheme="minorHAnsi" w:eastAsia="Calibri" w:hAnsiTheme="minorHAnsi"/>
          <w:color w:val="auto"/>
          <w:sz w:val="24"/>
          <w:szCs w:val="24"/>
        </w:rPr>
        <w:t xml:space="preserve"> April</w:t>
      </w:r>
      <w:r w:rsidR="0050326B" w:rsidRPr="65860D60">
        <w:rPr>
          <w:rFonts w:asciiTheme="minorHAnsi" w:eastAsia="Calibri" w:hAnsiTheme="minorHAnsi"/>
          <w:color w:val="auto"/>
          <w:sz w:val="24"/>
          <w:szCs w:val="24"/>
        </w:rPr>
        <w:t xml:space="preserve"> </w:t>
      </w:r>
      <w:r w:rsidR="00AD60FB" w:rsidRPr="65860D60">
        <w:rPr>
          <w:rFonts w:asciiTheme="minorHAnsi" w:eastAsia="Calibri" w:hAnsiTheme="minorHAnsi"/>
          <w:color w:val="auto"/>
          <w:sz w:val="24"/>
          <w:szCs w:val="24"/>
        </w:rPr>
        <w:t>to August 2020</w:t>
      </w:r>
      <w:r w:rsidR="00A765C6" w:rsidRPr="65860D60">
        <w:rPr>
          <w:rFonts w:asciiTheme="minorHAnsi" w:eastAsia="Calibri" w:hAnsiTheme="minorHAnsi"/>
          <w:color w:val="auto"/>
          <w:sz w:val="24"/>
          <w:szCs w:val="24"/>
        </w:rPr>
        <w:t xml:space="preserve"> in the Commonwealth</w:t>
      </w:r>
      <w:r w:rsidR="00AD60FB" w:rsidRPr="65860D60">
        <w:rPr>
          <w:rFonts w:asciiTheme="minorHAnsi" w:eastAsia="Calibri" w:hAnsiTheme="minorHAnsi"/>
          <w:color w:val="auto"/>
          <w:sz w:val="24"/>
          <w:szCs w:val="24"/>
        </w:rPr>
        <w:t xml:space="preserve">, </w:t>
      </w:r>
      <w:r w:rsidR="00A765C6" w:rsidRPr="65860D60">
        <w:rPr>
          <w:rFonts w:asciiTheme="minorHAnsi" w:eastAsia="Calibri" w:hAnsiTheme="minorHAnsi"/>
          <w:color w:val="auto"/>
          <w:sz w:val="24"/>
          <w:szCs w:val="24"/>
        </w:rPr>
        <w:t xml:space="preserve">of </w:t>
      </w:r>
      <w:r w:rsidR="00AD60FB" w:rsidRPr="65860D60">
        <w:rPr>
          <w:rFonts w:asciiTheme="minorHAnsi" w:eastAsia="Calibri" w:hAnsiTheme="minorHAnsi"/>
          <w:color w:val="auto"/>
          <w:sz w:val="24"/>
          <w:szCs w:val="24"/>
        </w:rPr>
        <w:t xml:space="preserve">which $2.4 million was spent on </w:t>
      </w:r>
      <w:r w:rsidR="0043163A" w:rsidRPr="65860D60">
        <w:rPr>
          <w:rFonts w:asciiTheme="minorHAnsi" w:eastAsia="Calibri" w:hAnsiTheme="minorHAnsi"/>
          <w:color w:val="auto"/>
          <w:sz w:val="24"/>
          <w:szCs w:val="24"/>
        </w:rPr>
        <w:t xml:space="preserve">testing for </w:t>
      </w:r>
      <w:r w:rsidR="00AD60FB" w:rsidRPr="65860D60">
        <w:rPr>
          <w:rFonts w:asciiTheme="minorHAnsi" w:eastAsia="Calibri" w:hAnsiTheme="minorHAnsi"/>
          <w:color w:val="auto"/>
          <w:sz w:val="24"/>
          <w:szCs w:val="24"/>
        </w:rPr>
        <w:t xml:space="preserve">MassHealth members. This average cost per person </w:t>
      </w:r>
      <w:r w:rsidR="00193006" w:rsidRPr="65860D60">
        <w:rPr>
          <w:rFonts w:asciiTheme="minorHAnsi" w:eastAsia="Calibri" w:hAnsiTheme="minorHAnsi"/>
          <w:color w:val="auto"/>
          <w:sz w:val="24"/>
          <w:szCs w:val="24"/>
        </w:rPr>
        <w:t>was</w:t>
      </w:r>
      <w:r w:rsidR="00AD60FB" w:rsidRPr="65860D60">
        <w:rPr>
          <w:rFonts w:asciiTheme="minorHAnsi" w:eastAsia="Calibri" w:hAnsiTheme="minorHAnsi"/>
          <w:color w:val="auto"/>
          <w:sz w:val="24"/>
          <w:szCs w:val="24"/>
        </w:rPr>
        <w:t xml:space="preserve"> $263. Considering the extremely high rate of disease spread, the </w:t>
      </w:r>
      <w:r w:rsidR="00126009" w:rsidRPr="65860D60">
        <w:rPr>
          <w:rFonts w:asciiTheme="minorHAnsi" w:eastAsia="Calibri" w:hAnsiTheme="minorHAnsi"/>
          <w:color w:val="auto"/>
          <w:sz w:val="24"/>
          <w:szCs w:val="24"/>
        </w:rPr>
        <w:t>Emergency Waiver Demonstration</w:t>
      </w:r>
      <w:r w:rsidR="00AD60FB" w:rsidRPr="65860D60">
        <w:rPr>
          <w:rFonts w:asciiTheme="minorHAnsi" w:eastAsia="Calibri" w:hAnsiTheme="minorHAnsi"/>
          <w:color w:val="auto"/>
          <w:sz w:val="24"/>
          <w:szCs w:val="24"/>
        </w:rPr>
        <w:t xml:space="preserve"> expenditure could have saved substantial costs by catching and treating infected individuals very early on </w:t>
      </w:r>
      <w:r w:rsidR="00C22619" w:rsidRPr="65860D60">
        <w:rPr>
          <w:rFonts w:asciiTheme="minorHAnsi" w:eastAsia="Calibri" w:hAnsiTheme="minorHAnsi"/>
          <w:color w:val="auto"/>
          <w:sz w:val="24"/>
          <w:szCs w:val="24"/>
        </w:rPr>
        <w:t xml:space="preserve">while preventing </w:t>
      </w:r>
      <w:r w:rsidR="00AD60FB" w:rsidRPr="65860D60">
        <w:rPr>
          <w:rFonts w:asciiTheme="minorHAnsi" w:eastAsia="Calibri" w:hAnsiTheme="minorHAnsi"/>
          <w:color w:val="auto"/>
          <w:sz w:val="24"/>
          <w:szCs w:val="24"/>
        </w:rPr>
        <w:t>and mitigating the spread</w:t>
      </w:r>
      <w:r w:rsidR="00C22619" w:rsidRPr="65860D60">
        <w:rPr>
          <w:rFonts w:asciiTheme="minorHAnsi" w:eastAsia="Calibri" w:hAnsiTheme="minorHAnsi"/>
          <w:color w:val="auto"/>
          <w:sz w:val="24"/>
          <w:szCs w:val="24"/>
        </w:rPr>
        <w:t xml:space="preserve"> of disease</w:t>
      </w:r>
      <w:r w:rsidR="00AD60FB" w:rsidRPr="65860D60">
        <w:rPr>
          <w:rFonts w:asciiTheme="minorHAnsi" w:eastAsia="Calibri" w:hAnsiTheme="minorHAnsi"/>
          <w:color w:val="auto"/>
          <w:sz w:val="24"/>
          <w:szCs w:val="24"/>
        </w:rPr>
        <w:t xml:space="preserve">. </w:t>
      </w:r>
    </w:p>
    <w:p w14:paraId="57F7CACF" w14:textId="488B4DB5" w:rsidR="00AD60FB" w:rsidRPr="0074472C" w:rsidRDefault="00AD60FB" w:rsidP="00AD60FB">
      <w:pPr>
        <w:spacing w:after="160" w:line="259" w:lineRule="auto"/>
        <w:rPr>
          <w:rFonts w:asciiTheme="minorHAnsi" w:eastAsia="Calibri" w:hAnsiTheme="minorHAnsi" w:cstheme="minorHAnsi"/>
          <w:bCs/>
          <w:color w:val="auto"/>
          <w:sz w:val="24"/>
          <w:szCs w:val="24"/>
        </w:rPr>
      </w:pPr>
      <w:r>
        <w:rPr>
          <w:rFonts w:asciiTheme="minorHAnsi" w:eastAsia="Calibri" w:hAnsiTheme="minorHAnsi" w:cstheme="minorHAnsi"/>
          <w:bCs/>
          <w:color w:val="auto"/>
          <w:sz w:val="24"/>
          <w:szCs w:val="24"/>
        </w:rPr>
        <w:t xml:space="preserve">Interviews with congregate facility site administrators and </w:t>
      </w:r>
      <w:r w:rsidR="00C22619">
        <w:rPr>
          <w:rFonts w:asciiTheme="minorHAnsi" w:eastAsia="Calibri" w:hAnsiTheme="minorHAnsi" w:cstheme="minorHAnsi"/>
          <w:bCs/>
          <w:color w:val="auto"/>
          <w:sz w:val="24"/>
          <w:szCs w:val="24"/>
        </w:rPr>
        <w:t>M</w:t>
      </w:r>
      <w:r>
        <w:rPr>
          <w:rFonts w:asciiTheme="minorHAnsi" w:eastAsia="Calibri" w:hAnsiTheme="minorHAnsi" w:cstheme="minorHAnsi"/>
          <w:bCs/>
          <w:color w:val="auto"/>
          <w:sz w:val="24"/>
          <w:szCs w:val="24"/>
        </w:rPr>
        <w:t xml:space="preserve">obile </w:t>
      </w:r>
      <w:r w:rsidR="00C22619">
        <w:rPr>
          <w:rFonts w:asciiTheme="minorHAnsi" w:eastAsia="Calibri" w:hAnsiTheme="minorHAnsi" w:cstheme="minorHAnsi"/>
          <w:bCs/>
          <w:color w:val="auto"/>
          <w:sz w:val="24"/>
          <w:szCs w:val="24"/>
        </w:rPr>
        <w:t>T</w:t>
      </w:r>
      <w:r>
        <w:rPr>
          <w:rFonts w:asciiTheme="minorHAnsi" w:eastAsia="Calibri" w:hAnsiTheme="minorHAnsi" w:cstheme="minorHAnsi"/>
          <w:bCs/>
          <w:color w:val="auto"/>
          <w:sz w:val="24"/>
          <w:szCs w:val="24"/>
        </w:rPr>
        <w:t xml:space="preserve">esting </w:t>
      </w:r>
      <w:r w:rsidR="00912AE3">
        <w:rPr>
          <w:rFonts w:asciiTheme="minorHAnsi" w:eastAsia="Calibri" w:hAnsiTheme="minorHAnsi" w:cstheme="minorHAnsi"/>
          <w:bCs/>
          <w:color w:val="auto"/>
          <w:sz w:val="24"/>
          <w:szCs w:val="24"/>
        </w:rPr>
        <w:t>Program Manager</w:t>
      </w:r>
      <w:r>
        <w:rPr>
          <w:rFonts w:asciiTheme="minorHAnsi" w:eastAsia="Calibri" w:hAnsiTheme="minorHAnsi" w:cstheme="minorHAnsi"/>
          <w:bCs/>
          <w:color w:val="auto"/>
          <w:sz w:val="24"/>
          <w:szCs w:val="24"/>
        </w:rPr>
        <w:t xml:space="preserve">s across </w:t>
      </w:r>
      <w:r w:rsidR="00EC7488">
        <w:rPr>
          <w:rFonts w:asciiTheme="minorHAnsi" w:eastAsia="Calibri" w:hAnsiTheme="minorHAnsi" w:cstheme="minorHAnsi"/>
          <w:bCs/>
          <w:color w:val="auto"/>
          <w:sz w:val="24"/>
          <w:szCs w:val="24"/>
        </w:rPr>
        <w:t xml:space="preserve">participating </w:t>
      </w:r>
      <w:r>
        <w:rPr>
          <w:rFonts w:asciiTheme="minorHAnsi" w:eastAsia="Calibri" w:hAnsiTheme="minorHAnsi" w:cstheme="minorHAnsi"/>
          <w:bCs/>
          <w:color w:val="auto"/>
          <w:sz w:val="24"/>
          <w:szCs w:val="24"/>
        </w:rPr>
        <w:t>state agencies revealed overall positive remarks about the program with operational lessons to learn. The testing was implemented quickly and efficiently</w:t>
      </w:r>
      <w:r w:rsidR="00035EFB">
        <w:rPr>
          <w:rFonts w:asciiTheme="minorHAnsi" w:eastAsia="Calibri" w:hAnsiTheme="minorHAnsi" w:cstheme="minorHAnsi"/>
          <w:bCs/>
          <w:color w:val="auto"/>
          <w:sz w:val="24"/>
          <w:szCs w:val="24"/>
        </w:rPr>
        <w:t xml:space="preserve">, despite </w:t>
      </w:r>
      <w:r>
        <w:rPr>
          <w:rFonts w:asciiTheme="minorHAnsi" w:eastAsia="Calibri" w:hAnsiTheme="minorHAnsi" w:cstheme="minorHAnsi"/>
          <w:bCs/>
          <w:color w:val="auto"/>
          <w:sz w:val="24"/>
          <w:szCs w:val="24"/>
        </w:rPr>
        <w:t>some initial challenges</w:t>
      </w:r>
      <w:r w:rsidR="00035EFB">
        <w:rPr>
          <w:rFonts w:asciiTheme="minorHAnsi" w:eastAsia="Calibri" w:hAnsiTheme="minorHAnsi" w:cstheme="minorHAnsi"/>
          <w:bCs/>
          <w:color w:val="auto"/>
          <w:sz w:val="24"/>
          <w:szCs w:val="24"/>
        </w:rPr>
        <w:t xml:space="preserve"> (e.g., administrative burden, schedul</w:t>
      </w:r>
      <w:r w:rsidR="00E62F31">
        <w:rPr>
          <w:rFonts w:asciiTheme="minorHAnsi" w:eastAsia="Calibri" w:hAnsiTheme="minorHAnsi" w:cstheme="minorHAnsi"/>
          <w:bCs/>
          <w:color w:val="auto"/>
          <w:sz w:val="24"/>
          <w:szCs w:val="24"/>
        </w:rPr>
        <w:t>ing</w:t>
      </w:r>
      <w:r w:rsidR="00035EFB">
        <w:rPr>
          <w:rFonts w:asciiTheme="minorHAnsi" w:eastAsia="Calibri" w:hAnsiTheme="minorHAnsi" w:cstheme="minorHAnsi"/>
          <w:bCs/>
          <w:color w:val="auto"/>
          <w:sz w:val="24"/>
          <w:szCs w:val="24"/>
        </w:rPr>
        <w:t xml:space="preserve"> coordination)</w:t>
      </w:r>
      <w:r>
        <w:rPr>
          <w:rFonts w:asciiTheme="minorHAnsi" w:eastAsia="Calibri" w:hAnsiTheme="minorHAnsi" w:cstheme="minorHAnsi"/>
          <w:bCs/>
          <w:color w:val="auto"/>
          <w:sz w:val="24"/>
          <w:szCs w:val="24"/>
        </w:rPr>
        <w:t xml:space="preserve">. </w:t>
      </w:r>
      <w:r w:rsidR="00F24145">
        <w:rPr>
          <w:rFonts w:asciiTheme="minorHAnsi" w:eastAsia="Calibri" w:hAnsiTheme="minorHAnsi" w:cstheme="minorHAnsi"/>
          <w:bCs/>
          <w:color w:val="auto"/>
          <w:sz w:val="24"/>
          <w:szCs w:val="24"/>
        </w:rPr>
        <w:t>The Mobile Testing program rollout</w:t>
      </w:r>
      <w:r>
        <w:rPr>
          <w:rFonts w:asciiTheme="minorHAnsi" w:eastAsia="Calibri" w:hAnsiTheme="minorHAnsi" w:cstheme="minorHAnsi"/>
          <w:bCs/>
          <w:color w:val="auto"/>
          <w:sz w:val="24"/>
          <w:szCs w:val="24"/>
        </w:rPr>
        <w:t xml:space="preserve"> allowed stakeholders to effectively monitor and address COVID-19 outbreaks. The coordination across agencies and stakeholders was successful. The testing staff were positive, compassionate, and gentle. Lessons</w:t>
      </w:r>
      <w:r w:rsidR="00C32D77">
        <w:rPr>
          <w:rFonts w:asciiTheme="minorHAnsi" w:eastAsia="Calibri" w:hAnsiTheme="minorHAnsi" w:cstheme="minorHAnsi"/>
          <w:bCs/>
          <w:color w:val="auto"/>
          <w:sz w:val="24"/>
          <w:szCs w:val="24"/>
        </w:rPr>
        <w:t xml:space="preserve"> </w:t>
      </w:r>
      <w:r>
        <w:rPr>
          <w:rFonts w:asciiTheme="minorHAnsi" w:eastAsia="Calibri" w:hAnsiTheme="minorHAnsi" w:cstheme="minorHAnsi"/>
          <w:bCs/>
          <w:color w:val="auto"/>
          <w:sz w:val="24"/>
          <w:szCs w:val="24"/>
        </w:rPr>
        <w:t>learned</w:t>
      </w:r>
      <w:r w:rsidR="00C32D77">
        <w:rPr>
          <w:rFonts w:asciiTheme="minorHAnsi" w:eastAsia="Calibri" w:hAnsiTheme="minorHAnsi" w:cstheme="minorHAnsi"/>
          <w:bCs/>
          <w:color w:val="auto"/>
          <w:sz w:val="24"/>
          <w:szCs w:val="24"/>
        </w:rPr>
        <w:t xml:space="preserve"> from the Mobile Testing Program</w:t>
      </w:r>
      <w:r>
        <w:rPr>
          <w:rFonts w:asciiTheme="minorHAnsi" w:eastAsia="Calibri" w:hAnsiTheme="minorHAnsi" w:cstheme="minorHAnsi"/>
          <w:bCs/>
          <w:color w:val="auto"/>
          <w:sz w:val="24"/>
          <w:szCs w:val="24"/>
        </w:rPr>
        <w:t xml:space="preserve"> included </w:t>
      </w:r>
      <w:r w:rsidR="006706A7">
        <w:rPr>
          <w:rFonts w:asciiTheme="minorHAnsi" w:eastAsia="Calibri" w:hAnsiTheme="minorHAnsi" w:cstheme="minorHAnsi"/>
          <w:bCs/>
          <w:color w:val="auto"/>
          <w:sz w:val="24"/>
          <w:szCs w:val="24"/>
        </w:rPr>
        <w:t xml:space="preserve">the importance of and need for </w:t>
      </w:r>
      <w:r>
        <w:rPr>
          <w:rFonts w:asciiTheme="minorHAnsi" w:eastAsia="Calibri" w:hAnsiTheme="minorHAnsi" w:cstheme="minorHAnsi"/>
          <w:bCs/>
          <w:color w:val="auto"/>
          <w:sz w:val="24"/>
          <w:szCs w:val="24"/>
        </w:rPr>
        <w:t xml:space="preserve">consistent communication </w:t>
      </w:r>
      <w:r w:rsidR="00E77575">
        <w:rPr>
          <w:rFonts w:asciiTheme="minorHAnsi" w:eastAsia="Calibri" w:hAnsiTheme="minorHAnsi" w:cstheme="minorHAnsi"/>
          <w:bCs/>
          <w:color w:val="auto"/>
          <w:sz w:val="24"/>
          <w:szCs w:val="24"/>
        </w:rPr>
        <w:t>amon</w:t>
      </w:r>
      <w:r w:rsidR="00891DF2">
        <w:rPr>
          <w:rFonts w:asciiTheme="minorHAnsi" w:eastAsia="Calibri" w:hAnsiTheme="minorHAnsi" w:cstheme="minorHAnsi"/>
          <w:bCs/>
          <w:color w:val="auto"/>
          <w:sz w:val="24"/>
          <w:szCs w:val="24"/>
        </w:rPr>
        <w:t>g</w:t>
      </w:r>
      <w:r w:rsidR="00E77575">
        <w:rPr>
          <w:rFonts w:asciiTheme="minorHAnsi" w:eastAsia="Calibri" w:hAnsiTheme="minorHAnsi" w:cstheme="minorHAnsi"/>
          <w:bCs/>
          <w:color w:val="auto"/>
          <w:sz w:val="24"/>
          <w:szCs w:val="24"/>
        </w:rPr>
        <w:t xml:space="preserve"> </w:t>
      </w:r>
      <w:r>
        <w:rPr>
          <w:rFonts w:asciiTheme="minorHAnsi" w:eastAsia="Calibri" w:hAnsiTheme="minorHAnsi" w:cstheme="minorHAnsi"/>
          <w:bCs/>
          <w:color w:val="auto"/>
          <w:sz w:val="24"/>
          <w:szCs w:val="24"/>
        </w:rPr>
        <w:t xml:space="preserve">stakeholders (including notice of testing availability and arrival time) and </w:t>
      </w:r>
      <w:r w:rsidR="001729A1">
        <w:rPr>
          <w:rFonts w:asciiTheme="minorHAnsi" w:eastAsia="Calibri" w:hAnsiTheme="minorHAnsi" w:cstheme="minorHAnsi"/>
          <w:bCs/>
          <w:color w:val="auto"/>
          <w:sz w:val="24"/>
          <w:szCs w:val="24"/>
        </w:rPr>
        <w:t xml:space="preserve">a </w:t>
      </w:r>
      <w:r>
        <w:rPr>
          <w:rFonts w:asciiTheme="minorHAnsi" w:eastAsia="Calibri" w:hAnsiTheme="minorHAnsi" w:cstheme="minorHAnsi"/>
          <w:bCs/>
          <w:color w:val="auto"/>
          <w:sz w:val="24"/>
          <w:szCs w:val="24"/>
        </w:rPr>
        <w:t xml:space="preserve">simplified administrative process. </w:t>
      </w:r>
    </w:p>
    <w:p w14:paraId="1A872D1E" w14:textId="108893DB" w:rsidR="00AD60FB" w:rsidRDefault="00AD60FB" w:rsidP="00917C04">
      <w:pPr>
        <w:spacing w:after="160" w:line="259" w:lineRule="auto"/>
        <w:rPr>
          <w:rFonts w:asciiTheme="minorHAnsi" w:eastAsia="Calibri" w:hAnsiTheme="minorHAnsi" w:cstheme="minorHAnsi"/>
          <w:bCs/>
          <w:color w:val="auto"/>
          <w:sz w:val="24"/>
          <w:szCs w:val="24"/>
        </w:rPr>
      </w:pPr>
      <w:r w:rsidRPr="0074472C">
        <w:rPr>
          <w:rFonts w:asciiTheme="minorHAnsi" w:eastAsia="Calibri" w:hAnsiTheme="minorHAnsi" w:cstheme="minorHAnsi"/>
          <w:b/>
          <w:color w:val="auto"/>
          <w:sz w:val="24"/>
          <w:szCs w:val="24"/>
        </w:rPr>
        <w:t>Policy Implications</w:t>
      </w:r>
      <w:r>
        <w:rPr>
          <w:rFonts w:asciiTheme="minorHAnsi" w:eastAsia="Calibri" w:hAnsiTheme="minorHAnsi" w:cstheme="minorHAnsi"/>
          <w:b/>
          <w:color w:val="auto"/>
          <w:sz w:val="24"/>
          <w:szCs w:val="24"/>
        </w:rPr>
        <w:t xml:space="preserve">: </w:t>
      </w:r>
      <w:r>
        <w:rPr>
          <w:rFonts w:asciiTheme="minorHAnsi" w:eastAsia="Calibri" w:hAnsiTheme="minorHAnsi" w:cstheme="minorHAnsi"/>
          <w:bCs/>
          <w:color w:val="auto"/>
          <w:sz w:val="24"/>
          <w:szCs w:val="24"/>
        </w:rPr>
        <w:t xml:space="preserve">Using </w:t>
      </w:r>
      <w:r w:rsidR="00126009">
        <w:rPr>
          <w:rFonts w:asciiTheme="minorHAnsi" w:eastAsia="Calibri" w:hAnsiTheme="minorHAnsi" w:cstheme="minorHAnsi"/>
          <w:bCs/>
          <w:color w:val="auto"/>
          <w:sz w:val="24"/>
          <w:szCs w:val="24"/>
        </w:rPr>
        <w:t>Emergency Waiver Demonstration</w:t>
      </w:r>
      <w:r>
        <w:rPr>
          <w:rFonts w:asciiTheme="minorHAnsi" w:eastAsia="Calibri" w:hAnsiTheme="minorHAnsi" w:cstheme="minorHAnsi"/>
          <w:bCs/>
          <w:color w:val="auto"/>
          <w:sz w:val="24"/>
          <w:szCs w:val="24"/>
        </w:rPr>
        <w:t xml:space="preserve">s to provide rapid services </w:t>
      </w:r>
      <w:r w:rsidR="003200E5">
        <w:rPr>
          <w:rFonts w:asciiTheme="minorHAnsi" w:eastAsia="Calibri" w:hAnsiTheme="minorHAnsi" w:cstheme="minorHAnsi"/>
          <w:bCs/>
          <w:color w:val="auto"/>
          <w:sz w:val="24"/>
          <w:szCs w:val="24"/>
        </w:rPr>
        <w:t xml:space="preserve">has shown to </w:t>
      </w:r>
      <w:r w:rsidR="001729A1">
        <w:rPr>
          <w:rFonts w:asciiTheme="minorHAnsi" w:eastAsia="Calibri" w:hAnsiTheme="minorHAnsi" w:cstheme="minorHAnsi"/>
          <w:bCs/>
          <w:color w:val="auto"/>
          <w:sz w:val="24"/>
          <w:szCs w:val="24"/>
        </w:rPr>
        <w:t>be</w:t>
      </w:r>
      <w:r w:rsidR="003200E5">
        <w:rPr>
          <w:rFonts w:asciiTheme="minorHAnsi" w:eastAsia="Calibri" w:hAnsiTheme="minorHAnsi" w:cstheme="minorHAnsi"/>
          <w:bCs/>
          <w:color w:val="auto"/>
          <w:sz w:val="24"/>
          <w:szCs w:val="24"/>
        </w:rPr>
        <w:t xml:space="preserve"> </w:t>
      </w:r>
      <w:r>
        <w:rPr>
          <w:rFonts w:asciiTheme="minorHAnsi" w:eastAsia="Calibri" w:hAnsiTheme="minorHAnsi" w:cstheme="minorHAnsi"/>
          <w:bCs/>
          <w:color w:val="auto"/>
          <w:sz w:val="24"/>
          <w:szCs w:val="24"/>
        </w:rPr>
        <w:t xml:space="preserve">an effective way </w:t>
      </w:r>
      <w:r w:rsidR="00DC40AB">
        <w:rPr>
          <w:rFonts w:asciiTheme="minorHAnsi" w:eastAsia="Calibri" w:hAnsiTheme="minorHAnsi" w:cstheme="minorHAnsi"/>
          <w:bCs/>
          <w:color w:val="auto"/>
          <w:sz w:val="24"/>
          <w:szCs w:val="24"/>
        </w:rPr>
        <w:t xml:space="preserve">of </w:t>
      </w:r>
      <w:r>
        <w:rPr>
          <w:rFonts w:asciiTheme="minorHAnsi" w:eastAsia="Calibri" w:hAnsiTheme="minorHAnsi" w:cstheme="minorHAnsi"/>
          <w:bCs/>
          <w:color w:val="auto"/>
          <w:sz w:val="24"/>
          <w:szCs w:val="24"/>
        </w:rPr>
        <w:t>address</w:t>
      </w:r>
      <w:r w:rsidR="003200E5">
        <w:rPr>
          <w:rFonts w:asciiTheme="minorHAnsi" w:eastAsia="Calibri" w:hAnsiTheme="minorHAnsi" w:cstheme="minorHAnsi"/>
          <w:bCs/>
          <w:color w:val="auto"/>
          <w:sz w:val="24"/>
          <w:szCs w:val="24"/>
        </w:rPr>
        <w:t>ing the</w:t>
      </w:r>
      <w:r>
        <w:rPr>
          <w:rFonts w:asciiTheme="minorHAnsi" w:eastAsia="Calibri" w:hAnsiTheme="minorHAnsi" w:cstheme="minorHAnsi"/>
          <w:bCs/>
          <w:color w:val="auto"/>
          <w:sz w:val="24"/>
          <w:szCs w:val="24"/>
        </w:rPr>
        <w:t xml:space="preserve"> COVID-19 public health crisis. </w:t>
      </w:r>
      <w:r w:rsidR="00917C04">
        <w:rPr>
          <w:rFonts w:asciiTheme="minorHAnsi" w:eastAsia="Calibri" w:hAnsiTheme="minorHAnsi" w:cstheme="minorHAnsi"/>
          <w:bCs/>
          <w:color w:val="auto"/>
          <w:sz w:val="24"/>
          <w:szCs w:val="24"/>
        </w:rPr>
        <w:t xml:space="preserve">Mobile </w:t>
      </w:r>
      <w:r w:rsidR="00E538CD">
        <w:rPr>
          <w:rFonts w:asciiTheme="minorHAnsi" w:eastAsia="Calibri" w:hAnsiTheme="minorHAnsi" w:cstheme="minorHAnsi"/>
          <w:bCs/>
          <w:color w:val="auto"/>
          <w:sz w:val="24"/>
          <w:szCs w:val="24"/>
        </w:rPr>
        <w:t>T</w:t>
      </w:r>
      <w:r w:rsidR="00917C04">
        <w:rPr>
          <w:rFonts w:asciiTheme="minorHAnsi" w:eastAsia="Calibri" w:hAnsiTheme="minorHAnsi" w:cstheme="minorHAnsi"/>
          <w:bCs/>
          <w:color w:val="auto"/>
          <w:sz w:val="24"/>
          <w:szCs w:val="24"/>
        </w:rPr>
        <w:t>esting improve</w:t>
      </w:r>
      <w:r w:rsidR="00E538CD">
        <w:rPr>
          <w:rFonts w:asciiTheme="minorHAnsi" w:eastAsia="Calibri" w:hAnsiTheme="minorHAnsi" w:cstheme="minorHAnsi"/>
          <w:bCs/>
          <w:color w:val="auto"/>
          <w:sz w:val="24"/>
          <w:szCs w:val="24"/>
        </w:rPr>
        <w:t xml:space="preserve">d </w:t>
      </w:r>
      <w:r w:rsidR="00383E11">
        <w:rPr>
          <w:rFonts w:asciiTheme="minorHAnsi" w:eastAsia="Calibri" w:hAnsiTheme="minorHAnsi" w:cstheme="minorHAnsi"/>
          <w:bCs/>
          <w:color w:val="auto"/>
          <w:sz w:val="24"/>
          <w:szCs w:val="24"/>
        </w:rPr>
        <w:t>access</w:t>
      </w:r>
      <w:r w:rsidR="00917C04">
        <w:rPr>
          <w:rFonts w:asciiTheme="minorHAnsi" w:eastAsia="Calibri" w:hAnsiTheme="minorHAnsi" w:cstheme="minorHAnsi"/>
          <w:bCs/>
          <w:color w:val="auto"/>
          <w:sz w:val="24"/>
          <w:szCs w:val="24"/>
        </w:rPr>
        <w:t xml:space="preserve"> </w:t>
      </w:r>
      <w:r w:rsidR="00DC40AB">
        <w:rPr>
          <w:rFonts w:asciiTheme="minorHAnsi" w:eastAsia="Calibri" w:hAnsiTheme="minorHAnsi" w:cstheme="minorHAnsi"/>
          <w:bCs/>
          <w:color w:val="auto"/>
          <w:sz w:val="24"/>
          <w:szCs w:val="24"/>
        </w:rPr>
        <w:t xml:space="preserve">to </w:t>
      </w:r>
      <w:r w:rsidR="00917C04">
        <w:rPr>
          <w:rFonts w:asciiTheme="minorHAnsi" w:eastAsia="Calibri" w:hAnsiTheme="minorHAnsi" w:cstheme="minorHAnsi"/>
          <w:bCs/>
          <w:color w:val="auto"/>
          <w:sz w:val="24"/>
          <w:szCs w:val="24"/>
        </w:rPr>
        <w:t>infectious disease testing and relieve</w:t>
      </w:r>
      <w:r w:rsidR="00C7723C">
        <w:rPr>
          <w:rFonts w:asciiTheme="minorHAnsi" w:eastAsia="Calibri" w:hAnsiTheme="minorHAnsi" w:cstheme="minorHAnsi"/>
          <w:bCs/>
          <w:color w:val="auto"/>
          <w:sz w:val="24"/>
          <w:szCs w:val="24"/>
        </w:rPr>
        <w:t>d</w:t>
      </w:r>
      <w:r w:rsidR="00917C04">
        <w:rPr>
          <w:rFonts w:asciiTheme="minorHAnsi" w:eastAsia="Calibri" w:hAnsiTheme="minorHAnsi" w:cstheme="minorHAnsi"/>
          <w:bCs/>
          <w:color w:val="auto"/>
          <w:sz w:val="24"/>
          <w:szCs w:val="24"/>
        </w:rPr>
        <w:t xml:space="preserve"> the transportation burdens or barriers</w:t>
      </w:r>
      <w:r w:rsidR="00E538CD">
        <w:rPr>
          <w:rFonts w:asciiTheme="minorHAnsi" w:eastAsia="Calibri" w:hAnsiTheme="minorHAnsi" w:cstheme="minorHAnsi"/>
          <w:bCs/>
          <w:color w:val="auto"/>
          <w:sz w:val="24"/>
          <w:szCs w:val="24"/>
        </w:rPr>
        <w:t xml:space="preserve"> that were present amid </w:t>
      </w:r>
      <w:r w:rsidR="00C7723C">
        <w:rPr>
          <w:rFonts w:asciiTheme="minorHAnsi" w:eastAsia="Calibri" w:hAnsiTheme="minorHAnsi" w:cstheme="minorHAnsi"/>
          <w:bCs/>
          <w:color w:val="auto"/>
          <w:sz w:val="24"/>
          <w:szCs w:val="24"/>
        </w:rPr>
        <w:t>t</w:t>
      </w:r>
      <w:r w:rsidR="00E538CD">
        <w:rPr>
          <w:rFonts w:asciiTheme="minorHAnsi" w:eastAsia="Calibri" w:hAnsiTheme="minorHAnsi" w:cstheme="minorHAnsi"/>
          <w:bCs/>
          <w:color w:val="auto"/>
          <w:sz w:val="24"/>
          <w:szCs w:val="24"/>
        </w:rPr>
        <w:t>he pandemic,</w:t>
      </w:r>
      <w:r w:rsidR="00917C04">
        <w:rPr>
          <w:rFonts w:asciiTheme="minorHAnsi" w:eastAsia="Calibri" w:hAnsiTheme="minorHAnsi" w:cstheme="minorHAnsi"/>
          <w:bCs/>
          <w:color w:val="auto"/>
          <w:sz w:val="24"/>
          <w:szCs w:val="24"/>
        </w:rPr>
        <w:t xml:space="preserve"> especially among vulnerable populations. </w:t>
      </w:r>
      <w:r w:rsidR="0017183F">
        <w:rPr>
          <w:rFonts w:asciiTheme="minorHAnsi" w:eastAsia="Calibri" w:hAnsiTheme="minorHAnsi" w:cstheme="minorHAnsi"/>
          <w:bCs/>
          <w:color w:val="auto"/>
          <w:sz w:val="24"/>
          <w:szCs w:val="24"/>
        </w:rPr>
        <w:t>The ability to conduct c</w:t>
      </w:r>
      <w:r w:rsidR="00917C04">
        <w:rPr>
          <w:rFonts w:asciiTheme="minorHAnsi" w:eastAsia="Calibri" w:hAnsiTheme="minorHAnsi" w:cstheme="minorHAnsi"/>
          <w:bCs/>
          <w:color w:val="auto"/>
          <w:sz w:val="24"/>
          <w:szCs w:val="24"/>
        </w:rPr>
        <w:t xml:space="preserve">ongregate site testing </w:t>
      </w:r>
      <w:r w:rsidR="0017183F">
        <w:rPr>
          <w:rFonts w:asciiTheme="minorHAnsi" w:eastAsia="Calibri" w:hAnsiTheme="minorHAnsi" w:cstheme="minorHAnsi"/>
          <w:bCs/>
          <w:color w:val="auto"/>
          <w:sz w:val="24"/>
          <w:szCs w:val="24"/>
        </w:rPr>
        <w:t xml:space="preserve">also was found to </w:t>
      </w:r>
      <w:r w:rsidR="00917C04">
        <w:rPr>
          <w:rFonts w:asciiTheme="minorHAnsi" w:eastAsia="Calibri" w:hAnsiTheme="minorHAnsi" w:cstheme="minorHAnsi"/>
          <w:bCs/>
          <w:color w:val="auto"/>
          <w:sz w:val="24"/>
          <w:szCs w:val="24"/>
        </w:rPr>
        <w:t xml:space="preserve">maximize the level of testing in a very short </w:t>
      </w:r>
      <w:r w:rsidR="00A92502">
        <w:rPr>
          <w:rFonts w:asciiTheme="minorHAnsi" w:eastAsia="Calibri" w:hAnsiTheme="minorHAnsi" w:cstheme="minorHAnsi"/>
          <w:bCs/>
          <w:color w:val="auto"/>
          <w:sz w:val="24"/>
          <w:szCs w:val="24"/>
        </w:rPr>
        <w:t xml:space="preserve">time </w:t>
      </w:r>
      <w:r w:rsidR="00917C04">
        <w:rPr>
          <w:rFonts w:asciiTheme="minorHAnsi" w:eastAsia="Calibri" w:hAnsiTheme="minorHAnsi" w:cstheme="minorHAnsi"/>
          <w:bCs/>
          <w:color w:val="auto"/>
          <w:sz w:val="24"/>
          <w:szCs w:val="24"/>
        </w:rPr>
        <w:t xml:space="preserve">period. Mobile </w:t>
      </w:r>
      <w:r w:rsidR="00A92502">
        <w:rPr>
          <w:rFonts w:asciiTheme="minorHAnsi" w:eastAsia="Calibri" w:hAnsiTheme="minorHAnsi" w:cstheme="minorHAnsi"/>
          <w:bCs/>
          <w:color w:val="auto"/>
          <w:sz w:val="24"/>
          <w:szCs w:val="24"/>
        </w:rPr>
        <w:t xml:space="preserve">testing </w:t>
      </w:r>
      <w:r w:rsidR="00917C04">
        <w:rPr>
          <w:rFonts w:asciiTheme="minorHAnsi" w:eastAsia="Calibri" w:hAnsiTheme="minorHAnsi" w:cstheme="minorHAnsi"/>
          <w:bCs/>
          <w:color w:val="auto"/>
          <w:sz w:val="24"/>
          <w:szCs w:val="24"/>
        </w:rPr>
        <w:t xml:space="preserve">services have </w:t>
      </w:r>
      <w:r w:rsidR="003D2F30">
        <w:rPr>
          <w:rFonts w:asciiTheme="minorHAnsi" w:eastAsia="Calibri" w:hAnsiTheme="minorHAnsi" w:cstheme="minorHAnsi"/>
          <w:bCs/>
          <w:color w:val="auto"/>
          <w:sz w:val="24"/>
          <w:szCs w:val="24"/>
        </w:rPr>
        <w:t>great</w:t>
      </w:r>
      <w:r w:rsidR="00917C04">
        <w:rPr>
          <w:rFonts w:asciiTheme="minorHAnsi" w:eastAsia="Calibri" w:hAnsiTheme="minorHAnsi" w:cstheme="minorHAnsi"/>
          <w:bCs/>
          <w:color w:val="auto"/>
          <w:sz w:val="24"/>
          <w:szCs w:val="24"/>
        </w:rPr>
        <w:t xml:space="preserve"> potential as a service delivery model for screening, immunization, and prevention purposes. </w:t>
      </w:r>
      <w:r>
        <w:rPr>
          <w:rFonts w:asciiTheme="minorHAnsi" w:eastAsia="Calibri" w:hAnsiTheme="minorHAnsi" w:cstheme="minorHAnsi"/>
          <w:bCs/>
          <w:color w:val="auto"/>
          <w:sz w:val="24"/>
          <w:szCs w:val="24"/>
        </w:rPr>
        <w:t>MassHealth</w:t>
      </w:r>
      <w:r w:rsidR="00635E3B">
        <w:rPr>
          <w:rFonts w:asciiTheme="minorHAnsi" w:eastAsia="Calibri" w:hAnsiTheme="minorHAnsi" w:cstheme="minorHAnsi"/>
          <w:bCs/>
          <w:color w:val="auto"/>
          <w:sz w:val="24"/>
          <w:szCs w:val="24"/>
        </w:rPr>
        <w:t>’s leadership</w:t>
      </w:r>
      <w:r>
        <w:rPr>
          <w:rFonts w:asciiTheme="minorHAnsi" w:eastAsia="Calibri" w:hAnsiTheme="minorHAnsi" w:cstheme="minorHAnsi"/>
          <w:bCs/>
          <w:color w:val="auto"/>
          <w:sz w:val="24"/>
          <w:szCs w:val="24"/>
        </w:rPr>
        <w:t xml:space="preserve"> and other state agencies’ collaborations in using this policy tool to enable emergency services in an expedited way </w:t>
      </w:r>
      <w:r w:rsidR="00DC40AB">
        <w:rPr>
          <w:rFonts w:asciiTheme="minorHAnsi" w:eastAsia="Calibri" w:hAnsiTheme="minorHAnsi" w:cstheme="minorHAnsi"/>
          <w:bCs/>
          <w:color w:val="auto"/>
          <w:sz w:val="24"/>
          <w:szCs w:val="24"/>
        </w:rPr>
        <w:t xml:space="preserve">are </w:t>
      </w:r>
      <w:r>
        <w:rPr>
          <w:rFonts w:asciiTheme="minorHAnsi" w:eastAsia="Calibri" w:hAnsiTheme="minorHAnsi" w:cstheme="minorHAnsi"/>
          <w:bCs/>
          <w:color w:val="auto"/>
          <w:sz w:val="24"/>
          <w:szCs w:val="24"/>
        </w:rPr>
        <w:t>well established. Public payer</w:t>
      </w:r>
      <w:r w:rsidR="00521DB4">
        <w:rPr>
          <w:rFonts w:asciiTheme="minorHAnsi" w:eastAsia="Calibri" w:hAnsiTheme="minorHAnsi" w:cstheme="minorHAnsi"/>
          <w:bCs/>
          <w:color w:val="auto"/>
          <w:sz w:val="24"/>
          <w:szCs w:val="24"/>
        </w:rPr>
        <w:t>s</w:t>
      </w:r>
      <w:r>
        <w:rPr>
          <w:rFonts w:asciiTheme="minorHAnsi" w:eastAsia="Calibri" w:hAnsiTheme="minorHAnsi" w:cstheme="minorHAnsi"/>
          <w:bCs/>
          <w:color w:val="auto"/>
          <w:sz w:val="24"/>
          <w:szCs w:val="24"/>
        </w:rPr>
        <w:t xml:space="preserve"> and service agencies can consider developing a process and protocol document to summarize best practices, process</w:t>
      </w:r>
      <w:r w:rsidR="007A72B2">
        <w:rPr>
          <w:rFonts w:asciiTheme="minorHAnsi" w:eastAsia="Calibri" w:hAnsiTheme="minorHAnsi" w:cstheme="minorHAnsi"/>
          <w:bCs/>
          <w:color w:val="auto"/>
          <w:sz w:val="24"/>
          <w:szCs w:val="24"/>
        </w:rPr>
        <w:t>es</w:t>
      </w:r>
      <w:r>
        <w:rPr>
          <w:rFonts w:asciiTheme="minorHAnsi" w:eastAsia="Calibri" w:hAnsiTheme="minorHAnsi" w:cstheme="minorHAnsi"/>
          <w:bCs/>
          <w:color w:val="auto"/>
          <w:sz w:val="24"/>
          <w:szCs w:val="24"/>
        </w:rPr>
        <w:t>, and lessons learned</w:t>
      </w:r>
      <w:r w:rsidR="00E9189B">
        <w:rPr>
          <w:rFonts w:asciiTheme="minorHAnsi" w:eastAsia="Calibri" w:hAnsiTheme="minorHAnsi" w:cstheme="minorHAnsi"/>
          <w:bCs/>
          <w:color w:val="auto"/>
          <w:sz w:val="24"/>
          <w:szCs w:val="24"/>
        </w:rPr>
        <w:t xml:space="preserve">, which will be </w:t>
      </w:r>
      <w:r>
        <w:rPr>
          <w:rFonts w:asciiTheme="minorHAnsi" w:eastAsia="Calibri" w:hAnsiTheme="minorHAnsi" w:cstheme="minorHAnsi"/>
          <w:bCs/>
          <w:color w:val="auto"/>
          <w:sz w:val="24"/>
          <w:szCs w:val="24"/>
        </w:rPr>
        <w:t>helpful</w:t>
      </w:r>
      <w:r w:rsidR="00244ACC">
        <w:rPr>
          <w:rFonts w:asciiTheme="minorHAnsi" w:eastAsia="Calibri" w:hAnsiTheme="minorHAnsi" w:cstheme="minorHAnsi"/>
          <w:bCs/>
          <w:color w:val="auto"/>
          <w:sz w:val="24"/>
          <w:szCs w:val="24"/>
        </w:rPr>
        <w:t xml:space="preserve"> for</w:t>
      </w:r>
      <w:r>
        <w:rPr>
          <w:rFonts w:asciiTheme="minorHAnsi" w:eastAsia="Calibri" w:hAnsiTheme="minorHAnsi" w:cstheme="minorHAnsi"/>
          <w:bCs/>
          <w:color w:val="auto"/>
          <w:sz w:val="24"/>
          <w:szCs w:val="24"/>
        </w:rPr>
        <w:t xml:space="preserve"> addressing </w:t>
      </w:r>
      <w:r w:rsidR="00244ACC">
        <w:rPr>
          <w:rFonts w:asciiTheme="minorHAnsi" w:eastAsia="Calibri" w:hAnsiTheme="minorHAnsi" w:cstheme="minorHAnsi"/>
          <w:bCs/>
          <w:color w:val="auto"/>
          <w:sz w:val="24"/>
          <w:szCs w:val="24"/>
        </w:rPr>
        <w:t>future</w:t>
      </w:r>
      <w:r>
        <w:rPr>
          <w:rFonts w:asciiTheme="minorHAnsi" w:eastAsia="Calibri" w:hAnsiTheme="minorHAnsi" w:cstheme="minorHAnsi"/>
          <w:bCs/>
          <w:color w:val="auto"/>
          <w:sz w:val="24"/>
          <w:szCs w:val="24"/>
        </w:rPr>
        <w:t xml:space="preserve"> public health </w:t>
      </w:r>
      <w:r w:rsidR="00244ACC">
        <w:rPr>
          <w:rFonts w:asciiTheme="minorHAnsi" w:eastAsia="Calibri" w:hAnsiTheme="minorHAnsi" w:cstheme="minorHAnsi"/>
          <w:bCs/>
          <w:color w:val="auto"/>
          <w:sz w:val="24"/>
          <w:szCs w:val="24"/>
        </w:rPr>
        <w:t>cris</w:t>
      </w:r>
      <w:r w:rsidR="008827E6">
        <w:rPr>
          <w:rFonts w:asciiTheme="minorHAnsi" w:eastAsia="Calibri" w:hAnsiTheme="minorHAnsi" w:cstheme="minorHAnsi"/>
          <w:bCs/>
          <w:color w:val="auto"/>
          <w:sz w:val="24"/>
          <w:szCs w:val="24"/>
        </w:rPr>
        <w:t>es</w:t>
      </w:r>
      <w:r>
        <w:rPr>
          <w:rFonts w:asciiTheme="minorHAnsi" w:eastAsia="Calibri" w:hAnsiTheme="minorHAnsi" w:cstheme="minorHAnsi"/>
          <w:bCs/>
          <w:color w:val="auto"/>
          <w:sz w:val="24"/>
          <w:szCs w:val="24"/>
        </w:rPr>
        <w:t xml:space="preserve"> for infectious disease</w:t>
      </w:r>
      <w:r w:rsidR="003E7F59">
        <w:rPr>
          <w:rFonts w:asciiTheme="minorHAnsi" w:eastAsia="Calibri" w:hAnsiTheme="minorHAnsi" w:cstheme="minorHAnsi"/>
          <w:bCs/>
          <w:color w:val="auto"/>
          <w:sz w:val="24"/>
          <w:szCs w:val="24"/>
        </w:rPr>
        <w:t>s</w:t>
      </w:r>
      <w:r>
        <w:rPr>
          <w:rFonts w:asciiTheme="minorHAnsi" w:eastAsia="Calibri" w:hAnsiTheme="minorHAnsi" w:cstheme="minorHAnsi"/>
          <w:bCs/>
          <w:color w:val="auto"/>
          <w:sz w:val="24"/>
          <w:szCs w:val="24"/>
        </w:rPr>
        <w:t xml:space="preserve"> and beyond. </w:t>
      </w:r>
    </w:p>
    <w:p w14:paraId="7BE5C446" w14:textId="0B8EEB4A" w:rsidR="00BB0BF2" w:rsidRDefault="004107DE" w:rsidP="001C3A84">
      <w:pPr>
        <w:spacing w:after="160" w:line="259" w:lineRule="auto"/>
        <w:rPr>
          <w:rStyle w:val="normaltextrun"/>
          <w:rFonts w:cs="Arial"/>
          <w:color w:val="000000"/>
          <w:shd w:val="clear" w:color="auto" w:fill="FFFFFF"/>
        </w:rPr>
      </w:pPr>
      <w:r w:rsidRPr="02B2211F">
        <w:rPr>
          <w:rFonts w:asciiTheme="minorHAnsi" w:eastAsia="Calibri" w:hAnsiTheme="minorHAnsi"/>
          <w:b/>
          <w:color w:val="auto"/>
          <w:sz w:val="24"/>
          <w:szCs w:val="24"/>
        </w:rPr>
        <w:t xml:space="preserve">Key </w:t>
      </w:r>
      <w:r w:rsidR="002C2734" w:rsidRPr="02B2211F">
        <w:rPr>
          <w:rFonts w:asciiTheme="minorHAnsi" w:eastAsia="Calibri" w:hAnsiTheme="minorHAnsi"/>
          <w:b/>
          <w:color w:val="auto"/>
          <w:sz w:val="24"/>
          <w:szCs w:val="24"/>
        </w:rPr>
        <w:t>Limitations:</w:t>
      </w:r>
      <w:r w:rsidR="00BB0BF2" w:rsidRPr="02B2211F">
        <w:rPr>
          <w:rFonts w:asciiTheme="minorHAnsi" w:eastAsia="Calibri" w:hAnsiTheme="minorHAnsi"/>
          <w:b/>
          <w:color w:val="auto"/>
          <w:sz w:val="24"/>
          <w:szCs w:val="24"/>
        </w:rPr>
        <w:t xml:space="preserve"> </w:t>
      </w:r>
      <w:r w:rsidR="00BB0BF2" w:rsidRPr="02B2211F">
        <w:rPr>
          <w:rFonts w:asciiTheme="minorHAnsi" w:eastAsia="Calibri" w:hAnsiTheme="minorHAnsi"/>
          <w:color w:val="auto"/>
          <w:sz w:val="24"/>
          <w:szCs w:val="24"/>
        </w:rPr>
        <w:t>The absence of a comparison group limits our ability to demonstrate the relative effectiveness of</w:t>
      </w:r>
      <w:r w:rsidR="001B5276" w:rsidRPr="02B2211F">
        <w:rPr>
          <w:rFonts w:asciiTheme="minorHAnsi" w:eastAsia="Calibri" w:hAnsiTheme="minorHAnsi"/>
          <w:color w:val="auto"/>
          <w:sz w:val="24"/>
          <w:szCs w:val="24"/>
        </w:rPr>
        <w:t xml:space="preserve"> the M</w:t>
      </w:r>
      <w:r w:rsidR="00BB0BF2" w:rsidRPr="02B2211F">
        <w:rPr>
          <w:rFonts w:asciiTheme="minorHAnsi" w:eastAsia="Calibri" w:hAnsiTheme="minorHAnsi"/>
          <w:color w:val="auto"/>
          <w:sz w:val="24"/>
          <w:szCs w:val="24"/>
        </w:rPr>
        <w:t xml:space="preserve">obile </w:t>
      </w:r>
      <w:r w:rsidR="001B5276" w:rsidRPr="02B2211F">
        <w:rPr>
          <w:rFonts w:asciiTheme="minorHAnsi" w:eastAsia="Calibri" w:hAnsiTheme="minorHAnsi"/>
          <w:color w:val="auto"/>
          <w:sz w:val="24"/>
          <w:szCs w:val="24"/>
        </w:rPr>
        <w:t>T</w:t>
      </w:r>
      <w:r w:rsidR="00BB0BF2" w:rsidRPr="02B2211F">
        <w:rPr>
          <w:rFonts w:asciiTheme="minorHAnsi" w:eastAsia="Calibri" w:hAnsiTheme="minorHAnsi"/>
          <w:color w:val="auto"/>
          <w:sz w:val="24"/>
          <w:szCs w:val="24"/>
        </w:rPr>
        <w:t>esting</w:t>
      </w:r>
      <w:r w:rsidR="001B5276" w:rsidRPr="02B2211F">
        <w:rPr>
          <w:rFonts w:asciiTheme="minorHAnsi" w:eastAsia="Calibri" w:hAnsiTheme="minorHAnsi"/>
          <w:color w:val="auto"/>
          <w:sz w:val="24"/>
          <w:szCs w:val="24"/>
        </w:rPr>
        <w:t xml:space="preserve"> program</w:t>
      </w:r>
      <w:r w:rsidR="00BB0BF2" w:rsidRPr="02B2211F">
        <w:rPr>
          <w:rFonts w:asciiTheme="minorHAnsi" w:eastAsia="Calibri" w:hAnsiTheme="minorHAnsi"/>
          <w:color w:val="auto"/>
          <w:sz w:val="24"/>
          <w:szCs w:val="24"/>
        </w:rPr>
        <w:t xml:space="preserve"> compared to other approaches. </w:t>
      </w:r>
      <w:r w:rsidR="00C52FB5" w:rsidRPr="02B2211F">
        <w:rPr>
          <w:rFonts w:asciiTheme="minorHAnsi" w:eastAsia="Calibri" w:hAnsiTheme="minorHAnsi"/>
          <w:color w:val="auto"/>
          <w:sz w:val="24"/>
          <w:szCs w:val="24"/>
        </w:rPr>
        <w:t>The sample size for interviews was small compared to the target due to non</w:t>
      </w:r>
      <w:r w:rsidR="409D1552" w:rsidRPr="02B2211F">
        <w:rPr>
          <w:rFonts w:asciiTheme="minorHAnsi" w:eastAsia="Calibri" w:hAnsiTheme="minorHAnsi"/>
          <w:color w:val="auto"/>
          <w:sz w:val="24"/>
          <w:szCs w:val="24"/>
        </w:rPr>
        <w:t>-</w:t>
      </w:r>
      <w:r w:rsidR="003D6852">
        <w:rPr>
          <w:rFonts w:asciiTheme="minorHAnsi" w:eastAsia="Calibri" w:hAnsiTheme="minorHAnsi"/>
          <w:color w:val="auto"/>
          <w:sz w:val="24"/>
          <w:szCs w:val="24"/>
        </w:rPr>
        <w:t xml:space="preserve"> </w:t>
      </w:r>
      <w:r w:rsidR="00C52FB5" w:rsidRPr="02B2211F">
        <w:rPr>
          <w:rFonts w:asciiTheme="minorHAnsi" w:eastAsia="Calibri" w:hAnsiTheme="minorHAnsi"/>
          <w:color w:val="auto"/>
          <w:sz w:val="24"/>
          <w:szCs w:val="24"/>
        </w:rPr>
        <w:t xml:space="preserve">and/or declined responses. This is largely </w:t>
      </w:r>
      <w:r w:rsidR="00120097" w:rsidRPr="02B2211F">
        <w:rPr>
          <w:rFonts w:asciiTheme="minorHAnsi" w:eastAsia="Calibri" w:hAnsiTheme="minorHAnsi"/>
          <w:color w:val="auto"/>
          <w:sz w:val="24"/>
          <w:szCs w:val="24"/>
        </w:rPr>
        <w:t>because</w:t>
      </w:r>
      <w:r w:rsidR="002E6A9C" w:rsidRPr="02B2211F">
        <w:rPr>
          <w:rFonts w:asciiTheme="minorHAnsi" w:eastAsia="Calibri" w:hAnsiTheme="minorHAnsi"/>
          <w:color w:val="auto"/>
          <w:sz w:val="24"/>
          <w:szCs w:val="24"/>
        </w:rPr>
        <w:t xml:space="preserve"> </w:t>
      </w:r>
      <w:r w:rsidR="00C52FB5" w:rsidRPr="02B2211F">
        <w:rPr>
          <w:rFonts w:asciiTheme="minorHAnsi" w:eastAsia="Calibri" w:hAnsiTheme="minorHAnsi"/>
          <w:color w:val="auto"/>
          <w:sz w:val="24"/>
          <w:szCs w:val="24"/>
        </w:rPr>
        <w:t>the program was short-term</w:t>
      </w:r>
      <w:r w:rsidR="00EC63AB">
        <w:rPr>
          <w:rFonts w:asciiTheme="minorHAnsi" w:eastAsia="Calibri" w:hAnsiTheme="minorHAnsi"/>
          <w:color w:val="auto"/>
          <w:sz w:val="24"/>
          <w:szCs w:val="24"/>
        </w:rPr>
        <w:t xml:space="preserve">, </w:t>
      </w:r>
      <w:r w:rsidR="00A05741">
        <w:rPr>
          <w:rFonts w:asciiTheme="minorHAnsi" w:eastAsia="Calibri" w:hAnsiTheme="minorHAnsi"/>
          <w:color w:val="auto"/>
          <w:sz w:val="24"/>
          <w:szCs w:val="24"/>
        </w:rPr>
        <w:t xml:space="preserve">beginning and </w:t>
      </w:r>
      <w:r w:rsidR="00EC63AB">
        <w:rPr>
          <w:rFonts w:asciiTheme="minorHAnsi" w:eastAsia="Calibri" w:hAnsiTheme="minorHAnsi"/>
          <w:color w:val="auto"/>
          <w:sz w:val="24"/>
          <w:szCs w:val="24"/>
        </w:rPr>
        <w:t xml:space="preserve">ending in 2020. This time gap between the program’s end </w:t>
      </w:r>
      <w:r w:rsidR="00C36A35">
        <w:rPr>
          <w:rFonts w:asciiTheme="minorHAnsi" w:eastAsia="Calibri" w:hAnsiTheme="minorHAnsi"/>
          <w:color w:val="auto"/>
          <w:sz w:val="24"/>
          <w:szCs w:val="24"/>
        </w:rPr>
        <w:t xml:space="preserve">(2020) </w:t>
      </w:r>
      <w:r w:rsidR="00EC63AB">
        <w:rPr>
          <w:rFonts w:asciiTheme="minorHAnsi" w:eastAsia="Calibri" w:hAnsiTheme="minorHAnsi"/>
          <w:color w:val="auto"/>
          <w:sz w:val="24"/>
          <w:szCs w:val="24"/>
        </w:rPr>
        <w:t>and our interview period (202</w:t>
      </w:r>
      <w:r w:rsidR="00514EE7">
        <w:rPr>
          <w:rFonts w:asciiTheme="minorHAnsi" w:eastAsia="Calibri" w:hAnsiTheme="minorHAnsi"/>
          <w:color w:val="auto"/>
          <w:sz w:val="24"/>
          <w:szCs w:val="24"/>
        </w:rPr>
        <w:t>2</w:t>
      </w:r>
      <w:r w:rsidR="00EC63AB">
        <w:rPr>
          <w:rFonts w:asciiTheme="minorHAnsi" w:eastAsia="Calibri" w:hAnsiTheme="minorHAnsi"/>
          <w:color w:val="auto"/>
          <w:sz w:val="24"/>
          <w:szCs w:val="24"/>
        </w:rPr>
        <w:t>) further posed a limitation in recruiting participants.</w:t>
      </w:r>
      <w:r w:rsidR="00FE362D">
        <w:rPr>
          <w:rFonts w:asciiTheme="minorHAnsi" w:eastAsia="Calibri" w:hAnsiTheme="minorHAnsi"/>
          <w:color w:val="auto"/>
          <w:sz w:val="24"/>
          <w:szCs w:val="24"/>
        </w:rPr>
        <w:t xml:space="preserve"> </w:t>
      </w:r>
    </w:p>
    <w:p w14:paraId="6AA7D5E6" w14:textId="34C69BEB" w:rsidR="001C3A84" w:rsidRDefault="00637F35" w:rsidP="001C3A84">
      <w:pPr>
        <w:spacing w:after="160" w:line="259" w:lineRule="auto"/>
        <w:rPr>
          <w:rFonts w:asciiTheme="minorHAnsi" w:eastAsia="Calibri" w:hAnsiTheme="minorHAnsi" w:cstheme="minorHAnsi"/>
          <w:b/>
          <w:color w:val="auto"/>
          <w:sz w:val="24"/>
          <w:szCs w:val="24"/>
        </w:rPr>
      </w:pPr>
      <w:r>
        <w:rPr>
          <w:rFonts w:asciiTheme="minorHAnsi" w:eastAsia="Calibri" w:hAnsiTheme="minorHAnsi" w:cstheme="minorHAnsi"/>
          <w:b/>
          <w:color w:val="auto"/>
          <w:sz w:val="24"/>
          <w:szCs w:val="24"/>
        </w:rPr>
        <w:t>B.</w:t>
      </w:r>
      <w:r w:rsidR="001C3A84" w:rsidRPr="007B46CD">
        <w:rPr>
          <w:rFonts w:asciiTheme="minorHAnsi" w:eastAsia="Calibri" w:hAnsiTheme="minorHAnsi" w:cstheme="minorHAnsi"/>
          <w:b/>
          <w:color w:val="auto"/>
          <w:sz w:val="24"/>
          <w:szCs w:val="24"/>
        </w:rPr>
        <w:t xml:space="preserve"> </w:t>
      </w:r>
      <w:r w:rsidR="00B2365E">
        <w:rPr>
          <w:rFonts w:asciiTheme="minorHAnsi" w:eastAsia="Calibri" w:hAnsiTheme="minorHAnsi" w:cstheme="minorHAnsi"/>
          <w:b/>
          <w:color w:val="auto"/>
          <w:sz w:val="24"/>
          <w:szCs w:val="24"/>
        </w:rPr>
        <w:t xml:space="preserve">Telehealth Network Provider </w:t>
      </w:r>
    </w:p>
    <w:p w14:paraId="2FE051FA" w14:textId="04E52145" w:rsidR="002C2734" w:rsidRPr="0035205C" w:rsidRDefault="00373C97" w:rsidP="6BCB5B78">
      <w:pPr>
        <w:spacing w:after="160" w:line="259" w:lineRule="auto"/>
        <w:rPr>
          <w:rFonts w:asciiTheme="minorHAnsi" w:eastAsia="Calibri" w:hAnsiTheme="minorHAnsi"/>
          <w:color w:val="auto"/>
          <w:sz w:val="24"/>
          <w:szCs w:val="24"/>
        </w:rPr>
      </w:pPr>
      <w:r w:rsidRPr="6BCB5B78">
        <w:rPr>
          <w:rFonts w:asciiTheme="minorHAnsi" w:eastAsia="Calibri" w:hAnsiTheme="minorHAnsi"/>
          <w:color w:val="auto"/>
          <w:sz w:val="24"/>
          <w:szCs w:val="24"/>
        </w:rPr>
        <w:t xml:space="preserve">MassHealth developed a new temporary Telehealth Network </w:t>
      </w:r>
      <w:r w:rsidR="00AC2D0D" w:rsidRPr="6BCB5B78">
        <w:rPr>
          <w:rFonts w:asciiTheme="minorHAnsi" w:eastAsia="Calibri" w:hAnsiTheme="minorHAnsi"/>
          <w:color w:val="auto"/>
          <w:sz w:val="24"/>
          <w:szCs w:val="24"/>
        </w:rPr>
        <w:t>P</w:t>
      </w:r>
      <w:r w:rsidRPr="6BCB5B78">
        <w:rPr>
          <w:rFonts w:asciiTheme="minorHAnsi" w:eastAsia="Calibri" w:hAnsiTheme="minorHAnsi"/>
          <w:color w:val="auto"/>
          <w:sz w:val="24"/>
          <w:szCs w:val="24"/>
        </w:rPr>
        <w:t>rovider</w:t>
      </w:r>
      <w:r w:rsidR="004F4ADA" w:rsidRPr="6BCB5B78">
        <w:rPr>
          <w:rFonts w:asciiTheme="minorHAnsi" w:eastAsia="Calibri" w:hAnsiTheme="minorHAnsi"/>
          <w:color w:val="auto"/>
          <w:sz w:val="24"/>
          <w:szCs w:val="24"/>
        </w:rPr>
        <w:t xml:space="preserve"> (TNP)</w:t>
      </w:r>
      <w:r w:rsidRPr="6BCB5B78">
        <w:rPr>
          <w:rFonts w:asciiTheme="minorHAnsi" w:eastAsia="Calibri" w:hAnsiTheme="minorHAnsi"/>
          <w:color w:val="auto"/>
          <w:sz w:val="24"/>
          <w:szCs w:val="24"/>
        </w:rPr>
        <w:t xml:space="preserve"> type and contracted with three T</w:t>
      </w:r>
      <w:r w:rsidR="004F476C" w:rsidRPr="6BCB5B78">
        <w:rPr>
          <w:rFonts w:asciiTheme="minorHAnsi" w:eastAsia="Calibri" w:hAnsiTheme="minorHAnsi"/>
          <w:color w:val="auto"/>
          <w:sz w:val="24"/>
          <w:szCs w:val="24"/>
        </w:rPr>
        <w:t>NPs</w:t>
      </w:r>
      <w:r w:rsidR="000C0799" w:rsidRPr="6BCB5B78">
        <w:rPr>
          <w:rFonts w:asciiTheme="minorHAnsi" w:eastAsia="Calibri" w:hAnsiTheme="minorHAnsi"/>
          <w:color w:val="auto"/>
          <w:sz w:val="24"/>
          <w:szCs w:val="24"/>
        </w:rPr>
        <w:t xml:space="preserve"> </w:t>
      </w:r>
      <w:r w:rsidR="00C427E5" w:rsidRPr="6BCB5B78">
        <w:rPr>
          <w:rFonts w:asciiTheme="minorHAnsi" w:eastAsia="Calibri" w:hAnsiTheme="minorHAnsi"/>
          <w:color w:val="auto"/>
          <w:sz w:val="24"/>
          <w:szCs w:val="24"/>
        </w:rPr>
        <w:t>to deliver care to</w:t>
      </w:r>
      <w:r w:rsidR="00AC2D0D" w:rsidRPr="6BCB5B78">
        <w:rPr>
          <w:rFonts w:asciiTheme="minorHAnsi" w:eastAsia="Calibri" w:hAnsiTheme="minorHAnsi"/>
          <w:color w:val="auto"/>
          <w:sz w:val="24"/>
          <w:szCs w:val="24"/>
        </w:rPr>
        <w:t xml:space="preserve"> </w:t>
      </w:r>
      <w:r w:rsidR="00AC2D0D" w:rsidRPr="6BCB5B78">
        <w:rPr>
          <w:rStyle w:val="normaltextrun"/>
          <w:rFonts w:eastAsia="Times New Roman" w:cs="Arial"/>
          <w:color w:val="auto"/>
          <w:sz w:val="24"/>
          <w:szCs w:val="24"/>
        </w:rPr>
        <w:t xml:space="preserve">populations at risk of COVID-19 </w:t>
      </w:r>
      <w:r w:rsidR="00B57A7E" w:rsidRPr="6BCB5B78">
        <w:rPr>
          <w:rStyle w:val="normaltextrun"/>
          <w:rFonts w:eastAsia="Times New Roman" w:cs="Arial"/>
          <w:color w:val="auto"/>
          <w:sz w:val="24"/>
          <w:szCs w:val="24"/>
        </w:rPr>
        <w:t>to</w:t>
      </w:r>
      <w:r w:rsidR="00AC2D0D" w:rsidRPr="6BCB5B78">
        <w:rPr>
          <w:rStyle w:val="normaltextrun"/>
          <w:rFonts w:eastAsia="Times New Roman" w:cs="Arial"/>
          <w:color w:val="auto"/>
          <w:sz w:val="24"/>
          <w:szCs w:val="24"/>
        </w:rPr>
        <w:t xml:space="preserve"> help contain the spread of the virus.</w:t>
      </w:r>
      <w:r w:rsidR="00C427E5" w:rsidRPr="6BCB5B78">
        <w:rPr>
          <w:rFonts w:asciiTheme="minorHAnsi" w:eastAsia="Calibri" w:hAnsiTheme="minorHAnsi"/>
          <w:color w:val="auto"/>
          <w:sz w:val="24"/>
          <w:szCs w:val="24"/>
        </w:rPr>
        <w:t xml:space="preserve"> </w:t>
      </w:r>
      <w:r w:rsidRPr="6BCB5B78">
        <w:rPr>
          <w:rFonts w:asciiTheme="minorHAnsi" w:eastAsia="Calibri" w:hAnsiTheme="minorHAnsi"/>
          <w:color w:val="auto"/>
          <w:sz w:val="24"/>
          <w:szCs w:val="24"/>
        </w:rPr>
        <w:t>MassHealth contract</w:t>
      </w:r>
      <w:r w:rsidR="00C427E5" w:rsidRPr="6BCB5B78">
        <w:rPr>
          <w:rFonts w:asciiTheme="minorHAnsi" w:eastAsia="Calibri" w:hAnsiTheme="minorHAnsi"/>
          <w:color w:val="auto"/>
          <w:sz w:val="24"/>
          <w:szCs w:val="24"/>
        </w:rPr>
        <w:t>s</w:t>
      </w:r>
      <w:r w:rsidRPr="6BCB5B78">
        <w:rPr>
          <w:rFonts w:asciiTheme="minorHAnsi" w:eastAsia="Calibri" w:hAnsiTheme="minorHAnsi"/>
          <w:color w:val="auto"/>
          <w:sz w:val="24"/>
          <w:szCs w:val="24"/>
        </w:rPr>
        <w:t xml:space="preserve"> with the three TNPs </w:t>
      </w:r>
      <w:r w:rsidR="00757811" w:rsidRPr="6BCB5B78">
        <w:rPr>
          <w:rFonts w:asciiTheme="minorHAnsi" w:eastAsia="Calibri" w:hAnsiTheme="minorHAnsi"/>
          <w:color w:val="auto"/>
          <w:sz w:val="24"/>
          <w:szCs w:val="24"/>
        </w:rPr>
        <w:t xml:space="preserve">were </w:t>
      </w:r>
      <w:r w:rsidRPr="6BCB5B78">
        <w:rPr>
          <w:rFonts w:asciiTheme="minorHAnsi" w:eastAsia="Calibri" w:hAnsiTheme="minorHAnsi"/>
          <w:color w:val="auto"/>
          <w:sz w:val="24"/>
          <w:szCs w:val="24"/>
        </w:rPr>
        <w:t>in place from April 1,</w:t>
      </w:r>
      <w:r w:rsidR="00EB0253" w:rsidRPr="6BCB5B78">
        <w:rPr>
          <w:rFonts w:asciiTheme="minorHAnsi" w:eastAsia="Calibri" w:hAnsiTheme="minorHAnsi"/>
          <w:color w:val="auto"/>
          <w:sz w:val="24"/>
          <w:szCs w:val="24"/>
        </w:rPr>
        <w:t xml:space="preserve"> 2020</w:t>
      </w:r>
      <w:r w:rsidR="00E10AF4" w:rsidRPr="6BCB5B78">
        <w:rPr>
          <w:rFonts w:asciiTheme="minorHAnsi" w:eastAsia="Calibri" w:hAnsiTheme="minorHAnsi"/>
          <w:color w:val="auto"/>
          <w:sz w:val="24"/>
          <w:szCs w:val="24"/>
        </w:rPr>
        <w:t>,</w:t>
      </w:r>
      <w:r w:rsidR="00EB0253" w:rsidRPr="6BCB5B78">
        <w:rPr>
          <w:rFonts w:asciiTheme="minorHAnsi" w:eastAsia="Calibri" w:hAnsiTheme="minorHAnsi"/>
          <w:color w:val="auto"/>
          <w:sz w:val="24"/>
          <w:szCs w:val="24"/>
        </w:rPr>
        <w:t xml:space="preserve"> </w:t>
      </w:r>
      <w:r w:rsidRPr="6BCB5B78">
        <w:rPr>
          <w:rFonts w:asciiTheme="minorHAnsi" w:eastAsia="Calibri" w:hAnsiTheme="minorHAnsi"/>
          <w:color w:val="auto"/>
          <w:sz w:val="24"/>
          <w:szCs w:val="24"/>
        </w:rPr>
        <w:t xml:space="preserve">through September 30, 2020. </w:t>
      </w:r>
      <w:r w:rsidR="00AB0ED4" w:rsidRPr="6BCB5B78">
        <w:rPr>
          <w:rFonts w:asciiTheme="minorHAnsi" w:eastAsia="Calibri" w:hAnsiTheme="minorHAnsi"/>
          <w:color w:val="auto"/>
          <w:sz w:val="24"/>
          <w:szCs w:val="24"/>
        </w:rPr>
        <w:t>TNPs were required to maintain a network of credentialed physicians licensed in Massachusetts and a telehealth platform capable of furnishing covered telehealth encounters to all eligible MassHealth members. The TNPs provided a limited set of services to MassHealth members, including COVID-19 screening</w:t>
      </w:r>
      <w:r w:rsidR="007A44C0" w:rsidRPr="6BCB5B78">
        <w:rPr>
          <w:rFonts w:asciiTheme="minorHAnsi" w:eastAsia="Calibri" w:hAnsiTheme="minorHAnsi"/>
          <w:color w:val="auto"/>
          <w:sz w:val="24"/>
          <w:szCs w:val="24"/>
        </w:rPr>
        <w:t>,</w:t>
      </w:r>
      <w:r w:rsidR="00AB0ED4" w:rsidRPr="6BCB5B78">
        <w:rPr>
          <w:rFonts w:asciiTheme="minorHAnsi" w:eastAsia="Calibri" w:hAnsiTheme="minorHAnsi"/>
          <w:color w:val="auto"/>
          <w:sz w:val="24"/>
          <w:szCs w:val="24"/>
        </w:rPr>
        <w:t xml:space="preserve"> and referrals to testing and treatment as appropriate.</w:t>
      </w:r>
      <w:r w:rsidR="41C5A476" w:rsidRPr="6BCB5B78">
        <w:rPr>
          <w:rFonts w:asciiTheme="minorHAnsi" w:eastAsia="Calibri" w:hAnsiTheme="minorHAnsi"/>
          <w:color w:val="auto"/>
          <w:sz w:val="24"/>
          <w:szCs w:val="24"/>
        </w:rPr>
        <w:t xml:space="preserve"> MassHealth members could access the TNPs via a web-based application known as Bouy. </w:t>
      </w:r>
    </w:p>
    <w:p w14:paraId="15EFAF4A" w14:textId="7F3A45EA" w:rsidR="00B2365E" w:rsidRPr="002511D9" w:rsidRDefault="00B2365E" w:rsidP="002511D9">
      <w:pPr>
        <w:spacing w:after="160" w:line="240" w:lineRule="auto"/>
        <w:rPr>
          <w:rFonts w:asciiTheme="minorHAnsi" w:eastAsia="Times New Roman" w:hAnsiTheme="minorHAnsi" w:cstheme="minorHAnsi"/>
          <w:color w:val="auto"/>
          <w:sz w:val="24"/>
          <w:szCs w:val="24"/>
        </w:rPr>
      </w:pPr>
      <w:r>
        <w:rPr>
          <w:rFonts w:asciiTheme="minorHAnsi" w:eastAsia="Calibri" w:hAnsiTheme="minorHAnsi" w:cstheme="minorHAnsi"/>
          <w:b/>
          <w:color w:val="auto"/>
          <w:sz w:val="24"/>
          <w:szCs w:val="24"/>
        </w:rPr>
        <w:t>Evaluation Research Questions</w:t>
      </w:r>
      <w:r w:rsidR="00C105B0">
        <w:rPr>
          <w:rFonts w:asciiTheme="minorHAnsi" w:eastAsia="Calibri" w:hAnsiTheme="minorHAnsi" w:cstheme="minorHAnsi"/>
          <w:b/>
          <w:color w:val="auto"/>
          <w:sz w:val="24"/>
          <w:szCs w:val="24"/>
        </w:rPr>
        <w:t>, Data,</w:t>
      </w:r>
      <w:r>
        <w:rPr>
          <w:rFonts w:asciiTheme="minorHAnsi" w:eastAsia="Calibri" w:hAnsiTheme="minorHAnsi" w:cstheme="minorHAnsi"/>
          <w:b/>
          <w:color w:val="auto"/>
          <w:sz w:val="24"/>
          <w:szCs w:val="24"/>
        </w:rPr>
        <w:t xml:space="preserve"> and Methods: </w:t>
      </w:r>
      <w:r w:rsidR="00AB0ED4" w:rsidRPr="002511D9">
        <w:rPr>
          <w:rFonts w:asciiTheme="minorHAnsi" w:eastAsia="Times New Roman" w:hAnsiTheme="minorHAnsi" w:cstheme="minorHAnsi"/>
          <w:color w:val="auto"/>
          <w:sz w:val="24"/>
          <w:szCs w:val="24"/>
        </w:rPr>
        <w:t xml:space="preserve">The main evaluation questions </w:t>
      </w:r>
      <w:r w:rsidR="001D1002">
        <w:rPr>
          <w:rFonts w:asciiTheme="minorHAnsi" w:eastAsia="Times New Roman" w:hAnsiTheme="minorHAnsi" w:cstheme="minorHAnsi"/>
          <w:color w:val="auto"/>
          <w:sz w:val="24"/>
          <w:szCs w:val="24"/>
        </w:rPr>
        <w:t>we</w:t>
      </w:r>
      <w:r w:rsidR="001D1002" w:rsidRPr="002511D9">
        <w:rPr>
          <w:rFonts w:asciiTheme="minorHAnsi" w:eastAsia="Times New Roman" w:hAnsiTheme="minorHAnsi" w:cstheme="minorHAnsi"/>
          <w:color w:val="auto"/>
          <w:sz w:val="24"/>
          <w:szCs w:val="24"/>
        </w:rPr>
        <w:t>re</w:t>
      </w:r>
      <w:r w:rsidR="00AB0ED4" w:rsidRPr="002511D9">
        <w:rPr>
          <w:rFonts w:asciiTheme="minorHAnsi" w:eastAsia="Times New Roman" w:hAnsiTheme="minorHAnsi" w:cstheme="minorHAnsi"/>
          <w:color w:val="auto"/>
          <w:sz w:val="24"/>
          <w:szCs w:val="24"/>
        </w:rPr>
        <w:t xml:space="preserve">: (1) </w:t>
      </w:r>
      <w:r w:rsidR="006A159C" w:rsidRPr="006A159C">
        <w:rPr>
          <w:rFonts w:asciiTheme="minorHAnsi" w:eastAsia="Times New Roman" w:hAnsiTheme="minorHAnsi" w:cstheme="minorHAnsi"/>
          <w:color w:val="auto"/>
          <w:sz w:val="24"/>
          <w:szCs w:val="24"/>
        </w:rPr>
        <w:t xml:space="preserve">How many MassHealth members accessed the Buoy app over time? </w:t>
      </w:r>
      <w:r w:rsidR="00C105B0" w:rsidRPr="002511D9">
        <w:rPr>
          <w:rFonts w:asciiTheme="minorHAnsi" w:eastAsia="Times New Roman" w:hAnsiTheme="minorHAnsi" w:cstheme="minorHAnsi"/>
          <w:color w:val="auto"/>
          <w:sz w:val="24"/>
          <w:szCs w:val="24"/>
        </w:rPr>
        <w:t xml:space="preserve">(2) </w:t>
      </w:r>
      <w:r w:rsidR="0093201B" w:rsidRPr="0093201B">
        <w:rPr>
          <w:rFonts w:asciiTheme="minorHAnsi" w:eastAsia="Times New Roman" w:hAnsiTheme="minorHAnsi" w:cstheme="minorHAnsi"/>
          <w:color w:val="auto"/>
          <w:sz w:val="24"/>
          <w:szCs w:val="24"/>
        </w:rPr>
        <w:t>How many MassHealth members completed the triage interviews in the Buoy app?</w:t>
      </w:r>
      <w:r w:rsidR="00C105B0" w:rsidRPr="002511D9">
        <w:rPr>
          <w:rFonts w:asciiTheme="minorHAnsi" w:eastAsia="Times New Roman" w:hAnsiTheme="minorHAnsi" w:cstheme="minorHAnsi"/>
          <w:color w:val="auto"/>
          <w:sz w:val="24"/>
          <w:szCs w:val="24"/>
        </w:rPr>
        <w:t xml:space="preserve"> (3) </w:t>
      </w:r>
      <w:r w:rsidR="00B85885" w:rsidRPr="00B85885">
        <w:rPr>
          <w:rFonts w:asciiTheme="minorHAnsi" w:eastAsia="Times New Roman" w:hAnsiTheme="minorHAnsi" w:cstheme="minorHAnsi"/>
          <w:color w:val="auto"/>
          <w:sz w:val="24"/>
          <w:szCs w:val="24"/>
        </w:rPr>
        <w:t xml:space="preserve">What is the utilization level of the TNP program and </w:t>
      </w:r>
      <w:r w:rsidR="00F94231">
        <w:rPr>
          <w:rFonts w:asciiTheme="minorHAnsi" w:eastAsia="Times New Roman" w:hAnsiTheme="minorHAnsi" w:cstheme="minorHAnsi"/>
          <w:color w:val="auto"/>
          <w:sz w:val="24"/>
          <w:szCs w:val="24"/>
        </w:rPr>
        <w:t>its</w:t>
      </w:r>
      <w:r w:rsidR="00F94231" w:rsidRPr="00B85885">
        <w:rPr>
          <w:rFonts w:asciiTheme="minorHAnsi" w:eastAsia="Times New Roman" w:hAnsiTheme="minorHAnsi" w:cstheme="minorHAnsi"/>
          <w:color w:val="auto"/>
          <w:sz w:val="24"/>
          <w:szCs w:val="24"/>
        </w:rPr>
        <w:t xml:space="preserve"> </w:t>
      </w:r>
      <w:r w:rsidR="00B85885" w:rsidRPr="00B85885">
        <w:rPr>
          <w:rFonts w:asciiTheme="minorHAnsi" w:eastAsia="Times New Roman" w:hAnsiTheme="minorHAnsi" w:cstheme="minorHAnsi"/>
          <w:color w:val="auto"/>
          <w:sz w:val="24"/>
          <w:szCs w:val="24"/>
        </w:rPr>
        <w:t xml:space="preserve">physicians? </w:t>
      </w:r>
      <w:r w:rsidR="00B85885">
        <w:rPr>
          <w:rFonts w:asciiTheme="minorHAnsi" w:eastAsia="Times New Roman" w:hAnsiTheme="minorHAnsi" w:cstheme="minorHAnsi"/>
          <w:color w:val="auto"/>
          <w:sz w:val="24"/>
          <w:szCs w:val="24"/>
        </w:rPr>
        <w:t xml:space="preserve">(4) </w:t>
      </w:r>
      <w:r w:rsidR="00274CA2" w:rsidRPr="00274CA2">
        <w:rPr>
          <w:rFonts w:asciiTheme="minorHAnsi" w:eastAsia="Times New Roman" w:hAnsiTheme="minorHAnsi" w:cstheme="minorHAnsi"/>
          <w:color w:val="auto"/>
          <w:sz w:val="24"/>
          <w:szCs w:val="24"/>
        </w:rPr>
        <w:t>What was the cost to MassHealth of administering the TNP Program?</w:t>
      </w:r>
      <w:r w:rsidR="00274CA2">
        <w:rPr>
          <w:rFonts w:asciiTheme="minorHAnsi" w:eastAsia="Times New Roman" w:hAnsiTheme="minorHAnsi" w:cstheme="minorHAnsi"/>
          <w:color w:val="auto"/>
          <w:sz w:val="24"/>
          <w:szCs w:val="24"/>
        </w:rPr>
        <w:t xml:space="preserve"> And (5) </w:t>
      </w:r>
      <w:r w:rsidR="00231607" w:rsidRPr="00231607">
        <w:rPr>
          <w:rFonts w:asciiTheme="minorHAnsi" w:eastAsia="Times New Roman" w:hAnsiTheme="minorHAnsi" w:cstheme="minorHAnsi"/>
          <w:color w:val="auto"/>
          <w:sz w:val="24"/>
          <w:szCs w:val="24"/>
        </w:rPr>
        <w:t xml:space="preserve">What are the lessons learned about establishing, maintaining, and using TNP? </w:t>
      </w:r>
      <w:r w:rsidR="00D95DB4" w:rsidRPr="002511D9">
        <w:rPr>
          <w:rFonts w:asciiTheme="minorHAnsi" w:eastAsia="Times New Roman" w:hAnsiTheme="minorHAnsi" w:cstheme="minorHAnsi"/>
          <w:color w:val="auto"/>
          <w:sz w:val="24"/>
          <w:szCs w:val="24"/>
        </w:rPr>
        <w:t>The team conducted a</w:t>
      </w:r>
      <w:r w:rsidR="00C105B0" w:rsidRPr="002511D9">
        <w:rPr>
          <w:rFonts w:asciiTheme="minorHAnsi" w:eastAsia="Times New Roman" w:hAnsiTheme="minorHAnsi" w:cstheme="minorHAnsi"/>
          <w:color w:val="auto"/>
          <w:sz w:val="24"/>
          <w:szCs w:val="24"/>
        </w:rPr>
        <w:t xml:space="preserve"> mixed-method evaluation using multiple data sources: </w:t>
      </w:r>
      <w:r w:rsidR="0021237A" w:rsidRPr="002511D9">
        <w:rPr>
          <w:rFonts w:asciiTheme="minorHAnsi" w:eastAsia="Times New Roman" w:hAnsiTheme="minorHAnsi" w:cstheme="minorHAnsi"/>
          <w:color w:val="auto"/>
          <w:sz w:val="24"/>
          <w:szCs w:val="24"/>
        </w:rPr>
        <w:t xml:space="preserve">Buoy Health data, TNP encounter and invoicing data reports, and </w:t>
      </w:r>
      <w:r w:rsidR="00CA154E" w:rsidRPr="002511D9">
        <w:rPr>
          <w:rFonts w:asciiTheme="minorHAnsi" w:eastAsia="Times New Roman" w:hAnsiTheme="minorHAnsi" w:cstheme="minorHAnsi"/>
          <w:color w:val="auto"/>
          <w:sz w:val="24"/>
          <w:szCs w:val="24"/>
        </w:rPr>
        <w:t>q</w:t>
      </w:r>
      <w:r w:rsidR="0021237A" w:rsidRPr="002511D9">
        <w:rPr>
          <w:rFonts w:asciiTheme="minorHAnsi" w:eastAsia="Times New Roman" w:hAnsiTheme="minorHAnsi" w:cstheme="minorHAnsi"/>
          <w:color w:val="auto"/>
          <w:sz w:val="24"/>
          <w:szCs w:val="24"/>
        </w:rPr>
        <w:t>ualitative interview</w:t>
      </w:r>
      <w:r w:rsidR="00CA154E" w:rsidRPr="002511D9">
        <w:rPr>
          <w:rFonts w:asciiTheme="minorHAnsi" w:eastAsia="Times New Roman" w:hAnsiTheme="minorHAnsi" w:cstheme="minorHAnsi"/>
          <w:color w:val="auto"/>
          <w:sz w:val="24"/>
          <w:szCs w:val="24"/>
        </w:rPr>
        <w:t xml:space="preserve"> data</w:t>
      </w:r>
      <w:r w:rsidR="0021237A" w:rsidRPr="002511D9">
        <w:rPr>
          <w:rFonts w:asciiTheme="minorHAnsi" w:eastAsia="Times New Roman" w:hAnsiTheme="minorHAnsi" w:cstheme="minorHAnsi"/>
          <w:color w:val="auto"/>
          <w:sz w:val="24"/>
          <w:szCs w:val="24"/>
        </w:rPr>
        <w:t xml:space="preserve">. </w:t>
      </w:r>
      <w:r w:rsidR="00295573" w:rsidRPr="002511D9">
        <w:rPr>
          <w:rFonts w:asciiTheme="minorHAnsi" w:eastAsia="Times New Roman" w:hAnsiTheme="minorHAnsi" w:cstheme="minorHAnsi"/>
          <w:color w:val="auto"/>
          <w:sz w:val="24"/>
          <w:szCs w:val="24"/>
        </w:rPr>
        <w:t>They conducted d</w:t>
      </w:r>
      <w:r w:rsidR="0021237A" w:rsidRPr="002511D9">
        <w:rPr>
          <w:rFonts w:asciiTheme="minorHAnsi" w:eastAsia="Times New Roman" w:hAnsiTheme="minorHAnsi" w:cstheme="minorHAnsi"/>
          <w:color w:val="auto"/>
          <w:sz w:val="24"/>
          <w:szCs w:val="24"/>
        </w:rPr>
        <w:t>escriptive statistics, trend analys</w:t>
      </w:r>
      <w:r w:rsidR="000105FF" w:rsidRPr="002511D9">
        <w:rPr>
          <w:rFonts w:asciiTheme="minorHAnsi" w:eastAsia="Times New Roman" w:hAnsiTheme="minorHAnsi" w:cstheme="minorHAnsi"/>
          <w:color w:val="auto"/>
          <w:sz w:val="24"/>
          <w:szCs w:val="24"/>
        </w:rPr>
        <w:t>i</w:t>
      </w:r>
      <w:r w:rsidR="0021237A" w:rsidRPr="002511D9">
        <w:rPr>
          <w:rFonts w:asciiTheme="minorHAnsi" w:eastAsia="Times New Roman" w:hAnsiTheme="minorHAnsi" w:cstheme="minorHAnsi"/>
          <w:color w:val="auto"/>
          <w:sz w:val="24"/>
          <w:szCs w:val="24"/>
        </w:rPr>
        <w:t>s, and descriptive narrative analys</w:t>
      </w:r>
      <w:r w:rsidR="000105FF" w:rsidRPr="002511D9">
        <w:rPr>
          <w:rFonts w:asciiTheme="minorHAnsi" w:eastAsia="Times New Roman" w:hAnsiTheme="minorHAnsi" w:cstheme="minorHAnsi"/>
          <w:color w:val="auto"/>
          <w:sz w:val="24"/>
          <w:szCs w:val="24"/>
        </w:rPr>
        <w:t>i</w:t>
      </w:r>
      <w:r w:rsidR="0021237A" w:rsidRPr="002511D9">
        <w:rPr>
          <w:rFonts w:asciiTheme="minorHAnsi" w:eastAsia="Times New Roman" w:hAnsiTheme="minorHAnsi" w:cstheme="minorHAnsi"/>
          <w:color w:val="auto"/>
          <w:sz w:val="24"/>
          <w:szCs w:val="24"/>
        </w:rPr>
        <w:t xml:space="preserve">s </w:t>
      </w:r>
      <w:r w:rsidR="000105FF" w:rsidRPr="002511D9">
        <w:rPr>
          <w:rFonts w:asciiTheme="minorHAnsi" w:eastAsia="Times New Roman" w:hAnsiTheme="minorHAnsi" w:cstheme="minorHAnsi"/>
          <w:color w:val="auto"/>
          <w:sz w:val="24"/>
          <w:szCs w:val="24"/>
        </w:rPr>
        <w:t>of data</w:t>
      </w:r>
      <w:r w:rsidR="0021237A" w:rsidRPr="002511D9">
        <w:rPr>
          <w:rFonts w:asciiTheme="minorHAnsi" w:eastAsia="Times New Roman" w:hAnsiTheme="minorHAnsi" w:cstheme="minorHAnsi"/>
          <w:color w:val="auto"/>
          <w:sz w:val="24"/>
          <w:szCs w:val="24"/>
        </w:rPr>
        <w:t xml:space="preserve">. </w:t>
      </w:r>
    </w:p>
    <w:p w14:paraId="23F936EC" w14:textId="7999147F" w:rsidR="00B2365E" w:rsidRDefault="00B2365E" w:rsidP="00B2365E">
      <w:pPr>
        <w:pStyle w:val="paragraph"/>
        <w:spacing w:before="0" w:beforeAutospacing="0" w:after="0" w:afterAutospacing="0"/>
        <w:textAlignment w:val="baseline"/>
        <w:rPr>
          <w:rFonts w:asciiTheme="minorHAnsi" w:hAnsiTheme="minorHAnsi" w:cstheme="minorHAnsi"/>
        </w:rPr>
      </w:pPr>
      <w:r w:rsidRPr="6BCB5B78">
        <w:rPr>
          <w:rFonts w:asciiTheme="minorHAnsi" w:eastAsia="Calibri" w:hAnsiTheme="minorHAnsi" w:cstheme="minorBidi"/>
          <w:b/>
          <w:bCs/>
        </w:rPr>
        <w:t>Findings and Conclusions:</w:t>
      </w:r>
      <w:r w:rsidR="009C2BC3" w:rsidRPr="6BCB5B78">
        <w:rPr>
          <w:rFonts w:asciiTheme="minorHAnsi" w:eastAsia="Calibri" w:hAnsiTheme="minorHAnsi" w:cstheme="minorBidi"/>
        </w:rPr>
        <w:t xml:space="preserve"> </w:t>
      </w:r>
      <w:r w:rsidRPr="6BCB5B78">
        <w:rPr>
          <w:rFonts w:asciiTheme="minorHAnsi" w:hAnsiTheme="minorHAnsi" w:cstheme="minorBidi"/>
        </w:rPr>
        <w:t xml:space="preserve">The TNP program was a new service model rapidly deployed by MassHealth to support </w:t>
      </w:r>
      <w:r w:rsidR="6649BC2C" w:rsidRPr="6BCB5B78">
        <w:rPr>
          <w:rFonts w:asciiTheme="minorHAnsi" w:hAnsiTheme="minorHAnsi" w:cstheme="minorBidi"/>
        </w:rPr>
        <w:t xml:space="preserve">connecting </w:t>
      </w:r>
      <w:r w:rsidR="00D863F0" w:rsidRPr="6BCB5B78">
        <w:rPr>
          <w:rFonts w:asciiTheme="minorHAnsi" w:hAnsiTheme="minorHAnsi" w:cstheme="minorBidi"/>
        </w:rPr>
        <w:t>their</w:t>
      </w:r>
      <w:r w:rsidRPr="6BCB5B78">
        <w:rPr>
          <w:rFonts w:asciiTheme="minorHAnsi" w:hAnsiTheme="minorHAnsi" w:cstheme="minorBidi"/>
        </w:rPr>
        <w:t xml:space="preserve"> members with COVID</w:t>
      </w:r>
      <w:r w:rsidR="00D863F0" w:rsidRPr="6BCB5B78">
        <w:rPr>
          <w:rFonts w:asciiTheme="minorHAnsi" w:hAnsiTheme="minorHAnsi" w:cstheme="minorBidi"/>
        </w:rPr>
        <w:t xml:space="preserve">-19 </w:t>
      </w:r>
      <w:r w:rsidRPr="6BCB5B78">
        <w:rPr>
          <w:rFonts w:asciiTheme="minorHAnsi" w:hAnsiTheme="minorHAnsi" w:cstheme="minorBidi"/>
        </w:rPr>
        <w:t>symptoms</w:t>
      </w:r>
      <w:r w:rsidR="123F1054" w:rsidRPr="6BCB5B78">
        <w:rPr>
          <w:rFonts w:asciiTheme="minorHAnsi" w:hAnsiTheme="minorHAnsi" w:cstheme="minorBidi"/>
        </w:rPr>
        <w:t xml:space="preserve"> to the most appropriate care setting</w:t>
      </w:r>
      <w:r w:rsidRPr="6BCB5B78">
        <w:rPr>
          <w:rFonts w:asciiTheme="minorHAnsi" w:hAnsiTheme="minorHAnsi" w:cstheme="minorBidi"/>
        </w:rPr>
        <w:t xml:space="preserve">. </w:t>
      </w:r>
      <w:r w:rsidR="00193AA8" w:rsidRPr="6BCB5B78">
        <w:rPr>
          <w:rFonts w:asciiTheme="minorHAnsi" w:hAnsiTheme="minorHAnsi" w:cstheme="minorBidi"/>
        </w:rPr>
        <w:t>Stakeholders considered the program</w:t>
      </w:r>
      <w:r w:rsidRPr="6BCB5B78">
        <w:rPr>
          <w:rFonts w:asciiTheme="minorHAnsi" w:hAnsiTheme="minorHAnsi" w:cstheme="minorBidi"/>
        </w:rPr>
        <w:t xml:space="preserve"> </w:t>
      </w:r>
      <w:r w:rsidR="00D863F0" w:rsidRPr="6BCB5B78">
        <w:rPr>
          <w:rFonts w:asciiTheme="minorHAnsi" w:hAnsiTheme="minorHAnsi" w:cstheme="minorBidi"/>
        </w:rPr>
        <w:t>to have been</w:t>
      </w:r>
      <w:r w:rsidRPr="6BCB5B78">
        <w:rPr>
          <w:rFonts w:asciiTheme="minorHAnsi" w:hAnsiTheme="minorHAnsi" w:cstheme="minorBidi"/>
        </w:rPr>
        <w:t xml:space="preserve"> implemented smoothly and successfully</w:t>
      </w:r>
      <w:r w:rsidR="00C51B0E" w:rsidRPr="6BCB5B78">
        <w:rPr>
          <w:rFonts w:asciiTheme="minorHAnsi" w:hAnsiTheme="minorHAnsi" w:cstheme="minorBidi"/>
        </w:rPr>
        <w:t xml:space="preserve">. </w:t>
      </w:r>
      <w:r>
        <w:rPr>
          <w:rFonts w:asciiTheme="minorHAnsi" w:hAnsiTheme="minorHAnsi" w:cstheme="minorHAnsi"/>
        </w:rPr>
        <w:t xml:space="preserve">Almost </w:t>
      </w:r>
      <w:r w:rsidR="00A4464B">
        <w:rPr>
          <w:rFonts w:asciiTheme="minorHAnsi" w:hAnsiTheme="minorHAnsi" w:cstheme="minorHAnsi"/>
        </w:rPr>
        <w:t>5,000</w:t>
      </w:r>
      <w:r>
        <w:rPr>
          <w:rFonts w:asciiTheme="minorHAnsi" w:hAnsiTheme="minorHAnsi" w:cstheme="minorHAnsi"/>
        </w:rPr>
        <w:t xml:space="preserve"> MassHealth members inquired through the Buoy app’s triage process, with </w:t>
      </w:r>
      <w:r w:rsidR="00471A46">
        <w:rPr>
          <w:rFonts w:asciiTheme="minorHAnsi" w:hAnsiTheme="minorHAnsi" w:cstheme="minorHAnsi"/>
        </w:rPr>
        <w:t xml:space="preserve">1,520 </w:t>
      </w:r>
      <w:r>
        <w:rPr>
          <w:rFonts w:asciiTheme="minorHAnsi" w:hAnsiTheme="minorHAnsi" w:cstheme="minorHAnsi"/>
        </w:rPr>
        <w:t xml:space="preserve">recommended for same-day care and </w:t>
      </w:r>
      <w:r w:rsidR="00294186">
        <w:rPr>
          <w:rFonts w:asciiTheme="minorHAnsi" w:hAnsiTheme="minorHAnsi" w:cstheme="minorHAnsi"/>
        </w:rPr>
        <w:t>682</w:t>
      </w:r>
      <w:r>
        <w:rPr>
          <w:rFonts w:asciiTheme="minorHAnsi" w:hAnsiTheme="minorHAnsi" w:cstheme="minorHAnsi"/>
        </w:rPr>
        <w:t xml:space="preserve"> for emergency room care. </w:t>
      </w:r>
      <w:r w:rsidR="00B44171">
        <w:rPr>
          <w:rFonts w:asciiTheme="minorHAnsi" w:hAnsiTheme="minorHAnsi" w:cstheme="minorHAnsi"/>
        </w:rPr>
        <w:t xml:space="preserve">About </w:t>
      </w:r>
      <w:r w:rsidR="00B44171" w:rsidRPr="00B44171">
        <w:rPr>
          <w:rFonts w:asciiTheme="minorHAnsi" w:hAnsiTheme="minorHAnsi" w:cstheme="minorHAnsi"/>
        </w:rPr>
        <w:t>12</w:t>
      </w:r>
      <w:r w:rsidR="00B44171">
        <w:rPr>
          <w:rFonts w:asciiTheme="minorHAnsi" w:hAnsiTheme="minorHAnsi" w:cstheme="minorHAnsi"/>
        </w:rPr>
        <w:t>2,000</w:t>
      </w:r>
      <w:r w:rsidR="00B44171" w:rsidRPr="00B44171">
        <w:rPr>
          <w:rFonts w:asciiTheme="minorHAnsi" w:hAnsiTheme="minorHAnsi" w:cstheme="minorHAnsi"/>
        </w:rPr>
        <w:t xml:space="preserve"> individuals used the triage tool without providing any insurance information in their interview. </w:t>
      </w:r>
      <w:r w:rsidR="008C0D5F">
        <w:rPr>
          <w:rFonts w:asciiTheme="minorHAnsi" w:hAnsiTheme="minorHAnsi" w:cstheme="minorHAnsi"/>
        </w:rPr>
        <w:t>In total, t</w:t>
      </w:r>
      <w:r w:rsidR="008C0D5F" w:rsidRPr="008C0D5F">
        <w:rPr>
          <w:rFonts w:asciiTheme="minorHAnsi" w:hAnsiTheme="minorHAnsi" w:cstheme="minorHAnsi"/>
        </w:rPr>
        <w:t xml:space="preserve">here were </w:t>
      </w:r>
      <w:r w:rsidR="008C0D5F">
        <w:rPr>
          <w:rFonts w:asciiTheme="minorHAnsi" w:hAnsiTheme="minorHAnsi" w:cstheme="minorHAnsi"/>
        </w:rPr>
        <w:t xml:space="preserve">about </w:t>
      </w:r>
      <w:r w:rsidR="008C0D5F" w:rsidRPr="008C0D5F">
        <w:rPr>
          <w:rFonts w:asciiTheme="minorHAnsi" w:hAnsiTheme="minorHAnsi" w:cstheme="minorHAnsi"/>
        </w:rPr>
        <w:t>16</w:t>
      </w:r>
      <w:r w:rsidR="008C0D5F">
        <w:rPr>
          <w:rFonts w:asciiTheme="minorHAnsi" w:hAnsiTheme="minorHAnsi" w:cstheme="minorHAnsi"/>
        </w:rPr>
        <w:t>4,000</w:t>
      </w:r>
      <w:r w:rsidR="008C0D5F" w:rsidRPr="008C0D5F">
        <w:rPr>
          <w:rFonts w:asciiTheme="minorHAnsi" w:hAnsiTheme="minorHAnsi" w:cstheme="minorHAnsi"/>
        </w:rPr>
        <w:t xml:space="preserve"> recorded interviews via the Buoy app that involved providers making recommendations about follow-up care</w:t>
      </w:r>
      <w:r w:rsidR="008C0D5F">
        <w:rPr>
          <w:rFonts w:asciiTheme="minorHAnsi" w:hAnsiTheme="minorHAnsi" w:cstheme="minorHAnsi"/>
        </w:rPr>
        <w:t>.</w:t>
      </w:r>
      <w:r w:rsidR="008C0D5F" w:rsidRPr="008C0D5F">
        <w:rPr>
          <w:rFonts w:asciiTheme="minorHAnsi" w:hAnsiTheme="minorHAnsi" w:cstheme="minorHAnsi"/>
        </w:rPr>
        <w:t xml:space="preserve"> </w:t>
      </w:r>
      <w:r>
        <w:rPr>
          <w:rFonts w:asciiTheme="minorHAnsi" w:hAnsiTheme="minorHAnsi" w:cstheme="minorHAnsi"/>
        </w:rPr>
        <w:t>B</w:t>
      </w:r>
      <w:r w:rsidRPr="007B46CD">
        <w:rPr>
          <w:rFonts w:asciiTheme="minorHAnsi" w:hAnsiTheme="minorHAnsi" w:cstheme="minorHAnsi"/>
        </w:rPr>
        <w:t xml:space="preserve">etween </w:t>
      </w:r>
      <w:r w:rsidR="007A61DD">
        <w:rPr>
          <w:rFonts w:asciiTheme="minorHAnsi" w:hAnsiTheme="minorHAnsi" w:cstheme="minorHAnsi"/>
        </w:rPr>
        <w:t>April</w:t>
      </w:r>
      <w:r w:rsidRPr="007B46CD">
        <w:rPr>
          <w:rFonts w:asciiTheme="minorHAnsi" w:hAnsiTheme="minorHAnsi" w:cstheme="minorHAnsi"/>
        </w:rPr>
        <w:t xml:space="preserve"> 2020 to September 2020, a total of 972 encounters were reported to MassHealth </w:t>
      </w:r>
      <w:r w:rsidR="00D553F9" w:rsidRPr="007B46CD">
        <w:rPr>
          <w:rFonts w:asciiTheme="minorHAnsi" w:hAnsiTheme="minorHAnsi" w:cstheme="minorHAnsi"/>
        </w:rPr>
        <w:t>because of</w:t>
      </w:r>
      <w:r w:rsidRPr="007B46CD">
        <w:rPr>
          <w:rFonts w:asciiTheme="minorHAnsi" w:hAnsiTheme="minorHAnsi" w:cstheme="minorHAnsi"/>
        </w:rPr>
        <w:t xml:space="preserve"> interactions with the Buoy app and subsequent referrals to TNP vendors</w:t>
      </w:r>
      <w:r>
        <w:rPr>
          <w:rFonts w:asciiTheme="minorHAnsi" w:hAnsiTheme="minorHAnsi" w:cstheme="minorHAnsi"/>
        </w:rPr>
        <w:t xml:space="preserve">. The </w:t>
      </w:r>
      <w:r w:rsidRPr="007B46CD">
        <w:rPr>
          <w:rFonts w:asciiTheme="minorHAnsi" w:hAnsiTheme="minorHAnsi" w:cstheme="minorHAnsi"/>
        </w:rPr>
        <w:t xml:space="preserve">cost to MassHealth of administering the TNP Program </w:t>
      </w:r>
      <w:r w:rsidRPr="006A2351">
        <w:rPr>
          <w:rFonts w:asciiTheme="minorHAnsi" w:hAnsiTheme="minorHAnsi" w:cstheme="minorHAnsi"/>
        </w:rPr>
        <w:t xml:space="preserve">was </w:t>
      </w:r>
      <w:r w:rsidRPr="00787654">
        <w:rPr>
          <w:rFonts w:asciiTheme="minorHAnsi" w:hAnsiTheme="minorHAnsi" w:cstheme="minorHAnsi"/>
        </w:rPr>
        <w:t>$32,760,</w:t>
      </w:r>
      <w:r>
        <w:rPr>
          <w:rFonts w:asciiTheme="minorHAnsi" w:hAnsiTheme="minorHAnsi" w:cstheme="minorHAnsi"/>
        </w:rPr>
        <w:t xml:space="preserve"> a small cost relative to the number of MassHealth member encounters </w:t>
      </w:r>
      <w:r w:rsidR="007B3356">
        <w:rPr>
          <w:rFonts w:asciiTheme="minorHAnsi" w:hAnsiTheme="minorHAnsi" w:cstheme="minorHAnsi"/>
        </w:rPr>
        <w:t xml:space="preserve">resulting in </w:t>
      </w:r>
      <w:r>
        <w:rPr>
          <w:rFonts w:asciiTheme="minorHAnsi" w:hAnsiTheme="minorHAnsi" w:cstheme="minorHAnsi"/>
        </w:rPr>
        <w:t xml:space="preserve">timely access to telehealth for their COVID-19 symptoms or conditions. </w:t>
      </w:r>
    </w:p>
    <w:p w14:paraId="2ABCB68E" w14:textId="77777777" w:rsidR="00B2365E" w:rsidRDefault="00B2365E" w:rsidP="00B2365E">
      <w:pPr>
        <w:pStyle w:val="paragraph"/>
        <w:spacing w:before="0" w:beforeAutospacing="0" w:after="0" w:afterAutospacing="0"/>
        <w:textAlignment w:val="baseline"/>
        <w:rPr>
          <w:rFonts w:asciiTheme="minorHAnsi" w:hAnsiTheme="minorHAnsi" w:cstheme="minorHAnsi"/>
        </w:rPr>
      </w:pPr>
    </w:p>
    <w:p w14:paraId="24B42F9E" w14:textId="1D46955C" w:rsidR="00B2365E" w:rsidRDefault="00B2365E" w:rsidP="00B2365E">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Based on the </w:t>
      </w:r>
      <w:r w:rsidR="009D763C">
        <w:rPr>
          <w:rFonts w:asciiTheme="minorHAnsi" w:hAnsiTheme="minorHAnsi" w:cstheme="minorHAnsi"/>
        </w:rPr>
        <w:t xml:space="preserve">qualitative </w:t>
      </w:r>
      <w:r>
        <w:rPr>
          <w:rFonts w:asciiTheme="minorHAnsi" w:hAnsiTheme="minorHAnsi" w:cstheme="minorHAnsi"/>
        </w:rPr>
        <w:t>interview</w:t>
      </w:r>
      <w:r w:rsidR="008F1262">
        <w:rPr>
          <w:rFonts w:asciiTheme="minorHAnsi" w:hAnsiTheme="minorHAnsi" w:cstheme="minorHAnsi"/>
        </w:rPr>
        <w:t xml:space="preserve">s with </w:t>
      </w:r>
      <w:r w:rsidDel="008F1262">
        <w:rPr>
          <w:rFonts w:asciiTheme="minorHAnsi" w:hAnsiTheme="minorHAnsi" w:cstheme="minorHAnsi"/>
        </w:rPr>
        <w:t>TN</w:t>
      </w:r>
      <w:r>
        <w:rPr>
          <w:rFonts w:asciiTheme="minorHAnsi" w:hAnsiTheme="minorHAnsi" w:cstheme="minorHAnsi"/>
        </w:rPr>
        <w:t>P provider</w:t>
      </w:r>
      <w:r w:rsidR="0021621A">
        <w:rPr>
          <w:rFonts w:asciiTheme="minorHAnsi" w:hAnsiTheme="minorHAnsi" w:cstheme="minorHAnsi"/>
        </w:rPr>
        <w:t>s</w:t>
      </w:r>
      <w:r>
        <w:rPr>
          <w:rFonts w:asciiTheme="minorHAnsi" w:hAnsiTheme="minorHAnsi" w:cstheme="minorHAnsi"/>
        </w:rPr>
        <w:t xml:space="preserve"> and MassHealth staff, </w:t>
      </w:r>
      <w:r w:rsidRPr="007B46CD">
        <w:rPr>
          <w:rFonts w:asciiTheme="minorHAnsi" w:hAnsiTheme="minorHAnsi" w:cstheme="minorHAnsi"/>
        </w:rPr>
        <w:t>provider</w:t>
      </w:r>
      <w:r>
        <w:rPr>
          <w:rFonts w:asciiTheme="minorHAnsi" w:hAnsiTheme="minorHAnsi" w:cstheme="minorHAnsi"/>
        </w:rPr>
        <w:t>s</w:t>
      </w:r>
      <w:r w:rsidRPr="007B46CD">
        <w:rPr>
          <w:rFonts w:asciiTheme="minorHAnsi" w:hAnsiTheme="minorHAnsi" w:cstheme="minorHAnsi"/>
        </w:rPr>
        <w:t xml:space="preserve"> </w:t>
      </w:r>
      <w:r w:rsidR="00320A66">
        <w:rPr>
          <w:rFonts w:asciiTheme="minorHAnsi" w:hAnsiTheme="minorHAnsi" w:cstheme="minorHAnsi"/>
        </w:rPr>
        <w:t xml:space="preserve">involved </w:t>
      </w:r>
      <w:r w:rsidRPr="007B46CD">
        <w:rPr>
          <w:rFonts w:asciiTheme="minorHAnsi" w:hAnsiTheme="minorHAnsi" w:cstheme="minorHAnsi"/>
        </w:rPr>
        <w:t xml:space="preserve">applauded the TNP </w:t>
      </w:r>
      <w:r w:rsidR="0021621A">
        <w:rPr>
          <w:rFonts w:asciiTheme="minorHAnsi" w:hAnsiTheme="minorHAnsi" w:cstheme="minorHAnsi"/>
        </w:rPr>
        <w:t>p</w:t>
      </w:r>
      <w:r w:rsidRPr="007B46CD">
        <w:rPr>
          <w:rFonts w:asciiTheme="minorHAnsi" w:hAnsiTheme="minorHAnsi" w:cstheme="minorHAnsi"/>
        </w:rPr>
        <w:t xml:space="preserve">rogram for facilitating </w:t>
      </w:r>
      <w:r w:rsidR="00D913E7">
        <w:rPr>
          <w:rFonts w:asciiTheme="minorHAnsi" w:hAnsiTheme="minorHAnsi" w:cstheme="minorHAnsi"/>
        </w:rPr>
        <w:t xml:space="preserve">and offering </w:t>
      </w:r>
      <w:r w:rsidR="00261222">
        <w:rPr>
          <w:rFonts w:asciiTheme="minorHAnsi" w:hAnsiTheme="minorHAnsi" w:cstheme="minorHAnsi"/>
        </w:rPr>
        <w:t>same-day</w:t>
      </w:r>
      <w:r w:rsidR="00D913E7">
        <w:rPr>
          <w:rFonts w:asciiTheme="minorHAnsi" w:hAnsiTheme="minorHAnsi" w:cstheme="minorHAnsi"/>
        </w:rPr>
        <w:t xml:space="preserve"> care through </w:t>
      </w:r>
      <w:r w:rsidRPr="007B46CD">
        <w:rPr>
          <w:rFonts w:asciiTheme="minorHAnsi" w:hAnsiTheme="minorHAnsi" w:cstheme="minorHAnsi"/>
        </w:rPr>
        <w:t>telehealth services for such a large member population</w:t>
      </w:r>
      <w:r w:rsidR="0021621A">
        <w:rPr>
          <w:rFonts w:asciiTheme="minorHAnsi" w:hAnsiTheme="minorHAnsi" w:cstheme="minorHAnsi"/>
        </w:rPr>
        <w:t xml:space="preserve">. Providers </w:t>
      </w:r>
      <w:r w:rsidR="004A358B">
        <w:rPr>
          <w:rFonts w:asciiTheme="minorHAnsi" w:hAnsiTheme="minorHAnsi" w:cstheme="minorHAnsi"/>
        </w:rPr>
        <w:t xml:space="preserve">also </w:t>
      </w:r>
      <w:r w:rsidR="0021621A">
        <w:rPr>
          <w:rFonts w:asciiTheme="minorHAnsi" w:hAnsiTheme="minorHAnsi" w:cstheme="minorHAnsi"/>
        </w:rPr>
        <w:t>noted that this program implemented</w:t>
      </w:r>
      <w:r w:rsidRPr="007B46CD">
        <w:rPr>
          <w:rFonts w:asciiTheme="minorHAnsi" w:hAnsiTheme="minorHAnsi" w:cstheme="minorHAnsi"/>
        </w:rPr>
        <w:t xml:space="preserve"> a safe way </w:t>
      </w:r>
      <w:r w:rsidR="00B90CB3">
        <w:rPr>
          <w:rFonts w:asciiTheme="minorHAnsi" w:hAnsiTheme="minorHAnsi" w:cstheme="minorHAnsi"/>
        </w:rPr>
        <w:t xml:space="preserve">of </w:t>
      </w:r>
      <w:r w:rsidR="004A358B">
        <w:rPr>
          <w:rFonts w:asciiTheme="minorHAnsi" w:hAnsiTheme="minorHAnsi" w:cstheme="minorHAnsi"/>
        </w:rPr>
        <w:t xml:space="preserve">allowing </w:t>
      </w:r>
      <w:r w:rsidR="00B90CB3">
        <w:rPr>
          <w:rFonts w:asciiTheme="minorHAnsi" w:hAnsiTheme="minorHAnsi" w:cstheme="minorHAnsi"/>
        </w:rPr>
        <w:t xml:space="preserve">members to </w:t>
      </w:r>
      <w:r w:rsidR="000C2786">
        <w:rPr>
          <w:rFonts w:asciiTheme="minorHAnsi" w:hAnsiTheme="minorHAnsi" w:cstheme="minorHAnsi"/>
        </w:rPr>
        <w:t xml:space="preserve">meet </w:t>
      </w:r>
      <w:r w:rsidR="00B90CB3">
        <w:rPr>
          <w:rFonts w:asciiTheme="minorHAnsi" w:hAnsiTheme="minorHAnsi" w:cstheme="minorHAnsi"/>
        </w:rPr>
        <w:t xml:space="preserve">with providers while </w:t>
      </w:r>
      <w:r w:rsidRPr="007B46CD">
        <w:rPr>
          <w:rFonts w:asciiTheme="minorHAnsi" w:hAnsiTheme="minorHAnsi" w:cstheme="minorHAnsi"/>
        </w:rPr>
        <w:t>keep</w:t>
      </w:r>
      <w:r w:rsidR="004A358B">
        <w:rPr>
          <w:rFonts w:asciiTheme="minorHAnsi" w:hAnsiTheme="minorHAnsi" w:cstheme="minorHAnsi"/>
        </w:rPr>
        <w:t>ing</w:t>
      </w:r>
      <w:r w:rsidRPr="007B46CD">
        <w:rPr>
          <w:rFonts w:asciiTheme="minorHAnsi" w:hAnsiTheme="minorHAnsi" w:cstheme="minorHAnsi"/>
        </w:rPr>
        <w:t xml:space="preserve"> hundreds of families out of the emergency room. </w:t>
      </w:r>
      <w:r>
        <w:rPr>
          <w:rFonts w:asciiTheme="minorHAnsi" w:hAnsiTheme="minorHAnsi" w:cstheme="minorHAnsi"/>
        </w:rPr>
        <w:t xml:space="preserve">They also described the strong partnership with </w:t>
      </w:r>
      <w:r w:rsidR="00521DB4">
        <w:rPr>
          <w:rFonts w:asciiTheme="minorHAnsi" w:hAnsiTheme="minorHAnsi" w:cstheme="minorHAnsi"/>
        </w:rPr>
        <w:t>the Massachusetts</w:t>
      </w:r>
      <w:r>
        <w:rPr>
          <w:rFonts w:asciiTheme="minorHAnsi" w:hAnsiTheme="minorHAnsi" w:cstheme="minorHAnsi"/>
        </w:rPr>
        <w:t xml:space="preserve"> Board of Registration and Medicine (BORIM) and</w:t>
      </w:r>
      <w:r w:rsidR="00100515">
        <w:rPr>
          <w:rFonts w:asciiTheme="minorHAnsi" w:hAnsiTheme="minorHAnsi" w:cstheme="minorHAnsi"/>
        </w:rPr>
        <w:t xml:space="preserve"> the</w:t>
      </w:r>
      <w:r>
        <w:rPr>
          <w:rFonts w:asciiTheme="minorHAnsi" w:hAnsiTheme="minorHAnsi" w:cstheme="minorHAnsi"/>
        </w:rPr>
        <w:t xml:space="preserve"> very straightforward</w:t>
      </w:r>
      <w:r w:rsidR="00100515">
        <w:rPr>
          <w:rFonts w:asciiTheme="minorHAnsi" w:hAnsiTheme="minorHAnsi" w:cstheme="minorHAnsi"/>
        </w:rPr>
        <w:t xml:space="preserve"> and efficient</w:t>
      </w:r>
      <w:r>
        <w:rPr>
          <w:rFonts w:asciiTheme="minorHAnsi" w:hAnsiTheme="minorHAnsi" w:cstheme="minorHAnsi"/>
        </w:rPr>
        <w:t xml:space="preserve"> licensing process from MassHealth and BORIM. </w:t>
      </w:r>
    </w:p>
    <w:p w14:paraId="2F93858F" w14:textId="77777777" w:rsidR="00B2365E" w:rsidRDefault="00B2365E" w:rsidP="00B2365E">
      <w:pPr>
        <w:pStyle w:val="paragraph"/>
        <w:spacing w:before="0" w:beforeAutospacing="0" w:after="0" w:afterAutospacing="0"/>
        <w:textAlignment w:val="baseline"/>
        <w:rPr>
          <w:rFonts w:asciiTheme="minorHAnsi" w:hAnsiTheme="minorHAnsi" w:cstheme="minorHAnsi"/>
        </w:rPr>
      </w:pPr>
    </w:p>
    <w:p w14:paraId="49778B87" w14:textId="130A2E71" w:rsidR="00B2365E" w:rsidRDefault="00100515" w:rsidP="00B2365E">
      <w:pPr>
        <w:pStyle w:val="paragraph"/>
        <w:spacing w:before="0" w:beforeAutospacing="0" w:after="0" w:afterAutospacing="0"/>
        <w:textAlignment w:val="baseline"/>
        <w:rPr>
          <w:rFonts w:asciiTheme="minorHAnsi" w:hAnsiTheme="minorHAnsi" w:cstheme="minorHAnsi"/>
        </w:rPr>
      </w:pPr>
      <w:r w:rsidRPr="007B46CD">
        <w:rPr>
          <w:rFonts w:asciiTheme="minorHAnsi" w:hAnsiTheme="minorHAnsi" w:cstheme="minorHAnsi"/>
        </w:rPr>
        <w:t>Member</w:t>
      </w:r>
      <w:r>
        <w:rPr>
          <w:rFonts w:asciiTheme="minorHAnsi" w:hAnsiTheme="minorHAnsi" w:cstheme="minorHAnsi"/>
        </w:rPr>
        <w:t>s’</w:t>
      </w:r>
      <w:r w:rsidR="00B2365E" w:rsidRPr="007B46CD">
        <w:rPr>
          <w:rFonts w:asciiTheme="minorHAnsi" w:hAnsiTheme="minorHAnsi" w:cstheme="minorHAnsi"/>
        </w:rPr>
        <w:t xml:space="preserve"> feedback about their TNP provider experience was generally positive. They</w:t>
      </w:r>
      <w:r w:rsidR="00B2365E">
        <w:rPr>
          <w:rFonts w:asciiTheme="minorHAnsi" w:hAnsiTheme="minorHAnsi" w:cstheme="minorHAnsi"/>
        </w:rPr>
        <w:t xml:space="preserve"> expressed </w:t>
      </w:r>
      <w:r w:rsidR="005579B5">
        <w:rPr>
          <w:rFonts w:asciiTheme="minorHAnsi" w:hAnsiTheme="minorHAnsi" w:cstheme="minorHAnsi"/>
        </w:rPr>
        <w:t>ease of</w:t>
      </w:r>
      <w:r w:rsidR="00B2365E">
        <w:rPr>
          <w:rFonts w:asciiTheme="minorHAnsi" w:hAnsiTheme="minorHAnsi" w:cstheme="minorHAnsi"/>
        </w:rPr>
        <w:t xml:space="preserve"> access to tele</w:t>
      </w:r>
      <w:r w:rsidR="005579B5">
        <w:rPr>
          <w:rFonts w:asciiTheme="minorHAnsi" w:hAnsiTheme="minorHAnsi" w:cstheme="minorHAnsi"/>
        </w:rPr>
        <w:t>-</w:t>
      </w:r>
      <w:r w:rsidR="00B2365E">
        <w:rPr>
          <w:rFonts w:asciiTheme="minorHAnsi" w:hAnsiTheme="minorHAnsi" w:cstheme="minorHAnsi"/>
        </w:rPr>
        <w:t xml:space="preserve">providers while their own PCPs were </w:t>
      </w:r>
      <w:r w:rsidR="005579B5">
        <w:rPr>
          <w:rFonts w:asciiTheme="minorHAnsi" w:hAnsiTheme="minorHAnsi" w:cstheme="minorHAnsi"/>
        </w:rPr>
        <w:t>unavailable (i.e., too busy</w:t>
      </w:r>
      <w:r w:rsidR="00AA3078">
        <w:rPr>
          <w:rFonts w:asciiTheme="minorHAnsi" w:hAnsiTheme="minorHAnsi" w:cstheme="minorHAnsi"/>
        </w:rPr>
        <w:t xml:space="preserve"> during the PHE)</w:t>
      </w:r>
      <w:r w:rsidR="00713D4C">
        <w:rPr>
          <w:rFonts w:asciiTheme="minorHAnsi" w:hAnsiTheme="minorHAnsi" w:cstheme="minorHAnsi"/>
        </w:rPr>
        <w:t>. The TNP program was also noted as beneficial for</w:t>
      </w:r>
      <w:r w:rsidR="00AA3078">
        <w:rPr>
          <w:rFonts w:asciiTheme="minorHAnsi" w:hAnsiTheme="minorHAnsi" w:cstheme="minorHAnsi"/>
        </w:rPr>
        <w:t xml:space="preserve"> members </w:t>
      </w:r>
      <w:r w:rsidR="00713D4C">
        <w:rPr>
          <w:rFonts w:asciiTheme="minorHAnsi" w:hAnsiTheme="minorHAnsi" w:cstheme="minorHAnsi"/>
        </w:rPr>
        <w:t xml:space="preserve">who </w:t>
      </w:r>
      <w:r w:rsidR="00AA3078">
        <w:rPr>
          <w:rFonts w:asciiTheme="minorHAnsi" w:hAnsiTheme="minorHAnsi" w:cstheme="minorHAnsi"/>
        </w:rPr>
        <w:t xml:space="preserve">reported </w:t>
      </w:r>
      <w:r w:rsidR="00713D4C">
        <w:rPr>
          <w:rFonts w:asciiTheme="minorHAnsi" w:hAnsiTheme="minorHAnsi" w:cstheme="minorHAnsi"/>
        </w:rPr>
        <w:t xml:space="preserve">having </w:t>
      </w:r>
      <w:r w:rsidR="00B2365E">
        <w:rPr>
          <w:rFonts w:asciiTheme="minorHAnsi" w:hAnsiTheme="minorHAnsi" w:cstheme="minorHAnsi"/>
        </w:rPr>
        <w:t xml:space="preserve">transportation barriers or no PCP. </w:t>
      </w:r>
      <w:r w:rsidR="00C11EE8">
        <w:rPr>
          <w:rFonts w:asciiTheme="minorHAnsi" w:hAnsiTheme="minorHAnsi" w:cstheme="minorHAnsi"/>
        </w:rPr>
        <w:t>Members</w:t>
      </w:r>
      <w:r w:rsidR="00B2365E">
        <w:rPr>
          <w:rFonts w:asciiTheme="minorHAnsi" w:hAnsiTheme="minorHAnsi" w:cstheme="minorHAnsi"/>
        </w:rPr>
        <w:t xml:space="preserve"> appear</w:t>
      </w:r>
      <w:r w:rsidR="00521DB4">
        <w:rPr>
          <w:rFonts w:asciiTheme="minorHAnsi" w:hAnsiTheme="minorHAnsi" w:cstheme="minorHAnsi"/>
        </w:rPr>
        <w:t>ed</w:t>
      </w:r>
      <w:r w:rsidR="00B2365E">
        <w:rPr>
          <w:rFonts w:asciiTheme="minorHAnsi" w:hAnsiTheme="minorHAnsi" w:cstheme="minorHAnsi"/>
        </w:rPr>
        <w:t xml:space="preserve"> to be pleased with the quality of the TNPs. </w:t>
      </w:r>
    </w:p>
    <w:p w14:paraId="0A3085F3" w14:textId="77777777" w:rsidR="00B2365E" w:rsidRDefault="00B2365E" w:rsidP="00B2365E">
      <w:pPr>
        <w:pStyle w:val="paragraph"/>
        <w:spacing w:before="0" w:beforeAutospacing="0" w:after="0" w:afterAutospacing="0"/>
        <w:textAlignment w:val="baseline"/>
        <w:rPr>
          <w:rFonts w:asciiTheme="minorHAnsi" w:hAnsiTheme="minorHAnsi" w:cstheme="minorHAnsi"/>
        </w:rPr>
      </w:pPr>
    </w:p>
    <w:p w14:paraId="028F6ED5" w14:textId="6BCFD7C7" w:rsidR="00B2365E" w:rsidRPr="007B46CD" w:rsidRDefault="00126F8B" w:rsidP="00B2365E">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Interviewees</w:t>
      </w:r>
      <w:r w:rsidR="00005CE6">
        <w:rPr>
          <w:rFonts w:asciiTheme="minorHAnsi" w:hAnsiTheme="minorHAnsi" w:cstheme="minorHAnsi"/>
        </w:rPr>
        <w:t xml:space="preserve"> also noted a</w:t>
      </w:r>
      <w:r w:rsidR="00B2365E">
        <w:rPr>
          <w:rFonts w:asciiTheme="minorHAnsi" w:hAnsiTheme="minorHAnsi" w:cstheme="minorHAnsi"/>
        </w:rPr>
        <w:t>reas of concern and improvement. Some members questioned</w:t>
      </w:r>
      <w:r w:rsidR="00B2365E" w:rsidRPr="007B46CD">
        <w:rPr>
          <w:rFonts w:asciiTheme="minorHAnsi" w:hAnsiTheme="minorHAnsi" w:cstheme="minorHAnsi"/>
        </w:rPr>
        <w:t xml:space="preserve"> the ability of providers to thoroughly diagnose remotel</w:t>
      </w:r>
      <w:r w:rsidR="00B2365E">
        <w:rPr>
          <w:rFonts w:asciiTheme="minorHAnsi" w:hAnsiTheme="minorHAnsi" w:cstheme="minorHAnsi"/>
        </w:rPr>
        <w:t>y</w:t>
      </w:r>
      <w:r w:rsidR="008F288C">
        <w:rPr>
          <w:rFonts w:asciiTheme="minorHAnsi" w:hAnsiTheme="minorHAnsi" w:cstheme="minorHAnsi"/>
        </w:rPr>
        <w:t xml:space="preserve">. Others also </w:t>
      </w:r>
      <w:r w:rsidR="00CE02C9">
        <w:rPr>
          <w:rFonts w:asciiTheme="minorHAnsi" w:hAnsiTheme="minorHAnsi" w:cstheme="minorHAnsi"/>
        </w:rPr>
        <w:t>found it would be beneficial if</w:t>
      </w:r>
      <w:r w:rsidR="00B2365E">
        <w:rPr>
          <w:rFonts w:asciiTheme="minorHAnsi" w:hAnsiTheme="minorHAnsi" w:cstheme="minorHAnsi"/>
        </w:rPr>
        <w:t xml:space="preserve"> the providers c</w:t>
      </w:r>
      <w:r w:rsidR="00CE02C9">
        <w:rPr>
          <w:rFonts w:asciiTheme="minorHAnsi" w:hAnsiTheme="minorHAnsi" w:cstheme="minorHAnsi"/>
        </w:rPr>
        <w:t>ould</w:t>
      </w:r>
      <w:r w:rsidR="00B2365E">
        <w:rPr>
          <w:rFonts w:asciiTheme="minorHAnsi" w:hAnsiTheme="minorHAnsi" w:cstheme="minorHAnsi"/>
        </w:rPr>
        <w:t xml:space="preserve"> have </w:t>
      </w:r>
      <w:r w:rsidR="00AA78B0">
        <w:rPr>
          <w:rFonts w:asciiTheme="minorHAnsi" w:hAnsiTheme="minorHAnsi" w:cstheme="minorHAnsi"/>
        </w:rPr>
        <w:t>more inclusive</w:t>
      </w:r>
      <w:r w:rsidR="00B2365E">
        <w:rPr>
          <w:rFonts w:asciiTheme="minorHAnsi" w:hAnsiTheme="minorHAnsi" w:cstheme="minorHAnsi"/>
        </w:rPr>
        <w:t xml:space="preserve"> language capabilities. Stakeholders expressed the desire for MassHealth to increase the volume of member encounters through promotion and advertising.</w:t>
      </w:r>
      <w:r w:rsidR="005851D4">
        <w:rPr>
          <w:rFonts w:asciiTheme="minorHAnsi" w:hAnsiTheme="minorHAnsi" w:cstheme="minorHAnsi"/>
        </w:rPr>
        <w:t xml:space="preserve"> Lastly, one </w:t>
      </w:r>
      <w:r w:rsidR="00B2365E">
        <w:rPr>
          <w:rFonts w:asciiTheme="minorHAnsi" w:hAnsiTheme="minorHAnsi" w:cstheme="minorHAnsi"/>
        </w:rPr>
        <w:t>provider described</w:t>
      </w:r>
      <w:r w:rsidR="005851D4">
        <w:rPr>
          <w:rFonts w:asciiTheme="minorHAnsi" w:hAnsiTheme="minorHAnsi" w:cstheme="minorHAnsi"/>
        </w:rPr>
        <w:t xml:space="preserve"> the</w:t>
      </w:r>
      <w:r w:rsidR="00B2365E">
        <w:rPr>
          <w:rFonts w:asciiTheme="minorHAnsi" w:hAnsiTheme="minorHAnsi" w:cstheme="minorHAnsi"/>
        </w:rPr>
        <w:t xml:space="preserve"> challenge </w:t>
      </w:r>
      <w:r w:rsidR="00DC40AB">
        <w:rPr>
          <w:rFonts w:asciiTheme="minorHAnsi" w:hAnsiTheme="minorHAnsi" w:cstheme="minorHAnsi"/>
        </w:rPr>
        <w:t xml:space="preserve">of </w:t>
      </w:r>
      <w:r w:rsidR="00B2365E">
        <w:rPr>
          <w:rFonts w:asciiTheme="minorHAnsi" w:hAnsiTheme="minorHAnsi" w:cstheme="minorHAnsi"/>
        </w:rPr>
        <w:t>dealing with a new billing process outside</w:t>
      </w:r>
      <w:r w:rsidR="00AD60FC">
        <w:rPr>
          <w:rFonts w:asciiTheme="minorHAnsi" w:hAnsiTheme="minorHAnsi" w:cstheme="minorHAnsi"/>
        </w:rPr>
        <w:t xml:space="preserve"> </w:t>
      </w:r>
      <w:r w:rsidR="00554AE1">
        <w:rPr>
          <w:rFonts w:asciiTheme="minorHAnsi" w:hAnsiTheme="minorHAnsi" w:cstheme="minorHAnsi"/>
        </w:rPr>
        <w:t xml:space="preserve">the </w:t>
      </w:r>
      <w:r w:rsidR="00AD60FC" w:rsidRPr="0074472C">
        <w:rPr>
          <w:rFonts w:asciiTheme="minorHAnsi" w:eastAsia="Calibri" w:hAnsiTheme="minorHAnsi" w:cstheme="minorHAnsi"/>
        </w:rPr>
        <w:t>Medicaid Management Information System</w:t>
      </w:r>
      <w:r w:rsidR="00B2365E">
        <w:rPr>
          <w:rFonts w:asciiTheme="minorHAnsi" w:hAnsiTheme="minorHAnsi" w:cstheme="minorHAnsi"/>
        </w:rPr>
        <w:t xml:space="preserve"> </w:t>
      </w:r>
      <w:r w:rsidR="00AD60FC">
        <w:rPr>
          <w:rFonts w:asciiTheme="minorHAnsi" w:hAnsiTheme="minorHAnsi" w:cstheme="minorHAnsi"/>
        </w:rPr>
        <w:t>(</w:t>
      </w:r>
      <w:r w:rsidR="00B2365E">
        <w:rPr>
          <w:rFonts w:asciiTheme="minorHAnsi" w:hAnsiTheme="minorHAnsi" w:cstheme="minorHAnsi"/>
        </w:rPr>
        <w:t>MMIS</w:t>
      </w:r>
      <w:r w:rsidR="00AD60FC">
        <w:rPr>
          <w:rFonts w:asciiTheme="minorHAnsi" w:hAnsiTheme="minorHAnsi" w:cstheme="minorHAnsi"/>
        </w:rPr>
        <w:t>)</w:t>
      </w:r>
      <w:r w:rsidR="00B2365E">
        <w:rPr>
          <w:rFonts w:asciiTheme="minorHAnsi" w:hAnsiTheme="minorHAnsi" w:cstheme="minorHAnsi"/>
        </w:rPr>
        <w:t xml:space="preserve">. </w:t>
      </w:r>
    </w:p>
    <w:p w14:paraId="539B93A8" w14:textId="77777777" w:rsidR="00B2365E" w:rsidRPr="0074472C" w:rsidRDefault="00B2365E" w:rsidP="00B2365E">
      <w:pPr>
        <w:pStyle w:val="paragraph"/>
        <w:spacing w:before="0" w:beforeAutospacing="0" w:after="0" w:afterAutospacing="0"/>
        <w:textAlignment w:val="baseline"/>
        <w:rPr>
          <w:rFonts w:ascii="Segoe UI" w:hAnsi="Segoe UI" w:cs="Segoe UI"/>
          <w:sz w:val="18"/>
          <w:szCs w:val="18"/>
        </w:rPr>
      </w:pPr>
    </w:p>
    <w:p w14:paraId="51345402" w14:textId="1205EA26" w:rsidR="009C2BC3" w:rsidRDefault="00B2365E" w:rsidP="009C2BC3">
      <w:pPr>
        <w:pStyle w:val="paragraph"/>
        <w:spacing w:before="0" w:beforeAutospacing="0" w:after="0" w:afterAutospacing="0"/>
        <w:textAlignment w:val="baseline"/>
        <w:rPr>
          <w:rFonts w:asciiTheme="minorHAnsi" w:hAnsiTheme="minorHAnsi" w:cstheme="minorHAnsi"/>
        </w:rPr>
      </w:pPr>
      <w:r w:rsidRPr="0074472C">
        <w:rPr>
          <w:rStyle w:val="normaltextrun"/>
          <w:rFonts w:ascii="Arial" w:hAnsi="Arial" w:cs="Arial"/>
          <w:b/>
          <w:bCs/>
        </w:rPr>
        <w:t>Policy Implications</w:t>
      </w:r>
      <w:r w:rsidR="009C2BC3">
        <w:rPr>
          <w:rStyle w:val="eop"/>
          <w:rFonts w:eastAsiaTheme="minorEastAsia" w:cs="Arial"/>
        </w:rPr>
        <w:t xml:space="preserve">: </w:t>
      </w:r>
      <w:r w:rsidR="006152A6">
        <w:rPr>
          <w:rFonts w:asciiTheme="minorHAnsi" w:hAnsiTheme="minorHAnsi" w:cstheme="minorHAnsi"/>
        </w:rPr>
        <w:t>A</w:t>
      </w:r>
      <w:r w:rsidR="006152A6" w:rsidRPr="007B46CD">
        <w:rPr>
          <w:rFonts w:asciiTheme="minorHAnsi" w:hAnsiTheme="minorHAnsi" w:cstheme="minorHAnsi"/>
        </w:rPr>
        <w:t xml:space="preserve">s an innovative and unique model </w:t>
      </w:r>
      <w:r w:rsidR="00E000F2">
        <w:rPr>
          <w:rFonts w:asciiTheme="minorHAnsi" w:hAnsiTheme="minorHAnsi" w:cstheme="minorHAnsi"/>
        </w:rPr>
        <w:t xml:space="preserve">initiated </w:t>
      </w:r>
      <w:r w:rsidR="006152A6" w:rsidRPr="007B46CD">
        <w:rPr>
          <w:rFonts w:asciiTheme="minorHAnsi" w:hAnsiTheme="minorHAnsi" w:cstheme="minorHAnsi"/>
        </w:rPr>
        <w:t xml:space="preserve">during the early phase of the </w:t>
      </w:r>
      <w:r w:rsidR="006152A6">
        <w:rPr>
          <w:rFonts w:asciiTheme="minorHAnsi" w:hAnsiTheme="minorHAnsi" w:cstheme="minorHAnsi"/>
        </w:rPr>
        <w:t>p</w:t>
      </w:r>
      <w:r w:rsidR="006152A6" w:rsidRPr="007B46CD">
        <w:rPr>
          <w:rFonts w:asciiTheme="minorHAnsi" w:hAnsiTheme="minorHAnsi" w:cstheme="minorHAnsi"/>
        </w:rPr>
        <w:t>andemic in Massachusetts</w:t>
      </w:r>
      <w:r w:rsidR="006152A6">
        <w:rPr>
          <w:rFonts w:asciiTheme="minorHAnsi" w:hAnsiTheme="minorHAnsi" w:cstheme="minorHAnsi"/>
        </w:rPr>
        <w:t>,</w:t>
      </w:r>
      <w:r w:rsidR="006152A6" w:rsidRPr="007B46CD">
        <w:rPr>
          <w:rFonts w:asciiTheme="minorHAnsi" w:hAnsiTheme="minorHAnsi" w:cstheme="minorHAnsi"/>
        </w:rPr>
        <w:t xml:space="preserve"> </w:t>
      </w:r>
      <w:r w:rsidRPr="007B46CD">
        <w:rPr>
          <w:rFonts w:asciiTheme="minorHAnsi" w:hAnsiTheme="minorHAnsi" w:cstheme="minorHAnsi"/>
        </w:rPr>
        <w:t xml:space="preserve">TNP demonstrated the success of a pioneering partnership between state health systems and telehealth companies. Based on the success of the </w:t>
      </w:r>
      <w:r w:rsidR="00491BB0">
        <w:rPr>
          <w:rFonts w:asciiTheme="minorHAnsi" w:hAnsiTheme="minorHAnsi" w:cstheme="minorHAnsi"/>
        </w:rPr>
        <w:t xml:space="preserve">Massachusetts </w:t>
      </w:r>
      <w:r w:rsidRPr="007B46CD">
        <w:rPr>
          <w:rFonts w:asciiTheme="minorHAnsi" w:hAnsiTheme="minorHAnsi" w:cstheme="minorHAnsi"/>
        </w:rPr>
        <w:t xml:space="preserve">TNP </w:t>
      </w:r>
      <w:r w:rsidR="00863FB2">
        <w:rPr>
          <w:rFonts w:asciiTheme="minorHAnsi" w:hAnsiTheme="minorHAnsi" w:cstheme="minorHAnsi"/>
        </w:rPr>
        <w:t>P</w:t>
      </w:r>
      <w:r w:rsidRPr="007B46CD">
        <w:rPr>
          <w:rFonts w:asciiTheme="minorHAnsi" w:hAnsiTheme="minorHAnsi" w:cstheme="minorHAnsi"/>
        </w:rPr>
        <w:t xml:space="preserve">rogram, access to on-demand telehealth services for MassHealth members </w:t>
      </w:r>
      <w:r w:rsidR="00AA394F">
        <w:rPr>
          <w:rFonts w:asciiTheme="minorHAnsi" w:hAnsiTheme="minorHAnsi" w:cstheme="minorHAnsi"/>
        </w:rPr>
        <w:t>should</w:t>
      </w:r>
      <w:r w:rsidRPr="007B46CD">
        <w:rPr>
          <w:rFonts w:asciiTheme="minorHAnsi" w:hAnsiTheme="minorHAnsi" w:cstheme="minorHAnsi"/>
        </w:rPr>
        <w:t xml:space="preserve"> be considered for future pandemic or epidemic public health situations</w:t>
      </w:r>
      <w:r w:rsidR="00FB5C08">
        <w:rPr>
          <w:rFonts w:asciiTheme="minorHAnsi" w:hAnsiTheme="minorHAnsi" w:cstheme="minorHAnsi"/>
        </w:rPr>
        <w:t>. TNP</w:t>
      </w:r>
      <w:r w:rsidR="000C0799">
        <w:rPr>
          <w:rFonts w:asciiTheme="minorHAnsi" w:hAnsiTheme="minorHAnsi" w:cstheme="minorHAnsi"/>
        </w:rPr>
        <w:t>s</w:t>
      </w:r>
      <w:r w:rsidR="00FB5C08">
        <w:rPr>
          <w:rFonts w:asciiTheme="minorHAnsi" w:hAnsiTheme="minorHAnsi" w:cstheme="minorHAnsi"/>
        </w:rPr>
        <w:t xml:space="preserve"> c</w:t>
      </w:r>
      <w:r w:rsidRPr="007B46CD">
        <w:rPr>
          <w:rFonts w:asciiTheme="minorHAnsi" w:hAnsiTheme="minorHAnsi" w:cstheme="minorHAnsi"/>
        </w:rPr>
        <w:t>ould</w:t>
      </w:r>
      <w:r w:rsidR="00FB5C08">
        <w:rPr>
          <w:rFonts w:asciiTheme="minorHAnsi" w:hAnsiTheme="minorHAnsi" w:cstheme="minorHAnsi"/>
        </w:rPr>
        <w:t xml:space="preserve"> also</w:t>
      </w:r>
      <w:r w:rsidRPr="007B46CD">
        <w:rPr>
          <w:rFonts w:asciiTheme="minorHAnsi" w:hAnsiTheme="minorHAnsi" w:cstheme="minorHAnsi"/>
        </w:rPr>
        <w:t xml:space="preserve"> be considered as alternatives to address in-state workforce barriers while encouraging in-person care. </w:t>
      </w:r>
    </w:p>
    <w:p w14:paraId="6F0DD369" w14:textId="77777777" w:rsidR="009C2BC3" w:rsidRDefault="009C2BC3" w:rsidP="009C2BC3">
      <w:pPr>
        <w:pStyle w:val="paragraph"/>
        <w:spacing w:before="0" w:beforeAutospacing="0" w:after="0" w:afterAutospacing="0"/>
        <w:textAlignment w:val="baseline"/>
        <w:rPr>
          <w:rFonts w:asciiTheme="minorHAnsi" w:hAnsiTheme="minorHAnsi" w:cstheme="minorHAnsi"/>
        </w:rPr>
      </w:pPr>
    </w:p>
    <w:p w14:paraId="7205D396" w14:textId="37DCA16C" w:rsidR="009C2BC3" w:rsidRPr="0035205C" w:rsidRDefault="004107DE" w:rsidP="006F38BD">
      <w:pPr>
        <w:pStyle w:val="paragraph"/>
        <w:spacing w:before="0" w:beforeAutospacing="0" w:after="0" w:afterAutospacing="0"/>
        <w:textAlignment w:val="baseline"/>
        <w:rPr>
          <w:rFonts w:asciiTheme="minorHAnsi" w:hAnsiTheme="minorHAnsi" w:cstheme="minorBidi"/>
        </w:rPr>
      </w:pPr>
      <w:r w:rsidRPr="2DBA11DD">
        <w:rPr>
          <w:rFonts w:asciiTheme="minorHAnsi" w:eastAsia="Calibri" w:hAnsiTheme="minorHAnsi" w:cstheme="minorBidi"/>
          <w:b/>
        </w:rPr>
        <w:t xml:space="preserve">Key </w:t>
      </w:r>
      <w:r w:rsidR="009C2BC3" w:rsidRPr="2DBA11DD">
        <w:rPr>
          <w:rFonts w:asciiTheme="minorHAnsi" w:eastAsia="Calibri" w:hAnsiTheme="minorHAnsi" w:cstheme="minorBidi"/>
          <w:b/>
        </w:rPr>
        <w:t xml:space="preserve">Limitations: </w:t>
      </w:r>
      <w:r w:rsidR="006F38BD" w:rsidRPr="006F38BD">
        <w:rPr>
          <w:rFonts w:asciiTheme="minorHAnsi" w:hAnsiTheme="minorHAnsi" w:cstheme="minorBidi"/>
        </w:rPr>
        <w:t>Buoy Health data were self-reported, and access to the site is limited to those who have internet access</w:t>
      </w:r>
      <w:r w:rsidR="006F38BD">
        <w:rPr>
          <w:rFonts w:asciiTheme="minorHAnsi" w:hAnsiTheme="minorHAnsi" w:cstheme="minorBidi"/>
        </w:rPr>
        <w:t>, potentially</w:t>
      </w:r>
      <w:r w:rsidR="006F38BD" w:rsidRPr="006F38BD">
        <w:rPr>
          <w:rFonts w:asciiTheme="minorHAnsi" w:hAnsiTheme="minorHAnsi" w:cstheme="minorBidi"/>
        </w:rPr>
        <w:t xml:space="preserve"> impact</w:t>
      </w:r>
      <w:r w:rsidR="006F38BD">
        <w:rPr>
          <w:rFonts w:asciiTheme="minorHAnsi" w:hAnsiTheme="minorHAnsi" w:cstheme="minorBidi"/>
        </w:rPr>
        <w:t>ing</w:t>
      </w:r>
      <w:r w:rsidR="006F38BD" w:rsidRPr="006F38BD">
        <w:rPr>
          <w:rFonts w:asciiTheme="minorHAnsi" w:hAnsiTheme="minorHAnsi" w:cstheme="minorBidi"/>
        </w:rPr>
        <w:t xml:space="preserve"> the accuracy of results. </w:t>
      </w:r>
      <w:r w:rsidR="006F38BD">
        <w:rPr>
          <w:rFonts w:asciiTheme="minorHAnsi" w:hAnsiTheme="minorHAnsi" w:cstheme="minorBidi"/>
        </w:rPr>
        <w:t xml:space="preserve">User </w:t>
      </w:r>
      <w:r w:rsidR="006F38BD" w:rsidRPr="006F38BD">
        <w:rPr>
          <w:rFonts w:asciiTheme="minorHAnsi" w:hAnsiTheme="minorHAnsi" w:cstheme="minorBidi"/>
        </w:rPr>
        <w:t>demographic data</w:t>
      </w:r>
      <w:r w:rsidR="006F38BD">
        <w:rPr>
          <w:rFonts w:asciiTheme="minorHAnsi" w:hAnsiTheme="minorHAnsi" w:cstheme="minorBidi"/>
        </w:rPr>
        <w:t xml:space="preserve"> w</w:t>
      </w:r>
      <w:r w:rsidR="00386C32">
        <w:rPr>
          <w:rFonts w:asciiTheme="minorHAnsi" w:hAnsiTheme="minorHAnsi" w:cstheme="minorBidi"/>
        </w:rPr>
        <w:t xml:space="preserve">ere not included in the raw data generated from the Buoy App, </w:t>
      </w:r>
      <w:r w:rsidR="00242CE3">
        <w:rPr>
          <w:rFonts w:asciiTheme="minorHAnsi" w:hAnsiTheme="minorHAnsi" w:cstheme="minorBidi"/>
        </w:rPr>
        <w:t>hindering</w:t>
      </w:r>
      <w:r w:rsidR="00386C32">
        <w:rPr>
          <w:rFonts w:asciiTheme="minorHAnsi" w:hAnsiTheme="minorHAnsi" w:cstheme="minorBidi"/>
        </w:rPr>
        <w:t xml:space="preserve"> the ability for it to be </w:t>
      </w:r>
      <w:r w:rsidR="006F38BD">
        <w:rPr>
          <w:rFonts w:asciiTheme="minorHAnsi" w:hAnsiTheme="minorHAnsi" w:cstheme="minorBidi"/>
        </w:rPr>
        <w:t>reported</w:t>
      </w:r>
      <w:r w:rsidR="006F38BD" w:rsidRPr="006F38BD">
        <w:rPr>
          <w:rFonts w:asciiTheme="minorHAnsi" w:hAnsiTheme="minorHAnsi" w:cstheme="minorBidi"/>
        </w:rPr>
        <w:t>.</w:t>
      </w:r>
      <w:r w:rsidR="006F38BD">
        <w:rPr>
          <w:rFonts w:asciiTheme="minorHAnsi" w:hAnsiTheme="minorHAnsi" w:cstheme="minorBidi"/>
        </w:rPr>
        <w:t xml:space="preserve"> </w:t>
      </w:r>
      <w:r w:rsidR="005E69D4">
        <w:rPr>
          <w:rFonts w:asciiTheme="minorHAnsi" w:hAnsiTheme="minorHAnsi" w:cstheme="minorHAnsi"/>
        </w:rPr>
        <w:t xml:space="preserve">About </w:t>
      </w:r>
      <w:r w:rsidR="005E69D4" w:rsidRPr="00B44171">
        <w:rPr>
          <w:rFonts w:asciiTheme="minorHAnsi" w:hAnsiTheme="minorHAnsi" w:cstheme="minorHAnsi"/>
        </w:rPr>
        <w:t>12</w:t>
      </w:r>
      <w:r w:rsidR="005E69D4">
        <w:rPr>
          <w:rFonts w:asciiTheme="minorHAnsi" w:hAnsiTheme="minorHAnsi" w:cstheme="minorHAnsi"/>
        </w:rPr>
        <w:t>2,000</w:t>
      </w:r>
      <w:r w:rsidR="005E69D4" w:rsidRPr="00B44171">
        <w:rPr>
          <w:rFonts w:asciiTheme="minorHAnsi" w:hAnsiTheme="minorHAnsi" w:cstheme="minorHAnsi"/>
        </w:rPr>
        <w:t xml:space="preserve"> individuals used the triage tool without providing any insurance </w:t>
      </w:r>
      <w:r w:rsidR="005E69D4">
        <w:rPr>
          <w:rFonts w:asciiTheme="minorHAnsi" w:hAnsiTheme="minorHAnsi" w:cstheme="minorHAnsi"/>
        </w:rPr>
        <w:t>information, meaning there could be more MassHealth members who accessed the</w:t>
      </w:r>
      <w:r w:rsidR="00DA68A4">
        <w:rPr>
          <w:rFonts w:asciiTheme="minorHAnsi" w:hAnsiTheme="minorHAnsi" w:cstheme="minorHAnsi"/>
        </w:rPr>
        <w:t xml:space="preserve"> triage tool whose data were not collected</w:t>
      </w:r>
      <w:r w:rsidR="005E69D4" w:rsidRPr="00B44171">
        <w:rPr>
          <w:rFonts w:asciiTheme="minorHAnsi" w:hAnsiTheme="minorHAnsi" w:cstheme="minorHAnsi"/>
        </w:rPr>
        <w:t>.</w:t>
      </w:r>
      <w:r w:rsidR="00577BD7">
        <w:rPr>
          <w:rFonts w:asciiTheme="minorHAnsi" w:hAnsiTheme="minorHAnsi" w:cstheme="minorHAnsi"/>
        </w:rPr>
        <w:t xml:space="preserve"> Lastly, </w:t>
      </w:r>
      <w:r w:rsidR="00577BD7">
        <w:rPr>
          <w:rFonts w:asciiTheme="minorHAnsi" w:hAnsiTheme="minorHAnsi" w:cstheme="minorBidi"/>
        </w:rPr>
        <w:t>t</w:t>
      </w:r>
      <w:r w:rsidR="009C2BC3" w:rsidRPr="2DBA11DD">
        <w:rPr>
          <w:rFonts w:asciiTheme="minorHAnsi" w:hAnsiTheme="minorHAnsi" w:cstheme="minorBidi"/>
        </w:rPr>
        <w:t xml:space="preserve">he </w:t>
      </w:r>
      <w:r w:rsidR="00554AE1">
        <w:rPr>
          <w:rFonts w:asciiTheme="minorHAnsi" w:hAnsiTheme="minorHAnsi" w:cstheme="minorBidi"/>
        </w:rPr>
        <w:t>lower-than-targeted</w:t>
      </w:r>
      <w:r w:rsidR="009C2BC3" w:rsidRPr="2DBA11DD">
        <w:rPr>
          <w:rFonts w:asciiTheme="minorHAnsi" w:hAnsiTheme="minorHAnsi" w:cstheme="minorBidi"/>
        </w:rPr>
        <w:t xml:space="preserve"> response rate and </w:t>
      </w:r>
      <w:r w:rsidR="00AA1138" w:rsidRPr="2DBA11DD">
        <w:rPr>
          <w:rFonts w:asciiTheme="minorHAnsi" w:hAnsiTheme="minorHAnsi" w:cstheme="minorBidi"/>
        </w:rPr>
        <w:t xml:space="preserve">small sample size influenced the generation of themes across interviews; however, we used descriptive narrative analyses across stakeholders to identify enlightening indicators of program effectiveness. </w:t>
      </w:r>
    </w:p>
    <w:p w14:paraId="53BB5A6F" w14:textId="77777777" w:rsidR="009C2BC3" w:rsidRDefault="009C2BC3" w:rsidP="0035205C">
      <w:pPr>
        <w:pStyle w:val="paragraph"/>
        <w:spacing w:before="0" w:beforeAutospacing="0" w:after="0" w:afterAutospacing="0"/>
        <w:textAlignment w:val="baseline"/>
        <w:rPr>
          <w:rFonts w:asciiTheme="minorHAnsi" w:eastAsia="Calibri" w:hAnsiTheme="minorHAnsi" w:cstheme="minorHAnsi"/>
          <w:b/>
        </w:rPr>
      </w:pPr>
    </w:p>
    <w:p w14:paraId="63002601" w14:textId="11D01C7C" w:rsidR="00722DE5" w:rsidRPr="007B46CD" w:rsidRDefault="00637F35" w:rsidP="001C3A84">
      <w:pPr>
        <w:spacing w:after="160" w:line="259" w:lineRule="auto"/>
        <w:rPr>
          <w:rFonts w:asciiTheme="minorHAnsi" w:eastAsia="Calibri" w:hAnsiTheme="minorHAnsi" w:cstheme="minorHAnsi"/>
          <w:b/>
          <w:color w:val="auto"/>
          <w:sz w:val="24"/>
          <w:szCs w:val="24"/>
        </w:rPr>
      </w:pPr>
      <w:r>
        <w:rPr>
          <w:rFonts w:asciiTheme="minorHAnsi" w:eastAsia="Calibri" w:hAnsiTheme="minorHAnsi" w:cstheme="minorHAnsi"/>
          <w:b/>
          <w:color w:val="auto"/>
          <w:sz w:val="24"/>
          <w:szCs w:val="24"/>
        </w:rPr>
        <w:t>C</w:t>
      </w:r>
      <w:r w:rsidR="001C3A84">
        <w:rPr>
          <w:rFonts w:asciiTheme="minorHAnsi" w:eastAsia="Calibri" w:hAnsiTheme="minorHAnsi" w:cstheme="minorHAnsi"/>
          <w:b/>
          <w:color w:val="auto"/>
          <w:sz w:val="24"/>
          <w:szCs w:val="24"/>
        </w:rPr>
        <w:t xml:space="preserve">. </w:t>
      </w:r>
      <w:r w:rsidR="006904E6">
        <w:rPr>
          <w:rFonts w:asciiTheme="minorHAnsi" w:eastAsia="Calibri" w:hAnsiTheme="minorHAnsi" w:cstheme="minorHAnsi"/>
          <w:b/>
          <w:color w:val="auto"/>
          <w:sz w:val="24"/>
          <w:szCs w:val="24"/>
        </w:rPr>
        <w:t xml:space="preserve">Retainer Payment for </w:t>
      </w:r>
      <w:r w:rsidR="0043419D">
        <w:rPr>
          <w:rFonts w:asciiTheme="minorHAnsi" w:eastAsia="Calibri" w:hAnsiTheme="minorHAnsi" w:cstheme="minorHAnsi"/>
          <w:b/>
          <w:color w:val="auto"/>
          <w:sz w:val="24"/>
          <w:szCs w:val="24"/>
        </w:rPr>
        <w:t>Adult Day Health</w:t>
      </w:r>
      <w:r w:rsidR="002D0AEF">
        <w:rPr>
          <w:rFonts w:asciiTheme="minorHAnsi" w:eastAsia="Calibri" w:hAnsiTheme="minorHAnsi" w:cstheme="minorHAnsi"/>
          <w:b/>
          <w:color w:val="auto"/>
          <w:sz w:val="24"/>
          <w:szCs w:val="24"/>
        </w:rPr>
        <w:t xml:space="preserve"> (ADH)</w:t>
      </w:r>
      <w:r w:rsidR="0043419D">
        <w:rPr>
          <w:rFonts w:asciiTheme="minorHAnsi" w:eastAsia="Calibri" w:hAnsiTheme="minorHAnsi" w:cstheme="minorHAnsi"/>
          <w:b/>
          <w:color w:val="auto"/>
          <w:sz w:val="24"/>
          <w:szCs w:val="24"/>
        </w:rPr>
        <w:t xml:space="preserve"> and Day Habilitation</w:t>
      </w:r>
      <w:r w:rsidR="002D0AEF">
        <w:rPr>
          <w:rFonts w:asciiTheme="minorHAnsi" w:eastAsia="Calibri" w:hAnsiTheme="minorHAnsi" w:cstheme="minorHAnsi"/>
          <w:b/>
          <w:color w:val="auto"/>
          <w:sz w:val="24"/>
          <w:szCs w:val="24"/>
        </w:rPr>
        <w:t xml:space="preserve"> (DH)</w:t>
      </w:r>
      <w:r w:rsidR="0043419D">
        <w:rPr>
          <w:rFonts w:asciiTheme="minorHAnsi" w:eastAsia="Calibri" w:hAnsiTheme="minorHAnsi" w:cstheme="minorHAnsi"/>
          <w:b/>
          <w:color w:val="auto"/>
          <w:sz w:val="24"/>
          <w:szCs w:val="24"/>
        </w:rPr>
        <w:t xml:space="preserve"> Providers </w:t>
      </w:r>
    </w:p>
    <w:p w14:paraId="6BFD1EA6" w14:textId="262977A7" w:rsidR="00433B3E" w:rsidRPr="00F6336A" w:rsidRDefault="00433B3E" w:rsidP="7B74D4A2">
      <w:pPr>
        <w:spacing w:after="0" w:line="240" w:lineRule="auto"/>
        <w:rPr>
          <w:rFonts w:asciiTheme="minorHAnsi" w:hAnsiTheme="minorHAnsi"/>
          <w:sz w:val="24"/>
          <w:szCs w:val="24"/>
        </w:rPr>
      </w:pPr>
      <w:r w:rsidRPr="7B74D4A2">
        <w:rPr>
          <w:rFonts w:asciiTheme="minorHAnsi" w:eastAsia="Times New Roman" w:hAnsiTheme="minorHAnsi"/>
          <w:color w:val="auto"/>
          <w:sz w:val="24"/>
          <w:szCs w:val="24"/>
        </w:rPr>
        <w:t>To help prevent the permanent closure of ADH and DH sites</w:t>
      </w:r>
      <w:r w:rsidR="007E7BF0" w:rsidRPr="7B74D4A2">
        <w:rPr>
          <w:rFonts w:asciiTheme="minorHAnsi" w:eastAsia="Times New Roman" w:hAnsiTheme="minorHAnsi"/>
          <w:color w:val="auto"/>
          <w:sz w:val="24"/>
          <w:szCs w:val="24"/>
        </w:rPr>
        <w:t>, as well as</w:t>
      </w:r>
      <w:r w:rsidRPr="7B74D4A2">
        <w:rPr>
          <w:rFonts w:asciiTheme="minorHAnsi" w:eastAsia="Times New Roman" w:hAnsiTheme="minorHAnsi"/>
          <w:color w:val="auto"/>
          <w:sz w:val="24"/>
          <w:szCs w:val="24"/>
        </w:rPr>
        <w:t xml:space="preserve"> maintain access to these services after sites could reopen, MassHealth </w:t>
      </w:r>
      <w:r w:rsidR="00FA6E6E" w:rsidRPr="7B74D4A2">
        <w:rPr>
          <w:rFonts w:asciiTheme="minorHAnsi" w:eastAsia="Times New Roman" w:hAnsiTheme="minorHAnsi"/>
          <w:color w:val="auto"/>
          <w:sz w:val="24"/>
          <w:szCs w:val="24"/>
        </w:rPr>
        <w:t xml:space="preserve">offered </w:t>
      </w:r>
      <w:r w:rsidRPr="7B74D4A2">
        <w:rPr>
          <w:rFonts w:asciiTheme="minorHAnsi" w:eastAsia="Times New Roman" w:hAnsiTheme="minorHAnsi"/>
          <w:color w:val="auto"/>
          <w:sz w:val="24"/>
          <w:szCs w:val="24"/>
        </w:rPr>
        <w:t xml:space="preserve">retainer payments to ADH and DH providers from April through July 2020. Through the state’s approved Emergency 1115 </w:t>
      </w:r>
      <w:r w:rsidR="00126009" w:rsidRPr="7B74D4A2">
        <w:rPr>
          <w:rFonts w:asciiTheme="minorHAnsi" w:eastAsia="Times New Roman" w:hAnsiTheme="minorHAnsi"/>
          <w:color w:val="auto"/>
          <w:sz w:val="24"/>
          <w:szCs w:val="24"/>
        </w:rPr>
        <w:t>Emergency Waiver Demonstration</w:t>
      </w:r>
      <w:r w:rsidRPr="7B74D4A2">
        <w:rPr>
          <w:rFonts w:asciiTheme="minorHAnsi" w:eastAsia="Times New Roman" w:hAnsiTheme="minorHAnsi"/>
          <w:color w:val="auto"/>
          <w:sz w:val="24"/>
          <w:szCs w:val="24"/>
        </w:rPr>
        <w:t>, CMS authorized federal Medicaid funding for the retainer payments made during July. EOHHS utilized CARES Act</w:t>
      </w:r>
      <w:r w:rsidR="00C70649" w:rsidRPr="7B74D4A2">
        <w:rPr>
          <w:rStyle w:val="FootnoteReference"/>
          <w:rFonts w:asciiTheme="minorHAnsi" w:eastAsia="Times New Roman" w:hAnsiTheme="minorHAnsi"/>
          <w:color w:val="auto"/>
          <w:sz w:val="24"/>
          <w:szCs w:val="24"/>
        </w:rPr>
        <w:footnoteReference w:id="2"/>
      </w:r>
      <w:r w:rsidRPr="7B74D4A2">
        <w:rPr>
          <w:rFonts w:asciiTheme="minorHAnsi" w:eastAsia="Times New Roman" w:hAnsiTheme="minorHAnsi"/>
          <w:color w:val="auto"/>
          <w:sz w:val="24"/>
          <w:szCs w:val="24"/>
        </w:rPr>
        <w:t xml:space="preserve"> funding to pay for the retainer payments for April through June.</w:t>
      </w:r>
      <w:r w:rsidR="00092A11" w:rsidRPr="7B74D4A2">
        <w:rPr>
          <w:rFonts w:asciiTheme="minorHAnsi" w:eastAsia="Times New Roman" w:hAnsiTheme="minorHAnsi"/>
          <w:color w:val="auto"/>
          <w:sz w:val="24"/>
          <w:szCs w:val="24"/>
        </w:rPr>
        <w:t xml:space="preserve"> </w:t>
      </w:r>
      <w:r w:rsidR="40DE5C8D" w:rsidRPr="0A664DF9">
        <w:rPr>
          <w:rFonts w:asciiTheme="minorHAnsi" w:eastAsia="Times New Roman" w:hAnsiTheme="minorHAnsi"/>
          <w:color w:val="auto"/>
          <w:sz w:val="24"/>
          <w:szCs w:val="24"/>
        </w:rPr>
        <w:t>Only</w:t>
      </w:r>
      <w:r w:rsidR="00671C27" w:rsidRPr="7B74D4A2">
        <w:rPr>
          <w:rFonts w:asciiTheme="minorHAnsi" w:eastAsia="Times New Roman" w:hAnsiTheme="minorHAnsi"/>
          <w:color w:val="auto"/>
          <w:sz w:val="24"/>
          <w:szCs w:val="24"/>
        </w:rPr>
        <w:t xml:space="preserve"> providers w</w:t>
      </w:r>
      <w:r w:rsidR="00092A11" w:rsidRPr="7B74D4A2">
        <w:rPr>
          <w:rFonts w:asciiTheme="minorHAnsi" w:eastAsia="Times New Roman" w:hAnsiTheme="minorHAnsi"/>
          <w:color w:val="auto"/>
          <w:sz w:val="24"/>
          <w:szCs w:val="24"/>
        </w:rPr>
        <w:t xml:space="preserve">ho held </w:t>
      </w:r>
      <w:r w:rsidR="00671C27" w:rsidRPr="7B74D4A2">
        <w:rPr>
          <w:rFonts w:asciiTheme="minorHAnsi" w:eastAsia="Times New Roman" w:hAnsiTheme="minorHAnsi"/>
          <w:color w:val="auto"/>
          <w:sz w:val="24"/>
          <w:szCs w:val="24"/>
        </w:rPr>
        <w:t xml:space="preserve">treatment relationships </w:t>
      </w:r>
      <w:r w:rsidR="001C02C8" w:rsidRPr="7B74D4A2">
        <w:rPr>
          <w:rFonts w:asciiTheme="minorHAnsi" w:eastAsia="Times New Roman" w:hAnsiTheme="minorHAnsi"/>
          <w:color w:val="auto"/>
          <w:sz w:val="24"/>
          <w:szCs w:val="24"/>
        </w:rPr>
        <w:t xml:space="preserve">with </w:t>
      </w:r>
      <w:r w:rsidR="00671C27" w:rsidRPr="7B74D4A2">
        <w:rPr>
          <w:rFonts w:asciiTheme="minorHAnsi" w:eastAsia="Times New Roman" w:hAnsiTheme="minorHAnsi"/>
          <w:color w:val="auto"/>
          <w:sz w:val="24"/>
          <w:szCs w:val="24"/>
        </w:rPr>
        <w:t xml:space="preserve">members </w:t>
      </w:r>
      <w:r w:rsidR="00092A11" w:rsidRPr="7B74D4A2">
        <w:rPr>
          <w:rFonts w:asciiTheme="minorHAnsi" w:eastAsia="Times New Roman" w:hAnsiTheme="minorHAnsi"/>
          <w:color w:val="auto"/>
          <w:sz w:val="24"/>
          <w:szCs w:val="24"/>
        </w:rPr>
        <w:t>a</w:t>
      </w:r>
      <w:r w:rsidR="00671C27" w:rsidRPr="7B74D4A2">
        <w:rPr>
          <w:rFonts w:asciiTheme="minorHAnsi" w:eastAsia="Times New Roman" w:hAnsiTheme="minorHAnsi"/>
          <w:color w:val="auto"/>
          <w:sz w:val="24"/>
          <w:szCs w:val="24"/>
        </w:rPr>
        <w:t>t the time t</w:t>
      </w:r>
      <w:r w:rsidR="00C1725D" w:rsidRPr="7B74D4A2">
        <w:rPr>
          <w:rFonts w:asciiTheme="minorHAnsi" w:eastAsia="Times New Roman" w:hAnsiTheme="minorHAnsi"/>
          <w:color w:val="auto"/>
          <w:sz w:val="24"/>
          <w:szCs w:val="24"/>
        </w:rPr>
        <w:t>hat the</w:t>
      </w:r>
      <w:r w:rsidR="00671C27" w:rsidRPr="7B74D4A2">
        <w:rPr>
          <w:rFonts w:asciiTheme="minorHAnsi" w:eastAsia="Times New Roman" w:hAnsiTheme="minorHAnsi"/>
          <w:color w:val="auto"/>
          <w:sz w:val="24"/>
          <w:szCs w:val="24"/>
        </w:rPr>
        <w:t xml:space="preserve"> PHE was declared</w:t>
      </w:r>
      <w:r w:rsidR="5BD85420" w:rsidRPr="0A664DF9">
        <w:rPr>
          <w:rFonts w:asciiTheme="minorHAnsi" w:eastAsia="Times New Roman" w:hAnsiTheme="minorHAnsi"/>
          <w:color w:val="auto"/>
          <w:sz w:val="24"/>
          <w:szCs w:val="24"/>
        </w:rPr>
        <w:t xml:space="preserve"> were eligible to receive retainer payments</w:t>
      </w:r>
      <w:r w:rsidR="00B21046" w:rsidRPr="0A664DF9">
        <w:rPr>
          <w:rFonts w:asciiTheme="minorHAnsi" w:eastAsia="Times New Roman" w:hAnsiTheme="minorHAnsi"/>
          <w:color w:val="auto"/>
          <w:sz w:val="24"/>
          <w:szCs w:val="24"/>
        </w:rPr>
        <w:t>.</w:t>
      </w:r>
      <w:r w:rsidR="00B21046" w:rsidRPr="7B74D4A2">
        <w:rPr>
          <w:rFonts w:asciiTheme="minorHAnsi" w:eastAsia="Times New Roman" w:hAnsiTheme="minorHAnsi"/>
          <w:color w:val="auto"/>
          <w:sz w:val="24"/>
          <w:szCs w:val="24"/>
        </w:rPr>
        <w:t xml:space="preserve"> By </w:t>
      </w:r>
      <w:r w:rsidR="00DC0C17" w:rsidRPr="7B74D4A2">
        <w:rPr>
          <w:rFonts w:asciiTheme="minorHAnsi" w:eastAsia="Times New Roman" w:hAnsiTheme="minorHAnsi"/>
          <w:color w:val="auto"/>
          <w:sz w:val="24"/>
          <w:szCs w:val="24"/>
        </w:rPr>
        <w:t>program</w:t>
      </w:r>
      <w:r w:rsidR="00B21046" w:rsidRPr="7B74D4A2">
        <w:rPr>
          <w:rFonts w:asciiTheme="minorHAnsi" w:eastAsia="Times New Roman" w:hAnsiTheme="minorHAnsi"/>
          <w:color w:val="auto"/>
          <w:sz w:val="24"/>
          <w:szCs w:val="24"/>
        </w:rPr>
        <w:t xml:space="preserve"> design, providers would</w:t>
      </w:r>
      <w:r w:rsidR="00671C27" w:rsidRPr="7B74D4A2">
        <w:rPr>
          <w:rFonts w:asciiTheme="minorHAnsi" w:eastAsia="Times New Roman" w:hAnsiTheme="minorHAnsi"/>
          <w:color w:val="auto"/>
          <w:sz w:val="24"/>
          <w:szCs w:val="24"/>
        </w:rPr>
        <w:t xml:space="preserve"> </w:t>
      </w:r>
      <w:r w:rsidR="00FB355F" w:rsidRPr="7B74D4A2">
        <w:rPr>
          <w:rFonts w:asciiTheme="minorHAnsi" w:eastAsia="Times New Roman" w:hAnsiTheme="minorHAnsi"/>
          <w:color w:val="auto"/>
          <w:sz w:val="24"/>
          <w:szCs w:val="24"/>
        </w:rPr>
        <w:t>continue</w:t>
      </w:r>
      <w:r w:rsidR="00671C27" w:rsidRPr="7B74D4A2">
        <w:rPr>
          <w:rFonts w:asciiTheme="minorHAnsi" w:eastAsia="Times New Roman" w:hAnsiTheme="minorHAnsi"/>
          <w:color w:val="auto"/>
          <w:sz w:val="24"/>
          <w:szCs w:val="24"/>
        </w:rPr>
        <w:t xml:space="preserve"> to bill for ADH or DH services as though they were still providing these services to those members </w:t>
      </w:r>
      <w:r w:rsidR="00C1725D" w:rsidRPr="7B74D4A2">
        <w:rPr>
          <w:rFonts w:asciiTheme="minorHAnsi" w:eastAsia="Times New Roman" w:hAnsiTheme="minorHAnsi"/>
          <w:color w:val="auto"/>
          <w:sz w:val="24"/>
          <w:szCs w:val="24"/>
        </w:rPr>
        <w:t>amid</w:t>
      </w:r>
      <w:r w:rsidR="00671C27" w:rsidRPr="7B74D4A2">
        <w:rPr>
          <w:rFonts w:asciiTheme="minorHAnsi" w:eastAsia="Times New Roman" w:hAnsiTheme="minorHAnsi"/>
          <w:color w:val="auto"/>
          <w:sz w:val="24"/>
          <w:szCs w:val="24"/>
        </w:rPr>
        <w:t xml:space="preserve"> their absence. To receive retainer payments, providers were required to develop or amend individual care plans </w:t>
      </w:r>
      <w:r w:rsidR="00C1725D" w:rsidRPr="7B74D4A2">
        <w:rPr>
          <w:rFonts w:asciiTheme="minorHAnsi" w:eastAsia="Times New Roman" w:hAnsiTheme="minorHAnsi"/>
          <w:color w:val="auto"/>
          <w:sz w:val="24"/>
          <w:szCs w:val="24"/>
        </w:rPr>
        <w:t>specifically to</w:t>
      </w:r>
      <w:r w:rsidR="00671C27" w:rsidRPr="7B74D4A2">
        <w:rPr>
          <w:rFonts w:asciiTheme="minorHAnsi" w:eastAsia="Times New Roman" w:hAnsiTheme="minorHAnsi"/>
          <w:color w:val="auto"/>
          <w:sz w:val="24"/>
          <w:szCs w:val="24"/>
        </w:rPr>
        <w:t xml:space="preserve"> meet the members’ needs while they remain</w:t>
      </w:r>
      <w:r w:rsidR="00B33D8E" w:rsidRPr="7B74D4A2">
        <w:rPr>
          <w:rFonts w:asciiTheme="minorHAnsi" w:eastAsia="Times New Roman" w:hAnsiTheme="minorHAnsi"/>
          <w:color w:val="auto"/>
          <w:sz w:val="24"/>
          <w:szCs w:val="24"/>
        </w:rPr>
        <w:t>ed</w:t>
      </w:r>
      <w:r w:rsidR="00671C27" w:rsidRPr="7B74D4A2">
        <w:rPr>
          <w:rFonts w:asciiTheme="minorHAnsi" w:eastAsia="Times New Roman" w:hAnsiTheme="minorHAnsi"/>
          <w:color w:val="auto"/>
          <w:sz w:val="24"/>
          <w:szCs w:val="24"/>
        </w:rPr>
        <w:t xml:space="preserve"> at home</w:t>
      </w:r>
      <w:r w:rsidR="00C1725D" w:rsidRPr="7B74D4A2">
        <w:rPr>
          <w:rFonts w:asciiTheme="minorHAnsi" w:eastAsia="Times New Roman" w:hAnsiTheme="minorHAnsi"/>
          <w:color w:val="auto"/>
          <w:sz w:val="24"/>
          <w:szCs w:val="24"/>
        </w:rPr>
        <w:t>. C</w:t>
      </w:r>
      <w:r w:rsidR="00671C27" w:rsidRPr="7B74D4A2">
        <w:rPr>
          <w:rFonts w:asciiTheme="minorHAnsi" w:eastAsia="Times New Roman" w:hAnsiTheme="minorHAnsi"/>
          <w:color w:val="auto"/>
          <w:sz w:val="24"/>
          <w:szCs w:val="24"/>
        </w:rPr>
        <w:t>are plans were required to identify the types and anticipated frequency of engagements being provided by the provider’s staff to the member during the COVID-19 PHE.</w:t>
      </w:r>
      <w:r w:rsidR="00671C27">
        <w:t xml:space="preserve"> </w:t>
      </w:r>
      <w:r w:rsidR="542651A1" w:rsidRPr="00F6336A">
        <w:rPr>
          <w:rFonts w:asciiTheme="minorHAnsi" w:hAnsiTheme="minorHAnsi"/>
          <w:color w:val="333333"/>
          <w:sz w:val="24"/>
          <w:szCs w:val="24"/>
        </w:rPr>
        <w:t>Providers were also required to contact each member a minimum of 1x/week to identify any health concerns, medication needs, and other ADL or service needs in order to make referrals for those services.</w:t>
      </w:r>
    </w:p>
    <w:p w14:paraId="38770604" w14:textId="77777777" w:rsidR="007610DC" w:rsidRPr="0074472C" w:rsidRDefault="007610DC" w:rsidP="0035205C">
      <w:pPr>
        <w:spacing w:after="0" w:line="240" w:lineRule="auto"/>
        <w:rPr>
          <w:rFonts w:asciiTheme="minorHAnsi" w:hAnsiTheme="minorHAnsi" w:cstheme="minorHAnsi"/>
          <w:b/>
          <w:bCs/>
          <w:color w:val="auto"/>
          <w:sz w:val="24"/>
          <w:szCs w:val="24"/>
        </w:rPr>
      </w:pPr>
    </w:p>
    <w:bookmarkEnd w:id="5"/>
    <w:p w14:paraId="3153E893" w14:textId="1FE00182" w:rsidR="0043419D" w:rsidRDefault="0043419D" w:rsidP="0043419D">
      <w:pPr>
        <w:spacing w:after="160" w:line="259" w:lineRule="auto"/>
        <w:rPr>
          <w:rFonts w:asciiTheme="minorHAnsi" w:eastAsia="Calibri" w:hAnsiTheme="minorHAnsi" w:cstheme="minorHAnsi"/>
          <w:b/>
          <w:color w:val="auto"/>
          <w:sz w:val="24"/>
          <w:szCs w:val="24"/>
        </w:rPr>
      </w:pPr>
      <w:r>
        <w:rPr>
          <w:rFonts w:asciiTheme="minorHAnsi" w:eastAsia="Calibri" w:hAnsiTheme="minorHAnsi" w:cstheme="minorHAnsi"/>
          <w:b/>
          <w:color w:val="auto"/>
          <w:sz w:val="24"/>
          <w:szCs w:val="24"/>
        </w:rPr>
        <w:t>Evaluation Research Questions</w:t>
      </w:r>
      <w:r w:rsidR="00671C27">
        <w:rPr>
          <w:rFonts w:asciiTheme="minorHAnsi" w:eastAsia="Calibri" w:hAnsiTheme="minorHAnsi" w:cstheme="minorHAnsi"/>
          <w:b/>
          <w:color w:val="auto"/>
          <w:sz w:val="24"/>
          <w:szCs w:val="24"/>
        </w:rPr>
        <w:t>, Data,</w:t>
      </w:r>
      <w:r>
        <w:rPr>
          <w:rFonts w:asciiTheme="minorHAnsi" w:eastAsia="Calibri" w:hAnsiTheme="minorHAnsi" w:cstheme="minorHAnsi"/>
          <w:b/>
          <w:color w:val="auto"/>
          <w:sz w:val="24"/>
          <w:szCs w:val="24"/>
        </w:rPr>
        <w:t xml:space="preserve"> and Methods</w:t>
      </w:r>
      <w:r w:rsidR="00671C27">
        <w:rPr>
          <w:rFonts w:asciiTheme="minorHAnsi" w:eastAsia="Calibri" w:hAnsiTheme="minorHAnsi" w:cstheme="minorHAnsi"/>
          <w:b/>
          <w:color w:val="auto"/>
          <w:sz w:val="24"/>
          <w:szCs w:val="24"/>
        </w:rPr>
        <w:t>:</w:t>
      </w:r>
      <w:r w:rsidR="00621DDF">
        <w:rPr>
          <w:rFonts w:asciiTheme="minorHAnsi" w:eastAsia="Calibri" w:hAnsiTheme="minorHAnsi" w:cstheme="minorHAnsi"/>
          <w:b/>
          <w:color w:val="auto"/>
          <w:sz w:val="24"/>
          <w:szCs w:val="24"/>
        </w:rPr>
        <w:t xml:space="preserve"> </w:t>
      </w:r>
      <w:r w:rsidR="00621DDF" w:rsidRPr="00AF6943">
        <w:rPr>
          <w:rFonts w:asciiTheme="minorHAnsi" w:eastAsia="Calibri" w:hAnsiTheme="minorHAnsi" w:cstheme="minorHAnsi"/>
          <w:bCs/>
          <w:color w:val="auto"/>
          <w:sz w:val="24"/>
          <w:szCs w:val="24"/>
        </w:rPr>
        <w:t xml:space="preserve">The main evaluation questions </w:t>
      </w:r>
      <w:r w:rsidR="001D1002">
        <w:rPr>
          <w:rFonts w:asciiTheme="minorHAnsi" w:eastAsia="Calibri" w:hAnsiTheme="minorHAnsi" w:cstheme="minorHAnsi"/>
          <w:bCs/>
          <w:color w:val="auto"/>
          <w:sz w:val="24"/>
          <w:szCs w:val="24"/>
        </w:rPr>
        <w:t>we</w:t>
      </w:r>
      <w:r w:rsidR="001D1002" w:rsidRPr="00AF6943">
        <w:rPr>
          <w:rFonts w:asciiTheme="minorHAnsi" w:eastAsia="Calibri" w:hAnsiTheme="minorHAnsi" w:cstheme="minorHAnsi"/>
          <w:bCs/>
          <w:color w:val="auto"/>
          <w:sz w:val="24"/>
          <w:szCs w:val="24"/>
        </w:rPr>
        <w:t>re</w:t>
      </w:r>
      <w:r w:rsidR="00621DDF" w:rsidRPr="00AF6943">
        <w:rPr>
          <w:rFonts w:asciiTheme="minorHAnsi" w:eastAsia="Calibri" w:hAnsiTheme="minorHAnsi" w:cstheme="minorHAnsi"/>
          <w:bCs/>
          <w:color w:val="auto"/>
          <w:sz w:val="24"/>
          <w:szCs w:val="24"/>
        </w:rPr>
        <w:t>:</w:t>
      </w:r>
      <w:r w:rsidR="00621DDF">
        <w:rPr>
          <w:rFonts w:asciiTheme="minorHAnsi" w:eastAsia="Calibri" w:hAnsiTheme="minorHAnsi" w:cstheme="minorHAnsi"/>
          <w:b/>
          <w:color w:val="auto"/>
          <w:sz w:val="24"/>
          <w:szCs w:val="24"/>
        </w:rPr>
        <w:t xml:space="preserve"> </w:t>
      </w:r>
      <w:r w:rsidR="00671C27" w:rsidRPr="0035205C">
        <w:rPr>
          <w:rFonts w:asciiTheme="minorHAnsi" w:eastAsia="Times New Roman" w:hAnsiTheme="minorHAnsi" w:cstheme="minorHAnsi"/>
          <w:color w:val="auto"/>
          <w:sz w:val="24"/>
          <w:szCs w:val="24"/>
        </w:rPr>
        <w:t xml:space="preserve">(1) </w:t>
      </w:r>
      <w:r w:rsidR="00FD4C76" w:rsidRPr="0035205C">
        <w:rPr>
          <w:rFonts w:asciiTheme="minorHAnsi" w:eastAsia="Times New Roman" w:hAnsiTheme="minorHAnsi" w:cstheme="minorHAnsi"/>
          <w:color w:val="auto"/>
          <w:sz w:val="24"/>
          <w:szCs w:val="24"/>
        </w:rPr>
        <w:t>Did caseloads and expenditures during and after the retainer payment period remain consistent with prior caseload trends? (2) How have the retainer payments enabled ADH and DH providers’ ability to maintain needed ongoing telehealth services for Medicaid members to ensure health and safety? And (3) What were the lessons learned from administering the retainer payment Demonstration?</w:t>
      </w:r>
      <w:r w:rsidR="00250810">
        <w:rPr>
          <w:rFonts w:asciiTheme="minorHAnsi" w:eastAsia="Times New Roman" w:hAnsiTheme="minorHAnsi" w:cstheme="minorHAnsi"/>
          <w:color w:val="auto"/>
          <w:sz w:val="24"/>
          <w:szCs w:val="24"/>
        </w:rPr>
        <w:t xml:space="preserve"> </w:t>
      </w:r>
      <w:r w:rsidR="008A4A12">
        <w:rPr>
          <w:rFonts w:asciiTheme="minorHAnsi" w:eastAsia="Times New Roman" w:hAnsiTheme="minorHAnsi" w:cstheme="minorHAnsi"/>
          <w:color w:val="auto"/>
          <w:sz w:val="24"/>
          <w:szCs w:val="24"/>
        </w:rPr>
        <w:t>The team conducted a</w:t>
      </w:r>
      <w:r w:rsidR="00250810">
        <w:rPr>
          <w:rFonts w:asciiTheme="minorHAnsi" w:eastAsia="Times New Roman" w:hAnsiTheme="minorHAnsi" w:cstheme="minorHAnsi"/>
          <w:color w:val="auto"/>
          <w:sz w:val="24"/>
          <w:szCs w:val="24"/>
        </w:rPr>
        <w:t xml:space="preserve"> mixed-methods evaluation using </w:t>
      </w:r>
      <w:r w:rsidR="00250810" w:rsidRPr="0035205C">
        <w:rPr>
          <w:rFonts w:asciiTheme="minorHAnsi" w:eastAsia="Times New Roman" w:hAnsiTheme="minorHAnsi" w:cstheme="minorHAnsi"/>
          <w:color w:val="auto"/>
          <w:sz w:val="24"/>
          <w:szCs w:val="24"/>
        </w:rPr>
        <w:t xml:space="preserve">Medicaid Demonstration program administrative data and </w:t>
      </w:r>
      <w:r w:rsidR="00087B44">
        <w:rPr>
          <w:rFonts w:asciiTheme="minorHAnsi" w:eastAsia="Times New Roman" w:hAnsiTheme="minorHAnsi" w:cstheme="minorHAnsi"/>
          <w:color w:val="auto"/>
          <w:sz w:val="24"/>
          <w:szCs w:val="24"/>
        </w:rPr>
        <w:t>q</w:t>
      </w:r>
      <w:r w:rsidR="009511FB" w:rsidRPr="0035205C">
        <w:rPr>
          <w:rFonts w:asciiTheme="minorHAnsi" w:eastAsia="Times New Roman" w:hAnsiTheme="minorHAnsi" w:cstheme="minorHAnsi"/>
          <w:color w:val="auto"/>
          <w:sz w:val="24"/>
          <w:szCs w:val="24"/>
        </w:rPr>
        <w:t xml:space="preserve">ualitative interview data. </w:t>
      </w:r>
      <w:r w:rsidR="00CE727B">
        <w:rPr>
          <w:rFonts w:asciiTheme="minorHAnsi" w:eastAsia="Times New Roman" w:hAnsiTheme="minorHAnsi" w:cstheme="minorHAnsi"/>
          <w:color w:val="auto"/>
          <w:sz w:val="24"/>
          <w:szCs w:val="24"/>
        </w:rPr>
        <w:t>We</w:t>
      </w:r>
      <w:r w:rsidR="00D01834">
        <w:rPr>
          <w:rFonts w:asciiTheme="minorHAnsi" w:eastAsia="Times New Roman" w:hAnsiTheme="minorHAnsi" w:cstheme="minorHAnsi"/>
          <w:color w:val="auto"/>
          <w:sz w:val="24"/>
          <w:szCs w:val="24"/>
        </w:rPr>
        <w:t xml:space="preserve"> also conducted d</w:t>
      </w:r>
      <w:r w:rsidR="009511FB" w:rsidRPr="0035205C">
        <w:rPr>
          <w:rFonts w:asciiTheme="minorHAnsi" w:eastAsia="Times New Roman" w:hAnsiTheme="minorHAnsi" w:cstheme="minorHAnsi"/>
          <w:color w:val="auto"/>
          <w:sz w:val="24"/>
          <w:szCs w:val="24"/>
        </w:rPr>
        <w:t>escriptive</w:t>
      </w:r>
      <w:r w:rsidR="003601F7">
        <w:rPr>
          <w:rFonts w:asciiTheme="minorHAnsi" w:eastAsia="Times New Roman" w:hAnsiTheme="minorHAnsi" w:cstheme="minorHAnsi"/>
          <w:color w:val="auto"/>
          <w:sz w:val="24"/>
          <w:szCs w:val="24"/>
        </w:rPr>
        <w:t xml:space="preserve"> and</w:t>
      </w:r>
      <w:r w:rsidR="003601F7" w:rsidRPr="0035205C">
        <w:rPr>
          <w:rFonts w:asciiTheme="minorHAnsi" w:eastAsia="Times New Roman" w:hAnsiTheme="minorHAnsi" w:cstheme="minorHAnsi"/>
          <w:color w:val="auto"/>
          <w:sz w:val="24"/>
          <w:szCs w:val="24"/>
        </w:rPr>
        <w:t xml:space="preserve"> </w:t>
      </w:r>
      <w:r w:rsidR="009511FB" w:rsidRPr="0035205C">
        <w:rPr>
          <w:rFonts w:asciiTheme="minorHAnsi" w:eastAsia="Times New Roman" w:hAnsiTheme="minorHAnsi" w:cstheme="minorHAnsi"/>
          <w:color w:val="auto"/>
          <w:sz w:val="24"/>
          <w:szCs w:val="24"/>
        </w:rPr>
        <w:t>trend analysis</w:t>
      </w:r>
      <w:r w:rsidR="003601F7">
        <w:rPr>
          <w:rFonts w:asciiTheme="minorHAnsi" w:eastAsia="Times New Roman" w:hAnsiTheme="minorHAnsi" w:cstheme="minorHAnsi"/>
          <w:color w:val="auto"/>
          <w:sz w:val="24"/>
          <w:szCs w:val="24"/>
        </w:rPr>
        <w:t xml:space="preserve"> as well as </w:t>
      </w:r>
      <w:r w:rsidR="00D01834">
        <w:rPr>
          <w:rFonts w:asciiTheme="minorHAnsi" w:eastAsia="Times New Roman" w:hAnsiTheme="minorHAnsi" w:cstheme="minorHAnsi"/>
          <w:color w:val="auto"/>
          <w:sz w:val="24"/>
          <w:szCs w:val="24"/>
        </w:rPr>
        <w:t xml:space="preserve">a </w:t>
      </w:r>
      <w:r w:rsidR="009511FB" w:rsidRPr="0035205C">
        <w:rPr>
          <w:rFonts w:asciiTheme="minorHAnsi" w:eastAsia="Times New Roman" w:hAnsiTheme="minorHAnsi" w:cstheme="minorHAnsi"/>
          <w:color w:val="auto"/>
          <w:sz w:val="24"/>
          <w:szCs w:val="24"/>
        </w:rPr>
        <w:t>thematic analys</w:t>
      </w:r>
      <w:r w:rsidR="00087B44">
        <w:rPr>
          <w:rFonts w:asciiTheme="minorHAnsi" w:eastAsia="Times New Roman" w:hAnsiTheme="minorHAnsi" w:cstheme="minorHAnsi"/>
          <w:color w:val="auto"/>
          <w:sz w:val="24"/>
          <w:szCs w:val="24"/>
        </w:rPr>
        <w:t>i</w:t>
      </w:r>
      <w:r w:rsidR="009511FB" w:rsidRPr="0035205C">
        <w:rPr>
          <w:rFonts w:asciiTheme="minorHAnsi" w:eastAsia="Times New Roman" w:hAnsiTheme="minorHAnsi" w:cstheme="minorHAnsi"/>
          <w:color w:val="auto"/>
          <w:sz w:val="24"/>
          <w:szCs w:val="24"/>
        </w:rPr>
        <w:t>s of data.</w:t>
      </w:r>
      <w:r w:rsidR="009511FB">
        <w:t xml:space="preserve"> </w:t>
      </w:r>
    </w:p>
    <w:p w14:paraId="7487CDEE" w14:textId="10DD028A" w:rsidR="006904E6" w:rsidRDefault="0043419D" w:rsidP="006904E6">
      <w:pPr>
        <w:pStyle w:val="paragraph"/>
        <w:spacing w:before="0" w:beforeAutospacing="0" w:after="0" w:afterAutospacing="0"/>
        <w:textAlignment w:val="baseline"/>
        <w:rPr>
          <w:rFonts w:asciiTheme="minorHAnsi" w:eastAsiaTheme="minorEastAsia" w:hAnsiTheme="minorHAnsi" w:cstheme="minorHAnsi"/>
        </w:rPr>
      </w:pPr>
      <w:r w:rsidRPr="007B46CD">
        <w:rPr>
          <w:rFonts w:asciiTheme="minorHAnsi" w:eastAsia="Calibri" w:hAnsiTheme="minorHAnsi" w:cstheme="minorHAnsi"/>
          <w:b/>
        </w:rPr>
        <w:t>Findings and Conclusions:</w:t>
      </w:r>
      <w:r>
        <w:rPr>
          <w:rFonts w:asciiTheme="minorHAnsi" w:eastAsia="Calibri" w:hAnsiTheme="minorHAnsi" w:cstheme="minorHAnsi"/>
          <w:bCs/>
        </w:rPr>
        <w:t xml:space="preserve"> </w:t>
      </w:r>
      <w:bookmarkStart w:id="6" w:name="_Toc126592413"/>
      <w:bookmarkStart w:id="7" w:name="_Toc126686865"/>
      <w:bookmarkStart w:id="8" w:name="_Toc121666569"/>
      <w:r w:rsidR="006904E6" w:rsidRPr="007B46CD">
        <w:rPr>
          <w:rFonts w:asciiTheme="minorHAnsi" w:eastAsiaTheme="minorEastAsia" w:hAnsiTheme="minorHAnsi" w:cstheme="minorHAnsi"/>
        </w:rPr>
        <w:t xml:space="preserve">MassHealth's </w:t>
      </w:r>
      <w:r w:rsidR="00791DFE">
        <w:rPr>
          <w:rFonts w:asciiTheme="minorHAnsi" w:eastAsiaTheme="minorEastAsia" w:hAnsiTheme="minorHAnsi" w:cstheme="minorHAnsi"/>
        </w:rPr>
        <w:t>R</w:t>
      </w:r>
      <w:r w:rsidR="006904E6" w:rsidRPr="007B46CD">
        <w:rPr>
          <w:rFonts w:asciiTheme="minorHAnsi" w:eastAsiaTheme="minorEastAsia" w:hAnsiTheme="minorHAnsi" w:cstheme="minorHAnsi"/>
        </w:rPr>
        <w:t xml:space="preserve">etainer </w:t>
      </w:r>
      <w:r w:rsidR="00791DFE">
        <w:rPr>
          <w:rFonts w:asciiTheme="minorHAnsi" w:eastAsiaTheme="minorEastAsia" w:hAnsiTheme="minorHAnsi" w:cstheme="minorHAnsi"/>
        </w:rPr>
        <w:t>P</w:t>
      </w:r>
      <w:r w:rsidR="006904E6" w:rsidRPr="007B46CD">
        <w:rPr>
          <w:rFonts w:asciiTheme="minorHAnsi" w:eastAsiaTheme="minorEastAsia" w:hAnsiTheme="minorHAnsi" w:cstheme="minorHAnsi"/>
        </w:rPr>
        <w:t xml:space="preserve">ayment </w:t>
      </w:r>
      <w:r w:rsidR="000F1F69">
        <w:rPr>
          <w:rFonts w:asciiTheme="minorHAnsi" w:eastAsiaTheme="minorEastAsia" w:hAnsiTheme="minorHAnsi" w:cstheme="minorHAnsi"/>
        </w:rPr>
        <w:t>P</w:t>
      </w:r>
      <w:r w:rsidR="006904E6" w:rsidRPr="007B46CD">
        <w:rPr>
          <w:rFonts w:asciiTheme="minorHAnsi" w:eastAsiaTheme="minorEastAsia" w:hAnsiTheme="minorHAnsi" w:cstheme="minorHAnsi"/>
        </w:rPr>
        <w:t>rogram was implemented to help providers sustain operations while keeping members safe at home during the mandated closures of ADH and DH facilities. </w:t>
      </w:r>
      <w:r w:rsidR="00657771">
        <w:rPr>
          <w:rFonts w:asciiTheme="minorHAnsi" w:eastAsiaTheme="minorEastAsia" w:hAnsiTheme="minorHAnsi" w:cstheme="minorHAnsi"/>
        </w:rPr>
        <w:t>P</w:t>
      </w:r>
      <w:r w:rsidR="006904E6">
        <w:rPr>
          <w:rFonts w:asciiTheme="minorHAnsi" w:eastAsiaTheme="minorEastAsia" w:hAnsiTheme="minorHAnsi" w:cstheme="minorHAnsi"/>
        </w:rPr>
        <w:t xml:space="preserve">rogram effectiveness </w:t>
      </w:r>
      <w:r w:rsidR="00657771">
        <w:rPr>
          <w:rFonts w:asciiTheme="minorHAnsi" w:eastAsiaTheme="minorEastAsia" w:hAnsiTheme="minorHAnsi" w:cstheme="minorHAnsi"/>
        </w:rPr>
        <w:t xml:space="preserve">results </w:t>
      </w:r>
      <w:r w:rsidR="006904E6">
        <w:rPr>
          <w:rFonts w:asciiTheme="minorHAnsi" w:eastAsiaTheme="minorEastAsia" w:hAnsiTheme="minorHAnsi" w:cstheme="minorHAnsi"/>
        </w:rPr>
        <w:t xml:space="preserve">were mixed. </w:t>
      </w:r>
    </w:p>
    <w:p w14:paraId="18F41AF9" w14:textId="77777777" w:rsidR="006904E6" w:rsidRDefault="006904E6" w:rsidP="006904E6">
      <w:pPr>
        <w:pStyle w:val="paragraph"/>
        <w:spacing w:before="0" w:beforeAutospacing="0" w:after="0" w:afterAutospacing="0"/>
        <w:textAlignment w:val="baseline"/>
        <w:rPr>
          <w:rFonts w:asciiTheme="minorHAnsi" w:eastAsiaTheme="minorEastAsia" w:hAnsiTheme="minorHAnsi" w:cstheme="minorHAnsi"/>
        </w:rPr>
      </w:pPr>
    </w:p>
    <w:p w14:paraId="5B9ED04A" w14:textId="29B40119" w:rsidR="006904E6" w:rsidRPr="007B46CD" w:rsidRDefault="006904E6" w:rsidP="00000274">
      <w:pPr>
        <w:pStyle w:val="paragraph"/>
        <w:spacing w:before="0" w:beforeAutospacing="0" w:after="0" w:afterAutospacing="0"/>
        <w:textAlignment w:val="baseline"/>
        <w:rPr>
          <w:rFonts w:asciiTheme="minorHAnsi" w:eastAsiaTheme="minorEastAsia" w:hAnsiTheme="minorHAnsi" w:cstheme="minorHAnsi"/>
        </w:rPr>
      </w:pPr>
      <w:r w:rsidRPr="007B46CD">
        <w:rPr>
          <w:rFonts w:asciiTheme="minorHAnsi" w:eastAsiaTheme="minorEastAsia" w:hAnsiTheme="minorHAnsi" w:cstheme="minorHAnsi"/>
        </w:rPr>
        <w:t xml:space="preserve">Providers applauded the smooth implementation of the </w:t>
      </w:r>
      <w:r w:rsidR="00173A84">
        <w:rPr>
          <w:rFonts w:asciiTheme="minorHAnsi" w:eastAsiaTheme="minorEastAsia" w:hAnsiTheme="minorHAnsi" w:cstheme="minorHAnsi"/>
        </w:rPr>
        <w:t>R</w:t>
      </w:r>
      <w:r w:rsidR="00173A84" w:rsidRPr="007B46CD">
        <w:rPr>
          <w:rFonts w:asciiTheme="minorHAnsi" w:eastAsiaTheme="minorEastAsia" w:hAnsiTheme="minorHAnsi" w:cstheme="minorHAnsi"/>
        </w:rPr>
        <w:t xml:space="preserve">etainer </w:t>
      </w:r>
      <w:r w:rsidR="00173A84">
        <w:rPr>
          <w:rFonts w:asciiTheme="minorHAnsi" w:eastAsiaTheme="minorEastAsia" w:hAnsiTheme="minorHAnsi" w:cstheme="minorHAnsi"/>
        </w:rPr>
        <w:t>P</w:t>
      </w:r>
      <w:r w:rsidR="00173A84" w:rsidRPr="007B46CD">
        <w:rPr>
          <w:rFonts w:asciiTheme="minorHAnsi" w:eastAsiaTheme="minorEastAsia" w:hAnsiTheme="minorHAnsi" w:cstheme="minorHAnsi"/>
        </w:rPr>
        <w:t xml:space="preserve">ayment </w:t>
      </w:r>
      <w:r w:rsidR="00173A84">
        <w:rPr>
          <w:rFonts w:asciiTheme="minorHAnsi" w:eastAsiaTheme="minorEastAsia" w:hAnsiTheme="minorHAnsi" w:cstheme="minorHAnsi"/>
        </w:rPr>
        <w:t>P</w:t>
      </w:r>
      <w:r w:rsidRPr="007B46CD">
        <w:rPr>
          <w:rFonts w:asciiTheme="minorHAnsi" w:eastAsiaTheme="minorEastAsia" w:hAnsiTheme="minorHAnsi" w:cstheme="minorHAnsi"/>
        </w:rPr>
        <w:t>rogram</w:t>
      </w:r>
      <w:r>
        <w:rPr>
          <w:rFonts w:asciiTheme="minorHAnsi" w:eastAsiaTheme="minorEastAsia" w:hAnsiTheme="minorHAnsi" w:cstheme="minorHAnsi"/>
        </w:rPr>
        <w:t xml:space="preserve"> </w:t>
      </w:r>
      <w:r w:rsidRPr="007B46CD">
        <w:rPr>
          <w:rFonts w:asciiTheme="minorHAnsi" w:eastAsiaTheme="minorEastAsia" w:hAnsiTheme="minorHAnsi" w:cstheme="minorHAnsi"/>
        </w:rPr>
        <w:t>and the availability of MassHealth staff to respond to their questions and concerns. Official communication</w:t>
      </w:r>
      <w:r w:rsidR="00DC40AB">
        <w:rPr>
          <w:rFonts w:asciiTheme="minorHAnsi" w:eastAsiaTheme="minorEastAsia" w:hAnsiTheme="minorHAnsi" w:cstheme="minorHAnsi"/>
        </w:rPr>
        <w:t>s</w:t>
      </w:r>
      <w:r w:rsidRPr="007B46CD">
        <w:rPr>
          <w:rFonts w:asciiTheme="minorHAnsi" w:eastAsiaTheme="minorEastAsia" w:hAnsiTheme="minorHAnsi" w:cstheme="minorHAnsi"/>
        </w:rPr>
        <w:t xml:space="preserve"> with MassHealth via bulletins and meetings were valued information sources for providers to receive important news and updates</w:t>
      </w:r>
      <w:r w:rsidR="0026400D">
        <w:rPr>
          <w:rFonts w:asciiTheme="minorHAnsi" w:eastAsiaTheme="minorEastAsia" w:hAnsiTheme="minorHAnsi" w:cstheme="minorHAnsi"/>
        </w:rPr>
        <w:t xml:space="preserve"> regarding the Retainer Payment Program.</w:t>
      </w:r>
      <w:r w:rsidR="00000274">
        <w:rPr>
          <w:rFonts w:asciiTheme="minorHAnsi" w:eastAsiaTheme="minorEastAsia" w:hAnsiTheme="minorHAnsi" w:cstheme="minorHAnsi"/>
        </w:rPr>
        <w:t xml:space="preserve"> </w:t>
      </w:r>
      <w:r w:rsidR="00940841">
        <w:rPr>
          <w:rFonts w:asciiTheme="minorHAnsi" w:eastAsiaTheme="minorEastAsia" w:hAnsiTheme="minorHAnsi" w:cstheme="minorHAnsi"/>
        </w:rPr>
        <w:t>Retainer payments served</w:t>
      </w:r>
      <w:r>
        <w:rPr>
          <w:rFonts w:asciiTheme="minorHAnsi" w:eastAsiaTheme="minorEastAsia" w:hAnsiTheme="minorHAnsi" w:cstheme="minorHAnsi"/>
        </w:rPr>
        <w:t xml:space="preserve"> as “economic relief” with </w:t>
      </w:r>
      <w:r w:rsidR="00CC11B6">
        <w:rPr>
          <w:rFonts w:asciiTheme="minorHAnsi" w:eastAsiaTheme="minorEastAsia" w:hAnsiTheme="minorHAnsi" w:cstheme="minorHAnsi"/>
        </w:rPr>
        <w:t xml:space="preserve">a </w:t>
      </w:r>
      <w:r>
        <w:rPr>
          <w:rFonts w:asciiTheme="minorHAnsi" w:eastAsiaTheme="minorEastAsia" w:hAnsiTheme="minorHAnsi" w:cstheme="minorHAnsi"/>
        </w:rPr>
        <w:t>higher than pre-pandemic reimbursement rate.</w:t>
      </w:r>
      <w:r w:rsidRPr="007B46CD">
        <w:rPr>
          <w:rFonts w:asciiTheme="minorHAnsi" w:eastAsiaTheme="minorEastAsia" w:hAnsiTheme="minorHAnsi" w:cstheme="minorHAnsi"/>
        </w:rPr>
        <w:t> </w:t>
      </w:r>
      <w:r>
        <w:rPr>
          <w:rFonts w:asciiTheme="minorHAnsi" w:eastAsiaTheme="minorEastAsia" w:hAnsiTheme="minorHAnsi" w:cstheme="minorHAnsi"/>
        </w:rPr>
        <w:t>Pr</w:t>
      </w:r>
      <w:r w:rsidRPr="007B46CD">
        <w:rPr>
          <w:rFonts w:asciiTheme="minorHAnsi" w:eastAsiaTheme="minorEastAsia" w:hAnsiTheme="minorHAnsi" w:cstheme="minorHAnsi"/>
        </w:rPr>
        <w:t>oviders spoke positively about communicating tailored programming and curricula to members via Zoom, WhatsApp, and Facebook Messenger.</w:t>
      </w:r>
    </w:p>
    <w:p w14:paraId="76A98BE2" w14:textId="77777777" w:rsidR="006904E6" w:rsidRPr="007B46CD" w:rsidRDefault="006904E6" w:rsidP="006904E6">
      <w:pPr>
        <w:pStyle w:val="paragraph"/>
        <w:spacing w:before="0" w:beforeAutospacing="0" w:after="0" w:afterAutospacing="0"/>
        <w:textAlignment w:val="baseline"/>
        <w:rPr>
          <w:rFonts w:asciiTheme="minorHAnsi" w:eastAsiaTheme="minorEastAsia" w:hAnsiTheme="minorHAnsi" w:cstheme="minorHAnsi"/>
        </w:rPr>
      </w:pPr>
    </w:p>
    <w:p w14:paraId="6168579C" w14:textId="799AEA87" w:rsidR="006904E6" w:rsidRDefault="00CC11B6" w:rsidP="006904E6">
      <w:pPr>
        <w:pStyle w:val="paragraph"/>
        <w:spacing w:before="0" w:beforeAutospacing="0" w:after="0" w:afterAutospacing="0"/>
        <w:textAlignment w:val="baseline"/>
        <w:rPr>
          <w:rFonts w:asciiTheme="minorHAnsi" w:eastAsiaTheme="minorEastAsia" w:hAnsiTheme="minorHAnsi" w:cstheme="minorHAnsi"/>
        </w:rPr>
      </w:pPr>
      <w:r>
        <w:rPr>
          <w:rFonts w:asciiTheme="minorHAnsi" w:eastAsiaTheme="minorEastAsia" w:hAnsiTheme="minorHAnsi" w:cstheme="minorHAnsi"/>
        </w:rPr>
        <w:t>A</w:t>
      </w:r>
      <w:r w:rsidR="006904E6">
        <w:rPr>
          <w:rFonts w:asciiTheme="minorHAnsi" w:eastAsiaTheme="minorEastAsia" w:hAnsiTheme="minorHAnsi" w:cstheme="minorHAnsi"/>
        </w:rPr>
        <w:t>side</w:t>
      </w:r>
      <w:r w:rsidR="00D72D54">
        <w:rPr>
          <w:rFonts w:asciiTheme="minorHAnsi" w:eastAsiaTheme="minorEastAsia" w:hAnsiTheme="minorHAnsi" w:cstheme="minorHAnsi"/>
        </w:rPr>
        <w:t xml:space="preserve"> fro</w:t>
      </w:r>
      <w:r w:rsidR="00301E73">
        <w:rPr>
          <w:rFonts w:asciiTheme="minorHAnsi" w:eastAsiaTheme="minorEastAsia" w:hAnsiTheme="minorHAnsi" w:cstheme="minorHAnsi"/>
        </w:rPr>
        <w:t>m</w:t>
      </w:r>
      <w:r w:rsidR="00D72D54">
        <w:rPr>
          <w:rFonts w:asciiTheme="minorHAnsi" w:eastAsiaTheme="minorEastAsia" w:hAnsiTheme="minorHAnsi" w:cstheme="minorHAnsi"/>
        </w:rPr>
        <w:t xml:space="preserve"> the benefits that the Retainer Payment Program brought to sites, some </w:t>
      </w:r>
      <w:r w:rsidR="00317FDD">
        <w:rPr>
          <w:rFonts w:asciiTheme="minorHAnsi" w:eastAsiaTheme="minorEastAsia" w:hAnsiTheme="minorHAnsi" w:cstheme="minorHAnsi"/>
        </w:rPr>
        <w:t xml:space="preserve">providers </w:t>
      </w:r>
      <w:r w:rsidR="00D72D54">
        <w:rPr>
          <w:rFonts w:asciiTheme="minorHAnsi" w:eastAsiaTheme="minorEastAsia" w:hAnsiTheme="minorHAnsi" w:cstheme="minorHAnsi"/>
        </w:rPr>
        <w:t>reported</w:t>
      </w:r>
      <w:r w:rsidR="006904E6">
        <w:rPr>
          <w:rFonts w:asciiTheme="minorHAnsi" w:eastAsiaTheme="minorEastAsia" w:hAnsiTheme="minorHAnsi" w:cstheme="minorHAnsi"/>
        </w:rPr>
        <w:t xml:space="preserve"> </w:t>
      </w:r>
      <w:r w:rsidR="00317FDD">
        <w:rPr>
          <w:rFonts w:asciiTheme="minorHAnsi" w:eastAsiaTheme="minorEastAsia" w:hAnsiTheme="minorHAnsi" w:cstheme="minorHAnsi"/>
        </w:rPr>
        <w:t xml:space="preserve">challenges in </w:t>
      </w:r>
      <w:r w:rsidR="006904E6" w:rsidRPr="007B46CD">
        <w:rPr>
          <w:rFonts w:asciiTheme="minorHAnsi" w:eastAsiaTheme="minorEastAsia" w:hAnsiTheme="minorHAnsi" w:cstheme="minorHAnsi"/>
        </w:rPr>
        <w:t xml:space="preserve">implementing the </w:t>
      </w:r>
      <w:r w:rsidR="00480B54">
        <w:rPr>
          <w:rFonts w:asciiTheme="minorHAnsi" w:eastAsiaTheme="minorEastAsia" w:hAnsiTheme="minorHAnsi" w:cstheme="minorHAnsi"/>
        </w:rPr>
        <w:t xml:space="preserve">MassHealth-required </w:t>
      </w:r>
      <w:r w:rsidR="006904E6" w:rsidRPr="007B46CD">
        <w:rPr>
          <w:rFonts w:asciiTheme="minorHAnsi" w:eastAsiaTheme="minorEastAsia" w:hAnsiTheme="minorHAnsi" w:cstheme="minorHAnsi"/>
        </w:rPr>
        <w:t xml:space="preserve">administrative protocols and procedures </w:t>
      </w:r>
      <w:r w:rsidR="006904E6">
        <w:rPr>
          <w:rFonts w:asciiTheme="minorHAnsi" w:eastAsiaTheme="minorEastAsia" w:hAnsiTheme="minorHAnsi" w:cstheme="minorHAnsi"/>
        </w:rPr>
        <w:t>(</w:t>
      </w:r>
      <w:r w:rsidR="00D72D54">
        <w:rPr>
          <w:rFonts w:asciiTheme="minorHAnsi" w:eastAsiaTheme="minorEastAsia" w:hAnsiTheme="minorHAnsi" w:cstheme="minorHAnsi"/>
        </w:rPr>
        <w:t xml:space="preserve">this was also </w:t>
      </w:r>
      <w:r w:rsidR="006904E6">
        <w:rPr>
          <w:rFonts w:asciiTheme="minorHAnsi" w:eastAsiaTheme="minorEastAsia" w:hAnsiTheme="minorHAnsi" w:cstheme="minorHAnsi"/>
        </w:rPr>
        <w:t xml:space="preserve">a common challenge of other </w:t>
      </w:r>
      <w:r w:rsidR="00126009">
        <w:rPr>
          <w:rFonts w:asciiTheme="minorHAnsi" w:eastAsiaTheme="minorEastAsia" w:hAnsiTheme="minorHAnsi" w:cstheme="minorHAnsi"/>
        </w:rPr>
        <w:t>Emergency Waiver Demonstration</w:t>
      </w:r>
      <w:r w:rsidR="006904E6">
        <w:rPr>
          <w:rFonts w:asciiTheme="minorHAnsi" w:eastAsiaTheme="minorEastAsia" w:hAnsiTheme="minorHAnsi" w:cstheme="minorHAnsi"/>
        </w:rPr>
        <w:t xml:space="preserve"> program</w:t>
      </w:r>
      <w:r w:rsidR="00726E24">
        <w:rPr>
          <w:rFonts w:asciiTheme="minorHAnsi" w:eastAsiaTheme="minorEastAsia" w:hAnsiTheme="minorHAnsi" w:cstheme="minorHAnsi"/>
        </w:rPr>
        <w:t>s</w:t>
      </w:r>
      <w:r w:rsidR="006904E6">
        <w:rPr>
          <w:rFonts w:asciiTheme="minorHAnsi" w:eastAsiaTheme="minorEastAsia" w:hAnsiTheme="minorHAnsi" w:cstheme="minorHAnsi"/>
        </w:rPr>
        <w:t xml:space="preserve"> to be launched in such a short time period)</w:t>
      </w:r>
      <w:r w:rsidR="00301E73">
        <w:rPr>
          <w:rFonts w:asciiTheme="minorHAnsi" w:eastAsiaTheme="minorEastAsia" w:hAnsiTheme="minorHAnsi" w:cstheme="minorHAnsi"/>
        </w:rPr>
        <w:t>.</w:t>
      </w:r>
      <w:r w:rsidR="006904E6">
        <w:rPr>
          <w:rFonts w:asciiTheme="minorHAnsi" w:eastAsiaTheme="minorEastAsia" w:hAnsiTheme="minorHAnsi" w:cstheme="minorHAnsi"/>
        </w:rPr>
        <w:t xml:space="preserve"> </w:t>
      </w:r>
      <w:r w:rsidR="00301E73">
        <w:rPr>
          <w:rFonts w:asciiTheme="minorHAnsi" w:eastAsiaTheme="minorEastAsia" w:hAnsiTheme="minorHAnsi" w:cstheme="minorHAnsi"/>
        </w:rPr>
        <w:t>Some p</w:t>
      </w:r>
      <w:r w:rsidR="006904E6" w:rsidRPr="007B46CD">
        <w:rPr>
          <w:rFonts w:asciiTheme="minorHAnsi" w:eastAsiaTheme="minorEastAsia" w:hAnsiTheme="minorHAnsi" w:cstheme="minorHAnsi"/>
        </w:rPr>
        <w:t xml:space="preserve">roviders </w:t>
      </w:r>
      <w:r w:rsidR="00301E73">
        <w:rPr>
          <w:rFonts w:asciiTheme="minorHAnsi" w:eastAsiaTheme="minorEastAsia" w:hAnsiTheme="minorHAnsi" w:cstheme="minorHAnsi"/>
        </w:rPr>
        <w:t xml:space="preserve">reported that, even with the financial support of retainer payments, they </w:t>
      </w:r>
      <w:r w:rsidR="006904E6">
        <w:rPr>
          <w:rFonts w:asciiTheme="minorHAnsi" w:eastAsiaTheme="minorEastAsia" w:hAnsiTheme="minorHAnsi" w:cstheme="minorHAnsi"/>
        </w:rPr>
        <w:t xml:space="preserve">still </w:t>
      </w:r>
      <w:r w:rsidR="006904E6" w:rsidRPr="007B46CD">
        <w:rPr>
          <w:rFonts w:asciiTheme="minorHAnsi" w:eastAsiaTheme="minorEastAsia" w:hAnsiTheme="minorHAnsi" w:cstheme="minorHAnsi"/>
        </w:rPr>
        <w:t>face</w:t>
      </w:r>
      <w:r w:rsidR="00301E73">
        <w:rPr>
          <w:rFonts w:asciiTheme="minorHAnsi" w:eastAsiaTheme="minorEastAsia" w:hAnsiTheme="minorHAnsi" w:cstheme="minorHAnsi"/>
        </w:rPr>
        <w:t>d</w:t>
      </w:r>
      <w:r w:rsidR="006904E6" w:rsidRPr="007B46CD">
        <w:rPr>
          <w:rFonts w:asciiTheme="minorHAnsi" w:eastAsiaTheme="minorEastAsia" w:hAnsiTheme="minorHAnsi" w:cstheme="minorHAnsi"/>
        </w:rPr>
        <w:t xml:space="preserve"> financial constraints and challenges with member attrition and employee retention, which</w:t>
      </w:r>
      <w:r w:rsidR="0008522E">
        <w:rPr>
          <w:rFonts w:asciiTheme="minorHAnsi" w:eastAsiaTheme="minorEastAsia" w:hAnsiTheme="minorHAnsi" w:cstheme="minorHAnsi"/>
        </w:rPr>
        <w:t xml:space="preserve"> continues to</w:t>
      </w:r>
      <w:r w:rsidR="006904E6" w:rsidRPr="007B46CD">
        <w:rPr>
          <w:rFonts w:asciiTheme="minorHAnsi" w:eastAsiaTheme="minorEastAsia" w:hAnsiTheme="minorHAnsi" w:cstheme="minorHAnsi"/>
        </w:rPr>
        <w:t xml:space="preserve"> limit</w:t>
      </w:r>
      <w:r w:rsidR="0008522E">
        <w:rPr>
          <w:rFonts w:asciiTheme="minorHAnsi" w:eastAsiaTheme="minorEastAsia" w:hAnsiTheme="minorHAnsi" w:cstheme="minorHAnsi"/>
        </w:rPr>
        <w:t xml:space="preserve"> </w:t>
      </w:r>
      <w:r w:rsidR="00531DE4">
        <w:rPr>
          <w:rFonts w:asciiTheme="minorHAnsi" w:eastAsiaTheme="minorEastAsia" w:hAnsiTheme="minorHAnsi" w:cstheme="minorHAnsi"/>
        </w:rPr>
        <w:t>ADHs</w:t>
      </w:r>
      <w:r w:rsidR="00394200">
        <w:rPr>
          <w:rFonts w:asciiTheme="minorHAnsi" w:eastAsiaTheme="minorEastAsia" w:hAnsiTheme="minorHAnsi" w:cstheme="minorHAnsi"/>
        </w:rPr>
        <w:t>’</w:t>
      </w:r>
      <w:r w:rsidR="00531DE4">
        <w:rPr>
          <w:rFonts w:asciiTheme="minorHAnsi" w:eastAsiaTheme="minorEastAsia" w:hAnsiTheme="minorHAnsi" w:cstheme="minorHAnsi"/>
        </w:rPr>
        <w:t xml:space="preserve"> and DHs</w:t>
      </w:r>
      <w:r w:rsidR="00394200">
        <w:rPr>
          <w:rFonts w:asciiTheme="minorHAnsi" w:eastAsiaTheme="minorEastAsia" w:hAnsiTheme="minorHAnsi" w:cstheme="minorHAnsi"/>
        </w:rPr>
        <w:t>’</w:t>
      </w:r>
      <w:r w:rsidR="00531DE4">
        <w:rPr>
          <w:rFonts w:asciiTheme="minorHAnsi" w:eastAsiaTheme="minorEastAsia" w:hAnsiTheme="minorHAnsi" w:cstheme="minorHAnsi"/>
        </w:rPr>
        <w:t xml:space="preserve"> </w:t>
      </w:r>
      <w:r w:rsidR="006904E6" w:rsidRPr="007B46CD">
        <w:rPr>
          <w:rFonts w:asciiTheme="minorHAnsi" w:eastAsiaTheme="minorEastAsia" w:hAnsiTheme="minorHAnsi" w:cstheme="minorHAnsi"/>
        </w:rPr>
        <w:t>ability to provide care</w:t>
      </w:r>
      <w:r w:rsidR="0008522E">
        <w:rPr>
          <w:rFonts w:asciiTheme="minorHAnsi" w:eastAsiaTheme="minorEastAsia" w:hAnsiTheme="minorHAnsi" w:cstheme="minorHAnsi"/>
        </w:rPr>
        <w:t xml:space="preserve"> similar to </w:t>
      </w:r>
      <w:r w:rsidR="006904E6" w:rsidRPr="007B46CD">
        <w:rPr>
          <w:rFonts w:asciiTheme="minorHAnsi" w:eastAsiaTheme="minorEastAsia" w:hAnsiTheme="minorHAnsi" w:cstheme="minorHAnsi"/>
        </w:rPr>
        <w:t>pre-pandemic levels. </w:t>
      </w:r>
    </w:p>
    <w:p w14:paraId="7AF5D4E8" w14:textId="77777777" w:rsidR="006904E6" w:rsidRDefault="006904E6" w:rsidP="006904E6">
      <w:pPr>
        <w:pStyle w:val="paragraph"/>
        <w:spacing w:before="0" w:beforeAutospacing="0" w:after="0" w:afterAutospacing="0"/>
        <w:textAlignment w:val="baseline"/>
        <w:rPr>
          <w:rFonts w:asciiTheme="minorHAnsi" w:eastAsiaTheme="minorEastAsia" w:hAnsiTheme="minorHAnsi" w:cstheme="minorHAnsi"/>
        </w:rPr>
      </w:pPr>
    </w:p>
    <w:p w14:paraId="43F5D54C" w14:textId="369DE488" w:rsidR="006904E6" w:rsidRPr="007B46CD" w:rsidRDefault="006904E6" w:rsidP="006904E6">
      <w:pPr>
        <w:pStyle w:val="paragraph"/>
        <w:spacing w:before="0" w:beforeAutospacing="0" w:after="0" w:afterAutospacing="0"/>
        <w:textAlignment w:val="baseline"/>
        <w:rPr>
          <w:rFonts w:asciiTheme="minorHAnsi" w:eastAsiaTheme="minorEastAsia" w:hAnsiTheme="minorHAnsi" w:cstheme="minorBidi"/>
        </w:rPr>
      </w:pPr>
      <w:r w:rsidRPr="6554CAD2">
        <w:rPr>
          <w:rFonts w:asciiTheme="minorHAnsi" w:eastAsiaTheme="minorEastAsia" w:hAnsiTheme="minorHAnsi" w:cstheme="minorBidi"/>
        </w:rPr>
        <w:t>The caseloads and expenditures for both ADH and DH providers during and after the retainer payment period did not remain consistent compared to pre-</w:t>
      </w:r>
      <w:r w:rsidR="007956C2">
        <w:rPr>
          <w:rFonts w:asciiTheme="minorHAnsi" w:eastAsiaTheme="minorEastAsia" w:hAnsiTheme="minorHAnsi" w:cstheme="minorBidi"/>
        </w:rPr>
        <w:t xml:space="preserve">COVID-19 </w:t>
      </w:r>
      <w:r w:rsidRPr="6554CAD2">
        <w:rPr>
          <w:rFonts w:asciiTheme="minorHAnsi" w:eastAsiaTheme="minorEastAsia" w:hAnsiTheme="minorHAnsi" w:cstheme="minorBidi"/>
        </w:rPr>
        <w:t xml:space="preserve">caseload and expenditure trends. Caseloads and expenditures after the </w:t>
      </w:r>
      <w:r w:rsidR="00C25902" w:rsidRPr="6554CAD2">
        <w:rPr>
          <w:rFonts w:asciiTheme="minorHAnsi" w:eastAsiaTheme="minorEastAsia" w:hAnsiTheme="minorHAnsi" w:cstheme="minorBidi"/>
        </w:rPr>
        <w:t>R</w:t>
      </w:r>
      <w:r w:rsidRPr="6554CAD2">
        <w:rPr>
          <w:rFonts w:asciiTheme="minorHAnsi" w:eastAsiaTheme="minorEastAsia" w:hAnsiTheme="minorHAnsi" w:cstheme="minorBidi"/>
        </w:rPr>
        <w:t xml:space="preserve">etainer </w:t>
      </w:r>
      <w:r w:rsidR="00C25902" w:rsidRPr="6554CAD2">
        <w:rPr>
          <w:rFonts w:asciiTheme="minorHAnsi" w:eastAsiaTheme="minorEastAsia" w:hAnsiTheme="minorHAnsi" w:cstheme="minorBidi"/>
        </w:rPr>
        <w:t>P</w:t>
      </w:r>
      <w:r w:rsidRPr="6554CAD2">
        <w:rPr>
          <w:rFonts w:asciiTheme="minorHAnsi" w:eastAsiaTheme="minorEastAsia" w:hAnsiTheme="minorHAnsi" w:cstheme="minorBidi"/>
        </w:rPr>
        <w:t xml:space="preserve">ayment </w:t>
      </w:r>
      <w:r w:rsidR="00C25902" w:rsidRPr="6554CAD2">
        <w:rPr>
          <w:rFonts w:asciiTheme="minorHAnsi" w:eastAsiaTheme="minorEastAsia" w:hAnsiTheme="minorHAnsi" w:cstheme="minorBidi"/>
        </w:rPr>
        <w:t>P</w:t>
      </w:r>
      <w:r w:rsidRPr="6554CAD2">
        <w:rPr>
          <w:rFonts w:asciiTheme="minorHAnsi" w:eastAsiaTheme="minorEastAsia" w:hAnsiTheme="minorHAnsi" w:cstheme="minorBidi"/>
        </w:rPr>
        <w:t xml:space="preserve">rogram ended were lower than prior to the </w:t>
      </w:r>
      <w:r w:rsidR="003D6777">
        <w:rPr>
          <w:rFonts w:asciiTheme="minorHAnsi" w:eastAsiaTheme="minorEastAsia" w:hAnsiTheme="minorHAnsi" w:cstheme="minorBidi"/>
        </w:rPr>
        <w:t>onset</w:t>
      </w:r>
      <w:r w:rsidRPr="6554CAD2">
        <w:rPr>
          <w:rFonts w:asciiTheme="minorHAnsi" w:eastAsiaTheme="minorEastAsia" w:hAnsiTheme="minorHAnsi" w:cstheme="minorBidi"/>
        </w:rPr>
        <w:t xml:space="preserve"> of the </w:t>
      </w:r>
      <w:r w:rsidR="004B23C5">
        <w:rPr>
          <w:rFonts w:asciiTheme="minorHAnsi" w:eastAsiaTheme="minorEastAsia" w:hAnsiTheme="minorHAnsi" w:cstheme="minorBidi"/>
        </w:rPr>
        <w:t>COVID-19</w:t>
      </w:r>
      <w:r w:rsidR="004B23C5" w:rsidRPr="6554CAD2">
        <w:rPr>
          <w:rFonts w:asciiTheme="minorHAnsi" w:eastAsiaTheme="minorEastAsia" w:hAnsiTheme="minorHAnsi" w:cstheme="minorBidi"/>
        </w:rPr>
        <w:t xml:space="preserve"> </w:t>
      </w:r>
      <w:r w:rsidRPr="6554CAD2">
        <w:rPr>
          <w:rFonts w:asciiTheme="minorHAnsi" w:eastAsiaTheme="minorEastAsia" w:hAnsiTheme="minorHAnsi" w:cstheme="minorBidi"/>
        </w:rPr>
        <w:t xml:space="preserve">pandemic. The monthly caseloads </w:t>
      </w:r>
      <w:r w:rsidR="00B93FAE" w:rsidRPr="6554CAD2">
        <w:rPr>
          <w:rFonts w:asciiTheme="minorHAnsi" w:eastAsiaTheme="minorEastAsia" w:hAnsiTheme="minorHAnsi" w:cstheme="minorBidi"/>
        </w:rPr>
        <w:t>among both</w:t>
      </w:r>
      <w:r w:rsidRPr="6554CAD2">
        <w:rPr>
          <w:rFonts w:asciiTheme="minorHAnsi" w:eastAsiaTheme="minorEastAsia" w:hAnsiTheme="minorHAnsi" w:cstheme="minorBidi"/>
        </w:rPr>
        <w:t xml:space="preserve"> ADH and DH providers declined throughout the </w:t>
      </w:r>
      <w:r w:rsidR="003D6777">
        <w:rPr>
          <w:rFonts w:asciiTheme="minorHAnsi" w:eastAsiaTheme="minorEastAsia" w:hAnsiTheme="minorHAnsi" w:cstheme="minorBidi"/>
        </w:rPr>
        <w:t>COVID-19</w:t>
      </w:r>
      <w:r w:rsidR="003D6777" w:rsidRPr="6554CAD2">
        <w:rPr>
          <w:rFonts w:asciiTheme="minorHAnsi" w:eastAsiaTheme="minorEastAsia" w:hAnsiTheme="minorHAnsi" w:cstheme="minorBidi"/>
        </w:rPr>
        <w:t xml:space="preserve"> </w:t>
      </w:r>
      <w:r w:rsidRPr="6554CAD2">
        <w:rPr>
          <w:rFonts w:asciiTheme="minorHAnsi" w:eastAsiaTheme="minorEastAsia" w:hAnsiTheme="minorHAnsi" w:cstheme="minorBidi"/>
        </w:rPr>
        <w:t>pandemi</w:t>
      </w:r>
      <w:r w:rsidR="00B93FAE" w:rsidRPr="6554CAD2">
        <w:rPr>
          <w:rFonts w:asciiTheme="minorHAnsi" w:eastAsiaTheme="minorEastAsia" w:hAnsiTheme="minorHAnsi" w:cstheme="minorBidi"/>
        </w:rPr>
        <w:t xml:space="preserve">c despite the implementation of </w:t>
      </w:r>
      <w:r w:rsidRPr="6554CAD2">
        <w:rPr>
          <w:rFonts w:asciiTheme="minorHAnsi" w:eastAsiaTheme="minorEastAsia" w:hAnsiTheme="minorHAnsi" w:cstheme="minorBidi"/>
        </w:rPr>
        <w:t xml:space="preserve">the </w:t>
      </w:r>
      <w:r w:rsidR="00B93FAE" w:rsidRPr="6554CAD2">
        <w:rPr>
          <w:rFonts w:asciiTheme="minorHAnsi" w:eastAsiaTheme="minorEastAsia" w:hAnsiTheme="minorHAnsi" w:cstheme="minorBidi"/>
        </w:rPr>
        <w:t>R</w:t>
      </w:r>
      <w:r w:rsidRPr="6554CAD2">
        <w:rPr>
          <w:rFonts w:asciiTheme="minorHAnsi" w:eastAsiaTheme="minorEastAsia" w:hAnsiTheme="minorHAnsi" w:cstheme="minorBidi"/>
        </w:rPr>
        <w:t xml:space="preserve">etainer </w:t>
      </w:r>
      <w:r w:rsidR="00B93FAE" w:rsidRPr="6554CAD2">
        <w:rPr>
          <w:rFonts w:asciiTheme="minorHAnsi" w:eastAsiaTheme="minorEastAsia" w:hAnsiTheme="minorHAnsi" w:cstheme="minorBidi"/>
        </w:rPr>
        <w:t>P</w:t>
      </w:r>
      <w:r w:rsidRPr="6554CAD2">
        <w:rPr>
          <w:rFonts w:asciiTheme="minorHAnsi" w:eastAsiaTheme="minorEastAsia" w:hAnsiTheme="minorHAnsi" w:cstheme="minorBidi"/>
        </w:rPr>
        <w:t xml:space="preserve">ayment </w:t>
      </w:r>
      <w:r w:rsidR="00712184" w:rsidRPr="6554CAD2">
        <w:rPr>
          <w:rFonts w:asciiTheme="minorHAnsi" w:eastAsiaTheme="minorEastAsia" w:hAnsiTheme="minorHAnsi" w:cstheme="minorBidi"/>
        </w:rPr>
        <w:t>P</w:t>
      </w:r>
      <w:r w:rsidRPr="6554CAD2">
        <w:rPr>
          <w:rFonts w:asciiTheme="minorHAnsi" w:eastAsiaTheme="minorEastAsia" w:hAnsiTheme="minorHAnsi" w:cstheme="minorBidi"/>
        </w:rPr>
        <w:t xml:space="preserve">rogram. The business status (i.e., open/closed) of the sites </w:t>
      </w:r>
      <w:r w:rsidR="00DC40AB" w:rsidRPr="6554CAD2">
        <w:rPr>
          <w:rFonts w:asciiTheme="minorHAnsi" w:eastAsiaTheme="minorEastAsia" w:hAnsiTheme="minorHAnsi" w:cstheme="minorBidi"/>
        </w:rPr>
        <w:t xml:space="preserve">that </w:t>
      </w:r>
      <w:r w:rsidRPr="6554CAD2">
        <w:rPr>
          <w:rFonts w:asciiTheme="minorHAnsi" w:eastAsiaTheme="minorEastAsia" w:hAnsiTheme="minorHAnsi" w:cstheme="minorBidi"/>
        </w:rPr>
        <w:t xml:space="preserve">participated in the </w:t>
      </w:r>
      <w:r w:rsidR="00C25902" w:rsidRPr="6554CAD2">
        <w:rPr>
          <w:rFonts w:asciiTheme="minorHAnsi" w:eastAsiaTheme="minorEastAsia" w:hAnsiTheme="minorHAnsi" w:cstheme="minorBidi"/>
        </w:rPr>
        <w:t>R</w:t>
      </w:r>
      <w:r w:rsidRPr="6554CAD2">
        <w:rPr>
          <w:rFonts w:asciiTheme="minorHAnsi" w:eastAsiaTheme="minorEastAsia" w:hAnsiTheme="minorHAnsi" w:cstheme="minorBidi"/>
        </w:rPr>
        <w:t xml:space="preserve">etainer </w:t>
      </w:r>
      <w:r w:rsidR="00C25902" w:rsidRPr="6554CAD2">
        <w:rPr>
          <w:rFonts w:asciiTheme="minorHAnsi" w:eastAsiaTheme="minorEastAsia" w:hAnsiTheme="minorHAnsi" w:cstheme="minorBidi"/>
        </w:rPr>
        <w:t>P</w:t>
      </w:r>
      <w:r w:rsidRPr="6554CAD2">
        <w:rPr>
          <w:rFonts w:asciiTheme="minorHAnsi" w:eastAsiaTheme="minorEastAsia" w:hAnsiTheme="minorHAnsi" w:cstheme="minorBidi"/>
        </w:rPr>
        <w:t xml:space="preserve">ayment </w:t>
      </w:r>
      <w:r w:rsidR="00C25902" w:rsidRPr="6554CAD2">
        <w:rPr>
          <w:rFonts w:asciiTheme="minorHAnsi" w:eastAsiaTheme="minorEastAsia" w:hAnsiTheme="minorHAnsi" w:cstheme="minorBidi"/>
        </w:rPr>
        <w:t>P</w:t>
      </w:r>
      <w:r w:rsidRPr="6554CAD2">
        <w:rPr>
          <w:rFonts w:asciiTheme="minorHAnsi" w:eastAsiaTheme="minorEastAsia" w:hAnsiTheme="minorHAnsi" w:cstheme="minorBidi"/>
        </w:rPr>
        <w:t>rogram varied.</w:t>
      </w:r>
      <w:r w:rsidRPr="6554CAD2" w:rsidDel="006C790E">
        <w:rPr>
          <w:rFonts w:asciiTheme="minorHAnsi" w:eastAsiaTheme="minorEastAsia" w:hAnsiTheme="minorHAnsi" w:cstheme="minorBidi"/>
        </w:rPr>
        <w:t xml:space="preserve"> </w:t>
      </w:r>
      <w:r w:rsidRPr="6554CAD2">
        <w:rPr>
          <w:rFonts w:asciiTheme="minorHAnsi" w:eastAsiaTheme="minorEastAsia" w:hAnsiTheme="minorHAnsi" w:cstheme="minorBidi"/>
        </w:rPr>
        <w:t xml:space="preserve">About 8.6% of the participating </w:t>
      </w:r>
      <w:r w:rsidR="009F1C36" w:rsidRPr="6554CAD2">
        <w:rPr>
          <w:rFonts w:asciiTheme="minorHAnsi" w:eastAsiaTheme="minorEastAsia" w:hAnsiTheme="minorHAnsi" w:cstheme="minorBidi"/>
        </w:rPr>
        <w:t xml:space="preserve">ADH and </w:t>
      </w:r>
      <w:r w:rsidRPr="6554CAD2">
        <w:rPr>
          <w:rFonts w:asciiTheme="minorHAnsi" w:eastAsiaTheme="minorEastAsia" w:hAnsiTheme="minorHAnsi" w:cstheme="minorBidi"/>
        </w:rPr>
        <w:t>DH programs reported permanent closures</w:t>
      </w:r>
      <w:r w:rsidR="692481BD" w:rsidRPr="6554CAD2">
        <w:rPr>
          <w:rFonts w:asciiTheme="minorHAnsi" w:eastAsiaTheme="minorEastAsia" w:hAnsiTheme="minorHAnsi" w:cstheme="minorBidi"/>
        </w:rPr>
        <w:t xml:space="preserve"> while 100% of non-participating programs permanently closed.</w:t>
      </w:r>
      <w:r w:rsidR="00457F9B" w:rsidRPr="6554CAD2">
        <w:rPr>
          <w:rFonts w:asciiTheme="minorHAnsi" w:eastAsiaTheme="minorEastAsia" w:hAnsiTheme="minorHAnsi" w:cstheme="minorBidi"/>
        </w:rPr>
        <w:t xml:space="preserve"> </w:t>
      </w:r>
    </w:p>
    <w:p w14:paraId="490498C1" w14:textId="03768271" w:rsidR="006904E6" w:rsidRPr="007B46CD" w:rsidRDefault="00BF16D3" w:rsidP="006904E6">
      <w:pPr>
        <w:pStyle w:val="paragraph"/>
        <w:spacing w:before="0" w:beforeAutospacing="0" w:after="0" w:afterAutospacing="0"/>
        <w:textAlignment w:val="baseline"/>
        <w:rPr>
          <w:rFonts w:asciiTheme="minorHAnsi" w:eastAsiaTheme="minorEastAsia" w:hAnsiTheme="minorHAnsi" w:cstheme="minorHAnsi"/>
        </w:rPr>
      </w:pPr>
      <w:r>
        <w:rPr>
          <w:rFonts w:asciiTheme="minorHAnsi" w:eastAsiaTheme="minorEastAsia" w:hAnsiTheme="minorHAnsi" w:cstheme="minorHAnsi"/>
        </w:rPr>
        <w:t xml:space="preserve">         </w:t>
      </w:r>
    </w:p>
    <w:p w14:paraId="612F5C6F" w14:textId="1BABA5C6" w:rsidR="006904E6" w:rsidRPr="007B46CD" w:rsidRDefault="006904E6">
      <w:pPr>
        <w:pStyle w:val="paragraph"/>
        <w:spacing w:before="0" w:beforeAutospacing="0" w:after="0" w:afterAutospacing="0"/>
        <w:rPr>
          <w:rFonts w:asciiTheme="minorHAnsi" w:eastAsiaTheme="minorEastAsia" w:hAnsiTheme="minorHAnsi" w:cstheme="minorBidi"/>
        </w:rPr>
      </w:pPr>
      <w:r w:rsidRPr="0074472C">
        <w:rPr>
          <w:rStyle w:val="normaltextrun"/>
          <w:rFonts w:ascii="Arial" w:hAnsi="Arial" w:cs="Arial"/>
          <w:b/>
          <w:bCs/>
        </w:rPr>
        <w:t>Policy Implications</w:t>
      </w:r>
      <w:r w:rsidR="0068544C" w:rsidRPr="0A664DF9">
        <w:rPr>
          <w:rFonts w:asciiTheme="minorHAnsi" w:eastAsiaTheme="minorEastAsia" w:hAnsiTheme="minorHAnsi" w:cstheme="minorBidi"/>
        </w:rPr>
        <w:t xml:space="preserve">: </w:t>
      </w:r>
      <w:r w:rsidRPr="0A664DF9">
        <w:rPr>
          <w:rFonts w:asciiTheme="minorHAnsi" w:eastAsiaTheme="minorEastAsia" w:hAnsiTheme="minorHAnsi" w:cstheme="minorBidi"/>
        </w:rPr>
        <w:t xml:space="preserve">Economic relief </w:t>
      </w:r>
      <w:r w:rsidR="003512CB" w:rsidRPr="0A664DF9">
        <w:rPr>
          <w:rFonts w:asciiTheme="minorHAnsi" w:eastAsiaTheme="minorEastAsia" w:hAnsiTheme="minorHAnsi" w:cstheme="minorBidi"/>
        </w:rPr>
        <w:t xml:space="preserve">for </w:t>
      </w:r>
      <w:r w:rsidRPr="0A664DF9">
        <w:rPr>
          <w:rFonts w:asciiTheme="minorHAnsi" w:eastAsiaTheme="minorEastAsia" w:hAnsiTheme="minorHAnsi" w:cstheme="minorBidi"/>
        </w:rPr>
        <w:t>ADH and DH providers through</w:t>
      </w:r>
      <w:r w:rsidR="009F594E" w:rsidRPr="0A664DF9">
        <w:rPr>
          <w:rFonts w:asciiTheme="minorHAnsi" w:eastAsiaTheme="minorEastAsia" w:hAnsiTheme="minorHAnsi" w:cstheme="minorBidi"/>
        </w:rPr>
        <w:t xml:space="preserve"> the implementation of</w:t>
      </w:r>
      <w:r w:rsidRPr="0A664DF9">
        <w:rPr>
          <w:rFonts w:asciiTheme="minorHAnsi" w:eastAsiaTheme="minorEastAsia" w:hAnsiTheme="minorHAnsi" w:cstheme="minorBidi"/>
        </w:rPr>
        <w:t xml:space="preserve"> retainment payment</w:t>
      </w:r>
      <w:r w:rsidR="009F594E" w:rsidRPr="0A664DF9">
        <w:rPr>
          <w:rFonts w:asciiTheme="minorHAnsi" w:eastAsiaTheme="minorEastAsia" w:hAnsiTheme="minorHAnsi" w:cstheme="minorBidi"/>
        </w:rPr>
        <w:t>s</w:t>
      </w:r>
      <w:r w:rsidRPr="0A664DF9">
        <w:rPr>
          <w:rFonts w:asciiTheme="minorHAnsi" w:eastAsiaTheme="minorEastAsia" w:hAnsiTheme="minorHAnsi" w:cstheme="minorBidi"/>
        </w:rPr>
        <w:t xml:space="preserve"> significantly helped </w:t>
      </w:r>
      <w:r w:rsidR="003512CB" w:rsidRPr="0A664DF9">
        <w:rPr>
          <w:rFonts w:asciiTheme="minorHAnsi" w:eastAsiaTheme="minorEastAsia" w:hAnsiTheme="minorHAnsi" w:cstheme="minorBidi"/>
        </w:rPr>
        <w:t>them</w:t>
      </w:r>
      <w:r w:rsidRPr="0A664DF9">
        <w:rPr>
          <w:rFonts w:asciiTheme="minorHAnsi" w:eastAsiaTheme="minorEastAsia" w:hAnsiTheme="minorHAnsi" w:cstheme="minorBidi"/>
        </w:rPr>
        <w:t xml:space="preserve"> to sustain business</w:t>
      </w:r>
      <w:r w:rsidR="009F594E" w:rsidRPr="0A664DF9">
        <w:rPr>
          <w:rFonts w:asciiTheme="minorHAnsi" w:eastAsiaTheme="minorEastAsia" w:hAnsiTheme="minorHAnsi" w:cstheme="minorBidi"/>
        </w:rPr>
        <w:t xml:space="preserve"> operations</w:t>
      </w:r>
      <w:r w:rsidR="00E817C8" w:rsidRPr="0A664DF9">
        <w:rPr>
          <w:rFonts w:asciiTheme="minorHAnsi" w:eastAsiaTheme="minorEastAsia" w:hAnsiTheme="minorHAnsi" w:cstheme="minorBidi"/>
        </w:rPr>
        <w:t>, although the</w:t>
      </w:r>
      <w:r w:rsidRPr="0A664DF9">
        <w:rPr>
          <w:rFonts w:asciiTheme="minorHAnsi" w:eastAsiaTheme="minorEastAsia" w:hAnsiTheme="minorHAnsi" w:cstheme="minorBidi"/>
        </w:rPr>
        <w:t xml:space="preserve"> level of payment may not </w:t>
      </w:r>
      <w:r w:rsidR="0FEA9151" w:rsidRPr="00ED6CA1">
        <w:rPr>
          <w:rStyle w:val="normaltextrun"/>
          <w:rFonts w:ascii="Arial" w:hAnsi="Arial" w:cs="Arial"/>
        </w:rPr>
        <w:t>have been</w:t>
      </w:r>
      <w:r w:rsidRPr="0A664DF9">
        <w:rPr>
          <w:rFonts w:asciiTheme="minorHAnsi" w:eastAsiaTheme="minorEastAsia" w:hAnsiTheme="minorHAnsi" w:cstheme="minorBidi"/>
        </w:rPr>
        <w:t xml:space="preserve"> adequate to support all providers coping with fluctuati</w:t>
      </w:r>
      <w:r w:rsidR="005D2E4F" w:rsidRPr="0A664DF9">
        <w:rPr>
          <w:rFonts w:asciiTheme="minorHAnsi" w:eastAsiaTheme="minorEastAsia" w:hAnsiTheme="minorHAnsi" w:cstheme="minorBidi"/>
        </w:rPr>
        <w:t>ng</w:t>
      </w:r>
      <w:r w:rsidRPr="0A664DF9">
        <w:rPr>
          <w:rFonts w:asciiTheme="minorHAnsi" w:eastAsiaTheme="minorEastAsia" w:hAnsiTheme="minorHAnsi" w:cstheme="minorBidi"/>
        </w:rPr>
        <w:t xml:space="preserve"> caseloads, maintaining staff, and sustaining their business. Public </w:t>
      </w:r>
      <w:r w:rsidR="0036092D" w:rsidRPr="0A664DF9">
        <w:rPr>
          <w:rFonts w:asciiTheme="minorHAnsi" w:eastAsiaTheme="minorEastAsia" w:hAnsiTheme="minorHAnsi" w:cstheme="minorBidi"/>
        </w:rPr>
        <w:t>payers</w:t>
      </w:r>
      <w:r w:rsidRPr="0A664DF9">
        <w:rPr>
          <w:rFonts w:asciiTheme="minorHAnsi" w:eastAsiaTheme="minorEastAsia" w:hAnsiTheme="minorHAnsi" w:cstheme="minorBidi"/>
        </w:rPr>
        <w:t xml:space="preserve"> may consider </w:t>
      </w:r>
      <w:r w:rsidR="00C22AD5" w:rsidRPr="0A664DF9">
        <w:rPr>
          <w:rFonts w:asciiTheme="minorHAnsi" w:eastAsiaTheme="minorEastAsia" w:hAnsiTheme="minorHAnsi" w:cstheme="minorBidi"/>
        </w:rPr>
        <w:t>implementing</w:t>
      </w:r>
      <w:r w:rsidR="00E3072C" w:rsidRPr="0A664DF9">
        <w:rPr>
          <w:rFonts w:asciiTheme="minorHAnsi" w:eastAsiaTheme="minorEastAsia" w:hAnsiTheme="minorHAnsi" w:cstheme="minorBidi"/>
        </w:rPr>
        <w:t xml:space="preserve"> </w:t>
      </w:r>
      <w:r w:rsidR="0036092D" w:rsidRPr="0A664DF9">
        <w:rPr>
          <w:rFonts w:asciiTheme="minorHAnsi" w:eastAsiaTheme="minorEastAsia" w:hAnsiTheme="minorHAnsi" w:cstheme="minorBidi"/>
        </w:rPr>
        <w:t xml:space="preserve">higher rates and </w:t>
      </w:r>
      <w:r w:rsidR="00E3072C" w:rsidRPr="0A664DF9">
        <w:rPr>
          <w:rFonts w:asciiTheme="minorHAnsi" w:eastAsiaTheme="minorEastAsia" w:hAnsiTheme="minorHAnsi" w:cstheme="minorBidi"/>
        </w:rPr>
        <w:t>extending the time of financial support</w:t>
      </w:r>
      <w:r w:rsidR="00221C47" w:rsidRPr="0A664DF9">
        <w:rPr>
          <w:rFonts w:asciiTheme="minorHAnsi" w:eastAsiaTheme="minorEastAsia" w:hAnsiTheme="minorHAnsi" w:cstheme="minorBidi"/>
        </w:rPr>
        <w:t>(s)</w:t>
      </w:r>
      <w:r w:rsidRPr="0A664DF9">
        <w:rPr>
          <w:rFonts w:asciiTheme="minorHAnsi" w:eastAsiaTheme="minorEastAsia" w:hAnsiTheme="minorHAnsi" w:cstheme="minorBidi"/>
        </w:rPr>
        <w:t xml:space="preserve"> to </w:t>
      </w:r>
      <w:r w:rsidR="00221C47" w:rsidRPr="0A664DF9">
        <w:rPr>
          <w:rFonts w:asciiTheme="minorHAnsi" w:eastAsiaTheme="minorEastAsia" w:hAnsiTheme="minorHAnsi" w:cstheme="minorBidi"/>
        </w:rPr>
        <w:t>sustain</w:t>
      </w:r>
      <w:r w:rsidRPr="0A664DF9">
        <w:rPr>
          <w:rFonts w:asciiTheme="minorHAnsi" w:eastAsiaTheme="minorEastAsia" w:hAnsiTheme="minorHAnsi" w:cstheme="minorBidi"/>
        </w:rPr>
        <w:t xml:space="preserve"> ADH and DH providers</w:t>
      </w:r>
      <w:r w:rsidR="00221C47" w:rsidRPr="0A664DF9">
        <w:rPr>
          <w:rFonts w:asciiTheme="minorHAnsi" w:eastAsiaTheme="minorEastAsia" w:hAnsiTheme="minorHAnsi" w:cstheme="minorBidi"/>
        </w:rPr>
        <w:t xml:space="preserve"> and operations</w:t>
      </w:r>
      <w:r w:rsidR="004B23C5">
        <w:rPr>
          <w:rFonts w:asciiTheme="minorHAnsi" w:eastAsiaTheme="minorEastAsia" w:hAnsiTheme="minorHAnsi" w:cstheme="minorBidi"/>
        </w:rPr>
        <w:t>,</w:t>
      </w:r>
      <w:r w:rsidRPr="0A664DF9">
        <w:rPr>
          <w:rFonts w:asciiTheme="minorHAnsi" w:eastAsiaTheme="minorEastAsia" w:hAnsiTheme="minorHAnsi" w:cstheme="minorBidi"/>
        </w:rPr>
        <w:t xml:space="preserve"> especially </w:t>
      </w:r>
      <w:r w:rsidR="00754EF1" w:rsidRPr="0A664DF9">
        <w:rPr>
          <w:rFonts w:asciiTheme="minorHAnsi" w:eastAsiaTheme="minorEastAsia" w:hAnsiTheme="minorHAnsi" w:cstheme="minorBidi"/>
        </w:rPr>
        <w:t>during</w:t>
      </w:r>
      <w:r w:rsidRPr="0A664DF9">
        <w:rPr>
          <w:rFonts w:asciiTheme="minorHAnsi" w:eastAsiaTheme="minorEastAsia" w:hAnsiTheme="minorHAnsi" w:cstheme="minorBidi"/>
        </w:rPr>
        <w:t xml:space="preserve"> health provider workforce shortage</w:t>
      </w:r>
      <w:r w:rsidR="00754EF1" w:rsidRPr="0A664DF9">
        <w:rPr>
          <w:rFonts w:asciiTheme="minorHAnsi" w:eastAsiaTheme="minorEastAsia" w:hAnsiTheme="minorHAnsi" w:cstheme="minorBidi"/>
        </w:rPr>
        <w:t>s</w:t>
      </w:r>
      <w:r w:rsidRPr="0A664DF9">
        <w:rPr>
          <w:rFonts w:asciiTheme="minorHAnsi" w:eastAsiaTheme="minorEastAsia" w:hAnsiTheme="minorHAnsi" w:cstheme="minorBidi"/>
        </w:rPr>
        <w:t>.</w:t>
      </w:r>
      <w:r w:rsidR="00D21B01" w:rsidRPr="0A664DF9">
        <w:rPr>
          <w:rFonts w:asciiTheme="minorHAnsi" w:eastAsiaTheme="minorEastAsia" w:hAnsiTheme="minorHAnsi" w:cstheme="minorBidi"/>
        </w:rPr>
        <w:t xml:space="preserve"> </w:t>
      </w:r>
      <w:r w:rsidR="00D6145D" w:rsidRPr="0A664DF9">
        <w:rPr>
          <w:rFonts w:asciiTheme="minorHAnsi" w:eastAsiaTheme="minorEastAsia" w:hAnsiTheme="minorHAnsi" w:cstheme="minorBidi"/>
        </w:rPr>
        <w:t xml:space="preserve">Communicating </w:t>
      </w:r>
      <w:r w:rsidR="00D21B01" w:rsidRPr="0A664DF9">
        <w:rPr>
          <w:rFonts w:asciiTheme="minorHAnsi" w:eastAsiaTheme="minorEastAsia" w:hAnsiTheme="minorHAnsi" w:cstheme="minorBidi"/>
        </w:rPr>
        <w:t xml:space="preserve">in a </w:t>
      </w:r>
      <w:r w:rsidR="004F0B7F" w:rsidRPr="0A664DF9">
        <w:rPr>
          <w:rFonts w:asciiTheme="minorHAnsi" w:eastAsiaTheme="minorEastAsia" w:hAnsiTheme="minorHAnsi" w:cstheme="minorBidi"/>
        </w:rPr>
        <w:t>timelier</w:t>
      </w:r>
      <w:r w:rsidR="00D21B01" w:rsidRPr="0A664DF9">
        <w:rPr>
          <w:rFonts w:asciiTheme="minorHAnsi" w:eastAsiaTheme="minorEastAsia" w:hAnsiTheme="minorHAnsi" w:cstheme="minorBidi"/>
        </w:rPr>
        <w:t xml:space="preserve"> manner </w:t>
      </w:r>
      <w:r w:rsidR="00A850B2" w:rsidRPr="0A664DF9">
        <w:rPr>
          <w:rFonts w:asciiTheme="minorHAnsi" w:eastAsiaTheme="minorEastAsia" w:hAnsiTheme="minorHAnsi" w:cstheme="minorBidi"/>
        </w:rPr>
        <w:t>with</w:t>
      </w:r>
      <w:r w:rsidR="00D21B01" w:rsidRPr="0A664DF9">
        <w:rPr>
          <w:rFonts w:asciiTheme="minorHAnsi" w:eastAsiaTheme="minorEastAsia" w:hAnsiTheme="minorHAnsi" w:cstheme="minorBidi"/>
        </w:rPr>
        <w:t xml:space="preserve"> quicker turnaround times, as well as </w:t>
      </w:r>
      <w:r w:rsidRPr="0A664DF9">
        <w:rPr>
          <w:rFonts w:asciiTheme="minorHAnsi" w:eastAsiaTheme="minorEastAsia" w:hAnsiTheme="minorHAnsi" w:cstheme="minorBidi"/>
        </w:rPr>
        <w:t>invest</w:t>
      </w:r>
      <w:r w:rsidR="00D21B01" w:rsidRPr="0A664DF9">
        <w:rPr>
          <w:rFonts w:asciiTheme="minorHAnsi" w:eastAsiaTheme="minorEastAsia" w:hAnsiTheme="minorHAnsi" w:cstheme="minorBidi"/>
        </w:rPr>
        <w:t xml:space="preserve">ing </w:t>
      </w:r>
      <w:r w:rsidRPr="0A664DF9">
        <w:rPr>
          <w:rFonts w:asciiTheme="minorHAnsi" w:eastAsiaTheme="minorEastAsia" w:hAnsiTheme="minorHAnsi" w:cstheme="minorBidi"/>
        </w:rPr>
        <w:t xml:space="preserve">to </w:t>
      </w:r>
      <w:r w:rsidR="00C22AD5" w:rsidRPr="0A664DF9">
        <w:rPr>
          <w:rFonts w:asciiTheme="minorHAnsi" w:eastAsiaTheme="minorEastAsia" w:hAnsiTheme="minorHAnsi" w:cstheme="minorBidi"/>
        </w:rPr>
        <w:t>raise</w:t>
      </w:r>
      <w:r w:rsidRPr="0A664DF9">
        <w:rPr>
          <w:rFonts w:asciiTheme="minorHAnsi" w:eastAsiaTheme="minorEastAsia" w:hAnsiTheme="minorHAnsi" w:cstheme="minorBidi"/>
        </w:rPr>
        <w:t xml:space="preserve"> reimbursement rates and hourly wages</w:t>
      </w:r>
      <w:r w:rsidR="00E90D52" w:rsidRPr="0A664DF9">
        <w:rPr>
          <w:rFonts w:asciiTheme="minorHAnsi" w:eastAsiaTheme="minorEastAsia" w:hAnsiTheme="minorHAnsi" w:cstheme="minorBidi"/>
        </w:rPr>
        <w:t>,</w:t>
      </w:r>
      <w:r w:rsidRPr="0A664DF9">
        <w:rPr>
          <w:rFonts w:asciiTheme="minorHAnsi" w:eastAsiaTheme="minorEastAsia" w:hAnsiTheme="minorHAnsi" w:cstheme="minorBidi"/>
        </w:rPr>
        <w:t xml:space="preserve"> would improve future programming in a similar emergency </w:t>
      </w:r>
      <w:r w:rsidR="00CD1695" w:rsidRPr="0A664DF9">
        <w:rPr>
          <w:rFonts w:asciiTheme="minorHAnsi" w:eastAsiaTheme="minorEastAsia" w:hAnsiTheme="minorHAnsi" w:cstheme="minorBidi"/>
        </w:rPr>
        <w:t>condition</w:t>
      </w:r>
      <w:r w:rsidR="00C22AD5" w:rsidRPr="0A664DF9">
        <w:rPr>
          <w:rFonts w:asciiTheme="minorHAnsi" w:eastAsiaTheme="minorEastAsia" w:hAnsiTheme="minorHAnsi" w:cstheme="minorBidi"/>
        </w:rPr>
        <w:t>.</w:t>
      </w:r>
    </w:p>
    <w:p w14:paraId="70F9FF8A" w14:textId="77777777" w:rsidR="006904E6" w:rsidRPr="0074472C" w:rsidRDefault="006904E6" w:rsidP="006904E6">
      <w:pPr>
        <w:pStyle w:val="paragraph"/>
        <w:tabs>
          <w:tab w:val="left" w:pos="1920"/>
        </w:tabs>
        <w:spacing w:before="0" w:beforeAutospacing="0" w:after="0" w:afterAutospacing="0"/>
        <w:textAlignment w:val="baseline"/>
        <w:rPr>
          <w:rFonts w:ascii="Segoe UI" w:hAnsi="Segoe UI" w:cs="Segoe UI"/>
          <w:sz w:val="18"/>
          <w:szCs w:val="18"/>
        </w:rPr>
      </w:pPr>
    </w:p>
    <w:p w14:paraId="41C7870F" w14:textId="003464FA" w:rsidR="006904E6" w:rsidRDefault="004107DE" w:rsidP="00246075">
      <w:pPr>
        <w:pStyle w:val="paragraph"/>
        <w:spacing w:before="0" w:beforeAutospacing="0" w:after="0" w:afterAutospacing="0"/>
        <w:textAlignment w:val="baseline"/>
        <w:rPr>
          <w:rFonts w:asciiTheme="minorHAnsi" w:hAnsiTheme="minorHAnsi"/>
        </w:rPr>
      </w:pPr>
      <w:r>
        <w:rPr>
          <w:rStyle w:val="normaltextrun"/>
          <w:rFonts w:ascii="Arial" w:hAnsi="Arial" w:cs="Arial"/>
          <w:b/>
          <w:bCs/>
        </w:rPr>
        <w:t xml:space="preserve">Key </w:t>
      </w:r>
      <w:r w:rsidR="006904E6" w:rsidRPr="0074472C">
        <w:rPr>
          <w:rStyle w:val="normaltextrun"/>
          <w:rFonts w:ascii="Arial" w:hAnsi="Arial" w:cs="Arial"/>
          <w:b/>
          <w:bCs/>
        </w:rPr>
        <w:t>Limitations</w:t>
      </w:r>
      <w:r w:rsidR="00246075">
        <w:rPr>
          <w:rStyle w:val="normaltextrun"/>
          <w:rFonts w:ascii="Arial" w:hAnsi="Arial" w:cs="Arial"/>
          <w:b/>
          <w:bCs/>
        </w:rPr>
        <w:t>:</w:t>
      </w:r>
      <w:r w:rsidR="00246075">
        <w:rPr>
          <w:rFonts w:asciiTheme="minorHAnsi" w:hAnsiTheme="minorHAnsi"/>
        </w:rPr>
        <w:t xml:space="preserve"> </w:t>
      </w:r>
      <w:r w:rsidR="006904E6" w:rsidRPr="02B2211F">
        <w:rPr>
          <w:rFonts w:asciiTheme="minorHAnsi" w:hAnsiTheme="minorHAnsi"/>
        </w:rPr>
        <w:t xml:space="preserve">The CMS-approved Demonstration was only one month, which is likely too short </w:t>
      </w:r>
      <w:r w:rsidR="00341ED8">
        <w:rPr>
          <w:rFonts w:asciiTheme="minorHAnsi" w:hAnsiTheme="minorHAnsi"/>
        </w:rPr>
        <w:t xml:space="preserve">of an analytical timeframe </w:t>
      </w:r>
      <w:r w:rsidR="006904E6" w:rsidRPr="02B2211F">
        <w:rPr>
          <w:rFonts w:asciiTheme="minorHAnsi" w:hAnsiTheme="minorHAnsi"/>
        </w:rPr>
        <w:t xml:space="preserve">to reveal any noticeable differences </w:t>
      </w:r>
      <w:r w:rsidR="00DC40AB" w:rsidRPr="02B2211F">
        <w:rPr>
          <w:rFonts w:asciiTheme="minorHAnsi" w:hAnsiTheme="minorHAnsi"/>
        </w:rPr>
        <w:t>in</w:t>
      </w:r>
      <w:r w:rsidR="00D81962" w:rsidRPr="02B2211F">
        <w:rPr>
          <w:rFonts w:asciiTheme="minorHAnsi" w:hAnsiTheme="minorHAnsi"/>
        </w:rPr>
        <w:t xml:space="preserve"> </w:t>
      </w:r>
      <w:r w:rsidR="006904E6" w:rsidRPr="02B2211F">
        <w:rPr>
          <w:rFonts w:asciiTheme="minorHAnsi" w:hAnsiTheme="minorHAnsi"/>
        </w:rPr>
        <w:t xml:space="preserve">the payment policy. This also increases the risk for external factors to confound program outcomes. </w:t>
      </w:r>
      <w:r w:rsidRPr="02B2211F">
        <w:rPr>
          <w:rFonts w:asciiTheme="minorHAnsi" w:hAnsiTheme="minorHAnsi"/>
        </w:rPr>
        <w:t>The interview sample size</w:t>
      </w:r>
      <w:r w:rsidR="00995C33" w:rsidRPr="02B2211F">
        <w:rPr>
          <w:rFonts w:asciiTheme="minorHAnsi" w:hAnsiTheme="minorHAnsi"/>
        </w:rPr>
        <w:t>s</w:t>
      </w:r>
      <w:r w:rsidRPr="02B2211F">
        <w:rPr>
          <w:rFonts w:asciiTheme="minorHAnsi" w:hAnsiTheme="minorHAnsi"/>
        </w:rPr>
        <w:t xml:space="preserve"> w</w:t>
      </w:r>
      <w:r w:rsidR="00995C33" w:rsidRPr="02B2211F">
        <w:rPr>
          <w:rFonts w:asciiTheme="minorHAnsi" w:hAnsiTheme="minorHAnsi"/>
        </w:rPr>
        <w:t>ere</w:t>
      </w:r>
      <w:r w:rsidRPr="02B2211F">
        <w:rPr>
          <w:rFonts w:asciiTheme="minorHAnsi" w:hAnsiTheme="minorHAnsi"/>
        </w:rPr>
        <w:t xml:space="preserve"> </w:t>
      </w:r>
      <w:r w:rsidR="00995C33" w:rsidRPr="02B2211F">
        <w:rPr>
          <w:rFonts w:asciiTheme="minorHAnsi" w:hAnsiTheme="minorHAnsi"/>
        </w:rPr>
        <w:t>limited</w:t>
      </w:r>
      <w:r w:rsidRPr="02B2211F">
        <w:rPr>
          <w:rFonts w:asciiTheme="minorHAnsi" w:hAnsiTheme="minorHAnsi"/>
        </w:rPr>
        <w:t xml:space="preserve"> </w:t>
      </w:r>
      <w:r w:rsidR="006904E6" w:rsidRPr="02B2211F">
        <w:rPr>
          <w:rFonts w:asciiTheme="minorHAnsi" w:hAnsiTheme="minorHAnsi"/>
        </w:rPr>
        <w:t>due to non</w:t>
      </w:r>
      <w:r w:rsidR="4BA9474E" w:rsidRPr="02B2211F">
        <w:rPr>
          <w:rFonts w:asciiTheme="minorHAnsi" w:hAnsiTheme="minorHAnsi"/>
        </w:rPr>
        <w:t>-</w:t>
      </w:r>
      <w:r w:rsidR="006904E6" w:rsidRPr="02B2211F">
        <w:rPr>
          <w:rFonts w:asciiTheme="minorHAnsi" w:hAnsiTheme="minorHAnsi"/>
        </w:rPr>
        <w:t xml:space="preserve">and/or declined </w:t>
      </w:r>
      <w:r w:rsidR="00784B09">
        <w:rPr>
          <w:rFonts w:asciiTheme="minorHAnsi" w:hAnsiTheme="minorHAnsi"/>
        </w:rPr>
        <w:t>responses</w:t>
      </w:r>
      <w:r w:rsidR="00784B09" w:rsidRPr="02B2211F">
        <w:rPr>
          <w:rFonts w:asciiTheme="minorHAnsi" w:hAnsiTheme="minorHAnsi"/>
        </w:rPr>
        <w:t xml:space="preserve"> </w:t>
      </w:r>
      <w:r w:rsidR="006904E6" w:rsidRPr="02B2211F">
        <w:rPr>
          <w:rFonts w:asciiTheme="minorHAnsi" w:hAnsiTheme="minorHAnsi"/>
        </w:rPr>
        <w:t>from prospective interviewees. As a result of incomplete sampling, the findings from the sample we interviewed are not generalizable to the broader target populations</w:t>
      </w:r>
      <w:r w:rsidR="00457F9B" w:rsidRPr="02B2211F">
        <w:rPr>
          <w:rFonts w:asciiTheme="minorHAnsi" w:hAnsiTheme="minorHAnsi"/>
        </w:rPr>
        <w:t xml:space="preserve">. </w:t>
      </w:r>
    </w:p>
    <w:p w14:paraId="48703050" w14:textId="77777777" w:rsidR="00246075" w:rsidRPr="0074472C" w:rsidRDefault="00246075" w:rsidP="00CB588C">
      <w:pPr>
        <w:pStyle w:val="paragraph"/>
        <w:spacing w:before="0" w:beforeAutospacing="0" w:after="0" w:afterAutospacing="0"/>
        <w:textAlignment w:val="baseline"/>
        <w:rPr>
          <w:rFonts w:asciiTheme="minorHAnsi" w:hAnsiTheme="minorHAnsi"/>
        </w:rPr>
      </w:pPr>
    </w:p>
    <w:p w14:paraId="7E77E37F" w14:textId="5D5EC43E" w:rsidR="006611CD" w:rsidRPr="007B46CD" w:rsidRDefault="00FB13D4" w:rsidP="006611CD">
      <w:pPr>
        <w:spacing w:after="160" w:line="259" w:lineRule="auto"/>
        <w:rPr>
          <w:rFonts w:asciiTheme="minorHAnsi" w:eastAsia="Calibri" w:hAnsiTheme="minorHAnsi" w:cstheme="minorHAnsi"/>
          <w:b/>
          <w:color w:val="auto"/>
          <w:sz w:val="24"/>
          <w:szCs w:val="24"/>
        </w:rPr>
      </w:pPr>
      <w:r>
        <w:rPr>
          <w:rFonts w:asciiTheme="minorHAnsi" w:eastAsia="Calibri" w:hAnsiTheme="minorHAnsi" w:cstheme="minorHAnsi"/>
          <w:b/>
          <w:color w:val="auto"/>
          <w:sz w:val="24"/>
          <w:szCs w:val="24"/>
        </w:rPr>
        <w:t>D</w:t>
      </w:r>
      <w:r w:rsidR="006611CD">
        <w:rPr>
          <w:rFonts w:asciiTheme="minorHAnsi" w:eastAsia="Calibri" w:hAnsiTheme="minorHAnsi" w:cstheme="minorHAnsi"/>
          <w:b/>
          <w:color w:val="auto"/>
          <w:sz w:val="24"/>
          <w:szCs w:val="24"/>
        </w:rPr>
        <w:t xml:space="preserve">. </w:t>
      </w:r>
      <w:r w:rsidRPr="00FB13D4">
        <w:rPr>
          <w:rFonts w:asciiTheme="minorHAnsi" w:eastAsia="Calibri" w:hAnsiTheme="minorHAnsi" w:cstheme="minorHAnsi"/>
          <w:b/>
          <w:color w:val="auto"/>
          <w:sz w:val="24"/>
          <w:szCs w:val="24"/>
        </w:rPr>
        <w:t>Cost Sharing Exemption for Referred Eligibility Group</w:t>
      </w:r>
      <w:r w:rsidRPr="00FB13D4" w:rsidDel="00FB13D4">
        <w:rPr>
          <w:rFonts w:asciiTheme="minorHAnsi" w:eastAsia="Calibri" w:hAnsiTheme="minorHAnsi" w:cstheme="minorHAnsi"/>
          <w:b/>
          <w:color w:val="auto"/>
          <w:sz w:val="24"/>
          <w:szCs w:val="24"/>
        </w:rPr>
        <w:t xml:space="preserve"> </w:t>
      </w:r>
    </w:p>
    <w:p w14:paraId="337C7B3F" w14:textId="575648E8" w:rsidR="00694762" w:rsidRDefault="007D342E" w:rsidP="007D342E">
      <w:pPr>
        <w:spacing w:after="0" w:line="240" w:lineRule="auto"/>
        <w:rPr>
          <w:rFonts w:eastAsia="Arial" w:cs="Arial"/>
          <w:sz w:val="24"/>
          <w:szCs w:val="24"/>
        </w:rPr>
      </w:pPr>
      <w:r w:rsidRPr="1AEFCFE7">
        <w:rPr>
          <w:rFonts w:eastAsia="Arial" w:cs="Arial"/>
          <w:sz w:val="24"/>
          <w:szCs w:val="24"/>
        </w:rPr>
        <w:t xml:space="preserve">MassHealth implemented the cost-sharing Demonstration policy for the purpose of relieving financial burdens on Medicaid members with extreme economic hardship. Members who cannot afford copayments may be less compliant with filling their prescriptions, which may lead to deteriorating health status for members with chronic medical conditions. Through this policy, the most economically disadvantaged Medicaid members </w:t>
      </w:r>
      <w:r w:rsidR="00694762" w:rsidRPr="1AEFCFE7">
        <w:rPr>
          <w:rFonts w:eastAsia="Arial" w:cs="Arial"/>
          <w:sz w:val="24"/>
          <w:szCs w:val="24"/>
        </w:rPr>
        <w:t xml:space="preserve">enrolled in MassHealth through </w:t>
      </w:r>
      <w:r w:rsidR="451C9C9C" w:rsidRPr="1AEFCFE7">
        <w:rPr>
          <w:rFonts w:eastAsia="Arial" w:cs="Arial"/>
          <w:sz w:val="24"/>
          <w:szCs w:val="24"/>
        </w:rPr>
        <w:t>“</w:t>
      </w:r>
      <w:r w:rsidR="00694762" w:rsidRPr="1AEFCFE7">
        <w:rPr>
          <w:rFonts w:eastAsia="Arial" w:cs="Arial"/>
          <w:sz w:val="24"/>
          <w:szCs w:val="24"/>
        </w:rPr>
        <w:t>referr</w:t>
      </w:r>
      <w:r w:rsidR="00963F77" w:rsidRPr="1AEFCFE7">
        <w:rPr>
          <w:rFonts w:eastAsia="Arial" w:cs="Arial"/>
          <w:sz w:val="24"/>
          <w:szCs w:val="24"/>
        </w:rPr>
        <w:t>ed</w:t>
      </w:r>
      <w:r w:rsidR="00694762" w:rsidRPr="1AEFCFE7">
        <w:rPr>
          <w:rFonts w:eastAsia="Arial" w:cs="Arial"/>
          <w:sz w:val="24"/>
          <w:szCs w:val="24"/>
        </w:rPr>
        <w:t xml:space="preserve"> eligibility</w:t>
      </w:r>
      <w:r w:rsidR="21A5DF3E" w:rsidRPr="1AEFCFE7">
        <w:rPr>
          <w:rFonts w:eastAsia="Arial" w:cs="Arial"/>
          <w:sz w:val="24"/>
          <w:szCs w:val="24"/>
        </w:rPr>
        <w:t>”</w:t>
      </w:r>
      <w:r w:rsidR="00694762" w:rsidRPr="1AEFCFE7">
        <w:rPr>
          <w:rFonts w:eastAsia="Arial" w:cs="Arial"/>
          <w:sz w:val="24"/>
          <w:szCs w:val="24"/>
        </w:rPr>
        <w:t xml:space="preserve"> </w:t>
      </w:r>
      <w:r w:rsidRPr="1AEFCFE7">
        <w:rPr>
          <w:rFonts w:eastAsia="Arial" w:cs="Arial"/>
          <w:sz w:val="24"/>
          <w:szCs w:val="24"/>
        </w:rPr>
        <w:t>are more likely to access care (i.e., filling drugs as prescribed) without incurring financial burdens.</w:t>
      </w:r>
    </w:p>
    <w:p w14:paraId="0976D67A" w14:textId="77777777" w:rsidR="00694762" w:rsidRPr="008704F8" w:rsidRDefault="00694762" w:rsidP="007D342E">
      <w:pPr>
        <w:spacing w:after="0" w:line="240" w:lineRule="auto"/>
        <w:rPr>
          <w:rFonts w:eastAsia="Arial" w:cs="Arial"/>
          <w:sz w:val="24"/>
          <w:szCs w:val="24"/>
        </w:rPr>
      </w:pPr>
    </w:p>
    <w:p w14:paraId="05A2B078" w14:textId="16CB2CF8" w:rsidR="007D342E" w:rsidRPr="008704F8" w:rsidRDefault="0064248E" w:rsidP="007D342E">
      <w:pPr>
        <w:spacing w:after="0" w:line="240" w:lineRule="auto"/>
        <w:rPr>
          <w:rFonts w:eastAsia="Arial" w:cs="Arial"/>
          <w:sz w:val="24"/>
          <w:szCs w:val="24"/>
        </w:rPr>
      </w:pPr>
      <w:r w:rsidRPr="1AEFCFE7">
        <w:rPr>
          <w:rFonts w:cs="Arial"/>
          <w:sz w:val="24"/>
          <w:szCs w:val="24"/>
        </w:rPr>
        <w:t>Effective July 1, 2020</w:t>
      </w:r>
      <w:r w:rsidR="07C44639" w:rsidRPr="1AEFCFE7">
        <w:rPr>
          <w:rFonts w:cs="Arial"/>
          <w:sz w:val="24"/>
          <w:szCs w:val="24"/>
        </w:rPr>
        <w:t>,</w:t>
      </w:r>
      <w:r w:rsidRPr="1AEFCFE7">
        <w:rPr>
          <w:rFonts w:cs="Arial"/>
          <w:sz w:val="24"/>
          <w:szCs w:val="24"/>
        </w:rPr>
        <w:t xml:space="preserve"> MassHealth eliminated copayments for members with income </w:t>
      </w:r>
      <w:r w:rsidR="00A40588" w:rsidRPr="1AEFCFE7">
        <w:rPr>
          <w:rFonts w:cs="Arial"/>
          <w:sz w:val="24"/>
          <w:szCs w:val="24"/>
        </w:rPr>
        <w:t>below</w:t>
      </w:r>
      <w:r w:rsidRPr="1AEFCFE7">
        <w:rPr>
          <w:rFonts w:cs="Arial"/>
          <w:sz w:val="24"/>
          <w:szCs w:val="24"/>
        </w:rPr>
        <w:t xml:space="preserve"> 50% of the federal poverty level (FPL).</w:t>
      </w:r>
      <w:r w:rsidRPr="1AEFCFE7">
        <w:rPr>
          <w:rFonts w:cs="Arial"/>
        </w:rPr>
        <w:t xml:space="preserve"> </w:t>
      </w:r>
      <w:r w:rsidR="00694762">
        <w:rPr>
          <w:rFonts w:cs="Arial"/>
        </w:rPr>
        <w:t>T</w:t>
      </w:r>
      <w:r w:rsidR="007D342E" w:rsidRPr="008704F8">
        <w:rPr>
          <w:rFonts w:eastAsia="Arial" w:cs="Arial"/>
          <w:sz w:val="24"/>
          <w:szCs w:val="24"/>
        </w:rPr>
        <w:t xml:space="preserve">he </w:t>
      </w:r>
      <w:r w:rsidR="007D342E">
        <w:rPr>
          <w:rFonts w:eastAsia="Arial" w:cs="Arial"/>
          <w:sz w:val="24"/>
          <w:szCs w:val="24"/>
        </w:rPr>
        <w:t>D</w:t>
      </w:r>
      <w:r w:rsidR="007D342E" w:rsidRPr="008704F8">
        <w:rPr>
          <w:rFonts w:eastAsia="Arial" w:cs="Arial"/>
          <w:sz w:val="24"/>
          <w:szCs w:val="24"/>
        </w:rPr>
        <w:t xml:space="preserve">emonstration provided $0 medication copayments for MassHealth members belonging to </w:t>
      </w:r>
      <w:r w:rsidR="007D342E">
        <w:rPr>
          <w:rFonts w:eastAsia="Arial" w:cs="Arial"/>
          <w:sz w:val="24"/>
          <w:szCs w:val="24"/>
        </w:rPr>
        <w:t>a</w:t>
      </w:r>
      <w:r w:rsidR="007D342E" w:rsidRPr="008704F8">
        <w:rPr>
          <w:rFonts w:eastAsia="Arial" w:cs="Arial"/>
          <w:sz w:val="24"/>
          <w:szCs w:val="24"/>
        </w:rPr>
        <w:t xml:space="preserve"> </w:t>
      </w:r>
      <w:r w:rsidR="2FDB147A" w:rsidRPr="1AEFCFE7">
        <w:rPr>
          <w:rFonts w:eastAsia="Arial" w:cs="Arial"/>
          <w:sz w:val="24"/>
          <w:szCs w:val="24"/>
        </w:rPr>
        <w:t>“</w:t>
      </w:r>
      <w:r w:rsidR="007D342E" w:rsidRPr="008704F8">
        <w:rPr>
          <w:rFonts w:eastAsia="Arial" w:cs="Arial"/>
          <w:sz w:val="24"/>
          <w:szCs w:val="24"/>
        </w:rPr>
        <w:t>referred eligibility</w:t>
      </w:r>
      <w:r w:rsidR="7AB8DA0F" w:rsidRPr="008704F8">
        <w:rPr>
          <w:rFonts w:eastAsia="Arial" w:cs="Arial"/>
          <w:sz w:val="24"/>
          <w:szCs w:val="24"/>
        </w:rPr>
        <w:t>”</w:t>
      </w:r>
      <w:r w:rsidR="007D342E" w:rsidRPr="008704F8">
        <w:rPr>
          <w:rFonts w:eastAsia="Arial" w:cs="Arial"/>
          <w:sz w:val="24"/>
          <w:szCs w:val="24"/>
        </w:rPr>
        <w:t xml:space="preserve"> group</w:t>
      </w:r>
      <w:r w:rsidR="00C22EEE" w:rsidRPr="1AEFCFE7">
        <w:rPr>
          <w:rFonts w:eastAsia="Arial" w:cs="Arial"/>
          <w:sz w:val="24"/>
          <w:szCs w:val="24"/>
        </w:rPr>
        <w:t xml:space="preserve"> as it authorized MassHealth to consider their income to be </w:t>
      </w:r>
      <w:r w:rsidR="001D27E9" w:rsidRPr="1AEFCFE7">
        <w:rPr>
          <w:rFonts w:eastAsia="Arial" w:cs="Arial"/>
          <w:sz w:val="24"/>
          <w:szCs w:val="24"/>
        </w:rPr>
        <w:t>0% FPL</w:t>
      </w:r>
      <w:r w:rsidR="007D342E">
        <w:rPr>
          <w:rFonts w:eastAsia="Arial" w:cs="Arial"/>
          <w:sz w:val="24"/>
          <w:szCs w:val="24"/>
        </w:rPr>
        <w:t>.</w:t>
      </w:r>
      <w:r w:rsidR="007D342E" w:rsidRPr="008704F8">
        <w:rPr>
          <w:rFonts w:eastAsia="Arial" w:cs="Arial"/>
          <w:sz w:val="24"/>
          <w:szCs w:val="24"/>
        </w:rPr>
        <w:t xml:space="preserve"> </w:t>
      </w:r>
      <w:r w:rsidR="007D342E">
        <w:rPr>
          <w:rFonts w:eastAsia="Arial" w:cs="Arial"/>
          <w:sz w:val="24"/>
          <w:szCs w:val="24"/>
        </w:rPr>
        <w:t>Referred eligibility members</w:t>
      </w:r>
      <w:r w:rsidR="007D342E" w:rsidRPr="008704F8">
        <w:rPr>
          <w:rFonts w:eastAsia="Arial" w:cs="Arial"/>
          <w:sz w:val="24"/>
          <w:szCs w:val="24"/>
        </w:rPr>
        <w:t xml:space="preserve"> are those who are categorically eligible for MassHealth because they are receiving other public assistance including</w:t>
      </w:r>
      <w:r w:rsidR="007D342E">
        <w:rPr>
          <w:rFonts w:eastAsia="Arial" w:cs="Arial"/>
          <w:sz w:val="24"/>
          <w:szCs w:val="24"/>
        </w:rPr>
        <w:t>,</w:t>
      </w:r>
      <w:r w:rsidR="007D342E" w:rsidRPr="008704F8">
        <w:rPr>
          <w:rFonts w:eastAsia="Arial" w:cs="Arial"/>
          <w:sz w:val="24"/>
          <w:szCs w:val="24"/>
        </w:rPr>
        <w:t xml:space="preserve"> but not limited to: Supplemental Security Income (SSI) benefits; Transitional Aid to Families with Dependent Children (TAFDC) cash assistance; and MassHealth Standard members waiting for redetermination</w:t>
      </w:r>
      <w:r w:rsidR="007D342E">
        <w:rPr>
          <w:rFonts w:eastAsia="Arial" w:cs="Arial"/>
          <w:sz w:val="24"/>
          <w:szCs w:val="24"/>
        </w:rPr>
        <w:t>.</w:t>
      </w:r>
      <w:r w:rsidR="007D342E">
        <w:rPr>
          <w:rStyle w:val="FootnoteReference"/>
          <w:rFonts w:eastAsia="Arial" w:cs="Arial"/>
          <w:sz w:val="24"/>
          <w:szCs w:val="24"/>
        </w:rPr>
        <w:footnoteReference w:id="3"/>
      </w:r>
      <w:r w:rsidR="007D342E" w:rsidRPr="008704F8">
        <w:rPr>
          <w:rFonts w:eastAsia="Arial" w:cs="Arial"/>
          <w:sz w:val="24"/>
          <w:szCs w:val="24"/>
        </w:rPr>
        <w:t xml:space="preserve"> </w:t>
      </w:r>
      <w:r w:rsidR="007D342E">
        <w:rPr>
          <w:rFonts w:eastAsia="Arial" w:cs="Arial"/>
          <w:sz w:val="24"/>
          <w:szCs w:val="24"/>
        </w:rPr>
        <w:t xml:space="preserve">MassHealth </w:t>
      </w:r>
      <w:r w:rsidR="001D27E9" w:rsidRPr="1AEFCFE7">
        <w:rPr>
          <w:rFonts w:eastAsia="Arial" w:cs="Arial"/>
          <w:sz w:val="24"/>
          <w:szCs w:val="24"/>
        </w:rPr>
        <w:t>does</w:t>
      </w:r>
      <w:r w:rsidR="007D342E">
        <w:rPr>
          <w:rFonts w:eastAsia="Arial" w:cs="Arial"/>
          <w:sz w:val="24"/>
          <w:szCs w:val="24"/>
        </w:rPr>
        <w:t xml:space="preserve"> not receive income data for referred eligibility members </w:t>
      </w:r>
      <w:r w:rsidR="007A2CEC" w:rsidRPr="1AEFCFE7">
        <w:rPr>
          <w:rFonts w:eastAsia="Arial" w:cs="Arial"/>
          <w:sz w:val="24"/>
          <w:szCs w:val="24"/>
        </w:rPr>
        <w:t xml:space="preserve">and </w:t>
      </w:r>
      <w:r w:rsidR="00935BDF" w:rsidRPr="1AEFCFE7">
        <w:rPr>
          <w:rFonts w:eastAsia="Arial" w:cs="Arial"/>
          <w:sz w:val="24"/>
          <w:szCs w:val="24"/>
        </w:rPr>
        <w:t>was</w:t>
      </w:r>
      <w:r w:rsidR="007A2CEC" w:rsidRPr="1AEFCFE7">
        <w:rPr>
          <w:rFonts w:eastAsia="Arial" w:cs="Arial"/>
          <w:sz w:val="24"/>
          <w:szCs w:val="24"/>
        </w:rPr>
        <w:t xml:space="preserve"> therefore unable </w:t>
      </w:r>
      <w:r w:rsidR="007D342E">
        <w:rPr>
          <w:rFonts w:eastAsia="Arial" w:cs="Arial"/>
          <w:sz w:val="24"/>
          <w:szCs w:val="24"/>
        </w:rPr>
        <w:t xml:space="preserve">to determine which of them had incomes </w:t>
      </w:r>
      <w:r w:rsidR="007D342E" w:rsidRPr="00BD1088">
        <w:rPr>
          <w:rFonts w:eastAsia="Arial" w:cs="Arial"/>
          <w:sz w:val="24"/>
          <w:szCs w:val="24"/>
        </w:rPr>
        <w:t>&lt;50%</w:t>
      </w:r>
      <w:r w:rsidR="007D342E">
        <w:rPr>
          <w:rFonts w:eastAsia="Arial" w:cs="Arial"/>
          <w:sz w:val="24"/>
          <w:szCs w:val="24"/>
        </w:rPr>
        <w:t xml:space="preserve"> of the FPL.</w:t>
      </w:r>
      <w:r w:rsidR="007D342E" w:rsidRPr="002B4C74">
        <w:t xml:space="preserve"> </w:t>
      </w:r>
      <w:r w:rsidR="007D342E">
        <w:rPr>
          <w:rFonts w:eastAsia="Arial" w:cs="Arial"/>
          <w:sz w:val="24"/>
          <w:szCs w:val="24"/>
        </w:rPr>
        <w:t xml:space="preserve">To ensure copays were eliminated for the most </w:t>
      </w:r>
      <w:r w:rsidR="007D342E" w:rsidRPr="008704F8">
        <w:rPr>
          <w:rFonts w:eastAsia="Arial" w:cs="Arial"/>
          <w:sz w:val="24"/>
          <w:szCs w:val="24"/>
        </w:rPr>
        <w:t>economically disadvantaged</w:t>
      </w:r>
      <w:r w:rsidR="007D342E">
        <w:rPr>
          <w:rFonts w:eastAsia="Arial" w:cs="Arial"/>
          <w:sz w:val="24"/>
          <w:szCs w:val="24"/>
        </w:rPr>
        <w:t xml:space="preserve"> referred eligibility members, </w:t>
      </w:r>
      <w:r w:rsidR="007D342E" w:rsidRPr="008704F8">
        <w:rPr>
          <w:rFonts w:eastAsia="Arial" w:cs="Arial"/>
          <w:sz w:val="24"/>
          <w:szCs w:val="24"/>
        </w:rPr>
        <w:t xml:space="preserve">MassHealth requested and received approval for an emergency </w:t>
      </w:r>
      <w:r w:rsidR="007D342E">
        <w:rPr>
          <w:rFonts w:eastAsia="Arial" w:cs="Arial"/>
          <w:sz w:val="24"/>
          <w:szCs w:val="24"/>
        </w:rPr>
        <w:t>D</w:t>
      </w:r>
      <w:r w:rsidR="007D342E" w:rsidRPr="008704F8">
        <w:rPr>
          <w:rFonts w:eastAsia="Arial" w:cs="Arial"/>
          <w:sz w:val="24"/>
          <w:szCs w:val="24"/>
        </w:rPr>
        <w:t xml:space="preserve">emonstration waiver to consider </w:t>
      </w:r>
      <w:r w:rsidR="007D342E">
        <w:rPr>
          <w:rFonts w:eastAsia="Arial" w:cs="Arial"/>
          <w:sz w:val="24"/>
          <w:szCs w:val="24"/>
        </w:rPr>
        <w:t>referred eligibility members</w:t>
      </w:r>
      <w:r w:rsidR="007D342E" w:rsidRPr="008704F8">
        <w:rPr>
          <w:rFonts w:eastAsia="Arial" w:cs="Arial"/>
          <w:sz w:val="24"/>
          <w:szCs w:val="24"/>
        </w:rPr>
        <w:t xml:space="preserve"> to have 0% FPL income. </w:t>
      </w:r>
      <w:r w:rsidR="007D342E">
        <w:rPr>
          <w:rFonts w:eastAsia="Arial" w:cs="Arial"/>
          <w:sz w:val="24"/>
          <w:szCs w:val="24"/>
        </w:rPr>
        <w:t>This</w:t>
      </w:r>
      <w:r w:rsidR="007D342E" w:rsidRPr="008704F8">
        <w:rPr>
          <w:rFonts w:eastAsia="Arial" w:cs="Arial"/>
          <w:sz w:val="24"/>
          <w:szCs w:val="24"/>
        </w:rPr>
        <w:t xml:space="preserve"> cost-sharing </w:t>
      </w:r>
      <w:r w:rsidR="007D342E">
        <w:rPr>
          <w:rFonts w:eastAsia="Arial" w:cs="Arial"/>
          <w:sz w:val="24"/>
          <w:szCs w:val="24"/>
        </w:rPr>
        <w:t>D</w:t>
      </w:r>
      <w:r w:rsidR="007D342E" w:rsidRPr="008704F8">
        <w:rPr>
          <w:rFonts w:eastAsia="Arial" w:cs="Arial"/>
          <w:sz w:val="24"/>
          <w:szCs w:val="24"/>
        </w:rPr>
        <w:t xml:space="preserve">emonstration policy was effective from July 1, 2020, to July 12, 2023. </w:t>
      </w:r>
    </w:p>
    <w:p w14:paraId="69D6DF49" w14:textId="77777777" w:rsidR="00C13956" w:rsidRDefault="00C13956" w:rsidP="00246075">
      <w:pPr>
        <w:spacing w:line="240" w:lineRule="auto"/>
        <w:rPr>
          <w:rFonts w:eastAsia="Calibri" w:cs="Arial"/>
          <w:b/>
          <w:color w:val="auto"/>
          <w:sz w:val="24"/>
          <w:szCs w:val="24"/>
        </w:rPr>
      </w:pPr>
    </w:p>
    <w:p w14:paraId="2D99BDCE" w14:textId="31A03738" w:rsidR="00246075" w:rsidRPr="00246075" w:rsidRDefault="00246075" w:rsidP="00CB588C">
      <w:pPr>
        <w:spacing w:line="240" w:lineRule="auto"/>
        <w:rPr>
          <w:rFonts w:eastAsia="Arial" w:cs="Arial"/>
          <w:sz w:val="24"/>
          <w:szCs w:val="24"/>
        </w:rPr>
      </w:pPr>
      <w:r w:rsidRPr="1AEFCFE7">
        <w:rPr>
          <w:rFonts w:eastAsia="Calibri" w:cs="Arial"/>
          <w:b/>
          <w:bCs/>
          <w:color w:val="auto"/>
          <w:sz w:val="24"/>
          <w:szCs w:val="24"/>
        </w:rPr>
        <w:t>Evaluation Research Questions, Data, and Methods:</w:t>
      </w:r>
      <w:r w:rsidRPr="1AEFCFE7">
        <w:rPr>
          <w:rFonts w:eastAsia="Calibri" w:cs="Arial"/>
          <w:b/>
          <w:bCs/>
          <w:sz w:val="24"/>
          <w:szCs w:val="24"/>
        </w:rPr>
        <w:t xml:space="preserve"> The primary evaluation questions were </w:t>
      </w:r>
      <w:r w:rsidRPr="1AEFCFE7">
        <w:rPr>
          <w:rFonts w:eastAsia="Arial" w:cs="Arial"/>
          <w:sz w:val="24"/>
          <w:szCs w:val="24"/>
        </w:rPr>
        <w:t xml:space="preserve">(1) How many MassHealth referred eligibility members have benefited from the zero copayments for medication annually since the Demonstration program was implemented? (2) How has the cost-sharing Demonstration policy been implemented and supported MassHealth’s goal? (3) What </w:t>
      </w:r>
      <w:r w:rsidR="0017621A">
        <w:rPr>
          <w:rFonts w:eastAsia="Arial" w:cs="Arial"/>
          <w:sz w:val="24"/>
          <w:szCs w:val="24"/>
        </w:rPr>
        <w:t>are</w:t>
      </w:r>
      <w:r w:rsidRPr="1AEFCFE7">
        <w:rPr>
          <w:rFonts w:eastAsia="Arial" w:cs="Arial"/>
          <w:sz w:val="24"/>
          <w:szCs w:val="24"/>
        </w:rPr>
        <w:t xml:space="preserve"> the savings of medication copayment expenses for MassHealth referred</w:t>
      </w:r>
      <w:r w:rsidR="4A5551E7" w:rsidRPr="1AEFCFE7">
        <w:rPr>
          <w:rFonts w:eastAsia="Arial" w:cs="Arial"/>
          <w:sz w:val="24"/>
          <w:szCs w:val="24"/>
        </w:rPr>
        <w:t>-</w:t>
      </w:r>
      <w:r w:rsidRPr="1AEFCFE7">
        <w:rPr>
          <w:rFonts w:eastAsia="Arial" w:cs="Arial"/>
          <w:sz w:val="24"/>
          <w:szCs w:val="24"/>
        </w:rPr>
        <w:t>eligib</w:t>
      </w:r>
      <w:r w:rsidR="3926138E" w:rsidRPr="1AEFCFE7">
        <w:rPr>
          <w:rFonts w:eastAsia="Arial" w:cs="Arial"/>
          <w:sz w:val="24"/>
          <w:szCs w:val="24"/>
        </w:rPr>
        <w:t>le</w:t>
      </w:r>
      <w:r w:rsidRPr="1AEFCFE7">
        <w:rPr>
          <w:rFonts w:eastAsia="Arial" w:cs="Arial"/>
          <w:sz w:val="24"/>
          <w:szCs w:val="24"/>
        </w:rPr>
        <w:t xml:space="preserve"> members before and </w:t>
      </w:r>
      <w:r w:rsidR="002B58DF" w:rsidRPr="1AEFCFE7">
        <w:rPr>
          <w:rFonts w:eastAsia="Arial" w:cs="Arial"/>
          <w:sz w:val="24"/>
          <w:szCs w:val="24"/>
        </w:rPr>
        <w:t>during</w:t>
      </w:r>
      <w:r w:rsidRPr="1AEFCFE7">
        <w:rPr>
          <w:rFonts w:eastAsia="Arial" w:cs="Arial"/>
          <w:sz w:val="24"/>
          <w:szCs w:val="24"/>
        </w:rPr>
        <w:t xml:space="preserve"> the Demonstration? and (4) How does zero copayment impact MassHealth referred</w:t>
      </w:r>
      <w:r w:rsidR="3E98C778" w:rsidRPr="1AEFCFE7">
        <w:rPr>
          <w:rFonts w:eastAsia="Arial" w:cs="Arial"/>
          <w:sz w:val="24"/>
          <w:szCs w:val="24"/>
        </w:rPr>
        <w:t>-</w:t>
      </w:r>
      <w:r w:rsidRPr="1AEFCFE7">
        <w:rPr>
          <w:rFonts w:eastAsia="Arial" w:cs="Arial"/>
          <w:sz w:val="24"/>
          <w:szCs w:val="24"/>
        </w:rPr>
        <w:t>eligib</w:t>
      </w:r>
      <w:r w:rsidR="7E42B38F" w:rsidRPr="1AEFCFE7">
        <w:rPr>
          <w:rFonts w:eastAsia="Arial" w:cs="Arial"/>
          <w:sz w:val="24"/>
          <w:szCs w:val="24"/>
        </w:rPr>
        <w:t>le</w:t>
      </w:r>
      <w:r w:rsidRPr="1AEFCFE7">
        <w:rPr>
          <w:rFonts w:eastAsia="Arial" w:cs="Arial"/>
          <w:sz w:val="24"/>
          <w:szCs w:val="24"/>
        </w:rPr>
        <w:t xml:space="preserve"> members’ medication adherence behaviors, especially those who are elderly?</w:t>
      </w:r>
    </w:p>
    <w:p w14:paraId="7E1360C6" w14:textId="3D744C39" w:rsidR="00246075" w:rsidRPr="00246075" w:rsidRDefault="00246075" w:rsidP="00CB588C">
      <w:pPr>
        <w:spacing w:line="240" w:lineRule="auto"/>
        <w:rPr>
          <w:rFonts w:eastAsia="Calibri" w:cs="Arial"/>
          <w:bCs/>
          <w:sz w:val="24"/>
          <w:szCs w:val="24"/>
        </w:rPr>
      </w:pPr>
      <w:r w:rsidRPr="00246075">
        <w:rPr>
          <w:rFonts w:eastAsia="Calibri" w:cs="Arial"/>
          <w:bCs/>
          <w:sz w:val="24"/>
          <w:szCs w:val="24"/>
        </w:rPr>
        <w:t xml:space="preserve">Data consisted of Medicaid administrative data and interview data. The study period was from June 2018 through June </w:t>
      </w:r>
      <w:r w:rsidRPr="15C477E5">
        <w:rPr>
          <w:rFonts w:eastAsia="Calibri" w:cs="Arial"/>
          <w:sz w:val="24"/>
          <w:szCs w:val="24"/>
        </w:rPr>
        <w:t>202</w:t>
      </w:r>
      <w:r w:rsidR="0044634B">
        <w:rPr>
          <w:rFonts w:eastAsia="Calibri" w:cs="Arial"/>
          <w:sz w:val="24"/>
          <w:szCs w:val="24"/>
        </w:rPr>
        <w:t>3</w:t>
      </w:r>
      <w:r w:rsidRPr="15C477E5">
        <w:rPr>
          <w:rFonts w:eastAsia="Calibri" w:cs="Arial"/>
          <w:sz w:val="24"/>
          <w:szCs w:val="24"/>
        </w:rPr>
        <w:t>.</w:t>
      </w:r>
      <w:r w:rsidRPr="00246075">
        <w:rPr>
          <w:rFonts w:eastAsia="Calibri" w:cs="Arial"/>
          <w:bCs/>
          <w:sz w:val="24"/>
          <w:szCs w:val="24"/>
        </w:rPr>
        <w:t xml:space="preserve"> Descriptive analyses explored policy utilization, cost savings, and medication adherence before and after policy implementation and qualitative analyses examined policy implementation and member experience.</w:t>
      </w:r>
    </w:p>
    <w:p w14:paraId="48747D12" w14:textId="18514D4D" w:rsidR="00246075" w:rsidRPr="00246075" w:rsidRDefault="00246075" w:rsidP="1AEFCFE7">
      <w:pPr>
        <w:spacing w:line="240" w:lineRule="auto"/>
        <w:rPr>
          <w:rFonts w:eastAsia="Calibri" w:cs="Arial"/>
          <w:sz w:val="24"/>
          <w:szCs w:val="24"/>
        </w:rPr>
      </w:pPr>
      <w:r w:rsidRPr="1AEFCFE7">
        <w:rPr>
          <w:rFonts w:eastAsia="Calibri" w:cs="Arial"/>
          <w:b/>
          <w:bCs/>
          <w:color w:val="auto"/>
          <w:sz w:val="24"/>
          <w:szCs w:val="24"/>
        </w:rPr>
        <w:t>Findings and Conclusions:</w:t>
      </w:r>
      <w:r w:rsidRPr="1AEFCFE7">
        <w:rPr>
          <w:rFonts w:eastAsia="Calibri" w:cs="Arial"/>
          <w:b/>
          <w:bCs/>
          <w:sz w:val="24"/>
          <w:szCs w:val="24"/>
        </w:rPr>
        <w:t xml:space="preserve"> </w:t>
      </w:r>
      <w:r w:rsidRPr="1AEFCFE7">
        <w:rPr>
          <w:rFonts w:eastAsia="Calibri" w:cs="Arial"/>
          <w:sz w:val="24"/>
          <w:szCs w:val="24"/>
        </w:rPr>
        <w:t>Of the more than 325,000 referred eligib</w:t>
      </w:r>
      <w:r w:rsidR="6A476F84" w:rsidRPr="1AEFCFE7">
        <w:rPr>
          <w:rFonts w:eastAsia="Calibri" w:cs="Arial"/>
          <w:sz w:val="24"/>
          <w:szCs w:val="24"/>
        </w:rPr>
        <w:t>le</w:t>
      </w:r>
      <w:r w:rsidRPr="1AEFCFE7">
        <w:rPr>
          <w:rFonts w:eastAsia="Calibri" w:cs="Arial"/>
          <w:sz w:val="24"/>
          <w:szCs w:val="24"/>
        </w:rPr>
        <w:t xml:space="preserve"> members</w:t>
      </w:r>
      <w:r w:rsidR="009F67DB" w:rsidRPr="1AEFCFE7">
        <w:rPr>
          <w:rFonts w:eastAsia="Calibri" w:cs="Arial"/>
          <w:sz w:val="24"/>
          <w:szCs w:val="24"/>
        </w:rPr>
        <w:t xml:space="preserve"> considered to have</w:t>
      </w:r>
      <w:r w:rsidR="00CB588C" w:rsidRPr="1AEFCFE7">
        <w:rPr>
          <w:rFonts w:eastAsia="Calibri" w:cs="Arial"/>
          <w:sz w:val="24"/>
          <w:szCs w:val="24"/>
        </w:rPr>
        <w:t xml:space="preserve"> income </w:t>
      </w:r>
      <w:r w:rsidR="5E555A55" w:rsidRPr="1AEFCFE7">
        <w:rPr>
          <w:rFonts w:eastAsia="Calibri" w:cs="Arial"/>
          <w:sz w:val="24"/>
          <w:szCs w:val="24"/>
        </w:rPr>
        <w:t>less</w:t>
      </w:r>
      <w:r w:rsidR="00CB588C" w:rsidRPr="1AEFCFE7">
        <w:rPr>
          <w:rFonts w:eastAsia="Calibri" w:cs="Arial"/>
          <w:sz w:val="24"/>
          <w:szCs w:val="24"/>
        </w:rPr>
        <w:t xml:space="preserve"> than 50% </w:t>
      </w:r>
      <w:r w:rsidR="39C39F9F" w:rsidRPr="1AEFCFE7">
        <w:rPr>
          <w:rFonts w:eastAsia="Calibri" w:cs="Arial"/>
          <w:sz w:val="24"/>
          <w:szCs w:val="24"/>
        </w:rPr>
        <w:t xml:space="preserve">of the </w:t>
      </w:r>
      <w:r w:rsidR="00CB588C" w:rsidRPr="1AEFCFE7">
        <w:rPr>
          <w:rFonts w:eastAsia="Calibri" w:cs="Arial"/>
          <w:sz w:val="24"/>
          <w:szCs w:val="24"/>
        </w:rPr>
        <w:t>federal poverty line in the evaluation period</w:t>
      </w:r>
      <w:r w:rsidRPr="1AEFCFE7">
        <w:rPr>
          <w:rFonts w:eastAsia="Calibri" w:cs="Arial"/>
          <w:sz w:val="24"/>
          <w:szCs w:val="24"/>
        </w:rPr>
        <w:t xml:space="preserve">, </w:t>
      </w:r>
      <w:r w:rsidR="00CB588C" w:rsidRPr="1AEFCFE7">
        <w:rPr>
          <w:rFonts w:eastAsia="Calibri" w:cs="Arial"/>
          <w:sz w:val="24"/>
          <w:szCs w:val="24"/>
        </w:rPr>
        <w:t>t</w:t>
      </w:r>
      <w:r w:rsidRPr="1AEFCFE7">
        <w:rPr>
          <w:rFonts w:eastAsia="Calibri" w:cs="Arial"/>
          <w:sz w:val="24"/>
          <w:szCs w:val="24"/>
        </w:rPr>
        <w:t>he percentage of members who had zero prescription copayments rose from 72-75% before policy implementation to 95-97% after the policy was in place.</w:t>
      </w:r>
      <w:r w:rsidRPr="1AEFCFE7">
        <w:rPr>
          <w:rFonts w:eastAsia="Calibri" w:cs="Arial"/>
          <w:b/>
          <w:bCs/>
          <w:sz w:val="24"/>
          <w:szCs w:val="24"/>
        </w:rPr>
        <w:t xml:space="preserve"> </w:t>
      </w:r>
      <w:r w:rsidRPr="1AEFCFE7">
        <w:rPr>
          <w:rFonts w:eastAsia="Calibri" w:cs="Arial"/>
          <w:sz w:val="24"/>
          <w:szCs w:val="24"/>
        </w:rPr>
        <w:t xml:space="preserve">The </w:t>
      </w:r>
      <w:r w:rsidR="00E845AB" w:rsidRPr="1AEFCFE7">
        <w:rPr>
          <w:rFonts w:eastAsia="Calibri" w:cs="Arial"/>
          <w:sz w:val="24"/>
          <w:szCs w:val="24"/>
        </w:rPr>
        <w:t>zero</w:t>
      </w:r>
      <w:r w:rsidR="00833702" w:rsidRPr="1AEFCFE7">
        <w:rPr>
          <w:rFonts w:eastAsia="Calibri" w:cs="Arial"/>
          <w:sz w:val="24"/>
          <w:szCs w:val="24"/>
        </w:rPr>
        <w:t>-copay policy</w:t>
      </w:r>
      <w:r w:rsidRPr="1AEFCFE7">
        <w:rPr>
          <w:rFonts w:eastAsia="Calibri" w:cs="Arial"/>
          <w:sz w:val="24"/>
          <w:szCs w:val="24"/>
        </w:rPr>
        <w:t xml:space="preserve"> resulted in savings of over $5 million in copayments for members</w:t>
      </w:r>
      <w:r w:rsidR="00943566" w:rsidRPr="1AEFCFE7">
        <w:rPr>
          <w:rFonts w:eastAsia="Calibri" w:cs="Arial"/>
          <w:sz w:val="24"/>
          <w:szCs w:val="24"/>
        </w:rPr>
        <w:t xml:space="preserve"> during the implementation period</w:t>
      </w:r>
      <w:r w:rsidRPr="1AEFCFE7">
        <w:rPr>
          <w:rFonts w:eastAsia="Calibri" w:cs="Arial"/>
          <w:sz w:val="24"/>
          <w:szCs w:val="24"/>
        </w:rPr>
        <w:t>, reducing the per member per year average</w:t>
      </w:r>
      <w:r w:rsidR="00694762" w:rsidRPr="1AEFCFE7">
        <w:rPr>
          <w:rFonts w:eastAsia="Calibri" w:cs="Arial"/>
          <w:sz w:val="24"/>
          <w:szCs w:val="24"/>
        </w:rPr>
        <w:t xml:space="preserve"> copay</w:t>
      </w:r>
      <w:r w:rsidRPr="1AEFCFE7">
        <w:rPr>
          <w:rFonts w:eastAsia="Calibri" w:cs="Arial"/>
          <w:sz w:val="24"/>
          <w:szCs w:val="24"/>
        </w:rPr>
        <w:t xml:space="preserve"> cost from $16 to $1</w:t>
      </w:r>
      <w:r w:rsidR="00943566" w:rsidRPr="1AEFCFE7">
        <w:rPr>
          <w:rFonts w:eastAsia="Calibri" w:cs="Arial"/>
          <w:sz w:val="24"/>
          <w:szCs w:val="24"/>
        </w:rPr>
        <w:t xml:space="preserve"> during that time</w:t>
      </w:r>
      <w:r w:rsidRPr="1AEFCFE7">
        <w:rPr>
          <w:rFonts w:eastAsia="Calibri" w:cs="Arial"/>
          <w:sz w:val="24"/>
          <w:szCs w:val="24"/>
        </w:rPr>
        <w:t xml:space="preserve">. Medication adherence for diabetes, hyperlipidemia, and hypertension medications increased across the study period. The policy allowed members to maintain medication </w:t>
      </w:r>
      <w:r w:rsidR="00164438" w:rsidRPr="1AEFCFE7">
        <w:rPr>
          <w:rFonts w:eastAsia="Calibri" w:cs="Arial"/>
          <w:sz w:val="24"/>
          <w:szCs w:val="24"/>
        </w:rPr>
        <w:t xml:space="preserve">use </w:t>
      </w:r>
      <w:r w:rsidRPr="1AEFCFE7">
        <w:rPr>
          <w:rFonts w:eastAsia="Calibri" w:cs="Arial"/>
          <w:sz w:val="24"/>
          <w:szCs w:val="24"/>
        </w:rPr>
        <w:t xml:space="preserve">and reduced the stress of </w:t>
      </w:r>
      <w:r w:rsidR="002B473D" w:rsidRPr="1AEFCFE7">
        <w:rPr>
          <w:rFonts w:eastAsia="Calibri" w:cs="Arial"/>
          <w:sz w:val="24"/>
          <w:szCs w:val="24"/>
        </w:rPr>
        <w:t xml:space="preserve">medication </w:t>
      </w:r>
      <w:r w:rsidRPr="1AEFCFE7">
        <w:rPr>
          <w:rFonts w:eastAsia="Calibri" w:cs="Arial"/>
          <w:sz w:val="24"/>
          <w:szCs w:val="24"/>
        </w:rPr>
        <w:t>affordability during the COVID-19 pandemic</w:t>
      </w:r>
      <w:r w:rsidR="64F5A854" w:rsidRPr="1AEFCFE7">
        <w:rPr>
          <w:rFonts w:eastAsia="Calibri" w:cs="Arial"/>
          <w:sz w:val="24"/>
          <w:szCs w:val="24"/>
        </w:rPr>
        <w:t>.</w:t>
      </w:r>
      <w:r w:rsidRPr="1AEFCFE7">
        <w:rPr>
          <w:rFonts w:eastAsia="Calibri" w:cs="Arial"/>
          <w:sz w:val="24"/>
          <w:szCs w:val="24"/>
        </w:rPr>
        <w:t xml:space="preserve"> </w:t>
      </w:r>
      <w:r w:rsidR="49FEBD8D" w:rsidRPr="1AEFCFE7">
        <w:rPr>
          <w:rFonts w:eastAsia="Calibri" w:cs="Arial"/>
          <w:sz w:val="24"/>
          <w:szCs w:val="24"/>
        </w:rPr>
        <w:t>I</w:t>
      </w:r>
      <w:r w:rsidR="36181083" w:rsidRPr="1AEFCFE7">
        <w:rPr>
          <w:rFonts w:eastAsia="Calibri" w:cs="Arial"/>
          <w:sz w:val="24"/>
          <w:szCs w:val="24"/>
        </w:rPr>
        <w:t>mpacted members</w:t>
      </w:r>
      <w:r w:rsidR="00A65F45">
        <w:rPr>
          <w:rFonts w:eastAsia="Calibri" w:cs="Arial"/>
          <w:sz w:val="24"/>
          <w:szCs w:val="24"/>
        </w:rPr>
        <w:t xml:space="preserve"> </w:t>
      </w:r>
      <w:r w:rsidR="558AFDEB" w:rsidRPr="1AEFCFE7">
        <w:rPr>
          <w:rFonts w:eastAsia="Calibri" w:cs="Arial"/>
          <w:sz w:val="24"/>
          <w:szCs w:val="24"/>
        </w:rPr>
        <w:t>were not made</w:t>
      </w:r>
      <w:r w:rsidRPr="1AEFCFE7">
        <w:rPr>
          <w:rFonts w:eastAsia="Calibri" w:cs="Arial"/>
          <w:sz w:val="24"/>
          <w:szCs w:val="24"/>
        </w:rPr>
        <w:t xml:space="preserve"> aware of the</w:t>
      </w:r>
      <w:r w:rsidR="4581A4AA" w:rsidRPr="1AEFCFE7">
        <w:rPr>
          <w:rFonts w:eastAsia="Calibri" w:cs="Arial"/>
          <w:sz w:val="24"/>
          <w:szCs w:val="24"/>
        </w:rPr>
        <w:t xml:space="preserve"> zero-copayment</w:t>
      </w:r>
      <w:r w:rsidRPr="1AEFCFE7">
        <w:rPr>
          <w:rFonts w:eastAsia="Calibri" w:cs="Arial"/>
          <w:sz w:val="24"/>
          <w:szCs w:val="24"/>
        </w:rPr>
        <w:t xml:space="preserve"> </w:t>
      </w:r>
      <w:r w:rsidR="2B7DB384" w:rsidRPr="1AEFCFE7">
        <w:rPr>
          <w:rFonts w:eastAsia="Calibri" w:cs="Arial"/>
          <w:sz w:val="24"/>
          <w:szCs w:val="24"/>
        </w:rPr>
        <w:t xml:space="preserve">policy </w:t>
      </w:r>
      <w:r w:rsidRPr="1AEFCFE7">
        <w:rPr>
          <w:rFonts w:eastAsia="Calibri" w:cs="Arial"/>
          <w:sz w:val="24"/>
          <w:szCs w:val="24"/>
        </w:rPr>
        <w:t xml:space="preserve">before </w:t>
      </w:r>
      <w:r w:rsidR="14B7F6F7" w:rsidRPr="1AEFCFE7">
        <w:rPr>
          <w:rFonts w:eastAsia="Calibri" w:cs="Arial"/>
          <w:sz w:val="24"/>
          <w:szCs w:val="24"/>
        </w:rPr>
        <w:t xml:space="preserve">the </w:t>
      </w:r>
      <w:r w:rsidR="3A72F322" w:rsidRPr="1AEFCFE7">
        <w:rPr>
          <w:rFonts w:eastAsia="Calibri" w:cs="Arial"/>
          <w:sz w:val="24"/>
          <w:szCs w:val="24"/>
        </w:rPr>
        <w:t xml:space="preserve">policy </w:t>
      </w:r>
      <w:r w:rsidR="14B7F6F7" w:rsidRPr="1AEFCFE7">
        <w:rPr>
          <w:rFonts w:eastAsia="Calibri" w:cs="Arial"/>
          <w:sz w:val="24"/>
          <w:szCs w:val="24"/>
        </w:rPr>
        <w:t>was implemented</w:t>
      </w:r>
      <w:r w:rsidRPr="1AEFCFE7">
        <w:rPr>
          <w:rFonts w:eastAsia="Calibri" w:cs="Arial"/>
          <w:sz w:val="24"/>
          <w:szCs w:val="24"/>
        </w:rPr>
        <w:t>.</w:t>
      </w:r>
    </w:p>
    <w:p w14:paraId="37EF002B" w14:textId="1F9C894E" w:rsidR="00246075" w:rsidRPr="00CB588C" w:rsidRDefault="00246075" w:rsidP="3E3473EF">
      <w:pPr>
        <w:spacing w:line="240" w:lineRule="auto"/>
        <w:rPr>
          <w:rFonts w:eastAsia="Calibri" w:cs="Arial"/>
          <w:bCs/>
          <w:sz w:val="24"/>
          <w:szCs w:val="24"/>
        </w:rPr>
      </w:pPr>
      <w:r w:rsidRPr="00246075">
        <w:rPr>
          <w:rFonts w:eastAsia="Calibri" w:cs="Arial"/>
          <w:b/>
          <w:color w:val="auto"/>
          <w:sz w:val="24"/>
          <w:szCs w:val="24"/>
        </w:rPr>
        <w:t>Policy Implications:</w:t>
      </w:r>
      <w:r w:rsidRPr="00246075">
        <w:rPr>
          <w:rFonts w:eastAsia="Calibri" w:cs="Arial"/>
          <w:b/>
          <w:sz w:val="24"/>
          <w:szCs w:val="24"/>
        </w:rPr>
        <w:t xml:space="preserve"> </w:t>
      </w:r>
      <w:r w:rsidRPr="00246075">
        <w:rPr>
          <w:rFonts w:eastAsia="Calibri" w:cs="Arial"/>
          <w:bCs/>
          <w:sz w:val="24"/>
          <w:szCs w:val="24"/>
        </w:rPr>
        <w:t>The zero-copayment policy relieved financial burdens and increased medication adherence of MassHealth members</w:t>
      </w:r>
      <w:r w:rsidRPr="00CB588C">
        <w:rPr>
          <w:rFonts w:eastAsia="Calibri" w:cs="Arial"/>
          <w:bCs/>
          <w:sz w:val="24"/>
          <w:szCs w:val="24"/>
        </w:rPr>
        <w:t>.</w:t>
      </w:r>
      <w:r w:rsidR="00694762" w:rsidRPr="00CB588C">
        <w:rPr>
          <w:rFonts w:eastAsia="Calibri" w:cs="Arial"/>
          <w:bCs/>
          <w:sz w:val="24"/>
          <w:szCs w:val="24"/>
        </w:rPr>
        <w:t xml:space="preserve"> Known </w:t>
      </w:r>
      <w:r w:rsidR="00694762" w:rsidRPr="00694762">
        <w:rPr>
          <w:rFonts w:eastAsia="Calibri" w:cs="Arial"/>
          <w:bCs/>
          <w:sz w:val="24"/>
          <w:szCs w:val="24"/>
        </w:rPr>
        <w:t>evidence</w:t>
      </w:r>
      <w:r w:rsidR="00694762" w:rsidRPr="00CB588C">
        <w:rPr>
          <w:rFonts w:eastAsia="Calibri" w:cs="Arial"/>
          <w:bCs/>
          <w:sz w:val="24"/>
          <w:szCs w:val="24"/>
        </w:rPr>
        <w:t xml:space="preserve"> </w:t>
      </w:r>
      <w:r w:rsidR="00694762">
        <w:rPr>
          <w:rFonts w:eastAsia="Calibri" w:cs="Arial"/>
          <w:bCs/>
          <w:sz w:val="24"/>
          <w:szCs w:val="24"/>
        </w:rPr>
        <w:t>is</w:t>
      </w:r>
      <w:r w:rsidR="00694762" w:rsidRPr="00CB588C">
        <w:rPr>
          <w:rFonts w:eastAsia="Calibri" w:cs="Arial"/>
          <w:bCs/>
          <w:sz w:val="24"/>
          <w:szCs w:val="24"/>
        </w:rPr>
        <w:t xml:space="preserve"> that increased medication </w:t>
      </w:r>
      <w:r w:rsidR="00694762" w:rsidRPr="00694762">
        <w:rPr>
          <w:rFonts w:eastAsia="Calibri" w:cs="Arial"/>
          <w:bCs/>
          <w:sz w:val="24"/>
          <w:szCs w:val="24"/>
        </w:rPr>
        <w:t>adherence</w:t>
      </w:r>
      <w:r w:rsidR="00694762" w:rsidRPr="00CB588C">
        <w:rPr>
          <w:rFonts w:eastAsia="Calibri" w:cs="Arial"/>
          <w:bCs/>
          <w:sz w:val="24"/>
          <w:szCs w:val="24"/>
        </w:rPr>
        <w:t xml:space="preserve"> improves health outcomes and </w:t>
      </w:r>
      <w:r w:rsidR="00694762" w:rsidRPr="3E3473EF">
        <w:rPr>
          <w:rFonts w:eastAsia="Calibri" w:cs="Arial"/>
          <w:sz w:val="24"/>
          <w:szCs w:val="24"/>
        </w:rPr>
        <w:t>reduce</w:t>
      </w:r>
      <w:r w:rsidR="0604D2F7" w:rsidRPr="3E3473EF">
        <w:rPr>
          <w:rFonts w:eastAsia="Calibri" w:cs="Arial"/>
          <w:sz w:val="24"/>
          <w:szCs w:val="24"/>
        </w:rPr>
        <w:t>s</w:t>
      </w:r>
      <w:r w:rsidR="00694762" w:rsidRPr="00CB588C">
        <w:rPr>
          <w:rFonts w:eastAsia="Calibri" w:cs="Arial"/>
          <w:bCs/>
          <w:sz w:val="24"/>
          <w:szCs w:val="24"/>
        </w:rPr>
        <w:t xml:space="preserve"> healthcare cost. </w:t>
      </w:r>
      <w:r w:rsidRPr="00246075">
        <w:rPr>
          <w:rFonts w:eastAsia="Calibri" w:cs="Arial"/>
          <w:bCs/>
          <w:sz w:val="24"/>
          <w:szCs w:val="24"/>
        </w:rPr>
        <w:t>States that implement such a program should consider continuing the policy after the Public Health Emergency ends.</w:t>
      </w:r>
    </w:p>
    <w:p w14:paraId="66E64949" w14:textId="0C7E2DD2" w:rsidR="00246075" w:rsidRPr="00246075" w:rsidRDefault="00246075" w:rsidP="00CB588C">
      <w:pPr>
        <w:spacing w:line="240" w:lineRule="auto"/>
        <w:rPr>
          <w:rFonts w:cs="Arial"/>
        </w:rPr>
      </w:pPr>
      <w:r w:rsidRPr="00246075">
        <w:rPr>
          <w:rFonts w:eastAsia="Calibri" w:cs="Arial"/>
          <w:b/>
          <w:color w:val="auto"/>
          <w:sz w:val="24"/>
          <w:szCs w:val="24"/>
        </w:rPr>
        <w:t>Key Limitations:</w:t>
      </w:r>
      <w:r w:rsidRPr="00246075">
        <w:rPr>
          <w:rFonts w:eastAsia="Calibri" w:cs="Arial"/>
          <w:b/>
          <w:sz w:val="24"/>
          <w:szCs w:val="24"/>
        </w:rPr>
        <w:t xml:space="preserve"> </w:t>
      </w:r>
      <w:r w:rsidRPr="00246075">
        <w:rPr>
          <w:rFonts w:eastAsia="Calibri" w:cs="Arial"/>
          <w:bCs/>
          <w:sz w:val="24"/>
          <w:szCs w:val="24"/>
        </w:rPr>
        <w:t>The analyses did not examine time periods after the Demonstration ended, so our findings are limited to prior to and during the Demonstration</w:t>
      </w:r>
      <w:r w:rsidR="00C93416">
        <w:rPr>
          <w:rFonts w:eastAsia="Calibri" w:cs="Arial"/>
          <w:bCs/>
          <w:sz w:val="24"/>
          <w:szCs w:val="24"/>
        </w:rPr>
        <w:t xml:space="preserve"> when the PHE policy was in place</w:t>
      </w:r>
      <w:r w:rsidRPr="00246075">
        <w:rPr>
          <w:rFonts w:eastAsia="Calibri" w:cs="Arial"/>
          <w:bCs/>
          <w:sz w:val="24"/>
          <w:szCs w:val="24"/>
        </w:rPr>
        <w:t xml:space="preserve">. We were only able to interview 20% of our target sample, which limits </w:t>
      </w:r>
      <w:r w:rsidR="00C93416">
        <w:rPr>
          <w:rFonts w:eastAsia="Calibri" w:cs="Arial"/>
          <w:bCs/>
          <w:sz w:val="24"/>
          <w:szCs w:val="24"/>
        </w:rPr>
        <w:t xml:space="preserve">our </w:t>
      </w:r>
      <w:r w:rsidRPr="00246075">
        <w:rPr>
          <w:rFonts w:eastAsia="Calibri" w:cs="Arial"/>
          <w:bCs/>
          <w:sz w:val="24"/>
          <w:szCs w:val="24"/>
        </w:rPr>
        <w:t>ability to apply t</w:t>
      </w:r>
      <w:r w:rsidR="00C93416">
        <w:rPr>
          <w:rFonts w:eastAsia="Calibri" w:cs="Arial"/>
          <w:bCs/>
          <w:sz w:val="24"/>
          <w:szCs w:val="24"/>
        </w:rPr>
        <w:t>he findings</w:t>
      </w:r>
      <w:r w:rsidRPr="00246075">
        <w:rPr>
          <w:rFonts w:eastAsia="Calibri" w:cs="Arial"/>
          <w:bCs/>
          <w:sz w:val="24"/>
          <w:szCs w:val="24"/>
        </w:rPr>
        <w:t xml:space="preserve"> to a larger population of Medicaid members. We were unable</w:t>
      </w:r>
      <w:r w:rsidR="00C93416">
        <w:rPr>
          <w:rFonts w:eastAsia="Calibri" w:cs="Arial"/>
          <w:bCs/>
          <w:sz w:val="24"/>
          <w:szCs w:val="24"/>
        </w:rPr>
        <w:t xml:space="preserve"> to</w:t>
      </w:r>
      <w:r w:rsidRPr="00246075">
        <w:rPr>
          <w:rFonts w:eastAsia="Calibri" w:cs="Arial"/>
          <w:bCs/>
          <w:sz w:val="24"/>
          <w:szCs w:val="24"/>
        </w:rPr>
        <w:t xml:space="preserve"> identify another state with a similar program to interview program staff about their experiences. Lastly, we did</w:t>
      </w:r>
      <w:r w:rsidR="00C93416">
        <w:rPr>
          <w:rFonts w:eastAsia="Calibri" w:cs="Arial"/>
          <w:bCs/>
          <w:sz w:val="24"/>
          <w:szCs w:val="24"/>
        </w:rPr>
        <w:t xml:space="preserve"> not</w:t>
      </w:r>
      <w:r w:rsidRPr="00246075">
        <w:rPr>
          <w:rFonts w:eastAsia="Calibri" w:cs="Arial"/>
          <w:bCs/>
          <w:sz w:val="24"/>
          <w:szCs w:val="24"/>
        </w:rPr>
        <w:t xml:space="preserve"> include members with tiered drug copayments in our interviews, thus we could not do a comparative analysis of these two groups.</w:t>
      </w:r>
    </w:p>
    <w:p w14:paraId="06D99DBE" w14:textId="7DA46F9D" w:rsidR="00A16A27" w:rsidRPr="0074472C" w:rsidRDefault="00A16A27" w:rsidP="5592C095">
      <w:pPr>
        <w:spacing w:after="0" w:line="240" w:lineRule="auto"/>
        <w:rPr>
          <w:rFonts w:asciiTheme="minorHAnsi" w:hAnsiTheme="minorHAnsi"/>
          <w:color w:val="auto"/>
          <w:sz w:val="48"/>
          <w:szCs w:val="48"/>
        </w:rPr>
      </w:pPr>
      <w:r w:rsidRPr="0074472C">
        <w:rPr>
          <w:rFonts w:asciiTheme="minorHAnsi" w:hAnsiTheme="minorHAnsi"/>
          <w:color w:val="auto"/>
        </w:rPr>
        <w:br w:type="page"/>
      </w:r>
    </w:p>
    <w:p w14:paraId="4FA48592" w14:textId="68CFCC33" w:rsidR="00D804F8" w:rsidRPr="0057677C" w:rsidRDefault="0063231C" w:rsidP="0057677C">
      <w:pPr>
        <w:pStyle w:val="Heading1"/>
      </w:pPr>
      <w:bookmarkStart w:id="9" w:name="_Toc173236050"/>
      <w:r w:rsidRPr="0057677C">
        <w:t>2. Meet Our Team</w:t>
      </w:r>
      <w:bookmarkEnd w:id="9"/>
    </w:p>
    <w:p w14:paraId="7D4E6583" w14:textId="16A2B748" w:rsidR="00E253C5" w:rsidRPr="0074472C" w:rsidRDefault="004C25A5" w:rsidP="00217175">
      <w:pPr>
        <w:pStyle w:val="Caption-FiguresTables"/>
        <w:rPr>
          <w:sz w:val="36"/>
          <w:szCs w:val="36"/>
        </w:rPr>
      </w:pPr>
      <w:bookmarkStart w:id="10" w:name="_Toc137139585"/>
      <w:bookmarkStart w:id="11" w:name="_Toc173236051"/>
      <w:r w:rsidRPr="0074472C">
        <w:rPr>
          <w:rStyle w:val="Heading2Char"/>
          <w:rFonts w:asciiTheme="minorHAnsi" w:hAnsiTheme="minorHAnsi" w:cstheme="minorHAnsi"/>
          <w:color w:val="auto"/>
        </w:rPr>
        <w:t>Research and Evaluation</w:t>
      </w:r>
      <w:bookmarkEnd w:id="6"/>
      <w:bookmarkEnd w:id="7"/>
      <w:r w:rsidR="00A65DFC" w:rsidRPr="0074472C">
        <w:rPr>
          <w:rStyle w:val="Heading2Char"/>
          <w:rFonts w:asciiTheme="minorHAnsi" w:hAnsiTheme="minorHAnsi" w:cstheme="minorHAnsi"/>
          <w:color w:val="auto"/>
        </w:rPr>
        <w:t xml:space="preserve"> </w:t>
      </w:r>
      <w:r w:rsidR="00126009">
        <w:rPr>
          <w:rStyle w:val="Heading2Char"/>
          <w:rFonts w:asciiTheme="minorHAnsi" w:hAnsiTheme="minorHAnsi" w:cstheme="minorHAnsi"/>
          <w:color w:val="auto"/>
        </w:rPr>
        <w:t>Emergency Waiver Demonstration</w:t>
      </w:r>
      <w:r w:rsidRPr="0074472C">
        <w:rPr>
          <w:rStyle w:val="Heading2Char"/>
          <w:rFonts w:asciiTheme="minorHAnsi" w:hAnsiTheme="minorHAnsi" w:cstheme="minorHAnsi"/>
          <w:color w:val="auto"/>
        </w:rPr>
        <w:t xml:space="preserve"> </w:t>
      </w:r>
      <w:r w:rsidR="00A04908">
        <w:rPr>
          <w:rStyle w:val="Heading2Char"/>
          <w:rFonts w:asciiTheme="minorHAnsi" w:hAnsiTheme="minorHAnsi" w:cstheme="minorHAnsi"/>
          <w:color w:val="auto"/>
        </w:rPr>
        <w:t xml:space="preserve">Evaluation </w:t>
      </w:r>
      <w:r w:rsidRPr="0074472C">
        <w:rPr>
          <w:rStyle w:val="Heading2Char"/>
          <w:rFonts w:asciiTheme="minorHAnsi" w:hAnsiTheme="minorHAnsi" w:cstheme="minorHAnsi"/>
          <w:color w:val="auto"/>
        </w:rPr>
        <w:t>Team</w:t>
      </w:r>
      <w:bookmarkEnd w:id="10"/>
      <w:bookmarkEnd w:id="11"/>
      <w:r w:rsidR="00E253C5" w:rsidRPr="0074472C">
        <w:rPr>
          <w:sz w:val="36"/>
          <w:szCs w:val="36"/>
        </w:rPr>
        <w:t xml:space="preserve"> </w:t>
      </w:r>
    </w:p>
    <w:tbl>
      <w:tblPr>
        <w:tblStyle w:val="TeamPartnerList"/>
        <w:tblW w:w="0" w:type="auto"/>
        <w:tblLook w:val="04A0" w:firstRow="1" w:lastRow="0" w:firstColumn="1" w:lastColumn="0" w:noHBand="0" w:noVBand="1"/>
      </w:tblPr>
      <w:tblGrid>
        <w:gridCol w:w="4500"/>
        <w:gridCol w:w="4860"/>
      </w:tblGrid>
      <w:tr w:rsidR="00EA0545" w:rsidRPr="0074472C" w14:paraId="00FBCD40" w14:textId="77777777" w:rsidTr="00787654">
        <w:trPr>
          <w:trHeight w:val="23"/>
        </w:trPr>
        <w:tc>
          <w:tcPr>
            <w:cnfStyle w:val="001000000000" w:firstRow="0" w:lastRow="0" w:firstColumn="1" w:lastColumn="0" w:oddVBand="0" w:evenVBand="0" w:oddHBand="0" w:evenHBand="0" w:firstRowFirstColumn="0" w:firstRowLastColumn="0" w:lastRowFirstColumn="0" w:lastRowLastColumn="0"/>
            <w:tcW w:w="4500" w:type="dxa"/>
          </w:tcPr>
          <w:p w14:paraId="708DF6D6" w14:textId="6ED71A07" w:rsidR="00EA0545" w:rsidRPr="0074472C" w:rsidRDefault="00EA0545">
            <w:pPr>
              <w:spacing w:after="0"/>
              <w:rPr>
                <w:rFonts w:asciiTheme="minorHAnsi" w:hAnsiTheme="minorHAnsi" w:cstheme="minorHAnsi"/>
                <w:color w:val="auto"/>
              </w:rPr>
            </w:pPr>
            <w:r>
              <w:rPr>
                <w:rFonts w:asciiTheme="minorHAnsi" w:hAnsiTheme="minorHAnsi" w:cstheme="minorHAnsi"/>
                <w:color w:val="auto"/>
              </w:rPr>
              <w:t>Ying (</w:t>
            </w:r>
            <w:r w:rsidRPr="0074472C">
              <w:rPr>
                <w:rFonts w:asciiTheme="minorHAnsi" w:hAnsiTheme="minorHAnsi" w:cstheme="minorHAnsi"/>
                <w:color w:val="auto"/>
              </w:rPr>
              <w:t>Elaine</w:t>
            </w:r>
            <w:r>
              <w:rPr>
                <w:rFonts w:asciiTheme="minorHAnsi" w:hAnsiTheme="minorHAnsi" w:cstheme="minorHAnsi"/>
                <w:color w:val="auto"/>
              </w:rPr>
              <w:t>)</w:t>
            </w:r>
            <w:r w:rsidRPr="0074472C">
              <w:rPr>
                <w:rFonts w:asciiTheme="minorHAnsi" w:hAnsiTheme="minorHAnsi" w:cstheme="minorHAnsi"/>
                <w:color w:val="auto"/>
              </w:rPr>
              <w:t xml:space="preserve"> Wang</w:t>
            </w:r>
            <w:r>
              <w:rPr>
                <w:rFonts w:asciiTheme="minorHAnsi" w:hAnsiTheme="minorHAnsi" w:cstheme="minorHAnsi"/>
                <w:color w:val="auto"/>
              </w:rPr>
              <w:t>, PhD, MPS</w:t>
            </w:r>
          </w:p>
        </w:tc>
        <w:tc>
          <w:tcPr>
            <w:tcW w:w="4860" w:type="dxa"/>
          </w:tcPr>
          <w:p w14:paraId="615E7D5A" w14:textId="6F44A851" w:rsidR="00EA0545" w:rsidRPr="0074472C" w:rsidRDefault="00EA054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4472C">
              <w:rPr>
                <w:rFonts w:asciiTheme="minorHAnsi" w:hAnsiTheme="minorHAnsi" w:cstheme="minorHAnsi"/>
                <w:color w:val="auto"/>
              </w:rPr>
              <w:t>Executive Director</w:t>
            </w:r>
            <w:r w:rsidR="009D0B0A">
              <w:rPr>
                <w:rFonts w:asciiTheme="minorHAnsi" w:hAnsiTheme="minorHAnsi" w:cstheme="minorHAnsi"/>
                <w:color w:val="auto"/>
              </w:rPr>
              <w:t>, Research &amp; Evaluation</w:t>
            </w:r>
            <w:r w:rsidRPr="0074472C">
              <w:rPr>
                <w:rFonts w:asciiTheme="minorHAnsi" w:hAnsiTheme="minorHAnsi" w:cstheme="minorHAnsi"/>
                <w:color w:val="auto"/>
              </w:rPr>
              <w:t xml:space="preserve"> </w:t>
            </w:r>
          </w:p>
        </w:tc>
      </w:tr>
      <w:tr w:rsidR="00EA0545" w:rsidRPr="0074472C" w14:paraId="5EE7A61D" w14:textId="77777777" w:rsidTr="00787654">
        <w:trPr>
          <w:trHeight w:val="23"/>
        </w:trPr>
        <w:tc>
          <w:tcPr>
            <w:cnfStyle w:val="001000000000" w:firstRow="0" w:lastRow="0" w:firstColumn="1" w:lastColumn="0" w:oddVBand="0" w:evenVBand="0" w:oddHBand="0" w:evenHBand="0" w:firstRowFirstColumn="0" w:firstRowLastColumn="0" w:lastRowFirstColumn="0" w:lastRowLastColumn="0"/>
            <w:tcW w:w="4500" w:type="dxa"/>
          </w:tcPr>
          <w:p w14:paraId="309A85C2" w14:textId="28C14842" w:rsidR="00EA0545" w:rsidRPr="0074472C" w:rsidRDefault="00EA0545" w:rsidP="001443B5">
            <w:pPr>
              <w:spacing w:after="0"/>
              <w:rPr>
                <w:rFonts w:asciiTheme="minorHAnsi" w:hAnsiTheme="minorHAnsi" w:cstheme="minorHAnsi"/>
                <w:color w:val="auto"/>
              </w:rPr>
            </w:pPr>
            <w:r w:rsidRPr="0074472C">
              <w:rPr>
                <w:rFonts w:asciiTheme="minorHAnsi" w:hAnsiTheme="minorHAnsi" w:cstheme="minorHAnsi"/>
                <w:color w:val="auto"/>
              </w:rPr>
              <w:t>Laura Sefton</w:t>
            </w:r>
            <w:r>
              <w:rPr>
                <w:rFonts w:asciiTheme="minorHAnsi" w:hAnsiTheme="minorHAnsi" w:cstheme="minorHAnsi"/>
                <w:color w:val="auto"/>
              </w:rPr>
              <w:t>, MPP</w:t>
            </w:r>
          </w:p>
        </w:tc>
        <w:tc>
          <w:tcPr>
            <w:tcW w:w="4860" w:type="dxa"/>
          </w:tcPr>
          <w:p w14:paraId="27360842" w14:textId="5FBCAB59" w:rsidR="00EA0545" w:rsidRPr="0074472C" w:rsidRDefault="00EA0545" w:rsidP="001443B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4472C">
              <w:rPr>
                <w:rFonts w:asciiTheme="minorHAnsi" w:hAnsiTheme="minorHAnsi" w:cstheme="minorHAnsi"/>
                <w:color w:val="auto"/>
              </w:rPr>
              <w:t>Research and Evaluation Associate</w:t>
            </w:r>
          </w:p>
        </w:tc>
      </w:tr>
      <w:tr w:rsidR="00255442" w:rsidRPr="0074472C" w14:paraId="7E36A0EB" w14:textId="77777777" w:rsidTr="00787654">
        <w:trPr>
          <w:trHeight w:val="23"/>
        </w:trPr>
        <w:tc>
          <w:tcPr>
            <w:cnfStyle w:val="001000000000" w:firstRow="0" w:lastRow="0" w:firstColumn="1" w:lastColumn="0" w:oddVBand="0" w:evenVBand="0" w:oddHBand="0" w:evenHBand="0" w:firstRowFirstColumn="0" w:firstRowLastColumn="0" w:lastRowFirstColumn="0" w:lastRowLastColumn="0"/>
            <w:tcW w:w="4500" w:type="dxa"/>
          </w:tcPr>
          <w:p w14:paraId="46FFD1CD" w14:textId="1528ED0A" w:rsidR="00255442" w:rsidRPr="0074472C" w:rsidRDefault="00255442" w:rsidP="001443B5">
            <w:pPr>
              <w:spacing w:after="0"/>
              <w:rPr>
                <w:rFonts w:asciiTheme="minorHAnsi" w:hAnsiTheme="minorHAnsi" w:cstheme="minorHAnsi"/>
                <w:color w:val="auto"/>
              </w:rPr>
            </w:pPr>
            <w:r>
              <w:rPr>
                <w:rFonts w:asciiTheme="minorHAnsi" w:hAnsiTheme="minorHAnsi" w:cstheme="minorHAnsi"/>
                <w:color w:val="auto"/>
              </w:rPr>
              <w:t>Jianying Zhang, MD, MPH</w:t>
            </w:r>
          </w:p>
        </w:tc>
        <w:tc>
          <w:tcPr>
            <w:tcW w:w="4860" w:type="dxa"/>
          </w:tcPr>
          <w:p w14:paraId="5F20890D" w14:textId="5B175348" w:rsidR="00255442" w:rsidRPr="0074472C" w:rsidRDefault="00255442" w:rsidP="001443B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 xml:space="preserve">Sr. Biostatistician </w:t>
            </w:r>
          </w:p>
        </w:tc>
      </w:tr>
      <w:tr w:rsidR="00EA0545" w:rsidRPr="0074472C" w14:paraId="448EC29E" w14:textId="77777777" w:rsidTr="00787654">
        <w:trPr>
          <w:trHeight w:val="23"/>
        </w:trPr>
        <w:tc>
          <w:tcPr>
            <w:cnfStyle w:val="001000000000" w:firstRow="0" w:lastRow="0" w:firstColumn="1" w:lastColumn="0" w:oddVBand="0" w:evenVBand="0" w:oddHBand="0" w:evenHBand="0" w:firstRowFirstColumn="0" w:firstRowLastColumn="0" w:lastRowFirstColumn="0" w:lastRowLastColumn="0"/>
            <w:tcW w:w="4500" w:type="dxa"/>
          </w:tcPr>
          <w:p w14:paraId="36ED3547" w14:textId="1C6ED54B" w:rsidR="00EA0545" w:rsidRPr="0074472C" w:rsidRDefault="00EA0545" w:rsidP="001443B5">
            <w:pPr>
              <w:spacing w:after="0"/>
              <w:rPr>
                <w:rFonts w:asciiTheme="minorHAnsi" w:hAnsiTheme="minorHAnsi" w:cstheme="minorHAnsi"/>
                <w:color w:val="auto"/>
              </w:rPr>
            </w:pPr>
            <w:r w:rsidRPr="0074472C">
              <w:rPr>
                <w:rFonts w:asciiTheme="minorHAnsi" w:hAnsiTheme="minorHAnsi" w:cstheme="minorHAnsi"/>
                <w:color w:val="auto"/>
              </w:rPr>
              <w:t>Chu-Yuan Luo</w:t>
            </w:r>
            <w:r>
              <w:rPr>
                <w:rFonts w:asciiTheme="minorHAnsi" w:hAnsiTheme="minorHAnsi" w:cstheme="minorHAnsi"/>
                <w:color w:val="auto"/>
              </w:rPr>
              <w:t>, MS</w:t>
            </w:r>
          </w:p>
        </w:tc>
        <w:tc>
          <w:tcPr>
            <w:tcW w:w="4860" w:type="dxa"/>
          </w:tcPr>
          <w:p w14:paraId="3A8CBF2C" w14:textId="64DDBD7B" w:rsidR="00EA0545" w:rsidRPr="0074472C" w:rsidRDefault="00EA0545" w:rsidP="001443B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74472C">
              <w:rPr>
                <w:rFonts w:asciiTheme="minorHAnsi" w:hAnsiTheme="minorHAnsi" w:cstheme="minorHAnsi"/>
                <w:color w:val="auto"/>
              </w:rPr>
              <w:t>Biostatistician II</w:t>
            </w:r>
          </w:p>
        </w:tc>
      </w:tr>
    </w:tbl>
    <w:p w14:paraId="657EF63D" w14:textId="77777777" w:rsidR="00D25080" w:rsidRDefault="00D25080">
      <w:pPr>
        <w:spacing w:after="0" w:line="240" w:lineRule="auto"/>
        <w:rPr>
          <w:rFonts w:asciiTheme="minorHAnsi" w:hAnsiTheme="minorHAnsi" w:cstheme="minorHAnsi"/>
          <w:color w:val="auto"/>
        </w:rPr>
      </w:pPr>
    </w:p>
    <w:p w14:paraId="3CFB8F1C" w14:textId="492B06B9" w:rsidR="00BA5A44" w:rsidRDefault="00382F3C" w:rsidP="00BA5A44">
      <w:pPr>
        <w:pStyle w:val="Caption-FiguresTables"/>
        <w:rPr>
          <w:rStyle w:val="Heading2Char"/>
          <w:rFonts w:asciiTheme="minorHAnsi" w:hAnsiTheme="minorHAnsi"/>
          <w:color w:val="auto"/>
        </w:rPr>
      </w:pPr>
      <w:bookmarkStart w:id="12" w:name="_Toc173236052"/>
      <w:r>
        <w:rPr>
          <w:rStyle w:val="Heading2Char"/>
          <w:rFonts w:asciiTheme="minorHAnsi" w:hAnsiTheme="minorHAnsi"/>
          <w:color w:val="auto"/>
        </w:rPr>
        <w:t>Acknowledgments</w:t>
      </w:r>
      <w:bookmarkEnd w:id="12"/>
    </w:p>
    <w:p w14:paraId="209FB419" w14:textId="4BB3DDEC" w:rsidR="00E253C5" w:rsidRPr="003B3D7F" w:rsidRDefault="003B3D7F" w:rsidP="003B3D7F">
      <w:pPr>
        <w:spacing w:after="0" w:line="240" w:lineRule="auto"/>
        <w:rPr>
          <w:rFonts w:asciiTheme="minorHAnsi" w:hAnsiTheme="minorHAnsi" w:cstheme="minorHAnsi"/>
          <w:bCs/>
          <w:color w:val="auto"/>
        </w:rPr>
      </w:pPr>
      <w:r w:rsidRPr="003B3D7F">
        <w:rPr>
          <w:rFonts w:asciiTheme="minorHAnsi" w:hAnsiTheme="minorHAnsi" w:cstheme="minorHAnsi"/>
          <w:color w:val="auto"/>
        </w:rPr>
        <w:t xml:space="preserve">We would like to thank </w:t>
      </w:r>
      <w:r w:rsidR="00431C77">
        <w:rPr>
          <w:rFonts w:asciiTheme="minorHAnsi" w:hAnsiTheme="minorHAnsi" w:cstheme="minorHAnsi"/>
          <w:color w:val="auto"/>
        </w:rPr>
        <w:t xml:space="preserve">MassHealth program staff, State agency staff, </w:t>
      </w:r>
      <w:r w:rsidR="00BD456E">
        <w:rPr>
          <w:rFonts w:asciiTheme="minorHAnsi" w:hAnsiTheme="minorHAnsi" w:cstheme="minorHAnsi"/>
          <w:color w:val="auto"/>
        </w:rPr>
        <w:t>and all of the participating interviewees</w:t>
      </w:r>
      <w:r w:rsidR="00431C77">
        <w:rPr>
          <w:rFonts w:asciiTheme="minorHAnsi" w:hAnsiTheme="minorHAnsi" w:cstheme="minorHAnsi"/>
          <w:color w:val="auto"/>
        </w:rPr>
        <w:t xml:space="preserve"> </w:t>
      </w:r>
      <w:r w:rsidRPr="003B3D7F">
        <w:rPr>
          <w:rFonts w:asciiTheme="minorHAnsi" w:hAnsiTheme="minorHAnsi" w:cstheme="minorHAnsi"/>
          <w:color w:val="auto"/>
        </w:rPr>
        <w:t>for</w:t>
      </w:r>
      <w:r w:rsidR="00EA7E46">
        <w:rPr>
          <w:rFonts w:asciiTheme="minorHAnsi" w:hAnsiTheme="minorHAnsi" w:cstheme="minorHAnsi"/>
          <w:color w:val="auto"/>
        </w:rPr>
        <w:t xml:space="preserve"> taking the time to contribute to the report and facilitating data acquisition</w:t>
      </w:r>
      <w:r w:rsidRPr="003B3D7F">
        <w:rPr>
          <w:rFonts w:asciiTheme="minorHAnsi" w:hAnsiTheme="minorHAnsi" w:cstheme="minorHAnsi"/>
          <w:color w:val="auto"/>
        </w:rPr>
        <w:t xml:space="preserve">. We would also like to thank our colleagues from </w:t>
      </w:r>
      <w:r w:rsidR="00431C77">
        <w:rPr>
          <w:rFonts w:asciiTheme="minorHAnsi" w:hAnsiTheme="minorHAnsi" w:cstheme="minorHAnsi"/>
          <w:color w:val="auto"/>
        </w:rPr>
        <w:t>MassHealth</w:t>
      </w:r>
      <w:r w:rsidRPr="003B3D7F">
        <w:rPr>
          <w:rFonts w:asciiTheme="minorHAnsi" w:hAnsiTheme="minorHAnsi" w:cstheme="minorHAnsi"/>
          <w:color w:val="auto"/>
        </w:rPr>
        <w:t xml:space="preserve"> who gave insight and knowledge that considerably aided the research. </w:t>
      </w:r>
      <w:r w:rsidR="00255442">
        <w:rPr>
          <w:rFonts w:asciiTheme="minorHAnsi" w:hAnsiTheme="minorHAnsi" w:cstheme="minorHAnsi"/>
          <w:color w:val="auto"/>
        </w:rPr>
        <w:t xml:space="preserve">In addition, we would like to extend our appreciation to our former colleagues, </w:t>
      </w:r>
      <w:r w:rsidR="00230ABB">
        <w:rPr>
          <w:rFonts w:asciiTheme="minorHAnsi" w:hAnsiTheme="minorHAnsi" w:cstheme="minorHAnsi"/>
          <w:color w:val="auto"/>
        </w:rPr>
        <w:t xml:space="preserve">Willie Frazier, III, </w:t>
      </w:r>
      <w:r w:rsidR="00B37A61">
        <w:rPr>
          <w:rFonts w:asciiTheme="minorHAnsi" w:hAnsiTheme="minorHAnsi" w:cstheme="minorHAnsi"/>
          <w:color w:val="auto"/>
        </w:rPr>
        <w:t xml:space="preserve">MPH, </w:t>
      </w:r>
      <w:r w:rsidR="00255442">
        <w:rPr>
          <w:rFonts w:asciiTheme="minorHAnsi" w:hAnsiTheme="minorHAnsi" w:cstheme="minorHAnsi"/>
          <w:color w:val="auto"/>
        </w:rPr>
        <w:t xml:space="preserve">Cheyanne Zappala, MPA, and Cindy Walker, BSC, </w:t>
      </w:r>
      <w:r w:rsidR="00CC15D1">
        <w:rPr>
          <w:rFonts w:asciiTheme="minorHAnsi" w:hAnsiTheme="minorHAnsi" w:cstheme="minorHAnsi"/>
          <w:color w:val="auto"/>
        </w:rPr>
        <w:t>for</w:t>
      </w:r>
      <w:r w:rsidR="0034522A">
        <w:rPr>
          <w:rFonts w:asciiTheme="minorHAnsi" w:hAnsiTheme="minorHAnsi" w:cstheme="minorHAnsi"/>
          <w:color w:val="auto"/>
        </w:rPr>
        <w:t xml:space="preserve"> </w:t>
      </w:r>
      <w:r w:rsidR="00BD2211">
        <w:rPr>
          <w:rFonts w:asciiTheme="minorHAnsi" w:hAnsiTheme="minorHAnsi" w:cstheme="minorHAnsi"/>
          <w:color w:val="auto"/>
        </w:rPr>
        <w:t xml:space="preserve">their valuable effort and contributions to </w:t>
      </w:r>
      <w:r w:rsidR="00255442">
        <w:rPr>
          <w:rFonts w:asciiTheme="minorHAnsi" w:hAnsiTheme="minorHAnsi" w:cstheme="minorHAnsi"/>
          <w:color w:val="auto"/>
        </w:rPr>
        <w:t xml:space="preserve">this evaluation. </w:t>
      </w:r>
      <w:r>
        <w:rPr>
          <w:rFonts w:asciiTheme="minorHAnsi" w:hAnsiTheme="minorHAnsi" w:cstheme="minorHAnsi"/>
          <w:color w:val="auto"/>
        </w:rPr>
        <w:br w:type="page"/>
      </w:r>
    </w:p>
    <w:p w14:paraId="4B9DDB51" w14:textId="4A21D9AB" w:rsidR="00C20F1A" w:rsidRPr="0057677C" w:rsidRDefault="00DA32A5" w:rsidP="00703D36">
      <w:pPr>
        <w:pStyle w:val="Heading1"/>
      </w:pPr>
      <w:bookmarkStart w:id="13" w:name="_Toc126686866"/>
      <w:bookmarkStart w:id="14" w:name="_Toc173236053"/>
      <w:r w:rsidRPr="0057677C">
        <w:t xml:space="preserve">3. </w:t>
      </w:r>
      <w:r w:rsidR="00227DF5" w:rsidRPr="0057677C">
        <w:t xml:space="preserve">General </w:t>
      </w:r>
      <w:r w:rsidR="00C46E80">
        <w:t xml:space="preserve">Emergency Waiver </w:t>
      </w:r>
      <w:r w:rsidR="00227DF5" w:rsidRPr="0057677C">
        <w:t xml:space="preserve">Demonstration </w:t>
      </w:r>
      <w:bookmarkEnd w:id="3"/>
      <w:bookmarkEnd w:id="4"/>
      <w:bookmarkEnd w:id="8"/>
      <w:bookmarkEnd w:id="13"/>
      <w:r w:rsidR="00227DF5" w:rsidRPr="0057677C">
        <w:t>Background</w:t>
      </w:r>
      <w:bookmarkEnd w:id="14"/>
    </w:p>
    <w:p w14:paraId="5DA68411" w14:textId="5A9073B8" w:rsidR="00890CBE" w:rsidRPr="0074472C" w:rsidRDefault="00042045" w:rsidP="5592C095">
      <w:pPr>
        <w:pStyle w:val="NoSpacing"/>
        <w:rPr>
          <w:sz w:val="24"/>
          <w:szCs w:val="24"/>
        </w:rPr>
      </w:pPr>
      <w:bookmarkStart w:id="15" w:name="_Toc121666575"/>
      <w:r w:rsidRPr="0074472C">
        <w:rPr>
          <w:sz w:val="24"/>
          <w:szCs w:val="24"/>
        </w:rPr>
        <w:t>To coordinate the state’s response</w:t>
      </w:r>
      <w:r w:rsidR="0035151E" w:rsidRPr="0074472C">
        <w:rPr>
          <w:sz w:val="24"/>
          <w:szCs w:val="24"/>
        </w:rPr>
        <w:t xml:space="preserve"> to its </w:t>
      </w:r>
      <w:r w:rsidR="00385286">
        <w:rPr>
          <w:sz w:val="24"/>
          <w:szCs w:val="24"/>
        </w:rPr>
        <w:t>public health emergency (</w:t>
      </w:r>
      <w:r w:rsidR="004F4ADA">
        <w:rPr>
          <w:sz w:val="24"/>
          <w:szCs w:val="24"/>
        </w:rPr>
        <w:t>PHE</w:t>
      </w:r>
      <w:r w:rsidR="00385286">
        <w:rPr>
          <w:sz w:val="24"/>
          <w:szCs w:val="24"/>
        </w:rPr>
        <w:t>)</w:t>
      </w:r>
      <w:r w:rsidR="0035151E" w:rsidRPr="0074472C">
        <w:rPr>
          <w:sz w:val="24"/>
          <w:szCs w:val="24"/>
        </w:rPr>
        <w:t xml:space="preserve"> declaration </w:t>
      </w:r>
      <w:r w:rsidR="00385286">
        <w:rPr>
          <w:sz w:val="24"/>
          <w:szCs w:val="24"/>
        </w:rPr>
        <w:t xml:space="preserve">related to COVID-19 </w:t>
      </w:r>
      <w:r w:rsidR="0035151E" w:rsidRPr="0074472C">
        <w:rPr>
          <w:sz w:val="24"/>
          <w:szCs w:val="24"/>
        </w:rPr>
        <w:t>in March 2020</w:t>
      </w:r>
      <w:r w:rsidRPr="0074472C">
        <w:rPr>
          <w:sz w:val="24"/>
          <w:szCs w:val="24"/>
        </w:rPr>
        <w:t xml:space="preserve">, </w:t>
      </w:r>
      <w:r w:rsidR="003D3532" w:rsidRPr="0074472C">
        <w:rPr>
          <w:sz w:val="24"/>
          <w:szCs w:val="24"/>
        </w:rPr>
        <w:t>then-</w:t>
      </w:r>
      <w:r w:rsidR="00227DF5" w:rsidRPr="0074472C">
        <w:rPr>
          <w:sz w:val="24"/>
          <w:szCs w:val="24"/>
        </w:rPr>
        <w:t xml:space="preserve">Governor </w:t>
      </w:r>
      <w:r w:rsidR="003D3532" w:rsidRPr="0074472C">
        <w:rPr>
          <w:sz w:val="24"/>
          <w:szCs w:val="24"/>
        </w:rPr>
        <w:t xml:space="preserve">Charlie Baker </w:t>
      </w:r>
      <w:r w:rsidR="00227DF5" w:rsidRPr="0074472C">
        <w:rPr>
          <w:sz w:val="24"/>
          <w:szCs w:val="24"/>
        </w:rPr>
        <w:t>developed a COVID-19 Command Center, run by the Secretary of the Executive Office of Health and Human Services (EOHHS), Marylou Sudders</w:t>
      </w:r>
      <w:r w:rsidR="004F36DE">
        <w:rPr>
          <w:sz w:val="24"/>
          <w:szCs w:val="24"/>
        </w:rPr>
        <w:t>,</w:t>
      </w:r>
      <w:r w:rsidR="00227DF5" w:rsidRPr="0074472C">
        <w:rPr>
          <w:sz w:val="24"/>
          <w:szCs w:val="24"/>
        </w:rPr>
        <w:t xml:space="preserve"> and staffed with </w:t>
      </w:r>
      <w:r w:rsidR="0035151E" w:rsidRPr="0074472C">
        <w:rPr>
          <w:sz w:val="24"/>
          <w:szCs w:val="24"/>
        </w:rPr>
        <w:t xml:space="preserve">state agency </w:t>
      </w:r>
      <w:r w:rsidR="00227DF5" w:rsidRPr="0074472C">
        <w:rPr>
          <w:sz w:val="24"/>
          <w:szCs w:val="24"/>
        </w:rPr>
        <w:t>representative</w:t>
      </w:r>
      <w:r w:rsidR="0035151E" w:rsidRPr="0074472C">
        <w:rPr>
          <w:sz w:val="24"/>
          <w:szCs w:val="24"/>
        </w:rPr>
        <w:t>s</w:t>
      </w:r>
      <w:r w:rsidR="0007003F" w:rsidRPr="0074472C">
        <w:rPr>
          <w:sz w:val="24"/>
          <w:szCs w:val="24"/>
        </w:rPr>
        <w:t>,</w:t>
      </w:r>
      <w:r w:rsidR="00227DF5" w:rsidRPr="0074472C">
        <w:rPr>
          <w:sz w:val="24"/>
          <w:szCs w:val="24"/>
        </w:rPr>
        <w:t xml:space="preserve"> to coordinate the statewide response.</w:t>
      </w:r>
      <w:r w:rsidR="003D3532" w:rsidRPr="0074472C">
        <w:rPr>
          <w:sz w:val="24"/>
          <w:szCs w:val="24"/>
        </w:rPr>
        <w:t xml:space="preserve"> </w:t>
      </w:r>
      <w:r w:rsidR="00536DE1" w:rsidRPr="0074472C">
        <w:rPr>
          <w:sz w:val="24"/>
          <w:szCs w:val="24"/>
        </w:rPr>
        <w:t>To support</w:t>
      </w:r>
      <w:r w:rsidR="00227DF5" w:rsidRPr="0074472C">
        <w:rPr>
          <w:sz w:val="24"/>
          <w:szCs w:val="24"/>
        </w:rPr>
        <w:t xml:space="preserve"> </w:t>
      </w:r>
      <w:r w:rsidR="00120300" w:rsidRPr="0074472C">
        <w:rPr>
          <w:sz w:val="24"/>
          <w:szCs w:val="24"/>
        </w:rPr>
        <w:t>the state’s Medicaid and Children’s Health Insurance Program (collectively known as MassHealth) to respond to the PHE,</w:t>
      </w:r>
      <w:r w:rsidR="00536DE1" w:rsidRPr="0074472C">
        <w:rPr>
          <w:sz w:val="24"/>
          <w:szCs w:val="24"/>
        </w:rPr>
        <w:t xml:space="preserve"> EOHHS submitted </w:t>
      </w:r>
      <w:r w:rsidR="00A701AE" w:rsidRPr="0074472C">
        <w:rPr>
          <w:sz w:val="24"/>
          <w:szCs w:val="24"/>
        </w:rPr>
        <w:t xml:space="preserve">a COVID-19 PHE Medicaid Section 1115 Demonstration request </w:t>
      </w:r>
      <w:r w:rsidR="00D964F7" w:rsidRPr="0074472C">
        <w:rPr>
          <w:sz w:val="24"/>
          <w:szCs w:val="24"/>
        </w:rPr>
        <w:t xml:space="preserve">to CMS </w:t>
      </w:r>
      <w:r w:rsidR="00227DF5" w:rsidRPr="0074472C">
        <w:rPr>
          <w:sz w:val="24"/>
          <w:szCs w:val="24"/>
        </w:rPr>
        <w:t>to authorize certain flexibilities</w:t>
      </w:r>
      <w:r w:rsidR="00D703B8" w:rsidRPr="0074472C">
        <w:rPr>
          <w:sz w:val="24"/>
          <w:szCs w:val="24"/>
        </w:rPr>
        <w:t>.</w:t>
      </w:r>
      <w:r w:rsidR="004E73D6" w:rsidRPr="0074472C">
        <w:rPr>
          <w:sz w:val="24"/>
          <w:szCs w:val="24"/>
        </w:rPr>
        <w:t xml:space="preserve"> </w:t>
      </w:r>
    </w:p>
    <w:p w14:paraId="30566AF3" w14:textId="77777777" w:rsidR="00890CBE" w:rsidRPr="0074472C" w:rsidRDefault="00890CBE" w:rsidP="00111C80">
      <w:pPr>
        <w:pStyle w:val="NoSpacing"/>
        <w:rPr>
          <w:rFonts w:cstheme="minorHAnsi"/>
          <w:sz w:val="24"/>
          <w:szCs w:val="24"/>
        </w:rPr>
      </w:pPr>
    </w:p>
    <w:p w14:paraId="09E71ABA" w14:textId="09FFEAD8" w:rsidR="00090BB2" w:rsidRDefault="00185B38" w:rsidP="00457B0F">
      <w:pPr>
        <w:pStyle w:val="NoSpacing"/>
        <w:rPr>
          <w:rFonts w:cstheme="minorHAnsi"/>
          <w:sz w:val="24"/>
          <w:szCs w:val="24"/>
        </w:rPr>
      </w:pPr>
      <w:r w:rsidRPr="0074472C">
        <w:rPr>
          <w:rFonts w:cstheme="minorHAnsi"/>
          <w:sz w:val="24"/>
          <w:szCs w:val="24"/>
        </w:rPr>
        <w:t>After</w:t>
      </w:r>
      <w:r w:rsidR="00F87D71" w:rsidRPr="0074472C">
        <w:rPr>
          <w:rFonts w:cstheme="minorHAnsi"/>
          <w:sz w:val="24"/>
          <w:szCs w:val="24"/>
        </w:rPr>
        <w:t xml:space="preserve"> the </w:t>
      </w:r>
      <w:r w:rsidR="003F1EC6">
        <w:rPr>
          <w:rFonts w:cstheme="minorHAnsi"/>
          <w:sz w:val="24"/>
          <w:szCs w:val="24"/>
        </w:rPr>
        <w:t xml:space="preserve">Emergency 1115 </w:t>
      </w:r>
      <w:r w:rsidR="00F87D71" w:rsidRPr="0074472C">
        <w:rPr>
          <w:rFonts w:cstheme="minorHAnsi"/>
          <w:sz w:val="24"/>
          <w:szCs w:val="24"/>
        </w:rPr>
        <w:t>approval</w:t>
      </w:r>
      <w:r w:rsidR="00890CBE" w:rsidRPr="0074472C">
        <w:rPr>
          <w:rFonts w:cstheme="minorHAnsi"/>
          <w:sz w:val="24"/>
          <w:szCs w:val="24"/>
        </w:rPr>
        <w:t xml:space="preserve"> and following </w:t>
      </w:r>
      <w:r w:rsidR="00227DF5" w:rsidRPr="0074472C">
        <w:rPr>
          <w:rFonts w:cstheme="minorHAnsi"/>
          <w:sz w:val="24"/>
          <w:szCs w:val="24"/>
        </w:rPr>
        <w:t>CMS’s guidance on monitoring and evaluating approved</w:t>
      </w:r>
      <w:r w:rsidR="000818A3">
        <w:rPr>
          <w:rFonts w:cstheme="minorHAnsi"/>
          <w:sz w:val="24"/>
          <w:szCs w:val="24"/>
        </w:rPr>
        <w:t xml:space="preserve"> 1115</w:t>
      </w:r>
      <w:r w:rsidR="00227DF5" w:rsidRPr="0074472C">
        <w:rPr>
          <w:rFonts w:cstheme="minorHAnsi"/>
          <w:sz w:val="24"/>
          <w:szCs w:val="24"/>
        </w:rPr>
        <w:t xml:space="preserve"> Emergency</w:t>
      </w:r>
      <w:r w:rsidR="000818A3">
        <w:rPr>
          <w:rFonts w:cstheme="minorHAnsi"/>
          <w:sz w:val="24"/>
          <w:szCs w:val="24"/>
        </w:rPr>
        <w:t xml:space="preserve"> Waiver</w:t>
      </w:r>
      <w:r w:rsidR="00227DF5" w:rsidRPr="0074472C">
        <w:rPr>
          <w:rFonts w:cstheme="minorHAnsi"/>
          <w:sz w:val="24"/>
          <w:szCs w:val="24"/>
        </w:rPr>
        <w:t xml:space="preserve"> Demonstrations, Massachusetts designed evaluation approaches for the approved items </w:t>
      </w:r>
      <w:r w:rsidR="00DF755E">
        <w:rPr>
          <w:rFonts w:cstheme="minorHAnsi"/>
          <w:sz w:val="24"/>
          <w:szCs w:val="24"/>
        </w:rPr>
        <w:t>used</w:t>
      </w:r>
      <w:r w:rsidR="00DF755E" w:rsidRPr="0074472C">
        <w:rPr>
          <w:rFonts w:cstheme="minorHAnsi"/>
          <w:sz w:val="24"/>
          <w:szCs w:val="24"/>
        </w:rPr>
        <w:t xml:space="preserve"> </w:t>
      </w:r>
      <w:r w:rsidR="00227DF5" w:rsidRPr="0074472C">
        <w:rPr>
          <w:rFonts w:cstheme="minorHAnsi"/>
          <w:sz w:val="24"/>
          <w:szCs w:val="24"/>
        </w:rPr>
        <w:t>by the state during the COVID-19 public health emergency. Per CMS requirements</w:t>
      </w:r>
      <w:r w:rsidR="00352624">
        <w:rPr>
          <w:rFonts w:cstheme="minorHAnsi"/>
          <w:sz w:val="24"/>
          <w:szCs w:val="24"/>
        </w:rPr>
        <w:t>,</w:t>
      </w:r>
      <w:r w:rsidR="00227DF5" w:rsidRPr="0074472C">
        <w:rPr>
          <w:rFonts w:cstheme="minorHAnsi"/>
          <w:sz w:val="24"/>
          <w:szCs w:val="24"/>
        </w:rPr>
        <w:t xml:space="preserve"> t</w:t>
      </w:r>
      <w:r w:rsidR="00227DF5" w:rsidRPr="0074472C">
        <w:rPr>
          <w:rFonts w:eastAsia="Calibri" w:cstheme="minorHAnsi"/>
          <w:sz w:val="24"/>
          <w:szCs w:val="24"/>
        </w:rPr>
        <w:t xml:space="preserve">his final report captures data on Demonstration implementation, evaluation measures and interpretation, and lessons learned from the Demonstration. </w:t>
      </w:r>
    </w:p>
    <w:p w14:paraId="0EFF56E8" w14:textId="77777777" w:rsidR="00703D36" w:rsidRPr="0074472C" w:rsidRDefault="00703D36" w:rsidP="00457B0F">
      <w:pPr>
        <w:pStyle w:val="NoSpacing"/>
        <w:rPr>
          <w:rFonts w:eastAsia="Calibri" w:cstheme="minorHAnsi"/>
          <w:sz w:val="24"/>
          <w:szCs w:val="24"/>
        </w:rPr>
      </w:pPr>
    </w:p>
    <w:p w14:paraId="444AF54D" w14:textId="77777777" w:rsidR="00703D36" w:rsidRDefault="00703D36">
      <w:pPr>
        <w:spacing w:after="0" w:line="240" w:lineRule="auto"/>
        <w:rPr>
          <w:rFonts w:ascii="Georgia" w:hAnsi="Georgia"/>
          <w:bCs/>
          <w:sz w:val="48"/>
          <w:szCs w:val="48"/>
        </w:rPr>
      </w:pPr>
      <w:r>
        <w:br w:type="page"/>
      </w:r>
    </w:p>
    <w:p w14:paraId="39A36EBB" w14:textId="0A5043F0" w:rsidR="00364504" w:rsidRPr="00D43503" w:rsidRDefault="00670815" w:rsidP="00703D36">
      <w:pPr>
        <w:pStyle w:val="Heading1"/>
      </w:pPr>
      <w:bookmarkStart w:id="16" w:name="_Toc173236054"/>
      <w:r w:rsidRPr="00D43503">
        <w:t xml:space="preserve">4. </w:t>
      </w:r>
      <w:r w:rsidR="00965EDF" w:rsidRPr="00D43503">
        <w:t>Mobile Testing Program</w:t>
      </w:r>
      <w:bookmarkEnd w:id="16"/>
    </w:p>
    <w:p w14:paraId="77D55450" w14:textId="4A832863" w:rsidR="00E80211" w:rsidRPr="0074472C" w:rsidRDefault="00670815" w:rsidP="00E80211">
      <w:pPr>
        <w:pStyle w:val="Heading2"/>
        <w:rPr>
          <w:rFonts w:asciiTheme="minorHAnsi" w:hAnsiTheme="minorHAnsi" w:cstheme="minorHAnsi"/>
          <w:color w:val="auto"/>
        </w:rPr>
      </w:pPr>
      <w:bookmarkStart w:id="17" w:name="_Toc173236055"/>
      <w:r w:rsidRPr="0074472C">
        <w:rPr>
          <w:rFonts w:asciiTheme="minorHAnsi" w:hAnsiTheme="minorHAnsi" w:cstheme="minorHAnsi"/>
          <w:color w:val="auto"/>
        </w:rPr>
        <w:t xml:space="preserve">4.1 </w:t>
      </w:r>
      <w:r w:rsidR="00E313B8" w:rsidRPr="0074472C">
        <w:rPr>
          <w:rFonts w:asciiTheme="minorHAnsi" w:hAnsiTheme="minorHAnsi" w:cstheme="minorHAnsi"/>
          <w:color w:val="auto"/>
        </w:rPr>
        <w:t xml:space="preserve">Introduction, </w:t>
      </w:r>
      <w:r w:rsidR="00E80211" w:rsidRPr="0074472C">
        <w:rPr>
          <w:rFonts w:asciiTheme="minorHAnsi" w:hAnsiTheme="minorHAnsi" w:cstheme="minorHAnsi"/>
          <w:color w:val="auto"/>
        </w:rPr>
        <w:t>Policy Goal</w:t>
      </w:r>
      <w:r w:rsidR="00E313B8" w:rsidRPr="0074472C">
        <w:rPr>
          <w:rFonts w:asciiTheme="minorHAnsi" w:hAnsiTheme="minorHAnsi" w:cstheme="minorHAnsi"/>
          <w:color w:val="auto"/>
        </w:rPr>
        <w:t>,</w:t>
      </w:r>
      <w:r w:rsidR="00E80211" w:rsidRPr="0074472C">
        <w:rPr>
          <w:rFonts w:asciiTheme="minorHAnsi" w:hAnsiTheme="minorHAnsi" w:cstheme="minorHAnsi"/>
          <w:color w:val="auto"/>
        </w:rPr>
        <w:t xml:space="preserve"> and Objectives</w:t>
      </w:r>
      <w:bookmarkEnd w:id="17"/>
    </w:p>
    <w:p w14:paraId="2D5B923E" w14:textId="259E8A89" w:rsidR="00E313B8" w:rsidRPr="0074472C" w:rsidRDefault="00E313B8" w:rsidP="00E313B8">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On March 10, 2020, with nearly 100 confirmed </w:t>
      </w:r>
      <w:r w:rsidR="007956C2">
        <w:rPr>
          <w:rFonts w:asciiTheme="minorHAnsi" w:eastAsia="Calibri" w:hAnsiTheme="minorHAnsi" w:cstheme="minorHAnsi"/>
          <w:color w:val="auto"/>
          <w:sz w:val="24"/>
          <w:szCs w:val="24"/>
        </w:rPr>
        <w:t xml:space="preserve">COVID-19 </w:t>
      </w:r>
      <w:r w:rsidRPr="0074472C">
        <w:rPr>
          <w:rFonts w:asciiTheme="minorHAnsi" w:eastAsia="Calibri" w:hAnsiTheme="minorHAnsi" w:cstheme="minorHAnsi"/>
          <w:color w:val="auto"/>
          <w:sz w:val="24"/>
          <w:szCs w:val="24"/>
        </w:rPr>
        <w:t>cases confirmed statewide, Governor Charlie Baker declared a state of emergency in the Commonwealth. By late March, the number of cases and deaths in the state was surging</w:t>
      </w:r>
      <w:r w:rsidR="00330B8F">
        <w:rPr>
          <w:rFonts w:asciiTheme="minorHAnsi" w:eastAsia="Calibri" w:hAnsiTheme="minorHAnsi" w:cstheme="minorHAnsi"/>
          <w:color w:val="auto"/>
          <w:sz w:val="24"/>
          <w:szCs w:val="24"/>
        </w:rPr>
        <w:t>,</w:t>
      </w:r>
      <w:r w:rsidRPr="0074472C">
        <w:rPr>
          <w:rFonts w:asciiTheme="minorHAnsi" w:eastAsia="Calibri" w:hAnsiTheme="minorHAnsi" w:cstheme="minorHAnsi"/>
          <w:color w:val="auto"/>
          <w:sz w:val="24"/>
          <w:szCs w:val="24"/>
        </w:rPr>
        <w:t xml:space="preserve"> and the toll was especially high in the state’s long-term care facilities, including the two state-run sold</w:t>
      </w:r>
      <w:r w:rsidR="00330B8F">
        <w:rPr>
          <w:rFonts w:asciiTheme="minorHAnsi" w:eastAsia="Calibri" w:hAnsiTheme="minorHAnsi" w:cstheme="minorHAnsi"/>
          <w:color w:val="auto"/>
          <w:sz w:val="24"/>
          <w:szCs w:val="24"/>
        </w:rPr>
        <w:t>i</w:t>
      </w:r>
      <w:r w:rsidRPr="0074472C">
        <w:rPr>
          <w:rFonts w:asciiTheme="minorHAnsi" w:eastAsia="Calibri" w:hAnsiTheme="minorHAnsi" w:cstheme="minorHAnsi"/>
          <w:color w:val="auto"/>
          <w:sz w:val="24"/>
          <w:szCs w:val="24"/>
        </w:rPr>
        <w:t xml:space="preserve">er’s homes. To best position the state’s Medicaid and Children’s Health Insurance Program (collectively known as MassHealth) to respond to the Public Health Emergency (PHE), EOHHS </w:t>
      </w:r>
      <w:r w:rsidR="00032EA8">
        <w:rPr>
          <w:rFonts w:asciiTheme="minorHAnsi" w:eastAsia="Calibri" w:hAnsiTheme="minorHAnsi" w:cstheme="minorHAnsi"/>
          <w:color w:val="auto"/>
          <w:sz w:val="24"/>
          <w:szCs w:val="24"/>
        </w:rPr>
        <w:t>began</w:t>
      </w:r>
      <w:r w:rsidRPr="0074472C">
        <w:rPr>
          <w:rFonts w:asciiTheme="minorHAnsi" w:eastAsia="Calibri" w:hAnsiTheme="minorHAnsi" w:cstheme="minorHAnsi"/>
          <w:color w:val="auto"/>
          <w:sz w:val="24"/>
          <w:szCs w:val="24"/>
        </w:rPr>
        <w:t xml:space="preserve"> submitting Section 1135 </w:t>
      </w:r>
      <w:r w:rsidR="00126009">
        <w:rPr>
          <w:rFonts w:asciiTheme="minorHAnsi" w:eastAsia="Calibri" w:hAnsiTheme="minorHAnsi" w:cstheme="minorHAnsi"/>
          <w:color w:val="auto"/>
          <w:sz w:val="24"/>
          <w:szCs w:val="24"/>
        </w:rPr>
        <w:t>Emergency Waiver Demonstration</w:t>
      </w:r>
      <w:r w:rsidRPr="0074472C">
        <w:rPr>
          <w:rFonts w:asciiTheme="minorHAnsi" w:eastAsia="Calibri" w:hAnsiTheme="minorHAnsi" w:cstheme="minorHAnsi"/>
          <w:color w:val="auto"/>
          <w:sz w:val="24"/>
          <w:szCs w:val="24"/>
        </w:rPr>
        <w:t xml:space="preserve"> requests, Disaster SPA requests, Appendix K requests, and, as described below, an Emergency 1115 Demonstration request</w:t>
      </w:r>
      <w:r w:rsidR="006F7B2F">
        <w:rPr>
          <w:rFonts w:asciiTheme="minorHAnsi" w:eastAsia="Calibri" w:hAnsiTheme="minorHAnsi" w:cstheme="minorHAnsi"/>
          <w:color w:val="auto"/>
          <w:sz w:val="24"/>
          <w:szCs w:val="24"/>
        </w:rPr>
        <w:t xml:space="preserve">, all </w:t>
      </w:r>
      <w:r w:rsidR="006F7B2F" w:rsidRPr="0074472C">
        <w:rPr>
          <w:rFonts w:asciiTheme="minorHAnsi" w:eastAsia="Calibri" w:hAnsiTheme="minorHAnsi" w:cstheme="minorHAnsi"/>
          <w:color w:val="auto"/>
          <w:sz w:val="24"/>
          <w:szCs w:val="24"/>
        </w:rPr>
        <w:t>to CMS</w:t>
      </w:r>
      <w:r w:rsidRPr="0074472C">
        <w:rPr>
          <w:rFonts w:asciiTheme="minorHAnsi" w:eastAsia="Calibri" w:hAnsiTheme="minorHAnsi" w:cstheme="minorHAnsi"/>
          <w:color w:val="auto"/>
          <w:sz w:val="24"/>
          <w:szCs w:val="24"/>
        </w:rPr>
        <w:t xml:space="preserve">. The flexibilities approved by </w:t>
      </w:r>
      <w:r w:rsidR="003C4721">
        <w:rPr>
          <w:rFonts w:asciiTheme="minorHAnsi" w:eastAsia="Calibri" w:hAnsiTheme="minorHAnsi" w:cstheme="minorHAnsi"/>
          <w:color w:val="auto"/>
          <w:sz w:val="24"/>
          <w:szCs w:val="24"/>
        </w:rPr>
        <w:t>CMS</w:t>
      </w:r>
      <w:r w:rsidRPr="0074472C">
        <w:rPr>
          <w:rFonts w:asciiTheme="minorHAnsi" w:eastAsia="Calibri" w:hAnsiTheme="minorHAnsi" w:cstheme="minorHAnsi"/>
          <w:color w:val="auto"/>
          <w:sz w:val="24"/>
          <w:szCs w:val="24"/>
        </w:rPr>
        <w:t xml:space="preserve"> under these authorities</w:t>
      </w:r>
      <w:r w:rsidR="00032EA8">
        <w:rPr>
          <w:rFonts w:asciiTheme="minorHAnsi" w:eastAsia="Calibri" w:hAnsiTheme="minorHAnsi" w:cstheme="minorHAnsi"/>
          <w:color w:val="auto"/>
          <w:sz w:val="24"/>
          <w:szCs w:val="24"/>
        </w:rPr>
        <w:t xml:space="preserve"> </w:t>
      </w:r>
      <w:r w:rsidR="00011DD6">
        <w:rPr>
          <w:rFonts w:asciiTheme="minorHAnsi" w:eastAsia="Calibri" w:hAnsiTheme="minorHAnsi" w:cstheme="minorHAnsi"/>
          <w:color w:val="auto"/>
          <w:sz w:val="24"/>
          <w:szCs w:val="24"/>
        </w:rPr>
        <w:t>were</w:t>
      </w:r>
      <w:r w:rsidRPr="0074472C">
        <w:rPr>
          <w:rFonts w:asciiTheme="minorHAnsi" w:eastAsia="Calibri" w:hAnsiTheme="minorHAnsi" w:cstheme="minorHAnsi"/>
          <w:color w:val="auto"/>
          <w:sz w:val="24"/>
          <w:szCs w:val="24"/>
        </w:rPr>
        <w:t xml:space="preserve"> invaluable in ensuring the continuation of coverage of services for MassHealth’</w:t>
      </w:r>
      <w:r w:rsidR="00DC40AB">
        <w:rPr>
          <w:rFonts w:asciiTheme="minorHAnsi" w:eastAsia="Calibri" w:hAnsiTheme="minorHAnsi" w:cstheme="minorHAnsi"/>
          <w:color w:val="auto"/>
          <w:sz w:val="24"/>
          <w:szCs w:val="24"/>
        </w:rPr>
        <w:t>s</w:t>
      </w:r>
      <w:r w:rsidRPr="0074472C">
        <w:rPr>
          <w:rFonts w:asciiTheme="minorHAnsi" w:eastAsia="Calibri" w:hAnsiTheme="minorHAnsi" w:cstheme="minorHAnsi"/>
          <w:color w:val="auto"/>
          <w:sz w:val="24"/>
          <w:szCs w:val="24"/>
        </w:rPr>
        <w:t xml:space="preserve"> 1.9 million </w:t>
      </w:r>
      <w:r w:rsidR="00262E14">
        <w:rPr>
          <w:rFonts w:asciiTheme="minorHAnsi" w:eastAsia="Calibri" w:hAnsiTheme="minorHAnsi" w:cstheme="minorHAnsi"/>
          <w:color w:val="auto"/>
          <w:sz w:val="24"/>
          <w:szCs w:val="24"/>
        </w:rPr>
        <w:t>members at that</w:t>
      </w:r>
      <w:r w:rsidR="00011DD6">
        <w:rPr>
          <w:rFonts w:asciiTheme="minorHAnsi" w:eastAsia="Calibri" w:hAnsiTheme="minorHAnsi" w:cstheme="minorHAnsi"/>
          <w:color w:val="auto"/>
          <w:sz w:val="24"/>
          <w:szCs w:val="24"/>
        </w:rPr>
        <w:t xml:space="preserve"> time</w:t>
      </w:r>
      <w:r w:rsidRPr="0074472C">
        <w:rPr>
          <w:rFonts w:asciiTheme="minorHAnsi" w:eastAsia="Calibri" w:hAnsiTheme="minorHAnsi" w:cstheme="minorHAnsi"/>
          <w:color w:val="auto"/>
          <w:sz w:val="24"/>
          <w:szCs w:val="24"/>
        </w:rPr>
        <w:t>.</w:t>
      </w:r>
    </w:p>
    <w:p w14:paraId="2D062154" w14:textId="39E109D4" w:rsidR="00E313B8" w:rsidRPr="0074472C" w:rsidRDefault="00E313B8" w:rsidP="00E313B8">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The Executive Office of Health and Human Services (EOHHS) submitted a request to CMS on April 24, 2020, for a COVID-19 PHE Medicaid Section 1115 Demonstration to authoriz</w:t>
      </w:r>
      <w:r w:rsidR="002D1CBF">
        <w:rPr>
          <w:rFonts w:asciiTheme="minorHAnsi" w:eastAsia="Calibri" w:hAnsiTheme="minorHAnsi" w:cstheme="minorHAnsi"/>
          <w:color w:val="auto"/>
          <w:sz w:val="24"/>
          <w:szCs w:val="24"/>
        </w:rPr>
        <w:t>e</w:t>
      </w:r>
      <w:r w:rsidRPr="0074472C">
        <w:rPr>
          <w:rFonts w:asciiTheme="minorHAnsi" w:eastAsia="Calibri" w:hAnsiTheme="minorHAnsi" w:cstheme="minorHAnsi"/>
          <w:color w:val="auto"/>
          <w:sz w:val="24"/>
          <w:szCs w:val="24"/>
        </w:rPr>
        <w:t xml:space="preserve"> certain flexibility to assist with the states’ response to COVID-19. On </w:t>
      </w:r>
      <w:r w:rsidR="00C634E3" w:rsidRPr="0074472C">
        <w:rPr>
          <w:rFonts w:asciiTheme="minorHAnsi" w:eastAsia="Calibri" w:hAnsiTheme="minorHAnsi" w:cstheme="minorHAnsi"/>
          <w:color w:val="auto"/>
          <w:sz w:val="24"/>
          <w:szCs w:val="24"/>
        </w:rPr>
        <w:t>Dec</w:t>
      </w:r>
      <w:r w:rsidR="00C634E3">
        <w:rPr>
          <w:rFonts w:asciiTheme="minorHAnsi" w:eastAsia="Calibri" w:hAnsiTheme="minorHAnsi" w:cstheme="minorHAnsi"/>
          <w:color w:val="auto"/>
          <w:sz w:val="24"/>
          <w:szCs w:val="24"/>
        </w:rPr>
        <w:t>.</w:t>
      </w:r>
      <w:r w:rsidR="00C634E3"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3, 2022, CMS approved </w:t>
      </w:r>
      <w:r w:rsidR="00126009">
        <w:rPr>
          <w:rFonts w:asciiTheme="minorHAnsi" w:eastAsia="Calibri" w:hAnsiTheme="minorHAnsi" w:cstheme="minorHAnsi"/>
          <w:color w:val="auto"/>
          <w:sz w:val="24"/>
          <w:szCs w:val="24"/>
        </w:rPr>
        <w:t>Emergency Waiver Demonstration</w:t>
      </w:r>
      <w:r w:rsidRPr="0074472C">
        <w:rPr>
          <w:rFonts w:asciiTheme="minorHAnsi" w:eastAsia="Calibri" w:hAnsiTheme="minorHAnsi" w:cstheme="minorHAnsi"/>
          <w:color w:val="auto"/>
          <w:sz w:val="24"/>
          <w:szCs w:val="24"/>
        </w:rPr>
        <w:t xml:space="preserve">s and expenditure authority to support the states’ requests. In response to CMS’ guidance on monitoring and evaluation of approved Emergency 1115 Demonstrations, Massachusetts designed evaluation approaches for the approved items utilized by the state during the COVID-19 PHE. </w:t>
      </w:r>
    </w:p>
    <w:p w14:paraId="3DA2D9AC" w14:textId="06C6E0E8" w:rsidR="00902339" w:rsidRPr="0035205C" w:rsidRDefault="002919F2" w:rsidP="00902339">
      <w:pPr>
        <w:spacing w:after="160" w:line="259" w:lineRule="auto"/>
        <w:rPr>
          <w:rStyle w:val="normaltextrun"/>
          <w:rFonts w:eastAsia="Times New Roman" w:cs="Arial"/>
        </w:rPr>
      </w:pPr>
      <w:r w:rsidRPr="3FC82040">
        <w:rPr>
          <w:rFonts w:asciiTheme="minorHAnsi" w:eastAsia="Calibri" w:hAnsiTheme="minorHAnsi"/>
          <w:color w:val="auto"/>
          <w:sz w:val="24"/>
          <w:szCs w:val="24"/>
        </w:rPr>
        <w:t>To help contain the spread of the virus,</w:t>
      </w:r>
      <w:r w:rsidRPr="3FC82040" w:rsidDel="002919F2">
        <w:rPr>
          <w:rFonts w:asciiTheme="minorHAnsi" w:eastAsia="Calibri" w:hAnsiTheme="minorHAnsi"/>
          <w:color w:val="auto"/>
          <w:sz w:val="24"/>
          <w:szCs w:val="24"/>
        </w:rPr>
        <w:t xml:space="preserve"> </w:t>
      </w:r>
      <w:r w:rsidR="00E313B8" w:rsidRPr="3FC82040">
        <w:rPr>
          <w:rFonts w:asciiTheme="minorHAnsi" w:eastAsia="Calibri" w:hAnsiTheme="minorHAnsi"/>
          <w:color w:val="auto"/>
          <w:sz w:val="24"/>
          <w:szCs w:val="24"/>
        </w:rPr>
        <w:t xml:space="preserve">MassHealth implemented the Mobile Testing initiative to institute timely testing of populations at high risk of COVID-19. The target populations included residents of nursing facilities and other congregate settings (e.g., residential </w:t>
      </w:r>
      <w:r w:rsidR="00382F3C" w:rsidRPr="3FC82040">
        <w:rPr>
          <w:rFonts w:asciiTheme="minorHAnsi" w:eastAsia="Calibri" w:hAnsiTheme="minorHAnsi"/>
          <w:color w:val="auto"/>
          <w:sz w:val="24"/>
          <w:szCs w:val="24"/>
        </w:rPr>
        <w:t xml:space="preserve">group </w:t>
      </w:r>
      <w:r w:rsidR="00E313B8" w:rsidRPr="3FC82040">
        <w:rPr>
          <w:rFonts w:asciiTheme="minorHAnsi" w:eastAsia="Calibri" w:hAnsiTheme="minorHAnsi"/>
          <w:color w:val="auto"/>
          <w:sz w:val="24"/>
          <w:szCs w:val="24"/>
        </w:rPr>
        <w:t xml:space="preserve">homes, shelters, continuing care medical facilities, </w:t>
      </w:r>
      <w:r w:rsidR="00382F3C" w:rsidRPr="3FC82040">
        <w:rPr>
          <w:rFonts w:asciiTheme="minorHAnsi" w:eastAsia="Calibri" w:hAnsiTheme="minorHAnsi"/>
          <w:color w:val="auto"/>
          <w:sz w:val="24"/>
          <w:szCs w:val="24"/>
        </w:rPr>
        <w:t xml:space="preserve">mental </w:t>
      </w:r>
      <w:r w:rsidR="00E313B8" w:rsidRPr="3FC82040">
        <w:rPr>
          <w:rFonts w:asciiTheme="minorHAnsi" w:eastAsia="Calibri" w:hAnsiTheme="minorHAnsi"/>
          <w:color w:val="auto"/>
          <w:sz w:val="24"/>
          <w:szCs w:val="24"/>
        </w:rPr>
        <w:t xml:space="preserve">health centers, and recovery treatment centers) who were unable to travel to community-based testing sites. For these congregate facilities, MassHealth contracted ambulance providers to quickly deploy mobile testing and to facilitate the transfer of specimens to a laboratory for analysis. </w:t>
      </w:r>
      <w:r w:rsidR="00902339" w:rsidRPr="007D2AB2" w:rsidDel="00A82433">
        <w:rPr>
          <w:rStyle w:val="normaltextrun"/>
          <w:rFonts w:eastAsia="Times New Roman" w:cs="Arial"/>
          <w:color w:val="auto"/>
          <w:sz w:val="24"/>
          <w:szCs w:val="24"/>
        </w:rPr>
        <w:t>T</w:t>
      </w:r>
      <w:r w:rsidR="00902339" w:rsidRPr="007D2AB2">
        <w:rPr>
          <w:rStyle w:val="normaltextrun"/>
          <w:rFonts w:eastAsia="Times New Roman" w:cs="Arial"/>
          <w:color w:val="auto"/>
          <w:sz w:val="24"/>
          <w:szCs w:val="24"/>
        </w:rPr>
        <w:t>he initiative ran from April 4, 2020, through October 31,</w:t>
      </w:r>
      <w:r w:rsidR="00902339">
        <w:rPr>
          <w:rStyle w:val="normaltextrun"/>
          <w:rFonts w:eastAsia="Times New Roman" w:cs="Arial"/>
          <w:color w:val="auto"/>
          <w:sz w:val="24"/>
          <w:szCs w:val="24"/>
        </w:rPr>
        <w:t>2020,</w:t>
      </w:r>
      <w:r w:rsidR="00902339" w:rsidRPr="36788F79">
        <w:rPr>
          <w:rFonts w:asciiTheme="minorHAnsi" w:eastAsia="Calibri" w:hAnsiTheme="minorHAnsi"/>
          <w:color w:val="auto"/>
          <w:sz w:val="24"/>
          <w:szCs w:val="24"/>
        </w:rPr>
        <w:t xml:space="preserve"> </w:t>
      </w:r>
      <w:r w:rsidR="00902339">
        <w:rPr>
          <w:rFonts w:asciiTheme="minorHAnsi" w:eastAsia="Calibri" w:hAnsiTheme="minorHAnsi"/>
          <w:color w:val="auto"/>
          <w:sz w:val="24"/>
          <w:szCs w:val="24"/>
        </w:rPr>
        <w:t>at which point</w:t>
      </w:r>
      <w:r w:rsidR="00902339" w:rsidRPr="36788F79">
        <w:rPr>
          <w:rFonts w:asciiTheme="minorHAnsi" w:eastAsia="Calibri" w:hAnsiTheme="minorHAnsi"/>
          <w:color w:val="auto"/>
          <w:sz w:val="24"/>
          <w:szCs w:val="24"/>
        </w:rPr>
        <w:t xml:space="preserve"> all invoices had been submitted.</w:t>
      </w:r>
      <w:r w:rsidR="00902339" w:rsidRPr="3FC82040">
        <w:rPr>
          <w:rFonts w:asciiTheme="minorHAnsi" w:eastAsia="Calibri" w:hAnsiTheme="minorHAnsi"/>
          <w:color w:val="auto"/>
          <w:sz w:val="24"/>
          <w:szCs w:val="24"/>
        </w:rPr>
        <w:t xml:space="preserve"> </w:t>
      </w:r>
      <w:r w:rsidR="00902339">
        <w:rPr>
          <w:rFonts w:asciiTheme="minorHAnsi" w:eastAsia="Calibri" w:hAnsiTheme="minorHAnsi"/>
          <w:color w:val="auto"/>
          <w:sz w:val="24"/>
          <w:szCs w:val="24"/>
        </w:rPr>
        <w:t>T</w:t>
      </w:r>
      <w:r w:rsidR="00902339" w:rsidRPr="3FC82040">
        <w:rPr>
          <w:rFonts w:asciiTheme="minorHAnsi" w:eastAsia="Calibri" w:hAnsiTheme="minorHAnsi"/>
          <w:color w:val="auto"/>
          <w:sz w:val="24"/>
          <w:szCs w:val="24"/>
        </w:rPr>
        <w:t xml:space="preserve">he evaluation period was April through July </w:t>
      </w:r>
      <w:r w:rsidR="00902339" w:rsidRPr="25BCB800">
        <w:rPr>
          <w:rFonts w:asciiTheme="minorHAnsi" w:eastAsia="Calibri" w:hAnsiTheme="minorHAnsi"/>
          <w:color w:val="auto"/>
          <w:sz w:val="24"/>
          <w:szCs w:val="24"/>
        </w:rPr>
        <w:t>2020</w:t>
      </w:r>
      <w:r w:rsidR="00902339">
        <w:rPr>
          <w:rFonts w:asciiTheme="minorHAnsi" w:eastAsia="Calibri" w:hAnsiTheme="minorHAnsi"/>
          <w:color w:val="auto"/>
          <w:sz w:val="24"/>
          <w:szCs w:val="24"/>
        </w:rPr>
        <w:t>, the timeframe that includes all</w:t>
      </w:r>
      <w:r w:rsidR="00902339" w:rsidRPr="25BCB800">
        <w:rPr>
          <w:rFonts w:asciiTheme="minorHAnsi" w:eastAsia="Calibri" w:hAnsiTheme="minorHAnsi"/>
          <w:color w:val="auto"/>
          <w:sz w:val="24"/>
          <w:szCs w:val="24"/>
        </w:rPr>
        <w:t xml:space="preserve"> </w:t>
      </w:r>
      <w:r w:rsidR="00902339" w:rsidRPr="3FC82040">
        <w:rPr>
          <w:rFonts w:asciiTheme="minorHAnsi" w:eastAsia="Calibri" w:hAnsiTheme="minorHAnsi"/>
          <w:color w:val="auto"/>
          <w:sz w:val="24"/>
          <w:szCs w:val="24"/>
        </w:rPr>
        <w:t>dates of service</w:t>
      </w:r>
      <w:r w:rsidR="00902339" w:rsidRPr="25BCB800">
        <w:rPr>
          <w:rFonts w:asciiTheme="minorHAnsi" w:eastAsia="Calibri" w:hAnsiTheme="minorHAnsi"/>
          <w:color w:val="auto"/>
          <w:sz w:val="24"/>
          <w:szCs w:val="24"/>
        </w:rPr>
        <w:t xml:space="preserve"> </w:t>
      </w:r>
      <w:r w:rsidR="00902339">
        <w:rPr>
          <w:rFonts w:asciiTheme="minorHAnsi" w:eastAsia="Calibri" w:hAnsiTheme="minorHAnsi"/>
          <w:color w:val="auto"/>
          <w:sz w:val="24"/>
          <w:szCs w:val="24"/>
        </w:rPr>
        <w:t>for which</w:t>
      </w:r>
      <w:r w:rsidR="00902339" w:rsidRPr="25BCB800">
        <w:rPr>
          <w:rFonts w:asciiTheme="minorHAnsi" w:eastAsia="Calibri" w:hAnsiTheme="minorHAnsi"/>
          <w:color w:val="auto"/>
          <w:sz w:val="24"/>
          <w:szCs w:val="24"/>
        </w:rPr>
        <w:t xml:space="preserve"> payment was </w:t>
      </w:r>
      <w:r w:rsidR="00902339">
        <w:rPr>
          <w:rFonts w:asciiTheme="minorHAnsi" w:eastAsia="Calibri" w:hAnsiTheme="minorHAnsi"/>
          <w:color w:val="auto"/>
          <w:sz w:val="24"/>
          <w:szCs w:val="24"/>
        </w:rPr>
        <w:t>provided</w:t>
      </w:r>
      <w:r w:rsidR="00902339" w:rsidRPr="36788F79">
        <w:rPr>
          <w:rFonts w:asciiTheme="minorHAnsi" w:eastAsia="Calibri" w:hAnsiTheme="minorHAnsi"/>
          <w:color w:val="auto"/>
          <w:sz w:val="24"/>
          <w:szCs w:val="24"/>
        </w:rPr>
        <w:t>.</w:t>
      </w:r>
      <w:r w:rsidR="00902339" w:rsidRPr="007D2AB2" w:rsidDel="00DF7E9C">
        <w:rPr>
          <w:rStyle w:val="normaltextrun"/>
          <w:rFonts w:eastAsia="Times New Roman" w:cs="Arial"/>
          <w:color w:val="auto"/>
          <w:sz w:val="24"/>
          <w:szCs w:val="24"/>
        </w:rPr>
        <w:t xml:space="preserve"> </w:t>
      </w:r>
    </w:p>
    <w:p w14:paraId="5F394DF5" w14:textId="2B857E77" w:rsidR="00E313B8" w:rsidRPr="0074472C" w:rsidRDefault="00E313B8" w:rsidP="00E313B8">
      <w:pPr>
        <w:spacing w:after="160" w:line="259" w:lineRule="auto"/>
        <w:rPr>
          <w:rFonts w:asciiTheme="minorHAnsi" w:eastAsia="Calibri" w:hAnsiTheme="minorHAnsi"/>
          <w:color w:val="auto"/>
          <w:sz w:val="24"/>
          <w:szCs w:val="24"/>
        </w:rPr>
      </w:pPr>
    </w:p>
    <w:p w14:paraId="3CFE19BC" w14:textId="4EC16C97" w:rsidR="00670815" w:rsidRPr="0074472C" w:rsidRDefault="00670815" w:rsidP="00670815">
      <w:pPr>
        <w:pStyle w:val="Heading2"/>
        <w:rPr>
          <w:rFonts w:asciiTheme="minorHAnsi" w:hAnsiTheme="minorHAnsi" w:cstheme="minorHAnsi"/>
          <w:color w:val="auto"/>
        </w:rPr>
      </w:pPr>
      <w:bookmarkStart w:id="18" w:name="_Toc173236056"/>
      <w:r w:rsidRPr="0074472C">
        <w:rPr>
          <w:rFonts w:asciiTheme="minorHAnsi" w:hAnsiTheme="minorHAnsi" w:cstheme="minorHAnsi"/>
          <w:color w:val="auto"/>
        </w:rPr>
        <w:t>4.2 Evaluation Questions</w:t>
      </w:r>
      <w:r w:rsidR="00151F0B" w:rsidRPr="0074472C">
        <w:rPr>
          <w:rFonts w:asciiTheme="minorHAnsi" w:hAnsiTheme="minorHAnsi" w:cstheme="minorHAnsi"/>
          <w:color w:val="auto"/>
        </w:rPr>
        <w:t xml:space="preserve">, Data Sources, and </w:t>
      </w:r>
      <w:r w:rsidR="00244386" w:rsidRPr="0074472C">
        <w:rPr>
          <w:rFonts w:asciiTheme="minorHAnsi" w:hAnsiTheme="minorHAnsi" w:cstheme="minorHAnsi"/>
          <w:color w:val="auto"/>
        </w:rPr>
        <w:t>Methods</w:t>
      </w:r>
      <w:bookmarkEnd w:id="18"/>
    </w:p>
    <w:p w14:paraId="1FB08E20" w14:textId="71172690" w:rsidR="003C1270" w:rsidRPr="0074472C" w:rsidRDefault="003C1270" w:rsidP="00320C6E">
      <w:pPr>
        <w:spacing w:after="160" w:line="259" w:lineRule="auto"/>
        <w:rPr>
          <w:rFonts w:asciiTheme="minorHAnsi" w:eastAsia="Calibri" w:hAnsiTheme="minorHAnsi" w:cstheme="minorHAnsi"/>
          <w:b/>
          <w:bCs/>
          <w:color w:val="auto"/>
          <w:sz w:val="28"/>
          <w:szCs w:val="28"/>
        </w:rPr>
      </w:pPr>
      <w:r w:rsidRPr="0074472C">
        <w:rPr>
          <w:rFonts w:asciiTheme="minorHAnsi" w:eastAsia="Calibri" w:hAnsiTheme="minorHAnsi" w:cstheme="minorHAnsi"/>
          <w:b/>
          <w:bCs/>
          <w:color w:val="auto"/>
          <w:sz w:val="28"/>
          <w:szCs w:val="28"/>
        </w:rPr>
        <w:t>Evaluation Questions</w:t>
      </w:r>
    </w:p>
    <w:p w14:paraId="4125C993" w14:textId="2562B159" w:rsidR="005037CD" w:rsidRPr="0058080D" w:rsidRDefault="00320C6E" w:rsidP="005037CD">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To evaluate the implementation and outcomes of the mobile testing initiative, researchers at ForHealth Consulting </w:t>
      </w:r>
      <w:r w:rsidR="00B8119A">
        <w:rPr>
          <w:rFonts w:asciiTheme="minorHAnsi" w:eastAsia="Calibri" w:hAnsiTheme="minorHAnsi" w:cstheme="minorHAnsi"/>
          <w:color w:val="auto"/>
          <w:sz w:val="24"/>
          <w:szCs w:val="24"/>
        </w:rPr>
        <w:t>at</w:t>
      </w:r>
      <w:r w:rsidRPr="0074472C">
        <w:rPr>
          <w:rFonts w:asciiTheme="minorHAnsi" w:eastAsia="Calibri" w:hAnsiTheme="minorHAnsi" w:cstheme="minorHAnsi"/>
          <w:color w:val="auto"/>
          <w:sz w:val="24"/>
          <w:szCs w:val="24"/>
        </w:rPr>
        <w:t xml:space="preserve"> UMass Chan Medical School (UMass Chan) conducted a mixed methods evaluation. </w:t>
      </w:r>
      <w:r w:rsidR="005037CD" w:rsidRPr="0058080D">
        <w:rPr>
          <w:rFonts w:asciiTheme="minorHAnsi" w:eastAsia="Calibri" w:hAnsiTheme="minorHAnsi" w:cstheme="minorHAnsi"/>
          <w:color w:val="auto"/>
          <w:sz w:val="24"/>
          <w:szCs w:val="24"/>
        </w:rPr>
        <w:t>We constructed</w:t>
      </w:r>
      <w:r w:rsidR="005037CD">
        <w:rPr>
          <w:rFonts w:asciiTheme="minorHAnsi" w:eastAsia="Calibri" w:hAnsiTheme="minorHAnsi" w:cstheme="minorHAnsi"/>
          <w:color w:val="auto"/>
          <w:sz w:val="24"/>
          <w:szCs w:val="24"/>
        </w:rPr>
        <w:t xml:space="preserve"> the diagram on the following page to understand the mobile testing program and guide development of the evaluation questions and methods. The primary drivers of the program were to keep members from needing to travel for testing and to reduce the risk of infection within the congregate setting. Thus, there was a need for identifying and reaching the members in appropriate congregate settings for testing as well as to make timely test results available. The evaluation focused on the change ideas regarding program implementation.</w:t>
      </w:r>
    </w:p>
    <w:p w14:paraId="7A932DA5" w14:textId="61B2D2FC" w:rsidR="00320C6E" w:rsidRPr="0074472C" w:rsidRDefault="005037CD" w:rsidP="00320C6E">
      <w:pPr>
        <w:spacing w:after="160" w:line="259" w:lineRule="auto"/>
        <w:rPr>
          <w:rFonts w:asciiTheme="minorHAnsi" w:eastAsia="Calibri" w:hAnsiTheme="minorHAnsi" w:cstheme="minorHAnsi"/>
          <w:color w:val="auto"/>
          <w:sz w:val="24"/>
          <w:szCs w:val="24"/>
        </w:rPr>
      </w:pPr>
      <w:r>
        <w:rPr>
          <w:rFonts w:asciiTheme="minorHAnsi" w:eastAsia="Calibri" w:hAnsiTheme="minorHAnsi" w:cstheme="minorHAnsi"/>
          <w:b/>
          <w:bCs/>
          <w:noProof/>
          <w:color w:val="auto"/>
          <w:sz w:val="24"/>
          <w:szCs w:val="24"/>
        </w:rPr>
        <w:drawing>
          <wp:inline distT="0" distB="0" distL="0" distR="0" wp14:anchorId="00242F4A" wp14:editId="0736D1E6">
            <wp:extent cx="5941060" cy="3340735"/>
            <wp:effectExtent l="0" t="0" r="2540" b="0"/>
            <wp:docPr id="1457784712" name="Picture 1457784712" descr="A diagram of a mobile testing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784712" name="Picture 1" descr="A diagram of a mobile testing pro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1060" cy="3340735"/>
                    </a:xfrm>
                    <a:prstGeom prst="rect">
                      <a:avLst/>
                    </a:prstGeom>
                    <a:noFill/>
                    <a:ln>
                      <a:noFill/>
                    </a:ln>
                  </pic:spPr>
                </pic:pic>
              </a:graphicData>
            </a:graphic>
          </wp:inline>
        </w:drawing>
      </w:r>
    </w:p>
    <w:p w14:paraId="7B4B1CA8" w14:textId="77777777" w:rsidR="00320C6E" w:rsidRPr="0074472C" w:rsidRDefault="00320C6E" w:rsidP="00320C6E">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bCs/>
          <w:color w:val="auto"/>
          <w:sz w:val="24"/>
          <w:szCs w:val="24"/>
        </w:rPr>
        <w:t>Research Questions (RQs).</w:t>
      </w:r>
      <w:r w:rsidRPr="0074472C">
        <w:rPr>
          <w:rFonts w:asciiTheme="minorHAnsi" w:eastAsia="Calibri" w:hAnsiTheme="minorHAnsi" w:cstheme="minorHAnsi"/>
          <w:color w:val="auto"/>
          <w:sz w:val="24"/>
          <w:szCs w:val="24"/>
        </w:rPr>
        <w:t xml:space="preserve"> The key evaluation research questions include:</w:t>
      </w:r>
    </w:p>
    <w:p w14:paraId="0FBA3B24" w14:textId="77777777" w:rsidR="00952837" w:rsidRDefault="00320C6E" w:rsidP="00320C6E">
      <w:pPr>
        <w:spacing w:after="160" w:line="259" w:lineRule="auto"/>
        <w:ind w:left="720"/>
        <w:rPr>
          <w:rFonts w:asciiTheme="minorHAnsi" w:eastAsia="Calibri" w:hAnsiTheme="minorHAnsi" w:cstheme="minorHAnsi"/>
          <w:color w:val="auto"/>
          <w:kern w:val="2"/>
          <w:sz w:val="24"/>
          <w:szCs w:val="24"/>
          <w14:ligatures w14:val="standardContextual"/>
        </w:rPr>
      </w:pPr>
      <w:r w:rsidRPr="0074472C">
        <w:rPr>
          <w:rFonts w:asciiTheme="minorHAnsi" w:eastAsia="Calibri" w:hAnsiTheme="minorHAnsi" w:cstheme="minorHAnsi"/>
          <w:color w:val="auto"/>
          <w:kern w:val="2"/>
          <w:sz w:val="24"/>
          <w:szCs w:val="24"/>
          <w14:ligatures w14:val="standardContextual"/>
        </w:rPr>
        <w:t xml:space="preserve">RQ1. </w:t>
      </w:r>
      <w:r w:rsidR="00952837">
        <w:rPr>
          <w:rFonts w:asciiTheme="minorHAnsi" w:eastAsia="Calibri" w:hAnsiTheme="minorHAnsi" w:cstheme="minorHAnsi"/>
          <w:color w:val="auto"/>
          <w:kern w:val="2"/>
          <w:sz w:val="24"/>
          <w:szCs w:val="24"/>
          <w14:ligatures w14:val="standardContextual"/>
        </w:rPr>
        <w:t xml:space="preserve">Did the mobile testing reach the intended audience? </w:t>
      </w:r>
    </w:p>
    <w:p w14:paraId="1B88BE0D" w14:textId="6F8F3150" w:rsidR="00952837" w:rsidRPr="0074472C" w:rsidRDefault="00952837" w:rsidP="0035205C">
      <w:pPr>
        <w:spacing w:after="160" w:line="259" w:lineRule="auto"/>
        <w:ind w:left="1440"/>
        <w:rPr>
          <w:rFonts w:asciiTheme="minorHAnsi" w:eastAsia="Calibri" w:hAnsiTheme="minorHAnsi" w:cstheme="minorHAnsi"/>
          <w:color w:val="auto"/>
          <w:kern w:val="2"/>
          <w:sz w:val="24"/>
          <w:szCs w:val="24"/>
          <w14:ligatures w14:val="standardContextual"/>
        </w:rPr>
      </w:pPr>
      <w:r>
        <w:rPr>
          <w:rFonts w:asciiTheme="minorHAnsi" w:eastAsia="Calibri" w:hAnsiTheme="minorHAnsi" w:cstheme="minorHAnsi"/>
          <w:color w:val="auto"/>
          <w:kern w:val="2"/>
          <w:sz w:val="24"/>
          <w:szCs w:val="24"/>
          <w14:ligatures w14:val="standardContextual"/>
        </w:rPr>
        <w:t xml:space="preserve">1a. </w:t>
      </w:r>
      <w:r w:rsidR="00320C6E" w:rsidRPr="0074472C">
        <w:rPr>
          <w:rFonts w:asciiTheme="minorHAnsi" w:eastAsia="Calibri" w:hAnsiTheme="minorHAnsi" w:cstheme="minorHAnsi"/>
          <w:color w:val="auto"/>
          <w:kern w:val="2"/>
          <w:sz w:val="24"/>
          <w:szCs w:val="24"/>
          <w14:ligatures w14:val="standardContextual"/>
        </w:rPr>
        <w:t>How many tests that were paid for by MassHealth were performed at mobile testing sites?</w:t>
      </w:r>
    </w:p>
    <w:p w14:paraId="47782DDB" w14:textId="6363CB77" w:rsidR="00320C6E" w:rsidRPr="0074472C" w:rsidRDefault="00952837" w:rsidP="0035205C">
      <w:pPr>
        <w:spacing w:after="160" w:line="259" w:lineRule="auto"/>
        <w:ind w:left="1440"/>
        <w:rPr>
          <w:rFonts w:asciiTheme="minorHAnsi" w:eastAsia="Calibri" w:hAnsiTheme="minorHAnsi" w:cstheme="minorHAnsi"/>
          <w:color w:val="auto"/>
          <w:kern w:val="2"/>
          <w:sz w:val="24"/>
          <w:szCs w:val="24"/>
          <w14:ligatures w14:val="standardContextual"/>
        </w:rPr>
      </w:pPr>
      <w:r>
        <w:rPr>
          <w:rFonts w:asciiTheme="minorHAnsi" w:eastAsia="Calibri" w:hAnsiTheme="minorHAnsi" w:cstheme="minorHAnsi"/>
          <w:color w:val="auto"/>
          <w:kern w:val="2"/>
          <w:sz w:val="24"/>
          <w:szCs w:val="24"/>
          <w14:ligatures w14:val="standardContextual"/>
        </w:rPr>
        <w:t xml:space="preserve">1b. </w:t>
      </w:r>
      <w:r w:rsidR="00320C6E" w:rsidRPr="0074472C">
        <w:rPr>
          <w:rFonts w:asciiTheme="minorHAnsi" w:eastAsia="Calibri" w:hAnsiTheme="minorHAnsi" w:cstheme="minorHAnsi"/>
          <w:color w:val="auto"/>
          <w:kern w:val="2"/>
          <w:sz w:val="24"/>
          <w:szCs w:val="24"/>
          <w14:ligatures w14:val="standardContextual"/>
        </w:rPr>
        <w:t>How did the volume of testing change during the mobile testing period among those congregate sites?</w:t>
      </w:r>
    </w:p>
    <w:p w14:paraId="688400B9" w14:textId="2E26A6A3" w:rsidR="00320C6E" w:rsidRDefault="00320C6E" w:rsidP="00320C6E">
      <w:pPr>
        <w:spacing w:after="160" w:line="259" w:lineRule="auto"/>
        <w:ind w:left="720"/>
        <w:rPr>
          <w:rFonts w:asciiTheme="minorHAnsi" w:eastAsia="Calibri" w:hAnsiTheme="minorHAnsi" w:cstheme="minorHAnsi"/>
          <w:color w:val="auto"/>
          <w:kern w:val="2"/>
          <w:sz w:val="24"/>
          <w:szCs w:val="24"/>
          <w14:ligatures w14:val="standardContextual"/>
        </w:rPr>
      </w:pPr>
      <w:r w:rsidRPr="0074472C">
        <w:rPr>
          <w:rFonts w:asciiTheme="minorHAnsi" w:eastAsia="Calibri" w:hAnsiTheme="minorHAnsi" w:cstheme="minorHAnsi"/>
          <w:color w:val="auto"/>
          <w:kern w:val="2"/>
          <w:sz w:val="24"/>
          <w:szCs w:val="24"/>
          <w14:ligatures w14:val="standardContextual"/>
        </w:rPr>
        <w:t>RQ</w:t>
      </w:r>
      <w:r w:rsidR="00952837">
        <w:rPr>
          <w:rFonts w:asciiTheme="minorHAnsi" w:eastAsia="Calibri" w:hAnsiTheme="minorHAnsi" w:cstheme="minorHAnsi"/>
          <w:color w:val="auto"/>
          <w:kern w:val="2"/>
          <w:sz w:val="24"/>
          <w:szCs w:val="24"/>
          <w14:ligatures w14:val="standardContextual"/>
        </w:rPr>
        <w:t>2</w:t>
      </w:r>
      <w:r w:rsidRPr="0074472C">
        <w:rPr>
          <w:rFonts w:asciiTheme="minorHAnsi" w:eastAsia="Calibri" w:hAnsiTheme="minorHAnsi" w:cstheme="minorHAnsi"/>
          <w:color w:val="auto"/>
          <w:kern w:val="2"/>
          <w:sz w:val="24"/>
          <w:szCs w:val="24"/>
          <w14:ligatures w14:val="standardContextual"/>
        </w:rPr>
        <w:t xml:space="preserve">. What was the total program expenditure </w:t>
      </w:r>
      <w:r w:rsidR="0016207F">
        <w:rPr>
          <w:rFonts w:asciiTheme="minorHAnsi" w:eastAsia="Calibri" w:hAnsiTheme="minorHAnsi" w:cstheme="minorHAnsi"/>
          <w:color w:val="auto"/>
          <w:kern w:val="2"/>
          <w:sz w:val="24"/>
          <w:szCs w:val="24"/>
          <w14:ligatures w14:val="standardContextual"/>
        </w:rPr>
        <w:t xml:space="preserve">by MassHealth and </w:t>
      </w:r>
      <w:r w:rsidRPr="0074472C">
        <w:rPr>
          <w:rFonts w:asciiTheme="minorHAnsi" w:eastAsia="Calibri" w:hAnsiTheme="minorHAnsi" w:cstheme="minorHAnsi"/>
          <w:color w:val="auto"/>
          <w:kern w:val="2"/>
          <w:sz w:val="24"/>
          <w:szCs w:val="24"/>
          <w14:ligatures w14:val="standardContextual"/>
        </w:rPr>
        <w:t>by target sites and populations?</w:t>
      </w:r>
    </w:p>
    <w:p w14:paraId="2B1CB511" w14:textId="79EFE52C" w:rsidR="00320C6E" w:rsidRPr="0016207F" w:rsidRDefault="0016207F" w:rsidP="0035205C">
      <w:pPr>
        <w:spacing w:after="160" w:line="259" w:lineRule="auto"/>
        <w:ind w:left="720"/>
        <w:rPr>
          <w:rFonts w:asciiTheme="minorHAnsi" w:eastAsia="Calibri" w:hAnsiTheme="minorHAnsi" w:cstheme="minorHAnsi"/>
          <w:color w:val="auto"/>
          <w:kern w:val="2"/>
          <w:sz w:val="24"/>
          <w:szCs w:val="24"/>
          <w:u w:val="single"/>
          <w14:ligatures w14:val="standardContextual"/>
        </w:rPr>
      </w:pPr>
      <w:r>
        <w:rPr>
          <w:rFonts w:asciiTheme="minorHAnsi" w:eastAsia="Calibri" w:hAnsiTheme="minorHAnsi" w:cstheme="minorHAnsi"/>
          <w:color w:val="auto"/>
          <w:kern w:val="2"/>
          <w:sz w:val="24"/>
          <w:szCs w:val="24"/>
          <w14:ligatures w14:val="standardContextual"/>
        </w:rPr>
        <w:t>RQ3. What were the experiences of mobile testing among Medicaid program</w:t>
      </w:r>
      <w:r w:rsidR="005A3929">
        <w:rPr>
          <w:rFonts w:asciiTheme="minorHAnsi" w:eastAsia="Calibri" w:hAnsiTheme="minorHAnsi" w:cstheme="minorHAnsi"/>
          <w:color w:val="auto"/>
          <w:kern w:val="2"/>
          <w:sz w:val="24"/>
          <w:szCs w:val="24"/>
          <w14:ligatures w14:val="standardContextual"/>
        </w:rPr>
        <w:t xml:space="preserve"> </w:t>
      </w:r>
      <w:r w:rsidR="005A3929" w:rsidRPr="005A3929">
        <w:rPr>
          <w:rFonts w:asciiTheme="minorHAnsi" w:eastAsia="Calibri" w:hAnsiTheme="minorHAnsi"/>
          <w:color w:val="auto"/>
          <w:kern w:val="2"/>
          <w:sz w:val="24"/>
          <w:szCs w:val="24"/>
          <w14:ligatures w14:val="standardContextual"/>
        </w:rPr>
        <w:t>administrators and testing sites</w:t>
      </w:r>
      <w:r>
        <w:rPr>
          <w:rFonts w:asciiTheme="minorHAnsi" w:eastAsia="Calibri" w:hAnsiTheme="minorHAnsi" w:cstheme="minorHAnsi"/>
          <w:color w:val="auto"/>
          <w:kern w:val="2"/>
          <w:sz w:val="24"/>
          <w:szCs w:val="24"/>
          <w14:ligatures w14:val="standardContextual"/>
        </w:rPr>
        <w:t xml:space="preserve">? The </w:t>
      </w:r>
      <w:r w:rsidRPr="0016207F">
        <w:rPr>
          <w:rFonts w:asciiTheme="minorHAnsi" w:eastAsia="Calibri" w:hAnsiTheme="minorHAnsi" w:cstheme="minorHAnsi"/>
          <w:color w:val="auto"/>
          <w:kern w:val="2"/>
          <w:sz w:val="24"/>
          <w:szCs w:val="24"/>
          <w14:ligatures w14:val="standardContextual"/>
        </w:rPr>
        <w:t>RQ includes the following detailed questions</w:t>
      </w:r>
      <w:r w:rsidR="005A3E8A">
        <w:rPr>
          <w:rFonts w:asciiTheme="minorHAnsi" w:eastAsia="Calibri" w:hAnsiTheme="minorHAnsi" w:cstheme="minorHAnsi"/>
          <w:color w:val="auto"/>
          <w:kern w:val="2"/>
          <w:sz w:val="24"/>
          <w:szCs w:val="24"/>
          <w14:ligatures w14:val="standardContextual"/>
        </w:rPr>
        <w:t xml:space="preserve">: </w:t>
      </w:r>
    </w:p>
    <w:p w14:paraId="16365760" w14:textId="13FAAD25" w:rsidR="0016207F" w:rsidRPr="0016207F" w:rsidRDefault="0016207F" w:rsidP="0035205C">
      <w:pPr>
        <w:spacing w:after="160" w:line="259" w:lineRule="auto"/>
        <w:ind w:left="720" w:firstLine="720"/>
        <w:rPr>
          <w:rFonts w:asciiTheme="minorHAnsi" w:eastAsia="Calibri" w:hAnsiTheme="minorHAnsi" w:cstheme="minorHAnsi"/>
          <w:color w:val="auto"/>
          <w:sz w:val="24"/>
          <w:szCs w:val="24"/>
        </w:rPr>
      </w:pPr>
      <w:r w:rsidRPr="0035205C">
        <w:rPr>
          <w:rFonts w:asciiTheme="minorHAnsi" w:eastAsia="Calibri" w:hAnsiTheme="minorHAnsi" w:cstheme="minorHAnsi"/>
          <w:color w:val="auto"/>
          <w:sz w:val="24"/>
          <w:szCs w:val="24"/>
        </w:rPr>
        <w:t>3a</w:t>
      </w:r>
      <w:r w:rsidR="00320C6E" w:rsidRPr="0016207F">
        <w:rPr>
          <w:rFonts w:asciiTheme="minorHAnsi" w:eastAsia="Calibri" w:hAnsiTheme="minorHAnsi" w:cstheme="minorHAnsi"/>
          <w:color w:val="auto"/>
          <w:sz w:val="24"/>
          <w:szCs w:val="24"/>
        </w:rPr>
        <w:t xml:space="preserve">. How were mobile testing sites chosen? </w:t>
      </w:r>
    </w:p>
    <w:p w14:paraId="4AA7A7A8" w14:textId="12D1178C" w:rsidR="00320C6E" w:rsidRPr="0016207F" w:rsidRDefault="0016207F" w:rsidP="0035205C">
      <w:pPr>
        <w:spacing w:after="160" w:line="259" w:lineRule="auto"/>
        <w:ind w:left="720" w:firstLine="720"/>
        <w:rPr>
          <w:rFonts w:asciiTheme="minorHAnsi" w:eastAsia="Calibri" w:hAnsiTheme="minorHAnsi" w:cstheme="minorHAnsi"/>
          <w:color w:val="auto"/>
          <w:sz w:val="24"/>
          <w:szCs w:val="24"/>
        </w:rPr>
      </w:pPr>
      <w:r w:rsidRPr="0035205C">
        <w:rPr>
          <w:rFonts w:asciiTheme="minorHAnsi" w:eastAsia="Calibri" w:hAnsiTheme="minorHAnsi" w:cstheme="minorHAnsi"/>
          <w:color w:val="auto"/>
          <w:sz w:val="24"/>
          <w:szCs w:val="24"/>
        </w:rPr>
        <w:t xml:space="preserve">3b. </w:t>
      </w:r>
      <w:r w:rsidR="00320C6E" w:rsidRPr="0016207F">
        <w:rPr>
          <w:rFonts w:asciiTheme="minorHAnsi" w:eastAsia="Calibri" w:hAnsiTheme="minorHAnsi" w:cstheme="minorHAnsi"/>
          <w:color w:val="auto"/>
          <w:sz w:val="24"/>
          <w:szCs w:val="24"/>
        </w:rPr>
        <w:t xml:space="preserve">What processes were necessary to stand up the program? </w:t>
      </w:r>
    </w:p>
    <w:p w14:paraId="1CD7B6E5" w14:textId="7A811BB0" w:rsidR="00320C6E" w:rsidRPr="0016207F" w:rsidRDefault="0016207F" w:rsidP="0035205C">
      <w:pPr>
        <w:spacing w:after="160" w:line="259" w:lineRule="auto"/>
        <w:ind w:left="720" w:firstLine="720"/>
        <w:rPr>
          <w:rFonts w:asciiTheme="minorHAnsi" w:eastAsia="Calibri" w:hAnsiTheme="minorHAnsi" w:cstheme="minorHAnsi"/>
          <w:color w:val="auto"/>
          <w:sz w:val="24"/>
          <w:szCs w:val="24"/>
        </w:rPr>
      </w:pPr>
      <w:r w:rsidRPr="0035205C">
        <w:rPr>
          <w:rFonts w:asciiTheme="minorHAnsi" w:eastAsia="Calibri" w:hAnsiTheme="minorHAnsi" w:cstheme="minorHAnsi"/>
          <w:color w:val="auto"/>
          <w:sz w:val="24"/>
          <w:szCs w:val="24"/>
        </w:rPr>
        <w:t xml:space="preserve">3c. </w:t>
      </w:r>
      <w:r w:rsidR="00320C6E" w:rsidRPr="0016207F">
        <w:rPr>
          <w:rFonts w:asciiTheme="minorHAnsi" w:eastAsia="Calibri" w:hAnsiTheme="minorHAnsi" w:cstheme="minorHAnsi"/>
          <w:color w:val="auto"/>
          <w:sz w:val="24"/>
          <w:szCs w:val="24"/>
        </w:rPr>
        <w:t>Did mobile testing reach the intended populations?</w:t>
      </w:r>
    </w:p>
    <w:p w14:paraId="1A902105" w14:textId="46103A3B" w:rsidR="00320C6E" w:rsidRPr="0016207F" w:rsidRDefault="0016207F" w:rsidP="0035205C">
      <w:pPr>
        <w:spacing w:after="160" w:line="259" w:lineRule="auto"/>
        <w:ind w:left="1440"/>
        <w:rPr>
          <w:rFonts w:asciiTheme="minorHAnsi" w:eastAsia="Calibri" w:hAnsiTheme="minorHAnsi" w:cstheme="minorHAnsi"/>
          <w:color w:val="auto"/>
          <w:sz w:val="24"/>
          <w:szCs w:val="24"/>
        </w:rPr>
      </w:pPr>
      <w:r w:rsidRPr="0035205C">
        <w:rPr>
          <w:rFonts w:asciiTheme="minorHAnsi" w:eastAsia="Calibri" w:hAnsiTheme="minorHAnsi" w:cstheme="minorHAnsi"/>
          <w:color w:val="auto"/>
          <w:sz w:val="24"/>
          <w:szCs w:val="24"/>
        </w:rPr>
        <w:t>3d</w:t>
      </w:r>
      <w:r w:rsidR="00320C6E" w:rsidRPr="0016207F">
        <w:rPr>
          <w:rFonts w:asciiTheme="minorHAnsi" w:eastAsia="Calibri" w:hAnsiTheme="minorHAnsi" w:cstheme="minorHAnsi"/>
          <w:color w:val="auto"/>
          <w:sz w:val="24"/>
          <w:szCs w:val="24"/>
        </w:rPr>
        <w:t>. What were the facilitators and successes of the mobile testing program?</w:t>
      </w:r>
    </w:p>
    <w:p w14:paraId="264F8EA4" w14:textId="7796B6AE" w:rsidR="00320C6E" w:rsidRPr="0016207F" w:rsidRDefault="0016207F" w:rsidP="0035205C">
      <w:pPr>
        <w:spacing w:after="160" w:line="259" w:lineRule="auto"/>
        <w:ind w:left="720" w:firstLine="720"/>
        <w:rPr>
          <w:rFonts w:asciiTheme="minorHAnsi" w:eastAsia="Calibri" w:hAnsiTheme="minorHAnsi" w:cstheme="minorHAnsi"/>
          <w:color w:val="auto"/>
          <w:sz w:val="24"/>
          <w:szCs w:val="24"/>
        </w:rPr>
      </w:pPr>
      <w:r w:rsidRPr="0035205C">
        <w:rPr>
          <w:rFonts w:asciiTheme="minorHAnsi" w:eastAsia="Calibri" w:hAnsiTheme="minorHAnsi" w:cstheme="minorHAnsi"/>
          <w:color w:val="auto"/>
          <w:sz w:val="24"/>
          <w:szCs w:val="24"/>
        </w:rPr>
        <w:t xml:space="preserve">3e. </w:t>
      </w:r>
      <w:r w:rsidR="00320C6E" w:rsidRPr="0016207F">
        <w:rPr>
          <w:rFonts w:asciiTheme="minorHAnsi" w:eastAsia="Calibri" w:hAnsiTheme="minorHAnsi" w:cstheme="minorHAnsi"/>
          <w:color w:val="auto"/>
          <w:sz w:val="24"/>
          <w:szCs w:val="24"/>
        </w:rPr>
        <w:t>What were the barriers and challenges of the mobile testing program?</w:t>
      </w:r>
    </w:p>
    <w:p w14:paraId="551FEA8A" w14:textId="563A6CD6" w:rsidR="00320C6E" w:rsidRPr="0016207F" w:rsidRDefault="0016207F" w:rsidP="0035205C">
      <w:pPr>
        <w:spacing w:after="160" w:line="259" w:lineRule="auto"/>
        <w:ind w:left="1440"/>
        <w:rPr>
          <w:rFonts w:asciiTheme="minorHAnsi" w:eastAsia="Calibri" w:hAnsiTheme="minorHAnsi" w:cstheme="minorHAnsi"/>
          <w:color w:val="auto"/>
          <w:sz w:val="24"/>
          <w:szCs w:val="24"/>
        </w:rPr>
      </w:pPr>
      <w:r w:rsidRPr="0035205C">
        <w:rPr>
          <w:rFonts w:asciiTheme="minorHAnsi" w:eastAsia="Calibri" w:hAnsiTheme="minorHAnsi" w:cstheme="minorHAnsi"/>
          <w:color w:val="auto"/>
          <w:sz w:val="24"/>
          <w:szCs w:val="24"/>
        </w:rPr>
        <w:t xml:space="preserve">3f. </w:t>
      </w:r>
      <w:r w:rsidR="00320C6E" w:rsidRPr="0016207F">
        <w:rPr>
          <w:rFonts w:asciiTheme="minorHAnsi" w:eastAsia="Calibri" w:hAnsiTheme="minorHAnsi" w:cstheme="minorHAnsi"/>
          <w:color w:val="auto"/>
          <w:sz w:val="24"/>
          <w:szCs w:val="24"/>
        </w:rPr>
        <w:t xml:space="preserve">Did mobile testing help sites to identify </w:t>
      </w:r>
      <w:r w:rsidR="00D0192B">
        <w:rPr>
          <w:rFonts w:asciiTheme="minorHAnsi" w:eastAsia="Calibri" w:hAnsiTheme="minorHAnsi" w:cstheme="minorHAnsi"/>
          <w:color w:val="auto"/>
          <w:sz w:val="24"/>
          <w:szCs w:val="24"/>
        </w:rPr>
        <w:t>COVID-19-positive</w:t>
      </w:r>
      <w:r w:rsidR="00320C6E" w:rsidRPr="0016207F">
        <w:rPr>
          <w:rFonts w:asciiTheme="minorHAnsi" w:eastAsia="Calibri" w:hAnsiTheme="minorHAnsi" w:cstheme="minorHAnsi"/>
          <w:color w:val="auto"/>
          <w:sz w:val="24"/>
          <w:szCs w:val="24"/>
        </w:rPr>
        <w:t xml:space="preserve"> residents, expedite testing, and contain the spread of the virus? </w:t>
      </w:r>
    </w:p>
    <w:p w14:paraId="44759C7B" w14:textId="3A630F5B" w:rsidR="00320C6E" w:rsidRPr="0016207F" w:rsidRDefault="0016207F" w:rsidP="0035205C">
      <w:pPr>
        <w:spacing w:after="160" w:line="259" w:lineRule="auto"/>
        <w:ind w:left="720" w:firstLine="720"/>
        <w:rPr>
          <w:rFonts w:asciiTheme="minorHAnsi" w:eastAsia="Calibri" w:hAnsiTheme="minorHAnsi" w:cstheme="minorHAnsi"/>
          <w:color w:val="auto"/>
          <w:sz w:val="24"/>
          <w:szCs w:val="24"/>
        </w:rPr>
      </w:pPr>
      <w:r w:rsidRPr="0035205C">
        <w:rPr>
          <w:rFonts w:asciiTheme="minorHAnsi" w:eastAsia="Calibri" w:hAnsiTheme="minorHAnsi" w:cstheme="minorHAnsi"/>
          <w:color w:val="auto"/>
          <w:sz w:val="24"/>
          <w:szCs w:val="24"/>
        </w:rPr>
        <w:t xml:space="preserve">3g. </w:t>
      </w:r>
      <w:r w:rsidR="00320C6E" w:rsidRPr="0016207F">
        <w:rPr>
          <w:rFonts w:asciiTheme="minorHAnsi" w:eastAsia="Calibri" w:hAnsiTheme="minorHAnsi" w:cstheme="minorHAnsi"/>
          <w:color w:val="auto"/>
          <w:sz w:val="24"/>
          <w:szCs w:val="24"/>
        </w:rPr>
        <w:t xml:space="preserve">Overall, how effective was mobile testing to help respond to the PHE? </w:t>
      </w:r>
    </w:p>
    <w:p w14:paraId="6F00E72F" w14:textId="0550D9B9" w:rsidR="00320C6E" w:rsidRPr="0074472C" w:rsidRDefault="0016207F" w:rsidP="0035205C">
      <w:pPr>
        <w:spacing w:after="160" w:line="259" w:lineRule="auto"/>
        <w:ind w:left="1440"/>
        <w:rPr>
          <w:rFonts w:asciiTheme="minorHAnsi" w:eastAsia="Calibri" w:hAnsiTheme="minorHAnsi" w:cstheme="minorHAnsi"/>
          <w:color w:val="auto"/>
          <w:sz w:val="24"/>
          <w:szCs w:val="24"/>
        </w:rPr>
      </w:pPr>
      <w:r w:rsidRPr="0035205C">
        <w:rPr>
          <w:rFonts w:asciiTheme="minorHAnsi" w:eastAsia="Calibri" w:hAnsiTheme="minorHAnsi" w:cstheme="minorHAnsi"/>
          <w:color w:val="auto"/>
          <w:sz w:val="24"/>
          <w:szCs w:val="24"/>
        </w:rPr>
        <w:t xml:space="preserve">3h. </w:t>
      </w:r>
      <w:r w:rsidR="00320C6E" w:rsidRPr="0016207F">
        <w:rPr>
          <w:rFonts w:asciiTheme="minorHAnsi" w:eastAsia="Calibri" w:hAnsiTheme="minorHAnsi" w:cstheme="minorHAnsi"/>
          <w:color w:val="auto"/>
          <w:sz w:val="24"/>
          <w:szCs w:val="24"/>
        </w:rPr>
        <w:t>What were the lessons learned to inform future testing for other infectious diseases?</w:t>
      </w:r>
      <w:r w:rsidR="00320C6E" w:rsidRPr="0074472C">
        <w:rPr>
          <w:rFonts w:asciiTheme="minorHAnsi" w:eastAsia="Calibri" w:hAnsiTheme="minorHAnsi" w:cstheme="minorHAnsi"/>
          <w:color w:val="auto"/>
          <w:sz w:val="24"/>
          <w:szCs w:val="24"/>
        </w:rPr>
        <w:t xml:space="preserve"> </w:t>
      </w:r>
    </w:p>
    <w:p w14:paraId="6E0F0DB2" w14:textId="16A19709" w:rsidR="007513E3" w:rsidRDefault="003C1270" w:rsidP="003C1270">
      <w:pPr>
        <w:spacing w:after="160" w:line="259" w:lineRule="auto"/>
        <w:rPr>
          <w:rFonts w:asciiTheme="minorHAnsi" w:eastAsia="Calibri" w:hAnsiTheme="minorHAnsi" w:cstheme="minorHAnsi"/>
          <w:b/>
          <w:bCs/>
          <w:color w:val="auto"/>
          <w:sz w:val="28"/>
          <w:szCs w:val="28"/>
        </w:rPr>
      </w:pPr>
      <w:r w:rsidRPr="0074472C">
        <w:rPr>
          <w:rFonts w:asciiTheme="minorHAnsi" w:eastAsia="Calibri" w:hAnsiTheme="minorHAnsi" w:cstheme="minorHAnsi"/>
          <w:b/>
          <w:bCs/>
          <w:color w:val="auto"/>
          <w:sz w:val="28"/>
          <w:szCs w:val="28"/>
        </w:rPr>
        <w:t>Data Sources</w:t>
      </w:r>
    </w:p>
    <w:p w14:paraId="769AA43F" w14:textId="01FC0C74" w:rsidR="00082850" w:rsidRPr="0074472C" w:rsidRDefault="00082850" w:rsidP="00082850">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bCs/>
          <w:color w:val="auto"/>
          <w:sz w:val="24"/>
          <w:szCs w:val="24"/>
        </w:rPr>
        <w:t>Data:</w:t>
      </w:r>
      <w:r w:rsidRPr="0074472C">
        <w:rPr>
          <w:rFonts w:asciiTheme="minorHAnsi" w:eastAsia="Calibri" w:hAnsiTheme="minorHAnsi" w:cstheme="minorHAnsi"/>
          <w:color w:val="auto"/>
          <w:sz w:val="24"/>
          <w:szCs w:val="24"/>
        </w:rPr>
        <w:t xml:space="preserve"> The data used include quantitative and qualitative data sources listed below:</w:t>
      </w:r>
    </w:p>
    <w:p w14:paraId="259C07B7" w14:textId="1A6E2EDA" w:rsidR="00082850" w:rsidRPr="0074472C" w:rsidRDefault="00082850" w:rsidP="002D074D">
      <w:pPr>
        <w:numPr>
          <w:ilvl w:val="0"/>
          <w:numId w:val="8"/>
        </w:num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Ambulance provider test report data</w:t>
      </w:r>
      <w:r w:rsidRPr="0074472C">
        <w:rPr>
          <w:rFonts w:asciiTheme="minorHAnsi" w:eastAsia="Calibri" w:hAnsiTheme="minorHAnsi" w:cstheme="minorHAnsi"/>
          <w:color w:val="auto"/>
          <w:sz w:val="24"/>
          <w:szCs w:val="24"/>
        </w:rPr>
        <w:t xml:space="preserve">: This data includes the site name, number of tests, test date, </w:t>
      </w:r>
      <w:r w:rsidR="00D0192B">
        <w:rPr>
          <w:rFonts w:asciiTheme="minorHAnsi" w:eastAsia="Calibri" w:hAnsiTheme="minorHAnsi" w:cstheme="minorHAnsi"/>
          <w:color w:val="auto"/>
          <w:sz w:val="24"/>
          <w:szCs w:val="24"/>
        </w:rPr>
        <w:t xml:space="preserve">the </w:t>
      </w:r>
      <w:r w:rsidRPr="0074472C">
        <w:rPr>
          <w:rFonts w:asciiTheme="minorHAnsi" w:eastAsia="Calibri" w:hAnsiTheme="minorHAnsi" w:cstheme="minorHAnsi"/>
          <w:color w:val="auto"/>
          <w:sz w:val="24"/>
          <w:szCs w:val="24"/>
        </w:rPr>
        <w:t xml:space="preserve">agency responsible for the site, </w:t>
      </w:r>
      <w:r w:rsidR="001F58E6">
        <w:rPr>
          <w:rFonts w:asciiTheme="minorHAnsi" w:eastAsia="Calibri" w:hAnsiTheme="minorHAnsi" w:cstheme="minorHAnsi"/>
          <w:color w:val="auto"/>
          <w:sz w:val="24"/>
          <w:szCs w:val="24"/>
        </w:rPr>
        <w:t>number</w:t>
      </w:r>
      <w:r w:rsidR="001F58E6"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of staff/MassHealth members </w:t>
      </w:r>
      <w:r w:rsidR="005D4B6E" w:rsidRPr="0074472C">
        <w:rPr>
          <w:rFonts w:asciiTheme="minorHAnsi" w:eastAsia="Calibri" w:hAnsiTheme="minorHAnsi" w:cstheme="minorHAnsi"/>
          <w:color w:val="auto"/>
          <w:sz w:val="24"/>
          <w:szCs w:val="24"/>
        </w:rPr>
        <w:t xml:space="preserve">projected </w:t>
      </w:r>
      <w:r w:rsidRPr="0074472C">
        <w:rPr>
          <w:rFonts w:asciiTheme="minorHAnsi" w:eastAsia="Calibri" w:hAnsiTheme="minorHAnsi" w:cstheme="minorHAnsi"/>
          <w:color w:val="auto"/>
          <w:sz w:val="24"/>
          <w:szCs w:val="24"/>
        </w:rPr>
        <w:t xml:space="preserve">to be tested, </w:t>
      </w:r>
      <w:r w:rsidR="00AD7636">
        <w:rPr>
          <w:rFonts w:asciiTheme="minorHAnsi" w:eastAsia="Calibri" w:hAnsiTheme="minorHAnsi" w:cstheme="minorHAnsi"/>
          <w:color w:val="auto"/>
          <w:sz w:val="24"/>
          <w:szCs w:val="24"/>
        </w:rPr>
        <w:t xml:space="preserve">and </w:t>
      </w:r>
      <w:r w:rsidRPr="0074472C">
        <w:rPr>
          <w:rFonts w:asciiTheme="minorHAnsi" w:eastAsia="Calibri" w:hAnsiTheme="minorHAnsi" w:cstheme="minorHAnsi"/>
          <w:color w:val="auto"/>
          <w:sz w:val="24"/>
          <w:szCs w:val="24"/>
        </w:rPr>
        <w:t>number of completed staff/MassHealth member tests.</w:t>
      </w:r>
    </w:p>
    <w:p w14:paraId="6DE0B0A6" w14:textId="462A17CB" w:rsidR="00082850" w:rsidRPr="0074472C" w:rsidRDefault="00082850" w:rsidP="002D074D">
      <w:pPr>
        <w:numPr>
          <w:ilvl w:val="0"/>
          <w:numId w:val="8"/>
        </w:num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Individual-level invoice/payment data</w:t>
      </w:r>
      <w:r w:rsidRPr="0074472C">
        <w:rPr>
          <w:rFonts w:asciiTheme="minorHAnsi" w:eastAsia="Calibri" w:hAnsiTheme="minorHAnsi" w:cstheme="minorHAnsi"/>
          <w:color w:val="auto"/>
          <w:sz w:val="24"/>
          <w:szCs w:val="24"/>
        </w:rPr>
        <w:t xml:space="preserve">: This data includes invoices detailing the bundled rate/payment per MassHealth member submitted by the ambulance provider to MassHealth. </w:t>
      </w:r>
      <w:r w:rsidR="001D622A">
        <w:rPr>
          <w:rFonts w:asciiTheme="minorHAnsi" w:eastAsia="Calibri" w:hAnsiTheme="minorHAnsi" w:cstheme="minorHAnsi"/>
          <w:color w:val="auto"/>
          <w:sz w:val="24"/>
          <w:szCs w:val="24"/>
        </w:rPr>
        <w:t>It also</w:t>
      </w:r>
      <w:r w:rsidRPr="0074472C">
        <w:rPr>
          <w:rFonts w:asciiTheme="minorHAnsi" w:eastAsia="Calibri" w:hAnsiTheme="minorHAnsi" w:cstheme="minorHAnsi"/>
          <w:color w:val="auto"/>
          <w:sz w:val="24"/>
          <w:szCs w:val="24"/>
        </w:rPr>
        <w:t xml:space="preserve"> includes member-level information such as Medicaid ID, age, payer status, and payment balance. </w:t>
      </w:r>
    </w:p>
    <w:p w14:paraId="644538CE" w14:textId="02E1E7E7" w:rsidR="00703D36" w:rsidRPr="00E72C3F" w:rsidRDefault="00082850" w:rsidP="00244386">
      <w:pPr>
        <w:numPr>
          <w:ilvl w:val="0"/>
          <w:numId w:val="8"/>
        </w:num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Qualitative interview data</w:t>
      </w:r>
      <w:r w:rsidRPr="0074472C">
        <w:rPr>
          <w:rFonts w:asciiTheme="minorHAnsi" w:eastAsia="Calibri" w:hAnsiTheme="minorHAnsi" w:cstheme="minorHAnsi"/>
          <w:color w:val="auto"/>
          <w:sz w:val="24"/>
          <w:szCs w:val="24"/>
        </w:rPr>
        <w:t xml:space="preserve">: </w:t>
      </w:r>
      <w:r w:rsidR="008224D7">
        <w:rPr>
          <w:rFonts w:asciiTheme="minorHAnsi" w:eastAsia="Calibri" w:hAnsiTheme="minorHAnsi" w:cstheme="minorHAnsi"/>
          <w:color w:val="auto"/>
          <w:sz w:val="24"/>
          <w:szCs w:val="24"/>
        </w:rPr>
        <w:t xml:space="preserve">The team conducted </w:t>
      </w:r>
      <w:r w:rsidR="005B77E3">
        <w:rPr>
          <w:rFonts w:asciiTheme="minorHAnsi" w:eastAsia="Calibri" w:hAnsiTheme="minorHAnsi" w:cstheme="minorHAnsi"/>
          <w:color w:val="auto"/>
          <w:sz w:val="24"/>
          <w:szCs w:val="24"/>
        </w:rPr>
        <w:t>interviews</w:t>
      </w:r>
      <w:r w:rsidR="008224D7">
        <w:rPr>
          <w:rFonts w:asciiTheme="minorHAnsi" w:eastAsia="Calibri" w:hAnsiTheme="minorHAnsi" w:cstheme="minorHAnsi"/>
          <w:color w:val="auto"/>
          <w:sz w:val="24"/>
          <w:szCs w:val="24"/>
        </w:rPr>
        <w:t xml:space="preserve"> and collected q</w:t>
      </w:r>
      <w:r w:rsidRPr="0074472C">
        <w:rPr>
          <w:rFonts w:asciiTheme="minorHAnsi" w:eastAsia="Calibri" w:hAnsiTheme="minorHAnsi" w:cstheme="minorHAnsi"/>
          <w:color w:val="auto"/>
          <w:sz w:val="24"/>
          <w:szCs w:val="24"/>
        </w:rPr>
        <w:t xml:space="preserve">ualitative data </w:t>
      </w:r>
      <w:r w:rsidR="008224D7">
        <w:rPr>
          <w:rFonts w:asciiTheme="minorHAnsi" w:eastAsia="Calibri" w:hAnsiTheme="minorHAnsi" w:cstheme="minorHAnsi"/>
          <w:color w:val="auto"/>
          <w:sz w:val="24"/>
          <w:szCs w:val="24"/>
        </w:rPr>
        <w:t>from</w:t>
      </w:r>
      <w:r w:rsidR="008224D7" w:rsidDel="009E5155">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Congregate Facility Site Administrators and Mobile Testing Program </w:t>
      </w:r>
      <w:r w:rsidR="001E36E8">
        <w:rPr>
          <w:rFonts w:asciiTheme="minorHAnsi" w:eastAsia="Calibri" w:hAnsiTheme="minorHAnsi" w:cstheme="minorHAnsi"/>
          <w:color w:val="auto"/>
          <w:sz w:val="24"/>
          <w:szCs w:val="24"/>
        </w:rPr>
        <w:t>m</w:t>
      </w:r>
      <w:r w:rsidR="001E36E8" w:rsidRPr="0074472C">
        <w:rPr>
          <w:rFonts w:asciiTheme="minorHAnsi" w:eastAsia="Calibri" w:hAnsiTheme="minorHAnsi" w:cstheme="minorHAnsi"/>
          <w:color w:val="auto"/>
          <w:sz w:val="24"/>
          <w:szCs w:val="24"/>
        </w:rPr>
        <w:t>anagers</w:t>
      </w:r>
      <w:r w:rsidRPr="0074472C">
        <w:rPr>
          <w:rFonts w:asciiTheme="minorHAnsi" w:eastAsia="Calibri" w:hAnsiTheme="minorHAnsi" w:cstheme="minorHAnsi"/>
          <w:color w:val="auto"/>
          <w:sz w:val="24"/>
          <w:szCs w:val="24"/>
        </w:rPr>
        <w:t>.</w:t>
      </w:r>
    </w:p>
    <w:p w14:paraId="022B791D" w14:textId="3C2BE346" w:rsidR="008A2273" w:rsidRPr="0074472C" w:rsidRDefault="008A2273" w:rsidP="00244386">
      <w:pPr>
        <w:spacing w:after="160" w:line="259" w:lineRule="auto"/>
        <w:rPr>
          <w:rFonts w:asciiTheme="minorHAnsi" w:eastAsia="Calibri" w:hAnsiTheme="minorHAnsi" w:cstheme="minorHAnsi"/>
          <w:b/>
          <w:bCs/>
          <w:color w:val="auto"/>
          <w:sz w:val="28"/>
          <w:szCs w:val="28"/>
        </w:rPr>
      </w:pPr>
      <w:r w:rsidRPr="0074472C">
        <w:rPr>
          <w:rFonts w:asciiTheme="minorHAnsi" w:eastAsia="Calibri" w:hAnsiTheme="minorHAnsi" w:cstheme="minorHAnsi"/>
          <w:b/>
          <w:bCs/>
          <w:color w:val="auto"/>
          <w:sz w:val="28"/>
          <w:szCs w:val="28"/>
        </w:rPr>
        <w:t>Methods</w:t>
      </w:r>
    </w:p>
    <w:p w14:paraId="63588B77" w14:textId="77777777" w:rsidR="00A17202" w:rsidRPr="0074472C" w:rsidRDefault="00A17202" w:rsidP="00A17202">
      <w:pPr>
        <w:spacing w:after="160" w:line="259" w:lineRule="auto"/>
        <w:rPr>
          <w:rFonts w:asciiTheme="minorHAnsi" w:eastAsia="Calibri" w:hAnsiTheme="minorHAnsi" w:cstheme="minorHAnsi"/>
          <w:b/>
          <w:color w:val="auto"/>
          <w:sz w:val="24"/>
          <w:szCs w:val="24"/>
        </w:rPr>
      </w:pPr>
      <w:r w:rsidRPr="0074472C">
        <w:rPr>
          <w:rFonts w:asciiTheme="minorHAnsi" w:eastAsia="Calibri" w:hAnsiTheme="minorHAnsi" w:cstheme="minorHAnsi"/>
          <w:b/>
          <w:color w:val="auto"/>
          <w:sz w:val="24"/>
          <w:szCs w:val="24"/>
        </w:rPr>
        <w:t>Quantitative Methods</w:t>
      </w:r>
    </w:p>
    <w:p w14:paraId="56EB3855" w14:textId="76C7A14E" w:rsidR="00A17202" w:rsidRPr="0074472C" w:rsidRDefault="00A17202" w:rsidP="00A17202">
      <w:pPr>
        <w:spacing w:after="160" w:line="259" w:lineRule="auto"/>
        <w:rPr>
          <w:rFonts w:asciiTheme="minorHAnsi" w:eastAsia="Calibri" w:hAnsiTheme="minorHAnsi" w:cstheme="minorHAnsi"/>
          <w:color w:val="auto"/>
          <w:kern w:val="2"/>
          <w:sz w:val="24"/>
          <w:szCs w:val="24"/>
          <w:shd w:val="clear" w:color="auto" w:fill="FFFFFF"/>
          <w14:ligatures w14:val="standardContextual"/>
        </w:rPr>
      </w:pPr>
      <w:r w:rsidRPr="0074472C">
        <w:rPr>
          <w:rFonts w:asciiTheme="minorHAnsi" w:eastAsia="Calibri" w:hAnsiTheme="minorHAnsi" w:cstheme="minorHAnsi"/>
          <w:color w:val="auto"/>
          <w:kern w:val="2"/>
          <w:sz w:val="24"/>
          <w:szCs w:val="24"/>
          <w:shd w:val="clear" w:color="auto" w:fill="FFFFFF"/>
          <w14:ligatures w14:val="standardContextual"/>
        </w:rPr>
        <w:t xml:space="preserve">The evaluation of the 1115 </w:t>
      </w:r>
      <w:r w:rsidR="00126009">
        <w:rPr>
          <w:rFonts w:asciiTheme="minorHAnsi" w:eastAsia="Calibri" w:hAnsiTheme="minorHAnsi" w:cstheme="minorHAnsi"/>
          <w:color w:val="auto"/>
          <w:kern w:val="2"/>
          <w:sz w:val="24"/>
          <w:szCs w:val="24"/>
          <w:shd w:val="clear" w:color="auto" w:fill="FFFFFF"/>
          <w14:ligatures w14:val="standardContextual"/>
        </w:rPr>
        <w:t>Emergency Waiver Demonstration</w:t>
      </w:r>
      <w:r w:rsidRPr="0074472C">
        <w:rPr>
          <w:rFonts w:asciiTheme="minorHAnsi" w:eastAsia="Calibri" w:hAnsiTheme="minorHAnsi" w:cstheme="minorHAnsi"/>
          <w:color w:val="auto"/>
          <w:kern w:val="2"/>
          <w:sz w:val="24"/>
          <w:szCs w:val="24"/>
          <w:shd w:val="clear" w:color="auto" w:fill="FFFFFF"/>
          <w14:ligatures w14:val="standardContextual"/>
        </w:rPr>
        <w:t xml:space="preserve"> Mobile Testing program aims to describe the implementation of the initiative by using descriptive statistics and trend analysis regarding the utilization of the Mobile Testing program and program-related costs. The analysis period spanned from April 2020 to July </w:t>
      </w:r>
      <w:r w:rsidR="00650E2C" w:rsidRPr="0074472C">
        <w:rPr>
          <w:rFonts w:asciiTheme="minorHAnsi" w:eastAsia="Calibri" w:hAnsiTheme="minorHAnsi" w:cstheme="minorHAnsi"/>
          <w:color w:val="auto"/>
          <w:kern w:val="2"/>
          <w:sz w:val="24"/>
          <w:szCs w:val="24"/>
          <w:shd w:val="clear" w:color="auto" w:fill="FFFFFF"/>
          <w14:ligatures w14:val="standardContextual"/>
        </w:rPr>
        <w:t>202</w:t>
      </w:r>
      <w:r w:rsidR="00650E2C">
        <w:rPr>
          <w:rFonts w:asciiTheme="minorHAnsi" w:eastAsia="Calibri" w:hAnsiTheme="minorHAnsi" w:cstheme="minorHAnsi"/>
          <w:color w:val="auto"/>
          <w:kern w:val="2"/>
          <w:sz w:val="24"/>
          <w:szCs w:val="24"/>
          <w:shd w:val="clear" w:color="auto" w:fill="FFFFFF"/>
          <w14:ligatures w14:val="standardContextual"/>
        </w:rPr>
        <w:t>0</w:t>
      </w:r>
      <w:r w:rsidRPr="0074472C">
        <w:rPr>
          <w:rFonts w:asciiTheme="minorHAnsi" w:eastAsia="Calibri" w:hAnsiTheme="minorHAnsi" w:cstheme="minorHAnsi"/>
          <w:color w:val="auto"/>
          <w:kern w:val="2"/>
          <w:sz w:val="24"/>
          <w:szCs w:val="24"/>
          <w:shd w:val="clear" w:color="auto" w:fill="FFFFFF"/>
          <w14:ligatures w14:val="standardContextual"/>
        </w:rPr>
        <w:t xml:space="preserve">. It is important to note that only a </w:t>
      </w:r>
      <w:r w:rsidRPr="3A4086D3">
        <w:rPr>
          <w:rFonts w:asciiTheme="minorHAnsi" w:eastAsia="Calibri" w:hAnsiTheme="minorHAnsi"/>
          <w:color w:val="auto"/>
          <w:kern w:val="2"/>
          <w:sz w:val="24"/>
          <w:szCs w:val="24"/>
          <w:shd w:val="clear" w:color="auto" w:fill="FFFFFF"/>
          <w14:ligatures w14:val="standardContextual"/>
        </w:rPr>
        <w:t>post</w:t>
      </w:r>
      <w:r w:rsidR="1E2B35D7" w:rsidRPr="3A4086D3">
        <w:rPr>
          <w:rFonts w:asciiTheme="minorHAnsi" w:eastAsia="Calibri" w:hAnsiTheme="minorHAnsi"/>
          <w:color w:val="auto"/>
          <w:kern w:val="2"/>
          <w:sz w:val="24"/>
          <w:szCs w:val="24"/>
          <w:shd w:val="clear" w:color="auto" w:fill="FFFFFF"/>
          <w14:ligatures w14:val="standardContextual"/>
        </w:rPr>
        <w:t>-</w:t>
      </w:r>
      <w:r w:rsidRPr="3A4086D3">
        <w:rPr>
          <w:rFonts w:asciiTheme="minorHAnsi" w:eastAsia="Calibri" w:hAnsiTheme="minorHAnsi"/>
          <w:color w:val="auto"/>
          <w:kern w:val="2"/>
          <w:sz w:val="24"/>
          <w:szCs w:val="24"/>
          <w:shd w:val="clear" w:color="auto" w:fill="FFFFFF"/>
          <w14:ligatures w14:val="standardContextual"/>
        </w:rPr>
        <w:t>test</w:t>
      </w:r>
      <w:r w:rsidRPr="0074472C">
        <w:rPr>
          <w:rFonts w:asciiTheme="minorHAnsi" w:eastAsia="Calibri" w:hAnsiTheme="minorHAnsi" w:cstheme="minorHAnsi"/>
          <w:color w:val="auto"/>
          <w:kern w:val="2"/>
          <w:sz w:val="24"/>
          <w:szCs w:val="24"/>
          <w:shd w:val="clear" w:color="auto" w:fill="FFFFFF"/>
          <w14:ligatures w14:val="standardContextual"/>
        </w:rPr>
        <w:t xml:space="preserve">-only analysis was completed for the quantitative data of the Mobile Testing program because there was no comparable Mobile Testing program prior to the </w:t>
      </w:r>
      <w:r w:rsidR="005D4B6E">
        <w:rPr>
          <w:rFonts w:asciiTheme="minorHAnsi" w:eastAsia="Calibri" w:hAnsiTheme="minorHAnsi" w:cstheme="minorHAnsi"/>
          <w:color w:val="auto"/>
          <w:kern w:val="2"/>
          <w:sz w:val="24"/>
          <w:szCs w:val="24"/>
          <w:shd w:val="clear" w:color="auto" w:fill="FFFFFF"/>
          <w14:ligatures w14:val="standardContextual"/>
        </w:rPr>
        <w:t>COVID-19</w:t>
      </w:r>
      <w:r w:rsidR="005D4B6E" w:rsidRPr="0074472C">
        <w:rPr>
          <w:rFonts w:asciiTheme="minorHAnsi" w:eastAsia="Calibri" w:hAnsiTheme="minorHAnsi" w:cstheme="minorHAnsi"/>
          <w:color w:val="auto"/>
          <w:kern w:val="2"/>
          <w:sz w:val="24"/>
          <w:szCs w:val="24"/>
          <w:shd w:val="clear" w:color="auto" w:fill="FFFFFF"/>
          <w14:ligatures w14:val="standardContextual"/>
        </w:rPr>
        <w:t xml:space="preserve"> </w:t>
      </w:r>
      <w:r w:rsidRPr="0074472C">
        <w:rPr>
          <w:rFonts w:asciiTheme="minorHAnsi" w:eastAsia="Calibri" w:hAnsiTheme="minorHAnsi" w:cstheme="minorHAnsi"/>
          <w:color w:val="auto"/>
          <w:kern w:val="2"/>
          <w:sz w:val="24"/>
          <w:szCs w:val="24"/>
          <w:shd w:val="clear" w:color="auto" w:fill="FFFFFF"/>
          <w14:ligatures w14:val="standardContextual"/>
        </w:rPr>
        <w:t xml:space="preserve">pandemic. </w:t>
      </w:r>
    </w:p>
    <w:p w14:paraId="44E84EFE" w14:textId="77777777" w:rsidR="00AB4B30" w:rsidRPr="0074472C" w:rsidRDefault="00AB4B30" w:rsidP="00AB4B30">
      <w:pPr>
        <w:spacing w:after="160" w:line="259" w:lineRule="auto"/>
        <w:rPr>
          <w:rFonts w:asciiTheme="minorHAnsi" w:eastAsia="Calibri" w:hAnsiTheme="minorHAnsi" w:cstheme="minorHAnsi"/>
          <w:b/>
          <w:color w:val="auto"/>
          <w:sz w:val="24"/>
          <w:szCs w:val="24"/>
        </w:rPr>
      </w:pPr>
      <w:r w:rsidRPr="0074472C">
        <w:rPr>
          <w:rFonts w:asciiTheme="minorHAnsi" w:eastAsia="Calibri" w:hAnsiTheme="minorHAnsi" w:cstheme="minorHAnsi"/>
          <w:b/>
          <w:color w:val="auto"/>
          <w:sz w:val="24"/>
          <w:szCs w:val="24"/>
        </w:rPr>
        <w:t xml:space="preserve">Qualitative Methods </w:t>
      </w:r>
    </w:p>
    <w:p w14:paraId="1F2B2CDC" w14:textId="447DA993" w:rsidR="00AB4B30" w:rsidRDefault="00AB4B30" w:rsidP="00AB4B30">
      <w:pPr>
        <w:spacing w:after="160" w:line="259" w:lineRule="auto"/>
        <w:rPr>
          <w:rFonts w:asciiTheme="minorHAnsi" w:eastAsia="Calibri" w:hAnsiTheme="minorHAnsi" w:cstheme="minorHAnsi"/>
          <w:bCs/>
          <w:color w:val="auto"/>
          <w:sz w:val="24"/>
          <w:szCs w:val="24"/>
        </w:rPr>
      </w:pPr>
      <w:r w:rsidRPr="0074472C">
        <w:rPr>
          <w:rFonts w:asciiTheme="minorHAnsi" w:eastAsia="Calibri" w:hAnsiTheme="minorHAnsi" w:cstheme="minorHAnsi"/>
          <w:color w:val="auto"/>
          <w:sz w:val="24"/>
          <w:szCs w:val="24"/>
        </w:rPr>
        <w:t xml:space="preserve">We received </w:t>
      </w:r>
      <w:r w:rsidR="0009555E">
        <w:rPr>
          <w:rFonts w:asciiTheme="minorHAnsi" w:eastAsia="Calibri" w:hAnsiTheme="minorHAnsi" w:cstheme="minorHAnsi"/>
          <w:color w:val="auto"/>
          <w:sz w:val="24"/>
          <w:szCs w:val="24"/>
        </w:rPr>
        <w:t>a list of contact information</w:t>
      </w:r>
      <w:r w:rsidRPr="0074472C">
        <w:rPr>
          <w:rFonts w:asciiTheme="minorHAnsi" w:eastAsia="Calibri" w:hAnsiTheme="minorHAnsi" w:cstheme="minorHAnsi"/>
          <w:color w:val="auto"/>
          <w:sz w:val="24"/>
          <w:szCs w:val="24"/>
        </w:rPr>
        <w:t xml:space="preserve"> from MassHealth</w:t>
      </w:r>
      <w:r w:rsidR="0009555E">
        <w:rPr>
          <w:rFonts w:asciiTheme="minorHAnsi" w:eastAsia="Calibri" w:hAnsiTheme="minorHAnsi" w:cstheme="minorHAnsi"/>
          <w:color w:val="auto"/>
          <w:sz w:val="24"/>
          <w:szCs w:val="24"/>
        </w:rPr>
        <w:t>,</w:t>
      </w:r>
      <w:r w:rsidRPr="0074472C">
        <w:rPr>
          <w:rFonts w:asciiTheme="minorHAnsi" w:eastAsia="Calibri" w:hAnsiTheme="minorHAnsi" w:cstheme="minorHAnsi"/>
          <w:color w:val="auto"/>
          <w:sz w:val="24"/>
          <w:szCs w:val="24"/>
        </w:rPr>
        <w:t xml:space="preserve"> to congregate facility site administrators and mobile testing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 xml:space="preserve">s to interview for this evaluation. These interviews allowed us to better understand the administrative and programmatic logistics of mobile testing implementation, including barriers and facilitators, successes, lessons learned, and recommendations for future initiatives. </w:t>
      </w:r>
      <w:r w:rsidRPr="0074472C">
        <w:rPr>
          <w:rFonts w:asciiTheme="minorHAnsi" w:eastAsia="Calibri" w:hAnsiTheme="minorHAnsi" w:cstheme="minorHAnsi"/>
          <w:bCs/>
          <w:color w:val="auto"/>
          <w:sz w:val="24"/>
          <w:szCs w:val="24"/>
        </w:rPr>
        <w:t>Referrals to site administrators were based on a selected list that we generated using the exclusion criteria below.</w:t>
      </w:r>
    </w:p>
    <w:p w14:paraId="5664AB71" w14:textId="2C3D6CC7" w:rsidR="00AB4B30" w:rsidRPr="0074472C" w:rsidRDefault="0055202D" w:rsidP="00AB4B30">
      <w:pPr>
        <w:spacing w:after="160" w:line="259" w:lineRule="auto"/>
        <w:rPr>
          <w:rFonts w:asciiTheme="minorHAnsi" w:eastAsia="Calibri" w:hAnsiTheme="minorHAnsi" w:cstheme="minorHAnsi"/>
          <w:iCs/>
          <w:color w:val="auto"/>
          <w:sz w:val="24"/>
          <w:szCs w:val="24"/>
          <w:u w:val="single"/>
        </w:rPr>
      </w:pPr>
      <w:r w:rsidRPr="0074472C">
        <w:rPr>
          <w:rFonts w:asciiTheme="minorHAnsi" w:eastAsia="Calibri" w:hAnsiTheme="minorHAnsi" w:cstheme="minorHAnsi"/>
          <w:iCs/>
          <w:color w:val="auto"/>
          <w:sz w:val="24"/>
          <w:szCs w:val="24"/>
          <w:u w:val="single"/>
        </w:rPr>
        <w:t xml:space="preserve">Selection of </w:t>
      </w:r>
      <w:r w:rsidR="00AB4B30" w:rsidRPr="0074472C">
        <w:rPr>
          <w:rFonts w:asciiTheme="minorHAnsi" w:eastAsia="Calibri" w:hAnsiTheme="minorHAnsi" w:cstheme="minorHAnsi"/>
          <w:iCs/>
          <w:color w:val="auto"/>
          <w:sz w:val="24"/>
          <w:szCs w:val="24"/>
          <w:u w:val="single"/>
        </w:rPr>
        <w:t xml:space="preserve">Congregate Facility Site Administrators </w:t>
      </w:r>
    </w:p>
    <w:p w14:paraId="6F11FEBE" w14:textId="77777777" w:rsidR="00AB4B30" w:rsidRPr="0074472C" w:rsidRDefault="00AB4B30" w:rsidP="00AB4B30">
      <w:pPr>
        <w:spacing w:after="160" w:line="259" w:lineRule="auto"/>
        <w:rPr>
          <w:rFonts w:asciiTheme="minorHAnsi" w:eastAsia="Calibri" w:hAnsiTheme="minorHAnsi" w:cstheme="minorHAnsi"/>
          <w:i/>
          <w:iCs/>
          <w:color w:val="auto"/>
          <w:sz w:val="24"/>
          <w:szCs w:val="24"/>
        </w:rPr>
      </w:pPr>
      <w:r w:rsidRPr="0074472C">
        <w:rPr>
          <w:rFonts w:asciiTheme="minorHAnsi" w:eastAsia="Calibri" w:hAnsiTheme="minorHAnsi" w:cstheme="minorHAnsi"/>
          <w:i/>
          <w:iCs/>
          <w:color w:val="auto"/>
          <w:sz w:val="24"/>
          <w:szCs w:val="24"/>
        </w:rPr>
        <w:t>Exclusion Criteria</w:t>
      </w:r>
    </w:p>
    <w:p w14:paraId="2066A00F" w14:textId="2363C142" w:rsidR="00AB4B30" w:rsidRPr="0074472C" w:rsidRDefault="00AB4B30" w:rsidP="00AB4B30">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A sample of congregate facilities </w:t>
      </w:r>
      <w:r w:rsidR="00535D5A">
        <w:rPr>
          <w:rFonts w:asciiTheme="minorHAnsi" w:eastAsia="Calibri" w:hAnsiTheme="minorHAnsi" w:cstheme="minorHAnsi"/>
          <w:color w:val="auto"/>
          <w:sz w:val="24"/>
          <w:szCs w:val="24"/>
        </w:rPr>
        <w:t>that</w:t>
      </w:r>
      <w:r w:rsidR="00535D5A"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participated in mobile testing </w:t>
      </w:r>
      <w:r w:rsidR="00DC40AB" w:rsidRPr="0074472C">
        <w:rPr>
          <w:rFonts w:asciiTheme="minorHAnsi" w:eastAsia="Calibri" w:hAnsiTheme="minorHAnsi" w:cstheme="minorHAnsi"/>
          <w:color w:val="auto"/>
          <w:sz w:val="24"/>
          <w:szCs w:val="24"/>
        </w:rPr>
        <w:t>w</w:t>
      </w:r>
      <w:r w:rsidR="00DC40AB">
        <w:rPr>
          <w:rFonts w:asciiTheme="minorHAnsi" w:eastAsia="Calibri" w:hAnsiTheme="minorHAnsi" w:cstheme="minorHAnsi"/>
          <w:color w:val="auto"/>
          <w:sz w:val="24"/>
          <w:szCs w:val="24"/>
        </w:rPr>
        <w:t>as</w:t>
      </w:r>
      <w:r w:rsidR="00DC40AB"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selected from a database of all 1,750 Executive Office of Health and Human Services (EOHHS) agency congregate facilities visited by an ambulance provider for mobile testing. To limit the sample to only congregate facilities </w:t>
      </w:r>
      <w:r w:rsidR="005D4B6E">
        <w:rPr>
          <w:rFonts w:asciiTheme="minorHAnsi" w:eastAsia="Calibri" w:hAnsiTheme="minorHAnsi" w:cstheme="minorHAnsi"/>
          <w:color w:val="auto"/>
          <w:sz w:val="24"/>
          <w:szCs w:val="24"/>
        </w:rPr>
        <w:t>that</w:t>
      </w:r>
      <w:r w:rsidR="005D4B6E"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completed testing, facilities meeting the exclusion criteria below were excluded from the eligible list </w:t>
      </w:r>
      <w:r w:rsidR="00DC40AB">
        <w:rPr>
          <w:rFonts w:asciiTheme="minorHAnsi" w:eastAsia="Calibri" w:hAnsiTheme="minorHAnsi" w:cstheme="minorHAnsi"/>
          <w:color w:val="auto"/>
          <w:sz w:val="24"/>
          <w:szCs w:val="24"/>
        </w:rPr>
        <w:t xml:space="preserve">of </w:t>
      </w:r>
      <w:r w:rsidRPr="0074472C">
        <w:rPr>
          <w:rFonts w:asciiTheme="minorHAnsi" w:eastAsia="Calibri" w:hAnsiTheme="minorHAnsi" w:cstheme="minorHAnsi"/>
          <w:color w:val="auto"/>
          <w:sz w:val="24"/>
          <w:szCs w:val="24"/>
        </w:rPr>
        <w:t>potential interviewees.</w:t>
      </w:r>
    </w:p>
    <w:p w14:paraId="1C171B9F" w14:textId="424D8EC9" w:rsidR="00AB4B30" w:rsidRPr="0074472C" w:rsidRDefault="00AB4B30" w:rsidP="002D074D">
      <w:pPr>
        <w:numPr>
          <w:ilvl w:val="0"/>
          <w:numId w:val="11"/>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Testing Status</w:t>
      </w:r>
      <w:r w:rsidRPr="0074472C">
        <w:rPr>
          <w:rFonts w:asciiTheme="minorHAnsi" w:eastAsia="Calibri" w:hAnsiTheme="minorHAnsi" w:cstheme="minorHAnsi"/>
          <w:color w:val="auto"/>
          <w:sz w:val="24"/>
          <w:szCs w:val="24"/>
        </w:rPr>
        <w:t xml:space="preserve"> of </w:t>
      </w:r>
      <w:r w:rsidRPr="0074472C">
        <w:rPr>
          <w:rFonts w:asciiTheme="minorHAnsi" w:eastAsia="Calibri" w:hAnsiTheme="minorHAnsi" w:cstheme="minorHAnsi"/>
          <w:i/>
          <w:color w:val="auto"/>
          <w:sz w:val="24"/>
          <w:szCs w:val="24"/>
        </w:rPr>
        <w:t xml:space="preserve">pending </w:t>
      </w:r>
      <w:r w:rsidRPr="0074472C">
        <w:rPr>
          <w:rFonts w:asciiTheme="minorHAnsi" w:eastAsia="Calibri" w:hAnsiTheme="minorHAnsi" w:cstheme="minorHAnsi"/>
          <w:color w:val="auto"/>
          <w:sz w:val="24"/>
          <w:szCs w:val="24"/>
        </w:rPr>
        <w:t>or</w:t>
      </w:r>
      <w:r w:rsidRPr="0074472C">
        <w:rPr>
          <w:rFonts w:asciiTheme="minorHAnsi" w:eastAsia="Calibri" w:hAnsiTheme="minorHAnsi" w:cstheme="minorHAnsi"/>
          <w:i/>
          <w:color w:val="auto"/>
          <w:sz w:val="24"/>
          <w:szCs w:val="24"/>
        </w:rPr>
        <w:t xml:space="preserve"> </w:t>
      </w:r>
      <w:r w:rsidR="001C21D0">
        <w:rPr>
          <w:rFonts w:asciiTheme="minorHAnsi" w:eastAsia="Calibri" w:hAnsiTheme="minorHAnsi" w:cstheme="minorHAnsi"/>
          <w:color w:val="auto"/>
          <w:sz w:val="24"/>
          <w:szCs w:val="24"/>
        </w:rPr>
        <w:t>c</w:t>
      </w:r>
      <w:r w:rsidR="001C21D0">
        <w:rPr>
          <w:rFonts w:asciiTheme="minorHAnsi" w:eastAsia="Calibri" w:hAnsiTheme="minorHAnsi" w:cstheme="minorHAnsi"/>
          <w:i/>
          <w:color w:val="auto"/>
          <w:sz w:val="24"/>
          <w:szCs w:val="24"/>
        </w:rPr>
        <w:t>ancelled.</w:t>
      </w:r>
    </w:p>
    <w:p w14:paraId="3D8B50C5" w14:textId="77777777" w:rsidR="00AB4B30" w:rsidRPr="0074472C" w:rsidRDefault="00AB4B30" w:rsidP="002D074D">
      <w:pPr>
        <w:numPr>
          <w:ilvl w:val="0"/>
          <w:numId w:val="11"/>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Date Tested</w:t>
      </w:r>
      <w:r w:rsidRPr="0074472C">
        <w:rPr>
          <w:rFonts w:asciiTheme="minorHAnsi" w:eastAsia="Calibri" w:hAnsiTheme="minorHAnsi" w:cstheme="minorHAnsi"/>
          <w:color w:val="auto"/>
          <w:sz w:val="24"/>
          <w:szCs w:val="24"/>
        </w:rPr>
        <w:t xml:space="preserve"> listed as </w:t>
      </w:r>
      <w:r w:rsidRPr="0074472C">
        <w:rPr>
          <w:rFonts w:asciiTheme="minorHAnsi" w:eastAsia="Calibri" w:hAnsiTheme="minorHAnsi" w:cstheme="minorHAnsi"/>
          <w:i/>
          <w:color w:val="auto"/>
          <w:sz w:val="24"/>
          <w:szCs w:val="24"/>
        </w:rPr>
        <w:t>reconciliation needed.</w:t>
      </w:r>
    </w:p>
    <w:p w14:paraId="24A65D46" w14:textId="21FE1D50" w:rsidR="00AB4B30" w:rsidRPr="0074472C" w:rsidRDefault="00AB4B30" w:rsidP="002D074D">
      <w:pPr>
        <w:numPr>
          <w:ilvl w:val="0"/>
          <w:numId w:val="11"/>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 xml:space="preserve">Site </w:t>
      </w:r>
      <w:r w:rsidRPr="0074472C">
        <w:rPr>
          <w:rFonts w:asciiTheme="minorHAnsi" w:eastAsia="Calibri" w:hAnsiTheme="minorHAnsi" w:cstheme="minorHAnsi"/>
          <w:color w:val="auto"/>
          <w:sz w:val="24"/>
          <w:szCs w:val="24"/>
        </w:rPr>
        <w:t xml:space="preserve">listings where no member testing was completed: </w:t>
      </w:r>
      <w:r w:rsidRPr="0074472C">
        <w:rPr>
          <w:rFonts w:asciiTheme="minorHAnsi" w:eastAsia="Calibri" w:hAnsiTheme="minorHAnsi" w:cstheme="minorHAnsi"/>
          <w:i/>
          <w:color w:val="auto"/>
          <w:sz w:val="24"/>
          <w:szCs w:val="24"/>
        </w:rPr>
        <w:t>staff testing pop-up</w:t>
      </w:r>
      <w:r w:rsidR="00DC40AB">
        <w:rPr>
          <w:rFonts w:asciiTheme="minorHAnsi" w:eastAsia="Calibri" w:hAnsiTheme="minorHAnsi" w:cstheme="minorHAnsi"/>
          <w:i/>
          <w:color w:val="auto"/>
          <w:sz w:val="24"/>
          <w:szCs w:val="24"/>
        </w:rPr>
        <w:t>s</w:t>
      </w:r>
      <w:r w:rsidRPr="0074472C">
        <w:rPr>
          <w:rFonts w:asciiTheme="minorHAnsi" w:eastAsia="Calibri" w:hAnsiTheme="minorHAnsi" w:cstheme="minorHAnsi"/>
          <w:i/>
          <w:color w:val="auto"/>
          <w:sz w:val="24"/>
          <w:szCs w:val="24"/>
        </w:rPr>
        <w:t>, support services, shared living, residential program</w:t>
      </w:r>
      <w:r w:rsidR="00DC40AB">
        <w:rPr>
          <w:rFonts w:asciiTheme="minorHAnsi" w:eastAsia="Calibri" w:hAnsiTheme="minorHAnsi" w:cstheme="minorHAnsi"/>
          <w:i/>
          <w:color w:val="auto"/>
          <w:sz w:val="24"/>
          <w:szCs w:val="24"/>
        </w:rPr>
        <w:t>s</w:t>
      </w:r>
      <w:r w:rsidRPr="0074472C">
        <w:rPr>
          <w:rFonts w:asciiTheme="minorHAnsi" w:eastAsia="Calibri" w:hAnsiTheme="minorHAnsi" w:cstheme="minorHAnsi"/>
          <w:i/>
          <w:color w:val="auto"/>
          <w:sz w:val="24"/>
          <w:szCs w:val="24"/>
        </w:rPr>
        <w:t>, respite programs, pop-up sites, regional offices, and quarantine hotels.</w:t>
      </w:r>
    </w:p>
    <w:p w14:paraId="1D5519C1" w14:textId="4F17A51B" w:rsidR="00AB4B30" w:rsidRPr="0074472C" w:rsidRDefault="00AB4B30" w:rsidP="002D074D">
      <w:pPr>
        <w:numPr>
          <w:ilvl w:val="0"/>
          <w:numId w:val="11"/>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 xml:space="preserve">Completed Members </w:t>
      </w:r>
      <w:r w:rsidRPr="0074472C">
        <w:rPr>
          <w:rFonts w:asciiTheme="minorHAnsi" w:eastAsia="Calibri" w:hAnsiTheme="minorHAnsi" w:cstheme="minorHAnsi"/>
          <w:color w:val="auto"/>
          <w:sz w:val="24"/>
          <w:szCs w:val="24"/>
        </w:rPr>
        <w:t>counts of &lt;10</w:t>
      </w:r>
      <w:r w:rsidRPr="0074472C">
        <w:rPr>
          <w:rFonts w:asciiTheme="minorHAnsi" w:eastAsia="Calibri" w:hAnsiTheme="minorHAnsi" w:cstheme="minorHAnsi"/>
          <w:color w:val="auto"/>
          <w:sz w:val="24"/>
          <w:szCs w:val="24"/>
          <w:shd w:val="clear" w:color="auto" w:fill="FFFFFF"/>
        </w:rPr>
        <w:t xml:space="preserve"> </w:t>
      </w:r>
      <w:r w:rsidRPr="0074472C">
        <w:rPr>
          <w:rFonts w:asciiTheme="minorHAnsi" w:eastAsia="Calibri" w:hAnsiTheme="minorHAnsi" w:cstheme="minorHAnsi"/>
          <w:color w:val="auto"/>
          <w:sz w:val="24"/>
          <w:szCs w:val="24"/>
        </w:rPr>
        <w:t xml:space="preserve">or with empty fields. </w:t>
      </w:r>
    </w:p>
    <w:p w14:paraId="64C9B3FD" w14:textId="64A33255" w:rsidR="00AB4B30" w:rsidRPr="0074472C" w:rsidRDefault="00AB4B30" w:rsidP="002D074D">
      <w:pPr>
        <w:numPr>
          <w:ilvl w:val="1"/>
          <w:numId w:val="11"/>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Exceptions were made for provider organizations in remote areas with low population density (Berkshire County: North Adams, West Stockbridge, Lee; Barnstable County: Hyannis, Barnstable/Centerville; Bristol County: New Bedford, Westport, Fall River; Worcester County: Leominster).</w:t>
      </w:r>
    </w:p>
    <w:p w14:paraId="058D3648" w14:textId="77777777" w:rsidR="00E636ED" w:rsidRDefault="00E636ED" w:rsidP="00787654">
      <w:pPr>
        <w:spacing w:line="259" w:lineRule="auto"/>
        <w:rPr>
          <w:rFonts w:asciiTheme="minorHAnsi" w:eastAsia="Calibri" w:hAnsiTheme="minorHAnsi" w:cstheme="minorHAnsi"/>
          <w:color w:val="auto"/>
          <w:sz w:val="24"/>
          <w:szCs w:val="24"/>
        </w:rPr>
      </w:pPr>
    </w:p>
    <w:p w14:paraId="290AD790" w14:textId="56047F1C" w:rsidR="00AB4B30" w:rsidRPr="0074472C" w:rsidRDefault="00AB4B30" w:rsidP="00AB4B30">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After exclusions were made based on the criteria above, 115 congregate facilities were eligible for inclusion in the target sample. </w:t>
      </w:r>
      <w:r w:rsidR="00CE3EBA">
        <w:rPr>
          <w:rFonts w:asciiTheme="minorHAnsi" w:eastAsia="Calibri" w:hAnsiTheme="minorHAnsi" w:cstheme="minorHAnsi"/>
          <w:color w:val="auto"/>
          <w:sz w:val="24"/>
          <w:szCs w:val="24"/>
        </w:rPr>
        <w:t>Researchers selected a</w:t>
      </w:r>
      <w:r w:rsidRPr="0074472C">
        <w:rPr>
          <w:rFonts w:asciiTheme="minorHAnsi" w:eastAsia="Calibri" w:hAnsiTheme="minorHAnsi" w:cstheme="minorHAnsi"/>
          <w:color w:val="auto"/>
          <w:sz w:val="24"/>
          <w:szCs w:val="24"/>
        </w:rPr>
        <w:t xml:space="preserve"> sample of 15% of these facilities, allowing for </w:t>
      </w:r>
      <w:r w:rsidR="00DC40AB">
        <w:rPr>
          <w:rFonts w:asciiTheme="minorHAnsi" w:eastAsia="Calibri" w:hAnsiTheme="minorHAnsi" w:cstheme="minorHAnsi"/>
          <w:color w:val="auto"/>
          <w:sz w:val="24"/>
          <w:szCs w:val="24"/>
        </w:rPr>
        <w:t xml:space="preserve">the </w:t>
      </w:r>
      <w:r w:rsidRPr="0074472C">
        <w:rPr>
          <w:rFonts w:asciiTheme="minorHAnsi" w:eastAsia="Calibri" w:hAnsiTheme="minorHAnsi" w:cstheme="minorHAnsi"/>
          <w:color w:val="auto"/>
          <w:sz w:val="24"/>
          <w:szCs w:val="24"/>
        </w:rPr>
        <w:t>representation of provider organizations across the following categories:</w:t>
      </w:r>
    </w:p>
    <w:p w14:paraId="1FFC834F" w14:textId="77777777" w:rsidR="00AB4B30" w:rsidRPr="0074472C" w:rsidRDefault="00AB4B30" w:rsidP="002D074D">
      <w:pPr>
        <w:numPr>
          <w:ilvl w:val="0"/>
          <w:numId w:val="11"/>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Agency (Massachusetts Department of Children &amp; Families [DCF], Massachusetts Department of Developmental Services [DDS], Massachusetts Department of Mental Health [DMH], and Massachusetts Department of Public Health [DPH])</w:t>
      </w:r>
    </w:p>
    <w:p w14:paraId="354638EE" w14:textId="77777777" w:rsidR="00AB4B30" w:rsidRPr="0074472C" w:rsidRDefault="00AB4B30" w:rsidP="002D074D">
      <w:pPr>
        <w:numPr>
          <w:ilvl w:val="0"/>
          <w:numId w:val="11"/>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Testing Priority Level (low, med, high)</w:t>
      </w:r>
    </w:p>
    <w:p w14:paraId="6202C405" w14:textId="23DF4C8A" w:rsidR="00AB4B30" w:rsidRPr="0074472C" w:rsidRDefault="00AB4B30" w:rsidP="002D074D">
      <w:pPr>
        <w:numPr>
          <w:ilvl w:val="0"/>
          <w:numId w:val="11"/>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Region (Western, Central, Northeast, Greater Boston, Southeast, Cape &amp; The Islands)</w:t>
      </w:r>
    </w:p>
    <w:p w14:paraId="6D29275C" w14:textId="77777777" w:rsidR="002A44A6" w:rsidRPr="0074472C" w:rsidRDefault="002A44A6" w:rsidP="002A44A6">
      <w:pPr>
        <w:spacing w:after="160" w:line="259" w:lineRule="auto"/>
        <w:ind w:left="360"/>
        <w:contextualSpacing/>
        <w:rPr>
          <w:rFonts w:asciiTheme="minorHAnsi" w:eastAsia="Calibri" w:hAnsiTheme="minorHAnsi" w:cstheme="minorHAnsi"/>
          <w:color w:val="auto"/>
          <w:sz w:val="24"/>
          <w:szCs w:val="24"/>
        </w:rPr>
      </w:pPr>
    </w:p>
    <w:p w14:paraId="50B5A3C5" w14:textId="6DE12542" w:rsidR="00A17202" w:rsidRPr="0074472C" w:rsidRDefault="00AB4B30" w:rsidP="00AB4B30">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Site Administrators at the selected congregate facilities received email invitations to be interviewed for this evaluation. </w:t>
      </w:r>
    </w:p>
    <w:p w14:paraId="340D59C2" w14:textId="68D0C71C" w:rsidR="00AB4B30" w:rsidRPr="0074472C" w:rsidRDefault="00FC4AF0" w:rsidP="00AB4B30">
      <w:pPr>
        <w:spacing w:after="160" w:line="259" w:lineRule="auto"/>
        <w:rPr>
          <w:rFonts w:asciiTheme="minorHAnsi" w:eastAsia="Calibri" w:hAnsiTheme="minorHAnsi" w:cstheme="minorHAnsi"/>
          <w:iCs/>
          <w:color w:val="auto"/>
          <w:sz w:val="24"/>
          <w:szCs w:val="24"/>
          <w:u w:val="single"/>
        </w:rPr>
      </w:pPr>
      <w:r w:rsidRPr="0074472C">
        <w:rPr>
          <w:rFonts w:asciiTheme="minorHAnsi" w:eastAsia="Calibri" w:hAnsiTheme="minorHAnsi" w:cstheme="minorHAnsi"/>
          <w:iCs/>
          <w:color w:val="auto"/>
          <w:sz w:val="24"/>
          <w:szCs w:val="24"/>
          <w:u w:val="single"/>
        </w:rPr>
        <w:t xml:space="preserve">Selection of </w:t>
      </w:r>
      <w:r w:rsidR="00AB4B30" w:rsidRPr="0074472C">
        <w:rPr>
          <w:rFonts w:asciiTheme="minorHAnsi" w:eastAsia="Calibri" w:hAnsiTheme="minorHAnsi" w:cstheme="minorHAnsi"/>
          <w:iCs/>
          <w:color w:val="auto"/>
          <w:sz w:val="24"/>
          <w:szCs w:val="24"/>
          <w:u w:val="single"/>
        </w:rPr>
        <w:t>Mobile Testing Program Administrators</w:t>
      </w:r>
    </w:p>
    <w:p w14:paraId="7F392F67" w14:textId="697B5D31" w:rsidR="00AB4B30" w:rsidRDefault="001C1FE2" w:rsidP="00AB4B30">
      <w:pPr>
        <w:spacing w:after="160" w:line="259" w:lineRule="auto"/>
        <w:rPr>
          <w:rFonts w:asciiTheme="minorHAnsi" w:eastAsia="Calibri" w:hAnsiTheme="minorHAnsi" w:cstheme="minorHAnsi"/>
          <w:color w:val="auto"/>
          <w:sz w:val="24"/>
          <w:szCs w:val="24"/>
        </w:rPr>
      </w:pPr>
      <w:r>
        <w:rPr>
          <w:rFonts w:asciiTheme="minorHAnsi" w:eastAsia="Calibri" w:hAnsiTheme="minorHAnsi" w:cstheme="minorHAnsi"/>
          <w:color w:val="auto"/>
          <w:sz w:val="24"/>
          <w:szCs w:val="24"/>
        </w:rPr>
        <w:t xml:space="preserve">We received </w:t>
      </w:r>
      <w:r w:rsidR="008C188A">
        <w:rPr>
          <w:rFonts w:asciiTheme="minorHAnsi" w:eastAsia="Calibri" w:hAnsiTheme="minorHAnsi" w:cstheme="minorHAnsi"/>
          <w:color w:val="auto"/>
          <w:sz w:val="24"/>
          <w:szCs w:val="24"/>
        </w:rPr>
        <w:t xml:space="preserve">a list of contact information </w:t>
      </w:r>
      <w:r w:rsidR="009D5FC4">
        <w:rPr>
          <w:rFonts w:asciiTheme="minorHAnsi" w:eastAsia="Calibri" w:hAnsiTheme="minorHAnsi" w:cstheme="minorHAnsi"/>
          <w:color w:val="auto"/>
          <w:sz w:val="24"/>
          <w:szCs w:val="24"/>
        </w:rPr>
        <w:t>for</w:t>
      </w:r>
      <w:r w:rsidR="00AB4B30" w:rsidRPr="0074472C">
        <w:rPr>
          <w:rFonts w:asciiTheme="minorHAnsi" w:eastAsia="Calibri" w:hAnsiTheme="minorHAnsi" w:cstheme="minorHAnsi"/>
          <w:color w:val="auto"/>
          <w:sz w:val="24"/>
          <w:szCs w:val="24"/>
        </w:rPr>
        <w:t xml:space="preserve"> mobile testing program administrators at MassHealth</w:t>
      </w:r>
      <w:r w:rsidR="007C1E27">
        <w:rPr>
          <w:rFonts w:asciiTheme="minorHAnsi" w:eastAsia="Calibri" w:hAnsiTheme="minorHAnsi" w:cstheme="minorHAnsi"/>
          <w:color w:val="auto"/>
          <w:sz w:val="24"/>
          <w:szCs w:val="24"/>
        </w:rPr>
        <w:t xml:space="preserve">. We also received a list of contact information for </w:t>
      </w:r>
      <w:r w:rsidR="00912AE3">
        <w:rPr>
          <w:rFonts w:asciiTheme="minorHAnsi" w:eastAsia="Calibri" w:hAnsiTheme="minorHAnsi" w:cstheme="minorHAnsi"/>
          <w:color w:val="auto"/>
          <w:sz w:val="24"/>
          <w:szCs w:val="24"/>
        </w:rPr>
        <w:t>Program Manager</w:t>
      </w:r>
      <w:r w:rsidR="007C1E27">
        <w:rPr>
          <w:rFonts w:asciiTheme="minorHAnsi" w:eastAsia="Calibri" w:hAnsiTheme="minorHAnsi" w:cstheme="minorHAnsi"/>
          <w:color w:val="auto"/>
          <w:sz w:val="24"/>
          <w:szCs w:val="24"/>
        </w:rPr>
        <w:t>s</w:t>
      </w:r>
      <w:r w:rsidR="00AB4B30" w:rsidRPr="0074472C" w:rsidDel="007C1E27">
        <w:rPr>
          <w:rFonts w:asciiTheme="minorHAnsi" w:eastAsia="Calibri" w:hAnsiTheme="minorHAnsi" w:cstheme="minorHAnsi"/>
          <w:color w:val="auto"/>
          <w:sz w:val="24"/>
          <w:szCs w:val="24"/>
        </w:rPr>
        <w:t xml:space="preserve"> </w:t>
      </w:r>
      <w:r w:rsidR="00AB4B30" w:rsidRPr="0074472C">
        <w:rPr>
          <w:rFonts w:asciiTheme="minorHAnsi" w:eastAsia="Calibri" w:hAnsiTheme="minorHAnsi" w:cstheme="minorHAnsi"/>
          <w:color w:val="auto"/>
          <w:sz w:val="24"/>
          <w:szCs w:val="24"/>
        </w:rPr>
        <w:t>within each EOHHS sister agency (DCF, DDS, DMH, and DPH)</w:t>
      </w:r>
      <w:r w:rsidR="003E2DF2">
        <w:rPr>
          <w:rFonts w:asciiTheme="minorHAnsi" w:eastAsia="Calibri" w:hAnsiTheme="minorHAnsi" w:cstheme="minorHAnsi"/>
          <w:color w:val="auto"/>
          <w:sz w:val="24"/>
          <w:szCs w:val="24"/>
        </w:rPr>
        <w:t xml:space="preserve"> </w:t>
      </w:r>
      <w:r w:rsidR="007C1E27">
        <w:rPr>
          <w:rFonts w:asciiTheme="minorHAnsi" w:eastAsia="Calibri" w:hAnsiTheme="minorHAnsi" w:cstheme="minorHAnsi"/>
          <w:color w:val="auto"/>
          <w:sz w:val="24"/>
          <w:szCs w:val="24"/>
        </w:rPr>
        <w:t>who</w:t>
      </w:r>
      <w:r w:rsidR="003E2DF2">
        <w:rPr>
          <w:rFonts w:asciiTheme="minorHAnsi" w:eastAsia="Calibri" w:hAnsiTheme="minorHAnsi" w:cstheme="minorHAnsi"/>
          <w:color w:val="auto"/>
          <w:sz w:val="24"/>
          <w:szCs w:val="24"/>
        </w:rPr>
        <w:t xml:space="preserve"> </w:t>
      </w:r>
      <w:r w:rsidR="007C1E27">
        <w:rPr>
          <w:rFonts w:asciiTheme="minorHAnsi" w:eastAsia="Calibri" w:hAnsiTheme="minorHAnsi" w:cstheme="minorHAnsi"/>
          <w:color w:val="auto"/>
          <w:sz w:val="24"/>
          <w:szCs w:val="24"/>
        </w:rPr>
        <w:t>oversaw</w:t>
      </w:r>
      <w:r w:rsidR="003E2DF2">
        <w:rPr>
          <w:rFonts w:asciiTheme="minorHAnsi" w:eastAsia="Calibri" w:hAnsiTheme="minorHAnsi" w:cstheme="minorHAnsi"/>
          <w:color w:val="auto"/>
          <w:sz w:val="24"/>
          <w:szCs w:val="24"/>
        </w:rPr>
        <w:t xml:space="preserve"> congregate housing sites</w:t>
      </w:r>
      <w:r w:rsidR="00EF108B">
        <w:rPr>
          <w:rFonts w:asciiTheme="minorHAnsi" w:eastAsia="Calibri" w:hAnsiTheme="minorHAnsi" w:cstheme="minorHAnsi"/>
          <w:color w:val="auto"/>
          <w:sz w:val="24"/>
          <w:szCs w:val="24"/>
        </w:rPr>
        <w:t xml:space="preserve"> and site administrators</w:t>
      </w:r>
      <w:r w:rsidR="00B968A8">
        <w:rPr>
          <w:rFonts w:asciiTheme="minorHAnsi" w:eastAsia="Calibri" w:hAnsiTheme="minorHAnsi" w:cstheme="minorHAnsi"/>
          <w:color w:val="auto"/>
          <w:sz w:val="24"/>
          <w:szCs w:val="24"/>
        </w:rPr>
        <w:t xml:space="preserve"> in their respective agencies. </w:t>
      </w:r>
      <w:r w:rsidR="00AB4B30" w:rsidRPr="0074472C">
        <w:rPr>
          <w:rFonts w:asciiTheme="minorHAnsi" w:eastAsia="Calibri" w:hAnsiTheme="minorHAnsi" w:cstheme="minorHAnsi"/>
          <w:color w:val="auto"/>
          <w:sz w:val="24"/>
          <w:szCs w:val="24"/>
        </w:rPr>
        <w:t xml:space="preserve">These individuals received email invitations to be interviewed for this evaluation. </w:t>
      </w:r>
    </w:p>
    <w:p w14:paraId="3E8B7973" w14:textId="77777777" w:rsidR="005037CD" w:rsidRDefault="005037CD" w:rsidP="00AB4B30">
      <w:pPr>
        <w:spacing w:after="160" w:line="259" w:lineRule="auto"/>
        <w:rPr>
          <w:rFonts w:asciiTheme="minorHAnsi" w:eastAsia="Calibri" w:hAnsiTheme="minorHAnsi" w:cstheme="minorHAnsi"/>
          <w:color w:val="auto"/>
          <w:sz w:val="24"/>
          <w:szCs w:val="24"/>
          <w:u w:val="single"/>
        </w:rPr>
      </w:pPr>
    </w:p>
    <w:p w14:paraId="4FDC9102" w14:textId="6D4D037B" w:rsidR="00AB4B30" w:rsidRPr="0074472C" w:rsidRDefault="00AB4B30" w:rsidP="00AB4B30">
      <w:pPr>
        <w:spacing w:after="160" w:line="259" w:lineRule="auto"/>
        <w:rPr>
          <w:rFonts w:asciiTheme="minorHAnsi" w:eastAsia="Calibri" w:hAnsiTheme="minorHAnsi" w:cstheme="minorHAnsi"/>
          <w:color w:val="auto"/>
          <w:sz w:val="24"/>
          <w:szCs w:val="24"/>
          <w:u w:val="single"/>
        </w:rPr>
      </w:pPr>
      <w:r w:rsidRPr="0074472C">
        <w:rPr>
          <w:rFonts w:asciiTheme="minorHAnsi" w:eastAsia="Calibri" w:hAnsiTheme="minorHAnsi" w:cstheme="minorHAnsi"/>
          <w:color w:val="auto"/>
          <w:sz w:val="24"/>
          <w:szCs w:val="24"/>
          <w:u w:val="single"/>
        </w:rPr>
        <w:t>Sample Size</w:t>
      </w:r>
    </w:p>
    <w:p w14:paraId="594B6DE4" w14:textId="77777777" w:rsidR="00F32BA3" w:rsidRDefault="00AB4B30" w:rsidP="5592C095">
      <w:pPr>
        <w:spacing w:after="160" w:line="259" w:lineRule="auto"/>
        <w:rPr>
          <w:rFonts w:asciiTheme="minorHAnsi" w:eastAsia="Calibri" w:hAnsiTheme="minorHAnsi"/>
          <w:color w:val="auto"/>
          <w:sz w:val="24"/>
          <w:szCs w:val="24"/>
        </w:rPr>
      </w:pPr>
      <w:r w:rsidRPr="0074472C">
        <w:rPr>
          <w:rFonts w:asciiTheme="minorHAnsi" w:eastAsia="Calibri" w:hAnsiTheme="minorHAnsi"/>
          <w:color w:val="auto"/>
          <w:sz w:val="24"/>
          <w:szCs w:val="24"/>
        </w:rPr>
        <w:t xml:space="preserve">We planned to interview 20 site administrators from the selected list of congregate facilities and five program administrators from each participating EOHHS agency, for a target sample size of 25. </w:t>
      </w:r>
    </w:p>
    <w:p w14:paraId="1ADCCEFF" w14:textId="77777777" w:rsidR="00F32BA3" w:rsidRPr="00F32BA3" w:rsidRDefault="00F32BA3" w:rsidP="5592C095">
      <w:pPr>
        <w:spacing w:after="160" w:line="259" w:lineRule="auto"/>
        <w:rPr>
          <w:rFonts w:asciiTheme="minorHAnsi" w:eastAsia="Calibri" w:hAnsiTheme="minorHAnsi"/>
          <w:color w:val="auto"/>
          <w:sz w:val="24"/>
          <w:szCs w:val="24"/>
          <w:u w:val="single"/>
        </w:rPr>
      </w:pPr>
      <w:r w:rsidRPr="00F32BA3">
        <w:rPr>
          <w:rFonts w:asciiTheme="minorHAnsi" w:eastAsia="Calibri" w:hAnsiTheme="minorHAnsi"/>
          <w:color w:val="auto"/>
          <w:sz w:val="24"/>
          <w:szCs w:val="24"/>
          <w:u w:val="single"/>
        </w:rPr>
        <w:t xml:space="preserve">Recruitment </w:t>
      </w:r>
    </w:p>
    <w:p w14:paraId="5BB3C6AD" w14:textId="13D98555" w:rsidR="00AB4B30" w:rsidRPr="0074472C" w:rsidRDefault="00AB4B30" w:rsidP="5592C095">
      <w:pPr>
        <w:spacing w:after="160" w:line="259" w:lineRule="auto"/>
        <w:rPr>
          <w:rFonts w:asciiTheme="minorHAnsi" w:eastAsia="Calibri" w:hAnsiTheme="minorHAnsi"/>
          <w:color w:val="auto"/>
          <w:sz w:val="24"/>
          <w:szCs w:val="24"/>
          <w:u w:val="single"/>
        </w:rPr>
      </w:pPr>
      <w:r w:rsidRPr="0074472C">
        <w:rPr>
          <w:rFonts w:asciiTheme="minorHAnsi" w:eastAsia="Calibri" w:hAnsiTheme="minorHAnsi"/>
          <w:color w:val="auto"/>
          <w:sz w:val="24"/>
          <w:szCs w:val="24"/>
        </w:rPr>
        <w:t xml:space="preserve">We initiated contact with prospective interviewees up to five times (three attempts by email and two attempts by phone) to establish contact. If contact was not successfully established by the fifth attempt, the prospective interviewee was removed from the contact list. The removed </w:t>
      </w:r>
      <w:bookmarkStart w:id="19" w:name="_Int_F0FoT26g"/>
      <w:r w:rsidRPr="0074472C">
        <w:rPr>
          <w:rFonts w:asciiTheme="minorHAnsi" w:eastAsia="Calibri" w:hAnsiTheme="minorHAnsi"/>
          <w:color w:val="auto"/>
          <w:sz w:val="24"/>
          <w:szCs w:val="24"/>
        </w:rPr>
        <w:t>contacts</w:t>
      </w:r>
      <w:bookmarkEnd w:id="19"/>
      <w:r w:rsidRPr="0074472C">
        <w:rPr>
          <w:rFonts w:asciiTheme="minorHAnsi" w:eastAsia="Calibri" w:hAnsiTheme="minorHAnsi"/>
          <w:color w:val="auto"/>
          <w:sz w:val="24"/>
          <w:szCs w:val="24"/>
        </w:rPr>
        <w:t xml:space="preserve"> were only replaced with new contacts if there were eligible candidates in the database with matching inclusion criteria (i.e., same EOHHS agency, and region if possible). </w:t>
      </w:r>
    </w:p>
    <w:p w14:paraId="1AD9C998" w14:textId="77777777" w:rsidR="00AB4B30" w:rsidRPr="0074472C" w:rsidRDefault="00AB4B30" w:rsidP="00AB4B30">
      <w:pPr>
        <w:spacing w:after="160" w:line="259" w:lineRule="auto"/>
        <w:rPr>
          <w:rFonts w:asciiTheme="minorHAnsi" w:eastAsia="Calibri" w:hAnsiTheme="minorHAnsi" w:cstheme="minorHAnsi"/>
          <w:color w:val="auto"/>
          <w:sz w:val="24"/>
          <w:szCs w:val="24"/>
          <w:u w:val="single"/>
        </w:rPr>
      </w:pPr>
      <w:r w:rsidRPr="0074472C">
        <w:rPr>
          <w:rFonts w:asciiTheme="minorHAnsi" w:eastAsia="Calibri" w:hAnsiTheme="minorHAnsi" w:cstheme="minorHAnsi"/>
          <w:color w:val="auto"/>
          <w:sz w:val="24"/>
          <w:szCs w:val="24"/>
          <w:u w:val="single"/>
        </w:rPr>
        <w:t>Data Collection</w:t>
      </w:r>
    </w:p>
    <w:p w14:paraId="30179187" w14:textId="6BFAD5BD" w:rsidR="00AB4B30" w:rsidRPr="0074472C" w:rsidRDefault="00AB4B30" w:rsidP="00AB4B30">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We conducted </w:t>
      </w:r>
      <w:r w:rsidR="00123D56">
        <w:rPr>
          <w:rFonts w:asciiTheme="minorHAnsi" w:eastAsia="Calibri" w:hAnsiTheme="minorHAnsi" w:cstheme="minorHAnsi"/>
          <w:color w:val="auto"/>
          <w:sz w:val="24"/>
          <w:szCs w:val="24"/>
        </w:rPr>
        <w:t>web</w:t>
      </w:r>
      <w:r w:rsidRPr="0074472C">
        <w:rPr>
          <w:rFonts w:asciiTheme="minorHAnsi" w:eastAsia="Calibri" w:hAnsiTheme="minorHAnsi" w:cstheme="minorHAnsi"/>
          <w:color w:val="auto"/>
          <w:sz w:val="24"/>
          <w:szCs w:val="24"/>
        </w:rPr>
        <w:t xml:space="preserve">-based interviews with mobile testing site administrators and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 xml:space="preserve">s. Researchers developed semi-structured facilitator guides tailored for interviews with each audience (i.e., </w:t>
      </w:r>
      <w:r w:rsidR="002D074D" w:rsidRPr="0074472C">
        <w:rPr>
          <w:rFonts w:asciiTheme="minorHAnsi" w:eastAsia="Calibri" w:hAnsiTheme="minorHAnsi" w:cstheme="minorHAnsi"/>
          <w:color w:val="auto"/>
          <w:sz w:val="24"/>
          <w:szCs w:val="24"/>
        </w:rPr>
        <w:t xml:space="preserve">mobile testing congregate facility site administrators, mobile testing EOHHS agency </w:t>
      </w:r>
      <w:r w:rsidR="00912AE3">
        <w:rPr>
          <w:rFonts w:asciiTheme="minorHAnsi" w:eastAsia="Calibri" w:hAnsiTheme="minorHAnsi" w:cstheme="minorHAnsi"/>
          <w:color w:val="auto"/>
          <w:sz w:val="24"/>
          <w:szCs w:val="24"/>
        </w:rPr>
        <w:t>Program Manager</w:t>
      </w:r>
      <w:r w:rsidR="002D074D" w:rsidRPr="0074472C">
        <w:rPr>
          <w:rFonts w:asciiTheme="minorHAnsi" w:eastAsia="Calibri" w:hAnsiTheme="minorHAnsi" w:cstheme="minorHAnsi"/>
          <w:color w:val="auto"/>
          <w:sz w:val="24"/>
          <w:szCs w:val="24"/>
        </w:rPr>
        <w:t xml:space="preserve">s, and </w:t>
      </w:r>
      <w:r w:rsidRPr="0074472C">
        <w:rPr>
          <w:rFonts w:asciiTheme="minorHAnsi" w:eastAsia="Calibri" w:hAnsiTheme="minorHAnsi" w:cstheme="minorHAnsi"/>
          <w:color w:val="auto"/>
          <w:sz w:val="24"/>
          <w:szCs w:val="24"/>
        </w:rPr>
        <w:t xml:space="preserve">mobile testing MassHealth </w:t>
      </w:r>
      <w:r w:rsidR="00912AE3">
        <w:rPr>
          <w:rFonts w:asciiTheme="minorHAnsi" w:eastAsia="Calibri" w:hAnsiTheme="minorHAnsi" w:cstheme="minorHAnsi"/>
          <w:color w:val="auto"/>
          <w:sz w:val="24"/>
          <w:szCs w:val="24"/>
        </w:rPr>
        <w:t>Program Manager</w:t>
      </w:r>
      <w:r w:rsidR="00506AD3">
        <w:rPr>
          <w:rFonts w:asciiTheme="minorHAnsi" w:eastAsia="Calibri" w:hAnsiTheme="minorHAnsi" w:cstheme="minorHAnsi"/>
          <w:color w:val="auto"/>
          <w:sz w:val="24"/>
          <w:szCs w:val="24"/>
        </w:rPr>
        <w:t>s</w:t>
      </w:r>
      <w:r w:rsidRPr="0074472C">
        <w:rPr>
          <w:rFonts w:asciiTheme="minorHAnsi" w:eastAsia="Calibri" w:hAnsiTheme="minorHAnsi" w:cstheme="minorHAnsi"/>
          <w:color w:val="auto"/>
          <w:sz w:val="24"/>
          <w:szCs w:val="24"/>
        </w:rPr>
        <w:t>). Each</w:t>
      </w:r>
      <w:r w:rsidR="00981737" w:rsidRPr="0074472C">
        <w:rPr>
          <w:rFonts w:asciiTheme="minorHAnsi" w:eastAsia="Calibri" w:hAnsiTheme="minorHAnsi" w:cstheme="minorHAnsi"/>
          <w:color w:val="auto"/>
          <w:sz w:val="24"/>
          <w:szCs w:val="24"/>
        </w:rPr>
        <w:t xml:space="preserve"> interview</w:t>
      </w:r>
      <w:r w:rsidRPr="0074472C">
        <w:rPr>
          <w:rFonts w:asciiTheme="minorHAnsi" w:eastAsia="Calibri" w:hAnsiTheme="minorHAnsi" w:cstheme="minorHAnsi"/>
          <w:color w:val="auto"/>
          <w:sz w:val="24"/>
          <w:szCs w:val="24"/>
        </w:rPr>
        <w:t xml:space="preserve"> guide (see </w:t>
      </w:r>
      <w:r w:rsidRPr="0074472C">
        <w:rPr>
          <w:rFonts w:asciiTheme="minorHAnsi" w:eastAsia="Calibri" w:hAnsiTheme="minorHAnsi" w:cstheme="minorHAnsi"/>
          <w:b/>
          <w:bCs/>
          <w:color w:val="auto"/>
          <w:sz w:val="24"/>
          <w:szCs w:val="24"/>
        </w:rPr>
        <w:t xml:space="preserve">Appendices </w:t>
      </w:r>
      <w:r w:rsidR="00BE78AE" w:rsidRPr="0074472C">
        <w:rPr>
          <w:rFonts w:asciiTheme="minorHAnsi" w:eastAsia="Calibri" w:hAnsiTheme="minorHAnsi" w:cstheme="minorHAnsi"/>
          <w:b/>
          <w:bCs/>
          <w:color w:val="auto"/>
          <w:sz w:val="24"/>
          <w:szCs w:val="24"/>
        </w:rPr>
        <w:t xml:space="preserve">8.2.1 </w:t>
      </w:r>
      <w:r w:rsidR="002D074D" w:rsidRPr="0074472C">
        <w:rPr>
          <w:rFonts w:asciiTheme="minorHAnsi" w:eastAsia="Calibri" w:hAnsiTheme="minorHAnsi" w:cstheme="minorHAnsi"/>
          <w:b/>
          <w:bCs/>
          <w:color w:val="auto"/>
          <w:sz w:val="24"/>
          <w:szCs w:val="24"/>
        </w:rPr>
        <w:t>–</w:t>
      </w:r>
      <w:r w:rsidR="00BE78AE" w:rsidRPr="0074472C">
        <w:rPr>
          <w:rFonts w:asciiTheme="minorHAnsi" w:eastAsia="Calibri" w:hAnsiTheme="minorHAnsi" w:cstheme="minorHAnsi"/>
          <w:b/>
          <w:bCs/>
          <w:color w:val="auto"/>
          <w:sz w:val="24"/>
          <w:szCs w:val="24"/>
        </w:rPr>
        <w:t xml:space="preserve"> </w:t>
      </w:r>
      <w:r w:rsidR="002D074D" w:rsidRPr="0074472C">
        <w:rPr>
          <w:rFonts w:asciiTheme="minorHAnsi" w:eastAsia="Calibri" w:hAnsiTheme="minorHAnsi" w:cstheme="minorHAnsi"/>
          <w:b/>
          <w:bCs/>
          <w:color w:val="auto"/>
          <w:sz w:val="24"/>
          <w:szCs w:val="24"/>
        </w:rPr>
        <w:t>8.2.3</w:t>
      </w:r>
      <w:r w:rsidRPr="0074472C">
        <w:rPr>
          <w:rFonts w:asciiTheme="minorHAnsi" w:eastAsia="Calibri" w:hAnsiTheme="minorHAnsi" w:cstheme="minorHAnsi"/>
          <w:color w:val="auto"/>
          <w:sz w:val="24"/>
          <w:szCs w:val="24"/>
        </w:rPr>
        <w:t>) included questions designed to elicit detailed feedback about the experiences of administering or implementing mobile testing, according to the interview questions per the evaluation design.</w:t>
      </w:r>
    </w:p>
    <w:p w14:paraId="1336C28F" w14:textId="77777777" w:rsidR="00AB4B30" w:rsidRPr="0074472C" w:rsidRDefault="00AB4B30" w:rsidP="00AB4B30">
      <w:pPr>
        <w:spacing w:after="160" w:line="259" w:lineRule="auto"/>
        <w:rPr>
          <w:rFonts w:asciiTheme="minorHAnsi" w:eastAsia="Calibri" w:hAnsiTheme="minorHAnsi" w:cstheme="minorHAnsi"/>
          <w:color w:val="auto"/>
          <w:sz w:val="24"/>
          <w:szCs w:val="24"/>
          <w:u w:val="single"/>
        </w:rPr>
      </w:pPr>
      <w:r w:rsidRPr="0074472C">
        <w:rPr>
          <w:rFonts w:asciiTheme="minorHAnsi" w:eastAsia="Calibri" w:hAnsiTheme="minorHAnsi" w:cstheme="minorHAnsi"/>
          <w:color w:val="auto"/>
          <w:sz w:val="24"/>
          <w:szCs w:val="24"/>
          <w:u w:val="single"/>
        </w:rPr>
        <w:t>Thematic Analysis</w:t>
      </w:r>
    </w:p>
    <w:p w14:paraId="3AA97722" w14:textId="44F9CD2E" w:rsidR="00112F7A" w:rsidRPr="0074472C" w:rsidRDefault="008F2898" w:rsidP="00956EB6">
      <w:pPr>
        <w:spacing w:after="160" w:line="259" w:lineRule="auto"/>
        <w:rPr>
          <w:rFonts w:asciiTheme="minorHAnsi" w:eastAsia="Calibri" w:hAnsiTheme="minorHAnsi" w:cstheme="minorHAnsi"/>
          <w:color w:val="auto"/>
          <w:sz w:val="24"/>
          <w:szCs w:val="24"/>
        </w:rPr>
      </w:pPr>
      <w:r>
        <w:rPr>
          <w:rFonts w:asciiTheme="minorHAnsi" w:eastAsia="Calibri" w:hAnsiTheme="minorHAnsi" w:cstheme="minorHAnsi"/>
          <w:color w:val="auto"/>
          <w:sz w:val="24"/>
          <w:szCs w:val="24"/>
        </w:rPr>
        <w:t>Audio recordings</w:t>
      </w:r>
      <w:r w:rsidR="004153ED">
        <w:rPr>
          <w:rFonts w:asciiTheme="minorHAnsi" w:eastAsia="Calibri" w:hAnsiTheme="minorHAnsi" w:cstheme="minorHAnsi"/>
          <w:color w:val="auto"/>
          <w:sz w:val="24"/>
          <w:szCs w:val="24"/>
        </w:rPr>
        <w:t xml:space="preserve"> were professionally transcribed prior to analysis. </w:t>
      </w:r>
      <w:r w:rsidR="004153ED" w:rsidRPr="0074472C">
        <w:rPr>
          <w:rFonts w:asciiTheme="minorHAnsi" w:eastAsia="Calibri" w:hAnsiTheme="minorHAnsi" w:cstheme="minorHAnsi"/>
          <w:color w:val="auto"/>
          <w:sz w:val="24"/>
          <w:szCs w:val="24"/>
        </w:rPr>
        <w:t xml:space="preserve">To organize the information received during the interviews, </w:t>
      </w:r>
      <w:r w:rsidR="004153ED">
        <w:rPr>
          <w:rFonts w:asciiTheme="minorHAnsi" w:eastAsia="Calibri" w:hAnsiTheme="minorHAnsi" w:cstheme="minorHAnsi"/>
          <w:color w:val="auto"/>
          <w:sz w:val="24"/>
          <w:szCs w:val="24"/>
        </w:rPr>
        <w:t xml:space="preserve">coders conducted </w:t>
      </w:r>
      <w:r w:rsidR="004153ED" w:rsidRPr="0074472C">
        <w:rPr>
          <w:rFonts w:asciiTheme="minorHAnsi" w:eastAsia="Calibri" w:hAnsiTheme="minorHAnsi" w:cstheme="minorHAnsi"/>
          <w:color w:val="auto"/>
          <w:sz w:val="24"/>
          <w:szCs w:val="24"/>
        </w:rPr>
        <w:t xml:space="preserve">qualitative analyses of the interview transcripts </w:t>
      </w:r>
      <w:r w:rsidR="004153ED">
        <w:rPr>
          <w:rFonts w:asciiTheme="minorHAnsi" w:eastAsia="Calibri" w:hAnsiTheme="minorHAnsi" w:cstheme="minorHAnsi"/>
          <w:color w:val="auto"/>
          <w:sz w:val="24"/>
          <w:szCs w:val="24"/>
        </w:rPr>
        <w:t>in</w:t>
      </w:r>
      <w:r w:rsidR="004153ED" w:rsidRPr="0074472C">
        <w:rPr>
          <w:rFonts w:asciiTheme="minorHAnsi" w:eastAsia="Calibri" w:hAnsiTheme="minorHAnsi" w:cstheme="minorHAnsi"/>
          <w:color w:val="auto"/>
          <w:sz w:val="24"/>
          <w:szCs w:val="24"/>
        </w:rPr>
        <w:t xml:space="preserve"> </w:t>
      </w:r>
      <w:r w:rsidR="004153ED">
        <w:rPr>
          <w:rFonts w:asciiTheme="minorHAnsi" w:eastAsia="Calibri" w:hAnsiTheme="minorHAnsi" w:cstheme="minorHAnsi"/>
          <w:color w:val="auto"/>
          <w:sz w:val="24"/>
          <w:szCs w:val="24"/>
        </w:rPr>
        <w:t>an electronic qualitative data management software using a coding manual</w:t>
      </w:r>
      <w:r w:rsidR="004153ED" w:rsidRPr="0074472C">
        <w:rPr>
          <w:rFonts w:asciiTheme="minorHAnsi" w:eastAsia="Calibri" w:hAnsiTheme="minorHAnsi" w:cstheme="minorHAnsi"/>
          <w:color w:val="auto"/>
          <w:sz w:val="24"/>
          <w:szCs w:val="24"/>
        </w:rPr>
        <w:t xml:space="preserve">. </w:t>
      </w:r>
      <w:r w:rsidR="004153ED">
        <w:rPr>
          <w:rFonts w:asciiTheme="minorHAnsi" w:eastAsia="Calibri" w:hAnsiTheme="minorHAnsi" w:cstheme="minorHAnsi"/>
          <w:color w:val="auto"/>
          <w:sz w:val="24"/>
          <w:szCs w:val="24"/>
        </w:rPr>
        <w:t>Coders</w:t>
      </w:r>
      <w:r w:rsidR="004153ED" w:rsidRPr="0074472C">
        <w:rPr>
          <w:rFonts w:asciiTheme="minorHAnsi" w:eastAsia="Calibri" w:hAnsiTheme="minorHAnsi" w:cstheme="minorHAnsi"/>
          <w:color w:val="auto"/>
          <w:sz w:val="24"/>
          <w:szCs w:val="24"/>
        </w:rPr>
        <w:t xml:space="preserve"> used thematic analysis to identify key findings present in the transcripts, which were defined in a coding manual. Coders met to compare excerpts and themes present in the data for concordance among the team and trustworthiness. </w:t>
      </w:r>
      <w:r w:rsidR="004153ED">
        <w:rPr>
          <w:rFonts w:asciiTheme="minorHAnsi" w:eastAsia="Calibri" w:hAnsiTheme="minorHAnsi" w:cstheme="minorHAnsi"/>
          <w:color w:val="auto"/>
          <w:sz w:val="24"/>
          <w:szCs w:val="24"/>
        </w:rPr>
        <w:t>The coding team resolved c</w:t>
      </w:r>
      <w:r w:rsidR="004153ED" w:rsidRPr="0074472C">
        <w:rPr>
          <w:rFonts w:asciiTheme="minorHAnsi" w:eastAsia="Calibri" w:hAnsiTheme="minorHAnsi" w:cstheme="minorHAnsi"/>
          <w:color w:val="auto"/>
          <w:sz w:val="24"/>
          <w:szCs w:val="24"/>
        </w:rPr>
        <w:t xml:space="preserve">oding discrepancies using consensus and an iterative process of refining and merging codes. To demonstrate the data-driven nature of the qualitative findings, </w:t>
      </w:r>
      <w:r w:rsidR="004153ED">
        <w:rPr>
          <w:rFonts w:asciiTheme="minorHAnsi" w:eastAsia="Calibri" w:hAnsiTheme="minorHAnsi" w:cstheme="minorHAnsi"/>
          <w:color w:val="auto"/>
          <w:sz w:val="24"/>
          <w:szCs w:val="24"/>
        </w:rPr>
        <w:t xml:space="preserve">the coding team extracted </w:t>
      </w:r>
      <w:r w:rsidR="004153ED" w:rsidRPr="0074472C">
        <w:rPr>
          <w:rFonts w:asciiTheme="minorHAnsi" w:eastAsia="Calibri" w:hAnsiTheme="minorHAnsi" w:cstheme="minorHAnsi"/>
          <w:color w:val="auto"/>
          <w:sz w:val="24"/>
          <w:szCs w:val="24"/>
        </w:rPr>
        <w:t>excerpts/quotes supporting each theme from the transcripts</w:t>
      </w:r>
      <w:r w:rsidR="004153ED">
        <w:rPr>
          <w:rFonts w:asciiTheme="minorHAnsi" w:eastAsia="Calibri" w:hAnsiTheme="minorHAnsi" w:cstheme="minorHAnsi"/>
          <w:color w:val="auto"/>
          <w:sz w:val="24"/>
          <w:szCs w:val="24"/>
        </w:rPr>
        <w:t xml:space="preserve">. </w:t>
      </w:r>
      <w:r w:rsidR="005E337F">
        <w:rPr>
          <w:rFonts w:asciiTheme="minorHAnsi" w:eastAsia="Calibri" w:hAnsiTheme="minorHAnsi" w:cstheme="minorHAnsi"/>
          <w:color w:val="auto"/>
          <w:sz w:val="24"/>
          <w:szCs w:val="24"/>
        </w:rPr>
        <w:t xml:space="preserve">These </w:t>
      </w:r>
      <w:r w:rsidR="00AB4B30" w:rsidRPr="0074472C">
        <w:rPr>
          <w:rFonts w:asciiTheme="minorHAnsi" w:eastAsia="Calibri" w:hAnsiTheme="minorHAnsi" w:cstheme="minorHAnsi"/>
          <w:color w:val="auto"/>
          <w:sz w:val="24"/>
          <w:szCs w:val="24"/>
        </w:rPr>
        <w:t xml:space="preserve">are presented in the Results section. </w:t>
      </w:r>
    </w:p>
    <w:p w14:paraId="268369A7" w14:textId="54799A8F" w:rsidR="00C44744" w:rsidRPr="0074472C" w:rsidRDefault="00C44744" w:rsidP="00C44744">
      <w:pPr>
        <w:pStyle w:val="Heading2"/>
        <w:rPr>
          <w:rFonts w:asciiTheme="minorHAnsi" w:hAnsiTheme="minorHAnsi" w:cstheme="minorHAnsi"/>
          <w:color w:val="auto"/>
        </w:rPr>
      </w:pPr>
      <w:bookmarkStart w:id="20" w:name="_Toc130549742"/>
      <w:bookmarkStart w:id="21" w:name="_Toc173236057"/>
      <w:bookmarkStart w:id="22" w:name="_Toc130549741"/>
      <w:r w:rsidRPr="0074472C">
        <w:rPr>
          <w:rFonts w:asciiTheme="minorHAnsi" w:hAnsiTheme="minorHAnsi" w:cstheme="minorHAnsi"/>
          <w:color w:val="auto"/>
        </w:rPr>
        <w:t>4.3 Evaluation Findings</w:t>
      </w:r>
      <w:bookmarkEnd w:id="20"/>
      <w:bookmarkEnd w:id="21"/>
    </w:p>
    <w:p w14:paraId="1A78FD31" w14:textId="1B982AC1" w:rsidR="00C44744" w:rsidRPr="0074472C" w:rsidRDefault="00C44744" w:rsidP="00C44744">
      <w:pPr>
        <w:rPr>
          <w:rFonts w:asciiTheme="minorHAnsi" w:hAnsiTheme="minorHAnsi" w:cstheme="minorHAnsi"/>
          <w:b/>
          <w:bCs/>
          <w:color w:val="auto"/>
          <w:kern w:val="2"/>
          <w:sz w:val="24"/>
          <w:szCs w:val="24"/>
          <w:shd w:val="clear" w:color="auto" w:fill="FFFFFF"/>
          <w14:ligatures w14:val="standardContextual"/>
        </w:rPr>
      </w:pPr>
      <w:r w:rsidRPr="0074472C">
        <w:rPr>
          <w:rFonts w:asciiTheme="minorHAnsi" w:hAnsiTheme="minorHAnsi" w:cstheme="minorHAnsi"/>
          <w:b/>
          <w:bCs/>
          <w:color w:val="auto"/>
          <w:kern w:val="2"/>
          <w:sz w:val="24"/>
          <w:szCs w:val="24"/>
          <w:shd w:val="clear" w:color="auto" w:fill="FFFFFF"/>
          <w14:ligatures w14:val="standardContextual"/>
        </w:rPr>
        <w:t xml:space="preserve">Quantitative </w:t>
      </w:r>
      <w:r w:rsidR="00881547" w:rsidRPr="0074472C">
        <w:rPr>
          <w:rFonts w:asciiTheme="minorHAnsi" w:hAnsiTheme="minorHAnsi" w:cstheme="minorHAnsi"/>
          <w:b/>
          <w:bCs/>
          <w:color w:val="auto"/>
          <w:kern w:val="2"/>
          <w:sz w:val="24"/>
          <w:szCs w:val="24"/>
          <w:shd w:val="clear" w:color="auto" w:fill="FFFFFF"/>
          <w14:ligatures w14:val="standardContextual"/>
        </w:rPr>
        <w:t>Findings</w:t>
      </w:r>
      <w:r w:rsidRPr="0074472C">
        <w:rPr>
          <w:rFonts w:asciiTheme="minorHAnsi" w:hAnsiTheme="minorHAnsi" w:cstheme="minorHAnsi"/>
          <w:b/>
          <w:bCs/>
          <w:color w:val="auto"/>
          <w:kern w:val="2"/>
          <w:sz w:val="24"/>
          <w:szCs w:val="24"/>
          <w:shd w:val="clear" w:color="auto" w:fill="FFFFFF"/>
          <w14:ligatures w14:val="standardContextual"/>
        </w:rPr>
        <w:t xml:space="preserve"> </w:t>
      </w:r>
    </w:p>
    <w:p w14:paraId="2E960C41" w14:textId="666E1EC7" w:rsidR="00C44744" w:rsidRPr="0074472C" w:rsidRDefault="00C44744" w:rsidP="00B92638">
      <w:pPr>
        <w:spacing w:line="240" w:lineRule="auto"/>
        <w:rPr>
          <w:rFonts w:asciiTheme="minorHAnsi" w:hAnsiTheme="minorHAnsi" w:cstheme="minorHAnsi"/>
          <w:color w:val="auto"/>
          <w:kern w:val="2"/>
          <w:sz w:val="24"/>
          <w:szCs w:val="24"/>
          <w14:ligatures w14:val="standardContextual"/>
        </w:rPr>
      </w:pPr>
      <w:r w:rsidRPr="0074472C">
        <w:rPr>
          <w:rFonts w:asciiTheme="minorHAnsi" w:hAnsiTheme="minorHAnsi" w:cstheme="minorHAnsi"/>
          <w:color w:val="auto"/>
          <w:kern w:val="2"/>
          <w:sz w:val="24"/>
          <w:szCs w:val="24"/>
          <w14:ligatures w14:val="standardContextual"/>
        </w:rPr>
        <w:t>Below we describe and provide supporting figures for all findings within the context of each research question</w:t>
      </w:r>
      <w:r w:rsidR="00457F9B" w:rsidRPr="0074472C">
        <w:rPr>
          <w:rFonts w:asciiTheme="minorHAnsi" w:hAnsiTheme="minorHAnsi" w:cstheme="minorHAnsi"/>
          <w:color w:val="auto"/>
          <w:kern w:val="2"/>
          <w:sz w:val="24"/>
          <w:szCs w:val="24"/>
          <w14:ligatures w14:val="standardContextual"/>
        </w:rPr>
        <w:t>.</w:t>
      </w:r>
      <w:r w:rsidR="00457F9B" w:rsidRPr="0074472C" w:rsidDel="009E5155">
        <w:rPr>
          <w:rFonts w:asciiTheme="minorHAnsi" w:hAnsiTheme="minorHAnsi" w:cstheme="minorHAnsi"/>
          <w:color w:val="auto"/>
          <w:kern w:val="2"/>
          <w:sz w:val="24"/>
          <w:szCs w:val="24"/>
          <w14:ligatures w14:val="standardContextual"/>
        </w:rPr>
        <w:t xml:space="preserve"> </w:t>
      </w:r>
    </w:p>
    <w:p w14:paraId="4D60F014" w14:textId="628F2A67" w:rsidR="00C44744" w:rsidRPr="0074472C" w:rsidRDefault="00C44744" w:rsidP="00C44744">
      <w:pPr>
        <w:pBdr>
          <w:bottom w:val="single" w:sz="6" w:space="1" w:color="auto"/>
        </w:pBdr>
        <w:rPr>
          <w:rFonts w:asciiTheme="minorHAnsi" w:hAnsiTheme="minorHAnsi" w:cstheme="minorHAnsi"/>
          <w:color w:val="auto"/>
          <w:kern w:val="2"/>
          <w:sz w:val="24"/>
          <w:szCs w:val="24"/>
          <w14:ligatures w14:val="standardContextual"/>
        </w:rPr>
      </w:pPr>
      <w:r w:rsidRPr="0074472C">
        <w:rPr>
          <w:rFonts w:asciiTheme="minorHAnsi" w:hAnsiTheme="minorHAnsi" w:cstheme="minorHAnsi"/>
          <w:b/>
          <w:color w:val="auto"/>
          <w:kern w:val="2"/>
          <w:sz w:val="24"/>
          <w:szCs w:val="24"/>
          <w14:ligatures w14:val="standardContextual"/>
        </w:rPr>
        <w:t>RQ1</w:t>
      </w:r>
      <w:r w:rsidR="005A3E8A">
        <w:rPr>
          <w:rFonts w:asciiTheme="minorHAnsi" w:hAnsiTheme="minorHAnsi" w:cstheme="minorHAnsi"/>
          <w:b/>
          <w:color w:val="auto"/>
          <w:kern w:val="2"/>
          <w:sz w:val="24"/>
          <w:szCs w:val="24"/>
          <w14:ligatures w14:val="standardContextual"/>
        </w:rPr>
        <w:t>a</w:t>
      </w:r>
      <w:r w:rsidRPr="0074472C">
        <w:rPr>
          <w:rFonts w:asciiTheme="minorHAnsi" w:hAnsiTheme="minorHAnsi" w:cstheme="minorHAnsi"/>
          <w:b/>
          <w:color w:val="auto"/>
          <w:kern w:val="2"/>
          <w:sz w:val="24"/>
          <w:szCs w:val="24"/>
          <w14:ligatures w14:val="standardContextual"/>
        </w:rPr>
        <w:t>.</w:t>
      </w:r>
      <w:r w:rsidRPr="0074472C">
        <w:rPr>
          <w:rFonts w:asciiTheme="minorHAnsi" w:hAnsiTheme="minorHAnsi" w:cstheme="minorHAnsi"/>
          <w:color w:val="auto"/>
          <w:kern w:val="2"/>
          <w:sz w:val="24"/>
          <w:szCs w:val="24"/>
          <w14:ligatures w14:val="standardContextual"/>
        </w:rPr>
        <w:t xml:space="preserve"> </w:t>
      </w:r>
      <w:r w:rsidR="005A3E8A">
        <w:rPr>
          <w:rFonts w:asciiTheme="minorHAnsi" w:eastAsia="Calibri" w:hAnsiTheme="minorHAnsi" w:cstheme="minorHAnsi"/>
          <w:color w:val="auto"/>
          <w:kern w:val="2"/>
          <w:sz w:val="24"/>
          <w:szCs w:val="24"/>
          <w14:ligatures w14:val="standardContextual"/>
        </w:rPr>
        <w:t>Did the mobile testing reach the intended audience</w:t>
      </w:r>
      <w:r w:rsidR="00A6149C">
        <w:rPr>
          <w:rFonts w:asciiTheme="minorHAnsi" w:eastAsia="Calibri" w:hAnsiTheme="minorHAnsi" w:cstheme="minorHAnsi"/>
          <w:color w:val="auto"/>
          <w:kern w:val="2"/>
          <w:sz w:val="24"/>
          <w:szCs w:val="24"/>
          <w14:ligatures w14:val="standardContextual"/>
        </w:rPr>
        <w:t xml:space="preserve">? </w:t>
      </w:r>
      <w:r w:rsidRPr="0074472C">
        <w:rPr>
          <w:rFonts w:asciiTheme="minorHAnsi" w:hAnsiTheme="minorHAnsi" w:cstheme="minorHAnsi"/>
          <w:color w:val="auto"/>
          <w:kern w:val="2"/>
          <w:sz w:val="24"/>
          <w:szCs w:val="24"/>
          <w14:ligatures w14:val="standardContextual"/>
        </w:rPr>
        <w:t xml:space="preserve">How many tests that were paid for by MassHealth were performed at mobile testing sites? </w:t>
      </w:r>
    </w:p>
    <w:p w14:paraId="1AE720A2" w14:textId="3E412D23" w:rsidR="00C44744" w:rsidRPr="0074472C" w:rsidRDefault="00C44744" w:rsidP="5592C095">
      <w:pPr>
        <w:spacing w:line="240" w:lineRule="auto"/>
        <w:rPr>
          <w:rFonts w:asciiTheme="minorHAnsi" w:hAnsiTheme="minorHAnsi"/>
          <w:color w:val="auto"/>
          <w:kern w:val="2"/>
          <w:sz w:val="24"/>
          <w:szCs w:val="24"/>
          <w14:ligatures w14:val="standardContextual"/>
        </w:rPr>
      </w:pPr>
      <w:r w:rsidRPr="0074472C">
        <w:rPr>
          <w:rFonts w:asciiTheme="minorHAnsi" w:hAnsiTheme="minorHAnsi"/>
          <w:b/>
          <w:bCs/>
          <w:color w:val="auto"/>
          <w:kern w:val="2"/>
          <w:sz w:val="24"/>
          <w:szCs w:val="24"/>
          <w14:ligatures w14:val="standardContextual"/>
        </w:rPr>
        <w:t>Across Massachusetts, 33,542 mobile tests were completed, and the total number of sites reached was 2,240.</w:t>
      </w:r>
      <w:r w:rsidRPr="0074472C">
        <w:rPr>
          <w:rFonts w:asciiTheme="minorHAnsi" w:hAnsiTheme="minorHAnsi"/>
          <w:color w:val="auto"/>
          <w:kern w:val="2"/>
          <w:sz w:val="24"/>
          <w:szCs w:val="24"/>
          <w14:ligatures w14:val="standardContextual"/>
        </w:rPr>
        <w:t xml:space="preserve"> Nursing and congregate site facilities, including residential </w:t>
      </w:r>
      <w:r w:rsidR="008F2898">
        <w:rPr>
          <w:rFonts w:asciiTheme="minorHAnsi" w:hAnsiTheme="minorHAnsi"/>
          <w:color w:val="auto"/>
          <w:kern w:val="2"/>
          <w:sz w:val="24"/>
          <w:szCs w:val="24"/>
          <w14:ligatures w14:val="standardContextual"/>
        </w:rPr>
        <w:t>group</w:t>
      </w:r>
      <w:r w:rsidR="008F2898" w:rsidRPr="0074472C">
        <w:rPr>
          <w:rFonts w:asciiTheme="minorHAnsi" w:hAnsiTheme="minorHAnsi"/>
          <w:color w:val="auto"/>
          <w:kern w:val="2"/>
          <w:sz w:val="24"/>
          <w:szCs w:val="24"/>
          <w14:ligatures w14:val="standardContextual"/>
        </w:rPr>
        <w:t xml:space="preserve"> </w:t>
      </w:r>
      <w:r w:rsidRPr="0074472C">
        <w:rPr>
          <w:rFonts w:asciiTheme="minorHAnsi" w:hAnsiTheme="minorHAnsi"/>
          <w:color w:val="auto"/>
          <w:kern w:val="2"/>
          <w:sz w:val="24"/>
          <w:szCs w:val="24"/>
          <w14:ligatures w14:val="standardContextual"/>
        </w:rPr>
        <w:t>homes, shelters, continuing care medical facilities, me</w:t>
      </w:r>
      <w:r w:rsidR="00E460B6">
        <w:rPr>
          <w:rFonts w:asciiTheme="minorHAnsi" w:hAnsiTheme="minorHAnsi"/>
          <w:color w:val="auto"/>
          <w:kern w:val="2"/>
          <w:sz w:val="24"/>
          <w:szCs w:val="24"/>
          <w14:ligatures w14:val="standardContextual"/>
        </w:rPr>
        <w:t>n</w:t>
      </w:r>
      <w:r w:rsidRPr="0074472C">
        <w:rPr>
          <w:rFonts w:asciiTheme="minorHAnsi" w:hAnsiTheme="minorHAnsi"/>
          <w:color w:val="auto"/>
          <w:kern w:val="2"/>
          <w:sz w:val="24"/>
          <w:szCs w:val="24"/>
          <w14:ligatures w14:val="standardContextual"/>
        </w:rPr>
        <w:t xml:space="preserve">tal health centers, and recovery treatment centers were among the </w:t>
      </w:r>
      <w:r w:rsidR="27F0BD3D" w:rsidRPr="0074472C">
        <w:rPr>
          <w:rFonts w:asciiTheme="minorHAnsi" w:hAnsiTheme="minorHAnsi"/>
          <w:color w:val="auto"/>
          <w:kern w:val="2"/>
          <w:sz w:val="24"/>
          <w:szCs w:val="24"/>
          <w14:ligatures w14:val="standardContextual"/>
        </w:rPr>
        <w:t>sites</w:t>
      </w:r>
      <w:r w:rsidRPr="0074472C">
        <w:rPr>
          <w:rFonts w:asciiTheme="minorHAnsi" w:hAnsiTheme="minorHAnsi"/>
          <w:color w:val="auto"/>
          <w:kern w:val="2"/>
          <w:sz w:val="24"/>
          <w:szCs w:val="24"/>
          <w14:ligatures w14:val="standardContextual"/>
        </w:rPr>
        <w:t xml:space="preserve"> that participated in the mobile testing program. These sites supported members who were unable to travel to community-based setting</w:t>
      </w:r>
      <w:r w:rsidR="0018427C">
        <w:rPr>
          <w:rFonts w:asciiTheme="minorHAnsi" w:hAnsiTheme="minorHAnsi"/>
          <w:color w:val="auto"/>
          <w:kern w:val="2"/>
          <w:sz w:val="24"/>
          <w:szCs w:val="24"/>
          <w14:ligatures w14:val="standardContextual"/>
        </w:rPr>
        <w:t>s</w:t>
      </w:r>
      <w:r w:rsidRPr="0074472C">
        <w:rPr>
          <w:rFonts w:asciiTheme="minorHAnsi" w:hAnsiTheme="minorHAnsi"/>
          <w:color w:val="auto"/>
          <w:kern w:val="2"/>
          <w:sz w:val="24"/>
          <w:szCs w:val="24"/>
          <w14:ligatures w14:val="standardContextual"/>
        </w:rPr>
        <w:t xml:space="preserve"> to be tested. We describe trends in Mobile Testing coverage throughout Massachusetts during the </w:t>
      </w:r>
      <w:r w:rsidR="00E877B0">
        <w:rPr>
          <w:rFonts w:asciiTheme="minorHAnsi" w:hAnsiTheme="minorHAnsi"/>
          <w:color w:val="auto"/>
          <w:kern w:val="2"/>
          <w:sz w:val="24"/>
          <w:szCs w:val="24"/>
          <w14:ligatures w14:val="standardContextual"/>
        </w:rPr>
        <w:t>evaluation</w:t>
      </w:r>
      <w:r w:rsidRPr="0074472C">
        <w:rPr>
          <w:rFonts w:asciiTheme="minorHAnsi" w:hAnsiTheme="minorHAnsi"/>
          <w:color w:val="auto"/>
          <w:kern w:val="2"/>
          <w:sz w:val="24"/>
          <w:szCs w:val="24"/>
          <w14:ligatures w14:val="standardContextual"/>
        </w:rPr>
        <w:t xml:space="preserve"> period, specifically regarding the number of testing sites by county and the number of completed tests by county (see </w:t>
      </w:r>
      <w:r w:rsidRPr="0074472C">
        <w:rPr>
          <w:rFonts w:asciiTheme="minorHAnsi" w:hAnsiTheme="minorHAnsi"/>
          <w:b/>
          <w:bCs/>
          <w:color w:val="auto"/>
          <w:kern w:val="2"/>
          <w:sz w:val="24"/>
          <w:szCs w:val="24"/>
          <w14:ligatures w14:val="standardContextual"/>
        </w:rPr>
        <w:t>Figure 1</w:t>
      </w:r>
      <w:r w:rsidRPr="0074472C">
        <w:rPr>
          <w:rFonts w:asciiTheme="minorHAnsi" w:hAnsiTheme="minorHAnsi"/>
          <w:color w:val="auto"/>
          <w:kern w:val="2"/>
          <w:sz w:val="24"/>
          <w:szCs w:val="24"/>
          <w14:ligatures w14:val="standardContextual"/>
        </w:rPr>
        <w:t xml:space="preserve"> and </w:t>
      </w:r>
      <w:r w:rsidRPr="0074472C">
        <w:rPr>
          <w:rFonts w:asciiTheme="minorHAnsi" w:hAnsiTheme="minorHAnsi"/>
          <w:b/>
          <w:bCs/>
          <w:color w:val="auto"/>
          <w:kern w:val="2"/>
          <w:sz w:val="24"/>
          <w:szCs w:val="24"/>
          <w14:ligatures w14:val="standardContextual"/>
        </w:rPr>
        <w:t>Figure 2</w:t>
      </w:r>
      <w:r w:rsidRPr="0074472C">
        <w:rPr>
          <w:rFonts w:asciiTheme="minorHAnsi" w:hAnsiTheme="minorHAnsi"/>
          <w:color w:val="auto"/>
          <w:kern w:val="2"/>
          <w:sz w:val="24"/>
          <w:szCs w:val="24"/>
          <w14:ligatures w14:val="standardContextual"/>
        </w:rPr>
        <w:t xml:space="preserve">). </w:t>
      </w:r>
    </w:p>
    <w:p w14:paraId="2FDBB9E0" w14:textId="3B35F373" w:rsidR="00C44744" w:rsidRPr="0074472C" w:rsidRDefault="00C44744" w:rsidP="00881547">
      <w:pPr>
        <w:spacing w:line="240" w:lineRule="auto"/>
        <w:rPr>
          <w:rFonts w:asciiTheme="minorHAnsi" w:hAnsiTheme="minorHAnsi" w:cstheme="minorHAnsi"/>
          <w:color w:val="auto"/>
          <w:kern w:val="2"/>
          <w:sz w:val="24"/>
          <w:szCs w:val="24"/>
          <w14:ligatures w14:val="standardContextual"/>
        </w:rPr>
      </w:pPr>
      <w:r w:rsidRPr="0074472C">
        <w:rPr>
          <w:rFonts w:asciiTheme="minorHAnsi" w:hAnsiTheme="minorHAnsi" w:cstheme="minorHAnsi"/>
          <w:color w:val="auto"/>
          <w:kern w:val="2"/>
          <w:sz w:val="24"/>
          <w:szCs w:val="24"/>
          <w14:ligatures w14:val="standardContextual"/>
        </w:rPr>
        <w:t>Out of the 1</w:t>
      </w:r>
      <w:r w:rsidR="00117D7D">
        <w:rPr>
          <w:rFonts w:asciiTheme="minorHAnsi" w:hAnsiTheme="minorHAnsi" w:cstheme="minorHAnsi"/>
          <w:color w:val="auto"/>
          <w:kern w:val="2"/>
          <w:sz w:val="24"/>
          <w:szCs w:val="24"/>
          <w14:ligatures w14:val="standardContextual"/>
        </w:rPr>
        <w:t>2</w:t>
      </w:r>
      <w:r w:rsidRPr="0074472C">
        <w:rPr>
          <w:rFonts w:asciiTheme="minorHAnsi" w:hAnsiTheme="minorHAnsi" w:cstheme="minorHAnsi"/>
          <w:color w:val="auto"/>
          <w:kern w:val="2"/>
          <w:sz w:val="24"/>
          <w:szCs w:val="24"/>
          <w14:ligatures w14:val="standardContextual"/>
        </w:rPr>
        <w:t xml:space="preserve"> Massachusetts counties</w:t>
      </w:r>
      <w:r w:rsidR="00117D7D">
        <w:rPr>
          <w:rFonts w:asciiTheme="minorHAnsi" w:hAnsiTheme="minorHAnsi" w:cstheme="minorHAnsi"/>
          <w:color w:val="auto"/>
          <w:kern w:val="2"/>
          <w:sz w:val="24"/>
          <w:szCs w:val="24"/>
          <w14:ligatures w14:val="standardContextual"/>
        </w:rPr>
        <w:t xml:space="preserve"> involved</w:t>
      </w:r>
      <w:r w:rsidRPr="0074472C">
        <w:rPr>
          <w:rFonts w:asciiTheme="minorHAnsi" w:hAnsiTheme="minorHAnsi" w:cstheme="minorHAnsi"/>
          <w:color w:val="auto"/>
          <w:kern w:val="2"/>
          <w:sz w:val="24"/>
          <w:szCs w:val="24"/>
          <w14:ligatures w14:val="standardContextual"/>
        </w:rPr>
        <w:t xml:space="preserve">, the most testing sites were located in the Greater Boston area in Middlesex County (509), and the lowest number of testing sites were in Western Massachusetts in Franklin County (25) (see </w:t>
      </w:r>
      <w:r w:rsidRPr="0074472C">
        <w:rPr>
          <w:rFonts w:asciiTheme="minorHAnsi" w:hAnsiTheme="minorHAnsi" w:cstheme="minorHAnsi"/>
          <w:b/>
          <w:bCs/>
          <w:color w:val="auto"/>
          <w:kern w:val="2"/>
          <w:sz w:val="24"/>
          <w:szCs w:val="24"/>
          <w14:ligatures w14:val="standardContextual"/>
        </w:rPr>
        <w:t>Figure 1</w:t>
      </w:r>
      <w:r w:rsidRPr="0074472C">
        <w:rPr>
          <w:rFonts w:asciiTheme="minorHAnsi" w:hAnsiTheme="minorHAnsi" w:cstheme="minorHAnsi"/>
          <w:color w:val="auto"/>
          <w:kern w:val="2"/>
          <w:sz w:val="24"/>
          <w:szCs w:val="24"/>
          <w14:ligatures w14:val="standardContextual"/>
        </w:rPr>
        <w:t xml:space="preserve">). The largest number of tests were also conducted in Middlesex County (6,352), and the lowest number of tests were in Western Massachusetts in Hampshire County (387) (see </w:t>
      </w:r>
      <w:r w:rsidRPr="0074472C">
        <w:rPr>
          <w:rFonts w:asciiTheme="minorHAnsi" w:hAnsiTheme="minorHAnsi" w:cstheme="minorHAnsi"/>
          <w:b/>
          <w:bCs/>
          <w:color w:val="auto"/>
          <w:kern w:val="2"/>
          <w:sz w:val="24"/>
          <w:szCs w:val="24"/>
          <w14:ligatures w14:val="standardContextual"/>
        </w:rPr>
        <w:t>Figure 2</w:t>
      </w:r>
      <w:r w:rsidRPr="0074472C">
        <w:rPr>
          <w:rFonts w:asciiTheme="minorHAnsi" w:hAnsiTheme="minorHAnsi" w:cstheme="minorHAnsi"/>
          <w:color w:val="auto"/>
          <w:kern w:val="2"/>
          <w:sz w:val="24"/>
          <w:szCs w:val="24"/>
          <w14:ligatures w14:val="standardContextual"/>
        </w:rPr>
        <w:t xml:space="preserve">). Barnstable County, in the Cape area, also reported a low number of testing sites (30) (see </w:t>
      </w:r>
      <w:r w:rsidRPr="0074472C">
        <w:rPr>
          <w:rFonts w:asciiTheme="minorHAnsi" w:hAnsiTheme="minorHAnsi" w:cstheme="minorHAnsi"/>
          <w:b/>
          <w:bCs/>
          <w:color w:val="auto"/>
          <w:kern w:val="2"/>
          <w:sz w:val="24"/>
          <w:szCs w:val="24"/>
          <w14:ligatures w14:val="standardContextual"/>
        </w:rPr>
        <w:t>Figure 1</w:t>
      </w:r>
      <w:r w:rsidRPr="0074472C">
        <w:rPr>
          <w:rFonts w:asciiTheme="minorHAnsi" w:hAnsiTheme="minorHAnsi" w:cstheme="minorHAnsi"/>
          <w:color w:val="auto"/>
          <w:kern w:val="2"/>
          <w:sz w:val="24"/>
          <w:szCs w:val="24"/>
          <w14:ligatures w14:val="standardContextual"/>
        </w:rPr>
        <w:t xml:space="preserve">) which can be an explanation for the low number of completed tests (472) (see </w:t>
      </w:r>
      <w:r w:rsidRPr="0074472C">
        <w:rPr>
          <w:rFonts w:asciiTheme="minorHAnsi" w:hAnsiTheme="minorHAnsi" w:cstheme="minorHAnsi"/>
          <w:b/>
          <w:bCs/>
          <w:color w:val="auto"/>
          <w:kern w:val="2"/>
          <w:sz w:val="24"/>
          <w:szCs w:val="24"/>
          <w14:ligatures w14:val="standardContextual"/>
        </w:rPr>
        <w:t>Figure 2</w:t>
      </w:r>
      <w:r w:rsidRPr="0074472C">
        <w:rPr>
          <w:rFonts w:asciiTheme="minorHAnsi" w:hAnsiTheme="minorHAnsi" w:cstheme="minorHAnsi"/>
          <w:color w:val="auto"/>
          <w:kern w:val="2"/>
          <w:sz w:val="24"/>
          <w:szCs w:val="24"/>
          <w14:ligatures w14:val="standardContextual"/>
        </w:rPr>
        <w:t xml:space="preserve">). </w:t>
      </w:r>
    </w:p>
    <w:p w14:paraId="65C4C49A" w14:textId="0B6EE776" w:rsidR="00C44744" w:rsidRPr="0074472C" w:rsidRDefault="00C44744" w:rsidP="0035205C">
      <w:pPr>
        <w:spacing w:line="240" w:lineRule="auto"/>
        <w:rPr>
          <w:rFonts w:asciiTheme="minorHAnsi" w:hAnsiTheme="minorHAnsi" w:cstheme="minorHAnsi"/>
          <w:b/>
          <w:color w:val="auto"/>
          <w:kern w:val="2"/>
          <w:sz w:val="24"/>
          <w:szCs w:val="24"/>
          <w14:ligatures w14:val="standardContextual"/>
        </w:rPr>
      </w:pPr>
      <w:r w:rsidRPr="0074472C">
        <w:rPr>
          <w:rFonts w:asciiTheme="minorHAnsi" w:hAnsiTheme="minorHAnsi" w:cstheme="minorHAnsi"/>
          <w:color w:val="auto"/>
          <w:kern w:val="2"/>
          <w:sz w:val="24"/>
          <w:szCs w:val="24"/>
          <w14:ligatures w14:val="standardContextual"/>
        </w:rPr>
        <w:t xml:space="preserve">Synthesizing the data from the number of testing sites and the number of completed tests by county correlates to the population density throughout Massachusetts. Trends show that the lowest number of completed tests were where the lowest number of testing sites are located, in both Western </w:t>
      </w:r>
      <w:r w:rsidR="004F4ADA" w:rsidRPr="0074472C">
        <w:rPr>
          <w:rFonts w:asciiTheme="minorHAnsi" w:hAnsiTheme="minorHAnsi" w:cstheme="minorHAnsi"/>
          <w:color w:val="auto"/>
          <w:kern w:val="2"/>
          <w:sz w:val="24"/>
          <w:szCs w:val="24"/>
          <w14:ligatures w14:val="standardContextual"/>
        </w:rPr>
        <w:t>Massachuset</w:t>
      </w:r>
      <w:r w:rsidR="004F4ADA">
        <w:rPr>
          <w:rFonts w:asciiTheme="minorHAnsi" w:hAnsiTheme="minorHAnsi" w:cstheme="minorHAnsi"/>
          <w:color w:val="auto"/>
          <w:kern w:val="2"/>
          <w:sz w:val="24"/>
          <w:szCs w:val="24"/>
          <w14:ligatures w14:val="standardContextual"/>
        </w:rPr>
        <w:t xml:space="preserve">ts </w:t>
      </w:r>
      <w:r w:rsidRPr="0074472C">
        <w:rPr>
          <w:rFonts w:asciiTheme="minorHAnsi" w:hAnsiTheme="minorHAnsi" w:cstheme="minorHAnsi"/>
          <w:color w:val="auto"/>
          <w:kern w:val="2"/>
          <w:sz w:val="24"/>
          <w:szCs w:val="24"/>
          <w14:ligatures w14:val="standardContextual"/>
        </w:rPr>
        <w:t xml:space="preserve">and the Cape area. These areas also hold the lowest population density throughout the state. The area with the highest number of completed tests was where the highest number of testing sites were located, in Middlesex County, which also is one of the most populated areas of Massachusetts. Therefore, our analysis suggests that testing frequency corresponds with the </w:t>
      </w:r>
      <w:r w:rsidR="007120F2">
        <w:rPr>
          <w:rFonts w:asciiTheme="minorHAnsi" w:hAnsiTheme="minorHAnsi" w:cstheme="minorHAnsi"/>
          <w:color w:val="auto"/>
          <w:kern w:val="2"/>
          <w:sz w:val="24"/>
          <w:szCs w:val="24"/>
          <w14:ligatures w14:val="standardContextual"/>
        </w:rPr>
        <w:t>s</w:t>
      </w:r>
      <w:r w:rsidRPr="0074472C">
        <w:rPr>
          <w:rFonts w:asciiTheme="minorHAnsi" w:hAnsiTheme="minorHAnsi" w:cstheme="minorHAnsi"/>
          <w:color w:val="auto"/>
          <w:kern w:val="2"/>
          <w:sz w:val="24"/>
          <w:szCs w:val="24"/>
          <w14:ligatures w14:val="standardContextual"/>
        </w:rPr>
        <w:t xml:space="preserve">tate’s population density. </w:t>
      </w:r>
    </w:p>
    <w:p w14:paraId="445156E0" w14:textId="77777777" w:rsidR="00703D36" w:rsidRDefault="00703D36" w:rsidP="00C44744">
      <w:pPr>
        <w:rPr>
          <w:rFonts w:asciiTheme="minorHAnsi" w:hAnsiTheme="minorHAnsi" w:cstheme="minorHAnsi"/>
          <w:b/>
          <w:color w:val="auto"/>
          <w:kern w:val="2"/>
          <w:sz w:val="24"/>
          <w:szCs w:val="24"/>
          <w14:ligatures w14:val="standardContextual"/>
        </w:rPr>
      </w:pPr>
    </w:p>
    <w:p w14:paraId="46F370BE" w14:textId="77777777" w:rsidR="00703D36" w:rsidRDefault="00703D36" w:rsidP="00C44744">
      <w:pPr>
        <w:rPr>
          <w:rFonts w:asciiTheme="minorHAnsi" w:hAnsiTheme="minorHAnsi" w:cstheme="minorHAnsi"/>
          <w:b/>
          <w:color w:val="auto"/>
          <w:kern w:val="2"/>
          <w:sz w:val="24"/>
          <w:szCs w:val="24"/>
          <w14:ligatures w14:val="standardContextual"/>
        </w:rPr>
      </w:pPr>
    </w:p>
    <w:p w14:paraId="6480E8C5" w14:textId="77777777" w:rsidR="00E72C3F" w:rsidRDefault="00E72C3F" w:rsidP="00C44744">
      <w:pPr>
        <w:rPr>
          <w:rFonts w:asciiTheme="minorHAnsi" w:hAnsiTheme="minorHAnsi" w:cstheme="minorHAnsi"/>
          <w:b/>
          <w:color w:val="auto"/>
          <w:kern w:val="2"/>
          <w:sz w:val="24"/>
          <w:szCs w:val="24"/>
          <w14:ligatures w14:val="standardContextual"/>
        </w:rPr>
      </w:pPr>
    </w:p>
    <w:p w14:paraId="73606CB0" w14:textId="77777777" w:rsidR="00E72C3F" w:rsidRDefault="00E72C3F" w:rsidP="00C44744">
      <w:pPr>
        <w:rPr>
          <w:rFonts w:asciiTheme="minorHAnsi" w:hAnsiTheme="minorHAnsi" w:cstheme="minorHAnsi"/>
          <w:b/>
          <w:color w:val="auto"/>
          <w:kern w:val="2"/>
          <w:sz w:val="24"/>
          <w:szCs w:val="24"/>
          <w14:ligatures w14:val="standardContextual"/>
        </w:rPr>
      </w:pPr>
    </w:p>
    <w:p w14:paraId="28E33BEA" w14:textId="77777777" w:rsidR="00E72C3F" w:rsidRDefault="00E72C3F" w:rsidP="00C44744">
      <w:pPr>
        <w:rPr>
          <w:rFonts w:asciiTheme="minorHAnsi" w:hAnsiTheme="minorHAnsi" w:cstheme="minorHAnsi"/>
          <w:b/>
          <w:color w:val="auto"/>
          <w:kern w:val="2"/>
          <w:sz w:val="24"/>
          <w:szCs w:val="24"/>
          <w14:ligatures w14:val="standardContextual"/>
        </w:rPr>
      </w:pPr>
    </w:p>
    <w:p w14:paraId="44F07920" w14:textId="77777777" w:rsidR="005037CD" w:rsidRDefault="005037CD" w:rsidP="00C44744">
      <w:pPr>
        <w:rPr>
          <w:rFonts w:asciiTheme="minorHAnsi" w:hAnsiTheme="minorHAnsi" w:cstheme="minorHAnsi"/>
          <w:b/>
          <w:color w:val="auto"/>
          <w:kern w:val="2"/>
          <w:sz w:val="24"/>
          <w:szCs w:val="24"/>
          <w14:ligatures w14:val="standardContextual"/>
        </w:rPr>
      </w:pPr>
    </w:p>
    <w:p w14:paraId="7FFB9AF8" w14:textId="77777777" w:rsidR="005037CD" w:rsidRDefault="005037CD" w:rsidP="00C44744">
      <w:pPr>
        <w:rPr>
          <w:rFonts w:asciiTheme="minorHAnsi" w:hAnsiTheme="minorHAnsi" w:cstheme="minorHAnsi"/>
          <w:b/>
          <w:color w:val="auto"/>
          <w:kern w:val="2"/>
          <w:sz w:val="24"/>
          <w:szCs w:val="24"/>
          <w14:ligatures w14:val="standardContextual"/>
        </w:rPr>
      </w:pPr>
    </w:p>
    <w:p w14:paraId="101C34C2" w14:textId="77777777" w:rsidR="005037CD" w:rsidRDefault="005037CD" w:rsidP="00C44744">
      <w:pPr>
        <w:rPr>
          <w:rFonts w:asciiTheme="minorHAnsi" w:hAnsiTheme="minorHAnsi" w:cstheme="minorHAnsi"/>
          <w:b/>
          <w:color w:val="auto"/>
          <w:kern w:val="2"/>
          <w:sz w:val="24"/>
          <w:szCs w:val="24"/>
          <w14:ligatures w14:val="standardContextual"/>
        </w:rPr>
      </w:pPr>
    </w:p>
    <w:p w14:paraId="72C8746E" w14:textId="77777777" w:rsidR="005037CD" w:rsidRDefault="005037CD" w:rsidP="00C44744">
      <w:pPr>
        <w:rPr>
          <w:rFonts w:asciiTheme="minorHAnsi" w:hAnsiTheme="minorHAnsi" w:cstheme="minorHAnsi"/>
          <w:b/>
          <w:color w:val="auto"/>
          <w:kern w:val="2"/>
          <w:sz w:val="24"/>
          <w:szCs w:val="24"/>
          <w14:ligatures w14:val="standardContextual"/>
        </w:rPr>
      </w:pPr>
    </w:p>
    <w:p w14:paraId="7A38EB0B" w14:textId="77777777" w:rsidR="005037CD" w:rsidRDefault="005037CD" w:rsidP="00C44744">
      <w:pPr>
        <w:rPr>
          <w:rFonts w:asciiTheme="minorHAnsi" w:hAnsiTheme="minorHAnsi" w:cstheme="minorHAnsi"/>
          <w:b/>
          <w:color w:val="auto"/>
          <w:kern w:val="2"/>
          <w:sz w:val="24"/>
          <w:szCs w:val="24"/>
          <w14:ligatures w14:val="standardContextual"/>
        </w:rPr>
      </w:pPr>
    </w:p>
    <w:p w14:paraId="69D90E46" w14:textId="77777777" w:rsidR="005037CD" w:rsidRDefault="005037CD" w:rsidP="00C44744">
      <w:pPr>
        <w:rPr>
          <w:rFonts w:asciiTheme="minorHAnsi" w:hAnsiTheme="minorHAnsi" w:cstheme="minorHAnsi"/>
          <w:b/>
          <w:color w:val="auto"/>
          <w:kern w:val="2"/>
          <w:sz w:val="24"/>
          <w:szCs w:val="24"/>
          <w14:ligatures w14:val="standardContextual"/>
        </w:rPr>
      </w:pPr>
    </w:p>
    <w:p w14:paraId="3A319437" w14:textId="77777777" w:rsidR="005037CD" w:rsidRDefault="005037CD" w:rsidP="00C44744">
      <w:pPr>
        <w:rPr>
          <w:rFonts w:asciiTheme="minorHAnsi" w:hAnsiTheme="minorHAnsi" w:cstheme="minorHAnsi"/>
          <w:b/>
          <w:color w:val="auto"/>
          <w:kern w:val="2"/>
          <w:sz w:val="24"/>
          <w:szCs w:val="24"/>
          <w14:ligatures w14:val="standardContextual"/>
        </w:rPr>
      </w:pPr>
    </w:p>
    <w:p w14:paraId="48B7479F" w14:textId="470587A5" w:rsidR="00C44744" w:rsidRPr="0074472C" w:rsidRDefault="00C44744" w:rsidP="00C44744">
      <w:pPr>
        <w:rPr>
          <w:rFonts w:asciiTheme="minorHAnsi" w:hAnsiTheme="minorHAnsi" w:cstheme="minorHAnsi"/>
          <w:b/>
          <w:color w:val="auto"/>
          <w:kern w:val="2"/>
          <w:sz w:val="24"/>
          <w:szCs w:val="24"/>
          <w14:ligatures w14:val="standardContextual"/>
        </w:rPr>
      </w:pPr>
      <w:r w:rsidRPr="0074472C">
        <w:rPr>
          <w:rFonts w:asciiTheme="minorHAnsi" w:hAnsiTheme="minorHAnsi" w:cstheme="minorHAnsi"/>
          <w:b/>
          <w:color w:val="auto"/>
          <w:kern w:val="2"/>
          <w:sz w:val="24"/>
          <w:szCs w:val="24"/>
          <w14:ligatures w14:val="standardContextual"/>
        </w:rPr>
        <w:t xml:space="preserve">Figure 1: </w:t>
      </w:r>
      <w:r w:rsidRPr="0074472C">
        <w:rPr>
          <w:rFonts w:asciiTheme="minorHAnsi" w:hAnsiTheme="minorHAnsi" w:cstheme="minorHAnsi"/>
          <w:b/>
          <w:bCs/>
          <w:color w:val="auto"/>
          <w:sz w:val="24"/>
          <w:szCs w:val="24"/>
        </w:rPr>
        <w:t xml:space="preserve">The Number of </w:t>
      </w:r>
      <w:r w:rsidRPr="0074472C">
        <w:rPr>
          <w:rFonts w:asciiTheme="minorHAnsi" w:hAnsiTheme="minorHAnsi" w:cstheme="minorHAnsi"/>
          <w:b/>
          <w:color w:val="auto"/>
          <w:kern w:val="2"/>
          <w:sz w:val="24"/>
          <w:szCs w:val="24"/>
          <w14:ligatures w14:val="standardContextual"/>
        </w:rPr>
        <w:t>Mobile Testing Sites by County</w:t>
      </w:r>
    </w:p>
    <w:p w14:paraId="577D6574" w14:textId="637AD094" w:rsidR="00703D36" w:rsidRDefault="00C44744" w:rsidP="0035205C">
      <w:pPr>
        <w:rPr>
          <w:rFonts w:asciiTheme="minorHAnsi" w:hAnsiTheme="minorHAnsi" w:cstheme="minorHAnsi"/>
          <w:b/>
          <w:bCs/>
          <w:color w:val="auto"/>
          <w:kern w:val="2"/>
          <w:sz w:val="24"/>
          <w:szCs w:val="24"/>
          <w14:ligatures w14:val="standardContextual"/>
        </w:rPr>
      </w:pPr>
      <w:r w:rsidRPr="0074472C">
        <w:rPr>
          <w:rFonts w:asciiTheme="minorHAnsi" w:hAnsiTheme="minorHAnsi" w:cstheme="minorHAnsi"/>
          <w:noProof/>
          <w:color w:val="auto"/>
          <w:kern w:val="2"/>
          <w:sz w:val="24"/>
          <w:szCs w:val="24"/>
        </w:rPr>
        <w:drawing>
          <wp:inline distT="0" distB="0" distL="0" distR="0" wp14:anchorId="7C8A49BD" wp14:editId="5B1670D5">
            <wp:extent cx="5559552" cy="3127248"/>
            <wp:effectExtent l="0" t="0" r="3175" b="0"/>
            <wp:docPr id="1707279314" name="Picture 1707279314" descr="A picture containing text, map,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79314" name="Picture 2" descr="A picture containing text, map, atla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59552" cy="3127248"/>
                    </a:xfrm>
                    <a:prstGeom prst="rect">
                      <a:avLst/>
                    </a:prstGeom>
                  </pic:spPr>
                </pic:pic>
              </a:graphicData>
            </a:graphic>
          </wp:inline>
        </w:drawing>
      </w:r>
    </w:p>
    <w:p w14:paraId="7A43D88F" w14:textId="77777777" w:rsidR="00703D36" w:rsidRPr="0074472C" w:rsidRDefault="00703D36" w:rsidP="0035205C">
      <w:pPr>
        <w:rPr>
          <w:rFonts w:asciiTheme="minorHAnsi" w:hAnsiTheme="minorHAnsi" w:cstheme="minorHAnsi"/>
          <w:b/>
          <w:bCs/>
          <w:color w:val="auto"/>
          <w:kern w:val="2"/>
          <w:sz w:val="24"/>
          <w:szCs w:val="24"/>
          <w14:ligatures w14:val="standardContextual"/>
        </w:rPr>
      </w:pPr>
    </w:p>
    <w:p w14:paraId="5342486D" w14:textId="34F826C7" w:rsidR="195F6E11" w:rsidRDefault="195F6E11">
      <w:r>
        <w:br w:type="page"/>
      </w:r>
    </w:p>
    <w:p w14:paraId="4C6D5B7A" w14:textId="427BE41C" w:rsidR="00C44744" w:rsidRPr="0074472C" w:rsidRDefault="00C44744" w:rsidP="00C44744">
      <w:pPr>
        <w:rPr>
          <w:rFonts w:asciiTheme="minorHAnsi" w:hAnsiTheme="minorHAnsi" w:cstheme="minorHAnsi"/>
          <w:b/>
          <w:bCs/>
          <w:color w:val="auto"/>
          <w:kern w:val="2"/>
          <w:sz w:val="24"/>
          <w:szCs w:val="24"/>
          <w14:ligatures w14:val="standardContextual"/>
        </w:rPr>
      </w:pPr>
      <w:r w:rsidRPr="0074472C">
        <w:rPr>
          <w:rFonts w:asciiTheme="minorHAnsi" w:hAnsiTheme="minorHAnsi" w:cstheme="minorHAnsi"/>
          <w:b/>
          <w:bCs/>
          <w:color w:val="auto"/>
          <w:kern w:val="2"/>
          <w:sz w:val="24"/>
          <w:szCs w:val="24"/>
          <w14:ligatures w14:val="standardContextual"/>
        </w:rPr>
        <w:t xml:space="preserve">Figure 2: The Number of Mobile Testing Completed by County </w:t>
      </w:r>
    </w:p>
    <w:p w14:paraId="1A5B22ED" w14:textId="77777777" w:rsidR="00C44744" w:rsidRPr="0074472C" w:rsidRDefault="00C44744" w:rsidP="00C44744">
      <w:pPr>
        <w:rPr>
          <w:rFonts w:asciiTheme="minorHAnsi" w:hAnsiTheme="minorHAnsi" w:cstheme="minorHAnsi"/>
          <w:b/>
          <w:bCs/>
          <w:color w:val="auto"/>
          <w:kern w:val="2"/>
          <w:sz w:val="24"/>
          <w:szCs w:val="24"/>
          <w14:ligatures w14:val="standardContextual"/>
        </w:rPr>
      </w:pPr>
      <w:r w:rsidRPr="0074472C">
        <w:rPr>
          <w:rFonts w:asciiTheme="minorHAnsi" w:hAnsiTheme="minorHAnsi" w:cstheme="minorHAnsi"/>
          <w:b/>
          <w:bCs/>
          <w:noProof/>
          <w:color w:val="auto"/>
          <w:kern w:val="2"/>
          <w:sz w:val="24"/>
          <w:szCs w:val="24"/>
        </w:rPr>
        <w:drawing>
          <wp:inline distT="0" distB="0" distL="0" distR="0" wp14:anchorId="730E8871" wp14:editId="32073F5C">
            <wp:extent cx="5559552" cy="3127248"/>
            <wp:effectExtent l="0" t="0" r="3175" b="0"/>
            <wp:docPr id="909757310" name="Picture 909757310" descr="A map of the united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57310" name="Picture 3" descr="A map of the united state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59552" cy="3127248"/>
                    </a:xfrm>
                    <a:prstGeom prst="rect">
                      <a:avLst/>
                    </a:prstGeom>
                  </pic:spPr>
                </pic:pic>
              </a:graphicData>
            </a:graphic>
          </wp:inline>
        </w:drawing>
      </w:r>
    </w:p>
    <w:p w14:paraId="7D0DD3D6" w14:textId="77777777" w:rsidR="00C44744" w:rsidRPr="0074472C" w:rsidRDefault="00C44744" w:rsidP="00C44744">
      <w:pPr>
        <w:pBdr>
          <w:bottom w:val="single" w:sz="6" w:space="1" w:color="auto"/>
        </w:pBdr>
        <w:rPr>
          <w:rFonts w:asciiTheme="minorHAnsi" w:hAnsiTheme="minorHAnsi" w:cstheme="minorHAnsi"/>
          <w:b/>
          <w:color w:val="auto"/>
          <w:kern w:val="2"/>
          <w:sz w:val="24"/>
          <w:szCs w:val="24"/>
          <w14:ligatures w14:val="standardContextual"/>
        </w:rPr>
      </w:pPr>
    </w:p>
    <w:p w14:paraId="6A785929" w14:textId="77777777" w:rsidR="00703D36" w:rsidRDefault="00703D36" w:rsidP="00C44744">
      <w:pPr>
        <w:pBdr>
          <w:bottom w:val="single" w:sz="6" w:space="1" w:color="auto"/>
        </w:pBdr>
        <w:rPr>
          <w:rFonts w:asciiTheme="minorHAnsi" w:hAnsiTheme="minorHAnsi" w:cstheme="minorHAnsi"/>
          <w:b/>
          <w:color w:val="auto"/>
          <w:kern w:val="2"/>
          <w:sz w:val="24"/>
          <w:szCs w:val="24"/>
          <w14:ligatures w14:val="standardContextual"/>
        </w:rPr>
      </w:pPr>
    </w:p>
    <w:p w14:paraId="1684B2E1" w14:textId="617812C7" w:rsidR="00C44744" w:rsidRPr="0074472C" w:rsidRDefault="005A3E8A" w:rsidP="00C44744">
      <w:pPr>
        <w:pBdr>
          <w:bottom w:val="single" w:sz="6" w:space="1" w:color="auto"/>
        </w:pBdr>
        <w:rPr>
          <w:rFonts w:asciiTheme="minorHAnsi" w:hAnsiTheme="minorHAnsi" w:cstheme="minorHAnsi"/>
          <w:color w:val="auto"/>
          <w:kern w:val="2"/>
          <w:sz w:val="24"/>
          <w:szCs w:val="24"/>
          <w14:ligatures w14:val="standardContextual"/>
        </w:rPr>
      </w:pPr>
      <w:r w:rsidRPr="0074472C">
        <w:rPr>
          <w:rFonts w:asciiTheme="minorHAnsi" w:hAnsiTheme="minorHAnsi" w:cstheme="minorHAnsi"/>
          <w:b/>
          <w:color w:val="auto"/>
          <w:kern w:val="2"/>
          <w:sz w:val="24"/>
          <w:szCs w:val="24"/>
          <w14:ligatures w14:val="standardContextual"/>
        </w:rPr>
        <w:t>RQ1</w:t>
      </w:r>
      <w:r>
        <w:rPr>
          <w:rFonts w:asciiTheme="minorHAnsi" w:hAnsiTheme="minorHAnsi" w:cstheme="minorHAnsi"/>
          <w:b/>
          <w:color w:val="auto"/>
          <w:kern w:val="2"/>
          <w:sz w:val="24"/>
          <w:szCs w:val="24"/>
          <w14:ligatures w14:val="standardContextual"/>
        </w:rPr>
        <w:t>b</w:t>
      </w:r>
      <w:r w:rsidRPr="0074472C">
        <w:rPr>
          <w:rFonts w:asciiTheme="minorHAnsi" w:hAnsiTheme="minorHAnsi" w:cstheme="minorHAnsi"/>
          <w:b/>
          <w:color w:val="auto"/>
          <w:kern w:val="2"/>
          <w:sz w:val="24"/>
          <w:szCs w:val="24"/>
          <w14:ligatures w14:val="standardContextual"/>
        </w:rPr>
        <w:t>.</w:t>
      </w:r>
      <w:r w:rsidRPr="0074472C">
        <w:rPr>
          <w:rFonts w:asciiTheme="minorHAnsi" w:hAnsiTheme="minorHAnsi" w:cstheme="minorHAnsi"/>
          <w:color w:val="auto"/>
          <w:kern w:val="2"/>
          <w:sz w:val="24"/>
          <w:szCs w:val="24"/>
          <w14:ligatures w14:val="standardContextual"/>
        </w:rPr>
        <w:t xml:space="preserve"> </w:t>
      </w:r>
      <w:r>
        <w:rPr>
          <w:rFonts w:asciiTheme="minorHAnsi" w:eastAsia="Calibri" w:hAnsiTheme="minorHAnsi" w:cstheme="minorHAnsi"/>
          <w:color w:val="auto"/>
          <w:kern w:val="2"/>
          <w:sz w:val="24"/>
          <w:szCs w:val="24"/>
          <w14:ligatures w14:val="standardContextual"/>
        </w:rPr>
        <w:t>Did the mobile testing reach the intended audience</w:t>
      </w:r>
      <w:r w:rsidR="00F41E48">
        <w:rPr>
          <w:rFonts w:asciiTheme="minorHAnsi" w:eastAsia="Calibri" w:hAnsiTheme="minorHAnsi" w:cstheme="minorHAnsi"/>
          <w:color w:val="auto"/>
          <w:kern w:val="2"/>
          <w:sz w:val="24"/>
          <w:szCs w:val="24"/>
          <w14:ligatures w14:val="standardContextual"/>
        </w:rPr>
        <w:t>?</w:t>
      </w:r>
      <w:r>
        <w:rPr>
          <w:rFonts w:asciiTheme="minorHAnsi" w:eastAsia="Calibri" w:hAnsiTheme="minorHAnsi" w:cstheme="minorHAnsi"/>
          <w:color w:val="auto"/>
          <w:kern w:val="2"/>
          <w:sz w:val="24"/>
          <w:szCs w:val="24"/>
          <w14:ligatures w14:val="standardContextual"/>
        </w:rPr>
        <w:t xml:space="preserve"> </w:t>
      </w:r>
      <w:r w:rsidR="00C44744" w:rsidRPr="0074472C">
        <w:rPr>
          <w:rFonts w:asciiTheme="minorHAnsi" w:hAnsiTheme="minorHAnsi" w:cstheme="minorHAnsi"/>
          <w:color w:val="auto"/>
          <w:kern w:val="2"/>
          <w:sz w:val="24"/>
          <w:szCs w:val="24"/>
          <w14:ligatures w14:val="standardContextual"/>
        </w:rPr>
        <w:t>How did the volume of testing change during the mobile testing period among those congregate sites?</w:t>
      </w:r>
    </w:p>
    <w:p w14:paraId="0A6CB9BB" w14:textId="074CB51B" w:rsidR="00FE6A4F" w:rsidRDefault="00C44744" w:rsidP="5592C095">
      <w:pPr>
        <w:spacing w:line="240" w:lineRule="auto"/>
        <w:rPr>
          <w:rFonts w:asciiTheme="minorHAnsi" w:eastAsia="Times New Roman" w:hAnsiTheme="minorHAnsi"/>
          <w:color w:val="auto"/>
          <w:kern w:val="2"/>
          <w:sz w:val="24"/>
          <w:szCs w:val="24"/>
          <w14:ligatures w14:val="standardContextual"/>
        </w:rPr>
      </w:pPr>
      <w:r w:rsidRPr="0074472C">
        <w:rPr>
          <w:rFonts w:asciiTheme="minorHAnsi" w:hAnsiTheme="minorHAnsi"/>
          <w:b/>
          <w:bCs/>
          <w:color w:val="auto"/>
          <w:kern w:val="2"/>
          <w:sz w:val="24"/>
          <w:szCs w:val="24"/>
          <w14:ligatures w14:val="standardContextual"/>
        </w:rPr>
        <w:t>The volume of testing changed during the mobile testing period among congregate sites, as more testing occurred at the beginning of the program and less testing occurred by the end of the program (See Figure 3).</w:t>
      </w:r>
      <w:r w:rsidRPr="0074472C">
        <w:rPr>
          <w:rFonts w:asciiTheme="minorHAnsi" w:hAnsiTheme="minorHAnsi"/>
          <w:color w:val="auto"/>
          <w:kern w:val="2"/>
          <w:sz w:val="24"/>
          <w:szCs w:val="24"/>
          <w14:ligatures w14:val="standardContextual"/>
        </w:rPr>
        <w:t xml:space="preserve"> During the </w:t>
      </w:r>
      <w:r w:rsidR="00CC6741">
        <w:rPr>
          <w:rFonts w:asciiTheme="minorHAnsi" w:hAnsiTheme="minorHAnsi"/>
          <w:color w:val="auto"/>
          <w:kern w:val="2"/>
          <w:sz w:val="24"/>
          <w:szCs w:val="24"/>
          <w14:ligatures w14:val="standardContextual"/>
        </w:rPr>
        <w:t>four</w:t>
      </w:r>
      <w:r w:rsidRPr="0074472C">
        <w:rPr>
          <w:rFonts w:asciiTheme="minorHAnsi" w:hAnsiTheme="minorHAnsi"/>
          <w:color w:val="auto"/>
          <w:kern w:val="2"/>
          <w:sz w:val="24"/>
          <w:szCs w:val="24"/>
          <w14:ligatures w14:val="standardContextual"/>
        </w:rPr>
        <w:t xml:space="preserve">-month evaluation period, 12,895 individuals and 18,291 staff were tested, totaling 31,186 individuals that were tested (See </w:t>
      </w:r>
      <w:r w:rsidRPr="0074472C">
        <w:rPr>
          <w:rFonts w:asciiTheme="minorHAnsi" w:hAnsiTheme="minorHAnsi"/>
          <w:b/>
          <w:bCs/>
          <w:color w:val="auto"/>
          <w:kern w:val="2"/>
          <w:sz w:val="24"/>
          <w:szCs w:val="24"/>
          <w14:ligatures w14:val="standardContextual"/>
        </w:rPr>
        <w:t>Figures 4 &amp; 5</w:t>
      </w:r>
      <w:r w:rsidRPr="0074472C">
        <w:rPr>
          <w:rFonts w:asciiTheme="minorHAnsi" w:hAnsiTheme="minorHAnsi"/>
          <w:color w:val="auto"/>
          <w:kern w:val="2"/>
          <w:sz w:val="24"/>
          <w:szCs w:val="24"/>
          <w14:ligatures w14:val="standardContextual"/>
        </w:rPr>
        <w:t xml:space="preserve">). The highest number of individuals tested in Massachusetts occurred during the months of April, May, and July. On April 24, 2020, the highest number of individuals (602) were tested (see </w:t>
      </w:r>
      <w:r w:rsidRPr="0074472C">
        <w:rPr>
          <w:rFonts w:asciiTheme="minorHAnsi" w:hAnsiTheme="minorHAnsi"/>
          <w:b/>
          <w:bCs/>
          <w:color w:val="auto"/>
          <w:kern w:val="2"/>
          <w:sz w:val="24"/>
          <w:szCs w:val="24"/>
          <w14:ligatures w14:val="standardContextual"/>
        </w:rPr>
        <w:t>Figure 4</w:t>
      </w:r>
      <w:r w:rsidRPr="0074472C">
        <w:rPr>
          <w:rFonts w:asciiTheme="minorHAnsi" w:hAnsiTheme="minorHAnsi"/>
          <w:color w:val="auto"/>
          <w:kern w:val="2"/>
          <w:sz w:val="24"/>
          <w:szCs w:val="24"/>
          <w14:ligatures w14:val="standardContextual"/>
        </w:rPr>
        <w:t xml:space="preserve">). The highest number of staff tested in Massachusetts occurred during the months of April, May, and June. May 8, </w:t>
      </w:r>
      <w:r w:rsidR="01EE1ABD" w:rsidRPr="0074472C">
        <w:rPr>
          <w:rFonts w:asciiTheme="minorHAnsi" w:hAnsiTheme="minorHAnsi"/>
          <w:color w:val="auto"/>
          <w:kern w:val="2"/>
          <w:sz w:val="24"/>
          <w:szCs w:val="24"/>
          <w14:ligatures w14:val="standardContextual"/>
        </w:rPr>
        <w:t>2020</w:t>
      </w:r>
      <w:r w:rsidR="0018427C">
        <w:rPr>
          <w:rFonts w:asciiTheme="minorHAnsi" w:hAnsiTheme="minorHAnsi"/>
          <w:color w:val="auto"/>
          <w:kern w:val="2"/>
          <w:sz w:val="24"/>
          <w:szCs w:val="24"/>
          <w14:ligatures w14:val="standardContextual"/>
        </w:rPr>
        <w:t>,</w:t>
      </w:r>
      <w:r w:rsidRPr="0074472C">
        <w:rPr>
          <w:rFonts w:asciiTheme="minorHAnsi" w:hAnsiTheme="minorHAnsi"/>
          <w:color w:val="auto"/>
          <w:kern w:val="2"/>
          <w:sz w:val="24"/>
          <w:szCs w:val="24"/>
          <w14:ligatures w14:val="standardContextual"/>
        </w:rPr>
        <w:t xml:space="preserve"> was the day that the most staff members (1,138) were tested </w:t>
      </w:r>
      <w:r w:rsidRPr="0074472C">
        <w:rPr>
          <w:rFonts w:asciiTheme="minorHAnsi" w:eastAsia="Times New Roman" w:hAnsiTheme="minorHAnsi"/>
          <w:color w:val="auto"/>
          <w:kern w:val="2"/>
          <w:sz w:val="24"/>
          <w:szCs w:val="24"/>
          <w14:ligatures w14:val="standardContextual"/>
        </w:rPr>
        <w:t xml:space="preserve">(see </w:t>
      </w:r>
      <w:r w:rsidRPr="0074472C">
        <w:rPr>
          <w:rFonts w:asciiTheme="minorHAnsi" w:eastAsia="Times New Roman" w:hAnsiTheme="minorHAnsi"/>
          <w:b/>
          <w:bCs/>
          <w:color w:val="auto"/>
          <w:kern w:val="2"/>
          <w:sz w:val="24"/>
          <w:szCs w:val="24"/>
          <w14:ligatures w14:val="standardContextual"/>
        </w:rPr>
        <w:t>Figure 5</w:t>
      </w:r>
      <w:r w:rsidRPr="0074472C">
        <w:rPr>
          <w:rFonts w:asciiTheme="minorHAnsi" w:eastAsia="Times New Roman" w:hAnsiTheme="minorHAnsi"/>
          <w:color w:val="auto"/>
          <w:kern w:val="2"/>
          <w:sz w:val="24"/>
          <w:szCs w:val="24"/>
          <w14:ligatures w14:val="standardContextual"/>
        </w:rPr>
        <w:t xml:space="preserve">). </w:t>
      </w:r>
      <w:r w:rsidRPr="0074472C">
        <w:rPr>
          <w:rFonts w:asciiTheme="minorHAnsi" w:hAnsiTheme="minorHAnsi"/>
          <w:color w:val="auto"/>
          <w:kern w:val="2"/>
          <w:sz w:val="24"/>
          <w:szCs w:val="24"/>
          <w14:ligatures w14:val="standardContextual"/>
        </w:rPr>
        <w:t>Starting on May 24, 2020, some days occurred when zero individuals or staff were tested</w:t>
      </w:r>
      <w:r w:rsidR="009F7460" w:rsidRPr="0074472C">
        <w:rPr>
          <w:rFonts w:asciiTheme="minorHAnsi" w:hAnsiTheme="minorHAnsi"/>
          <w:color w:val="auto"/>
          <w:kern w:val="2"/>
          <w:sz w:val="24"/>
          <w:szCs w:val="24"/>
          <w14:ligatures w14:val="standardContextual"/>
        </w:rPr>
        <w:t xml:space="preserve">. </w:t>
      </w:r>
      <w:r w:rsidRPr="0074472C">
        <w:rPr>
          <w:rFonts w:asciiTheme="minorHAnsi" w:eastAsia="Times New Roman" w:hAnsiTheme="minorHAnsi"/>
          <w:color w:val="auto"/>
          <w:kern w:val="2"/>
          <w:sz w:val="24"/>
          <w:szCs w:val="24"/>
          <w14:ligatures w14:val="standardContextual"/>
        </w:rPr>
        <w:t>In total, 31,186</w:t>
      </w:r>
      <w:r w:rsidRPr="0074472C">
        <w:rPr>
          <w:rFonts w:asciiTheme="minorHAnsi" w:eastAsia="Times New Roman" w:hAnsiTheme="minorHAnsi"/>
          <w:b/>
          <w:bCs/>
          <w:color w:val="auto"/>
          <w:kern w:val="2"/>
          <w:sz w:val="24"/>
          <w:szCs w:val="24"/>
          <w14:ligatures w14:val="standardContextual"/>
        </w:rPr>
        <w:t xml:space="preserve"> </w:t>
      </w:r>
      <w:r w:rsidRPr="0074472C">
        <w:rPr>
          <w:rFonts w:asciiTheme="minorHAnsi" w:eastAsia="Times New Roman" w:hAnsiTheme="minorHAnsi"/>
          <w:color w:val="auto"/>
          <w:kern w:val="2"/>
          <w:sz w:val="24"/>
          <w:szCs w:val="24"/>
          <w14:ligatures w14:val="standardContextual"/>
        </w:rPr>
        <w:t xml:space="preserve">tests were recorded between both individuals and staff members. </w:t>
      </w:r>
    </w:p>
    <w:p w14:paraId="7BCF1835" w14:textId="1BA0ED2C" w:rsidR="00C44744" w:rsidRPr="0074472C" w:rsidRDefault="00C44744" w:rsidP="4313D020">
      <w:pPr>
        <w:spacing w:line="240" w:lineRule="auto"/>
        <w:rPr>
          <w:rFonts w:asciiTheme="minorHAnsi" w:eastAsia="Times New Roman" w:hAnsiTheme="minorHAnsi"/>
          <w:color w:val="auto"/>
          <w:kern w:val="2"/>
          <w:sz w:val="24"/>
          <w:szCs w:val="24"/>
          <w14:ligatures w14:val="standardContextual"/>
        </w:rPr>
      </w:pPr>
      <w:r w:rsidRPr="4313D020">
        <w:rPr>
          <w:rFonts w:asciiTheme="minorHAnsi" w:eastAsia="Times New Roman" w:hAnsiTheme="minorHAnsi"/>
          <w:color w:val="auto"/>
          <w:kern w:val="2"/>
          <w:sz w:val="24"/>
          <w:szCs w:val="24"/>
          <w14:ligatures w14:val="standardContextual"/>
        </w:rPr>
        <w:t xml:space="preserve">Trends in both </w:t>
      </w:r>
      <w:r w:rsidRPr="4313D020">
        <w:rPr>
          <w:rFonts w:asciiTheme="minorHAnsi" w:eastAsia="Times New Roman" w:hAnsiTheme="minorHAnsi"/>
          <w:b/>
          <w:bCs/>
          <w:color w:val="auto"/>
          <w:kern w:val="2"/>
          <w:sz w:val="24"/>
          <w:szCs w:val="24"/>
          <w14:ligatures w14:val="standardContextual"/>
        </w:rPr>
        <w:t>Figures 4</w:t>
      </w:r>
      <w:r w:rsidRPr="4313D020">
        <w:rPr>
          <w:rFonts w:asciiTheme="minorHAnsi" w:eastAsia="Times New Roman" w:hAnsiTheme="minorHAnsi"/>
          <w:color w:val="auto"/>
          <w:kern w:val="2"/>
          <w:sz w:val="24"/>
          <w:szCs w:val="24"/>
          <w14:ligatures w14:val="standardContextual"/>
        </w:rPr>
        <w:t xml:space="preserve"> and </w:t>
      </w:r>
      <w:r w:rsidRPr="4313D020">
        <w:rPr>
          <w:rFonts w:asciiTheme="minorHAnsi" w:eastAsia="Times New Roman" w:hAnsiTheme="minorHAnsi"/>
          <w:b/>
          <w:bCs/>
          <w:color w:val="auto"/>
          <w:kern w:val="2"/>
          <w:sz w:val="24"/>
          <w:szCs w:val="24"/>
          <w14:ligatures w14:val="standardContextual"/>
        </w:rPr>
        <w:t>5</w:t>
      </w:r>
      <w:r w:rsidRPr="4313D020">
        <w:rPr>
          <w:rFonts w:asciiTheme="minorHAnsi" w:eastAsia="Times New Roman" w:hAnsiTheme="minorHAnsi"/>
          <w:color w:val="auto"/>
          <w:kern w:val="2"/>
          <w:sz w:val="24"/>
          <w:szCs w:val="24"/>
          <w14:ligatures w14:val="standardContextual"/>
        </w:rPr>
        <w:t xml:space="preserve"> show that the number of tested staff and individuals began to decrease after June 7, 2020. There was a rise in the number of total tests on July </w:t>
      </w:r>
      <w:r w:rsidR="00FE6A4F" w:rsidRPr="4313D020">
        <w:rPr>
          <w:rFonts w:asciiTheme="minorHAnsi" w:eastAsia="Times New Roman" w:hAnsiTheme="minorHAnsi"/>
          <w:color w:val="auto"/>
          <w:kern w:val="2"/>
          <w:sz w:val="24"/>
          <w:szCs w:val="24"/>
          <w14:ligatures w14:val="standardContextual"/>
        </w:rPr>
        <w:t xml:space="preserve">17, </w:t>
      </w:r>
      <w:r w:rsidRPr="4313D020">
        <w:rPr>
          <w:rFonts w:asciiTheme="minorHAnsi" w:eastAsia="Times New Roman" w:hAnsiTheme="minorHAnsi"/>
          <w:color w:val="auto"/>
          <w:kern w:val="2"/>
          <w:sz w:val="24"/>
          <w:szCs w:val="24"/>
          <w14:ligatures w14:val="standardContextual"/>
        </w:rPr>
        <w:t>2020</w:t>
      </w:r>
      <w:r w:rsidR="04955C0A" w:rsidRPr="4313D020">
        <w:rPr>
          <w:rFonts w:asciiTheme="minorHAnsi" w:eastAsia="Times New Roman" w:hAnsiTheme="minorHAnsi"/>
          <w:color w:val="auto"/>
          <w:kern w:val="2"/>
          <w:sz w:val="24"/>
          <w:szCs w:val="24"/>
          <w14:ligatures w14:val="standardContextual"/>
        </w:rPr>
        <w:t>,</w:t>
      </w:r>
      <w:r w:rsidR="00E25640" w:rsidRPr="4313D020">
        <w:rPr>
          <w:rFonts w:asciiTheme="minorHAnsi" w:eastAsia="Times New Roman" w:hAnsiTheme="minorHAnsi"/>
          <w:color w:val="auto"/>
          <w:sz w:val="24"/>
          <w:szCs w:val="24"/>
        </w:rPr>
        <w:t xml:space="preserve"> </w:t>
      </w:r>
      <w:r w:rsidR="008F2898">
        <w:rPr>
          <w:rFonts w:asciiTheme="minorHAnsi" w:eastAsia="Times New Roman" w:hAnsiTheme="minorHAnsi"/>
          <w:color w:val="auto"/>
          <w:sz w:val="24"/>
          <w:szCs w:val="24"/>
        </w:rPr>
        <w:t>which</w:t>
      </w:r>
      <w:r w:rsidR="008F2898" w:rsidRPr="4313D020">
        <w:rPr>
          <w:rFonts w:asciiTheme="minorHAnsi" w:eastAsia="Times New Roman" w:hAnsiTheme="minorHAnsi"/>
          <w:color w:val="auto"/>
          <w:sz w:val="24"/>
          <w:szCs w:val="24"/>
        </w:rPr>
        <w:t xml:space="preserve"> </w:t>
      </w:r>
      <w:r w:rsidR="00E25640" w:rsidRPr="4313D020">
        <w:rPr>
          <w:rFonts w:asciiTheme="minorHAnsi" w:eastAsia="Times New Roman" w:hAnsiTheme="minorHAnsi"/>
          <w:color w:val="auto"/>
          <w:sz w:val="24"/>
          <w:szCs w:val="24"/>
        </w:rPr>
        <w:t xml:space="preserve">may be due to </w:t>
      </w:r>
      <w:r w:rsidR="004E1DF2" w:rsidRPr="4313D020">
        <w:rPr>
          <w:rFonts w:asciiTheme="minorHAnsi" w:eastAsia="Times New Roman" w:hAnsiTheme="minorHAnsi"/>
          <w:color w:val="auto"/>
          <w:sz w:val="24"/>
          <w:szCs w:val="24"/>
        </w:rPr>
        <w:t xml:space="preserve">reconciliations </w:t>
      </w:r>
      <w:r w:rsidR="008220A6" w:rsidRPr="4313D020">
        <w:rPr>
          <w:rFonts w:asciiTheme="minorHAnsi" w:eastAsia="Times New Roman" w:hAnsiTheme="minorHAnsi"/>
          <w:color w:val="auto"/>
          <w:sz w:val="24"/>
          <w:szCs w:val="24"/>
        </w:rPr>
        <w:t>and payments for earlier dates that were paid by the “bundle” payment</w:t>
      </w:r>
      <w:r w:rsidR="00B5048E" w:rsidRPr="4313D020">
        <w:rPr>
          <w:rFonts w:asciiTheme="minorHAnsi" w:eastAsia="Times New Roman" w:hAnsiTheme="minorHAnsi"/>
          <w:color w:val="auto"/>
          <w:sz w:val="24"/>
          <w:szCs w:val="24"/>
        </w:rPr>
        <w:t xml:space="preserve"> methodology</w:t>
      </w:r>
      <w:r w:rsidRPr="4313D020">
        <w:rPr>
          <w:rFonts w:asciiTheme="minorHAnsi" w:eastAsia="Times New Roman" w:hAnsiTheme="minorHAnsi"/>
          <w:color w:val="auto"/>
          <w:kern w:val="2"/>
          <w:sz w:val="24"/>
          <w:szCs w:val="24"/>
          <w14:ligatures w14:val="standardContextual"/>
        </w:rPr>
        <w:t xml:space="preserve">. In addition to the absolute numbers of tests by week, the seven-day moving average of the test numbers demonstrates a similar trend. </w:t>
      </w:r>
    </w:p>
    <w:p w14:paraId="02643526" w14:textId="03F6FC00" w:rsidR="00881547" w:rsidRPr="0074472C" w:rsidRDefault="00881547">
      <w:pPr>
        <w:spacing w:after="0" w:line="240" w:lineRule="auto"/>
        <w:rPr>
          <w:rFonts w:asciiTheme="minorHAnsi" w:hAnsiTheme="minorHAnsi" w:cstheme="minorHAnsi"/>
          <w:b/>
          <w:bCs/>
          <w:color w:val="auto"/>
          <w:kern w:val="2"/>
          <w:sz w:val="24"/>
          <w:szCs w:val="24"/>
          <w14:ligatures w14:val="standardContextual"/>
        </w:rPr>
      </w:pPr>
    </w:p>
    <w:p w14:paraId="52E0AB7A" w14:textId="6234105A" w:rsidR="00C44744" w:rsidRPr="0074472C" w:rsidRDefault="00C44744" w:rsidP="00C44744">
      <w:pPr>
        <w:rPr>
          <w:rFonts w:asciiTheme="minorHAnsi" w:hAnsiTheme="minorHAnsi" w:cstheme="minorHAnsi"/>
          <w:b/>
          <w:bCs/>
          <w:color w:val="auto"/>
          <w:kern w:val="2"/>
          <w:sz w:val="24"/>
          <w:szCs w:val="24"/>
          <w14:ligatures w14:val="standardContextual"/>
        </w:rPr>
      </w:pPr>
      <w:r w:rsidRPr="0074472C">
        <w:rPr>
          <w:rFonts w:asciiTheme="minorHAnsi" w:hAnsiTheme="minorHAnsi" w:cstheme="minorHAnsi"/>
          <w:b/>
          <w:bCs/>
          <w:color w:val="auto"/>
          <w:kern w:val="2"/>
          <w:sz w:val="24"/>
          <w:szCs w:val="24"/>
          <w14:ligatures w14:val="standardContextual"/>
        </w:rPr>
        <w:t>Figure 3: Total Number of Mobile Tests by Week</w:t>
      </w:r>
    </w:p>
    <w:p w14:paraId="101F5BD6" w14:textId="77777777" w:rsidR="00C44744" w:rsidRPr="0074472C" w:rsidRDefault="00C44744" w:rsidP="00C44744">
      <w:pPr>
        <w:rPr>
          <w:rFonts w:asciiTheme="minorHAnsi" w:hAnsiTheme="minorHAnsi" w:cstheme="minorHAnsi"/>
          <w:color w:val="auto"/>
          <w:kern w:val="2"/>
          <w:sz w:val="24"/>
          <w:szCs w:val="24"/>
          <w14:ligatures w14:val="standardContextual"/>
        </w:rPr>
      </w:pPr>
      <w:r w:rsidRPr="0074472C">
        <w:rPr>
          <w:rFonts w:asciiTheme="minorHAnsi" w:hAnsiTheme="minorHAnsi" w:cstheme="minorHAnsi"/>
          <w:noProof/>
          <w:color w:val="auto"/>
          <w:kern w:val="2"/>
          <w:sz w:val="24"/>
          <w:szCs w:val="24"/>
          <w14:ligatures w14:val="standardContextual"/>
        </w:rPr>
        <w:drawing>
          <wp:inline distT="0" distB="0" distL="0" distR="0" wp14:anchorId="6F60C903" wp14:editId="6F0C5872">
            <wp:extent cx="5943600" cy="3403600"/>
            <wp:effectExtent l="0" t="0" r="0" b="0"/>
            <wp:docPr id="1999966070" name="Chart 1999966070">
              <a:extLst xmlns:a="http://schemas.openxmlformats.org/drawingml/2006/main">
                <a:ext uri="{FF2B5EF4-FFF2-40B4-BE49-F238E27FC236}">
                  <a16:creationId xmlns:a16="http://schemas.microsoft.com/office/drawing/2014/main" id="{BA13A143-AF41-43DA-BB4D-EC8A975BB2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12E587" w14:textId="77777777" w:rsidR="00C44744" w:rsidRPr="0074472C" w:rsidRDefault="00C44744" w:rsidP="00C44744">
      <w:pPr>
        <w:rPr>
          <w:rFonts w:asciiTheme="minorHAnsi" w:eastAsia="Times New Roman" w:hAnsiTheme="minorHAnsi" w:cstheme="minorHAnsi"/>
          <w:color w:val="auto"/>
          <w:kern w:val="2"/>
          <w:sz w:val="24"/>
          <w:szCs w:val="24"/>
          <w14:ligatures w14:val="standardContextual"/>
        </w:rPr>
      </w:pPr>
    </w:p>
    <w:p w14:paraId="6CFAE817" w14:textId="77777777" w:rsidR="00703D36" w:rsidRDefault="00703D36" w:rsidP="00C44744">
      <w:pPr>
        <w:rPr>
          <w:rFonts w:asciiTheme="minorHAnsi" w:hAnsiTheme="minorHAnsi" w:cstheme="minorHAnsi"/>
          <w:b/>
          <w:bCs/>
          <w:color w:val="auto"/>
          <w:kern w:val="2"/>
          <w:sz w:val="24"/>
          <w:szCs w:val="24"/>
          <w14:ligatures w14:val="standardContextual"/>
        </w:rPr>
      </w:pPr>
    </w:p>
    <w:p w14:paraId="55FC3C24" w14:textId="24CC7C77" w:rsidR="00C44744" w:rsidRPr="0074472C" w:rsidRDefault="00C44744" w:rsidP="11E80EE5">
      <w:pPr>
        <w:rPr>
          <w:rFonts w:asciiTheme="minorHAnsi" w:hAnsiTheme="minorHAnsi"/>
          <w:b/>
          <w:bCs/>
          <w:color w:val="auto"/>
          <w:kern w:val="2"/>
          <w:sz w:val="24"/>
          <w:szCs w:val="24"/>
          <w14:ligatures w14:val="standardContextual"/>
        </w:rPr>
      </w:pPr>
      <w:r w:rsidRPr="11E80EE5">
        <w:rPr>
          <w:rFonts w:asciiTheme="minorHAnsi" w:hAnsiTheme="minorHAnsi"/>
          <w:b/>
          <w:bCs/>
          <w:color w:val="auto"/>
          <w:kern w:val="2"/>
          <w:sz w:val="24"/>
          <w:szCs w:val="24"/>
          <w14:ligatures w14:val="standardContextual"/>
        </w:rPr>
        <w:t xml:space="preserve">Figure 4: Total Number of </w:t>
      </w:r>
      <w:r w:rsidR="000D1E38">
        <w:rPr>
          <w:rFonts w:asciiTheme="minorHAnsi" w:hAnsiTheme="minorHAnsi"/>
          <w:b/>
          <w:bCs/>
          <w:color w:val="auto"/>
          <w:kern w:val="2"/>
          <w:sz w:val="24"/>
          <w:szCs w:val="24"/>
          <w14:ligatures w14:val="standardContextual"/>
        </w:rPr>
        <w:t>Clients/Members</w:t>
      </w:r>
      <w:r w:rsidRPr="11E80EE5">
        <w:rPr>
          <w:rFonts w:asciiTheme="minorHAnsi" w:hAnsiTheme="minorHAnsi"/>
          <w:b/>
          <w:bCs/>
          <w:color w:val="auto"/>
          <w:kern w:val="2"/>
          <w:sz w:val="24"/>
          <w:szCs w:val="24"/>
          <w14:ligatures w14:val="standardContextual"/>
        </w:rPr>
        <w:t xml:space="preserve"> Tested by Week</w:t>
      </w:r>
    </w:p>
    <w:p w14:paraId="489C1196" w14:textId="77777777" w:rsidR="00C44744" w:rsidRPr="0074472C" w:rsidRDefault="00C44744" w:rsidP="00C44744">
      <w:pPr>
        <w:rPr>
          <w:rFonts w:asciiTheme="minorHAnsi" w:hAnsiTheme="minorHAnsi" w:cstheme="minorHAnsi"/>
          <w:color w:val="auto"/>
          <w:kern w:val="2"/>
          <w:sz w:val="24"/>
          <w:szCs w:val="24"/>
          <w14:ligatures w14:val="standardContextual"/>
        </w:rPr>
      </w:pPr>
      <w:r w:rsidRPr="0074472C">
        <w:rPr>
          <w:rFonts w:asciiTheme="minorHAnsi" w:hAnsiTheme="minorHAnsi" w:cstheme="minorHAnsi"/>
          <w:noProof/>
          <w:color w:val="auto"/>
          <w:kern w:val="2"/>
          <w:sz w:val="24"/>
          <w:szCs w:val="24"/>
          <w14:ligatures w14:val="standardContextual"/>
        </w:rPr>
        <w:drawing>
          <wp:inline distT="0" distB="0" distL="0" distR="0" wp14:anchorId="47A9FE08" wp14:editId="0B110AB3">
            <wp:extent cx="5943600" cy="3338624"/>
            <wp:effectExtent l="0" t="0" r="0" b="0"/>
            <wp:docPr id="58465694" name="Chart 58465694">
              <a:extLst xmlns:a="http://schemas.openxmlformats.org/drawingml/2006/main">
                <a:ext uri="{FF2B5EF4-FFF2-40B4-BE49-F238E27FC236}">
                  <a16:creationId xmlns:a16="http://schemas.microsoft.com/office/drawing/2014/main" id="{FDB174A9-784D-41EC-89B9-D2059E47D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5B7F89" w14:textId="6474CCA1" w:rsidR="00C44744" w:rsidRDefault="00C44744" w:rsidP="00C44744">
      <w:pPr>
        <w:rPr>
          <w:rFonts w:asciiTheme="minorHAnsi" w:hAnsiTheme="minorHAnsi" w:cstheme="minorHAnsi"/>
          <w:b/>
          <w:bCs/>
          <w:color w:val="auto"/>
          <w:kern w:val="2"/>
          <w:sz w:val="24"/>
          <w:szCs w:val="24"/>
          <w14:ligatures w14:val="standardContextual"/>
        </w:rPr>
      </w:pPr>
    </w:p>
    <w:p w14:paraId="7182FBEC" w14:textId="77777777" w:rsidR="00CE0643" w:rsidRPr="0074472C" w:rsidRDefault="00CE0643" w:rsidP="00C44744">
      <w:pPr>
        <w:rPr>
          <w:rFonts w:asciiTheme="minorHAnsi" w:hAnsiTheme="minorHAnsi" w:cstheme="minorHAnsi"/>
          <w:b/>
          <w:bCs/>
          <w:color w:val="auto"/>
          <w:kern w:val="2"/>
          <w:sz w:val="24"/>
          <w:szCs w:val="24"/>
          <w14:ligatures w14:val="standardContextual"/>
        </w:rPr>
      </w:pPr>
    </w:p>
    <w:p w14:paraId="1F386EA8" w14:textId="77777777" w:rsidR="00C44744" w:rsidRPr="0074472C" w:rsidRDefault="00C44744" w:rsidP="00C44744">
      <w:pPr>
        <w:rPr>
          <w:rFonts w:asciiTheme="minorHAnsi" w:hAnsiTheme="minorHAnsi" w:cstheme="minorHAnsi"/>
          <w:b/>
          <w:bCs/>
          <w:color w:val="auto"/>
          <w:kern w:val="2"/>
          <w:sz w:val="24"/>
          <w:szCs w:val="24"/>
          <w14:ligatures w14:val="standardContextual"/>
        </w:rPr>
      </w:pPr>
      <w:r w:rsidRPr="0074472C">
        <w:rPr>
          <w:rFonts w:asciiTheme="minorHAnsi" w:hAnsiTheme="minorHAnsi" w:cstheme="minorHAnsi"/>
          <w:b/>
          <w:bCs/>
          <w:color w:val="auto"/>
          <w:kern w:val="2"/>
          <w:sz w:val="24"/>
          <w:szCs w:val="24"/>
          <w14:ligatures w14:val="standardContextual"/>
        </w:rPr>
        <w:t>Figure 5: Total Number of Staff Tested by Week</w:t>
      </w:r>
    </w:p>
    <w:p w14:paraId="52F9EC3C" w14:textId="77777777" w:rsidR="00C44744" w:rsidRPr="0074472C" w:rsidRDefault="00C44744" w:rsidP="00C44744">
      <w:pPr>
        <w:rPr>
          <w:rFonts w:asciiTheme="minorHAnsi" w:hAnsiTheme="minorHAnsi" w:cstheme="minorHAnsi"/>
          <w:color w:val="auto"/>
          <w:kern w:val="2"/>
          <w:sz w:val="24"/>
          <w:szCs w:val="24"/>
          <w14:ligatures w14:val="standardContextual"/>
        </w:rPr>
      </w:pPr>
      <w:r w:rsidRPr="0074472C">
        <w:rPr>
          <w:rFonts w:asciiTheme="minorHAnsi" w:hAnsiTheme="minorHAnsi" w:cstheme="minorHAnsi"/>
          <w:noProof/>
          <w:color w:val="auto"/>
          <w:kern w:val="2"/>
          <w:sz w:val="24"/>
          <w:szCs w:val="24"/>
          <w14:ligatures w14:val="standardContextual"/>
        </w:rPr>
        <w:drawing>
          <wp:inline distT="0" distB="0" distL="0" distR="0" wp14:anchorId="4C15BA8A" wp14:editId="78A22F66">
            <wp:extent cx="5875699" cy="3268301"/>
            <wp:effectExtent l="0" t="0" r="10795" b="8890"/>
            <wp:docPr id="2" name="Chart 2">
              <a:extLst xmlns:a="http://schemas.openxmlformats.org/drawingml/2006/main">
                <a:ext uri="{FF2B5EF4-FFF2-40B4-BE49-F238E27FC236}">
                  <a16:creationId xmlns:a16="http://schemas.microsoft.com/office/drawing/2014/main" id="{5255F1AB-990A-42EB-83E0-403ABFB9D0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C3D12F0" w14:textId="77777777" w:rsidR="00703D36" w:rsidRPr="0074472C" w:rsidRDefault="00703D36" w:rsidP="00C44744">
      <w:pPr>
        <w:rPr>
          <w:rFonts w:asciiTheme="minorHAnsi" w:hAnsiTheme="minorHAnsi" w:cstheme="minorHAnsi"/>
          <w:color w:val="auto"/>
          <w:kern w:val="2"/>
          <w:sz w:val="24"/>
          <w:szCs w:val="24"/>
          <w14:ligatures w14:val="standardContextual"/>
        </w:rPr>
      </w:pPr>
    </w:p>
    <w:p w14:paraId="701DE73C" w14:textId="690A688E" w:rsidR="00C44744" w:rsidRPr="0074472C" w:rsidRDefault="00C44744" w:rsidP="00C44744">
      <w:pPr>
        <w:pBdr>
          <w:bottom w:val="single" w:sz="6" w:space="1" w:color="auto"/>
        </w:pBdr>
        <w:rPr>
          <w:rFonts w:asciiTheme="minorHAnsi" w:hAnsiTheme="minorHAnsi" w:cstheme="minorHAnsi"/>
          <w:color w:val="auto"/>
          <w:kern w:val="2"/>
          <w:sz w:val="24"/>
          <w:szCs w:val="24"/>
          <w14:ligatures w14:val="standardContextual"/>
        </w:rPr>
      </w:pPr>
      <w:r w:rsidRPr="0074472C">
        <w:rPr>
          <w:rFonts w:asciiTheme="minorHAnsi" w:hAnsiTheme="minorHAnsi" w:cstheme="minorHAnsi"/>
          <w:b/>
          <w:color w:val="auto"/>
          <w:kern w:val="2"/>
          <w:sz w:val="24"/>
          <w:szCs w:val="24"/>
          <w14:ligatures w14:val="standardContextual"/>
        </w:rPr>
        <w:t>RQ</w:t>
      </w:r>
      <w:r w:rsidR="00503004">
        <w:rPr>
          <w:rFonts w:asciiTheme="minorHAnsi" w:hAnsiTheme="minorHAnsi" w:cstheme="minorHAnsi"/>
          <w:b/>
          <w:color w:val="auto"/>
          <w:kern w:val="2"/>
          <w:sz w:val="24"/>
          <w:szCs w:val="24"/>
          <w14:ligatures w14:val="standardContextual"/>
        </w:rPr>
        <w:t>2</w:t>
      </w:r>
      <w:r w:rsidRPr="0074472C">
        <w:rPr>
          <w:rFonts w:asciiTheme="minorHAnsi" w:hAnsiTheme="minorHAnsi" w:cstheme="minorHAnsi"/>
          <w:b/>
          <w:color w:val="auto"/>
          <w:kern w:val="2"/>
          <w:sz w:val="24"/>
          <w:szCs w:val="24"/>
          <w14:ligatures w14:val="standardContextual"/>
        </w:rPr>
        <w:t>.</w:t>
      </w:r>
      <w:r w:rsidRPr="0074472C">
        <w:rPr>
          <w:rFonts w:asciiTheme="minorHAnsi" w:hAnsiTheme="minorHAnsi" w:cstheme="minorHAnsi"/>
          <w:color w:val="auto"/>
          <w:kern w:val="2"/>
          <w:sz w:val="24"/>
          <w:szCs w:val="24"/>
          <w14:ligatures w14:val="standardContextual"/>
        </w:rPr>
        <w:t xml:space="preserve"> What was the total program expenditure by target sites and populations?</w:t>
      </w:r>
    </w:p>
    <w:p w14:paraId="463CD6F1" w14:textId="0BB3DD63" w:rsidR="00C44744" w:rsidRPr="00D738DE" w:rsidRDefault="00B10AC4" w:rsidP="5FC949B4">
      <w:pPr>
        <w:spacing w:line="240" w:lineRule="auto"/>
        <w:rPr>
          <w:rFonts w:asciiTheme="minorHAnsi" w:hAnsiTheme="minorHAnsi"/>
          <w:color w:val="auto"/>
          <w:kern w:val="2"/>
          <w:sz w:val="24"/>
          <w:szCs w:val="24"/>
          <w14:ligatures w14:val="standardContextual"/>
        </w:rPr>
      </w:pPr>
      <w:r w:rsidRPr="5FC949B4">
        <w:rPr>
          <w:rFonts w:asciiTheme="minorHAnsi" w:hAnsiTheme="minorHAnsi"/>
          <w:color w:val="auto"/>
          <w:kern w:val="2"/>
          <w:sz w:val="24"/>
          <w:szCs w:val="24"/>
          <w14:ligatures w14:val="standardContextual"/>
        </w:rPr>
        <w:t>The program spanned from April 2020 to August 2020, and a</w:t>
      </w:r>
      <w:r w:rsidR="00C44744" w:rsidRPr="5FC949B4">
        <w:rPr>
          <w:rFonts w:asciiTheme="minorHAnsi" w:hAnsiTheme="minorHAnsi"/>
          <w:color w:val="auto"/>
          <w:kern w:val="2"/>
          <w:sz w:val="24"/>
          <w:szCs w:val="24"/>
          <w14:ligatures w14:val="standardContextual"/>
        </w:rPr>
        <w:t>s of Oct</w:t>
      </w:r>
      <w:r w:rsidR="00FE6A4F" w:rsidRPr="5FC949B4">
        <w:rPr>
          <w:rFonts w:asciiTheme="minorHAnsi" w:hAnsiTheme="minorHAnsi"/>
          <w:color w:val="auto"/>
          <w:kern w:val="2"/>
          <w:sz w:val="24"/>
          <w:szCs w:val="24"/>
          <w14:ligatures w14:val="standardContextual"/>
        </w:rPr>
        <w:t>.</w:t>
      </w:r>
      <w:r w:rsidR="00C44744" w:rsidRPr="5FC949B4">
        <w:rPr>
          <w:rFonts w:asciiTheme="minorHAnsi" w:hAnsiTheme="minorHAnsi"/>
          <w:color w:val="auto"/>
          <w:kern w:val="2"/>
          <w:sz w:val="24"/>
          <w:szCs w:val="24"/>
          <w14:ligatures w14:val="standardContextual"/>
        </w:rPr>
        <w:t xml:space="preserve"> 14, 2020, </w:t>
      </w:r>
      <w:r w:rsidR="00C44744" w:rsidRPr="00CB588C">
        <w:rPr>
          <w:rFonts w:asciiTheme="minorHAnsi" w:hAnsiTheme="minorHAnsi"/>
          <w:color w:val="auto"/>
          <w:kern w:val="2"/>
          <w:sz w:val="24"/>
          <w:szCs w:val="24"/>
          <w14:ligatures w14:val="standardContextual"/>
        </w:rPr>
        <w:t xml:space="preserve">the </w:t>
      </w:r>
      <w:r w:rsidRPr="00CB588C">
        <w:rPr>
          <w:rFonts w:asciiTheme="minorHAnsi" w:hAnsiTheme="minorHAnsi"/>
          <w:color w:val="auto"/>
          <w:kern w:val="2"/>
          <w:sz w:val="24"/>
          <w:szCs w:val="24"/>
          <w14:ligatures w14:val="standardContextual"/>
        </w:rPr>
        <w:t xml:space="preserve">reported </w:t>
      </w:r>
      <w:r w:rsidR="00C44744" w:rsidRPr="00CB588C">
        <w:rPr>
          <w:rFonts w:asciiTheme="minorHAnsi" w:hAnsiTheme="minorHAnsi"/>
          <w:color w:val="auto"/>
          <w:kern w:val="2"/>
          <w:sz w:val="24"/>
          <w:szCs w:val="24"/>
          <w14:ligatures w14:val="standardContextual"/>
        </w:rPr>
        <w:t xml:space="preserve">grand total program expenditure by </w:t>
      </w:r>
      <w:r w:rsidR="00145323" w:rsidRPr="00CB588C">
        <w:rPr>
          <w:rFonts w:asciiTheme="minorHAnsi" w:hAnsiTheme="minorHAnsi"/>
          <w:color w:val="auto"/>
          <w:sz w:val="24"/>
          <w:szCs w:val="24"/>
        </w:rPr>
        <w:t xml:space="preserve">testing </w:t>
      </w:r>
      <w:r w:rsidR="00C44744" w:rsidRPr="00CB588C">
        <w:rPr>
          <w:rFonts w:asciiTheme="minorHAnsi" w:hAnsiTheme="minorHAnsi"/>
          <w:color w:val="auto"/>
          <w:kern w:val="2"/>
          <w:sz w:val="24"/>
          <w:szCs w:val="24"/>
          <w14:ligatures w14:val="standardContextual"/>
        </w:rPr>
        <w:t xml:space="preserve">sites was $8,812,501.80 </w:t>
      </w:r>
      <w:r w:rsidR="00C44744" w:rsidRPr="5FC949B4">
        <w:rPr>
          <w:rFonts w:asciiTheme="minorHAnsi" w:hAnsiTheme="minorHAnsi"/>
          <w:color w:val="auto"/>
          <w:kern w:val="2"/>
          <w:sz w:val="24"/>
          <w:szCs w:val="24"/>
          <w14:ligatures w14:val="standardContextual"/>
        </w:rPr>
        <w:t xml:space="preserve">(see </w:t>
      </w:r>
      <w:r w:rsidR="00C44744" w:rsidRPr="5FC949B4">
        <w:rPr>
          <w:rFonts w:asciiTheme="minorHAnsi" w:hAnsiTheme="minorHAnsi"/>
          <w:b/>
          <w:bCs/>
          <w:color w:val="auto"/>
          <w:kern w:val="2"/>
          <w:sz w:val="24"/>
          <w:szCs w:val="24"/>
          <w14:ligatures w14:val="standardContextual"/>
        </w:rPr>
        <w:t>Table 1</w:t>
      </w:r>
      <w:r w:rsidR="00C44744" w:rsidRPr="5FC949B4">
        <w:rPr>
          <w:rFonts w:asciiTheme="minorHAnsi" w:hAnsiTheme="minorHAnsi"/>
          <w:color w:val="auto"/>
          <w:kern w:val="2"/>
          <w:sz w:val="24"/>
          <w:szCs w:val="24"/>
          <w14:ligatures w14:val="standardContextual"/>
        </w:rPr>
        <w:t>).</w:t>
      </w:r>
      <w:r w:rsidR="0087533D" w:rsidRPr="5FC949B4">
        <w:rPr>
          <w:rFonts w:asciiTheme="minorHAnsi" w:hAnsiTheme="minorHAnsi"/>
          <w:color w:val="auto"/>
          <w:kern w:val="2"/>
          <w:sz w:val="24"/>
          <w:szCs w:val="24"/>
          <w14:ligatures w14:val="standardContextual"/>
        </w:rPr>
        <w:t xml:space="preserve"> </w:t>
      </w:r>
      <w:r w:rsidR="00235E9B" w:rsidRPr="5FC949B4">
        <w:rPr>
          <w:rFonts w:asciiTheme="minorHAnsi" w:hAnsiTheme="minorHAnsi"/>
          <w:color w:val="auto"/>
          <w:kern w:val="2"/>
          <w:sz w:val="24"/>
          <w:szCs w:val="24"/>
          <w14:ligatures w14:val="standardContextual"/>
        </w:rPr>
        <w:t>The analysis period end date</w:t>
      </w:r>
      <w:r w:rsidR="00E267BA" w:rsidRPr="5FC949B4">
        <w:rPr>
          <w:rFonts w:asciiTheme="minorHAnsi" w:hAnsiTheme="minorHAnsi"/>
          <w:color w:val="auto"/>
          <w:kern w:val="2"/>
          <w:sz w:val="24"/>
          <w:szCs w:val="24"/>
          <w14:ligatures w14:val="standardContextual"/>
        </w:rPr>
        <w:t xml:space="preserve"> was extended </w:t>
      </w:r>
      <w:r w:rsidR="002F6F6E" w:rsidRPr="5FC949B4">
        <w:rPr>
          <w:rFonts w:asciiTheme="minorHAnsi" w:hAnsiTheme="minorHAnsi"/>
          <w:color w:val="auto"/>
          <w:kern w:val="2"/>
          <w:sz w:val="24"/>
          <w:szCs w:val="24"/>
          <w14:ligatures w14:val="standardContextual"/>
        </w:rPr>
        <w:t xml:space="preserve">to August </w:t>
      </w:r>
      <w:r w:rsidR="00E267BA" w:rsidRPr="5FC949B4">
        <w:rPr>
          <w:rFonts w:asciiTheme="minorHAnsi" w:hAnsiTheme="minorHAnsi"/>
          <w:color w:val="auto"/>
          <w:kern w:val="2"/>
          <w:sz w:val="24"/>
          <w:szCs w:val="24"/>
          <w14:ligatures w14:val="standardContextual"/>
        </w:rPr>
        <w:t>due to</w:t>
      </w:r>
      <w:r w:rsidR="00C44744" w:rsidRPr="5FC949B4" w:rsidDel="00B10AC4">
        <w:rPr>
          <w:rFonts w:asciiTheme="minorHAnsi" w:hAnsiTheme="minorHAnsi"/>
          <w:color w:val="auto"/>
          <w:kern w:val="2"/>
          <w:sz w:val="24"/>
          <w:szCs w:val="24"/>
          <w14:ligatures w14:val="standardContextual"/>
        </w:rPr>
        <w:t xml:space="preserve"> </w:t>
      </w:r>
      <w:r w:rsidR="00C44744" w:rsidRPr="5FC949B4">
        <w:rPr>
          <w:rFonts w:asciiTheme="minorHAnsi" w:hAnsiTheme="minorHAnsi"/>
          <w:color w:val="auto"/>
          <w:kern w:val="2"/>
          <w:sz w:val="24"/>
          <w:szCs w:val="24"/>
          <w14:ligatures w14:val="standardContextual"/>
        </w:rPr>
        <w:t>sev</w:t>
      </w:r>
      <w:r w:rsidR="00A57E51" w:rsidRPr="5FC949B4">
        <w:rPr>
          <w:rFonts w:asciiTheme="minorHAnsi" w:hAnsiTheme="minorHAnsi"/>
          <w:color w:val="auto"/>
          <w:kern w:val="2"/>
          <w:sz w:val="24"/>
          <w:szCs w:val="24"/>
          <w14:ligatures w14:val="standardContextual"/>
        </w:rPr>
        <w:t>eral</w:t>
      </w:r>
      <w:r w:rsidR="00C44744" w:rsidRPr="5FC949B4">
        <w:rPr>
          <w:rFonts w:asciiTheme="minorHAnsi" w:hAnsiTheme="minorHAnsi"/>
          <w:color w:val="auto"/>
          <w:kern w:val="2"/>
          <w:sz w:val="24"/>
          <w:szCs w:val="24"/>
          <w14:ligatures w14:val="standardContextual"/>
        </w:rPr>
        <w:t xml:space="preserve"> separate invoices </w:t>
      </w:r>
      <w:r w:rsidR="002F6F6E" w:rsidRPr="5FC949B4">
        <w:rPr>
          <w:rFonts w:asciiTheme="minorHAnsi" w:hAnsiTheme="minorHAnsi"/>
          <w:color w:val="auto"/>
          <w:kern w:val="2"/>
          <w:sz w:val="24"/>
          <w:szCs w:val="24"/>
          <w14:ligatures w14:val="standardContextual"/>
        </w:rPr>
        <w:t xml:space="preserve">that were </w:t>
      </w:r>
      <w:r w:rsidR="00C44744" w:rsidRPr="5FC949B4">
        <w:rPr>
          <w:rFonts w:asciiTheme="minorHAnsi" w:hAnsiTheme="minorHAnsi"/>
          <w:color w:val="auto"/>
          <w:kern w:val="2"/>
          <w:sz w:val="24"/>
          <w:szCs w:val="24"/>
          <w14:ligatures w14:val="standardContextual"/>
        </w:rPr>
        <w:t xml:space="preserve">received </w:t>
      </w:r>
      <w:r w:rsidR="008210ED" w:rsidRPr="5FC949B4">
        <w:rPr>
          <w:rFonts w:asciiTheme="minorHAnsi" w:hAnsiTheme="minorHAnsi"/>
          <w:color w:val="auto"/>
          <w:kern w:val="2"/>
          <w:sz w:val="24"/>
          <w:szCs w:val="24"/>
          <w14:ligatures w14:val="standardContextual"/>
        </w:rPr>
        <w:t xml:space="preserve">and processed </w:t>
      </w:r>
      <w:r w:rsidR="00235E9B" w:rsidRPr="5FC949B4">
        <w:rPr>
          <w:rFonts w:asciiTheme="minorHAnsi" w:hAnsiTheme="minorHAnsi"/>
          <w:color w:val="auto"/>
          <w:kern w:val="2"/>
          <w:sz w:val="24"/>
          <w:szCs w:val="24"/>
          <w14:ligatures w14:val="standardContextual"/>
        </w:rPr>
        <w:t xml:space="preserve">after July, and that information was </w:t>
      </w:r>
      <w:r w:rsidR="00A57E51" w:rsidRPr="5FC949B4">
        <w:rPr>
          <w:rFonts w:asciiTheme="minorHAnsi" w:hAnsiTheme="minorHAnsi"/>
          <w:color w:val="auto"/>
          <w:kern w:val="2"/>
          <w:sz w:val="24"/>
          <w:szCs w:val="24"/>
          <w14:ligatures w14:val="standardContextual"/>
        </w:rPr>
        <w:t>included in the analysis to provide a</w:t>
      </w:r>
      <w:r w:rsidR="000F0842" w:rsidRPr="5FC949B4">
        <w:rPr>
          <w:rFonts w:asciiTheme="minorHAnsi" w:hAnsiTheme="minorHAnsi"/>
          <w:color w:val="auto"/>
          <w:kern w:val="2"/>
          <w:sz w:val="24"/>
          <w:szCs w:val="24"/>
          <w14:ligatures w14:val="standardContextual"/>
        </w:rPr>
        <w:t>n accurate</w:t>
      </w:r>
      <w:r w:rsidR="00A57E51" w:rsidRPr="5FC949B4">
        <w:rPr>
          <w:rFonts w:asciiTheme="minorHAnsi" w:hAnsiTheme="minorHAnsi"/>
          <w:color w:val="auto"/>
          <w:kern w:val="2"/>
          <w:sz w:val="24"/>
          <w:szCs w:val="24"/>
          <w14:ligatures w14:val="standardContextual"/>
        </w:rPr>
        <w:t xml:space="preserve"> overview of the program</w:t>
      </w:r>
      <w:r w:rsidR="00C44744" w:rsidRPr="5FC949B4">
        <w:rPr>
          <w:rFonts w:asciiTheme="minorHAnsi" w:hAnsiTheme="minorHAnsi"/>
          <w:color w:val="auto"/>
          <w:kern w:val="2"/>
          <w:sz w:val="24"/>
          <w:szCs w:val="24"/>
          <w14:ligatures w14:val="standardContextual"/>
        </w:rPr>
        <w:t xml:space="preserve">. </w:t>
      </w:r>
      <w:r w:rsidR="003B0392" w:rsidRPr="5FC949B4">
        <w:rPr>
          <w:rFonts w:asciiTheme="minorHAnsi" w:hAnsiTheme="minorHAnsi"/>
          <w:color w:val="auto"/>
          <w:kern w:val="2"/>
          <w:sz w:val="24"/>
          <w:szCs w:val="24"/>
          <w14:ligatures w14:val="standardContextual"/>
        </w:rPr>
        <w:t>All</w:t>
      </w:r>
      <w:r w:rsidR="00C44744" w:rsidRPr="5FC949B4">
        <w:rPr>
          <w:rFonts w:asciiTheme="minorHAnsi" w:hAnsiTheme="minorHAnsi"/>
          <w:color w:val="auto"/>
          <w:kern w:val="2"/>
          <w:sz w:val="24"/>
          <w:szCs w:val="24"/>
          <w14:ligatures w14:val="standardContextual"/>
        </w:rPr>
        <w:t xml:space="preserve"> the invoices were totaled to understand that the total program expenditure by MassHealth Members was $2,418,213.89 (see </w:t>
      </w:r>
      <w:r w:rsidR="00C44744" w:rsidRPr="5FC949B4">
        <w:rPr>
          <w:rFonts w:asciiTheme="minorHAnsi" w:hAnsiTheme="minorHAnsi"/>
          <w:b/>
          <w:bCs/>
          <w:color w:val="auto"/>
          <w:kern w:val="2"/>
          <w:sz w:val="24"/>
          <w:szCs w:val="24"/>
          <w14:ligatures w14:val="standardContextual"/>
        </w:rPr>
        <w:t>Table 1</w:t>
      </w:r>
      <w:r w:rsidR="00C44744" w:rsidRPr="5FC949B4">
        <w:rPr>
          <w:rFonts w:asciiTheme="minorHAnsi" w:hAnsiTheme="minorHAnsi"/>
          <w:color w:val="auto"/>
          <w:kern w:val="2"/>
          <w:sz w:val="24"/>
          <w:szCs w:val="24"/>
          <w14:ligatures w14:val="standardContextual"/>
        </w:rPr>
        <w:t xml:space="preserve">). The total program expenditure, excluding the MassHealth Member populations and categorized by </w:t>
      </w:r>
      <w:r w:rsidR="003B0392" w:rsidRPr="5FC949B4">
        <w:rPr>
          <w:rFonts w:asciiTheme="minorHAnsi" w:hAnsiTheme="minorHAnsi"/>
          <w:color w:val="auto"/>
          <w:kern w:val="2"/>
          <w:sz w:val="24"/>
          <w:szCs w:val="24"/>
          <w14:ligatures w14:val="standardContextual"/>
        </w:rPr>
        <w:t>“</w:t>
      </w:r>
      <w:r w:rsidR="00C44744" w:rsidRPr="5FC949B4">
        <w:rPr>
          <w:rFonts w:asciiTheme="minorHAnsi" w:hAnsiTheme="minorHAnsi"/>
          <w:color w:val="auto"/>
          <w:kern w:val="2"/>
          <w:sz w:val="24"/>
          <w:szCs w:val="24"/>
          <w14:ligatures w14:val="standardContextual"/>
        </w:rPr>
        <w:t>Other</w:t>
      </w:r>
      <w:r w:rsidR="003B0392" w:rsidRPr="5FC949B4">
        <w:rPr>
          <w:rFonts w:asciiTheme="minorHAnsi" w:hAnsiTheme="minorHAnsi"/>
          <w:color w:val="auto"/>
          <w:kern w:val="2"/>
          <w:sz w:val="24"/>
          <w:szCs w:val="24"/>
          <w14:ligatures w14:val="standardContextual"/>
        </w:rPr>
        <w:t>,”</w:t>
      </w:r>
      <w:r w:rsidR="00C44744" w:rsidRPr="5FC949B4">
        <w:rPr>
          <w:rFonts w:asciiTheme="minorHAnsi" w:hAnsiTheme="minorHAnsi"/>
          <w:color w:val="auto"/>
          <w:kern w:val="2"/>
          <w:sz w:val="24"/>
          <w:szCs w:val="24"/>
          <w14:ligatures w14:val="standardContextual"/>
        </w:rPr>
        <w:t xml:space="preserve"> was $6,394,287.91 (see </w:t>
      </w:r>
      <w:r w:rsidR="00C44744" w:rsidRPr="5FC949B4">
        <w:rPr>
          <w:rFonts w:asciiTheme="minorHAnsi" w:hAnsiTheme="minorHAnsi"/>
          <w:b/>
          <w:bCs/>
          <w:color w:val="auto"/>
          <w:kern w:val="2"/>
          <w:sz w:val="24"/>
          <w:szCs w:val="24"/>
          <w14:ligatures w14:val="standardContextual"/>
        </w:rPr>
        <w:t>Table 1</w:t>
      </w:r>
      <w:r w:rsidR="00C44744" w:rsidRPr="5FC949B4">
        <w:rPr>
          <w:rFonts w:asciiTheme="minorHAnsi" w:hAnsiTheme="minorHAnsi"/>
          <w:color w:val="auto"/>
          <w:kern w:val="2"/>
          <w:sz w:val="24"/>
          <w:szCs w:val="24"/>
          <w14:ligatures w14:val="standardContextual"/>
        </w:rPr>
        <w:t xml:space="preserve">). The highest expenditure dates of the program occurred between the dates of April 15, </w:t>
      </w:r>
      <w:r w:rsidR="1FF236F6" w:rsidRPr="5FC949B4">
        <w:rPr>
          <w:rFonts w:asciiTheme="minorHAnsi" w:hAnsiTheme="minorHAnsi"/>
          <w:color w:val="auto"/>
          <w:kern w:val="2"/>
          <w:sz w:val="24"/>
          <w:szCs w:val="24"/>
          <w14:ligatures w14:val="standardContextual"/>
        </w:rPr>
        <w:t>2020,</w:t>
      </w:r>
      <w:r w:rsidR="00C44744" w:rsidRPr="5FC949B4">
        <w:rPr>
          <w:rFonts w:asciiTheme="minorHAnsi" w:hAnsiTheme="minorHAnsi"/>
          <w:color w:val="auto"/>
          <w:kern w:val="2"/>
          <w:sz w:val="24"/>
          <w:szCs w:val="24"/>
          <w14:ligatures w14:val="standardContextual"/>
        </w:rPr>
        <w:t xml:space="preserve"> and April 28, 2020 ($1,738,195.00) (see </w:t>
      </w:r>
      <w:r w:rsidR="00C44744" w:rsidRPr="5FC949B4">
        <w:rPr>
          <w:rFonts w:asciiTheme="minorHAnsi" w:hAnsiTheme="minorHAnsi"/>
          <w:b/>
          <w:bCs/>
          <w:color w:val="auto"/>
          <w:kern w:val="2"/>
          <w:sz w:val="24"/>
          <w:szCs w:val="24"/>
          <w14:ligatures w14:val="standardContextual"/>
        </w:rPr>
        <w:t>Table 1</w:t>
      </w:r>
      <w:r w:rsidR="57207885" w:rsidRPr="5FC949B4">
        <w:rPr>
          <w:rFonts w:asciiTheme="minorHAnsi" w:hAnsiTheme="minorHAnsi"/>
          <w:color w:val="auto"/>
          <w:kern w:val="2"/>
          <w:sz w:val="24"/>
          <w:szCs w:val="24"/>
          <w14:ligatures w14:val="standardContextual"/>
        </w:rPr>
        <w:t>). The</w:t>
      </w:r>
      <w:r w:rsidR="00C44744" w:rsidRPr="5FC949B4">
        <w:rPr>
          <w:rFonts w:asciiTheme="minorHAnsi" w:hAnsiTheme="minorHAnsi"/>
          <w:color w:val="auto"/>
          <w:kern w:val="2"/>
          <w:sz w:val="24"/>
          <w:szCs w:val="24"/>
          <w14:ligatures w14:val="standardContextual"/>
        </w:rPr>
        <w:t xml:space="preserve"> lowest expenditure dates of the program occurred between April 10, </w:t>
      </w:r>
      <w:r w:rsidR="658C050A" w:rsidRPr="5FC949B4">
        <w:rPr>
          <w:rFonts w:asciiTheme="minorHAnsi" w:hAnsiTheme="minorHAnsi"/>
          <w:color w:val="auto"/>
          <w:kern w:val="2"/>
          <w:sz w:val="24"/>
          <w:szCs w:val="24"/>
          <w14:ligatures w14:val="standardContextual"/>
        </w:rPr>
        <w:t>2020,</w:t>
      </w:r>
      <w:r w:rsidR="00C44744" w:rsidRPr="5FC949B4">
        <w:rPr>
          <w:rFonts w:asciiTheme="minorHAnsi" w:hAnsiTheme="minorHAnsi"/>
          <w:color w:val="auto"/>
          <w:kern w:val="2"/>
          <w:sz w:val="24"/>
          <w:szCs w:val="24"/>
          <w14:ligatures w14:val="standardContextual"/>
        </w:rPr>
        <w:t xml:space="preserve"> to April 14, 2020 ($322,385) (see </w:t>
      </w:r>
      <w:r w:rsidR="00C44744" w:rsidRPr="5FC949B4">
        <w:rPr>
          <w:rFonts w:asciiTheme="minorHAnsi" w:hAnsiTheme="minorHAnsi"/>
          <w:b/>
          <w:bCs/>
          <w:color w:val="auto"/>
          <w:kern w:val="2"/>
          <w:sz w:val="24"/>
          <w:szCs w:val="24"/>
          <w14:ligatures w14:val="standardContextual"/>
        </w:rPr>
        <w:t>Table 1</w:t>
      </w:r>
      <w:r w:rsidR="00C44744" w:rsidRPr="5FC949B4">
        <w:rPr>
          <w:rFonts w:asciiTheme="minorHAnsi" w:hAnsiTheme="minorHAnsi"/>
          <w:color w:val="auto"/>
          <w:kern w:val="2"/>
          <w:sz w:val="24"/>
          <w:szCs w:val="24"/>
          <w14:ligatures w14:val="standardContextual"/>
        </w:rPr>
        <w:t>).</w:t>
      </w:r>
      <w:r w:rsidR="00ED147A" w:rsidRPr="5FC949B4">
        <w:rPr>
          <w:rFonts w:asciiTheme="minorHAnsi" w:hAnsiTheme="minorHAnsi"/>
          <w:color w:val="auto"/>
          <w:kern w:val="2"/>
          <w:sz w:val="24"/>
          <w:szCs w:val="24"/>
          <w14:ligatures w14:val="standardContextual"/>
        </w:rPr>
        <w:t xml:space="preserve"> It is important to note that the </w:t>
      </w:r>
      <w:r w:rsidR="00D738DE" w:rsidRPr="5FC949B4">
        <w:rPr>
          <w:rFonts w:asciiTheme="minorHAnsi" w:hAnsiTheme="minorHAnsi"/>
          <w:color w:val="auto"/>
          <w:kern w:val="2"/>
          <w:sz w:val="24"/>
          <w:szCs w:val="24"/>
          <w14:ligatures w14:val="standardContextual"/>
        </w:rPr>
        <w:t>invoice</w:t>
      </w:r>
      <w:r w:rsidR="00DA27DB" w:rsidRPr="5FC949B4">
        <w:rPr>
          <w:rFonts w:asciiTheme="minorHAnsi" w:hAnsiTheme="minorHAnsi"/>
          <w:color w:val="auto"/>
          <w:kern w:val="2"/>
          <w:sz w:val="24"/>
          <w:szCs w:val="24"/>
          <w14:ligatures w14:val="standardContextual"/>
        </w:rPr>
        <w:t xml:space="preserve"> date ranges</w:t>
      </w:r>
      <w:r w:rsidR="00D738DE" w:rsidRPr="5FC949B4">
        <w:rPr>
          <w:rFonts w:asciiTheme="minorHAnsi" w:hAnsiTheme="minorHAnsi"/>
          <w:color w:val="auto"/>
          <w:kern w:val="2"/>
          <w:sz w:val="24"/>
          <w:szCs w:val="24"/>
          <w14:ligatures w14:val="standardContextual"/>
        </w:rPr>
        <w:t xml:space="preserve"> were not all continuous, as invoice</w:t>
      </w:r>
      <w:r w:rsidR="000622D2" w:rsidRPr="5FC949B4">
        <w:rPr>
          <w:rFonts w:asciiTheme="minorHAnsi" w:hAnsiTheme="minorHAnsi"/>
          <w:color w:val="auto"/>
          <w:kern w:val="2"/>
          <w:sz w:val="24"/>
          <w:szCs w:val="24"/>
          <w14:ligatures w14:val="standardContextual"/>
        </w:rPr>
        <w:t>s</w:t>
      </w:r>
      <w:r w:rsidR="00D738DE" w:rsidRPr="5FC949B4">
        <w:rPr>
          <w:rFonts w:asciiTheme="minorHAnsi" w:hAnsiTheme="minorHAnsi"/>
          <w:color w:val="auto"/>
          <w:kern w:val="2"/>
          <w:sz w:val="24"/>
          <w:szCs w:val="24"/>
          <w14:ligatures w14:val="standardContextual"/>
        </w:rPr>
        <w:t xml:space="preserve"> </w:t>
      </w:r>
      <w:r w:rsidR="00C421E6" w:rsidRPr="5FC949B4">
        <w:rPr>
          <w:rFonts w:asciiTheme="minorHAnsi" w:hAnsiTheme="minorHAnsi"/>
          <w:color w:val="auto"/>
          <w:kern w:val="2"/>
          <w:sz w:val="24"/>
          <w:szCs w:val="24"/>
          <w14:ligatures w14:val="standardContextual"/>
        </w:rPr>
        <w:t xml:space="preserve">six and </w:t>
      </w:r>
      <w:r w:rsidR="00D738DE" w:rsidRPr="5FC949B4">
        <w:rPr>
          <w:rFonts w:asciiTheme="minorHAnsi" w:hAnsiTheme="minorHAnsi"/>
          <w:color w:val="auto"/>
          <w:kern w:val="2"/>
          <w:sz w:val="24"/>
          <w:szCs w:val="24"/>
          <w14:ligatures w14:val="standardContextual"/>
        </w:rPr>
        <w:t xml:space="preserve">seven (see </w:t>
      </w:r>
      <w:r w:rsidR="00D738DE" w:rsidRPr="5FC949B4">
        <w:rPr>
          <w:rFonts w:asciiTheme="minorHAnsi" w:hAnsiTheme="minorHAnsi"/>
          <w:b/>
          <w:bCs/>
          <w:color w:val="auto"/>
          <w:kern w:val="2"/>
          <w:sz w:val="24"/>
          <w:szCs w:val="24"/>
          <w14:ligatures w14:val="standardContextual"/>
        </w:rPr>
        <w:t>Table 1</w:t>
      </w:r>
      <w:r w:rsidR="00D738DE" w:rsidRPr="5FC949B4">
        <w:rPr>
          <w:rFonts w:asciiTheme="minorHAnsi" w:hAnsiTheme="minorHAnsi"/>
          <w:color w:val="auto"/>
          <w:kern w:val="2"/>
          <w:sz w:val="24"/>
          <w:szCs w:val="24"/>
          <w14:ligatures w14:val="standardContextual"/>
        </w:rPr>
        <w:t>)</w:t>
      </w:r>
      <w:r w:rsidR="00C421E6" w:rsidRPr="5FC949B4">
        <w:rPr>
          <w:rFonts w:asciiTheme="minorHAnsi" w:hAnsiTheme="minorHAnsi"/>
          <w:color w:val="auto"/>
          <w:kern w:val="2"/>
          <w:sz w:val="24"/>
          <w:szCs w:val="24"/>
          <w14:ligatures w14:val="standardContextual"/>
        </w:rPr>
        <w:t xml:space="preserve"> </w:t>
      </w:r>
      <w:r w:rsidR="00D738DE" w:rsidRPr="5FC949B4">
        <w:rPr>
          <w:rFonts w:asciiTheme="minorHAnsi" w:hAnsiTheme="minorHAnsi"/>
          <w:color w:val="auto"/>
          <w:kern w:val="2"/>
          <w:sz w:val="24"/>
          <w:szCs w:val="24"/>
          <w14:ligatures w14:val="standardContextual"/>
        </w:rPr>
        <w:t>w</w:t>
      </w:r>
      <w:r w:rsidR="00DA27DB" w:rsidRPr="5FC949B4">
        <w:rPr>
          <w:rFonts w:asciiTheme="minorHAnsi" w:hAnsiTheme="minorHAnsi"/>
          <w:color w:val="auto"/>
          <w:kern w:val="2"/>
          <w:sz w:val="24"/>
          <w:szCs w:val="24"/>
          <w14:ligatures w14:val="standardContextual"/>
        </w:rPr>
        <w:t xml:space="preserve">ere </w:t>
      </w:r>
      <w:r w:rsidR="00D738DE" w:rsidRPr="5FC949B4">
        <w:rPr>
          <w:rFonts w:asciiTheme="minorHAnsi" w:hAnsiTheme="minorHAnsi"/>
          <w:color w:val="auto"/>
          <w:kern w:val="2"/>
          <w:sz w:val="24"/>
          <w:szCs w:val="24"/>
          <w14:ligatures w14:val="standardContextual"/>
        </w:rPr>
        <w:t>collected throughout the span of the program</w:t>
      </w:r>
      <w:r w:rsidR="00DA27DB" w:rsidRPr="5FC949B4">
        <w:rPr>
          <w:rFonts w:asciiTheme="minorHAnsi" w:hAnsiTheme="minorHAnsi"/>
          <w:color w:val="auto"/>
          <w:kern w:val="2"/>
          <w:sz w:val="24"/>
          <w:szCs w:val="24"/>
          <w14:ligatures w14:val="standardContextual"/>
        </w:rPr>
        <w:t xml:space="preserve"> while overlapping with </w:t>
      </w:r>
      <w:r w:rsidR="00C54A14">
        <w:rPr>
          <w:rFonts w:asciiTheme="minorHAnsi" w:hAnsiTheme="minorHAnsi"/>
          <w:color w:val="auto"/>
          <w:kern w:val="2"/>
          <w:sz w:val="24"/>
          <w:szCs w:val="24"/>
          <w14:ligatures w14:val="standardContextual"/>
        </w:rPr>
        <w:t xml:space="preserve">the </w:t>
      </w:r>
      <w:r w:rsidR="002F6648" w:rsidRPr="5FC949B4">
        <w:rPr>
          <w:rFonts w:asciiTheme="minorHAnsi" w:hAnsiTheme="minorHAnsi"/>
          <w:color w:val="auto"/>
          <w:kern w:val="2"/>
          <w:sz w:val="24"/>
          <w:szCs w:val="24"/>
          <w14:ligatures w14:val="standardContextual"/>
        </w:rPr>
        <w:t xml:space="preserve">date ranges of </w:t>
      </w:r>
      <w:r w:rsidR="00DA27DB" w:rsidRPr="5FC949B4">
        <w:rPr>
          <w:rFonts w:asciiTheme="minorHAnsi" w:hAnsiTheme="minorHAnsi"/>
          <w:color w:val="auto"/>
          <w:kern w:val="2"/>
          <w:sz w:val="24"/>
          <w:szCs w:val="24"/>
          <w14:ligatures w14:val="standardContextual"/>
        </w:rPr>
        <w:t>other invoices.</w:t>
      </w:r>
      <w:r w:rsidR="00BF16D3">
        <w:rPr>
          <w:rFonts w:asciiTheme="minorHAnsi" w:hAnsiTheme="minorHAnsi"/>
          <w:color w:val="auto"/>
          <w:kern w:val="2"/>
          <w:sz w:val="24"/>
          <w:szCs w:val="24"/>
          <w14:ligatures w14:val="standardContextual"/>
        </w:rPr>
        <w:t xml:space="preserve"> </w:t>
      </w:r>
    </w:p>
    <w:p w14:paraId="270EB5FE" w14:textId="77777777" w:rsidR="00C44744" w:rsidRPr="0074472C" w:rsidRDefault="00C44744" w:rsidP="00C44744">
      <w:pPr>
        <w:rPr>
          <w:rFonts w:asciiTheme="minorHAnsi" w:hAnsiTheme="minorHAnsi" w:cstheme="minorHAnsi"/>
          <w:b/>
          <w:bCs/>
          <w:color w:val="auto"/>
          <w:kern w:val="2"/>
          <w:sz w:val="24"/>
          <w:szCs w:val="24"/>
          <w14:ligatures w14:val="standardContextual"/>
        </w:rPr>
      </w:pPr>
      <w:r w:rsidRPr="0074472C">
        <w:rPr>
          <w:rFonts w:asciiTheme="minorHAnsi" w:hAnsiTheme="minorHAnsi" w:cstheme="minorHAnsi"/>
          <w:b/>
          <w:bCs/>
          <w:color w:val="auto"/>
          <w:kern w:val="2"/>
          <w:sz w:val="24"/>
          <w:szCs w:val="24"/>
          <w14:ligatures w14:val="standardContextual"/>
        </w:rPr>
        <w:t xml:space="preserve">Table 1: Total Mobile Testing Program Expenditure </w:t>
      </w:r>
    </w:p>
    <w:tbl>
      <w:tblPr>
        <w:tblW w:w="9582" w:type="dxa"/>
        <w:tblInd w:w="123" w:type="dxa"/>
        <w:tblLayout w:type="fixed"/>
        <w:tblLook w:val="04A0" w:firstRow="1" w:lastRow="0" w:firstColumn="1" w:lastColumn="0" w:noHBand="0" w:noVBand="1"/>
      </w:tblPr>
      <w:tblGrid>
        <w:gridCol w:w="1932"/>
        <w:gridCol w:w="2010"/>
        <w:gridCol w:w="2010"/>
        <w:gridCol w:w="1650"/>
        <w:gridCol w:w="1980"/>
      </w:tblGrid>
      <w:tr w:rsidR="005D5904" w:rsidRPr="0074472C" w14:paraId="329FD3BA" w14:textId="77777777" w:rsidTr="00CB588C">
        <w:trPr>
          <w:trHeight w:val="310"/>
          <w:tblHeader/>
        </w:trPr>
        <w:tc>
          <w:tcPr>
            <w:tcW w:w="1932" w:type="dxa"/>
            <w:tcBorders>
              <w:top w:val="single" w:sz="12" w:space="0" w:color="auto"/>
              <w:left w:val="single" w:sz="12" w:space="0" w:color="auto"/>
              <w:bottom w:val="single" w:sz="12" w:space="0" w:color="auto"/>
              <w:right w:val="single" w:sz="12" w:space="0" w:color="auto"/>
            </w:tcBorders>
            <w:shd w:val="clear" w:color="auto" w:fill="C2E3FF" w:themeFill="accent1" w:themeFillTint="33"/>
            <w:noWrap/>
            <w:vAlign w:val="bottom"/>
            <w:hideMark/>
          </w:tcPr>
          <w:p w14:paraId="7A688DF6" w14:textId="525BCAAF" w:rsidR="005D5904" w:rsidRPr="0074472C" w:rsidRDefault="005D5904" w:rsidP="00C04125">
            <w:pPr>
              <w:spacing w:after="0" w:line="240" w:lineRule="auto"/>
              <w:jc w:val="center"/>
              <w:rPr>
                <w:rFonts w:asciiTheme="minorHAnsi" w:eastAsia="Times New Roman" w:hAnsiTheme="minorHAnsi"/>
                <w:b/>
                <w:bCs/>
                <w:color w:val="auto"/>
                <w:sz w:val="24"/>
                <w:szCs w:val="24"/>
              </w:rPr>
            </w:pPr>
            <w:r w:rsidRPr="6C870032">
              <w:rPr>
                <w:rFonts w:asciiTheme="minorHAnsi" w:eastAsia="Times New Roman" w:hAnsiTheme="minorHAnsi"/>
                <w:b/>
                <w:bCs/>
                <w:color w:val="auto"/>
                <w:sz w:val="24"/>
                <w:szCs w:val="24"/>
              </w:rPr>
              <w:t xml:space="preserve">Date Range (2020) </w:t>
            </w:r>
          </w:p>
        </w:tc>
        <w:tc>
          <w:tcPr>
            <w:tcW w:w="2010" w:type="dxa"/>
            <w:tcBorders>
              <w:top w:val="single" w:sz="12" w:space="0" w:color="auto"/>
              <w:left w:val="nil"/>
              <w:bottom w:val="single" w:sz="12" w:space="0" w:color="auto"/>
              <w:right w:val="single" w:sz="12" w:space="0" w:color="auto"/>
            </w:tcBorders>
            <w:shd w:val="clear" w:color="auto" w:fill="C2E3FF" w:themeFill="accent1" w:themeFillTint="33"/>
            <w:noWrap/>
            <w:vAlign w:val="bottom"/>
            <w:hideMark/>
          </w:tcPr>
          <w:p w14:paraId="181B1B84" w14:textId="40EA6639" w:rsidR="005D5904" w:rsidRPr="0074472C" w:rsidRDefault="005D5904" w:rsidP="00C04125">
            <w:pPr>
              <w:spacing w:after="0" w:line="240" w:lineRule="auto"/>
              <w:jc w:val="center"/>
              <w:rPr>
                <w:rFonts w:asciiTheme="minorHAnsi" w:eastAsia="Times New Roman" w:hAnsiTheme="minorHAnsi"/>
                <w:b/>
                <w:bCs/>
                <w:color w:val="auto"/>
                <w:sz w:val="24"/>
                <w:szCs w:val="24"/>
              </w:rPr>
            </w:pPr>
            <w:r w:rsidRPr="6C870032">
              <w:rPr>
                <w:rFonts w:asciiTheme="minorHAnsi" w:eastAsia="Times New Roman" w:hAnsiTheme="minorHAnsi"/>
                <w:b/>
                <w:bCs/>
                <w:color w:val="auto"/>
                <w:sz w:val="24"/>
                <w:szCs w:val="24"/>
              </w:rPr>
              <w:t>MassHealth members</w:t>
            </w:r>
          </w:p>
        </w:tc>
        <w:tc>
          <w:tcPr>
            <w:tcW w:w="2010" w:type="dxa"/>
            <w:tcBorders>
              <w:top w:val="single" w:sz="12" w:space="0" w:color="auto"/>
              <w:left w:val="nil"/>
              <w:bottom w:val="single" w:sz="12" w:space="0" w:color="auto"/>
              <w:right w:val="single" w:sz="12" w:space="0" w:color="auto"/>
            </w:tcBorders>
            <w:shd w:val="clear" w:color="auto" w:fill="C2E3FF" w:themeFill="accent1" w:themeFillTint="33"/>
            <w:noWrap/>
            <w:vAlign w:val="bottom"/>
            <w:hideMark/>
          </w:tcPr>
          <w:p w14:paraId="62FB6840" w14:textId="77777777" w:rsidR="005D5904" w:rsidRPr="0074472C" w:rsidRDefault="005D5904" w:rsidP="00787654">
            <w:pPr>
              <w:spacing w:after="0" w:line="240" w:lineRule="auto"/>
              <w:jc w:val="center"/>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Other</w:t>
            </w:r>
          </w:p>
        </w:tc>
        <w:tc>
          <w:tcPr>
            <w:tcW w:w="1650" w:type="dxa"/>
            <w:tcBorders>
              <w:top w:val="single" w:sz="12" w:space="0" w:color="auto"/>
              <w:left w:val="nil"/>
              <w:bottom w:val="single" w:sz="12" w:space="0" w:color="auto"/>
              <w:right w:val="single" w:sz="12" w:space="0" w:color="auto"/>
            </w:tcBorders>
            <w:shd w:val="clear" w:color="auto" w:fill="C2E3FF" w:themeFill="accent1" w:themeFillTint="33"/>
            <w:vAlign w:val="center"/>
          </w:tcPr>
          <w:p w14:paraId="20E1E652" w14:textId="37786BE4" w:rsidR="005D5904" w:rsidRPr="0074472C" w:rsidRDefault="005D5904" w:rsidP="00C04125">
            <w:pPr>
              <w:spacing w:after="0" w:line="240" w:lineRule="auto"/>
              <w:jc w:val="center"/>
              <w:rPr>
                <w:rFonts w:asciiTheme="minorHAnsi" w:eastAsia="Times New Roman" w:hAnsiTheme="minorHAnsi"/>
                <w:b/>
                <w:bCs/>
                <w:color w:val="auto"/>
                <w:sz w:val="24"/>
                <w:szCs w:val="24"/>
              </w:rPr>
            </w:pPr>
            <w:r w:rsidRPr="6C870032">
              <w:rPr>
                <w:rFonts w:asciiTheme="minorHAnsi" w:eastAsia="Times New Roman" w:hAnsiTheme="minorHAnsi"/>
                <w:b/>
                <w:bCs/>
                <w:color w:val="auto"/>
                <w:sz w:val="24"/>
                <w:szCs w:val="24"/>
              </w:rPr>
              <w:t xml:space="preserve">EHS </w:t>
            </w:r>
            <w:r w:rsidR="00022DCD" w:rsidRPr="6C870032">
              <w:rPr>
                <w:rFonts w:asciiTheme="minorHAnsi" w:eastAsia="Times New Roman" w:hAnsiTheme="minorHAnsi"/>
                <w:b/>
                <w:bCs/>
                <w:color w:val="auto"/>
                <w:sz w:val="24"/>
                <w:szCs w:val="24"/>
              </w:rPr>
              <w:t>Invoices</w:t>
            </w:r>
          </w:p>
        </w:tc>
        <w:tc>
          <w:tcPr>
            <w:tcW w:w="1980" w:type="dxa"/>
            <w:tcBorders>
              <w:top w:val="single" w:sz="12" w:space="0" w:color="auto"/>
              <w:left w:val="nil"/>
              <w:bottom w:val="single" w:sz="12" w:space="0" w:color="auto"/>
              <w:right w:val="single" w:sz="12" w:space="0" w:color="auto"/>
            </w:tcBorders>
            <w:shd w:val="clear" w:color="auto" w:fill="C2E3FF" w:themeFill="accent1" w:themeFillTint="33"/>
            <w:noWrap/>
            <w:vAlign w:val="bottom"/>
            <w:hideMark/>
          </w:tcPr>
          <w:p w14:paraId="61DB3C29" w14:textId="77777777" w:rsidR="005D5904" w:rsidRPr="0074472C" w:rsidRDefault="005D5904" w:rsidP="00C04125">
            <w:pPr>
              <w:spacing w:after="0" w:line="240" w:lineRule="auto"/>
              <w:jc w:val="center"/>
              <w:rPr>
                <w:rFonts w:asciiTheme="minorHAnsi" w:eastAsia="Times New Roman" w:hAnsiTheme="minorHAnsi"/>
                <w:b/>
                <w:bCs/>
                <w:color w:val="auto"/>
                <w:sz w:val="24"/>
                <w:szCs w:val="24"/>
              </w:rPr>
            </w:pPr>
            <w:r w:rsidRPr="6C870032">
              <w:rPr>
                <w:rFonts w:asciiTheme="minorHAnsi" w:eastAsia="Times New Roman" w:hAnsiTheme="minorHAnsi"/>
                <w:b/>
                <w:bCs/>
                <w:color w:val="auto"/>
                <w:sz w:val="24"/>
                <w:szCs w:val="24"/>
              </w:rPr>
              <w:t>Grand Total</w:t>
            </w:r>
          </w:p>
        </w:tc>
      </w:tr>
      <w:tr w:rsidR="005D5904" w:rsidRPr="0074472C" w14:paraId="0BE411D4" w14:textId="77777777" w:rsidTr="6C870032">
        <w:trPr>
          <w:trHeight w:val="310"/>
        </w:trPr>
        <w:tc>
          <w:tcPr>
            <w:tcW w:w="1932" w:type="dxa"/>
            <w:tcBorders>
              <w:top w:val="nil"/>
              <w:left w:val="single" w:sz="12" w:space="0" w:color="auto"/>
              <w:bottom w:val="single" w:sz="12" w:space="0" w:color="auto"/>
              <w:right w:val="single" w:sz="12" w:space="0" w:color="auto"/>
            </w:tcBorders>
            <w:noWrap/>
            <w:vAlign w:val="bottom"/>
            <w:hideMark/>
          </w:tcPr>
          <w:p w14:paraId="388A5073" w14:textId="77777777" w:rsidR="005D5904" w:rsidRPr="0074472C" w:rsidRDefault="005D5904" w:rsidP="005D5904">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4/10 - 4/14</w:t>
            </w:r>
          </w:p>
        </w:tc>
        <w:tc>
          <w:tcPr>
            <w:tcW w:w="2010" w:type="dxa"/>
            <w:tcBorders>
              <w:top w:val="nil"/>
              <w:left w:val="nil"/>
              <w:bottom w:val="single" w:sz="12" w:space="0" w:color="auto"/>
              <w:right w:val="single" w:sz="12" w:space="0" w:color="auto"/>
            </w:tcBorders>
            <w:noWrap/>
            <w:vAlign w:val="bottom"/>
            <w:hideMark/>
          </w:tcPr>
          <w:p w14:paraId="2D3D295D"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$198,555.00</w:t>
            </w:r>
          </w:p>
        </w:tc>
        <w:tc>
          <w:tcPr>
            <w:tcW w:w="2010" w:type="dxa"/>
            <w:tcBorders>
              <w:top w:val="nil"/>
              <w:left w:val="nil"/>
              <w:bottom w:val="single" w:sz="12" w:space="0" w:color="auto"/>
              <w:right w:val="single" w:sz="12" w:space="0" w:color="auto"/>
            </w:tcBorders>
            <w:noWrap/>
            <w:vAlign w:val="bottom"/>
            <w:hideMark/>
          </w:tcPr>
          <w:p w14:paraId="1E68A99B"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$123,830.00</w:t>
            </w:r>
          </w:p>
        </w:tc>
        <w:tc>
          <w:tcPr>
            <w:tcW w:w="1650" w:type="dxa"/>
            <w:tcBorders>
              <w:top w:val="nil"/>
              <w:left w:val="nil"/>
              <w:bottom w:val="single" w:sz="12" w:space="0" w:color="auto"/>
              <w:right w:val="single" w:sz="12" w:space="0" w:color="auto"/>
            </w:tcBorders>
            <w:vAlign w:val="center"/>
          </w:tcPr>
          <w:p w14:paraId="1718F864" w14:textId="08C7EC59" w:rsidR="005D5904" w:rsidRPr="0074472C" w:rsidRDefault="005D5904" w:rsidP="00C04125">
            <w:pPr>
              <w:spacing w:after="0" w:line="240" w:lineRule="auto"/>
              <w:jc w:val="center"/>
              <w:rPr>
                <w:rFonts w:asciiTheme="minorHAnsi" w:eastAsia="Times New Roman" w:hAnsiTheme="minorHAnsi"/>
                <w:color w:val="auto"/>
                <w:sz w:val="24"/>
                <w:szCs w:val="24"/>
              </w:rPr>
            </w:pPr>
            <w:r w:rsidRPr="00C04125">
              <w:rPr>
                <w:rFonts w:asciiTheme="minorHAnsi" w:eastAsia="Times New Roman" w:hAnsiTheme="minorHAnsi"/>
                <w:color w:val="auto"/>
                <w:sz w:val="24"/>
                <w:szCs w:val="24"/>
              </w:rPr>
              <w:t>Invoice 1</w:t>
            </w:r>
          </w:p>
        </w:tc>
        <w:tc>
          <w:tcPr>
            <w:tcW w:w="1980" w:type="dxa"/>
            <w:tcBorders>
              <w:top w:val="nil"/>
              <w:left w:val="nil"/>
              <w:bottom w:val="single" w:sz="12" w:space="0" w:color="auto"/>
              <w:right w:val="single" w:sz="12" w:space="0" w:color="auto"/>
            </w:tcBorders>
            <w:noWrap/>
            <w:vAlign w:val="bottom"/>
            <w:hideMark/>
          </w:tcPr>
          <w:p w14:paraId="303F6A77"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$322,385.00</w:t>
            </w:r>
          </w:p>
        </w:tc>
      </w:tr>
      <w:tr w:rsidR="005D5904" w:rsidRPr="0074472C" w14:paraId="71527E8D" w14:textId="77777777" w:rsidTr="6C870032">
        <w:trPr>
          <w:trHeight w:val="310"/>
        </w:trPr>
        <w:tc>
          <w:tcPr>
            <w:tcW w:w="1932" w:type="dxa"/>
            <w:tcBorders>
              <w:top w:val="nil"/>
              <w:left w:val="single" w:sz="12" w:space="0" w:color="auto"/>
              <w:bottom w:val="single" w:sz="12" w:space="0" w:color="auto"/>
              <w:right w:val="single" w:sz="12" w:space="0" w:color="auto"/>
            </w:tcBorders>
            <w:noWrap/>
            <w:vAlign w:val="bottom"/>
            <w:hideMark/>
          </w:tcPr>
          <w:p w14:paraId="478CA724" w14:textId="77777777" w:rsidR="005D5904" w:rsidRPr="0074472C" w:rsidRDefault="005D5904" w:rsidP="005D5904">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4/15 - 4/28</w:t>
            </w:r>
          </w:p>
        </w:tc>
        <w:tc>
          <w:tcPr>
            <w:tcW w:w="2010" w:type="dxa"/>
            <w:tcBorders>
              <w:top w:val="nil"/>
              <w:left w:val="nil"/>
              <w:bottom w:val="single" w:sz="12" w:space="0" w:color="auto"/>
              <w:right w:val="single" w:sz="12" w:space="0" w:color="auto"/>
            </w:tcBorders>
            <w:noWrap/>
            <w:vAlign w:val="bottom"/>
            <w:hideMark/>
          </w:tcPr>
          <w:p w14:paraId="79F4E199"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$835,700.00</w:t>
            </w:r>
          </w:p>
        </w:tc>
        <w:tc>
          <w:tcPr>
            <w:tcW w:w="2010" w:type="dxa"/>
            <w:tcBorders>
              <w:top w:val="nil"/>
              <w:left w:val="nil"/>
              <w:bottom w:val="single" w:sz="12" w:space="0" w:color="auto"/>
              <w:right w:val="single" w:sz="12" w:space="0" w:color="auto"/>
            </w:tcBorders>
            <w:noWrap/>
            <w:vAlign w:val="bottom"/>
            <w:hideMark/>
          </w:tcPr>
          <w:p w14:paraId="427F9C66"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$902,495.00</w:t>
            </w:r>
          </w:p>
        </w:tc>
        <w:tc>
          <w:tcPr>
            <w:tcW w:w="1650" w:type="dxa"/>
            <w:tcBorders>
              <w:top w:val="nil"/>
              <w:left w:val="nil"/>
              <w:bottom w:val="single" w:sz="12" w:space="0" w:color="auto"/>
              <w:right w:val="single" w:sz="12" w:space="0" w:color="auto"/>
            </w:tcBorders>
            <w:vAlign w:val="center"/>
          </w:tcPr>
          <w:p w14:paraId="009F724C" w14:textId="4A5899A4" w:rsidR="005D5904" w:rsidRPr="0074472C" w:rsidRDefault="005D5904" w:rsidP="00C04125">
            <w:pPr>
              <w:spacing w:after="0" w:line="240" w:lineRule="auto"/>
              <w:jc w:val="center"/>
              <w:rPr>
                <w:rFonts w:asciiTheme="minorHAnsi" w:eastAsia="Times New Roman" w:hAnsiTheme="minorHAnsi"/>
                <w:color w:val="auto"/>
                <w:sz w:val="24"/>
                <w:szCs w:val="24"/>
              </w:rPr>
            </w:pPr>
            <w:r w:rsidRPr="00C04125">
              <w:rPr>
                <w:rFonts w:asciiTheme="minorHAnsi" w:eastAsia="Times New Roman" w:hAnsiTheme="minorHAnsi"/>
                <w:color w:val="auto"/>
                <w:sz w:val="24"/>
                <w:szCs w:val="24"/>
              </w:rPr>
              <w:t>Invoice 2</w:t>
            </w:r>
          </w:p>
        </w:tc>
        <w:tc>
          <w:tcPr>
            <w:tcW w:w="1980" w:type="dxa"/>
            <w:tcBorders>
              <w:top w:val="nil"/>
              <w:left w:val="nil"/>
              <w:bottom w:val="single" w:sz="12" w:space="0" w:color="auto"/>
              <w:right w:val="single" w:sz="12" w:space="0" w:color="auto"/>
            </w:tcBorders>
            <w:noWrap/>
            <w:vAlign w:val="bottom"/>
            <w:hideMark/>
          </w:tcPr>
          <w:p w14:paraId="349FCB99"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$1,738,195.00</w:t>
            </w:r>
          </w:p>
        </w:tc>
      </w:tr>
      <w:tr w:rsidR="005D5904" w:rsidRPr="0074472C" w14:paraId="7C3C9603" w14:textId="77777777" w:rsidTr="6C870032">
        <w:trPr>
          <w:trHeight w:val="310"/>
        </w:trPr>
        <w:tc>
          <w:tcPr>
            <w:tcW w:w="1932" w:type="dxa"/>
            <w:tcBorders>
              <w:top w:val="nil"/>
              <w:left w:val="single" w:sz="12" w:space="0" w:color="auto"/>
              <w:bottom w:val="single" w:sz="12" w:space="0" w:color="auto"/>
              <w:right w:val="single" w:sz="12" w:space="0" w:color="auto"/>
            </w:tcBorders>
            <w:noWrap/>
            <w:vAlign w:val="bottom"/>
            <w:hideMark/>
          </w:tcPr>
          <w:p w14:paraId="04CDDC7D" w14:textId="77777777" w:rsidR="005D5904" w:rsidRPr="0074472C" w:rsidRDefault="005D5904" w:rsidP="005D5904">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4/29 - 5/5</w:t>
            </w:r>
          </w:p>
        </w:tc>
        <w:tc>
          <w:tcPr>
            <w:tcW w:w="2010" w:type="dxa"/>
            <w:tcBorders>
              <w:top w:val="nil"/>
              <w:left w:val="nil"/>
              <w:bottom w:val="single" w:sz="12" w:space="0" w:color="auto"/>
              <w:right w:val="single" w:sz="12" w:space="0" w:color="auto"/>
            </w:tcBorders>
            <w:noWrap/>
            <w:vAlign w:val="bottom"/>
            <w:hideMark/>
          </w:tcPr>
          <w:p w14:paraId="68906539"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$378,505.00</w:t>
            </w:r>
          </w:p>
        </w:tc>
        <w:tc>
          <w:tcPr>
            <w:tcW w:w="2010" w:type="dxa"/>
            <w:tcBorders>
              <w:top w:val="nil"/>
              <w:left w:val="nil"/>
              <w:bottom w:val="single" w:sz="12" w:space="0" w:color="auto"/>
              <w:right w:val="single" w:sz="12" w:space="0" w:color="auto"/>
            </w:tcBorders>
            <w:noWrap/>
            <w:vAlign w:val="bottom"/>
            <w:hideMark/>
          </w:tcPr>
          <w:p w14:paraId="0688364B"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$1,117,825.00</w:t>
            </w:r>
          </w:p>
        </w:tc>
        <w:tc>
          <w:tcPr>
            <w:tcW w:w="1650" w:type="dxa"/>
            <w:tcBorders>
              <w:top w:val="nil"/>
              <w:left w:val="nil"/>
              <w:bottom w:val="single" w:sz="12" w:space="0" w:color="auto"/>
              <w:right w:val="single" w:sz="12" w:space="0" w:color="auto"/>
            </w:tcBorders>
            <w:vAlign w:val="center"/>
          </w:tcPr>
          <w:p w14:paraId="665EE93E" w14:textId="0D978DEF" w:rsidR="005D5904" w:rsidRPr="0074472C" w:rsidRDefault="005D5904" w:rsidP="00C04125">
            <w:pPr>
              <w:spacing w:after="0" w:line="240" w:lineRule="auto"/>
              <w:jc w:val="center"/>
              <w:rPr>
                <w:rFonts w:asciiTheme="minorHAnsi" w:eastAsia="Times New Roman" w:hAnsiTheme="minorHAnsi"/>
                <w:color w:val="auto"/>
                <w:sz w:val="24"/>
                <w:szCs w:val="24"/>
              </w:rPr>
            </w:pPr>
            <w:r w:rsidRPr="00C04125">
              <w:rPr>
                <w:rFonts w:asciiTheme="minorHAnsi" w:eastAsia="Times New Roman" w:hAnsiTheme="minorHAnsi"/>
                <w:color w:val="auto"/>
                <w:sz w:val="24"/>
                <w:szCs w:val="24"/>
              </w:rPr>
              <w:t>Invoice 3</w:t>
            </w:r>
          </w:p>
        </w:tc>
        <w:tc>
          <w:tcPr>
            <w:tcW w:w="1980" w:type="dxa"/>
            <w:tcBorders>
              <w:top w:val="nil"/>
              <w:left w:val="nil"/>
              <w:bottom w:val="single" w:sz="12" w:space="0" w:color="auto"/>
              <w:right w:val="single" w:sz="12" w:space="0" w:color="auto"/>
            </w:tcBorders>
            <w:noWrap/>
            <w:vAlign w:val="bottom"/>
            <w:hideMark/>
          </w:tcPr>
          <w:p w14:paraId="32979504"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$1,496,330.00</w:t>
            </w:r>
          </w:p>
        </w:tc>
      </w:tr>
      <w:tr w:rsidR="005D5904" w:rsidRPr="0074472C" w14:paraId="38CEA57D" w14:textId="77777777" w:rsidTr="6C870032">
        <w:trPr>
          <w:trHeight w:val="310"/>
        </w:trPr>
        <w:tc>
          <w:tcPr>
            <w:tcW w:w="1932" w:type="dxa"/>
            <w:tcBorders>
              <w:top w:val="nil"/>
              <w:left w:val="single" w:sz="12" w:space="0" w:color="auto"/>
              <w:bottom w:val="single" w:sz="12" w:space="0" w:color="auto"/>
              <w:right w:val="single" w:sz="12" w:space="0" w:color="auto"/>
            </w:tcBorders>
            <w:noWrap/>
            <w:vAlign w:val="bottom"/>
            <w:hideMark/>
          </w:tcPr>
          <w:p w14:paraId="3B53EFF2" w14:textId="77777777" w:rsidR="005D5904" w:rsidRPr="0074472C" w:rsidRDefault="005D5904" w:rsidP="005D5904">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5/6 - 5/10</w:t>
            </w:r>
          </w:p>
        </w:tc>
        <w:tc>
          <w:tcPr>
            <w:tcW w:w="2010" w:type="dxa"/>
            <w:tcBorders>
              <w:top w:val="nil"/>
              <w:left w:val="nil"/>
              <w:bottom w:val="single" w:sz="12" w:space="0" w:color="auto"/>
              <w:right w:val="single" w:sz="12" w:space="0" w:color="auto"/>
            </w:tcBorders>
            <w:noWrap/>
            <w:vAlign w:val="bottom"/>
            <w:hideMark/>
          </w:tcPr>
          <w:p w14:paraId="1E28DE53"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$122,305.00</w:t>
            </w:r>
          </w:p>
        </w:tc>
        <w:tc>
          <w:tcPr>
            <w:tcW w:w="2010" w:type="dxa"/>
            <w:tcBorders>
              <w:top w:val="nil"/>
              <w:left w:val="nil"/>
              <w:bottom w:val="single" w:sz="12" w:space="0" w:color="auto"/>
              <w:right w:val="single" w:sz="12" w:space="0" w:color="auto"/>
            </w:tcBorders>
            <w:noWrap/>
            <w:vAlign w:val="bottom"/>
            <w:hideMark/>
          </w:tcPr>
          <w:p w14:paraId="20E5CD9A"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$1,020,530.00</w:t>
            </w:r>
          </w:p>
        </w:tc>
        <w:tc>
          <w:tcPr>
            <w:tcW w:w="1650" w:type="dxa"/>
            <w:tcBorders>
              <w:top w:val="nil"/>
              <w:left w:val="nil"/>
              <w:bottom w:val="single" w:sz="12" w:space="0" w:color="auto"/>
              <w:right w:val="single" w:sz="12" w:space="0" w:color="auto"/>
            </w:tcBorders>
            <w:vAlign w:val="center"/>
          </w:tcPr>
          <w:p w14:paraId="73049B56" w14:textId="6421C6EA" w:rsidR="005D5904" w:rsidRPr="0074472C" w:rsidRDefault="005D5904" w:rsidP="00C04125">
            <w:pPr>
              <w:spacing w:after="0" w:line="240" w:lineRule="auto"/>
              <w:jc w:val="center"/>
              <w:rPr>
                <w:rFonts w:asciiTheme="minorHAnsi" w:eastAsia="Times New Roman" w:hAnsiTheme="minorHAnsi"/>
                <w:color w:val="auto"/>
                <w:sz w:val="24"/>
                <w:szCs w:val="24"/>
              </w:rPr>
            </w:pPr>
            <w:r w:rsidRPr="00C04125">
              <w:rPr>
                <w:rFonts w:asciiTheme="minorHAnsi" w:eastAsia="Times New Roman" w:hAnsiTheme="minorHAnsi"/>
                <w:color w:val="auto"/>
                <w:sz w:val="24"/>
                <w:szCs w:val="24"/>
              </w:rPr>
              <w:t>Invoice 4</w:t>
            </w:r>
          </w:p>
        </w:tc>
        <w:tc>
          <w:tcPr>
            <w:tcW w:w="1980" w:type="dxa"/>
            <w:tcBorders>
              <w:top w:val="nil"/>
              <w:left w:val="nil"/>
              <w:bottom w:val="single" w:sz="12" w:space="0" w:color="auto"/>
              <w:right w:val="single" w:sz="12" w:space="0" w:color="auto"/>
            </w:tcBorders>
            <w:noWrap/>
            <w:vAlign w:val="bottom"/>
            <w:hideMark/>
          </w:tcPr>
          <w:p w14:paraId="2B0D504F"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$1,142,835.00</w:t>
            </w:r>
          </w:p>
        </w:tc>
      </w:tr>
      <w:tr w:rsidR="005D5904" w:rsidRPr="0074472C" w14:paraId="19C4137C" w14:textId="77777777" w:rsidTr="6C870032">
        <w:trPr>
          <w:trHeight w:val="310"/>
        </w:trPr>
        <w:tc>
          <w:tcPr>
            <w:tcW w:w="1932" w:type="dxa"/>
            <w:tcBorders>
              <w:top w:val="nil"/>
              <w:left w:val="single" w:sz="12" w:space="0" w:color="auto"/>
              <w:bottom w:val="single" w:sz="12" w:space="0" w:color="auto"/>
              <w:right w:val="single" w:sz="12" w:space="0" w:color="auto"/>
            </w:tcBorders>
            <w:noWrap/>
            <w:vAlign w:val="bottom"/>
            <w:hideMark/>
          </w:tcPr>
          <w:p w14:paraId="6AAF8E7D" w14:textId="77777777" w:rsidR="005D5904" w:rsidRPr="0074472C" w:rsidRDefault="005D5904" w:rsidP="005D5904">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5/11 - 5/21</w:t>
            </w:r>
          </w:p>
        </w:tc>
        <w:tc>
          <w:tcPr>
            <w:tcW w:w="2010" w:type="dxa"/>
            <w:tcBorders>
              <w:top w:val="nil"/>
              <w:left w:val="nil"/>
              <w:bottom w:val="single" w:sz="12" w:space="0" w:color="auto"/>
              <w:right w:val="single" w:sz="12" w:space="0" w:color="auto"/>
            </w:tcBorders>
            <w:noWrap/>
            <w:vAlign w:val="bottom"/>
            <w:hideMark/>
          </w:tcPr>
          <w:p w14:paraId="6BFA48B2"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$61,000.00</w:t>
            </w:r>
          </w:p>
        </w:tc>
        <w:tc>
          <w:tcPr>
            <w:tcW w:w="2010" w:type="dxa"/>
            <w:tcBorders>
              <w:top w:val="nil"/>
              <w:left w:val="nil"/>
              <w:bottom w:val="single" w:sz="12" w:space="0" w:color="auto"/>
              <w:right w:val="single" w:sz="12" w:space="0" w:color="auto"/>
            </w:tcBorders>
            <w:noWrap/>
            <w:vAlign w:val="bottom"/>
            <w:hideMark/>
          </w:tcPr>
          <w:p w14:paraId="7BC3B518"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$1,207,190.00</w:t>
            </w:r>
          </w:p>
        </w:tc>
        <w:tc>
          <w:tcPr>
            <w:tcW w:w="1650" w:type="dxa"/>
            <w:tcBorders>
              <w:top w:val="nil"/>
              <w:left w:val="nil"/>
              <w:bottom w:val="single" w:sz="12" w:space="0" w:color="auto"/>
              <w:right w:val="single" w:sz="12" w:space="0" w:color="auto"/>
            </w:tcBorders>
            <w:vAlign w:val="center"/>
          </w:tcPr>
          <w:p w14:paraId="47BA878B" w14:textId="6BD1AB8A" w:rsidR="005D5904" w:rsidRPr="0074472C" w:rsidRDefault="005D5904" w:rsidP="00C04125">
            <w:pPr>
              <w:spacing w:after="0" w:line="240" w:lineRule="auto"/>
              <w:jc w:val="center"/>
              <w:rPr>
                <w:rFonts w:asciiTheme="minorHAnsi" w:eastAsia="Times New Roman" w:hAnsiTheme="minorHAnsi"/>
                <w:color w:val="auto"/>
                <w:sz w:val="24"/>
                <w:szCs w:val="24"/>
              </w:rPr>
            </w:pPr>
            <w:r w:rsidRPr="00C04125">
              <w:rPr>
                <w:rFonts w:asciiTheme="minorHAnsi" w:eastAsia="Times New Roman" w:hAnsiTheme="minorHAnsi"/>
                <w:color w:val="auto"/>
                <w:sz w:val="24"/>
                <w:szCs w:val="24"/>
              </w:rPr>
              <w:t>Invoice 5</w:t>
            </w:r>
          </w:p>
        </w:tc>
        <w:tc>
          <w:tcPr>
            <w:tcW w:w="1980" w:type="dxa"/>
            <w:tcBorders>
              <w:top w:val="nil"/>
              <w:left w:val="nil"/>
              <w:bottom w:val="single" w:sz="12" w:space="0" w:color="auto"/>
              <w:right w:val="single" w:sz="12" w:space="0" w:color="auto"/>
            </w:tcBorders>
            <w:noWrap/>
            <w:vAlign w:val="bottom"/>
            <w:hideMark/>
          </w:tcPr>
          <w:p w14:paraId="1E07513B"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$1,268,190.00</w:t>
            </w:r>
          </w:p>
        </w:tc>
      </w:tr>
      <w:tr w:rsidR="005D5904" w:rsidRPr="0074472C" w14:paraId="5E35C15B" w14:textId="77777777" w:rsidTr="6C870032">
        <w:trPr>
          <w:trHeight w:val="310"/>
        </w:trPr>
        <w:tc>
          <w:tcPr>
            <w:tcW w:w="1932" w:type="dxa"/>
            <w:tcBorders>
              <w:top w:val="nil"/>
              <w:left w:val="single" w:sz="12" w:space="0" w:color="auto"/>
              <w:bottom w:val="single" w:sz="12" w:space="0" w:color="auto"/>
              <w:right w:val="single" w:sz="12" w:space="0" w:color="auto"/>
            </w:tcBorders>
            <w:noWrap/>
            <w:vAlign w:val="bottom"/>
            <w:hideMark/>
          </w:tcPr>
          <w:p w14:paraId="122C47BA" w14:textId="77777777" w:rsidR="005D5904" w:rsidRPr="0074472C" w:rsidRDefault="005D5904" w:rsidP="005D5904">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5/1 - 7/20</w:t>
            </w:r>
          </w:p>
        </w:tc>
        <w:tc>
          <w:tcPr>
            <w:tcW w:w="2010" w:type="dxa"/>
            <w:tcBorders>
              <w:top w:val="nil"/>
              <w:left w:val="nil"/>
              <w:bottom w:val="single" w:sz="12" w:space="0" w:color="auto"/>
              <w:right w:val="single" w:sz="12" w:space="0" w:color="auto"/>
            </w:tcBorders>
            <w:noWrap/>
            <w:vAlign w:val="bottom"/>
            <w:hideMark/>
          </w:tcPr>
          <w:p w14:paraId="47C86F94"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$563,945.00</w:t>
            </w:r>
          </w:p>
        </w:tc>
        <w:tc>
          <w:tcPr>
            <w:tcW w:w="2010" w:type="dxa"/>
            <w:tcBorders>
              <w:top w:val="nil"/>
              <w:left w:val="nil"/>
              <w:bottom w:val="single" w:sz="12" w:space="0" w:color="auto"/>
              <w:right w:val="single" w:sz="12" w:space="0" w:color="auto"/>
            </w:tcBorders>
            <w:noWrap/>
            <w:vAlign w:val="bottom"/>
            <w:hideMark/>
          </w:tcPr>
          <w:p w14:paraId="6F6D65C4"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$535,580.00</w:t>
            </w:r>
          </w:p>
        </w:tc>
        <w:tc>
          <w:tcPr>
            <w:tcW w:w="1650" w:type="dxa"/>
            <w:tcBorders>
              <w:top w:val="nil"/>
              <w:left w:val="nil"/>
              <w:bottom w:val="single" w:sz="12" w:space="0" w:color="auto"/>
              <w:right w:val="single" w:sz="12" w:space="0" w:color="auto"/>
            </w:tcBorders>
            <w:vAlign w:val="center"/>
          </w:tcPr>
          <w:p w14:paraId="2545BEE9" w14:textId="6B910BFB" w:rsidR="005D5904" w:rsidRPr="0074472C" w:rsidRDefault="005D5904" w:rsidP="00C04125">
            <w:pPr>
              <w:spacing w:after="0" w:line="240" w:lineRule="auto"/>
              <w:jc w:val="center"/>
              <w:rPr>
                <w:rFonts w:asciiTheme="minorHAnsi" w:eastAsia="Times New Roman" w:hAnsiTheme="minorHAnsi"/>
                <w:color w:val="auto"/>
                <w:sz w:val="24"/>
                <w:szCs w:val="24"/>
              </w:rPr>
            </w:pPr>
            <w:r w:rsidRPr="00C04125">
              <w:rPr>
                <w:rFonts w:asciiTheme="minorHAnsi" w:eastAsia="Times New Roman" w:hAnsiTheme="minorHAnsi"/>
                <w:color w:val="auto"/>
                <w:sz w:val="24"/>
                <w:szCs w:val="24"/>
              </w:rPr>
              <w:t>Invoice 6</w:t>
            </w:r>
          </w:p>
        </w:tc>
        <w:tc>
          <w:tcPr>
            <w:tcW w:w="1980" w:type="dxa"/>
            <w:tcBorders>
              <w:top w:val="nil"/>
              <w:left w:val="nil"/>
              <w:bottom w:val="single" w:sz="12" w:space="0" w:color="auto"/>
              <w:right w:val="single" w:sz="12" w:space="0" w:color="auto"/>
            </w:tcBorders>
            <w:noWrap/>
            <w:vAlign w:val="bottom"/>
            <w:hideMark/>
          </w:tcPr>
          <w:p w14:paraId="52E60AB6"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$1,099,525.00</w:t>
            </w:r>
          </w:p>
        </w:tc>
      </w:tr>
      <w:tr w:rsidR="005D5904" w:rsidRPr="0074472C" w14:paraId="55E459A5" w14:textId="77777777" w:rsidTr="6C870032">
        <w:trPr>
          <w:trHeight w:val="310"/>
        </w:trPr>
        <w:tc>
          <w:tcPr>
            <w:tcW w:w="1932" w:type="dxa"/>
            <w:tcBorders>
              <w:top w:val="nil"/>
              <w:left w:val="single" w:sz="12" w:space="0" w:color="auto"/>
              <w:bottom w:val="single" w:sz="12" w:space="0" w:color="auto"/>
              <w:right w:val="single" w:sz="12" w:space="0" w:color="auto"/>
            </w:tcBorders>
            <w:noWrap/>
            <w:vAlign w:val="bottom"/>
            <w:hideMark/>
          </w:tcPr>
          <w:p w14:paraId="4F47A6B6" w14:textId="6122E692" w:rsidR="005D5904" w:rsidRPr="0074472C" w:rsidRDefault="005D5904" w:rsidP="005D5904">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4/10 - 8/31</w:t>
            </w:r>
          </w:p>
        </w:tc>
        <w:tc>
          <w:tcPr>
            <w:tcW w:w="2010" w:type="dxa"/>
            <w:tcBorders>
              <w:top w:val="nil"/>
              <w:left w:val="nil"/>
              <w:bottom w:val="single" w:sz="12" w:space="0" w:color="auto"/>
              <w:right w:val="single" w:sz="12" w:space="0" w:color="auto"/>
            </w:tcBorders>
            <w:noWrap/>
            <w:vAlign w:val="bottom"/>
            <w:hideMark/>
          </w:tcPr>
          <w:p w14:paraId="0AD3681E"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$258,203.89</w:t>
            </w:r>
          </w:p>
        </w:tc>
        <w:tc>
          <w:tcPr>
            <w:tcW w:w="2010" w:type="dxa"/>
            <w:tcBorders>
              <w:top w:val="nil"/>
              <w:left w:val="nil"/>
              <w:bottom w:val="single" w:sz="12" w:space="0" w:color="auto"/>
              <w:right w:val="single" w:sz="12" w:space="0" w:color="auto"/>
            </w:tcBorders>
            <w:noWrap/>
            <w:vAlign w:val="bottom"/>
            <w:hideMark/>
          </w:tcPr>
          <w:p w14:paraId="6B4DEBC3" w14:textId="77777777"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$1,486,837.91</w:t>
            </w:r>
          </w:p>
        </w:tc>
        <w:tc>
          <w:tcPr>
            <w:tcW w:w="1650" w:type="dxa"/>
            <w:tcBorders>
              <w:top w:val="nil"/>
              <w:left w:val="nil"/>
              <w:bottom w:val="single" w:sz="12" w:space="0" w:color="auto"/>
              <w:right w:val="single" w:sz="12" w:space="0" w:color="auto"/>
            </w:tcBorders>
            <w:vAlign w:val="center"/>
          </w:tcPr>
          <w:p w14:paraId="44BF0B0B" w14:textId="3A4F983E" w:rsidR="005D5904" w:rsidRPr="0074472C" w:rsidRDefault="005D5904" w:rsidP="00C04125">
            <w:pPr>
              <w:spacing w:after="0" w:line="240" w:lineRule="auto"/>
              <w:jc w:val="center"/>
              <w:rPr>
                <w:rFonts w:asciiTheme="minorHAnsi" w:eastAsia="Times New Roman" w:hAnsiTheme="minorHAnsi"/>
                <w:color w:val="auto"/>
                <w:sz w:val="24"/>
                <w:szCs w:val="24"/>
              </w:rPr>
            </w:pPr>
            <w:r w:rsidRPr="00C04125">
              <w:rPr>
                <w:rFonts w:asciiTheme="minorHAnsi" w:eastAsia="Times New Roman" w:hAnsiTheme="minorHAnsi"/>
                <w:color w:val="auto"/>
                <w:sz w:val="24"/>
                <w:szCs w:val="24"/>
              </w:rPr>
              <w:t>Invoice 7</w:t>
            </w:r>
          </w:p>
        </w:tc>
        <w:tc>
          <w:tcPr>
            <w:tcW w:w="1980" w:type="dxa"/>
            <w:tcBorders>
              <w:top w:val="nil"/>
              <w:left w:val="nil"/>
              <w:bottom w:val="single" w:sz="12" w:space="0" w:color="auto"/>
              <w:right w:val="single" w:sz="12" w:space="0" w:color="auto"/>
            </w:tcBorders>
            <w:noWrap/>
            <w:vAlign w:val="bottom"/>
            <w:hideMark/>
          </w:tcPr>
          <w:p w14:paraId="275A7FC4" w14:textId="6B23005B" w:rsidR="005D5904" w:rsidRPr="0074472C" w:rsidRDefault="005D5904" w:rsidP="005D5904">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$1,745,</w:t>
            </w:r>
            <w:r w:rsidR="00C44744" w:rsidRPr="0074472C">
              <w:rPr>
                <w:rFonts w:asciiTheme="minorHAnsi" w:eastAsia="Times New Roman" w:hAnsiTheme="minorHAnsi" w:cstheme="minorHAnsi"/>
                <w:color w:val="auto"/>
                <w:sz w:val="24"/>
                <w:szCs w:val="24"/>
              </w:rPr>
              <w:t>04</w:t>
            </w:r>
            <w:r w:rsidR="005928B9">
              <w:rPr>
                <w:rFonts w:asciiTheme="minorHAnsi" w:eastAsia="Times New Roman" w:hAnsiTheme="minorHAnsi" w:cstheme="minorHAnsi"/>
                <w:color w:val="auto"/>
                <w:sz w:val="24"/>
                <w:szCs w:val="24"/>
              </w:rPr>
              <w:t>2</w:t>
            </w:r>
            <w:r w:rsidR="00C44744" w:rsidRPr="0074472C">
              <w:rPr>
                <w:rFonts w:asciiTheme="minorHAnsi" w:eastAsia="Times New Roman" w:hAnsiTheme="minorHAnsi" w:cstheme="minorHAnsi"/>
                <w:color w:val="auto"/>
                <w:sz w:val="24"/>
                <w:szCs w:val="24"/>
              </w:rPr>
              <w:t>.</w:t>
            </w:r>
            <w:r w:rsidR="005928B9">
              <w:rPr>
                <w:rFonts w:asciiTheme="minorHAnsi" w:eastAsia="Times New Roman" w:hAnsiTheme="minorHAnsi" w:cstheme="minorHAnsi"/>
                <w:color w:val="auto"/>
                <w:sz w:val="24"/>
                <w:szCs w:val="24"/>
              </w:rPr>
              <w:t>0</w:t>
            </w:r>
            <w:r w:rsidR="00C44744" w:rsidRPr="0074472C">
              <w:rPr>
                <w:rFonts w:asciiTheme="minorHAnsi" w:eastAsia="Times New Roman" w:hAnsiTheme="minorHAnsi" w:cstheme="minorHAnsi"/>
                <w:color w:val="auto"/>
                <w:sz w:val="24"/>
                <w:szCs w:val="24"/>
              </w:rPr>
              <w:t>0</w:t>
            </w:r>
          </w:p>
        </w:tc>
      </w:tr>
      <w:tr w:rsidR="005D5904" w:rsidRPr="0074472C" w14:paraId="630EE22E" w14:textId="77777777" w:rsidTr="6C870032">
        <w:trPr>
          <w:trHeight w:val="310"/>
        </w:trPr>
        <w:tc>
          <w:tcPr>
            <w:tcW w:w="1932" w:type="dxa"/>
            <w:tcBorders>
              <w:top w:val="nil"/>
              <w:left w:val="single" w:sz="12" w:space="0" w:color="auto"/>
              <w:bottom w:val="single" w:sz="12" w:space="0" w:color="auto"/>
              <w:right w:val="single" w:sz="12" w:space="0" w:color="auto"/>
            </w:tcBorders>
            <w:noWrap/>
            <w:vAlign w:val="bottom"/>
            <w:hideMark/>
          </w:tcPr>
          <w:p w14:paraId="344FE7CF" w14:textId="77777777" w:rsidR="005D5904" w:rsidRPr="0074472C" w:rsidRDefault="005D5904" w:rsidP="005D5904">
            <w:pPr>
              <w:spacing w:after="0" w:line="240" w:lineRule="auto"/>
              <w:rPr>
                <w:rFonts w:asciiTheme="minorHAnsi" w:eastAsia="Times New Roman" w:hAnsiTheme="minorHAnsi" w:cstheme="minorHAnsi"/>
                <w:b/>
                <w:color w:val="auto"/>
                <w:sz w:val="24"/>
                <w:szCs w:val="24"/>
              </w:rPr>
            </w:pPr>
            <w:r w:rsidRPr="0074472C">
              <w:rPr>
                <w:rFonts w:asciiTheme="minorHAnsi" w:eastAsia="Times New Roman" w:hAnsiTheme="minorHAnsi" w:cstheme="minorHAnsi"/>
                <w:b/>
                <w:color w:val="auto"/>
                <w:sz w:val="24"/>
                <w:szCs w:val="24"/>
              </w:rPr>
              <w:t>Grand Total</w:t>
            </w:r>
          </w:p>
        </w:tc>
        <w:tc>
          <w:tcPr>
            <w:tcW w:w="2010" w:type="dxa"/>
            <w:tcBorders>
              <w:top w:val="nil"/>
              <w:left w:val="nil"/>
              <w:bottom w:val="single" w:sz="12" w:space="0" w:color="auto"/>
              <w:right w:val="single" w:sz="12" w:space="0" w:color="auto"/>
            </w:tcBorders>
            <w:noWrap/>
            <w:vAlign w:val="bottom"/>
            <w:hideMark/>
          </w:tcPr>
          <w:p w14:paraId="787CB402" w14:textId="77777777" w:rsidR="005D5904" w:rsidRPr="0074472C" w:rsidRDefault="005D5904" w:rsidP="005D5904">
            <w:pPr>
              <w:spacing w:after="0" w:line="240" w:lineRule="auto"/>
              <w:jc w:val="right"/>
              <w:rPr>
                <w:rFonts w:asciiTheme="minorHAnsi" w:eastAsia="Times New Roman" w:hAnsiTheme="minorHAnsi" w:cstheme="minorHAnsi"/>
                <w:b/>
                <w:color w:val="auto"/>
                <w:sz w:val="24"/>
                <w:szCs w:val="24"/>
              </w:rPr>
            </w:pPr>
            <w:r w:rsidRPr="0074472C">
              <w:rPr>
                <w:rFonts w:asciiTheme="minorHAnsi" w:eastAsia="Times New Roman" w:hAnsiTheme="minorHAnsi" w:cstheme="minorHAnsi"/>
                <w:b/>
                <w:color w:val="auto"/>
                <w:sz w:val="24"/>
                <w:szCs w:val="24"/>
              </w:rPr>
              <w:t>$2,418,213.89</w:t>
            </w:r>
          </w:p>
        </w:tc>
        <w:tc>
          <w:tcPr>
            <w:tcW w:w="2010" w:type="dxa"/>
            <w:tcBorders>
              <w:top w:val="nil"/>
              <w:left w:val="nil"/>
              <w:bottom w:val="single" w:sz="12" w:space="0" w:color="auto"/>
              <w:right w:val="single" w:sz="12" w:space="0" w:color="auto"/>
            </w:tcBorders>
            <w:noWrap/>
            <w:vAlign w:val="bottom"/>
            <w:hideMark/>
          </w:tcPr>
          <w:p w14:paraId="63129953" w14:textId="77777777" w:rsidR="005D5904" w:rsidRPr="0074472C" w:rsidRDefault="005D5904" w:rsidP="005D5904">
            <w:pPr>
              <w:spacing w:after="0" w:line="240" w:lineRule="auto"/>
              <w:jc w:val="right"/>
              <w:rPr>
                <w:rFonts w:asciiTheme="minorHAnsi" w:eastAsia="Times New Roman" w:hAnsiTheme="minorHAnsi" w:cstheme="minorHAnsi"/>
                <w:b/>
                <w:color w:val="auto"/>
                <w:sz w:val="24"/>
                <w:szCs w:val="24"/>
              </w:rPr>
            </w:pPr>
            <w:r w:rsidRPr="0074472C">
              <w:rPr>
                <w:rFonts w:asciiTheme="minorHAnsi" w:eastAsia="Times New Roman" w:hAnsiTheme="minorHAnsi" w:cstheme="minorHAnsi"/>
                <w:b/>
                <w:color w:val="auto"/>
                <w:sz w:val="24"/>
                <w:szCs w:val="24"/>
              </w:rPr>
              <w:t>$6,394,287.91</w:t>
            </w:r>
          </w:p>
        </w:tc>
        <w:tc>
          <w:tcPr>
            <w:tcW w:w="1650" w:type="dxa"/>
            <w:tcBorders>
              <w:top w:val="nil"/>
              <w:left w:val="nil"/>
              <w:bottom w:val="single" w:sz="12" w:space="0" w:color="auto"/>
              <w:right w:val="single" w:sz="12" w:space="0" w:color="auto"/>
            </w:tcBorders>
            <w:vAlign w:val="center"/>
          </w:tcPr>
          <w:p w14:paraId="3F2BA9DF" w14:textId="736481FA" w:rsidR="005D5904" w:rsidRPr="0074472C" w:rsidRDefault="005D5904" w:rsidP="005D5904">
            <w:pPr>
              <w:spacing w:after="0" w:line="240" w:lineRule="auto"/>
              <w:jc w:val="right"/>
              <w:rPr>
                <w:rFonts w:asciiTheme="minorHAnsi" w:eastAsia="Times New Roman" w:hAnsiTheme="minorHAnsi" w:cstheme="minorHAnsi"/>
                <w:b/>
                <w:color w:val="auto"/>
                <w:sz w:val="24"/>
                <w:szCs w:val="24"/>
              </w:rPr>
            </w:pPr>
            <w:r>
              <w:rPr>
                <w:rFonts w:eastAsia="Times New Roman"/>
                <w:color w:val="000000"/>
              </w:rPr>
              <w:t> </w:t>
            </w:r>
          </w:p>
        </w:tc>
        <w:tc>
          <w:tcPr>
            <w:tcW w:w="1980" w:type="dxa"/>
            <w:tcBorders>
              <w:top w:val="nil"/>
              <w:left w:val="nil"/>
              <w:bottom w:val="single" w:sz="12" w:space="0" w:color="auto"/>
              <w:right w:val="single" w:sz="12" w:space="0" w:color="auto"/>
            </w:tcBorders>
            <w:noWrap/>
            <w:vAlign w:val="bottom"/>
            <w:hideMark/>
          </w:tcPr>
          <w:p w14:paraId="5B90F4DE" w14:textId="5BADC777" w:rsidR="005D5904" w:rsidRPr="0074472C" w:rsidRDefault="005D5904" w:rsidP="005D5904">
            <w:pPr>
              <w:spacing w:after="0" w:line="240" w:lineRule="auto"/>
              <w:jc w:val="right"/>
              <w:rPr>
                <w:rFonts w:asciiTheme="minorHAnsi" w:eastAsia="Times New Roman" w:hAnsiTheme="minorHAnsi" w:cstheme="minorHAnsi"/>
                <w:b/>
                <w:color w:val="auto"/>
                <w:sz w:val="24"/>
                <w:szCs w:val="24"/>
              </w:rPr>
            </w:pPr>
            <w:r w:rsidRPr="0074472C">
              <w:rPr>
                <w:rFonts w:asciiTheme="minorHAnsi" w:eastAsia="Times New Roman" w:hAnsiTheme="minorHAnsi" w:cstheme="minorHAnsi"/>
                <w:b/>
                <w:color w:val="auto"/>
                <w:sz w:val="24"/>
                <w:szCs w:val="24"/>
              </w:rPr>
              <w:t>$8,812,</w:t>
            </w:r>
            <w:r w:rsidR="00C44744" w:rsidRPr="0074472C">
              <w:rPr>
                <w:rFonts w:asciiTheme="minorHAnsi" w:eastAsia="Times New Roman" w:hAnsiTheme="minorHAnsi" w:cstheme="minorHAnsi"/>
                <w:b/>
                <w:color w:val="auto"/>
                <w:sz w:val="24"/>
                <w:szCs w:val="24"/>
              </w:rPr>
              <w:t>50</w:t>
            </w:r>
            <w:r w:rsidR="005928B9">
              <w:rPr>
                <w:rFonts w:asciiTheme="minorHAnsi" w:eastAsia="Times New Roman" w:hAnsiTheme="minorHAnsi" w:cstheme="minorHAnsi"/>
                <w:b/>
                <w:color w:val="auto"/>
                <w:sz w:val="24"/>
                <w:szCs w:val="24"/>
              </w:rPr>
              <w:t>2</w:t>
            </w:r>
            <w:r w:rsidR="00C44744" w:rsidRPr="0074472C">
              <w:rPr>
                <w:rFonts w:asciiTheme="minorHAnsi" w:eastAsia="Times New Roman" w:hAnsiTheme="minorHAnsi" w:cstheme="minorHAnsi"/>
                <w:b/>
                <w:color w:val="auto"/>
                <w:sz w:val="24"/>
                <w:szCs w:val="24"/>
              </w:rPr>
              <w:t>.</w:t>
            </w:r>
            <w:r w:rsidR="005928B9">
              <w:rPr>
                <w:rFonts w:asciiTheme="minorHAnsi" w:eastAsia="Times New Roman" w:hAnsiTheme="minorHAnsi" w:cstheme="minorHAnsi"/>
                <w:b/>
                <w:color w:val="auto"/>
                <w:sz w:val="24"/>
                <w:szCs w:val="24"/>
              </w:rPr>
              <w:t>0</w:t>
            </w:r>
            <w:r w:rsidR="00C44744" w:rsidRPr="0074472C">
              <w:rPr>
                <w:rFonts w:asciiTheme="minorHAnsi" w:eastAsia="Times New Roman" w:hAnsiTheme="minorHAnsi" w:cstheme="minorHAnsi"/>
                <w:b/>
                <w:color w:val="auto"/>
                <w:sz w:val="24"/>
                <w:szCs w:val="24"/>
              </w:rPr>
              <w:t>0</w:t>
            </w:r>
          </w:p>
        </w:tc>
      </w:tr>
    </w:tbl>
    <w:p w14:paraId="4D07F060" w14:textId="60E4F8AB" w:rsidR="00C44744" w:rsidRPr="0074472C" w:rsidRDefault="00C44744" w:rsidP="00C44744">
      <w:pPr>
        <w:rPr>
          <w:rFonts w:asciiTheme="minorHAnsi" w:hAnsiTheme="minorHAnsi" w:cstheme="minorHAnsi"/>
          <w:bCs/>
          <w:i/>
          <w:iCs/>
          <w:color w:val="auto"/>
          <w:sz w:val="20"/>
          <w:szCs w:val="20"/>
        </w:rPr>
      </w:pPr>
      <w:r w:rsidRPr="0074472C">
        <w:rPr>
          <w:rFonts w:asciiTheme="minorHAnsi" w:hAnsiTheme="minorHAnsi" w:cstheme="minorHAnsi"/>
          <w:bCs/>
          <w:i/>
          <w:iCs/>
          <w:color w:val="auto"/>
          <w:sz w:val="20"/>
          <w:szCs w:val="20"/>
        </w:rPr>
        <w:t>*Note: There are seven separate invoices included that occurred within different time</w:t>
      </w:r>
      <w:r w:rsidR="004A609D">
        <w:rPr>
          <w:rFonts w:asciiTheme="minorHAnsi" w:hAnsiTheme="minorHAnsi" w:cstheme="minorHAnsi"/>
          <w:bCs/>
          <w:i/>
          <w:iCs/>
          <w:color w:val="auto"/>
          <w:sz w:val="20"/>
          <w:szCs w:val="20"/>
        </w:rPr>
        <w:t xml:space="preserve"> </w:t>
      </w:r>
      <w:r w:rsidRPr="0074472C">
        <w:rPr>
          <w:rFonts w:asciiTheme="minorHAnsi" w:hAnsiTheme="minorHAnsi" w:cstheme="minorHAnsi"/>
          <w:bCs/>
          <w:i/>
          <w:iCs/>
          <w:color w:val="auto"/>
          <w:sz w:val="20"/>
          <w:szCs w:val="20"/>
        </w:rPr>
        <w:t>frames</w:t>
      </w:r>
    </w:p>
    <w:p w14:paraId="35E13186" w14:textId="34CA0263" w:rsidR="00625BF5" w:rsidRPr="0074472C" w:rsidRDefault="00625BF5" w:rsidP="11E80EE5">
      <w:pPr>
        <w:pBdr>
          <w:bottom w:val="single" w:sz="6" w:space="1" w:color="auto"/>
        </w:pBdr>
        <w:rPr>
          <w:rFonts w:asciiTheme="minorHAnsi" w:hAnsiTheme="minorHAnsi"/>
          <w:color w:val="auto"/>
          <w:kern w:val="2"/>
          <w:sz w:val="24"/>
          <w:szCs w:val="24"/>
          <w14:ligatures w14:val="standardContextual"/>
        </w:rPr>
      </w:pPr>
      <w:r w:rsidRPr="11E80EE5">
        <w:rPr>
          <w:rFonts w:asciiTheme="minorHAnsi" w:hAnsiTheme="minorHAnsi"/>
          <w:b/>
          <w:bCs/>
          <w:color w:val="auto"/>
          <w:kern w:val="2"/>
          <w:sz w:val="24"/>
          <w:szCs w:val="24"/>
          <w14:ligatures w14:val="standardContextual"/>
        </w:rPr>
        <w:t>RQ3.</w:t>
      </w:r>
      <w:r w:rsidRPr="11E80EE5">
        <w:rPr>
          <w:rFonts w:asciiTheme="minorHAnsi" w:hAnsiTheme="minorHAnsi"/>
          <w:color w:val="auto"/>
          <w:kern w:val="2"/>
          <w:sz w:val="24"/>
          <w:szCs w:val="24"/>
          <w14:ligatures w14:val="standardContextual"/>
        </w:rPr>
        <w:t xml:space="preserve"> </w:t>
      </w:r>
      <w:r w:rsidRPr="11E80EE5">
        <w:rPr>
          <w:rFonts w:asciiTheme="minorHAnsi" w:eastAsia="Calibri" w:hAnsiTheme="minorHAnsi"/>
          <w:color w:val="auto"/>
          <w:kern w:val="2"/>
          <w:sz w:val="24"/>
          <w:szCs w:val="24"/>
          <w14:ligatures w14:val="standardContextual"/>
        </w:rPr>
        <w:t>What were the experiences of mobile testing among Medicaid program</w:t>
      </w:r>
      <w:r w:rsidR="005A3929" w:rsidRPr="005A3929">
        <w:t xml:space="preserve"> </w:t>
      </w:r>
      <w:r w:rsidR="005A3929" w:rsidRPr="005A3929">
        <w:rPr>
          <w:rFonts w:asciiTheme="minorHAnsi" w:eastAsia="Calibri" w:hAnsiTheme="minorHAnsi"/>
          <w:color w:val="auto"/>
          <w:kern w:val="2"/>
          <w:sz w:val="24"/>
          <w:szCs w:val="24"/>
          <w14:ligatures w14:val="standardContextual"/>
        </w:rPr>
        <w:t>administrators and testing sites</w:t>
      </w:r>
      <w:r w:rsidRPr="11E80EE5" w:rsidDel="005A3929">
        <w:rPr>
          <w:rFonts w:asciiTheme="minorHAnsi" w:eastAsia="Calibri" w:hAnsiTheme="minorHAnsi"/>
          <w:color w:val="auto"/>
          <w:kern w:val="2"/>
          <w:sz w:val="24"/>
          <w:szCs w:val="24"/>
          <w14:ligatures w14:val="standardContextual"/>
        </w:rPr>
        <w:t>?</w:t>
      </w:r>
    </w:p>
    <w:p w14:paraId="698835CF" w14:textId="62986378" w:rsidR="00C44744" w:rsidRPr="0074472C" w:rsidRDefault="00C44744" w:rsidP="00C44744">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We conducted interviews with 19 congregate facility site administrators and mobile testing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 xml:space="preserve">s (76% of our target sample size) (see Table 2 below). We were unable to reach 100% of the target sample size due to non-response or declined participation. Of note, we conducted interviews with two separate mobile testing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 xml:space="preserve">s from DMH—one who specialized in inpatient services and one who specialized in outpatient services. See </w:t>
      </w:r>
      <w:r w:rsidR="00FF65EE" w:rsidRPr="0074472C">
        <w:rPr>
          <w:rFonts w:asciiTheme="minorHAnsi" w:eastAsia="Calibri" w:hAnsiTheme="minorHAnsi" w:cstheme="minorHAnsi"/>
          <w:b/>
          <w:bCs/>
          <w:color w:val="auto"/>
          <w:sz w:val="24"/>
          <w:szCs w:val="24"/>
        </w:rPr>
        <w:t>Appendix 8.3</w:t>
      </w:r>
      <w:r w:rsidR="00FF65EE" w:rsidRPr="0074472C">
        <w:rPr>
          <w:rFonts w:asciiTheme="minorHAnsi" w:eastAsia="Calibri" w:hAnsiTheme="minorHAnsi" w:cstheme="minorHAnsi"/>
          <w:color w:val="auto"/>
          <w:sz w:val="24"/>
          <w:szCs w:val="24"/>
        </w:rPr>
        <w:t xml:space="preserve"> fo</w:t>
      </w:r>
      <w:r w:rsidRPr="0074472C">
        <w:rPr>
          <w:rFonts w:asciiTheme="minorHAnsi" w:eastAsia="Calibri" w:hAnsiTheme="minorHAnsi" w:cstheme="minorHAnsi"/>
          <w:color w:val="auto"/>
          <w:sz w:val="24"/>
          <w:szCs w:val="24"/>
        </w:rPr>
        <w:t xml:space="preserve">r the </w:t>
      </w:r>
      <w:r w:rsidR="00BE78AE" w:rsidRPr="0074472C">
        <w:rPr>
          <w:rFonts w:asciiTheme="minorHAnsi" w:eastAsia="Calibri" w:hAnsiTheme="minorHAnsi" w:cstheme="minorHAnsi"/>
          <w:color w:val="auto"/>
          <w:sz w:val="24"/>
          <w:szCs w:val="24"/>
        </w:rPr>
        <w:t xml:space="preserve">de-identified </w:t>
      </w:r>
      <w:r w:rsidRPr="0074472C">
        <w:rPr>
          <w:rFonts w:asciiTheme="minorHAnsi" w:eastAsia="Calibri" w:hAnsiTheme="minorHAnsi" w:cstheme="minorHAnsi"/>
          <w:color w:val="auto"/>
          <w:sz w:val="24"/>
          <w:szCs w:val="24"/>
        </w:rPr>
        <w:t>list of provider organizations interviewed for this evaluation.</w:t>
      </w:r>
    </w:p>
    <w:tbl>
      <w:tblPr>
        <w:tblW w:w="9721" w:type="dxa"/>
        <w:tblCellMar>
          <w:left w:w="0" w:type="dxa"/>
          <w:right w:w="0" w:type="dxa"/>
        </w:tblCellMar>
        <w:tblLook w:val="04A0" w:firstRow="1" w:lastRow="0" w:firstColumn="1" w:lastColumn="0" w:noHBand="0" w:noVBand="1"/>
      </w:tblPr>
      <w:tblGrid>
        <w:gridCol w:w="6225"/>
        <w:gridCol w:w="1756"/>
        <w:gridCol w:w="1756"/>
      </w:tblGrid>
      <w:tr w:rsidR="0074472C" w:rsidRPr="0074472C" w14:paraId="77C85C26" w14:textId="77777777">
        <w:trPr>
          <w:trHeight w:val="201"/>
        </w:trPr>
        <w:tc>
          <w:tcPr>
            <w:tcW w:w="9721" w:type="dxa"/>
            <w:gridSpan w:val="3"/>
            <w:tcBorders>
              <w:top w:val="nil"/>
              <w:left w:val="nil"/>
            </w:tcBorders>
            <w:noWrap/>
            <w:vAlign w:val="bottom"/>
            <w:hideMark/>
          </w:tcPr>
          <w:p w14:paraId="29853ED6" w14:textId="4AFF0A9C" w:rsidR="00C44744" w:rsidRPr="0074472C" w:rsidRDefault="00C44744">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bCs/>
                <w:color w:val="auto"/>
                <w:sz w:val="24"/>
                <w:szCs w:val="24"/>
              </w:rPr>
              <w:t xml:space="preserve">Table 2. </w:t>
            </w:r>
            <w:r w:rsidRPr="0074472C">
              <w:rPr>
                <w:rFonts w:asciiTheme="minorHAnsi" w:eastAsia="Calibri" w:hAnsiTheme="minorHAnsi" w:cstheme="minorHAnsi"/>
                <w:color w:val="auto"/>
                <w:sz w:val="24"/>
                <w:szCs w:val="24"/>
              </w:rPr>
              <w:t xml:space="preserve">Sample of Congregate Facility Site Administrators &amp;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 xml:space="preserve">s </w:t>
            </w:r>
          </w:p>
        </w:tc>
      </w:tr>
      <w:tr w:rsidR="0074472C" w:rsidRPr="0074472C" w14:paraId="1E1B60D0" w14:textId="77777777">
        <w:trPr>
          <w:trHeight w:val="201"/>
        </w:trPr>
        <w:tc>
          <w:tcPr>
            <w:tcW w:w="0" w:type="auto"/>
            <w:tcBorders>
              <w:top w:val="nil"/>
              <w:left w:val="nil"/>
              <w:bottom w:val="nil"/>
              <w:right w:val="nil"/>
            </w:tcBorders>
            <w:shd w:val="clear" w:color="auto" w:fill="D9E1F2"/>
            <w:noWrap/>
            <w:vAlign w:val="bottom"/>
            <w:hideMark/>
          </w:tcPr>
          <w:p w14:paraId="5C8417C9" w14:textId="77777777" w:rsidR="00C44744" w:rsidRPr="0074472C" w:rsidRDefault="00C44744">
            <w:pPr>
              <w:spacing w:after="160" w:line="259" w:lineRule="auto"/>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DCF</w:t>
            </w:r>
          </w:p>
        </w:tc>
        <w:tc>
          <w:tcPr>
            <w:tcW w:w="0" w:type="auto"/>
            <w:tcBorders>
              <w:top w:val="nil"/>
              <w:left w:val="nil"/>
              <w:bottom w:val="nil"/>
              <w:right w:val="nil"/>
            </w:tcBorders>
            <w:shd w:val="clear" w:color="auto" w:fill="D9E1F2"/>
            <w:noWrap/>
            <w:vAlign w:val="bottom"/>
            <w:hideMark/>
          </w:tcPr>
          <w:p w14:paraId="52916F22"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Target N = 5</w:t>
            </w:r>
          </w:p>
        </w:tc>
        <w:tc>
          <w:tcPr>
            <w:tcW w:w="0" w:type="auto"/>
            <w:tcBorders>
              <w:top w:val="nil"/>
              <w:left w:val="nil"/>
              <w:bottom w:val="nil"/>
              <w:right w:val="nil"/>
            </w:tcBorders>
            <w:shd w:val="clear" w:color="auto" w:fill="D9E1F2"/>
            <w:noWrap/>
            <w:vAlign w:val="bottom"/>
            <w:hideMark/>
          </w:tcPr>
          <w:p w14:paraId="30614185"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Actual N = 2</w:t>
            </w:r>
          </w:p>
        </w:tc>
      </w:tr>
      <w:tr w:rsidR="0074472C" w:rsidRPr="0074472C" w14:paraId="32F4311A" w14:textId="77777777">
        <w:trPr>
          <w:trHeight w:val="201"/>
        </w:trPr>
        <w:tc>
          <w:tcPr>
            <w:tcW w:w="0" w:type="auto"/>
            <w:tcBorders>
              <w:top w:val="nil"/>
              <w:left w:val="nil"/>
              <w:bottom w:val="nil"/>
              <w:right w:val="nil"/>
            </w:tcBorders>
            <w:noWrap/>
            <w:vAlign w:val="bottom"/>
            <w:hideMark/>
          </w:tcPr>
          <w:p w14:paraId="1B5DC8B5"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Congregate Facility Site Administrator</w:t>
            </w:r>
          </w:p>
        </w:tc>
        <w:tc>
          <w:tcPr>
            <w:tcW w:w="0" w:type="auto"/>
            <w:tcBorders>
              <w:top w:val="nil"/>
              <w:left w:val="nil"/>
              <w:bottom w:val="nil"/>
              <w:right w:val="nil"/>
            </w:tcBorders>
            <w:noWrap/>
            <w:vAlign w:val="bottom"/>
            <w:hideMark/>
          </w:tcPr>
          <w:p w14:paraId="77E9839E"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4</w:t>
            </w:r>
          </w:p>
        </w:tc>
        <w:tc>
          <w:tcPr>
            <w:tcW w:w="0" w:type="auto"/>
            <w:tcBorders>
              <w:top w:val="nil"/>
              <w:left w:val="nil"/>
              <w:bottom w:val="nil"/>
              <w:right w:val="nil"/>
            </w:tcBorders>
            <w:noWrap/>
            <w:vAlign w:val="bottom"/>
            <w:hideMark/>
          </w:tcPr>
          <w:p w14:paraId="546B499F"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2</w:t>
            </w:r>
          </w:p>
        </w:tc>
      </w:tr>
      <w:tr w:rsidR="0074472C" w:rsidRPr="0074472C" w14:paraId="05BCC10C" w14:textId="77777777">
        <w:trPr>
          <w:trHeight w:val="201"/>
        </w:trPr>
        <w:tc>
          <w:tcPr>
            <w:tcW w:w="0" w:type="auto"/>
            <w:tcBorders>
              <w:top w:val="nil"/>
              <w:left w:val="nil"/>
              <w:bottom w:val="nil"/>
              <w:right w:val="nil"/>
            </w:tcBorders>
            <w:noWrap/>
            <w:vAlign w:val="bottom"/>
            <w:hideMark/>
          </w:tcPr>
          <w:p w14:paraId="5D0C9234" w14:textId="2C13A4F1"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DCF Mobile Testing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w:t>
            </w:r>
          </w:p>
        </w:tc>
        <w:tc>
          <w:tcPr>
            <w:tcW w:w="0" w:type="auto"/>
            <w:tcBorders>
              <w:top w:val="nil"/>
              <w:left w:val="nil"/>
              <w:bottom w:val="nil"/>
              <w:right w:val="nil"/>
            </w:tcBorders>
            <w:noWrap/>
            <w:vAlign w:val="bottom"/>
            <w:hideMark/>
          </w:tcPr>
          <w:p w14:paraId="4651B3F9"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1</w:t>
            </w:r>
          </w:p>
        </w:tc>
        <w:tc>
          <w:tcPr>
            <w:tcW w:w="0" w:type="auto"/>
            <w:tcBorders>
              <w:top w:val="nil"/>
              <w:left w:val="nil"/>
              <w:bottom w:val="nil"/>
              <w:right w:val="nil"/>
            </w:tcBorders>
            <w:noWrap/>
            <w:vAlign w:val="bottom"/>
            <w:hideMark/>
          </w:tcPr>
          <w:p w14:paraId="4772448D"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0</w:t>
            </w:r>
          </w:p>
        </w:tc>
      </w:tr>
      <w:tr w:rsidR="0074472C" w:rsidRPr="0074472C" w14:paraId="5A989351" w14:textId="77777777">
        <w:trPr>
          <w:trHeight w:val="201"/>
        </w:trPr>
        <w:tc>
          <w:tcPr>
            <w:tcW w:w="0" w:type="auto"/>
            <w:tcBorders>
              <w:top w:val="nil"/>
              <w:left w:val="nil"/>
              <w:bottom w:val="nil"/>
              <w:right w:val="nil"/>
            </w:tcBorders>
            <w:shd w:val="clear" w:color="auto" w:fill="D9E1F2"/>
            <w:noWrap/>
            <w:vAlign w:val="bottom"/>
            <w:hideMark/>
          </w:tcPr>
          <w:p w14:paraId="3546AB72" w14:textId="77777777" w:rsidR="00C44744" w:rsidRPr="0074472C" w:rsidRDefault="00C44744">
            <w:pPr>
              <w:spacing w:after="160" w:line="259" w:lineRule="auto"/>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DDS</w:t>
            </w:r>
          </w:p>
        </w:tc>
        <w:tc>
          <w:tcPr>
            <w:tcW w:w="0" w:type="auto"/>
            <w:tcBorders>
              <w:top w:val="nil"/>
              <w:left w:val="nil"/>
              <w:bottom w:val="nil"/>
              <w:right w:val="nil"/>
            </w:tcBorders>
            <w:shd w:val="clear" w:color="auto" w:fill="D9E1F2"/>
            <w:noWrap/>
            <w:vAlign w:val="bottom"/>
            <w:hideMark/>
          </w:tcPr>
          <w:p w14:paraId="732C1631"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Target N = 8</w:t>
            </w:r>
          </w:p>
        </w:tc>
        <w:tc>
          <w:tcPr>
            <w:tcW w:w="0" w:type="auto"/>
            <w:tcBorders>
              <w:top w:val="nil"/>
              <w:left w:val="nil"/>
              <w:bottom w:val="nil"/>
              <w:right w:val="nil"/>
            </w:tcBorders>
            <w:shd w:val="clear" w:color="auto" w:fill="D9E1F2"/>
            <w:noWrap/>
            <w:vAlign w:val="bottom"/>
            <w:hideMark/>
          </w:tcPr>
          <w:p w14:paraId="7D5C5793"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Actual N = 6</w:t>
            </w:r>
          </w:p>
        </w:tc>
      </w:tr>
      <w:tr w:rsidR="0074472C" w:rsidRPr="0074472C" w14:paraId="645E1D2B" w14:textId="77777777">
        <w:trPr>
          <w:trHeight w:val="201"/>
        </w:trPr>
        <w:tc>
          <w:tcPr>
            <w:tcW w:w="0" w:type="auto"/>
            <w:tcBorders>
              <w:top w:val="nil"/>
              <w:left w:val="nil"/>
              <w:bottom w:val="nil"/>
              <w:right w:val="nil"/>
            </w:tcBorders>
            <w:noWrap/>
            <w:vAlign w:val="bottom"/>
            <w:hideMark/>
          </w:tcPr>
          <w:p w14:paraId="2A588071"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Congregate Facility Site Administrator</w:t>
            </w:r>
          </w:p>
        </w:tc>
        <w:tc>
          <w:tcPr>
            <w:tcW w:w="0" w:type="auto"/>
            <w:tcBorders>
              <w:top w:val="nil"/>
              <w:left w:val="nil"/>
              <w:bottom w:val="nil"/>
              <w:right w:val="nil"/>
            </w:tcBorders>
            <w:noWrap/>
            <w:vAlign w:val="bottom"/>
            <w:hideMark/>
          </w:tcPr>
          <w:p w14:paraId="204425C0"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7</w:t>
            </w:r>
          </w:p>
        </w:tc>
        <w:tc>
          <w:tcPr>
            <w:tcW w:w="0" w:type="auto"/>
            <w:tcBorders>
              <w:top w:val="nil"/>
              <w:left w:val="nil"/>
              <w:bottom w:val="nil"/>
              <w:right w:val="nil"/>
            </w:tcBorders>
            <w:noWrap/>
            <w:vAlign w:val="bottom"/>
            <w:hideMark/>
          </w:tcPr>
          <w:p w14:paraId="71690127"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5</w:t>
            </w:r>
          </w:p>
        </w:tc>
      </w:tr>
      <w:tr w:rsidR="0074472C" w:rsidRPr="0074472C" w14:paraId="5F275E12" w14:textId="77777777">
        <w:trPr>
          <w:trHeight w:val="201"/>
        </w:trPr>
        <w:tc>
          <w:tcPr>
            <w:tcW w:w="0" w:type="auto"/>
            <w:tcBorders>
              <w:top w:val="nil"/>
              <w:left w:val="nil"/>
              <w:bottom w:val="nil"/>
              <w:right w:val="nil"/>
            </w:tcBorders>
            <w:noWrap/>
            <w:vAlign w:val="bottom"/>
            <w:hideMark/>
          </w:tcPr>
          <w:p w14:paraId="0991D8F6" w14:textId="3665E024"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DDS Mobile Testing </w:t>
            </w:r>
            <w:r w:rsidR="00912AE3">
              <w:rPr>
                <w:rFonts w:asciiTheme="minorHAnsi" w:eastAsia="Calibri" w:hAnsiTheme="minorHAnsi" w:cstheme="minorHAnsi"/>
                <w:color w:val="auto"/>
                <w:sz w:val="24"/>
                <w:szCs w:val="24"/>
              </w:rPr>
              <w:t>Program Manager</w:t>
            </w:r>
          </w:p>
        </w:tc>
        <w:tc>
          <w:tcPr>
            <w:tcW w:w="0" w:type="auto"/>
            <w:tcBorders>
              <w:top w:val="nil"/>
              <w:left w:val="nil"/>
              <w:bottom w:val="nil"/>
              <w:right w:val="nil"/>
            </w:tcBorders>
            <w:noWrap/>
            <w:vAlign w:val="bottom"/>
            <w:hideMark/>
          </w:tcPr>
          <w:p w14:paraId="3B3CFCC8"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1</w:t>
            </w:r>
          </w:p>
        </w:tc>
        <w:tc>
          <w:tcPr>
            <w:tcW w:w="0" w:type="auto"/>
            <w:tcBorders>
              <w:top w:val="nil"/>
              <w:left w:val="nil"/>
              <w:bottom w:val="nil"/>
              <w:right w:val="nil"/>
            </w:tcBorders>
            <w:noWrap/>
            <w:vAlign w:val="bottom"/>
            <w:hideMark/>
          </w:tcPr>
          <w:p w14:paraId="2DBA4CF7"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1</w:t>
            </w:r>
          </w:p>
        </w:tc>
      </w:tr>
      <w:tr w:rsidR="0074472C" w:rsidRPr="0074472C" w14:paraId="5C238C78" w14:textId="77777777">
        <w:trPr>
          <w:trHeight w:val="201"/>
        </w:trPr>
        <w:tc>
          <w:tcPr>
            <w:tcW w:w="0" w:type="auto"/>
            <w:tcBorders>
              <w:top w:val="nil"/>
              <w:left w:val="nil"/>
              <w:bottom w:val="nil"/>
              <w:right w:val="nil"/>
            </w:tcBorders>
            <w:shd w:val="clear" w:color="auto" w:fill="D9E1F2"/>
            <w:noWrap/>
            <w:vAlign w:val="bottom"/>
            <w:hideMark/>
          </w:tcPr>
          <w:p w14:paraId="0450B72D" w14:textId="77777777" w:rsidR="00C44744" w:rsidRPr="0074472C" w:rsidRDefault="00C44744">
            <w:pPr>
              <w:spacing w:after="160" w:line="259" w:lineRule="auto"/>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DMH</w:t>
            </w:r>
          </w:p>
        </w:tc>
        <w:tc>
          <w:tcPr>
            <w:tcW w:w="0" w:type="auto"/>
            <w:tcBorders>
              <w:top w:val="nil"/>
              <w:left w:val="nil"/>
              <w:bottom w:val="nil"/>
              <w:right w:val="nil"/>
            </w:tcBorders>
            <w:shd w:val="clear" w:color="auto" w:fill="D9E1F2"/>
            <w:noWrap/>
            <w:vAlign w:val="bottom"/>
            <w:hideMark/>
          </w:tcPr>
          <w:p w14:paraId="278FFCA3"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Target N = 5</w:t>
            </w:r>
          </w:p>
        </w:tc>
        <w:tc>
          <w:tcPr>
            <w:tcW w:w="0" w:type="auto"/>
            <w:tcBorders>
              <w:top w:val="nil"/>
              <w:left w:val="nil"/>
              <w:bottom w:val="nil"/>
              <w:right w:val="nil"/>
            </w:tcBorders>
            <w:shd w:val="clear" w:color="auto" w:fill="D9E1F2"/>
            <w:noWrap/>
            <w:vAlign w:val="bottom"/>
            <w:hideMark/>
          </w:tcPr>
          <w:p w14:paraId="59DBB109"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Actual N = 6</w:t>
            </w:r>
          </w:p>
        </w:tc>
      </w:tr>
      <w:tr w:rsidR="0074472C" w:rsidRPr="0074472C" w14:paraId="1905F972" w14:textId="77777777">
        <w:trPr>
          <w:trHeight w:val="201"/>
        </w:trPr>
        <w:tc>
          <w:tcPr>
            <w:tcW w:w="0" w:type="auto"/>
            <w:tcBorders>
              <w:top w:val="nil"/>
              <w:left w:val="nil"/>
              <w:bottom w:val="nil"/>
              <w:right w:val="nil"/>
            </w:tcBorders>
            <w:noWrap/>
            <w:vAlign w:val="bottom"/>
            <w:hideMark/>
          </w:tcPr>
          <w:p w14:paraId="5AD0CE81"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Congregate Facility Site Administrator</w:t>
            </w:r>
          </w:p>
        </w:tc>
        <w:tc>
          <w:tcPr>
            <w:tcW w:w="0" w:type="auto"/>
            <w:tcBorders>
              <w:top w:val="nil"/>
              <w:left w:val="nil"/>
              <w:bottom w:val="nil"/>
              <w:right w:val="nil"/>
            </w:tcBorders>
            <w:noWrap/>
            <w:vAlign w:val="bottom"/>
            <w:hideMark/>
          </w:tcPr>
          <w:p w14:paraId="178F0ED2"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4</w:t>
            </w:r>
          </w:p>
        </w:tc>
        <w:tc>
          <w:tcPr>
            <w:tcW w:w="0" w:type="auto"/>
            <w:tcBorders>
              <w:top w:val="nil"/>
              <w:left w:val="nil"/>
              <w:bottom w:val="nil"/>
              <w:right w:val="nil"/>
            </w:tcBorders>
            <w:noWrap/>
            <w:vAlign w:val="bottom"/>
            <w:hideMark/>
          </w:tcPr>
          <w:p w14:paraId="66384D9A"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4</w:t>
            </w:r>
          </w:p>
        </w:tc>
      </w:tr>
      <w:tr w:rsidR="0074472C" w:rsidRPr="0074472C" w14:paraId="761212AC" w14:textId="77777777">
        <w:trPr>
          <w:trHeight w:val="201"/>
        </w:trPr>
        <w:tc>
          <w:tcPr>
            <w:tcW w:w="0" w:type="auto"/>
            <w:tcBorders>
              <w:top w:val="nil"/>
              <w:left w:val="nil"/>
              <w:bottom w:val="nil"/>
              <w:right w:val="nil"/>
            </w:tcBorders>
            <w:noWrap/>
            <w:vAlign w:val="bottom"/>
            <w:hideMark/>
          </w:tcPr>
          <w:p w14:paraId="153F3E7E" w14:textId="31BAB68C"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DMH Mobile Testing </w:t>
            </w:r>
            <w:r w:rsidR="00912AE3">
              <w:rPr>
                <w:rFonts w:asciiTheme="minorHAnsi" w:eastAsia="Calibri" w:hAnsiTheme="minorHAnsi" w:cstheme="minorHAnsi"/>
                <w:color w:val="auto"/>
                <w:sz w:val="24"/>
                <w:szCs w:val="24"/>
              </w:rPr>
              <w:t>Program Manager</w:t>
            </w:r>
          </w:p>
        </w:tc>
        <w:tc>
          <w:tcPr>
            <w:tcW w:w="0" w:type="auto"/>
            <w:tcBorders>
              <w:top w:val="nil"/>
              <w:left w:val="nil"/>
              <w:bottom w:val="nil"/>
              <w:right w:val="nil"/>
            </w:tcBorders>
            <w:noWrap/>
            <w:vAlign w:val="bottom"/>
            <w:hideMark/>
          </w:tcPr>
          <w:p w14:paraId="364D2477"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1</w:t>
            </w:r>
          </w:p>
        </w:tc>
        <w:tc>
          <w:tcPr>
            <w:tcW w:w="0" w:type="auto"/>
            <w:tcBorders>
              <w:top w:val="nil"/>
              <w:left w:val="nil"/>
              <w:bottom w:val="nil"/>
              <w:right w:val="nil"/>
            </w:tcBorders>
            <w:noWrap/>
            <w:vAlign w:val="bottom"/>
            <w:hideMark/>
          </w:tcPr>
          <w:p w14:paraId="487CC804"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2</w:t>
            </w:r>
          </w:p>
        </w:tc>
      </w:tr>
      <w:tr w:rsidR="0074472C" w:rsidRPr="0074472C" w14:paraId="58FD6E62" w14:textId="77777777">
        <w:trPr>
          <w:trHeight w:val="201"/>
        </w:trPr>
        <w:tc>
          <w:tcPr>
            <w:tcW w:w="0" w:type="auto"/>
            <w:tcBorders>
              <w:top w:val="nil"/>
              <w:left w:val="nil"/>
              <w:bottom w:val="nil"/>
              <w:right w:val="nil"/>
            </w:tcBorders>
            <w:shd w:val="clear" w:color="auto" w:fill="D9E1F2"/>
            <w:noWrap/>
            <w:vAlign w:val="bottom"/>
            <w:hideMark/>
          </w:tcPr>
          <w:p w14:paraId="2E634CCB" w14:textId="77777777" w:rsidR="00C44744" w:rsidRPr="0074472C" w:rsidRDefault="00C44744">
            <w:pPr>
              <w:spacing w:after="160" w:line="259" w:lineRule="auto"/>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DPH</w:t>
            </w:r>
          </w:p>
        </w:tc>
        <w:tc>
          <w:tcPr>
            <w:tcW w:w="0" w:type="auto"/>
            <w:tcBorders>
              <w:top w:val="nil"/>
              <w:left w:val="nil"/>
              <w:bottom w:val="nil"/>
              <w:right w:val="nil"/>
            </w:tcBorders>
            <w:shd w:val="clear" w:color="auto" w:fill="D9E1F2"/>
            <w:noWrap/>
            <w:vAlign w:val="bottom"/>
            <w:hideMark/>
          </w:tcPr>
          <w:p w14:paraId="3285C869"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Target N = 6</w:t>
            </w:r>
          </w:p>
        </w:tc>
        <w:tc>
          <w:tcPr>
            <w:tcW w:w="0" w:type="auto"/>
            <w:tcBorders>
              <w:top w:val="nil"/>
              <w:left w:val="nil"/>
              <w:bottom w:val="nil"/>
              <w:right w:val="nil"/>
            </w:tcBorders>
            <w:shd w:val="clear" w:color="auto" w:fill="D9E1F2"/>
            <w:noWrap/>
            <w:vAlign w:val="bottom"/>
            <w:hideMark/>
          </w:tcPr>
          <w:p w14:paraId="5166349E"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Actual N = 4</w:t>
            </w:r>
          </w:p>
        </w:tc>
      </w:tr>
      <w:tr w:rsidR="0074472C" w:rsidRPr="0074472C" w14:paraId="11E1BC00" w14:textId="77777777">
        <w:trPr>
          <w:trHeight w:val="201"/>
        </w:trPr>
        <w:tc>
          <w:tcPr>
            <w:tcW w:w="0" w:type="auto"/>
            <w:tcBorders>
              <w:top w:val="nil"/>
              <w:left w:val="nil"/>
              <w:bottom w:val="nil"/>
              <w:right w:val="nil"/>
            </w:tcBorders>
            <w:noWrap/>
            <w:vAlign w:val="bottom"/>
            <w:hideMark/>
          </w:tcPr>
          <w:p w14:paraId="0D808F67"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Congregate Facility Site Administrator</w:t>
            </w:r>
          </w:p>
        </w:tc>
        <w:tc>
          <w:tcPr>
            <w:tcW w:w="0" w:type="auto"/>
            <w:tcBorders>
              <w:top w:val="nil"/>
              <w:left w:val="nil"/>
              <w:bottom w:val="nil"/>
              <w:right w:val="nil"/>
            </w:tcBorders>
            <w:noWrap/>
            <w:vAlign w:val="bottom"/>
            <w:hideMark/>
          </w:tcPr>
          <w:p w14:paraId="180A282E"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5</w:t>
            </w:r>
          </w:p>
        </w:tc>
        <w:tc>
          <w:tcPr>
            <w:tcW w:w="0" w:type="auto"/>
            <w:tcBorders>
              <w:top w:val="nil"/>
              <w:left w:val="nil"/>
              <w:bottom w:val="nil"/>
              <w:right w:val="nil"/>
            </w:tcBorders>
            <w:noWrap/>
            <w:vAlign w:val="bottom"/>
            <w:hideMark/>
          </w:tcPr>
          <w:p w14:paraId="58B4244E"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3</w:t>
            </w:r>
          </w:p>
        </w:tc>
      </w:tr>
      <w:tr w:rsidR="0074472C" w:rsidRPr="0074472C" w14:paraId="6259614B" w14:textId="77777777">
        <w:trPr>
          <w:trHeight w:val="201"/>
        </w:trPr>
        <w:tc>
          <w:tcPr>
            <w:tcW w:w="0" w:type="auto"/>
            <w:tcBorders>
              <w:top w:val="nil"/>
              <w:left w:val="nil"/>
              <w:bottom w:val="nil"/>
              <w:right w:val="nil"/>
            </w:tcBorders>
            <w:noWrap/>
            <w:vAlign w:val="bottom"/>
            <w:hideMark/>
          </w:tcPr>
          <w:p w14:paraId="1BF6028D" w14:textId="2562C26E"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DPH Mobile Testing </w:t>
            </w:r>
            <w:r w:rsidR="00912AE3">
              <w:rPr>
                <w:rFonts w:asciiTheme="minorHAnsi" w:eastAsia="Calibri" w:hAnsiTheme="minorHAnsi" w:cstheme="minorHAnsi"/>
                <w:color w:val="auto"/>
                <w:sz w:val="24"/>
                <w:szCs w:val="24"/>
              </w:rPr>
              <w:t>Program Manager</w:t>
            </w:r>
          </w:p>
        </w:tc>
        <w:tc>
          <w:tcPr>
            <w:tcW w:w="0" w:type="auto"/>
            <w:tcBorders>
              <w:top w:val="nil"/>
              <w:left w:val="nil"/>
              <w:bottom w:val="nil"/>
              <w:right w:val="nil"/>
            </w:tcBorders>
            <w:noWrap/>
            <w:vAlign w:val="bottom"/>
            <w:hideMark/>
          </w:tcPr>
          <w:p w14:paraId="47CC97B1"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1</w:t>
            </w:r>
          </w:p>
        </w:tc>
        <w:tc>
          <w:tcPr>
            <w:tcW w:w="0" w:type="auto"/>
            <w:tcBorders>
              <w:top w:val="nil"/>
              <w:left w:val="nil"/>
              <w:bottom w:val="nil"/>
              <w:right w:val="nil"/>
            </w:tcBorders>
            <w:noWrap/>
            <w:vAlign w:val="bottom"/>
            <w:hideMark/>
          </w:tcPr>
          <w:p w14:paraId="0EE42B2F"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1</w:t>
            </w:r>
          </w:p>
        </w:tc>
      </w:tr>
      <w:tr w:rsidR="0074472C" w:rsidRPr="0074472C" w14:paraId="5B777A42" w14:textId="77777777">
        <w:trPr>
          <w:trHeight w:val="201"/>
        </w:trPr>
        <w:tc>
          <w:tcPr>
            <w:tcW w:w="0" w:type="auto"/>
            <w:tcBorders>
              <w:top w:val="nil"/>
              <w:left w:val="nil"/>
              <w:bottom w:val="nil"/>
              <w:right w:val="nil"/>
            </w:tcBorders>
            <w:shd w:val="clear" w:color="auto" w:fill="D9E1F2"/>
            <w:noWrap/>
            <w:vAlign w:val="bottom"/>
            <w:hideMark/>
          </w:tcPr>
          <w:p w14:paraId="19F6756E" w14:textId="77777777" w:rsidR="00C44744" w:rsidRPr="0074472C" w:rsidRDefault="00C44744">
            <w:pPr>
              <w:spacing w:after="160" w:line="259" w:lineRule="auto"/>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MassHealth</w:t>
            </w:r>
          </w:p>
        </w:tc>
        <w:tc>
          <w:tcPr>
            <w:tcW w:w="0" w:type="auto"/>
            <w:tcBorders>
              <w:top w:val="nil"/>
              <w:left w:val="nil"/>
              <w:bottom w:val="nil"/>
              <w:right w:val="nil"/>
            </w:tcBorders>
            <w:shd w:val="clear" w:color="auto" w:fill="D9E1F2"/>
            <w:noWrap/>
            <w:vAlign w:val="bottom"/>
            <w:hideMark/>
          </w:tcPr>
          <w:p w14:paraId="1F03C81E"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Target N = 1</w:t>
            </w:r>
          </w:p>
        </w:tc>
        <w:tc>
          <w:tcPr>
            <w:tcW w:w="0" w:type="auto"/>
            <w:tcBorders>
              <w:top w:val="nil"/>
              <w:left w:val="nil"/>
              <w:bottom w:val="nil"/>
              <w:right w:val="nil"/>
            </w:tcBorders>
            <w:shd w:val="clear" w:color="auto" w:fill="D9E1F2"/>
            <w:noWrap/>
            <w:vAlign w:val="bottom"/>
            <w:hideMark/>
          </w:tcPr>
          <w:p w14:paraId="6F20E17D"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Actual N = 1</w:t>
            </w:r>
          </w:p>
        </w:tc>
      </w:tr>
      <w:tr w:rsidR="0074472C" w:rsidRPr="0074472C" w14:paraId="0DA3C433" w14:textId="77777777">
        <w:trPr>
          <w:trHeight w:val="201"/>
        </w:trPr>
        <w:tc>
          <w:tcPr>
            <w:tcW w:w="0" w:type="auto"/>
            <w:tcBorders>
              <w:top w:val="nil"/>
              <w:left w:val="nil"/>
              <w:bottom w:val="single" w:sz="4" w:space="0" w:color="auto"/>
              <w:right w:val="nil"/>
            </w:tcBorders>
            <w:noWrap/>
            <w:vAlign w:val="bottom"/>
            <w:hideMark/>
          </w:tcPr>
          <w:p w14:paraId="119A2DF1" w14:textId="50F67FFD"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MassHealth Mobile Testing </w:t>
            </w:r>
            <w:r w:rsidR="00912AE3">
              <w:rPr>
                <w:rFonts w:asciiTheme="minorHAnsi" w:eastAsia="Calibri" w:hAnsiTheme="minorHAnsi" w:cstheme="minorHAnsi"/>
                <w:color w:val="auto"/>
                <w:sz w:val="24"/>
                <w:szCs w:val="24"/>
              </w:rPr>
              <w:t>Program Manager</w:t>
            </w:r>
          </w:p>
        </w:tc>
        <w:tc>
          <w:tcPr>
            <w:tcW w:w="0" w:type="auto"/>
            <w:tcBorders>
              <w:top w:val="nil"/>
              <w:left w:val="nil"/>
              <w:bottom w:val="single" w:sz="4" w:space="0" w:color="auto"/>
              <w:right w:val="nil"/>
            </w:tcBorders>
            <w:noWrap/>
            <w:vAlign w:val="bottom"/>
            <w:hideMark/>
          </w:tcPr>
          <w:p w14:paraId="62E1229B"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1</w:t>
            </w:r>
          </w:p>
        </w:tc>
        <w:tc>
          <w:tcPr>
            <w:tcW w:w="0" w:type="auto"/>
            <w:tcBorders>
              <w:top w:val="nil"/>
              <w:left w:val="nil"/>
              <w:bottom w:val="single" w:sz="4" w:space="0" w:color="auto"/>
              <w:right w:val="nil"/>
            </w:tcBorders>
            <w:noWrap/>
            <w:vAlign w:val="bottom"/>
            <w:hideMark/>
          </w:tcPr>
          <w:p w14:paraId="71F98D04" w14:textId="77777777" w:rsidR="00C44744" w:rsidRPr="0074472C" w:rsidRDefault="00C44744">
            <w:pPr>
              <w:spacing w:after="160" w:line="259" w:lineRule="auto"/>
              <w:jc w:val="right"/>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1</w:t>
            </w:r>
          </w:p>
        </w:tc>
      </w:tr>
      <w:tr w:rsidR="0074472C" w:rsidRPr="0074472C" w14:paraId="1D2B240C" w14:textId="77777777">
        <w:trPr>
          <w:trHeight w:val="201"/>
        </w:trPr>
        <w:tc>
          <w:tcPr>
            <w:tcW w:w="0" w:type="auto"/>
            <w:tcBorders>
              <w:top w:val="nil"/>
              <w:left w:val="nil"/>
              <w:bottom w:val="nil"/>
              <w:right w:val="nil"/>
            </w:tcBorders>
            <w:noWrap/>
            <w:vAlign w:val="bottom"/>
            <w:hideMark/>
          </w:tcPr>
          <w:p w14:paraId="5EAA81D0"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 xml:space="preserve"> Total</w:t>
            </w:r>
          </w:p>
        </w:tc>
        <w:tc>
          <w:tcPr>
            <w:tcW w:w="0" w:type="auto"/>
            <w:tcBorders>
              <w:top w:val="nil"/>
              <w:left w:val="nil"/>
              <w:bottom w:val="nil"/>
              <w:right w:val="nil"/>
            </w:tcBorders>
            <w:noWrap/>
            <w:vAlign w:val="bottom"/>
            <w:hideMark/>
          </w:tcPr>
          <w:p w14:paraId="4E42E59F"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25</w:t>
            </w:r>
          </w:p>
        </w:tc>
        <w:tc>
          <w:tcPr>
            <w:tcW w:w="0" w:type="auto"/>
            <w:tcBorders>
              <w:top w:val="nil"/>
              <w:left w:val="nil"/>
              <w:bottom w:val="nil"/>
              <w:right w:val="nil"/>
            </w:tcBorders>
            <w:noWrap/>
            <w:vAlign w:val="bottom"/>
            <w:hideMark/>
          </w:tcPr>
          <w:p w14:paraId="776FF587" w14:textId="77777777" w:rsidR="00C44744" w:rsidRPr="0074472C" w:rsidRDefault="00C44744">
            <w:pPr>
              <w:spacing w:after="160" w:line="259" w:lineRule="auto"/>
              <w:jc w:val="right"/>
              <w:rPr>
                <w:rFonts w:asciiTheme="minorHAnsi" w:eastAsia="Calibri" w:hAnsiTheme="minorHAnsi" w:cstheme="minorHAnsi"/>
                <w:b/>
                <w:bCs/>
                <w:color w:val="auto"/>
                <w:sz w:val="24"/>
                <w:szCs w:val="24"/>
              </w:rPr>
            </w:pPr>
            <w:r w:rsidRPr="0074472C">
              <w:rPr>
                <w:rFonts w:asciiTheme="minorHAnsi" w:eastAsia="Calibri" w:hAnsiTheme="minorHAnsi" w:cstheme="minorHAnsi"/>
                <w:b/>
                <w:bCs/>
                <w:color w:val="auto"/>
                <w:sz w:val="24"/>
                <w:szCs w:val="24"/>
              </w:rPr>
              <w:t>19</w:t>
            </w:r>
          </w:p>
        </w:tc>
      </w:tr>
    </w:tbl>
    <w:p w14:paraId="1B129855" w14:textId="55DE8E24" w:rsidR="00C44744" w:rsidRPr="00CB588C" w:rsidRDefault="00C44744" w:rsidP="00C44744">
      <w:pPr>
        <w:spacing w:after="160" w:line="259" w:lineRule="auto"/>
        <w:rPr>
          <w:rFonts w:asciiTheme="minorHAnsi" w:eastAsia="Calibri" w:hAnsiTheme="minorHAnsi" w:cstheme="minorHAnsi"/>
          <w:color w:val="auto"/>
          <w:sz w:val="18"/>
          <w:szCs w:val="18"/>
        </w:rPr>
      </w:pPr>
      <w:r w:rsidRPr="00CB588C">
        <w:rPr>
          <w:rFonts w:asciiTheme="minorHAnsi" w:eastAsia="Calibri" w:hAnsiTheme="minorHAnsi" w:cstheme="minorHAnsi"/>
          <w:b/>
          <w:color w:val="auto"/>
          <w:sz w:val="18"/>
          <w:szCs w:val="18"/>
        </w:rPr>
        <w:t xml:space="preserve"> </w:t>
      </w:r>
      <w:r w:rsidRPr="00CB588C">
        <w:rPr>
          <w:rFonts w:asciiTheme="minorHAnsi" w:eastAsia="Calibri" w:hAnsiTheme="minorHAnsi" w:cstheme="minorHAnsi"/>
          <w:color w:val="auto"/>
          <w:sz w:val="18"/>
          <w:szCs w:val="18"/>
        </w:rPr>
        <w:t xml:space="preserve">*DCF Mobile Testing </w:t>
      </w:r>
      <w:r w:rsidR="00912AE3" w:rsidRPr="00CB588C">
        <w:rPr>
          <w:rFonts w:asciiTheme="minorHAnsi" w:eastAsia="Calibri" w:hAnsiTheme="minorHAnsi" w:cstheme="minorHAnsi"/>
          <w:color w:val="auto"/>
          <w:sz w:val="18"/>
          <w:szCs w:val="18"/>
        </w:rPr>
        <w:t>Program Manager</w:t>
      </w:r>
      <w:r w:rsidRPr="00CB588C">
        <w:rPr>
          <w:rFonts w:asciiTheme="minorHAnsi" w:eastAsia="Calibri" w:hAnsiTheme="minorHAnsi" w:cstheme="minorHAnsi"/>
          <w:color w:val="auto"/>
          <w:sz w:val="18"/>
          <w:szCs w:val="18"/>
        </w:rPr>
        <w:t xml:space="preserve"> did not respond to requests to be interviewed.</w:t>
      </w:r>
    </w:p>
    <w:p w14:paraId="675AC0B6" w14:textId="77777777" w:rsidR="007D2C05" w:rsidRDefault="007D2C05" w:rsidP="00C44744">
      <w:pPr>
        <w:spacing w:after="160" w:line="259" w:lineRule="auto"/>
        <w:rPr>
          <w:rFonts w:asciiTheme="minorHAnsi" w:eastAsia="Calibri" w:hAnsiTheme="minorHAnsi" w:cstheme="minorHAnsi"/>
          <w:color w:val="auto"/>
          <w:sz w:val="24"/>
          <w:szCs w:val="24"/>
          <w:u w:val="single"/>
        </w:rPr>
      </w:pPr>
    </w:p>
    <w:p w14:paraId="084E1AF3" w14:textId="0CDBCD2C" w:rsidR="00C44744" w:rsidRPr="0074472C" w:rsidRDefault="00881547" w:rsidP="00C44744">
      <w:pPr>
        <w:spacing w:after="160" w:line="259" w:lineRule="auto"/>
        <w:rPr>
          <w:rFonts w:asciiTheme="minorHAnsi" w:eastAsia="Calibri" w:hAnsiTheme="minorHAnsi" w:cstheme="minorHAnsi"/>
          <w:color w:val="auto"/>
          <w:sz w:val="24"/>
          <w:szCs w:val="24"/>
          <w:u w:val="single"/>
        </w:rPr>
      </w:pPr>
      <w:r w:rsidRPr="0074472C">
        <w:rPr>
          <w:rFonts w:asciiTheme="minorHAnsi" w:eastAsia="Calibri" w:hAnsiTheme="minorHAnsi" w:cstheme="minorHAnsi"/>
          <w:color w:val="auto"/>
          <w:sz w:val="24"/>
          <w:szCs w:val="24"/>
          <w:u w:val="single"/>
        </w:rPr>
        <w:t>Interview Themes</w:t>
      </w:r>
    </w:p>
    <w:p w14:paraId="376C948D" w14:textId="565821D9" w:rsidR="00C44744" w:rsidRPr="0074472C" w:rsidRDefault="00C44744" w:rsidP="00C44744">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We analyzed individual transcripts from interviews with Site Administrators and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 xml:space="preserve">s. Thematic analyses of interview data generated the following 12 themes. </w:t>
      </w:r>
    </w:p>
    <w:p w14:paraId="5B8BA882" w14:textId="77777777"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Selection of mobile testing sites required consistent communication between stakeholders.</w:t>
      </w:r>
    </w:p>
    <w:p w14:paraId="17CC616A" w14:textId="77C17A26"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Preparing for mobile testing visits was a multi-pronged and coordinated process between stakeholders. </w:t>
      </w:r>
    </w:p>
    <w:p w14:paraId="16C1DF59" w14:textId="77777777"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Mobile testing was successful in providing COVID-19 testing to vulnerable populations and those with disabilities. </w:t>
      </w:r>
    </w:p>
    <w:p w14:paraId="26A229E2" w14:textId="31C59FEA"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Site administrators and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s maintained positive and optimistic attitudes throughout the testing program.</w:t>
      </w:r>
    </w:p>
    <w:p w14:paraId="362D80B2" w14:textId="1A6DC4E0"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Site administrators praised mobile testing ambulance vendor staff</w:t>
      </w:r>
      <w:r w:rsidR="00413102">
        <w:rPr>
          <w:rFonts w:asciiTheme="minorHAnsi" w:eastAsia="Calibri" w:hAnsiTheme="minorHAnsi" w:cstheme="minorHAnsi"/>
          <w:color w:val="auto"/>
          <w:sz w:val="24"/>
          <w:szCs w:val="24"/>
        </w:rPr>
        <w:t xml:space="preserve"> members</w:t>
      </w:r>
      <w:r w:rsidRPr="0074472C">
        <w:rPr>
          <w:rFonts w:asciiTheme="minorHAnsi" w:eastAsia="Calibri" w:hAnsiTheme="minorHAnsi" w:cstheme="minorHAnsi"/>
          <w:color w:val="auto"/>
          <w:sz w:val="24"/>
          <w:szCs w:val="24"/>
        </w:rPr>
        <w:t xml:space="preserve"> for their positivity, compassion, and gentleness</w:t>
      </w:r>
      <w:r w:rsidR="009F7460" w:rsidRPr="0074472C">
        <w:rPr>
          <w:rFonts w:asciiTheme="minorHAnsi" w:eastAsia="Calibri" w:hAnsiTheme="minorHAnsi" w:cstheme="minorHAnsi"/>
          <w:color w:val="auto"/>
          <w:sz w:val="24"/>
          <w:szCs w:val="24"/>
        </w:rPr>
        <w:t xml:space="preserve">. </w:t>
      </w:r>
    </w:p>
    <w:p w14:paraId="0AAEEBFB" w14:textId="1E5D8CB5"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Congregate sites at times faced scheduling challenges with</w:t>
      </w:r>
      <w:r w:rsidR="00B0200E">
        <w:rPr>
          <w:rFonts w:asciiTheme="minorHAnsi" w:eastAsia="Calibri" w:hAnsiTheme="minorHAnsi" w:cstheme="minorHAnsi"/>
          <w:color w:val="auto"/>
          <w:sz w:val="24"/>
          <w:szCs w:val="24"/>
        </w:rPr>
        <w:t xml:space="preserve"> the</w:t>
      </w:r>
      <w:r w:rsidRPr="0074472C">
        <w:rPr>
          <w:rFonts w:asciiTheme="minorHAnsi" w:eastAsia="Calibri" w:hAnsiTheme="minorHAnsi" w:cstheme="minorHAnsi"/>
          <w:color w:val="auto"/>
          <w:sz w:val="24"/>
          <w:szCs w:val="24"/>
        </w:rPr>
        <w:t xml:space="preserve"> mobile testing vendor regarding limited availability and short notice of arrival times.</w:t>
      </w:r>
    </w:p>
    <w:p w14:paraId="739FC250" w14:textId="382883C9"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The administrative process of program implementation was challenging and sometimes burdensome for Site Administrators.</w:t>
      </w:r>
    </w:p>
    <w:p w14:paraId="52EE77DD" w14:textId="73AB3DDF" w:rsidR="00C44744" w:rsidRPr="0074472C" w:rsidRDefault="00097264" w:rsidP="5592C095">
      <w:pPr>
        <w:numPr>
          <w:ilvl w:val="0"/>
          <w:numId w:val="12"/>
        </w:numPr>
        <w:spacing w:after="160" w:line="259" w:lineRule="auto"/>
        <w:contextualSpacing/>
        <w:rPr>
          <w:rFonts w:asciiTheme="minorHAnsi" w:eastAsia="Calibri" w:hAnsiTheme="minorHAnsi"/>
          <w:color w:val="auto"/>
          <w:sz w:val="24"/>
          <w:szCs w:val="24"/>
        </w:rPr>
      </w:pPr>
      <w:r w:rsidRPr="0074472C">
        <w:rPr>
          <w:rFonts w:asciiTheme="minorHAnsi" w:eastAsia="Calibri" w:hAnsiTheme="minorHAnsi"/>
          <w:color w:val="auto"/>
          <w:sz w:val="24"/>
          <w:szCs w:val="24"/>
        </w:rPr>
        <w:t>Recei</w:t>
      </w:r>
      <w:r>
        <w:rPr>
          <w:rFonts w:asciiTheme="minorHAnsi" w:eastAsia="Calibri" w:hAnsiTheme="minorHAnsi"/>
          <w:color w:val="auto"/>
          <w:sz w:val="24"/>
          <w:szCs w:val="24"/>
        </w:rPr>
        <w:t>pt of</w:t>
      </w:r>
      <w:r w:rsidRPr="0074472C">
        <w:rPr>
          <w:rFonts w:asciiTheme="minorHAnsi" w:eastAsia="Calibri" w:hAnsiTheme="minorHAnsi"/>
          <w:color w:val="auto"/>
          <w:sz w:val="24"/>
          <w:szCs w:val="24"/>
        </w:rPr>
        <w:t xml:space="preserve"> </w:t>
      </w:r>
      <w:r w:rsidR="00C44744" w:rsidRPr="0074472C">
        <w:rPr>
          <w:rFonts w:asciiTheme="minorHAnsi" w:eastAsia="Calibri" w:hAnsiTheme="minorHAnsi"/>
          <w:color w:val="auto"/>
          <w:sz w:val="24"/>
          <w:szCs w:val="24"/>
        </w:rPr>
        <w:t xml:space="preserve">mobile testing results was challenging </w:t>
      </w:r>
      <w:r w:rsidR="41C03392" w:rsidRPr="0074472C">
        <w:rPr>
          <w:rFonts w:asciiTheme="minorHAnsi" w:eastAsia="Calibri" w:hAnsiTheme="minorHAnsi"/>
          <w:color w:val="auto"/>
          <w:sz w:val="24"/>
          <w:szCs w:val="24"/>
        </w:rPr>
        <w:t>initially but</w:t>
      </w:r>
      <w:r w:rsidR="00C44744" w:rsidRPr="0074472C">
        <w:rPr>
          <w:rFonts w:asciiTheme="minorHAnsi" w:eastAsia="Calibri" w:hAnsiTheme="minorHAnsi"/>
          <w:color w:val="auto"/>
          <w:sz w:val="24"/>
          <w:szCs w:val="24"/>
        </w:rPr>
        <w:t xml:space="preserve"> became easier once the ePortal launched.</w:t>
      </w:r>
    </w:p>
    <w:p w14:paraId="21793C6B" w14:textId="77777777"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Mobile testing was not always sufficient to meet the demand for COVID-19 screening.</w:t>
      </w:r>
    </w:p>
    <w:p w14:paraId="430F9443" w14:textId="410DA2B6"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Mobile testing </w:t>
      </w:r>
      <w:r w:rsidR="00D05D24">
        <w:rPr>
          <w:rFonts w:asciiTheme="minorHAnsi" w:eastAsia="Calibri" w:hAnsiTheme="minorHAnsi" w:cstheme="minorHAnsi"/>
          <w:color w:val="auto"/>
          <w:sz w:val="24"/>
          <w:szCs w:val="24"/>
        </w:rPr>
        <w:t>successfully executed</w:t>
      </w:r>
      <w:r w:rsidRPr="0074472C">
        <w:rPr>
          <w:rFonts w:asciiTheme="minorHAnsi" w:eastAsia="Calibri" w:hAnsiTheme="minorHAnsi" w:cstheme="minorHAnsi"/>
          <w:color w:val="auto"/>
          <w:sz w:val="24"/>
          <w:szCs w:val="24"/>
        </w:rPr>
        <w:t xml:space="preserve"> COVID-19 testing </w:t>
      </w:r>
      <w:r w:rsidR="00D05D24" w:rsidRPr="0074472C">
        <w:rPr>
          <w:rFonts w:asciiTheme="minorHAnsi" w:eastAsia="Calibri" w:hAnsiTheme="minorHAnsi" w:cstheme="minorHAnsi"/>
          <w:color w:val="auto"/>
          <w:sz w:val="24"/>
          <w:szCs w:val="24"/>
        </w:rPr>
        <w:t>quickly</w:t>
      </w:r>
      <w:r w:rsidRPr="0074472C">
        <w:rPr>
          <w:rFonts w:asciiTheme="minorHAnsi" w:eastAsia="Calibri" w:hAnsiTheme="minorHAnsi" w:cstheme="minorHAnsi"/>
          <w:color w:val="auto"/>
          <w:sz w:val="24"/>
          <w:szCs w:val="24"/>
        </w:rPr>
        <w:t xml:space="preserve"> and efficiently</w:t>
      </w:r>
      <w:r w:rsidR="00D05D24">
        <w:rPr>
          <w:rFonts w:asciiTheme="minorHAnsi" w:eastAsia="Calibri" w:hAnsiTheme="minorHAnsi" w:cstheme="minorHAnsi"/>
          <w:color w:val="auto"/>
          <w:sz w:val="24"/>
          <w:szCs w:val="24"/>
        </w:rPr>
        <w:t xml:space="preserve"> </w:t>
      </w:r>
      <w:r w:rsidR="001564F6" w:rsidRPr="0074472C">
        <w:rPr>
          <w:rFonts w:asciiTheme="minorHAnsi" w:eastAsia="Calibri" w:hAnsiTheme="minorHAnsi" w:cstheme="minorHAnsi"/>
          <w:color w:val="auto"/>
          <w:sz w:val="24"/>
          <w:szCs w:val="24"/>
        </w:rPr>
        <w:t>to</w:t>
      </w:r>
      <w:r w:rsidRPr="0074472C">
        <w:rPr>
          <w:rFonts w:asciiTheme="minorHAnsi" w:eastAsia="Calibri" w:hAnsiTheme="minorHAnsi" w:cstheme="minorHAnsi"/>
          <w:color w:val="auto"/>
          <w:sz w:val="24"/>
          <w:szCs w:val="24"/>
        </w:rPr>
        <w:t xml:space="preserve"> implement safety precautions as needed.</w:t>
      </w:r>
    </w:p>
    <w:p w14:paraId="47B79B71" w14:textId="77777777"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Mobile testing allowed stakeholders to effectively monitor and address COVID-19 outbreaks through testing and information sharing. </w:t>
      </w:r>
    </w:p>
    <w:p w14:paraId="69D3145E" w14:textId="77777777" w:rsidR="00C44744" w:rsidRPr="0074472C" w:rsidRDefault="00C44744" w:rsidP="002D074D">
      <w:pPr>
        <w:numPr>
          <w:ilvl w:val="0"/>
          <w:numId w:val="12"/>
        </w:numPr>
        <w:spacing w:after="160" w:line="259" w:lineRule="auto"/>
        <w:contextualSpacing/>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Improvements in testing accessibility, administrative support, and stakeholder communication would benefit future testing initiatives for other infectious diseases.</w:t>
      </w:r>
    </w:p>
    <w:p w14:paraId="3DBBD2D5" w14:textId="77777777" w:rsidR="00131257" w:rsidRPr="0074472C" w:rsidRDefault="00131257" w:rsidP="00131257">
      <w:pPr>
        <w:spacing w:after="160" w:line="259" w:lineRule="auto"/>
        <w:ind w:left="1080"/>
        <w:contextualSpacing/>
        <w:rPr>
          <w:rFonts w:asciiTheme="minorHAnsi" w:eastAsia="Calibri" w:hAnsiTheme="minorHAnsi" w:cstheme="minorHAnsi"/>
          <w:color w:val="auto"/>
          <w:sz w:val="24"/>
          <w:szCs w:val="24"/>
        </w:rPr>
      </w:pPr>
    </w:p>
    <w:p w14:paraId="61C13D94" w14:textId="23FF18DF" w:rsidR="00C44744" w:rsidRPr="0074472C" w:rsidRDefault="00C44744" w:rsidP="00C44744">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Below we describe and provide supporting excerpts for each theme within the context of each interview question</w:t>
      </w:r>
      <w:r w:rsidR="009F7460" w:rsidRPr="0074472C">
        <w:rPr>
          <w:rFonts w:asciiTheme="minorHAnsi" w:eastAsia="Calibri" w:hAnsiTheme="minorHAnsi" w:cstheme="minorHAnsi"/>
          <w:color w:val="auto"/>
          <w:sz w:val="24"/>
          <w:szCs w:val="24"/>
        </w:rPr>
        <w:t>.</w:t>
      </w:r>
      <w:r w:rsidR="009F7460" w:rsidRPr="0074472C" w:rsidDel="009E5155">
        <w:rPr>
          <w:rFonts w:asciiTheme="minorHAnsi" w:eastAsia="Calibri" w:hAnsiTheme="minorHAnsi" w:cstheme="minorHAnsi"/>
          <w:color w:val="auto"/>
          <w:sz w:val="24"/>
          <w:szCs w:val="24"/>
        </w:rPr>
        <w:t xml:space="preserve"> </w:t>
      </w:r>
    </w:p>
    <w:p w14:paraId="4D643207" w14:textId="0CA673E3" w:rsidR="00C44744" w:rsidRPr="0074472C" w:rsidRDefault="00C44744" w:rsidP="00C44744">
      <w:pPr>
        <w:pBdr>
          <w:bottom w:val="single" w:sz="6" w:space="1" w:color="auto"/>
        </w:pBd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RQ</w:t>
      </w:r>
      <w:r w:rsidR="0099595C">
        <w:rPr>
          <w:rFonts w:asciiTheme="minorHAnsi" w:eastAsia="Calibri" w:hAnsiTheme="minorHAnsi" w:cstheme="minorHAnsi"/>
          <w:b/>
          <w:color w:val="auto"/>
          <w:sz w:val="24"/>
          <w:szCs w:val="24"/>
        </w:rPr>
        <w:t>3a</w:t>
      </w:r>
      <w:r w:rsidRPr="0074472C">
        <w:rPr>
          <w:rFonts w:asciiTheme="minorHAnsi" w:eastAsia="Calibri" w:hAnsiTheme="minorHAnsi" w:cstheme="minorHAnsi"/>
          <w:b/>
          <w:color w:val="auto"/>
          <w:sz w:val="24"/>
          <w:szCs w:val="24"/>
        </w:rPr>
        <w:t>.</w:t>
      </w:r>
      <w:r w:rsidRPr="0074472C">
        <w:rPr>
          <w:rFonts w:asciiTheme="minorHAnsi" w:eastAsia="Calibri" w:hAnsiTheme="minorHAnsi" w:cstheme="minorHAnsi"/>
          <w:color w:val="auto"/>
          <w:sz w:val="24"/>
          <w:szCs w:val="24"/>
        </w:rPr>
        <w:t xml:space="preserve"> How were mobile testing sites chosen?</w:t>
      </w:r>
    </w:p>
    <w:p w14:paraId="17E01987" w14:textId="0C69F476" w:rsidR="00C44744" w:rsidRPr="0074472C" w:rsidRDefault="00C44744" w:rsidP="00C44744">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Selection of mobile testing sites required consistent communication between all stakeholders</w:t>
      </w:r>
      <w:r w:rsidRPr="0074472C">
        <w:rPr>
          <w:rFonts w:asciiTheme="minorHAnsi" w:eastAsia="Calibri" w:hAnsiTheme="minorHAnsi" w:cstheme="minorHAnsi"/>
          <w:color w:val="auto"/>
          <w:sz w:val="24"/>
          <w:szCs w:val="24"/>
        </w:rPr>
        <w:t xml:space="preserve">. Staff at MassHealth worked with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 xml:space="preserve">s at EOHHS agencies to identify and select congregate care facilities for mobile testing. Each EOHHS agency lead was responsible for generating a spreadsheet or “referral report,” including the names of congregate facilities within the respective agency and the number of residents at each facility. Early in the pandemic, mobile testing required a physician's order; thus, during this time, the referral tracker also included the names and MassHealth IDs of each resident and the name of their primary care provider, to obtain testing approval. </w:t>
      </w:r>
    </w:p>
    <w:p w14:paraId="0B400180" w14:textId="47DDBEE7" w:rsidR="00C44744" w:rsidRPr="0074472C" w:rsidRDefault="00C44744" w:rsidP="00C44744">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The referral reports were sent to MassHealth to queue mobile testing ambulance vendor</w:t>
      </w:r>
      <w:r w:rsidR="0018427C">
        <w:rPr>
          <w:rFonts w:asciiTheme="minorHAnsi" w:eastAsia="Calibri" w:hAnsiTheme="minorHAnsi" w:cstheme="minorHAnsi"/>
          <w:color w:val="auto"/>
          <w:sz w:val="24"/>
          <w:szCs w:val="24"/>
        </w:rPr>
        <w:t>s</w:t>
      </w:r>
      <w:r w:rsidRPr="0074472C">
        <w:rPr>
          <w:rFonts w:asciiTheme="minorHAnsi" w:eastAsia="Calibri" w:hAnsiTheme="minorHAnsi" w:cstheme="minorHAnsi"/>
          <w:color w:val="auto"/>
          <w:sz w:val="24"/>
          <w:szCs w:val="24"/>
        </w:rPr>
        <w:t xml:space="preserve"> for dispatch. At the height of mobile testing, MassHealth sent referral reports to the ambulance vendor nightly to queue dispatch. The ambulance vendor would then use the referral reports to schedule mobile testing visits with </w:t>
      </w:r>
      <w:r w:rsidR="0018427C">
        <w:rPr>
          <w:rFonts w:asciiTheme="minorHAnsi" w:eastAsia="Calibri" w:hAnsiTheme="minorHAnsi" w:cstheme="minorHAnsi"/>
          <w:color w:val="auto"/>
          <w:sz w:val="24"/>
          <w:szCs w:val="24"/>
        </w:rPr>
        <w:t xml:space="preserve">the </w:t>
      </w:r>
      <w:r w:rsidRPr="0074472C">
        <w:rPr>
          <w:rFonts w:asciiTheme="minorHAnsi" w:eastAsia="Calibri" w:hAnsiTheme="minorHAnsi" w:cstheme="minorHAnsi"/>
          <w:color w:val="auto"/>
          <w:sz w:val="24"/>
          <w:szCs w:val="24"/>
        </w:rPr>
        <w:t xml:space="preserve">point of contact at each congregate facility. The ambulance vendor was also responsible for delivering the collected samples to a diagnostics laboratory for analysis and reporting </w:t>
      </w:r>
      <w:r w:rsidR="0018427C">
        <w:rPr>
          <w:rFonts w:asciiTheme="minorHAnsi" w:eastAsia="Calibri" w:hAnsiTheme="minorHAnsi" w:cstheme="minorHAnsi"/>
          <w:color w:val="auto"/>
          <w:sz w:val="24"/>
          <w:szCs w:val="24"/>
        </w:rPr>
        <w:t xml:space="preserve">the </w:t>
      </w:r>
      <w:r w:rsidRPr="0074472C">
        <w:rPr>
          <w:rFonts w:asciiTheme="minorHAnsi" w:eastAsia="Calibri" w:hAnsiTheme="minorHAnsi" w:cstheme="minorHAnsi"/>
          <w:color w:val="auto"/>
          <w:sz w:val="24"/>
          <w:szCs w:val="24"/>
        </w:rPr>
        <w:t xml:space="preserve">results </w:t>
      </w:r>
      <w:r w:rsidR="00757353">
        <w:rPr>
          <w:rFonts w:asciiTheme="minorHAnsi" w:eastAsia="Calibri" w:hAnsiTheme="minorHAnsi" w:cstheme="minorHAnsi"/>
          <w:color w:val="auto"/>
          <w:sz w:val="24"/>
          <w:szCs w:val="24"/>
        </w:rPr>
        <w:t>of</w:t>
      </w:r>
      <w:r w:rsidR="00757353"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testing</w:t>
      </w:r>
      <w:r w:rsidR="009F7460" w:rsidRPr="0074472C">
        <w:rPr>
          <w:rFonts w:asciiTheme="minorHAnsi" w:eastAsia="Calibri" w:hAnsiTheme="minorHAnsi" w:cstheme="minorHAnsi"/>
          <w:color w:val="auto"/>
          <w:sz w:val="24"/>
          <w:szCs w:val="24"/>
        </w:rPr>
        <w:t xml:space="preserve">. </w:t>
      </w:r>
    </w:p>
    <w:p w14:paraId="6A4A7F5B" w14:textId="6F740C30" w:rsidR="00CE666C" w:rsidRPr="00787654" w:rsidRDefault="00D04F29" w:rsidP="00787654">
      <w:pPr>
        <w:pStyle w:val="ListParagraph"/>
        <w:numPr>
          <w:ilvl w:val="0"/>
          <w:numId w:val="16"/>
        </w:numPr>
        <w:spacing w:after="0" w:line="240" w:lineRule="auto"/>
        <w:rPr>
          <w:rFonts w:asciiTheme="minorHAnsi" w:eastAsia="Calibri" w:hAnsiTheme="minorHAnsi"/>
          <w:i/>
          <w:iCs/>
          <w:color w:val="auto"/>
        </w:rPr>
      </w:pPr>
      <w:r>
        <w:rPr>
          <w:rFonts w:asciiTheme="minorHAnsi" w:eastAsia="Calibri" w:hAnsiTheme="minorHAnsi"/>
          <w:i/>
          <w:iCs/>
          <w:color w:val="auto"/>
        </w:rPr>
        <w:t>“</w:t>
      </w:r>
      <w:r w:rsidR="00947B88" w:rsidRPr="00D04F29">
        <w:rPr>
          <w:rFonts w:asciiTheme="minorHAnsi" w:eastAsia="Calibri" w:hAnsiTheme="minorHAnsi"/>
          <w:i/>
          <w:iCs/>
          <w:color w:val="auto"/>
        </w:rPr>
        <w:t>At</w:t>
      </w:r>
      <w:r w:rsidRPr="00D04F29">
        <w:rPr>
          <w:rFonts w:asciiTheme="minorHAnsi" w:eastAsia="Calibri" w:hAnsiTheme="minorHAnsi"/>
          <w:i/>
          <w:iCs/>
          <w:color w:val="auto"/>
        </w:rPr>
        <w:t xml:space="preserve"> </w:t>
      </w:r>
      <w:r w:rsidR="00947B88" w:rsidRPr="00D04F29">
        <w:rPr>
          <w:rFonts w:asciiTheme="minorHAnsi" w:eastAsia="Calibri" w:hAnsiTheme="minorHAnsi"/>
          <w:i/>
          <w:iCs/>
          <w:color w:val="auto"/>
        </w:rPr>
        <w:t xml:space="preserve">the onset it was direct agency-to-agency outreach to make us aware of needs to which we would be able to compile […] in a referral report. That referral report would be sent over nightly to [the mobile testing team], to which they would start […] scheduling times and dates with the leaders at those group homes directly. Once they were scheduled, </w:t>
      </w:r>
      <w:r w:rsidR="002B0F29">
        <w:rPr>
          <w:rFonts w:asciiTheme="minorHAnsi" w:eastAsia="Calibri" w:hAnsiTheme="minorHAnsi"/>
          <w:i/>
          <w:iCs/>
          <w:color w:val="auto"/>
        </w:rPr>
        <w:t>[the mobile testing team</w:t>
      </w:r>
      <w:r w:rsidR="00947B88" w:rsidRPr="00D04F29">
        <w:rPr>
          <w:rFonts w:asciiTheme="minorHAnsi" w:eastAsia="Calibri" w:hAnsiTheme="minorHAnsi"/>
          <w:i/>
          <w:iCs/>
          <w:color w:val="auto"/>
        </w:rPr>
        <w:t xml:space="preserve"> would</w:t>
      </w:r>
      <w:r w:rsidR="002B0F29">
        <w:rPr>
          <w:rFonts w:asciiTheme="minorHAnsi" w:eastAsia="Calibri" w:hAnsiTheme="minorHAnsi"/>
          <w:i/>
          <w:iCs/>
          <w:color w:val="auto"/>
        </w:rPr>
        <w:t>]</w:t>
      </w:r>
      <w:r w:rsidR="00947B88" w:rsidRPr="00D04F29">
        <w:rPr>
          <w:rFonts w:asciiTheme="minorHAnsi" w:eastAsia="Calibri" w:hAnsiTheme="minorHAnsi"/>
          <w:i/>
          <w:iCs/>
          <w:color w:val="auto"/>
        </w:rPr>
        <w:t xml:space="preserve"> get </w:t>
      </w:r>
      <w:r w:rsidR="002B0F29">
        <w:rPr>
          <w:rFonts w:asciiTheme="minorHAnsi" w:eastAsia="Calibri" w:hAnsiTheme="minorHAnsi"/>
          <w:i/>
          <w:iCs/>
          <w:color w:val="auto"/>
        </w:rPr>
        <w:t>the</w:t>
      </w:r>
      <w:r w:rsidR="001F4B78">
        <w:rPr>
          <w:rFonts w:asciiTheme="minorHAnsi" w:eastAsia="Calibri" w:hAnsiTheme="minorHAnsi"/>
          <w:i/>
          <w:iCs/>
          <w:color w:val="auto"/>
        </w:rPr>
        <w:t>ir</w:t>
      </w:r>
      <w:r w:rsidR="00947B88" w:rsidRPr="00D04F29">
        <w:rPr>
          <w:rFonts w:asciiTheme="minorHAnsi" w:eastAsia="Calibri" w:hAnsiTheme="minorHAnsi"/>
          <w:i/>
          <w:iCs/>
          <w:color w:val="auto"/>
        </w:rPr>
        <w:t xml:space="preserve"> lab vials labeled and named with all the residents that lived there, go out [to] collect specimens, [</w:t>
      </w:r>
      <w:r w:rsidR="001F4B78">
        <w:rPr>
          <w:rFonts w:asciiTheme="minorHAnsi" w:eastAsia="Calibri" w:hAnsiTheme="minorHAnsi"/>
          <w:i/>
          <w:iCs/>
          <w:color w:val="auto"/>
        </w:rPr>
        <w:t>then</w:t>
      </w:r>
      <w:r w:rsidR="00947B88" w:rsidRPr="00D04F29">
        <w:rPr>
          <w:rFonts w:asciiTheme="minorHAnsi" w:eastAsia="Calibri" w:hAnsiTheme="minorHAnsi"/>
          <w:i/>
          <w:iCs/>
          <w:color w:val="auto"/>
        </w:rPr>
        <w:t xml:space="preserve"> deliver them to the lab for analysis]. </w:t>
      </w:r>
      <w:r w:rsidR="001F4B78" w:rsidRPr="00D04F29">
        <w:rPr>
          <w:rFonts w:asciiTheme="minorHAnsi" w:eastAsia="Calibri" w:hAnsiTheme="minorHAnsi"/>
          <w:i/>
          <w:iCs/>
          <w:color w:val="auto"/>
        </w:rPr>
        <w:t>Then</w:t>
      </w:r>
      <w:r w:rsidR="00947B88" w:rsidRPr="00D04F29">
        <w:rPr>
          <w:rFonts w:asciiTheme="minorHAnsi" w:eastAsia="Calibri" w:hAnsiTheme="minorHAnsi"/>
          <w:i/>
          <w:iCs/>
          <w:color w:val="auto"/>
        </w:rPr>
        <w:t xml:space="preserve"> they would track [the testing status of the specimens] for resulting once the testing was completed.</w:t>
      </w:r>
      <w:r>
        <w:rPr>
          <w:rFonts w:asciiTheme="minorHAnsi" w:eastAsia="Calibri" w:hAnsiTheme="minorHAnsi"/>
          <w:i/>
          <w:iCs/>
          <w:color w:val="auto"/>
        </w:rPr>
        <w:t>”</w:t>
      </w:r>
      <w:r w:rsidR="00BF16D3">
        <w:rPr>
          <w:rFonts w:asciiTheme="minorHAnsi" w:eastAsia="Calibri" w:hAnsiTheme="minorHAnsi"/>
          <w:i/>
          <w:iCs/>
          <w:color w:val="auto"/>
        </w:rPr>
        <w:t xml:space="preserve"> </w:t>
      </w:r>
      <w:r w:rsidR="00C44744" w:rsidRPr="00787654">
        <w:rPr>
          <w:rFonts w:asciiTheme="minorHAnsi" w:eastAsia="Calibri" w:hAnsiTheme="minorHAnsi"/>
          <w:i/>
          <w:iCs/>
          <w:color w:val="auto"/>
        </w:rPr>
        <w:t>–MassHealth Mobile Testing Program Manager</w:t>
      </w:r>
    </w:p>
    <w:p w14:paraId="0A512900" w14:textId="77777777" w:rsidR="009D6513" w:rsidRPr="0074472C" w:rsidRDefault="009D6513" w:rsidP="009D6513">
      <w:pPr>
        <w:pStyle w:val="ListParagraph"/>
        <w:spacing w:after="160" w:line="240" w:lineRule="auto"/>
        <w:ind w:left="1080"/>
        <w:rPr>
          <w:rFonts w:eastAsia="Calibri"/>
        </w:rPr>
      </w:pPr>
    </w:p>
    <w:p w14:paraId="72A6BDCC" w14:textId="5D27780C" w:rsidR="008C31BC" w:rsidRPr="0074472C" w:rsidRDefault="00C44744" w:rsidP="11E80EE5">
      <w:pPr>
        <w:pStyle w:val="ListParagraph"/>
        <w:numPr>
          <w:ilvl w:val="0"/>
          <w:numId w:val="16"/>
        </w:numPr>
        <w:spacing w:after="0" w:line="240" w:lineRule="auto"/>
        <w:rPr>
          <w:rFonts w:asciiTheme="minorHAnsi" w:eastAsia="Calibri" w:hAnsiTheme="minorHAnsi"/>
          <w:color w:val="auto"/>
        </w:rPr>
      </w:pPr>
      <w:r w:rsidRPr="11E80EE5">
        <w:rPr>
          <w:rFonts w:asciiTheme="minorHAnsi" w:eastAsia="Calibri" w:hAnsiTheme="minorHAnsi"/>
          <w:i/>
          <w:iCs/>
          <w:color w:val="auto"/>
        </w:rPr>
        <w:t>“The communication [</w:t>
      </w:r>
      <w:r w:rsidRPr="11E80EE5" w:rsidDel="00C44744">
        <w:rPr>
          <w:rFonts w:asciiTheme="minorHAnsi" w:eastAsia="Calibri" w:hAnsiTheme="minorHAnsi"/>
          <w:i/>
          <w:iCs/>
          <w:color w:val="auto"/>
        </w:rPr>
        <w:t xml:space="preserve">with </w:t>
      </w:r>
      <w:r w:rsidR="00D50A1D" w:rsidRPr="11E80EE5">
        <w:rPr>
          <w:rFonts w:asciiTheme="minorHAnsi" w:eastAsia="Calibri" w:hAnsiTheme="minorHAnsi"/>
          <w:i/>
          <w:iCs/>
          <w:color w:val="auto"/>
        </w:rPr>
        <w:t>the mobile testing</w:t>
      </w:r>
      <w:r w:rsidR="007D3BA8">
        <w:rPr>
          <w:rFonts w:asciiTheme="minorHAnsi" w:eastAsia="Calibri" w:hAnsiTheme="minorHAnsi"/>
          <w:i/>
          <w:iCs/>
          <w:color w:val="auto"/>
        </w:rPr>
        <w:t xml:space="preserve"> </w:t>
      </w:r>
      <w:r w:rsidR="00C35A82">
        <w:rPr>
          <w:rFonts w:asciiTheme="minorHAnsi" w:eastAsia="Calibri" w:hAnsiTheme="minorHAnsi"/>
          <w:i/>
          <w:iCs/>
          <w:color w:val="auto"/>
        </w:rPr>
        <w:t>staff</w:t>
      </w:r>
      <w:r w:rsidRPr="11E80EE5">
        <w:rPr>
          <w:rFonts w:asciiTheme="minorHAnsi" w:eastAsia="Calibri" w:hAnsiTheme="minorHAnsi"/>
          <w:i/>
          <w:iCs/>
          <w:color w:val="auto"/>
        </w:rPr>
        <w:t xml:space="preserve">] was </w:t>
      </w:r>
      <w:bookmarkStart w:id="23" w:name="_Int_ZCHJJ4Y8"/>
      <w:r w:rsidRPr="11E80EE5">
        <w:rPr>
          <w:rFonts w:asciiTheme="minorHAnsi" w:eastAsia="Calibri" w:hAnsiTheme="minorHAnsi"/>
          <w:i/>
          <w:iCs/>
          <w:color w:val="auto"/>
        </w:rPr>
        <w:t>brokered</w:t>
      </w:r>
      <w:bookmarkEnd w:id="23"/>
      <w:r w:rsidRPr="11E80EE5">
        <w:rPr>
          <w:rFonts w:asciiTheme="minorHAnsi" w:eastAsia="Calibri" w:hAnsiTheme="minorHAnsi"/>
          <w:i/>
          <w:iCs/>
          <w:color w:val="auto"/>
        </w:rPr>
        <w:t xml:space="preserve"> through other people. [We received] notification about when they were coming, what we would need to have available, </w:t>
      </w:r>
      <w:r w:rsidR="00C35A82">
        <w:rPr>
          <w:rFonts w:asciiTheme="minorHAnsi" w:eastAsia="Calibri" w:hAnsiTheme="minorHAnsi"/>
          <w:i/>
          <w:iCs/>
          <w:color w:val="auto"/>
        </w:rPr>
        <w:t xml:space="preserve">and </w:t>
      </w:r>
      <w:r w:rsidRPr="11E80EE5">
        <w:rPr>
          <w:rFonts w:asciiTheme="minorHAnsi" w:eastAsia="Calibri" w:hAnsiTheme="minorHAnsi"/>
          <w:i/>
          <w:iCs/>
          <w:color w:val="auto"/>
        </w:rPr>
        <w:t>how we would need to be prepared</w:t>
      </w:r>
      <w:r w:rsidR="00C35A82">
        <w:rPr>
          <w:rFonts w:asciiTheme="minorHAnsi" w:eastAsia="Calibri" w:hAnsiTheme="minorHAnsi"/>
          <w:i/>
          <w:iCs/>
          <w:color w:val="auto"/>
        </w:rPr>
        <w:t>. O</w:t>
      </w:r>
      <w:r w:rsidRPr="11E80EE5">
        <w:rPr>
          <w:rFonts w:asciiTheme="minorHAnsi" w:eastAsia="Calibri" w:hAnsiTheme="minorHAnsi"/>
          <w:i/>
          <w:iCs/>
          <w:color w:val="auto"/>
        </w:rPr>
        <w:t>nce we connected with them directly on-site, it went really smoothly.”</w:t>
      </w:r>
      <w:r w:rsidRPr="11E80EE5" w:rsidDel="009E5155">
        <w:rPr>
          <w:rFonts w:asciiTheme="minorHAnsi" w:eastAsia="Calibri" w:hAnsiTheme="minorHAnsi"/>
          <w:i/>
          <w:iCs/>
          <w:color w:val="auto"/>
        </w:rPr>
        <w:t xml:space="preserve"> </w:t>
      </w:r>
      <w:r w:rsidRPr="11E80EE5">
        <w:rPr>
          <w:rFonts w:asciiTheme="minorHAnsi" w:eastAsia="Calibri" w:hAnsiTheme="minorHAnsi"/>
          <w:color w:val="auto"/>
        </w:rPr>
        <w:t>–DMH Congregate Facility Site Administrator</w:t>
      </w:r>
      <w:r w:rsidR="00D96DC3" w:rsidRPr="11E80EE5">
        <w:rPr>
          <w:rFonts w:asciiTheme="minorHAnsi" w:eastAsia="Calibri" w:hAnsiTheme="minorHAnsi"/>
          <w:color w:val="auto"/>
        </w:rPr>
        <w:t xml:space="preserve"> 3</w:t>
      </w:r>
    </w:p>
    <w:p w14:paraId="517EAF99" w14:textId="77777777" w:rsidR="009D6513" w:rsidRPr="008C31BC" w:rsidRDefault="009D6513" w:rsidP="008C31BC">
      <w:pPr>
        <w:pStyle w:val="ListParagraph"/>
        <w:spacing w:after="0" w:line="240" w:lineRule="auto"/>
        <w:ind w:left="1080"/>
        <w:rPr>
          <w:rFonts w:asciiTheme="minorHAnsi" w:eastAsia="Calibri" w:hAnsiTheme="minorHAnsi" w:cstheme="minorHAnsi"/>
          <w:color w:val="auto"/>
          <w:szCs w:val="22"/>
        </w:rPr>
      </w:pPr>
    </w:p>
    <w:p w14:paraId="1BC9B9E4" w14:textId="6B68EE65" w:rsidR="008C31BC" w:rsidRPr="008C31BC" w:rsidRDefault="00C44744" w:rsidP="11E80EE5">
      <w:pPr>
        <w:pStyle w:val="ListParagraph"/>
        <w:numPr>
          <w:ilvl w:val="0"/>
          <w:numId w:val="16"/>
        </w:numPr>
        <w:spacing w:line="240" w:lineRule="auto"/>
        <w:rPr>
          <w:rFonts w:asciiTheme="minorHAnsi" w:eastAsia="Calibri" w:hAnsiTheme="minorHAnsi"/>
          <w:color w:val="auto"/>
        </w:rPr>
      </w:pPr>
      <w:r w:rsidRPr="11E80EE5">
        <w:rPr>
          <w:rFonts w:asciiTheme="minorHAnsi" w:eastAsia="Calibri" w:hAnsiTheme="minorHAnsi"/>
          <w:i/>
          <w:iCs/>
          <w:color w:val="auto"/>
        </w:rPr>
        <w:t>“Communication on a daily basis, sometimes</w:t>
      </w:r>
      <w:r w:rsidR="00B574BA">
        <w:rPr>
          <w:rFonts w:asciiTheme="minorHAnsi" w:eastAsia="Calibri" w:hAnsiTheme="minorHAnsi"/>
          <w:i/>
          <w:iCs/>
          <w:color w:val="auto"/>
        </w:rPr>
        <w:t xml:space="preserve"> </w:t>
      </w:r>
      <w:r w:rsidRPr="11E80EE5">
        <w:rPr>
          <w:rFonts w:asciiTheme="minorHAnsi" w:eastAsia="Calibri" w:hAnsiTheme="minorHAnsi"/>
          <w:i/>
          <w:iCs/>
          <w:color w:val="auto"/>
        </w:rPr>
        <w:t>in the middle of the night</w:t>
      </w:r>
      <w:r w:rsidR="009F7460" w:rsidRPr="11E80EE5">
        <w:rPr>
          <w:rFonts w:asciiTheme="minorHAnsi" w:eastAsia="Calibri" w:hAnsiTheme="minorHAnsi"/>
          <w:i/>
          <w:iCs/>
          <w:color w:val="auto"/>
        </w:rPr>
        <w:t xml:space="preserve">. </w:t>
      </w:r>
      <w:r w:rsidRPr="11E80EE5">
        <w:rPr>
          <w:rFonts w:asciiTheme="minorHAnsi" w:eastAsia="Calibri" w:hAnsiTheme="minorHAnsi"/>
          <w:i/>
          <w:iCs/>
          <w:color w:val="auto"/>
        </w:rPr>
        <w:t>Sending messages and emails and that’s just what was required to move the mobile testing forward. We communicated nonstop</w:t>
      </w:r>
      <w:r w:rsidR="008267F1" w:rsidRPr="11E80EE5">
        <w:rPr>
          <w:rFonts w:asciiTheme="minorHAnsi" w:eastAsia="Calibri" w:hAnsiTheme="minorHAnsi"/>
          <w:i/>
          <w:iCs/>
          <w:color w:val="auto"/>
        </w:rPr>
        <w:t>,</w:t>
      </w:r>
      <w:r w:rsidRPr="11E80EE5">
        <w:rPr>
          <w:rFonts w:asciiTheme="minorHAnsi" w:eastAsia="Calibri" w:hAnsiTheme="minorHAnsi"/>
          <w:i/>
          <w:iCs/>
          <w:color w:val="auto"/>
        </w:rPr>
        <w:t xml:space="preserve"> and it wasn’t enough.”</w:t>
      </w:r>
      <w:r w:rsidRPr="11E80EE5" w:rsidDel="009E5155">
        <w:rPr>
          <w:rFonts w:asciiTheme="minorHAnsi" w:eastAsia="Calibri" w:hAnsiTheme="minorHAnsi"/>
          <w:color w:val="auto"/>
        </w:rPr>
        <w:t xml:space="preserve"> </w:t>
      </w:r>
      <w:r w:rsidRPr="11E80EE5">
        <w:rPr>
          <w:rFonts w:asciiTheme="minorHAnsi" w:eastAsia="Calibri" w:hAnsiTheme="minorHAnsi"/>
          <w:color w:val="auto"/>
        </w:rPr>
        <w:t xml:space="preserve">–DDS Mobile Testing </w:t>
      </w:r>
      <w:r w:rsidR="00912AE3">
        <w:rPr>
          <w:rFonts w:asciiTheme="minorHAnsi" w:eastAsia="Calibri" w:hAnsiTheme="minorHAnsi"/>
          <w:color w:val="auto"/>
        </w:rPr>
        <w:t>Program Manager</w:t>
      </w:r>
      <w:r w:rsidR="008F67EC" w:rsidRPr="11E80EE5">
        <w:rPr>
          <w:rFonts w:asciiTheme="minorHAnsi" w:eastAsia="Calibri" w:hAnsiTheme="minorHAnsi"/>
          <w:color w:val="auto"/>
        </w:rPr>
        <w:t xml:space="preserve"> </w:t>
      </w:r>
    </w:p>
    <w:p w14:paraId="5BA138D6" w14:textId="77777777" w:rsidR="001106E0" w:rsidRPr="001106E0" w:rsidRDefault="001106E0" w:rsidP="008C31BC">
      <w:pPr>
        <w:pStyle w:val="ListParagraph"/>
        <w:spacing w:line="240" w:lineRule="auto"/>
        <w:ind w:left="1080"/>
        <w:rPr>
          <w:rFonts w:eastAsia="Calibri" w:cstheme="minorHAnsi"/>
          <w:szCs w:val="22"/>
        </w:rPr>
      </w:pPr>
    </w:p>
    <w:p w14:paraId="46B5F687" w14:textId="0DC9FA0D" w:rsidR="00C44744" w:rsidRPr="0074472C" w:rsidRDefault="00C44744" w:rsidP="00C44744">
      <w:pPr>
        <w:pBdr>
          <w:bottom w:val="single" w:sz="6" w:space="1" w:color="auto"/>
        </w:pBd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RQ</w:t>
      </w:r>
      <w:r w:rsidR="0099595C">
        <w:rPr>
          <w:rFonts w:asciiTheme="minorHAnsi" w:eastAsia="Calibri" w:hAnsiTheme="minorHAnsi" w:cstheme="minorHAnsi"/>
          <w:b/>
          <w:color w:val="auto"/>
          <w:sz w:val="24"/>
          <w:szCs w:val="24"/>
        </w:rPr>
        <w:t>3b</w:t>
      </w:r>
      <w:r w:rsidRPr="0074472C">
        <w:rPr>
          <w:rFonts w:asciiTheme="minorHAnsi" w:eastAsia="Calibri" w:hAnsiTheme="minorHAnsi" w:cstheme="minorHAnsi"/>
          <w:color w:val="auto"/>
          <w:sz w:val="24"/>
          <w:szCs w:val="24"/>
        </w:rPr>
        <w:t>. What processes were necessary to stand up the program?</w:t>
      </w:r>
    </w:p>
    <w:p w14:paraId="4DBF73C8" w14:textId="4FE25994" w:rsidR="00C44744" w:rsidRPr="0074472C" w:rsidRDefault="00C44744" w:rsidP="4313D020">
      <w:pPr>
        <w:autoSpaceDE w:val="0"/>
        <w:autoSpaceDN w:val="0"/>
        <w:adjustRightInd w:val="0"/>
        <w:spacing w:after="0" w:line="240" w:lineRule="auto"/>
        <w:rPr>
          <w:rFonts w:asciiTheme="minorHAnsi" w:eastAsia="Calibri" w:hAnsiTheme="minorHAnsi"/>
          <w:color w:val="auto"/>
          <w:sz w:val="24"/>
          <w:szCs w:val="24"/>
        </w:rPr>
      </w:pPr>
      <w:r w:rsidRPr="4313D020">
        <w:rPr>
          <w:rFonts w:asciiTheme="minorHAnsi" w:eastAsia="Calibri" w:hAnsiTheme="minorHAnsi"/>
          <w:b/>
          <w:bCs/>
          <w:color w:val="auto"/>
          <w:sz w:val="24"/>
          <w:szCs w:val="24"/>
        </w:rPr>
        <w:t xml:space="preserve">Preparing for mobile testing visits was a multi-pronged and coordinated process among congregate facility staff. </w:t>
      </w:r>
      <w:r w:rsidRPr="4313D020">
        <w:rPr>
          <w:rFonts w:asciiTheme="minorHAnsi" w:eastAsia="Calibri" w:hAnsiTheme="minorHAnsi"/>
          <w:color w:val="auto"/>
          <w:sz w:val="24"/>
          <w:szCs w:val="24"/>
        </w:rPr>
        <w:t xml:space="preserve">Much coordinated effort went into preparing for a mobile testing </w:t>
      </w:r>
      <w:r w:rsidR="008C31BC" w:rsidRPr="4313D020">
        <w:rPr>
          <w:rFonts w:asciiTheme="minorHAnsi" w:eastAsia="Calibri" w:hAnsiTheme="minorHAnsi"/>
          <w:color w:val="auto"/>
          <w:sz w:val="24"/>
          <w:szCs w:val="24"/>
        </w:rPr>
        <w:t>visit, starting</w:t>
      </w:r>
      <w:r w:rsidRPr="4313D020">
        <w:rPr>
          <w:rFonts w:asciiTheme="minorHAnsi" w:eastAsia="Calibri" w:hAnsiTheme="minorHAnsi"/>
          <w:color w:val="auto"/>
          <w:sz w:val="24"/>
          <w:szCs w:val="24"/>
        </w:rPr>
        <w:t xml:space="preserve"> with the collection of the required client documentation needed for testing approval and insurance verification. Congregate facility staff compiled databases of their clients’ names, MassHealth IDs, and the names of their primary care provider to obtain a physician’s testing approval (before </w:t>
      </w:r>
      <w:r w:rsidR="6656968B" w:rsidRPr="4313D020">
        <w:rPr>
          <w:rFonts w:asciiTheme="minorHAnsi" w:eastAsia="Calibri" w:hAnsiTheme="minorHAnsi"/>
          <w:color w:val="auto"/>
          <w:sz w:val="24"/>
          <w:szCs w:val="24"/>
        </w:rPr>
        <w:t xml:space="preserve">the </w:t>
      </w:r>
      <w:r w:rsidRPr="4313D020">
        <w:rPr>
          <w:rFonts w:asciiTheme="minorHAnsi" w:eastAsia="Calibri" w:hAnsiTheme="minorHAnsi"/>
          <w:color w:val="auto"/>
          <w:sz w:val="24"/>
          <w:szCs w:val="24"/>
        </w:rPr>
        <w:t xml:space="preserve">requirement for having a physician’s order for testing was waived). This process of frontloading the administrative components was noted for improving </w:t>
      </w:r>
      <w:r w:rsidR="00F40D85">
        <w:rPr>
          <w:rFonts w:asciiTheme="minorHAnsi" w:eastAsia="Calibri" w:hAnsiTheme="minorHAnsi"/>
          <w:color w:val="auto"/>
          <w:sz w:val="24"/>
          <w:szCs w:val="24"/>
        </w:rPr>
        <w:t xml:space="preserve">the </w:t>
      </w:r>
      <w:r w:rsidRPr="4313D020">
        <w:rPr>
          <w:rFonts w:asciiTheme="minorHAnsi" w:eastAsia="Calibri" w:hAnsiTheme="minorHAnsi"/>
          <w:color w:val="auto"/>
          <w:sz w:val="24"/>
          <w:szCs w:val="24"/>
        </w:rPr>
        <w:t xml:space="preserve">efficiency of both the mobile testing and lab requisition process. </w:t>
      </w:r>
    </w:p>
    <w:p w14:paraId="44C99839" w14:textId="77777777"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p>
    <w:p w14:paraId="04E19103" w14:textId="7BAFB302"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To protect the safety of residents, congregate facility staff set up </w:t>
      </w:r>
      <w:r w:rsidR="00113396" w:rsidRPr="0074472C">
        <w:rPr>
          <w:rFonts w:asciiTheme="minorHAnsi" w:eastAsia="Calibri" w:hAnsiTheme="minorHAnsi" w:cstheme="minorHAnsi"/>
          <w:color w:val="auto"/>
          <w:sz w:val="24"/>
          <w:szCs w:val="24"/>
        </w:rPr>
        <w:t>designat</w:t>
      </w:r>
      <w:r w:rsidR="00113396">
        <w:rPr>
          <w:rFonts w:asciiTheme="minorHAnsi" w:eastAsia="Calibri" w:hAnsiTheme="minorHAnsi" w:cstheme="minorHAnsi"/>
          <w:color w:val="auto"/>
          <w:sz w:val="24"/>
          <w:szCs w:val="24"/>
        </w:rPr>
        <w:t>ed</w:t>
      </w:r>
      <w:r w:rsidR="00113396"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testing stations for the ambulance vendor staff to collect specimens. </w:t>
      </w:r>
      <w:r w:rsidR="00FD4663" w:rsidRPr="0074472C">
        <w:rPr>
          <w:rFonts w:asciiTheme="minorHAnsi" w:eastAsia="Calibri" w:hAnsiTheme="minorHAnsi" w:cstheme="minorHAnsi"/>
          <w:color w:val="auto"/>
          <w:sz w:val="24"/>
          <w:szCs w:val="24"/>
        </w:rPr>
        <w:t>Often</w:t>
      </w:r>
      <w:r w:rsidRPr="0074472C">
        <w:rPr>
          <w:rFonts w:asciiTheme="minorHAnsi" w:eastAsia="Calibri" w:hAnsiTheme="minorHAnsi" w:cstheme="minorHAnsi"/>
          <w:color w:val="auto"/>
          <w:sz w:val="24"/>
          <w:szCs w:val="24"/>
        </w:rPr>
        <w:t xml:space="preserve">, these stations would be set up outside or close to </w:t>
      </w:r>
      <w:r w:rsidR="00CF7451">
        <w:rPr>
          <w:rFonts w:asciiTheme="minorHAnsi" w:eastAsia="Calibri" w:hAnsiTheme="minorHAnsi" w:cstheme="minorHAnsi"/>
          <w:color w:val="auto"/>
          <w:sz w:val="24"/>
          <w:szCs w:val="24"/>
        </w:rPr>
        <w:t>a</w:t>
      </w:r>
      <w:r w:rsidR="00CF7451"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main entrance. One agency implemented temporary pop-up community testing sites for congregate facility staff testing within the agency, which was noted as an efficient way to test staff from multiple sites all at once. </w:t>
      </w:r>
    </w:p>
    <w:p w14:paraId="5C84CC72" w14:textId="77777777" w:rsidR="00C44744" w:rsidRPr="0074472C" w:rsidRDefault="00C44744" w:rsidP="00C44744">
      <w:pPr>
        <w:autoSpaceDE w:val="0"/>
        <w:autoSpaceDN w:val="0"/>
        <w:adjustRightInd w:val="0"/>
        <w:spacing w:after="0" w:line="240" w:lineRule="auto"/>
        <w:rPr>
          <w:rFonts w:asciiTheme="minorHAnsi" w:eastAsia="Calibri" w:hAnsiTheme="minorHAnsi" w:cstheme="minorHAnsi"/>
          <w:b/>
          <w:bCs/>
          <w:color w:val="auto"/>
          <w:sz w:val="24"/>
          <w:szCs w:val="24"/>
        </w:rPr>
      </w:pPr>
    </w:p>
    <w:p w14:paraId="6DA41FA2" w14:textId="3B022E9D" w:rsidR="00C44744" w:rsidRPr="0074472C" w:rsidRDefault="00C44744" w:rsidP="002D074D">
      <w:pPr>
        <w:pStyle w:val="ListParagraph"/>
        <w:numPr>
          <w:ilvl w:val="0"/>
          <w:numId w:val="17"/>
        </w:numPr>
        <w:spacing w:after="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 xml:space="preserve">“For some of their group home congregant sites, I would work with the [agency director] and she would let me know </w:t>
      </w:r>
      <w:r w:rsidR="00CC529C" w:rsidRPr="00787654">
        <w:rPr>
          <w:rFonts w:asciiTheme="minorHAnsi" w:eastAsia="Calibri" w:hAnsiTheme="minorHAnsi" w:cstheme="minorHAnsi"/>
          <w:i/>
          <w:color w:val="auto"/>
          <w:szCs w:val="22"/>
        </w:rPr>
        <w:t>[…]</w:t>
      </w:r>
      <w:r w:rsidR="00BF16D3">
        <w:rPr>
          <w:rFonts w:asciiTheme="minorHAnsi" w:eastAsia="Calibri" w:hAnsiTheme="minorHAnsi" w:cstheme="minorHAnsi"/>
          <w:i/>
          <w:color w:val="auto"/>
          <w:szCs w:val="22"/>
        </w:rPr>
        <w:t xml:space="preserve"> </w:t>
      </w:r>
      <w:r w:rsidRPr="00CC529C">
        <w:rPr>
          <w:rFonts w:asciiTheme="minorHAnsi" w:eastAsia="Calibri" w:hAnsiTheme="minorHAnsi" w:cstheme="minorHAnsi"/>
          <w:i/>
          <w:color w:val="auto"/>
          <w:szCs w:val="22"/>
        </w:rPr>
        <w:t xml:space="preserve">how many members they had in their group home, what their MassHealth IDs were, </w:t>
      </w:r>
      <w:r w:rsidRPr="0074472C">
        <w:rPr>
          <w:rFonts w:asciiTheme="minorHAnsi" w:eastAsia="Calibri" w:hAnsiTheme="minorHAnsi" w:cstheme="minorHAnsi"/>
          <w:i/>
          <w:color w:val="auto"/>
          <w:szCs w:val="22"/>
        </w:rPr>
        <w:t>who their primary providers were, so that we could get lab requisitions from their providers. That all changed once they waived the requirement for having a physician’s order for testing</w:t>
      </w:r>
      <w:r w:rsidR="001564F6"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So, it definitely became more efficient as we went through time.” </w:t>
      </w:r>
      <w:r w:rsidRPr="0074472C">
        <w:rPr>
          <w:rFonts w:asciiTheme="minorHAnsi" w:eastAsia="Calibri" w:hAnsiTheme="minorHAnsi" w:cstheme="minorHAnsi"/>
          <w:color w:val="auto"/>
          <w:szCs w:val="22"/>
        </w:rPr>
        <w:t xml:space="preserve">–MassHealth Mobile Testing </w:t>
      </w:r>
      <w:r w:rsidR="00912AE3">
        <w:rPr>
          <w:rFonts w:asciiTheme="minorHAnsi" w:eastAsia="Calibri" w:hAnsiTheme="minorHAnsi" w:cstheme="minorHAnsi"/>
          <w:color w:val="auto"/>
          <w:szCs w:val="22"/>
        </w:rPr>
        <w:t>Program Manager</w:t>
      </w:r>
    </w:p>
    <w:p w14:paraId="1497B10C" w14:textId="77777777" w:rsidR="00590D54" w:rsidRPr="0074472C" w:rsidRDefault="00590D54" w:rsidP="00590D54">
      <w:pPr>
        <w:pStyle w:val="ListParagraph"/>
        <w:spacing w:after="0" w:line="240" w:lineRule="auto"/>
        <w:ind w:left="1080"/>
        <w:rPr>
          <w:rFonts w:asciiTheme="minorHAnsi" w:eastAsia="Calibri" w:hAnsiTheme="minorHAnsi" w:cstheme="minorHAnsi"/>
          <w:color w:val="auto"/>
          <w:szCs w:val="22"/>
        </w:rPr>
      </w:pPr>
    </w:p>
    <w:p w14:paraId="5A3097F3" w14:textId="5625050A" w:rsidR="008F67EC" w:rsidRPr="0074472C" w:rsidRDefault="00C44744" w:rsidP="5592C095">
      <w:pPr>
        <w:pStyle w:val="ListParagraph"/>
        <w:numPr>
          <w:ilvl w:val="0"/>
          <w:numId w:val="17"/>
        </w:numPr>
        <w:spacing w:after="0" w:line="240" w:lineRule="auto"/>
        <w:rPr>
          <w:rFonts w:asciiTheme="minorHAnsi" w:eastAsia="Calibri" w:hAnsiTheme="minorHAnsi"/>
          <w:i/>
          <w:iCs/>
          <w:color w:val="auto"/>
        </w:rPr>
      </w:pPr>
      <w:r w:rsidRPr="0074472C">
        <w:rPr>
          <w:rFonts w:asciiTheme="minorHAnsi" w:eastAsia="Calibri" w:hAnsiTheme="minorHAnsi"/>
          <w:i/>
          <w:iCs/>
          <w:color w:val="auto"/>
        </w:rPr>
        <w:t>“You had a list of names for both the client and the individuals who live here, with their date of birth and their health insurance number. So</w:t>
      </w:r>
      <w:r w:rsidR="003120E9">
        <w:rPr>
          <w:rFonts w:asciiTheme="minorHAnsi" w:eastAsia="Calibri" w:hAnsiTheme="minorHAnsi"/>
          <w:i/>
          <w:iCs/>
          <w:color w:val="auto"/>
        </w:rPr>
        <w:t>,</w:t>
      </w:r>
      <w:r w:rsidRPr="0074472C">
        <w:rPr>
          <w:rFonts w:asciiTheme="minorHAnsi" w:eastAsia="Calibri" w:hAnsiTheme="minorHAnsi"/>
          <w:i/>
          <w:iCs/>
          <w:color w:val="auto"/>
        </w:rPr>
        <w:t xml:space="preserve"> we provided that list ahead of time.”</w:t>
      </w:r>
      <w:r w:rsidRPr="0074472C" w:rsidDel="009E5155">
        <w:rPr>
          <w:rFonts w:asciiTheme="minorHAnsi" w:eastAsia="Calibri" w:hAnsiTheme="minorHAnsi"/>
          <w:i/>
          <w:iCs/>
          <w:color w:val="auto"/>
        </w:rPr>
        <w:t xml:space="preserve"> </w:t>
      </w:r>
      <w:r w:rsidRPr="0074472C">
        <w:rPr>
          <w:rFonts w:asciiTheme="minorHAnsi" w:eastAsia="Calibri" w:hAnsiTheme="minorHAnsi"/>
          <w:color w:val="auto"/>
        </w:rPr>
        <w:t>–DCF Congregate Facility Site Administrator</w:t>
      </w:r>
      <w:r w:rsidR="00586DC2" w:rsidRPr="0074472C">
        <w:rPr>
          <w:rFonts w:asciiTheme="minorHAnsi" w:eastAsia="Calibri" w:hAnsiTheme="minorHAnsi"/>
          <w:color w:val="auto"/>
        </w:rPr>
        <w:t xml:space="preserve"> 1</w:t>
      </w:r>
    </w:p>
    <w:p w14:paraId="4C85E5BF" w14:textId="77777777" w:rsidR="00590D54" w:rsidRPr="0074472C" w:rsidRDefault="00590D54" w:rsidP="00590D54">
      <w:pPr>
        <w:spacing w:after="0" w:line="240" w:lineRule="auto"/>
        <w:rPr>
          <w:rFonts w:asciiTheme="minorHAnsi" w:eastAsia="Calibri" w:hAnsiTheme="minorHAnsi" w:cstheme="minorHAnsi"/>
          <w:i/>
          <w:color w:val="auto"/>
          <w:szCs w:val="22"/>
        </w:rPr>
      </w:pPr>
    </w:p>
    <w:p w14:paraId="52741392" w14:textId="7D390B4A" w:rsidR="008F67EC" w:rsidRPr="0074472C" w:rsidRDefault="00C44744" w:rsidP="002D074D">
      <w:pPr>
        <w:pStyle w:val="ListParagraph"/>
        <w:numPr>
          <w:ilvl w:val="0"/>
          <w:numId w:val="17"/>
        </w:numPr>
        <w:spacing w:after="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w:t>
      </w:r>
      <w:r w:rsidR="00895BD4">
        <w:rPr>
          <w:rFonts w:asciiTheme="minorHAnsi" w:eastAsia="Calibri" w:hAnsiTheme="minorHAnsi" w:cstheme="minorHAnsi"/>
          <w:i/>
          <w:color w:val="auto"/>
          <w:szCs w:val="22"/>
        </w:rPr>
        <w:t>[We]</w:t>
      </w:r>
      <w:r w:rsidRPr="0074472C">
        <w:rPr>
          <w:rFonts w:asciiTheme="minorHAnsi" w:eastAsia="Calibri" w:hAnsiTheme="minorHAnsi" w:cstheme="minorHAnsi"/>
          <w:i/>
          <w:color w:val="auto"/>
          <w:szCs w:val="22"/>
        </w:rPr>
        <w:t xml:space="preserve"> had to identify a port of entry and set up a station close to the door</w:t>
      </w:r>
      <w:r w:rsidR="00CC5470">
        <w:rPr>
          <w:rFonts w:asciiTheme="minorHAnsi" w:eastAsia="Calibri" w:hAnsiTheme="minorHAnsi" w:cstheme="minorHAnsi"/>
          <w:i/>
          <w:color w:val="auto"/>
          <w:szCs w:val="22"/>
        </w:rPr>
        <w:t xml:space="preserve"> [to reduce the chance of COVID-19 transmission to our staff and residents.] </w:t>
      </w:r>
      <w:r w:rsidR="00C0377A">
        <w:rPr>
          <w:rFonts w:asciiTheme="minorHAnsi" w:eastAsia="Calibri" w:hAnsiTheme="minorHAnsi" w:cstheme="minorHAnsi"/>
          <w:i/>
          <w:color w:val="auto"/>
          <w:szCs w:val="22"/>
        </w:rPr>
        <w:t>[…] W</w:t>
      </w:r>
      <w:r w:rsidRPr="0074472C">
        <w:rPr>
          <w:rFonts w:asciiTheme="minorHAnsi" w:eastAsia="Calibri" w:hAnsiTheme="minorHAnsi" w:cstheme="minorHAnsi"/>
          <w:i/>
          <w:color w:val="auto"/>
          <w:szCs w:val="22"/>
        </w:rPr>
        <w:t xml:space="preserve">e </w:t>
      </w:r>
      <w:r w:rsidR="00AD081E">
        <w:rPr>
          <w:rFonts w:asciiTheme="minorHAnsi" w:eastAsia="Calibri" w:hAnsiTheme="minorHAnsi" w:cstheme="minorHAnsi"/>
          <w:i/>
          <w:color w:val="auto"/>
          <w:szCs w:val="22"/>
        </w:rPr>
        <w:t>tried</w:t>
      </w:r>
      <w:r w:rsidRPr="0074472C">
        <w:rPr>
          <w:rFonts w:asciiTheme="minorHAnsi" w:eastAsia="Calibri" w:hAnsiTheme="minorHAnsi" w:cstheme="minorHAnsi"/>
          <w:i/>
          <w:color w:val="auto"/>
          <w:szCs w:val="22"/>
        </w:rPr>
        <w:t xml:space="preserve"> to keep </w:t>
      </w:r>
      <w:r w:rsidR="00C0377A">
        <w:rPr>
          <w:rFonts w:asciiTheme="minorHAnsi" w:eastAsia="Calibri" w:hAnsiTheme="minorHAnsi" w:cstheme="minorHAnsi"/>
          <w:i/>
          <w:color w:val="auto"/>
          <w:szCs w:val="22"/>
        </w:rPr>
        <w:t>[the mobile testing staff]</w:t>
      </w:r>
      <w:r w:rsidRPr="0074472C">
        <w:rPr>
          <w:rFonts w:asciiTheme="minorHAnsi" w:eastAsia="Calibri" w:hAnsiTheme="minorHAnsi" w:cstheme="minorHAnsi"/>
          <w:i/>
          <w:color w:val="auto"/>
          <w:szCs w:val="22"/>
        </w:rPr>
        <w:t xml:space="preserve"> from coming all the way into </w:t>
      </w:r>
      <w:r w:rsidR="00C0377A">
        <w:rPr>
          <w:rFonts w:asciiTheme="minorHAnsi" w:eastAsia="Calibri" w:hAnsiTheme="minorHAnsi" w:cstheme="minorHAnsi"/>
          <w:i/>
          <w:color w:val="auto"/>
          <w:szCs w:val="22"/>
        </w:rPr>
        <w:t>[our facilit</w:t>
      </w:r>
      <w:r w:rsidR="005540C3">
        <w:rPr>
          <w:rFonts w:asciiTheme="minorHAnsi" w:eastAsia="Calibri" w:hAnsiTheme="minorHAnsi" w:cstheme="minorHAnsi"/>
          <w:i/>
          <w:color w:val="auto"/>
          <w:szCs w:val="22"/>
        </w:rPr>
        <w:t>y</w:t>
      </w:r>
      <w:r w:rsidR="00C0377A">
        <w:rPr>
          <w:rFonts w:asciiTheme="minorHAnsi" w:eastAsia="Calibri" w:hAnsiTheme="minorHAnsi" w:cstheme="minorHAnsi"/>
          <w:i/>
          <w:color w:val="auto"/>
          <w:szCs w:val="22"/>
        </w:rPr>
        <w:t>]</w:t>
      </w:r>
      <w:r w:rsidR="00AD081E">
        <w:rPr>
          <w:rFonts w:asciiTheme="minorHAnsi" w:eastAsia="Calibri" w:hAnsiTheme="minorHAnsi" w:cstheme="minorHAnsi"/>
          <w:i/>
          <w:color w:val="auto"/>
          <w:szCs w:val="22"/>
        </w:rPr>
        <w:t xml:space="preserve">. [Our staff were </w:t>
      </w:r>
      <w:r w:rsidR="005540C3">
        <w:rPr>
          <w:rFonts w:asciiTheme="minorHAnsi" w:eastAsia="Calibri" w:hAnsiTheme="minorHAnsi" w:cstheme="minorHAnsi"/>
          <w:i/>
          <w:color w:val="auto"/>
          <w:szCs w:val="22"/>
        </w:rPr>
        <w:t xml:space="preserve">even </w:t>
      </w:r>
      <w:r w:rsidR="00AD081E">
        <w:rPr>
          <w:rFonts w:asciiTheme="minorHAnsi" w:eastAsia="Calibri" w:hAnsiTheme="minorHAnsi" w:cstheme="minorHAnsi"/>
          <w:i/>
          <w:color w:val="auto"/>
          <w:szCs w:val="22"/>
        </w:rPr>
        <w:t>getting tested outside]. T</w:t>
      </w:r>
      <w:r w:rsidRPr="0074472C">
        <w:rPr>
          <w:rFonts w:asciiTheme="minorHAnsi" w:eastAsia="Calibri" w:hAnsiTheme="minorHAnsi" w:cstheme="minorHAnsi"/>
          <w:i/>
          <w:color w:val="auto"/>
          <w:szCs w:val="22"/>
        </w:rPr>
        <w:t xml:space="preserve">hey would come to the tester, get a test, and then go right back </w:t>
      </w:r>
      <w:r w:rsidR="00AD081E">
        <w:rPr>
          <w:rFonts w:asciiTheme="minorHAnsi" w:eastAsia="Calibri" w:hAnsiTheme="minorHAnsi" w:cstheme="minorHAnsi"/>
          <w:i/>
          <w:color w:val="auto"/>
          <w:szCs w:val="22"/>
        </w:rPr>
        <w:t>[inside]</w:t>
      </w:r>
      <w:r w:rsidRPr="0074472C">
        <w:rPr>
          <w:rFonts w:asciiTheme="minorHAnsi" w:eastAsia="Calibri" w:hAnsiTheme="minorHAnsi" w:cstheme="minorHAnsi"/>
          <w:i/>
          <w:color w:val="auto"/>
          <w:szCs w:val="22"/>
        </w:rPr>
        <w:t>.”</w:t>
      </w:r>
      <w:r w:rsidR="009E5155">
        <w:rPr>
          <w:rFonts w:asciiTheme="minorHAnsi" w:eastAsia="Calibri" w:hAnsiTheme="minorHAnsi" w:cstheme="minorHAnsi"/>
          <w:color w:val="auto"/>
          <w:szCs w:val="22"/>
        </w:rPr>
        <w:t xml:space="preserve"> </w:t>
      </w:r>
      <w:r w:rsidRPr="0074472C">
        <w:rPr>
          <w:rFonts w:asciiTheme="minorHAnsi" w:eastAsia="Calibri" w:hAnsiTheme="minorHAnsi" w:cstheme="minorHAnsi"/>
          <w:color w:val="auto"/>
          <w:szCs w:val="22"/>
        </w:rPr>
        <w:t>–DDS Congregate Facility Site Administrator</w:t>
      </w:r>
      <w:r w:rsidR="005D5C2E" w:rsidRPr="0074472C">
        <w:rPr>
          <w:rFonts w:asciiTheme="minorHAnsi" w:eastAsia="Calibri" w:hAnsiTheme="minorHAnsi" w:cstheme="minorHAnsi"/>
          <w:color w:val="auto"/>
          <w:szCs w:val="22"/>
        </w:rPr>
        <w:t xml:space="preserve"> 1</w:t>
      </w:r>
    </w:p>
    <w:p w14:paraId="2A199A78" w14:textId="77777777" w:rsidR="00590D54" w:rsidRPr="0074472C" w:rsidRDefault="00590D54" w:rsidP="00590D54">
      <w:pPr>
        <w:spacing w:after="0" w:line="240" w:lineRule="auto"/>
        <w:rPr>
          <w:rFonts w:asciiTheme="minorHAnsi" w:eastAsia="Calibri" w:hAnsiTheme="minorHAnsi" w:cstheme="minorHAnsi"/>
          <w:color w:val="auto"/>
          <w:szCs w:val="22"/>
        </w:rPr>
      </w:pPr>
    </w:p>
    <w:p w14:paraId="2BDA4DEA" w14:textId="70ADC46C" w:rsidR="00C44744" w:rsidRPr="0074472C" w:rsidRDefault="00C44744" w:rsidP="002D074D">
      <w:pPr>
        <w:pStyle w:val="ListParagraph"/>
        <w:numPr>
          <w:ilvl w:val="0"/>
          <w:numId w:val="17"/>
        </w:numPr>
        <w:spacing w:after="0" w:line="240" w:lineRule="auto"/>
        <w:rPr>
          <w:rFonts w:asciiTheme="minorHAnsi" w:eastAsia="Calibri" w:hAnsiTheme="minorHAnsi" w:cstheme="minorHAnsi"/>
          <w:i/>
          <w:color w:val="auto"/>
          <w:szCs w:val="22"/>
        </w:rPr>
      </w:pPr>
      <w:r w:rsidRPr="0074472C">
        <w:rPr>
          <w:rFonts w:asciiTheme="minorHAnsi" w:eastAsia="Calibri" w:hAnsiTheme="minorHAnsi" w:cstheme="minorHAnsi"/>
          <w:i/>
          <w:color w:val="auto"/>
          <w:szCs w:val="22"/>
        </w:rPr>
        <w:t xml:space="preserve">“We began doing what we call pop-up testing where we would identify </w:t>
      </w:r>
      <w:r w:rsidR="009D742C">
        <w:rPr>
          <w:rFonts w:asciiTheme="minorHAnsi" w:eastAsia="Calibri" w:hAnsiTheme="minorHAnsi" w:cstheme="minorHAnsi"/>
          <w:i/>
          <w:color w:val="auto"/>
          <w:szCs w:val="22"/>
        </w:rPr>
        <w:t>[…]</w:t>
      </w:r>
      <w:r w:rsidRPr="0074472C" w:rsidDel="007F5B32">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any number of locations we could find and set up a tent </w:t>
      </w:r>
      <w:r w:rsidR="00E34572">
        <w:rPr>
          <w:rFonts w:asciiTheme="minorHAnsi" w:eastAsia="Calibri" w:hAnsiTheme="minorHAnsi" w:cstheme="minorHAnsi"/>
          <w:i/>
          <w:color w:val="auto"/>
          <w:szCs w:val="22"/>
        </w:rPr>
        <w:t>and</w:t>
      </w:r>
      <w:r w:rsidR="00E34572"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just have the mobile testing come there</w:t>
      </w:r>
      <w:r w:rsidR="00B4474D">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and then we would essentially create a testing site that was temporary that</w:t>
      </w:r>
      <w:r w:rsidR="00C764F1">
        <w:rPr>
          <w:rFonts w:asciiTheme="minorHAnsi" w:eastAsia="Calibri" w:hAnsiTheme="minorHAnsi" w:cstheme="minorHAnsi"/>
          <w:i/>
          <w:color w:val="auto"/>
          <w:szCs w:val="22"/>
        </w:rPr>
        <w:t xml:space="preserve"> </w:t>
      </w:r>
      <w:r w:rsidR="00D759A6" w:rsidRPr="0074472C">
        <w:rPr>
          <w:rFonts w:asciiTheme="minorHAnsi" w:eastAsia="Calibri" w:hAnsiTheme="minorHAnsi" w:cstheme="minorHAnsi"/>
          <w:i/>
          <w:color w:val="auto"/>
          <w:szCs w:val="22"/>
        </w:rPr>
        <w:t>[the mobile testing vendor]</w:t>
      </w:r>
      <w:r w:rsidRPr="0074472C">
        <w:rPr>
          <w:rFonts w:asciiTheme="minorHAnsi" w:eastAsia="Calibri" w:hAnsiTheme="minorHAnsi" w:cstheme="minorHAnsi"/>
          <w:i/>
          <w:color w:val="auto"/>
          <w:szCs w:val="22"/>
        </w:rPr>
        <w:t xml:space="preserve"> would stand up and we would blast it out to all of our staff and say “Come to this parking lot between these hours and get your COVID-19 test.”</w:t>
      </w:r>
      <w:r w:rsidRPr="0074472C" w:rsidDel="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And so that ended up actually working really well and being a very efficient way to test a lot of people.”</w:t>
      </w:r>
      <w:r w:rsidR="009E5155">
        <w:rPr>
          <w:rFonts w:asciiTheme="minorHAnsi" w:eastAsia="Calibri" w:hAnsiTheme="minorHAnsi" w:cstheme="minorHAnsi"/>
          <w:i/>
          <w:color w:val="auto"/>
          <w:szCs w:val="22"/>
        </w:rPr>
        <w:t xml:space="preserve"> </w:t>
      </w:r>
      <w:r w:rsidRPr="0074472C">
        <w:rPr>
          <w:rFonts w:asciiTheme="minorHAnsi" w:eastAsia="Calibri" w:hAnsiTheme="minorHAnsi" w:cstheme="minorHAnsi"/>
          <w:color w:val="auto"/>
          <w:szCs w:val="22"/>
        </w:rPr>
        <w:t xml:space="preserve">–DDS Mobile Testing </w:t>
      </w:r>
      <w:r w:rsidR="00912AE3">
        <w:rPr>
          <w:rFonts w:asciiTheme="minorHAnsi" w:eastAsia="Calibri" w:hAnsiTheme="minorHAnsi" w:cstheme="minorHAnsi"/>
          <w:color w:val="auto"/>
          <w:szCs w:val="22"/>
        </w:rPr>
        <w:t>Program Manager</w:t>
      </w:r>
      <w:r w:rsidR="00544758" w:rsidRPr="0074472C">
        <w:rPr>
          <w:rFonts w:asciiTheme="minorHAnsi" w:eastAsia="Calibri" w:hAnsiTheme="minorHAnsi" w:cstheme="minorHAnsi"/>
          <w:color w:val="auto"/>
          <w:szCs w:val="22"/>
        </w:rPr>
        <w:t xml:space="preserve"> </w:t>
      </w:r>
    </w:p>
    <w:p w14:paraId="70EBD336" w14:textId="77777777" w:rsidR="00C44744" w:rsidRPr="0074472C" w:rsidRDefault="00C44744" w:rsidP="00C44744">
      <w:pPr>
        <w:autoSpaceDE w:val="0"/>
        <w:autoSpaceDN w:val="0"/>
        <w:adjustRightInd w:val="0"/>
        <w:spacing w:after="0" w:line="240" w:lineRule="auto"/>
        <w:ind w:left="720"/>
        <w:contextualSpacing/>
        <w:rPr>
          <w:rFonts w:asciiTheme="minorHAnsi" w:eastAsia="Calibri" w:hAnsiTheme="minorHAnsi" w:cstheme="minorHAnsi"/>
          <w:color w:val="auto"/>
          <w:sz w:val="24"/>
          <w:szCs w:val="24"/>
        </w:rPr>
      </w:pPr>
    </w:p>
    <w:p w14:paraId="2212AA37" w14:textId="1D391A19" w:rsidR="00C44744" w:rsidRPr="0074472C" w:rsidRDefault="00C44744" w:rsidP="00C44744">
      <w:pPr>
        <w:pBdr>
          <w:bottom w:val="single" w:sz="6" w:space="1" w:color="auto"/>
        </w:pBd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RQ3</w:t>
      </w:r>
      <w:r w:rsidR="0099595C">
        <w:rPr>
          <w:rFonts w:asciiTheme="minorHAnsi" w:eastAsia="Calibri" w:hAnsiTheme="minorHAnsi" w:cstheme="minorHAnsi"/>
          <w:b/>
          <w:color w:val="auto"/>
          <w:sz w:val="24"/>
          <w:szCs w:val="24"/>
        </w:rPr>
        <w:t>c</w:t>
      </w:r>
      <w:r w:rsidRPr="0074472C">
        <w:rPr>
          <w:rFonts w:asciiTheme="minorHAnsi" w:eastAsia="Calibri" w:hAnsiTheme="minorHAnsi" w:cstheme="minorHAnsi"/>
          <w:b/>
          <w:color w:val="auto"/>
          <w:sz w:val="24"/>
          <w:szCs w:val="24"/>
        </w:rPr>
        <w:t>.</w:t>
      </w:r>
      <w:r w:rsidRPr="0074472C">
        <w:rPr>
          <w:rFonts w:asciiTheme="minorHAnsi" w:eastAsia="Calibri" w:hAnsiTheme="minorHAnsi" w:cstheme="minorHAnsi"/>
          <w:color w:val="auto"/>
          <w:sz w:val="24"/>
          <w:szCs w:val="24"/>
        </w:rPr>
        <w:t xml:space="preserve"> Did mobile testing reach the intended populations?</w:t>
      </w:r>
    </w:p>
    <w:p w14:paraId="4118D387" w14:textId="1D2C1465" w:rsidR="00C44744" w:rsidRPr="0074472C" w:rsidRDefault="00C44744" w:rsidP="00C44744">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Mobile testing was successful in providing COVID-19 testing to vulnerable populations and those with disabilities</w:t>
      </w:r>
      <w:r w:rsidRPr="0074472C">
        <w:rPr>
          <w:rFonts w:asciiTheme="minorHAnsi" w:eastAsia="Calibri" w:hAnsiTheme="minorHAnsi" w:cstheme="minorHAnsi"/>
          <w:color w:val="auto"/>
          <w:sz w:val="24"/>
          <w:szCs w:val="24"/>
        </w:rPr>
        <w:t xml:space="preserve">. The mobile testing program was initiated as an infection control mechanism to limit the spread of COVID-19 in congregate care facilities. These facilities were of importance to EOHHS due to the increased risk of spread caused by the </w:t>
      </w:r>
      <w:r w:rsidR="00E872E9">
        <w:rPr>
          <w:rFonts w:asciiTheme="minorHAnsi" w:eastAsia="Calibri" w:hAnsiTheme="minorHAnsi" w:cstheme="minorHAnsi"/>
          <w:color w:val="auto"/>
          <w:sz w:val="24"/>
          <w:szCs w:val="24"/>
        </w:rPr>
        <w:t>density</w:t>
      </w:r>
      <w:r w:rsidR="00E872E9"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of residents living in a defined space. The population of residents living at congregate care facilities included adult and adolescent individuals with a variety of disabilities and health-related social needs</w:t>
      </w:r>
      <w:r w:rsidR="0018427C">
        <w:rPr>
          <w:rFonts w:asciiTheme="minorHAnsi" w:eastAsia="Calibri" w:hAnsiTheme="minorHAnsi" w:cstheme="minorHAnsi"/>
          <w:color w:val="auto"/>
          <w:sz w:val="24"/>
          <w:szCs w:val="24"/>
        </w:rPr>
        <w:t>,</w:t>
      </w:r>
      <w:r w:rsidRPr="0074472C">
        <w:rPr>
          <w:rFonts w:asciiTheme="minorHAnsi" w:eastAsia="Calibri" w:hAnsiTheme="minorHAnsi" w:cstheme="minorHAnsi"/>
          <w:color w:val="auto"/>
          <w:sz w:val="24"/>
          <w:szCs w:val="24"/>
        </w:rPr>
        <w:t xml:space="preserve"> including developmental disabilities, mental health and substance use disorders, and homelessness. Many of these individuals had mobility limitations preventing them from traveling to community testing sites. Mobile testing also eliminated the risk of COVID-19 transmission between residents and staff during car travel to community testing sites. Thus, site administrators frequently spoke of how invaluable mobile testing services were to the residents and staff.</w:t>
      </w:r>
    </w:p>
    <w:p w14:paraId="7077A9D2" w14:textId="0D0407BF" w:rsidR="00C44744" w:rsidRPr="0074472C" w:rsidRDefault="00C44744" w:rsidP="002D074D">
      <w:pPr>
        <w:pStyle w:val="ListParagraph"/>
        <w:numPr>
          <w:ilvl w:val="0"/>
          <w:numId w:val="25"/>
        </w:numPr>
        <w:spacing w:after="16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“Mobile testing is most suitable to our population.</w:t>
      </w:r>
      <w:r w:rsidRPr="0074472C" w:rsidDel="00DA518D">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Many of our constituency cannot get around on their own</w:t>
      </w:r>
      <w:r w:rsidR="009F7460"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They don’t drive.</w:t>
      </w:r>
      <w:r w:rsidRPr="0074472C" w:rsidDel="00DA518D">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They are very dependent on others for many personal and care needs, so the mobile testing provided an option for the majority of our constituency</w:t>
      </w:r>
      <w:r w:rsidR="003847F0">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 We implemented mobile testing as an option to bring tests […] to a population who didn’t have it otherwise.”</w:t>
      </w:r>
      <w:r w:rsidRPr="0074472C" w:rsidDel="009E5155">
        <w:rPr>
          <w:rFonts w:asciiTheme="minorHAnsi" w:eastAsia="Calibri" w:hAnsiTheme="minorHAnsi" w:cstheme="minorHAnsi"/>
          <w:color w:val="auto"/>
          <w:szCs w:val="22"/>
        </w:rPr>
        <w:t xml:space="preserve"> </w:t>
      </w:r>
      <w:r w:rsidRPr="0074472C">
        <w:rPr>
          <w:rFonts w:asciiTheme="minorHAnsi" w:eastAsia="Calibri" w:hAnsiTheme="minorHAnsi" w:cstheme="minorHAnsi"/>
          <w:color w:val="auto"/>
          <w:szCs w:val="22"/>
        </w:rPr>
        <w:t>–</w:t>
      </w:r>
      <w:bookmarkStart w:id="24" w:name="_Hlk133409305"/>
      <w:r w:rsidRPr="0074472C">
        <w:rPr>
          <w:rFonts w:asciiTheme="minorHAnsi" w:eastAsia="Calibri" w:hAnsiTheme="minorHAnsi" w:cstheme="minorHAnsi"/>
          <w:color w:val="auto"/>
          <w:szCs w:val="22"/>
        </w:rPr>
        <w:t>DDS Congregate Facility Site Administrator</w:t>
      </w:r>
      <w:bookmarkEnd w:id="24"/>
      <w:r w:rsidR="00CF267D" w:rsidRPr="0074472C">
        <w:rPr>
          <w:rFonts w:asciiTheme="minorHAnsi" w:eastAsia="Calibri" w:hAnsiTheme="minorHAnsi" w:cstheme="minorHAnsi"/>
          <w:color w:val="auto"/>
          <w:szCs w:val="22"/>
        </w:rPr>
        <w:t xml:space="preserve"> 1</w:t>
      </w:r>
    </w:p>
    <w:p w14:paraId="04D99190" w14:textId="77777777" w:rsidR="00ED7815" w:rsidRPr="0074472C" w:rsidRDefault="00ED7815" w:rsidP="00ED7815">
      <w:pPr>
        <w:pStyle w:val="ListParagraph"/>
        <w:spacing w:after="160" w:line="240" w:lineRule="auto"/>
        <w:ind w:left="1080"/>
        <w:rPr>
          <w:rFonts w:asciiTheme="minorHAnsi" w:eastAsia="Calibri" w:hAnsiTheme="minorHAnsi" w:cstheme="minorHAnsi"/>
          <w:color w:val="auto"/>
          <w:szCs w:val="22"/>
        </w:rPr>
      </w:pPr>
    </w:p>
    <w:p w14:paraId="4738D7CA" w14:textId="6EA9DE76" w:rsidR="00ED7815" w:rsidRPr="0074472C" w:rsidRDefault="00C44744" w:rsidP="002D074D">
      <w:pPr>
        <w:pStyle w:val="ListParagraph"/>
        <w:numPr>
          <w:ilvl w:val="0"/>
          <w:numId w:val="25"/>
        </w:numPr>
        <w:spacing w:after="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“These are people living with chronic mental illness</w:t>
      </w:r>
      <w:r w:rsidR="009F7460"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Diagnoses ranging from</w:t>
      </w:r>
      <w:r w:rsidR="00DB160B">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severe lifelong depression, anxiety, bipolar, to schizoaffective and schizophrenic diagnoses</w:t>
      </w:r>
      <w:r w:rsidR="009F7460" w:rsidRPr="0074472C">
        <w:rPr>
          <w:rFonts w:asciiTheme="minorHAnsi" w:eastAsia="Calibri" w:hAnsiTheme="minorHAnsi" w:cstheme="minorHAnsi"/>
          <w:i/>
          <w:color w:val="auto"/>
          <w:szCs w:val="22"/>
        </w:rPr>
        <w:t xml:space="preserve">. </w:t>
      </w:r>
      <w:r w:rsidR="00873861">
        <w:rPr>
          <w:rFonts w:asciiTheme="minorHAnsi" w:eastAsia="Calibri" w:hAnsiTheme="minorHAnsi" w:cstheme="minorHAnsi"/>
          <w:i/>
          <w:color w:val="auto"/>
          <w:szCs w:val="22"/>
        </w:rPr>
        <w:t>E</w:t>
      </w:r>
      <w:r w:rsidRPr="0074472C">
        <w:rPr>
          <w:rFonts w:asciiTheme="minorHAnsi" w:eastAsia="Calibri" w:hAnsiTheme="minorHAnsi" w:cstheme="minorHAnsi"/>
          <w:i/>
          <w:color w:val="auto"/>
          <w:szCs w:val="22"/>
        </w:rPr>
        <w:t xml:space="preserve">specially with the older population that we have </w:t>
      </w:r>
      <w:r w:rsidR="00873861">
        <w:rPr>
          <w:rFonts w:asciiTheme="minorHAnsi" w:eastAsia="Calibri" w:hAnsiTheme="minorHAnsi" w:cstheme="minorHAnsi"/>
          <w:i/>
          <w:color w:val="auto"/>
          <w:szCs w:val="22"/>
        </w:rPr>
        <w:t>[who have]</w:t>
      </w:r>
      <w:r w:rsidRPr="0074472C">
        <w:rPr>
          <w:rFonts w:asciiTheme="minorHAnsi" w:eastAsia="Calibri" w:hAnsiTheme="minorHAnsi" w:cstheme="minorHAnsi"/>
          <w:i/>
          <w:color w:val="auto"/>
          <w:szCs w:val="22"/>
        </w:rPr>
        <w:t xml:space="preserve"> chronic medical comorbidities </w:t>
      </w:r>
      <w:r w:rsidR="00A20312">
        <w:rPr>
          <w:rFonts w:asciiTheme="minorHAnsi" w:eastAsia="Calibri" w:hAnsiTheme="minorHAnsi" w:cstheme="minorHAnsi"/>
          <w:i/>
          <w:color w:val="auto"/>
          <w:szCs w:val="22"/>
        </w:rPr>
        <w:t>[and have]</w:t>
      </w:r>
      <w:r w:rsidRPr="0074472C">
        <w:rPr>
          <w:rFonts w:asciiTheme="minorHAnsi" w:eastAsia="Calibri" w:hAnsiTheme="minorHAnsi" w:cstheme="minorHAnsi"/>
          <w:i/>
          <w:color w:val="auto"/>
          <w:szCs w:val="22"/>
        </w:rPr>
        <w:t xml:space="preserve"> trouble ambulating at times. […]</w:t>
      </w:r>
      <w:r w:rsidR="002356AC">
        <w:rPr>
          <w:rFonts w:asciiTheme="minorHAnsi" w:eastAsia="Calibri" w:hAnsiTheme="minorHAnsi" w:cstheme="minorHAnsi"/>
          <w:i/>
          <w:color w:val="auto"/>
          <w:szCs w:val="22"/>
        </w:rPr>
        <w:t xml:space="preserve"> G</w:t>
      </w:r>
      <w:r w:rsidRPr="0074472C">
        <w:rPr>
          <w:rFonts w:asciiTheme="minorHAnsi" w:eastAsia="Calibri" w:hAnsiTheme="minorHAnsi" w:cstheme="minorHAnsi"/>
          <w:i/>
          <w:color w:val="auto"/>
          <w:szCs w:val="22"/>
        </w:rPr>
        <w:t>etting</w:t>
      </w:r>
      <w:r w:rsidRPr="0074472C" w:rsidDel="00BD4D1E">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adults with a serious mental illness out of the house to go get tested was pretty much impossible</w:t>
      </w:r>
      <w:r w:rsidR="002356AC">
        <w:rPr>
          <w:rFonts w:asciiTheme="minorHAnsi" w:eastAsia="Calibri" w:hAnsiTheme="minorHAnsi" w:cstheme="minorHAnsi"/>
          <w:i/>
          <w:color w:val="auto"/>
          <w:szCs w:val="22"/>
        </w:rPr>
        <w:t>. […] So</w:t>
      </w:r>
      <w:r w:rsidRPr="0074472C">
        <w:rPr>
          <w:rFonts w:asciiTheme="minorHAnsi" w:eastAsia="Calibri" w:hAnsiTheme="minorHAnsi" w:cstheme="minorHAnsi"/>
          <w:i/>
          <w:color w:val="auto"/>
          <w:szCs w:val="22"/>
        </w:rPr>
        <w:t xml:space="preserve"> to bring testing into the house was really the only way that we would ever know if we were dealing with </w:t>
      </w:r>
      <w:r w:rsidR="007956C2">
        <w:rPr>
          <w:rFonts w:asciiTheme="minorHAnsi" w:eastAsia="Calibri" w:hAnsiTheme="minorHAnsi" w:cstheme="minorHAnsi"/>
          <w:i/>
          <w:color w:val="auto"/>
          <w:szCs w:val="22"/>
        </w:rPr>
        <w:t xml:space="preserve">COVID-19 </w:t>
      </w:r>
      <w:r w:rsidRPr="0074472C">
        <w:rPr>
          <w:rFonts w:asciiTheme="minorHAnsi" w:eastAsia="Calibri" w:hAnsiTheme="minorHAnsi" w:cstheme="minorHAnsi"/>
          <w:i/>
          <w:color w:val="auto"/>
          <w:szCs w:val="22"/>
        </w:rPr>
        <w:t>in the house.”</w:t>
      </w:r>
      <w:r w:rsidRPr="0074472C">
        <w:rPr>
          <w:rFonts w:asciiTheme="minorHAnsi" w:eastAsia="Calibri" w:hAnsiTheme="minorHAnsi" w:cstheme="minorHAnsi"/>
          <w:color w:val="auto"/>
          <w:szCs w:val="22"/>
        </w:rPr>
        <w:t xml:space="preserve"> –DMH Congregate Facility Site Administrator</w:t>
      </w:r>
      <w:r w:rsidR="005E4FC7" w:rsidRPr="0074472C">
        <w:rPr>
          <w:rFonts w:asciiTheme="minorHAnsi" w:eastAsia="Calibri" w:hAnsiTheme="minorHAnsi" w:cstheme="minorHAnsi"/>
          <w:color w:val="auto"/>
          <w:szCs w:val="22"/>
        </w:rPr>
        <w:t xml:space="preserve"> 2</w:t>
      </w:r>
    </w:p>
    <w:p w14:paraId="18C2345C" w14:textId="77777777" w:rsidR="00ED7815" w:rsidRPr="0074472C" w:rsidRDefault="00ED7815" w:rsidP="005F5A66">
      <w:pPr>
        <w:spacing w:after="0" w:line="240" w:lineRule="auto"/>
        <w:rPr>
          <w:rFonts w:asciiTheme="minorHAnsi" w:eastAsia="Calibri" w:hAnsiTheme="minorHAnsi" w:cstheme="minorHAnsi"/>
          <w:color w:val="auto"/>
          <w:szCs w:val="22"/>
        </w:rPr>
      </w:pPr>
    </w:p>
    <w:p w14:paraId="50E13BBE" w14:textId="05C837ED" w:rsidR="00C44744" w:rsidRPr="0074472C" w:rsidRDefault="00C44744" w:rsidP="00213D86">
      <w:pPr>
        <w:pStyle w:val="ListParagraph"/>
        <w:numPr>
          <w:ilvl w:val="0"/>
          <w:numId w:val="25"/>
        </w:numPr>
        <w:spacing w:after="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 xml:space="preserve">“[Our program is] a recovery home serving male-identified clients. </w:t>
      </w:r>
      <w:r w:rsidR="0016083D">
        <w:rPr>
          <w:rFonts w:asciiTheme="minorHAnsi" w:eastAsia="Calibri" w:hAnsiTheme="minorHAnsi" w:cstheme="minorHAnsi"/>
          <w:i/>
          <w:color w:val="auto"/>
          <w:szCs w:val="22"/>
        </w:rPr>
        <w:t>[…]</w:t>
      </w:r>
      <w:r w:rsidR="009E5155">
        <w:rPr>
          <w:rFonts w:asciiTheme="minorHAnsi" w:eastAsia="Calibri" w:hAnsiTheme="minorHAnsi" w:cstheme="minorHAnsi"/>
          <w:i/>
          <w:color w:val="auto"/>
          <w:szCs w:val="22"/>
        </w:rPr>
        <w:t xml:space="preserve"> </w:t>
      </w:r>
      <w:r w:rsidR="0016083D">
        <w:rPr>
          <w:rFonts w:asciiTheme="minorHAnsi" w:eastAsia="Calibri" w:hAnsiTheme="minorHAnsi" w:cstheme="minorHAnsi"/>
          <w:i/>
          <w:color w:val="auto"/>
          <w:szCs w:val="22"/>
        </w:rPr>
        <w:t>T</w:t>
      </w:r>
      <w:r w:rsidRPr="0074472C">
        <w:rPr>
          <w:rFonts w:asciiTheme="minorHAnsi" w:eastAsia="Calibri" w:hAnsiTheme="minorHAnsi" w:cstheme="minorHAnsi"/>
          <w:i/>
          <w:color w:val="auto"/>
          <w:szCs w:val="22"/>
        </w:rPr>
        <w:t>hey might be on parole, probation, involved in drug court</w:t>
      </w:r>
      <w:r w:rsidR="0016083D">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[We are a residential substance use treatment program] and we used to be a reentry program, so that’s why </w:t>
      </w:r>
      <w:r w:rsidR="0016083D">
        <w:rPr>
          <w:rFonts w:asciiTheme="minorHAnsi" w:eastAsia="Calibri" w:hAnsiTheme="minorHAnsi" w:cstheme="minorHAnsi"/>
          <w:i/>
          <w:color w:val="auto"/>
          <w:szCs w:val="22"/>
        </w:rPr>
        <w:t>[this population is]</w:t>
      </w:r>
      <w:r w:rsidRPr="0074472C">
        <w:rPr>
          <w:rFonts w:asciiTheme="minorHAnsi" w:eastAsia="Calibri" w:hAnsiTheme="minorHAnsi" w:cstheme="minorHAnsi"/>
          <w:i/>
          <w:color w:val="auto"/>
          <w:szCs w:val="22"/>
        </w:rPr>
        <w:t xml:space="preserve"> a population we feel really competent in serving.” </w:t>
      </w:r>
      <w:r w:rsidRPr="0074472C">
        <w:rPr>
          <w:rFonts w:asciiTheme="minorHAnsi" w:eastAsia="Calibri" w:hAnsiTheme="minorHAnsi" w:cstheme="minorHAnsi"/>
          <w:color w:val="auto"/>
          <w:szCs w:val="22"/>
        </w:rPr>
        <w:t>–DPH Congregate Facility Site Administrator</w:t>
      </w:r>
      <w:r w:rsidR="00581789" w:rsidRPr="0074472C">
        <w:rPr>
          <w:rFonts w:asciiTheme="minorHAnsi" w:eastAsia="Calibri" w:hAnsiTheme="minorHAnsi" w:cstheme="minorHAnsi"/>
          <w:color w:val="auto"/>
          <w:szCs w:val="22"/>
        </w:rPr>
        <w:t xml:space="preserve"> 1</w:t>
      </w:r>
    </w:p>
    <w:p w14:paraId="7E02D7E5" w14:textId="77777777" w:rsidR="005F5A66" w:rsidRPr="0074472C" w:rsidRDefault="005F5A66" w:rsidP="00213D86">
      <w:pPr>
        <w:spacing w:after="0" w:line="240" w:lineRule="auto"/>
        <w:rPr>
          <w:rFonts w:asciiTheme="minorHAnsi" w:eastAsia="Calibri" w:hAnsiTheme="minorHAnsi" w:cstheme="minorHAnsi"/>
          <w:color w:val="auto"/>
          <w:szCs w:val="22"/>
        </w:rPr>
      </w:pPr>
    </w:p>
    <w:p w14:paraId="6BBDD604" w14:textId="08627A49" w:rsidR="00C44744" w:rsidRPr="0074472C" w:rsidRDefault="00C44744" w:rsidP="002D074D">
      <w:pPr>
        <w:pStyle w:val="ListParagraph"/>
        <w:numPr>
          <w:ilvl w:val="0"/>
          <w:numId w:val="25"/>
        </w:numPr>
        <w:spacing w:after="16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 xml:space="preserve">“[Mobile testing] eliminated the need for transportation of an individual who could possibly be infectious. […] Transporting someone, I mean the logistics of it were just even more challenging because you had to be really careful about infection control practices in any </w:t>
      </w:r>
      <w:r w:rsidR="005B741F">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method of transportation you were using.</w:t>
      </w:r>
      <w:r w:rsidRPr="0074472C">
        <w:rPr>
          <w:rFonts w:asciiTheme="minorHAnsi" w:eastAsia="Calibri" w:hAnsiTheme="minorHAnsi" w:cstheme="minorHAnsi"/>
          <w:color w:val="auto"/>
          <w:szCs w:val="22"/>
        </w:rPr>
        <w:t xml:space="preserve"> </w:t>
      </w:r>
      <w:r w:rsidR="00EB7052">
        <w:rPr>
          <w:rFonts w:asciiTheme="minorHAnsi" w:eastAsia="Calibri" w:hAnsiTheme="minorHAnsi" w:cstheme="minorHAnsi"/>
          <w:i/>
          <w:color w:val="auto"/>
          <w:szCs w:val="22"/>
        </w:rPr>
        <w:t>[…] T</w:t>
      </w:r>
      <w:r w:rsidRPr="0074472C">
        <w:rPr>
          <w:rFonts w:asciiTheme="minorHAnsi" w:eastAsia="Calibri" w:hAnsiTheme="minorHAnsi" w:cstheme="minorHAnsi"/>
          <w:i/>
          <w:color w:val="auto"/>
          <w:szCs w:val="22"/>
        </w:rPr>
        <w:t>here was significant concern around maintaining infection control and limiting the spread of COVID-19</w:t>
      </w:r>
      <w:r w:rsidR="00EB7052">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w:t>
      </w:r>
      <w:r w:rsidR="00EB7052">
        <w:rPr>
          <w:rFonts w:asciiTheme="minorHAnsi" w:eastAsia="Calibri" w:hAnsiTheme="minorHAnsi" w:cstheme="minorHAnsi"/>
          <w:i/>
          <w:color w:val="auto"/>
          <w:szCs w:val="22"/>
        </w:rPr>
        <w:t>[…] T</w:t>
      </w:r>
      <w:r w:rsidRPr="0074472C">
        <w:rPr>
          <w:rFonts w:asciiTheme="minorHAnsi" w:eastAsia="Calibri" w:hAnsiTheme="minorHAnsi" w:cstheme="minorHAnsi"/>
          <w:i/>
          <w:color w:val="auto"/>
          <w:szCs w:val="22"/>
        </w:rPr>
        <w:t>he ability to bring testing to those locations rather than having those individuals be transported</w:t>
      </w:r>
      <w:r w:rsidR="00EB7052">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or for staff to go elsewhere for testing</w:t>
      </w:r>
      <w:r w:rsidR="00EB7052">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was really a critical need in the department.”</w:t>
      </w:r>
      <w:r w:rsidRPr="0074472C">
        <w:rPr>
          <w:rFonts w:asciiTheme="minorHAnsi" w:eastAsia="Calibri" w:hAnsiTheme="minorHAnsi" w:cstheme="minorHAnsi"/>
          <w:color w:val="auto"/>
          <w:szCs w:val="22"/>
        </w:rPr>
        <w:t xml:space="preserve">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 xml:space="preserve">DMH Outpatient Mobile Testing </w:t>
      </w:r>
      <w:r w:rsidR="00912AE3">
        <w:rPr>
          <w:rFonts w:asciiTheme="minorHAnsi" w:eastAsia="Calibri" w:hAnsiTheme="minorHAnsi" w:cstheme="minorHAnsi"/>
          <w:color w:val="auto"/>
          <w:szCs w:val="22"/>
        </w:rPr>
        <w:t>Program Manager</w:t>
      </w:r>
    </w:p>
    <w:p w14:paraId="6CC84A2A" w14:textId="188A88D6" w:rsidR="00C44744" w:rsidRPr="0074472C" w:rsidRDefault="00C44744" w:rsidP="00C44744">
      <w:pPr>
        <w:pBdr>
          <w:bottom w:val="single" w:sz="6" w:space="1" w:color="auto"/>
        </w:pBd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RQ</w:t>
      </w:r>
      <w:r w:rsidR="0099595C">
        <w:rPr>
          <w:rFonts w:asciiTheme="minorHAnsi" w:eastAsia="Calibri" w:hAnsiTheme="minorHAnsi" w:cstheme="minorHAnsi"/>
          <w:b/>
          <w:color w:val="auto"/>
          <w:sz w:val="24"/>
          <w:szCs w:val="24"/>
        </w:rPr>
        <w:t>3d</w:t>
      </w:r>
      <w:r w:rsidRPr="0074472C">
        <w:rPr>
          <w:rFonts w:asciiTheme="minorHAnsi" w:eastAsia="Calibri" w:hAnsiTheme="minorHAnsi" w:cstheme="minorHAnsi"/>
          <w:b/>
          <w:color w:val="auto"/>
          <w:sz w:val="24"/>
          <w:szCs w:val="24"/>
        </w:rPr>
        <w:t xml:space="preserve">. </w:t>
      </w:r>
      <w:r w:rsidRPr="0074472C">
        <w:rPr>
          <w:rFonts w:asciiTheme="minorHAnsi" w:eastAsia="Calibri" w:hAnsiTheme="minorHAnsi" w:cstheme="minorHAnsi"/>
          <w:color w:val="auto"/>
          <w:sz w:val="24"/>
          <w:szCs w:val="24"/>
        </w:rPr>
        <w:t>What were the facilitators and successes of the mobile testing program?</w:t>
      </w:r>
    </w:p>
    <w:p w14:paraId="5AD2310E" w14:textId="4328DE29"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r w:rsidRPr="0074472C">
        <w:rPr>
          <w:rFonts w:asciiTheme="minorHAnsi" w:eastAsia="Calibri" w:hAnsiTheme="minorHAnsi" w:cstheme="minorHAnsi"/>
          <w:b/>
          <w:bCs/>
          <w:color w:val="auto"/>
          <w:sz w:val="24"/>
          <w:szCs w:val="24"/>
        </w:rPr>
        <w:t xml:space="preserve">Site administrators and </w:t>
      </w:r>
      <w:r w:rsidR="00912AE3">
        <w:rPr>
          <w:rFonts w:asciiTheme="minorHAnsi" w:eastAsia="Calibri" w:hAnsiTheme="minorHAnsi" w:cstheme="minorHAnsi"/>
          <w:b/>
          <w:bCs/>
          <w:color w:val="auto"/>
          <w:sz w:val="24"/>
          <w:szCs w:val="24"/>
        </w:rPr>
        <w:t>Program Manager</w:t>
      </w:r>
      <w:r w:rsidRPr="0074472C">
        <w:rPr>
          <w:rFonts w:asciiTheme="minorHAnsi" w:eastAsia="Calibri" w:hAnsiTheme="minorHAnsi" w:cstheme="minorHAnsi"/>
          <w:b/>
          <w:bCs/>
          <w:color w:val="auto"/>
          <w:sz w:val="24"/>
          <w:szCs w:val="24"/>
        </w:rPr>
        <w:t xml:space="preserve">s maintained positive and optimistic attitudes throughout the testing program. </w:t>
      </w:r>
      <w:r w:rsidR="004020B9">
        <w:rPr>
          <w:rFonts w:asciiTheme="minorHAnsi" w:eastAsia="Calibri" w:hAnsiTheme="minorHAnsi" w:cstheme="minorHAnsi"/>
          <w:color w:val="auto"/>
          <w:sz w:val="24"/>
          <w:szCs w:val="24"/>
        </w:rPr>
        <w:t>T</w:t>
      </w:r>
      <w:r w:rsidR="004020B9" w:rsidRPr="0074472C">
        <w:rPr>
          <w:rFonts w:asciiTheme="minorHAnsi" w:eastAsia="Calibri" w:hAnsiTheme="minorHAnsi" w:cstheme="minorHAnsi"/>
          <w:color w:val="auto"/>
          <w:sz w:val="24"/>
          <w:szCs w:val="24"/>
        </w:rPr>
        <w:t xml:space="preserve">he positive attitudes, optimism, and professionalism maintained throughout the testing program by site administrators and </w:t>
      </w:r>
      <w:r w:rsidR="00912AE3">
        <w:rPr>
          <w:rFonts w:asciiTheme="minorHAnsi" w:eastAsia="Calibri" w:hAnsiTheme="minorHAnsi" w:cstheme="minorHAnsi"/>
          <w:color w:val="auto"/>
          <w:sz w:val="24"/>
          <w:szCs w:val="24"/>
        </w:rPr>
        <w:t>Program Manager</w:t>
      </w:r>
      <w:r w:rsidR="004020B9" w:rsidRPr="0074472C">
        <w:rPr>
          <w:rFonts w:asciiTheme="minorHAnsi" w:eastAsia="Calibri" w:hAnsiTheme="minorHAnsi" w:cstheme="minorHAnsi"/>
          <w:color w:val="auto"/>
          <w:sz w:val="24"/>
          <w:szCs w:val="24"/>
        </w:rPr>
        <w:t>s</w:t>
      </w:r>
      <w:r w:rsidR="00FA3162">
        <w:rPr>
          <w:rFonts w:asciiTheme="minorHAnsi" w:eastAsia="Calibri" w:hAnsiTheme="minorHAnsi" w:cstheme="minorHAnsi"/>
          <w:color w:val="auto"/>
          <w:sz w:val="24"/>
          <w:szCs w:val="24"/>
        </w:rPr>
        <w:t xml:space="preserve"> were noted by</w:t>
      </w:r>
      <w:r w:rsidR="004020B9" w:rsidRPr="0074472C" w:rsidDel="004020B9">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multiple congregate sites</w:t>
      </w:r>
      <w:r w:rsidR="00426468">
        <w:rPr>
          <w:rFonts w:asciiTheme="minorHAnsi" w:eastAsia="Calibri" w:hAnsiTheme="minorHAnsi" w:cstheme="minorHAnsi"/>
          <w:color w:val="auto"/>
          <w:sz w:val="24"/>
          <w:szCs w:val="24"/>
        </w:rPr>
        <w:t xml:space="preserve"> as major facilitator</w:t>
      </w:r>
      <w:r w:rsidR="00960CEA">
        <w:rPr>
          <w:rFonts w:asciiTheme="minorHAnsi" w:eastAsia="Calibri" w:hAnsiTheme="minorHAnsi" w:cstheme="minorHAnsi"/>
          <w:color w:val="auto"/>
          <w:sz w:val="24"/>
          <w:szCs w:val="24"/>
        </w:rPr>
        <w:t>s</w:t>
      </w:r>
      <w:r w:rsidRPr="0074472C">
        <w:rPr>
          <w:rFonts w:asciiTheme="minorHAnsi" w:eastAsia="Calibri" w:hAnsiTheme="minorHAnsi" w:cstheme="minorHAnsi"/>
          <w:color w:val="auto"/>
          <w:sz w:val="24"/>
          <w:szCs w:val="24"/>
        </w:rPr>
        <w:t>. Interviewees collectively voiced concerns about many unknowns and fears of COVID-19. Nonetheless, it was the optimism and professionalism exhibited by professional stakeholders that allowed the residents to be served more comfortably. Another site shared how their facility celebrated navigating the mobile testing experience with a party, which was noted a</w:t>
      </w:r>
      <w:r w:rsidR="00B02B57">
        <w:rPr>
          <w:rFonts w:asciiTheme="minorHAnsi" w:eastAsia="Calibri" w:hAnsiTheme="minorHAnsi" w:cstheme="minorHAnsi"/>
          <w:color w:val="auto"/>
          <w:sz w:val="24"/>
          <w:szCs w:val="24"/>
        </w:rPr>
        <w:t xml:space="preserve">s </w:t>
      </w:r>
      <w:r w:rsidRPr="0074472C">
        <w:rPr>
          <w:rFonts w:asciiTheme="minorHAnsi" w:eastAsia="Calibri" w:hAnsiTheme="minorHAnsi" w:cstheme="minorHAnsi"/>
          <w:color w:val="auto"/>
          <w:sz w:val="24"/>
          <w:szCs w:val="24"/>
        </w:rPr>
        <w:t>morale</w:t>
      </w:r>
      <w:r w:rsidR="0018427C">
        <w:rPr>
          <w:rFonts w:asciiTheme="minorHAnsi" w:eastAsia="Calibri" w:hAnsiTheme="minorHAnsi" w:cstheme="minorHAnsi"/>
          <w:color w:val="auto"/>
          <w:sz w:val="24"/>
          <w:szCs w:val="24"/>
        </w:rPr>
        <w:t>-</w:t>
      </w:r>
      <w:r w:rsidRPr="0074472C">
        <w:rPr>
          <w:rFonts w:asciiTheme="minorHAnsi" w:eastAsia="Calibri" w:hAnsiTheme="minorHAnsi" w:cstheme="minorHAnsi"/>
          <w:color w:val="auto"/>
          <w:sz w:val="24"/>
          <w:szCs w:val="24"/>
        </w:rPr>
        <w:t>boosting.</w:t>
      </w:r>
    </w:p>
    <w:p w14:paraId="4CB0D368" w14:textId="77777777" w:rsidR="00C44744" w:rsidRPr="0074472C" w:rsidRDefault="00C44744" w:rsidP="00C44744">
      <w:pPr>
        <w:autoSpaceDE w:val="0"/>
        <w:autoSpaceDN w:val="0"/>
        <w:adjustRightInd w:val="0"/>
        <w:spacing w:after="0" w:line="240" w:lineRule="auto"/>
        <w:rPr>
          <w:rFonts w:asciiTheme="minorHAnsi" w:eastAsia="Calibri" w:hAnsiTheme="minorHAnsi" w:cstheme="minorHAnsi"/>
          <w:i/>
          <w:iCs/>
          <w:color w:val="auto"/>
          <w:sz w:val="24"/>
          <w:szCs w:val="24"/>
        </w:rPr>
      </w:pPr>
    </w:p>
    <w:p w14:paraId="6369BD8E" w14:textId="42931E00" w:rsidR="00ED7815" w:rsidRPr="0074472C" w:rsidRDefault="00C44744" w:rsidP="002D074D">
      <w:pPr>
        <w:pStyle w:val="ListParagraph"/>
        <w:numPr>
          <w:ilvl w:val="0"/>
          <w:numId w:val="24"/>
        </w:numPr>
        <w:spacing w:after="160" w:line="259" w:lineRule="auto"/>
        <w:ind w:left="1080"/>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w:t>
      </w:r>
      <w:r w:rsidR="008309C9">
        <w:rPr>
          <w:rFonts w:asciiTheme="minorHAnsi" w:eastAsia="Calibri" w:hAnsiTheme="minorHAnsi" w:cstheme="minorHAnsi"/>
          <w:i/>
          <w:color w:val="auto"/>
          <w:szCs w:val="22"/>
        </w:rPr>
        <w:t>Y</w:t>
      </w:r>
      <w:r w:rsidRPr="0074472C">
        <w:rPr>
          <w:rFonts w:asciiTheme="minorHAnsi" w:eastAsia="Calibri" w:hAnsiTheme="minorHAnsi" w:cstheme="minorHAnsi"/>
          <w:i/>
          <w:color w:val="auto"/>
          <w:szCs w:val="22"/>
        </w:rPr>
        <w:t xml:space="preserve">ou can only imagine </w:t>
      </w:r>
      <w:r w:rsidR="00E600D9">
        <w:rPr>
          <w:rFonts w:asciiTheme="minorHAnsi" w:eastAsia="Calibri" w:hAnsiTheme="minorHAnsi" w:cstheme="minorHAnsi"/>
          <w:i/>
          <w:color w:val="auto"/>
          <w:szCs w:val="22"/>
        </w:rPr>
        <w:t>what</w:t>
      </w:r>
      <w:r w:rsidRPr="0074472C">
        <w:rPr>
          <w:rFonts w:asciiTheme="minorHAnsi" w:eastAsia="Calibri" w:hAnsiTheme="minorHAnsi" w:cstheme="minorHAnsi"/>
          <w:i/>
          <w:color w:val="auto"/>
          <w:szCs w:val="22"/>
        </w:rPr>
        <w:t xml:space="preserve"> those cell phone calls at all hours of the night, consisted of</w:t>
      </w:r>
      <w:r w:rsidR="00E600D9">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just trying to make sure that we had a process ironed out that didn’t exist two hours before. It was madness, but having good people working and staying on mission was really a big success</w:t>
      </w:r>
      <w:r w:rsidR="00CA3975">
        <w:rPr>
          <w:rFonts w:asciiTheme="minorHAnsi" w:eastAsia="Calibri" w:hAnsiTheme="minorHAnsi" w:cstheme="minorHAnsi"/>
          <w:i/>
          <w:color w:val="auto"/>
          <w:szCs w:val="22"/>
        </w:rPr>
        <w:t>. […]</w:t>
      </w:r>
      <w:r w:rsidR="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It was always about the people they serve and not necessarily about themselves</w:t>
      </w:r>
      <w:r w:rsidR="009F7460" w:rsidRPr="0074472C">
        <w:rPr>
          <w:rFonts w:asciiTheme="minorHAnsi" w:eastAsia="Calibri" w:hAnsiTheme="minorHAnsi" w:cstheme="minorHAnsi"/>
          <w:i/>
          <w:color w:val="auto"/>
          <w:szCs w:val="22"/>
        </w:rPr>
        <w:t xml:space="preserve">. </w:t>
      </w:r>
      <w:r w:rsidR="001B3690">
        <w:rPr>
          <w:rFonts w:asciiTheme="minorHAnsi" w:eastAsia="Calibri" w:hAnsiTheme="minorHAnsi" w:cstheme="minorHAnsi"/>
          <w:i/>
          <w:color w:val="auto"/>
          <w:szCs w:val="22"/>
        </w:rPr>
        <w:t>[…]</w:t>
      </w:r>
      <w:r w:rsidR="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And that was a big win from my perspective</w:t>
      </w:r>
      <w:r w:rsidR="001B3690">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that everybody was able to come together and work collaboratively and stay focused on the task at hand.”</w:t>
      </w:r>
      <w:r w:rsidRPr="0074472C">
        <w:rPr>
          <w:rFonts w:asciiTheme="minorHAnsi" w:eastAsia="Calibri" w:hAnsiTheme="minorHAnsi" w:cstheme="minorHAnsi"/>
          <w:color w:val="auto"/>
          <w:szCs w:val="22"/>
        </w:rPr>
        <w:t xml:space="preserve">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 xml:space="preserve">MassHealth Mobile Testing </w:t>
      </w:r>
      <w:r w:rsidR="00912AE3">
        <w:rPr>
          <w:rFonts w:asciiTheme="minorHAnsi" w:eastAsia="Calibri" w:hAnsiTheme="minorHAnsi" w:cstheme="minorHAnsi"/>
          <w:color w:val="auto"/>
          <w:szCs w:val="22"/>
        </w:rPr>
        <w:t>Program Manager</w:t>
      </w:r>
    </w:p>
    <w:p w14:paraId="1F8D940B" w14:textId="77777777" w:rsidR="00ED7815" w:rsidRPr="0074472C" w:rsidRDefault="00ED7815" w:rsidP="00ED7815">
      <w:pPr>
        <w:pStyle w:val="ListParagraph"/>
        <w:spacing w:after="160" w:line="259" w:lineRule="auto"/>
        <w:ind w:left="1080"/>
        <w:rPr>
          <w:rFonts w:asciiTheme="minorHAnsi" w:eastAsia="Calibri" w:hAnsiTheme="minorHAnsi" w:cstheme="minorHAnsi"/>
          <w:color w:val="auto"/>
          <w:szCs w:val="22"/>
        </w:rPr>
      </w:pPr>
    </w:p>
    <w:p w14:paraId="5CA3C287" w14:textId="1CB92124" w:rsidR="00C44744" w:rsidRPr="00426468" w:rsidRDefault="00C44744" w:rsidP="00731EDF">
      <w:pPr>
        <w:pStyle w:val="ListParagraph"/>
        <w:numPr>
          <w:ilvl w:val="0"/>
          <w:numId w:val="24"/>
        </w:numPr>
        <w:spacing w:after="160" w:line="259" w:lineRule="auto"/>
        <w:ind w:left="1080"/>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“We had one home that had zero staff or residents test positive for COVID, and they had themselves a big party, and they were all thrilled about that</w:t>
      </w:r>
      <w:r w:rsidR="00CB6B4B" w:rsidRPr="0074472C">
        <w:rPr>
          <w:rFonts w:asciiTheme="minorHAnsi" w:eastAsia="Calibri" w:hAnsiTheme="minorHAnsi" w:cstheme="minorHAnsi"/>
          <w:i/>
          <w:color w:val="auto"/>
          <w:szCs w:val="22"/>
        </w:rPr>
        <w:t xml:space="preserve">. </w:t>
      </w:r>
      <w:r w:rsidR="00D628C1">
        <w:rPr>
          <w:rFonts w:asciiTheme="minorHAnsi" w:eastAsia="Calibri" w:hAnsiTheme="minorHAnsi" w:cstheme="minorHAnsi"/>
          <w:i/>
          <w:color w:val="auto"/>
          <w:szCs w:val="22"/>
        </w:rPr>
        <w:t xml:space="preserve">[…] </w:t>
      </w:r>
      <w:r w:rsidR="00D34521">
        <w:rPr>
          <w:rFonts w:asciiTheme="minorHAnsi" w:eastAsia="Calibri" w:hAnsiTheme="minorHAnsi" w:cstheme="minorHAnsi"/>
          <w:i/>
          <w:color w:val="auto"/>
          <w:szCs w:val="22"/>
        </w:rPr>
        <w:t>I</w:t>
      </w:r>
      <w:r w:rsidRPr="00426468">
        <w:rPr>
          <w:rFonts w:asciiTheme="minorHAnsi" w:eastAsia="Calibri" w:hAnsiTheme="minorHAnsi" w:cstheme="minorHAnsi"/>
          <w:i/>
          <w:color w:val="auto"/>
          <w:szCs w:val="22"/>
        </w:rPr>
        <w:t xml:space="preserve">t was kind of a morale builder among my staff and the people that we support. </w:t>
      </w:r>
      <w:r w:rsidR="008309C9">
        <w:rPr>
          <w:rFonts w:asciiTheme="minorHAnsi" w:eastAsia="Calibri" w:hAnsiTheme="minorHAnsi" w:cstheme="minorHAnsi"/>
          <w:i/>
          <w:color w:val="auto"/>
          <w:szCs w:val="22"/>
        </w:rPr>
        <w:t>[…]</w:t>
      </w:r>
      <w:r w:rsidRPr="00426468">
        <w:rPr>
          <w:rFonts w:asciiTheme="minorHAnsi" w:eastAsia="Calibri" w:hAnsiTheme="minorHAnsi" w:cstheme="minorHAnsi"/>
          <w:i/>
          <w:color w:val="auto"/>
          <w:szCs w:val="22"/>
        </w:rPr>
        <w:t xml:space="preserve"> </w:t>
      </w:r>
      <w:r w:rsidR="008309C9">
        <w:rPr>
          <w:rFonts w:asciiTheme="minorHAnsi" w:eastAsia="Calibri" w:hAnsiTheme="minorHAnsi" w:cstheme="minorHAnsi"/>
          <w:i/>
          <w:color w:val="auto"/>
          <w:szCs w:val="22"/>
        </w:rPr>
        <w:t>T</w:t>
      </w:r>
      <w:r w:rsidRPr="00426468">
        <w:rPr>
          <w:rFonts w:asciiTheme="minorHAnsi" w:eastAsia="Calibri" w:hAnsiTheme="minorHAnsi" w:cstheme="minorHAnsi"/>
          <w:i/>
          <w:color w:val="auto"/>
          <w:szCs w:val="22"/>
        </w:rPr>
        <w:t>hese are little things, but they were little funny things that carried us a long way</w:t>
      </w:r>
      <w:r w:rsidR="00256FA4">
        <w:rPr>
          <w:rFonts w:asciiTheme="minorHAnsi" w:eastAsia="Calibri" w:hAnsiTheme="minorHAnsi" w:cstheme="minorHAnsi"/>
          <w:i/>
          <w:color w:val="auto"/>
          <w:szCs w:val="22"/>
        </w:rPr>
        <w:t>.</w:t>
      </w:r>
      <w:r w:rsidRPr="00426468">
        <w:rPr>
          <w:rFonts w:asciiTheme="minorHAnsi" w:eastAsia="Calibri" w:hAnsiTheme="minorHAnsi" w:cstheme="minorHAnsi"/>
          <w:i/>
          <w:color w:val="auto"/>
          <w:szCs w:val="22"/>
        </w:rPr>
        <w:t>”</w:t>
      </w:r>
      <w:r w:rsidRPr="00426468">
        <w:rPr>
          <w:rFonts w:asciiTheme="minorHAnsi" w:eastAsia="Calibri" w:hAnsiTheme="minorHAnsi" w:cstheme="minorHAnsi"/>
          <w:color w:val="auto"/>
          <w:szCs w:val="22"/>
        </w:rPr>
        <w:t xml:space="preserve"> </w:t>
      </w:r>
      <w:r w:rsidR="00DD7D0C">
        <w:rPr>
          <w:rFonts w:asciiTheme="minorHAnsi" w:eastAsia="Calibri" w:hAnsiTheme="minorHAnsi" w:cstheme="minorHAnsi"/>
          <w:color w:val="auto"/>
          <w:szCs w:val="22"/>
        </w:rPr>
        <w:t>–</w:t>
      </w:r>
      <w:r w:rsidRPr="00426468">
        <w:rPr>
          <w:rFonts w:asciiTheme="minorHAnsi" w:eastAsia="Calibri" w:hAnsiTheme="minorHAnsi" w:cstheme="minorHAnsi"/>
          <w:color w:val="auto"/>
          <w:szCs w:val="22"/>
        </w:rPr>
        <w:t>DDS Congregate Facility Site Administrator</w:t>
      </w:r>
      <w:r w:rsidR="00FB51E6" w:rsidRPr="00426468">
        <w:rPr>
          <w:rFonts w:asciiTheme="minorHAnsi" w:eastAsia="Calibri" w:hAnsiTheme="minorHAnsi" w:cstheme="minorHAnsi"/>
          <w:color w:val="auto"/>
          <w:szCs w:val="22"/>
        </w:rPr>
        <w:t xml:space="preserve"> 3</w:t>
      </w:r>
    </w:p>
    <w:p w14:paraId="116A97F4" w14:textId="4E4654DF"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bookmarkStart w:id="25" w:name="_Hlk134451991"/>
      <w:r w:rsidRPr="0074472C">
        <w:rPr>
          <w:rFonts w:asciiTheme="minorHAnsi" w:eastAsia="Calibri" w:hAnsiTheme="minorHAnsi" w:cstheme="minorHAnsi"/>
          <w:b/>
          <w:bCs/>
          <w:color w:val="auto"/>
          <w:sz w:val="24"/>
          <w:szCs w:val="24"/>
        </w:rPr>
        <w:t>Site</w:t>
      </w:r>
      <w:r w:rsidRPr="0074472C">
        <w:rPr>
          <w:rFonts w:asciiTheme="minorHAnsi" w:eastAsia="Calibri" w:hAnsiTheme="minorHAnsi" w:cstheme="minorHAnsi"/>
          <w:b/>
          <w:color w:val="auto"/>
          <w:sz w:val="24"/>
          <w:szCs w:val="24"/>
        </w:rPr>
        <w:t xml:space="preserve"> administrators praised mobile testing ambulance vendor staff </w:t>
      </w:r>
      <w:r w:rsidR="00B0200E">
        <w:rPr>
          <w:rFonts w:asciiTheme="minorHAnsi" w:eastAsia="Calibri" w:hAnsiTheme="minorHAnsi" w:cstheme="minorHAnsi"/>
          <w:b/>
          <w:color w:val="auto"/>
          <w:sz w:val="24"/>
          <w:szCs w:val="24"/>
        </w:rPr>
        <w:t xml:space="preserve">members </w:t>
      </w:r>
      <w:r w:rsidRPr="0074472C">
        <w:rPr>
          <w:rFonts w:asciiTheme="minorHAnsi" w:eastAsia="Calibri" w:hAnsiTheme="minorHAnsi" w:cstheme="minorHAnsi"/>
          <w:b/>
          <w:color w:val="auto"/>
          <w:sz w:val="24"/>
          <w:szCs w:val="24"/>
        </w:rPr>
        <w:t>for their positivity, compassion, and gentleness</w:t>
      </w:r>
      <w:bookmarkEnd w:id="25"/>
      <w:r w:rsidRPr="0074472C">
        <w:rPr>
          <w:rFonts w:asciiTheme="minorHAnsi" w:eastAsia="Calibri" w:hAnsiTheme="minorHAnsi" w:cstheme="minorHAnsi"/>
          <w:b/>
          <w:color w:val="auto"/>
          <w:sz w:val="24"/>
          <w:szCs w:val="24"/>
        </w:rPr>
        <w:t xml:space="preserve">. </w:t>
      </w:r>
      <w:r w:rsidRPr="0074472C">
        <w:rPr>
          <w:rFonts w:asciiTheme="minorHAnsi" w:eastAsia="Calibri" w:hAnsiTheme="minorHAnsi" w:cstheme="minorHAnsi"/>
          <w:color w:val="auto"/>
          <w:sz w:val="24"/>
          <w:szCs w:val="24"/>
        </w:rPr>
        <w:t xml:space="preserve">Another facilitator in the mobile testing program was the positive attitude that testing staff maintained throughout the testing process. Despite the unknowns faced throughout the PHE, mobile testers remained kind and compassionate toward those they were testing, which helped to reduce fears of testing. For example, any member or employee who showed hesitancy </w:t>
      </w:r>
      <w:r w:rsidR="003A30EC">
        <w:rPr>
          <w:rFonts w:asciiTheme="minorHAnsi" w:eastAsia="Calibri" w:hAnsiTheme="minorHAnsi" w:cstheme="minorHAnsi"/>
          <w:color w:val="auto"/>
          <w:sz w:val="24"/>
          <w:szCs w:val="24"/>
        </w:rPr>
        <w:t>about</w:t>
      </w:r>
      <w:r w:rsidR="003A30EC"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being tested was allowed to watch others undergo the nasal swabbing process to alleviate their fear. The mobile testers were also noted for </w:t>
      </w:r>
      <w:r w:rsidR="001F4639" w:rsidRPr="0074472C">
        <w:rPr>
          <w:rFonts w:asciiTheme="minorHAnsi" w:eastAsia="Calibri" w:hAnsiTheme="minorHAnsi" w:cstheme="minorHAnsi"/>
          <w:color w:val="auto"/>
          <w:sz w:val="24"/>
          <w:szCs w:val="24"/>
        </w:rPr>
        <w:t>their exceptional</w:t>
      </w:r>
      <w:r w:rsidRPr="0074472C">
        <w:rPr>
          <w:rFonts w:asciiTheme="minorHAnsi" w:eastAsia="Calibri" w:hAnsiTheme="minorHAnsi" w:cstheme="minorHAnsi"/>
          <w:color w:val="auto"/>
          <w:sz w:val="24"/>
          <w:szCs w:val="24"/>
        </w:rPr>
        <w:t xml:space="preserve"> interpersonal skills, namely their compassion, gentleness, and patience with residents. </w:t>
      </w:r>
    </w:p>
    <w:p w14:paraId="41541620" w14:textId="77777777"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p>
    <w:p w14:paraId="007C23BF" w14:textId="7BD4250C" w:rsidR="00FB51E6" w:rsidRPr="0074472C" w:rsidRDefault="00C44744" w:rsidP="002D074D">
      <w:pPr>
        <w:pStyle w:val="ListParagraph"/>
        <w:numPr>
          <w:ilvl w:val="0"/>
          <w:numId w:val="23"/>
        </w:numPr>
        <w:spacing w:after="160" w:line="259" w:lineRule="auto"/>
        <w:ind w:left="1080"/>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“I think the mobile testers themselves were all excellent</w:t>
      </w:r>
      <w:r w:rsidR="00CB6B4B"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People were extremely sensitive to the unique support needs </w:t>
      </w:r>
      <w:r w:rsidR="00727B88" w:rsidRPr="0074472C">
        <w:rPr>
          <w:rFonts w:asciiTheme="minorHAnsi" w:eastAsia="Calibri" w:hAnsiTheme="minorHAnsi" w:cstheme="minorHAnsi"/>
          <w:i/>
          <w:color w:val="auto"/>
          <w:szCs w:val="22"/>
        </w:rPr>
        <w:t>[of our clients]</w:t>
      </w:r>
      <w:r w:rsidRPr="0074472C">
        <w:rPr>
          <w:rFonts w:asciiTheme="minorHAnsi" w:eastAsia="Calibri" w:hAnsiTheme="minorHAnsi" w:cstheme="minorHAnsi"/>
          <w:i/>
          <w:color w:val="auto"/>
          <w:szCs w:val="22"/>
        </w:rPr>
        <w:t>, which was wonderful</w:t>
      </w:r>
      <w:r w:rsidR="00CB6B4B"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And we did have a couple of folks who showed up more than once. </w:t>
      </w:r>
      <w:r w:rsidR="00AB3EF8" w:rsidRPr="0074472C">
        <w:rPr>
          <w:rFonts w:asciiTheme="minorHAnsi" w:eastAsia="Calibri" w:hAnsiTheme="minorHAnsi" w:cstheme="minorHAnsi"/>
          <w:i/>
          <w:color w:val="auto"/>
          <w:szCs w:val="22"/>
        </w:rPr>
        <w:t>So,</w:t>
      </w:r>
      <w:r w:rsidRPr="0074472C">
        <w:rPr>
          <w:rFonts w:asciiTheme="minorHAnsi" w:eastAsia="Calibri" w:hAnsiTheme="minorHAnsi" w:cstheme="minorHAnsi"/>
          <w:i/>
          <w:color w:val="auto"/>
          <w:szCs w:val="22"/>
        </w:rPr>
        <w:t xml:space="preserve"> I felt as though relationships were built with some of the lead testers, which was great.”</w:t>
      </w:r>
      <w:r w:rsidRPr="0074472C" w:rsidDel="009E5155">
        <w:rPr>
          <w:rFonts w:asciiTheme="minorHAnsi" w:eastAsia="Calibri" w:hAnsiTheme="minorHAnsi" w:cstheme="minorHAnsi"/>
          <w:i/>
          <w:color w:val="auto"/>
          <w:szCs w:val="22"/>
        </w:rPr>
        <w:t xml:space="preserve"> </w:t>
      </w:r>
      <w:r w:rsidR="00DD7D0C">
        <w:rPr>
          <w:rFonts w:asciiTheme="minorHAnsi" w:eastAsia="Calibri" w:hAnsiTheme="minorHAnsi" w:cstheme="minorHAnsi"/>
          <w:i/>
          <w:color w:val="auto"/>
          <w:szCs w:val="22"/>
        </w:rPr>
        <w:t>–</w:t>
      </w:r>
      <w:r w:rsidRPr="0074472C">
        <w:rPr>
          <w:rFonts w:asciiTheme="minorHAnsi" w:eastAsia="Calibri" w:hAnsiTheme="minorHAnsi" w:cstheme="minorHAnsi"/>
          <w:color w:val="auto"/>
          <w:szCs w:val="22"/>
        </w:rPr>
        <w:t>DDS Congregate Facility Site Administrator</w:t>
      </w:r>
      <w:r w:rsidR="00406861" w:rsidRPr="0074472C">
        <w:rPr>
          <w:rFonts w:asciiTheme="minorHAnsi" w:eastAsia="Calibri" w:hAnsiTheme="minorHAnsi" w:cstheme="minorHAnsi"/>
          <w:color w:val="auto"/>
          <w:szCs w:val="22"/>
        </w:rPr>
        <w:t xml:space="preserve"> 3</w:t>
      </w:r>
    </w:p>
    <w:p w14:paraId="4013629E" w14:textId="77777777" w:rsidR="00ED7815" w:rsidRPr="0074472C" w:rsidRDefault="00ED7815" w:rsidP="00ED7815">
      <w:pPr>
        <w:pStyle w:val="ListParagraph"/>
        <w:spacing w:after="160" w:line="259" w:lineRule="auto"/>
        <w:ind w:left="1080"/>
        <w:rPr>
          <w:rFonts w:asciiTheme="minorHAnsi" w:eastAsia="Calibri" w:hAnsiTheme="minorHAnsi" w:cstheme="minorHAnsi"/>
          <w:color w:val="auto"/>
          <w:szCs w:val="22"/>
        </w:rPr>
      </w:pPr>
    </w:p>
    <w:p w14:paraId="60ED07CD" w14:textId="120EF8B5" w:rsidR="00ED7815" w:rsidRPr="0074472C" w:rsidRDefault="00C44744" w:rsidP="002D074D">
      <w:pPr>
        <w:pStyle w:val="ListParagraph"/>
        <w:numPr>
          <w:ilvl w:val="0"/>
          <w:numId w:val="23"/>
        </w:numPr>
        <w:spacing w:after="0" w:line="259" w:lineRule="auto"/>
        <w:ind w:left="1080"/>
        <w:rPr>
          <w:rFonts w:asciiTheme="minorHAnsi" w:eastAsia="Calibri" w:hAnsiTheme="minorHAnsi" w:cstheme="minorHAnsi"/>
          <w:i/>
          <w:color w:val="auto"/>
          <w:szCs w:val="22"/>
        </w:rPr>
      </w:pPr>
      <w:r w:rsidRPr="0074472C">
        <w:rPr>
          <w:rFonts w:asciiTheme="minorHAnsi" w:eastAsia="Calibri" w:hAnsiTheme="minorHAnsi" w:cstheme="minorHAnsi"/>
          <w:i/>
          <w:color w:val="auto"/>
          <w:szCs w:val="22"/>
        </w:rPr>
        <w:t>“</w:t>
      </w:r>
      <w:r w:rsidR="005544DC">
        <w:rPr>
          <w:rFonts w:asciiTheme="minorHAnsi" w:eastAsia="Calibri" w:hAnsiTheme="minorHAnsi" w:cstheme="minorHAnsi"/>
          <w:i/>
          <w:color w:val="auto"/>
          <w:szCs w:val="22"/>
        </w:rPr>
        <w:t>[</w:t>
      </w:r>
      <w:r w:rsidR="001F0641">
        <w:rPr>
          <w:rFonts w:asciiTheme="minorHAnsi" w:eastAsia="Calibri" w:hAnsiTheme="minorHAnsi" w:cstheme="minorHAnsi"/>
          <w:i/>
          <w:color w:val="auto"/>
          <w:szCs w:val="22"/>
        </w:rPr>
        <w:t>The mobile testing staff were]</w:t>
      </w:r>
      <w:r w:rsidRPr="0074472C">
        <w:rPr>
          <w:rFonts w:asciiTheme="minorHAnsi" w:eastAsia="Calibri" w:hAnsiTheme="minorHAnsi" w:cstheme="minorHAnsi"/>
          <w:i/>
          <w:color w:val="auto"/>
          <w:szCs w:val="22"/>
        </w:rPr>
        <w:t xml:space="preserve"> kind, and compassionate, and patient</w:t>
      </w:r>
      <w:r w:rsidR="007949EC">
        <w:rPr>
          <w:rFonts w:asciiTheme="minorHAnsi" w:eastAsia="Calibri" w:hAnsiTheme="minorHAnsi" w:cstheme="minorHAnsi"/>
          <w:i/>
          <w:color w:val="auto"/>
          <w:szCs w:val="22"/>
        </w:rPr>
        <w:t xml:space="preserve">. </w:t>
      </w:r>
      <w:r w:rsidR="00A52549">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w:t>
      </w:r>
      <w:r w:rsidR="007949EC">
        <w:rPr>
          <w:rFonts w:asciiTheme="minorHAnsi" w:eastAsia="Calibri" w:hAnsiTheme="minorHAnsi" w:cstheme="minorHAnsi"/>
          <w:i/>
          <w:color w:val="auto"/>
          <w:szCs w:val="22"/>
        </w:rPr>
        <w:t>T</w:t>
      </w:r>
      <w:r w:rsidRPr="0074472C">
        <w:rPr>
          <w:rFonts w:asciiTheme="minorHAnsi" w:eastAsia="Calibri" w:hAnsiTheme="minorHAnsi" w:cstheme="minorHAnsi"/>
          <w:i/>
          <w:color w:val="auto"/>
          <w:szCs w:val="22"/>
        </w:rPr>
        <w:t>he feedback I was hearing from staff, and from residents, was that</w:t>
      </w:r>
      <w:r w:rsidRPr="0074472C" w:rsidDel="00A52549">
        <w:rPr>
          <w:rFonts w:asciiTheme="minorHAnsi" w:eastAsia="Calibri" w:hAnsiTheme="minorHAnsi" w:cstheme="minorHAnsi"/>
          <w:i/>
          <w:color w:val="auto"/>
          <w:szCs w:val="22"/>
        </w:rPr>
        <w:t xml:space="preserve"> </w:t>
      </w:r>
      <w:r w:rsidR="00A52549">
        <w:rPr>
          <w:rFonts w:asciiTheme="minorHAnsi" w:eastAsia="Calibri" w:hAnsiTheme="minorHAnsi" w:cstheme="minorHAnsi"/>
          <w:i/>
          <w:color w:val="auto"/>
          <w:szCs w:val="22"/>
        </w:rPr>
        <w:t>[</w:t>
      </w:r>
      <w:r w:rsidR="00C10E4F">
        <w:rPr>
          <w:rFonts w:asciiTheme="minorHAnsi" w:eastAsia="Calibri" w:hAnsiTheme="minorHAnsi" w:cstheme="minorHAnsi"/>
          <w:i/>
          <w:color w:val="auto"/>
          <w:szCs w:val="22"/>
        </w:rPr>
        <w:t xml:space="preserve">the </w:t>
      </w:r>
      <w:r w:rsidR="00A52549">
        <w:rPr>
          <w:rFonts w:asciiTheme="minorHAnsi" w:eastAsia="Calibri" w:hAnsiTheme="minorHAnsi" w:cstheme="minorHAnsi"/>
          <w:i/>
          <w:color w:val="auto"/>
          <w:szCs w:val="22"/>
        </w:rPr>
        <w:t>mobile testing staff]</w:t>
      </w:r>
      <w:r w:rsidRPr="0074472C">
        <w:rPr>
          <w:rFonts w:asciiTheme="minorHAnsi" w:eastAsia="Calibri" w:hAnsiTheme="minorHAnsi" w:cstheme="minorHAnsi"/>
          <w:i/>
          <w:color w:val="auto"/>
          <w:szCs w:val="22"/>
        </w:rPr>
        <w:t xml:space="preserve"> were really easy to work with, they were professional, and </w:t>
      </w:r>
      <w:r w:rsidRPr="0074472C" w:rsidDel="00A52549">
        <w:rPr>
          <w:rFonts w:asciiTheme="minorHAnsi" w:eastAsia="Calibri" w:hAnsiTheme="minorHAnsi" w:cstheme="minorHAnsi"/>
          <w:i/>
          <w:color w:val="auto"/>
          <w:szCs w:val="22"/>
        </w:rPr>
        <w:t xml:space="preserve">they </w:t>
      </w:r>
      <w:r w:rsidRPr="0074472C">
        <w:rPr>
          <w:rFonts w:asciiTheme="minorHAnsi" w:eastAsia="Calibri" w:hAnsiTheme="minorHAnsi" w:cstheme="minorHAnsi"/>
          <w:i/>
          <w:color w:val="auto"/>
          <w:szCs w:val="22"/>
        </w:rPr>
        <w:t>had a good capture rate</w:t>
      </w:r>
      <w:r w:rsidR="00C10E4F">
        <w:rPr>
          <w:rFonts w:asciiTheme="minorHAnsi" w:eastAsia="Calibri" w:hAnsiTheme="minorHAnsi" w:cstheme="minorHAnsi"/>
          <w:i/>
          <w:color w:val="auto"/>
          <w:szCs w:val="22"/>
        </w:rPr>
        <w:t>.</w:t>
      </w:r>
      <w:r w:rsidR="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Not everybody would agree to the testing, but by and large, they got most people to agree to it. </w:t>
      </w:r>
      <w:r w:rsidR="002F2CAE">
        <w:rPr>
          <w:rFonts w:asciiTheme="minorHAnsi" w:eastAsia="Calibri" w:hAnsiTheme="minorHAnsi" w:cstheme="minorHAnsi"/>
          <w:i/>
          <w:color w:val="auto"/>
          <w:szCs w:val="22"/>
        </w:rPr>
        <w:t>[…]</w:t>
      </w:r>
      <w:r w:rsidR="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So that’s a testament to their professional and compassionate approach.” </w:t>
      </w:r>
      <w:r w:rsidR="00DD7D0C">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DMH Congregate Facility Site Administrator</w:t>
      </w:r>
      <w:r w:rsidR="006429C4" w:rsidRPr="0074472C">
        <w:rPr>
          <w:rFonts w:asciiTheme="minorHAnsi" w:eastAsia="Calibri" w:hAnsiTheme="minorHAnsi" w:cstheme="minorHAnsi"/>
          <w:i/>
          <w:color w:val="auto"/>
          <w:szCs w:val="22"/>
        </w:rPr>
        <w:t xml:space="preserve"> 2</w:t>
      </w:r>
    </w:p>
    <w:p w14:paraId="332D7453" w14:textId="77777777" w:rsidR="00ED7815" w:rsidRPr="0074472C" w:rsidRDefault="00ED7815" w:rsidP="00ED7815">
      <w:pPr>
        <w:spacing w:after="0" w:line="259" w:lineRule="auto"/>
        <w:rPr>
          <w:rFonts w:asciiTheme="minorHAnsi" w:eastAsia="Calibri" w:hAnsiTheme="minorHAnsi" w:cstheme="minorHAnsi"/>
          <w:i/>
          <w:color w:val="auto"/>
          <w:szCs w:val="22"/>
        </w:rPr>
      </w:pPr>
    </w:p>
    <w:p w14:paraId="5715AEDA" w14:textId="21D52FDF" w:rsidR="00C44744" w:rsidRPr="0074472C" w:rsidRDefault="00C44744" w:rsidP="002D074D">
      <w:pPr>
        <w:pStyle w:val="ListParagraph"/>
        <w:numPr>
          <w:ilvl w:val="0"/>
          <w:numId w:val="23"/>
        </w:numPr>
        <w:spacing w:after="0" w:line="259" w:lineRule="auto"/>
        <w:ind w:left="1080"/>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w:t>
      </w:r>
      <w:r w:rsidR="00D759A6" w:rsidRPr="0074472C">
        <w:rPr>
          <w:rFonts w:asciiTheme="minorHAnsi" w:eastAsia="Calibri" w:hAnsiTheme="minorHAnsi" w:cstheme="minorHAnsi"/>
          <w:i/>
          <w:color w:val="auto"/>
          <w:szCs w:val="22"/>
        </w:rPr>
        <w:t xml:space="preserve">[The mobile testing </w:t>
      </w:r>
      <w:r w:rsidR="00996587">
        <w:rPr>
          <w:rFonts w:asciiTheme="minorHAnsi" w:eastAsia="Calibri" w:hAnsiTheme="minorHAnsi" w:cstheme="minorHAnsi"/>
          <w:i/>
          <w:color w:val="auto"/>
          <w:szCs w:val="22"/>
        </w:rPr>
        <w:t>staff</w:t>
      </w:r>
      <w:r w:rsidR="00D759A6" w:rsidRPr="0074472C">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on-site was amazing. </w:t>
      </w:r>
      <w:r w:rsidR="00996587">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Their interpersonal skills, their interactions with employees, who in the beginning were very scared to have stuff put in their nose, they worked it through with them, and we are grateful for that also.” </w:t>
      </w:r>
      <w:r w:rsidRPr="0074472C">
        <w:rPr>
          <w:rFonts w:asciiTheme="minorHAnsi" w:eastAsia="Calibri" w:hAnsiTheme="minorHAnsi" w:cstheme="minorHAnsi"/>
          <w:color w:val="auto"/>
          <w:szCs w:val="22"/>
        </w:rPr>
        <w:t>–DMH Congregate Facility Site Administrator</w:t>
      </w:r>
      <w:r w:rsidR="00195C25" w:rsidRPr="0074472C">
        <w:rPr>
          <w:rFonts w:asciiTheme="minorHAnsi" w:eastAsia="Calibri" w:hAnsiTheme="minorHAnsi" w:cstheme="minorHAnsi"/>
          <w:color w:val="auto"/>
          <w:szCs w:val="22"/>
        </w:rPr>
        <w:t xml:space="preserve"> 3</w:t>
      </w:r>
    </w:p>
    <w:p w14:paraId="48ACE1DF" w14:textId="77777777" w:rsidR="00ED7815" w:rsidRPr="0074472C" w:rsidRDefault="00ED7815" w:rsidP="00ED7815">
      <w:pPr>
        <w:spacing w:after="0" w:line="259" w:lineRule="auto"/>
        <w:rPr>
          <w:rFonts w:asciiTheme="minorHAnsi" w:eastAsia="Calibri" w:hAnsiTheme="minorHAnsi" w:cstheme="minorHAnsi"/>
          <w:color w:val="auto"/>
          <w:szCs w:val="22"/>
        </w:rPr>
      </w:pPr>
    </w:p>
    <w:p w14:paraId="75E1D3E8" w14:textId="23567804" w:rsidR="00C44744" w:rsidRPr="0074472C" w:rsidRDefault="00C44744" w:rsidP="002D074D">
      <w:pPr>
        <w:pStyle w:val="ListParagraph"/>
        <w:numPr>
          <w:ilvl w:val="0"/>
          <w:numId w:val="23"/>
        </w:numPr>
        <w:spacing w:after="160" w:line="259" w:lineRule="auto"/>
        <w:ind w:left="1080"/>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 xml:space="preserve">“The testers have been great, in terms of working with the clients and getting them tested. Being very gentle, explaining it, having someone that was maybe a little hesitant watch someone else get tested so they could visually see what was going to happen, they definitely did a really nice job with that.”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DDS Congregate Facility Site Administrator</w:t>
      </w:r>
      <w:r w:rsidR="00333D7E" w:rsidRPr="0074472C">
        <w:rPr>
          <w:rFonts w:asciiTheme="minorHAnsi" w:eastAsia="Calibri" w:hAnsiTheme="minorHAnsi" w:cstheme="minorHAnsi"/>
          <w:color w:val="auto"/>
          <w:szCs w:val="22"/>
        </w:rPr>
        <w:t xml:space="preserve"> 2</w:t>
      </w:r>
    </w:p>
    <w:p w14:paraId="738B6F01" w14:textId="15B0317E" w:rsidR="00C44744" w:rsidRPr="0074472C" w:rsidRDefault="00C44744" w:rsidP="00C44744">
      <w:pPr>
        <w:pBdr>
          <w:bottom w:val="single" w:sz="6" w:space="1" w:color="auto"/>
        </w:pBd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RQ</w:t>
      </w:r>
      <w:r w:rsidR="0099595C">
        <w:rPr>
          <w:rFonts w:asciiTheme="minorHAnsi" w:eastAsia="Calibri" w:hAnsiTheme="minorHAnsi" w:cstheme="minorHAnsi"/>
          <w:b/>
          <w:color w:val="auto"/>
          <w:sz w:val="24"/>
          <w:szCs w:val="24"/>
        </w:rPr>
        <w:t>3e</w:t>
      </w:r>
      <w:r w:rsidRPr="0074472C">
        <w:rPr>
          <w:rFonts w:asciiTheme="minorHAnsi" w:eastAsia="Calibri" w:hAnsiTheme="minorHAnsi" w:cstheme="minorHAnsi"/>
          <w:color w:val="auto"/>
          <w:sz w:val="24"/>
          <w:szCs w:val="24"/>
        </w:rPr>
        <w:t>. What were the barriers and challenges of the mobile testing program?</w:t>
      </w:r>
    </w:p>
    <w:p w14:paraId="472E5FCA" w14:textId="2B782522" w:rsidR="00C44744" w:rsidRPr="0074472C" w:rsidRDefault="00883042" w:rsidP="00C44744">
      <w:pPr>
        <w:spacing w:after="160" w:line="259" w:lineRule="auto"/>
        <w:rPr>
          <w:rFonts w:asciiTheme="minorHAnsi" w:eastAsia="Calibri" w:hAnsiTheme="minorHAnsi" w:cstheme="minorHAnsi"/>
          <w:color w:val="auto"/>
          <w:sz w:val="24"/>
          <w:szCs w:val="24"/>
        </w:rPr>
      </w:pPr>
      <w:r>
        <w:rPr>
          <w:rFonts w:asciiTheme="minorHAnsi" w:eastAsia="Calibri" w:hAnsiTheme="minorHAnsi" w:cstheme="minorHAnsi"/>
          <w:b/>
          <w:color w:val="auto"/>
          <w:sz w:val="24"/>
          <w:szCs w:val="24"/>
        </w:rPr>
        <w:t>A</w:t>
      </w:r>
      <w:r w:rsidRPr="0074472C">
        <w:rPr>
          <w:rFonts w:asciiTheme="minorHAnsi" w:eastAsia="Calibri" w:hAnsiTheme="minorHAnsi" w:cstheme="minorHAnsi"/>
          <w:b/>
          <w:color w:val="auto"/>
          <w:sz w:val="24"/>
          <w:szCs w:val="24"/>
        </w:rPr>
        <w:t>t times</w:t>
      </w:r>
      <w:r>
        <w:rPr>
          <w:rFonts w:asciiTheme="minorHAnsi" w:eastAsia="Calibri" w:hAnsiTheme="minorHAnsi" w:cstheme="minorHAnsi"/>
          <w:b/>
          <w:color w:val="auto"/>
          <w:sz w:val="24"/>
          <w:szCs w:val="24"/>
        </w:rPr>
        <w:t>,</w:t>
      </w:r>
      <w:r w:rsidRPr="0074472C">
        <w:rPr>
          <w:rFonts w:asciiTheme="minorHAnsi" w:eastAsia="Calibri" w:hAnsiTheme="minorHAnsi" w:cstheme="minorHAnsi"/>
          <w:b/>
          <w:color w:val="auto"/>
          <w:sz w:val="24"/>
          <w:szCs w:val="24"/>
        </w:rPr>
        <w:t xml:space="preserve"> </w:t>
      </w:r>
      <w:r>
        <w:rPr>
          <w:rFonts w:asciiTheme="minorHAnsi" w:eastAsia="Calibri" w:hAnsiTheme="minorHAnsi" w:cstheme="minorHAnsi"/>
          <w:b/>
          <w:color w:val="auto"/>
          <w:sz w:val="24"/>
          <w:szCs w:val="24"/>
        </w:rPr>
        <w:t>c</w:t>
      </w:r>
      <w:r w:rsidR="00C44744" w:rsidRPr="0074472C">
        <w:rPr>
          <w:rFonts w:asciiTheme="minorHAnsi" w:eastAsia="Calibri" w:hAnsiTheme="minorHAnsi" w:cstheme="minorHAnsi"/>
          <w:b/>
          <w:color w:val="auto"/>
          <w:sz w:val="24"/>
          <w:szCs w:val="24"/>
        </w:rPr>
        <w:t xml:space="preserve">ongregate sites faced scheduling challenges with </w:t>
      </w:r>
      <w:r w:rsidR="00B0200E">
        <w:rPr>
          <w:rFonts w:asciiTheme="minorHAnsi" w:eastAsia="Calibri" w:hAnsiTheme="minorHAnsi" w:cstheme="minorHAnsi"/>
          <w:b/>
          <w:color w:val="auto"/>
          <w:sz w:val="24"/>
          <w:szCs w:val="24"/>
        </w:rPr>
        <w:t xml:space="preserve">the </w:t>
      </w:r>
      <w:r w:rsidR="00C44744" w:rsidRPr="0074472C">
        <w:rPr>
          <w:rFonts w:asciiTheme="minorHAnsi" w:eastAsia="Calibri" w:hAnsiTheme="minorHAnsi" w:cstheme="minorHAnsi"/>
          <w:b/>
          <w:color w:val="auto"/>
          <w:sz w:val="24"/>
          <w:szCs w:val="24"/>
        </w:rPr>
        <w:t>mobile testing vendor</w:t>
      </w:r>
      <w:r w:rsidR="00C44744" w:rsidRPr="0074472C">
        <w:rPr>
          <w:rFonts w:asciiTheme="minorHAnsi" w:eastAsia="Calibri" w:hAnsiTheme="minorHAnsi" w:cstheme="minorHAnsi"/>
          <w:i/>
          <w:color w:val="auto"/>
          <w:sz w:val="24"/>
          <w:szCs w:val="24"/>
        </w:rPr>
        <w:t xml:space="preserve"> </w:t>
      </w:r>
      <w:r w:rsidR="00C44744" w:rsidRPr="0074472C">
        <w:rPr>
          <w:rFonts w:asciiTheme="minorHAnsi" w:eastAsia="Calibri" w:hAnsiTheme="minorHAnsi" w:cstheme="minorHAnsi"/>
          <w:b/>
          <w:color w:val="auto"/>
          <w:sz w:val="24"/>
          <w:szCs w:val="24"/>
        </w:rPr>
        <w:t>regarding limited availability and short notice of arrival times.</w:t>
      </w:r>
      <w:r w:rsidR="00C44744" w:rsidRPr="0074472C" w:rsidDel="00443721">
        <w:rPr>
          <w:rFonts w:asciiTheme="minorHAnsi" w:eastAsia="Calibri" w:hAnsiTheme="minorHAnsi" w:cstheme="minorHAnsi"/>
          <w:color w:val="auto"/>
          <w:sz w:val="24"/>
          <w:szCs w:val="24"/>
        </w:rPr>
        <w:t xml:space="preserve"> </w:t>
      </w:r>
      <w:r w:rsidR="00C44744" w:rsidRPr="0074472C">
        <w:rPr>
          <w:rFonts w:asciiTheme="minorHAnsi" w:eastAsia="Calibri" w:hAnsiTheme="minorHAnsi" w:cstheme="minorHAnsi"/>
          <w:color w:val="auto"/>
          <w:sz w:val="24"/>
          <w:szCs w:val="24"/>
        </w:rPr>
        <w:t xml:space="preserve">Multiple sites experienced barriers regarding the availability of, and communication with, the mobile testing ambulance vendor, which made it difficult for sites to schedule and plan for testing. Regarding arrival times, some sites noted the vendor’s unpredictability, arriving unexpectedly or sometimes not at all, which created confusion for the sites and caused them to conduct follow-ups. Limited hours and availability of vendors also made it difficult for sites to be tested efficiently. Sites noted the </w:t>
      </w:r>
      <w:r w:rsidR="00304DA9">
        <w:rPr>
          <w:rFonts w:asciiTheme="minorHAnsi" w:eastAsia="Calibri" w:hAnsiTheme="minorHAnsi" w:cstheme="minorHAnsi"/>
          <w:color w:val="auto"/>
          <w:sz w:val="24"/>
          <w:szCs w:val="24"/>
        </w:rPr>
        <w:t>vendors’</w:t>
      </w:r>
      <w:r w:rsidR="009738F1">
        <w:rPr>
          <w:rFonts w:asciiTheme="minorHAnsi" w:eastAsia="Calibri" w:hAnsiTheme="minorHAnsi" w:cstheme="minorHAnsi"/>
          <w:color w:val="auto"/>
          <w:sz w:val="24"/>
          <w:szCs w:val="24"/>
        </w:rPr>
        <w:t xml:space="preserve"> </w:t>
      </w:r>
      <w:r w:rsidR="00C44744" w:rsidRPr="0074472C">
        <w:rPr>
          <w:rFonts w:asciiTheme="minorHAnsi" w:eastAsia="Calibri" w:hAnsiTheme="minorHAnsi" w:cstheme="minorHAnsi"/>
          <w:color w:val="auto"/>
          <w:sz w:val="24"/>
          <w:szCs w:val="24"/>
        </w:rPr>
        <w:t>lack of timeliness</w:t>
      </w:r>
      <w:r w:rsidR="009738F1">
        <w:rPr>
          <w:rFonts w:asciiTheme="minorHAnsi" w:eastAsia="Calibri" w:hAnsiTheme="minorHAnsi" w:cstheme="minorHAnsi"/>
          <w:color w:val="auto"/>
          <w:sz w:val="24"/>
          <w:szCs w:val="24"/>
        </w:rPr>
        <w:t>,</w:t>
      </w:r>
      <w:r w:rsidR="00C44744" w:rsidRPr="0074472C">
        <w:rPr>
          <w:rFonts w:asciiTheme="minorHAnsi" w:eastAsia="Calibri" w:hAnsiTheme="minorHAnsi" w:cstheme="minorHAnsi"/>
          <w:color w:val="auto"/>
          <w:sz w:val="24"/>
          <w:szCs w:val="24"/>
        </w:rPr>
        <w:t xml:space="preserve"> which made it difficult to test everyone on the testing list.</w:t>
      </w:r>
    </w:p>
    <w:p w14:paraId="591DADE9" w14:textId="06F162D1" w:rsidR="00C44744" w:rsidRPr="0074472C" w:rsidRDefault="00C44744" w:rsidP="002D074D">
      <w:pPr>
        <w:pStyle w:val="ListParagraph"/>
        <w:numPr>
          <w:ilvl w:val="0"/>
          <w:numId w:val="22"/>
        </w:numPr>
        <w:spacing w:after="16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 xml:space="preserve">“The only negative to [the mobile testing </w:t>
      </w:r>
      <w:r w:rsidR="00D52DD4">
        <w:rPr>
          <w:rFonts w:asciiTheme="minorHAnsi" w:eastAsia="Calibri" w:hAnsiTheme="minorHAnsi" w:cstheme="minorHAnsi"/>
          <w:i/>
          <w:color w:val="auto"/>
          <w:szCs w:val="22"/>
        </w:rPr>
        <w:t>staff</w:t>
      </w:r>
      <w:r w:rsidRPr="0074472C">
        <w:rPr>
          <w:rFonts w:asciiTheme="minorHAnsi" w:eastAsia="Calibri" w:hAnsiTheme="minorHAnsi" w:cstheme="minorHAnsi"/>
          <w:i/>
          <w:color w:val="auto"/>
          <w:szCs w:val="22"/>
        </w:rPr>
        <w:t xml:space="preserve">] was their availability. </w:t>
      </w:r>
      <w:r w:rsidR="00B574BA">
        <w:rPr>
          <w:rFonts w:asciiTheme="minorHAnsi" w:eastAsia="Calibri" w:hAnsiTheme="minorHAnsi" w:cstheme="minorHAnsi"/>
          <w:i/>
          <w:color w:val="auto"/>
          <w:szCs w:val="22"/>
        </w:rPr>
        <w:t>T</w:t>
      </w:r>
      <w:r w:rsidRPr="0074472C">
        <w:rPr>
          <w:rFonts w:asciiTheme="minorHAnsi" w:eastAsia="Calibri" w:hAnsiTheme="minorHAnsi" w:cstheme="minorHAnsi"/>
          <w:i/>
          <w:color w:val="auto"/>
          <w:szCs w:val="22"/>
        </w:rPr>
        <w:t xml:space="preserve">hey could only </w:t>
      </w:r>
      <w:r w:rsidR="00D52DD4">
        <w:rPr>
          <w:rFonts w:asciiTheme="minorHAnsi" w:eastAsia="Calibri" w:hAnsiTheme="minorHAnsi" w:cstheme="minorHAnsi"/>
          <w:i/>
          <w:color w:val="auto"/>
          <w:szCs w:val="22"/>
        </w:rPr>
        <w:t>[test]</w:t>
      </w:r>
      <w:r w:rsidRPr="0074472C">
        <w:rPr>
          <w:rFonts w:asciiTheme="minorHAnsi" w:eastAsia="Calibri" w:hAnsiTheme="minorHAnsi" w:cstheme="minorHAnsi"/>
          <w:i/>
          <w:color w:val="auto"/>
          <w:szCs w:val="22"/>
        </w:rPr>
        <w:t xml:space="preserve"> at six o’clock in the morning and sometimes they would show up at seven o’clock or eight o’clock because they were delayed at other locations. </w:t>
      </w:r>
      <w:r w:rsidR="00201387" w:rsidRPr="00787654">
        <w:rPr>
          <w:rFonts w:asciiTheme="minorHAnsi" w:eastAsia="Calibri" w:hAnsiTheme="minorHAnsi" w:cstheme="minorHAnsi"/>
          <w:i/>
          <w:color w:val="auto"/>
          <w:szCs w:val="22"/>
        </w:rPr>
        <w:t>[…]</w:t>
      </w:r>
      <w:r w:rsidRPr="006B67B7">
        <w:rPr>
          <w:rFonts w:asciiTheme="minorHAnsi" w:eastAsia="Calibri" w:hAnsiTheme="minorHAnsi" w:cstheme="minorHAnsi"/>
          <w:i/>
          <w:color w:val="auto"/>
          <w:szCs w:val="22"/>
        </w:rPr>
        <w:t xml:space="preserve"> </w:t>
      </w:r>
      <w:r w:rsidR="00103A23" w:rsidRPr="006B67B7">
        <w:rPr>
          <w:rFonts w:asciiTheme="minorHAnsi" w:eastAsia="Calibri" w:hAnsiTheme="minorHAnsi" w:cstheme="minorHAnsi"/>
          <w:i/>
          <w:color w:val="auto"/>
          <w:szCs w:val="22"/>
        </w:rPr>
        <w:t>So,</w:t>
      </w:r>
      <w:r w:rsidRPr="006B67B7">
        <w:rPr>
          <w:rFonts w:asciiTheme="minorHAnsi" w:eastAsia="Calibri" w:hAnsiTheme="minorHAnsi" w:cstheme="minorHAnsi"/>
          <w:i/>
          <w:color w:val="auto"/>
          <w:szCs w:val="22"/>
        </w:rPr>
        <w:t xml:space="preserve"> when we arrange for </w:t>
      </w:r>
      <w:r w:rsidR="00403D77" w:rsidRPr="006B67B7">
        <w:rPr>
          <w:rFonts w:asciiTheme="minorHAnsi" w:eastAsia="Calibri" w:hAnsiTheme="minorHAnsi" w:cstheme="minorHAnsi"/>
          <w:i/>
          <w:color w:val="auto"/>
          <w:szCs w:val="22"/>
        </w:rPr>
        <w:t xml:space="preserve">[the mobile testing </w:t>
      </w:r>
      <w:r w:rsidR="006B67B7">
        <w:rPr>
          <w:rFonts w:asciiTheme="minorHAnsi" w:eastAsia="Calibri" w:hAnsiTheme="minorHAnsi" w:cstheme="minorHAnsi"/>
          <w:i/>
          <w:color w:val="auto"/>
          <w:szCs w:val="22"/>
        </w:rPr>
        <w:t>staff</w:t>
      </w:r>
      <w:r w:rsidR="00403D77" w:rsidRPr="006B67B7">
        <w:rPr>
          <w:rFonts w:asciiTheme="minorHAnsi" w:eastAsia="Calibri" w:hAnsiTheme="minorHAnsi" w:cstheme="minorHAnsi"/>
          <w:i/>
          <w:color w:val="auto"/>
          <w:szCs w:val="22"/>
        </w:rPr>
        <w:t>]</w:t>
      </w:r>
      <w:r w:rsidRPr="006B67B7">
        <w:rPr>
          <w:rFonts w:asciiTheme="minorHAnsi" w:eastAsia="Calibri" w:hAnsiTheme="minorHAnsi" w:cstheme="minorHAnsi"/>
          <w:i/>
          <w:color w:val="auto"/>
          <w:szCs w:val="22"/>
        </w:rPr>
        <w:t xml:space="preserve"> to come in at 7:00 and we have all the third shift lined up and they don’t show up until 7:30 or eight o’clock, half of those staff have left. </w:t>
      </w:r>
      <w:r w:rsidRPr="0074472C">
        <w:rPr>
          <w:rFonts w:asciiTheme="minorHAnsi" w:eastAsia="Calibri" w:hAnsiTheme="minorHAnsi" w:cstheme="minorHAnsi"/>
          <w:i/>
          <w:color w:val="auto"/>
          <w:szCs w:val="22"/>
        </w:rPr>
        <w:t xml:space="preserve">They did a brilliant job </w:t>
      </w:r>
      <w:r w:rsidR="00201387">
        <w:rPr>
          <w:rFonts w:asciiTheme="minorHAnsi" w:eastAsia="Calibri" w:hAnsiTheme="minorHAnsi" w:cstheme="minorHAnsi"/>
          <w:i/>
          <w:color w:val="auto"/>
          <w:szCs w:val="22"/>
        </w:rPr>
        <w:t>[…] b</w:t>
      </w:r>
      <w:r w:rsidRPr="0074472C">
        <w:rPr>
          <w:rFonts w:asciiTheme="minorHAnsi" w:eastAsia="Calibri" w:hAnsiTheme="minorHAnsi" w:cstheme="minorHAnsi"/>
          <w:i/>
          <w:color w:val="auto"/>
          <w:szCs w:val="22"/>
        </w:rPr>
        <w:t xml:space="preserve">ut they were being pulled in a thousand different directions.”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 xml:space="preserve">DMH </w:t>
      </w:r>
      <w:r w:rsidR="00EF675E" w:rsidRPr="0074472C">
        <w:rPr>
          <w:rFonts w:asciiTheme="minorHAnsi" w:eastAsia="Calibri" w:hAnsiTheme="minorHAnsi" w:cstheme="minorHAnsi"/>
          <w:color w:val="auto"/>
          <w:szCs w:val="22"/>
        </w:rPr>
        <w:t>Inpatient</w:t>
      </w:r>
      <w:r w:rsidRPr="0074472C">
        <w:rPr>
          <w:rFonts w:asciiTheme="minorHAnsi" w:eastAsia="Calibri" w:hAnsiTheme="minorHAnsi" w:cstheme="minorHAnsi"/>
          <w:color w:val="auto"/>
          <w:szCs w:val="22"/>
        </w:rPr>
        <w:t xml:space="preserve"> </w:t>
      </w:r>
      <w:r w:rsidR="00EF675E" w:rsidRPr="0074472C">
        <w:rPr>
          <w:rFonts w:asciiTheme="minorHAnsi" w:eastAsia="Calibri" w:hAnsiTheme="minorHAnsi" w:cstheme="minorHAnsi"/>
          <w:color w:val="auto"/>
          <w:szCs w:val="22"/>
        </w:rPr>
        <w:t xml:space="preserve">Mobile Testing </w:t>
      </w:r>
      <w:r w:rsidR="00912AE3">
        <w:rPr>
          <w:rFonts w:asciiTheme="minorHAnsi" w:eastAsia="Calibri" w:hAnsiTheme="minorHAnsi" w:cstheme="minorHAnsi"/>
          <w:color w:val="auto"/>
          <w:szCs w:val="22"/>
        </w:rPr>
        <w:t>Program Manager</w:t>
      </w:r>
    </w:p>
    <w:p w14:paraId="19CA7F3A" w14:textId="77777777" w:rsidR="00CF0D60" w:rsidRPr="0074472C" w:rsidRDefault="00CF0D60" w:rsidP="00CF0D60">
      <w:pPr>
        <w:pStyle w:val="ListParagraph"/>
        <w:spacing w:after="160" w:line="259" w:lineRule="auto"/>
        <w:ind w:left="1080"/>
        <w:rPr>
          <w:rFonts w:asciiTheme="minorHAnsi" w:eastAsia="Calibri" w:hAnsiTheme="minorHAnsi" w:cstheme="minorHAnsi"/>
          <w:color w:val="auto"/>
          <w:szCs w:val="22"/>
        </w:rPr>
      </w:pPr>
    </w:p>
    <w:p w14:paraId="62A5A234" w14:textId="4947E922" w:rsidR="00C44744" w:rsidRPr="0074472C" w:rsidRDefault="00C44744" w:rsidP="002D074D">
      <w:pPr>
        <w:pStyle w:val="ListParagraph"/>
        <w:numPr>
          <w:ilvl w:val="0"/>
          <w:numId w:val="22"/>
        </w:numPr>
        <w:spacing w:after="16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“The timing of it</w:t>
      </w:r>
      <w:r w:rsidR="00CB6B4B"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As the program progressed, it did get better, but in the beginning, it was very vague, just, “We’ll be there tomorrow.”</w:t>
      </w:r>
      <w:r w:rsidRPr="0074472C" w:rsidDel="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And in order to test staff, I needed to be able to tell staff when the mobile testing would be there, because not all the staff were at the program.</w:t>
      </w:r>
      <w:r w:rsidRPr="0074472C" w:rsidDel="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So, we lost the ability to test our staff because we didn’t have a timeframe.</w:t>
      </w:r>
      <w:r w:rsidRPr="0074472C" w:rsidDel="009E5155">
        <w:rPr>
          <w:rFonts w:asciiTheme="minorHAnsi" w:eastAsia="Calibri" w:hAnsiTheme="minorHAnsi" w:cstheme="minorHAnsi"/>
          <w:i/>
          <w:color w:val="auto"/>
          <w:szCs w:val="22"/>
        </w:rPr>
        <w:t xml:space="preserve"> </w:t>
      </w:r>
      <w:r w:rsidRPr="009F32A6">
        <w:rPr>
          <w:rFonts w:asciiTheme="minorHAnsi" w:eastAsia="Calibri" w:hAnsiTheme="minorHAnsi" w:cstheme="minorHAnsi"/>
          <w:i/>
          <w:color w:val="auto"/>
          <w:szCs w:val="22"/>
        </w:rPr>
        <w:t>We couldn’t say</w:t>
      </w:r>
      <w:r w:rsidRPr="009F32A6" w:rsidDel="00B574BA">
        <w:rPr>
          <w:rFonts w:asciiTheme="minorHAnsi" w:eastAsia="Calibri" w:hAnsiTheme="minorHAnsi" w:cstheme="minorHAnsi"/>
          <w:i/>
          <w:color w:val="auto"/>
          <w:szCs w:val="22"/>
        </w:rPr>
        <w:t xml:space="preserve">, </w:t>
      </w:r>
      <w:r w:rsidRPr="009F32A6">
        <w:rPr>
          <w:rFonts w:asciiTheme="minorHAnsi" w:eastAsia="Calibri" w:hAnsiTheme="minorHAnsi" w:cstheme="minorHAnsi"/>
          <w:i/>
          <w:color w:val="auto"/>
          <w:szCs w:val="22"/>
        </w:rPr>
        <w:t>“Be there Tuesday at two,” it was</w:t>
      </w:r>
      <w:r w:rsidRPr="009F32A6" w:rsidDel="00B574BA">
        <w:rPr>
          <w:rFonts w:asciiTheme="minorHAnsi" w:eastAsia="Calibri" w:hAnsiTheme="minorHAnsi" w:cstheme="minorHAnsi"/>
          <w:i/>
          <w:color w:val="auto"/>
          <w:szCs w:val="22"/>
        </w:rPr>
        <w:t xml:space="preserve">, </w:t>
      </w:r>
      <w:r w:rsidRPr="009F32A6">
        <w:rPr>
          <w:rFonts w:asciiTheme="minorHAnsi" w:eastAsia="Calibri" w:hAnsiTheme="minorHAnsi" w:cstheme="minorHAnsi"/>
          <w:i/>
          <w:color w:val="auto"/>
          <w:szCs w:val="22"/>
        </w:rPr>
        <w:t xml:space="preserve">“Be ready, be on standby all day on Tuesday,” </w:t>
      </w:r>
      <w:r w:rsidRPr="0074472C">
        <w:rPr>
          <w:rFonts w:asciiTheme="minorHAnsi" w:eastAsia="Calibri" w:hAnsiTheme="minorHAnsi" w:cstheme="minorHAnsi"/>
          <w:i/>
          <w:color w:val="auto"/>
          <w:szCs w:val="22"/>
        </w:rPr>
        <w:t>So that was a bit of a challenge</w:t>
      </w:r>
      <w:r w:rsidR="00CB6B4B" w:rsidRPr="0074472C">
        <w:rPr>
          <w:rFonts w:asciiTheme="minorHAnsi" w:eastAsia="Calibri" w:hAnsiTheme="minorHAnsi" w:cstheme="minorHAnsi"/>
          <w:i/>
          <w:color w:val="auto"/>
          <w:szCs w:val="22"/>
        </w:rPr>
        <w:t>.</w:t>
      </w:r>
      <w:r w:rsidR="009F32A6">
        <w:rPr>
          <w:rFonts w:asciiTheme="minorHAnsi" w:eastAsia="Calibri" w:hAnsiTheme="minorHAnsi" w:cstheme="minorHAnsi"/>
          <w:i/>
          <w:color w:val="auto"/>
          <w:szCs w:val="22"/>
        </w:rPr>
        <w:t>”</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DDS Congregate Facility Site Administrator</w:t>
      </w:r>
      <w:r w:rsidR="00D76E11" w:rsidRPr="0074472C">
        <w:rPr>
          <w:rFonts w:asciiTheme="minorHAnsi" w:eastAsia="Calibri" w:hAnsiTheme="minorHAnsi" w:cstheme="minorHAnsi"/>
          <w:color w:val="auto"/>
          <w:szCs w:val="22"/>
        </w:rPr>
        <w:t xml:space="preserve"> 1</w:t>
      </w:r>
    </w:p>
    <w:p w14:paraId="14D44A6D" w14:textId="77777777" w:rsidR="00CF0D60" w:rsidRPr="0074472C" w:rsidRDefault="00CF0D60" w:rsidP="00CF0D60">
      <w:pPr>
        <w:pStyle w:val="ListParagraph"/>
        <w:spacing w:after="160" w:line="240" w:lineRule="auto"/>
        <w:ind w:left="1080"/>
        <w:rPr>
          <w:rFonts w:asciiTheme="minorHAnsi" w:eastAsia="Calibri" w:hAnsiTheme="minorHAnsi" w:cstheme="minorHAnsi"/>
          <w:color w:val="auto"/>
          <w:szCs w:val="22"/>
        </w:rPr>
      </w:pPr>
    </w:p>
    <w:p w14:paraId="074C8793" w14:textId="13087894" w:rsidR="00C44744" w:rsidRPr="0074472C" w:rsidRDefault="00C44744" w:rsidP="002D074D">
      <w:pPr>
        <w:pStyle w:val="ListParagraph"/>
        <w:numPr>
          <w:ilvl w:val="0"/>
          <w:numId w:val="22"/>
        </w:numPr>
        <w:spacing w:after="160" w:line="259" w:lineRule="auto"/>
        <w:rPr>
          <w:rFonts w:asciiTheme="minorHAnsi" w:eastAsia="Calibri" w:hAnsiTheme="minorHAnsi" w:cstheme="minorHAnsi"/>
          <w:i/>
          <w:iCs/>
          <w:color w:val="auto"/>
          <w:szCs w:val="22"/>
        </w:rPr>
      </w:pPr>
      <w:r w:rsidRPr="004B7F6F">
        <w:rPr>
          <w:rFonts w:asciiTheme="minorHAnsi" w:eastAsia="Calibri" w:hAnsiTheme="minorHAnsi" w:cstheme="minorHAnsi"/>
          <w:i/>
          <w:iCs/>
          <w:color w:val="auto"/>
          <w:szCs w:val="22"/>
        </w:rPr>
        <w:t>“</w:t>
      </w:r>
      <w:r w:rsidR="00163178">
        <w:rPr>
          <w:rFonts w:asciiTheme="minorHAnsi" w:eastAsia="Calibri" w:hAnsiTheme="minorHAnsi" w:cstheme="minorHAnsi"/>
          <w:i/>
          <w:iCs/>
          <w:color w:val="auto"/>
          <w:szCs w:val="22"/>
        </w:rPr>
        <w:t>W</w:t>
      </w:r>
      <w:r w:rsidRPr="004B7F6F">
        <w:rPr>
          <w:rFonts w:asciiTheme="minorHAnsi" w:eastAsia="Calibri" w:hAnsiTheme="minorHAnsi" w:cstheme="minorHAnsi"/>
          <w:i/>
          <w:iCs/>
          <w:color w:val="auto"/>
          <w:szCs w:val="22"/>
        </w:rPr>
        <w:t>e didn’t always get a lot of advanced notice about when or what time the mobile testers would arrive.</w:t>
      </w:r>
      <w:r w:rsidRPr="004B7F6F" w:rsidDel="009E5155">
        <w:rPr>
          <w:rFonts w:asciiTheme="minorHAnsi" w:eastAsia="Calibri" w:hAnsiTheme="minorHAnsi" w:cstheme="minorHAnsi"/>
          <w:i/>
          <w:iCs/>
          <w:color w:val="auto"/>
          <w:szCs w:val="22"/>
        </w:rPr>
        <w:t xml:space="preserve"> </w:t>
      </w:r>
      <w:r w:rsidRPr="004B7F6F">
        <w:rPr>
          <w:rFonts w:asciiTheme="minorHAnsi" w:eastAsia="Calibri" w:hAnsiTheme="minorHAnsi" w:cstheme="minorHAnsi"/>
          <w:i/>
          <w:iCs/>
          <w:color w:val="auto"/>
          <w:szCs w:val="22"/>
        </w:rPr>
        <w:t xml:space="preserve">And </w:t>
      </w:r>
      <w:r w:rsidR="00193AA8" w:rsidRPr="00193AA8">
        <w:rPr>
          <w:rFonts w:asciiTheme="minorHAnsi" w:eastAsia="Calibri" w:hAnsiTheme="minorHAnsi" w:cstheme="minorHAnsi"/>
          <w:i/>
          <w:iCs/>
          <w:color w:val="auto"/>
          <w:szCs w:val="22"/>
        </w:rPr>
        <w:t>so,</w:t>
      </w:r>
      <w:r w:rsidRPr="004B7F6F">
        <w:rPr>
          <w:rFonts w:asciiTheme="minorHAnsi" w:eastAsia="Calibri" w:hAnsiTheme="minorHAnsi" w:cstheme="minorHAnsi"/>
          <w:i/>
          <w:iCs/>
          <w:color w:val="auto"/>
          <w:szCs w:val="22"/>
        </w:rPr>
        <w:t xml:space="preserve"> it was really hard to deploy and mobilize the staff to get </w:t>
      </w:r>
      <w:r w:rsidR="00AB3EF8" w:rsidRPr="00AB3EF8">
        <w:rPr>
          <w:rFonts w:asciiTheme="minorHAnsi" w:eastAsia="Calibri" w:hAnsiTheme="minorHAnsi" w:cstheme="minorHAnsi"/>
          <w:i/>
          <w:iCs/>
          <w:color w:val="auto"/>
          <w:szCs w:val="22"/>
        </w:rPr>
        <w:t xml:space="preserve">there </w:t>
      </w:r>
      <w:r w:rsidR="00AB3EF8">
        <w:rPr>
          <w:rFonts w:asciiTheme="minorHAnsi" w:eastAsia="Calibri" w:hAnsiTheme="minorHAnsi" w:cstheme="minorHAnsi"/>
          <w:i/>
          <w:iCs/>
          <w:color w:val="auto"/>
          <w:szCs w:val="22"/>
        </w:rPr>
        <w:t>[</w:t>
      </w:r>
      <w:r w:rsidR="00AB3EF8" w:rsidRPr="00AB3EF8">
        <w:rPr>
          <w:rFonts w:asciiTheme="minorHAnsi" w:eastAsia="Calibri" w:hAnsiTheme="minorHAnsi" w:cstheme="minorHAnsi"/>
          <w:i/>
          <w:iCs/>
          <w:color w:val="auto"/>
          <w:szCs w:val="22"/>
        </w:rPr>
        <w:t>in time</w:t>
      </w:r>
      <w:r w:rsidR="00AB3EF8">
        <w:rPr>
          <w:rFonts w:asciiTheme="minorHAnsi" w:eastAsia="Calibri" w:hAnsiTheme="minorHAnsi" w:cstheme="minorHAnsi"/>
          <w:i/>
          <w:iCs/>
          <w:color w:val="auto"/>
          <w:szCs w:val="22"/>
        </w:rPr>
        <w:t>]</w:t>
      </w:r>
      <w:r w:rsidRPr="004B7F6F">
        <w:rPr>
          <w:rFonts w:asciiTheme="minorHAnsi" w:eastAsia="Calibri" w:hAnsiTheme="minorHAnsi" w:cstheme="minorHAnsi"/>
          <w:i/>
          <w:iCs/>
          <w:color w:val="auto"/>
          <w:szCs w:val="22"/>
        </w:rPr>
        <w:t xml:space="preserve"> for the testing time. There were a couple of situations that were challenges for me, in that I had scheduled some homes to be done on a certain day, and somehow the priority shifted to either another location, another agency, or they didn’t have the number of testers available to do the site on that day.”</w:t>
      </w:r>
      <w:r w:rsidRPr="004B7F6F" w:rsidDel="009E5155">
        <w:rPr>
          <w:rFonts w:asciiTheme="minorHAnsi" w:eastAsia="Calibri" w:hAnsiTheme="minorHAnsi" w:cstheme="minorHAnsi"/>
          <w:i/>
          <w:iCs/>
          <w:color w:val="auto"/>
          <w:szCs w:val="22"/>
        </w:rPr>
        <w:t xml:space="preserve">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DDS Congregate Facility Site Administrator</w:t>
      </w:r>
      <w:r w:rsidR="00A302A9" w:rsidRPr="0074472C">
        <w:rPr>
          <w:rFonts w:asciiTheme="minorHAnsi" w:eastAsia="Calibri" w:hAnsiTheme="minorHAnsi" w:cstheme="minorHAnsi"/>
          <w:color w:val="auto"/>
          <w:szCs w:val="22"/>
        </w:rPr>
        <w:t xml:space="preserve"> 3</w:t>
      </w:r>
    </w:p>
    <w:p w14:paraId="2615790F" w14:textId="77777777" w:rsidR="00CF0D60" w:rsidRPr="0074472C" w:rsidRDefault="00CF0D60" w:rsidP="00CF0D60">
      <w:pPr>
        <w:pStyle w:val="ListParagraph"/>
        <w:spacing w:after="160" w:line="259" w:lineRule="auto"/>
        <w:ind w:left="1080"/>
        <w:rPr>
          <w:rFonts w:asciiTheme="minorHAnsi" w:eastAsia="Calibri" w:hAnsiTheme="minorHAnsi" w:cstheme="minorHAnsi"/>
          <w:i/>
          <w:iCs/>
          <w:color w:val="auto"/>
          <w:szCs w:val="22"/>
        </w:rPr>
      </w:pPr>
    </w:p>
    <w:p w14:paraId="1DF9CE59" w14:textId="5F014A36" w:rsidR="00C44744" w:rsidRPr="0074472C" w:rsidRDefault="00C44744" w:rsidP="002D074D">
      <w:pPr>
        <w:pStyle w:val="ListParagraph"/>
        <w:numPr>
          <w:ilvl w:val="0"/>
          <w:numId w:val="22"/>
        </w:numPr>
        <w:spacing w:after="160" w:line="259"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 xml:space="preserve">“I recall the challenges primarily being around communication of arrival time. We had a lot of </w:t>
      </w:r>
      <w:r w:rsidR="00E74030" w:rsidRPr="0074472C">
        <w:rPr>
          <w:rFonts w:asciiTheme="minorHAnsi" w:eastAsia="Calibri" w:hAnsiTheme="minorHAnsi" w:cstheme="minorHAnsi"/>
          <w:i/>
          <w:color w:val="auto"/>
          <w:szCs w:val="22"/>
        </w:rPr>
        <w:t>last-minute</w:t>
      </w:r>
      <w:r w:rsidRPr="0074472C">
        <w:rPr>
          <w:rFonts w:asciiTheme="minorHAnsi" w:eastAsia="Calibri" w:hAnsiTheme="minorHAnsi" w:cstheme="minorHAnsi"/>
          <w:i/>
          <w:color w:val="auto"/>
          <w:szCs w:val="22"/>
        </w:rPr>
        <w:t xml:space="preserve"> scrambling</w:t>
      </w:r>
      <w:r w:rsidR="00B574BA">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 </w:t>
      </w:r>
      <w:r w:rsidR="0034735C">
        <w:rPr>
          <w:rFonts w:asciiTheme="minorHAnsi" w:eastAsia="Calibri" w:hAnsiTheme="minorHAnsi" w:cstheme="minorHAnsi"/>
          <w:i/>
          <w:color w:val="auto"/>
          <w:szCs w:val="22"/>
        </w:rPr>
        <w:t>W</w:t>
      </w:r>
      <w:r w:rsidRPr="0074472C">
        <w:rPr>
          <w:rFonts w:asciiTheme="minorHAnsi" w:eastAsia="Calibri" w:hAnsiTheme="minorHAnsi" w:cstheme="minorHAnsi"/>
          <w:i/>
          <w:color w:val="auto"/>
          <w:szCs w:val="22"/>
        </w:rPr>
        <w:t>e</w:t>
      </w:r>
      <w:r w:rsidR="00F62028">
        <w:rPr>
          <w:rFonts w:asciiTheme="minorHAnsi" w:eastAsia="Calibri" w:hAnsiTheme="minorHAnsi" w:cstheme="minorHAnsi"/>
          <w:i/>
          <w:color w:val="auto"/>
          <w:szCs w:val="22"/>
        </w:rPr>
        <w:t>’d</w:t>
      </w:r>
      <w:r w:rsidRPr="0074472C">
        <w:rPr>
          <w:rFonts w:asciiTheme="minorHAnsi" w:eastAsia="Calibri" w:hAnsiTheme="minorHAnsi" w:cstheme="minorHAnsi"/>
          <w:i/>
          <w:color w:val="auto"/>
          <w:szCs w:val="22"/>
        </w:rPr>
        <w:t xml:space="preserve"> </w:t>
      </w:r>
      <w:r w:rsidR="00F62028">
        <w:rPr>
          <w:rFonts w:asciiTheme="minorHAnsi" w:eastAsia="Calibri" w:hAnsiTheme="minorHAnsi" w:cstheme="minorHAnsi"/>
          <w:i/>
          <w:color w:val="auto"/>
          <w:szCs w:val="22"/>
        </w:rPr>
        <w:t>think</w:t>
      </w:r>
      <w:r w:rsidR="00F62028" w:rsidRPr="0074472C">
        <w:rPr>
          <w:rFonts w:asciiTheme="minorHAnsi" w:eastAsia="Calibri" w:hAnsiTheme="minorHAnsi" w:cstheme="minorHAnsi"/>
          <w:i/>
          <w:color w:val="auto"/>
          <w:szCs w:val="22"/>
        </w:rPr>
        <w:t xml:space="preserve"> </w:t>
      </w:r>
      <w:r w:rsidR="00F62028">
        <w:rPr>
          <w:rFonts w:asciiTheme="minorHAnsi" w:eastAsia="Calibri" w:hAnsiTheme="minorHAnsi" w:cstheme="minorHAnsi"/>
          <w:i/>
          <w:color w:val="auto"/>
          <w:szCs w:val="22"/>
        </w:rPr>
        <w:t>[the mobile testing team]</w:t>
      </w:r>
      <w:r w:rsidRPr="0074472C">
        <w:rPr>
          <w:rFonts w:asciiTheme="minorHAnsi" w:eastAsia="Calibri" w:hAnsiTheme="minorHAnsi" w:cstheme="minorHAnsi"/>
          <w:i/>
          <w:color w:val="auto"/>
          <w:szCs w:val="22"/>
        </w:rPr>
        <w:t xml:space="preserve"> were going to be here at </w:t>
      </w:r>
      <w:r w:rsidR="00F62028">
        <w:rPr>
          <w:rFonts w:asciiTheme="minorHAnsi" w:eastAsia="Calibri" w:hAnsiTheme="minorHAnsi" w:cstheme="minorHAnsi"/>
          <w:i/>
          <w:color w:val="auto"/>
          <w:szCs w:val="22"/>
        </w:rPr>
        <w:t>ten o’clock</w:t>
      </w:r>
      <w:r w:rsidRPr="0074472C">
        <w:rPr>
          <w:rFonts w:asciiTheme="minorHAnsi" w:eastAsia="Calibri" w:hAnsiTheme="minorHAnsi" w:cstheme="minorHAnsi"/>
          <w:i/>
          <w:color w:val="auto"/>
          <w:szCs w:val="22"/>
        </w:rPr>
        <w:t xml:space="preserve">, and now it’s two o’clock, and all our </w:t>
      </w:r>
      <w:r w:rsidR="0034735C">
        <w:rPr>
          <w:rFonts w:asciiTheme="minorHAnsi" w:eastAsia="Calibri" w:hAnsiTheme="minorHAnsi" w:cstheme="minorHAnsi"/>
          <w:i/>
          <w:color w:val="auto"/>
          <w:szCs w:val="22"/>
        </w:rPr>
        <w:t>[members]</w:t>
      </w:r>
      <w:r w:rsidRPr="0074472C">
        <w:rPr>
          <w:rFonts w:asciiTheme="minorHAnsi" w:eastAsia="Calibri" w:hAnsiTheme="minorHAnsi" w:cstheme="minorHAnsi"/>
          <w:i/>
          <w:color w:val="auto"/>
          <w:szCs w:val="22"/>
        </w:rPr>
        <w:t xml:space="preserve"> are waiting around</w:t>
      </w:r>
      <w:r w:rsidR="00B574BA">
        <w:rPr>
          <w:rFonts w:asciiTheme="minorHAnsi" w:eastAsia="Calibri" w:hAnsiTheme="minorHAnsi" w:cstheme="minorHAnsi"/>
          <w:i/>
          <w:color w:val="auto"/>
          <w:szCs w:val="22"/>
        </w:rPr>
        <w:t xml:space="preserve">” </w:t>
      </w:r>
      <w:r w:rsidR="00DD7D0C">
        <w:rPr>
          <w:rFonts w:asciiTheme="minorHAnsi" w:eastAsia="Calibri" w:hAnsiTheme="minorHAnsi" w:cstheme="minorHAnsi"/>
          <w:color w:val="auto"/>
          <w:szCs w:val="22"/>
        </w:rPr>
        <w:t>–</w:t>
      </w:r>
      <w:r w:rsidR="00D213D4" w:rsidRPr="0074472C">
        <w:rPr>
          <w:rFonts w:asciiTheme="minorHAnsi" w:eastAsia="Calibri" w:hAnsiTheme="minorHAnsi" w:cstheme="minorHAnsi"/>
          <w:color w:val="auto"/>
          <w:szCs w:val="22"/>
        </w:rPr>
        <w:t>DMH</w:t>
      </w:r>
      <w:r w:rsidRPr="0074472C">
        <w:rPr>
          <w:rFonts w:asciiTheme="minorHAnsi" w:eastAsia="Calibri" w:hAnsiTheme="minorHAnsi" w:cstheme="minorHAnsi"/>
          <w:color w:val="auto"/>
          <w:szCs w:val="22"/>
        </w:rPr>
        <w:t xml:space="preserve"> Congregate Facility Site Administrator</w:t>
      </w:r>
      <w:r w:rsidR="00D213D4" w:rsidRPr="0074472C">
        <w:rPr>
          <w:rFonts w:asciiTheme="minorHAnsi" w:eastAsia="Calibri" w:hAnsiTheme="minorHAnsi" w:cstheme="minorHAnsi"/>
          <w:color w:val="auto"/>
          <w:szCs w:val="22"/>
        </w:rPr>
        <w:t xml:space="preserve"> 2</w:t>
      </w:r>
    </w:p>
    <w:p w14:paraId="136DEBCD" w14:textId="163D7323"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The administrative process of program implementation was challenging and sometimes burdensome for site administrators.</w:t>
      </w:r>
      <w:r w:rsidRPr="0074472C">
        <w:rPr>
          <w:rFonts w:asciiTheme="minorHAnsi" w:eastAsia="Calibri" w:hAnsiTheme="minorHAnsi" w:cstheme="minorHAnsi"/>
          <w:color w:val="auto"/>
          <w:sz w:val="24"/>
          <w:szCs w:val="24"/>
        </w:rPr>
        <w:t xml:space="preserve"> </w:t>
      </w:r>
      <w:r w:rsidR="003A3086">
        <w:rPr>
          <w:rFonts w:asciiTheme="minorHAnsi" w:eastAsia="Calibri" w:hAnsiTheme="minorHAnsi" w:cstheme="minorHAnsi"/>
          <w:color w:val="auto"/>
          <w:sz w:val="24"/>
          <w:szCs w:val="24"/>
        </w:rPr>
        <w:t>O</w:t>
      </w:r>
      <w:r w:rsidRPr="0074472C">
        <w:rPr>
          <w:rFonts w:asciiTheme="minorHAnsi" w:eastAsia="Calibri" w:hAnsiTheme="minorHAnsi" w:cstheme="minorHAnsi"/>
          <w:color w:val="auto"/>
          <w:sz w:val="24"/>
          <w:szCs w:val="24"/>
        </w:rPr>
        <w:t>ther major barrier</w:t>
      </w:r>
      <w:r w:rsidR="003A3086">
        <w:rPr>
          <w:rFonts w:asciiTheme="minorHAnsi" w:eastAsia="Calibri" w:hAnsiTheme="minorHAnsi" w:cstheme="minorHAnsi"/>
          <w:color w:val="auto"/>
          <w:sz w:val="24"/>
          <w:szCs w:val="24"/>
        </w:rPr>
        <w:t>s</w:t>
      </w:r>
      <w:r w:rsidRPr="0074472C">
        <w:rPr>
          <w:rFonts w:asciiTheme="minorHAnsi" w:eastAsia="Calibri" w:hAnsiTheme="minorHAnsi" w:cstheme="minorHAnsi"/>
          <w:color w:val="auto"/>
          <w:sz w:val="24"/>
          <w:szCs w:val="24"/>
        </w:rPr>
        <w:t xml:space="preserve"> experienced during the program stand-up </w:t>
      </w:r>
      <w:r w:rsidR="003A3086">
        <w:rPr>
          <w:rFonts w:asciiTheme="minorHAnsi" w:eastAsia="Calibri" w:hAnsiTheme="minorHAnsi" w:cstheme="minorHAnsi"/>
          <w:color w:val="auto"/>
          <w:sz w:val="24"/>
          <w:szCs w:val="24"/>
        </w:rPr>
        <w:t>were</w:t>
      </w:r>
      <w:r w:rsidR="003A3086"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the challenge of obtaining client-specific documentation, difficulty navigating billing systems, and confusion from multiple directives. Administrative processes were noted to have taken extensive time to complete. Conflicting directives from multiple leaders and agencies made it confusing for sites to follow the correct safety protocols amid the mobile testing program.</w:t>
      </w:r>
    </w:p>
    <w:p w14:paraId="7AFBC52D" w14:textId="77777777"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p>
    <w:p w14:paraId="194B065F" w14:textId="4214CFE1" w:rsidR="00364B3D"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Site administrators found the requirement of collecting specific information on employees and residents in preparation for the mobile testing visit to be a major burden on administrators and site providers. This process became more efficient with time, but at the beginning of the program, clients who were </w:t>
      </w:r>
      <w:r w:rsidR="00D16126">
        <w:rPr>
          <w:rFonts w:asciiTheme="minorHAnsi" w:eastAsia="Calibri" w:hAnsiTheme="minorHAnsi" w:cstheme="minorHAnsi"/>
          <w:color w:val="auto"/>
          <w:sz w:val="24"/>
          <w:szCs w:val="24"/>
        </w:rPr>
        <w:t>tested</w:t>
      </w:r>
      <w:r w:rsidRPr="0074472C">
        <w:rPr>
          <w:rFonts w:asciiTheme="minorHAnsi" w:eastAsia="Calibri" w:hAnsiTheme="minorHAnsi" w:cstheme="minorHAnsi"/>
          <w:color w:val="auto"/>
          <w:sz w:val="24"/>
          <w:szCs w:val="24"/>
        </w:rPr>
        <w:t xml:space="preserve"> needed to provide specific information</w:t>
      </w:r>
      <w:r w:rsidR="0018427C">
        <w:rPr>
          <w:rFonts w:asciiTheme="minorHAnsi" w:eastAsia="Calibri" w:hAnsiTheme="minorHAnsi" w:cstheme="minorHAnsi"/>
          <w:color w:val="auto"/>
          <w:sz w:val="24"/>
          <w:szCs w:val="24"/>
        </w:rPr>
        <w:t>,</w:t>
      </w:r>
      <w:r w:rsidRPr="0074472C">
        <w:rPr>
          <w:rFonts w:asciiTheme="minorHAnsi" w:eastAsia="Calibri" w:hAnsiTheme="minorHAnsi" w:cstheme="minorHAnsi"/>
          <w:color w:val="auto"/>
          <w:sz w:val="24"/>
          <w:szCs w:val="24"/>
        </w:rPr>
        <w:t xml:space="preserve"> including their name, date of birth, health insurance number, race, ethnicity, and contact information, to the vendor. Staff phone numbers were also collected </w:t>
      </w:r>
      <w:r w:rsidR="004A5A7B" w:rsidRPr="0074472C">
        <w:rPr>
          <w:rFonts w:asciiTheme="minorHAnsi" w:eastAsia="Calibri" w:hAnsiTheme="minorHAnsi" w:cstheme="minorHAnsi"/>
          <w:color w:val="auto"/>
          <w:sz w:val="24"/>
          <w:szCs w:val="24"/>
        </w:rPr>
        <w:t>to</w:t>
      </w:r>
      <w:r w:rsidRPr="0074472C">
        <w:rPr>
          <w:rFonts w:asciiTheme="minorHAnsi" w:eastAsia="Calibri" w:hAnsiTheme="minorHAnsi" w:cstheme="minorHAnsi"/>
          <w:color w:val="auto"/>
          <w:sz w:val="24"/>
          <w:szCs w:val="24"/>
        </w:rPr>
        <w:t xml:space="preserve"> share test results. However, some sites faced difficulties in collecting this information, as some staff were not comfortable disclosing their personal contact information. Sites found that having more administrative assistance on the mobile testing vendor side could have helped streamline the testing process. The administrative barrier of the direct billing and manual reporting process was also noted as a challenge. Direct billing did not allow for traditional billing through the MMIS. Instead, services were billed through invoices, which required manual entry and upload for reporting. This included matching tracking numbers to referrals, confirming schedules, and accounting to bill for thousands of tests a month. </w:t>
      </w:r>
    </w:p>
    <w:p w14:paraId="2E5B96BB" w14:textId="77777777" w:rsidR="00364B3D" w:rsidRPr="0074472C" w:rsidRDefault="00364B3D" w:rsidP="00C44744">
      <w:pPr>
        <w:autoSpaceDE w:val="0"/>
        <w:autoSpaceDN w:val="0"/>
        <w:adjustRightInd w:val="0"/>
        <w:spacing w:after="0" w:line="240" w:lineRule="auto"/>
        <w:rPr>
          <w:rFonts w:asciiTheme="minorHAnsi" w:eastAsia="Calibri" w:hAnsiTheme="minorHAnsi" w:cstheme="minorHAnsi"/>
          <w:color w:val="auto"/>
          <w:sz w:val="24"/>
          <w:szCs w:val="24"/>
        </w:rPr>
      </w:pPr>
    </w:p>
    <w:p w14:paraId="497B7329" w14:textId="5038F4C3" w:rsidR="00C44744" w:rsidRPr="0074472C" w:rsidRDefault="00C44744" w:rsidP="002D074D">
      <w:pPr>
        <w:pStyle w:val="ListParagraph"/>
        <w:numPr>
          <w:ilvl w:val="0"/>
          <w:numId w:val="21"/>
        </w:numPr>
        <w:spacing w:after="16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w:t>
      </w:r>
      <w:r w:rsidR="00256436">
        <w:rPr>
          <w:rFonts w:asciiTheme="minorHAnsi" w:eastAsia="Calibri" w:hAnsiTheme="minorHAnsi" w:cstheme="minorHAnsi"/>
          <w:i/>
          <w:color w:val="auto"/>
          <w:szCs w:val="22"/>
        </w:rPr>
        <w:t>T</w:t>
      </w:r>
      <w:r w:rsidRPr="0074472C">
        <w:rPr>
          <w:rFonts w:asciiTheme="minorHAnsi" w:eastAsia="Calibri" w:hAnsiTheme="minorHAnsi" w:cstheme="minorHAnsi"/>
          <w:i/>
          <w:color w:val="auto"/>
          <w:szCs w:val="22"/>
        </w:rPr>
        <w:t xml:space="preserve">here was a requirement that we collect information from people ahead of time, which made things more efficient for </w:t>
      </w:r>
      <w:r w:rsidR="00403D77" w:rsidRPr="0074472C">
        <w:rPr>
          <w:rFonts w:asciiTheme="minorHAnsi" w:eastAsia="Calibri" w:hAnsiTheme="minorHAnsi" w:cstheme="minorHAnsi"/>
          <w:i/>
          <w:color w:val="auto"/>
          <w:szCs w:val="22"/>
        </w:rPr>
        <w:t xml:space="preserve">[the mobile testing </w:t>
      </w:r>
      <w:r w:rsidR="00163178">
        <w:rPr>
          <w:rFonts w:asciiTheme="minorHAnsi" w:eastAsia="Calibri" w:hAnsiTheme="minorHAnsi" w:cstheme="minorHAnsi"/>
          <w:i/>
          <w:color w:val="auto"/>
          <w:szCs w:val="22"/>
        </w:rPr>
        <w:t>staff</w:t>
      </w:r>
      <w:r w:rsidR="00403D77" w:rsidRPr="0074472C">
        <w:rPr>
          <w:rFonts w:asciiTheme="minorHAnsi" w:eastAsia="Calibri" w:hAnsiTheme="minorHAnsi" w:cstheme="minorHAnsi"/>
          <w:i/>
          <w:color w:val="auto"/>
          <w:szCs w:val="22"/>
        </w:rPr>
        <w:t>]</w:t>
      </w:r>
      <w:r w:rsidR="00662981">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but that put a big burden on us and our providers to collect the names and addresses and health insurance numbers of every person who was going to go to a testing site</w:t>
      </w:r>
      <w:r w:rsidR="00D213D4"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So that made it just more challenging on the front end for us as an agency to pull these things off</w:t>
      </w:r>
      <w:r w:rsidR="00CB6B4B" w:rsidRPr="0074472C">
        <w:rPr>
          <w:rFonts w:asciiTheme="minorHAnsi" w:eastAsia="Calibri" w:hAnsiTheme="minorHAnsi" w:cstheme="minorHAnsi"/>
          <w:i/>
          <w:color w:val="auto"/>
          <w:szCs w:val="22"/>
        </w:rPr>
        <w:t xml:space="preserve">. </w:t>
      </w:r>
      <w:r w:rsidR="009B6E85">
        <w:rPr>
          <w:rFonts w:asciiTheme="minorHAnsi" w:eastAsia="Calibri" w:hAnsiTheme="minorHAnsi" w:cstheme="minorHAnsi"/>
          <w:i/>
          <w:color w:val="auto"/>
          <w:szCs w:val="22"/>
        </w:rPr>
        <w:t>[…]</w:t>
      </w:r>
      <w:r w:rsidR="00CB6B4B" w:rsidRPr="0074472C">
        <w:rPr>
          <w:rFonts w:asciiTheme="minorHAnsi" w:eastAsia="Calibri" w:hAnsiTheme="minorHAnsi" w:cstheme="minorHAnsi"/>
          <w:i/>
          <w:color w:val="auto"/>
          <w:szCs w:val="22"/>
        </w:rPr>
        <w:t xml:space="preserve"> </w:t>
      </w:r>
      <w:r w:rsidR="00D213D4" w:rsidRPr="0074472C">
        <w:rPr>
          <w:rFonts w:asciiTheme="minorHAnsi" w:eastAsia="Calibri" w:hAnsiTheme="minorHAnsi" w:cstheme="minorHAnsi"/>
          <w:i/>
          <w:color w:val="auto"/>
          <w:szCs w:val="22"/>
        </w:rPr>
        <w:t>[We]</w:t>
      </w:r>
      <w:r w:rsidRPr="0074472C">
        <w:rPr>
          <w:rFonts w:asciiTheme="minorHAnsi" w:eastAsia="Calibri" w:hAnsiTheme="minorHAnsi" w:cstheme="minorHAnsi"/>
          <w:i/>
          <w:color w:val="auto"/>
          <w:szCs w:val="22"/>
        </w:rPr>
        <w:t xml:space="preserve"> were drowning in spreadsheets for months and months.”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DDS Congregate Facility Site Administrator</w:t>
      </w:r>
      <w:r w:rsidR="003E4B15" w:rsidRPr="0074472C">
        <w:rPr>
          <w:rFonts w:asciiTheme="minorHAnsi" w:eastAsia="Calibri" w:hAnsiTheme="minorHAnsi" w:cstheme="minorHAnsi"/>
          <w:color w:val="auto"/>
          <w:szCs w:val="22"/>
        </w:rPr>
        <w:t xml:space="preserve"> 1</w:t>
      </w:r>
    </w:p>
    <w:p w14:paraId="0378449D" w14:textId="77777777" w:rsidR="00364B3D" w:rsidRPr="0074472C" w:rsidRDefault="00364B3D" w:rsidP="00364B3D">
      <w:pPr>
        <w:pStyle w:val="ListParagraph"/>
        <w:spacing w:after="160" w:line="240" w:lineRule="auto"/>
        <w:ind w:left="1080"/>
        <w:rPr>
          <w:rFonts w:asciiTheme="minorHAnsi" w:eastAsia="Calibri" w:hAnsiTheme="minorHAnsi" w:cstheme="minorHAnsi"/>
          <w:color w:val="auto"/>
          <w:szCs w:val="22"/>
        </w:rPr>
      </w:pPr>
    </w:p>
    <w:p w14:paraId="692B6D72" w14:textId="4B19D85A" w:rsidR="00364B3D" w:rsidRPr="0074472C" w:rsidRDefault="00C44744" w:rsidP="00787654">
      <w:pPr>
        <w:pStyle w:val="ListParagraph"/>
        <w:numPr>
          <w:ilvl w:val="0"/>
          <w:numId w:val="21"/>
        </w:numPr>
        <w:spacing w:after="0" w:line="240"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“We did have to dedicate quite a bit of resource</w:t>
      </w:r>
      <w:r w:rsidR="000202AF">
        <w:rPr>
          <w:rFonts w:asciiTheme="minorHAnsi" w:eastAsia="Calibri" w:hAnsiTheme="minorHAnsi" w:cstheme="minorHAnsi"/>
          <w:i/>
          <w:color w:val="auto"/>
          <w:szCs w:val="22"/>
        </w:rPr>
        <w:t>s</w:t>
      </w:r>
      <w:r w:rsidRPr="0074472C">
        <w:rPr>
          <w:rFonts w:asciiTheme="minorHAnsi" w:eastAsia="Calibri" w:hAnsiTheme="minorHAnsi" w:cstheme="minorHAnsi"/>
          <w:i/>
          <w:color w:val="auto"/>
          <w:szCs w:val="22"/>
        </w:rPr>
        <w:t xml:space="preserve"> for that short period of time in order to work with </w:t>
      </w:r>
      <w:r w:rsidR="00403D77" w:rsidRPr="0074472C">
        <w:rPr>
          <w:rFonts w:asciiTheme="minorHAnsi" w:eastAsia="Calibri" w:hAnsiTheme="minorHAnsi" w:cstheme="minorHAnsi"/>
          <w:i/>
          <w:color w:val="auto"/>
          <w:szCs w:val="22"/>
        </w:rPr>
        <w:t>[the mobile testing vendor]</w:t>
      </w:r>
      <w:r w:rsidRPr="0074472C">
        <w:rPr>
          <w:rFonts w:asciiTheme="minorHAnsi" w:eastAsia="Calibri" w:hAnsiTheme="minorHAnsi" w:cstheme="minorHAnsi"/>
          <w:i/>
          <w:color w:val="auto"/>
          <w:szCs w:val="22"/>
        </w:rPr>
        <w:t>.</w:t>
      </w:r>
      <w:r w:rsidRPr="0074472C" w:rsidDel="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And the part that was a resource drain was in the documentation</w:t>
      </w:r>
      <w:r w:rsidR="003B49E4">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 and the information that we had to collect on all the patients</w:t>
      </w:r>
      <w:r w:rsidR="007935DF" w:rsidRPr="0074472C">
        <w:rPr>
          <w:rFonts w:asciiTheme="minorHAnsi" w:eastAsia="Calibri" w:hAnsiTheme="minorHAnsi" w:cstheme="minorHAnsi"/>
          <w:i/>
          <w:color w:val="auto"/>
          <w:szCs w:val="22"/>
        </w:rPr>
        <w:t xml:space="preserve"> and </w:t>
      </w:r>
      <w:r w:rsidRPr="0074472C">
        <w:rPr>
          <w:rFonts w:asciiTheme="minorHAnsi" w:eastAsia="Calibri" w:hAnsiTheme="minorHAnsi" w:cstheme="minorHAnsi"/>
          <w:i/>
          <w:color w:val="auto"/>
          <w:szCs w:val="22"/>
        </w:rPr>
        <w:t xml:space="preserve">the staff that we were doing the testing </w:t>
      </w:r>
      <w:r w:rsidR="00D14556" w:rsidRPr="0074472C">
        <w:rPr>
          <w:rFonts w:asciiTheme="minorHAnsi" w:eastAsia="Calibri" w:hAnsiTheme="minorHAnsi" w:cstheme="minorHAnsi"/>
          <w:i/>
          <w:color w:val="auto"/>
          <w:szCs w:val="22"/>
        </w:rPr>
        <w:t>on</w:t>
      </w:r>
      <w:r w:rsidRPr="0074472C">
        <w:rPr>
          <w:rFonts w:asciiTheme="minorHAnsi" w:eastAsia="Calibri" w:hAnsiTheme="minorHAnsi" w:cstheme="minorHAnsi"/>
          <w:i/>
          <w:color w:val="auto"/>
          <w:szCs w:val="22"/>
        </w:rPr>
        <w:t xml:space="preserve">.”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DMH Congregate Facility Site Administrator</w:t>
      </w:r>
      <w:r w:rsidR="00B701F8" w:rsidRPr="0074472C">
        <w:rPr>
          <w:rFonts w:asciiTheme="minorHAnsi" w:eastAsia="Calibri" w:hAnsiTheme="minorHAnsi" w:cstheme="minorHAnsi"/>
          <w:color w:val="auto"/>
          <w:szCs w:val="22"/>
        </w:rPr>
        <w:t xml:space="preserve"> 2</w:t>
      </w:r>
    </w:p>
    <w:p w14:paraId="5C2B04AE" w14:textId="77777777" w:rsidR="00364B3D" w:rsidRPr="0074472C" w:rsidRDefault="00364B3D" w:rsidP="00364B3D">
      <w:pPr>
        <w:spacing w:after="0" w:line="259" w:lineRule="auto"/>
        <w:rPr>
          <w:rFonts w:asciiTheme="minorHAnsi" w:eastAsia="Times New Roman" w:hAnsiTheme="minorHAnsi" w:cstheme="minorHAnsi"/>
          <w:color w:val="auto"/>
          <w:szCs w:val="22"/>
        </w:rPr>
      </w:pPr>
    </w:p>
    <w:p w14:paraId="02357C61" w14:textId="0F30BB58" w:rsidR="00C44744" w:rsidRPr="0074472C" w:rsidRDefault="00C44744" w:rsidP="002D074D">
      <w:pPr>
        <w:pStyle w:val="ListParagraph"/>
        <w:numPr>
          <w:ilvl w:val="0"/>
          <w:numId w:val="21"/>
        </w:numPr>
        <w:spacing w:after="160" w:line="259" w:lineRule="auto"/>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w:t>
      </w:r>
      <w:r w:rsidR="00890C57">
        <w:rPr>
          <w:rFonts w:asciiTheme="minorHAnsi" w:eastAsia="Calibri" w:hAnsiTheme="minorHAnsi" w:cstheme="minorHAnsi"/>
          <w:i/>
          <w:color w:val="auto"/>
          <w:szCs w:val="22"/>
        </w:rPr>
        <w:t>[During that time, the</w:t>
      </w:r>
      <w:r w:rsidR="00347FC8">
        <w:rPr>
          <w:rFonts w:asciiTheme="minorHAnsi" w:eastAsia="Calibri" w:hAnsiTheme="minorHAnsi" w:cstheme="minorHAnsi"/>
          <w:i/>
          <w:color w:val="auto"/>
          <w:szCs w:val="22"/>
        </w:rPr>
        <w:t xml:space="preserve"> mobile testing vendor did not have access to </w:t>
      </w:r>
      <w:r w:rsidR="00CA7CFE">
        <w:rPr>
          <w:rFonts w:asciiTheme="minorHAnsi" w:eastAsia="Calibri" w:hAnsiTheme="minorHAnsi" w:cstheme="minorHAnsi"/>
          <w:i/>
          <w:color w:val="auto"/>
          <w:szCs w:val="22"/>
        </w:rPr>
        <w:t xml:space="preserve">bill] </w:t>
      </w:r>
      <w:r w:rsidRPr="0074472C">
        <w:rPr>
          <w:rFonts w:asciiTheme="minorHAnsi" w:eastAsia="Calibri" w:hAnsiTheme="minorHAnsi" w:cstheme="minorHAnsi"/>
          <w:i/>
          <w:color w:val="auto"/>
          <w:szCs w:val="22"/>
        </w:rPr>
        <w:t xml:space="preserve">through MMIS. It was all manual invoices. </w:t>
      </w:r>
      <w:r w:rsidR="00E05B89" w:rsidRPr="0074472C">
        <w:rPr>
          <w:rFonts w:asciiTheme="minorHAnsi" w:eastAsia="Calibri" w:hAnsiTheme="minorHAnsi" w:cstheme="minorHAnsi"/>
          <w:i/>
          <w:color w:val="auto"/>
          <w:szCs w:val="22"/>
        </w:rPr>
        <w:t>So</w:t>
      </w:r>
      <w:r w:rsidR="00773166">
        <w:rPr>
          <w:rFonts w:asciiTheme="minorHAnsi" w:eastAsia="Calibri" w:hAnsiTheme="minorHAnsi" w:cstheme="minorHAnsi"/>
          <w:i/>
          <w:color w:val="auto"/>
          <w:szCs w:val="22"/>
        </w:rPr>
        <w:t xml:space="preserve"> [the process of]</w:t>
      </w:r>
      <w:r w:rsidR="00D213D4"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pairing their internal tracking numbers to our internal tracking numbers </w:t>
      </w:r>
      <w:r w:rsidR="005B64D1">
        <w:rPr>
          <w:rFonts w:asciiTheme="minorHAnsi" w:eastAsia="Calibri" w:hAnsiTheme="minorHAnsi" w:cstheme="minorHAnsi"/>
          <w:i/>
          <w:color w:val="auto"/>
          <w:szCs w:val="22"/>
        </w:rPr>
        <w:t>[was done manually].</w:t>
      </w:r>
      <w:r w:rsidR="00496C32">
        <w:rPr>
          <w:rFonts w:asciiTheme="minorHAnsi" w:eastAsia="Calibri" w:hAnsiTheme="minorHAnsi" w:cstheme="minorHAnsi"/>
          <w:i/>
          <w:color w:val="auto"/>
          <w:szCs w:val="22"/>
        </w:rPr>
        <w:t xml:space="preserve"> [We worked together to coordinate</w:t>
      </w:r>
      <w:r w:rsidRPr="0074472C">
        <w:rPr>
          <w:rFonts w:asciiTheme="minorHAnsi" w:eastAsia="Calibri" w:hAnsiTheme="minorHAnsi" w:cstheme="minorHAnsi"/>
          <w:i/>
          <w:color w:val="auto"/>
          <w:szCs w:val="22"/>
        </w:rPr>
        <w:t xml:space="preserve"> the logistics </w:t>
      </w:r>
      <w:r w:rsidR="00496C32">
        <w:rPr>
          <w:rFonts w:asciiTheme="minorHAnsi" w:eastAsia="Calibri" w:hAnsiTheme="minorHAnsi" w:cstheme="minorHAnsi"/>
          <w:i/>
          <w:color w:val="auto"/>
          <w:szCs w:val="22"/>
        </w:rPr>
        <w:t>and]</w:t>
      </w:r>
      <w:r w:rsidRPr="0074472C">
        <w:rPr>
          <w:rFonts w:asciiTheme="minorHAnsi" w:eastAsia="Calibri" w:hAnsiTheme="minorHAnsi" w:cstheme="minorHAnsi"/>
          <w:i/>
          <w:color w:val="auto"/>
          <w:szCs w:val="22"/>
        </w:rPr>
        <w:t xml:space="preserve"> nuances around direct billing via invoice versus Medicaid billing.”</w:t>
      </w:r>
      <w:r w:rsidRPr="0074472C">
        <w:rPr>
          <w:rFonts w:asciiTheme="minorHAnsi" w:eastAsia="Calibri" w:hAnsiTheme="minorHAnsi" w:cstheme="minorHAnsi"/>
          <w:color w:val="auto"/>
          <w:szCs w:val="22"/>
        </w:rPr>
        <w:t xml:space="preserve">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 xml:space="preserve">MassHealth Mobile Testing </w:t>
      </w:r>
      <w:r w:rsidR="00912AE3">
        <w:rPr>
          <w:rFonts w:asciiTheme="minorHAnsi" w:eastAsia="Calibri" w:hAnsiTheme="minorHAnsi" w:cstheme="minorHAnsi"/>
          <w:color w:val="auto"/>
          <w:szCs w:val="22"/>
        </w:rPr>
        <w:t>Program Manager</w:t>
      </w:r>
    </w:p>
    <w:p w14:paraId="58F15573" w14:textId="7B32C1E1" w:rsidR="00C44744" w:rsidRPr="0074472C" w:rsidRDefault="00B0200E" w:rsidP="00C44744">
      <w:pPr>
        <w:autoSpaceDE w:val="0"/>
        <w:autoSpaceDN w:val="0"/>
        <w:adjustRightInd w:val="0"/>
        <w:spacing w:after="0" w:line="240" w:lineRule="auto"/>
        <w:rPr>
          <w:rFonts w:asciiTheme="minorHAnsi" w:eastAsia="Calibri" w:hAnsiTheme="minorHAnsi" w:cstheme="minorHAnsi"/>
          <w:color w:val="auto"/>
          <w:sz w:val="24"/>
          <w:szCs w:val="24"/>
        </w:rPr>
      </w:pPr>
      <w:r>
        <w:rPr>
          <w:rFonts w:asciiTheme="minorHAnsi" w:eastAsia="Calibri" w:hAnsiTheme="minorHAnsi" w:cstheme="minorHAnsi"/>
          <w:b/>
          <w:color w:val="auto"/>
          <w:sz w:val="24"/>
          <w:szCs w:val="24"/>
        </w:rPr>
        <w:t>Receipt of</w:t>
      </w:r>
      <w:r w:rsidRPr="0074472C">
        <w:rPr>
          <w:rFonts w:asciiTheme="minorHAnsi" w:eastAsia="Calibri" w:hAnsiTheme="minorHAnsi" w:cstheme="minorHAnsi"/>
          <w:b/>
          <w:color w:val="auto"/>
          <w:sz w:val="24"/>
          <w:szCs w:val="24"/>
        </w:rPr>
        <w:t xml:space="preserve"> </w:t>
      </w:r>
      <w:r w:rsidR="00C44744" w:rsidRPr="0074472C">
        <w:rPr>
          <w:rFonts w:asciiTheme="minorHAnsi" w:eastAsia="Calibri" w:hAnsiTheme="minorHAnsi" w:cstheme="minorHAnsi"/>
          <w:b/>
          <w:color w:val="auto"/>
          <w:sz w:val="24"/>
          <w:szCs w:val="24"/>
        </w:rPr>
        <w:t>mobile testing results was challenging initially but became easier once the ePortal was launched.</w:t>
      </w:r>
      <w:r w:rsidR="00C44744" w:rsidRPr="0074472C">
        <w:rPr>
          <w:rFonts w:asciiTheme="minorHAnsi" w:eastAsia="Calibri" w:hAnsiTheme="minorHAnsi" w:cstheme="minorHAnsi"/>
          <w:color w:val="auto"/>
          <w:sz w:val="24"/>
          <w:szCs w:val="24"/>
        </w:rPr>
        <w:t xml:space="preserve"> A barrier faced by sites in the beginning of the program was difficulty with receiving test results. Lab testing sites were described as having both capacity and bandwidth issues, which caused delays in receiving test results at the beginning of the program. Sites explained how initially the mobile testing vendor was unable to share test results directly with clients due to system limitations. Only one person could receive test results at that time, which defaulted to site administrators and gave them the responsibility of notifying each client of their test results. The initial absence of a client ePortal made it difficult for clients to receive their test results as soon as possible. However, the advent of the ePortal, in addition</w:t>
      </w:r>
      <w:r w:rsidR="0063611B">
        <w:rPr>
          <w:rFonts w:asciiTheme="minorHAnsi" w:eastAsia="Calibri" w:hAnsiTheme="minorHAnsi" w:cstheme="minorHAnsi"/>
          <w:color w:val="auto"/>
          <w:sz w:val="24"/>
          <w:szCs w:val="24"/>
        </w:rPr>
        <w:t xml:space="preserve"> to</w:t>
      </w:r>
      <w:r w:rsidR="00C44744" w:rsidRPr="0074472C">
        <w:rPr>
          <w:rFonts w:asciiTheme="minorHAnsi" w:eastAsia="Calibri" w:hAnsiTheme="minorHAnsi" w:cstheme="minorHAnsi"/>
          <w:color w:val="auto"/>
          <w:sz w:val="24"/>
          <w:szCs w:val="24"/>
        </w:rPr>
        <w:t xml:space="preserve"> text message notifications, eliminated this barrier. Turnaround time of test results also improved </w:t>
      </w:r>
      <w:r w:rsidR="001F5267">
        <w:rPr>
          <w:rFonts w:asciiTheme="minorHAnsi" w:eastAsia="Calibri" w:hAnsiTheme="minorHAnsi" w:cstheme="minorHAnsi"/>
          <w:color w:val="auto"/>
          <w:sz w:val="24"/>
          <w:szCs w:val="24"/>
        </w:rPr>
        <w:t>over time</w:t>
      </w:r>
      <w:r w:rsidR="00C44744" w:rsidRPr="0074472C">
        <w:rPr>
          <w:rFonts w:asciiTheme="minorHAnsi" w:eastAsia="Calibri" w:hAnsiTheme="minorHAnsi" w:cstheme="minorHAnsi"/>
          <w:color w:val="auto"/>
          <w:sz w:val="24"/>
          <w:szCs w:val="24"/>
        </w:rPr>
        <w:t>, eventually allowing clients to receive their test results in 48 hours or less.</w:t>
      </w:r>
    </w:p>
    <w:p w14:paraId="3D68102B" w14:textId="77777777"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p>
    <w:p w14:paraId="5C4127F9" w14:textId="36CB799F"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w:t>
      </w:r>
      <w:r w:rsidR="00F82ACE">
        <w:rPr>
          <w:rFonts w:asciiTheme="minorHAnsi" w:eastAsia="Calibri" w:hAnsiTheme="minorHAnsi" w:cstheme="minorHAnsi"/>
          <w:i/>
          <w:color w:val="auto"/>
          <w:szCs w:val="22"/>
        </w:rPr>
        <w:t>[The test results]</w:t>
      </w:r>
      <w:r w:rsidRPr="0074472C">
        <w:rPr>
          <w:rFonts w:asciiTheme="minorHAnsi" w:eastAsia="Calibri" w:hAnsiTheme="minorHAnsi" w:cstheme="minorHAnsi"/>
          <w:i/>
          <w:color w:val="auto"/>
          <w:szCs w:val="22"/>
        </w:rPr>
        <w:t xml:space="preserve"> came directly through [the mobile testing vendor]</w:t>
      </w:r>
      <w:r w:rsidR="00F82ACE">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I remember they sent it through a secured email, but it was just an Excel spreadsheet because they didn’t have the </w:t>
      </w:r>
      <w:r w:rsidR="00F82ACE">
        <w:rPr>
          <w:rFonts w:asciiTheme="minorHAnsi" w:eastAsia="Calibri" w:hAnsiTheme="minorHAnsi" w:cstheme="minorHAnsi"/>
          <w:i/>
          <w:color w:val="auto"/>
          <w:szCs w:val="22"/>
        </w:rPr>
        <w:t>eP</w:t>
      </w:r>
      <w:r w:rsidRPr="0074472C">
        <w:rPr>
          <w:rFonts w:asciiTheme="minorHAnsi" w:eastAsia="Calibri" w:hAnsiTheme="minorHAnsi" w:cstheme="minorHAnsi"/>
          <w:i/>
          <w:color w:val="auto"/>
          <w:szCs w:val="22"/>
        </w:rPr>
        <w:t>ortal. But then when we used them again in August, there was a portal</w:t>
      </w:r>
      <w:r w:rsidR="00B43B6B"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I think it was through text message that a lot of the staff tested got their </w:t>
      </w:r>
      <w:r w:rsidR="00B43B6B" w:rsidRPr="0074472C">
        <w:rPr>
          <w:rFonts w:asciiTheme="minorHAnsi" w:eastAsia="Calibri" w:hAnsiTheme="minorHAnsi" w:cstheme="minorHAnsi"/>
          <w:i/>
          <w:color w:val="auto"/>
          <w:szCs w:val="22"/>
        </w:rPr>
        <w:t>results.</w:t>
      </w:r>
      <w:r w:rsidRPr="0074472C">
        <w:rPr>
          <w:rFonts w:asciiTheme="minorHAnsi" w:eastAsia="Calibri" w:hAnsiTheme="minorHAnsi" w:cstheme="minorHAnsi"/>
          <w:i/>
          <w:color w:val="auto"/>
          <w:szCs w:val="22"/>
        </w:rPr>
        <w:t xml:space="preserve">” </w:t>
      </w:r>
      <w:r w:rsidR="00DD7D0C">
        <w:rPr>
          <w:rFonts w:asciiTheme="minorHAnsi" w:eastAsia="Calibri" w:hAnsiTheme="minorHAnsi" w:cstheme="minorHAnsi"/>
          <w:iCs/>
          <w:color w:val="auto"/>
          <w:szCs w:val="22"/>
        </w:rPr>
        <w:t>–</w:t>
      </w:r>
      <w:r w:rsidRPr="0074472C">
        <w:rPr>
          <w:rFonts w:asciiTheme="minorHAnsi" w:eastAsia="Calibri" w:hAnsiTheme="minorHAnsi" w:cstheme="minorHAnsi"/>
          <w:iCs/>
          <w:color w:val="auto"/>
          <w:szCs w:val="22"/>
        </w:rPr>
        <w:t>DDS Congregate Facility Site Administrator</w:t>
      </w:r>
      <w:r w:rsidRPr="0074472C" w:rsidDel="00250C8D">
        <w:rPr>
          <w:rFonts w:asciiTheme="minorHAnsi" w:eastAsia="Calibri" w:hAnsiTheme="minorHAnsi" w:cstheme="minorHAnsi"/>
          <w:iCs/>
          <w:color w:val="auto"/>
          <w:szCs w:val="22"/>
        </w:rPr>
        <w:t xml:space="preserve"> </w:t>
      </w:r>
      <w:r w:rsidR="0002745F" w:rsidRPr="0074472C">
        <w:rPr>
          <w:rFonts w:asciiTheme="minorHAnsi" w:eastAsia="Calibri" w:hAnsiTheme="minorHAnsi" w:cstheme="minorHAnsi"/>
          <w:iCs/>
          <w:color w:val="auto"/>
          <w:szCs w:val="22"/>
        </w:rPr>
        <w:t>4</w:t>
      </w:r>
    </w:p>
    <w:p w14:paraId="49404782" w14:textId="77777777" w:rsidR="00364B3D" w:rsidRPr="0074472C" w:rsidRDefault="00364B3D" w:rsidP="00364B3D">
      <w:pPr>
        <w:pStyle w:val="ListParagraph"/>
        <w:autoSpaceDE w:val="0"/>
        <w:autoSpaceDN w:val="0"/>
        <w:adjustRightInd w:val="0"/>
        <w:spacing w:after="0" w:line="240" w:lineRule="auto"/>
        <w:ind w:left="1080"/>
        <w:rPr>
          <w:rFonts w:asciiTheme="minorHAnsi" w:eastAsia="Calibri" w:hAnsiTheme="minorHAnsi" w:cstheme="minorHAnsi"/>
          <w:i/>
          <w:color w:val="auto"/>
          <w:szCs w:val="22"/>
        </w:rPr>
      </w:pPr>
    </w:p>
    <w:p w14:paraId="4AA759F1" w14:textId="6EAEBA71"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sidDel="00250C8D">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We had some test result delays, which were common at that time, right? I know they process their tests through [</w:t>
      </w:r>
      <w:r w:rsidR="000B3A65">
        <w:rPr>
          <w:rFonts w:asciiTheme="minorHAnsi" w:eastAsia="Calibri" w:hAnsiTheme="minorHAnsi" w:cstheme="minorHAnsi"/>
          <w:i/>
          <w:color w:val="auto"/>
          <w:szCs w:val="22"/>
        </w:rPr>
        <w:t xml:space="preserve">their </w:t>
      </w:r>
      <w:r w:rsidRPr="0074472C">
        <w:rPr>
          <w:rFonts w:asciiTheme="minorHAnsi" w:eastAsia="Calibri" w:hAnsiTheme="minorHAnsi" w:cstheme="minorHAnsi"/>
          <w:i/>
          <w:color w:val="auto"/>
          <w:szCs w:val="22"/>
        </w:rPr>
        <w:t>lab vendor], and they were ramping up their testing capacity at the time, so I understand all the logistics behind the challenges</w:t>
      </w:r>
      <w:r w:rsidR="00480EBE">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w:t>
      </w:r>
      <w:r w:rsidR="00DD7D0C">
        <w:rPr>
          <w:rFonts w:asciiTheme="minorHAnsi" w:eastAsia="Calibri" w:hAnsiTheme="minorHAnsi" w:cstheme="minorHAnsi"/>
          <w:iCs/>
          <w:color w:val="auto"/>
          <w:szCs w:val="22"/>
        </w:rPr>
        <w:t>–</w:t>
      </w:r>
      <w:r w:rsidR="00383D48" w:rsidRPr="0074472C">
        <w:rPr>
          <w:rFonts w:asciiTheme="minorHAnsi" w:eastAsia="Calibri" w:hAnsiTheme="minorHAnsi" w:cstheme="minorHAnsi"/>
          <w:iCs/>
          <w:color w:val="auto"/>
          <w:szCs w:val="22"/>
        </w:rPr>
        <w:t>DMH</w:t>
      </w:r>
      <w:r w:rsidRPr="0074472C">
        <w:rPr>
          <w:rFonts w:asciiTheme="minorHAnsi" w:eastAsia="Calibri" w:hAnsiTheme="minorHAnsi" w:cstheme="minorHAnsi"/>
          <w:iCs/>
          <w:color w:val="auto"/>
          <w:szCs w:val="22"/>
        </w:rPr>
        <w:t xml:space="preserve"> Congregate Facility Site Administrator</w:t>
      </w:r>
      <w:r w:rsidRPr="0074472C" w:rsidDel="00250C8D">
        <w:rPr>
          <w:rFonts w:asciiTheme="minorHAnsi" w:eastAsia="Calibri" w:hAnsiTheme="minorHAnsi" w:cstheme="minorHAnsi"/>
          <w:iCs/>
          <w:color w:val="auto"/>
          <w:szCs w:val="22"/>
        </w:rPr>
        <w:t xml:space="preserve"> </w:t>
      </w:r>
      <w:r w:rsidR="00675B7C" w:rsidRPr="0074472C">
        <w:rPr>
          <w:rFonts w:asciiTheme="minorHAnsi" w:eastAsia="Calibri" w:hAnsiTheme="minorHAnsi" w:cstheme="minorHAnsi"/>
          <w:iCs/>
          <w:color w:val="auto"/>
          <w:szCs w:val="22"/>
        </w:rPr>
        <w:t>2</w:t>
      </w:r>
    </w:p>
    <w:p w14:paraId="0E0F5316" w14:textId="77777777" w:rsidR="00364B3D" w:rsidRPr="0074472C" w:rsidRDefault="00364B3D" w:rsidP="00364B3D">
      <w:pPr>
        <w:autoSpaceDE w:val="0"/>
        <w:autoSpaceDN w:val="0"/>
        <w:adjustRightInd w:val="0"/>
        <w:spacing w:after="0" w:line="240" w:lineRule="auto"/>
        <w:rPr>
          <w:rFonts w:asciiTheme="minorHAnsi" w:eastAsia="Calibri" w:hAnsiTheme="minorHAnsi" w:cstheme="minorHAnsi"/>
          <w:i/>
          <w:color w:val="auto"/>
          <w:szCs w:val="22"/>
        </w:rPr>
      </w:pPr>
    </w:p>
    <w:p w14:paraId="11324E44" w14:textId="112C40CC"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w:t>
      </w:r>
      <w:r w:rsidR="000D59FB" w:rsidRPr="0074472C">
        <w:rPr>
          <w:rFonts w:asciiTheme="minorHAnsi" w:eastAsia="Calibri" w:hAnsiTheme="minorHAnsi" w:cstheme="minorHAnsi"/>
          <w:i/>
          <w:color w:val="auto"/>
          <w:szCs w:val="22"/>
        </w:rPr>
        <w:t>W</w:t>
      </w:r>
      <w:r w:rsidRPr="0074472C">
        <w:rPr>
          <w:rFonts w:asciiTheme="minorHAnsi" w:eastAsia="Calibri" w:hAnsiTheme="minorHAnsi" w:cstheme="minorHAnsi"/>
          <w:i/>
          <w:color w:val="auto"/>
          <w:szCs w:val="22"/>
        </w:rPr>
        <w:t>e didn’t always know when they were going to come</w:t>
      </w:r>
      <w:r w:rsidR="00BA16E9">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and I think that was critical because oftentimes when a positive test was identified, you need to really get a test done within 24 hours or you’r</w:t>
      </w:r>
      <w:r w:rsidR="007E037E">
        <w:rPr>
          <w:rFonts w:asciiTheme="minorHAnsi" w:eastAsia="Calibri" w:hAnsiTheme="minorHAnsi" w:cstheme="minorHAnsi"/>
          <w:i/>
          <w:color w:val="auto"/>
          <w:szCs w:val="22"/>
        </w:rPr>
        <w:t>e</w:t>
      </w:r>
      <w:r w:rsidRPr="0074472C">
        <w:rPr>
          <w:rFonts w:asciiTheme="minorHAnsi" w:eastAsia="Calibri" w:hAnsiTheme="minorHAnsi" w:cstheme="minorHAnsi"/>
          <w:i/>
          <w:color w:val="auto"/>
          <w:szCs w:val="22"/>
        </w:rPr>
        <w:t xml:space="preserve"> really kind of getting yourself in trouble. </w:t>
      </w:r>
      <w:r w:rsidR="008D5C3D">
        <w:rPr>
          <w:rFonts w:asciiTheme="minorHAnsi" w:eastAsia="Calibri" w:hAnsiTheme="minorHAnsi" w:cstheme="minorHAnsi"/>
          <w:i/>
          <w:color w:val="auto"/>
          <w:szCs w:val="22"/>
        </w:rPr>
        <w:t>[...] S</w:t>
      </w:r>
      <w:r w:rsidRPr="0074472C">
        <w:rPr>
          <w:rFonts w:asciiTheme="minorHAnsi" w:eastAsia="Calibri" w:hAnsiTheme="minorHAnsi" w:cstheme="minorHAnsi"/>
          <w:i/>
          <w:color w:val="auto"/>
          <w:szCs w:val="22"/>
        </w:rPr>
        <w:t>ometimes it was pretty quick and other times it could’ve been two, three days later.”</w:t>
      </w:r>
      <w:r w:rsidRPr="0074472C" w:rsidDel="009E5155">
        <w:rPr>
          <w:rFonts w:asciiTheme="minorHAnsi" w:eastAsia="Calibri" w:hAnsiTheme="minorHAnsi" w:cstheme="minorHAnsi"/>
          <w:i/>
          <w:color w:val="auto"/>
          <w:szCs w:val="22"/>
        </w:rPr>
        <w:t xml:space="preserve"> </w:t>
      </w:r>
      <w:r w:rsidR="00DD7D0C">
        <w:rPr>
          <w:rFonts w:asciiTheme="minorHAnsi" w:eastAsia="Calibri" w:hAnsiTheme="minorHAnsi" w:cstheme="minorHAnsi"/>
          <w:iCs/>
          <w:color w:val="auto"/>
          <w:szCs w:val="22"/>
        </w:rPr>
        <w:t>–</w:t>
      </w:r>
      <w:r w:rsidRPr="0074472C">
        <w:rPr>
          <w:rFonts w:asciiTheme="minorHAnsi" w:eastAsia="Calibri" w:hAnsiTheme="minorHAnsi" w:cstheme="minorHAnsi"/>
          <w:iCs/>
          <w:color w:val="auto"/>
          <w:szCs w:val="22"/>
        </w:rPr>
        <w:t xml:space="preserve">DMH Outpatient Mobile Testing </w:t>
      </w:r>
      <w:r w:rsidR="00912AE3">
        <w:rPr>
          <w:rFonts w:asciiTheme="minorHAnsi" w:eastAsia="Calibri" w:hAnsiTheme="minorHAnsi" w:cstheme="minorHAnsi"/>
          <w:iCs/>
          <w:color w:val="auto"/>
          <w:szCs w:val="22"/>
        </w:rPr>
        <w:t>Program Manager</w:t>
      </w:r>
    </w:p>
    <w:p w14:paraId="06C637DD" w14:textId="77777777" w:rsidR="00364B3D" w:rsidRPr="0074472C" w:rsidRDefault="00364B3D" w:rsidP="00364B3D">
      <w:pPr>
        <w:autoSpaceDE w:val="0"/>
        <w:autoSpaceDN w:val="0"/>
        <w:adjustRightInd w:val="0"/>
        <w:spacing w:after="0" w:line="240" w:lineRule="auto"/>
        <w:rPr>
          <w:rFonts w:asciiTheme="minorHAnsi" w:eastAsia="Calibri" w:hAnsiTheme="minorHAnsi" w:cstheme="minorHAnsi"/>
          <w:i/>
          <w:color w:val="auto"/>
          <w:szCs w:val="22"/>
        </w:rPr>
      </w:pPr>
    </w:p>
    <w:p w14:paraId="51F146C4" w14:textId="4DE973B9"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“I think [the ePortal] may have been one of the</w:t>
      </w:r>
      <w:r w:rsidR="00BD33D3">
        <w:rPr>
          <w:rFonts w:asciiTheme="minorHAnsi" w:eastAsia="Calibri" w:hAnsiTheme="minorHAnsi" w:cstheme="minorHAnsi"/>
          <w:i/>
          <w:color w:val="auto"/>
          <w:szCs w:val="22"/>
        </w:rPr>
        <w:t xml:space="preserve"> [best]</w:t>
      </w:r>
      <w:r w:rsidRPr="0074472C">
        <w:rPr>
          <w:rFonts w:asciiTheme="minorHAnsi" w:eastAsia="Calibri" w:hAnsiTheme="minorHAnsi" w:cstheme="minorHAnsi"/>
          <w:i/>
          <w:color w:val="auto"/>
          <w:szCs w:val="22"/>
        </w:rPr>
        <w:t xml:space="preserve"> improvement</w:t>
      </w:r>
      <w:r w:rsidR="0059435D">
        <w:rPr>
          <w:rFonts w:asciiTheme="minorHAnsi" w:eastAsia="Calibri" w:hAnsiTheme="minorHAnsi" w:cstheme="minorHAnsi"/>
          <w:i/>
          <w:color w:val="auto"/>
          <w:szCs w:val="22"/>
        </w:rPr>
        <w:t>s.</w:t>
      </w:r>
      <w:r w:rsidR="00A04A19"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w:t>
      </w:r>
      <w:r w:rsidR="00FC7D5B">
        <w:rPr>
          <w:rFonts w:asciiTheme="minorHAnsi" w:eastAsia="Calibri" w:hAnsiTheme="minorHAnsi" w:cstheme="minorHAnsi"/>
          <w:i/>
          <w:color w:val="auto"/>
          <w:szCs w:val="22"/>
        </w:rPr>
        <w:t>When the results were being given to me over the phone, my</w:t>
      </w:r>
      <w:r w:rsidRPr="0074472C">
        <w:rPr>
          <w:rFonts w:asciiTheme="minorHAnsi" w:eastAsia="Calibri" w:hAnsiTheme="minorHAnsi" w:cstheme="minorHAnsi"/>
          <w:i/>
          <w:color w:val="auto"/>
          <w:szCs w:val="22"/>
        </w:rPr>
        <w:t xml:space="preserve"> employee</w:t>
      </w:r>
      <w:r w:rsidR="00FC7D5B">
        <w:rPr>
          <w:rFonts w:asciiTheme="minorHAnsi" w:eastAsia="Calibri" w:hAnsiTheme="minorHAnsi" w:cstheme="minorHAnsi"/>
          <w:i/>
          <w:color w:val="auto"/>
          <w:szCs w:val="22"/>
        </w:rPr>
        <w:t>s</w:t>
      </w:r>
      <w:r w:rsidRPr="0074472C">
        <w:rPr>
          <w:rFonts w:asciiTheme="minorHAnsi" w:eastAsia="Calibri" w:hAnsiTheme="minorHAnsi" w:cstheme="minorHAnsi"/>
          <w:i/>
          <w:color w:val="auto"/>
          <w:szCs w:val="22"/>
        </w:rPr>
        <w:t>] ha</w:t>
      </w:r>
      <w:r w:rsidR="00687EF7" w:rsidRPr="0074472C">
        <w:rPr>
          <w:rFonts w:asciiTheme="minorHAnsi" w:eastAsia="Calibri" w:hAnsiTheme="minorHAnsi" w:cstheme="minorHAnsi"/>
          <w:i/>
          <w:color w:val="auto"/>
          <w:szCs w:val="22"/>
        </w:rPr>
        <w:t>d</w:t>
      </w:r>
      <w:r w:rsidRPr="0074472C">
        <w:rPr>
          <w:rFonts w:asciiTheme="minorHAnsi" w:eastAsia="Calibri" w:hAnsiTheme="minorHAnsi" w:cstheme="minorHAnsi"/>
          <w:i/>
          <w:color w:val="auto"/>
          <w:szCs w:val="22"/>
        </w:rPr>
        <w:t xml:space="preserve"> nothing on paper to give to another employer or to give to a school, so having some sort of written result was really important for people.” </w:t>
      </w:r>
      <w:r w:rsidR="00DD7D0C">
        <w:rPr>
          <w:rFonts w:asciiTheme="minorHAnsi" w:eastAsia="Calibri" w:hAnsiTheme="minorHAnsi" w:cstheme="minorHAnsi"/>
          <w:iCs/>
          <w:color w:val="auto"/>
          <w:szCs w:val="22"/>
        </w:rPr>
        <w:t>–</w:t>
      </w:r>
      <w:r w:rsidRPr="0074472C">
        <w:rPr>
          <w:rFonts w:asciiTheme="minorHAnsi" w:eastAsia="Calibri" w:hAnsiTheme="minorHAnsi" w:cstheme="minorHAnsi"/>
          <w:iCs/>
          <w:color w:val="auto"/>
          <w:szCs w:val="22"/>
        </w:rPr>
        <w:t>DDS Congregate Facility Site Administrator</w:t>
      </w:r>
      <w:r w:rsidRPr="0074472C" w:rsidDel="00250C8D">
        <w:rPr>
          <w:rFonts w:asciiTheme="minorHAnsi" w:eastAsia="Calibri" w:hAnsiTheme="minorHAnsi" w:cstheme="minorHAnsi"/>
          <w:iCs/>
          <w:color w:val="auto"/>
          <w:szCs w:val="22"/>
        </w:rPr>
        <w:t xml:space="preserve"> </w:t>
      </w:r>
      <w:r w:rsidR="00907A5B" w:rsidRPr="0074472C">
        <w:rPr>
          <w:rFonts w:asciiTheme="minorHAnsi" w:eastAsia="Calibri" w:hAnsiTheme="minorHAnsi" w:cstheme="minorHAnsi"/>
          <w:iCs/>
          <w:color w:val="auto"/>
          <w:szCs w:val="22"/>
        </w:rPr>
        <w:t>1</w:t>
      </w:r>
    </w:p>
    <w:p w14:paraId="4C91E9A5" w14:textId="77777777" w:rsidR="00364B3D" w:rsidRPr="0074472C" w:rsidRDefault="00364B3D" w:rsidP="00364B3D">
      <w:pPr>
        <w:autoSpaceDE w:val="0"/>
        <w:autoSpaceDN w:val="0"/>
        <w:adjustRightInd w:val="0"/>
        <w:spacing w:after="0" w:line="240" w:lineRule="auto"/>
        <w:rPr>
          <w:rFonts w:asciiTheme="minorHAnsi" w:eastAsia="Calibri" w:hAnsiTheme="minorHAnsi" w:cstheme="minorHAnsi"/>
          <w:i/>
          <w:color w:val="auto"/>
          <w:szCs w:val="22"/>
        </w:rPr>
      </w:pPr>
    </w:p>
    <w:p w14:paraId="3034B2A8" w14:textId="250C2B40"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MassHealth’s mobile testing initiative was not always enough to meet the demands for COVID-19 screening.</w:t>
      </w:r>
      <w:r w:rsidRPr="0074472C">
        <w:rPr>
          <w:rFonts w:asciiTheme="minorHAnsi" w:eastAsia="Calibri" w:hAnsiTheme="minorHAnsi" w:cstheme="minorHAnsi"/>
          <w:color w:val="auto"/>
          <w:sz w:val="24"/>
          <w:szCs w:val="24"/>
        </w:rPr>
        <w:t xml:space="preserve"> Despite all the benefits of the mobile testing program, some sites still faced barriers in meeting the demand for COVID-19 screenings. Some sites had a higher demand for COVID-19 screening and supplemented their use of mobile testing with self-administered surveillance testing and visits to community testing sites. Sites acknowledged how beneficial mobile testing was in limiting the spread of COVID-19 within facilities but also expressed a desire for more access to mobile testing visits. Some sites noted that retesting was unavailable due to the lack of available appointments. Of note, with the increased availability of rapid tests, EOHHS eventually transitioned the mobile testing program into mandated self-administered surveillance testing. </w:t>
      </w:r>
    </w:p>
    <w:p w14:paraId="70B6AE9F" w14:textId="77777777"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p>
    <w:p w14:paraId="2B55F091" w14:textId="52A7E655"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w:t>
      </w:r>
      <w:r>
        <w:rPr>
          <w:rFonts w:asciiTheme="minorHAnsi" w:eastAsia="Calibri" w:hAnsiTheme="minorHAnsi" w:cstheme="minorHAnsi"/>
          <w:i/>
          <w:color w:val="auto"/>
          <w:szCs w:val="22"/>
        </w:rPr>
        <w:t xml:space="preserve">I </w:t>
      </w:r>
      <w:r w:rsidRPr="0074472C">
        <w:rPr>
          <w:rFonts w:asciiTheme="minorHAnsi" w:eastAsia="Calibri" w:hAnsiTheme="minorHAnsi" w:cstheme="minorHAnsi"/>
          <w:i/>
          <w:color w:val="auto"/>
          <w:szCs w:val="22"/>
        </w:rPr>
        <w:t xml:space="preserve">wish we had more of </w:t>
      </w:r>
      <w:r w:rsidR="00E60C82">
        <w:rPr>
          <w:rFonts w:asciiTheme="minorHAnsi" w:eastAsia="Calibri" w:hAnsiTheme="minorHAnsi" w:cstheme="minorHAnsi"/>
          <w:i/>
          <w:color w:val="auto"/>
          <w:szCs w:val="22"/>
        </w:rPr>
        <w:t>[mobile testing]</w:t>
      </w:r>
      <w:r w:rsidRPr="0074472C">
        <w:rPr>
          <w:rFonts w:asciiTheme="minorHAnsi" w:eastAsia="Calibri" w:hAnsiTheme="minorHAnsi" w:cstheme="minorHAnsi"/>
          <w:i/>
          <w:color w:val="auto"/>
          <w:szCs w:val="22"/>
        </w:rPr>
        <w:t>.</w:t>
      </w:r>
      <w:r w:rsidR="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(laughs)</w:t>
      </w:r>
      <w:r w:rsidR="00E60C82">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I wish we had more </w:t>
      </w:r>
      <w:r w:rsidR="00907A5B" w:rsidRPr="0074472C">
        <w:rPr>
          <w:rFonts w:asciiTheme="minorHAnsi" w:eastAsia="Calibri" w:hAnsiTheme="minorHAnsi" w:cstheme="minorHAnsi"/>
          <w:i/>
          <w:color w:val="auto"/>
          <w:szCs w:val="22"/>
        </w:rPr>
        <w:t>access and</w:t>
      </w:r>
      <w:r w:rsidRPr="0074472C">
        <w:rPr>
          <w:rFonts w:asciiTheme="minorHAnsi" w:eastAsia="Calibri" w:hAnsiTheme="minorHAnsi" w:cstheme="minorHAnsi"/>
          <w:i/>
          <w:color w:val="auto"/>
          <w:szCs w:val="22"/>
        </w:rPr>
        <w:t xml:space="preserve"> more ability to call and just get them out there to do the testing. I thought it was great and I wish I had more.” </w:t>
      </w:r>
      <w:r w:rsidR="00DD7D0C">
        <w:rPr>
          <w:rFonts w:asciiTheme="minorHAnsi" w:eastAsia="Calibri" w:hAnsiTheme="minorHAnsi" w:cstheme="minorHAnsi"/>
          <w:iCs/>
          <w:color w:val="auto"/>
          <w:szCs w:val="22"/>
        </w:rPr>
        <w:t>–</w:t>
      </w:r>
      <w:r w:rsidR="00F2245B" w:rsidRPr="0074472C">
        <w:rPr>
          <w:rFonts w:asciiTheme="minorHAnsi" w:eastAsia="Calibri" w:hAnsiTheme="minorHAnsi" w:cstheme="minorHAnsi"/>
          <w:iCs/>
          <w:color w:val="auto"/>
          <w:szCs w:val="22"/>
        </w:rPr>
        <w:t>DDS</w:t>
      </w:r>
      <w:r w:rsidRPr="0074472C">
        <w:rPr>
          <w:rFonts w:asciiTheme="minorHAnsi" w:eastAsia="Calibri" w:hAnsiTheme="minorHAnsi" w:cstheme="minorHAnsi"/>
          <w:iCs/>
          <w:color w:val="auto"/>
          <w:szCs w:val="22"/>
        </w:rPr>
        <w:t xml:space="preserve"> Congregate Facility Site Administrator</w:t>
      </w:r>
      <w:r w:rsidR="00FD600D" w:rsidRPr="0074472C">
        <w:rPr>
          <w:rFonts w:asciiTheme="minorHAnsi" w:eastAsia="Calibri" w:hAnsiTheme="minorHAnsi" w:cstheme="minorHAnsi"/>
          <w:iCs/>
          <w:color w:val="auto"/>
          <w:szCs w:val="22"/>
        </w:rPr>
        <w:t xml:space="preserve"> 1</w:t>
      </w:r>
    </w:p>
    <w:p w14:paraId="1AFAA63F" w14:textId="77777777" w:rsidR="00C44744" w:rsidRPr="0074472C" w:rsidRDefault="00C44744" w:rsidP="00364B3D">
      <w:pPr>
        <w:pStyle w:val="ListParagraph"/>
        <w:autoSpaceDE w:val="0"/>
        <w:autoSpaceDN w:val="0"/>
        <w:adjustRightInd w:val="0"/>
        <w:spacing w:after="0" w:line="240" w:lineRule="auto"/>
        <w:ind w:left="1080"/>
        <w:rPr>
          <w:rFonts w:asciiTheme="minorHAnsi" w:eastAsia="Calibri" w:hAnsiTheme="minorHAnsi" w:cstheme="minorHAnsi"/>
          <w:i/>
          <w:color w:val="auto"/>
          <w:szCs w:val="22"/>
        </w:rPr>
      </w:pPr>
    </w:p>
    <w:p w14:paraId="1CC881E0" w14:textId="2F12484E"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w:t>
      </w:r>
      <w:r w:rsidRPr="00150F39">
        <w:rPr>
          <w:rFonts w:asciiTheme="minorHAnsi" w:eastAsia="Calibri" w:hAnsiTheme="minorHAnsi" w:cstheme="minorHAnsi"/>
          <w:i/>
          <w:color w:val="auto"/>
          <w:szCs w:val="22"/>
        </w:rPr>
        <w:t>We used the Stop the Spread sites quite a bit</w:t>
      </w:r>
      <w:r w:rsidR="00CB6B4B" w:rsidRPr="00150F39">
        <w:rPr>
          <w:rFonts w:asciiTheme="minorHAnsi" w:eastAsia="Calibri" w:hAnsiTheme="minorHAnsi" w:cstheme="minorHAnsi"/>
          <w:i/>
          <w:color w:val="auto"/>
          <w:szCs w:val="22"/>
        </w:rPr>
        <w:t>.</w:t>
      </w:r>
      <w:r w:rsidR="00B574BA" w:rsidRPr="00150F39">
        <w:rPr>
          <w:rFonts w:asciiTheme="minorHAnsi" w:eastAsia="Calibri" w:hAnsiTheme="minorHAnsi" w:cstheme="minorHAnsi"/>
          <w:i/>
          <w:color w:val="auto"/>
          <w:szCs w:val="22"/>
        </w:rPr>
        <w:t xml:space="preserve"> I</w:t>
      </w:r>
      <w:r w:rsidRPr="00150F39">
        <w:rPr>
          <w:rFonts w:asciiTheme="minorHAnsi" w:eastAsia="Calibri" w:hAnsiTheme="minorHAnsi" w:cstheme="minorHAnsi"/>
          <w:i/>
          <w:color w:val="auto"/>
          <w:szCs w:val="22"/>
        </w:rPr>
        <w:t>f I didn’t have access to the mobile testing</w:t>
      </w:r>
      <w:r w:rsidR="004929BE">
        <w:rPr>
          <w:rFonts w:asciiTheme="minorHAnsi" w:eastAsia="Calibri" w:hAnsiTheme="minorHAnsi" w:cstheme="minorHAnsi"/>
          <w:i/>
          <w:color w:val="auto"/>
          <w:szCs w:val="22"/>
        </w:rPr>
        <w:t>.</w:t>
      </w:r>
      <w:r w:rsidRPr="00150F39">
        <w:rPr>
          <w:rFonts w:asciiTheme="minorHAnsi" w:eastAsia="Calibri" w:hAnsiTheme="minorHAnsi" w:cstheme="minorHAnsi"/>
          <w:i/>
          <w:color w:val="auto"/>
          <w:szCs w:val="22"/>
        </w:rPr>
        <w:t xml:space="preserve"> </w:t>
      </w:r>
      <w:r w:rsidR="004929BE">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Once the mobile testing stopped being an option, we then contracted our own lab, and we hired additional nursing staff to do all of our testing</w:t>
      </w:r>
      <w:r w:rsidR="008C45E9">
        <w:rPr>
          <w:rFonts w:asciiTheme="minorHAnsi" w:eastAsia="Calibri" w:hAnsiTheme="minorHAnsi" w:cstheme="minorHAnsi"/>
          <w:i/>
          <w:color w:val="auto"/>
          <w:szCs w:val="22"/>
        </w:rPr>
        <w:t xml:space="preserve"> [in-house]</w:t>
      </w:r>
      <w:r w:rsidRPr="0074472C">
        <w:rPr>
          <w:rFonts w:asciiTheme="minorHAnsi" w:eastAsia="Calibri" w:hAnsiTheme="minorHAnsi" w:cstheme="minorHAnsi"/>
          <w:i/>
          <w:color w:val="auto"/>
          <w:szCs w:val="22"/>
        </w:rPr>
        <w:t>, and we did it in a similar mobile fashion.</w:t>
      </w:r>
      <w:r w:rsidRPr="0074472C" w:rsidDel="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We would send the nurses out to our sites.” </w:t>
      </w:r>
      <w:r w:rsidRPr="0074472C">
        <w:rPr>
          <w:rFonts w:asciiTheme="minorHAnsi" w:eastAsia="Calibri" w:hAnsiTheme="minorHAnsi" w:cstheme="minorHAnsi"/>
          <w:iCs/>
          <w:color w:val="auto"/>
          <w:szCs w:val="22"/>
        </w:rPr>
        <w:t>–DCF Congregate Facility Site Administrator</w:t>
      </w:r>
      <w:r w:rsidRPr="0074472C" w:rsidDel="00F020CC">
        <w:rPr>
          <w:rFonts w:asciiTheme="minorHAnsi" w:eastAsia="Calibri" w:hAnsiTheme="minorHAnsi" w:cstheme="minorHAnsi"/>
          <w:iCs/>
          <w:color w:val="auto"/>
          <w:szCs w:val="22"/>
        </w:rPr>
        <w:t xml:space="preserve"> </w:t>
      </w:r>
      <w:r w:rsidR="00403A94" w:rsidRPr="0074472C">
        <w:rPr>
          <w:rFonts w:asciiTheme="minorHAnsi" w:eastAsia="Calibri" w:hAnsiTheme="minorHAnsi" w:cstheme="minorHAnsi"/>
          <w:iCs/>
          <w:color w:val="auto"/>
          <w:szCs w:val="22"/>
        </w:rPr>
        <w:t>2</w:t>
      </w:r>
    </w:p>
    <w:p w14:paraId="532B30B0" w14:textId="77777777" w:rsidR="00C44744" w:rsidRPr="0074472C" w:rsidRDefault="00C44744" w:rsidP="00364B3D">
      <w:pPr>
        <w:pStyle w:val="ListParagraph"/>
        <w:autoSpaceDE w:val="0"/>
        <w:autoSpaceDN w:val="0"/>
        <w:adjustRightInd w:val="0"/>
        <w:spacing w:after="0" w:line="240" w:lineRule="auto"/>
        <w:ind w:left="1080"/>
        <w:rPr>
          <w:rFonts w:asciiTheme="minorHAnsi" w:eastAsia="Calibri" w:hAnsiTheme="minorHAnsi" w:cstheme="minorHAnsi"/>
          <w:i/>
          <w:color w:val="auto"/>
          <w:szCs w:val="22"/>
        </w:rPr>
      </w:pPr>
    </w:p>
    <w:p w14:paraId="3AF7A043" w14:textId="33F4DD0B"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i/>
          <w:color w:val="auto"/>
        </w:rPr>
      </w:pPr>
      <w:r w:rsidRPr="13DF0C3F">
        <w:rPr>
          <w:rFonts w:asciiTheme="minorHAnsi" w:eastAsia="Calibri" w:hAnsiTheme="minorHAnsi"/>
          <w:i/>
          <w:iCs/>
          <w:color w:val="auto"/>
        </w:rPr>
        <w:t>“</w:t>
      </w:r>
      <w:r w:rsidR="00FC3130" w:rsidRPr="13DF0C3F">
        <w:rPr>
          <w:rFonts w:asciiTheme="minorHAnsi" w:eastAsia="Calibri" w:hAnsiTheme="minorHAnsi"/>
          <w:i/>
          <w:iCs/>
          <w:color w:val="auto"/>
        </w:rPr>
        <w:t>[</w:t>
      </w:r>
      <w:r w:rsidR="00762FAD" w:rsidRPr="13DF0C3F">
        <w:rPr>
          <w:rFonts w:asciiTheme="minorHAnsi" w:eastAsia="Calibri" w:hAnsiTheme="minorHAnsi"/>
          <w:i/>
          <w:iCs/>
          <w:color w:val="auto"/>
        </w:rPr>
        <w:t>T</w:t>
      </w:r>
      <w:r w:rsidR="00FC3130" w:rsidRPr="13DF0C3F">
        <w:rPr>
          <w:rFonts w:asciiTheme="minorHAnsi" w:eastAsia="Calibri" w:hAnsiTheme="minorHAnsi"/>
          <w:i/>
          <w:iCs/>
          <w:color w:val="auto"/>
        </w:rPr>
        <w:t>o supplement</w:t>
      </w:r>
      <w:r w:rsidRPr="13DF0C3F">
        <w:rPr>
          <w:rFonts w:asciiTheme="minorHAnsi" w:eastAsia="Calibri" w:hAnsiTheme="minorHAnsi"/>
          <w:i/>
          <w:color w:val="auto"/>
        </w:rPr>
        <w:t xml:space="preserve"> the </w:t>
      </w:r>
      <w:r w:rsidR="00FC3130" w:rsidRPr="13DF0C3F">
        <w:rPr>
          <w:rFonts w:asciiTheme="minorHAnsi" w:eastAsia="Calibri" w:hAnsiTheme="minorHAnsi"/>
          <w:i/>
          <w:iCs/>
          <w:color w:val="auto"/>
        </w:rPr>
        <w:t xml:space="preserve">mobile </w:t>
      </w:r>
      <w:r w:rsidR="00AC5CAD" w:rsidRPr="13DF0C3F">
        <w:rPr>
          <w:rFonts w:asciiTheme="minorHAnsi" w:eastAsia="Calibri" w:hAnsiTheme="minorHAnsi"/>
          <w:i/>
          <w:iCs/>
          <w:color w:val="auto"/>
        </w:rPr>
        <w:t>testing visits</w:t>
      </w:r>
      <w:r w:rsidR="008566E8" w:rsidRPr="13DF0C3F">
        <w:rPr>
          <w:rFonts w:asciiTheme="minorHAnsi" w:eastAsia="Calibri" w:hAnsiTheme="minorHAnsi"/>
          <w:i/>
          <w:iCs/>
          <w:color w:val="auto"/>
        </w:rPr>
        <w:t>]</w:t>
      </w:r>
      <w:r w:rsidR="00762FAD" w:rsidRPr="13DF0C3F">
        <w:rPr>
          <w:rFonts w:asciiTheme="minorHAnsi" w:eastAsia="Calibri" w:hAnsiTheme="minorHAnsi"/>
          <w:i/>
          <w:iCs/>
          <w:color w:val="auto"/>
        </w:rPr>
        <w:t>, w</w:t>
      </w:r>
      <w:r w:rsidRPr="13DF0C3F">
        <w:rPr>
          <w:rFonts w:asciiTheme="minorHAnsi" w:eastAsia="Calibri" w:hAnsiTheme="minorHAnsi"/>
          <w:i/>
          <w:iCs/>
          <w:color w:val="auto"/>
        </w:rPr>
        <w:t>e</w:t>
      </w:r>
      <w:r w:rsidRPr="13DF0C3F">
        <w:rPr>
          <w:rFonts w:asciiTheme="minorHAnsi" w:eastAsia="Calibri" w:hAnsiTheme="minorHAnsi"/>
          <w:i/>
          <w:color w:val="auto"/>
        </w:rPr>
        <w:t xml:space="preserve"> didn’t yet have access to all the testing we have now</w:t>
      </w:r>
      <w:r w:rsidR="00B574BA" w:rsidRPr="13DF0C3F">
        <w:rPr>
          <w:rFonts w:asciiTheme="minorHAnsi" w:eastAsia="Calibri" w:hAnsiTheme="minorHAnsi"/>
          <w:i/>
          <w:color w:val="auto"/>
        </w:rPr>
        <w:t xml:space="preserve"> </w:t>
      </w:r>
      <w:r w:rsidR="00B574BA" w:rsidRPr="13DF0C3F">
        <w:rPr>
          <w:rFonts w:asciiTheme="minorHAnsi" w:eastAsia="Calibri" w:hAnsiTheme="minorHAnsi"/>
          <w:i/>
          <w:iCs/>
          <w:color w:val="auto"/>
        </w:rPr>
        <w:t>[…</w:t>
      </w:r>
      <w:r w:rsidR="03273139" w:rsidRPr="13DF0C3F">
        <w:rPr>
          <w:rFonts w:asciiTheme="minorHAnsi" w:eastAsia="Calibri" w:hAnsiTheme="minorHAnsi"/>
          <w:i/>
          <w:iCs/>
          <w:color w:val="auto"/>
        </w:rPr>
        <w:t>],</w:t>
      </w:r>
      <w:r w:rsidRPr="13DF0C3F">
        <w:rPr>
          <w:rFonts w:asciiTheme="minorHAnsi" w:eastAsia="Calibri" w:hAnsiTheme="minorHAnsi"/>
          <w:i/>
          <w:color w:val="auto"/>
        </w:rPr>
        <w:t xml:space="preserve"> so we were having to send people to various testing clinics in the community to get people tested between April and August</w:t>
      </w:r>
      <w:r w:rsidR="00762FAD" w:rsidRPr="13DF0C3F">
        <w:rPr>
          <w:rFonts w:asciiTheme="minorHAnsi" w:eastAsia="Calibri" w:hAnsiTheme="minorHAnsi"/>
          <w:i/>
          <w:iCs/>
          <w:color w:val="auto"/>
        </w:rPr>
        <w:t xml:space="preserve"> [2020]</w:t>
      </w:r>
      <w:r w:rsidRPr="13DF0C3F">
        <w:rPr>
          <w:rFonts w:asciiTheme="minorHAnsi" w:eastAsia="Calibri" w:hAnsiTheme="minorHAnsi"/>
          <w:i/>
          <w:iCs/>
          <w:color w:val="auto"/>
        </w:rPr>
        <w:t>.</w:t>
      </w:r>
      <w:r w:rsidRPr="13DF0C3F">
        <w:rPr>
          <w:rFonts w:asciiTheme="minorHAnsi" w:eastAsia="Calibri" w:hAnsiTheme="minorHAnsi"/>
          <w:i/>
          <w:color w:val="auto"/>
        </w:rPr>
        <w:t xml:space="preserve"> And then in August, </w:t>
      </w:r>
      <w:r w:rsidR="00762FAD" w:rsidRPr="13DF0C3F">
        <w:rPr>
          <w:rFonts w:asciiTheme="minorHAnsi" w:eastAsia="Calibri" w:hAnsiTheme="minorHAnsi"/>
          <w:i/>
          <w:iCs/>
          <w:color w:val="auto"/>
        </w:rPr>
        <w:t>[</w:t>
      </w:r>
      <w:r w:rsidRPr="13DF0C3F">
        <w:rPr>
          <w:rFonts w:asciiTheme="minorHAnsi" w:eastAsia="Calibri" w:hAnsiTheme="minorHAnsi"/>
          <w:i/>
          <w:color w:val="auto"/>
        </w:rPr>
        <w:t xml:space="preserve">EOHHS </w:t>
      </w:r>
      <w:r w:rsidR="00762FAD" w:rsidRPr="13DF0C3F">
        <w:rPr>
          <w:rFonts w:asciiTheme="minorHAnsi" w:eastAsia="Calibri" w:hAnsiTheme="minorHAnsi"/>
          <w:i/>
          <w:iCs/>
          <w:color w:val="auto"/>
        </w:rPr>
        <w:t>said]</w:t>
      </w:r>
      <w:r w:rsidRPr="13DF0C3F">
        <w:rPr>
          <w:rFonts w:asciiTheme="minorHAnsi" w:eastAsia="Calibri" w:hAnsiTheme="minorHAnsi"/>
          <w:i/>
          <w:iCs/>
          <w:color w:val="auto"/>
        </w:rPr>
        <w:t xml:space="preserve"> that</w:t>
      </w:r>
      <w:r w:rsidRPr="13DF0C3F">
        <w:rPr>
          <w:rFonts w:asciiTheme="minorHAnsi" w:eastAsia="Calibri" w:hAnsiTheme="minorHAnsi"/>
          <w:i/>
          <w:color w:val="auto"/>
        </w:rPr>
        <w:t xml:space="preserve"> you’re going to have to do surveillance testing, and at that time, they were telling the providers to pick their own vendor.” </w:t>
      </w:r>
      <w:r w:rsidR="00DD7D0C">
        <w:rPr>
          <w:rFonts w:asciiTheme="minorHAnsi" w:eastAsia="Calibri" w:hAnsiTheme="minorHAnsi"/>
          <w:color w:val="auto"/>
        </w:rPr>
        <w:t>–</w:t>
      </w:r>
      <w:r w:rsidRPr="13DF0C3F">
        <w:rPr>
          <w:rFonts w:asciiTheme="minorHAnsi" w:eastAsia="Calibri" w:hAnsiTheme="minorHAnsi"/>
          <w:color w:val="auto"/>
        </w:rPr>
        <w:t>DDS Congregate Facility Site Administrator</w:t>
      </w:r>
      <w:r w:rsidRPr="13DF0C3F" w:rsidDel="00F020CC">
        <w:rPr>
          <w:rFonts w:asciiTheme="minorHAnsi" w:eastAsia="Calibri" w:hAnsiTheme="minorHAnsi"/>
          <w:color w:val="auto"/>
        </w:rPr>
        <w:t xml:space="preserve"> </w:t>
      </w:r>
      <w:r w:rsidR="008A0844" w:rsidRPr="13DF0C3F">
        <w:rPr>
          <w:rFonts w:asciiTheme="minorHAnsi" w:eastAsia="Calibri" w:hAnsiTheme="minorHAnsi"/>
          <w:color w:val="auto"/>
        </w:rPr>
        <w:t>4</w:t>
      </w:r>
    </w:p>
    <w:p w14:paraId="48CBF964" w14:textId="77777777" w:rsidR="00C44744" w:rsidRPr="0074472C" w:rsidRDefault="00C44744" w:rsidP="00364B3D">
      <w:pPr>
        <w:pStyle w:val="ListParagraph"/>
        <w:autoSpaceDE w:val="0"/>
        <w:autoSpaceDN w:val="0"/>
        <w:adjustRightInd w:val="0"/>
        <w:spacing w:after="0" w:line="240" w:lineRule="auto"/>
        <w:ind w:left="1080"/>
        <w:rPr>
          <w:rFonts w:asciiTheme="minorHAnsi" w:eastAsia="Calibri" w:hAnsiTheme="minorHAnsi" w:cstheme="minorHAnsi"/>
          <w:i/>
          <w:color w:val="auto"/>
          <w:szCs w:val="22"/>
        </w:rPr>
      </w:pPr>
    </w:p>
    <w:p w14:paraId="542B3D01" w14:textId="0A42BC1A"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"At that point, surveillance testing wasn’t really readily available, and the</w:t>
      </w:r>
      <w:r w:rsidR="000A1B87" w:rsidRPr="0074472C">
        <w:rPr>
          <w:rFonts w:asciiTheme="minorHAnsi" w:eastAsia="Calibri" w:hAnsiTheme="minorHAnsi" w:cstheme="minorHAnsi"/>
          <w:i/>
          <w:color w:val="auto"/>
          <w:szCs w:val="22"/>
        </w:rPr>
        <w:t xml:space="preserve"> [mobile testing]</w:t>
      </w:r>
      <w:r w:rsidRPr="0074472C">
        <w:rPr>
          <w:rFonts w:asciiTheme="minorHAnsi" w:eastAsia="Calibri" w:hAnsiTheme="minorHAnsi" w:cstheme="minorHAnsi"/>
          <w:i/>
          <w:color w:val="auto"/>
          <w:szCs w:val="22"/>
        </w:rPr>
        <w:t xml:space="preserve"> supply wasn’t readily available to do surveillance testing, so it was really based on if you were symptomatic. </w:t>
      </w:r>
      <w:r w:rsidR="00975BE6">
        <w:rPr>
          <w:rFonts w:asciiTheme="minorHAnsi" w:eastAsia="Calibri" w:hAnsiTheme="minorHAnsi" w:cstheme="minorHAnsi"/>
          <w:i/>
          <w:color w:val="auto"/>
          <w:szCs w:val="22"/>
        </w:rPr>
        <w:t>W</w:t>
      </w:r>
      <w:r w:rsidRPr="0074472C">
        <w:rPr>
          <w:rFonts w:asciiTheme="minorHAnsi" w:eastAsia="Calibri" w:hAnsiTheme="minorHAnsi" w:cstheme="minorHAnsi"/>
          <w:i/>
          <w:color w:val="auto"/>
          <w:szCs w:val="22"/>
        </w:rPr>
        <w:t xml:space="preserve">e would usually have one staff, full PPE, gown, face shield, KN95, N95, drive an individual to </w:t>
      </w:r>
      <w:r w:rsidR="005F74CC" w:rsidRPr="0074472C">
        <w:rPr>
          <w:rFonts w:asciiTheme="minorHAnsi" w:eastAsia="Calibri" w:hAnsiTheme="minorHAnsi" w:cstheme="minorHAnsi"/>
          <w:i/>
          <w:color w:val="auto"/>
          <w:szCs w:val="22"/>
        </w:rPr>
        <w:t>[a community testing site]</w:t>
      </w:r>
      <w:r w:rsidRPr="0074472C">
        <w:rPr>
          <w:rFonts w:asciiTheme="minorHAnsi" w:eastAsia="Calibri" w:hAnsiTheme="minorHAnsi" w:cstheme="minorHAnsi"/>
          <w:i/>
          <w:color w:val="auto"/>
          <w:szCs w:val="22"/>
        </w:rPr>
        <w:t xml:space="preserve"> and we would try to keep it one</w:t>
      </w:r>
      <w:r w:rsidR="001436BD">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to</w:t>
      </w:r>
      <w:r w:rsidR="001436BD">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one. That way if that test came back positive and there was any exposure, we weren’t exposing others at the same time.” </w:t>
      </w:r>
      <w:r w:rsidR="00DD7D0C">
        <w:rPr>
          <w:rFonts w:asciiTheme="minorHAnsi" w:eastAsia="Calibri" w:hAnsiTheme="minorHAnsi" w:cstheme="minorHAnsi"/>
          <w:iCs/>
          <w:color w:val="auto"/>
          <w:szCs w:val="22"/>
        </w:rPr>
        <w:t>–</w:t>
      </w:r>
      <w:r w:rsidRPr="0074472C">
        <w:rPr>
          <w:rFonts w:asciiTheme="minorHAnsi" w:eastAsia="Calibri" w:hAnsiTheme="minorHAnsi" w:cstheme="minorHAnsi"/>
          <w:iCs/>
          <w:color w:val="auto"/>
          <w:szCs w:val="22"/>
        </w:rPr>
        <w:t>DMH Congregate Facility Site Administrator</w:t>
      </w:r>
      <w:r w:rsidR="009C6AA3" w:rsidRPr="0074472C">
        <w:rPr>
          <w:rFonts w:asciiTheme="minorHAnsi" w:eastAsia="Calibri" w:hAnsiTheme="minorHAnsi" w:cstheme="minorHAnsi"/>
          <w:iCs/>
          <w:color w:val="auto"/>
          <w:szCs w:val="22"/>
        </w:rPr>
        <w:t xml:space="preserve"> 3</w:t>
      </w:r>
    </w:p>
    <w:p w14:paraId="4811FEEC" w14:textId="77777777" w:rsidR="00364B3D" w:rsidRPr="0074472C" w:rsidRDefault="00364B3D" w:rsidP="00364B3D">
      <w:pPr>
        <w:autoSpaceDE w:val="0"/>
        <w:autoSpaceDN w:val="0"/>
        <w:adjustRightInd w:val="0"/>
        <w:spacing w:after="0" w:line="240" w:lineRule="auto"/>
        <w:rPr>
          <w:rFonts w:asciiTheme="minorHAnsi" w:eastAsia="Calibri" w:hAnsiTheme="minorHAnsi" w:cstheme="minorHAnsi"/>
          <w:i/>
          <w:color w:val="auto"/>
          <w:szCs w:val="22"/>
        </w:rPr>
      </w:pPr>
    </w:p>
    <w:p w14:paraId="19D03ABD" w14:textId="48768761" w:rsidR="00C44744" w:rsidRPr="0074472C" w:rsidRDefault="00C44744" w:rsidP="5592C095">
      <w:pPr>
        <w:pStyle w:val="ListParagraph"/>
        <w:numPr>
          <w:ilvl w:val="0"/>
          <w:numId w:val="20"/>
        </w:numPr>
        <w:autoSpaceDE w:val="0"/>
        <w:autoSpaceDN w:val="0"/>
        <w:adjustRightInd w:val="0"/>
        <w:spacing w:after="0" w:line="240" w:lineRule="auto"/>
        <w:ind w:left="1080"/>
        <w:rPr>
          <w:rFonts w:asciiTheme="minorHAnsi" w:eastAsia="Calibri" w:hAnsiTheme="minorHAnsi"/>
          <w:color w:val="auto"/>
        </w:rPr>
      </w:pPr>
      <w:r w:rsidRPr="0074472C">
        <w:rPr>
          <w:rFonts w:asciiTheme="minorHAnsi" w:eastAsia="Calibri" w:hAnsiTheme="minorHAnsi"/>
          <w:i/>
          <w:iCs/>
          <w:color w:val="auto"/>
        </w:rPr>
        <w:t>“EOHHS shifted over to surveillance testing through [</w:t>
      </w:r>
      <w:r w:rsidR="00CE4ADB">
        <w:rPr>
          <w:rFonts w:asciiTheme="minorHAnsi" w:eastAsia="Calibri" w:hAnsiTheme="minorHAnsi"/>
          <w:i/>
          <w:iCs/>
          <w:color w:val="auto"/>
        </w:rPr>
        <w:t xml:space="preserve">our </w:t>
      </w:r>
      <w:r w:rsidRPr="0074472C">
        <w:rPr>
          <w:rFonts w:asciiTheme="minorHAnsi" w:eastAsia="Calibri" w:hAnsiTheme="minorHAnsi"/>
          <w:i/>
          <w:iCs/>
          <w:color w:val="auto"/>
        </w:rPr>
        <w:t xml:space="preserve">surveillance testing vendor]. [Using the surveillance testing vendor, we began] testing in-house and shipping out on a weekly basis, which was a much better process. </w:t>
      </w:r>
      <w:r w:rsidR="00CE4ADB">
        <w:rPr>
          <w:rFonts w:asciiTheme="minorHAnsi" w:eastAsia="Calibri" w:hAnsiTheme="minorHAnsi"/>
          <w:i/>
          <w:iCs/>
          <w:color w:val="auto"/>
        </w:rPr>
        <w:t>[…]</w:t>
      </w:r>
      <w:r w:rsidR="0091053D" w:rsidRPr="0074472C">
        <w:rPr>
          <w:rFonts w:asciiTheme="minorHAnsi" w:eastAsia="Calibri" w:hAnsiTheme="minorHAnsi"/>
          <w:i/>
          <w:iCs/>
          <w:color w:val="auto"/>
        </w:rPr>
        <w:t xml:space="preserve"> </w:t>
      </w:r>
      <w:r w:rsidR="00CE4ADB">
        <w:rPr>
          <w:rFonts w:asciiTheme="minorHAnsi" w:eastAsia="Calibri" w:hAnsiTheme="minorHAnsi"/>
          <w:i/>
          <w:iCs/>
          <w:color w:val="auto"/>
        </w:rPr>
        <w:t>[We]</w:t>
      </w:r>
      <w:r w:rsidRPr="0074472C">
        <w:rPr>
          <w:rFonts w:asciiTheme="minorHAnsi" w:eastAsia="Calibri" w:hAnsiTheme="minorHAnsi"/>
          <w:i/>
          <w:iCs/>
          <w:color w:val="auto"/>
        </w:rPr>
        <w:t xml:space="preserve"> had to get everybody </w:t>
      </w:r>
      <w:r w:rsidR="000D59FB" w:rsidRPr="0074472C">
        <w:rPr>
          <w:rFonts w:asciiTheme="minorHAnsi" w:eastAsia="Calibri" w:hAnsiTheme="minorHAnsi"/>
          <w:i/>
          <w:iCs/>
          <w:color w:val="auto"/>
        </w:rPr>
        <w:t>tested and</w:t>
      </w:r>
      <w:r w:rsidRPr="0074472C">
        <w:rPr>
          <w:rFonts w:asciiTheme="minorHAnsi" w:eastAsia="Calibri" w:hAnsiTheme="minorHAnsi"/>
          <w:i/>
          <w:iCs/>
          <w:color w:val="auto"/>
        </w:rPr>
        <w:t xml:space="preserve"> send them out</w:t>
      </w:r>
      <w:r w:rsidR="00CB6B4B" w:rsidRPr="0074472C">
        <w:rPr>
          <w:rFonts w:asciiTheme="minorHAnsi" w:eastAsia="Calibri" w:hAnsiTheme="minorHAnsi"/>
          <w:i/>
          <w:iCs/>
          <w:color w:val="auto"/>
        </w:rPr>
        <w:t xml:space="preserve">. </w:t>
      </w:r>
      <w:r w:rsidR="00496B44" w:rsidRPr="0074472C">
        <w:rPr>
          <w:rFonts w:asciiTheme="minorHAnsi" w:eastAsia="Calibri" w:hAnsiTheme="minorHAnsi"/>
          <w:i/>
          <w:iCs/>
          <w:color w:val="auto"/>
        </w:rPr>
        <w:t>O</w:t>
      </w:r>
      <w:r w:rsidRPr="0074472C">
        <w:rPr>
          <w:rFonts w:asciiTheme="minorHAnsi" w:eastAsia="Calibri" w:hAnsiTheme="minorHAnsi"/>
          <w:i/>
          <w:iCs/>
          <w:color w:val="auto"/>
        </w:rPr>
        <w:t xml:space="preserve">ur nurses would help manage the testing in-house.” </w:t>
      </w:r>
      <w:r w:rsidRPr="0074472C">
        <w:rPr>
          <w:rFonts w:asciiTheme="minorHAnsi" w:eastAsia="Calibri" w:hAnsiTheme="minorHAnsi"/>
          <w:color w:val="auto"/>
        </w:rPr>
        <w:t>–</w:t>
      </w:r>
      <w:r w:rsidR="0099020B" w:rsidRPr="0074472C">
        <w:rPr>
          <w:rFonts w:asciiTheme="minorHAnsi" w:eastAsia="Calibri" w:hAnsiTheme="minorHAnsi"/>
          <w:color w:val="auto"/>
        </w:rPr>
        <w:t>DMH</w:t>
      </w:r>
      <w:r w:rsidRPr="0074472C">
        <w:rPr>
          <w:rFonts w:asciiTheme="minorHAnsi" w:eastAsia="Calibri" w:hAnsiTheme="minorHAnsi"/>
          <w:color w:val="auto"/>
        </w:rPr>
        <w:t xml:space="preserve"> Congregate Facility Site Administrator</w:t>
      </w:r>
      <w:r w:rsidR="0099020B" w:rsidRPr="0074472C">
        <w:rPr>
          <w:rFonts w:asciiTheme="minorHAnsi" w:eastAsia="Calibri" w:hAnsiTheme="minorHAnsi"/>
          <w:color w:val="auto"/>
        </w:rPr>
        <w:t xml:space="preserve"> 2</w:t>
      </w:r>
    </w:p>
    <w:p w14:paraId="3F3230F7" w14:textId="7DA46F9D" w:rsidR="00EE3E35" w:rsidRPr="0074472C" w:rsidRDefault="00EE3E35" w:rsidP="5592C095">
      <w:pPr>
        <w:autoSpaceDE w:val="0"/>
        <w:autoSpaceDN w:val="0"/>
        <w:adjustRightInd w:val="0"/>
        <w:spacing w:after="0" w:line="240" w:lineRule="auto"/>
        <w:rPr>
          <w:rFonts w:asciiTheme="minorHAnsi" w:eastAsia="Calibri" w:hAnsiTheme="minorHAnsi"/>
          <w:i/>
          <w:iCs/>
          <w:color w:val="auto"/>
        </w:rPr>
      </w:pPr>
    </w:p>
    <w:p w14:paraId="56D9151E" w14:textId="6544D0E4" w:rsidR="00C44744" w:rsidRPr="0074472C" w:rsidRDefault="00C44744" w:rsidP="00C44744">
      <w:pPr>
        <w:pBdr>
          <w:bottom w:val="single" w:sz="6" w:space="1" w:color="auto"/>
        </w:pBd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RQ</w:t>
      </w:r>
      <w:r w:rsidR="0099595C">
        <w:rPr>
          <w:rFonts w:asciiTheme="minorHAnsi" w:eastAsia="Calibri" w:hAnsiTheme="minorHAnsi" w:cstheme="minorHAnsi"/>
          <w:b/>
          <w:color w:val="auto"/>
          <w:sz w:val="24"/>
          <w:szCs w:val="24"/>
        </w:rPr>
        <w:t>3f</w:t>
      </w:r>
      <w:r w:rsidRPr="0074472C">
        <w:rPr>
          <w:rFonts w:asciiTheme="minorHAnsi" w:eastAsia="Calibri" w:hAnsiTheme="minorHAnsi" w:cstheme="minorHAnsi"/>
          <w:b/>
          <w:color w:val="auto"/>
          <w:sz w:val="24"/>
          <w:szCs w:val="24"/>
        </w:rPr>
        <w:t>.</w:t>
      </w:r>
      <w:r w:rsidRPr="0074472C">
        <w:rPr>
          <w:rFonts w:asciiTheme="minorHAnsi" w:eastAsia="Calibri" w:hAnsiTheme="minorHAnsi" w:cstheme="minorHAnsi"/>
          <w:color w:val="auto"/>
          <w:sz w:val="24"/>
          <w:szCs w:val="24"/>
        </w:rPr>
        <w:t xml:space="preserve"> Did mobile testing help sites to identify </w:t>
      </w:r>
      <w:r w:rsidR="001F5267">
        <w:rPr>
          <w:rFonts w:asciiTheme="minorHAnsi" w:eastAsia="Calibri" w:hAnsiTheme="minorHAnsi" w:cstheme="minorHAnsi"/>
          <w:color w:val="auto"/>
          <w:sz w:val="24"/>
          <w:szCs w:val="24"/>
        </w:rPr>
        <w:t>COVID-19-positive</w:t>
      </w:r>
      <w:r w:rsidRPr="0074472C">
        <w:rPr>
          <w:rFonts w:asciiTheme="minorHAnsi" w:eastAsia="Calibri" w:hAnsiTheme="minorHAnsi" w:cstheme="minorHAnsi"/>
          <w:color w:val="auto"/>
          <w:sz w:val="24"/>
          <w:szCs w:val="24"/>
        </w:rPr>
        <w:t xml:space="preserve"> residents, expedite testing, and contain the spread of the virus? </w:t>
      </w:r>
    </w:p>
    <w:p w14:paraId="610BF910" w14:textId="74F0BD25" w:rsidR="00C44744" w:rsidRPr="0074472C" w:rsidRDefault="00521323" w:rsidP="00C44744">
      <w:pPr>
        <w:spacing w:after="160" w:line="240" w:lineRule="auto"/>
        <w:rPr>
          <w:rFonts w:asciiTheme="minorHAnsi" w:eastAsia="Calibri" w:hAnsiTheme="minorHAnsi" w:cstheme="minorHAnsi"/>
          <w:color w:val="auto"/>
          <w:sz w:val="24"/>
          <w:szCs w:val="24"/>
        </w:rPr>
      </w:pPr>
      <w:r w:rsidRPr="00E369B5">
        <w:rPr>
          <w:rFonts w:asciiTheme="minorHAnsi" w:eastAsia="Calibri" w:hAnsiTheme="minorHAnsi" w:cstheme="minorHAnsi"/>
          <w:b/>
          <w:bCs/>
          <w:color w:val="auto"/>
          <w:sz w:val="24"/>
          <w:szCs w:val="24"/>
        </w:rPr>
        <w:t>Mobile testing successfully executed COVID-19 testing quickly and efficiently to implement safety precautions as needed</w:t>
      </w:r>
      <w:r w:rsidRPr="00521323">
        <w:rPr>
          <w:rFonts w:asciiTheme="minorHAnsi" w:eastAsia="Calibri" w:hAnsiTheme="minorHAnsi" w:cstheme="minorHAnsi"/>
          <w:color w:val="auto"/>
          <w:sz w:val="24"/>
          <w:szCs w:val="24"/>
        </w:rPr>
        <w:t>.</w:t>
      </w:r>
      <w:r w:rsidR="00C44744" w:rsidRPr="0074472C">
        <w:rPr>
          <w:rFonts w:asciiTheme="minorHAnsi" w:eastAsia="Calibri" w:hAnsiTheme="minorHAnsi" w:cstheme="minorHAnsi"/>
          <w:color w:val="auto"/>
          <w:sz w:val="24"/>
          <w:szCs w:val="24"/>
        </w:rPr>
        <w:t xml:space="preserve"> </w:t>
      </w:r>
      <w:r w:rsidR="000E472F" w:rsidRPr="0074472C">
        <w:rPr>
          <w:rFonts w:asciiTheme="minorHAnsi" w:eastAsia="Calibri" w:hAnsiTheme="minorHAnsi" w:cstheme="minorHAnsi"/>
          <w:color w:val="auto"/>
          <w:sz w:val="24"/>
          <w:szCs w:val="24"/>
        </w:rPr>
        <w:t>Like</w:t>
      </w:r>
      <w:r w:rsidR="00C44744" w:rsidRPr="0074472C">
        <w:rPr>
          <w:rFonts w:asciiTheme="minorHAnsi" w:eastAsia="Calibri" w:hAnsiTheme="minorHAnsi" w:cstheme="minorHAnsi"/>
          <w:color w:val="auto"/>
          <w:sz w:val="24"/>
          <w:szCs w:val="24"/>
        </w:rPr>
        <w:t xml:space="preserve"> the goals set by MassHealth for implementing mobile testing, site administrators that utilized mobile testing aimed to reduce the incidence and spread of the virus amongst the clients and residents of their programs. By not needing to travel offsite for testing, residents living in congregate settings could stay in a familiar setting and not risk further exposure. Further, mobile testing allowed site administrators to quickly </w:t>
      </w:r>
      <w:r w:rsidR="00DA25FC">
        <w:rPr>
          <w:rFonts w:asciiTheme="minorHAnsi" w:eastAsia="Calibri" w:hAnsiTheme="minorHAnsi" w:cstheme="minorHAnsi"/>
          <w:color w:val="auto"/>
          <w:sz w:val="24"/>
          <w:szCs w:val="24"/>
        </w:rPr>
        <w:t>understand</w:t>
      </w:r>
      <w:r w:rsidR="00DA25FC" w:rsidRPr="0074472C">
        <w:rPr>
          <w:rFonts w:asciiTheme="minorHAnsi" w:eastAsia="Calibri" w:hAnsiTheme="minorHAnsi" w:cstheme="minorHAnsi"/>
          <w:color w:val="auto"/>
          <w:sz w:val="24"/>
          <w:szCs w:val="24"/>
        </w:rPr>
        <w:t xml:space="preserve"> </w:t>
      </w:r>
      <w:r w:rsidR="00C44744" w:rsidRPr="0074472C">
        <w:rPr>
          <w:rFonts w:asciiTheme="minorHAnsi" w:eastAsia="Calibri" w:hAnsiTheme="minorHAnsi" w:cstheme="minorHAnsi"/>
          <w:color w:val="auto"/>
          <w:sz w:val="24"/>
          <w:szCs w:val="24"/>
        </w:rPr>
        <w:t xml:space="preserve">the level of positive cases at their sites and institute protective measures such as quarantining residents who tested positive. The ability for staff to also be tested further reduced the possibility of exposure. Site administrators also noted </w:t>
      </w:r>
      <w:r w:rsidR="001F7A63" w:rsidRPr="0074472C">
        <w:rPr>
          <w:rFonts w:asciiTheme="minorHAnsi" w:eastAsia="Calibri" w:hAnsiTheme="minorHAnsi" w:cstheme="minorHAnsi"/>
          <w:color w:val="auto"/>
          <w:sz w:val="24"/>
          <w:szCs w:val="24"/>
        </w:rPr>
        <w:t>several</w:t>
      </w:r>
      <w:r w:rsidR="00C44744" w:rsidRPr="0074472C">
        <w:rPr>
          <w:rFonts w:asciiTheme="minorHAnsi" w:eastAsia="Calibri" w:hAnsiTheme="minorHAnsi" w:cstheme="minorHAnsi"/>
          <w:color w:val="auto"/>
          <w:sz w:val="24"/>
          <w:szCs w:val="24"/>
        </w:rPr>
        <w:t xml:space="preserve"> strategies for implementing safety precautions</w:t>
      </w:r>
      <w:r w:rsidR="009577D8">
        <w:rPr>
          <w:rFonts w:asciiTheme="minorHAnsi" w:eastAsia="Calibri" w:hAnsiTheme="minorHAnsi" w:cstheme="minorHAnsi"/>
          <w:color w:val="auto"/>
          <w:sz w:val="24"/>
          <w:szCs w:val="24"/>
        </w:rPr>
        <w:t>,</w:t>
      </w:r>
      <w:r w:rsidR="00C44744" w:rsidRPr="0074472C">
        <w:rPr>
          <w:rFonts w:asciiTheme="minorHAnsi" w:eastAsia="Calibri" w:hAnsiTheme="minorHAnsi" w:cstheme="minorHAnsi"/>
          <w:color w:val="auto"/>
          <w:sz w:val="24"/>
          <w:szCs w:val="24"/>
        </w:rPr>
        <w:t xml:space="preserve"> such as quarantining positive cases from other residents or having staff stay onsite for days at a time. </w:t>
      </w:r>
    </w:p>
    <w:p w14:paraId="235EBA7F" w14:textId="7D15ED9F"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 xml:space="preserve">“We created a </w:t>
      </w:r>
      <w:r w:rsidR="007956C2">
        <w:rPr>
          <w:rFonts w:asciiTheme="minorHAnsi" w:eastAsia="Calibri" w:hAnsiTheme="minorHAnsi" w:cstheme="minorHAnsi"/>
          <w:i/>
          <w:color w:val="auto"/>
          <w:szCs w:val="22"/>
        </w:rPr>
        <w:t xml:space="preserve">COVID-19 </w:t>
      </w:r>
      <w:r w:rsidRPr="0074472C">
        <w:rPr>
          <w:rFonts w:asciiTheme="minorHAnsi" w:eastAsia="Calibri" w:hAnsiTheme="minorHAnsi" w:cstheme="minorHAnsi"/>
          <w:i/>
          <w:color w:val="auto"/>
          <w:szCs w:val="22"/>
        </w:rPr>
        <w:t xml:space="preserve">unit in anticipation of this, so we accessed our </w:t>
      </w:r>
      <w:r w:rsidR="007956C2">
        <w:rPr>
          <w:rFonts w:asciiTheme="minorHAnsi" w:eastAsia="Calibri" w:hAnsiTheme="minorHAnsi" w:cstheme="minorHAnsi"/>
          <w:i/>
          <w:color w:val="auto"/>
          <w:szCs w:val="22"/>
        </w:rPr>
        <w:t xml:space="preserve">COVID-19 </w:t>
      </w:r>
      <w:r w:rsidRPr="0074472C">
        <w:rPr>
          <w:rFonts w:asciiTheme="minorHAnsi" w:eastAsia="Calibri" w:hAnsiTheme="minorHAnsi" w:cstheme="minorHAnsi"/>
          <w:i/>
          <w:color w:val="auto"/>
          <w:szCs w:val="22"/>
        </w:rPr>
        <w:t>unit, and we actually had to have two, because of the information at that time, we weren’t sure how infectious people were who were non-symptomatic versus symptomatic, so we separated out symptomatic versus non-symptomatic people.</w:t>
      </w:r>
      <w:r w:rsidRPr="0074472C" w:rsidDel="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And at that point, they stayed in the isolation unit until they tested negative</w:t>
      </w:r>
      <w:r w:rsidR="00CB6B4B" w:rsidRPr="0074472C">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w:t>
      </w:r>
      <w:r w:rsidR="00DD7D0C">
        <w:rPr>
          <w:rFonts w:asciiTheme="minorHAnsi" w:eastAsia="Calibri" w:hAnsiTheme="minorHAnsi" w:cstheme="minorHAnsi"/>
          <w:iCs/>
          <w:color w:val="auto"/>
          <w:szCs w:val="22"/>
        </w:rPr>
        <w:t>–</w:t>
      </w:r>
      <w:r w:rsidRPr="0074472C">
        <w:rPr>
          <w:rFonts w:asciiTheme="minorHAnsi" w:eastAsia="Calibri" w:hAnsiTheme="minorHAnsi" w:cstheme="minorHAnsi"/>
          <w:iCs/>
          <w:color w:val="auto"/>
          <w:szCs w:val="22"/>
        </w:rPr>
        <w:t>DCF Congregate Facility Site Administrator</w:t>
      </w:r>
      <w:r w:rsidR="009750FC" w:rsidRPr="0074472C">
        <w:rPr>
          <w:rFonts w:asciiTheme="minorHAnsi" w:eastAsia="Calibri" w:hAnsiTheme="minorHAnsi" w:cstheme="minorHAnsi"/>
          <w:iCs/>
          <w:color w:val="auto"/>
          <w:szCs w:val="22"/>
        </w:rPr>
        <w:t xml:space="preserve"> 1</w:t>
      </w:r>
    </w:p>
    <w:p w14:paraId="04257242" w14:textId="77777777" w:rsidR="00C44744" w:rsidRPr="0074472C" w:rsidRDefault="00C44744" w:rsidP="007E2F96">
      <w:pPr>
        <w:autoSpaceDE w:val="0"/>
        <w:autoSpaceDN w:val="0"/>
        <w:adjustRightInd w:val="0"/>
        <w:spacing w:after="0" w:line="240" w:lineRule="auto"/>
        <w:ind w:left="360"/>
        <w:rPr>
          <w:rFonts w:asciiTheme="minorHAnsi" w:eastAsia="Calibri" w:hAnsiTheme="minorHAnsi" w:cstheme="minorHAnsi"/>
          <w:i/>
          <w:color w:val="auto"/>
          <w:szCs w:val="22"/>
        </w:rPr>
      </w:pPr>
    </w:p>
    <w:p w14:paraId="2B9CF278" w14:textId="250F5458"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w:t>
      </w:r>
      <w:r w:rsidR="00796100">
        <w:rPr>
          <w:rFonts w:asciiTheme="minorHAnsi" w:eastAsia="Calibri" w:hAnsiTheme="minorHAnsi" w:cstheme="minorHAnsi"/>
          <w:i/>
          <w:color w:val="auto"/>
          <w:szCs w:val="22"/>
        </w:rPr>
        <w:t>W</w:t>
      </w:r>
      <w:r w:rsidRPr="0074472C">
        <w:rPr>
          <w:rFonts w:asciiTheme="minorHAnsi" w:eastAsia="Calibri" w:hAnsiTheme="minorHAnsi" w:cstheme="minorHAnsi"/>
          <w:i/>
          <w:color w:val="auto"/>
          <w:szCs w:val="22"/>
        </w:rPr>
        <w:t xml:space="preserve">e knew right away our </w:t>
      </w:r>
      <w:r w:rsidR="002A3115" w:rsidRPr="0074472C">
        <w:rPr>
          <w:rFonts w:asciiTheme="minorHAnsi" w:eastAsia="Calibri" w:hAnsiTheme="minorHAnsi" w:cstheme="minorHAnsi"/>
          <w:i/>
          <w:color w:val="auto"/>
          <w:szCs w:val="22"/>
        </w:rPr>
        <w:t>third-floor</w:t>
      </w:r>
      <w:r w:rsidRPr="0074472C">
        <w:rPr>
          <w:rFonts w:asciiTheme="minorHAnsi" w:eastAsia="Calibri" w:hAnsiTheme="minorHAnsi" w:cstheme="minorHAnsi"/>
          <w:i/>
          <w:color w:val="auto"/>
          <w:szCs w:val="22"/>
        </w:rPr>
        <w:t xml:space="preserve"> </w:t>
      </w:r>
      <w:r w:rsidR="00796100">
        <w:rPr>
          <w:rFonts w:asciiTheme="minorHAnsi" w:eastAsia="Calibri" w:hAnsiTheme="minorHAnsi" w:cstheme="minorHAnsi"/>
          <w:i/>
          <w:color w:val="auto"/>
          <w:szCs w:val="22"/>
        </w:rPr>
        <w:t>[residents]</w:t>
      </w:r>
      <w:r w:rsidRPr="0074472C">
        <w:rPr>
          <w:rFonts w:asciiTheme="minorHAnsi" w:eastAsia="Calibri" w:hAnsiTheme="minorHAnsi" w:cstheme="minorHAnsi"/>
          <w:i/>
          <w:color w:val="auto"/>
          <w:szCs w:val="22"/>
        </w:rPr>
        <w:t xml:space="preserve"> here were all positive, we were able to </w:t>
      </w:r>
      <w:r w:rsidR="002D68B7">
        <w:rPr>
          <w:rFonts w:asciiTheme="minorHAnsi" w:eastAsia="Calibri" w:hAnsiTheme="minorHAnsi" w:cstheme="minorHAnsi"/>
          <w:i/>
          <w:color w:val="auto"/>
          <w:szCs w:val="22"/>
        </w:rPr>
        <w:t>[quarantine them in order]</w:t>
      </w:r>
      <w:r w:rsidRPr="0074472C">
        <w:rPr>
          <w:rFonts w:asciiTheme="minorHAnsi" w:eastAsia="Calibri" w:hAnsiTheme="minorHAnsi" w:cstheme="minorHAnsi"/>
          <w:i/>
          <w:color w:val="auto"/>
          <w:szCs w:val="22"/>
        </w:rPr>
        <w:t xml:space="preserve"> protect the </w:t>
      </w:r>
      <w:r w:rsidR="00E05B89" w:rsidRPr="0074472C">
        <w:rPr>
          <w:rFonts w:asciiTheme="minorHAnsi" w:eastAsia="Calibri" w:hAnsiTheme="minorHAnsi" w:cstheme="minorHAnsi"/>
          <w:i/>
          <w:color w:val="auto"/>
          <w:szCs w:val="22"/>
        </w:rPr>
        <w:t>first-floor</w:t>
      </w:r>
      <w:r w:rsidRPr="0074472C">
        <w:rPr>
          <w:rFonts w:asciiTheme="minorHAnsi" w:eastAsia="Calibri" w:hAnsiTheme="minorHAnsi" w:cstheme="minorHAnsi"/>
          <w:i/>
          <w:color w:val="auto"/>
          <w:szCs w:val="22"/>
        </w:rPr>
        <w:t xml:space="preserve"> clients who have COPD and other ailment</w:t>
      </w:r>
      <w:r w:rsidR="009750FC" w:rsidRPr="0074472C">
        <w:rPr>
          <w:rFonts w:asciiTheme="minorHAnsi" w:eastAsia="Calibri" w:hAnsiTheme="minorHAnsi" w:cstheme="minorHAnsi"/>
          <w:i/>
          <w:color w:val="auto"/>
          <w:szCs w:val="22"/>
        </w:rPr>
        <w:t xml:space="preserve">s </w:t>
      </w:r>
      <w:r w:rsidR="006F3C61" w:rsidRPr="0074472C">
        <w:rPr>
          <w:rFonts w:asciiTheme="minorHAnsi" w:eastAsia="Calibri" w:hAnsiTheme="minorHAnsi" w:cstheme="minorHAnsi"/>
          <w:i/>
          <w:color w:val="auto"/>
          <w:szCs w:val="22"/>
        </w:rPr>
        <w:t>because</w:t>
      </w:r>
      <w:r w:rsidRPr="0074472C">
        <w:rPr>
          <w:rFonts w:asciiTheme="minorHAnsi" w:eastAsia="Calibri" w:hAnsiTheme="minorHAnsi" w:cstheme="minorHAnsi"/>
          <w:i/>
          <w:color w:val="auto"/>
          <w:szCs w:val="22"/>
        </w:rPr>
        <w:t xml:space="preserve"> they would be more susceptible and vulnerable to</w:t>
      </w:r>
      <w:r w:rsidR="006F3C61"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a worse illness." </w:t>
      </w:r>
      <w:r w:rsidR="00DD7D0C">
        <w:rPr>
          <w:rFonts w:asciiTheme="minorHAnsi" w:eastAsia="Calibri" w:hAnsiTheme="minorHAnsi" w:cstheme="minorHAnsi"/>
          <w:iCs/>
          <w:color w:val="auto"/>
          <w:szCs w:val="22"/>
        </w:rPr>
        <w:t>–</w:t>
      </w:r>
      <w:r w:rsidRPr="0074472C">
        <w:rPr>
          <w:rFonts w:asciiTheme="minorHAnsi" w:eastAsia="Calibri" w:hAnsiTheme="minorHAnsi" w:cstheme="minorHAnsi"/>
          <w:iCs/>
          <w:color w:val="auto"/>
          <w:szCs w:val="22"/>
        </w:rPr>
        <w:t>DMH Congregate Facility Site Administrator</w:t>
      </w:r>
      <w:r w:rsidR="00F013D2" w:rsidRPr="0074472C">
        <w:rPr>
          <w:rFonts w:asciiTheme="minorHAnsi" w:eastAsia="Calibri" w:hAnsiTheme="minorHAnsi" w:cstheme="minorHAnsi"/>
          <w:iCs/>
          <w:color w:val="auto"/>
          <w:szCs w:val="22"/>
        </w:rPr>
        <w:t xml:space="preserve"> 1</w:t>
      </w:r>
    </w:p>
    <w:p w14:paraId="3F0EAAAE" w14:textId="77777777" w:rsidR="00C44744" w:rsidRPr="0074472C" w:rsidRDefault="00C44744" w:rsidP="007E2F96">
      <w:pPr>
        <w:autoSpaceDE w:val="0"/>
        <w:autoSpaceDN w:val="0"/>
        <w:adjustRightInd w:val="0"/>
        <w:spacing w:after="0" w:line="240" w:lineRule="auto"/>
        <w:ind w:left="360"/>
        <w:rPr>
          <w:rFonts w:asciiTheme="minorHAnsi" w:eastAsia="Calibri" w:hAnsiTheme="minorHAnsi" w:cstheme="minorHAnsi"/>
          <w:i/>
          <w:color w:val="auto"/>
          <w:szCs w:val="22"/>
        </w:rPr>
      </w:pPr>
    </w:p>
    <w:p w14:paraId="30B69AD2" w14:textId="21B22B40"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w:t>
      </w:r>
      <w:r w:rsidR="009577D8" w:rsidRPr="0074472C">
        <w:rPr>
          <w:rFonts w:asciiTheme="minorHAnsi" w:eastAsia="Calibri" w:hAnsiTheme="minorHAnsi" w:cstheme="minorHAnsi"/>
          <w:i/>
          <w:color w:val="auto"/>
          <w:szCs w:val="22"/>
        </w:rPr>
        <w:t>There</w:t>
      </w:r>
      <w:r w:rsidR="009577D8">
        <w:rPr>
          <w:rFonts w:asciiTheme="minorHAnsi" w:eastAsia="Calibri" w:hAnsiTheme="minorHAnsi" w:cstheme="minorHAnsi"/>
          <w:i/>
          <w:color w:val="auto"/>
          <w:szCs w:val="22"/>
        </w:rPr>
        <w:t xml:space="preserve"> are</w:t>
      </w:r>
      <w:r w:rsidR="009577D8"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many different points </w:t>
      </w:r>
      <w:r w:rsidR="007956C2">
        <w:rPr>
          <w:rFonts w:asciiTheme="minorHAnsi" w:eastAsia="Calibri" w:hAnsiTheme="minorHAnsi" w:cstheme="minorHAnsi"/>
          <w:i/>
          <w:color w:val="auto"/>
          <w:szCs w:val="22"/>
        </w:rPr>
        <w:t xml:space="preserve">COVID-19 </w:t>
      </w:r>
      <w:r w:rsidRPr="0074472C">
        <w:rPr>
          <w:rFonts w:asciiTheme="minorHAnsi" w:eastAsia="Calibri" w:hAnsiTheme="minorHAnsi" w:cstheme="minorHAnsi"/>
          <w:i/>
          <w:color w:val="auto"/>
          <w:szCs w:val="22"/>
        </w:rPr>
        <w:t>can enter the system […] so testing has been a great tool for us to make sure that we are keeping our community safer by quarantining those who need to be quarantined and isolated but also making sure that those folks have medical care</w:t>
      </w:r>
      <w:r w:rsidR="000C5305">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 xml:space="preserve"> and we couldn’t have done that without testing.”</w:t>
      </w:r>
      <w:r w:rsidR="009E5155">
        <w:rPr>
          <w:rFonts w:asciiTheme="minorHAnsi" w:eastAsia="Calibri" w:hAnsiTheme="minorHAnsi" w:cstheme="minorHAnsi"/>
          <w:i/>
          <w:color w:val="auto"/>
          <w:szCs w:val="22"/>
        </w:rPr>
        <w:t xml:space="preserve"> </w:t>
      </w:r>
      <w:r w:rsidRPr="0074472C">
        <w:rPr>
          <w:rFonts w:asciiTheme="minorHAnsi" w:eastAsia="Calibri" w:hAnsiTheme="minorHAnsi" w:cstheme="minorHAnsi"/>
          <w:iCs/>
          <w:color w:val="auto"/>
          <w:szCs w:val="22"/>
        </w:rPr>
        <w:t>–DPH Congregate Facility Site Administrator</w:t>
      </w:r>
      <w:r w:rsidR="007C2052" w:rsidRPr="0074472C">
        <w:rPr>
          <w:rFonts w:asciiTheme="minorHAnsi" w:eastAsia="Calibri" w:hAnsiTheme="minorHAnsi" w:cstheme="minorHAnsi"/>
          <w:iCs/>
          <w:color w:val="auto"/>
          <w:szCs w:val="22"/>
        </w:rPr>
        <w:t xml:space="preserve"> 1</w:t>
      </w:r>
    </w:p>
    <w:p w14:paraId="685E3A4F" w14:textId="77777777" w:rsidR="00C44744" w:rsidRPr="0074472C" w:rsidRDefault="00C44744" w:rsidP="007E2F96">
      <w:pPr>
        <w:autoSpaceDE w:val="0"/>
        <w:autoSpaceDN w:val="0"/>
        <w:adjustRightInd w:val="0"/>
        <w:spacing w:after="0" w:line="240" w:lineRule="auto"/>
        <w:ind w:left="360"/>
        <w:rPr>
          <w:rFonts w:asciiTheme="minorHAnsi" w:eastAsia="Calibri" w:hAnsiTheme="minorHAnsi" w:cstheme="minorHAnsi"/>
          <w:i/>
          <w:color w:val="auto"/>
          <w:szCs w:val="22"/>
        </w:rPr>
      </w:pPr>
    </w:p>
    <w:p w14:paraId="01EFE89B" w14:textId="62B161A9" w:rsidR="00C44744" w:rsidRPr="0074472C" w:rsidRDefault="00C44744" w:rsidP="002D074D">
      <w:pPr>
        <w:pStyle w:val="ListParagraph"/>
        <w:numPr>
          <w:ilvl w:val="0"/>
          <w:numId w:val="20"/>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“Well, I think in general, [our experience with the mobile testing program] went well. They got it done, we got results, we got,</w:t>
      </w:r>
      <w:r w:rsidRPr="0074472C" w:rsidDel="00B574BA">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clear understanding of positives and negatives, and we were able to</w:t>
      </w:r>
      <w:r w:rsidR="00B574BA">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isolate and quarantine as a result, and</w:t>
      </w:r>
      <w:r w:rsidRPr="0074472C" w:rsidDel="00B574BA">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I think it absolutely was helpful, no question about it.” </w:t>
      </w:r>
      <w:r w:rsidR="00DD7D0C">
        <w:rPr>
          <w:rFonts w:asciiTheme="minorHAnsi" w:eastAsia="Calibri" w:hAnsiTheme="minorHAnsi" w:cstheme="minorHAnsi"/>
          <w:iCs/>
          <w:color w:val="auto"/>
          <w:szCs w:val="22"/>
        </w:rPr>
        <w:t>–</w:t>
      </w:r>
      <w:r w:rsidRPr="0074472C">
        <w:rPr>
          <w:rFonts w:asciiTheme="minorHAnsi" w:eastAsia="Calibri" w:hAnsiTheme="minorHAnsi" w:cstheme="minorHAnsi"/>
          <w:iCs/>
          <w:color w:val="auto"/>
          <w:szCs w:val="22"/>
        </w:rPr>
        <w:t>DMH Congregate Facility Site Administrator</w:t>
      </w:r>
      <w:r w:rsidR="00611332" w:rsidRPr="0074472C">
        <w:rPr>
          <w:rFonts w:asciiTheme="minorHAnsi" w:eastAsia="Calibri" w:hAnsiTheme="minorHAnsi" w:cstheme="minorHAnsi"/>
          <w:iCs/>
          <w:color w:val="auto"/>
          <w:szCs w:val="22"/>
        </w:rPr>
        <w:t xml:space="preserve"> 2</w:t>
      </w:r>
    </w:p>
    <w:p w14:paraId="5351A058" w14:textId="77777777" w:rsidR="0099595C" w:rsidRDefault="0099595C" w:rsidP="00C44744">
      <w:pPr>
        <w:pBdr>
          <w:bottom w:val="single" w:sz="6" w:space="1" w:color="auto"/>
        </w:pBdr>
        <w:spacing w:after="160" w:line="259" w:lineRule="auto"/>
        <w:rPr>
          <w:rFonts w:asciiTheme="minorHAnsi" w:eastAsia="Calibri" w:hAnsiTheme="minorHAnsi" w:cstheme="minorHAnsi"/>
          <w:b/>
          <w:color w:val="auto"/>
          <w:sz w:val="24"/>
          <w:szCs w:val="24"/>
        </w:rPr>
      </w:pPr>
    </w:p>
    <w:p w14:paraId="08644DB0" w14:textId="747BBB84" w:rsidR="00C44744" w:rsidRPr="0074472C" w:rsidRDefault="00C44744" w:rsidP="00C44744">
      <w:pPr>
        <w:pBdr>
          <w:bottom w:val="single" w:sz="6" w:space="1" w:color="auto"/>
        </w:pBd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RQ</w:t>
      </w:r>
      <w:r w:rsidR="0099595C">
        <w:rPr>
          <w:rFonts w:asciiTheme="minorHAnsi" w:eastAsia="Calibri" w:hAnsiTheme="minorHAnsi" w:cstheme="minorHAnsi"/>
          <w:b/>
          <w:color w:val="auto"/>
          <w:sz w:val="24"/>
          <w:szCs w:val="24"/>
        </w:rPr>
        <w:t>3g</w:t>
      </w:r>
      <w:r w:rsidRPr="0074472C">
        <w:rPr>
          <w:rFonts w:asciiTheme="minorHAnsi" w:eastAsia="Calibri" w:hAnsiTheme="minorHAnsi" w:cstheme="minorHAnsi"/>
          <w:b/>
          <w:color w:val="auto"/>
          <w:sz w:val="24"/>
          <w:szCs w:val="24"/>
        </w:rPr>
        <w:t>.</w:t>
      </w:r>
      <w:r w:rsidRPr="0074472C">
        <w:rPr>
          <w:rFonts w:asciiTheme="minorHAnsi" w:eastAsia="Calibri" w:hAnsiTheme="minorHAnsi" w:cstheme="minorHAnsi"/>
          <w:color w:val="auto"/>
          <w:sz w:val="24"/>
          <w:szCs w:val="24"/>
        </w:rPr>
        <w:t xml:space="preserve"> Overall, how effective was mobile testing to help respond to the PHE?</w:t>
      </w:r>
    </w:p>
    <w:p w14:paraId="0B05164F" w14:textId="4B3200CE" w:rsidR="00C44744" w:rsidRPr="0074472C" w:rsidRDefault="00C44744" w:rsidP="00C44744">
      <w:pPr>
        <w:autoSpaceDE w:val="0"/>
        <w:autoSpaceDN w:val="0"/>
        <w:adjustRightInd w:val="0"/>
        <w:spacing w:after="0" w:line="240"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 xml:space="preserve">Mobile testing allowed stakeholders to effectively monitor and address COVID-19 outbreaks through testing and information sharing. </w:t>
      </w:r>
      <w:r w:rsidRPr="0074472C">
        <w:rPr>
          <w:rFonts w:asciiTheme="minorHAnsi" w:eastAsia="Calibri" w:hAnsiTheme="minorHAnsi" w:cstheme="minorHAnsi"/>
          <w:color w:val="auto"/>
          <w:sz w:val="24"/>
          <w:szCs w:val="24"/>
        </w:rPr>
        <w:t xml:space="preserve">The availability of mobile testing allowed MassHealth to effectively respond to the PHE by monitoring and addressing virus outbreaks at a time in the pandemic when rapid onsite testing wasn’t widely available. The implementation of mobile testing came when site administrators and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 xml:space="preserve">s were addressing many organizational and client needs simultaneously to navigate the unknowns and uncertainties regarding their pandemic response. The uniqueness of the situation meant that much of the program was developed without guidance from previous similar experiences and had to be implemented in a compressed timeframe to protect vulnerable populations at risk for </w:t>
      </w:r>
      <w:r w:rsidR="001F5267">
        <w:rPr>
          <w:rFonts w:asciiTheme="minorHAnsi" w:eastAsia="Calibri" w:hAnsiTheme="minorHAnsi" w:cstheme="minorHAnsi"/>
          <w:color w:val="auto"/>
          <w:sz w:val="24"/>
          <w:szCs w:val="24"/>
        </w:rPr>
        <w:t>COVID-19</w:t>
      </w:r>
      <w:r w:rsidRPr="0074472C">
        <w:rPr>
          <w:rFonts w:asciiTheme="minorHAnsi" w:eastAsia="Calibri" w:hAnsiTheme="minorHAnsi" w:cstheme="minorHAnsi"/>
          <w:color w:val="auto"/>
          <w:sz w:val="24"/>
          <w:szCs w:val="24"/>
        </w:rPr>
        <w:t xml:space="preserve">. The consistent communication and information-sharing across groups (i.e., MassHealth, EOHHS agencies, and congregate facilities) helped stakeholders remain aware of and responsive to outbreaks and emergency protocols. </w:t>
      </w:r>
    </w:p>
    <w:p w14:paraId="5D357F1B" w14:textId="77777777" w:rsidR="00C44744" w:rsidRPr="0074472C" w:rsidRDefault="00C44744" w:rsidP="00C44744">
      <w:pPr>
        <w:autoSpaceDE w:val="0"/>
        <w:autoSpaceDN w:val="0"/>
        <w:adjustRightInd w:val="0"/>
        <w:spacing w:after="0" w:line="240" w:lineRule="auto"/>
        <w:rPr>
          <w:rFonts w:asciiTheme="minorHAnsi" w:eastAsia="Calibri" w:hAnsiTheme="minorHAnsi" w:cstheme="minorHAnsi"/>
          <w:b/>
          <w:bCs/>
          <w:color w:val="auto"/>
          <w:szCs w:val="22"/>
        </w:rPr>
      </w:pPr>
      <w:r w:rsidRPr="0074472C">
        <w:rPr>
          <w:rFonts w:asciiTheme="minorHAnsi" w:eastAsia="Calibri" w:hAnsiTheme="minorHAnsi" w:cstheme="minorHAnsi"/>
          <w:color w:val="auto"/>
          <w:sz w:val="24"/>
          <w:szCs w:val="24"/>
        </w:rPr>
        <w:t xml:space="preserve"> </w:t>
      </w:r>
    </w:p>
    <w:p w14:paraId="685A27AA" w14:textId="6E547E5B" w:rsidR="00C44744" w:rsidRPr="0074472C" w:rsidRDefault="00C44744" w:rsidP="002D074D">
      <w:pPr>
        <w:pStyle w:val="ListParagraph"/>
        <w:numPr>
          <w:ilvl w:val="0"/>
          <w:numId w:val="19"/>
        </w:numPr>
        <w:autoSpaceDE w:val="0"/>
        <w:autoSpaceDN w:val="0"/>
        <w:adjustRightInd w:val="0"/>
        <w:spacing w:after="0" w:line="240" w:lineRule="auto"/>
        <w:ind w:left="1080"/>
        <w:rPr>
          <w:rFonts w:asciiTheme="minorHAnsi" w:eastAsia="Calibri" w:hAnsiTheme="minorHAnsi" w:cstheme="minorHAnsi"/>
          <w:color w:val="auto"/>
          <w:szCs w:val="22"/>
        </w:rPr>
      </w:pPr>
      <w:r w:rsidRPr="0074472C">
        <w:rPr>
          <w:rFonts w:asciiTheme="minorHAnsi" w:eastAsia="Calibri" w:hAnsiTheme="minorHAnsi" w:cstheme="minorHAnsi"/>
          <w:i/>
          <w:color w:val="auto"/>
          <w:szCs w:val="22"/>
        </w:rPr>
        <w:t>“I think a big concern was, again, it was new. We know a lot more now in 2022 than we did in 2020 when this was all taking place</w:t>
      </w:r>
      <w:r w:rsidR="00CB6B4B" w:rsidRPr="0074472C">
        <w:rPr>
          <w:rFonts w:asciiTheme="minorHAnsi" w:eastAsia="Calibri" w:hAnsiTheme="minorHAnsi" w:cstheme="minorHAnsi"/>
          <w:i/>
          <w:color w:val="auto"/>
          <w:szCs w:val="22"/>
        </w:rPr>
        <w:t xml:space="preserve">. </w:t>
      </w:r>
      <w:r w:rsidR="006E037B">
        <w:rPr>
          <w:rFonts w:asciiTheme="minorHAnsi" w:eastAsia="Calibri" w:hAnsiTheme="minorHAnsi" w:cstheme="minorHAnsi"/>
          <w:i/>
          <w:color w:val="auto"/>
          <w:szCs w:val="22"/>
        </w:rPr>
        <w:t>[We were focused on]</w:t>
      </w:r>
      <w:r w:rsidRPr="0074472C">
        <w:rPr>
          <w:rFonts w:asciiTheme="minorHAnsi" w:eastAsia="Calibri" w:hAnsiTheme="minorHAnsi" w:cstheme="minorHAnsi"/>
          <w:i/>
          <w:color w:val="auto"/>
          <w:szCs w:val="22"/>
        </w:rPr>
        <w:t xml:space="preserve"> trying to identify the spread and where it was coming from across the state so that other providers could enact their own set of emergency protocols.” </w:t>
      </w:r>
      <w:r w:rsidRPr="0074472C">
        <w:rPr>
          <w:rFonts w:asciiTheme="minorHAnsi" w:eastAsia="Calibri" w:hAnsiTheme="minorHAnsi" w:cstheme="minorHAnsi"/>
          <w:color w:val="auto"/>
          <w:szCs w:val="22"/>
        </w:rPr>
        <w:t xml:space="preserve">–MassHealth Mobile Testing </w:t>
      </w:r>
      <w:r w:rsidR="00912AE3">
        <w:rPr>
          <w:rFonts w:asciiTheme="minorHAnsi" w:eastAsia="Calibri" w:hAnsiTheme="minorHAnsi" w:cstheme="minorHAnsi"/>
          <w:color w:val="auto"/>
          <w:szCs w:val="22"/>
        </w:rPr>
        <w:t>Program Manager</w:t>
      </w:r>
      <w:r w:rsidRPr="0074472C" w:rsidDel="009E5155">
        <w:rPr>
          <w:rFonts w:asciiTheme="minorHAnsi" w:eastAsia="Calibri" w:hAnsiTheme="minorHAnsi" w:cstheme="minorHAnsi"/>
          <w:color w:val="auto"/>
          <w:szCs w:val="22"/>
        </w:rPr>
        <w:t xml:space="preserve"> </w:t>
      </w:r>
    </w:p>
    <w:p w14:paraId="65B0A46F" w14:textId="77777777" w:rsidR="00C44744" w:rsidRPr="0074472C" w:rsidRDefault="00C44744" w:rsidP="007E2F96">
      <w:pPr>
        <w:autoSpaceDE w:val="0"/>
        <w:autoSpaceDN w:val="0"/>
        <w:adjustRightInd w:val="0"/>
        <w:spacing w:after="0" w:line="240" w:lineRule="auto"/>
        <w:ind w:left="360"/>
        <w:rPr>
          <w:rFonts w:asciiTheme="minorHAnsi" w:eastAsia="Calibri" w:hAnsiTheme="minorHAnsi" w:cstheme="minorHAnsi"/>
          <w:i/>
          <w:color w:val="auto"/>
          <w:szCs w:val="22"/>
        </w:rPr>
      </w:pPr>
    </w:p>
    <w:p w14:paraId="44A123F2" w14:textId="75811A93" w:rsidR="00C44744" w:rsidRPr="0074472C" w:rsidRDefault="00C44744" w:rsidP="002D074D">
      <w:pPr>
        <w:pStyle w:val="ListParagraph"/>
        <w:numPr>
          <w:ilvl w:val="0"/>
          <w:numId w:val="19"/>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 xml:space="preserve">“The goal was to identify people who were positive, get them out, and on sick leave so that we would stop the spread within our programs. […] Data was </w:t>
      </w:r>
      <w:r w:rsidRPr="0074472C" w:rsidDel="001B385E">
        <w:rPr>
          <w:rFonts w:asciiTheme="minorHAnsi" w:eastAsia="Calibri" w:hAnsiTheme="minorHAnsi" w:cstheme="minorHAnsi"/>
          <w:i/>
          <w:color w:val="auto"/>
          <w:szCs w:val="22"/>
        </w:rPr>
        <w:t xml:space="preserve">a huge </w:t>
      </w:r>
      <w:r w:rsidRPr="0074472C">
        <w:rPr>
          <w:rFonts w:asciiTheme="minorHAnsi" w:eastAsia="Calibri" w:hAnsiTheme="minorHAnsi" w:cstheme="minorHAnsi"/>
          <w:i/>
          <w:color w:val="auto"/>
          <w:szCs w:val="22"/>
        </w:rPr>
        <w:t>tool for us</w:t>
      </w:r>
      <w:r w:rsidR="00CB6B4B"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I would recommend that – if people are doing it again, that you find a way to share data as quickly as possible. […] All of those layers of data, whether it’s high-level data, timely good data translate directly to safety decisions</w:t>
      </w:r>
      <w:r w:rsidR="00CB6B4B" w:rsidRPr="0074472C">
        <w:rPr>
          <w:rFonts w:asciiTheme="minorHAnsi" w:eastAsia="Calibri" w:hAnsiTheme="minorHAnsi" w:cstheme="minorHAnsi"/>
          <w:i/>
          <w:color w:val="auto"/>
          <w:szCs w:val="22"/>
        </w:rPr>
        <w:t>.</w:t>
      </w:r>
      <w:r w:rsidRPr="0074472C">
        <w:rPr>
          <w:rFonts w:asciiTheme="minorHAnsi" w:eastAsia="Calibri" w:hAnsiTheme="minorHAnsi" w:cstheme="minorHAnsi"/>
          <w:i/>
          <w:color w:val="auto"/>
          <w:szCs w:val="22"/>
        </w:rPr>
        <w:t>”</w:t>
      </w:r>
      <w:r w:rsidR="009E5155">
        <w:rPr>
          <w:rFonts w:asciiTheme="minorHAnsi" w:eastAsia="Calibri" w:hAnsiTheme="minorHAnsi" w:cstheme="minorHAnsi"/>
          <w:i/>
          <w:color w:val="auto"/>
          <w:szCs w:val="22"/>
        </w:rPr>
        <w:t xml:space="preserve"> </w:t>
      </w:r>
      <w:r w:rsidR="00DD7D0C">
        <w:rPr>
          <w:rFonts w:asciiTheme="minorHAnsi" w:eastAsia="Calibri" w:hAnsiTheme="minorHAnsi" w:cstheme="minorHAnsi"/>
          <w:iCs/>
          <w:color w:val="auto"/>
          <w:szCs w:val="22"/>
        </w:rPr>
        <w:t>–</w:t>
      </w:r>
      <w:r w:rsidR="00233E05" w:rsidRPr="0074472C">
        <w:rPr>
          <w:rFonts w:asciiTheme="minorHAnsi" w:eastAsia="Calibri" w:hAnsiTheme="minorHAnsi" w:cstheme="minorHAnsi"/>
          <w:iCs/>
          <w:color w:val="auto"/>
          <w:szCs w:val="22"/>
        </w:rPr>
        <w:t>DDS</w:t>
      </w:r>
      <w:r w:rsidR="00611332" w:rsidRPr="0074472C">
        <w:rPr>
          <w:rFonts w:asciiTheme="minorHAnsi" w:eastAsia="Calibri" w:hAnsiTheme="minorHAnsi" w:cstheme="minorHAnsi"/>
          <w:iCs/>
          <w:color w:val="auto"/>
          <w:szCs w:val="22"/>
        </w:rPr>
        <w:t xml:space="preserve"> Congregate Facility Site Administrator</w:t>
      </w:r>
      <w:r w:rsidR="00233E05" w:rsidRPr="0074472C">
        <w:rPr>
          <w:rFonts w:asciiTheme="minorHAnsi" w:eastAsia="Calibri" w:hAnsiTheme="minorHAnsi" w:cstheme="minorHAnsi"/>
          <w:iCs/>
          <w:color w:val="auto"/>
          <w:szCs w:val="22"/>
        </w:rPr>
        <w:t xml:space="preserve"> 1</w:t>
      </w:r>
    </w:p>
    <w:p w14:paraId="74ECCAC9" w14:textId="77777777" w:rsidR="00C44744" w:rsidRPr="0074472C" w:rsidRDefault="00C44744" w:rsidP="007E2F96">
      <w:pPr>
        <w:autoSpaceDE w:val="0"/>
        <w:autoSpaceDN w:val="0"/>
        <w:adjustRightInd w:val="0"/>
        <w:spacing w:after="0" w:line="240" w:lineRule="auto"/>
        <w:ind w:left="360"/>
        <w:rPr>
          <w:rFonts w:asciiTheme="minorHAnsi" w:eastAsia="Calibri" w:hAnsiTheme="minorHAnsi" w:cstheme="minorHAnsi"/>
          <w:i/>
          <w:color w:val="auto"/>
          <w:szCs w:val="22"/>
        </w:rPr>
      </w:pPr>
    </w:p>
    <w:p w14:paraId="3B2C72FC" w14:textId="2251A2D0" w:rsidR="00C44744" w:rsidRPr="0074472C" w:rsidRDefault="00C44744" w:rsidP="002D074D">
      <w:pPr>
        <w:pStyle w:val="ListParagraph"/>
        <w:numPr>
          <w:ilvl w:val="0"/>
          <w:numId w:val="19"/>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“So, from early on in the pandemic, we’ve communicated with our area office by way of a report on email</w:t>
      </w:r>
      <w:r w:rsidR="008E405C">
        <w:rPr>
          <w:rFonts w:asciiTheme="minorHAnsi" w:eastAsia="Calibri" w:hAnsiTheme="minorHAnsi" w:cstheme="minorHAnsi"/>
          <w:i/>
          <w:color w:val="auto"/>
          <w:szCs w:val="22"/>
        </w:rPr>
        <w:t>. […] I</w:t>
      </w:r>
      <w:r w:rsidRPr="0074472C">
        <w:rPr>
          <w:rFonts w:asciiTheme="minorHAnsi" w:eastAsia="Calibri" w:hAnsiTheme="minorHAnsi" w:cstheme="minorHAnsi"/>
          <w:i/>
          <w:color w:val="auto"/>
          <w:szCs w:val="22"/>
        </w:rPr>
        <w:t xml:space="preserve">t was daily. […] We also kept our own daily notes with regards to positive cases, symptoms, especially the first half, when we were really monitoring and trying to prevent outbreaks of entire programs, </w:t>
      </w:r>
      <w:r w:rsidR="00405C67">
        <w:rPr>
          <w:rFonts w:asciiTheme="minorHAnsi" w:eastAsia="Calibri" w:hAnsiTheme="minorHAnsi" w:cstheme="minorHAnsi"/>
          <w:i/>
          <w:color w:val="auto"/>
          <w:szCs w:val="22"/>
        </w:rPr>
        <w:t>[…] d</w:t>
      </w:r>
      <w:r w:rsidRPr="0074472C">
        <w:rPr>
          <w:rFonts w:asciiTheme="minorHAnsi" w:eastAsia="Calibri" w:hAnsiTheme="minorHAnsi" w:cstheme="minorHAnsi"/>
          <w:i/>
          <w:color w:val="auto"/>
          <w:szCs w:val="22"/>
        </w:rPr>
        <w:t>ay symptoms started, day tested positive, day symptoms ended</w:t>
      </w:r>
      <w:r w:rsidR="00993863">
        <w:rPr>
          <w:rFonts w:asciiTheme="minorHAnsi" w:eastAsia="Calibri" w:hAnsiTheme="minorHAnsi" w:cstheme="minorHAnsi"/>
          <w:i/>
          <w:color w:val="auto"/>
          <w:szCs w:val="22"/>
        </w:rPr>
        <w:t>. That</w:t>
      </w:r>
      <w:r w:rsidRPr="0074472C">
        <w:rPr>
          <w:rFonts w:asciiTheme="minorHAnsi" w:eastAsia="Calibri" w:hAnsiTheme="minorHAnsi" w:cstheme="minorHAnsi"/>
          <w:i/>
          <w:color w:val="auto"/>
          <w:szCs w:val="22"/>
        </w:rPr>
        <w:t xml:space="preserve"> was more for safety and when an employee could return to work and what to report to the DPH epidemiologist.”</w:t>
      </w:r>
      <w:r w:rsidR="009E5155">
        <w:rPr>
          <w:rFonts w:asciiTheme="minorHAnsi" w:eastAsia="Calibri" w:hAnsiTheme="minorHAnsi" w:cstheme="minorHAnsi"/>
          <w:i/>
          <w:color w:val="auto"/>
          <w:szCs w:val="22"/>
        </w:rPr>
        <w:t xml:space="preserve"> </w:t>
      </w:r>
      <w:r w:rsidR="00DD7D0C">
        <w:rPr>
          <w:rFonts w:asciiTheme="minorHAnsi" w:eastAsia="Calibri" w:hAnsiTheme="minorHAnsi" w:cstheme="minorHAnsi"/>
          <w:iCs/>
          <w:color w:val="auto"/>
          <w:szCs w:val="22"/>
        </w:rPr>
        <w:t>–</w:t>
      </w:r>
      <w:r w:rsidRPr="0074472C">
        <w:rPr>
          <w:rFonts w:asciiTheme="minorHAnsi" w:eastAsia="Calibri" w:hAnsiTheme="minorHAnsi" w:cstheme="minorHAnsi"/>
          <w:iCs/>
          <w:color w:val="auto"/>
          <w:szCs w:val="22"/>
        </w:rPr>
        <w:t>DMH Congregate Facility Site Administrator</w:t>
      </w:r>
      <w:r w:rsidR="002B7AFC" w:rsidRPr="0074472C">
        <w:rPr>
          <w:rFonts w:asciiTheme="minorHAnsi" w:eastAsia="Calibri" w:hAnsiTheme="minorHAnsi" w:cstheme="minorHAnsi"/>
          <w:iCs/>
          <w:color w:val="auto"/>
          <w:szCs w:val="22"/>
        </w:rPr>
        <w:t xml:space="preserve"> 1</w:t>
      </w:r>
    </w:p>
    <w:p w14:paraId="33441207" w14:textId="77777777" w:rsidR="00C44744" w:rsidRPr="0074472C" w:rsidRDefault="00C44744" w:rsidP="007E2F96">
      <w:pPr>
        <w:autoSpaceDE w:val="0"/>
        <w:autoSpaceDN w:val="0"/>
        <w:adjustRightInd w:val="0"/>
        <w:spacing w:after="0" w:line="240" w:lineRule="auto"/>
        <w:ind w:left="360"/>
        <w:rPr>
          <w:rFonts w:asciiTheme="minorHAnsi" w:eastAsia="Calibri" w:hAnsiTheme="minorHAnsi" w:cstheme="minorHAnsi"/>
          <w:i/>
          <w:color w:val="auto"/>
          <w:szCs w:val="22"/>
        </w:rPr>
      </w:pPr>
    </w:p>
    <w:p w14:paraId="55746045" w14:textId="161A54A5" w:rsidR="00C44744" w:rsidRPr="0074472C" w:rsidRDefault="00C44744" w:rsidP="002D074D">
      <w:pPr>
        <w:pStyle w:val="ListParagraph"/>
        <w:numPr>
          <w:ilvl w:val="0"/>
          <w:numId w:val="19"/>
        </w:numPr>
        <w:autoSpaceDE w:val="0"/>
        <w:autoSpaceDN w:val="0"/>
        <w:adjustRightInd w:val="0"/>
        <w:spacing w:after="0" w:line="240" w:lineRule="auto"/>
        <w:ind w:left="1080"/>
        <w:rPr>
          <w:rFonts w:asciiTheme="minorHAnsi" w:eastAsia="Calibri" w:hAnsiTheme="minorHAnsi" w:cstheme="minorHAnsi"/>
          <w:iCs/>
          <w:color w:val="auto"/>
          <w:szCs w:val="22"/>
        </w:rPr>
      </w:pPr>
      <w:r w:rsidRPr="0074472C">
        <w:rPr>
          <w:rFonts w:asciiTheme="minorHAnsi" w:eastAsia="Calibri" w:hAnsiTheme="minorHAnsi" w:cstheme="minorHAnsi"/>
          <w:i/>
          <w:color w:val="auto"/>
          <w:szCs w:val="22"/>
        </w:rPr>
        <w:t>“</w:t>
      </w:r>
      <w:r w:rsidR="00EE7252">
        <w:rPr>
          <w:rFonts w:asciiTheme="minorHAnsi" w:eastAsia="Calibri" w:hAnsiTheme="minorHAnsi" w:cstheme="minorHAnsi"/>
          <w:i/>
          <w:color w:val="auto"/>
          <w:szCs w:val="22"/>
        </w:rPr>
        <w:t>We</w:t>
      </w:r>
      <w:r w:rsidRPr="0074472C">
        <w:rPr>
          <w:rFonts w:asciiTheme="minorHAnsi" w:eastAsia="Calibri" w:hAnsiTheme="minorHAnsi" w:cstheme="minorHAnsi"/>
          <w:i/>
          <w:color w:val="auto"/>
          <w:szCs w:val="22"/>
        </w:rPr>
        <w:t xml:space="preserve"> even created something called the </w:t>
      </w:r>
      <w:r w:rsidR="007956C2">
        <w:rPr>
          <w:rFonts w:asciiTheme="minorHAnsi" w:eastAsia="Calibri" w:hAnsiTheme="minorHAnsi" w:cstheme="minorHAnsi"/>
          <w:i/>
          <w:color w:val="auto"/>
          <w:szCs w:val="22"/>
        </w:rPr>
        <w:t xml:space="preserve">COVID-19 </w:t>
      </w:r>
      <w:r w:rsidRPr="0074472C">
        <w:rPr>
          <w:rFonts w:asciiTheme="minorHAnsi" w:eastAsia="Calibri" w:hAnsiTheme="minorHAnsi" w:cstheme="minorHAnsi"/>
          <w:i/>
          <w:color w:val="auto"/>
          <w:szCs w:val="22"/>
        </w:rPr>
        <w:t>dashboard</w:t>
      </w:r>
      <w:r w:rsidR="00EE7252">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to maintain transparency with our stakeholders, with our employees</w:t>
      </w:r>
      <w:r w:rsidR="00CB6B4B" w:rsidRPr="0074472C">
        <w:rPr>
          <w:rFonts w:asciiTheme="minorHAnsi" w:eastAsia="Calibri" w:hAnsiTheme="minorHAnsi" w:cstheme="minorHAnsi"/>
          <w:i/>
          <w:color w:val="auto"/>
          <w:szCs w:val="22"/>
        </w:rPr>
        <w:t xml:space="preserve">. </w:t>
      </w:r>
      <w:r w:rsidR="002977FD" w:rsidRPr="0074472C">
        <w:rPr>
          <w:rFonts w:asciiTheme="minorHAnsi" w:eastAsia="Calibri" w:hAnsiTheme="minorHAnsi" w:cstheme="minorHAnsi"/>
          <w:i/>
          <w:color w:val="auto"/>
          <w:szCs w:val="22"/>
        </w:rPr>
        <w:t>So,</w:t>
      </w:r>
      <w:r w:rsidRPr="0074472C">
        <w:rPr>
          <w:rFonts w:asciiTheme="minorHAnsi" w:eastAsia="Calibri" w:hAnsiTheme="minorHAnsi" w:cstheme="minorHAnsi"/>
          <w:i/>
          <w:color w:val="auto"/>
          <w:szCs w:val="22"/>
        </w:rPr>
        <w:t xml:space="preserve"> on a weekly basis we would put together this one-pager dashboard on the amount of positives that we had per location</w:t>
      </w:r>
      <w:r w:rsidR="009577D8">
        <w:rPr>
          <w:rFonts w:asciiTheme="minorHAnsi" w:eastAsia="Calibri" w:hAnsiTheme="minorHAnsi" w:cstheme="minorHAnsi"/>
          <w:i/>
          <w:color w:val="auto"/>
          <w:szCs w:val="22"/>
        </w:rPr>
        <w:t>, w</w:t>
      </w:r>
      <w:r w:rsidRPr="0074472C">
        <w:rPr>
          <w:rFonts w:asciiTheme="minorHAnsi" w:eastAsia="Calibri" w:hAnsiTheme="minorHAnsi" w:cstheme="minorHAnsi"/>
          <w:i/>
          <w:color w:val="auto"/>
          <w:szCs w:val="22"/>
        </w:rPr>
        <w:t>hether they were patients or employees</w:t>
      </w:r>
      <w:r w:rsidR="00CB6B4B" w:rsidRPr="0074472C">
        <w:rPr>
          <w:rFonts w:asciiTheme="minorHAnsi" w:eastAsia="Calibri" w:hAnsiTheme="minorHAnsi" w:cstheme="minorHAnsi"/>
          <w:i/>
          <w:color w:val="auto"/>
          <w:szCs w:val="22"/>
        </w:rPr>
        <w:t xml:space="preserve">. </w:t>
      </w:r>
      <w:r w:rsidRPr="0074472C">
        <w:rPr>
          <w:rFonts w:asciiTheme="minorHAnsi" w:eastAsia="Calibri" w:hAnsiTheme="minorHAnsi" w:cstheme="minorHAnsi"/>
          <w:i/>
          <w:color w:val="auto"/>
          <w:szCs w:val="22"/>
        </w:rPr>
        <w:t xml:space="preserve">Just for the sake of transparency so people know what we’re doing.” </w:t>
      </w:r>
      <w:r w:rsidR="00DD7D0C">
        <w:rPr>
          <w:rFonts w:asciiTheme="minorHAnsi" w:eastAsia="Calibri" w:hAnsiTheme="minorHAnsi" w:cstheme="minorHAnsi"/>
          <w:iCs/>
          <w:color w:val="auto"/>
          <w:szCs w:val="22"/>
        </w:rPr>
        <w:t>–</w:t>
      </w:r>
      <w:r w:rsidRPr="0074472C">
        <w:rPr>
          <w:rFonts w:asciiTheme="minorHAnsi" w:eastAsia="Calibri" w:hAnsiTheme="minorHAnsi" w:cstheme="minorHAnsi"/>
          <w:iCs/>
          <w:color w:val="auto"/>
          <w:szCs w:val="22"/>
        </w:rPr>
        <w:t>DPH Congregate Facility Site Administrator</w:t>
      </w:r>
      <w:r w:rsidR="00A03BA9" w:rsidRPr="0074472C">
        <w:rPr>
          <w:rFonts w:asciiTheme="minorHAnsi" w:eastAsia="Calibri" w:hAnsiTheme="minorHAnsi" w:cstheme="minorHAnsi"/>
          <w:iCs/>
          <w:color w:val="auto"/>
          <w:szCs w:val="22"/>
        </w:rPr>
        <w:t xml:space="preserve"> 2</w:t>
      </w:r>
    </w:p>
    <w:p w14:paraId="0B343555" w14:textId="77777777" w:rsidR="00C44744" w:rsidRPr="0074472C" w:rsidRDefault="00C44744" w:rsidP="00C44744">
      <w:pPr>
        <w:autoSpaceDE w:val="0"/>
        <w:autoSpaceDN w:val="0"/>
        <w:adjustRightInd w:val="0"/>
        <w:spacing w:after="0" w:line="240" w:lineRule="auto"/>
        <w:rPr>
          <w:rFonts w:asciiTheme="minorHAnsi" w:eastAsia="Calibri" w:hAnsiTheme="minorHAnsi" w:cstheme="minorHAnsi"/>
          <w:i/>
          <w:color w:val="auto"/>
          <w:sz w:val="24"/>
          <w:szCs w:val="24"/>
        </w:rPr>
      </w:pPr>
    </w:p>
    <w:p w14:paraId="6CEEA211" w14:textId="2F590FFD" w:rsidR="00C44744" w:rsidRPr="0074472C" w:rsidRDefault="00C44744" w:rsidP="00C44744">
      <w:pPr>
        <w:pBdr>
          <w:bottom w:val="single" w:sz="6" w:space="1" w:color="auto"/>
        </w:pBd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RQ</w:t>
      </w:r>
      <w:r w:rsidR="0099595C">
        <w:rPr>
          <w:rFonts w:asciiTheme="minorHAnsi" w:eastAsia="Calibri" w:hAnsiTheme="minorHAnsi" w:cstheme="minorHAnsi"/>
          <w:b/>
          <w:color w:val="auto"/>
          <w:sz w:val="24"/>
          <w:szCs w:val="24"/>
        </w:rPr>
        <w:t>3h</w:t>
      </w:r>
      <w:r w:rsidRPr="0074472C">
        <w:rPr>
          <w:rFonts w:asciiTheme="minorHAnsi" w:eastAsia="Calibri" w:hAnsiTheme="minorHAnsi" w:cstheme="minorHAnsi"/>
          <w:b/>
          <w:color w:val="auto"/>
          <w:sz w:val="24"/>
          <w:szCs w:val="24"/>
        </w:rPr>
        <w:t>.</w:t>
      </w:r>
      <w:r w:rsidRPr="0074472C">
        <w:rPr>
          <w:rFonts w:asciiTheme="minorHAnsi" w:eastAsia="Calibri" w:hAnsiTheme="minorHAnsi" w:cstheme="minorHAnsi"/>
          <w:color w:val="auto"/>
          <w:sz w:val="24"/>
          <w:szCs w:val="24"/>
        </w:rPr>
        <w:t xml:space="preserve"> What were the lessons learned to inform future testing for other infectious diseases?</w:t>
      </w:r>
    </w:p>
    <w:p w14:paraId="19CC5C1E" w14:textId="6A10C83C" w:rsidR="00C44744" w:rsidRPr="0074472C" w:rsidRDefault="00C44744" w:rsidP="00C44744">
      <w:pPr>
        <w:spacing w:after="160" w:line="240" w:lineRule="auto"/>
        <w:rPr>
          <w:rFonts w:asciiTheme="minorHAnsi" w:eastAsia="Calibri" w:hAnsiTheme="minorHAnsi" w:cstheme="minorHAnsi"/>
          <w:color w:val="auto"/>
          <w:sz w:val="24"/>
          <w:szCs w:val="24"/>
        </w:rPr>
      </w:pPr>
      <w:r w:rsidRPr="0074472C">
        <w:rPr>
          <w:rFonts w:asciiTheme="minorHAnsi" w:eastAsia="Calibri" w:hAnsiTheme="minorHAnsi" w:cstheme="minorHAnsi"/>
          <w:b/>
          <w:color w:val="auto"/>
          <w:sz w:val="24"/>
          <w:szCs w:val="24"/>
        </w:rPr>
        <w:t>Improvements in testing accessibility, administrative support, and stakeholder communication would benefit future testing initiatives for other infectious diseases</w:t>
      </w:r>
      <w:r w:rsidRPr="0074472C">
        <w:rPr>
          <w:rFonts w:asciiTheme="minorHAnsi" w:eastAsia="Calibri" w:hAnsiTheme="minorHAnsi" w:cstheme="minorHAnsi"/>
          <w:color w:val="auto"/>
          <w:sz w:val="24"/>
          <w:szCs w:val="24"/>
        </w:rPr>
        <w:t xml:space="preserve">. Interviewees shared </w:t>
      </w:r>
      <w:r w:rsidR="00891FE3" w:rsidRPr="0074472C">
        <w:rPr>
          <w:rFonts w:asciiTheme="minorHAnsi" w:eastAsia="Calibri" w:hAnsiTheme="minorHAnsi" w:cstheme="minorHAnsi"/>
          <w:color w:val="auto"/>
          <w:sz w:val="24"/>
          <w:szCs w:val="24"/>
        </w:rPr>
        <w:t>several</w:t>
      </w:r>
      <w:r w:rsidRPr="0074472C">
        <w:rPr>
          <w:rFonts w:asciiTheme="minorHAnsi" w:eastAsia="Calibri" w:hAnsiTheme="minorHAnsi" w:cstheme="minorHAnsi"/>
          <w:color w:val="auto"/>
          <w:sz w:val="24"/>
          <w:szCs w:val="24"/>
        </w:rPr>
        <w:t xml:space="preserve"> suggestions that could inform future initiatives. Several site administrators noted that they would have liked more availability of testing, such as extended hours beyond what was made available and on-demand testing</w:t>
      </w:r>
      <w:r w:rsidR="002E34BD">
        <w:rPr>
          <w:rFonts w:asciiTheme="minorHAnsi" w:eastAsia="Calibri" w:hAnsiTheme="minorHAnsi" w:cstheme="minorHAnsi"/>
          <w:color w:val="auto"/>
          <w:sz w:val="24"/>
          <w:szCs w:val="24"/>
        </w:rPr>
        <w:t>,</w:t>
      </w:r>
      <w:r w:rsidRPr="0074472C">
        <w:rPr>
          <w:rFonts w:asciiTheme="minorHAnsi" w:eastAsia="Calibri" w:hAnsiTheme="minorHAnsi" w:cstheme="minorHAnsi"/>
          <w:color w:val="auto"/>
          <w:sz w:val="24"/>
          <w:szCs w:val="24"/>
        </w:rPr>
        <w:t xml:space="preserve"> and a more seamless process of including staff in the testing</w:t>
      </w:r>
      <w:r w:rsidR="00CB6B4B" w:rsidRPr="0074472C">
        <w:rPr>
          <w:rFonts w:asciiTheme="minorHAnsi" w:eastAsia="Calibri" w:hAnsiTheme="minorHAnsi" w:cstheme="minorHAnsi"/>
          <w:color w:val="auto"/>
          <w:sz w:val="24"/>
          <w:szCs w:val="24"/>
        </w:rPr>
        <w:t xml:space="preserve">. </w:t>
      </w:r>
      <w:r w:rsidRPr="0074472C">
        <w:rPr>
          <w:rFonts w:asciiTheme="minorHAnsi" w:eastAsia="Calibri" w:hAnsiTheme="minorHAnsi" w:cstheme="minorHAnsi"/>
          <w:color w:val="auto"/>
          <w:sz w:val="24"/>
          <w:szCs w:val="24"/>
        </w:rPr>
        <w:t xml:space="preserve">Administratively, making the paperwork and documentation process prior to and during testing days more efficient or offering administrative assistance in this area would have reduced the confusion and burden </w:t>
      </w:r>
      <w:r w:rsidR="004F2C02">
        <w:rPr>
          <w:rFonts w:asciiTheme="minorHAnsi" w:eastAsia="Calibri" w:hAnsiTheme="minorHAnsi" w:cstheme="minorHAnsi"/>
          <w:color w:val="auto"/>
          <w:sz w:val="24"/>
          <w:szCs w:val="24"/>
        </w:rPr>
        <w:t>of being</w:t>
      </w:r>
      <w:r w:rsidRPr="0074472C">
        <w:rPr>
          <w:rFonts w:asciiTheme="minorHAnsi" w:eastAsia="Calibri" w:hAnsiTheme="minorHAnsi" w:cstheme="minorHAnsi"/>
          <w:color w:val="auto"/>
          <w:sz w:val="24"/>
          <w:szCs w:val="24"/>
        </w:rPr>
        <w:t xml:space="preserve"> responsive to the different entities involved, such as the mobile testing vendor, insurers, and laboratories. Suggestions to improve communication were to create a more centralized way to communicate directives across agencies and to share clinical guidance (such as what is documented on the CDC website) regularly with site administrators. </w:t>
      </w:r>
    </w:p>
    <w:p w14:paraId="4FF69AC7" w14:textId="00D1F6A9" w:rsidR="00C44744" w:rsidRPr="0074472C" w:rsidRDefault="00C44744" w:rsidP="002D074D">
      <w:pPr>
        <w:pStyle w:val="ListParagraph"/>
        <w:numPr>
          <w:ilvl w:val="0"/>
          <w:numId w:val="18"/>
        </w:numPr>
        <w:spacing w:after="160" w:line="257" w:lineRule="auto"/>
        <w:rPr>
          <w:rFonts w:asciiTheme="minorHAnsi" w:eastAsia="Calibri" w:hAnsiTheme="minorHAnsi" w:cstheme="minorHAnsi"/>
          <w:color w:val="auto"/>
          <w:szCs w:val="22"/>
        </w:rPr>
      </w:pPr>
      <w:r w:rsidRPr="0074472C">
        <w:rPr>
          <w:rFonts w:asciiTheme="minorHAnsi" w:eastAsia="Calibri" w:hAnsiTheme="minorHAnsi" w:cstheme="minorHAnsi"/>
          <w:i/>
          <w:iCs/>
          <w:color w:val="auto"/>
          <w:szCs w:val="22"/>
        </w:rPr>
        <w:t xml:space="preserve">“I think if there was more of a centralized approach to it. I think a lot of the confusion came down from a lot of different leads holding a lot of authority over their respective areas of responsibility. </w:t>
      </w:r>
      <w:r w:rsidR="008B6B79" w:rsidRPr="0074472C">
        <w:rPr>
          <w:rFonts w:asciiTheme="minorHAnsi" w:eastAsia="Calibri" w:hAnsiTheme="minorHAnsi" w:cstheme="minorHAnsi"/>
          <w:i/>
          <w:iCs/>
          <w:color w:val="auto"/>
          <w:szCs w:val="22"/>
        </w:rPr>
        <w:t>So,</w:t>
      </w:r>
      <w:r w:rsidRPr="0074472C">
        <w:rPr>
          <w:rFonts w:asciiTheme="minorHAnsi" w:eastAsia="Calibri" w:hAnsiTheme="minorHAnsi" w:cstheme="minorHAnsi"/>
          <w:i/>
          <w:iCs/>
          <w:color w:val="auto"/>
          <w:szCs w:val="22"/>
        </w:rPr>
        <w:t xml:space="preserve"> I know we were working </w:t>
      </w:r>
      <w:r w:rsidR="00210AE9">
        <w:rPr>
          <w:rFonts w:asciiTheme="minorHAnsi" w:eastAsia="Calibri" w:hAnsiTheme="minorHAnsi" w:cstheme="minorHAnsi"/>
          <w:i/>
          <w:iCs/>
          <w:color w:val="auto"/>
          <w:szCs w:val="22"/>
        </w:rPr>
        <w:t xml:space="preserve">[another </w:t>
      </w:r>
      <w:r w:rsidR="008E1BD0">
        <w:rPr>
          <w:rFonts w:asciiTheme="minorHAnsi" w:eastAsia="Calibri" w:hAnsiTheme="minorHAnsi" w:cstheme="minorHAnsi"/>
          <w:i/>
          <w:iCs/>
          <w:color w:val="auto"/>
          <w:szCs w:val="22"/>
        </w:rPr>
        <w:t xml:space="preserve">state </w:t>
      </w:r>
      <w:r w:rsidR="00210AE9">
        <w:rPr>
          <w:rFonts w:asciiTheme="minorHAnsi" w:eastAsia="Calibri" w:hAnsiTheme="minorHAnsi" w:cstheme="minorHAnsi"/>
          <w:i/>
          <w:iCs/>
          <w:color w:val="auto"/>
          <w:szCs w:val="22"/>
        </w:rPr>
        <w:t>organization]</w:t>
      </w:r>
      <w:r w:rsidRPr="0074472C">
        <w:rPr>
          <w:rFonts w:asciiTheme="minorHAnsi" w:eastAsia="Calibri" w:hAnsiTheme="minorHAnsi" w:cstheme="minorHAnsi"/>
          <w:i/>
          <w:iCs/>
          <w:color w:val="auto"/>
          <w:szCs w:val="22"/>
        </w:rPr>
        <w:t xml:space="preserve"> at one point to try to pick up some of their overflow testing, which was a completely separate fiscal source</w:t>
      </w:r>
      <w:r w:rsidR="008E1BD0">
        <w:rPr>
          <w:rFonts w:asciiTheme="minorHAnsi" w:eastAsia="Calibri" w:hAnsiTheme="minorHAnsi" w:cstheme="minorHAnsi"/>
          <w:i/>
          <w:iCs/>
          <w:color w:val="auto"/>
          <w:szCs w:val="22"/>
        </w:rPr>
        <w:t xml:space="preserve"> […] </w:t>
      </w:r>
      <w:r w:rsidRPr="0074472C">
        <w:rPr>
          <w:rFonts w:asciiTheme="minorHAnsi" w:eastAsia="Calibri" w:hAnsiTheme="minorHAnsi" w:cstheme="minorHAnsi"/>
          <w:i/>
          <w:iCs/>
          <w:color w:val="auto"/>
          <w:szCs w:val="22"/>
        </w:rPr>
        <w:t>that’s where it got a little confusing</w:t>
      </w:r>
      <w:r w:rsidR="00117E9F">
        <w:rPr>
          <w:rFonts w:asciiTheme="minorHAnsi" w:eastAsia="Calibri" w:hAnsiTheme="minorHAnsi" w:cstheme="minorHAnsi"/>
          <w:i/>
          <w:iCs/>
          <w:color w:val="auto"/>
          <w:szCs w:val="22"/>
        </w:rPr>
        <w:t xml:space="preserve"> […] to</w:t>
      </w:r>
      <w:r w:rsidRPr="0074472C">
        <w:rPr>
          <w:rFonts w:asciiTheme="minorHAnsi" w:eastAsia="Calibri" w:hAnsiTheme="minorHAnsi" w:cstheme="minorHAnsi"/>
          <w:i/>
          <w:iCs/>
          <w:color w:val="auto"/>
          <w:szCs w:val="22"/>
        </w:rPr>
        <w:t xml:space="preserve"> not necessarily try to bleed everything together.”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 xml:space="preserve">MassHealth Mobile Testing </w:t>
      </w:r>
      <w:r w:rsidR="00912AE3">
        <w:rPr>
          <w:rFonts w:asciiTheme="minorHAnsi" w:eastAsia="Calibri" w:hAnsiTheme="minorHAnsi" w:cstheme="minorHAnsi"/>
          <w:color w:val="auto"/>
          <w:szCs w:val="22"/>
        </w:rPr>
        <w:t>Program Manager</w:t>
      </w:r>
      <w:r w:rsidRPr="0074472C" w:rsidDel="009E5155">
        <w:rPr>
          <w:rFonts w:asciiTheme="minorHAnsi" w:eastAsia="Calibri" w:hAnsiTheme="minorHAnsi" w:cstheme="minorHAnsi"/>
          <w:color w:val="auto"/>
          <w:szCs w:val="22"/>
        </w:rPr>
        <w:t xml:space="preserve"> </w:t>
      </w:r>
    </w:p>
    <w:p w14:paraId="48680EF4" w14:textId="77777777" w:rsidR="007E2F96" w:rsidRPr="0074472C" w:rsidRDefault="007E2F96" w:rsidP="007E2F96">
      <w:pPr>
        <w:pStyle w:val="ListParagraph"/>
        <w:spacing w:after="160" w:line="257" w:lineRule="auto"/>
        <w:ind w:left="1080"/>
        <w:rPr>
          <w:rFonts w:asciiTheme="minorHAnsi" w:eastAsia="Calibri" w:hAnsiTheme="minorHAnsi" w:cstheme="minorHAnsi"/>
          <w:color w:val="auto"/>
          <w:szCs w:val="22"/>
        </w:rPr>
      </w:pPr>
    </w:p>
    <w:p w14:paraId="5641159A" w14:textId="508DF756" w:rsidR="007E2F96" w:rsidRPr="0074472C" w:rsidRDefault="00C44744" w:rsidP="4313D020">
      <w:pPr>
        <w:pStyle w:val="ListParagraph"/>
        <w:numPr>
          <w:ilvl w:val="0"/>
          <w:numId w:val="18"/>
        </w:numPr>
        <w:spacing w:after="0" w:line="257" w:lineRule="auto"/>
        <w:rPr>
          <w:rFonts w:asciiTheme="minorHAnsi" w:eastAsia="Calibri" w:hAnsiTheme="minorHAnsi"/>
          <w:i/>
          <w:iCs/>
          <w:color w:val="auto"/>
        </w:rPr>
      </w:pPr>
      <w:r w:rsidRPr="4313D020">
        <w:rPr>
          <w:rFonts w:asciiTheme="minorHAnsi" w:eastAsia="Calibri" w:hAnsiTheme="minorHAnsi"/>
          <w:i/>
          <w:iCs/>
          <w:color w:val="auto"/>
        </w:rPr>
        <w:t>“I think</w:t>
      </w:r>
      <w:r w:rsidR="009577D8" w:rsidRPr="4313D020">
        <w:rPr>
          <w:rFonts w:asciiTheme="minorHAnsi" w:eastAsia="Calibri" w:hAnsiTheme="minorHAnsi"/>
          <w:i/>
          <w:iCs/>
          <w:color w:val="auto"/>
        </w:rPr>
        <w:t>,</w:t>
      </w:r>
      <w:r w:rsidRPr="4313D020">
        <w:rPr>
          <w:rFonts w:asciiTheme="minorHAnsi" w:eastAsia="Calibri" w:hAnsiTheme="minorHAnsi"/>
          <w:i/>
          <w:iCs/>
          <w:color w:val="auto"/>
        </w:rPr>
        <w:t xml:space="preserve"> looking back</w:t>
      </w:r>
      <w:r w:rsidR="009577D8" w:rsidRPr="4313D020">
        <w:rPr>
          <w:rFonts w:asciiTheme="minorHAnsi" w:eastAsia="Calibri" w:hAnsiTheme="minorHAnsi"/>
          <w:i/>
          <w:iCs/>
          <w:color w:val="auto"/>
        </w:rPr>
        <w:t>,</w:t>
      </w:r>
      <w:r w:rsidRPr="4313D020">
        <w:rPr>
          <w:rFonts w:asciiTheme="minorHAnsi" w:eastAsia="Calibri" w:hAnsiTheme="minorHAnsi"/>
          <w:i/>
          <w:iCs/>
          <w:color w:val="auto"/>
        </w:rPr>
        <w:t xml:space="preserve"> it might have been helpful for DPH to have weekly meetings. Even if they didn’t have the most updated guidance…This was something that we were like, </w:t>
      </w:r>
      <w:r w:rsidR="008B6B79" w:rsidRPr="4313D020">
        <w:rPr>
          <w:rFonts w:asciiTheme="minorHAnsi" w:eastAsia="Calibri" w:hAnsiTheme="minorHAnsi"/>
          <w:i/>
          <w:iCs/>
          <w:color w:val="auto"/>
        </w:rPr>
        <w:t>‘</w:t>
      </w:r>
      <w:r w:rsidRPr="4313D020">
        <w:rPr>
          <w:rFonts w:asciiTheme="minorHAnsi" w:eastAsia="Calibri" w:hAnsiTheme="minorHAnsi"/>
          <w:i/>
          <w:iCs/>
          <w:color w:val="auto"/>
        </w:rPr>
        <w:t>Okay, did someone check the CDC website recently?</w:t>
      </w:r>
      <w:r w:rsidR="00FD468F" w:rsidRPr="4313D020">
        <w:rPr>
          <w:rFonts w:asciiTheme="minorHAnsi" w:eastAsia="Calibri" w:hAnsiTheme="minorHAnsi"/>
          <w:i/>
          <w:iCs/>
          <w:color w:val="auto"/>
        </w:rPr>
        <w:t>’</w:t>
      </w:r>
      <w:r w:rsidR="006020E5" w:rsidRPr="4313D020">
        <w:rPr>
          <w:rFonts w:asciiTheme="minorHAnsi" w:eastAsia="Calibri" w:hAnsiTheme="minorHAnsi"/>
          <w:i/>
          <w:iCs/>
          <w:color w:val="auto"/>
        </w:rPr>
        <w:t xml:space="preserve"> </w:t>
      </w:r>
      <w:r w:rsidRPr="4313D020">
        <w:rPr>
          <w:rFonts w:asciiTheme="minorHAnsi" w:eastAsia="Calibri" w:hAnsiTheme="minorHAnsi"/>
          <w:i/>
          <w:iCs/>
          <w:color w:val="auto"/>
        </w:rPr>
        <w:t xml:space="preserve">Because </w:t>
      </w:r>
      <w:r w:rsidR="004A7898" w:rsidRPr="4313D020">
        <w:rPr>
          <w:rFonts w:asciiTheme="minorHAnsi" w:eastAsia="Calibri" w:hAnsiTheme="minorHAnsi"/>
          <w:i/>
          <w:iCs/>
          <w:color w:val="auto"/>
        </w:rPr>
        <w:t>[</w:t>
      </w:r>
      <w:r w:rsidRPr="4313D020">
        <w:rPr>
          <w:rFonts w:asciiTheme="minorHAnsi" w:eastAsia="Calibri" w:hAnsiTheme="minorHAnsi"/>
          <w:i/>
          <w:iCs/>
          <w:color w:val="auto"/>
        </w:rPr>
        <w:t xml:space="preserve">it </w:t>
      </w:r>
      <w:r w:rsidR="004A7898" w:rsidRPr="4313D020">
        <w:rPr>
          <w:rFonts w:asciiTheme="minorHAnsi" w:eastAsia="Calibri" w:hAnsiTheme="minorHAnsi"/>
          <w:i/>
          <w:iCs/>
          <w:color w:val="auto"/>
        </w:rPr>
        <w:t xml:space="preserve">would change] </w:t>
      </w:r>
      <w:r w:rsidRPr="4313D020">
        <w:rPr>
          <w:rFonts w:asciiTheme="minorHAnsi" w:eastAsia="Calibri" w:hAnsiTheme="minorHAnsi"/>
          <w:i/>
          <w:iCs/>
          <w:color w:val="auto"/>
        </w:rPr>
        <w:t xml:space="preserve">so it took us a while to get used to that.” </w:t>
      </w:r>
      <w:r w:rsidR="00DD7D0C">
        <w:rPr>
          <w:rFonts w:asciiTheme="minorHAnsi" w:eastAsia="Calibri" w:hAnsiTheme="minorHAnsi"/>
          <w:color w:val="auto"/>
        </w:rPr>
        <w:t>–</w:t>
      </w:r>
      <w:r w:rsidRPr="4313D020">
        <w:rPr>
          <w:rFonts w:asciiTheme="minorHAnsi" w:eastAsia="Calibri" w:hAnsiTheme="minorHAnsi"/>
          <w:color w:val="auto"/>
        </w:rPr>
        <w:t>DPH Congregate Facility Site Administrator</w:t>
      </w:r>
      <w:r w:rsidRPr="4313D020">
        <w:rPr>
          <w:rFonts w:asciiTheme="minorHAnsi" w:eastAsia="Calibri" w:hAnsiTheme="minorHAnsi"/>
          <w:i/>
          <w:iCs/>
          <w:color w:val="auto"/>
        </w:rPr>
        <w:t xml:space="preserve"> </w:t>
      </w:r>
      <w:r w:rsidR="0010003D" w:rsidRPr="4313D020">
        <w:rPr>
          <w:rFonts w:asciiTheme="minorHAnsi" w:eastAsia="Calibri" w:hAnsiTheme="minorHAnsi"/>
          <w:i/>
          <w:iCs/>
          <w:color w:val="auto"/>
        </w:rPr>
        <w:t>2</w:t>
      </w:r>
    </w:p>
    <w:p w14:paraId="61D0188E" w14:textId="77777777" w:rsidR="007E2F96" w:rsidRPr="0074472C" w:rsidRDefault="007E2F96" w:rsidP="007E2F96">
      <w:pPr>
        <w:spacing w:after="0" w:line="257" w:lineRule="auto"/>
        <w:rPr>
          <w:rFonts w:asciiTheme="minorHAnsi" w:eastAsia="Calibri" w:hAnsiTheme="minorHAnsi" w:cstheme="minorHAnsi"/>
          <w:i/>
          <w:color w:val="auto"/>
          <w:szCs w:val="22"/>
        </w:rPr>
      </w:pPr>
    </w:p>
    <w:p w14:paraId="0DCFEB80" w14:textId="1EA10FE3" w:rsidR="00C44744" w:rsidRPr="0074472C" w:rsidRDefault="00C44744" w:rsidP="002D074D">
      <w:pPr>
        <w:pStyle w:val="ListParagraph"/>
        <w:numPr>
          <w:ilvl w:val="0"/>
          <w:numId w:val="18"/>
        </w:numPr>
        <w:spacing w:after="160" w:line="257" w:lineRule="auto"/>
        <w:rPr>
          <w:rFonts w:asciiTheme="minorHAnsi" w:eastAsia="Calibri" w:hAnsiTheme="minorHAnsi" w:cstheme="minorHAnsi"/>
          <w:i/>
          <w:iCs/>
          <w:color w:val="auto"/>
          <w:szCs w:val="22"/>
        </w:rPr>
      </w:pPr>
      <w:r w:rsidRPr="0074472C">
        <w:rPr>
          <w:rFonts w:asciiTheme="minorHAnsi" w:eastAsia="Calibri" w:hAnsiTheme="minorHAnsi" w:cstheme="minorHAnsi"/>
          <w:i/>
          <w:color w:val="auto"/>
          <w:szCs w:val="22"/>
        </w:rPr>
        <w:t xml:space="preserve">“We had to figure out each other’s language as we were going. So, for instance, the healthcare world needed certain types of documentation. The labs needed certain documentation and verifications on each person. The health insurance. Those things had to line up.” </w:t>
      </w:r>
      <w:r w:rsidR="00DD7D0C">
        <w:rPr>
          <w:rFonts w:asciiTheme="minorHAnsi" w:eastAsia="Calibri" w:hAnsiTheme="minorHAnsi" w:cstheme="minorHAnsi"/>
          <w:color w:val="auto"/>
          <w:szCs w:val="22"/>
        </w:rPr>
        <w:t>–</w:t>
      </w:r>
      <w:r w:rsidRPr="0074472C">
        <w:rPr>
          <w:rFonts w:asciiTheme="minorHAnsi" w:eastAsia="Calibri" w:hAnsiTheme="minorHAnsi" w:cstheme="minorHAnsi"/>
          <w:color w:val="auto"/>
          <w:szCs w:val="22"/>
        </w:rPr>
        <w:t>DDS Congregate Facility Site Administrator</w:t>
      </w:r>
      <w:r w:rsidRPr="0074472C" w:rsidDel="00462EAD">
        <w:rPr>
          <w:rFonts w:asciiTheme="minorHAnsi" w:eastAsia="Calibri" w:hAnsiTheme="minorHAnsi" w:cstheme="minorHAnsi"/>
          <w:i/>
          <w:iCs/>
          <w:color w:val="auto"/>
          <w:szCs w:val="22"/>
        </w:rPr>
        <w:t xml:space="preserve"> </w:t>
      </w:r>
      <w:r w:rsidR="007E2F96" w:rsidRPr="00787654">
        <w:rPr>
          <w:rFonts w:asciiTheme="minorHAnsi" w:eastAsia="Calibri" w:hAnsiTheme="minorHAnsi" w:cstheme="minorHAnsi"/>
          <w:color w:val="auto"/>
          <w:szCs w:val="22"/>
        </w:rPr>
        <w:t>1</w:t>
      </w:r>
    </w:p>
    <w:p w14:paraId="46881A31" w14:textId="210640F1" w:rsidR="007A1957" w:rsidRPr="0074472C" w:rsidRDefault="007A1957" w:rsidP="007A1957">
      <w:pPr>
        <w:pStyle w:val="Heading2"/>
        <w:rPr>
          <w:rFonts w:asciiTheme="minorHAnsi" w:hAnsiTheme="minorHAnsi" w:cstheme="minorHAnsi"/>
          <w:color w:val="auto"/>
        </w:rPr>
      </w:pPr>
      <w:bookmarkStart w:id="26" w:name="_Toc173236058"/>
      <w:r w:rsidRPr="0074472C">
        <w:rPr>
          <w:rFonts w:asciiTheme="minorHAnsi" w:hAnsiTheme="minorHAnsi" w:cstheme="minorHAnsi"/>
          <w:color w:val="auto"/>
        </w:rPr>
        <w:t>4.</w:t>
      </w:r>
      <w:r w:rsidR="007A1664" w:rsidRPr="0074472C">
        <w:rPr>
          <w:rFonts w:asciiTheme="minorHAnsi" w:hAnsiTheme="minorHAnsi" w:cstheme="minorHAnsi"/>
          <w:color w:val="auto"/>
        </w:rPr>
        <w:t>4</w:t>
      </w:r>
      <w:r w:rsidRPr="0074472C">
        <w:rPr>
          <w:rFonts w:asciiTheme="minorHAnsi" w:hAnsiTheme="minorHAnsi" w:cstheme="minorHAnsi"/>
          <w:color w:val="auto"/>
        </w:rPr>
        <w:t xml:space="preserve"> </w:t>
      </w:r>
      <w:bookmarkEnd w:id="22"/>
      <w:r w:rsidR="007A1664" w:rsidRPr="0074472C">
        <w:rPr>
          <w:rFonts w:asciiTheme="minorHAnsi" w:hAnsiTheme="minorHAnsi" w:cstheme="minorHAnsi"/>
          <w:color w:val="auto"/>
        </w:rPr>
        <w:t>Conclusions, Policy Implications, and Limitations</w:t>
      </w:r>
      <w:bookmarkEnd w:id="26"/>
    </w:p>
    <w:p w14:paraId="3104F70F" w14:textId="08C758A1" w:rsidR="00F317BC" w:rsidRPr="0074472C" w:rsidRDefault="00F317BC" w:rsidP="00F317BC">
      <w:pPr>
        <w:spacing w:after="160" w:line="259" w:lineRule="auto"/>
        <w:rPr>
          <w:rFonts w:asciiTheme="minorHAnsi" w:eastAsia="Calibri" w:hAnsiTheme="minorHAnsi" w:cstheme="minorHAnsi"/>
          <w:b/>
          <w:color w:val="auto"/>
          <w:sz w:val="24"/>
          <w:szCs w:val="24"/>
        </w:rPr>
      </w:pPr>
      <w:r w:rsidRPr="0074472C">
        <w:rPr>
          <w:rFonts w:asciiTheme="minorHAnsi" w:eastAsia="Calibri" w:hAnsiTheme="minorHAnsi" w:cstheme="minorHAnsi"/>
          <w:b/>
          <w:color w:val="auto"/>
          <w:sz w:val="24"/>
          <w:szCs w:val="24"/>
        </w:rPr>
        <w:t>Conclusions</w:t>
      </w:r>
    </w:p>
    <w:p w14:paraId="7C763767" w14:textId="4C332AFB" w:rsidR="00C904DF" w:rsidRDefault="00C904DF" w:rsidP="00C904DF">
      <w:pPr>
        <w:spacing w:after="160" w:line="259" w:lineRule="auto"/>
        <w:rPr>
          <w:rFonts w:asciiTheme="minorHAnsi" w:eastAsia="Calibri" w:hAnsiTheme="minorHAnsi" w:cstheme="minorHAnsi"/>
          <w:bCs/>
          <w:color w:val="auto"/>
          <w:sz w:val="24"/>
          <w:szCs w:val="24"/>
        </w:rPr>
      </w:pPr>
      <w:r w:rsidRPr="007B46CD">
        <w:rPr>
          <w:rFonts w:asciiTheme="minorHAnsi" w:eastAsia="Calibri" w:hAnsiTheme="minorHAnsi" w:cstheme="minorHAnsi"/>
          <w:bCs/>
          <w:color w:val="auto"/>
          <w:sz w:val="24"/>
          <w:szCs w:val="24"/>
        </w:rPr>
        <w:t xml:space="preserve">The Mobile Testing </w:t>
      </w:r>
      <w:r>
        <w:rPr>
          <w:rFonts w:asciiTheme="minorHAnsi" w:eastAsia="Calibri" w:hAnsiTheme="minorHAnsi" w:cstheme="minorHAnsi"/>
          <w:bCs/>
          <w:color w:val="auto"/>
          <w:sz w:val="24"/>
          <w:szCs w:val="24"/>
        </w:rPr>
        <w:t>program</w:t>
      </w:r>
      <w:r w:rsidRPr="007B46CD">
        <w:rPr>
          <w:rFonts w:asciiTheme="minorHAnsi" w:eastAsia="Calibri" w:hAnsiTheme="minorHAnsi" w:cstheme="minorHAnsi"/>
          <w:bCs/>
          <w:color w:val="auto"/>
          <w:sz w:val="24"/>
          <w:szCs w:val="24"/>
        </w:rPr>
        <w:t xml:space="preserve"> allowed a large volume of COVID-19 </w:t>
      </w:r>
      <w:r>
        <w:rPr>
          <w:rFonts w:asciiTheme="minorHAnsi" w:eastAsia="Calibri" w:hAnsiTheme="minorHAnsi" w:cstheme="minorHAnsi"/>
          <w:bCs/>
          <w:color w:val="auto"/>
          <w:sz w:val="24"/>
          <w:szCs w:val="24"/>
        </w:rPr>
        <w:t xml:space="preserve">tests </w:t>
      </w:r>
      <w:r w:rsidRPr="007B46CD">
        <w:rPr>
          <w:rFonts w:asciiTheme="minorHAnsi" w:eastAsia="Calibri" w:hAnsiTheme="minorHAnsi" w:cstheme="minorHAnsi"/>
          <w:bCs/>
          <w:color w:val="auto"/>
          <w:sz w:val="24"/>
          <w:szCs w:val="24"/>
        </w:rPr>
        <w:t xml:space="preserve">to be conducted in a short period of time (33,542 mobile tests completed at 2,240 </w:t>
      </w:r>
      <w:r>
        <w:rPr>
          <w:rFonts w:asciiTheme="minorHAnsi" w:eastAsia="Calibri" w:hAnsiTheme="minorHAnsi" w:cstheme="minorHAnsi"/>
          <w:bCs/>
          <w:color w:val="auto"/>
          <w:sz w:val="24"/>
          <w:szCs w:val="24"/>
        </w:rPr>
        <w:t xml:space="preserve">congregate </w:t>
      </w:r>
      <w:r w:rsidRPr="007B46CD">
        <w:rPr>
          <w:rFonts w:asciiTheme="minorHAnsi" w:eastAsia="Calibri" w:hAnsiTheme="minorHAnsi" w:cstheme="minorHAnsi"/>
          <w:bCs/>
          <w:color w:val="auto"/>
          <w:sz w:val="24"/>
          <w:szCs w:val="24"/>
        </w:rPr>
        <w:t>sites)</w:t>
      </w:r>
      <w:r>
        <w:rPr>
          <w:rFonts w:asciiTheme="minorHAnsi" w:eastAsia="Calibri" w:hAnsiTheme="minorHAnsi" w:cstheme="minorHAnsi"/>
          <w:bCs/>
          <w:color w:val="auto"/>
          <w:sz w:val="24"/>
          <w:szCs w:val="24"/>
        </w:rPr>
        <w:t xml:space="preserve">, providing a unique contribution to </w:t>
      </w:r>
      <w:r w:rsidR="009577D8">
        <w:rPr>
          <w:rFonts w:asciiTheme="minorHAnsi" w:eastAsia="Calibri" w:hAnsiTheme="minorHAnsi" w:cstheme="minorHAnsi"/>
          <w:bCs/>
          <w:color w:val="auto"/>
          <w:sz w:val="24"/>
          <w:szCs w:val="24"/>
        </w:rPr>
        <w:t xml:space="preserve">capturing </w:t>
      </w:r>
      <w:r>
        <w:rPr>
          <w:rFonts w:asciiTheme="minorHAnsi" w:eastAsia="Calibri" w:hAnsiTheme="minorHAnsi" w:cstheme="minorHAnsi"/>
          <w:bCs/>
          <w:color w:val="auto"/>
          <w:sz w:val="24"/>
          <w:szCs w:val="24"/>
        </w:rPr>
        <w:t>COVID-19 cases and potentially mitigat</w:t>
      </w:r>
      <w:r w:rsidR="009577D8">
        <w:rPr>
          <w:rFonts w:asciiTheme="minorHAnsi" w:eastAsia="Calibri" w:hAnsiTheme="minorHAnsi" w:cstheme="minorHAnsi"/>
          <w:bCs/>
          <w:color w:val="auto"/>
          <w:sz w:val="24"/>
          <w:szCs w:val="24"/>
        </w:rPr>
        <w:t>ing</w:t>
      </w:r>
      <w:r>
        <w:rPr>
          <w:rFonts w:asciiTheme="minorHAnsi" w:eastAsia="Calibri" w:hAnsiTheme="minorHAnsi" w:cstheme="minorHAnsi"/>
          <w:bCs/>
          <w:color w:val="auto"/>
          <w:sz w:val="24"/>
          <w:szCs w:val="24"/>
        </w:rPr>
        <w:t xml:space="preserve"> the spread of </w:t>
      </w:r>
      <w:r w:rsidR="003A30EC">
        <w:rPr>
          <w:rFonts w:asciiTheme="minorHAnsi" w:eastAsia="Calibri" w:hAnsiTheme="minorHAnsi" w:cstheme="minorHAnsi"/>
          <w:bCs/>
          <w:color w:val="auto"/>
          <w:sz w:val="24"/>
          <w:szCs w:val="24"/>
        </w:rPr>
        <w:t xml:space="preserve">the </w:t>
      </w:r>
      <w:r>
        <w:rPr>
          <w:rFonts w:asciiTheme="minorHAnsi" w:eastAsia="Calibri" w:hAnsiTheme="minorHAnsi" w:cstheme="minorHAnsi"/>
          <w:bCs/>
          <w:color w:val="auto"/>
          <w:sz w:val="24"/>
          <w:szCs w:val="24"/>
        </w:rPr>
        <w:t>disease</w:t>
      </w:r>
      <w:r w:rsidRPr="007B46CD">
        <w:rPr>
          <w:rFonts w:asciiTheme="minorHAnsi" w:eastAsia="Calibri" w:hAnsiTheme="minorHAnsi" w:cstheme="minorHAnsi"/>
          <w:bCs/>
          <w:color w:val="auto"/>
          <w:sz w:val="24"/>
          <w:szCs w:val="24"/>
        </w:rPr>
        <w:t>. The distribution of the tests also correspond</w:t>
      </w:r>
      <w:r w:rsidR="00CA2662">
        <w:rPr>
          <w:rFonts w:asciiTheme="minorHAnsi" w:eastAsia="Calibri" w:hAnsiTheme="minorHAnsi" w:cstheme="minorHAnsi"/>
          <w:bCs/>
          <w:color w:val="auto"/>
          <w:sz w:val="24"/>
          <w:szCs w:val="24"/>
        </w:rPr>
        <w:t>ed</w:t>
      </w:r>
      <w:r w:rsidRPr="007B46CD">
        <w:rPr>
          <w:rFonts w:asciiTheme="minorHAnsi" w:eastAsia="Calibri" w:hAnsiTheme="minorHAnsi" w:cstheme="minorHAnsi"/>
          <w:bCs/>
          <w:color w:val="auto"/>
          <w:sz w:val="24"/>
          <w:szCs w:val="24"/>
        </w:rPr>
        <w:t xml:space="preserve"> to the population density throughout Massachusetts</w:t>
      </w:r>
      <w:r>
        <w:rPr>
          <w:rFonts w:asciiTheme="minorHAnsi" w:eastAsia="Calibri" w:hAnsiTheme="minorHAnsi" w:cstheme="minorHAnsi"/>
          <w:bCs/>
          <w:color w:val="auto"/>
          <w:sz w:val="24"/>
          <w:szCs w:val="24"/>
        </w:rPr>
        <w:t xml:space="preserve"> counties</w:t>
      </w:r>
      <w:r w:rsidRPr="007B46CD">
        <w:rPr>
          <w:rFonts w:asciiTheme="minorHAnsi" w:eastAsia="Calibri" w:hAnsiTheme="minorHAnsi" w:cstheme="minorHAnsi"/>
          <w:bCs/>
          <w:color w:val="auto"/>
          <w:sz w:val="24"/>
          <w:szCs w:val="24"/>
        </w:rPr>
        <w:t xml:space="preserve">. </w:t>
      </w:r>
      <w:r>
        <w:rPr>
          <w:rFonts w:asciiTheme="minorHAnsi" w:eastAsia="Calibri" w:hAnsiTheme="minorHAnsi" w:cstheme="minorHAnsi"/>
          <w:bCs/>
          <w:color w:val="auto"/>
          <w:sz w:val="24"/>
          <w:szCs w:val="24"/>
        </w:rPr>
        <w:t xml:space="preserve">The mobile testing volume began to phase out as more testing became available at local facilities. </w:t>
      </w:r>
    </w:p>
    <w:p w14:paraId="5E3870FD" w14:textId="5A5F63F4" w:rsidR="00C904DF" w:rsidRDefault="00C904DF" w:rsidP="00C904DF">
      <w:pPr>
        <w:spacing w:after="160" w:line="259" w:lineRule="auto"/>
        <w:rPr>
          <w:rFonts w:asciiTheme="minorHAnsi" w:eastAsia="Calibri" w:hAnsiTheme="minorHAnsi" w:cstheme="minorHAnsi"/>
          <w:bCs/>
          <w:color w:val="auto"/>
          <w:sz w:val="24"/>
          <w:szCs w:val="24"/>
        </w:rPr>
      </w:pPr>
      <w:r>
        <w:rPr>
          <w:rFonts w:asciiTheme="minorHAnsi" w:eastAsia="Calibri" w:hAnsiTheme="minorHAnsi" w:cstheme="minorHAnsi"/>
          <w:bCs/>
          <w:color w:val="auto"/>
          <w:sz w:val="24"/>
          <w:szCs w:val="24"/>
        </w:rPr>
        <w:t xml:space="preserve">The Mobile Testing program did cost a substantial amount of resources, as a total of $8.8 million was contributed from April 2020 to August 2020, among which, $2.4 million was spent on MassHealth members. This average cost per person was $263. Considering the extremely high rate of disease spread, the </w:t>
      </w:r>
      <w:r w:rsidR="00126009">
        <w:rPr>
          <w:rFonts w:asciiTheme="minorHAnsi" w:eastAsia="Calibri" w:hAnsiTheme="minorHAnsi" w:cstheme="minorHAnsi"/>
          <w:bCs/>
          <w:color w:val="auto"/>
          <w:sz w:val="24"/>
          <w:szCs w:val="24"/>
        </w:rPr>
        <w:t>Emergency Waiver Demonstration</w:t>
      </w:r>
      <w:r>
        <w:rPr>
          <w:rFonts w:asciiTheme="minorHAnsi" w:eastAsia="Calibri" w:hAnsiTheme="minorHAnsi" w:cstheme="minorHAnsi"/>
          <w:bCs/>
          <w:color w:val="auto"/>
          <w:sz w:val="24"/>
          <w:szCs w:val="24"/>
        </w:rPr>
        <w:t xml:space="preserve"> expenditure could have saved substantial costs by catching and treating infected individuals very early on while preventing and mitigating the spread of disease. </w:t>
      </w:r>
    </w:p>
    <w:p w14:paraId="14D64DE0" w14:textId="6204CBFA" w:rsidR="00C904DF" w:rsidRPr="0074472C" w:rsidRDefault="00C904DF" w:rsidP="00F317BC">
      <w:pPr>
        <w:spacing w:after="160" w:line="259" w:lineRule="auto"/>
        <w:rPr>
          <w:rFonts w:asciiTheme="minorHAnsi" w:eastAsia="Calibri" w:hAnsiTheme="minorHAnsi" w:cstheme="minorHAnsi"/>
          <w:bCs/>
          <w:color w:val="auto"/>
          <w:sz w:val="24"/>
          <w:szCs w:val="24"/>
        </w:rPr>
      </w:pPr>
      <w:r>
        <w:rPr>
          <w:rFonts w:asciiTheme="minorHAnsi" w:eastAsia="Calibri" w:hAnsiTheme="minorHAnsi" w:cstheme="minorHAnsi"/>
          <w:bCs/>
          <w:color w:val="auto"/>
          <w:sz w:val="24"/>
          <w:szCs w:val="24"/>
        </w:rPr>
        <w:t xml:space="preserve">Interviews with congregate facility site administrators and Mobile Testing </w:t>
      </w:r>
      <w:r w:rsidR="00912AE3">
        <w:rPr>
          <w:rFonts w:asciiTheme="minorHAnsi" w:eastAsia="Calibri" w:hAnsiTheme="minorHAnsi" w:cstheme="minorHAnsi"/>
          <w:bCs/>
          <w:color w:val="auto"/>
          <w:sz w:val="24"/>
          <w:szCs w:val="24"/>
        </w:rPr>
        <w:t>Program Manager</w:t>
      </w:r>
      <w:r>
        <w:rPr>
          <w:rFonts w:asciiTheme="minorHAnsi" w:eastAsia="Calibri" w:hAnsiTheme="minorHAnsi" w:cstheme="minorHAnsi"/>
          <w:bCs/>
          <w:color w:val="auto"/>
          <w:sz w:val="24"/>
          <w:szCs w:val="24"/>
        </w:rPr>
        <w:t>s across major state agencies revealed overall positive remarks about the program with operational lessons to learn. The testing was implemented quickly and efficiently despite some initial challenges (e.g., administrative burden</w:t>
      </w:r>
      <w:r w:rsidR="00864E5D">
        <w:rPr>
          <w:rFonts w:asciiTheme="minorHAnsi" w:eastAsia="Calibri" w:hAnsiTheme="minorHAnsi" w:cstheme="minorHAnsi"/>
          <w:bCs/>
          <w:color w:val="auto"/>
          <w:sz w:val="24"/>
          <w:szCs w:val="24"/>
        </w:rPr>
        <w:t xml:space="preserve"> and </w:t>
      </w:r>
      <w:r>
        <w:rPr>
          <w:rFonts w:asciiTheme="minorHAnsi" w:eastAsia="Calibri" w:hAnsiTheme="minorHAnsi" w:cstheme="minorHAnsi"/>
          <w:bCs/>
          <w:color w:val="auto"/>
          <w:sz w:val="24"/>
          <w:szCs w:val="24"/>
        </w:rPr>
        <w:t>schedule coordination). The Mobile Testing program rollout allowed stakeholders to effectively monitor and address COVID-19 outbreaks. The coordination across agencies and stakeholders was successful. The testing staff were positive, compassionate, and gentle. Lessons that were learned from the Mobile Testing Program included the importance of and need for consistent communication between stakeholders (including notice of testing availability and arrival time) and simplified administrative process</w:t>
      </w:r>
      <w:r w:rsidR="00D22291">
        <w:rPr>
          <w:rFonts w:asciiTheme="minorHAnsi" w:eastAsia="Calibri" w:hAnsiTheme="minorHAnsi" w:cstheme="minorHAnsi"/>
          <w:bCs/>
          <w:color w:val="auto"/>
          <w:sz w:val="24"/>
          <w:szCs w:val="24"/>
        </w:rPr>
        <w:t>es</w:t>
      </w:r>
      <w:r>
        <w:rPr>
          <w:rFonts w:asciiTheme="minorHAnsi" w:eastAsia="Calibri" w:hAnsiTheme="minorHAnsi" w:cstheme="minorHAnsi"/>
          <w:bCs/>
          <w:color w:val="auto"/>
          <w:sz w:val="24"/>
          <w:szCs w:val="24"/>
        </w:rPr>
        <w:t xml:space="preserve">. </w:t>
      </w:r>
    </w:p>
    <w:p w14:paraId="632A7C9D" w14:textId="43C725DA" w:rsidR="004139FC" w:rsidRDefault="00F317BC" w:rsidP="002236E8">
      <w:pPr>
        <w:spacing w:after="160" w:line="259" w:lineRule="auto"/>
        <w:rPr>
          <w:rFonts w:asciiTheme="minorHAnsi" w:eastAsia="Calibri" w:hAnsiTheme="minorHAnsi" w:cstheme="minorHAnsi"/>
          <w:bCs/>
          <w:color w:val="auto"/>
          <w:sz w:val="24"/>
          <w:szCs w:val="24"/>
        </w:rPr>
      </w:pPr>
      <w:r w:rsidRPr="0074472C">
        <w:rPr>
          <w:rFonts w:asciiTheme="minorHAnsi" w:eastAsia="Calibri" w:hAnsiTheme="minorHAnsi" w:cstheme="minorHAnsi"/>
          <w:b/>
          <w:color w:val="auto"/>
          <w:sz w:val="24"/>
          <w:szCs w:val="24"/>
        </w:rPr>
        <w:t>Policy Implications</w:t>
      </w:r>
    </w:p>
    <w:p w14:paraId="3593692B" w14:textId="7B2ECC2A" w:rsidR="00C904DF" w:rsidRPr="0074472C" w:rsidRDefault="00C904DF" w:rsidP="00F317BC">
      <w:pPr>
        <w:spacing w:after="160" w:line="259" w:lineRule="auto"/>
        <w:rPr>
          <w:rFonts w:asciiTheme="minorHAnsi" w:eastAsia="Calibri" w:hAnsiTheme="minorHAnsi" w:cstheme="minorHAnsi"/>
          <w:bCs/>
          <w:color w:val="auto"/>
          <w:sz w:val="24"/>
          <w:szCs w:val="24"/>
        </w:rPr>
      </w:pPr>
      <w:r>
        <w:rPr>
          <w:rFonts w:asciiTheme="minorHAnsi" w:eastAsia="Calibri" w:hAnsiTheme="minorHAnsi" w:cstheme="minorHAnsi"/>
          <w:bCs/>
          <w:color w:val="auto"/>
          <w:sz w:val="24"/>
          <w:szCs w:val="24"/>
        </w:rPr>
        <w:t xml:space="preserve">Using </w:t>
      </w:r>
      <w:r w:rsidR="00126009">
        <w:rPr>
          <w:rFonts w:asciiTheme="minorHAnsi" w:eastAsia="Calibri" w:hAnsiTheme="minorHAnsi" w:cstheme="minorHAnsi"/>
          <w:bCs/>
          <w:color w:val="auto"/>
          <w:sz w:val="24"/>
          <w:szCs w:val="24"/>
        </w:rPr>
        <w:t>Emergency Waiver Demonstration</w:t>
      </w:r>
      <w:r>
        <w:rPr>
          <w:rFonts w:asciiTheme="minorHAnsi" w:eastAsia="Calibri" w:hAnsiTheme="minorHAnsi" w:cstheme="minorHAnsi"/>
          <w:bCs/>
          <w:color w:val="auto"/>
          <w:sz w:val="24"/>
          <w:szCs w:val="24"/>
        </w:rPr>
        <w:t xml:space="preserve">s to provide rapid services has shown to have been an effective way </w:t>
      </w:r>
      <w:r w:rsidR="00864E5D">
        <w:rPr>
          <w:rFonts w:asciiTheme="minorHAnsi" w:eastAsia="Calibri" w:hAnsiTheme="minorHAnsi" w:cstheme="minorHAnsi"/>
          <w:bCs/>
          <w:color w:val="auto"/>
          <w:sz w:val="24"/>
          <w:szCs w:val="24"/>
        </w:rPr>
        <w:t xml:space="preserve">to </w:t>
      </w:r>
      <w:r>
        <w:rPr>
          <w:rFonts w:asciiTheme="minorHAnsi" w:eastAsia="Calibri" w:hAnsiTheme="minorHAnsi" w:cstheme="minorHAnsi"/>
          <w:bCs/>
          <w:color w:val="auto"/>
          <w:sz w:val="24"/>
          <w:szCs w:val="24"/>
        </w:rPr>
        <w:t xml:space="preserve">address the COVID-19 public health crisis. Mobile Testing improved </w:t>
      </w:r>
      <w:r w:rsidR="00D22291">
        <w:rPr>
          <w:rFonts w:asciiTheme="minorHAnsi" w:eastAsia="Calibri" w:hAnsiTheme="minorHAnsi" w:cstheme="minorHAnsi"/>
          <w:bCs/>
          <w:color w:val="auto"/>
          <w:sz w:val="24"/>
          <w:szCs w:val="24"/>
        </w:rPr>
        <w:t>access</w:t>
      </w:r>
      <w:r>
        <w:rPr>
          <w:rFonts w:asciiTheme="minorHAnsi" w:eastAsia="Calibri" w:hAnsiTheme="minorHAnsi" w:cstheme="minorHAnsi"/>
          <w:bCs/>
          <w:color w:val="auto"/>
          <w:sz w:val="24"/>
          <w:szCs w:val="24"/>
        </w:rPr>
        <w:t xml:space="preserve"> </w:t>
      </w:r>
      <w:r w:rsidR="009577D8">
        <w:rPr>
          <w:rFonts w:asciiTheme="minorHAnsi" w:eastAsia="Calibri" w:hAnsiTheme="minorHAnsi" w:cstheme="minorHAnsi"/>
          <w:bCs/>
          <w:color w:val="auto"/>
          <w:sz w:val="24"/>
          <w:szCs w:val="24"/>
        </w:rPr>
        <w:t xml:space="preserve">to </w:t>
      </w:r>
      <w:r>
        <w:rPr>
          <w:rFonts w:asciiTheme="minorHAnsi" w:eastAsia="Calibri" w:hAnsiTheme="minorHAnsi" w:cstheme="minorHAnsi"/>
          <w:bCs/>
          <w:color w:val="auto"/>
          <w:sz w:val="24"/>
          <w:szCs w:val="24"/>
        </w:rPr>
        <w:t xml:space="preserve">infectious disease testing and </w:t>
      </w:r>
      <w:r w:rsidR="009577D8">
        <w:rPr>
          <w:rFonts w:asciiTheme="minorHAnsi" w:eastAsia="Calibri" w:hAnsiTheme="minorHAnsi" w:cstheme="minorHAnsi"/>
          <w:bCs/>
          <w:color w:val="auto"/>
          <w:sz w:val="24"/>
          <w:szCs w:val="24"/>
        </w:rPr>
        <w:t xml:space="preserve">relieved </w:t>
      </w:r>
      <w:r>
        <w:rPr>
          <w:rFonts w:asciiTheme="minorHAnsi" w:eastAsia="Calibri" w:hAnsiTheme="minorHAnsi" w:cstheme="minorHAnsi"/>
          <w:bCs/>
          <w:color w:val="auto"/>
          <w:sz w:val="24"/>
          <w:szCs w:val="24"/>
        </w:rPr>
        <w:t xml:space="preserve">the transportation burdens or barriers that were present amid </w:t>
      </w:r>
      <w:r w:rsidR="00D22291">
        <w:rPr>
          <w:rFonts w:asciiTheme="minorHAnsi" w:eastAsia="Calibri" w:hAnsiTheme="minorHAnsi" w:cstheme="minorHAnsi"/>
          <w:bCs/>
          <w:color w:val="auto"/>
          <w:sz w:val="24"/>
          <w:szCs w:val="24"/>
        </w:rPr>
        <w:t>t</w:t>
      </w:r>
      <w:r>
        <w:rPr>
          <w:rFonts w:asciiTheme="minorHAnsi" w:eastAsia="Calibri" w:hAnsiTheme="minorHAnsi" w:cstheme="minorHAnsi"/>
          <w:bCs/>
          <w:color w:val="auto"/>
          <w:sz w:val="24"/>
          <w:szCs w:val="24"/>
        </w:rPr>
        <w:t xml:space="preserve">he pandemic, especially among vulnerable populations. The ability to conduct congregate site testing also was found to maximize the level of testing in a very short time period. Mobile testing services have </w:t>
      </w:r>
      <w:r w:rsidR="007C2D86">
        <w:rPr>
          <w:rFonts w:asciiTheme="minorHAnsi" w:eastAsia="Calibri" w:hAnsiTheme="minorHAnsi" w:cstheme="minorHAnsi"/>
          <w:bCs/>
          <w:color w:val="auto"/>
          <w:sz w:val="24"/>
          <w:szCs w:val="24"/>
        </w:rPr>
        <w:t>great</w:t>
      </w:r>
      <w:r>
        <w:rPr>
          <w:rFonts w:asciiTheme="minorHAnsi" w:eastAsia="Calibri" w:hAnsiTheme="minorHAnsi" w:cstheme="minorHAnsi"/>
          <w:bCs/>
          <w:color w:val="auto"/>
          <w:sz w:val="24"/>
          <w:szCs w:val="24"/>
        </w:rPr>
        <w:t xml:space="preserve"> potential as a service delivery model for screening, immunization, and prevention purposes. MassHealth</w:t>
      </w:r>
      <w:r w:rsidR="00CE6D63">
        <w:rPr>
          <w:rFonts w:asciiTheme="minorHAnsi" w:eastAsia="Calibri" w:hAnsiTheme="minorHAnsi" w:cstheme="minorHAnsi"/>
          <w:bCs/>
          <w:color w:val="auto"/>
          <w:sz w:val="24"/>
          <w:szCs w:val="24"/>
        </w:rPr>
        <w:t>’s leadership</w:t>
      </w:r>
      <w:r>
        <w:rPr>
          <w:rFonts w:asciiTheme="minorHAnsi" w:eastAsia="Calibri" w:hAnsiTheme="minorHAnsi" w:cstheme="minorHAnsi"/>
          <w:bCs/>
          <w:color w:val="auto"/>
          <w:sz w:val="24"/>
          <w:szCs w:val="24"/>
        </w:rPr>
        <w:t xml:space="preserve"> and other state agencies’ collaborations </w:t>
      </w:r>
      <w:r w:rsidR="00CE6D63">
        <w:rPr>
          <w:rFonts w:asciiTheme="minorHAnsi" w:eastAsia="Calibri" w:hAnsiTheme="minorHAnsi" w:cstheme="minorHAnsi"/>
          <w:bCs/>
          <w:color w:val="auto"/>
          <w:sz w:val="24"/>
          <w:szCs w:val="24"/>
        </w:rPr>
        <w:t>can use</w:t>
      </w:r>
      <w:r>
        <w:rPr>
          <w:rFonts w:asciiTheme="minorHAnsi" w:eastAsia="Calibri" w:hAnsiTheme="minorHAnsi" w:cstheme="minorHAnsi"/>
          <w:bCs/>
          <w:color w:val="auto"/>
          <w:sz w:val="24"/>
          <w:szCs w:val="24"/>
        </w:rPr>
        <w:t xml:space="preserve"> this policy tool to enable emergency services in an expedited way </w:t>
      </w:r>
      <w:r w:rsidR="00E05B89">
        <w:rPr>
          <w:rFonts w:asciiTheme="minorHAnsi" w:eastAsia="Calibri" w:hAnsiTheme="minorHAnsi" w:cstheme="minorHAnsi"/>
          <w:bCs/>
          <w:color w:val="auto"/>
          <w:sz w:val="24"/>
          <w:szCs w:val="24"/>
        </w:rPr>
        <w:t>is</w:t>
      </w:r>
      <w:r>
        <w:rPr>
          <w:rFonts w:asciiTheme="minorHAnsi" w:eastAsia="Calibri" w:hAnsiTheme="minorHAnsi" w:cstheme="minorHAnsi"/>
          <w:bCs/>
          <w:color w:val="auto"/>
          <w:sz w:val="24"/>
          <w:szCs w:val="24"/>
        </w:rPr>
        <w:t xml:space="preserve"> well established. Public payer</w:t>
      </w:r>
      <w:r w:rsidR="00864E5D">
        <w:rPr>
          <w:rFonts w:asciiTheme="minorHAnsi" w:eastAsia="Calibri" w:hAnsiTheme="minorHAnsi" w:cstheme="minorHAnsi"/>
          <w:bCs/>
          <w:color w:val="auto"/>
          <w:sz w:val="24"/>
          <w:szCs w:val="24"/>
        </w:rPr>
        <w:t>s</w:t>
      </w:r>
      <w:r>
        <w:rPr>
          <w:rFonts w:asciiTheme="minorHAnsi" w:eastAsia="Calibri" w:hAnsiTheme="minorHAnsi" w:cstheme="minorHAnsi"/>
          <w:bCs/>
          <w:color w:val="auto"/>
          <w:sz w:val="24"/>
          <w:szCs w:val="24"/>
        </w:rPr>
        <w:t xml:space="preserve"> and service agencies can consider developing a process and protocol document to summarize best practices, processes, and lessons learned, which will be helpful for addressing future public health crises for infectious </w:t>
      </w:r>
      <w:r w:rsidR="00864E5D">
        <w:rPr>
          <w:rFonts w:asciiTheme="minorHAnsi" w:eastAsia="Calibri" w:hAnsiTheme="minorHAnsi" w:cstheme="minorHAnsi"/>
          <w:bCs/>
          <w:color w:val="auto"/>
          <w:sz w:val="24"/>
          <w:szCs w:val="24"/>
        </w:rPr>
        <w:t xml:space="preserve">diseases </w:t>
      </w:r>
      <w:r>
        <w:rPr>
          <w:rFonts w:asciiTheme="minorHAnsi" w:eastAsia="Calibri" w:hAnsiTheme="minorHAnsi" w:cstheme="minorHAnsi"/>
          <w:bCs/>
          <w:color w:val="auto"/>
          <w:sz w:val="24"/>
          <w:szCs w:val="24"/>
        </w:rPr>
        <w:t>and beyond.</w:t>
      </w:r>
    </w:p>
    <w:p w14:paraId="02D045EC" w14:textId="2DBFD544" w:rsidR="00F317BC" w:rsidRPr="0074472C" w:rsidRDefault="007A1664" w:rsidP="00F317BC">
      <w:pPr>
        <w:spacing w:after="160" w:line="259" w:lineRule="auto"/>
        <w:rPr>
          <w:rFonts w:asciiTheme="minorHAnsi" w:eastAsia="Calibri" w:hAnsiTheme="minorHAnsi" w:cstheme="minorHAnsi"/>
          <w:b/>
          <w:color w:val="auto"/>
          <w:sz w:val="24"/>
          <w:szCs w:val="24"/>
        </w:rPr>
      </w:pPr>
      <w:r w:rsidRPr="0074472C">
        <w:rPr>
          <w:rFonts w:asciiTheme="minorHAnsi" w:eastAsia="Calibri" w:hAnsiTheme="minorHAnsi" w:cstheme="minorHAnsi"/>
          <w:b/>
          <w:color w:val="auto"/>
          <w:sz w:val="24"/>
          <w:szCs w:val="24"/>
        </w:rPr>
        <w:t>Limitations</w:t>
      </w:r>
    </w:p>
    <w:p w14:paraId="626D0D4E" w14:textId="724EF2DA" w:rsidR="00F317BC" w:rsidRPr="0074472C" w:rsidRDefault="007A1664" w:rsidP="00F317BC">
      <w:pPr>
        <w:spacing w:after="0" w:line="259" w:lineRule="auto"/>
        <w:rPr>
          <w:rFonts w:asciiTheme="minorHAnsi" w:eastAsia="Calibri" w:hAnsiTheme="minorHAnsi" w:cstheme="minorHAnsi"/>
          <w:color w:val="auto"/>
          <w:sz w:val="24"/>
          <w:szCs w:val="24"/>
          <w:u w:val="single"/>
        </w:rPr>
      </w:pPr>
      <w:r w:rsidRPr="0074472C">
        <w:rPr>
          <w:rFonts w:asciiTheme="minorHAnsi" w:eastAsia="Times New Roman" w:hAnsiTheme="minorHAnsi" w:cstheme="minorHAnsi"/>
          <w:color w:val="auto"/>
          <w:sz w:val="24"/>
          <w:szCs w:val="24"/>
          <w:u w:val="single"/>
        </w:rPr>
        <w:t xml:space="preserve">Quantitative </w:t>
      </w:r>
      <w:r w:rsidR="00207181">
        <w:rPr>
          <w:rFonts w:asciiTheme="minorHAnsi" w:eastAsia="Times New Roman" w:hAnsiTheme="minorHAnsi" w:cstheme="minorHAnsi"/>
          <w:color w:val="auto"/>
          <w:sz w:val="24"/>
          <w:szCs w:val="24"/>
          <w:u w:val="single"/>
        </w:rPr>
        <w:t xml:space="preserve">Evaluation </w:t>
      </w:r>
      <w:r w:rsidRPr="0074472C">
        <w:rPr>
          <w:rFonts w:asciiTheme="minorHAnsi" w:eastAsia="Times New Roman" w:hAnsiTheme="minorHAnsi" w:cstheme="minorHAnsi"/>
          <w:color w:val="auto"/>
          <w:sz w:val="24"/>
          <w:szCs w:val="24"/>
          <w:u w:val="single"/>
        </w:rPr>
        <w:t>Limitations</w:t>
      </w:r>
    </w:p>
    <w:p w14:paraId="268A73FC" w14:textId="151FCB14" w:rsidR="007A1957" w:rsidRPr="0074472C" w:rsidRDefault="007A1664" w:rsidP="00F317BC">
      <w:pPr>
        <w:spacing w:after="160" w:line="240" w:lineRule="auto"/>
        <w:contextualSpacing/>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 xml:space="preserve">During the seven-month evaluation period, the quantitative data reflects that 33,542 mobile tests were completed, and a total of 31,150 individuals were tested. Based on the data, it can be assumed that one person received one test on average, although we did not obtain data to ensure the exact distribution of tests per person. </w:t>
      </w:r>
      <w:r w:rsidR="007A1957" w:rsidRPr="0074472C">
        <w:rPr>
          <w:rFonts w:asciiTheme="minorHAnsi" w:eastAsia="Times New Roman" w:hAnsiTheme="minorHAnsi" w:cstheme="minorHAnsi"/>
          <w:color w:val="auto"/>
          <w:sz w:val="24"/>
          <w:szCs w:val="24"/>
        </w:rPr>
        <w:t>Comparison sites</w:t>
      </w:r>
      <w:r w:rsidR="006A2CC2" w:rsidRPr="0074472C">
        <w:rPr>
          <w:rFonts w:asciiTheme="minorHAnsi" w:eastAsia="Times New Roman" w:hAnsiTheme="minorHAnsi" w:cstheme="minorHAnsi"/>
          <w:color w:val="auto"/>
          <w:sz w:val="24"/>
          <w:szCs w:val="24"/>
        </w:rPr>
        <w:t xml:space="preserve"> were</w:t>
      </w:r>
      <w:r w:rsidR="007A1957" w:rsidRPr="0074472C">
        <w:rPr>
          <w:rFonts w:asciiTheme="minorHAnsi" w:eastAsia="Times New Roman" w:hAnsiTheme="minorHAnsi" w:cstheme="minorHAnsi"/>
          <w:color w:val="auto"/>
          <w:sz w:val="24"/>
          <w:szCs w:val="24"/>
        </w:rPr>
        <w:t xml:space="preserve"> not included in </w:t>
      </w:r>
      <w:r w:rsidR="009577D8">
        <w:rPr>
          <w:rFonts w:asciiTheme="minorHAnsi" w:eastAsia="Times New Roman" w:hAnsiTheme="minorHAnsi" w:cstheme="minorHAnsi"/>
          <w:color w:val="auto"/>
          <w:sz w:val="24"/>
          <w:szCs w:val="24"/>
        </w:rPr>
        <w:t xml:space="preserve">the </w:t>
      </w:r>
      <w:r w:rsidR="007A1957" w:rsidRPr="0074472C">
        <w:rPr>
          <w:rFonts w:asciiTheme="minorHAnsi" w:eastAsia="Times New Roman" w:hAnsiTheme="minorHAnsi" w:cstheme="minorHAnsi"/>
          <w:color w:val="auto"/>
          <w:sz w:val="24"/>
          <w:szCs w:val="24"/>
        </w:rPr>
        <w:t>analysis</w:t>
      </w:r>
      <w:r w:rsidR="006153F6" w:rsidRPr="0074472C">
        <w:rPr>
          <w:rFonts w:asciiTheme="minorHAnsi" w:eastAsia="Times New Roman" w:hAnsiTheme="minorHAnsi" w:cstheme="minorHAnsi"/>
          <w:color w:val="auto"/>
          <w:sz w:val="24"/>
          <w:szCs w:val="24"/>
        </w:rPr>
        <w:t>, which made</w:t>
      </w:r>
      <w:r w:rsidR="007A1957" w:rsidRPr="0074472C">
        <w:rPr>
          <w:rFonts w:asciiTheme="minorHAnsi" w:eastAsia="Times New Roman" w:hAnsiTheme="minorHAnsi" w:cstheme="minorHAnsi"/>
          <w:color w:val="auto"/>
          <w:sz w:val="24"/>
          <w:szCs w:val="24"/>
        </w:rPr>
        <w:t xml:space="preserve"> </w:t>
      </w:r>
      <w:r w:rsidR="009577D8">
        <w:rPr>
          <w:rFonts w:asciiTheme="minorHAnsi" w:eastAsia="Times New Roman" w:hAnsiTheme="minorHAnsi" w:cstheme="minorHAnsi"/>
          <w:color w:val="auto"/>
          <w:sz w:val="24"/>
          <w:szCs w:val="24"/>
        </w:rPr>
        <w:t xml:space="preserve">the </w:t>
      </w:r>
      <w:r w:rsidR="006153F6" w:rsidRPr="0074472C">
        <w:rPr>
          <w:rFonts w:asciiTheme="minorHAnsi" w:eastAsia="Times New Roman" w:hAnsiTheme="minorHAnsi" w:cstheme="minorHAnsi"/>
          <w:color w:val="auto"/>
          <w:sz w:val="24"/>
          <w:szCs w:val="24"/>
        </w:rPr>
        <w:t>i</w:t>
      </w:r>
      <w:r w:rsidR="007A1957" w:rsidRPr="0074472C">
        <w:rPr>
          <w:rFonts w:asciiTheme="minorHAnsi" w:eastAsia="Times New Roman" w:hAnsiTheme="minorHAnsi" w:cstheme="minorHAnsi"/>
          <w:color w:val="auto"/>
          <w:sz w:val="24"/>
          <w:szCs w:val="24"/>
        </w:rPr>
        <w:t xml:space="preserve">dentification of sites comparable to these mobile testing sites with adequate characteristics on which to match not feasible. Therefore, the absence of a comparison group limits our ability to demonstrate the relative effectiveness of mobile testing compared to other approaches. </w:t>
      </w:r>
      <w:r w:rsidR="00A3185E" w:rsidRPr="0074472C">
        <w:rPr>
          <w:rFonts w:asciiTheme="minorHAnsi" w:eastAsia="Times New Roman" w:hAnsiTheme="minorHAnsi" w:cstheme="minorHAnsi"/>
          <w:color w:val="auto"/>
          <w:sz w:val="24"/>
          <w:szCs w:val="24"/>
        </w:rPr>
        <w:t xml:space="preserve">Given that COVID-19 testing </w:t>
      </w:r>
      <w:r w:rsidR="007A2423" w:rsidRPr="0074472C">
        <w:rPr>
          <w:rFonts w:asciiTheme="minorHAnsi" w:eastAsia="Times New Roman" w:hAnsiTheme="minorHAnsi" w:cstheme="minorHAnsi"/>
          <w:color w:val="auto"/>
          <w:sz w:val="24"/>
          <w:szCs w:val="24"/>
        </w:rPr>
        <w:t>did not exist prior to the public health emergency, this</w:t>
      </w:r>
      <w:r w:rsidR="007A1957" w:rsidRPr="0074472C">
        <w:rPr>
          <w:rFonts w:asciiTheme="minorHAnsi" w:eastAsia="Times New Roman" w:hAnsiTheme="minorHAnsi" w:cstheme="minorHAnsi"/>
          <w:color w:val="auto"/>
          <w:sz w:val="24"/>
          <w:szCs w:val="24"/>
        </w:rPr>
        <w:t xml:space="preserve"> analysis could only be done </w:t>
      </w:r>
      <w:r w:rsidR="00496AFC">
        <w:rPr>
          <w:rFonts w:asciiTheme="minorHAnsi" w:eastAsia="Times New Roman" w:hAnsiTheme="minorHAnsi" w:cstheme="minorHAnsi"/>
          <w:color w:val="auto"/>
          <w:sz w:val="24"/>
          <w:szCs w:val="24"/>
        </w:rPr>
        <w:t>after</w:t>
      </w:r>
      <w:r w:rsidR="00496AFC" w:rsidRPr="0074472C">
        <w:rPr>
          <w:rFonts w:asciiTheme="minorHAnsi" w:eastAsia="Times New Roman" w:hAnsiTheme="minorHAnsi" w:cstheme="minorHAnsi"/>
          <w:color w:val="auto"/>
          <w:sz w:val="24"/>
          <w:szCs w:val="24"/>
        </w:rPr>
        <w:t xml:space="preserve"> </w:t>
      </w:r>
      <w:r w:rsidR="007A1957" w:rsidRPr="0074472C">
        <w:rPr>
          <w:rFonts w:asciiTheme="minorHAnsi" w:eastAsia="Times New Roman" w:hAnsiTheme="minorHAnsi" w:cstheme="minorHAnsi"/>
          <w:color w:val="auto"/>
          <w:sz w:val="24"/>
          <w:szCs w:val="24"/>
        </w:rPr>
        <w:t>the onset of the pandemic.</w:t>
      </w:r>
    </w:p>
    <w:p w14:paraId="686C8255" w14:textId="77777777" w:rsidR="006A2CC2" w:rsidRPr="0074472C" w:rsidRDefault="006A2CC2" w:rsidP="006A2CC2">
      <w:pPr>
        <w:spacing w:after="160" w:line="259" w:lineRule="auto"/>
        <w:ind w:left="720"/>
        <w:contextualSpacing/>
        <w:rPr>
          <w:rFonts w:asciiTheme="minorHAnsi" w:eastAsia="Times New Roman" w:hAnsiTheme="minorHAnsi" w:cstheme="minorHAnsi"/>
          <w:b/>
          <w:bCs/>
          <w:i/>
          <w:iCs/>
          <w:color w:val="auto"/>
          <w:sz w:val="24"/>
          <w:szCs w:val="24"/>
        </w:rPr>
      </w:pPr>
    </w:p>
    <w:p w14:paraId="79F22469" w14:textId="1D82F9BB" w:rsidR="00F317BC" w:rsidRPr="0074472C" w:rsidRDefault="00A04011" w:rsidP="00F317BC">
      <w:pPr>
        <w:spacing w:after="160" w:line="259" w:lineRule="auto"/>
        <w:contextualSpacing/>
        <w:rPr>
          <w:rFonts w:asciiTheme="minorHAnsi" w:eastAsia="Times New Roman" w:hAnsiTheme="minorHAnsi" w:cstheme="minorHAnsi"/>
          <w:color w:val="auto"/>
          <w:sz w:val="24"/>
          <w:szCs w:val="24"/>
          <w:u w:val="single"/>
        </w:rPr>
      </w:pPr>
      <w:r w:rsidRPr="0074472C">
        <w:rPr>
          <w:rFonts w:asciiTheme="minorHAnsi" w:eastAsia="Times New Roman" w:hAnsiTheme="minorHAnsi" w:cstheme="minorHAnsi"/>
          <w:color w:val="auto"/>
          <w:sz w:val="24"/>
          <w:szCs w:val="24"/>
          <w:u w:val="single"/>
        </w:rPr>
        <w:t>Qualitative</w:t>
      </w:r>
      <w:r w:rsidR="00207181">
        <w:rPr>
          <w:rFonts w:asciiTheme="minorHAnsi" w:eastAsia="Times New Roman" w:hAnsiTheme="minorHAnsi" w:cstheme="minorHAnsi"/>
          <w:color w:val="auto"/>
          <w:sz w:val="24"/>
          <w:szCs w:val="24"/>
          <w:u w:val="single"/>
        </w:rPr>
        <w:t xml:space="preserve"> Evaluation</w:t>
      </w:r>
      <w:r w:rsidRPr="0074472C">
        <w:rPr>
          <w:rFonts w:asciiTheme="minorHAnsi" w:eastAsia="Times New Roman" w:hAnsiTheme="minorHAnsi" w:cstheme="minorHAnsi"/>
          <w:color w:val="auto"/>
          <w:sz w:val="24"/>
          <w:szCs w:val="24"/>
          <w:u w:val="single"/>
        </w:rPr>
        <w:t xml:space="preserve"> </w:t>
      </w:r>
      <w:r w:rsidR="00F317BC" w:rsidRPr="0074472C">
        <w:rPr>
          <w:rFonts w:asciiTheme="minorHAnsi" w:eastAsia="Times New Roman" w:hAnsiTheme="minorHAnsi" w:cstheme="minorHAnsi"/>
          <w:color w:val="auto"/>
          <w:sz w:val="24"/>
          <w:szCs w:val="24"/>
          <w:u w:val="single"/>
        </w:rPr>
        <w:t>L</w:t>
      </w:r>
      <w:r w:rsidRPr="0074472C">
        <w:rPr>
          <w:rFonts w:asciiTheme="minorHAnsi" w:eastAsia="Times New Roman" w:hAnsiTheme="minorHAnsi" w:cstheme="minorHAnsi"/>
          <w:color w:val="auto"/>
          <w:sz w:val="24"/>
          <w:szCs w:val="24"/>
          <w:u w:val="single"/>
        </w:rPr>
        <w:t xml:space="preserve">imitations </w:t>
      </w:r>
    </w:p>
    <w:p w14:paraId="6A8921DD" w14:textId="741923F6" w:rsidR="001C4572" w:rsidRDefault="00C9517D" w:rsidP="00772D0E">
      <w:pPr>
        <w:spacing w:after="160" w:line="240" w:lineRule="auto"/>
        <w:contextualSpacing/>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 xml:space="preserve">We </w:t>
      </w:r>
      <w:r w:rsidR="000212A2">
        <w:rPr>
          <w:rFonts w:asciiTheme="minorHAnsi" w:eastAsia="Times New Roman" w:hAnsiTheme="minorHAnsi" w:cstheme="minorHAnsi"/>
          <w:color w:val="auto"/>
          <w:sz w:val="24"/>
          <w:szCs w:val="24"/>
        </w:rPr>
        <w:t xml:space="preserve">received a small sample size </w:t>
      </w:r>
      <w:r w:rsidRPr="0074472C">
        <w:rPr>
          <w:rFonts w:asciiTheme="minorHAnsi" w:eastAsia="Times New Roman" w:hAnsiTheme="minorHAnsi" w:cstheme="minorHAnsi"/>
          <w:color w:val="auto"/>
          <w:sz w:val="24"/>
          <w:szCs w:val="24"/>
        </w:rPr>
        <w:t>for qualitative interviews due to no and/or declined response</w:t>
      </w:r>
      <w:r w:rsidR="00496AFC">
        <w:rPr>
          <w:rFonts w:asciiTheme="minorHAnsi" w:eastAsia="Times New Roman" w:hAnsiTheme="minorHAnsi" w:cstheme="minorHAnsi"/>
          <w:color w:val="auto"/>
          <w:sz w:val="24"/>
          <w:szCs w:val="24"/>
        </w:rPr>
        <w:t>s</w:t>
      </w:r>
      <w:r w:rsidRPr="0074472C">
        <w:rPr>
          <w:rFonts w:asciiTheme="minorHAnsi" w:eastAsia="Times New Roman" w:hAnsiTheme="minorHAnsi" w:cstheme="minorHAnsi"/>
          <w:color w:val="auto"/>
          <w:sz w:val="24"/>
          <w:szCs w:val="24"/>
        </w:rPr>
        <w:t xml:space="preserve"> from prospective interviewees. As a result of incomplete sampling, we do not know to what degree the findings from the sample we interviewed are </w:t>
      </w:r>
      <w:r w:rsidR="00E57349">
        <w:rPr>
          <w:rFonts w:asciiTheme="minorHAnsi" w:eastAsia="Times New Roman" w:hAnsiTheme="minorHAnsi" w:cstheme="minorHAnsi"/>
          <w:color w:val="auto"/>
          <w:sz w:val="24"/>
          <w:szCs w:val="24"/>
        </w:rPr>
        <w:t>representative</w:t>
      </w:r>
      <w:r w:rsidR="00E57349" w:rsidRPr="0074472C">
        <w:rPr>
          <w:rFonts w:asciiTheme="minorHAnsi" w:eastAsia="Times New Roman" w:hAnsiTheme="minorHAnsi" w:cstheme="minorHAnsi"/>
          <w:color w:val="auto"/>
          <w:sz w:val="24"/>
          <w:szCs w:val="24"/>
        </w:rPr>
        <w:t xml:space="preserve"> </w:t>
      </w:r>
      <w:r w:rsidRPr="0074472C">
        <w:rPr>
          <w:rFonts w:asciiTheme="minorHAnsi" w:eastAsia="Times New Roman" w:hAnsiTheme="minorHAnsi" w:cstheme="minorHAnsi"/>
          <w:color w:val="auto"/>
          <w:sz w:val="24"/>
          <w:szCs w:val="24"/>
        </w:rPr>
        <w:t xml:space="preserve">of the broader target populations. There are many additional mobile testing stakeholders in this state that were not represented in this sample. Finally, our qualitative interviews were limited to staff, </w:t>
      </w:r>
      <w:r w:rsidR="003248EE" w:rsidRPr="0074472C">
        <w:rPr>
          <w:rFonts w:asciiTheme="minorHAnsi" w:eastAsia="Times New Roman" w:hAnsiTheme="minorHAnsi" w:cstheme="minorHAnsi"/>
          <w:color w:val="auto"/>
          <w:sz w:val="24"/>
          <w:szCs w:val="24"/>
        </w:rPr>
        <w:t>thus</w:t>
      </w:r>
      <w:r w:rsidR="009577D8">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 xml:space="preserve"> our interview findings do not reflect the perspective of members who participated in the mobile testing initiative or their families.</w:t>
      </w:r>
    </w:p>
    <w:p w14:paraId="739978F3" w14:textId="77777777" w:rsidR="00B923B5" w:rsidRDefault="00B923B5" w:rsidP="00772D0E">
      <w:pPr>
        <w:spacing w:after="160" w:line="240" w:lineRule="auto"/>
        <w:contextualSpacing/>
        <w:rPr>
          <w:rFonts w:asciiTheme="minorHAnsi" w:eastAsia="Times New Roman" w:hAnsiTheme="minorHAnsi" w:cstheme="minorHAnsi"/>
          <w:color w:val="auto"/>
          <w:sz w:val="24"/>
          <w:szCs w:val="24"/>
        </w:rPr>
      </w:pPr>
    </w:p>
    <w:p w14:paraId="4BFC16F6" w14:textId="77777777" w:rsidR="00B923B5" w:rsidRDefault="00B923B5" w:rsidP="00772D0E">
      <w:pPr>
        <w:spacing w:after="160" w:line="240" w:lineRule="auto"/>
        <w:contextualSpacing/>
        <w:rPr>
          <w:rFonts w:asciiTheme="minorHAnsi" w:eastAsia="Times New Roman" w:hAnsiTheme="minorHAnsi" w:cstheme="minorHAnsi"/>
          <w:color w:val="auto"/>
          <w:sz w:val="24"/>
          <w:szCs w:val="24"/>
        </w:rPr>
      </w:pPr>
    </w:p>
    <w:p w14:paraId="23F22BE0" w14:textId="77777777" w:rsidR="00B923B5" w:rsidRPr="0074472C" w:rsidRDefault="00B923B5" w:rsidP="00772D0E">
      <w:pPr>
        <w:spacing w:after="160" w:line="240" w:lineRule="auto"/>
        <w:contextualSpacing/>
      </w:pPr>
    </w:p>
    <w:p w14:paraId="6C070674" w14:textId="00C60022" w:rsidR="002D6A86" w:rsidRPr="007902F2" w:rsidRDefault="002D6A86" w:rsidP="00CC5F01">
      <w:pPr>
        <w:pStyle w:val="Heading1"/>
      </w:pPr>
      <w:bookmarkStart w:id="27" w:name="_Toc173236059"/>
      <w:bookmarkStart w:id="28" w:name="_Toc126597065"/>
      <w:bookmarkStart w:id="29" w:name="_Toc126686870"/>
      <w:bookmarkStart w:id="30" w:name="_Toc121666577"/>
      <w:bookmarkEnd w:id="15"/>
      <w:r w:rsidRPr="007902F2">
        <w:t>5. Telehealth Network Providers</w:t>
      </w:r>
      <w:bookmarkEnd w:id="27"/>
    </w:p>
    <w:p w14:paraId="38D3949F" w14:textId="1C36AC69" w:rsidR="002D6A86" w:rsidRPr="0074472C" w:rsidRDefault="002D6A86" w:rsidP="002D6A86">
      <w:pPr>
        <w:pStyle w:val="Heading2"/>
        <w:rPr>
          <w:rFonts w:asciiTheme="minorHAnsi" w:hAnsiTheme="minorHAnsi" w:cstheme="minorHAnsi"/>
          <w:color w:val="auto"/>
        </w:rPr>
      </w:pPr>
      <w:bookmarkStart w:id="31" w:name="_Toc173236060"/>
      <w:r w:rsidRPr="0074472C">
        <w:rPr>
          <w:rFonts w:asciiTheme="minorHAnsi" w:hAnsiTheme="minorHAnsi" w:cstheme="minorHAnsi"/>
          <w:color w:val="auto"/>
        </w:rPr>
        <w:t xml:space="preserve">5.1 </w:t>
      </w:r>
      <w:r w:rsidR="00901A63" w:rsidRPr="0074472C">
        <w:rPr>
          <w:rFonts w:asciiTheme="minorHAnsi" w:hAnsiTheme="minorHAnsi" w:cstheme="minorHAnsi"/>
          <w:color w:val="auto"/>
        </w:rPr>
        <w:t xml:space="preserve">Introduction, </w:t>
      </w:r>
      <w:r w:rsidRPr="0074472C">
        <w:rPr>
          <w:rFonts w:asciiTheme="minorHAnsi" w:hAnsiTheme="minorHAnsi" w:cstheme="minorHAnsi"/>
          <w:color w:val="auto"/>
        </w:rPr>
        <w:t>Policy Goal</w:t>
      </w:r>
      <w:r w:rsidR="00901A63" w:rsidRPr="0074472C">
        <w:rPr>
          <w:rFonts w:asciiTheme="minorHAnsi" w:hAnsiTheme="minorHAnsi" w:cstheme="minorHAnsi"/>
          <w:color w:val="auto"/>
        </w:rPr>
        <w:t>,</w:t>
      </w:r>
      <w:r w:rsidRPr="0074472C">
        <w:rPr>
          <w:rFonts w:asciiTheme="minorHAnsi" w:hAnsiTheme="minorHAnsi" w:cstheme="minorHAnsi"/>
          <w:color w:val="auto"/>
        </w:rPr>
        <w:t xml:space="preserve"> and Objectives</w:t>
      </w:r>
      <w:bookmarkEnd w:id="31"/>
    </w:p>
    <w:p w14:paraId="0DAB1E29" w14:textId="07311362" w:rsidR="00901A63" w:rsidRPr="0074472C" w:rsidRDefault="00901A63" w:rsidP="4313D020">
      <w:pPr>
        <w:spacing w:line="240" w:lineRule="auto"/>
        <w:rPr>
          <w:rFonts w:asciiTheme="minorHAnsi" w:hAnsiTheme="minorHAnsi"/>
          <w:color w:val="auto"/>
          <w:sz w:val="24"/>
          <w:szCs w:val="24"/>
        </w:rPr>
      </w:pPr>
      <w:r w:rsidRPr="4313D020">
        <w:rPr>
          <w:rFonts w:asciiTheme="minorHAnsi" w:hAnsiTheme="minorHAnsi"/>
          <w:color w:val="auto"/>
          <w:sz w:val="24"/>
          <w:szCs w:val="24"/>
        </w:rPr>
        <w:t>The goal of this Demonstration initiative was to enable MassHealth members to remain in their homes to reduce exposure and transmission to the extent possible and to preserve health system capacity during the public health emergency. Toward this goal, MassHealth developed a new temporary Telehealth Network provider type and contracted with three Telehealth Network Providers (TNPs). Through the state’s Emergency 1115 Demonstration, CMS approved a</w:t>
      </w:r>
      <w:r w:rsidR="3CBAD6B6" w:rsidRPr="4313D020">
        <w:rPr>
          <w:rFonts w:asciiTheme="minorHAnsi" w:hAnsiTheme="minorHAnsi"/>
          <w:color w:val="auto"/>
          <w:sz w:val="24"/>
          <w:szCs w:val="24"/>
        </w:rPr>
        <w:t>n</w:t>
      </w:r>
      <w:r w:rsidRPr="4313D020">
        <w:rPr>
          <w:rFonts w:asciiTheme="minorHAnsi" w:hAnsiTheme="minorHAnsi"/>
          <w:color w:val="auto"/>
          <w:sz w:val="24"/>
          <w:szCs w:val="24"/>
        </w:rPr>
        <w:t xml:space="preserve"> </w:t>
      </w:r>
      <w:r w:rsidR="00126009" w:rsidRPr="4313D020">
        <w:rPr>
          <w:rFonts w:asciiTheme="minorHAnsi" w:hAnsiTheme="minorHAnsi"/>
          <w:color w:val="auto"/>
          <w:sz w:val="24"/>
          <w:szCs w:val="24"/>
        </w:rPr>
        <w:t>Emergency Waiver Demonstration</w:t>
      </w:r>
      <w:r w:rsidRPr="4313D020">
        <w:rPr>
          <w:rFonts w:asciiTheme="minorHAnsi" w:hAnsiTheme="minorHAnsi"/>
          <w:color w:val="auto"/>
          <w:sz w:val="24"/>
          <w:szCs w:val="24"/>
        </w:rPr>
        <w:t xml:space="preserve"> of Freedom of Choice to permit the state to limit the TNP network to three such providers. </w:t>
      </w:r>
    </w:p>
    <w:p w14:paraId="78B0B41A" w14:textId="3885FF5F" w:rsidR="00901A63" w:rsidRPr="0074472C" w:rsidRDefault="00901A63" w:rsidP="00F317BC">
      <w:pPr>
        <w:spacing w:line="240"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Contracts with the three TNPs were in place from April 1, 2020, through Sept</w:t>
      </w:r>
      <w:r w:rsidR="00C50E0B">
        <w:rPr>
          <w:rFonts w:asciiTheme="minorHAnsi" w:hAnsiTheme="minorHAnsi" w:cstheme="minorHAnsi"/>
          <w:color w:val="auto"/>
          <w:sz w:val="24"/>
          <w:szCs w:val="24"/>
        </w:rPr>
        <w:t>.</w:t>
      </w:r>
      <w:r w:rsidRPr="0074472C">
        <w:rPr>
          <w:rFonts w:asciiTheme="minorHAnsi" w:hAnsiTheme="minorHAnsi" w:cstheme="minorHAnsi"/>
          <w:color w:val="auto"/>
          <w:sz w:val="24"/>
          <w:szCs w:val="24"/>
        </w:rPr>
        <w:t xml:space="preserve"> 30, 2020. TNPs were required to maintain a network of credentialed providers licensed in Massachusetts and to maintain a telehealth platform capable of furnishing covered telehealth encounters to all eligible MassHealth members. The TNPs provided a limited set of services to MassHealth members, including COVID-19 screening and counseling and referrals to testing and treatment</w:t>
      </w:r>
      <w:r w:rsidR="00AA7969">
        <w:rPr>
          <w:rFonts w:asciiTheme="minorHAnsi" w:hAnsiTheme="minorHAnsi" w:cstheme="minorHAnsi"/>
          <w:color w:val="auto"/>
          <w:sz w:val="24"/>
          <w:szCs w:val="24"/>
        </w:rPr>
        <w:t>,</w:t>
      </w:r>
      <w:r w:rsidRPr="0074472C">
        <w:rPr>
          <w:rFonts w:asciiTheme="minorHAnsi" w:hAnsiTheme="minorHAnsi" w:cstheme="minorHAnsi"/>
          <w:color w:val="auto"/>
          <w:sz w:val="24"/>
          <w:szCs w:val="24"/>
        </w:rPr>
        <w:t xml:space="preserve"> as appropriate.</w:t>
      </w:r>
    </w:p>
    <w:p w14:paraId="4B3209CC" w14:textId="7FBE8345" w:rsidR="00343D4F" w:rsidRPr="0074472C" w:rsidRDefault="00901A63" w:rsidP="4313D020">
      <w:pPr>
        <w:spacing w:after="160" w:line="240" w:lineRule="auto"/>
        <w:rPr>
          <w:rFonts w:asciiTheme="minorHAnsi" w:hAnsiTheme="minorHAnsi"/>
          <w:color w:val="auto"/>
          <w:sz w:val="24"/>
          <w:szCs w:val="24"/>
        </w:rPr>
      </w:pPr>
      <w:r w:rsidRPr="4313D020">
        <w:rPr>
          <w:rFonts w:asciiTheme="minorHAnsi" w:hAnsiTheme="minorHAnsi"/>
          <w:color w:val="auto"/>
          <w:sz w:val="24"/>
          <w:szCs w:val="24"/>
        </w:rPr>
        <w:t xml:space="preserve">During the early days of the COVID-19 pandemic, many Massachusetts residents were seeking answers to questions about symptoms they were experiencing and any next steps they should take. To meet this need, the state contracted with Buoy Health to allow individuals to use its online </w:t>
      </w:r>
      <w:r w:rsidR="00BB421A">
        <w:rPr>
          <w:rFonts w:asciiTheme="minorHAnsi" w:hAnsiTheme="minorHAnsi"/>
          <w:color w:val="auto"/>
          <w:sz w:val="24"/>
          <w:szCs w:val="24"/>
        </w:rPr>
        <w:t>coronavirus</w:t>
      </w:r>
      <w:r w:rsidR="00112308" w:rsidRPr="4313D020">
        <w:rPr>
          <w:rFonts w:asciiTheme="minorHAnsi" w:hAnsiTheme="minorHAnsi"/>
          <w:color w:val="auto"/>
          <w:sz w:val="24"/>
          <w:szCs w:val="24"/>
        </w:rPr>
        <w:t xml:space="preserve"> symptom checker </w:t>
      </w:r>
      <w:r w:rsidRPr="4313D020">
        <w:rPr>
          <w:rFonts w:asciiTheme="minorHAnsi" w:hAnsiTheme="minorHAnsi"/>
          <w:color w:val="auto"/>
          <w:sz w:val="24"/>
          <w:szCs w:val="24"/>
        </w:rPr>
        <w:t>application for free. The Buoy app asks the user a series of questions to determine symptoms and risk level for COVID-19</w:t>
      </w:r>
      <w:r w:rsidR="00103CDA" w:rsidRPr="4313D020">
        <w:rPr>
          <w:rFonts w:asciiTheme="minorHAnsi" w:hAnsiTheme="minorHAnsi"/>
          <w:color w:val="auto"/>
          <w:sz w:val="24"/>
          <w:szCs w:val="24"/>
        </w:rPr>
        <w:t>,</w:t>
      </w:r>
      <w:r w:rsidRPr="4313D020">
        <w:rPr>
          <w:rFonts w:asciiTheme="minorHAnsi" w:hAnsiTheme="minorHAnsi"/>
          <w:color w:val="auto"/>
          <w:sz w:val="24"/>
          <w:szCs w:val="24"/>
        </w:rPr>
        <w:t xml:space="preserve"> and based upon the responses, would refer the user to the appropriate healthcare resources</w:t>
      </w:r>
      <w:r w:rsidR="008601FE" w:rsidRPr="4313D020">
        <w:rPr>
          <w:rFonts w:asciiTheme="minorHAnsi" w:hAnsiTheme="minorHAnsi"/>
          <w:color w:val="auto"/>
          <w:sz w:val="24"/>
          <w:szCs w:val="24"/>
        </w:rPr>
        <w:t>,</w:t>
      </w:r>
      <w:r w:rsidRPr="4313D020">
        <w:rPr>
          <w:rFonts w:asciiTheme="minorHAnsi" w:hAnsiTheme="minorHAnsi"/>
          <w:color w:val="auto"/>
          <w:sz w:val="24"/>
          <w:szCs w:val="24"/>
        </w:rPr>
        <w:t xml:space="preserve"> which could include their own provider</w:t>
      </w:r>
      <w:r w:rsidR="7EBE9E7C" w:rsidRPr="4313D020">
        <w:rPr>
          <w:rFonts w:asciiTheme="minorHAnsi" w:hAnsiTheme="minorHAnsi"/>
          <w:color w:val="auto"/>
          <w:sz w:val="24"/>
          <w:szCs w:val="24"/>
        </w:rPr>
        <w:t>,</w:t>
      </w:r>
      <w:r w:rsidRPr="4313D020">
        <w:rPr>
          <w:rFonts w:asciiTheme="minorHAnsi" w:hAnsiTheme="minorHAnsi"/>
          <w:color w:val="auto"/>
          <w:sz w:val="24"/>
          <w:szCs w:val="24"/>
        </w:rPr>
        <w:t xml:space="preserve"> or a provider contracted with a TNP.</w:t>
      </w:r>
      <w:r w:rsidR="00343D4F" w:rsidRPr="4313D020">
        <w:rPr>
          <w:rFonts w:asciiTheme="minorHAnsi" w:hAnsiTheme="minorHAnsi"/>
          <w:color w:val="auto"/>
          <w:sz w:val="24"/>
          <w:szCs w:val="24"/>
        </w:rPr>
        <w:t xml:space="preserve"> This service was available to all Massachusetts residents.</w:t>
      </w:r>
    </w:p>
    <w:p w14:paraId="2E49EBF8" w14:textId="15A768EE" w:rsidR="002D6A86" w:rsidRPr="0074472C" w:rsidRDefault="002D6A86" w:rsidP="002D6A86">
      <w:pPr>
        <w:pStyle w:val="Heading2"/>
        <w:rPr>
          <w:rFonts w:asciiTheme="minorHAnsi" w:hAnsiTheme="minorHAnsi" w:cstheme="minorHAnsi"/>
          <w:color w:val="auto"/>
        </w:rPr>
      </w:pPr>
      <w:bookmarkStart w:id="32" w:name="_Toc173236061"/>
      <w:r w:rsidRPr="0074472C">
        <w:rPr>
          <w:rFonts w:asciiTheme="minorHAnsi" w:hAnsiTheme="minorHAnsi" w:cstheme="minorHAnsi"/>
          <w:color w:val="auto"/>
        </w:rPr>
        <w:t>5.</w:t>
      </w:r>
      <w:r w:rsidR="00EA012A" w:rsidRPr="0074472C">
        <w:rPr>
          <w:rFonts w:asciiTheme="minorHAnsi" w:hAnsiTheme="minorHAnsi" w:cstheme="minorHAnsi"/>
          <w:color w:val="auto"/>
        </w:rPr>
        <w:t>2 Evaluation Questions</w:t>
      </w:r>
      <w:r w:rsidR="00B52978" w:rsidRPr="0074472C">
        <w:rPr>
          <w:rFonts w:asciiTheme="minorHAnsi" w:hAnsiTheme="minorHAnsi" w:cstheme="minorHAnsi"/>
          <w:color w:val="auto"/>
        </w:rPr>
        <w:t>, Data Sources, and Methods</w:t>
      </w:r>
      <w:bookmarkEnd w:id="32"/>
    </w:p>
    <w:p w14:paraId="74E443D7" w14:textId="535CFA45" w:rsidR="00E113BC" w:rsidRPr="0074472C" w:rsidRDefault="00E113BC" w:rsidP="00E835E5">
      <w:pPr>
        <w:rPr>
          <w:rFonts w:asciiTheme="minorHAnsi" w:hAnsiTheme="minorHAnsi" w:cstheme="minorHAnsi"/>
          <w:color w:val="auto"/>
          <w:sz w:val="24"/>
          <w:szCs w:val="24"/>
        </w:rPr>
      </w:pPr>
      <w:r w:rsidRPr="0074472C">
        <w:rPr>
          <w:rStyle w:val="normaltextrun"/>
          <w:rFonts w:cs="Arial"/>
          <w:b/>
          <w:bCs/>
          <w:color w:val="auto"/>
          <w:sz w:val="28"/>
          <w:szCs w:val="28"/>
          <w:shd w:val="clear" w:color="auto" w:fill="FFFFFF"/>
        </w:rPr>
        <w:t>Evaluation Questions</w:t>
      </w:r>
      <w:r w:rsidRPr="0074472C">
        <w:rPr>
          <w:rStyle w:val="eop"/>
          <w:rFonts w:cs="Arial"/>
          <w:color w:val="auto"/>
          <w:sz w:val="28"/>
          <w:szCs w:val="28"/>
          <w:shd w:val="clear" w:color="auto" w:fill="FFFFFF"/>
        </w:rPr>
        <w:t> </w:t>
      </w:r>
    </w:p>
    <w:p w14:paraId="08444307" w14:textId="491D33C2" w:rsidR="00E835E5" w:rsidRPr="00EC19ED" w:rsidRDefault="00E835E5" w:rsidP="00EC19ED">
      <w:pPr>
        <w:spacing w:after="160" w:line="259" w:lineRule="auto"/>
        <w:rPr>
          <w:rFonts w:asciiTheme="minorHAnsi" w:eastAsia="Calibri" w:hAnsiTheme="minorHAnsi" w:cstheme="minorHAnsi"/>
          <w:color w:val="auto"/>
          <w:sz w:val="24"/>
          <w:szCs w:val="24"/>
        </w:rPr>
      </w:pPr>
      <w:r w:rsidRPr="0074472C">
        <w:rPr>
          <w:rFonts w:asciiTheme="minorHAnsi" w:hAnsiTheme="minorHAnsi" w:cstheme="minorHAnsi"/>
          <w:color w:val="auto"/>
          <w:sz w:val="24"/>
          <w:szCs w:val="24"/>
        </w:rPr>
        <w:t xml:space="preserve">To evaluate the implementation and outcomes of the TNP Program, researchers at ForHealth Consulting </w:t>
      </w:r>
      <w:r w:rsidR="00C10A02">
        <w:rPr>
          <w:rFonts w:asciiTheme="minorHAnsi" w:hAnsiTheme="minorHAnsi" w:cstheme="minorHAnsi"/>
          <w:color w:val="auto"/>
          <w:sz w:val="24"/>
          <w:szCs w:val="24"/>
        </w:rPr>
        <w:t>at</w:t>
      </w:r>
      <w:r w:rsidR="00C10A02" w:rsidRPr="0074472C">
        <w:rPr>
          <w:rFonts w:asciiTheme="minorHAnsi" w:hAnsiTheme="minorHAnsi" w:cstheme="minorHAnsi"/>
          <w:color w:val="auto"/>
          <w:sz w:val="24"/>
          <w:szCs w:val="24"/>
        </w:rPr>
        <w:t xml:space="preserve"> </w:t>
      </w:r>
      <w:r w:rsidR="004441DF">
        <w:rPr>
          <w:rFonts w:asciiTheme="minorHAnsi" w:hAnsiTheme="minorHAnsi" w:cstheme="minorHAnsi"/>
          <w:color w:val="auto"/>
          <w:sz w:val="24"/>
          <w:szCs w:val="24"/>
        </w:rPr>
        <w:t>U</w:t>
      </w:r>
      <w:r w:rsidRPr="0074472C">
        <w:rPr>
          <w:rFonts w:asciiTheme="minorHAnsi" w:hAnsiTheme="minorHAnsi" w:cstheme="minorHAnsi"/>
          <w:color w:val="auto"/>
          <w:sz w:val="24"/>
          <w:szCs w:val="24"/>
        </w:rPr>
        <w:t xml:space="preserve">Mass Chan conducted a mixed methods evaluation. </w:t>
      </w:r>
      <w:r w:rsidR="00501B5D" w:rsidRPr="0058080D">
        <w:rPr>
          <w:rFonts w:asciiTheme="minorHAnsi" w:eastAsia="Calibri" w:hAnsiTheme="minorHAnsi" w:cstheme="minorHAnsi"/>
          <w:color w:val="auto"/>
          <w:sz w:val="24"/>
          <w:szCs w:val="24"/>
        </w:rPr>
        <w:t>We constructed</w:t>
      </w:r>
      <w:r w:rsidR="00501B5D">
        <w:rPr>
          <w:rFonts w:asciiTheme="minorHAnsi" w:eastAsia="Calibri" w:hAnsiTheme="minorHAnsi" w:cstheme="minorHAnsi"/>
          <w:color w:val="auto"/>
          <w:sz w:val="24"/>
          <w:szCs w:val="24"/>
        </w:rPr>
        <w:t xml:space="preserve"> the driver diagram below to understand the program and guide development of the evaluation questions and methods. The primary driver</w:t>
      </w:r>
      <w:r w:rsidR="004B3C86">
        <w:rPr>
          <w:rFonts w:asciiTheme="minorHAnsi" w:eastAsia="Calibri" w:hAnsiTheme="minorHAnsi" w:cstheme="minorHAnsi"/>
          <w:color w:val="auto"/>
          <w:sz w:val="24"/>
          <w:szCs w:val="24"/>
        </w:rPr>
        <w:t>s</w:t>
      </w:r>
      <w:r w:rsidR="00501B5D">
        <w:rPr>
          <w:rFonts w:asciiTheme="minorHAnsi" w:eastAsia="Calibri" w:hAnsiTheme="minorHAnsi" w:cstheme="minorHAnsi"/>
          <w:color w:val="auto"/>
          <w:sz w:val="24"/>
          <w:szCs w:val="24"/>
        </w:rPr>
        <w:t xml:space="preserve"> of the program were to </w:t>
      </w:r>
      <w:r w:rsidR="004B3C86">
        <w:rPr>
          <w:rFonts w:asciiTheme="minorHAnsi" w:eastAsia="Calibri" w:hAnsiTheme="minorHAnsi" w:cstheme="minorHAnsi"/>
          <w:color w:val="auto"/>
          <w:sz w:val="24"/>
          <w:szCs w:val="24"/>
        </w:rPr>
        <w:t xml:space="preserve">reduce members’ exposure to </w:t>
      </w:r>
      <w:r w:rsidR="007956C2">
        <w:rPr>
          <w:rFonts w:asciiTheme="minorHAnsi" w:eastAsia="Calibri" w:hAnsiTheme="minorHAnsi" w:cstheme="minorHAnsi"/>
          <w:color w:val="auto"/>
          <w:sz w:val="24"/>
          <w:szCs w:val="24"/>
        </w:rPr>
        <w:t xml:space="preserve">COVID-19 </w:t>
      </w:r>
      <w:r w:rsidR="004B3C86">
        <w:rPr>
          <w:rFonts w:asciiTheme="minorHAnsi" w:eastAsia="Calibri" w:hAnsiTheme="minorHAnsi" w:cstheme="minorHAnsi"/>
          <w:color w:val="auto"/>
          <w:sz w:val="24"/>
          <w:szCs w:val="24"/>
        </w:rPr>
        <w:t xml:space="preserve">and to preserve health systems’ capacity to deal with </w:t>
      </w:r>
      <w:r w:rsidR="005F38DE">
        <w:rPr>
          <w:rFonts w:asciiTheme="minorHAnsi" w:eastAsia="Calibri" w:hAnsiTheme="minorHAnsi" w:cstheme="minorHAnsi"/>
          <w:color w:val="auto"/>
          <w:sz w:val="24"/>
          <w:szCs w:val="24"/>
        </w:rPr>
        <w:t>urgent and severe cases</w:t>
      </w:r>
      <w:r w:rsidR="00501B5D">
        <w:rPr>
          <w:rFonts w:asciiTheme="minorHAnsi" w:eastAsia="Calibri" w:hAnsiTheme="minorHAnsi" w:cstheme="minorHAnsi"/>
          <w:color w:val="auto"/>
          <w:sz w:val="24"/>
          <w:szCs w:val="24"/>
        </w:rPr>
        <w:t xml:space="preserve">. Thus, </w:t>
      </w:r>
      <w:r w:rsidR="005F38DE">
        <w:rPr>
          <w:rFonts w:asciiTheme="minorHAnsi" w:eastAsia="Calibri" w:hAnsiTheme="minorHAnsi" w:cstheme="minorHAnsi"/>
          <w:color w:val="auto"/>
          <w:sz w:val="24"/>
          <w:szCs w:val="24"/>
        </w:rPr>
        <w:t>members needed access to a way to triage and manage their symptoms at home</w:t>
      </w:r>
      <w:r w:rsidR="00EC19ED">
        <w:rPr>
          <w:rFonts w:asciiTheme="minorHAnsi" w:eastAsia="Calibri" w:hAnsiTheme="minorHAnsi" w:cstheme="minorHAnsi"/>
          <w:color w:val="auto"/>
          <w:sz w:val="24"/>
          <w:szCs w:val="24"/>
        </w:rPr>
        <w:t xml:space="preserve">. </w:t>
      </w:r>
      <w:r w:rsidR="00501B5D">
        <w:rPr>
          <w:rFonts w:asciiTheme="minorHAnsi" w:eastAsia="Calibri" w:hAnsiTheme="minorHAnsi" w:cstheme="minorHAnsi"/>
          <w:color w:val="auto"/>
          <w:sz w:val="24"/>
          <w:szCs w:val="24"/>
        </w:rPr>
        <w:t>The evaluation focused on the change ideas regarding program implementation.</w:t>
      </w:r>
    </w:p>
    <w:p w14:paraId="3DCC130C" w14:textId="628427F1" w:rsidR="00E835E5" w:rsidRPr="0074472C" w:rsidRDefault="00A62D1E" w:rsidP="00E835E5">
      <w:pPr>
        <w:rPr>
          <w:rFonts w:asciiTheme="minorHAnsi" w:hAnsiTheme="minorHAnsi" w:cstheme="minorHAnsi"/>
          <w:color w:val="auto"/>
          <w:kern w:val="2"/>
          <w:sz w:val="24"/>
          <w:szCs w:val="24"/>
          <w:u w:val="single"/>
          <w14:ligatures w14:val="standardContextual"/>
        </w:rPr>
      </w:pPr>
      <w:r>
        <w:rPr>
          <w:rFonts w:asciiTheme="minorHAnsi" w:hAnsiTheme="minorHAnsi" w:cstheme="minorHAnsi"/>
          <w:b/>
          <w:bCs/>
          <w:noProof/>
          <w:color w:val="auto"/>
          <w:kern w:val="2"/>
          <w:sz w:val="24"/>
          <w:szCs w:val="24"/>
          <w14:ligatures w14:val="standardContextual"/>
        </w:rPr>
        <w:drawing>
          <wp:inline distT="0" distB="0" distL="0" distR="0" wp14:anchorId="5A3977CC" wp14:editId="55176577">
            <wp:extent cx="6016752" cy="3383280"/>
            <wp:effectExtent l="0" t="0" r="3175" b="7620"/>
            <wp:docPr id="1349986846" name="Picture 1349986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16752" cy="3383280"/>
                    </a:xfrm>
                    <a:prstGeom prst="rect">
                      <a:avLst/>
                    </a:prstGeom>
                    <a:noFill/>
                    <a:ln>
                      <a:noFill/>
                    </a:ln>
                  </pic:spPr>
                </pic:pic>
              </a:graphicData>
            </a:graphic>
          </wp:inline>
        </w:drawing>
      </w:r>
      <w:r w:rsidR="00E835E5" w:rsidRPr="0074472C">
        <w:rPr>
          <w:rFonts w:asciiTheme="minorHAnsi" w:hAnsiTheme="minorHAnsi" w:cstheme="minorHAnsi"/>
          <w:b/>
          <w:bCs/>
          <w:color w:val="auto"/>
          <w:kern w:val="2"/>
          <w:sz w:val="24"/>
          <w:szCs w:val="24"/>
          <w14:ligatures w14:val="standardContextual"/>
        </w:rPr>
        <w:t>Research Questions (RQs).</w:t>
      </w:r>
      <w:r w:rsidR="00E835E5" w:rsidRPr="0074472C">
        <w:rPr>
          <w:rFonts w:asciiTheme="minorHAnsi" w:hAnsiTheme="minorHAnsi" w:cstheme="minorHAnsi"/>
          <w:color w:val="auto"/>
          <w:kern w:val="2"/>
          <w:sz w:val="24"/>
          <w:szCs w:val="24"/>
          <w14:ligatures w14:val="standardContextual"/>
        </w:rPr>
        <w:t xml:space="preserve"> The questions include the following: </w:t>
      </w:r>
    </w:p>
    <w:p w14:paraId="59039357" w14:textId="77777777" w:rsidR="00E835E5" w:rsidRPr="00787654" w:rsidRDefault="00E835E5" w:rsidP="00E835E5">
      <w:pPr>
        <w:pStyle w:val="NormalWeb"/>
        <w:spacing w:before="0" w:beforeAutospacing="0" w:after="0" w:afterAutospacing="0"/>
        <w:ind w:left="720"/>
        <w:rPr>
          <w:rFonts w:asciiTheme="minorHAnsi" w:eastAsiaTheme="minorHAnsi" w:hAnsiTheme="minorHAnsi" w:cstheme="minorHAnsi"/>
          <w:highlight w:val="yellow"/>
        </w:rPr>
      </w:pPr>
      <w:r w:rsidRPr="00787654">
        <w:rPr>
          <w:rFonts w:asciiTheme="minorHAnsi" w:eastAsiaTheme="minorHAnsi" w:hAnsiTheme="minorHAnsi" w:cstheme="minorHAnsi"/>
        </w:rPr>
        <w:t>RQ1. How many MassHealth members accessed the Buoy app over time?</w:t>
      </w:r>
    </w:p>
    <w:p w14:paraId="2D09864D" w14:textId="598DF21F" w:rsidR="00E835E5" w:rsidRPr="00BE6C79" w:rsidRDefault="00E835E5" w:rsidP="00E835E5">
      <w:pPr>
        <w:pStyle w:val="NormalWeb"/>
        <w:spacing w:after="0"/>
        <w:ind w:left="720"/>
        <w:rPr>
          <w:rFonts w:asciiTheme="minorHAnsi" w:eastAsiaTheme="minorHAnsi" w:hAnsiTheme="minorHAnsi" w:cstheme="minorHAnsi"/>
        </w:rPr>
      </w:pPr>
      <w:r w:rsidRPr="00BE6C79">
        <w:rPr>
          <w:rFonts w:asciiTheme="minorHAnsi" w:eastAsiaTheme="minorHAnsi" w:hAnsiTheme="minorHAnsi" w:cstheme="minorHAnsi"/>
        </w:rPr>
        <w:t>RQ</w:t>
      </w:r>
      <w:r w:rsidR="00613B3C">
        <w:rPr>
          <w:rFonts w:asciiTheme="minorHAnsi" w:eastAsiaTheme="minorHAnsi" w:hAnsiTheme="minorHAnsi" w:cstheme="minorHAnsi"/>
        </w:rPr>
        <w:t>2</w:t>
      </w:r>
      <w:r w:rsidRPr="00BE6C79">
        <w:rPr>
          <w:rFonts w:asciiTheme="minorHAnsi" w:eastAsiaTheme="minorHAnsi" w:hAnsiTheme="minorHAnsi" w:cstheme="minorHAnsi"/>
        </w:rPr>
        <w:t>. How many MassHealth members completed the triage interviews in the Buoy app?</w:t>
      </w:r>
    </w:p>
    <w:p w14:paraId="3C288187" w14:textId="358E87D3" w:rsidR="00EF6390" w:rsidRDefault="00E835E5" w:rsidP="00E835E5">
      <w:pPr>
        <w:pStyle w:val="NormalWeb"/>
        <w:spacing w:after="0"/>
        <w:ind w:left="720"/>
        <w:rPr>
          <w:rFonts w:asciiTheme="minorHAnsi" w:eastAsiaTheme="minorHAnsi" w:hAnsiTheme="minorHAnsi" w:cstheme="minorHAnsi"/>
        </w:rPr>
      </w:pPr>
      <w:r w:rsidRPr="0074472C">
        <w:rPr>
          <w:rFonts w:asciiTheme="minorHAnsi" w:eastAsiaTheme="minorHAnsi" w:hAnsiTheme="minorHAnsi" w:cstheme="minorHAnsi"/>
        </w:rPr>
        <w:t>RQ</w:t>
      </w:r>
      <w:r w:rsidR="00613B3C">
        <w:rPr>
          <w:rFonts w:asciiTheme="minorHAnsi" w:eastAsiaTheme="minorHAnsi" w:hAnsiTheme="minorHAnsi" w:cstheme="minorHAnsi"/>
        </w:rPr>
        <w:t>3</w:t>
      </w:r>
      <w:r w:rsidRPr="0074472C">
        <w:rPr>
          <w:rFonts w:asciiTheme="minorHAnsi" w:eastAsiaTheme="minorHAnsi" w:hAnsiTheme="minorHAnsi" w:cstheme="minorHAnsi"/>
        </w:rPr>
        <w:t xml:space="preserve">. </w:t>
      </w:r>
      <w:r w:rsidR="00EF6390">
        <w:rPr>
          <w:rFonts w:asciiTheme="minorHAnsi" w:eastAsiaTheme="minorHAnsi" w:hAnsiTheme="minorHAnsi" w:cstheme="minorHAnsi"/>
        </w:rPr>
        <w:t xml:space="preserve">What is the utilization level of the TNP program and their physicians? </w:t>
      </w:r>
    </w:p>
    <w:p w14:paraId="0B55611A" w14:textId="37FD6718" w:rsidR="00684766" w:rsidRDefault="00613B3C" w:rsidP="00684766">
      <w:pPr>
        <w:pStyle w:val="NormalWeb"/>
        <w:spacing w:after="0"/>
        <w:ind w:left="1440"/>
        <w:rPr>
          <w:rFonts w:asciiTheme="minorHAnsi" w:eastAsiaTheme="minorHAnsi" w:hAnsiTheme="minorHAnsi" w:cstheme="minorHAnsi"/>
        </w:rPr>
      </w:pPr>
      <w:r>
        <w:rPr>
          <w:rFonts w:asciiTheme="minorHAnsi" w:eastAsiaTheme="minorHAnsi" w:hAnsiTheme="minorHAnsi" w:cstheme="minorHAnsi"/>
        </w:rPr>
        <w:t>3</w:t>
      </w:r>
      <w:r w:rsidR="00684766">
        <w:rPr>
          <w:rFonts w:asciiTheme="minorHAnsi" w:eastAsiaTheme="minorHAnsi" w:hAnsiTheme="minorHAnsi" w:cstheme="minorHAnsi"/>
        </w:rPr>
        <w:t>a.</w:t>
      </w:r>
      <w:r w:rsidR="00684766" w:rsidRPr="0074472C">
        <w:rPr>
          <w:rFonts w:asciiTheme="minorHAnsi" w:eastAsiaTheme="minorHAnsi" w:hAnsiTheme="minorHAnsi" w:cstheme="minorHAnsi"/>
        </w:rPr>
        <w:t xml:space="preserve"> How many encounters with TNP services were reported to MassHealth as a result of members’ interaction with the Buoy app and subsequent referral to a TNP? How did that vary by the three TNPs? </w:t>
      </w:r>
    </w:p>
    <w:p w14:paraId="6171F676" w14:textId="0F68DB77" w:rsidR="00E835E5" w:rsidRPr="0074472C" w:rsidRDefault="00613B3C" w:rsidP="0035205C">
      <w:pPr>
        <w:pStyle w:val="NormalWeb"/>
        <w:spacing w:after="0"/>
        <w:ind w:left="1440"/>
        <w:rPr>
          <w:rFonts w:asciiTheme="minorHAnsi" w:eastAsiaTheme="minorHAnsi" w:hAnsiTheme="minorHAnsi" w:cstheme="minorHAnsi"/>
        </w:rPr>
      </w:pPr>
      <w:r>
        <w:rPr>
          <w:rFonts w:asciiTheme="minorHAnsi" w:eastAsiaTheme="minorHAnsi" w:hAnsiTheme="minorHAnsi" w:cstheme="minorHAnsi"/>
        </w:rPr>
        <w:t>3</w:t>
      </w:r>
      <w:r w:rsidR="00684766">
        <w:rPr>
          <w:rFonts w:asciiTheme="minorHAnsi" w:eastAsiaTheme="minorHAnsi" w:hAnsiTheme="minorHAnsi" w:cstheme="minorHAnsi"/>
        </w:rPr>
        <w:t xml:space="preserve">b. </w:t>
      </w:r>
      <w:r w:rsidR="00E835E5" w:rsidRPr="0074472C">
        <w:rPr>
          <w:rFonts w:asciiTheme="minorHAnsi" w:eastAsiaTheme="minorHAnsi" w:hAnsiTheme="minorHAnsi" w:cstheme="minorHAnsi"/>
        </w:rPr>
        <w:t xml:space="preserve">What types of follow-up care (e.g., self-isolate, self-isolate and recommended evaluation for testing, emergency room care) were recommended during the Buoy app’s triage process? </w:t>
      </w:r>
    </w:p>
    <w:p w14:paraId="2F561F18" w14:textId="44B80C3E" w:rsidR="00E835E5" w:rsidRDefault="00BE6C79" w:rsidP="00E835E5">
      <w:pPr>
        <w:pStyle w:val="NormalWeb"/>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R</w:t>
      </w:r>
      <w:r w:rsidR="00E835E5" w:rsidRPr="0074472C">
        <w:rPr>
          <w:rFonts w:asciiTheme="minorHAnsi" w:eastAsiaTheme="minorHAnsi" w:hAnsiTheme="minorHAnsi" w:cstheme="minorHAnsi"/>
        </w:rPr>
        <w:t>Q</w:t>
      </w:r>
      <w:r w:rsidR="00613B3C">
        <w:rPr>
          <w:rFonts w:asciiTheme="minorHAnsi" w:eastAsiaTheme="minorHAnsi" w:hAnsiTheme="minorHAnsi" w:cstheme="minorHAnsi"/>
        </w:rPr>
        <w:t>4</w:t>
      </w:r>
      <w:r w:rsidR="00E835E5" w:rsidRPr="0074472C">
        <w:rPr>
          <w:rFonts w:asciiTheme="minorHAnsi" w:eastAsiaTheme="minorHAnsi" w:hAnsiTheme="minorHAnsi" w:cstheme="minorHAnsi"/>
        </w:rPr>
        <w:t>. What was the cost to MassHealth of administering the TNP Program?</w:t>
      </w:r>
    </w:p>
    <w:p w14:paraId="2AB140C4" w14:textId="50103F5F" w:rsidR="003045DD" w:rsidRDefault="003045DD" w:rsidP="00E835E5">
      <w:pPr>
        <w:pStyle w:val="NormalWeb"/>
        <w:spacing w:before="0" w:beforeAutospacing="0" w:after="0" w:afterAutospacing="0"/>
        <w:ind w:left="720"/>
        <w:rPr>
          <w:rFonts w:asciiTheme="minorHAnsi" w:eastAsiaTheme="minorHAnsi" w:hAnsiTheme="minorHAnsi" w:cstheme="minorHAnsi"/>
        </w:rPr>
      </w:pPr>
    </w:p>
    <w:p w14:paraId="424C77D4" w14:textId="04D581B8" w:rsidR="00E835E5" w:rsidRPr="0074472C" w:rsidRDefault="003045DD" w:rsidP="00072D02">
      <w:pPr>
        <w:pStyle w:val="NormalWeb"/>
        <w:spacing w:before="0" w:beforeAutospacing="0" w:after="0" w:afterAutospacing="0"/>
        <w:ind w:left="1440" w:hanging="720"/>
        <w:rPr>
          <w:rFonts w:asciiTheme="minorHAnsi" w:hAnsiTheme="minorHAnsi" w:cstheme="minorHAnsi"/>
          <w:kern w:val="2"/>
          <w:u w:val="single"/>
          <w14:ligatures w14:val="standardContextual"/>
        </w:rPr>
      </w:pPr>
      <w:r>
        <w:rPr>
          <w:rFonts w:asciiTheme="minorHAnsi" w:eastAsiaTheme="minorHAnsi" w:hAnsiTheme="minorHAnsi" w:cstheme="minorHAnsi"/>
        </w:rPr>
        <w:t>RQ</w:t>
      </w:r>
      <w:r w:rsidR="00613B3C">
        <w:rPr>
          <w:rFonts w:asciiTheme="minorHAnsi" w:eastAsiaTheme="minorHAnsi" w:hAnsiTheme="minorHAnsi" w:cstheme="minorHAnsi"/>
        </w:rPr>
        <w:t>5</w:t>
      </w:r>
      <w:r>
        <w:rPr>
          <w:rFonts w:asciiTheme="minorHAnsi" w:eastAsiaTheme="minorHAnsi" w:hAnsiTheme="minorHAnsi" w:cstheme="minorHAnsi"/>
        </w:rPr>
        <w:t>: What are the lessons learned about establishing, maintaining, and using TNP? The detailed questions are below:</w:t>
      </w:r>
      <w:r w:rsidDel="009E5155">
        <w:rPr>
          <w:rFonts w:asciiTheme="minorHAnsi" w:eastAsiaTheme="minorHAnsi" w:hAnsiTheme="minorHAnsi" w:cstheme="minorHAnsi"/>
        </w:rPr>
        <w:t xml:space="preserve"> </w:t>
      </w:r>
    </w:p>
    <w:p w14:paraId="255FA3B7" w14:textId="0DDE2B1E" w:rsidR="00EB5AE8" w:rsidRDefault="00613B3C" w:rsidP="003045DD">
      <w:pPr>
        <w:pStyle w:val="NormalWeb"/>
        <w:spacing w:before="0" w:beforeAutospacing="0" w:after="0" w:afterAutospacing="0"/>
        <w:ind w:left="720" w:firstLine="720"/>
        <w:rPr>
          <w:rFonts w:asciiTheme="minorHAnsi" w:eastAsiaTheme="minorEastAsia" w:hAnsiTheme="minorHAnsi" w:cstheme="minorHAnsi"/>
        </w:rPr>
      </w:pPr>
      <w:r>
        <w:rPr>
          <w:rFonts w:asciiTheme="minorHAnsi" w:eastAsiaTheme="minorEastAsia" w:hAnsiTheme="minorHAnsi" w:cstheme="minorHAnsi"/>
        </w:rPr>
        <w:t>5</w:t>
      </w:r>
      <w:r w:rsidR="003045DD">
        <w:rPr>
          <w:rFonts w:asciiTheme="minorHAnsi" w:eastAsiaTheme="minorEastAsia" w:hAnsiTheme="minorHAnsi" w:cstheme="minorHAnsi"/>
        </w:rPr>
        <w:t>a.</w:t>
      </w:r>
      <w:r w:rsidR="00E835E5" w:rsidRPr="0074472C">
        <w:rPr>
          <w:rFonts w:asciiTheme="minorHAnsi" w:eastAsiaTheme="minorEastAsia" w:hAnsiTheme="minorHAnsi" w:cstheme="minorHAnsi"/>
        </w:rPr>
        <w:t xml:space="preserve"> What were the logistics of implementing the TNP Program?</w:t>
      </w:r>
    </w:p>
    <w:p w14:paraId="3E42637F" w14:textId="77777777" w:rsidR="0058351C" w:rsidRDefault="0058351C" w:rsidP="003045DD">
      <w:pPr>
        <w:pStyle w:val="NormalWeb"/>
        <w:spacing w:before="0" w:beforeAutospacing="0" w:after="0" w:afterAutospacing="0"/>
        <w:ind w:left="720" w:firstLine="720"/>
        <w:rPr>
          <w:rFonts w:asciiTheme="minorHAnsi" w:eastAsiaTheme="minorHAnsi" w:hAnsiTheme="minorHAnsi" w:cstheme="minorHAnsi"/>
        </w:rPr>
      </w:pPr>
    </w:p>
    <w:p w14:paraId="11B2794B" w14:textId="1F28C503" w:rsidR="00EB5AE8" w:rsidRDefault="00613B3C" w:rsidP="0035205C">
      <w:pPr>
        <w:pStyle w:val="NormalWeb"/>
        <w:spacing w:before="0" w:beforeAutospacing="0" w:after="0" w:afterAutospacing="0"/>
        <w:ind w:left="1440"/>
        <w:rPr>
          <w:rFonts w:asciiTheme="minorHAnsi" w:eastAsiaTheme="minorHAnsi" w:hAnsiTheme="minorHAnsi" w:cstheme="minorHAnsi"/>
        </w:rPr>
      </w:pPr>
      <w:r>
        <w:rPr>
          <w:rFonts w:asciiTheme="minorHAnsi" w:eastAsiaTheme="minorHAnsi" w:hAnsiTheme="minorHAnsi" w:cstheme="minorHAnsi"/>
        </w:rPr>
        <w:t>5</w:t>
      </w:r>
      <w:r w:rsidR="00EB5AE8">
        <w:rPr>
          <w:rFonts w:asciiTheme="minorHAnsi" w:eastAsiaTheme="minorHAnsi" w:hAnsiTheme="minorHAnsi" w:cstheme="minorHAnsi"/>
        </w:rPr>
        <w:t xml:space="preserve">b. </w:t>
      </w:r>
      <w:r w:rsidR="00E835E5" w:rsidRPr="0074472C">
        <w:rPr>
          <w:rFonts w:asciiTheme="minorHAnsi" w:eastAsiaTheme="minorHAnsi" w:hAnsiTheme="minorHAnsi" w:cstheme="minorHAnsi"/>
        </w:rPr>
        <w:t>What were the facilitators and successes of the TNP Program from the TNP</w:t>
      </w:r>
      <w:r w:rsidR="00AB4E4B">
        <w:rPr>
          <w:rFonts w:asciiTheme="minorHAnsi" w:eastAsiaTheme="minorHAnsi" w:hAnsiTheme="minorHAnsi" w:cstheme="minorHAnsi"/>
        </w:rPr>
        <w:t>’</w:t>
      </w:r>
      <w:r w:rsidR="00E835E5" w:rsidRPr="0074472C">
        <w:rPr>
          <w:rFonts w:asciiTheme="minorHAnsi" w:eastAsiaTheme="minorHAnsi" w:hAnsiTheme="minorHAnsi" w:cstheme="minorHAnsi"/>
        </w:rPr>
        <w:t>s perspective?</w:t>
      </w:r>
    </w:p>
    <w:p w14:paraId="76331C51" w14:textId="77777777" w:rsidR="0058351C" w:rsidRPr="0074472C" w:rsidRDefault="0058351C" w:rsidP="0035205C">
      <w:pPr>
        <w:pStyle w:val="NormalWeb"/>
        <w:spacing w:before="0" w:beforeAutospacing="0" w:after="0" w:afterAutospacing="0"/>
        <w:ind w:left="1440"/>
        <w:rPr>
          <w:rFonts w:asciiTheme="minorHAnsi" w:eastAsiaTheme="minorHAnsi" w:hAnsiTheme="minorHAnsi" w:cstheme="minorHAnsi"/>
        </w:rPr>
      </w:pPr>
    </w:p>
    <w:p w14:paraId="46177597" w14:textId="7A1AD6E2" w:rsidR="00EB5AE8" w:rsidRDefault="00613B3C" w:rsidP="0035205C">
      <w:pPr>
        <w:pStyle w:val="NormalWeb"/>
        <w:spacing w:before="0" w:beforeAutospacing="0" w:after="0" w:afterAutospacing="0"/>
        <w:ind w:left="1440"/>
        <w:rPr>
          <w:rFonts w:asciiTheme="minorHAnsi" w:eastAsiaTheme="minorHAnsi" w:hAnsiTheme="minorHAnsi" w:cstheme="minorHAnsi"/>
        </w:rPr>
      </w:pPr>
      <w:r>
        <w:rPr>
          <w:rFonts w:asciiTheme="minorHAnsi" w:eastAsiaTheme="minorHAnsi" w:hAnsiTheme="minorHAnsi" w:cstheme="minorHAnsi"/>
        </w:rPr>
        <w:t>5</w:t>
      </w:r>
      <w:r w:rsidR="00EB5AE8">
        <w:rPr>
          <w:rFonts w:asciiTheme="minorHAnsi" w:eastAsiaTheme="minorHAnsi" w:hAnsiTheme="minorHAnsi" w:cstheme="minorHAnsi"/>
        </w:rPr>
        <w:t xml:space="preserve">c. </w:t>
      </w:r>
      <w:r w:rsidR="00E835E5" w:rsidRPr="0074472C">
        <w:rPr>
          <w:rFonts w:asciiTheme="minorHAnsi" w:eastAsiaTheme="minorHAnsi" w:hAnsiTheme="minorHAnsi" w:cstheme="minorHAnsi"/>
        </w:rPr>
        <w:t>What were the barriers and challenges of the TNP Program from the TNP</w:t>
      </w:r>
      <w:r w:rsidR="00AB4E4B">
        <w:rPr>
          <w:rFonts w:asciiTheme="minorHAnsi" w:eastAsiaTheme="minorHAnsi" w:hAnsiTheme="minorHAnsi" w:cstheme="minorHAnsi"/>
        </w:rPr>
        <w:t>’</w:t>
      </w:r>
      <w:r w:rsidR="00E835E5" w:rsidRPr="0074472C">
        <w:rPr>
          <w:rFonts w:asciiTheme="minorHAnsi" w:eastAsiaTheme="minorHAnsi" w:hAnsiTheme="minorHAnsi" w:cstheme="minorHAnsi"/>
        </w:rPr>
        <w:t>s perspective?</w:t>
      </w:r>
    </w:p>
    <w:p w14:paraId="22B78435" w14:textId="77777777" w:rsidR="0058351C" w:rsidRPr="0074472C" w:rsidRDefault="0058351C" w:rsidP="0035205C">
      <w:pPr>
        <w:pStyle w:val="NormalWeb"/>
        <w:spacing w:before="0" w:beforeAutospacing="0" w:after="0" w:afterAutospacing="0"/>
        <w:ind w:left="1440"/>
        <w:rPr>
          <w:rFonts w:asciiTheme="minorHAnsi" w:eastAsiaTheme="minorHAnsi" w:hAnsiTheme="minorHAnsi" w:cstheme="minorHAnsi"/>
        </w:rPr>
      </w:pPr>
    </w:p>
    <w:p w14:paraId="4D26F29F" w14:textId="72B29149" w:rsidR="00EB5AE8" w:rsidRDefault="00613B3C" w:rsidP="0035205C">
      <w:pPr>
        <w:pStyle w:val="NormalWeb"/>
        <w:spacing w:before="0" w:beforeAutospacing="0" w:after="0" w:afterAutospacing="0"/>
        <w:ind w:left="1440"/>
        <w:rPr>
          <w:rFonts w:asciiTheme="minorHAnsi" w:eastAsiaTheme="minorHAnsi" w:hAnsiTheme="minorHAnsi" w:cstheme="minorHAnsi"/>
        </w:rPr>
      </w:pPr>
      <w:r>
        <w:rPr>
          <w:rFonts w:asciiTheme="minorHAnsi" w:eastAsiaTheme="minorHAnsi" w:hAnsiTheme="minorHAnsi" w:cstheme="minorHAnsi"/>
        </w:rPr>
        <w:t>5</w:t>
      </w:r>
      <w:r w:rsidR="00EB5AE8">
        <w:rPr>
          <w:rFonts w:asciiTheme="minorHAnsi" w:eastAsiaTheme="minorHAnsi" w:hAnsiTheme="minorHAnsi" w:cstheme="minorHAnsi"/>
        </w:rPr>
        <w:t xml:space="preserve">d. </w:t>
      </w:r>
      <w:r w:rsidR="00E835E5" w:rsidRPr="0074472C">
        <w:rPr>
          <w:rFonts w:asciiTheme="minorHAnsi" w:eastAsiaTheme="minorHAnsi" w:hAnsiTheme="minorHAnsi" w:cstheme="minorHAnsi"/>
        </w:rPr>
        <w:t>What made MassHealth members choose TNP providers versus their own primary care providers?</w:t>
      </w:r>
    </w:p>
    <w:p w14:paraId="613577C1" w14:textId="77777777" w:rsidR="0058351C" w:rsidRPr="0074472C" w:rsidRDefault="0058351C" w:rsidP="0035205C">
      <w:pPr>
        <w:pStyle w:val="NormalWeb"/>
        <w:spacing w:before="0" w:beforeAutospacing="0" w:after="0" w:afterAutospacing="0"/>
        <w:ind w:left="1440"/>
        <w:rPr>
          <w:rFonts w:asciiTheme="minorHAnsi" w:eastAsiaTheme="minorHAnsi" w:hAnsiTheme="minorHAnsi" w:cstheme="minorHAnsi"/>
        </w:rPr>
      </w:pPr>
    </w:p>
    <w:p w14:paraId="4302F7A7" w14:textId="477CA105" w:rsidR="00EB5AE8" w:rsidRDefault="00613B3C" w:rsidP="0035205C">
      <w:pPr>
        <w:pStyle w:val="NormalWeb"/>
        <w:spacing w:before="0" w:beforeAutospacing="0" w:after="0" w:afterAutospacing="0"/>
        <w:ind w:left="1440"/>
        <w:rPr>
          <w:rFonts w:asciiTheme="minorHAnsi" w:eastAsiaTheme="minorHAnsi" w:hAnsiTheme="minorHAnsi" w:cstheme="minorHAnsi"/>
        </w:rPr>
      </w:pPr>
      <w:r>
        <w:rPr>
          <w:rFonts w:asciiTheme="minorHAnsi" w:eastAsiaTheme="minorHAnsi" w:hAnsiTheme="minorHAnsi" w:cstheme="minorHAnsi"/>
        </w:rPr>
        <w:t>5</w:t>
      </w:r>
      <w:r w:rsidR="00EB5AE8">
        <w:rPr>
          <w:rFonts w:asciiTheme="minorHAnsi" w:eastAsiaTheme="minorHAnsi" w:hAnsiTheme="minorHAnsi" w:cstheme="minorHAnsi"/>
        </w:rPr>
        <w:t xml:space="preserve">e. </w:t>
      </w:r>
      <w:r w:rsidR="00E835E5" w:rsidRPr="0074472C">
        <w:rPr>
          <w:rFonts w:asciiTheme="minorHAnsi" w:eastAsiaTheme="minorHAnsi" w:hAnsiTheme="minorHAnsi" w:cstheme="minorHAnsi"/>
        </w:rPr>
        <w:t>What were MassHealth’s members’ overall experiences with TNP providers?</w:t>
      </w:r>
    </w:p>
    <w:p w14:paraId="4C2657A6" w14:textId="77777777" w:rsidR="0058351C" w:rsidRPr="0074472C" w:rsidRDefault="0058351C" w:rsidP="0035205C">
      <w:pPr>
        <w:pStyle w:val="NormalWeb"/>
        <w:spacing w:before="0" w:beforeAutospacing="0" w:after="0" w:afterAutospacing="0"/>
        <w:ind w:left="1440"/>
        <w:rPr>
          <w:rFonts w:asciiTheme="minorHAnsi" w:eastAsiaTheme="minorHAnsi" w:hAnsiTheme="minorHAnsi" w:cstheme="minorHAnsi"/>
        </w:rPr>
      </w:pPr>
    </w:p>
    <w:p w14:paraId="45E4A59C" w14:textId="133A0E44" w:rsidR="00E835E5" w:rsidRPr="0074472C" w:rsidRDefault="00613B3C" w:rsidP="0035205C">
      <w:pPr>
        <w:pStyle w:val="NormalWeb"/>
        <w:spacing w:before="0" w:beforeAutospacing="0" w:after="0" w:afterAutospacing="0"/>
        <w:ind w:left="1440"/>
        <w:rPr>
          <w:rFonts w:asciiTheme="minorHAnsi" w:eastAsiaTheme="minorHAnsi" w:hAnsiTheme="minorHAnsi" w:cstheme="minorHAnsi"/>
        </w:rPr>
      </w:pPr>
      <w:r>
        <w:rPr>
          <w:rFonts w:asciiTheme="minorHAnsi" w:eastAsiaTheme="minorHAnsi" w:hAnsiTheme="minorHAnsi" w:cstheme="minorHAnsi"/>
        </w:rPr>
        <w:t>5</w:t>
      </w:r>
      <w:r w:rsidR="00EB5AE8">
        <w:rPr>
          <w:rFonts w:asciiTheme="minorHAnsi" w:eastAsiaTheme="minorHAnsi" w:hAnsiTheme="minorHAnsi" w:cstheme="minorHAnsi"/>
        </w:rPr>
        <w:t xml:space="preserve">f. </w:t>
      </w:r>
      <w:r w:rsidR="00E835E5" w:rsidRPr="0074472C">
        <w:rPr>
          <w:rFonts w:asciiTheme="minorHAnsi" w:eastAsiaTheme="minorHAnsi" w:hAnsiTheme="minorHAnsi" w:cstheme="minorHAnsi"/>
        </w:rPr>
        <w:t>What are the lessons learned from the TNP Program that will help inform future policy if a similar emergency condition occurs</w:t>
      </w:r>
      <w:r w:rsidR="00CB6B4B" w:rsidRPr="0074472C">
        <w:rPr>
          <w:rFonts w:asciiTheme="minorHAnsi" w:eastAsiaTheme="minorHAnsi" w:hAnsiTheme="minorHAnsi" w:cstheme="minorHAnsi"/>
        </w:rPr>
        <w:t xml:space="preserve">? </w:t>
      </w:r>
    </w:p>
    <w:p w14:paraId="5484E990" w14:textId="77777777" w:rsidR="00A60791" w:rsidRDefault="00A60791" w:rsidP="00645E0A">
      <w:pPr>
        <w:rPr>
          <w:rStyle w:val="normaltextrun"/>
          <w:rFonts w:cs="Arial"/>
          <w:b/>
          <w:bCs/>
          <w:color w:val="auto"/>
          <w:sz w:val="28"/>
          <w:szCs w:val="28"/>
          <w:shd w:val="clear" w:color="auto" w:fill="FFFFFF"/>
        </w:rPr>
      </w:pPr>
    </w:p>
    <w:p w14:paraId="7C37D217" w14:textId="6D759FEB" w:rsidR="00EA012A" w:rsidRPr="0074472C" w:rsidRDefault="0052146B" w:rsidP="00645E0A">
      <w:pPr>
        <w:rPr>
          <w:rFonts w:asciiTheme="minorHAnsi" w:hAnsiTheme="minorHAnsi" w:cstheme="minorHAnsi"/>
          <w:b/>
          <w:bCs/>
          <w:color w:val="auto"/>
          <w:kern w:val="2"/>
          <w:sz w:val="24"/>
          <w:szCs w:val="24"/>
          <w14:ligatures w14:val="standardContextual"/>
        </w:rPr>
      </w:pPr>
      <w:r w:rsidRPr="0074472C">
        <w:rPr>
          <w:rStyle w:val="normaltextrun"/>
          <w:rFonts w:cs="Arial"/>
          <w:b/>
          <w:bCs/>
          <w:color w:val="auto"/>
          <w:sz w:val="28"/>
          <w:szCs w:val="28"/>
          <w:shd w:val="clear" w:color="auto" w:fill="FFFFFF"/>
        </w:rPr>
        <w:t>Data Sources</w:t>
      </w:r>
      <w:r w:rsidRPr="0074472C">
        <w:rPr>
          <w:rStyle w:val="eop"/>
          <w:rFonts w:cs="Arial"/>
          <w:color w:val="auto"/>
          <w:sz w:val="28"/>
          <w:szCs w:val="28"/>
          <w:shd w:val="clear" w:color="auto" w:fill="FFFFFF"/>
        </w:rPr>
        <w:t> </w:t>
      </w:r>
    </w:p>
    <w:p w14:paraId="23DAAB36" w14:textId="77777777" w:rsidR="00A37012" w:rsidRPr="0074472C" w:rsidRDefault="00A37012" w:rsidP="00A37012">
      <w:pPr>
        <w:rPr>
          <w:rFonts w:asciiTheme="minorHAnsi" w:hAnsiTheme="minorHAnsi" w:cstheme="minorHAnsi"/>
          <w:color w:val="auto"/>
          <w:sz w:val="24"/>
          <w:szCs w:val="24"/>
        </w:rPr>
      </w:pPr>
      <w:bookmarkStart w:id="33" w:name="_Hlk136533026"/>
      <w:r w:rsidRPr="0074472C">
        <w:rPr>
          <w:rFonts w:asciiTheme="minorHAnsi" w:hAnsiTheme="minorHAnsi" w:cstheme="minorHAnsi"/>
          <w:b/>
          <w:bCs/>
          <w:color w:val="auto"/>
          <w:sz w:val="24"/>
          <w:szCs w:val="24"/>
        </w:rPr>
        <w:t>Data:</w:t>
      </w:r>
      <w:r w:rsidRPr="0074472C">
        <w:rPr>
          <w:rFonts w:asciiTheme="minorHAnsi" w:hAnsiTheme="minorHAnsi" w:cstheme="minorHAnsi"/>
          <w:color w:val="auto"/>
          <w:sz w:val="24"/>
          <w:szCs w:val="24"/>
        </w:rPr>
        <w:t xml:space="preserve"> The data used include quantitative and qualitative data sources listed below:</w:t>
      </w:r>
      <w:bookmarkEnd w:id="33"/>
    </w:p>
    <w:p w14:paraId="16E70705" w14:textId="5285CCBA" w:rsidR="00A37012" w:rsidRPr="0074472C" w:rsidRDefault="00A37012" w:rsidP="11E80EE5">
      <w:pPr>
        <w:numPr>
          <w:ilvl w:val="0"/>
          <w:numId w:val="13"/>
        </w:numPr>
        <w:spacing w:after="160" w:line="240" w:lineRule="auto"/>
        <w:rPr>
          <w:rFonts w:asciiTheme="minorHAnsi" w:hAnsiTheme="minorHAnsi"/>
          <w:color w:val="auto"/>
          <w:sz w:val="24"/>
          <w:szCs w:val="24"/>
        </w:rPr>
      </w:pPr>
      <w:r w:rsidRPr="11E80EE5">
        <w:rPr>
          <w:rFonts w:asciiTheme="minorHAnsi" w:hAnsiTheme="minorHAnsi"/>
          <w:b/>
          <w:bCs/>
          <w:color w:val="auto"/>
          <w:sz w:val="24"/>
          <w:szCs w:val="24"/>
        </w:rPr>
        <w:t>Buoy Health data</w:t>
      </w:r>
      <w:r w:rsidRPr="11E80EE5">
        <w:rPr>
          <w:rFonts w:asciiTheme="minorHAnsi" w:hAnsiTheme="minorHAnsi"/>
          <w:color w:val="auto"/>
          <w:sz w:val="24"/>
          <w:szCs w:val="24"/>
        </w:rPr>
        <w:t>:</w:t>
      </w:r>
      <w:r w:rsidR="00BF16D3">
        <w:rPr>
          <w:rFonts w:asciiTheme="minorHAnsi" w:hAnsiTheme="minorHAnsi"/>
          <w:color w:val="auto"/>
          <w:sz w:val="24"/>
          <w:szCs w:val="24"/>
        </w:rPr>
        <w:t xml:space="preserve"> </w:t>
      </w:r>
      <w:r w:rsidR="00D26F8B">
        <w:rPr>
          <w:rFonts w:asciiTheme="minorHAnsi" w:hAnsiTheme="minorHAnsi"/>
          <w:color w:val="auto"/>
          <w:sz w:val="24"/>
          <w:szCs w:val="24"/>
        </w:rPr>
        <w:t xml:space="preserve">The Buoy Health app surveys users with a series of questions and may then allow contact with a TNP. </w:t>
      </w:r>
      <w:r w:rsidR="00D26F8B" w:rsidRPr="003A6276">
        <w:rPr>
          <w:rFonts w:asciiTheme="minorHAnsi" w:hAnsiTheme="minorHAnsi"/>
          <w:color w:val="auto"/>
          <w:sz w:val="24"/>
          <w:szCs w:val="24"/>
        </w:rPr>
        <w:t xml:space="preserve">The TNP can suggest triage levels, including: 1. self-isolation, 2. self-isolation and recommended evaluation for testing, 3. same-day care, 4. emergency room care, and </w:t>
      </w:r>
      <w:r w:rsidR="00D26F8B" w:rsidRPr="003A6276" w:rsidDel="008251FD">
        <w:rPr>
          <w:rFonts w:asciiTheme="minorHAnsi" w:hAnsiTheme="minorHAnsi"/>
          <w:color w:val="auto"/>
          <w:sz w:val="24"/>
          <w:szCs w:val="24"/>
        </w:rPr>
        <w:t>5.</w:t>
      </w:r>
      <w:r w:rsidR="00D26F8B" w:rsidRPr="003A6276">
        <w:rPr>
          <w:rFonts w:asciiTheme="minorHAnsi" w:hAnsiTheme="minorHAnsi"/>
          <w:color w:val="auto"/>
          <w:sz w:val="24"/>
          <w:szCs w:val="24"/>
        </w:rPr>
        <w:t xml:space="preserve"> contacting 911.</w:t>
      </w:r>
      <w:r w:rsidR="00D26F8B">
        <w:rPr>
          <w:rFonts w:asciiTheme="minorHAnsi" w:hAnsiTheme="minorHAnsi" w:cstheme="minorHAnsi"/>
          <w:bCs/>
        </w:rPr>
        <w:t xml:space="preserve"> </w:t>
      </w:r>
      <w:r w:rsidR="005D1D01">
        <w:rPr>
          <w:rFonts w:asciiTheme="minorHAnsi" w:hAnsiTheme="minorHAnsi"/>
          <w:color w:val="auto"/>
          <w:sz w:val="24"/>
          <w:szCs w:val="24"/>
        </w:rPr>
        <w:t>D</w:t>
      </w:r>
      <w:r w:rsidRPr="11E80EE5">
        <w:rPr>
          <w:rFonts w:asciiTheme="minorHAnsi" w:hAnsiTheme="minorHAnsi"/>
          <w:color w:val="auto"/>
          <w:sz w:val="24"/>
          <w:szCs w:val="24"/>
        </w:rPr>
        <w:t xml:space="preserve">ata </w:t>
      </w:r>
      <w:r w:rsidR="003B4C79">
        <w:rPr>
          <w:rFonts w:asciiTheme="minorHAnsi" w:hAnsiTheme="minorHAnsi"/>
          <w:color w:val="auto"/>
          <w:sz w:val="24"/>
          <w:szCs w:val="24"/>
        </w:rPr>
        <w:t>for</w:t>
      </w:r>
      <w:r w:rsidR="005D1D01">
        <w:rPr>
          <w:rFonts w:asciiTheme="minorHAnsi" w:hAnsiTheme="minorHAnsi"/>
          <w:color w:val="auto"/>
          <w:sz w:val="24"/>
          <w:szCs w:val="24"/>
        </w:rPr>
        <w:t xml:space="preserve"> this analysis</w:t>
      </w:r>
      <w:r w:rsidRPr="11E80EE5">
        <w:rPr>
          <w:rFonts w:asciiTheme="minorHAnsi" w:hAnsiTheme="minorHAnsi"/>
          <w:color w:val="auto"/>
          <w:sz w:val="24"/>
          <w:szCs w:val="24"/>
        </w:rPr>
        <w:t xml:space="preserve"> includes the daily number of </w:t>
      </w:r>
      <w:r w:rsidR="00573312">
        <w:rPr>
          <w:rFonts w:asciiTheme="minorHAnsi" w:hAnsiTheme="minorHAnsi"/>
          <w:color w:val="auto"/>
          <w:sz w:val="24"/>
          <w:szCs w:val="24"/>
        </w:rPr>
        <w:t>Buoy app encounters</w:t>
      </w:r>
      <w:r w:rsidR="00D26F8B">
        <w:rPr>
          <w:rFonts w:asciiTheme="minorHAnsi" w:hAnsiTheme="minorHAnsi"/>
          <w:color w:val="auto"/>
          <w:sz w:val="24"/>
          <w:szCs w:val="24"/>
        </w:rPr>
        <w:t xml:space="preserve"> </w:t>
      </w:r>
      <w:r w:rsidRPr="11E80EE5">
        <w:rPr>
          <w:rFonts w:asciiTheme="minorHAnsi" w:hAnsiTheme="minorHAnsi"/>
          <w:color w:val="auto"/>
          <w:sz w:val="24"/>
          <w:szCs w:val="24"/>
        </w:rPr>
        <w:t xml:space="preserve">(i.e., interactions with </w:t>
      </w:r>
      <w:r w:rsidR="00EF227D" w:rsidRPr="11E80EE5">
        <w:rPr>
          <w:rFonts w:asciiTheme="minorHAnsi" w:hAnsiTheme="minorHAnsi"/>
          <w:color w:val="auto"/>
          <w:sz w:val="24"/>
          <w:szCs w:val="24"/>
        </w:rPr>
        <w:t xml:space="preserve">the </w:t>
      </w:r>
      <w:r w:rsidRPr="11E80EE5">
        <w:rPr>
          <w:rFonts w:asciiTheme="minorHAnsi" w:hAnsiTheme="minorHAnsi"/>
          <w:color w:val="auto"/>
          <w:sz w:val="24"/>
          <w:szCs w:val="24"/>
        </w:rPr>
        <w:t>Buoy app) from March 26, 2020, triaged outcomes (e.g., self-isolation, recommended for test evaluation)</w:t>
      </w:r>
      <w:r w:rsidR="00D26F8B">
        <w:rPr>
          <w:rFonts w:asciiTheme="minorHAnsi" w:hAnsiTheme="minorHAnsi"/>
          <w:color w:val="auto"/>
          <w:sz w:val="24"/>
          <w:szCs w:val="24"/>
        </w:rPr>
        <w:t>,</w:t>
      </w:r>
      <w:r w:rsidRPr="11E80EE5">
        <w:rPr>
          <w:rFonts w:asciiTheme="minorHAnsi" w:hAnsiTheme="minorHAnsi"/>
          <w:color w:val="auto"/>
          <w:sz w:val="24"/>
          <w:szCs w:val="24"/>
        </w:rPr>
        <w:t xml:space="preserve"> interviews by county and payer (e.g., MassHealth, commercial payers), and usage of app data (e.g., number of app users, clicks). </w:t>
      </w:r>
    </w:p>
    <w:p w14:paraId="3804FA79" w14:textId="61E5B9D6" w:rsidR="00A37012" w:rsidRPr="0074472C" w:rsidRDefault="00A37012" w:rsidP="002D074D">
      <w:pPr>
        <w:numPr>
          <w:ilvl w:val="0"/>
          <w:numId w:val="13"/>
        </w:numPr>
        <w:spacing w:after="160" w:line="240" w:lineRule="auto"/>
        <w:rPr>
          <w:rFonts w:asciiTheme="minorHAnsi" w:hAnsiTheme="minorHAnsi" w:cstheme="minorHAnsi"/>
          <w:color w:val="auto"/>
          <w:sz w:val="24"/>
          <w:szCs w:val="24"/>
        </w:rPr>
      </w:pPr>
      <w:r w:rsidRPr="0074472C">
        <w:rPr>
          <w:rFonts w:asciiTheme="minorHAnsi" w:hAnsiTheme="minorHAnsi" w:cstheme="minorHAnsi"/>
          <w:b/>
          <w:color w:val="auto"/>
          <w:sz w:val="24"/>
          <w:szCs w:val="24"/>
        </w:rPr>
        <w:t>TNP encounter and invoicing data reports</w:t>
      </w:r>
      <w:r w:rsidRPr="0074472C">
        <w:rPr>
          <w:rFonts w:asciiTheme="minorHAnsi" w:hAnsiTheme="minorHAnsi" w:cstheme="minorHAnsi"/>
          <w:color w:val="auto"/>
          <w:sz w:val="24"/>
          <w:szCs w:val="24"/>
        </w:rPr>
        <w:t>: Th</w:t>
      </w:r>
      <w:r w:rsidR="0073240C">
        <w:rPr>
          <w:rFonts w:asciiTheme="minorHAnsi" w:hAnsiTheme="minorHAnsi" w:cstheme="minorHAnsi"/>
          <w:color w:val="auto"/>
          <w:sz w:val="24"/>
          <w:szCs w:val="24"/>
        </w:rPr>
        <w:t>ese</w:t>
      </w:r>
      <w:r w:rsidRPr="0074472C">
        <w:rPr>
          <w:rFonts w:asciiTheme="minorHAnsi" w:hAnsiTheme="minorHAnsi" w:cstheme="minorHAnsi"/>
          <w:color w:val="auto"/>
          <w:sz w:val="24"/>
          <w:szCs w:val="24"/>
        </w:rPr>
        <w:t xml:space="preserve"> data include the encounter reports of MassHealth members receiving actual TNP services and the invoicing data reports from TNPs to MassHealth.</w:t>
      </w:r>
    </w:p>
    <w:p w14:paraId="3209BB84" w14:textId="0B1BAD5B" w:rsidR="00A37012" w:rsidRPr="0074472C" w:rsidRDefault="00A37012" w:rsidP="002D074D">
      <w:pPr>
        <w:numPr>
          <w:ilvl w:val="0"/>
          <w:numId w:val="13"/>
        </w:numPr>
        <w:spacing w:after="160" w:line="240" w:lineRule="auto"/>
        <w:rPr>
          <w:rFonts w:asciiTheme="minorHAnsi" w:hAnsiTheme="minorHAnsi" w:cstheme="minorHAnsi"/>
          <w:color w:val="auto"/>
          <w:sz w:val="24"/>
          <w:szCs w:val="24"/>
        </w:rPr>
      </w:pPr>
      <w:r w:rsidRPr="0074472C">
        <w:rPr>
          <w:rFonts w:asciiTheme="minorHAnsi" w:hAnsiTheme="minorHAnsi" w:cstheme="minorHAnsi"/>
          <w:b/>
          <w:color w:val="auto"/>
          <w:sz w:val="24"/>
          <w:szCs w:val="24"/>
        </w:rPr>
        <w:t>Qualitative interview data</w:t>
      </w:r>
      <w:r w:rsidRPr="0074472C">
        <w:rPr>
          <w:rFonts w:asciiTheme="minorHAnsi" w:hAnsiTheme="minorHAnsi" w:cstheme="minorHAnsi"/>
          <w:color w:val="auto"/>
          <w:sz w:val="24"/>
          <w:szCs w:val="24"/>
        </w:rPr>
        <w:t xml:space="preserve">: Qualitative data </w:t>
      </w:r>
      <w:r w:rsidR="00EF227D">
        <w:rPr>
          <w:rFonts w:asciiTheme="minorHAnsi" w:hAnsiTheme="minorHAnsi" w:cstheme="minorHAnsi"/>
          <w:color w:val="auto"/>
          <w:sz w:val="24"/>
          <w:szCs w:val="24"/>
        </w:rPr>
        <w:t xml:space="preserve">were </w:t>
      </w:r>
      <w:r w:rsidRPr="0074472C">
        <w:rPr>
          <w:rFonts w:asciiTheme="minorHAnsi" w:hAnsiTheme="minorHAnsi" w:cstheme="minorHAnsi"/>
          <w:color w:val="auto"/>
          <w:sz w:val="24"/>
          <w:szCs w:val="24"/>
        </w:rPr>
        <w:t xml:space="preserve">collected from interviews </w:t>
      </w:r>
      <w:r w:rsidR="009F2240">
        <w:rPr>
          <w:rFonts w:asciiTheme="minorHAnsi" w:hAnsiTheme="minorHAnsi" w:cstheme="minorHAnsi"/>
          <w:color w:val="auto"/>
          <w:sz w:val="24"/>
          <w:szCs w:val="24"/>
        </w:rPr>
        <w:t xml:space="preserve">conducted by ForHealth Consulting </w:t>
      </w:r>
      <w:r w:rsidRPr="0074472C">
        <w:rPr>
          <w:rFonts w:asciiTheme="minorHAnsi" w:hAnsiTheme="minorHAnsi" w:cstheme="minorHAnsi"/>
          <w:color w:val="auto"/>
          <w:sz w:val="24"/>
          <w:szCs w:val="24"/>
        </w:rPr>
        <w:t xml:space="preserve">with TNP </w:t>
      </w:r>
      <w:r w:rsidR="00912AE3">
        <w:rPr>
          <w:rFonts w:asciiTheme="minorHAnsi" w:hAnsiTheme="minorHAnsi" w:cstheme="minorHAnsi"/>
          <w:color w:val="auto"/>
          <w:sz w:val="24"/>
          <w:szCs w:val="24"/>
        </w:rPr>
        <w:t>Program Manager</w:t>
      </w:r>
      <w:r w:rsidRPr="0074472C">
        <w:rPr>
          <w:rFonts w:asciiTheme="minorHAnsi" w:hAnsiTheme="minorHAnsi" w:cstheme="minorHAnsi"/>
          <w:color w:val="auto"/>
          <w:sz w:val="24"/>
          <w:szCs w:val="24"/>
        </w:rPr>
        <w:t>s, TNPs, TNP administrators, MassHealth members</w:t>
      </w:r>
      <w:r w:rsidR="00322EDB">
        <w:rPr>
          <w:rFonts w:asciiTheme="minorHAnsi" w:hAnsiTheme="minorHAnsi" w:cstheme="minorHAnsi"/>
          <w:color w:val="auto"/>
          <w:sz w:val="24"/>
          <w:szCs w:val="24"/>
        </w:rPr>
        <w:t xml:space="preserve"> who access</w:t>
      </w:r>
      <w:r w:rsidR="0015580C">
        <w:rPr>
          <w:rFonts w:asciiTheme="minorHAnsi" w:hAnsiTheme="minorHAnsi" w:cstheme="minorHAnsi"/>
          <w:color w:val="auto"/>
          <w:sz w:val="24"/>
          <w:szCs w:val="24"/>
        </w:rPr>
        <w:t xml:space="preserve">ed the Buoy </w:t>
      </w:r>
      <w:r w:rsidR="00D540AA">
        <w:rPr>
          <w:rFonts w:asciiTheme="minorHAnsi" w:hAnsiTheme="minorHAnsi" w:cstheme="minorHAnsi"/>
          <w:color w:val="auto"/>
          <w:sz w:val="24"/>
          <w:szCs w:val="24"/>
        </w:rPr>
        <w:t>app</w:t>
      </w:r>
      <w:r w:rsidRPr="0074472C">
        <w:rPr>
          <w:rFonts w:asciiTheme="minorHAnsi" w:hAnsiTheme="minorHAnsi" w:cstheme="minorHAnsi"/>
          <w:color w:val="auto"/>
          <w:sz w:val="24"/>
          <w:szCs w:val="24"/>
        </w:rPr>
        <w:t xml:space="preserve">, and a MassHealth TNP Program </w:t>
      </w:r>
      <w:r w:rsidR="004A4CAF">
        <w:rPr>
          <w:rFonts w:asciiTheme="minorHAnsi" w:hAnsiTheme="minorHAnsi" w:cstheme="minorHAnsi"/>
          <w:color w:val="auto"/>
          <w:sz w:val="24"/>
          <w:szCs w:val="24"/>
        </w:rPr>
        <w:t>m</w:t>
      </w:r>
      <w:r w:rsidR="004A4CAF" w:rsidRPr="0074472C">
        <w:rPr>
          <w:rFonts w:asciiTheme="minorHAnsi" w:hAnsiTheme="minorHAnsi" w:cstheme="minorHAnsi"/>
          <w:color w:val="auto"/>
          <w:sz w:val="24"/>
          <w:szCs w:val="24"/>
        </w:rPr>
        <w:t>anager</w:t>
      </w:r>
      <w:r w:rsidRPr="0074472C">
        <w:rPr>
          <w:rFonts w:asciiTheme="minorHAnsi" w:hAnsiTheme="minorHAnsi" w:cstheme="minorHAnsi"/>
          <w:color w:val="auto"/>
          <w:sz w:val="24"/>
          <w:szCs w:val="24"/>
        </w:rPr>
        <w:t xml:space="preserve">. </w:t>
      </w:r>
    </w:p>
    <w:p w14:paraId="0BDAC5FC" w14:textId="77777777" w:rsidR="00971EF6" w:rsidRPr="0074472C" w:rsidRDefault="00971EF6" w:rsidP="00981121">
      <w:pPr>
        <w:spacing w:after="160" w:line="259" w:lineRule="auto"/>
        <w:rPr>
          <w:rStyle w:val="normaltextrun"/>
          <w:rFonts w:cs="Arial"/>
          <w:b/>
          <w:bCs/>
          <w:color w:val="auto"/>
          <w:sz w:val="28"/>
          <w:szCs w:val="28"/>
          <w:shd w:val="clear" w:color="auto" w:fill="FFFFFF"/>
        </w:rPr>
      </w:pPr>
      <w:r w:rsidRPr="0074472C">
        <w:rPr>
          <w:rStyle w:val="normaltextrun"/>
          <w:rFonts w:cs="Arial"/>
          <w:b/>
          <w:bCs/>
          <w:color w:val="auto"/>
          <w:sz w:val="28"/>
          <w:szCs w:val="28"/>
          <w:shd w:val="clear" w:color="auto" w:fill="FFFFFF"/>
        </w:rPr>
        <w:t>Methods</w:t>
      </w:r>
    </w:p>
    <w:p w14:paraId="41615081" w14:textId="77777777" w:rsidR="00981121" w:rsidRPr="0074472C" w:rsidRDefault="00981121" w:rsidP="00981121">
      <w:pPr>
        <w:spacing w:after="160" w:line="259" w:lineRule="auto"/>
        <w:rPr>
          <w:rFonts w:asciiTheme="minorHAnsi" w:eastAsia="Calibri" w:hAnsiTheme="minorHAnsi" w:cstheme="minorHAnsi"/>
          <w:b/>
          <w:color w:val="auto"/>
          <w:sz w:val="24"/>
          <w:szCs w:val="24"/>
        </w:rPr>
      </w:pPr>
      <w:r w:rsidRPr="0074472C">
        <w:rPr>
          <w:rFonts w:asciiTheme="minorHAnsi" w:eastAsia="Calibri" w:hAnsiTheme="minorHAnsi" w:cstheme="minorHAnsi"/>
          <w:b/>
          <w:color w:val="auto"/>
          <w:sz w:val="24"/>
          <w:szCs w:val="24"/>
        </w:rPr>
        <w:t xml:space="preserve">Quantitative Methods </w:t>
      </w:r>
    </w:p>
    <w:p w14:paraId="4D5A3470" w14:textId="1D0700B5" w:rsidR="00981121" w:rsidRPr="0074472C" w:rsidRDefault="00981121" w:rsidP="00D71B22">
      <w:pPr>
        <w:spacing w:after="160" w:line="240" w:lineRule="auto"/>
        <w:rPr>
          <w:rFonts w:asciiTheme="minorHAnsi" w:eastAsia="Calibri" w:hAnsiTheme="minorHAnsi"/>
          <w:color w:val="auto"/>
          <w:sz w:val="24"/>
          <w:szCs w:val="24"/>
        </w:rPr>
      </w:pPr>
      <w:r w:rsidRPr="0074472C">
        <w:rPr>
          <w:rFonts w:asciiTheme="minorHAnsi" w:eastAsia="Calibri" w:hAnsiTheme="minorHAnsi"/>
          <w:color w:val="auto"/>
          <w:sz w:val="24"/>
          <w:szCs w:val="24"/>
        </w:rPr>
        <w:t xml:space="preserve">TNPs were a new type of provider created amid the </w:t>
      </w:r>
      <w:r w:rsidR="00BB421A">
        <w:rPr>
          <w:rFonts w:asciiTheme="minorHAnsi" w:eastAsia="Calibri" w:hAnsiTheme="minorHAnsi"/>
          <w:color w:val="auto"/>
          <w:sz w:val="24"/>
          <w:szCs w:val="24"/>
        </w:rPr>
        <w:t>COVID-19</w:t>
      </w:r>
      <w:r w:rsidR="00BB421A" w:rsidRPr="0074472C">
        <w:rPr>
          <w:rFonts w:asciiTheme="minorHAnsi" w:eastAsia="Calibri" w:hAnsiTheme="minorHAnsi"/>
          <w:color w:val="auto"/>
          <w:sz w:val="24"/>
          <w:szCs w:val="24"/>
        </w:rPr>
        <w:t xml:space="preserve"> </w:t>
      </w:r>
      <w:r w:rsidRPr="0074472C">
        <w:rPr>
          <w:rFonts w:asciiTheme="minorHAnsi" w:eastAsia="Calibri" w:hAnsiTheme="minorHAnsi"/>
          <w:color w:val="auto"/>
          <w:sz w:val="24"/>
          <w:szCs w:val="24"/>
        </w:rPr>
        <w:t xml:space="preserve">pandemic. The target population of this provider was MassHealth members </w:t>
      </w:r>
      <w:r w:rsidR="002B0256">
        <w:rPr>
          <w:rFonts w:asciiTheme="minorHAnsi" w:eastAsia="Calibri" w:hAnsiTheme="minorHAnsi"/>
          <w:color w:val="auto"/>
          <w:sz w:val="24"/>
          <w:szCs w:val="24"/>
        </w:rPr>
        <w:t>who</w:t>
      </w:r>
      <w:r w:rsidR="002B0256" w:rsidRPr="0074472C">
        <w:rPr>
          <w:rFonts w:asciiTheme="minorHAnsi" w:eastAsia="Calibri" w:hAnsiTheme="minorHAnsi"/>
          <w:color w:val="auto"/>
          <w:sz w:val="24"/>
          <w:szCs w:val="24"/>
        </w:rPr>
        <w:t xml:space="preserve"> </w:t>
      </w:r>
      <w:r w:rsidRPr="0074472C">
        <w:rPr>
          <w:rFonts w:asciiTheme="minorHAnsi" w:eastAsia="Calibri" w:hAnsiTheme="minorHAnsi"/>
          <w:color w:val="auto"/>
          <w:sz w:val="24"/>
          <w:szCs w:val="24"/>
        </w:rPr>
        <w:t xml:space="preserve">were potentially COVID-19 positive. Therefore, there was no pre-COVID-19 comparison data to utilize for our measures. The analysis of the quantitative data was descriptive in nature, and the analysis period occurred from March to </w:t>
      </w:r>
      <w:r w:rsidR="002B0256" w:rsidRPr="0074472C">
        <w:rPr>
          <w:rFonts w:asciiTheme="minorHAnsi" w:eastAsia="Calibri" w:hAnsiTheme="minorHAnsi"/>
          <w:color w:val="auto"/>
          <w:sz w:val="24"/>
          <w:szCs w:val="24"/>
        </w:rPr>
        <w:t>Sept</w:t>
      </w:r>
      <w:r w:rsidR="002B0256">
        <w:rPr>
          <w:rFonts w:asciiTheme="minorHAnsi" w:eastAsia="Calibri" w:hAnsiTheme="minorHAnsi"/>
          <w:color w:val="auto"/>
          <w:sz w:val="24"/>
          <w:szCs w:val="24"/>
        </w:rPr>
        <w:t>.</w:t>
      </w:r>
      <w:r w:rsidR="002B0256" w:rsidRPr="0074472C">
        <w:rPr>
          <w:rFonts w:asciiTheme="minorHAnsi" w:eastAsia="Calibri" w:hAnsiTheme="minorHAnsi"/>
          <w:color w:val="auto"/>
          <w:sz w:val="24"/>
          <w:szCs w:val="24"/>
        </w:rPr>
        <w:t xml:space="preserve"> </w:t>
      </w:r>
      <w:r w:rsidRPr="0074472C">
        <w:rPr>
          <w:rFonts w:asciiTheme="minorHAnsi" w:eastAsia="Calibri" w:hAnsiTheme="minorHAnsi"/>
          <w:color w:val="auto"/>
          <w:sz w:val="24"/>
          <w:szCs w:val="24"/>
        </w:rPr>
        <w:t>2020</w:t>
      </w:r>
      <w:r w:rsidR="00CB6B4B" w:rsidRPr="0074472C">
        <w:rPr>
          <w:rFonts w:asciiTheme="minorHAnsi" w:eastAsia="Calibri" w:hAnsiTheme="minorHAnsi"/>
          <w:color w:val="auto"/>
          <w:sz w:val="24"/>
          <w:szCs w:val="24"/>
        </w:rPr>
        <w:t xml:space="preserve">. </w:t>
      </w:r>
    </w:p>
    <w:p w14:paraId="189A82C8" w14:textId="54DC0117" w:rsidR="00981121" w:rsidRPr="0074472C" w:rsidRDefault="00981121" w:rsidP="00981121">
      <w:pPr>
        <w:spacing w:after="160" w:line="259" w:lineRule="auto"/>
        <w:rPr>
          <w:rFonts w:asciiTheme="minorHAnsi" w:eastAsia="Calibri" w:hAnsiTheme="minorHAnsi" w:cstheme="minorHAnsi"/>
          <w:bCs/>
          <w:color w:val="auto"/>
          <w:sz w:val="24"/>
          <w:szCs w:val="24"/>
          <w:u w:val="single"/>
        </w:rPr>
      </w:pPr>
      <w:r w:rsidRPr="0074472C">
        <w:rPr>
          <w:rFonts w:asciiTheme="minorHAnsi" w:eastAsia="Calibri" w:hAnsiTheme="minorHAnsi" w:cstheme="minorHAnsi"/>
          <w:bCs/>
          <w:color w:val="auto"/>
          <w:sz w:val="24"/>
          <w:szCs w:val="24"/>
          <w:u w:val="single"/>
        </w:rPr>
        <w:t>Buoy Data Set Contents</w:t>
      </w:r>
    </w:p>
    <w:p w14:paraId="7A98012E" w14:textId="188A6275" w:rsidR="00981121" w:rsidRPr="0074472C" w:rsidRDefault="00981121" w:rsidP="00D71B22">
      <w:pPr>
        <w:spacing w:after="160" w:line="240" w:lineRule="auto"/>
        <w:rPr>
          <w:rFonts w:asciiTheme="minorHAnsi" w:eastAsia="Calibri" w:hAnsiTheme="minorHAnsi" w:cstheme="minorHAnsi"/>
          <w:bCs/>
          <w:color w:val="auto"/>
          <w:sz w:val="24"/>
          <w:szCs w:val="24"/>
        </w:rPr>
      </w:pPr>
      <w:r w:rsidRPr="0074472C">
        <w:rPr>
          <w:rFonts w:asciiTheme="minorHAnsi" w:eastAsia="Calibri" w:hAnsiTheme="minorHAnsi" w:cstheme="minorHAnsi"/>
          <w:bCs/>
          <w:color w:val="auto"/>
          <w:sz w:val="24"/>
          <w:szCs w:val="24"/>
        </w:rPr>
        <w:t xml:space="preserve">The aggregate data is one row per day per Massachusetts county per triage level reached in a Buoy Assistant Interview. </w:t>
      </w:r>
      <w:r w:rsidR="00D60B0A" w:rsidRPr="0074472C">
        <w:rPr>
          <w:rFonts w:asciiTheme="minorHAnsi" w:eastAsia="Calibri" w:hAnsiTheme="minorHAnsi" w:cstheme="minorHAnsi"/>
          <w:bCs/>
          <w:color w:val="auto"/>
          <w:sz w:val="24"/>
          <w:szCs w:val="24"/>
        </w:rPr>
        <w:t>Interview</w:t>
      </w:r>
      <w:r w:rsidR="00D60B0A">
        <w:rPr>
          <w:rFonts w:asciiTheme="minorHAnsi" w:eastAsia="Calibri" w:hAnsiTheme="minorHAnsi" w:cstheme="minorHAnsi"/>
          <w:bCs/>
          <w:color w:val="auto"/>
          <w:sz w:val="24"/>
          <w:szCs w:val="24"/>
        </w:rPr>
        <w:t xml:space="preserve"> data</w:t>
      </w:r>
      <w:r w:rsidR="00D60B0A" w:rsidRPr="0074472C">
        <w:rPr>
          <w:rFonts w:asciiTheme="minorHAnsi" w:eastAsia="Calibri" w:hAnsiTheme="minorHAnsi" w:cstheme="minorHAnsi"/>
          <w:bCs/>
          <w:color w:val="auto"/>
          <w:sz w:val="24"/>
          <w:szCs w:val="24"/>
        </w:rPr>
        <w:t xml:space="preserve"> </w:t>
      </w:r>
      <w:r w:rsidR="00FB1408">
        <w:rPr>
          <w:rFonts w:asciiTheme="minorHAnsi" w:eastAsia="Calibri" w:hAnsiTheme="minorHAnsi" w:cstheme="minorHAnsi"/>
          <w:bCs/>
          <w:color w:val="auto"/>
          <w:sz w:val="24"/>
          <w:szCs w:val="24"/>
        </w:rPr>
        <w:t>we</w:t>
      </w:r>
      <w:r w:rsidR="00FB1408" w:rsidRPr="0074472C">
        <w:rPr>
          <w:rFonts w:asciiTheme="minorHAnsi" w:eastAsia="Calibri" w:hAnsiTheme="minorHAnsi" w:cstheme="minorHAnsi"/>
          <w:bCs/>
          <w:color w:val="auto"/>
          <w:sz w:val="24"/>
          <w:szCs w:val="24"/>
        </w:rPr>
        <w:t>re</w:t>
      </w:r>
      <w:r w:rsidRPr="0074472C">
        <w:rPr>
          <w:rFonts w:asciiTheme="minorHAnsi" w:eastAsia="Calibri" w:hAnsiTheme="minorHAnsi" w:cstheme="minorHAnsi"/>
          <w:bCs/>
          <w:color w:val="auto"/>
          <w:sz w:val="24"/>
          <w:szCs w:val="24"/>
        </w:rPr>
        <w:t xml:space="preserve"> limited to </w:t>
      </w:r>
      <w:r w:rsidR="00795466">
        <w:rPr>
          <w:rFonts w:asciiTheme="minorHAnsi" w:eastAsia="Calibri" w:hAnsiTheme="minorHAnsi" w:cstheme="minorHAnsi"/>
          <w:bCs/>
          <w:color w:val="auto"/>
          <w:sz w:val="24"/>
          <w:szCs w:val="24"/>
        </w:rPr>
        <w:t xml:space="preserve">MassHealth members who </w:t>
      </w:r>
      <w:r w:rsidR="009B326C">
        <w:rPr>
          <w:rFonts w:asciiTheme="minorHAnsi" w:eastAsia="Calibri" w:hAnsiTheme="minorHAnsi" w:cstheme="minorHAnsi"/>
          <w:bCs/>
          <w:color w:val="auto"/>
          <w:sz w:val="24"/>
          <w:szCs w:val="24"/>
        </w:rPr>
        <w:t>accessed</w:t>
      </w:r>
      <w:r w:rsidR="00090A9B">
        <w:rPr>
          <w:rFonts w:asciiTheme="minorHAnsi" w:eastAsia="Calibri" w:hAnsiTheme="minorHAnsi" w:cstheme="minorHAnsi"/>
          <w:bCs/>
          <w:color w:val="auto"/>
          <w:sz w:val="24"/>
          <w:szCs w:val="24"/>
        </w:rPr>
        <w:t xml:space="preserve"> </w:t>
      </w:r>
      <w:r w:rsidR="009B326C">
        <w:rPr>
          <w:rFonts w:asciiTheme="minorHAnsi" w:eastAsia="Calibri" w:hAnsiTheme="minorHAnsi" w:cstheme="minorHAnsi"/>
          <w:bCs/>
          <w:color w:val="auto"/>
          <w:sz w:val="24"/>
          <w:szCs w:val="24"/>
        </w:rPr>
        <w:t>Buoy via the link designed for Massachusetts resident</w:t>
      </w:r>
      <w:r w:rsidR="00090A9B">
        <w:rPr>
          <w:rFonts w:asciiTheme="minorHAnsi" w:eastAsia="Calibri" w:hAnsiTheme="minorHAnsi" w:cstheme="minorHAnsi"/>
          <w:bCs/>
          <w:color w:val="auto"/>
          <w:sz w:val="24"/>
          <w:szCs w:val="24"/>
        </w:rPr>
        <w:t>s</w:t>
      </w:r>
      <w:r w:rsidRPr="0074472C">
        <w:rPr>
          <w:rFonts w:asciiTheme="minorHAnsi" w:eastAsia="Calibri" w:hAnsiTheme="minorHAnsi" w:cstheme="minorHAnsi"/>
          <w:bCs/>
          <w:color w:val="auto"/>
          <w:sz w:val="24"/>
          <w:szCs w:val="24"/>
        </w:rPr>
        <w:t xml:space="preserve"> (i.e., buoy.com/mass) and restricted to those where the location is determined (via IP, geolocation, or volunteered information) to be in the state of M</w:t>
      </w:r>
      <w:r w:rsidR="00D82EE1">
        <w:rPr>
          <w:rFonts w:asciiTheme="minorHAnsi" w:eastAsia="Calibri" w:hAnsiTheme="minorHAnsi" w:cstheme="minorHAnsi"/>
          <w:bCs/>
          <w:color w:val="auto"/>
          <w:sz w:val="24"/>
          <w:szCs w:val="24"/>
        </w:rPr>
        <w:t>ass</w:t>
      </w:r>
      <w:r w:rsidR="00D05D24">
        <w:rPr>
          <w:rFonts w:asciiTheme="minorHAnsi" w:eastAsia="Calibri" w:hAnsiTheme="minorHAnsi" w:cstheme="minorHAnsi"/>
          <w:bCs/>
          <w:color w:val="auto"/>
          <w:sz w:val="24"/>
          <w:szCs w:val="24"/>
        </w:rPr>
        <w:t>achusetts</w:t>
      </w:r>
      <w:r w:rsidRPr="0074472C">
        <w:rPr>
          <w:rFonts w:asciiTheme="minorHAnsi" w:eastAsia="Calibri" w:hAnsiTheme="minorHAnsi" w:cstheme="minorHAnsi"/>
          <w:bCs/>
          <w:color w:val="auto"/>
          <w:sz w:val="24"/>
          <w:szCs w:val="24"/>
        </w:rPr>
        <w:t>.</w:t>
      </w:r>
    </w:p>
    <w:p w14:paraId="34722956" w14:textId="77777777" w:rsidR="00981121" w:rsidRPr="0074472C" w:rsidRDefault="00981121" w:rsidP="00981121">
      <w:pPr>
        <w:spacing w:after="160" w:line="259" w:lineRule="auto"/>
        <w:rPr>
          <w:rFonts w:asciiTheme="minorHAnsi" w:eastAsia="Calibri" w:hAnsiTheme="minorHAnsi" w:cstheme="minorHAnsi"/>
          <w:bCs/>
          <w:color w:val="auto"/>
          <w:sz w:val="24"/>
          <w:szCs w:val="24"/>
          <w:u w:val="single"/>
        </w:rPr>
      </w:pPr>
      <w:r w:rsidRPr="0074472C">
        <w:rPr>
          <w:rFonts w:asciiTheme="minorHAnsi" w:eastAsia="Calibri" w:hAnsiTheme="minorHAnsi" w:cstheme="minorHAnsi"/>
          <w:bCs/>
          <w:color w:val="auto"/>
          <w:sz w:val="24"/>
          <w:szCs w:val="24"/>
          <w:u w:val="single"/>
        </w:rPr>
        <w:t>Important Data Caveats</w:t>
      </w:r>
    </w:p>
    <w:p w14:paraId="1AA8AA2D" w14:textId="77777777" w:rsidR="00981121" w:rsidRPr="0074472C" w:rsidRDefault="00981121" w:rsidP="00D71B22">
      <w:pPr>
        <w:spacing w:after="160" w:line="240" w:lineRule="auto"/>
        <w:rPr>
          <w:rFonts w:asciiTheme="minorHAnsi" w:eastAsia="Calibri" w:hAnsiTheme="minorHAnsi" w:cstheme="minorHAnsi"/>
          <w:bCs/>
          <w:color w:val="auto"/>
          <w:sz w:val="24"/>
          <w:szCs w:val="24"/>
        </w:rPr>
      </w:pPr>
      <w:r w:rsidRPr="0074472C">
        <w:rPr>
          <w:rFonts w:asciiTheme="minorHAnsi" w:eastAsia="Calibri" w:hAnsiTheme="minorHAnsi" w:cstheme="minorHAnsi"/>
          <w:bCs/>
          <w:color w:val="auto"/>
          <w:sz w:val="24"/>
          <w:szCs w:val="24"/>
        </w:rPr>
        <w:t>The Buoy data does not reflect a random sampling of the population. Users may reach Buoy via different channels, such as mass.gov directly, or via articles and social media shares. This means Buoy users skew demographically and are unevenly distributed across age, gender, symptoms of concern, geographies, and other factors. And since articles and social media posts may drive short-lived attention, this skew must be assumed to be constantly changing over time.</w:t>
      </w:r>
    </w:p>
    <w:p w14:paraId="53954355" w14:textId="77777777" w:rsidR="00981121" w:rsidRPr="0074472C" w:rsidRDefault="00981121" w:rsidP="00981121">
      <w:pPr>
        <w:spacing w:after="160" w:line="259" w:lineRule="auto"/>
        <w:rPr>
          <w:rFonts w:asciiTheme="minorHAnsi" w:eastAsia="Calibri" w:hAnsiTheme="minorHAnsi" w:cstheme="minorHAnsi"/>
          <w:b/>
          <w:color w:val="auto"/>
          <w:sz w:val="24"/>
          <w:szCs w:val="24"/>
        </w:rPr>
      </w:pPr>
      <w:r w:rsidRPr="0074472C">
        <w:rPr>
          <w:rFonts w:asciiTheme="minorHAnsi" w:eastAsia="Calibri" w:hAnsiTheme="minorHAnsi" w:cstheme="minorHAnsi"/>
          <w:b/>
          <w:color w:val="auto"/>
          <w:sz w:val="24"/>
          <w:szCs w:val="24"/>
        </w:rPr>
        <w:t>Qualitative Methods</w:t>
      </w:r>
    </w:p>
    <w:p w14:paraId="2044FC8E" w14:textId="30B2E524" w:rsidR="00981121" w:rsidRPr="0074472C" w:rsidRDefault="00981121" w:rsidP="00981121">
      <w:pPr>
        <w:spacing w:after="160" w:line="259" w:lineRule="auto"/>
        <w:rPr>
          <w:rFonts w:asciiTheme="minorHAnsi" w:eastAsia="Calibri" w:hAnsiTheme="minorHAnsi" w:cstheme="minorHAnsi"/>
          <w:bCs/>
          <w:color w:val="auto"/>
          <w:sz w:val="24"/>
          <w:szCs w:val="24"/>
        </w:rPr>
      </w:pPr>
      <w:r w:rsidRPr="0074472C">
        <w:rPr>
          <w:rFonts w:asciiTheme="minorHAnsi" w:eastAsia="Calibri" w:hAnsiTheme="minorHAnsi" w:cstheme="minorHAnsi"/>
          <w:bCs/>
          <w:color w:val="auto"/>
          <w:sz w:val="24"/>
          <w:szCs w:val="24"/>
        </w:rPr>
        <w:t xml:space="preserve">We received </w:t>
      </w:r>
      <w:r w:rsidR="00361EA3">
        <w:rPr>
          <w:rFonts w:asciiTheme="minorHAnsi" w:eastAsia="Calibri" w:hAnsiTheme="minorHAnsi" w:cstheme="minorHAnsi"/>
          <w:bCs/>
          <w:color w:val="auto"/>
          <w:sz w:val="24"/>
          <w:szCs w:val="24"/>
        </w:rPr>
        <w:t>a list of contact information</w:t>
      </w:r>
      <w:r w:rsidRPr="0074472C">
        <w:rPr>
          <w:rFonts w:asciiTheme="minorHAnsi" w:eastAsia="Calibri" w:hAnsiTheme="minorHAnsi" w:cstheme="minorHAnsi"/>
          <w:bCs/>
          <w:color w:val="auto"/>
          <w:sz w:val="24"/>
          <w:szCs w:val="24"/>
        </w:rPr>
        <w:t xml:space="preserve"> from MassHealth to three administrative points of contact at all three TNP organizations. We emailed each point of contact to request their assistance with facilitating communication with TNP providers and TNP administrative staff who worked as contracting and billing liaisons between their organization and MassHealth (“TNP administrators”) to invite them to be interviewed for this evaluation. We received </w:t>
      </w:r>
      <w:r w:rsidR="00F51CBB">
        <w:rPr>
          <w:rFonts w:asciiTheme="minorHAnsi" w:eastAsia="Calibri" w:hAnsiTheme="minorHAnsi" w:cstheme="minorHAnsi"/>
          <w:bCs/>
          <w:color w:val="auto"/>
          <w:sz w:val="24"/>
          <w:szCs w:val="24"/>
        </w:rPr>
        <w:t xml:space="preserve">a list of </w:t>
      </w:r>
      <w:r w:rsidRPr="0074472C">
        <w:rPr>
          <w:rFonts w:asciiTheme="minorHAnsi" w:eastAsia="Calibri" w:hAnsiTheme="minorHAnsi" w:cstheme="minorHAnsi"/>
          <w:bCs/>
          <w:color w:val="auto"/>
          <w:sz w:val="24"/>
          <w:szCs w:val="24"/>
        </w:rPr>
        <w:t>MassHealth members who used the Buoy app</w:t>
      </w:r>
      <w:r w:rsidR="00D323F7">
        <w:rPr>
          <w:rFonts w:asciiTheme="minorHAnsi" w:eastAsia="Calibri" w:hAnsiTheme="minorHAnsi" w:cstheme="minorHAnsi"/>
          <w:bCs/>
          <w:color w:val="auto"/>
          <w:sz w:val="24"/>
          <w:szCs w:val="24"/>
        </w:rPr>
        <w:t xml:space="preserve">, from which </w:t>
      </w:r>
      <w:r w:rsidR="00373D10">
        <w:rPr>
          <w:rFonts w:asciiTheme="minorHAnsi" w:eastAsia="Calibri" w:hAnsiTheme="minorHAnsi" w:cstheme="minorHAnsi"/>
          <w:bCs/>
          <w:color w:val="auto"/>
          <w:sz w:val="24"/>
          <w:szCs w:val="24"/>
        </w:rPr>
        <w:t>we selected</w:t>
      </w:r>
      <w:r w:rsidR="00D323F7">
        <w:rPr>
          <w:rFonts w:asciiTheme="minorHAnsi" w:eastAsia="Calibri" w:hAnsiTheme="minorHAnsi" w:cstheme="minorHAnsi"/>
          <w:bCs/>
          <w:color w:val="auto"/>
          <w:sz w:val="24"/>
          <w:szCs w:val="24"/>
        </w:rPr>
        <w:t xml:space="preserve"> </w:t>
      </w:r>
      <w:r w:rsidR="00B66405">
        <w:rPr>
          <w:rFonts w:asciiTheme="minorHAnsi" w:eastAsia="Calibri" w:hAnsiTheme="minorHAnsi" w:cstheme="minorHAnsi"/>
          <w:bCs/>
          <w:color w:val="auto"/>
          <w:sz w:val="24"/>
          <w:szCs w:val="24"/>
        </w:rPr>
        <w:t xml:space="preserve">72 </w:t>
      </w:r>
      <w:r w:rsidR="003F5AAD">
        <w:rPr>
          <w:rFonts w:asciiTheme="minorHAnsi" w:eastAsia="Calibri" w:hAnsiTheme="minorHAnsi" w:cstheme="minorHAnsi"/>
          <w:bCs/>
          <w:color w:val="auto"/>
          <w:sz w:val="24"/>
          <w:szCs w:val="24"/>
        </w:rPr>
        <w:t>Massachusetts for who</w:t>
      </w:r>
      <w:r w:rsidR="00373D10">
        <w:rPr>
          <w:rFonts w:asciiTheme="minorHAnsi" w:eastAsia="Calibri" w:hAnsiTheme="minorHAnsi" w:cstheme="minorHAnsi"/>
          <w:bCs/>
          <w:color w:val="auto"/>
          <w:sz w:val="24"/>
          <w:szCs w:val="24"/>
        </w:rPr>
        <w:t>m</w:t>
      </w:r>
      <w:r w:rsidR="003F5AAD">
        <w:rPr>
          <w:rFonts w:asciiTheme="minorHAnsi" w:eastAsia="Calibri" w:hAnsiTheme="minorHAnsi" w:cstheme="minorHAnsi"/>
          <w:bCs/>
          <w:color w:val="auto"/>
          <w:sz w:val="24"/>
          <w:szCs w:val="24"/>
        </w:rPr>
        <w:t xml:space="preserve"> we were provided contact information</w:t>
      </w:r>
      <w:r w:rsidRPr="0074472C">
        <w:rPr>
          <w:rFonts w:asciiTheme="minorHAnsi" w:eastAsia="Calibri" w:hAnsiTheme="minorHAnsi" w:cstheme="minorHAnsi"/>
          <w:bCs/>
          <w:color w:val="auto"/>
          <w:sz w:val="24"/>
          <w:szCs w:val="24"/>
        </w:rPr>
        <w:t xml:space="preserve">. We contacted MassHealth members by mail, email, and telephone to invite them to be interviewed for this evaluation. We also invited (via email) a TNP Program </w:t>
      </w:r>
      <w:r w:rsidR="0022447C">
        <w:rPr>
          <w:rFonts w:asciiTheme="minorHAnsi" w:eastAsia="Calibri" w:hAnsiTheme="minorHAnsi" w:cstheme="minorHAnsi"/>
          <w:bCs/>
          <w:color w:val="auto"/>
          <w:sz w:val="24"/>
          <w:szCs w:val="24"/>
        </w:rPr>
        <w:t>M</w:t>
      </w:r>
      <w:r w:rsidRPr="0074472C">
        <w:rPr>
          <w:rFonts w:asciiTheme="minorHAnsi" w:eastAsia="Calibri" w:hAnsiTheme="minorHAnsi" w:cstheme="minorHAnsi"/>
          <w:bCs/>
          <w:color w:val="auto"/>
          <w:sz w:val="24"/>
          <w:szCs w:val="24"/>
        </w:rPr>
        <w:t xml:space="preserve">anager from MassHealth to be interviewed. </w:t>
      </w:r>
    </w:p>
    <w:p w14:paraId="4187356D" w14:textId="77777777" w:rsidR="009E0CEC" w:rsidRPr="0074472C" w:rsidRDefault="00981121" w:rsidP="00981121">
      <w:pPr>
        <w:spacing w:after="160" w:line="259" w:lineRule="auto"/>
        <w:rPr>
          <w:rFonts w:asciiTheme="minorHAnsi" w:eastAsia="Calibri" w:hAnsiTheme="minorHAnsi" w:cstheme="minorHAnsi"/>
          <w:color w:val="auto"/>
          <w:sz w:val="24"/>
          <w:szCs w:val="24"/>
          <w:u w:val="single"/>
        </w:rPr>
      </w:pPr>
      <w:r w:rsidRPr="0074472C">
        <w:rPr>
          <w:rFonts w:asciiTheme="minorHAnsi" w:eastAsia="Calibri" w:hAnsiTheme="minorHAnsi" w:cstheme="minorHAnsi"/>
          <w:color w:val="auto"/>
          <w:sz w:val="24"/>
          <w:szCs w:val="24"/>
          <w:u w:val="single"/>
        </w:rPr>
        <w:t>Sample Size</w:t>
      </w:r>
    </w:p>
    <w:p w14:paraId="55B2BFAD" w14:textId="0B73FFB2" w:rsidR="003F43FD" w:rsidRDefault="009E0CEC" w:rsidP="00981121">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We planned to interview one TNP administrator and four TNP providers from each TNP organization, one TNP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 xml:space="preserve"> from MassHealth, and 15 MassHealth members, for a target sample size of 31. </w:t>
      </w:r>
    </w:p>
    <w:p w14:paraId="3B1C0564" w14:textId="57219837" w:rsidR="003F43FD" w:rsidRPr="00787654" w:rsidRDefault="003F43FD" w:rsidP="00981121">
      <w:pPr>
        <w:spacing w:after="160" w:line="259" w:lineRule="auto"/>
        <w:rPr>
          <w:rFonts w:asciiTheme="minorHAnsi" w:eastAsia="Calibri" w:hAnsiTheme="minorHAnsi" w:cstheme="minorHAnsi"/>
          <w:color w:val="auto"/>
          <w:sz w:val="24"/>
          <w:szCs w:val="24"/>
          <w:u w:val="single"/>
        </w:rPr>
      </w:pPr>
      <w:r w:rsidRPr="00787654">
        <w:rPr>
          <w:rFonts w:asciiTheme="minorHAnsi" w:eastAsia="Calibri" w:hAnsiTheme="minorHAnsi" w:cstheme="minorHAnsi"/>
          <w:color w:val="auto"/>
          <w:sz w:val="24"/>
          <w:szCs w:val="24"/>
          <w:u w:val="single"/>
        </w:rPr>
        <w:t>Recruitment</w:t>
      </w:r>
    </w:p>
    <w:p w14:paraId="27A5FCFB" w14:textId="31C2BB97" w:rsidR="00981121" w:rsidRPr="0074472C" w:rsidRDefault="009E0CEC" w:rsidP="00981121">
      <w:pPr>
        <w:spacing w:after="160" w:line="259" w:lineRule="auto"/>
        <w:rPr>
          <w:rFonts w:asciiTheme="minorHAnsi" w:eastAsia="Calibri" w:hAnsiTheme="minorHAnsi" w:cstheme="minorHAnsi"/>
          <w:color w:val="auto"/>
          <w:sz w:val="24"/>
          <w:szCs w:val="24"/>
          <w:u w:val="single"/>
        </w:rPr>
      </w:pPr>
      <w:r w:rsidRPr="0074472C">
        <w:rPr>
          <w:rFonts w:asciiTheme="minorHAnsi" w:eastAsia="Calibri" w:hAnsiTheme="minorHAnsi" w:cstheme="minorHAnsi"/>
          <w:color w:val="auto"/>
          <w:sz w:val="24"/>
          <w:szCs w:val="24"/>
        </w:rPr>
        <w:t xml:space="preserve">For TNP stakeholders, we conducted three rounds of email outreach and two rounds of telephone outreach to establish communication with points of contact at each TNP organization. For members, we conducted two rounds of telephone outreach in addition to sending invitations by mail. Members with known email addresses also received two rounds of email outreach. We conducted one round of email outreach to establish contact with MassHealth’s TNP </w:t>
      </w:r>
      <w:r w:rsidR="00912AE3">
        <w:rPr>
          <w:rFonts w:asciiTheme="minorHAnsi" w:eastAsia="Calibri" w:hAnsiTheme="minorHAnsi" w:cstheme="minorHAnsi"/>
          <w:color w:val="auto"/>
          <w:sz w:val="24"/>
          <w:szCs w:val="24"/>
        </w:rPr>
        <w:t>Program Manager</w:t>
      </w:r>
      <w:r w:rsidRPr="0074472C">
        <w:rPr>
          <w:rFonts w:asciiTheme="minorHAnsi" w:eastAsia="Calibri" w:hAnsiTheme="minorHAnsi" w:cstheme="minorHAnsi"/>
          <w:color w:val="auto"/>
          <w:sz w:val="24"/>
          <w:szCs w:val="24"/>
        </w:rPr>
        <w:t>.</w:t>
      </w:r>
    </w:p>
    <w:p w14:paraId="25E6E7E7" w14:textId="77777777" w:rsidR="00981121" w:rsidRPr="0074472C" w:rsidRDefault="00981121" w:rsidP="00981121">
      <w:pPr>
        <w:spacing w:after="160" w:line="259" w:lineRule="auto"/>
        <w:rPr>
          <w:rFonts w:asciiTheme="minorHAnsi" w:eastAsia="Calibri" w:hAnsiTheme="minorHAnsi" w:cstheme="minorHAnsi"/>
          <w:color w:val="auto"/>
          <w:sz w:val="24"/>
          <w:szCs w:val="24"/>
          <w:u w:val="single"/>
        </w:rPr>
      </w:pPr>
      <w:r w:rsidRPr="0074472C">
        <w:rPr>
          <w:rFonts w:asciiTheme="minorHAnsi" w:eastAsia="Calibri" w:hAnsiTheme="minorHAnsi" w:cstheme="minorHAnsi"/>
          <w:color w:val="auto"/>
          <w:sz w:val="24"/>
          <w:szCs w:val="24"/>
          <w:u w:val="single"/>
        </w:rPr>
        <w:t>Data Collection</w:t>
      </w:r>
    </w:p>
    <w:p w14:paraId="265B3DAB" w14:textId="5A0D5132" w:rsidR="00981121" w:rsidRPr="0074472C" w:rsidRDefault="00981121" w:rsidP="00981121">
      <w:pPr>
        <w:spacing w:after="160" w:line="259" w:lineRule="auto"/>
        <w:rPr>
          <w:rFonts w:asciiTheme="minorHAnsi" w:eastAsia="Calibri" w:hAnsiTheme="minorHAnsi" w:cstheme="minorHAnsi"/>
          <w:bCs/>
          <w:color w:val="auto"/>
          <w:sz w:val="24"/>
          <w:szCs w:val="24"/>
        </w:rPr>
      </w:pPr>
      <w:r w:rsidRPr="0074472C">
        <w:rPr>
          <w:rFonts w:asciiTheme="minorHAnsi" w:eastAsia="Calibri" w:hAnsiTheme="minorHAnsi" w:cstheme="minorHAnsi"/>
          <w:color w:val="auto"/>
          <w:sz w:val="24"/>
          <w:szCs w:val="24"/>
        </w:rPr>
        <w:t xml:space="preserve">We conducted </w:t>
      </w:r>
      <w:r w:rsidR="00F8235B">
        <w:rPr>
          <w:rFonts w:asciiTheme="minorHAnsi" w:eastAsia="Calibri" w:hAnsiTheme="minorHAnsi" w:cstheme="minorHAnsi"/>
          <w:color w:val="auto"/>
          <w:sz w:val="24"/>
          <w:szCs w:val="24"/>
        </w:rPr>
        <w:t>web</w:t>
      </w:r>
      <w:r w:rsidRPr="0074472C">
        <w:rPr>
          <w:rFonts w:asciiTheme="minorHAnsi" w:eastAsia="Calibri" w:hAnsiTheme="minorHAnsi" w:cstheme="minorHAnsi"/>
          <w:color w:val="auto"/>
          <w:sz w:val="24"/>
          <w:szCs w:val="24"/>
        </w:rPr>
        <w:t xml:space="preserve">-based interviews with TNP stakeholders and MassHealth </w:t>
      </w:r>
      <w:r w:rsidR="008D444D" w:rsidRPr="0074472C">
        <w:rPr>
          <w:rFonts w:asciiTheme="minorHAnsi" w:eastAsia="Calibri" w:hAnsiTheme="minorHAnsi" w:cstheme="minorHAnsi"/>
          <w:color w:val="auto"/>
          <w:sz w:val="24"/>
          <w:szCs w:val="24"/>
        </w:rPr>
        <w:t>members.</w:t>
      </w:r>
      <w:r w:rsidRPr="0074472C">
        <w:rPr>
          <w:rFonts w:asciiTheme="minorHAnsi" w:eastAsia="Calibri" w:hAnsiTheme="minorHAnsi" w:cstheme="minorHAnsi"/>
          <w:bCs/>
          <w:color w:val="auto"/>
          <w:sz w:val="24"/>
          <w:szCs w:val="24"/>
        </w:rPr>
        <w:t xml:space="preserve"> We developed semi-structured facilitator guides tailored for interviews with each audience (i.e., TNP </w:t>
      </w:r>
      <w:r w:rsidR="00F97111" w:rsidRPr="0074472C">
        <w:rPr>
          <w:rFonts w:asciiTheme="minorHAnsi" w:eastAsia="Calibri" w:hAnsiTheme="minorHAnsi" w:cstheme="minorHAnsi"/>
          <w:bCs/>
          <w:color w:val="auto"/>
          <w:sz w:val="24"/>
          <w:szCs w:val="24"/>
        </w:rPr>
        <w:t>provider</w:t>
      </w:r>
      <w:r w:rsidR="001C5D49" w:rsidRPr="0074472C">
        <w:rPr>
          <w:rFonts w:asciiTheme="minorHAnsi" w:eastAsia="Calibri" w:hAnsiTheme="minorHAnsi" w:cstheme="minorHAnsi"/>
          <w:bCs/>
          <w:color w:val="auto"/>
          <w:sz w:val="24"/>
          <w:szCs w:val="24"/>
        </w:rPr>
        <w:t>s</w:t>
      </w:r>
      <w:r w:rsidRPr="0074472C">
        <w:rPr>
          <w:rFonts w:asciiTheme="minorHAnsi" w:eastAsia="Calibri" w:hAnsiTheme="minorHAnsi" w:cstheme="minorHAnsi"/>
          <w:bCs/>
          <w:color w:val="auto"/>
          <w:sz w:val="24"/>
          <w:szCs w:val="24"/>
        </w:rPr>
        <w:t xml:space="preserve">, TNP </w:t>
      </w:r>
      <w:r w:rsidR="00F97111" w:rsidRPr="0074472C">
        <w:rPr>
          <w:rFonts w:asciiTheme="minorHAnsi" w:eastAsia="Calibri" w:hAnsiTheme="minorHAnsi" w:cstheme="minorHAnsi"/>
          <w:bCs/>
          <w:color w:val="auto"/>
          <w:sz w:val="24"/>
          <w:szCs w:val="24"/>
        </w:rPr>
        <w:t xml:space="preserve">provider organization </w:t>
      </w:r>
      <w:r w:rsidRPr="0074472C">
        <w:rPr>
          <w:rFonts w:asciiTheme="minorHAnsi" w:eastAsia="Calibri" w:hAnsiTheme="minorHAnsi" w:cstheme="minorHAnsi"/>
          <w:bCs/>
          <w:color w:val="auto"/>
          <w:sz w:val="24"/>
          <w:szCs w:val="24"/>
        </w:rPr>
        <w:t xml:space="preserve">administrators, MassHealth members, and the MassHealth TNP </w:t>
      </w:r>
      <w:r w:rsidR="00912AE3">
        <w:rPr>
          <w:rFonts w:asciiTheme="minorHAnsi" w:eastAsia="Calibri" w:hAnsiTheme="minorHAnsi" w:cstheme="minorHAnsi"/>
          <w:bCs/>
          <w:color w:val="auto"/>
          <w:sz w:val="24"/>
          <w:szCs w:val="24"/>
        </w:rPr>
        <w:t>Program Manager</w:t>
      </w:r>
      <w:r w:rsidRPr="0074472C">
        <w:rPr>
          <w:rFonts w:asciiTheme="minorHAnsi" w:eastAsia="Calibri" w:hAnsiTheme="minorHAnsi" w:cstheme="minorHAnsi"/>
          <w:bCs/>
          <w:color w:val="auto"/>
          <w:sz w:val="24"/>
          <w:szCs w:val="24"/>
        </w:rPr>
        <w:t xml:space="preserve">). Each guide (see </w:t>
      </w:r>
      <w:r w:rsidRPr="0074472C">
        <w:rPr>
          <w:rFonts w:asciiTheme="minorHAnsi" w:eastAsia="Calibri" w:hAnsiTheme="minorHAnsi" w:cstheme="minorHAnsi"/>
          <w:b/>
          <w:color w:val="auto"/>
          <w:sz w:val="24"/>
          <w:szCs w:val="24"/>
        </w:rPr>
        <w:t xml:space="preserve">Appendices </w:t>
      </w:r>
      <w:r w:rsidR="00383CD0" w:rsidRPr="0074472C">
        <w:rPr>
          <w:rFonts w:asciiTheme="minorHAnsi" w:eastAsia="Calibri" w:hAnsiTheme="minorHAnsi" w:cstheme="minorHAnsi"/>
          <w:b/>
          <w:color w:val="auto"/>
          <w:sz w:val="24"/>
          <w:szCs w:val="24"/>
        </w:rPr>
        <w:t>8.2.4 – 8.2.7</w:t>
      </w:r>
      <w:r w:rsidRPr="0074472C">
        <w:rPr>
          <w:rFonts w:asciiTheme="minorHAnsi" w:eastAsia="Calibri" w:hAnsiTheme="minorHAnsi" w:cstheme="minorHAnsi"/>
          <w:bCs/>
          <w:color w:val="auto"/>
          <w:sz w:val="24"/>
          <w:szCs w:val="24"/>
        </w:rPr>
        <w:t>) included questions designed to elicit detailed feedback about the experiences of administering, implementing, or accessing TNP services, according to the interview questions, per the evaluation design.</w:t>
      </w:r>
      <w:r w:rsidR="004753EF">
        <w:rPr>
          <w:rFonts w:asciiTheme="minorHAnsi" w:eastAsia="Calibri" w:hAnsiTheme="minorHAnsi" w:cstheme="minorHAnsi"/>
          <w:bCs/>
          <w:color w:val="auto"/>
          <w:sz w:val="24"/>
          <w:szCs w:val="24"/>
        </w:rPr>
        <w:t xml:space="preserve"> </w:t>
      </w:r>
      <w:r w:rsidR="004753EF" w:rsidRPr="0074472C">
        <w:rPr>
          <w:rFonts w:asciiTheme="minorHAnsi" w:eastAsia="Calibri" w:hAnsiTheme="minorHAnsi" w:cstheme="minorHAnsi"/>
          <w:bCs/>
          <w:color w:val="auto"/>
          <w:sz w:val="24"/>
          <w:szCs w:val="24"/>
        </w:rPr>
        <w:t>The purpose of</w:t>
      </w:r>
      <w:r w:rsidR="004753EF" w:rsidRPr="0074472C" w:rsidDel="0022447C">
        <w:rPr>
          <w:rFonts w:asciiTheme="minorHAnsi" w:eastAsia="Calibri" w:hAnsiTheme="minorHAnsi" w:cstheme="minorHAnsi"/>
          <w:bCs/>
          <w:color w:val="auto"/>
          <w:sz w:val="24"/>
          <w:szCs w:val="24"/>
        </w:rPr>
        <w:t xml:space="preserve"> </w:t>
      </w:r>
      <w:r w:rsidR="004753EF" w:rsidRPr="0074472C">
        <w:rPr>
          <w:rFonts w:asciiTheme="minorHAnsi" w:eastAsia="Calibri" w:hAnsiTheme="minorHAnsi" w:cstheme="minorHAnsi"/>
          <w:bCs/>
          <w:color w:val="auto"/>
          <w:sz w:val="24"/>
          <w:szCs w:val="24"/>
        </w:rPr>
        <w:t xml:space="preserve">interviews </w:t>
      </w:r>
      <w:r w:rsidR="0022447C">
        <w:rPr>
          <w:rFonts w:asciiTheme="minorHAnsi" w:eastAsia="Calibri" w:hAnsiTheme="minorHAnsi" w:cstheme="minorHAnsi"/>
          <w:bCs/>
          <w:color w:val="auto"/>
          <w:sz w:val="24"/>
          <w:szCs w:val="24"/>
        </w:rPr>
        <w:t xml:space="preserve">with TNP </w:t>
      </w:r>
      <w:r w:rsidR="00912AE3">
        <w:rPr>
          <w:rFonts w:asciiTheme="minorHAnsi" w:eastAsia="Calibri" w:hAnsiTheme="minorHAnsi" w:cstheme="minorHAnsi"/>
          <w:bCs/>
          <w:color w:val="auto"/>
          <w:sz w:val="24"/>
          <w:szCs w:val="24"/>
        </w:rPr>
        <w:t>Program Manager</w:t>
      </w:r>
      <w:r w:rsidR="0022447C">
        <w:rPr>
          <w:rFonts w:asciiTheme="minorHAnsi" w:eastAsia="Calibri" w:hAnsiTheme="minorHAnsi" w:cstheme="minorHAnsi"/>
          <w:bCs/>
          <w:color w:val="auto"/>
          <w:sz w:val="24"/>
          <w:szCs w:val="24"/>
        </w:rPr>
        <w:t xml:space="preserve">s </w:t>
      </w:r>
      <w:r w:rsidR="004753EF" w:rsidRPr="0074472C">
        <w:rPr>
          <w:rFonts w:asciiTheme="minorHAnsi" w:eastAsia="Calibri" w:hAnsiTheme="minorHAnsi" w:cstheme="minorHAnsi"/>
          <w:bCs/>
          <w:color w:val="auto"/>
          <w:sz w:val="24"/>
          <w:szCs w:val="24"/>
        </w:rPr>
        <w:t>was to understand whether and how well the TNP Program worked and what lesson</w:t>
      </w:r>
      <w:r w:rsidR="004753EF">
        <w:rPr>
          <w:rFonts w:asciiTheme="minorHAnsi" w:eastAsia="Calibri" w:hAnsiTheme="minorHAnsi" w:cstheme="minorHAnsi"/>
          <w:bCs/>
          <w:color w:val="auto"/>
          <w:sz w:val="24"/>
          <w:szCs w:val="24"/>
        </w:rPr>
        <w:t>s</w:t>
      </w:r>
      <w:r w:rsidR="004753EF" w:rsidRPr="0074472C">
        <w:rPr>
          <w:rFonts w:asciiTheme="minorHAnsi" w:eastAsia="Calibri" w:hAnsiTheme="minorHAnsi" w:cstheme="minorHAnsi"/>
          <w:bCs/>
          <w:color w:val="auto"/>
          <w:sz w:val="24"/>
          <w:szCs w:val="24"/>
        </w:rPr>
        <w:t xml:space="preserve"> can be drawn about the TNP Program</w:t>
      </w:r>
      <w:r w:rsidR="004753EF">
        <w:rPr>
          <w:rFonts w:asciiTheme="minorHAnsi" w:eastAsia="Calibri" w:hAnsiTheme="minorHAnsi" w:cstheme="minorHAnsi"/>
          <w:bCs/>
          <w:color w:val="auto"/>
          <w:sz w:val="24"/>
          <w:szCs w:val="24"/>
        </w:rPr>
        <w:t>’s</w:t>
      </w:r>
      <w:r w:rsidR="004753EF" w:rsidRPr="0074472C">
        <w:rPr>
          <w:rFonts w:asciiTheme="minorHAnsi" w:eastAsia="Calibri" w:hAnsiTheme="minorHAnsi" w:cstheme="minorHAnsi"/>
          <w:bCs/>
          <w:color w:val="auto"/>
          <w:sz w:val="24"/>
          <w:szCs w:val="24"/>
        </w:rPr>
        <w:t xml:space="preserve"> implementation to inform future policy and programming.</w:t>
      </w:r>
      <w:r w:rsidR="0022447C">
        <w:rPr>
          <w:rFonts w:asciiTheme="minorHAnsi" w:eastAsia="Calibri" w:hAnsiTheme="minorHAnsi" w:cstheme="minorHAnsi"/>
          <w:bCs/>
          <w:color w:val="auto"/>
          <w:sz w:val="24"/>
          <w:szCs w:val="24"/>
        </w:rPr>
        <w:t xml:space="preserve"> Interviews with MassHealth members </w:t>
      </w:r>
      <w:r w:rsidR="000B4315">
        <w:rPr>
          <w:rFonts w:asciiTheme="minorHAnsi" w:eastAsia="Calibri" w:hAnsiTheme="minorHAnsi" w:cstheme="minorHAnsi"/>
          <w:bCs/>
          <w:color w:val="auto"/>
          <w:sz w:val="24"/>
          <w:szCs w:val="24"/>
        </w:rPr>
        <w:t xml:space="preserve">aimed </w:t>
      </w:r>
      <w:r w:rsidR="0022447C">
        <w:rPr>
          <w:rFonts w:asciiTheme="minorHAnsi" w:eastAsia="Calibri" w:hAnsiTheme="minorHAnsi" w:cstheme="minorHAnsi"/>
          <w:bCs/>
          <w:color w:val="auto"/>
          <w:sz w:val="24"/>
          <w:szCs w:val="24"/>
        </w:rPr>
        <w:t xml:space="preserve">to </w:t>
      </w:r>
      <w:r w:rsidR="00616062">
        <w:rPr>
          <w:rFonts w:asciiTheme="minorHAnsi" w:eastAsia="Calibri" w:hAnsiTheme="minorHAnsi" w:cstheme="minorHAnsi"/>
          <w:bCs/>
          <w:color w:val="auto"/>
          <w:sz w:val="24"/>
          <w:szCs w:val="24"/>
        </w:rPr>
        <w:t>learn abou</w:t>
      </w:r>
      <w:r w:rsidR="00314DF8">
        <w:rPr>
          <w:rFonts w:asciiTheme="minorHAnsi" w:eastAsia="Calibri" w:hAnsiTheme="minorHAnsi" w:cstheme="minorHAnsi"/>
          <w:bCs/>
          <w:color w:val="auto"/>
          <w:sz w:val="24"/>
          <w:szCs w:val="24"/>
        </w:rPr>
        <w:t>t</w:t>
      </w:r>
      <w:r w:rsidR="00616062">
        <w:rPr>
          <w:rFonts w:asciiTheme="minorHAnsi" w:eastAsia="Calibri" w:hAnsiTheme="minorHAnsi" w:cstheme="minorHAnsi"/>
          <w:bCs/>
          <w:color w:val="auto"/>
          <w:sz w:val="24"/>
          <w:szCs w:val="24"/>
        </w:rPr>
        <w:t xml:space="preserve"> th</w:t>
      </w:r>
      <w:r w:rsidR="00996194">
        <w:rPr>
          <w:rFonts w:asciiTheme="minorHAnsi" w:eastAsia="Calibri" w:hAnsiTheme="minorHAnsi" w:cstheme="minorHAnsi"/>
          <w:bCs/>
          <w:color w:val="auto"/>
          <w:sz w:val="24"/>
          <w:szCs w:val="24"/>
        </w:rPr>
        <w:t>ei</w:t>
      </w:r>
      <w:r w:rsidR="00616062">
        <w:rPr>
          <w:rFonts w:asciiTheme="minorHAnsi" w:eastAsia="Calibri" w:hAnsiTheme="minorHAnsi" w:cstheme="minorHAnsi"/>
          <w:bCs/>
          <w:color w:val="auto"/>
          <w:sz w:val="24"/>
          <w:szCs w:val="24"/>
        </w:rPr>
        <w:t>r experience accessing TNP services via the Buoy app.</w:t>
      </w:r>
    </w:p>
    <w:p w14:paraId="15599E2B" w14:textId="77777777" w:rsidR="00981121" w:rsidRPr="0074472C" w:rsidRDefault="00981121" w:rsidP="00981121">
      <w:pPr>
        <w:spacing w:after="160" w:line="259" w:lineRule="auto"/>
        <w:rPr>
          <w:rFonts w:asciiTheme="minorHAnsi" w:eastAsia="Calibri" w:hAnsiTheme="minorHAnsi" w:cstheme="minorHAnsi"/>
          <w:color w:val="auto"/>
          <w:sz w:val="24"/>
          <w:szCs w:val="24"/>
          <w:u w:val="single"/>
        </w:rPr>
      </w:pPr>
      <w:r w:rsidRPr="0074472C">
        <w:rPr>
          <w:rFonts w:asciiTheme="minorHAnsi" w:eastAsia="Calibri" w:hAnsiTheme="minorHAnsi" w:cstheme="minorHAnsi"/>
          <w:color w:val="auto"/>
          <w:sz w:val="24"/>
          <w:szCs w:val="24"/>
          <w:u w:val="single"/>
        </w:rPr>
        <w:t>Narrative Analysis</w:t>
      </w:r>
    </w:p>
    <w:p w14:paraId="71A7289D" w14:textId="12B0284F" w:rsidR="00102B88" w:rsidRPr="0074472C" w:rsidRDefault="00981121" w:rsidP="009E0CEC">
      <w:pPr>
        <w:spacing w:after="160" w:line="259" w:lineRule="auto"/>
        <w:rPr>
          <w:rFonts w:asciiTheme="minorHAnsi" w:eastAsia="Calibri" w:hAnsiTheme="minorHAnsi" w:cstheme="minorHAnsi"/>
          <w:color w:val="auto"/>
          <w:sz w:val="24"/>
          <w:szCs w:val="24"/>
        </w:rPr>
      </w:pPr>
      <w:r w:rsidRPr="0074472C">
        <w:rPr>
          <w:rFonts w:asciiTheme="minorHAnsi" w:eastAsia="Calibri" w:hAnsiTheme="minorHAnsi" w:cstheme="minorHAnsi"/>
          <w:color w:val="auto"/>
          <w:sz w:val="24"/>
          <w:szCs w:val="24"/>
        </w:rPr>
        <w:t xml:space="preserve">Interviews were recorded and </w:t>
      </w:r>
      <w:r w:rsidR="00996194">
        <w:rPr>
          <w:rFonts w:asciiTheme="minorHAnsi" w:eastAsia="Calibri" w:hAnsiTheme="minorHAnsi" w:cstheme="minorHAnsi"/>
          <w:color w:val="auto"/>
          <w:sz w:val="24"/>
          <w:szCs w:val="24"/>
        </w:rPr>
        <w:t>professional</w:t>
      </w:r>
      <w:r w:rsidR="00B11F1D">
        <w:rPr>
          <w:rFonts w:asciiTheme="minorHAnsi" w:eastAsia="Calibri" w:hAnsiTheme="minorHAnsi" w:cstheme="minorHAnsi"/>
          <w:color w:val="auto"/>
          <w:sz w:val="24"/>
          <w:szCs w:val="24"/>
        </w:rPr>
        <w:t xml:space="preserve">ly </w:t>
      </w:r>
      <w:r w:rsidRPr="0074472C">
        <w:rPr>
          <w:rFonts w:asciiTheme="minorHAnsi" w:eastAsia="Calibri" w:hAnsiTheme="minorHAnsi" w:cstheme="minorHAnsi"/>
          <w:color w:val="auto"/>
          <w:sz w:val="24"/>
          <w:szCs w:val="24"/>
        </w:rPr>
        <w:t xml:space="preserve">transcribed verbatim prior to analysis. </w:t>
      </w:r>
      <w:r w:rsidR="00E96C43" w:rsidRPr="0074472C">
        <w:rPr>
          <w:rFonts w:asciiTheme="minorHAnsi" w:eastAsia="Calibri" w:hAnsiTheme="minorHAnsi" w:cstheme="minorHAnsi"/>
          <w:color w:val="auto"/>
          <w:sz w:val="24"/>
          <w:szCs w:val="24"/>
        </w:rPr>
        <w:t xml:space="preserve">To organize the information received during the interviews, </w:t>
      </w:r>
      <w:r w:rsidR="00E96C43">
        <w:rPr>
          <w:rFonts w:asciiTheme="minorHAnsi" w:eastAsia="Calibri" w:hAnsiTheme="minorHAnsi" w:cstheme="minorHAnsi"/>
          <w:color w:val="auto"/>
          <w:sz w:val="24"/>
          <w:szCs w:val="24"/>
        </w:rPr>
        <w:t xml:space="preserve">coders conducted </w:t>
      </w:r>
      <w:r w:rsidR="00E96C43" w:rsidRPr="0074472C">
        <w:rPr>
          <w:rFonts w:asciiTheme="minorHAnsi" w:eastAsia="Calibri" w:hAnsiTheme="minorHAnsi" w:cstheme="minorHAnsi"/>
          <w:color w:val="auto"/>
          <w:sz w:val="24"/>
          <w:szCs w:val="24"/>
        </w:rPr>
        <w:t xml:space="preserve">qualitative analyses of the interview transcripts </w:t>
      </w:r>
      <w:r w:rsidR="00E96C43">
        <w:rPr>
          <w:rFonts w:asciiTheme="minorHAnsi" w:eastAsia="Calibri" w:hAnsiTheme="minorHAnsi" w:cstheme="minorHAnsi"/>
          <w:color w:val="auto"/>
          <w:sz w:val="24"/>
          <w:szCs w:val="24"/>
        </w:rPr>
        <w:t>in</w:t>
      </w:r>
      <w:r w:rsidR="00E96C43" w:rsidRPr="0074472C">
        <w:rPr>
          <w:rFonts w:asciiTheme="minorHAnsi" w:eastAsia="Calibri" w:hAnsiTheme="minorHAnsi" w:cstheme="minorHAnsi"/>
          <w:color w:val="auto"/>
          <w:sz w:val="24"/>
          <w:szCs w:val="24"/>
        </w:rPr>
        <w:t xml:space="preserve"> </w:t>
      </w:r>
      <w:r w:rsidR="00E96C43">
        <w:rPr>
          <w:rFonts w:asciiTheme="minorHAnsi" w:eastAsia="Calibri" w:hAnsiTheme="minorHAnsi" w:cstheme="minorHAnsi"/>
          <w:color w:val="auto"/>
          <w:sz w:val="24"/>
          <w:szCs w:val="24"/>
        </w:rPr>
        <w:t>an electronic qualitative data management software using a coding manual</w:t>
      </w:r>
      <w:r w:rsidRPr="0074472C">
        <w:rPr>
          <w:rFonts w:asciiTheme="minorHAnsi" w:eastAsia="Calibri" w:hAnsiTheme="minorHAnsi" w:cstheme="minorHAnsi"/>
          <w:color w:val="auto"/>
          <w:sz w:val="24"/>
          <w:szCs w:val="24"/>
        </w:rPr>
        <w:t>. Coders met to compare excerpts and themes present in the data for</w:t>
      </w:r>
      <w:r w:rsidR="00C87409">
        <w:rPr>
          <w:rFonts w:asciiTheme="minorHAnsi" w:eastAsia="Calibri" w:hAnsiTheme="minorHAnsi" w:cstheme="minorHAnsi"/>
          <w:color w:val="auto"/>
          <w:sz w:val="24"/>
          <w:szCs w:val="24"/>
        </w:rPr>
        <w:t xml:space="preserve"> </w:t>
      </w:r>
      <w:r w:rsidR="00C87409" w:rsidRPr="0074472C">
        <w:rPr>
          <w:rFonts w:asciiTheme="minorHAnsi" w:eastAsia="Calibri" w:hAnsiTheme="minorHAnsi" w:cstheme="minorHAnsi"/>
          <w:color w:val="auto"/>
          <w:sz w:val="24"/>
          <w:szCs w:val="24"/>
        </w:rPr>
        <w:t>trustworthiness</w:t>
      </w:r>
      <w:r w:rsidR="00C87409">
        <w:rPr>
          <w:rFonts w:asciiTheme="minorHAnsi" w:eastAsia="Calibri" w:hAnsiTheme="minorHAnsi" w:cstheme="minorHAnsi"/>
          <w:color w:val="auto"/>
          <w:sz w:val="24"/>
          <w:szCs w:val="24"/>
        </w:rPr>
        <w:t xml:space="preserve"> and</w:t>
      </w:r>
      <w:r w:rsidRPr="0074472C">
        <w:rPr>
          <w:rFonts w:asciiTheme="minorHAnsi" w:eastAsia="Calibri" w:hAnsiTheme="minorHAnsi" w:cstheme="minorHAnsi"/>
          <w:color w:val="auto"/>
          <w:sz w:val="24"/>
          <w:szCs w:val="24"/>
        </w:rPr>
        <w:t xml:space="preserve"> concordance among the team. Coding discrepancies were resolved using consensus and by an iterative process of refining and merging codes. </w:t>
      </w:r>
      <w:r w:rsidR="00E96C43">
        <w:rPr>
          <w:rFonts w:asciiTheme="minorHAnsi" w:eastAsia="Calibri" w:hAnsiTheme="minorHAnsi" w:cstheme="minorHAnsi"/>
          <w:color w:val="auto"/>
          <w:sz w:val="24"/>
          <w:szCs w:val="24"/>
        </w:rPr>
        <w:t>The coding team</w:t>
      </w:r>
      <w:r w:rsidRPr="0074472C">
        <w:rPr>
          <w:rFonts w:asciiTheme="minorHAnsi" w:eastAsia="Calibri" w:hAnsiTheme="minorHAnsi" w:cstheme="minorHAnsi"/>
          <w:color w:val="auto"/>
          <w:sz w:val="24"/>
          <w:szCs w:val="24"/>
        </w:rPr>
        <w:t xml:space="preserve"> used descriptive narrative analyses to summarize the key findings present in the transcripts within the context of each interview question. To demonstrate the data-driven nature of the qualitative findings, excerpts supporting all key findings were extracted from the transcripts and are presented in the Results section. </w:t>
      </w:r>
    </w:p>
    <w:p w14:paraId="548E2C42" w14:textId="77777777" w:rsidR="00B87868" w:rsidRPr="0074472C" w:rsidRDefault="00B87868" w:rsidP="00B87868">
      <w:pPr>
        <w:pStyle w:val="Heading2"/>
        <w:rPr>
          <w:rFonts w:asciiTheme="minorHAnsi" w:hAnsiTheme="minorHAnsi" w:cstheme="minorHAnsi"/>
          <w:color w:val="auto"/>
        </w:rPr>
      </w:pPr>
      <w:bookmarkStart w:id="34" w:name="_Toc130549750"/>
      <w:bookmarkStart w:id="35" w:name="_Toc173236062"/>
      <w:bookmarkStart w:id="36" w:name="_Toc130549749"/>
      <w:r w:rsidRPr="0074472C">
        <w:rPr>
          <w:rFonts w:asciiTheme="minorHAnsi" w:hAnsiTheme="minorHAnsi" w:cstheme="minorHAnsi"/>
          <w:color w:val="auto"/>
        </w:rPr>
        <w:t>5.3 Evaluation Findings</w:t>
      </w:r>
      <w:bookmarkEnd w:id="34"/>
      <w:bookmarkEnd w:id="35"/>
    </w:p>
    <w:p w14:paraId="62364CBA" w14:textId="77777777" w:rsidR="00F30F95" w:rsidRPr="0074472C" w:rsidRDefault="00B87868" w:rsidP="00B87868">
      <w:pPr>
        <w:rPr>
          <w:rFonts w:asciiTheme="minorHAnsi" w:hAnsiTheme="minorHAnsi" w:cstheme="minorHAnsi"/>
          <w:b/>
          <w:bCs/>
          <w:color w:val="auto"/>
          <w:kern w:val="2"/>
          <w:sz w:val="24"/>
          <w:szCs w:val="24"/>
          <w:shd w:val="clear" w:color="auto" w:fill="FFFFFF"/>
          <w14:ligatures w14:val="standardContextual"/>
        </w:rPr>
      </w:pPr>
      <w:r w:rsidRPr="0074472C">
        <w:rPr>
          <w:rFonts w:asciiTheme="minorHAnsi" w:hAnsiTheme="minorHAnsi" w:cstheme="minorHAnsi"/>
          <w:b/>
          <w:bCs/>
          <w:color w:val="auto"/>
          <w:kern w:val="2"/>
          <w:sz w:val="24"/>
          <w:szCs w:val="24"/>
          <w:shd w:val="clear" w:color="auto" w:fill="FFFFFF"/>
          <w14:ligatures w14:val="standardContextual"/>
        </w:rPr>
        <w:t>Quantitative Findings</w:t>
      </w:r>
    </w:p>
    <w:p w14:paraId="582A5841" w14:textId="29E6934C" w:rsidR="00F30F95" w:rsidRPr="0074472C" w:rsidRDefault="00F30F95" w:rsidP="00F30F95">
      <w:pPr>
        <w:spacing w:line="240" w:lineRule="auto"/>
        <w:rPr>
          <w:rFonts w:asciiTheme="minorHAnsi" w:hAnsiTheme="minorHAnsi" w:cstheme="minorHAnsi"/>
          <w:color w:val="auto"/>
          <w:kern w:val="2"/>
          <w:sz w:val="24"/>
          <w:szCs w:val="24"/>
          <w14:ligatures w14:val="standardContextual"/>
        </w:rPr>
      </w:pPr>
      <w:r w:rsidRPr="0074472C">
        <w:rPr>
          <w:rFonts w:asciiTheme="minorHAnsi" w:hAnsiTheme="minorHAnsi" w:cstheme="minorHAnsi"/>
          <w:color w:val="auto"/>
          <w:kern w:val="2"/>
          <w:sz w:val="24"/>
          <w:szCs w:val="24"/>
          <w14:ligatures w14:val="standardContextual"/>
        </w:rPr>
        <w:t>Below we describe and provide supporting figures for all findings within the context of each evaluation question</w:t>
      </w:r>
      <w:r w:rsidR="00CB6B4B" w:rsidRPr="0074472C">
        <w:rPr>
          <w:rFonts w:asciiTheme="minorHAnsi" w:hAnsiTheme="minorHAnsi" w:cstheme="minorHAnsi"/>
          <w:color w:val="auto"/>
          <w:kern w:val="2"/>
          <w:sz w:val="24"/>
          <w:szCs w:val="24"/>
          <w14:ligatures w14:val="standardContextual"/>
        </w:rPr>
        <w:t>.</w:t>
      </w:r>
      <w:r w:rsidR="00CB6B4B" w:rsidRPr="0074472C" w:rsidDel="009E5155">
        <w:rPr>
          <w:rFonts w:asciiTheme="minorHAnsi" w:hAnsiTheme="minorHAnsi" w:cstheme="minorHAnsi"/>
          <w:color w:val="auto"/>
          <w:kern w:val="2"/>
          <w:sz w:val="24"/>
          <w:szCs w:val="24"/>
          <w14:ligatures w14:val="standardContextual"/>
        </w:rPr>
        <w:t xml:space="preserve"> </w:t>
      </w:r>
    </w:p>
    <w:p w14:paraId="7F2C4905" w14:textId="77777777" w:rsidR="00B87868" w:rsidRPr="00787654" w:rsidRDefault="00B87868" w:rsidP="00B87868">
      <w:pPr>
        <w:pStyle w:val="NormalWeb"/>
        <w:pBdr>
          <w:bottom w:val="single" w:sz="6" w:space="1" w:color="auto"/>
        </w:pBdr>
        <w:spacing w:before="0" w:beforeAutospacing="0" w:after="0" w:afterAutospacing="0"/>
        <w:rPr>
          <w:rFonts w:asciiTheme="minorHAnsi" w:eastAsiaTheme="minorHAnsi" w:hAnsiTheme="minorHAnsi" w:cstheme="minorHAnsi"/>
        </w:rPr>
      </w:pPr>
      <w:r w:rsidRPr="00787654">
        <w:rPr>
          <w:rFonts w:asciiTheme="minorHAnsi" w:eastAsiaTheme="minorHAnsi" w:hAnsiTheme="minorHAnsi" w:cstheme="minorHAnsi"/>
          <w:b/>
        </w:rPr>
        <w:t>RQ1</w:t>
      </w:r>
      <w:r w:rsidRPr="00787654">
        <w:rPr>
          <w:rFonts w:asciiTheme="minorHAnsi" w:eastAsiaTheme="minorHAnsi" w:hAnsiTheme="minorHAnsi" w:cstheme="minorHAnsi"/>
        </w:rPr>
        <w:t>. How many MassHealth members accessed the Buoy app over time?</w:t>
      </w:r>
    </w:p>
    <w:p w14:paraId="1BC7D134" w14:textId="77777777" w:rsidR="00A60791" w:rsidRDefault="00E26C1A" w:rsidP="00787654">
      <w:pPr>
        <w:spacing w:line="240" w:lineRule="auto"/>
        <w:rPr>
          <w:rFonts w:asciiTheme="minorHAnsi" w:hAnsiTheme="minorHAnsi" w:cstheme="minorHAnsi"/>
          <w:color w:val="auto"/>
          <w:kern w:val="2"/>
          <w:sz w:val="24"/>
          <w:szCs w:val="24"/>
          <w14:ligatures w14:val="standardContextual"/>
        </w:rPr>
        <w:sectPr w:rsidR="00A60791" w:rsidSect="00065070">
          <w:headerReference w:type="default" r:id="rId24"/>
          <w:footerReference w:type="default" r:id="rId25"/>
          <w:headerReference w:type="first" r:id="rId26"/>
          <w:pgSz w:w="12240" w:h="15840"/>
          <w:pgMar w:top="1440" w:right="1440" w:bottom="1242" w:left="1440" w:header="720" w:footer="576" w:gutter="0"/>
          <w:cols w:space="720"/>
          <w:docGrid w:linePitch="360"/>
        </w:sectPr>
      </w:pPr>
      <w:r w:rsidRPr="00787654">
        <w:rPr>
          <w:rFonts w:asciiTheme="minorHAnsi" w:eastAsia="Times New Roman" w:hAnsiTheme="minorHAnsi" w:cstheme="minorHAnsi"/>
          <w:b/>
          <w:color w:val="auto"/>
          <w:sz w:val="24"/>
          <w:szCs w:val="24"/>
          <w:bdr w:val="none" w:sz="0" w:space="0" w:color="auto" w:frame="1"/>
          <w:shd w:val="clear" w:color="auto" w:fill="FFFFFF"/>
        </w:rPr>
        <w:t>There were 4,930 total recorded MassHealth members</w:t>
      </w:r>
      <w:r w:rsidR="00CF1619">
        <w:rPr>
          <w:rFonts w:asciiTheme="minorHAnsi" w:eastAsia="Times New Roman" w:hAnsiTheme="minorHAnsi" w:cstheme="minorHAnsi"/>
          <w:b/>
          <w:bCs/>
          <w:color w:val="auto"/>
          <w:sz w:val="24"/>
          <w:szCs w:val="24"/>
          <w:bdr w:val="none" w:sz="0" w:space="0" w:color="auto" w:frame="1"/>
          <w:shd w:val="clear" w:color="auto" w:fill="FFFFFF"/>
        </w:rPr>
        <w:t xml:space="preserve"> who </w:t>
      </w:r>
      <w:r w:rsidR="00686F52">
        <w:rPr>
          <w:rFonts w:asciiTheme="minorHAnsi" w:eastAsia="Times New Roman" w:hAnsiTheme="minorHAnsi" w:cstheme="minorHAnsi"/>
          <w:b/>
          <w:bCs/>
          <w:color w:val="auto"/>
          <w:sz w:val="24"/>
          <w:szCs w:val="24"/>
          <w:bdr w:val="none" w:sz="0" w:space="0" w:color="auto" w:frame="1"/>
          <w:shd w:val="clear" w:color="auto" w:fill="FFFFFF"/>
        </w:rPr>
        <w:t xml:space="preserve">completed the triage questions </w:t>
      </w:r>
      <w:r w:rsidR="0038501F">
        <w:rPr>
          <w:rFonts w:asciiTheme="minorHAnsi" w:eastAsia="Times New Roman" w:hAnsiTheme="minorHAnsi" w:cstheme="minorHAnsi"/>
          <w:b/>
          <w:bCs/>
          <w:color w:val="auto"/>
          <w:sz w:val="24"/>
          <w:szCs w:val="24"/>
          <w:bdr w:val="none" w:sz="0" w:space="0" w:color="auto" w:frame="1"/>
          <w:shd w:val="clear" w:color="auto" w:fill="FFFFFF"/>
        </w:rPr>
        <w:t xml:space="preserve">and </w:t>
      </w:r>
      <w:r w:rsidR="00CF1619">
        <w:rPr>
          <w:rFonts w:asciiTheme="minorHAnsi" w:eastAsia="Times New Roman" w:hAnsiTheme="minorHAnsi" w:cstheme="minorHAnsi"/>
          <w:b/>
          <w:bCs/>
          <w:color w:val="auto"/>
          <w:sz w:val="24"/>
          <w:szCs w:val="24"/>
          <w:bdr w:val="none" w:sz="0" w:space="0" w:color="auto" w:frame="1"/>
          <w:shd w:val="clear" w:color="auto" w:fill="FFFFFF"/>
        </w:rPr>
        <w:t xml:space="preserve">accessed a TNP </w:t>
      </w:r>
      <w:r w:rsidRPr="00787654">
        <w:rPr>
          <w:rFonts w:asciiTheme="minorHAnsi" w:eastAsia="Times New Roman" w:hAnsiTheme="minorHAnsi" w:cstheme="minorHAnsi"/>
          <w:b/>
          <w:color w:val="auto"/>
          <w:sz w:val="24"/>
          <w:szCs w:val="24"/>
          <w:bdr w:val="none" w:sz="0" w:space="0" w:color="auto" w:frame="1"/>
          <w:shd w:val="clear" w:color="auto" w:fill="FFFFFF"/>
        </w:rPr>
        <w:t>via the Buoy app</w:t>
      </w:r>
      <w:r w:rsidRPr="0074472C">
        <w:rPr>
          <w:rFonts w:asciiTheme="minorHAnsi" w:eastAsia="Times New Roman" w:hAnsiTheme="minorHAnsi" w:cstheme="minorHAnsi"/>
          <w:color w:val="auto"/>
          <w:sz w:val="24"/>
          <w:szCs w:val="24"/>
          <w:bdr w:val="none" w:sz="0" w:space="0" w:color="auto" w:frame="1"/>
          <w:shd w:val="clear" w:color="auto" w:fill="FFFFFF"/>
        </w:rPr>
        <w:t xml:space="preserve"> (see </w:t>
      </w:r>
      <w:r w:rsidR="00B46D1E">
        <w:rPr>
          <w:rFonts w:asciiTheme="minorHAnsi" w:eastAsia="Times New Roman" w:hAnsiTheme="minorHAnsi" w:cstheme="minorHAnsi"/>
          <w:b/>
          <w:bCs/>
          <w:color w:val="auto"/>
          <w:sz w:val="24"/>
          <w:szCs w:val="24"/>
          <w:bdr w:val="none" w:sz="0" w:space="0" w:color="auto" w:frame="1"/>
          <w:shd w:val="clear" w:color="auto" w:fill="FFFFFF"/>
        </w:rPr>
        <w:t>Figure</w:t>
      </w:r>
      <w:r w:rsidRPr="0074472C">
        <w:rPr>
          <w:rFonts w:asciiTheme="minorHAnsi" w:eastAsia="Times New Roman" w:hAnsiTheme="minorHAnsi" w:cstheme="minorHAnsi"/>
          <w:b/>
          <w:bCs/>
          <w:color w:val="auto"/>
          <w:sz w:val="24"/>
          <w:szCs w:val="24"/>
          <w:bdr w:val="none" w:sz="0" w:space="0" w:color="auto" w:frame="1"/>
          <w:shd w:val="clear" w:color="auto" w:fill="FFFFFF"/>
        </w:rPr>
        <w:t xml:space="preserve"> </w:t>
      </w:r>
      <w:r w:rsidR="00B46D1E">
        <w:rPr>
          <w:rFonts w:asciiTheme="minorHAnsi" w:eastAsia="Times New Roman" w:hAnsiTheme="minorHAnsi" w:cstheme="minorHAnsi"/>
          <w:b/>
          <w:bCs/>
          <w:color w:val="auto"/>
          <w:sz w:val="24"/>
          <w:szCs w:val="24"/>
          <w:bdr w:val="none" w:sz="0" w:space="0" w:color="auto" w:frame="1"/>
          <w:shd w:val="clear" w:color="auto" w:fill="FFFFFF"/>
        </w:rPr>
        <w:t>6</w:t>
      </w:r>
      <w:r w:rsidRPr="0074472C">
        <w:rPr>
          <w:rFonts w:asciiTheme="minorHAnsi" w:eastAsia="Times New Roman" w:hAnsiTheme="minorHAnsi" w:cstheme="minorHAnsi"/>
          <w:color w:val="auto"/>
          <w:sz w:val="24"/>
          <w:szCs w:val="24"/>
          <w:bdr w:val="none" w:sz="0" w:space="0" w:color="auto" w:frame="1"/>
          <w:shd w:val="clear" w:color="auto" w:fill="FFFFFF"/>
        </w:rPr>
        <w:t>).</w:t>
      </w:r>
      <w:r w:rsidR="0038501F">
        <w:rPr>
          <w:rFonts w:asciiTheme="minorHAnsi" w:eastAsia="Times New Roman" w:hAnsiTheme="minorHAnsi" w:cstheme="minorHAnsi"/>
          <w:color w:val="auto"/>
          <w:sz w:val="24"/>
          <w:szCs w:val="24"/>
          <w:bdr w:val="none" w:sz="0" w:space="0" w:color="auto" w:frame="1"/>
          <w:shd w:val="clear" w:color="auto" w:fill="FFFFFF"/>
        </w:rPr>
        <w:t xml:space="preserve"> Accessing the Buoy app</w:t>
      </w:r>
      <w:r w:rsidR="0038501F" w:rsidRPr="0074472C">
        <w:rPr>
          <w:rFonts w:asciiTheme="minorHAnsi" w:eastAsia="Times New Roman" w:hAnsiTheme="minorHAnsi" w:cstheme="minorHAnsi"/>
          <w:color w:val="auto"/>
          <w:sz w:val="24"/>
          <w:szCs w:val="24"/>
          <w:bdr w:val="none" w:sz="0" w:space="0" w:color="auto" w:frame="1"/>
          <w:shd w:val="clear" w:color="auto" w:fill="FFFFFF"/>
        </w:rPr>
        <w:t xml:space="preserve"> involved providers making recommendations about follow-up care</w:t>
      </w:r>
      <w:r w:rsidR="0038501F">
        <w:rPr>
          <w:rFonts w:asciiTheme="minorHAnsi" w:eastAsia="Times New Roman" w:hAnsiTheme="minorHAnsi" w:cstheme="minorHAnsi"/>
          <w:color w:val="auto"/>
          <w:sz w:val="24"/>
          <w:szCs w:val="24"/>
          <w:bdr w:val="none" w:sz="0" w:space="0" w:color="auto" w:frame="1"/>
          <w:shd w:val="clear" w:color="auto" w:fill="FFFFFF"/>
        </w:rPr>
        <w:t>.</w:t>
      </w:r>
      <w:r w:rsidR="0038501F" w:rsidRPr="0074472C">
        <w:rPr>
          <w:rFonts w:asciiTheme="minorHAnsi" w:eastAsia="Times New Roman" w:hAnsiTheme="minorHAnsi" w:cstheme="minorHAnsi"/>
          <w:color w:val="auto"/>
          <w:sz w:val="24"/>
          <w:szCs w:val="24"/>
          <w:bdr w:val="none" w:sz="0" w:space="0" w:color="auto" w:frame="1"/>
          <w:shd w:val="clear" w:color="auto" w:fill="FFFFFF"/>
        </w:rPr>
        <w:t xml:space="preserve"> </w:t>
      </w:r>
      <w:r w:rsidR="00280085">
        <w:rPr>
          <w:rFonts w:asciiTheme="minorHAnsi" w:eastAsia="Times New Roman" w:hAnsiTheme="minorHAnsi" w:cstheme="minorHAnsi"/>
          <w:color w:val="auto"/>
          <w:sz w:val="24"/>
          <w:szCs w:val="24"/>
          <w:bdr w:val="none" w:sz="0" w:space="0" w:color="auto" w:frame="1"/>
          <w:shd w:val="clear" w:color="auto" w:fill="FFFFFF"/>
        </w:rPr>
        <w:t>It is also important to note that</w:t>
      </w:r>
      <w:r w:rsidR="00280085" w:rsidRPr="002B595E">
        <w:rPr>
          <w:rFonts w:asciiTheme="minorHAnsi" w:hAnsiTheme="minorHAnsi" w:cstheme="minorHAnsi"/>
          <w:color w:val="auto"/>
          <w:kern w:val="2"/>
          <w:sz w:val="24"/>
          <w:szCs w:val="24"/>
          <w14:ligatures w14:val="standardContextual"/>
        </w:rPr>
        <w:t xml:space="preserve"> 121,642 individuals used the triage tool without providing any insurance information in their interview.</w:t>
      </w:r>
      <w:r w:rsidR="00280085">
        <w:rPr>
          <w:rFonts w:asciiTheme="minorHAnsi" w:hAnsiTheme="minorHAnsi" w:cstheme="minorHAnsi"/>
          <w:color w:val="auto"/>
          <w:kern w:val="2"/>
          <w:sz w:val="24"/>
          <w:szCs w:val="24"/>
          <w14:ligatures w14:val="standardContextual"/>
        </w:rPr>
        <w:t xml:space="preserve"> </w:t>
      </w:r>
      <w:r w:rsidR="004D61D4" w:rsidRPr="0074472C">
        <w:rPr>
          <w:rFonts w:asciiTheme="minorHAnsi" w:hAnsiTheme="minorHAnsi" w:cstheme="minorHAnsi"/>
          <w:color w:val="auto"/>
          <w:kern w:val="2"/>
          <w:sz w:val="24"/>
          <w:szCs w:val="24"/>
          <w14:ligatures w14:val="standardContextual"/>
        </w:rPr>
        <w:t>Out of the 1</w:t>
      </w:r>
      <w:r w:rsidR="004D61D4">
        <w:rPr>
          <w:rFonts w:asciiTheme="minorHAnsi" w:hAnsiTheme="minorHAnsi" w:cstheme="minorHAnsi"/>
          <w:color w:val="auto"/>
          <w:kern w:val="2"/>
          <w:sz w:val="24"/>
          <w:szCs w:val="24"/>
          <w14:ligatures w14:val="standardContextual"/>
        </w:rPr>
        <w:t>4</w:t>
      </w:r>
      <w:r w:rsidR="004D61D4" w:rsidRPr="0074472C">
        <w:rPr>
          <w:rFonts w:asciiTheme="minorHAnsi" w:hAnsiTheme="minorHAnsi" w:cstheme="minorHAnsi"/>
          <w:color w:val="auto"/>
          <w:kern w:val="2"/>
          <w:sz w:val="24"/>
          <w:szCs w:val="24"/>
          <w14:ligatures w14:val="standardContextual"/>
        </w:rPr>
        <w:t xml:space="preserve"> Massachusetts counties</w:t>
      </w:r>
      <w:r w:rsidR="00117D7D">
        <w:rPr>
          <w:rFonts w:asciiTheme="minorHAnsi" w:hAnsiTheme="minorHAnsi" w:cstheme="minorHAnsi"/>
          <w:color w:val="auto"/>
          <w:kern w:val="2"/>
          <w:sz w:val="24"/>
          <w:szCs w:val="24"/>
          <w14:ligatures w14:val="standardContextual"/>
        </w:rPr>
        <w:t xml:space="preserve"> involved</w:t>
      </w:r>
      <w:r w:rsidR="004D61D4" w:rsidRPr="0074472C">
        <w:rPr>
          <w:rFonts w:asciiTheme="minorHAnsi" w:hAnsiTheme="minorHAnsi" w:cstheme="minorHAnsi"/>
          <w:color w:val="auto"/>
          <w:kern w:val="2"/>
          <w:sz w:val="24"/>
          <w:szCs w:val="24"/>
          <w14:ligatures w14:val="standardContextual"/>
        </w:rPr>
        <w:t xml:space="preserve">, </w:t>
      </w:r>
      <w:r w:rsidR="00AC2008">
        <w:rPr>
          <w:rFonts w:asciiTheme="minorHAnsi" w:hAnsiTheme="minorHAnsi" w:cstheme="minorHAnsi"/>
          <w:color w:val="auto"/>
          <w:kern w:val="2"/>
          <w:sz w:val="24"/>
          <w:szCs w:val="24"/>
          <w14:ligatures w14:val="standardContextual"/>
        </w:rPr>
        <w:t xml:space="preserve">MassHealth members </w:t>
      </w:r>
      <w:r w:rsidR="004D61D4" w:rsidRPr="0074472C">
        <w:rPr>
          <w:rFonts w:asciiTheme="minorHAnsi" w:hAnsiTheme="minorHAnsi" w:cstheme="minorHAnsi"/>
          <w:color w:val="auto"/>
          <w:kern w:val="2"/>
          <w:sz w:val="24"/>
          <w:szCs w:val="24"/>
          <w14:ligatures w14:val="standardContextual"/>
        </w:rPr>
        <w:t xml:space="preserve">located in </w:t>
      </w:r>
      <w:r w:rsidR="00117D7D">
        <w:rPr>
          <w:rFonts w:asciiTheme="minorHAnsi" w:hAnsiTheme="minorHAnsi" w:cstheme="minorHAnsi"/>
          <w:color w:val="auto"/>
          <w:kern w:val="2"/>
          <w:sz w:val="24"/>
          <w:szCs w:val="24"/>
          <w14:ligatures w14:val="standardContextual"/>
        </w:rPr>
        <w:t>Suffolk</w:t>
      </w:r>
      <w:r w:rsidR="004D61D4" w:rsidRPr="0074472C">
        <w:rPr>
          <w:rFonts w:asciiTheme="minorHAnsi" w:hAnsiTheme="minorHAnsi" w:cstheme="minorHAnsi"/>
          <w:color w:val="auto"/>
          <w:kern w:val="2"/>
          <w:sz w:val="24"/>
          <w:szCs w:val="24"/>
          <w14:ligatures w14:val="standardContextual"/>
        </w:rPr>
        <w:t xml:space="preserve"> County </w:t>
      </w:r>
      <w:r w:rsidR="00AC2008">
        <w:rPr>
          <w:rFonts w:asciiTheme="minorHAnsi" w:hAnsiTheme="minorHAnsi" w:cstheme="minorHAnsi"/>
          <w:color w:val="auto"/>
          <w:kern w:val="2"/>
          <w:sz w:val="24"/>
          <w:szCs w:val="24"/>
          <w14:ligatures w14:val="standardContextual"/>
        </w:rPr>
        <w:t>recorded th</w:t>
      </w:r>
      <w:r w:rsidR="00236C50">
        <w:rPr>
          <w:rFonts w:asciiTheme="minorHAnsi" w:hAnsiTheme="minorHAnsi" w:cstheme="minorHAnsi"/>
          <w:color w:val="auto"/>
          <w:kern w:val="2"/>
          <w:sz w:val="24"/>
          <w:szCs w:val="24"/>
          <w14:ligatures w14:val="standardContextual"/>
        </w:rPr>
        <w:t xml:space="preserve">e largest </w:t>
      </w:r>
      <w:r w:rsidR="00AC2008">
        <w:rPr>
          <w:rFonts w:asciiTheme="minorHAnsi" w:hAnsiTheme="minorHAnsi" w:cstheme="minorHAnsi"/>
          <w:color w:val="auto"/>
          <w:kern w:val="2"/>
          <w:sz w:val="24"/>
          <w:szCs w:val="24"/>
          <w14:ligatures w14:val="standardContextual"/>
        </w:rPr>
        <w:t xml:space="preserve">number of </w:t>
      </w:r>
      <w:r w:rsidR="00117D7D">
        <w:rPr>
          <w:rFonts w:asciiTheme="minorHAnsi" w:hAnsiTheme="minorHAnsi" w:cstheme="minorHAnsi"/>
          <w:color w:val="auto"/>
          <w:kern w:val="2"/>
          <w:sz w:val="24"/>
          <w:szCs w:val="24"/>
          <w14:ligatures w14:val="standardContextual"/>
        </w:rPr>
        <w:t xml:space="preserve">interviews </w:t>
      </w:r>
      <w:r w:rsidR="00117D7D" w:rsidRPr="0074472C">
        <w:rPr>
          <w:rFonts w:asciiTheme="minorHAnsi" w:hAnsiTheme="minorHAnsi" w:cstheme="minorHAnsi"/>
          <w:color w:val="auto"/>
          <w:kern w:val="2"/>
          <w:sz w:val="24"/>
          <w:szCs w:val="24"/>
          <w14:ligatures w14:val="standardContextual"/>
        </w:rPr>
        <w:t>(9</w:t>
      </w:r>
      <w:r w:rsidR="00117D7D">
        <w:rPr>
          <w:rFonts w:asciiTheme="minorHAnsi" w:hAnsiTheme="minorHAnsi" w:cstheme="minorHAnsi"/>
          <w:color w:val="auto"/>
          <w:kern w:val="2"/>
          <w:sz w:val="24"/>
          <w:szCs w:val="24"/>
          <w14:ligatures w14:val="standardContextual"/>
        </w:rPr>
        <w:t>86</w:t>
      </w:r>
      <w:r w:rsidR="00117D7D" w:rsidRPr="0074472C">
        <w:rPr>
          <w:rFonts w:asciiTheme="minorHAnsi" w:hAnsiTheme="minorHAnsi" w:cstheme="minorHAnsi"/>
          <w:color w:val="auto"/>
          <w:kern w:val="2"/>
          <w:sz w:val="24"/>
          <w:szCs w:val="24"/>
          <w14:ligatures w14:val="standardContextual"/>
        </w:rPr>
        <w:t>)</w:t>
      </w:r>
      <w:r w:rsidR="00117D7D">
        <w:rPr>
          <w:rFonts w:asciiTheme="minorHAnsi" w:hAnsiTheme="minorHAnsi" w:cstheme="minorHAnsi"/>
          <w:color w:val="auto"/>
          <w:kern w:val="2"/>
          <w:sz w:val="24"/>
          <w:szCs w:val="24"/>
          <w14:ligatures w14:val="standardContextual"/>
        </w:rPr>
        <w:t xml:space="preserve">, while MassHealth members </w:t>
      </w:r>
      <w:r w:rsidR="00117D7D" w:rsidRPr="0074472C">
        <w:rPr>
          <w:rFonts w:asciiTheme="minorHAnsi" w:hAnsiTheme="minorHAnsi" w:cstheme="minorHAnsi"/>
          <w:color w:val="auto"/>
          <w:kern w:val="2"/>
          <w:sz w:val="24"/>
          <w:szCs w:val="24"/>
          <w14:ligatures w14:val="standardContextual"/>
        </w:rPr>
        <w:t xml:space="preserve">located in </w:t>
      </w:r>
      <w:r w:rsidR="00117D7D">
        <w:rPr>
          <w:rFonts w:asciiTheme="minorHAnsi" w:hAnsiTheme="minorHAnsi" w:cstheme="minorHAnsi"/>
          <w:color w:val="auto"/>
          <w:kern w:val="2"/>
          <w:sz w:val="24"/>
          <w:szCs w:val="24"/>
          <w14:ligatures w14:val="standardContextual"/>
        </w:rPr>
        <w:t>Nantucket</w:t>
      </w:r>
      <w:r w:rsidR="00117D7D" w:rsidRPr="0074472C">
        <w:rPr>
          <w:rFonts w:asciiTheme="minorHAnsi" w:hAnsiTheme="minorHAnsi" w:cstheme="minorHAnsi"/>
          <w:color w:val="auto"/>
          <w:kern w:val="2"/>
          <w:sz w:val="24"/>
          <w:szCs w:val="24"/>
          <w14:ligatures w14:val="standardContextual"/>
        </w:rPr>
        <w:t xml:space="preserve"> </w:t>
      </w:r>
      <w:r w:rsidR="00117D7D">
        <w:rPr>
          <w:rFonts w:asciiTheme="minorHAnsi" w:hAnsiTheme="minorHAnsi" w:cstheme="minorHAnsi"/>
          <w:color w:val="auto"/>
          <w:kern w:val="2"/>
          <w:sz w:val="24"/>
          <w:szCs w:val="24"/>
          <w14:ligatures w14:val="standardContextual"/>
        </w:rPr>
        <w:t>recorded the lowest number of interviews</w:t>
      </w:r>
      <w:r w:rsidR="00117D7D" w:rsidRPr="0074472C">
        <w:rPr>
          <w:rFonts w:asciiTheme="minorHAnsi" w:hAnsiTheme="minorHAnsi" w:cstheme="minorHAnsi"/>
          <w:color w:val="auto"/>
          <w:kern w:val="2"/>
          <w:sz w:val="24"/>
          <w:szCs w:val="24"/>
          <w14:ligatures w14:val="standardContextual"/>
        </w:rPr>
        <w:t xml:space="preserve"> </w:t>
      </w:r>
      <w:r w:rsidR="004D61D4" w:rsidRPr="0074472C">
        <w:rPr>
          <w:rFonts w:asciiTheme="minorHAnsi" w:hAnsiTheme="minorHAnsi" w:cstheme="minorHAnsi"/>
          <w:color w:val="auto"/>
          <w:kern w:val="2"/>
          <w:sz w:val="24"/>
          <w:szCs w:val="24"/>
          <w14:ligatures w14:val="standardContextual"/>
        </w:rPr>
        <w:t>(</w:t>
      </w:r>
      <w:r w:rsidR="00117D7D">
        <w:rPr>
          <w:rFonts w:asciiTheme="minorHAnsi" w:hAnsiTheme="minorHAnsi" w:cstheme="minorHAnsi"/>
          <w:color w:val="auto"/>
          <w:kern w:val="2"/>
          <w:sz w:val="24"/>
          <w:szCs w:val="24"/>
          <w14:ligatures w14:val="standardContextual"/>
        </w:rPr>
        <w:t>1</w:t>
      </w:r>
      <w:r w:rsidR="004D61D4" w:rsidRPr="0074472C">
        <w:rPr>
          <w:rFonts w:asciiTheme="minorHAnsi" w:hAnsiTheme="minorHAnsi" w:cstheme="minorHAnsi"/>
          <w:color w:val="auto"/>
          <w:kern w:val="2"/>
          <w:sz w:val="24"/>
          <w:szCs w:val="24"/>
          <w14:ligatures w14:val="standardContextual"/>
        </w:rPr>
        <w:t xml:space="preserve">) (see </w:t>
      </w:r>
      <w:r w:rsidR="00B46D1E">
        <w:rPr>
          <w:rFonts w:asciiTheme="minorHAnsi" w:hAnsiTheme="minorHAnsi" w:cstheme="minorHAnsi"/>
          <w:b/>
          <w:bCs/>
          <w:color w:val="auto"/>
          <w:kern w:val="2"/>
          <w:sz w:val="24"/>
          <w:szCs w:val="24"/>
          <w14:ligatures w14:val="standardContextual"/>
        </w:rPr>
        <w:t>Figure</w:t>
      </w:r>
      <w:r w:rsidR="00117D7D">
        <w:rPr>
          <w:rFonts w:asciiTheme="minorHAnsi" w:hAnsiTheme="minorHAnsi" w:cstheme="minorHAnsi"/>
          <w:b/>
          <w:bCs/>
          <w:color w:val="auto"/>
          <w:kern w:val="2"/>
          <w:sz w:val="24"/>
          <w:szCs w:val="24"/>
          <w14:ligatures w14:val="standardContextual"/>
        </w:rPr>
        <w:t xml:space="preserve"> </w:t>
      </w:r>
      <w:r w:rsidR="00B46D1E">
        <w:rPr>
          <w:rFonts w:asciiTheme="minorHAnsi" w:hAnsiTheme="minorHAnsi" w:cstheme="minorHAnsi"/>
          <w:b/>
          <w:bCs/>
          <w:color w:val="auto"/>
          <w:kern w:val="2"/>
          <w:sz w:val="24"/>
          <w:szCs w:val="24"/>
          <w14:ligatures w14:val="standardContextual"/>
        </w:rPr>
        <w:t>6</w:t>
      </w:r>
      <w:r w:rsidR="004D61D4" w:rsidRPr="0074472C">
        <w:rPr>
          <w:rFonts w:asciiTheme="minorHAnsi" w:hAnsiTheme="minorHAnsi" w:cstheme="minorHAnsi"/>
          <w:color w:val="auto"/>
          <w:kern w:val="2"/>
          <w:sz w:val="24"/>
          <w:szCs w:val="24"/>
          <w14:ligatures w14:val="standardContextual"/>
        </w:rPr>
        <w:t xml:space="preserve">). </w:t>
      </w:r>
    </w:p>
    <w:p w14:paraId="76ADFE65" w14:textId="561B0906" w:rsidR="007F03FD" w:rsidRPr="00787654" w:rsidRDefault="00B46D1E" w:rsidP="00787654">
      <w:pPr>
        <w:spacing w:after="0" w:line="240" w:lineRule="auto"/>
        <w:rPr>
          <w:rFonts w:asciiTheme="minorHAnsi" w:eastAsia="Times New Roman" w:hAnsiTheme="minorHAnsi" w:cstheme="minorHAnsi"/>
          <w:b/>
          <w:color w:val="auto"/>
          <w:sz w:val="24"/>
          <w:szCs w:val="24"/>
          <w:bdr w:val="none" w:sz="0" w:space="0" w:color="auto" w:frame="1"/>
          <w:shd w:val="clear" w:color="auto" w:fill="FFFFFF"/>
        </w:rPr>
      </w:pPr>
      <w:r w:rsidRPr="00B46D1E">
        <w:rPr>
          <w:rFonts w:asciiTheme="minorHAnsi" w:eastAsia="Times New Roman" w:hAnsiTheme="minorHAnsi" w:cstheme="minorHAnsi"/>
          <w:b/>
          <w:bCs/>
          <w:color w:val="auto"/>
          <w:sz w:val="24"/>
          <w:szCs w:val="24"/>
          <w:bdr w:val="none" w:sz="0" w:space="0" w:color="auto" w:frame="1"/>
          <w:shd w:val="clear" w:color="auto" w:fill="FFFFFF"/>
        </w:rPr>
        <w:t>Figure 6</w:t>
      </w:r>
      <w:r w:rsidR="007F03FD" w:rsidRPr="00B46D1E">
        <w:rPr>
          <w:rFonts w:asciiTheme="minorHAnsi" w:eastAsia="Times New Roman" w:hAnsiTheme="minorHAnsi" w:cstheme="minorHAnsi"/>
          <w:b/>
          <w:bCs/>
          <w:color w:val="auto"/>
          <w:sz w:val="24"/>
          <w:szCs w:val="24"/>
          <w:bdr w:val="none" w:sz="0" w:space="0" w:color="auto" w:frame="1"/>
          <w:shd w:val="clear" w:color="auto" w:fill="FFFFFF"/>
        </w:rPr>
        <w:t>:</w:t>
      </w:r>
      <w:r w:rsidR="007F03FD" w:rsidRPr="0074472C">
        <w:rPr>
          <w:rFonts w:asciiTheme="minorHAnsi" w:eastAsia="Times New Roman" w:hAnsiTheme="minorHAnsi" w:cstheme="minorHAnsi"/>
          <w:b/>
          <w:bCs/>
          <w:color w:val="auto"/>
          <w:sz w:val="24"/>
          <w:szCs w:val="24"/>
          <w:bdr w:val="none" w:sz="0" w:space="0" w:color="auto" w:frame="1"/>
          <w:shd w:val="clear" w:color="auto" w:fill="FFFFFF"/>
        </w:rPr>
        <w:t xml:space="preserve"> </w:t>
      </w:r>
      <w:r w:rsidR="00710F88">
        <w:rPr>
          <w:rFonts w:asciiTheme="minorHAnsi" w:eastAsia="Times New Roman" w:hAnsiTheme="minorHAnsi" w:cstheme="minorHAnsi"/>
          <w:b/>
          <w:bCs/>
          <w:color w:val="auto"/>
          <w:sz w:val="24"/>
          <w:szCs w:val="24"/>
          <w:bdr w:val="none" w:sz="0" w:space="0" w:color="auto" w:frame="1"/>
          <w:shd w:val="clear" w:color="auto" w:fill="FFFFFF"/>
        </w:rPr>
        <w:t xml:space="preserve">Sum of </w:t>
      </w:r>
      <w:r w:rsidR="007F03FD">
        <w:rPr>
          <w:rFonts w:asciiTheme="minorHAnsi" w:eastAsia="Times New Roman" w:hAnsiTheme="minorHAnsi" w:cstheme="minorHAnsi"/>
          <w:b/>
          <w:bCs/>
          <w:color w:val="auto"/>
          <w:sz w:val="24"/>
          <w:szCs w:val="24"/>
          <w:bdr w:val="none" w:sz="0" w:space="0" w:color="auto" w:frame="1"/>
          <w:shd w:val="clear" w:color="auto" w:fill="FFFFFF"/>
        </w:rPr>
        <w:t>MassHealth Member</w:t>
      </w:r>
      <w:r w:rsidR="000D75FA">
        <w:rPr>
          <w:rFonts w:asciiTheme="minorHAnsi" w:eastAsia="Times New Roman" w:hAnsiTheme="minorHAnsi" w:cstheme="minorHAnsi"/>
          <w:b/>
          <w:bCs/>
          <w:color w:val="auto"/>
          <w:sz w:val="24"/>
          <w:szCs w:val="24"/>
          <w:bdr w:val="none" w:sz="0" w:space="0" w:color="auto" w:frame="1"/>
          <w:shd w:val="clear" w:color="auto" w:fill="FFFFFF"/>
        </w:rPr>
        <w:t xml:space="preserve"> Buoy App Interviews </w:t>
      </w:r>
      <w:r w:rsidR="0002685F">
        <w:rPr>
          <w:rFonts w:asciiTheme="minorHAnsi" w:eastAsia="Times New Roman" w:hAnsiTheme="minorHAnsi" w:cstheme="minorHAnsi"/>
          <w:b/>
          <w:bCs/>
          <w:color w:val="auto"/>
          <w:sz w:val="24"/>
          <w:szCs w:val="24"/>
          <w:bdr w:val="none" w:sz="0" w:space="0" w:color="auto" w:frame="1"/>
          <w:shd w:val="clear" w:color="auto" w:fill="FFFFFF"/>
        </w:rPr>
        <w:t>by County</w:t>
      </w:r>
    </w:p>
    <w:p w14:paraId="7A1A3AE0" w14:textId="30C9126F" w:rsidR="00B87868" w:rsidRPr="0035205C" w:rsidRDefault="00DD7E01" w:rsidP="0017591A">
      <w:pPr>
        <w:pStyle w:val="NormalWeb"/>
        <w:spacing w:before="0" w:beforeAutospacing="0" w:after="0" w:afterAutospacing="0"/>
        <w:rPr>
          <w:rFonts w:asciiTheme="minorHAnsi" w:eastAsiaTheme="minorHAnsi" w:hAnsiTheme="minorHAnsi" w:cstheme="minorHAnsi"/>
          <w:strike/>
          <w:highlight w:val="yellow"/>
        </w:rPr>
      </w:pPr>
      <w:r>
        <w:rPr>
          <w:rFonts w:asciiTheme="minorHAnsi" w:eastAsiaTheme="minorHAnsi" w:hAnsiTheme="minorHAnsi" w:cstheme="minorHAnsi"/>
          <w:strike/>
          <w:noProof/>
        </w:rPr>
        <w:drawing>
          <wp:inline distT="0" distB="0" distL="0" distR="0" wp14:anchorId="2CD4F202" wp14:editId="302C640E">
            <wp:extent cx="5403850" cy="3037934"/>
            <wp:effectExtent l="0" t="0" r="6350" b="0"/>
            <wp:docPr id="1632393471" name="Picture 1632393471" descr="A map of the state of massachuset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93471" name="Picture 1" descr="A map of the state of massachusett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03850" cy="3037934"/>
                    </a:xfrm>
                    <a:prstGeom prst="rect">
                      <a:avLst/>
                    </a:prstGeom>
                  </pic:spPr>
                </pic:pic>
              </a:graphicData>
            </a:graphic>
          </wp:inline>
        </w:drawing>
      </w:r>
    </w:p>
    <w:p w14:paraId="6945170E" w14:textId="5B21896E" w:rsidR="005D688C" w:rsidRPr="00787654" w:rsidRDefault="00B87868" w:rsidP="00787654">
      <w:pPr>
        <w:pStyle w:val="NormalWeb"/>
        <w:pBdr>
          <w:bottom w:val="single" w:sz="4" w:space="1" w:color="auto"/>
        </w:pBdr>
        <w:spacing w:after="0" w:afterAutospacing="0"/>
        <w:rPr>
          <w:rFonts w:asciiTheme="minorHAnsi" w:hAnsiTheme="minorHAnsi" w:cstheme="minorHAnsi"/>
        </w:rPr>
      </w:pPr>
      <w:r w:rsidRPr="00787654">
        <w:rPr>
          <w:rFonts w:asciiTheme="minorHAnsi" w:eastAsiaTheme="minorHAnsi" w:hAnsiTheme="minorHAnsi" w:cstheme="minorHAnsi"/>
          <w:b/>
          <w:bCs/>
        </w:rPr>
        <w:t>RQ</w:t>
      </w:r>
      <w:r w:rsidR="00BB2810">
        <w:rPr>
          <w:rFonts w:asciiTheme="minorHAnsi" w:eastAsiaTheme="minorHAnsi" w:hAnsiTheme="minorHAnsi" w:cstheme="minorHAnsi"/>
          <w:b/>
          <w:bCs/>
        </w:rPr>
        <w:t>2</w:t>
      </w:r>
      <w:r w:rsidRPr="00787654">
        <w:rPr>
          <w:rFonts w:asciiTheme="minorHAnsi" w:eastAsiaTheme="minorHAnsi" w:hAnsiTheme="minorHAnsi" w:cstheme="minorHAnsi"/>
        </w:rPr>
        <w:t>. How many MassHealth members completed the triage interviews in the Buoy app?</w:t>
      </w:r>
      <w:r w:rsidR="006F30EF" w:rsidRPr="00787654" w:rsidDel="006F30EF">
        <w:rPr>
          <w:rFonts w:asciiTheme="minorHAnsi" w:hAnsiTheme="minorHAnsi" w:cstheme="minorHAnsi"/>
          <w:bCs/>
        </w:rPr>
        <w:t xml:space="preserve"> </w:t>
      </w:r>
    </w:p>
    <w:p w14:paraId="75F7DED1" w14:textId="0FEFDBAD" w:rsidR="001E6845" w:rsidRPr="009F7807" w:rsidRDefault="006F30EF" w:rsidP="00787654">
      <w:pPr>
        <w:pStyle w:val="NormalWeb"/>
        <w:spacing w:before="0" w:beforeAutospacing="0"/>
        <w:rPr>
          <w:rFonts w:asciiTheme="minorHAnsi" w:hAnsiTheme="minorHAnsi" w:cstheme="minorHAnsi"/>
          <w:shd w:val="clear" w:color="auto" w:fill="FFFFFF"/>
        </w:rPr>
      </w:pPr>
      <w:r w:rsidRPr="00787654">
        <w:rPr>
          <w:rFonts w:asciiTheme="minorHAnsi" w:hAnsiTheme="minorHAnsi" w:cstheme="minorHAnsi"/>
          <w:b/>
          <w:bdr w:val="none" w:sz="0" w:space="0" w:color="auto" w:frame="1"/>
          <w:shd w:val="clear" w:color="auto" w:fill="FFFFFF"/>
        </w:rPr>
        <w:t>4,81</w:t>
      </w:r>
      <w:r w:rsidRPr="00787654">
        <w:rPr>
          <w:rFonts w:asciiTheme="minorHAnsi" w:hAnsiTheme="minorHAnsi" w:cstheme="minorHAnsi"/>
          <w:b/>
          <w:shd w:val="clear" w:color="auto" w:fill="FFFFFF"/>
        </w:rPr>
        <w:t>3 MassHealth members completed the triage interview to receive one of the five triage l</w:t>
      </w:r>
      <w:r w:rsidR="00102CB2" w:rsidRPr="00787654">
        <w:rPr>
          <w:rFonts w:asciiTheme="minorHAnsi" w:hAnsiTheme="minorHAnsi" w:cstheme="minorHAnsi"/>
          <w:b/>
          <w:shd w:val="clear" w:color="auto" w:fill="FFFFFF"/>
        </w:rPr>
        <w:t>evels</w:t>
      </w:r>
      <w:r w:rsidR="003C7736">
        <w:rPr>
          <w:rFonts w:asciiTheme="minorHAnsi" w:hAnsiTheme="minorHAnsi" w:cstheme="minorHAnsi"/>
          <w:b/>
          <w:bCs/>
          <w:shd w:val="clear" w:color="auto" w:fill="FFFFFF"/>
        </w:rPr>
        <w:t xml:space="preserve"> </w:t>
      </w:r>
      <w:r w:rsidR="003C7736" w:rsidRPr="0074472C">
        <w:rPr>
          <w:rFonts w:asciiTheme="minorHAnsi" w:hAnsiTheme="minorHAnsi" w:cstheme="minorHAnsi"/>
          <w:bCs/>
        </w:rPr>
        <w:t xml:space="preserve">(see </w:t>
      </w:r>
      <w:r w:rsidR="003C7736" w:rsidRPr="0074472C">
        <w:rPr>
          <w:rFonts w:asciiTheme="minorHAnsi" w:hAnsiTheme="minorHAnsi" w:cstheme="minorHAnsi"/>
          <w:b/>
        </w:rPr>
        <w:t xml:space="preserve">Table </w:t>
      </w:r>
      <w:r w:rsidR="007F47EA">
        <w:rPr>
          <w:rFonts w:asciiTheme="minorHAnsi" w:hAnsiTheme="minorHAnsi" w:cstheme="minorHAnsi"/>
          <w:b/>
        </w:rPr>
        <w:t>3</w:t>
      </w:r>
      <w:r w:rsidR="003C7736" w:rsidRPr="0074472C">
        <w:rPr>
          <w:rFonts w:asciiTheme="minorHAnsi" w:hAnsiTheme="minorHAnsi" w:cstheme="minorHAnsi"/>
          <w:bCs/>
        </w:rPr>
        <w:t>).</w:t>
      </w:r>
      <w:r w:rsidR="007A7E16">
        <w:rPr>
          <w:rFonts w:asciiTheme="minorHAnsi" w:hAnsiTheme="minorHAnsi" w:cstheme="minorHAnsi"/>
          <w:bCs/>
        </w:rPr>
        <w:t xml:space="preserve"> </w:t>
      </w:r>
      <w:r w:rsidR="001E45F0">
        <w:rPr>
          <w:rFonts w:asciiTheme="minorHAnsi" w:hAnsiTheme="minorHAnsi" w:cstheme="minorHAnsi"/>
          <w:bCs/>
        </w:rPr>
        <w:t xml:space="preserve">The triage levels include </w:t>
      </w:r>
      <w:r w:rsidR="009E0039">
        <w:rPr>
          <w:rFonts w:asciiTheme="minorHAnsi" w:hAnsiTheme="minorHAnsi" w:cstheme="minorHAnsi"/>
          <w:bCs/>
        </w:rPr>
        <w:t xml:space="preserve">1. </w:t>
      </w:r>
      <w:r w:rsidR="001E45F0">
        <w:rPr>
          <w:rFonts w:asciiTheme="minorHAnsi" w:hAnsiTheme="minorHAnsi" w:cstheme="minorHAnsi"/>
          <w:bCs/>
        </w:rPr>
        <w:t xml:space="preserve">self-isolation, </w:t>
      </w:r>
      <w:r w:rsidR="009E0039">
        <w:rPr>
          <w:rFonts w:asciiTheme="minorHAnsi" w:hAnsiTheme="minorHAnsi" w:cstheme="minorHAnsi"/>
          <w:bCs/>
        </w:rPr>
        <w:t xml:space="preserve">2. </w:t>
      </w:r>
      <w:r w:rsidR="001E45F0">
        <w:rPr>
          <w:rFonts w:asciiTheme="minorHAnsi" w:hAnsiTheme="minorHAnsi" w:cstheme="minorHAnsi"/>
          <w:bCs/>
        </w:rPr>
        <w:t xml:space="preserve">self-isolation and recommended evaluation for testing, </w:t>
      </w:r>
      <w:r w:rsidR="009E0039">
        <w:rPr>
          <w:rFonts w:asciiTheme="minorHAnsi" w:hAnsiTheme="minorHAnsi" w:cstheme="minorHAnsi"/>
          <w:bCs/>
        </w:rPr>
        <w:t xml:space="preserve">3. </w:t>
      </w:r>
      <w:r w:rsidR="001E45F0">
        <w:rPr>
          <w:rFonts w:asciiTheme="minorHAnsi" w:hAnsiTheme="minorHAnsi" w:cstheme="minorHAnsi"/>
          <w:bCs/>
        </w:rPr>
        <w:t xml:space="preserve">same-day care, </w:t>
      </w:r>
      <w:r w:rsidR="009E0039">
        <w:rPr>
          <w:rFonts w:asciiTheme="minorHAnsi" w:hAnsiTheme="minorHAnsi" w:cstheme="minorHAnsi"/>
          <w:bCs/>
        </w:rPr>
        <w:t xml:space="preserve">4. </w:t>
      </w:r>
      <w:r w:rsidR="001E45F0">
        <w:rPr>
          <w:rFonts w:asciiTheme="minorHAnsi" w:hAnsiTheme="minorHAnsi" w:cstheme="minorHAnsi"/>
          <w:bCs/>
        </w:rPr>
        <w:t>emergency room care, and</w:t>
      </w:r>
      <w:r w:rsidR="009E0039">
        <w:rPr>
          <w:rFonts w:asciiTheme="minorHAnsi" w:hAnsiTheme="minorHAnsi" w:cstheme="minorHAnsi"/>
          <w:bCs/>
        </w:rPr>
        <w:t xml:space="preserve"> </w:t>
      </w:r>
      <w:r w:rsidR="009E0039" w:rsidDel="008251FD">
        <w:rPr>
          <w:rFonts w:asciiTheme="minorHAnsi" w:hAnsiTheme="minorHAnsi" w:cstheme="minorHAnsi"/>
          <w:bCs/>
        </w:rPr>
        <w:t>5.</w:t>
      </w:r>
      <w:r w:rsidR="008251FD">
        <w:rPr>
          <w:rFonts w:asciiTheme="minorHAnsi" w:hAnsiTheme="minorHAnsi" w:cstheme="minorHAnsi"/>
          <w:bCs/>
        </w:rPr>
        <w:t xml:space="preserve"> contacting</w:t>
      </w:r>
      <w:r w:rsidR="001E45F0">
        <w:rPr>
          <w:rFonts w:asciiTheme="minorHAnsi" w:hAnsiTheme="minorHAnsi" w:cstheme="minorHAnsi"/>
          <w:bCs/>
        </w:rPr>
        <w:t xml:space="preserve"> 911. </w:t>
      </w:r>
      <w:r w:rsidR="00187631">
        <w:rPr>
          <w:rFonts w:asciiTheme="minorHAnsi" w:hAnsiTheme="minorHAnsi" w:cstheme="minorHAnsi"/>
          <w:bCs/>
        </w:rPr>
        <w:t xml:space="preserve">117 MassHealth members did not receive </w:t>
      </w:r>
      <w:r w:rsidR="005C039C">
        <w:rPr>
          <w:rFonts w:asciiTheme="minorHAnsi" w:hAnsiTheme="minorHAnsi" w:cstheme="minorHAnsi"/>
          <w:bCs/>
        </w:rPr>
        <w:t xml:space="preserve">a COVID-19 triage level </w:t>
      </w:r>
      <w:r w:rsidR="005C039C" w:rsidRPr="0074472C">
        <w:rPr>
          <w:rFonts w:asciiTheme="minorHAnsi" w:hAnsiTheme="minorHAnsi" w:cstheme="minorHAnsi"/>
          <w:bCs/>
        </w:rPr>
        <w:t xml:space="preserve">(see </w:t>
      </w:r>
      <w:r w:rsidR="005C039C" w:rsidRPr="0074472C">
        <w:rPr>
          <w:rFonts w:asciiTheme="minorHAnsi" w:hAnsiTheme="minorHAnsi" w:cstheme="minorHAnsi"/>
          <w:b/>
        </w:rPr>
        <w:t xml:space="preserve">Table </w:t>
      </w:r>
      <w:r w:rsidR="007F47EA">
        <w:rPr>
          <w:rFonts w:asciiTheme="minorHAnsi" w:hAnsiTheme="minorHAnsi" w:cstheme="minorHAnsi"/>
          <w:b/>
        </w:rPr>
        <w:t>3</w:t>
      </w:r>
      <w:r w:rsidR="005C039C" w:rsidRPr="0074472C">
        <w:rPr>
          <w:rFonts w:asciiTheme="minorHAnsi" w:hAnsiTheme="minorHAnsi" w:cstheme="minorHAnsi"/>
          <w:bCs/>
        </w:rPr>
        <w:t>).</w:t>
      </w:r>
      <w:r w:rsidR="005C039C">
        <w:rPr>
          <w:rFonts w:asciiTheme="minorHAnsi" w:hAnsiTheme="minorHAnsi" w:cstheme="minorHAnsi"/>
          <w:bCs/>
        </w:rPr>
        <w:t xml:space="preserve"> </w:t>
      </w:r>
      <w:r w:rsidR="00E973E5">
        <w:rPr>
          <w:rFonts w:asciiTheme="minorHAnsi" w:hAnsiTheme="minorHAnsi" w:cstheme="minorHAnsi"/>
          <w:bCs/>
        </w:rPr>
        <w:t xml:space="preserve">The </w:t>
      </w:r>
      <w:r w:rsidR="004B0466">
        <w:rPr>
          <w:rFonts w:asciiTheme="minorHAnsi" w:hAnsiTheme="minorHAnsi" w:cstheme="minorHAnsi"/>
          <w:bCs/>
        </w:rPr>
        <w:t>triage level received by</w:t>
      </w:r>
      <w:r w:rsidR="00153343">
        <w:rPr>
          <w:rFonts w:asciiTheme="minorHAnsi" w:hAnsiTheme="minorHAnsi" w:cstheme="minorHAnsi"/>
          <w:bCs/>
        </w:rPr>
        <w:t xml:space="preserve"> the most</w:t>
      </w:r>
      <w:r w:rsidR="00E973E5">
        <w:rPr>
          <w:rFonts w:asciiTheme="minorHAnsi" w:hAnsiTheme="minorHAnsi" w:cstheme="minorHAnsi"/>
          <w:bCs/>
        </w:rPr>
        <w:t xml:space="preserve"> MassHealth members </w:t>
      </w:r>
      <w:r w:rsidR="004B0466">
        <w:rPr>
          <w:rFonts w:asciiTheme="minorHAnsi" w:hAnsiTheme="minorHAnsi" w:cstheme="minorHAnsi"/>
          <w:bCs/>
        </w:rPr>
        <w:t xml:space="preserve">was </w:t>
      </w:r>
      <w:r w:rsidR="00E973E5">
        <w:rPr>
          <w:rFonts w:asciiTheme="minorHAnsi" w:hAnsiTheme="minorHAnsi" w:cstheme="minorHAnsi"/>
          <w:bCs/>
        </w:rPr>
        <w:t>the triage level</w:t>
      </w:r>
      <w:r w:rsidR="009E0039">
        <w:rPr>
          <w:rFonts w:asciiTheme="minorHAnsi" w:hAnsiTheme="minorHAnsi" w:cstheme="minorHAnsi"/>
          <w:bCs/>
        </w:rPr>
        <w:t xml:space="preserve"> </w:t>
      </w:r>
      <w:r w:rsidR="00C74F9A">
        <w:rPr>
          <w:rFonts w:asciiTheme="minorHAnsi" w:hAnsiTheme="minorHAnsi" w:cstheme="minorHAnsi"/>
          <w:bCs/>
        </w:rPr>
        <w:t>2</w:t>
      </w:r>
      <w:r w:rsidR="005D1C4A">
        <w:rPr>
          <w:rFonts w:asciiTheme="minorHAnsi" w:hAnsiTheme="minorHAnsi" w:cstheme="minorHAnsi"/>
          <w:bCs/>
        </w:rPr>
        <w:t>:</w:t>
      </w:r>
      <w:r w:rsidR="00C74F9A">
        <w:rPr>
          <w:rFonts w:asciiTheme="minorHAnsi" w:hAnsiTheme="minorHAnsi" w:cstheme="minorHAnsi"/>
          <w:bCs/>
        </w:rPr>
        <w:t xml:space="preserve"> </w:t>
      </w:r>
      <w:r w:rsidR="005D1C4A">
        <w:rPr>
          <w:rFonts w:asciiTheme="minorHAnsi" w:hAnsiTheme="minorHAnsi" w:cstheme="minorHAnsi"/>
          <w:bCs/>
        </w:rPr>
        <w:t>“</w:t>
      </w:r>
      <w:r w:rsidR="00C74F9A">
        <w:rPr>
          <w:rFonts w:asciiTheme="minorHAnsi" w:hAnsiTheme="minorHAnsi" w:cstheme="minorHAnsi"/>
          <w:bCs/>
        </w:rPr>
        <w:t>self-isolation and recommend evaluation for testing</w:t>
      </w:r>
      <w:r w:rsidR="005D1C4A">
        <w:rPr>
          <w:rFonts w:asciiTheme="minorHAnsi" w:hAnsiTheme="minorHAnsi" w:cstheme="minorHAnsi"/>
          <w:bCs/>
        </w:rPr>
        <w:t>”</w:t>
      </w:r>
      <w:r w:rsidR="00C74F9A">
        <w:rPr>
          <w:rFonts w:asciiTheme="minorHAnsi" w:hAnsiTheme="minorHAnsi" w:cstheme="minorHAnsi"/>
          <w:bCs/>
        </w:rPr>
        <w:t xml:space="preserve"> (2,4</w:t>
      </w:r>
      <w:r w:rsidR="009F7807">
        <w:rPr>
          <w:rFonts w:asciiTheme="minorHAnsi" w:hAnsiTheme="minorHAnsi" w:cstheme="minorHAnsi"/>
          <w:bCs/>
        </w:rPr>
        <w:t xml:space="preserve">37) </w:t>
      </w:r>
      <w:r w:rsidR="009F7807" w:rsidRPr="0074472C">
        <w:rPr>
          <w:rFonts w:asciiTheme="minorHAnsi" w:hAnsiTheme="minorHAnsi" w:cstheme="minorHAnsi"/>
          <w:bCs/>
        </w:rPr>
        <w:t xml:space="preserve">(see </w:t>
      </w:r>
      <w:r w:rsidR="009F7807" w:rsidRPr="0074472C">
        <w:rPr>
          <w:rFonts w:asciiTheme="minorHAnsi" w:hAnsiTheme="minorHAnsi" w:cstheme="minorHAnsi"/>
          <w:b/>
        </w:rPr>
        <w:t xml:space="preserve">Table </w:t>
      </w:r>
      <w:r w:rsidR="007F47EA">
        <w:rPr>
          <w:rFonts w:asciiTheme="minorHAnsi" w:hAnsiTheme="minorHAnsi" w:cstheme="minorHAnsi"/>
          <w:b/>
        </w:rPr>
        <w:t>3</w:t>
      </w:r>
      <w:r w:rsidR="009F7807" w:rsidRPr="0074472C">
        <w:rPr>
          <w:rFonts w:asciiTheme="minorHAnsi" w:hAnsiTheme="minorHAnsi" w:cstheme="minorHAnsi"/>
          <w:bCs/>
        </w:rPr>
        <w:t xml:space="preserve">). </w:t>
      </w:r>
      <w:r w:rsidR="009F7807">
        <w:rPr>
          <w:rFonts w:asciiTheme="minorHAnsi" w:hAnsiTheme="minorHAnsi" w:cstheme="minorHAnsi"/>
          <w:bCs/>
        </w:rPr>
        <w:t>The lowest number of MassHealth members received the triage level 5</w:t>
      </w:r>
      <w:r w:rsidR="005D1C4A">
        <w:rPr>
          <w:rFonts w:asciiTheme="minorHAnsi" w:hAnsiTheme="minorHAnsi" w:cstheme="minorHAnsi"/>
          <w:bCs/>
        </w:rPr>
        <w:t>:</w:t>
      </w:r>
      <w:r w:rsidR="009F7807" w:rsidDel="005D1C4A">
        <w:rPr>
          <w:rFonts w:asciiTheme="minorHAnsi" w:hAnsiTheme="minorHAnsi" w:cstheme="minorHAnsi"/>
          <w:bCs/>
        </w:rPr>
        <w:t xml:space="preserve"> </w:t>
      </w:r>
      <w:r w:rsidR="009F7807">
        <w:rPr>
          <w:rFonts w:asciiTheme="minorHAnsi" w:hAnsiTheme="minorHAnsi" w:cstheme="minorHAnsi"/>
          <w:bCs/>
        </w:rPr>
        <w:t>911</w:t>
      </w:r>
      <w:r w:rsidR="00FF30BA">
        <w:rPr>
          <w:rFonts w:asciiTheme="minorHAnsi" w:hAnsiTheme="minorHAnsi" w:cstheme="minorHAnsi"/>
          <w:bCs/>
        </w:rPr>
        <w:t xml:space="preserve"> (</w:t>
      </w:r>
      <w:r w:rsidR="009867BF">
        <w:rPr>
          <w:rFonts w:asciiTheme="minorHAnsi" w:hAnsiTheme="minorHAnsi" w:cstheme="minorHAnsi"/>
          <w:bCs/>
        </w:rPr>
        <w:t>31)</w:t>
      </w:r>
      <w:r w:rsidR="00617E18">
        <w:rPr>
          <w:rFonts w:asciiTheme="minorHAnsi" w:hAnsiTheme="minorHAnsi" w:cstheme="minorHAnsi"/>
          <w:bCs/>
        </w:rPr>
        <w:t xml:space="preserve"> </w:t>
      </w:r>
      <w:r w:rsidR="00617E18" w:rsidRPr="0074472C">
        <w:rPr>
          <w:rFonts w:asciiTheme="minorHAnsi" w:hAnsiTheme="minorHAnsi" w:cstheme="minorHAnsi"/>
          <w:bCs/>
        </w:rPr>
        <w:t xml:space="preserve">(see </w:t>
      </w:r>
      <w:r w:rsidR="00617E18" w:rsidRPr="0074472C">
        <w:rPr>
          <w:rFonts w:asciiTheme="minorHAnsi" w:hAnsiTheme="minorHAnsi" w:cstheme="minorHAnsi"/>
          <w:b/>
        </w:rPr>
        <w:t xml:space="preserve">Table </w:t>
      </w:r>
      <w:r w:rsidR="007F47EA">
        <w:rPr>
          <w:rFonts w:asciiTheme="minorHAnsi" w:hAnsiTheme="minorHAnsi" w:cstheme="minorHAnsi"/>
          <w:b/>
        </w:rPr>
        <w:t>3</w:t>
      </w:r>
      <w:r w:rsidR="00617E18" w:rsidRPr="0074472C">
        <w:rPr>
          <w:rFonts w:asciiTheme="minorHAnsi" w:hAnsiTheme="minorHAnsi" w:cstheme="minorHAnsi"/>
          <w:bCs/>
        </w:rPr>
        <w:t>)</w:t>
      </w:r>
      <w:r w:rsidR="009F7807">
        <w:rPr>
          <w:rFonts w:asciiTheme="minorHAnsi" w:hAnsiTheme="minorHAnsi" w:cstheme="minorHAnsi"/>
          <w:bCs/>
        </w:rPr>
        <w:t>.</w:t>
      </w:r>
      <w:r w:rsidR="009F7807" w:rsidDel="009E5155">
        <w:rPr>
          <w:rFonts w:asciiTheme="minorHAnsi" w:hAnsiTheme="minorHAnsi" w:cstheme="minorHAnsi"/>
          <w:bCs/>
        </w:rPr>
        <w:t xml:space="preserve"> </w:t>
      </w:r>
    </w:p>
    <w:p w14:paraId="4D304C52" w14:textId="2A34BC5F" w:rsidR="002171D7" w:rsidRDefault="001E6845" w:rsidP="002171D7">
      <w:pPr>
        <w:spacing w:after="0" w:line="240" w:lineRule="auto"/>
        <w:rPr>
          <w:rFonts w:asciiTheme="minorHAnsi" w:eastAsia="Times New Roman" w:hAnsiTheme="minorHAnsi" w:cstheme="minorHAnsi"/>
          <w:b/>
          <w:bCs/>
          <w:color w:val="auto"/>
          <w:sz w:val="24"/>
          <w:szCs w:val="24"/>
          <w:bdr w:val="none" w:sz="0" w:space="0" w:color="auto" w:frame="1"/>
          <w:shd w:val="clear" w:color="auto" w:fill="FFFFFF"/>
        </w:rPr>
      </w:pPr>
      <w:r w:rsidRPr="0074472C">
        <w:rPr>
          <w:rFonts w:asciiTheme="minorHAnsi" w:eastAsia="Times New Roman" w:hAnsiTheme="minorHAnsi" w:cstheme="minorHAnsi"/>
          <w:b/>
          <w:bCs/>
          <w:color w:val="auto"/>
          <w:sz w:val="24"/>
          <w:szCs w:val="24"/>
          <w:bdr w:val="none" w:sz="0" w:space="0" w:color="auto" w:frame="1"/>
          <w:shd w:val="clear" w:color="auto" w:fill="FFFFFF"/>
        </w:rPr>
        <w:t xml:space="preserve">Table </w:t>
      </w:r>
      <w:r w:rsidR="007F47EA">
        <w:rPr>
          <w:rFonts w:asciiTheme="minorHAnsi" w:eastAsia="Times New Roman" w:hAnsiTheme="minorHAnsi" w:cstheme="minorHAnsi"/>
          <w:b/>
          <w:bCs/>
          <w:color w:val="auto"/>
          <w:sz w:val="24"/>
          <w:szCs w:val="24"/>
          <w:bdr w:val="none" w:sz="0" w:space="0" w:color="auto" w:frame="1"/>
          <w:shd w:val="clear" w:color="auto" w:fill="FFFFFF"/>
        </w:rPr>
        <w:t>3</w:t>
      </w:r>
      <w:r w:rsidRPr="0074472C">
        <w:rPr>
          <w:rFonts w:asciiTheme="minorHAnsi" w:eastAsia="Times New Roman" w:hAnsiTheme="minorHAnsi" w:cstheme="minorHAnsi"/>
          <w:b/>
          <w:bCs/>
          <w:color w:val="auto"/>
          <w:sz w:val="24"/>
          <w:szCs w:val="24"/>
          <w:bdr w:val="none" w:sz="0" w:space="0" w:color="auto" w:frame="1"/>
          <w:shd w:val="clear" w:color="auto" w:fill="FFFFFF"/>
        </w:rPr>
        <w:t xml:space="preserve">: </w:t>
      </w:r>
      <w:r>
        <w:rPr>
          <w:rFonts w:asciiTheme="minorHAnsi" w:eastAsia="Times New Roman" w:hAnsiTheme="minorHAnsi" w:cstheme="minorHAnsi"/>
          <w:b/>
          <w:bCs/>
          <w:color w:val="auto"/>
          <w:sz w:val="24"/>
          <w:szCs w:val="24"/>
          <w:bdr w:val="none" w:sz="0" w:space="0" w:color="auto" w:frame="1"/>
          <w:shd w:val="clear" w:color="auto" w:fill="FFFFFF"/>
        </w:rPr>
        <w:t>Levels of Triag</w:t>
      </w:r>
      <w:r w:rsidR="003C7736">
        <w:rPr>
          <w:rFonts w:asciiTheme="minorHAnsi" w:eastAsia="Times New Roman" w:hAnsiTheme="minorHAnsi" w:cstheme="minorHAnsi"/>
          <w:b/>
          <w:bCs/>
          <w:color w:val="auto"/>
          <w:sz w:val="24"/>
          <w:szCs w:val="24"/>
          <w:bdr w:val="none" w:sz="0" w:space="0" w:color="auto" w:frame="1"/>
          <w:shd w:val="clear" w:color="auto" w:fill="FFFFFF"/>
        </w:rPr>
        <w:t xml:space="preserve">e Interview Completed by MassHealth Members </w:t>
      </w:r>
    </w:p>
    <w:tbl>
      <w:tblPr>
        <w:tblW w:w="9350" w:type="dxa"/>
        <w:tblLook w:val="04A0" w:firstRow="1" w:lastRow="0" w:firstColumn="1" w:lastColumn="0" w:noHBand="0" w:noVBand="1"/>
      </w:tblPr>
      <w:tblGrid>
        <w:gridCol w:w="6470"/>
        <w:gridCol w:w="2880"/>
      </w:tblGrid>
      <w:tr w:rsidR="002171D7" w:rsidRPr="001E6845" w14:paraId="65170C41" w14:textId="77777777" w:rsidTr="002171D7">
        <w:trPr>
          <w:trHeight w:val="630"/>
        </w:trPr>
        <w:tc>
          <w:tcPr>
            <w:tcW w:w="6470" w:type="dxa"/>
            <w:tcBorders>
              <w:top w:val="single" w:sz="8" w:space="0" w:color="auto"/>
              <w:left w:val="single" w:sz="8" w:space="0" w:color="auto"/>
              <w:bottom w:val="single" w:sz="8" w:space="0" w:color="auto"/>
              <w:right w:val="single" w:sz="8" w:space="0" w:color="auto"/>
            </w:tcBorders>
            <w:vAlign w:val="center"/>
            <w:hideMark/>
          </w:tcPr>
          <w:p w14:paraId="659763CF" w14:textId="77777777" w:rsidR="002171D7" w:rsidRPr="002171D7" w:rsidRDefault="002171D7" w:rsidP="002171D7">
            <w:pPr>
              <w:spacing w:after="0" w:line="240" w:lineRule="auto"/>
              <w:jc w:val="center"/>
              <w:rPr>
                <w:rFonts w:eastAsia="Times New Roman" w:cs="Arial"/>
                <w:b/>
                <w:bCs/>
                <w:color w:val="auto"/>
                <w:sz w:val="24"/>
                <w:szCs w:val="24"/>
              </w:rPr>
            </w:pPr>
            <w:r w:rsidRPr="002171D7">
              <w:rPr>
                <w:rFonts w:eastAsia="Times New Roman" w:cs="Arial"/>
                <w:b/>
                <w:bCs/>
                <w:color w:val="auto"/>
                <w:sz w:val="24"/>
                <w:szCs w:val="24"/>
              </w:rPr>
              <w:t>Level of Triage</w:t>
            </w:r>
          </w:p>
        </w:tc>
        <w:tc>
          <w:tcPr>
            <w:tcW w:w="2880" w:type="dxa"/>
            <w:tcBorders>
              <w:top w:val="single" w:sz="8" w:space="0" w:color="auto"/>
              <w:left w:val="nil"/>
              <w:bottom w:val="single" w:sz="8" w:space="0" w:color="auto"/>
              <w:right w:val="single" w:sz="8" w:space="0" w:color="auto"/>
            </w:tcBorders>
            <w:vAlign w:val="center"/>
            <w:hideMark/>
          </w:tcPr>
          <w:p w14:paraId="7BDCEA57" w14:textId="77777777" w:rsidR="002171D7" w:rsidRPr="002171D7" w:rsidRDefault="002171D7" w:rsidP="002171D7">
            <w:pPr>
              <w:spacing w:after="0" w:line="240" w:lineRule="auto"/>
              <w:jc w:val="center"/>
              <w:rPr>
                <w:rFonts w:eastAsia="Times New Roman" w:cs="Arial"/>
                <w:b/>
                <w:bCs/>
                <w:color w:val="auto"/>
                <w:sz w:val="24"/>
                <w:szCs w:val="24"/>
              </w:rPr>
            </w:pPr>
            <w:r>
              <w:rPr>
                <w:rFonts w:eastAsia="Times New Roman" w:cs="Arial"/>
                <w:b/>
                <w:bCs/>
                <w:color w:val="auto"/>
                <w:sz w:val="24"/>
                <w:szCs w:val="24"/>
              </w:rPr>
              <w:t>Number of MassHealth Members</w:t>
            </w:r>
          </w:p>
        </w:tc>
      </w:tr>
      <w:tr w:rsidR="002171D7" w:rsidRPr="001E6845" w14:paraId="428779C0" w14:textId="77777777" w:rsidTr="002171D7">
        <w:trPr>
          <w:trHeight w:val="320"/>
        </w:trPr>
        <w:tc>
          <w:tcPr>
            <w:tcW w:w="6470" w:type="dxa"/>
            <w:tcBorders>
              <w:top w:val="nil"/>
              <w:left w:val="single" w:sz="8" w:space="0" w:color="auto"/>
              <w:bottom w:val="single" w:sz="8" w:space="0" w:color="auto"/>
              <w:right w:val="single" w:sz="8" w:space="0" w:color="auto"/>
            </w:tcBorders>
            <w:vAlign w:val="center"/>
            <w:hideMark/>
          </w:tcPr>
          <w:p w14:paraId="403E152C" w14:textId="77777777" w:rsidR="002171D7" w:rsidRPr="002171D7" w:rsidRDefault="002171D7" w:rsidP="002171D7">
            <w:pPr>
              <w:spacing w:after="0" w:line="240" w:lineRule="auto"/>
              <w:rPr>
                <w:rFonts w:eastAsia="Times New Roman" w:cs="Arial"/>
                <w:color w:val="auto"/>
                <w:sz w:val="24"/>
                <w:szCs w:val="24"/>
              </w:rPr>
            </w:pPr>
            <w:r w:rsidRPr="002171D7">
              <w:rPr>
                <w:rFonts w:eastAsia="Times New Roman" w:cs="Arial"/>
                <w:color w:val="auto"/>
                <w:sz w:val="24"/>
                <w:szCs w:val="24"/>
              </w:rPr>
              <w:t xml:space="preserve">1. Self-isolation </w:t>
            </w:r>
          </w:p>
        </w:tc>
        <w:tc>
          <w:tcPr>
            <w:tcW w:w="2880" w:type="dxa"/>
            <w:tcBorders>
              <w:top w:val="nil"/>
              <w:left w:val="nil"/>
              <w:bottom w:val="single" w:sz="8" w:space="0" w:color="auto"/>
              <w:right w:val="single" w:sz="8" w:space="0" w:color="auto"/>
            </w:tcBorders>
            <w:vAlign w:val="center"/>
            <w:hideMark/>
          </w:tcPr>
          <w:p w14:paraId="28BF009E" w14:textId="77777777" w:rsidR="002171D7" w:rsidRPr="002171D7" w:rsidRDefault="002171D7" w:rsidP="002171D7">
            <w:pPr>
              <w:spacing w:after="0" w:line="240" w:lineRule="auto"/>
              <w:jc w:val="right"/>
              <w:rPr>
                <w:rFonts w:eastAsia="Times New Roman" w:cs="Arial"/>
                <w:color w:val="auto"/>
                <w:sz w:val="24"/>
                <w:szCs w:val="24"/>
              </w:rPr>
            </w:pPr>
            <w:r w:rsidRPr="002171D7">
              <w:rPr>
                <w:rFonts w:eastAsia="Times New Roman" w:cs="Arial"/>
                <w:color w:val="auto"/>
                <w:sz w:val="24"/>
                <w:szCs w:val="24"/>
              </w:rPr>
              <w:t>143</w:t>
            </w:r>
          </w:p>
        </w:tc>
      </w:tr>
      <w:tr w:rsidR="002171D7" w:rsidRPr="001E6845" w14:paraId="0619234C" w14:textId="77777777" w:rsidTr="002171D7">
        <w:trPr>
          <w:trHeight w:val="421"/>
        </w:trPr>
        <w:tc>
          <w:tcPr>
            <w:tcW w:w="6470" w:type="dxa"/>
            <w:tcBorders>
              <w:top w:val="nil"/>
              <w:left w:val="single" w:sz="8" w:space="0" w:color="auto"/>
              <w:bottom w:val="single" w:sz="8" w:space="0" w:color="auto"/>
              <w:right w:val="single" w:sz="8" w:space="0" w:color="auto"/>
            </w:tcBorders>
            <w:vAlign w:val="center"/>
            <w:hideMark/>
          </w:tcPr>
          <w:p w14:paraId="6256981C" w14:textId="77777777" w:rsidR="002171D7" w:rsidRPr="002171D7" w:rsidRDefault="002171D7" w:rsidP="002171D7">
            <w:pPr>
              <w:spacing w:after="0" w:line="240" w:lineRule="auto"/>
              <w:rPr>
                <w:rFonts w:eastAsia="Times New Roman" w:cs="Arial"/>
                <w:color w:val="auto"/>
                <w:sz w:val="24"/>
                <w:szCs w:val="24"/>
              </w:rPr>
            </w:pPr>
            <w:r w:rsidRPr="002171D7">
              <w:rPr>
                <w:rFonts w:eastAsia="Times New Roman" w:cs="Arial"/>
                <w:color w:val="auto"/>
                <w:sz w:val="24"/>
                <w:szCs w:val="24"/>
              </w:rPr>
              <w:t>2. Self-isolation and recommended evaluation for testing</w:t>
            </w:r>
          </w:p>
        </w:tc>
        <w:tc>
          <w:tcPr>
            <w:tcW w:w="2880" w:type="dxa"/>
            <w:tcBorders>
              <w:top w:val="nil"/>
              <w:left w:val="nil"/>
              <w:bottom w:val="single" w:sz="8" w:space="0" w:color="auto"/>
              <w:right w:val="single" w:sz="8" w:space="0" w:color="auto"/>
            </w:tcBorders>
            <w:vAlign w:val="center"/>
            <w:hideMark/>
          </w:tcPr>
          <w:p w14:paraId="2F165073" w14:textId="77777777" w:rsidR="002171D7" w:rsidRPr="002171D7" w:rsidRDefault="002171D7" w:rsidP="002171D7">
            <w:pPr>
              <w:spacing w:after="0" w:line="240" w:lineRule="auto"/>
              <w:jc w:val="right"/>
              <w:rPr>
                <w:rFonts w:eastAsia="Times New Roman" w:cs="Arial"/>
                <w:color w:val="auto"/>
                <w:sz w:val="24"/>
                <w:szCs w:val="24"/>
              </w:rPr>
            </w:pPr>
            <w:r w:rsidRPr="002171D7">
              <w:rPr>
                <w:rFonts w:eastAsia="Times New Roman" w:cs="Arial"/>
                <w:color w:val="auto"/>
                <w:sz w:val="24"/>
                <w:szCs w:val="24"/>
              </w:rPr>
              <w:t>2,437</w:t>
            </w:r>
          </w:p>
        </w:tc>
      </w:tr>
      <w:tr w:rsidR="002171D7" w:rsidRPr="001E6845" w14:paraId="1D0AB167" w14:textId="77777777" w:rsidTr="002171D7">
        <w:trPr>
          <w:trHeight w:val="320"/>
        </w:trPr>
        <w:tc>
          <w:tcPr>
            <w:tcW w:w="6470" w:type="dxa"/>
            <w:tcBorders>
              <w:top w:val="nil"/>
              <w:left w:val="single" w:sz="8" w:space="0" w:color="auto"/>
              <w:bottom w:val="single" w:sz="8" w:space="0" w:color="auto"/>
              <w:right w:val="single" w:sz="8" w:space="0" w:color="auto"/>
            </w:tcBorders>
            <w:vAlign w:val="center"/>
            <w:hideMark/>
          </w:tcPr>
          <w:p w14:paraId="0D6BD415" w14:textId="77777777" w:rsidR="002171D7" w:rsidRPr="002171D7" w:rsidRDefault="002171D7" w:rsidP="002171D7">
            <w:pPr>
              <w:spacing w:after="0" w:line="240" w:lineRule="auto"/>
              <w:rPr>
                <w:rFonts w:eastAsia="Times New Roman" w:cs="Arial"/>
                <w:color w:val="auto"/>
                <w:sz w:val="24"/>
                <w:szCs w:val="24"/>
              </w:rPr>
            </w:pPr>
            <w:r w:rsidRPr="002171D7">
              <w:rPr>
                <w:rFonts w:eastAsia="Times New Roman" w:cs="Arial"/>
                <w:color w:val="auto"/>
                <w:sz w:val="24"/>
                <w:szCs w:val="24"/>
              </w:rPr>
              <w:t>3. Same-day care</w:t>
            </w:r>
          </w:p>
        </w:tc>
        <w:tc>
          <w:tcPr>
            <w:tcW w:w="2880" w:type="dxa"/>
            <w:tcBorders>
              <w:top w:val="nil"/>
              <w:left w:val="nil"/>
              <w:bottom w:val="single" w:sz="8" w:space="0" w:color="auto"/>
              <w:right w:val="single" w:sz="8" w:space="0" w:color="auto"/>
            </w:tcBorders>
            <w:vAlign w:val="center"/>
            <w:hideMark/>
          </w:tcPr>
          <w:p w14:paraId="7CB3E951" w14:textId="77777777" w:rsidR="002171D7" w:rsidRPr="002171D7" w:rsidRDefault="002171D7" w:rsidP="002171D7">
            <w:pPr>
              <w:spacing w:after="0" w:line="240" w:lineRule="auto"/>
              <w:jc w:val="right"/>
              <w:rPr>
                <w:rFonts w:eastAsia="Times New Roman" w:cs="Arial"/>
                <w:color w:val="auto"/>
                <w:sz w:val="24"/>
                <w:szCs w:val="24"/>
              </w:rPr>
            </w:pPr>
            <w:r w:rsidRPr="002171D7">
              <w:rPr>
                <w:rFonts w:eastAsia="Times New Roman" w:cs="Arial"/>
                <w:color w:val="auto"/>
                <w:sz w:val="24"/>
                <w:szCs w:val="24"/>
              </w:rPr>
              <w:t>1,520</w:t>
            </w:r>
          </w:p>
        </w:tc>
      </w:tr>
      <w:tr w:rsidR="002171D7" w:rsidRPr="001E6845" w14:paraId="2CB139C7" w14:textId="77777777" w:rsidTr="002171D7">
        <w:trPr>
          <w:trHeight w:val="320"/>
        </w:trPr>
        <w:tc>
          <w:tcPr>
            <w:tcW w:w="6470" w:type="dxa"/>
            <w:tcBorders>
              <w:top w:val="nil"/>
              <w:left w:val="single" w:sz="8" w:space="0" w:color="auto"/>
              <w:bottom w:val="single" w:sz="8" w:space="0" w:color="auto"/>
              <w:right w:val="single" w:sz="8" w:space="0" w:color="auto"/>
            </w:tcBorders>
            <w:vAlign w:val="center"/>
            <w:hideMark/>
          </w:tcPr>
          <w:p w14:paraId="3E448254" w14:textId="77777777" w:rsidR="002171D7" w:rsidRPr="002171D7" w:rsidRDefault="002171D7" w:rsidP="002171D7">
            <w:pPr>
              <w:spacing w:after="0" w:line="240" w:lineRule="auto"/>
              <w:rPr>
                <w:rFonts w:eastAsia="Times New Roman" w:cs="Arial"/>
                <w:color w:val="auto"/>
                <w:sz w:val="24"/>
                <w:szCs w:val="24"/>
              </w:rPr>
            </w:pPr>
            <w:r w:rsidRPr="002171D7">
              <w:rPr>
                <w:rFonts w:eastAsia="Times New Roman" w:cs="Arial"/>
                <w:color w:val="auto"/>
                <w:sz w:val="24"/>
                <w:szCs w:val="24"/>
              </w:rPr>
              <w:t>4. Emergency room care</w:t>
            </w:r>
          </w:p>
        </w:tc>
        <w:tc>
          <w:tcPr>
            <w:tcW w:w="2880" w:type="dxa"/>
            <w:tcBorders>
              <w:top w:val="nil"/>
              <w:left w:val="nil"/>
              <w:bottom w:val="single" w:sz="8" w:space="0" w:color="auto"/>
              <w:right w:val="single" w:sz="8" w:space="0" w:color="auto"/>
            </w:tcBorders>
            <w:vAlign w:val="center"/>
            <w:hideMark/>
          </w:tcPr>
          <w:p w14:paraId="6548960C" w14:textId="77777777" w:rsidR="002171D7" w:rsidRPr="002171D7" w:rsidRDefault="002171D7" w:rsidP="002171D7">
            <w:pPr>
              <w:spacing w:after="0" w:line="240" w:lineRule="auto"/>
              <w:jc w:val="right"/>
              <w:rPr>
                <w:rFonts w:eastAsia="Times New Roman" w:cs="Arial"/>
                <w:color w:val="auto"/>
                <w:sz w:val="24"/>
                <w:szCs w:val="24"/>
              </w:rPr>
            </w:pPr>
            <w:r w:rsidRPr="002171D7">
              <w:rPr>
                <w:rFonts w:eastAsia="Times New Roman" w:cs="Arial"/>
                <w:color w:val="auto"/>
                <w:sz w:val="24"/>
                <w:szCs w:val="24"/>
              </w:rPr>
              <w:t>682</w:t>
            </w:r>
          </w:p>
        </w:tc>
      </w:tr>
      <w:tr w:rsidR="002171D7" w:rsidRPr="001E6845" w14:paraId="09CE02FF" w14:textId="77777777" w:rsidTr="002171D7">
        <w:trPr>
          <w:trHeight w:val="320"/>
        </w:trPr>
        <w:tc>
          <w:tcPr>
            <w:tcW w:w="6470" w:type="dxa"/>
            <w:tcBorders>
              <w:top w:val="nil"/>
              <w:left w:val="single" w:sz="8" w:space="0" w:color="auto"/>
              <w:bottom w:val="single" w:sz="8" w:space="0" w:color="auto"/>
              <w:right w:val="single" w:sz="8" w:space="0" w:color="auto"/>
            </w:tcBorders>
            <w:vAlign w:val="center"/>
            <w:hideMark/>
          </w:tcPr>
          <w:p w14:paraId="260264F5" w14:textId="77777777" w:rsidR="002171D7" w:rsidRPr="002171D7" w:rsidRDefault="002171D7" w:rsidP="002171D7">
            <w:pPr>
              <w:spacing w:after="0" w:line="240" w:lineRule="auto"/>
              <w:rPr>
                <w:rFonts w:eastAsia="Times New Roman" w:cs="Arial"/>
                <w:color w:val="auto"/>
                <w:sz w:val="24"/>
                <w:szCs w:val="24"/>
              </w:rPr>
            </w:pPr>
            <w:r w:rsidRPr="002171D7">
              <w:rPr>
                <w:rFonts w:eastAsia="Times New Roman" w:cs="Arial"/>
                <w:color w:val="auto"/>
                <w:sz w:val="24"/>
                <w:szCs w:val="24"/>
              </w:rPr>
              <w:t>5. 911</w:t>
            </w:r>
          </w:p>
        </w:tc>
        <w:tc>
          <w:tcPr>
            <w:tcW w:w="2880" w:type="dxa"/>
            <w:tcBorders>
              <w:top w:val="nil"/>
              <w:left w:val="nil"/>
              <w:bottom w:val="single" w:sz="8" w:space="0" w:color="auto"/>
              <w:right w:val="single" w:sz="8" w:space="0" w:color="auto"/>
            </w:tcBorders>
            <w:vAlign w:val="center"/>
            <w:hideMark/>
          </w:tcPr>
          <w:p w14:paraId="44E7C06E" w14:textId="77777777" w:rsidR="002171D7" w:rsidRPr="002171D7" w:rsidRDefault="002171D7" w:rsidP="002171D7">
            <w:pPr>
              <w:spacing w:after="0" w:line="240" w:lineRule="auto"/>
              <w:jc w:val="right"/>
              <w:rPr>
                <w:rFonts w:eastAsia="Times New Roman" w:cs="Arial"/>
                <w:color w:val="auto"/>
                <w:sz w:val="24"/>
                <w:szCs w:val="24"/>
              </w:rPr>
            </w:pPr>
            <w:r w:rsidRPr="002171D7">
              <w:rPr>
                <w:rFonts w:eastAsia="Times New Roman" w:cs="Arial"/>
                <w:color w:val="auto"/>
                <w:sz w:val="24"/>
                <w:szCs w:val="24"/>
              </w:rPr>
              <w:t>31</w:t>
            </w:r>
          </w:p>
        </w:tc>
      </w:tr>
      <w:tr w:rsidR="002171D7" w:rsidRPr="001E6845" w14:paraId="60602DB5" w14:textId="77777777" w:rsidTr="002171D7">
        <w:trPr>
          <w:trHeight w:val="320"/>
        </w:trPr>
        <w:tc>
          <w:tcPr>
            <w:tcW w:w="6470" w:type="dxa"/>
            <w:tcBorders>
              <w:top w:val="nil"/>
              <w:left w:val="single" w:sz="8" w:space="0" w:color="auto"/>
              <w:bottom w:val="double" w:sz="6" w:space="0" w:color="auto"/>
              <w:right w:val="single" w:sz="8" w:space="0" w:color="auto"/>
            </w:tcBorders>
            <w:vAlign w:val="center"/>
            <w:hideMark/>
          </w:tcPr>
          <w:p w14:paraId="3F55AB9B" w14:textId="77777777" w:rsidR="002171D7" w:rsidRPr="002171D7" w:rsidRDefault="002171D7" w:rsidP="002171D7">
            <w:pPr>
              <w:spacing w:after="0" w:line="240" w:lineRule="auto"/>
              <w:rPr>
                <w:rFonts w:eastAsia="Times New Roman" w:cs="Arial"/>
                <w:color w:val="auto"/>
                <w:sz w:val="24"/>
                <w:szCs w:val="24"/>
              </w:rPr>
            </w:pPr>
            <w:r w:rsidRPr="002171D7">
              <w:rPr>
                <w:rFonts w:eastAsia="Times New Roman" w:cs="Arial"/>
                <w:color w:val="auto"/>
                <w:sz w:val="24"/>
                <w:szCs w:val="24"/>
              </w:rPr>
              <w:t>No COVID-19 Triage Level</w:t>
            </w:r>
          </w:p>
        </w:tc>
        <w:tc>
          <w:tcPr>
            <w:tcW w:w="2880" w:type="dxa"/>
            <w:tcBorders>
              <w:top w:val="nil"/>
              <w:left w:val="nil"/>
              <w:bottom w:val="double" w:sz="6" w:space="0" w:color="auto"/>
              <w:right w:val="single" w:sz="8" w:space="0" w:color="auto"/>
            </w:tcBorders>
            <w:vAlign w:val="center"/>
            <w:hideMark/>
          </w:tcPr>
          <w:p w14:paraId="54A53146" w14:textId="77777777" w:rsidR="002171D7" w:rsidRPr="002171D7" w:rsidRDefault="002171D7" w:rsidP="002171D7">
            <w:pPr>
              <w:spacing w:after="0" w:line="240" w:lineRule="auto"/>
              <w:jc w:val="right"/>
              <w:rPr>
                <w:rFonts w:eastAsia="Times New Roman" w:cs="Arial"/>
                <w:color w:val="auto"/>
                <w:sz w:val="24"/>
                <w:szCs w:val="24"/>
              </w:rPr>
            </w:pPr>
            <w:r w:rsidRPr="002171D7">
              <w:rPr>
                <w:rFonts w:eastAsia="Times New Roman" w:cs="Arial"/>
                <w:color w:val="auto"/>
                <w:sz w:val="24"/>
                <w:szCs w:val="24"/>
              </w:rPr>
              <w:t>117</w:t>
            </w:r>
          </w:p>
        </w:tc>
      </w:tr>
      <w:tr w:rsidR="002171D7" w:rsidRPr="001E6845" w14:paraId="14D25280" w14:textId="77777777" w:rsidTr="002171D7">
        <w:trPr>
          <w:trHeight w:val="330"/>
        </w:trPr>
        <w:tc>
          <w:tcPr>
            <w:tcW w:w="6470" w:type="dxa"/>
            <w:tcBorders>
              <w:top w:val="nil"/>
              <w:left w:val="single" w:sz="8" w:space="0" w:color="auto"/>
              <w:bottom w:val="single" w:sz="8" w:space="0" w:color="auto"/>
              <w:right w:val="single" w:sz="8" w:space="0" w:color="auto"/>
            </w:tcBorders>
            <w:vAlign w:val="center"/>
            <w:hideMark/>
          </w:tcPr>
          <w:p w14:paraId="64C66C71" w14:textId="77777777" w:rsidR="002171D7" w:rsidRPr="002171D7" w:rsidRDefault="002171D7" w:rsidP="002171D7">
            <w:pPr>
              <w:spacing w:after="0" w:line="240" w:lineRule="auto"/>
              <w:rPr>
                <w:rFonts w:eastAsia="Times New Roman" w:cs="Arial"/>
                <w:color w:val="auto"/>
                <w:sz w:val="24"/>
                <w:szCs w:val="24"/>
              </w:rPr>
            </w:pPr>
            <w:r w:rsidRPr="002171D7">
              <w:rPr>
                <w:rFonts w:eastAsia="Times New Roman" w:cs="Arial"/>
                <w:color w:val="auto"/>
                <w:sz w:val="24"/>
                <w:szCs w:val="24"/>
              </w:rPr>
              <w:t>Grand Total</w:t>
            </w:r>
          </w:p>
        </w:tc>
        <w:tc>
          <w:tcPr>
            <w:tcW w:w="2880" w:type="dxa"/>
            <w:tcBorders>
              <w:top w:val="nil"/>
              <w:left w:val="nil"/>
              <w:bottom w:val="single" w:sz="8" w:space="0" w:color="auto"/>
              <w:right w:val="single" w:sz="8" w:space="0" w:color="auto"/>
            </w:tcBorders>
            <w:vAlign w:val="center"/>
            <w:hideMark/>
          </w:tcPr>
          <w:p w14:paraId="2B3B1646" w14:textId="77777777" w:rsidR="002171D7" w:rsidRPr="002171D7" w:rsidRDefault="002171D7" w:rsidP="002171D7">
            <w:pPr>
              <w:spacing w:after="0" w:line="240" w:lineRule="auto"/>
              <w:jc w:val="right"/>
              <w:rPr>
                <w:rFonts w:eastAsia="Times New Roman" w:cs="Arial"/>
                <w:color w:val="auto"/>
                <w:sz w:val="24"/>
                <w:szCs w:val="24"/>
              </w:rPr>
            </w:pPr>
            <w:r w:rsidRPr="002171D7">
              <w:rPr>
                <w:rFonts w:eastAsia="Times New Roman" w:cs="Arial"/>
                <w:color w:val="auto"/>
                <w:sz w:val="24"/>
                <w:szCs w:val="24"/>
              </w:rPr>
              <w:t>4,930</w:t>
            </w:r>
          </w:p>
        </w:tc>
      </w:tr>
    </w:tbl>
    <w:p w14:paraId="685A9072" w14:textId="1EB3F39F" w:rsidR="00B87868" w:rsidRPr="0074472C" w:rsidRDefault="0032564B" w:rsidP="00787654">
      <w:pPr>
        <w:pStyle w:val="NormalWeb"/>
        <w:pBdr>
          <w:bottom w:val="single" w:sz="6" w:space="1" w:color="auto"/>
        </w:pBdr>
        <w:spacing w:after="0" w:afterAutospacing="0"/>
        <w:rPr>
          <w:rFonts w:asciiTheme="minorHAnsi" w:eastAsiaTheme="minorEastAsia" w:hAnsiTheme="minorHAnsi" w:cstheme="minorBidi"/>
        </w:rPr>
      </w:pPr>
      <w:r w:rsidRPr="00787654">
        <w:rPr>
          <w:rFonts w:asciiTheme="minorHAnsi" w:eastAsiaTheme="minorEastAsia" w:hAnsiTheme="minorHAnsi" w:cstheme="minorBidi"/>
          <w:b/>
        </w:rPr>
        <w:t>RQ</w:t>
      </w:r>
      <w:r w:rsidR="00BB2810">
        <w:rPr>
          <w:rFonts w:asciiTheme="minorHAnsi" w:eastAsiaTheme="minorEastAsia" w:hAnsiTheme="minorHAnsi" w:cstheme="minorBidi"/>
          <w:b/>
        </w:rPr>
        <w:t>3</w:t>
      </w:r>
      <w:r w:rsidR="00FD5A14">
        <w:rPr>
          <w:rFonts w:asciiTheme="minorHAnsi" w:eastAsiaTheme="minorEastAsia" w:hAnsiTheme="minorHAnsi" w:cstheme="minorBidi"/>
          <w:b/>
        </w:rPr>
        <w:t>a</w:t>
      </w:r>
      <w:r w:rsidR="00B87868" w:rsidRPr="00787654">
        <w:rPr>
          <w:rFonts w:asciiTheme="minorHAnsi" w:eastAsiaTheme="minorEastAsia" w:hAnsiTheme="minorHAnsi" w:cstheme="minorBidi"/>
        </w:rPr>
        <w:t xml:space="preserve">. </w:t>
      </w:r>
      <w:r w:rsidR="00B87868" w:rsidRPr="00787654">
        <w:rPr>
          <w:rFonts w:asciiTheme="minorHAnsi" w:eastAsiaTheme="minorHAnsi" w:hAnsiTheme="minorHAnsi" w:cstheme="minorHAnsi"/>
        </w:rPr>
        <w:t xml:space="preserve">How many encounters with TNP services were reported to MassHealth as a result of members’ interaction with the Buoy app and subsequent referral to a TNP? How did that vary by the three TNPs? </w:t>
      </w:r>
    </w:p>
    <w:p w14:paraId="75644552" w14:textId="62F5BDA9" w:rsidR="00B87868" w:rsidRPr="0074472C" w:rsidRDefault="00B87868" w:rsidP="009867BF">
      <w:pPr>
        <w:spacing w:line="240" w:lineRule="auto"/>
        <w:rPr>
          <w:rFonts w:asciiTheme="minorHAnsi" w:hAnsiTheme="minorHAnsi" w:cstheme="minorHAnsi"/>
          <w:bCs/>
          <w:color w:val="auto"/>
          <w:sz w:val="24"/>
          <w:szCs w:val="24"/>
        </w:rPr>
      </w:pPr>
      <w:r w:rsidRPr="00787654">
        <w:rPr>
          <w:rFonts w:asciiTheme="minorHAnsi" w:eastAsia="Times New Roman" w:hAnsiTheme="minorHAnsi" w:cstheme="minorHAnsi"/>
          <w:b/>
          <w:color w:val="auto"/>
          <w:sz w:val="24"/>
          <w:szCs w:val="24"/>
          <w:bdr w:val="none" w:sz="0" w:space="0" w:color="auto" w:frame="1"/>
          <w:shd w:val="clear" w:color="auto" w:fill="FFFFFF"/>
        </w:rPr>
        <w:t>Between March 2020 to Sept</w:t>
      </w:r>
      <w:r w:rsidR="009C7BBD" w:rsidRPr="00787654">
        <w:rPr>
          <w:rFonts w:asciiTheme="minorHAnsi" w:eastAsia="Times New Roman" w:hAnsiTheme="minorHAnsi" w:cstheme="minorHAnsi"/>
          <w:b/>
          <w:color w:val="auto"/>
          <w:sz w:val="24"/>
          <w:szCs w:val="24"/>
          <w:bdr w:val="none" w:sz="0" w:space="0" w:color="auto" w:frame="1"/>
          <w:shd w:val="clear" w:color="auto" w:fill="FFFFFF"/>
        </w:rPr>
        <w:t>.</w:t>
      </w:r>
      <w:r w:rsidRPr="00787654">
        <w:rPr>
          <w:rFonts w:asciiTheme="minorHAnsi" w:eastAsia="Times New Roman" w:hAnsiTheme="minorHAnsi" w:cstheme="minorHAnsi"/>
          <w:b/>
          <w:color w:val="auto"/>
          <w:sz w:val="24"/>
          <w:szCs w:val="24"/>
          <w:bdr w:val="none" w:sz="0" w:space="0" w:color="auto" w:frame="1"/>
          <w:shd w:val="clear" w:color="auto" w:fill="FFFFFF"/>
        </w:rPr>
        <w:t xml:space="preserve"> 2020, a total of 972 encounters were reported to MassHealth as a result of interactions with the Buoy app and subsequent </w:t>
      </w:r>
      <w:r w:rsidRPr="0074472C">
        <w:rPr>
          <w:rFonts w:asciiTheme="minorHAnsi" w:hAnsiTheme="minorHAnsi" w:cstheme="minorHAnsi"/>
          <w:b/>
          <w:color w:val="auto"/>
          <w:sz w:val="24"/>
          <w:szCs w:val="24"/>
        </w:rPr>
        <w:t>referrals to TNP vendors</w:t>
      </w:r>
      <w:r w:rsidRPr="0074472C">
        <w:rPr>
          <w:rFonts w:asciiTheme="minorHAnsi" w:hAnsiTheme="minorHAnsi" w:cstheme="minorHAnsi"/>
          <w:bCs/>
          <w:color w:val="auto"/>
          <w:sz w:val="24"/>
          <w:szCs w:val="24"/>
        </w:rPr>
        <w:t xml:space="preserve"> (see </w:t>
      </w:r>
      <w:r w:rsidRPr="0074472C">
        <w:rPr>
          <w:rFonts w:asciiTheme="minorHAnsi" w:hAnsiTheme="minorHAnsi" w:cstheme="minorHAnsi"/>
          <w:b/>
          <w:color w:val="auto"/>
          <w:sz w:val="24"/>
          <w:szCs w:val="24"/>
        </w:rPr>
        <w:t xml:space="preserve">Figure </w:t>
      </w:r>
      <w:r w:rsidR="007F47EA">
        <w:rPr>
          <w:rFonts w:asciiTheme="minorHAnsi" w:hAnsiTheme="minorHAnsi" w:cstheme="minorHAnsi"/>
          <w:b/>
          <w:color w:val="auto"/>
          <w:sz w:val="24"/>
          <w:szCs w:val="24"/>
        </w:rPr>
        <w:t>7</w:t>
      </w:r>
      <w:r w:rsidRPr="0074472C">
        <w:rPr>
          <w:rFonts w:asciiTheme="minorHAnsi" w:hAnsiTheme="minorHAnsi" w:cstheme="minorHAnsi"/>
          <w:bCs/>
          <w:color w:val="auto"/>
          <w:sz w:val="24"/>
          <w:szCs w:val="24"/>
        </w:rPr>
        <w:t xml:space="preserve">). Specific TNP information for each individual member was unavailable at the time of analysis although TNP Provider 1 was the most utilized vendor. The number of encounters varied by TNP vendor, as TNP Provider 1 reported a total of 575 claims, TNP Provider 2 reported a total of 300 claims, and TNP Provider 3 reported a total of 97 claims (see </w:t>
      </w:r>
      <w:r w:rsidRPr="0074472C">
        <w:rPr>
          <w:rFonts w:asciiTheme="minorHAnsi" w:hAnsiTheme="minorHAnsi" w:cstheme="minorHAnsi"/>
          <w:b/>
          <w:color w:val="auto"/>
          <w:sz w:val="24"/>
          <w:szCs w:val="24"/>
        </w:rPr>
        <w:t xml:space="preserve">Figure </w:t>
      </w:r>
      <w:r w:rsidR="007F47EA">
        <w:rPr>
          <w:rFonts w:asciiTheme="minorHAnsi" w:hAnsiTheme="minorHAnsi" w:cstheme="minorHAnsi"/>
          <w:b/>
          <w:color w:val="auto"/>
          <w:sz w:val="24"/>
          <w:szCs w:val="24"/>
        </w:rPr>
        <w:t>7</w:t>
      </w:r>
      <w:r w:rsidRPr="0074472C">
        <w:rPr>
          <w:rFonts w:asciiTheme="minorHAnsi" w:hAnsiTheme="minorHAnsi" w:cstheme="minorHAnsi"/>
          <w:bCs/>
          <w:color w:val="auto"/>
          <w:sz w:val="24"/>
          <w:szCs w:val="24"/>
        </w:rPr>
        <w:t xml:space="preserve">). </w:t>
      </w:r>
    </w:p>
    <w:p w14:paraId="22C447D0" w14:textId="12BE65A8" w:rsidR="00B87868" w:rsidRDefault="00B87868" w:rsidP="00D20069">
      <w:pPr>
        <w:spacing w:after="0" w:line="240" w:lineRule="auto"/>
        <w:rPr>
          <w:rFonts w:asciiTheme="minorHAnsi" w:eastAsia="Times New Roman" w:hAnsiTheme="minorHAnsi" w:cstheme="minorHAnsi"/>
          <w:b/>
          <w:bCs/>
          <w:color w:val="auto"/>
          <w:sz w:val="24"/>
          <w:szCs w:val="24"/>
          <w:bdr w:val="none" w:sz="0" w:space="0" w:color="auto" w:frame="1"/>
          <w:shd w:val="clear" w:color="auto" w:fill="FFFFFF"/>
        </w:rPr>
      </w:pPr>
      <w:r w:rsidRPr="0035205C">
        <w:rPr>
          <w:rFonts w:asciiTheme="minorHAnsi" w:eastAsia="Times New Roman" w:hAnsiTheme="minorHAnsi" w:cstheme="minorHAnsi"/>
          <w:b/>
          <w:bCs/>
          <w:color w:val="auto"/>
          <w:sz w:val="24"/>
          <w:szCs w:val="24"/>
          <w:bdr w:val="none" w:sz="0" w:space="0" w:color="auto" w:frame="1"/>
          <w:shd w:val="clear" w:color="auto" w:fill="FFFFFF"/>
        </w:rPr>
        <w:t xml:space="preserve">Figure </w:t>
      </w:r>
      <w:r w:rsidR="007F47EA">
        <w:rPr>
          <w:rFonts w:asciiTheme="minorHAnsi" w:eastAsia="Times New Roman" w:hAnsiTheme="minorHAnsi" w:cstheme="minorHAnsi"/>
          <w:b/>
          <w:bCs/>
          <w:color w:val="auto"/>
          <w:sz w:val="24"/>
          <w:szCs w:val="24"/>
          <w:bdr w:val="none" w:sz="0" w:space="0" w:color="auto" w:frame="1"/>
          <w:shd w:val="clear" w:color="auto" w:fill="FFFFFF"/>
        </w:rPr>
        <w:t>7</w:t>
      </w:r>
      <w:r w:rsidRPr="0035205C">
        <w:rPr>
          <w:rFonts w:asciiTheme="minorHAnsi" w:eastAsia="Times New Roman" w:hAnsiTheme="minorHAnsi" w:cstheme="minorHAnsi"/>
          <w:b/>
          <w:bCs/>
          <w:color w:val="auto"/>
          <w:sz w:val="24"/>
          <w:szCs w:val="24"/>
          <w:bdr w:val="none" w:sz="0" w:space="0" w:color="auto" w:frame="1"/>
          <w:shd w:val="clear" w:color="auto" w:fill="FFFFFF"/>
        </w:rPr>
        <w:t xml:space="preserve">: Total Claims/Accounts </w:t>
      </w:r>
    </w:p>
    <w:p w14:paraId="49C3FCAE" w14:textId="77777777" w:rsidR="00D20069" w:rsidRPr="0035205C" w:rsidRDefault="00D20069" w:rsidP="0035205C">
      <w:pPr>
        <w:spacing w:after="0" w:line="240" w:lineRule="auto"/>
        <w:rPr>
          <w:rFonts w:asciiTheme="minorHAnsi" w:eastAsia="Times New Roman" w:hAnsiTheme="minorHAnsi" w:cstheme="minorHAnsi"/>
          <w:b/>
          <w:bCs/>
          <w:color w:val="auto"/>
          <w:sz w:val="24"/>
          <w:szCs w:val="24"/>
          <w:bdr w:val="none" w:sz="0" w:space="0" w:color="auto" w:frame="1"/>
          <w:shd w:val="clear" w:color="auto" w:fill="FFFFFF"/>
        </w:rPr>
      </w:pPr>
    </w:p>
    <w:p w14:paraId="5F03B520" w14:textId="77777777" w:rsidR="00B87868" w:rsidRDefault="00B87868" w:rsidP="00B87868">
      <w:pPr>
        <w:rPr>
          <w:rFonts w:asciiTheme="minorHAnsi" w:hAnsiTheme="minorHAnsi" w:cstheme="minorHAnsi"/>
          <w:color w:val="auto"/>
        </w:rPr>
      </w:pPr>
      <w:r w:rsidRPr="0074472C">
        <w:rPr>
          <w:rFonts w:asciiTheme="minorHAnsi" w:hAnsiTheme="minorHAnsi" w:cstheme="minorHAnsi"/>
          <w:noProof/>
          <w:color w:val="auto"/>
        </w:rPr>
        <w:drawing>
          <wp:inline distT="0" distB="0" distL="0" distR="0" wp14:anchorId="4F2EBF47" wp14:editId="4F6CD58B">
            <wp:extent cx="3918103" cy="2552032"/>
            <wp:effectExtent l="0" t="0" r="6350" b="1270"/>
            <wp:docPr id="684835116" name="Picture 684835116"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35116" name="Picture 1" descr="A picture containing text, screenshot, number, fon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18103" cy="2552032"/>
                    </a:xfrm>
                    <a:prstGeom prst="rect">
                      <a:avLst/>
                    </a:prstGeom>
                  </pic:spPr>
                </pic:pic>
              </a:graphicData>
            </a:graphic>
          </wp:inline>
        </w:drawing>
      </w:r>
    </w:p>
    <w:p w14:paraId="0EA8B5CF" w14:textId="2D4EA79D" w:rsidR="009278F5" w:rsidRPr="0074472C" w:rsidRDefault="009278F5" w:rsidP="00787654">
      <w:pPr>
        <w:pStyle w:val="NormalWeb"/>
        <w:pBdr>
          <w:bottom w:val="single" w:sz="6" w:space="1" w:color="auto"/>
        </w:pBdr>
        <w:spacing w:after="0" w:afterAutospacing="0"/>
        <w:rPr>
          <w:rFonts w:asciiTheme="minorHAnsi" w:eastAsiaTheme="minorHAnsi" w:hAnsiTheme="minorHAnsi" w:cstheme="minorHAnsi"/>
        </w:rPr>
      </w:pPr>
      <w:r w:rsidRPr="006C28E7">
        <w:rPr>
          <w:rFonts w:asciiTheme="minorHAnsi" w:eastAsiaTheme="minorHAnsi" w:hAnsiTheme="minorHAnsi" w:cstheme="minorHAnsi"/>
          <w:b/>
          <w:bCs/>
        </w:rPr>
        <w:t>RQ</w:t>
      </w:r>
      <w:r w:rsidR="00BB2810">
        <w:rPr>
          <w:rFonts w:asciiTheme="minorHAnsi" w:eastAsiaTheme="minorHAnsi" w:hAnsiTheme="minorHAnsi" w:cstheme="minorHAnsi"/>
          <w:b/>
          <w:bCs/>
        </w:rPr>
        <w:t>3</w:t>
      </w:r>
      <w:r>
        <w:rPr>
          <w:rFonts w:asciiTheme="minorHAnsi" w:eastAsiaTheme="minorHAnsi" w:hAnsiTheme="minorHAnsi" w:cstheme="minorHAnsi"/>
          <w:b/>
          <w:bCs/>
        </w:rPr>
        <w:t>b</w:t>
      </w:r>
      <w:r w:rsidRPr="006C28E7">
        <w:rPr>
          <w:rFonts w:asciiTheme="minorHAnsi" w:eastAsiaTheme="minorHAnsi" w:hAnsiTheme="minorHAnsi" w:cstheme="minorHAnsi"/>
        </w:rPr>
        <w:t>.</w:t>
      </w:r>
      <w:r w:rsidRPr="00617E18">
        <w:rPr>
          <w:rFonts w:asciiTheme="minorHAnsi" w:eastAsiaTheme="minorHAnsi" w:hAnsiTheme="minorHAnsi" w:cstheme="minorHAnsi"/>
        </w:rPr>
        <w:t xml:space="preserve"> What</w:t>
      </w:r>
      <w:r w:rsidRPr="0074472C">
        <w:rPr>
          <w:rFonts w:asciiTheme="minorHAnsi" w:eastAsiaTheme="minorHAnsi" w:hAnsiTheme="minorHAnsi" w:cstheme="minorHAnsi"/>
        </w:rPr>
        <w:t xml:space="preserve"> types of follow-up care (e.g., self-isolate, self-isolate and recommended evaluation for testing, emergency room care) were recommended during the Buoy app’s triage process? </w:t>
      </w:r>
    </w:p>
    <w:p w14:paraId="79538D61" w14:textId="594D093C" w:rsidR="009278F5" w:rsidRPr="0074472C" w:rsidRDefault="009278F5" w:rsidP="009867BF">
      <w:pPr>
        <w:spacing w:after="0" w:line="240" w:lineRule="auto"/>
        <w:rPr>
          <w:rFonts w:asciiTheme="minorHAnsi" w:eastAsia="Times New Roman" w:hAnsiTheme="minorHAnsi" w:cstheme="minorHAnsi"/>
          <w:color w:val="auto"/>
          <w:sz w:val="24"/>
          <w:szCs w:val="24"/>
          <w:bdr w:val="none" w:sz="0" w:space="0" w:color="auto" w:frame="1"/>
          <w:shd w:val="clear" w:color="auto" w:fill="FFFFFF"/>
        </w:rPr>
      </w:pPr>
      <w:r w:rsidRPr="00787654">
        <w:rPr>
          <w:rFonts w:asciiTheme="minorHAnsi" w:eastAsia="Times New Roman" w:hAnsiTheme="minorHAnsi" w:cstheme="minorHAnsi"/>
          <w:b/>
          <w:color w:val="auto"/>
          <w:sz w:val="24"/>
          <w:szCs w:val="24"/>
          <w:bdr w:val="none" w:sz="0" w:space="0" w:color="auto" w:frame="1"/>
          <w:shd w:val="clear" w:color="auto" w:fill="FFFFFF"/>
        </w:rPr>
        <w:t>The types of follow-up care that were recommended during the Buoy app’s triage process included self-isolation, self-isolation and recommended evaluation for testing, same-day care, emergency room care, calling 911, and no COVID-19 triage level.</w:t>
      </w:r>
      <w:r w:rsidRPr="0074472C">
        <w:rPr>
          <w:rFonts w:asciiTheme="minorHAnsi" w:eastAsia="Times New Roman" w:hAnsiTheme="minorHAnsi" w:cstheme="minorHAnsi"/>
          <w:b/>
          <w:bCs/>
          <w:color w:val="auto"/>
          <w:sz w:val="24"/>
          <w:szCs w:val="24"/>
          <w:bdr w:val="none" w:sz="0" w:space="0" w:color="auto" w:frame="1"/>
          <w:shd w:val="clear" w:color="auto" w:fill="FFFFFF"/>
        </w:rPr>
        <w:t xml:space="preserve"> </w:t>
      </w:r>
      <w:r w:rsidRPr="0074472C">
        <w:rPr>
          <w:rFonts w:asciiTheme="minorHAnsi" w:eastAsia="Times New Roman" w:hAnsiTheme="minorHAnsi" w:cstheme="minorHAnsi"/>
          <w:color w:val="auto"/>
          <w:sz w:val="24"/>
          <w:szCs w:val="24"/>
          <w:bdr w:val="none" w:sz="0" w:space="0" w:color="auto" w:frame="1"/>
          <w:shd w:val="clear" w:color="auto" w:fill="FFFFFF"/>
        </w:rPr>
        <w:t>The</w:t>
      </w:r>
      <w:r>
        <w:rPr>
          <w:rFonts w:asciiTheme="minorHAnsi" w:eastAsia="Times New Roman" w:hAnsiTheme="minorHAnsi" w:cstheme="minorHAnsi"/>
          <w:color w:val="auto"/>
          <w:sz w:val="24"/>
          <w:szCs w:val="24"/>
          <w:bdr w:val="none" w:sz="0" w:space="0" w:color="auto" w:frame="1"/>
          <w:shd w:val="clear" w:color="auto" w:fill="FFFFFF"/>
        </w:rPr>
        <w:t>re were</w:t>
      </w:r>
      <w:r w:rsidRPr="0074472C">
        <w:rPr>
          <w:rFonts w:asciiTheme="minorHAnsi" w:eastAsia="Times New Roman" w:hAnsiTheme="minorHAnsi" w:cstheme="minorHAnsi"/>
          <w:color w:val="auto"/>
          <w:sz w:val="24"/>
          <w:szCs w:val="24"/>
          <w:bdr w:val="none" w:sz="0" w:space="0" w:color="auto" w:frame="1"/>
          <w:shd w:val="clear" w:color="auto" w:fill="FFFFFF"/>
        </w:rPr>
        <w:t xml:space="preserve"> 163,746 total recorded interviews via the Buoy app that involved providers making recommendations about follow-up care (see </w:t>
      </w:r>
      <w:r w:rsidRPr="0074472C">
        <w:rPr>
          <w:rFonts w:asciiTheme="minorHAnsi" w:eastAsia="Times New Roman" w:hAnsiTheme="minorHAnsi" w:cstheme="minorHAnsi"/>
          <w:b/>
          <w:bCs/>
          <w:color w:val="auto"/>
          <w:sz w:val="24"/>
          <w:szCs w:val="24"/>
          <w:bdr w:val="none" w:sz="0" w:space="0" w:color="auto" w:frame="1"/>
          <w:shd w:val="clear" w:color="auto" w:fill="FFFFFF"/>
        </w:rPr>
        <w:t xml:space="preserve">Table </w:t>
      </w:r>
      <w:r w:rsidR="007F47EA">
        <w:rPr>
          <w:rFonts w:asciiTheme="minorHAnsi" w:eastAsia="Times New Roman" w:hAnsiTheme="minorHAnsi" w:cstheme="minorHAnsi"/>
          <w:b/>
          <w:bCs/>
          <w:color w:val="auto"/>
          <w:sz w:val="24"/>
          <w:szCs w:val="24"/>
          <w:bdr w:val="none" w:sz="0" w:space="0" w:color="auto" w:frame="1"/>
          <w:shd w:val="clear" w:color="auto" w:fill="FFFFFF"/>
        </w:rPr>
        <w:t>4</w:t>
      </w:r>
      <w:r w:rsidRPr="0074472C">
        <w:rPr>
          <w:rFonts w:asciiTheme="minorHAnsi" w:eastAsia="Times New Roman" w:hAnsiTheme="minorHAnsi" w:cstheme="minorHAnsi"/>
          <w:color w:val="auto"/>
          <w:sz w:val="24"/>
          <w:szCs w:val="24"/>
          <w:bdr w:val="none" w:sz="0" w:space="0" w:color="auto" w:frame="1"/>
          <w:shd w:val="clear" w:color="auto" w:fill="FFFFFF"/>
        </w:rPr>
        <w:t>). The type of follow-up care that was most recommended to members was to self-isolate and recommend evaluation for testing (69,088), and the type of follow-up care that was least recommended to members was to c</w:t>
      </w:r>
      <w:r w:rsidR="00865B8D">
        <w:rPr>
          <w:rFonts w:asciiTheme="minorHAnsi" w:eastAsia="Times New Roman" w:hAnsiTheme="minorHAnsi" w:cstheme="minorHAnsi"/>
          <w:color w:val="auto"/>
          <w:sz w:val="24"/>
          <w:szCs w:val="24"/>
          <w:bdr w:val="none" w:sz="0" w:space="0" w:color="auto" w:frame="1"/>
          <w:shd w:val="clear" w:color="auto" w:fill="FFFFFF"/>
        </w:rPr>
        <w:t>all</w:t>
      </w:r>
      <w:r w:rsidRPr="0074472C">
        <w:rPr>
          <w:rFonts w:asciiTheme="minorHAnsi" w:eastAsia="Times New Roman" w:hAnsiTheme="minorHAnsi" w:cstheme="minorHAnsi"/>
          <w:color w:val="auto"/>
          <w:sz w:val="24"/>
          <w:szCs w:val="24"/>
          <w:bdr w:val="none" w:sz="0" w:space="0" w:color="auto" w:frame="1"/>
          <w:shd w:val="clear" w:color="auto" w:fill="FFFFFF"/>
        </w:rPr>
        <w:t xml:space="preserve"> 911 (1</w:t>
      </w:r>
      <w:r>
        <w:rPr>
          <w:rFonts w:asciiTheme="minorHAnsi" w:eastAsia="Times New Roman" w:hAnsiTheme="minorHAnsi" w:cstheme="minorHAnsi"/>
          <w:color w:val="auto"/>
          <w:sz w:val="24"/>
          <w:szCs w:val="24"/>
          <w:bdr w:val="none" w:sz="0" w:space="0" w:color="auto" w:frame="1"/>
          <w:shd w:val="clear" w:color="auto" w:fill="FFFFFF"/>
        </w:rPr>
        <w:t>,</w:t>
      </w:r>
      <w:r w:rsidRPr="0074472C">
        <w:rPr>
          <w:rFonts w:asciiTheme="minorHAnsi" w:eastAsia="Times New Roman" w:hAnsiTheme="minorHAnsi" w:cstheme="minorHAnsi"/>
          <w:color w:val="auto"/>
          <w:sz w:val="24"/>
          <w:szCs w:val="24"/>
          <w:bdr w:val="none" w:sz="0" w:space="0" w:color="auto" w:frame="1"/>
          <w:shd w:val="clear" w:color="auto" w:fill="FFFFFF"/>
        </w:rPr>
        <w:t xml:space="preserve">769) (see </w:t>
      </w:r>
      <w:r w:rsidRPr="0074472C">
        <w:rPr>
          <w:rFonts w:asciiTheme="minorHAnsi" w:eastAsia="Times New Roman" w:hAnsiTheme="minorHAnsi" w:cstheme="minorHAnsi"/>
          <w:b/>
          <w:bCs/>
          <w:color w:val="auto"/>
          <w:sz w:val="24"/>
          <w:szCs w:val="24"/>
          <w:bdr w:val="none" w:sz="0" w:space="0" w:color="auto" w:frame="1"/>
          <w:shd w:val="clear" w:color="auto" w:fill="FFFFFF"/>
        </w:rPr>
        <w:t xml:space="preserve">Table </w:t>
      </w:r>
      <w:r w:rsidR="007F47EA">
        <w:rPr>
          <w:rFonts w:asciiTheme="minorHAnsi" w:eastAsia="Times New Roman" w:hAnsiTheme="minorHAnsi" w:cstheme="minorHAnsi"/>
          <w:b/>
          <w:bCs/>
          <w:color w:val="auto"/>
          <w:sz w:val="24"/>
          <w:szCs w:val="24"/>
          <w:bdr w:val="none" w:sz="0" w:space="0" w:color="auto" w:frame="1"/>
          <w:shd w:val="clear" w:color="auto" w:fill="FFFFFF"/>
        </w:rPr>
        <w:t>4</w:t>
      </w:r>
      <w:r w:rsidRPr="0074472C">
        <w:rPr>
          <w:rFonts w:asciiTheme="minorHAnsi" w:eastAsia="Times New Roman" w:hAnsiTheme="minorHAnsi" w:cstheme="minorHAnsi"/>
          <w:color w:val="auto"/>
          <w:sz w:val="24"/>
          <w:szCs w:val="24"/>
          <w:bdr w:val="none" w:sz="0" w:space="0" w:color="auto" w:frame="1"/>
          <w:shd w:val="clear" w:color="auto" w:fill="FFFFFF"/>
        </w:rPr>
        <w:t>).</w:t>
      </w:r>
    </w:p>
    <w:p w14:paraId="1563B182" w14:textId="77777777" w:rsidR="009278F5" w:rsidRPr="0074472C" w:rsidRDefault="009278F5" w:rsidP="009278F5">
      <w:pPr>
        <w:spacing w:after="0" w:line="240" w:lineRule="auto"/>
        <w:rPr>
          <w:rFonts w:asciiTheme="minorHAnsi" w:eastAsia="Times New Roman" w:hAnsiTheme="minorHAnsi" w:cstheme="minorHAnsi"/>
          <w:color w:val="auto"/>
          <w:sz w:val="24"/>
          <w:szCs w:val="24"/>
          <w:bdr w:val="none" w:sz="0" w:space="0" w:color="auto" w:frame="1"/>
          <w:shd w:val="clear" w:color="auto" w:fill="FFFFFF"/>
        </w:rPr>
      </w:pPr>
      <w:r w:rsidRPr="0074472C">
        <w:rPr>
          <w:rFonts w:asciiTheme="minorHAnsi" w:eastAsia="Times New Roman" w:hAnsiTheme="minorHAnsi" w:cstheme="minorHAnsi"/>
          <w:color w:val="auto"/>
          <w:sz w:val="24"/>
          <w:szCs w:val="24"/>
          <w:bdr w:val="none" w:sz="0" w:space="0" w:color="auto" w:frame="1"/>
          <w:shd w:val="clear" w:color="auto" w:fill="FFFFFF"/>
        </w:rPr>
        <w:t xml:space="preserve"> </w:t>
      </w:r>
    </w:p>
    <w:p w14:paraId="2C9D9807" w14:textId="639E10B4" w:rsidR="009278F5" w:rsidRPr="0074472C" w:rsidRDefault="009278F5" w:rsidP="009278F5">
      <w:pPr>
        <w:spacing w:after="0" w:line="240" w:lineRule="auto"/>
        <w:rPr>
          <w:rFonts w:asciiTheme="minorHAnsi" w:eastAsia="Times New Roman" w:hAnsiTheme="minorHAnsi" w:cstheme="minorHAnsi"/>
          <w:b/>
          <w:bCs/>
          <w:color w:val="auto"/>
          <w:sz w:val="24"/>
          <w:szCs w:val="24"/>
          <w:bdr w:val="none" w:sz="0" w:space="0" w:color="auto" w:frame="1"/>
          <w:shd w:val="clear" w:color="auto" w:fill="FFFFFF"/>
        </w:rPr>
      </w:pPr>
      <w:r w:rsidRPr="0074472C">
        <w:rPr>
          <w:rFonts w:asciiTheme="minorHAnsi" w:eastAsia="Times New Roman" w:hAnsiTheme="minorHAnsi" w:cstheme="minorHAnsi"/>
          <w:b/>
          <w:bCs/>
          <w:color w:val="auto"/>
          <w:sz w:val="24"/>
          <w:szCs w:val="24"/>
          <w:bdr w:val="none" w:sz="0" w:space="0" w:color="auto" w:frame="1"/>
          <w:shd w:val="clear" w:color="auto" w:fill="FFFFFF"/>
        </w:rPr>
        <w:t xml:space="preserve">Table </w:t>
      </w:r>
      <w:r w:rsidR="007F47EA">
        <w:rPr>
          <w:rFonts w:asciiTheme="minorHAnsi" w:eastAsia="Times New Roman" w:hAnsiTheme="minorHAnsi" w:cstheme="minorHAnsi"/>
          <w:b/>
          <w:bCs/>
          <w:color w:val="auto"/>
          <w:sz w:val="24"/>
          <w:szCs w:val="24"/>
          <w:bdr w:val="none" w:sz="0" w:space="0" w:color="auto" w:frame="1"/>
          <w:shd w:val="clear" w:color="auto" w:fill="FFFFFF"/>
        </w:rPr>
        <w:t>4</w:t>
      </w:r>
      <w:r w:rsidRPr="0074472C">
        <w:rPr>
          <w:rFonts w:asciiTheme="minorHAnsi" w:eastAsia="Times New Roman" w:hAnsiTheme="minorHAnsi" w:cstheme="minorHAnsi"/>
          <w:b/>
          <w:bCs/>
          <w:color w:val="auto"/>
          <w:sz w:val="24"/>
          <w:szCs w:val="24"/>
          <w:bdr w:val="none" w:sz="0" w:space="0" w:color="auto" w:frame="1"/>
          <w:shd w:val="clear" w:color="auto" w:fill="FFFFFF"/>
        </w:rPr>
        <w:t xml:space="preserve">: </w:t>
      </w:r>
      <w:r>
        <w:rPr>
          <w:rFonts w:asciiTheme="minorHAnsi" w:eastAsia="Times New Roman" w:hAnsiTheme="minorHAnsi" w:cstheme="minorHAnsi"/>
          <w:b/>
          <w:bCs/>
          <w:color w:val="auto"/>
          <w:sz w:val="24"/>
          <w:szCs w:val="24"/>
          <w:bdr w:val="none" w:sz="0" w:space="0" w:color="auto" w:frame="1"/>
          <w:shd w:val="clear" w:color="auto" w:fill="FFFFFF"/>
        </w:rPr>
        <w:t xml:space="preserve">Overall </w:t>
      </w:r>
      <w:r w:rsidRPr="0074472C">
        <w:rPr>
          <w:rFonts w:asciiTheme="minorHAnsi" w:eastAsia="Times New Roman" w:hAnsiTheme="minorHAnsi" w:cstheme="minorHAnsi"/>
          <w:b/>
          <w:bCs/>
          <w:color w:val="auto"/>
          <w:sz w:val="24"/>
          <w:szCs w:val="24"/>
          <w:bdr w:val="none" w:sz="0" w:space="0" w:color="auto" w:frame="1"/>
          <w:shd w:val="clear" w:color="auto" w:fill="FFFFFF"/>
        </w:rPr>
        <w:t>Types of Follow-up Care</w:t>
      </w:r>
    </w:p>
    <w:tbl>
      <w:tblPr>
        <w:tblW w:w="9445" w:type="dxa"/>
        <w:tblLook w:val="04A0" w:firstRow="1" w:lastRow="0" w:firstColumn="1" w:lastColumn="0" w:noHBand="0" w:noVBand="1"/>
      </w:tblPr>
      <w:tblGrid>
        <w:gridCol w:w="6295"/>
        <w:gridCol w:w="3150"/>
      </w:tblGrid>
      <w:tr w:rsidR="009278F5" w:rsidRPr="0074472C" w14:paraId="01EFB2C4" w14:textId="77777777" w:rsidTr="00AD3E65">
        <w:trPr>
          <w:trHeight w:val="315"/>
          <w:tblHeader/>
        </w:trPr>
        <w:tc>
          <w:tcPr>
            <w:tcW w:w="6295" w:type="dxa"/>
            <w:tcBorders>
              <w:top w:val="single" w:sz="4" w:space="0" w:color="auto"/>
              <w:left w:val="single" w:sz="4" w:space="0" w:color="auto"/>
              <w:bottom w:val="single" w:sz="4" w:space="0" w:color="auto"/>
              <w:right w:val="single" w:sz="4" w:space="0" w:color="auto"/>
            </w:tcBorders>
            <w:noWrap/>
            <w:vAlign w:val="bottom"/>
            <w:hideMark/>
          </w:tcPr>
          <w:p w14:paraId="34DE092E" w14:textId="1FDBF071" w:rsidR="003A215D" w:rsidRPr="00787654" w:rsidRDefault="009278F5" w:rsidP="00BA0AAE">
            <w:pPr>
              <w:spacing w:line="240" w:lineRule="auto"/>
              <w:jc w:val="center"/>
              <w:rPr>
                <w:rFonts w:eastAsia="Times New Roman" w:cs="Arial"/>
                <w:b/>
                <w:color w:val="auto"/>
                <w:sz w:val="24"/>
                <w:szCs w:val="24"/>
              </w:rPr>
            </w:pPr>
            <w:r w:rsidRPr="00787654">
              <w:rPr>
                <w:rFonts w:eastAsia="Times New Roman" w:cs="Arial"/>
                <w:b/>
                <w:color w:val="auto"/>
                <w:sz w:val="24"/>
                <w:szCs w:val="24"/>
              </w:rPr>
              <w:t xml:space="preserve">Types of </w:t>
            </w:r>
            <w:r w:rsidR="0056034C">
              <w:rPr>
                <w:rFonts w:eastAsia="Times New Roman" w:cs="Arial"/>
                <w:b/>
                <w:bCs/>
                <w:color w:val="auto"/>
                <w:sz w:val="24"/>
                <w:szCs w:val="24"/>
              </w:rPr>
              <w:t>F</w:t>
            </w:r>
            <w:r w:rsidRPr="00787654">
              <w:rPr>
                <w:rFonts w:eastAsia="Times New Roman" w:cs="Arial"/>
                <w:b/>
                <w:color w:val="auto"/>
                <w:sz w:val="24"/>
                <w:szCs w:val="24"/>
              </w:rPr>
              <w:t xml:space="preserve">ollow-up </w:t>
            </w:r>
            <w:r w:rsidR="0056034C">
              <w:rPr>
                <w:rFonts w:eastAsia="Times New Roman" w:cs="Arial"/>
                <w:b/>
                <w:bCs/>
                <w:color w:val="auto"/>
                <w:sz w:val="24"/>
                <w:szCs w:val="24"/>
              </w:rPr>
              <w:t>C</w:t>
            </w:r>
            <w:r w:rsidRPr="00787654">
              <w:rPr>
                <w:rFonts w:eastAsia="Times New Roman" w:cs="Arial"/>
                <w:b/>
                <w:color w:val="auto"/>
                <w:sz w:val="24"/>
                <w:szCs w:val="24"/>
              </w:rPr>
              <w:t>are</w:t>
            </w:r>
          </w:p>
        </w:tc>
        <w:tc>
          <w:tcPr>
            <w:tcW w:w="3150" w:type="dxa"/>
            <w:tcBorders>
              <w:top w:val="single" w:sz="4" w:space="0" w:color="auto"/>
              <w:left w:val="nil"/>
              <w:bottom w:val="single" w:sz="4" w:space="0" w:color="auto"/>
              <w:right w:val="single" w:sz="4" w:space="0" w:color="auto"/>
            </w:tcBorders>
            <w:noWrap/>
            <w:vAlign w:val="bottom"/>
            <w:hideMark/>
          </w:tcPr>
          <w:p w14:paraId="4512EBDF" w14:textId="77777777" w:rsidR="009278F5" w:rsidRPr="00787654" w:rsidRDefault="009278F5" w:rsidP="00BA0AAE">
            <w:pPr>
              <w:spacing w:line="240" w:lineRule="auto"/>
              <w:jc w:val="center"/>
              <w:rPr>
                <w:rFonts w:eastAsia="Times New Roman" w:cs="Arial"/>
                <w:b/>
                <w:color w:val="auto"/>
                <w:sz w:val="24"/>
                <w:szCs w:val="24"/>
              </w:rPr>
            </w:pPr>
            <w:r w:rsidRPr="00787654">
              <w:rPr>
                <w:rFonts w:eastAsia="Times New Roman" w:cs="Arial"/>
                <w:b/>
                <w:color w:val="auto"/>
                <w:sz w:val="24"/>
                <w:szCs w:val="24"/>
              </w:rPr>
              <w:t>Sum of Interviews</w:t>
            </w:r>
          </w:p>
        </w:tc>
      </w:tr>
      <w:tr w:rsidR="009278F5" w:rsidRPr="0074472C" w14:paraId="6CDE2E36" w14:textId="77777777" w:rsidTr="00787654">
        <w:trPr>
          <w:trHeight w:val="300"/>
        </w:trPr>
        <w:tc>
          <w:tcPr>
            <w:tcW w:w="6295" w:type="dxa"/>
            <w:tcBorders>
              <w:top w:val="nil"/>
              <w:left w:val="single" w:sz="4" w:space="0" w:color="auto"/>
              <w:bottom w:val="single" w:sz="4" w:space="0" w:color="auto"/>
              <w:right w:val="single" w:sz="4" w:space="0" w:color="auto"/>
            </w:tcBorders>
            <w:noWrap/>
            <w:vAlign w:val="bottom"/>
            <w:hideMark/>
          </w:tcPr>
          <w:p w14:paraId="63A9BA21" w14:textId="77777777" w:rsidR="009278F5" w:rsidRPr="0074472C" w:rsidRDefault="009278F5">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 xml:space="preserve">1. Self-isolation </w:t>
            </w:r>
          </w:p>
        </w:tc>
        <w:tc>
          <w:tcPr>
            <w:tcW w:w="3150" w:type="dxa"/>
            <w:tcBorders>
              <w:top w:val="nil"/>
              <w:left w:val="nil"/>
              <w:bottom w:val="single" w:sz="4" w:space="0" w:color="auto"/>
              <w:right w:val="single" w:sz="4" w:space="0" w:color="auto"/>
            </w:tcBorders>
            <w:noWrap/>
            <w:vAlign w:val="bottom"/>
            <w:hideMark/>
          </w:tcPr>
          <w:p w14:paraId="01567549" w14:textId="77777777" w:rsidR="009278F5" w:rsidRPr="0074472C" w:rsidRDefault="009278F5">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34</w:t>
            </w:r>
            <w:r>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619</w:t>
            </w:r>
          </w:p>
        </w:tc>
      </w:tr>
      <w:tr w:rsidR="009278F5" w:rsidRPr="0074472C" w14:paraId="0D00417B" w14:textId="77777777" w:rsidTr="00787654">
        <w:trPr>
          <w:trHeight w:val="300"/>
        </w:trPr>
        <w:tc>
          <w:tcPr>
            <w:tcW w:w="6295" w:type="dxa"/>
            <w:tcBorders>
              <w:top w:val="nil"/>
              <w:left w:val="single" w:sz="4" w:space="0" w:color="auto"/>
              <w:bottom w:val="single" w:sz="4" w:space="0" w:color="auto"/>
              <w:right w:val="single" w:sz="4" w:space="0" w:color="auto"/>
            </w:tcBorders>
            <w:noWrap/>
            <w:vAlign w:val="bottom"/>
            <w:hideMark/>
          </w:tcPr>
          <w:p w14:paraId="229FAC68" w14:textId="77777777" w:rsidR="009278F5" w:rsidRPr="0074472C" w:rsidRDefault="009278F5">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 Self-isolation and recommended evaluation for testing</w:t>
            </w:r>
          </w:p>
        </w:tc>
        <w:tc>
          <w:tcPr>
            <w:tcW w:w="3150" w:type="dxa"/>
            <w:tcBorders>
              <w:top w:val="nil"/>
              <w:left w:val="nil"/>
              <w:bottom w:val="single" w:sz="4" w:space="0" w:color="auto"/>
              <w:right w:val="single" w:sz="4" w:space="0" w:color="auto"/>
            </w:tcBorders>
            <w:noWrap/>
            <w:vAlign w:val="bottom"/>
            <w:hideMark/>
          </w:tcPr>
          <w:p w14:paraId="62A5C841" w14:textId="77777777" w:rsidR="009278F5" w:rsidRPr="0074472C" w:rsidRDefault="009278F5">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69</w:t>
            </w:r>
            <w:r>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088</w:t>
            </w:r>
          </w:p>
        </w:tc>
      </w:tr>
      <w:tr w:rsidR="009278F5" w:rsidRPr="0074472C" w14:paraId="5E698E57" w14:textId="77777777" w:rsidTr="00787654">
        <w:trPr>
          <w:trHeight w:val="300"/>
        </w:trPr>
        <w:tc>
          <w:tcPr>
            <w:tcW w:w="6295" w:type="dxa"/>
            <w:tcBorders>
              <w:top w:val="nil"/>
              <w:left w:val="single" w:sz="4" w:space="0" w:color="auto"/>
              <w:bottom w:val="single" w:sz="4" w:space="0" w:color="auto"/>
              <w:right w:val="single" w:sz="4" w:space="0" w:color="auto"/>
            </w:tcBorders>
            <w:noWrap/>
            <w:vAlign w:val="bottom"/>
            <w:hideMark/>
          </w:tcPr>
          <w:p w14:paraId="5DDCB352" w14:textId="77777777" w:rsidR="009278F5" w:rsidRPr="0074472C" w:rsidRDefault="009278F5">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3. Same-day care</w:t>
            </w:r>
          </w:p>
        </w:tc>
        <w:tc>
          <w:tcPr>
            <w:tcW w:w="3150" w:type="dxa"/>
            <w:tcBorders>
              <w:top w:val="nil"/>
              <w:left w:val="nil"/>
              <w:bottom w:val="single" w:sz="4" w:space="0" w:color="auto"/>
              <w:right w:val="single" w:sz="4" w:space="0" w:color="auto"/>
            </w:tcBorders>
            <w:noWrap/>
            <w:vAlign w:val="bottom"/>
            <w:hideMark/>
          </w:tcPr>
          <w:p w14:paraId="76D82DFF" w14:textId="77777777" w:rsidR="009278F5" w:rsidRPr="0074472C" w:rsidRDefault="009278F5">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28</w:t>
            </w:r>
            <w:r>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960</w:t>
            </w:r>
          </w:p>
        </w:tc>
      </w:tr>
      <w:tr w:rsidR="009278F5" w:rsidRPr="0074472C" w14:paraId="752228A2" w14:textId="77777777" w:rsidTr="00787654">
        <w:trPr>
          <w:trHeight w:val="300"/>
        </w:trPr>
        <w:tc>
          <w:tcPr>
            <w:tcW w:w="6295" w:type="dxa"/>
            <w:tcBorders>
              <w:top w:val="nil"/>
              <w:left w:val="single" w:sz="4" w:space="0" w:color="auto"/>
              <w:bottom w:val="single" w:sz="4" w:space="0" w:color="auto"/>
              <w:right w:val="single" w:sz="4" w:space="0" w:color="auto"/>
            </w:tcBorders>
            <w:noWrap/>
            <w:vAlign w:val="bottom"/>
            <w:hideMark/>
          </w:tcPr>
          <w:p w14:paraId="12867F71" w14:textId="77777777" w:rsidR="009278F5" w:rsidRPr="0074472C" w:rsidRDefault="009278F5">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4. Emergency room care</w:t>
            </w:r>
          </w:p>
        </w:tc>
        <w:tc>
          <w:tcPr>
            <w:tcW w:w="3150" w:type="dxa"/>
            <w:tcBorders>
              <w:top w:val="nil"/>
              <w:left w:val="nil"/>
              <w:bottom w:val="single" w:sz="4" w:space="0" w:color="auto"/>
              <w:right w:val="single" w:sz="4" w:space="0" w:color="auto"/>
            </w:tcBorders>
            <w:noWrap/>
            <w:vAlign w:val="bottom"/>
            <w:hideMark/>
          </w:tcPr>
          <w:p w14:paraId="4CD3D1BD" w14:textId="77777777" w:rsidR="009278F5" w:rsidRPr="0074472C" w:rsidRDefault="009278F5">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9</w:t>
            </w:r>
            <w:r>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042</w:t>
            </w:r>
          </w:p>
        </w:tc>
      </w:tr>
      <w:tr w:rsidR="009278F5" w:rsidRPr="0074472C" w14:paraId="627B040F" w14:textId="77777777" w:rsidTr="00787654">
        <w:trPr>
          <w:trHeight w:val="300"/>
        </w:trPr>
        <w:tc>
          <w:tcPr>
            <w:tcW w:w="6295" w:type="dxa"/>
            <w:tcBorders>
              <w:top w:val="nil"/>
              <w:left w:val="single" w:sz="4" w:space="0" w:color="auto"/>
              <w:bottom w:val="single" w:sz="4" w:space="0" w:color="auto"/>
              <w:right w:val="single" w:sz="4" w:space="0" w:color="auto"/>
            </w:tcBorders>
            <w:noWrap/>
            <w:vAlign w:val="bottom"/>
            <w:hideMark/>
          </w:tcPr>
          <w:p w14:paraId="3A7DBB0C" w14:textId="77777777" w:rsidR="009278F5" w:rsidRPr="0074472C" w:rsidRDefault="009278F5">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5. 911</w:t>
            </w:r>
          </w:p>
        </w:tc>
        <w:tc>
          <w:tcPr>
            <w:tcW w:w="3150" w:type="dxa"/>
            <w:tcBorders>
              <w:top w:val="nil"/>
              <w:left w:val="nil"/>
              <w:bottom w:val="single" w:sz="4" w:space="0" w:color="auto"/>
              <w:right w:val="single" w:sz="4" w:space="0" w:color="auto"/>
            </w:tcBorders>
            <w:noWrap/>
            <w:vAlign w:val="bottom"/>
            <w:hideMark/>
          </w:tcPr>
          <w:p w14:paraId="047DA04B" w14:textId="77777777" w:rsidR="009278F5" w:rsidRPr="0074472C" w:rsidRDefault="009278F5">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w:t>
            </w:r>
            <w:r>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769</w:t>
            </w:r>
          </w:p>
        </w:tc>
      </w:tr>
      <w:tr w:rsidR="009278F5" w:rsidRPr="0074472C" w14:paraId="2EBF24F3" w14:textId="77777777" w:rsidTr="00787654">
        <w:trPr>
          <w:trHeight w:val="315"/>
        </w:trPr>
        <w:tc>
          <w:tcPr>
            <w:tcW w:w="6295" w:type="dxa"/>
            <w:tcBorders>
              <w:top w:val="nil"/>
              <w:left w:val="single" w:sz="4" w:space="0" w:color="auto"/>
              <w:bottom w:val="double" w:sz="6" w:space="0" w:color="auto"/>
              <w:right w:val="single" w:sz="4" w:space="0" w:color="auto"/>
            </w:tcBorders>
            <w:noWrap/>
            <w:vAlign w:val="bottom"/>
            <w:hideMark/>
          </w:tcPr>
          <w:p w14:paraId="245790BD" w14:textId="77777777" w:rsidR="009278F5" w:rsidRPr="0074472C" w:rsidRDefault="009278F5">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No COVID-19 Triage Level</w:t>
            </w:r>
          </w:p>
        </w:tc>
        <w:tc>
          <w:tcPr>
            <w:tcW w:w="3150" w:type="dxa"/>
            <w:tcBorders>
              <w:top w:val="nil"/>
              <w:left w:val="nil"/>
              <w:bottom w:val="double" w:sz="6" w:space="0" w:color="auto"/>
              <w:right w:val="single" w:sz="4" w:space="0" w:color="auto"/>
            </w:tcBorders>
            <w:noWrap/>
            <w:vAlign w:val="bottom"/>
            <w:hideMark/>
          </w:tcPr>
          <w:p w14:paraId="4E585B9B" w14:textId="77777777" w:rsidR="009278F5" w:rsidRPr="0074472C" w:rsidRDefault="009278F5">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20</w:t>
            </w:r>
            <w:r>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268</w:t>
            </w:r>
          </w:p>
        </w:tc>
      </w:tr>
      <w:tr w:rsidR="009278F5" w:rsidRPr="0074472C" w14:paraId="22D82049" w14:textId="77777777" w:rsidTr="00787654">
        <w:trPr>
          <w:trHeight w:val="315"/>
        </w:trPr>
        <w:tc>
          <w:tcPr>
            <w:tcW w:w="6295" w:type="dxa"/>
            <w:tcBorders>
              <w:top w:val="nil"/>
              <w:left w:val="single" w:sz="4" w:space="0" w:color="auto"/>
              <w:bottom w:val="single" w:sz="4" w:space="0" w:color="auto"/>
              <w:right w:val="single" w:sz="4" w:space="0" w:color="auto"/>
            </w:tcBorders>
            <w:noWrap/>
            <w:vAlign w:val="bottom"/>
            <w:hideMark/>
          </w:tcPr>
          <w:p w14:paraId="75F9375F" w14:textId="77777777" w:rsidR="009278F5" w:rsidRPr="0074472C" w:rsidRDefault="009278F5">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Grand Total</w:t>
            </w:r>
          </w:p>
        </w:tc>
        <w:tc>
          <w:tcPr>
            <w:tcW w:w="3150" w:type="dxa"/>
            <w:tcBorders>
              <w:top w:val="nil"/>
              <w:left w:val="nil"/>
              <w:bottom w:val="single" w:sz="4" w:space="0" w:color="auto"/>
              <w:right w:val="single" w:sz="4" w:space="0" w:color="auto"/>
            </w:tcBorders>
            <w:noWrap/>
            <w:vAlign w:val="bottom"/>
            <w:hideMark/>
          </w:tcPr>
          <w:p w14:paraId="74CE2115" w14:textId="77777777" w:rsidR="009278F5" w:rsidRPr="0074472C" w:rsidRDefault="009278F5">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163</w:t>
            </w:r>
            <w:r>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746</w:t>
            </w:r>
          </w:p>
        </w:tc>
      </w:tr>
    </w:tbl>
    <w:p w14:paraId="7E32D2A3" w14:textId="77777777" w:rsidR="009278F5" w:rsidRPr="0074472C" w:rsidRDefault="009278F5" w:rsidP="00B87868">
      <w:pPr>
        <w:rPr>
          <w:rFonts w:asciiTheme="minorHAnsi" w:hAnsiTheme="minorHAnsi" w:cstheme="minorHAnsi"/>
          <w:color w:val="auto"/>
        </w:rPr>
      </w:pPr>
    </w:p>
    <w:p w14:paraId="01B84CE7" w14:textId="58273BE8" w:rsidR="0068159C" w:rsidRDefault="00B87868" w:rsidP="00787654">
      <w:pPr>
        <w:pStyle w:val="NormalWeb"/>
        <w:pBdr>
          <w:bottom w:val="single" w:sz="6" w:space="1" w:color="auto"/>
        </w:pBdr>
        <w:spacing w:before="0" w:beforeAutospacing="0" w:after="0" w:afterAutospacing="0"/>
      </w:pPr>
      <w:r w:rsidRPr="009278F5">
        <w:rPr>
          <w:rFonts w:asciiTheme="minorHAnsi" w:eastAsiaTheme="minorHAnsi" w:hAnsiTheme="minorHAnsi" w:cstheme="minorHAnsi"/>
          <w:b/>
          <w:bCs/>
        </w:rPr>
        <w:t>RQ</w:t>
      </w:r>
      <w:r w:rsidR="00BB2810">
        <w:rPr>
          <w:rFonts w:asciiTheme="minorHAnsi" w:eastAsiaTheme="minorHAnsi" w:hAnsiTheme="minorHAnsi" w:cstheme="minorHAnsi"/>
          <w:b/>
          <w:bCs/>
        </w:rPr>
        <w:t>4</w:t>
      </w:r>
      <w:r w:rsidRPr="0074472C">
        <w:rPr>
          <w:rFonts w:asciiTheme="minorHAnsi" w:eastAsiaTheme="minorHAnsi" w:hAnsiTheme="minorHAnsi" w:cstheme="minorHAnsi"/>
        </w:rPr>
        <w:t>. What was the cost to MassHealth of administering the TNP Program?</w:t>
      </w:r>
    </w:p>
    <w:p w14:paraId="7469A88A" w14:textId="3EA2D3CC" w:rsidR="00B87868" w:rsidRDefault="00B87868" w:rsidP="00B87868">
      <w:pPr>
        <w:spacing w:line="240" w:lineRule="auto"/>
        <w:rPr>
          <w:rFonts w:asciiTheme="minorHAnsi" w:hAnsiTheme="minorHAnsi" w:cstheme="minorHAnsi"/>
          <w:bCs/>
          <w:color w:val="auto"/>
          <w:sz w:val="24"/>
          <w:szCs w:val="24"/>
        </w:rPr>
      </w:pPr>
      <w:r w:rsidRPr="0074472C">
        <w:rPr>
          <w:rFonts w:asciiTheme="minorHAnsi" w:hAnsiTheme="minorHAnsi" w:cstheme="minorHAnsi"/>
          <w:b/>
          <w:color w:val="auto"/>
          <w:sz w:val="24"/>
          <w:szCs w:val="24"/>
        </w:rPr>
        <w:t xml:space="preserve">The cost to MassHealth of administering the TNP Program was $32,760 </w:t>
      </w:r>
      <w:r w:rsidRPr="0074472C">
        <w:rPr>
          <w:rFonts w:asciiTheme="minorHAnsi" w:hAnsiTheme="minorHAnsi" w:cstheme="minorHAnsi"/>
          <w:bCs/>
          <w:color w:val="auto"/>
          <w:sz w:val="24"/>
          <w:szCs w:val="24"/>
        </w:rPr>
        <w:t xml:space="preserve">(see </w:t>
      </w:r>
      <w:r w:rsidRPr="0074472C">
        <w:rPr>
          <w:rFonts w:asciiTheme="minorHAnsi" w:hAnsiTheme="minorHAnsi" w:cstheme="minorHAnsi"/>
          <w:b/>
          <w:color w:val="auto"/>
          <w:sz w:val="24"/>
          <w:szCs w:val="24"/>
        </w:rPr>
        <w:t xml:space="preserve">Table </w:t>
      </w:r>
      <w:r w:rsidR="007F47EA">
        <w:rPr>
          <w:rFonts w:asciiTheme="minorHAnsi" w:hAnsiTheme="minorHAnsi" w:cstheme="minorHAnsi"/>
          <w:b/>
          <w:color w:val="auto"/>
          <w:sz w:val="24"/>
          <w:szCs w:val="24"/>
        </w:rPr>
        <w:t>5</w:t>
      </w:r>
      <w:r w:rsidRPr="0074472C">
        <w:rPr>
          <w:rFonts w:asciiTheme="minorHAnsi" w:hAnsiTheme="minorHAnsi" w:cstheme="minorHAnsi"/>
          <w:bCs/>
          <w:color w:val="auto"/>
          <w:sz w:val="24"/>
          <w:szCs w:val="24"/>
        </w:rPr>
        <w:t xml:space="preserve">). The cost analysis was conducted </w:t>
      </w:r>
      <w:r w:rsidR="0011575F">
        <w:rPr>
          <w:rFonts w:asciiTheme="minorHAnsi" w:hAnsiTheme="minorHAnsi" w:cstheme="minorHAnsi"/>
          <w:bCs/>
          <w:color w:val="auto"/>
          <w:sz w:val="24"/>
          <w:szCs w:val="24"/>
        </w:rPr>
        <w:t xml:space="preserve">on </w:t>
      </w:r>
      <w:r w:rsidR="00027A21">
        <w:rPr>
          <w:rFonts w:asciiTheme="minorHAnsi" w:hAnsiTheme="minorHAnsi" w:cstheme="minorHAnsi"/>
          <w:bCs/>
          <w:color w:val="auto"/>
          <w:sz w:val="24"/>
          <w:szCs w:val="24"/>
        </w:rPr>
        <w:t>claims</w:t>
      </w:r>
      <w:r w:rsidR="00DE0261">
        <w:rPr>
          <w:rFonts w:asciiTheme="minorHAnsi" w:hAnsiTheme="minorHAnsi" w:cstheme="minorHAnsi"/>
          <w:bCs/>
          <w:color w:val="auto"/>
          <w:sz w:val="24"/>
          <w:szCs w:val="24"/>
        </w:rPr>
        <w:t xml:space="preserve"> dated </w:t>
      </w:r>
      <w:r w:rsidRPr="0074472C">
        <w:rPr>
          <w:rFonts w:asciiTheme="minorHAnsi" w:hAnsiTheme="minorHAnsi" w:cstheme="minorHAnsi"/>
          <w:bCs/>
          <w:color w:val="auto"/>
          <w:sz w:val="24"/>
          <w:szCs w:val="24"/>
        </w:rPr>
        <w:t>between March 2020 and Sept</w:t>
      </w:r>
      <w:r w:rsidR="00D83347">
        <w:rPr>
          <w:rFonts w:asciiTheme="minorHAnsi" w:hAnsiTheme="minorHAnsi" w:cstheme="minorHAnsi"/>
          <w:bCs/>
          <w:color w:val="auto"/>
          <w:sz w:val="24"/>
          <w:szCs w:val="24"/>
        </w:rPr>
        <w:t>.</w:t>
      </w:r>
      <w:r w:rsidRPr="0074472C">
        <w:rPr>
          <w:rFonts w:asciiTheme="minorHAnsi" w:hAnsiTheme="minorHAnsi" w:cstheme="minorHAnsi"/>
          <w:bCs/>
          <w:color w:val="auto"/>
          <w:sz w:val="24"/>
          <w:szCs w:val="24"/>
        </w:rPr>
        <w:t xml:space="preserve"> 2020. The TNP vendor Organization 1 reported 300 claims, billing a total of $15,405(see </w:t>
      </w:r>
      <w:r w:rsidRPr="0074472C">
        <w:rPr>
          <w:rFonts w:asciiTheme="minorHAnsi" w:hAnsiTheme="minorHAnsi" w:cstheme="minorHAnsi"/>
          <w:b/>
          <w:color w:val="auto"/>
          <w:sz w:val="24"/>
          <w:szCs w:val="24"/>
        </w:rPr>
        <w:t xml:space="preserve">Table </w:t>
      </w:r>
      <w:r w:rsidR="007F47EA">
        <w:rPr>
          <w:rFonts w:asciiTheme="minorHAnsi" w:hAnsiTheme="minorHAnsi" w:cstheme="minorHAnsi"/>
          <w:b/>
          <w:color w:val="auto"/>
          <w:sz w:val="24"/>
          <w:szCs w:val="24"/>
        </w:rPr>
        <w:t>5</w:t>
      </w:r>
      <w:r w:rsidRPr="0074472C">
        <w:rPr>
          <w:rFonts w:asciiTheme="minorHAnsi" w:hAnsiTheme="minorHAnsi" w:cstheme="minorHAnsi"/>
          <w:bCs/>
          <w:color w:val="auto"/>
          <w:sz w:val="24"/>
          <w:szCs w:val="24"/>
        </w:rPr>
        <w:t xml:space="preserve">). The TNP vendor Organization 2 reported 97 claims, billing a total of $3,185(see </w:t>
      </w:r>
      <w:r w:rsidRPr="0074472C">
        <w:rPr>
          <w:rFonts w:asciiTheme="minorHAnsi" w:hAnsiTheme="minorHAnsi" w:cstheme="minorHAnsi"/>
          <w:b/>
          <w:color w:val="auto"/>
          <w:sz w:val="24"/>
          <w:szCs w:val="24"/>
        </w:rPr>
        <w:t xml:space="preserve">Table </w:t>
      </w:r>
      <w:r w:rsidR="007F47EA">
        <w:rPr>
          <w:rFonts w:asciiTheme="minorHAnsi" w:hAnsiTheme="minorHAnsi" w:cstheme="minorHAnsi"/>
          <w:b/>
          <w:color w:val="auto"/>
          <w:sz w:val="24"/>
          <w:szCs w:val="24"/>
        </w:rPr>
        <w:t>5</w:t>
      </w:r>
      <w:r w:rsidRPr="0074472C">
        <w:rPr>
          <w:rFonts w:asciiTheme="minorHAnsi" w:hAnsiTheme="minorHAnsi" w:cstheme="minorHAnsi"/>
          <w:bCs/>
          <w:color w:val="auto"/>
          <w:sz w:val="24"/>
          <w:szCs w:val="24"/>
        </w:rPr>
        <w:t xml:space="preserve">). Lastly, the TNP vendor Organization 3 reported 575 </w:t>
      </w:r>
      <w:r w:rsidR="00D83347">
        <w:rPr>
          <w:rFonts w:asciiTheme="minorHAnsi" w:hAnsiTheme="minorHAnsi" w:cstheme="minorHAnsi"/>
          <w:bCs/>
          <w:color w:val="auto"/>
          <w:sz w:val="24"/>
          <w:szCs w:val="24"/>
        </w:rPr>
        <w:t xml:space="preserve">total </w:t>
      </w:r>
      <w:r w:rsidRPr="0074472C">
        <w:rPr>
          <w:rFonts w:asciiTheme="minorHAnsi" w:hAnsiTheme="minorHAnsi" w:cstheme="minorHAnsi"/>
          <w:bCs/>
          <w:color w:val="auto"/>
          <w:sz w:val="24"/>
          <w:szCs w:val="24"/>
        </w:rPr>
        <w:t>claims</w:t>
      </w:r>
      <w:r w:rsidR="006F2EFE">
        <w:rPr>
          <w:rFonts w:asciiTheme="minorHAnsi" w:hAnsiTheme="minorHAnsi" w:cstheme="minorHAnsi"/>
          <w:bCs/>
          <w:color w:val="auto"/>
          <w:sz w:val="24"/>
          <w:szCs w:val="24"/>
        </w:rPr>
        <w:t xml:space="preserve"> </w:t>
      </w:r>
      <w:r w:rsidRPr="0074472C">
        <w:rPr>
          <w:rFonts w:asciiTheme="minorHAnsi" w:hAnsiTheme="minorHAnsi" w:cstheme="minorHAnsi"/>
          <w:bCs/>
          <w:color w:val="auto"/>
          <w:sz w:val="24"/>
          <w:szCs w:val="24"/>
        </w:rPr>
        <w:t>billing a total of $14,170 (see</w:t>
      </w:r>
      <w:r w:rsidRPr="0074472C">
        <w:rPr>
          <w:rFonts w:asciiTheme="minorHAnsi" w:hAnsiTheme="minorHAnsi" w:cstheme="minorHAnsi"/>
          <w:b/>
          <w:color w:val="auto"/>
          <w:sz w:val="24"/>
          <w:szCs w:val="24"/>
        </w:rPr>
        <w:t xml:space="preserve"> Table </w:t>
      </w:r>
      <w:r w:rsidR="007F47EA">
        <w:rPr>
          <w:rFonts w:asciiTheme="minorHAnsi" w:hAnsiTheme="minorHAnsi" w:cstheme="minorHAnsi"/>
          <w:b/>
          <w:color w:val="auto"/>
          <w:sz w:val="24"/>
          <w:szCs w:val="24"/>
        </w:rPr>
        <w:t>5</w:t>
      </w:r>
      <w:r w:rsidRPr="0074472C">
        <w:rPr>
          <w:rFonts w:asciiTheme="minorHAnsi" w:hAnsiTheme="minorHAnsi" w:cstheme="minorHAnsi"/>
          <w:bCs/>
          <w:color w:val="auto"/>
          <w:sz w:val="24"/>
          <w:szCs w:val="24"/>
        </w:rPr>
        <w:t>).</w:t>
      </w:r>
    </w:p>
    <w:p w14:paraId="4B471EAB" w14:textId="0879FAA7" w:rsidR="00B1399A" w:rsidRDefault="00396BFE" w:rsidP="00B87868">
      <w:pPr>
        <w:spacing w:line="240" w:lineRule="auto"/>
        <w:rPr>
          <w:rFonts w:asciiTheme="minorHAnsi" w:hAnsiTheme="minorHAnsi" w:cstheme="minorHAnsi"/>
          <w:bCs/>
          <w:color w:val="auto"/>
          <w:sz w:val="24"/>
          <w:szCs w:val="24"/>
        </w:rPr>
      </w:pPr>
      <w:r>
        <w:rPr>
          <w:rFonts w:asciiTheme="minorHAnsi" w:hAnsiTheme="minorHAnsi" w:cstheme="minorHAnsi"/>
          <w:bCs/>
          <w:color w:val="auto"/>
          <w:sz w:val="24"/>
          <w:szCs w:val="24"/>
        </w:rPr>
        <w:t>In the TNP</w:t>
      </w:r>
      <w:r w:rsidR="00C1397F">
        <w:rPr>
          <w:rFonts w:asciiTheme="minorHAnsi" w:hAnsiTheme="minorHAnsi" w:cstheme="minorHAnsi"/>
          <w:bCs/>
          <w:color w:val="auto"/>
          <w:sz w:val="24"/>
          <w:szCs w:val="24"/>
        </w:rPr>
        <w:t xml:space="preserve"> contract, the rate of the claim </w:t>
      </w:r>
      <w:r w:rsidR="008343AD">
        <w:rPr>
          <w:rFonts w:asciiTheme="minorHAnsi" w:hAnsiTheme="minorHAnsi" w:cstheme="minorHAnsi"/>
          <w:bCs/>
          <w:color w:val="auto"/>
          <w:sz w:val="24"/>
          <w:szCs w:val="24"/>
        </w:rPr>
        <w:t>is</w:t>
      </w:r>
      <w:r w:rsidR="00C1397F">
        <w:rPr>
          <w:rFonts w:asciiTheme="minorHAnsi" w:hAnsiTheme="minorHAnsi" w:cstheme="minorHAnsi"/>
          <w:bCs/>
          <w:color w:val="auto"/>
          <w:sz w:val="24"/>
          <w:szCs w:val="24"/>
        </w:rPr>
        <w:t xml:space="preserve"> listed </w:t>
      </w:r>
      <w:r w:rsidR="00FB020D">
        <w:rPr>
          <w:rFonts w:asciiTheme="minorHAnsi" w:hAnsiTheme="minorHAnsi" w:cstheme="minorHAnsi"/>
          <w:bCs/>
          <w:color w:val="auto"/>
          <w:sz w:val="24"/>
          <w:szCs w:val="24"/>
        </w:rPr>
        <w:t>as</w:t>
      </w:r>
      <w:r w:rsidR="00C1397F">
        <w:rPr>
          <w:rFonts w:asciiTheme="minorHAnsi" w:hAnsiTheme="minorHAnsi" w:cstheme="minorHAnsi"/>
          <w:bCs/>
          <w:color w:val="auto"/>
          <w:sz w:val="24"/>
          <w:szCs w:val="24"/>
        </w:rPr>
        <w:t xml:space="preserve"> $65</w:t>
      </w:r>
      <w:r w:rsidR="008343AD">
        <w:rPr>
          <w:rFonts w:asciiTheme="minorHAnsi" w:hAnsiTheme="minorHAnsi" w:cstheme="minorHAnsi"/>
          <w:bCs/>
          <w:color w:val="auto"/>
          <w:sz w:val="24"/>
          <w:szCs w:val="24"/>
        </w:rPr>
        <w:t>/claim</w:t>
      </w:r>
      <w:r w:rsidR="00C1397F">
        <w:rPr>
          <w:rFonts w:asciiTheme="minorHAnsi" w:hAnsiTheme="minorHAnsi" w:cstheme="minorHAnsi"/>
          <w:bCs/>
          <w:color w:val="auto"/>
          <w:sz w:val="24"/>
          <w:szCs w:val="24"/>
        </w:rPr>
        <w:t>. B</w:t>
      </w:r>
      <w:r w:rsidR="00B1399A">
        <w:rPr>
          <w:rFonts w:asciiTheme="minorHAnsi" w:hAnsiTheme="minorHAnsi" w:cstheme="minorHAnsi"/>
          <w:bCs/>
          <w:color w:val="auto"/>
          <w:sz w:val="24"/>
          <w:szCs w:val="24"/>
        </w:rPr>
        <w:t>ased on the table below, the average cost per claim is about $33.7</w:t>
      </w:r>
      <w:r w:rsidR="00C86484">
        <w:rPr>
          <w:rFonts w:asciiTheme="minorHAnsi" w:hAnsiTheme="minorHAnsi" w:cstheme="minorHAnsi"/>
          <w:bCs/>
          <w:color w:val="auto"/>
          <w:sz w:val="24"/>
          <w:szCs w:val="24"/>
        </w:rPr>
        <w:t>0</w:t>
      </w:r>
      <w:r w:rsidR="00B1399A">
        <w:rPr>
          <w:rFonts w:asciiTheme="minorHAnsi" w:hAnsiTheme="minorHAnsi" w:cstheme="minorHAnsi"/>
          <w:bCs/>
          <w:color w:val="auto"/>
          <w:sz w:val="24"/>
          <w:szCs w:val="24"/>
        </w:rPr>
        <w:t>/claim (=$32,760</w:t>
      </w:r>
      <w:r w:rsidR="00B16B79">
        <w:rPr>
          <w:rFonts w:asciiTheme="minorHAnsi" w:hAnsiTheme="minorHAnsi" w:cstheme="minorHAnsi"/>
          <w:bCs/>
          <w:color w:val="auto"/>
          <w:sz w:val="24"/>
          <w:szCs w:val="24"/>
        </w:rPr>
        <w:t xml:space="preserve">/972). </w:t>
      </w:r>
      <w:r w:rsidR="00B0731A">
        <w:rPr>
          <w:rFonts w:asciiTheme="minorHAnsi" w:hAnsiTheme="minorHAnsi" w:cstheme="minorHAnsi"/>
          <w:bCs/>
          <w:color w:val="auto"/>
          <w:sz w:val="24"/>
          <w:szCs w:val="24"/>
        </w:rPr>
        <w:t>This number is a weighted average of the number of claims paid at $65</w:t>
      </w:r>
      <w:r>
        <w:rPr>
          <w:rFonts w:asciiTheme="minorHAnsi" w:hAnsiTheme="minorHAnsi" w:cstheme="minorHAnsi"/>
          <w:bCs/>
          <w:color w:val="auto"/>
          <w:sz w:val="24"/>
          <w:szCs w:val="24"/>
        </w:rPr>
        <w:t xml:space="preserve"> and the number of claims paid at $0. </w:t>
      </w:r>
      <w:r w:rsidR="00B16B79">
        <w:rPr>
          <w:rFonts w:asciiTheme="minorHAnsi" w:hAnsiTheme="minorHAnsi" w:cstheme="minorHAnsi"/>
          <w:bCs/>
          <w:color w:val="auto"/>
          <w:sz w:val="24"/>
          <w:szCs w:val="24"/>
        </w:rPr>
        <w:t>The first claims were billed at a rate of $65, and the second claims were billed at a rate of $0.</w:t>
      </w:r>
      <w:r w:rsidR="0096513C">
        <w:rPr>
          <w:rFonts w:asciiTheme="minorHAnsi" w:hAnsiTheme="minorHAnsi" w:cstheme="minorHAnsi"/>
          <w:bCs/>
          <w:color w:val="auto"/>
          <w:sz w:val="24"/>
          <w:szCs w:val="24"/>
        </w:rPr>
        <w:t xml:space="preserve"> </w:t>
      </w:r>
      <w:r w:rsidR="0096513C" w:rsidRPr="00787654">
        <w:rPr>
          <w:rFonts w:asciiTheme="minorHAnsi" w:hAnsiTheme="minorHAnsi" w:cstheme="minorHAnsi"/>
          <w:color w:val="auto"/>
          <w:sz w:val="24"/>
          <w:szCs w:val="24"/>
        </w:rPr>
        <w:t>There was a total of 504 claims billed at $65</w:t>
      </w:r>
      <w:r w:rsidR="003D71A4" w:rsidRPr="00787654">
        <w:rPr>
          <w:rFonts w:asciiTheme="minorHAnsi" w:hAnsiTheme="minorHAnsi" w:cstheme="minorHAnsi"/>
          <w:color w:val="auto"/>
          <w:sz w:val="24"/>
          <w:szCs w:val="24"/>
        </w:rPr>
        <w:t>/claim</w:t>
      </w:r>
      <w:r w:rsidR="0096513C" w:rsidRPr="00787654">
        <w:rPr>
          <w:rFonts w:asciiTheme="minorHAnsi" w:hAnsiTheme="minorHAnsi" w:cstheme="minorHAnsi"/>
          <w:color w:val="auto"/>
          <w:sz w:val="24"/>
          <w:szCs w:val="24"/>
        </w:rPr>
        <w:t xml:space="preserve"> and 468 claims billed at $0</w:t>
      </w:r>
      <w:r w:rsidR="003D71A4" w:rsidRPr="00787654">
        <w:rPr>
          <w:rFonts w:asciiTheme="minorHAnsi" w:hAnsiTheme="minorHAnsi" w:cstheme="minorHAnsi"/>
          <w:color w:val="auto"/>
          <w:sz w:val="24"/>
          <w:szCs w:val="24"/>
        </w:rPr>
        <w:t>/claim</w:t>
      </w:r>
      <w:r w:rsidR="0096513C" w:rsidRPr="00787654">
        <w:rPr>
          <w:rFonts w:asciiTheme="minorHAnsi" w:hAnsiTheme="minorHAnsi" w:cstheme="minorHAnsi"/>
          <w:color w:val="auto"/>
          <w:sz w:val="24"/>
          <w:szCs w:val="24"/>
        </w:rPr>
        <w:t>.</w:t>
      </w:r>
      <w:r w:rsidR="00B16B79">
        <w:rPr>
          <w:rFonts w:asciiTheme="minorHAnsi" w:hAnsiTheme="minorHAnsi" w:cstheme="minorHAnsi"/>
          <w:bCs/>
          <w:color w:val="auto"/>
          <w:sz w:val="24"/>
          <w:szCs w:val="24"/>
        </w:rPr>
        <w:t xml:space="preserve"> This explains the difference in billing and payment for the first and second claims</w:t>
      </w:r>
      <w:r w:rsidR="00B0731A">
        <w:rPr>
          <w:rFonts w:asciiTheme="minorHAnsi" w:hAnsiTheme="minorHAnsi" w:cstheme="minorHAnsi"/>
          <w:bCs/>
          <w:color w:val="auto"/>
          <w:sz w:val="24"/>
          <w:szCs w:val="24"/>
        </w:rPr>
        <w:t>.</w:t>
      </w:r>
    </w:p>
    <w:p w14:paraId="4D83F9C6" w14:textId="3EE9330A" w:rsidR="0051060D" w:rsidRPr="0074472C" w:rsidRDefault="0051060D" w:rsidP="00B87868">
      <w:pPr>
        <w:spacing w:line="240" w:lineRule="auto"/>
        <w:rPr>
          <w:rFonts w:asciiTheme="minorHAnsi" w:hAnsiTheme="minorHAnsi" w:cstheme="minorHAnsi"/>
          <w:bCs/>
          <w:color w:val="auto"/>
          <w:sz w:val="24"/>
          <w:szCs w:val="24"/>
        </w:rPr>
      </w:pPr>
      <w:r>
        <w:rPr>
          <w:rFonts w:asciiTheme="minorHAnsi" w:hAnsiTheme="minorHAnsi" w:cstheme="minorHAnsi"/>
          <w:bCs/>
          <w:color w:val="auto"/>
          <w:sz w:val="24"/>
          <w:szCs w:val="24"/>
        </w:rPr>
        <w:t>MassHealth d</w:t>
      </w:r>
      <w:r w:rsidR="00483F1F">
        <w:rPr>
          <w:rFonts w:asciiTheme="minorHAnsi" w:hAnsiTheme="minorHAnsi" w:cstheme="minorHAnsi"/>
          <w:bCs/>
          <w:color w:val="auto"/>
          <w:sz w:val="24"/>
          <w:szCs w:val="24"/>
        </w:rPr>
        <w:t xml:space="preserve">id not </w:t>
      </w:r>
      <w:r w:rsidR="00F11601">
        <w:rPr>
          <w:rFonts w:asciiTheme="minorHAnsi" w:hAnsiTheme="minorHAnsi" w:cstheme="minorHAnsi"/>
          <w:bCs/>
          <w:color w:val="auto"/>
          <w:sz w:val="24"/>
          <w:szCs w:val="24"/>
        </w:rPr>
        <w:t xml:space="preserve">incur administrative costs (e.g., personnel to oversee the program, </w:t>
      </w:r>
      <w:r w:rsidR="00B23EEF">
        <w:rPr>
          <w:rFonts w:asciiTheme="minorHAnsi" w:hAnsiTheme="minorHAnsi" w:cstheme="minorHAnsi"/>
          <w:bCs/>
          <w:color w:val="auto"/>
          <w:sz w:val="24"/>
          <w:szCs w:val="24"/>
        </w:rPr>
        <w:t>B</w:t>
      </w:r>
      <w:r w:rsidR="00F11601">
        <w:rPr>
          <w:rFonts w:asciiTheme="minorHAnsi" w:hAnsiTheme="minorHAnsi" w:cstheme="minorHAnsi"/>
          <w:bCs/>
          <w:color w:val="auto"/>
          <w:sz w:val="24"/>
          <w:szCs w:val="24"/>
        </w:rPr>
        <w:t>uoy app costs), as n</w:t>
      </w:r>
      <w:r w:rsidR="00483F1F">
        <w:rPr>
          <w:rFonts w:asciiTheme="minorHAnsi" w:hAnsiTheme="minorHAnsi" w:cstheme="minorHAnsi"/>
          <w:bCs/>
          <w:color w:val="auto"/>
          <w:sz w:val="24"/>
          <w:szCs w:val="24"/>
        </w:rPr>
        <w:t xml:space="preserve">o additional resources were </w:t>
      </w:r>
      <w:r w:rsidR="00C1397F">
        <w:rPr>
          <w:rFonts w:asciiTheme="minorHAnsi" w:hAnsiTheme="minorHAnsi" w:cstheme="minorHAnsi"/>
          <w:bCs/>
          <w:color w:val="auto"/>
          <w:sz w:val="24"/>
          <w:szCs w:val="24"/>
        </w:rPr>
        <w:t>hired,</w:t>
      </w:r>
      <w:r w:rsidR="00F11601">
        <w:rPr>
          <w:rFonts w:asciiTheme="minorHAnsi" w:hAnsiTheme="minorHAnsi" w:cstheme="minorHAnsi"/>
          <w:bCs/>
          <w:color w:val="auto"/>
          <w:sz w:val="24"/>
          <w:szCs w:val="24"/>
        </w:rPr>
        <w:t xml:space="preserve"> and</w:t>
      </w:r>
      <w:r w:rsidR="00483F1F">
        <w:rPr>
          <w:rFonts w:asciiTheme="minorHAnsi" w:hAnsiTheme="minorHAnsi" w:cstheme="minorHAnsi"/>
          <w:bCs/>
          <w:color w:val="auto"/>
          <w:sz w:val="24"/>
          <w:szCs w:val="24"/>
        </w:rPr>
        <w:t xml:space="preserve"> </w:t>
      </w:r>
      <w:r w:rsidR="008E7032">
        <w:rPr>
          <w:rFonts w:asciiTheme="minorHAnsi" w:hAnsiTheme="minorHAnsi" w:cstheme="minorHAnsi"/>
          <w:bCs/>
          <w:color w:val="auto"/>
          <w:sz w:val="24"/>
          <w:szCs w:val="24"/>
        </w:rPr>
        <w:t>all</w:t>
      </w:r>
      <w:r w:rsidR="00483F1F">
        <w:rPr>
          <w:rFonts w:asciiTheme="minorHAnsi" w:hAnsiTheme="minorHAnsi" w:cstheme="minorHAnsi"/>
          <w:bCs/>
          <w:color w:val="auto"/>
          <w:sz w:val="24"/>
          <w:szCs w:val="24"/>
        </w:rPr>
        <w:t xml:space="preserve"> the work was performed </w:t>
      </w:r>
      <w:r w:rsidR="00214F3F">
        <w:rPr>
          <w:rFonts w:asciiTheme="minorHAnsi" w:hAnsiTheme="minorHAnsi" w:cstheme="minorHAnsi"/>
          <w:bCs/>
          <w:color w:val="auto"/>
          <w:sz w:val="24"/>
          <w:szCs w:val="24"/>
        </w:rPr>
        <w:t xml:space="preserve">by existing FTEs. </w:t>
      </w:r>
    </w:p>
    <w:p w14:paraId="1473BBCF" w14:textId="3A1C211C" w:rsidR="00B87868" w:rsidRPr="0074472C" w:rsidRDefault="00B87868" w:rsidP="00B87868">
      <w:pPr>
        <w:rPr>
          <w:rFonts w:asciiTheme="minorHAnsi" w:hAnsiTheme="minorHAnsi" w:cstheme="minorHAnsi"/>
          <w:color w:val="auto"/>
        </w:rPr>
      </w:pPr>
      <w:r w:rsidRPr="0074472C">
        <w:rPr>
          <w:rFonts w:asciiTheme="minorHAnsi" w:hAnsiTheme="minorHAnsi" w:cstheme="minorHAnsi"/>
          <w:b/>
          <w:color w:val="auto"/>
          <w:sz w:val="24"/>
          <w:szCs w:val="24"/>
        </w:rPr>
        <w:t xml:space="preserve">Table </w:t>
      </w:r>
      <w:r w:rsidR="007F47EA">
        <w:rPr>
          <w:rFonts w:asciiTheme="minorHAnsi" w:hAnsiTheme="minorHAnsi" w:cstheme="minorHAnsi"/>
          <w:b/>
          <w:color w:val="auto"/>
          <w:sz w:val="24"/>
          <w:szCs w:val="24"/>
        </w:rPr>
        <w:t>5</w:t>
      </w:r>
      <w:r w:rsidRPr="0074472C">
        <w:rPr>
          <w:rFonts w:asciiTheme="minorHAnsi" w:hAnsiTheme="minorHAnsi" w:cstheme="minorHAnsi"/>
          <w:b/>
          <w:color w:val="auto"/>
          <w:sz w:val="24"/>
          <w:szCs w:val="24"/>
        </w:rPr>
        <w:t xml:space="preserve">: Total Billed per Vendor </w:t>
      </w:r>
    </w:p>
    <w:tbl>
      <w:tblPr>
        <w:tblStyle w:val="TableGrid"/>
        <w:tblW w:w="0" w:type="auto"/>
        <w:tblLook w:val="04A0" w:firstRow="1" w:lastRow="0" w:firstColumn="1" w:lastColumn="0" w:noHBand="0" w:noVBand="1"/>
      </w:tblPr>
      <w:tblGrid>
        <w:gridCol w:w="3116"/>
        <w:gridCol w:w="3117"/>
        <w:gridCol w:w="3117"/>
      </w:tblGrid>
      <w:tr w:rsidR="0074472C" w:rsidRPr="0074472C" w14:paraId="4AC62EEC" w14:textId="77777777">
        <w:tc>
          <w:tcPr>
            <w:tcW w:w="3116" w:type="dxa"/>
          </w:tcPr>
          <w:p w14:paraId="36F8A979" w14:textId="77777777" w:rsidR="00B87868" w:rsidRPr="0074472C" w:rsidRDefault="00B87868">
            <w:pPr>
              <w:rPr>
                <w:rFonts w:asciiTheme="minorHAnsi" w:hAnsiTheme="minorHAnsi" w:cstheme="minorHAnsi"/>
                <w:b/>
                <w:color w:val="auto"/>
                <w:sz w:val="24"/>
                <w:szCs w:val="24"/>
              </w:rPr>
            </w:pPr>
            <w:r w:rsidRPr="0074472C">
              <w:rPr>
                <w:rFonts w:asciiTheme="minorHAnsi" w:hAnsiTheme="minorHAnsi" w:cstheme="minorHAnsi"/>
                <w:b/>
                <w:color w:val="auto"/>
                <w:sz w:val="24"/>
                <w:szCs w:val="24"/>
              </w:rPr>
              <w:t>Vendor</w:t>
            </w:r>
          </w:p>
        </w:tc>
        <w:tc>
          <w:tcPr>
            <w:tcW w:w="3117" w:type="dxa"/>
          </w:tcPr>
          <w:p w14:paraId="7C8A666A" w14:textId="77777777" w:rsidR="00B87868" w:rsidRPr="0074472C" w:rsidRDefault="00B87868">
            <w:pPr>
              <w:rPr>
                <w:rFonts w:asciiTheme="minorHAnsi" w:hAnsiTheme="minorHAnsi" w:cstheme="minorHAnsi"/>
                <w:b/>
                <w:color w:val="auto"/>
                <w:sz w:val="24"/>
                <w:szCs w:val="24"/>
              </w:rPr>
            </w:pPr>
            <w:r w:rsidRPr="0074472C">
              <w:rPr>
                <w:rFonts w:asciiTheme="minorHAnsi" w:hAnsiTheme="minorHAnsi" w:cstheme="minorHAnsi"/>
                <w:b/>
                <w:color w:val="auto"/>
                <w:sz w:val="24"/>
                <w:szCs w:val="24"/>
              </w:rPr>
              <w:t>Total Claims</w:t>
            </w:r>
          </w:p>
        </w:tc>
        <w:tc>
          <w:tcPr>
            <w:tcW w:w="3117" w:type="dxa"/>
          </w:tcPr>
          <w:p w14:paraId="6487DA14" w14:textId="77777777" w:rsidR="00B87868" w:rsidRPr="0074472C" w:rsidRDefault="00B87868">
            <w:pPr>
              <w:rPr>
                <w:rFonts w:asciiTheme="minorHAnsi" w:hAnsiTheme="minorHAnsi" w:cstheme="minorHAnsi"/>
                <w:b/>
                <w:color w:val="auto"/>
                <w:sz w:val="24"/>
                <w:szCs w:val="24"/>
              </w:rPr>
            </w:pPr>
            <w:r w:rsidRPr="0074472C">
              <w:rPr>
                <w:rFonts w:asciiTheme="minorHAnsi" w:hAnsiTheme="minorHAnsi" w:cstheme="minorHAnsi"/>
                <w:b/>
                <w:color w:val="auto"/>
                <w:sz w:val="24"/>
                <w:szCs w:val="24"/>
              </w:rPr>
              <w:t>Billed</w:t>
            </w:r>
          </w:p>
        </w:tc>
      </w:tr>
      <w:tr w:rsidR="0074472C" w:rsidRPr="0074472C" w14:paraId="33AD5F46" w14:textId="77777777">
        <w:tc>
          <w:tcPr>
            <w:tcW w:w="3116" w:type="dxa"/>
          </w:tcPr>
          <w:p w14:paraId="3002DEAA"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TNP Organization 1</w:t>
            </w:r>
          </w:p>
        </w:tc>
        <w:tc>
          <w:tcPr>
            <w:tcW w:w="3117" w:type="dxa"/>
          </w:tcPr>
          <w:p w14:paraId="7924EBCF"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300</w:t>
            </w:r>
          </w:p>
        </w:tc>
        <w:tc>
          <w:tcPr>
            <w:tcW w:w="3117" w:type="dxa"/>
          </w:tcPr>
          <w:p w14:paraId="18774C0D"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$ 15,405</w:t>
            </w:r>
          </w:p>
        </w:tc>
      </w:tr>
      <w:tr w:rsidR="0074472C" w:rsidRPr="0074472C" w14:paraId="3A104A81" w14:textId="77777777">
        <w:tc>
          <w:tcPr>
            <w:tcW w:w="3116" w:type="dxa"/>
          </w:tcPr>
          <w:p w14:paraId="1D2CBE06"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TNP Organization 2</w:t>
            </w:r>
          </w:p>
        </w:tc>
        <w:tc>
          <w:tcPr>
            <w:tcW w:w="3117" w:type="dxa"/>
          </w:tcPr>
          <w:p w14:paraId="5882AB7E"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97</w:t>
            </w:r>
          </w:p>
        </w:tc>
        <w:tc>
          <w:tcPr>
            <w:tcW w:w="3117" w:type="dxa"/>
          </w:tcPr>
          <w:p w14:paraId="27F9ED45"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$ 3,185</w:t>
            </w:r>
          </w:p>
        </w:tc>
      </w:tr>
      <w:tr w:rsidR="0074472C" w:rsidRPr="0074472C" w14:paraId="3B63B80E" w14:textId="77777777">
        <w:tc>
          <w:tcPr>
            <w:tcW w:w="3116" w:type="dxa"/>
          </w:tcPr>
          <w:p w14:paraId="1E0719EC"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TNP Organization 3</w:t>
            </w:r>
          </w:p>
        </w:tc>
        <w:tc>
          <w:tcPr>
            <w:tcW w:w="3117" w:type="dxa"/>
          </w:tcPr>
          <w:p w14:paraId="117A2B29"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575</w:t>
            </w:r>
          </w:p>
        </w:tc>
        <w:tc>
          <w:tcPr>
            <w:tcW w:w="3117" w:type="dxa"/>
          </w:tcPr>
          <w:p w14:paraId="16D66EC2"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$ 14,170</w:t>
            </w:r>
          </w:p>
        </w:tc>
      </w:tr>
      <w:tr w:rsidR="00B87868" w:rsidRPr="0074472C" w14:paraId="3D370D96" w14:textId="77777777">
        <w:tc>
          <w:tcPr>
            <w:tcW w:w="3116" w:type="dxa"/>
          </w:tcPr>
          <w:p w14:paraId="7B98D809"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 xml:space="preserve">Total </w:t>
            </w:r>
          </w:p>
        </w:tc>
        <w:tc>
          <w:tcPr>
            <w:tcW w:w="3117" w:type="dxa"/>
          </w:tcPr>
          <w:p w14:paraId="31A4C124"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972</w:t>
            </w:r>
          </w:p>
        </w:tc>
        <w:tc>
          <w:tcPr>
            <w:tcW w:w="3117" w:type="dxa"/>
          </w:tcPr>
          <w:p w14:paraId="18923CE6" w14:textId="77777777" w:rsidR="00B87868" w:rsidRPr="0074472C" w:rsidRDefault="00B87868">
            <w:pPr>
              <w:rPr>
                <w:rFonts w:asciiTheme="minorHAnsi" w:hAnsiTheme="minorHAnsi" w:cstheme="minorHAnsi"/>
                <w:bCs/>
                <w:color w:val="auto"/>
                <w:sz w:val="24"/>
                <w:szCs w:val="24"/>
              </w:rPr>
            </w:pPr>
            <w:r w:rsidRPr="0074472C">
              <w:rPr>
                <w:rFonts w:asciiTheme="minorHAnsi" w:hAnsiTheme="minorHAnsi" w:cstheme="minorHAnsi"/>
                <w:bCs/>
                <w:color w:val="auto"/>
                <w:sz w:val="24"/>
                <w:szCs w:val="24"/>
              </w:rPr>
              <w:t>$ 32,760</w:t>
            </w:r>
          </w:p>
        </w:tc>
      </w:tr>
    </w:tbl>
    <w:p w14:paraId="0410F8A8" w14:textId="77777777" w:rsidR="00B87868" w:rsidRPr="0074472C" w:rsidRDefault="00B87868" w:rsidP="00B87868">
      <w:pPr>
        <w:rPr>
          <w:rFonts w:asciiTheme="minorHAnsi" w:hAnsiTheme="minorHAnsi" w:cstheme="minorHAnsi"/>
          <w:bCs/>
          <w:color w:val="auto"/>
          <w:sz w:val="24"/>
          <w:szCs w:val="24"/>
        </w:rPr>
      </w:pPr>
    </w:p>
    <w:p w14:paraId="63914E12" w14:textId="2AD2F015" w:rsidR="006D38A6" w:rsidRPr="0074472C" w:rsidRDefault="006D38A6" w:rsidP="006D38A6">
      <w:pPr>
        <w:pStyle w:val="NormalWeb"/>
        <w:pBdr>
          <w:bottom w:val="single" w:sz="6" w:space="1" w:color="auto"/>
        </w:pBdr>
        <w:spacing w:before="0" w:beforeAutospacing="0" w:after="0" w:afterAutospacing="0"/>
        <w:rPr>
          <w:rFonts w:asciiTheme="minorHAnsi" w:eastAsiaTheme="minorHAnsi" w:hAnsiTheme="minorHAnsi" w:cstheme="minorHAnsi"/>
        </w:rPr>
      </w:pPr>
      <w:r w:rsidRPr="0074472C">
        <w:rPr>
          <w:rFonts w:asciiTheme="minorHAnsi" w:eastAsiaTheme="minorHAnsi" w:hAnsiTheme="minorHAnsi" w:cstheme="minorHAnsi"/>
          <w:b/>
          <w:bCs/>
        </w:rPr>
        <w:t>RQ</w:t>
      </w:r>
      <w:r w:rsidR="00BB2810">
        <w:rPr>
          <w:rFonts w:asciiTheme="minorHAnsi" w:eastAsiaTheme="minorHAnsi" w:hAnsiTheme="minorHAnsi" w:cstheme="minorHAnsi"/>
          <w:b/>
          <w:bCs/>
        </w:rPr>
        <w:t>5</w:t>
      </w:r>
      <w:r w:rsidRPr="0074472C">
        <w:rPr>
          <w:rFonts w:asciiTheme="minorHAnsi" w:eastAsiaTheme="minorHAnsi" w:hAnsiTheme="minorHAnsi" w:cstheme="minorHAnsi"/>
        </w:rPr>
        <w:t xml:space="preserve">. </w:t>
      </w:r>
      <w:r>
        <w:rPr>
          <w:rFonts w:asciiTheme="minorHAnsi" w:eastAsiaTheme="minorHAnsi" w:hAnsiTheme="minorHAnsi" w:cstheme="minorHAnsi"/>
        </w:rPr>
        <w:t>What are the lessons learned about establishing, maintaining, and using TNP?</w:t>
      </w:r>
    </w:p>
    <w:p w14:paraId="55909BCA" w14:textId="4A918E9E" w:rsidR="00B87868" w:rsidRPr="0074472C" w:rsidRDefault="00B87868" w:rsidP="00B87868">
      <w:pPr>
        <w:spacing w:line="240"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We conducted seven interviews with participants (23% of our target sample size) (see </w:t>
      </w:r>
      <w:r w:rsidRPr="0035205C">
        <w:rPr>
          <w:rFonts w:asciiTheme="minorHAnsi" w:hAnsiTheme="minorHAnsi" w:cstheme="minorHAnsi"/>
          <w:b/>
          <w:bCs/>
          <w:color w:val="auto"/>
          <w:sz w:val="24"/>
          <w:szCs w:val="24"/>
        </w:rPr>
        <w:t xml:space="preserve">Table </w:t>
      </w:r>
      <w:r w:rsidR="007F47EA">
        <w:rPr>
          <w:rFonts w:asciiTheme="minorHAnsi" w:hAnsiTheme="minorHAnsi" w:cstheme="minorHAnsi"/>
          <w:b/>
          <w:bCs/>
          <w:color w:val="auto"/>
          <w:sz w:val="24"/>
          <w:szCs w:val="24"/>
        </w:rPr>
        <w:t>6</w:t>
      </w:r>
      <w:r w:rsidRPr="0074472C">
        <w:rPr>
          <w:rFonts w:asciiTheme="minorHAnsi" w:hAnsiTheme="minorHAnsi" w:cstheme="minorHAnsi"/>
          <w:color w:val="auto"/>
          <w:sz w:val="24"/>
          <w:szCs w:val="24"/>
        </w:rPr>
        <w:t xml:space="preserve"> below for a breakdown of the sample size). We were unable to reach 100% of our target sample size due to non-response or declined participation</w:t>
      </w:r>
      <w:r w:rsidR="00142E43">
        <w:rPr>
          <w:rFonts w:asciiTheme="minorHAnsi" w:hAnsiTheme="minorHAnsi" w:cstheme="minorHAnsi"/>
          <w:color w:val="auto"/>
          <w:sz w:val="24"/>
          <w:szCs w:val="24"/>
        </w:rPr>
        <w:t xml:space="preserve"> as the program was over a while back</w:t>
      </w:r>
      <w:r w:rsidRPr="0074472C">
        <w:rPr>
          <w:rFonts w:asciiTheme="minorHAnsi" w:hAnsiTheme="minorHAnsi" w:cstheme="minorHAnsi"/>
          <w:color w:val="auto"/>
          <w:sz w:val="24"/>
          <w:szCs w:val="24"/>
        </w:rPr>
        <w:t xml:space="preserve">. We interviewed three stakeholders from one TNP organization, as our attempts to establish contact with the other two TNP organizations were unsuccessful (one organization declined participation and the other did not respond to interview requests). We established contact with 26 </w:t>
      </w:r>
      <w:r w:rsidR="00142E43">
        <w:rPr>
          <w:rFonts w:asciiTheme="minorHAnsi" w:hAnsiTheme="minorHAnsi" w:cstheme="minorHAnsi"/>
          <w:color w:val="auto"/>
          <w:sz w:val="24"/>
          <w:szCs w:val="24"/>
        </w:rPr>
        <w:t xml:space="preserve">MassHealth </w:t>
      </w:r>
      <w:r w:rsidRPr="0074472C">
        <w:rPr>
          <w:rFonts w:asciiTheme="minorHAnsi" w:hAnsiTheme="minorHAnsi" w:cstheme="minorHAnsi"/>
          <w:color w:val="auto"/>
          <w:sz w:val="24"/>
          <w:szCs w:val="24"/>
        </w:rPr>
        <w:t xml:space="preserve">members, 20 of </w:t>
      </w:r>
      <w:r w:rsidR="00D43C86">
        <w:rPr>
          <w:rFonts w:asciiTheme="minorHAnsi" w:hAnsiTheme="minorHAnsi" w:cstheme="minorHAnsi"/>
          <w:color w:val="auto"/>
          <w:sz w:val="24"/>
          <w:szCs w:val="24"/>
        </w:rPr>
        <w:t>whom</w:t>
      </w:r>
      <w:r w:rsidR="00D43C86" w:rsidRPr="0074472C">
        <w:rPr>
          <w:rFonts w:asciiTheme="minorHAnsi" w:hAnsiTheme="minorHAnsi" w:cstheme="minorHAnsi"/>
          <w:color w:val="auto"/>
          <w:sz w:val="24"/>
          <w:szCs w:val="24"/>
        </w:rPr>
        <w:t xml:space="preserve"> </w:t>
      </w:r>
      <w:r w:rsidRPr="0074472C">
        <w:rPr>
          <w:rFonts w:asciiTheme="minorHAnsi" w:hAnsiTheme="minorHAnsi" w:cstheme="minorHAnsi"/>
          <w:color w:val="auto"/>
          <w:sz w:val="24"/>
          <w:szCs w:val="24"/>
        </w:rPr>
        <w:t xml:space="preserve">declined participation, and three others did not respond to follow-up requests to confirm their interview availability, leaving us with only three members who participated in an interview. We also established contact with one MassHealth TNP </w:t>
      </w:r>
      <w:r w:rsidR="00912AE3">
        <w:rPr>
          <w:rFonts w:asciiTheme="minorHAnsi" w:hAnsiTheme="minorHAnsi" w:cstheme="minorHAnsi"/>
          <w:color w:val="auto"/>
          <w:sz w:val="24"/>
          <w:szCs w:val="24"/>
        </w:rPr>
        <w:t>Program Manager</w:t>
      </w:r>
      <w:r w:rsidR="00142E43">
        <w:rPr>
          <w:rFonts w:asciiTheme="minorHAnsi" w:hAnsiTheme="minorHAnsi" w:cstheme="minorHAnsi"/>
          <w:color w:val="auto"/>
          <w:sz w:val="24"/>
          <w:szCs w:val="24"/>
        </w:rPr>
        <w:t xml:space="preserve"> and </w:t>
      </w:r>
      <w:r w:rsidRPr="0074472C">
        <w:rPr>
          <w:rFonts w:asciiTheme="minorHAnsi" w:hAnsiTheme="minorHAnsi" w:cstheme="minorHAnsi"/>
          <w:color w:val="auto"/>
          <w:sz w:val="24"/>
          <w:szCs w:val="24"/>
        </w:rPr>
        <w:t xml:space="preserve">one TNP </w:t>
      </w:r>
      <w:r w:rsidR="00912AE3">
        <w:rPr>
          <w:rFonts w:asciiTheme="minorHAnsi" w:hAnsiTheme="minorHAnsi" w:cstheme="minorHAnsi"/>
          <w:color w:val="auto"/>
          <w:sz w:val="24"/>
          <w:szCs w:val="24"/>
        </w:rPr>
        <w:t>Program Manager</w:t>
      </w:r>
      <w:r w:rsidRPr="0074472C">
        <w:rPr>
          <w:rFonts w:asciiTheme="minorHAnsi" w:hAnsiTheme="minorHAnsi" w:cstheme="minorHAnsi"/>
          <w:color w:val="auto"/>
          <w:sz w:val="24"/>
          <w:szCs w:val="24"/>
        </w:rPr>
        <w:t>, who participated in an interview</w:t>
      </w:r>
      <w:r w:rsidR="00142E43">
        <w:rPr>
          <w:rFonts w:asciiTheme="minorHAnsi" w:hAnsiTheme="minorHAnsi" w:cstheme="minorHAnsi"/>
          <w:color w:val="auto"/>
          <w:sz w:val="24"/>
          <w:szCs w:val="24"/>
        </w:rPr>
        <w:t xml:space="preserve">, respectively. </w:t>
      </w:r>
    </w:p>
    <w:tbl>
      <w:tblPr>
        <w:tblW w:w="7861" w:type="dxa"/>
        <w:tblCellMar>
          <w:left w:w="0" w:type="dxa"/>
          <w:right w:w="0" w:type="dxa"/>
        </w:tblCellMar>
        <w:tblLook w:val="04A0" w:firstRow="1" w:lastRow="0" w:firstColumn="1" w:lastColumn="0" w:noHBand="0" w:noVBand="1"/>
      </w:tblPr>
      <w:tblGrid>
        <w:gridCol w:w="2919"/>
        <w:gridCol w:w="1782"/>
        <w:gridCol w:w="3176"/>
      </w:tblGrid>
      <w:tr w:rsidR="0074472C" w:rsidRPr="0074472C" w14:paraId="7655323F" w14:textId="77777777" w:rsidTr="00FD293D">
        <w:trPr>
          <w:trHeight w:val="192"/>
        </w:trPr>
        <w:tc>
          <w:tcPr>
            <w:tcW w:w="7861" w:type="dxa"/>
            <w:gridSpan w:val="3"/>
            <w:tcBorders>
              <w:top w:val="nil"/>
              <w:left w:val="nil"/>
            </w:tcBorders>
            <w:noWrap/>
            <w:vAlign w:val="bottom"/>
            <w:hideMark/>
          </w:tcPr>
          <w:p w14:paraId="27B56E4C" w14:textId="4D1914D8" w:rsidR="00B87868" w:rsidRPr="0074472C" w:rsidRDefault="00B87868">
            <w:pPr>
              <w:rPr>
                <w:rFonts w:asciiTheme="minorHAnsi" w:hAnsiTheme="minorHAnsi" w:cstheme="minorHAnsi"/>
                <w:color w:val="auto"/>
                <w:sz w:val="24"/>
                <w:szCs w:val="24"/>
              </w:rPr>
            </w:pPr>
            <w:r w:rsidRPr="0074472C">
              <w:rPr>
                <w:rFonts w:asciiTheme="minorHAnsi" w:hAnsiTheme="minorHAnsi" w:cstheme="minorHAnsi"/>
                <w:b/>
                <w:bCs/>
                <w:color w:val="auto"/>
                <w:sz w:val="24"/>
                <w:szCs w:val="24"/>
              </w:rPr>
              <w:t xml:space="preserve">Table </w:t>
            </w:r>
            <w:r w:rsidR="007F47EA">
              <w:rPr>
                <w:rFonts w:asciiTheme="minorHAnsi" w:hAnsiTheme="minorHAnsi" w:cstheme="minorHAnsi"/>
                <w:b/>
                <w:bCs/>
                <w:color w:val="auto"/>
                <w:sz w:val="24"/>
                <w:szCs w:val="24"/>
              </w:rPr>
              <w:t>6</w:t>
            </w:r>
            <w:r w:rsidRPr="0074472C">
              <w:rPr>
                <w:rFonts w:asciiTheme="minorHAnsi" w:hAnsiTheme="minorHAnsi" w:cstheme="minorHAnsi"/>
                <w:b/>
                <w:bCs/>
                <w:color w:val="auto"/>
                <w:sz w:val="24"/>
                <w:szCs w:val="24"/>
              </w:rPr>
              <w:t xml:space="preserve">. </w:t>
            </w:r>
            <w:r w:rsidRPr="0074472C">
              <w:rPr>
                <w:rFonts w:asciiTheme="minorHAnsi" w:hAnsiTheme="minorHAnsi" w:cstheme="minorHAnsi"/>
                <w:color w:val="auto"/>
                <w:sz w:val="24"/>
                <w:szCs w:val="24"/>
              </w:rPr>
              <w:t xml:space="preserve">Final Sample of Congregate </w:t>
            </w:r>
            <w:r w:rsidR="00D43C86">
              <w:rPr>
                <w:rFonts w:asciiTheme="minorHAnsi" w:hAnsiTheme="minorHAnsi" w:cstheme="minorHAnsi"/>
                <w:color w:val="auto"/>
                <w:sz w:val="24"/>
                <w:szCs w:val="24"/>
              </w:rPr>
              <w:t>Facility Site Administrators</w:t>
            </w:r>
            <w:r w:rsidRPr="0074472C">
              <w:rPr>
                <w:rFonts w:asciiTheme="minorHAnsi" w:hAnsiTheme="minorHAnsi" w:cstheme="minorHAnsi"/>
                <w:color w:val="auto"/>
                <w:sz w:val="24"/>
                <w:szCs w:val="24"/>
              </w:rPr>
              <w:t xml:space="preserve"> &amp; </w:t>
            </w:r>
            <w:r w:rsidR="00912AE3">
              <w:rPr>
                <w:rFonts w:asciiTheme="minorHAnsi" w:hAnsiTheme="minorHAnsi" w:cstheme="minorHAnsi"/>
                <w:color w:val="auto"/>
                <w:sz w:val="24"/>
                <w:szCs w:val="24"/>
              </w:rPr>
              <w:t>Program Manager</w:t>
            </w:r>
            <w:r w:rsidRPr="0074472C">
              <w:rPr>
                <w:rFonts w:asciiTheme="minorHAnsi" w:hAnsiTheme="minorHAnsi" w:cstheme="minorHAnsi"/>
                <w:color w:val="auto"/>
                <w:sz w:val="24"/>
                <w:szCs w:val="24"/>
              </w:rPr>
              <w:t xml:space="preserve">s </w:t>
            </w:r>
          </w:p>
        </w:tc>
      </w:tr>
      <w:tr w:rsidR="0074472C" w:rsidRPr="0074472C" w14:paraId="65F5F276" w14:textId="77777777" w:rsidTr="00FD293D">
        <w:trPr>
          <w:trHeight w:val="192"/>
        </w:trPr>
        <w:tc>
          <w:tcPr>
            <w:tcW w:w="0" w:type="auto"/>
            <w:tcBorders>
              <w:top w:val="nil"/>
              <w:left w:val="nil"/>
              <w:bottom w:val="nil"/>
              <w:right w:val="nil"/>
            </w:tcBorders>
            <w:shd w:val="clear" w:color="auto" w:fill="D9E1F2"/>
            <w:noWrap/>
            <w:vAlign w:val="bottom"/>
            <w:hideMark/>
          </w:tcPr>
          <w:p w14:paraId="3D759685" w14:textId="77777777" w:rsidR="00B87868" w:rsidRPr="0074472C" w:rsidRDefault="00B87868">
            <w:pPr>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TNP Organization 1</w:t>
            </w:r>
          </w:p>
        </w:tc>
        <w:tc>
          <w:tcPr>
            <w:tcW w:w="0" w:type="auto"/>
            <w:tcBorders>
              <w:top w:val="nil"/>
              <w:left w:val="nil"/>
              <w:bottom w:val="nil"/>
              <w:right w:val="nil"/>
            </w:tcBorders>
            <w:shd w:val="clear" w:color="auto" w:fill="D9E1F2"/>
            <w:noWrap/>
            <w:vAlign w:val="bottom"/>
            <w:hideMark/>
          </w:tcPr>
          <w:p w14:paraId="631C3B10"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Target N = 5</w:t>
            </w:r>
          </w:p>
        </w:tc>
        <w:tc>
          <w:tcPr>
            <w:tcW w:w="2683" w:type="dxa"/>
            <w:tcBorders>
              <w:top w:val="nil"/>
              <w:left w:val="nil"/>
              <w:bottom w:val="nil"/>
              <w:right w:val="nil"/>
            </w:tcBorders>
            <w:shd w:val="clear" w:color="auto" w:fill="D9E1F2"/>
            <w:noWrap/>
            <w:vAlign w:val="bottom"/>
            <w:hideMark/>
          </w:tcPr>
          <w:p w14:paraId="4D12D158"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Actual N = 3</w:t>
            </w:r>
          </w:p>
        </w:tc>
      </w:tr>
      <w:tr w:rsidR="0074472C" w:rsidRPr="0074472C" w14:paraId="7D5F4B4A" w14:textId="77777777" w:rsidTr="00FD293D">
        <w:trPr>
          <w:trHeight w:val="192"/>
        </w:trPr>
        <w:tc>
          <w:tcPr>
            <w:tcW w:w="0" w:type="auto"/>
            <w:tcBorders>
              <w:top w:val="nil"/>
              <w:left w:val="nil"/>
              <w:bottom w:val="nil"/>
              <w:right w:val="nil"/>
            </w:tcBorders>
            <w:noWrap/>
            <w:vAlign w:val="bottom"/>
            <w:hideMark/>
          </w:tcPr>
          <w:p w14:paraId="27637C60" w14:textId="0AD84B9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TNP </w:t>
            </w:r>
            <w:r w:rsidR="007416BB" w:rsidRPr="0074472C">
              <w:rPr>
                <w:rFonts w:asciiTheme="minorHAnsi" w:hAnsiTheme="minorHAnsi" w:cstheme="minorHAnsi"/>
                <w:color w:val="auto"/>
                <w:sz w:val="24"/>
                <w:szCs w:val="24"/>
              </w:rPr>
              <w:t>P</w:t>
            </w:r>
            <w:r w:rsidRPr="0074472C">
              <w:rPr>
                <w:rFonts w:asciiTheme="minorHAnsi" w:hAnsiTheme="minorHAnsi" w:cstheme="minorHAnsi"/>
                <w:color w:val="auto"/>
                <w:sz w:val="24"/>
                <w:szCs w:val="24"/>
              </w:rPr>
              <w:t>roviders</w:t>
            </w:r>
          </w:p>
        </w:tc>
        <w:tc>
          <w:tcPr>
            <w:tcW w:w="0" w:type="auto"/>
            <w:tcBorders>
              <w:top w:val="nil"/>
              <w:left w:val="nil"/>
              <w:bottom w:val="nil"/>
              <w:right w:val="nil"/>
            </w:tcBorders>
            <w:noWrap/>
            <w:vAlign w:val="bottom"/>
            <w:hideMark/>
          </w:tcPr>
          <w:p w14:paraId="2EA72ABE"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4</w:t>
            </w:r>
          </w:p>
        </w:tc>
        <w:tc>
          <w:tcPr>
            <w:tcW w:w="2683" w:type="dxa"/>
            <w:tcBorders>
              <w:top w:val="nil"/>
              <w:left w:val="nil"/>
              <w:bottom w:val="nil"/>
              <w:right w:val="nil"/>
            </w:tcBorders>
            <w:noWrap/>
            <w:vAlign w:val="bottom"/>
            <w:hideMark/>
          </w:tcPr>
          <w:p w14:paraId="5E1F99E2"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2</w:t>
            </w:r>
          </w:p>
        </w:tc>
      </w:tr>
      <w:tr w:rsidR="0074472C" w:rsidRPr="0074472C" w14:paraId="6FE49455" w14:textId="77777777" w:rsidTr="00FD293D">
        <w:trPr>
          <w:trHeight w:val="192"/>
        </w:trPr>
        <w:tc>
          <w:tcPr>
            <w:tcW w:w="0" w:type="auto"/>
            <w:tcBorders>
              <w:top w:val="nil"/>
              <w:left w:val="nil"/>
              <w:bottom w:val="nil"/>
              <w:right w:val="nil"/>
            </w:tcBorders>
            <w:noWrap/>
            <w:vAlign w:val="bottom"/>
            <w:hideMark/>
          </w:tcPr>
          <w:p w14:paraId="4BD84E11"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TNP Administrator</w:t>
            </w:r>
          </w:p>
        </w:tc>
        <w:tc>
          <w:tcPr>
            <w:tcW w:w="0" w:type="auto"/>
            <w:tcBorders>
              <w:top w:val="nil"/>
              <w:left w:val="nil"/>
              <w:bottom w:val="nil"/>
              <w:right w:val="nil"/>
            </w:tcBorders>
            <w:noWrap/>
            <w:vAlign w:val="bottom"/>
            <w:hideMark/>
          </w:tcPr>
          <w:p w14:paraId="4437C981"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1</w:t>
            </w:r>
          </w:p>
        </w:tc>
        <w:tc>
          <w:tcPr>
            <w:tcW w:w="2683" w:type="dxa"/>
            <w:tcBorders>
              <w:top w:val="nil"/>
              <w:left w:val="nil"/>
              <w:bottom w:val="nil"/>
              <w:right w:val="nil"/>
            </w:tcBorders>
            <w:noWrap/>
            <w:vAlign w:val="bottom"/>
            <w:hideMark/>
          </w:tcPr>
          <w:p w14:paraId="2B3A1FD9"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1</w:t>
            </w:r>
          </w:p>
        </w:tc>
      </w:tr>
      <w:tr w:rsidR="0074472C" w:rsidRPr="0074472C" w14:paraId="06B2C071" w14:textId="77777777" w:rsidTr="00FD293D">
        <w:trPr>
          <w:trHeight w:val="192"/>
        </w:trPr>
        <w:tc>
          <w:tcPr>
            <w:tcW w:w="0" w:type="auto"/>
            <w:tcBorders>
              <w:top w:val="nil"/>
              <w:left w:val="nil"/>
              <w:bottom w:val="nil"/>
              <w:right w:val="nil"/>
            </w:tcBorders>
            <w:shd w:val="clear" w:color="auto" w:fill="D9E1F2"/>
            <w:noWrap/>
            <w:vAlign w:val="bottom"/>
            <w:hideMark/>
          </w:tcPr>
          <w:p w14:paraId="2F1B6C2D" w14:textId="77777777" w:rsidR="00B87868" w:rsidRPr="0074472C" w:rsidRDefault="00B87868">
            <w:pPr>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 xml:space="preserve">TNP Organization 2 </w:t>
            </w:r>
          </w:p>
        </w:tc>
        <w:tc>
          <w:tcPr>
            <w:tcW w:w="0" w:type="auto"/>
            <w:tcBorders>
              <w:top w:val="nil"/>
              <w:left w:val="nil"/>
              <w:bottom w:val="nil"/>
              <w:right w:val="nil"/>
            </w:tcBorders>
            <w:shd w:val="clear" w:color="auto" w:fill="D9E1F2"/>
            <w:noWrap/>
            <w:vAlign w:val="bottom"/>
            <w:hideMark/>
          </w:tcPr>
          <w:p w14:paraId="4A11D862"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Target N = 5</w:t>
            </w:r>
          </w:p>
        </w:tc>
        <w:tc>
          <w:tcPr>
            <w:tcW w:w="2683" w:type="dxa"/>
            <w:tcBorders>
              <w:top w:val="nil"/>
              <w:left w:val="nil"/>
              <w:bottom w:val="nil"/>
              <w:right w:val="nil"/>
            </w:tcBorders>
            <w:shd w:val="clear" w:color="auto" w:fill="D9E1F2"/>
            <w:noWrap/>
            <w:vAlign w:val="bottom"/>
            <w:hideMark/>
          </w:tcPr>
          <w:p w14:paraId="29A6FFDE"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Actual N = 0</w:t>
            </w:r>
          </w:p>
        </w:tc>
      </w:tr>
      <w:tr w:rsidR="0074472C" w:rsidRPr="0074472C" w14:paraId="4D71C995" w14:textId="77777777" w:rsidTr="00FD293D">
        <w:trPr>
          <w:trHeight w:val="192"/>
        </w:trPr>
        <w:tc>
          <w:tcPr>
            <w:tcW w:w="0" w:type="auto"/>
            <w:tcBorders>
              <w:top w:val="nil"/>
              <w:left w:val="nil"/>
              <w:bottom w:val="nil"/>
              <w:right w:val="nil"/>
            </w:tcBorders>
            <w:noWrap/>
            <w:vAlign w:val="bottom"/>
            <w:hideMark/>
          </w:tcPr>
          <w:p w14:paraId="128D6BE5" w14:textId="5D0C1BE3"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TNP </w:t>
            </w:r>
            <w:r w:rsidR="007416BB" w:rsidRPr="0074472C">
              <w:rPr>
                <w:rFonts w:asciiTheme="minorHAnsi" w:hAnsiTheme="minorHAnsi" w:cstheme="minorHAnsi"/>
                <w:color w:val="auto"/>
                <w:sz w:val="24"/>
                <w:szCs w:val="24"/>
              </w:rPr>
              <w:t>P</w:t>
            </w:r>
            <w:r w:rsidRPr="0074472C">
              <w:rPr>
                <w:rFonts w:asciiTheme="minorHAnsi" w:hAnsiTheme="minorHAnsi" w:cstheme="minorHAnsi"/>
                <w:color w:val="auto"/>
                <w:sz w:val="24"/>
                <w:szCs w:val="24"/>
              </w:rPr>
              <w:t>roviders</w:t>
            </w:r>
          </w:p>
        </w:tc>
        <w:tc>
          <w:tcPr>
            <w:tcW w:w="0" w:type="auto"/>
            <w:tcBorders>
              <w:top w:val="nil"/>
              <w:left w:val="nil"/>
              <w:bottom w:val="nil"/>
              <w:right w:val="nil"/>
            </w:tcBorders>
            <w:noWrap/>
            <w:vAlign w:val="bottom"/>
            <w:hideMark/>
          </w:tcPr>
          <w:p w14:paraId="5670F68C"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4</w:t>
            </w:r>
          </w:p>
        </w:tc>
        <w:tc>
          <w:tcPr>
            <w:tcW w:w="2683" w:type="dxa"/>
            <w:tcBorders>
              <w:top w:val="nil"/>
              <w:left w:val="nil"/>
              <w:bottom w:val="nil"/>
              <w:right w:val="nil"/>
            </w:tcBorders>
            <w:noWrap/>
            <w:vAlign w:val="bottom"/>
            <w:hideMark/>
          </w:tcPr>
          <w:p w14:paraId="46AF4834"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0</w:t>
            </w:r>
          </w:p>
        </w:tc>
      </w:tr>
      <w:tr w:rsidR="0074472C" w:rsidRPr="0074472C" w14:paraId="0A185B05" w14:textId="77777777" w:rsidTr="00FD293D">
        <w:trPr>
          <w:trHeight w:val="192"/>
        </w:trPr>
        <w:tc>
          <w:tcPr>
            <w:tcW w:w="0" w:type="auto"/>
            <w:tcBorders>
              <w:top w:val="nil"/>
              <w:left w:val="nil"/>
              <w:bottom w:val="nil"/>
              <w:right w:val="nil"/>
            </w:tcBorders>
            <w:noWrap/>
            <w:vAlign w:val="bottom"/>
            <w:hideMark/>
          </w:tcPr>
          <w:p w14:paraId="214F390A"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TNP Administrator</w:t>
            </w:r>
          </w:p>
        </w:tc>
        <w:tc>
          <w:tcPr>
            <w:tcW w:w="0" w:type="auto"/>
            <w:tcBorders>
              <w:top w:val="nil"/>
              <w:left w:val="nil"/>
              <w:bottom w:val="nil"/>
              <w:right w:val="nil"/>
            </w:tcBorders>
            <w:noWrap/>
            <w:vAlign w:val="bottom"/>
            <w:hideMark/>
          </w:tcPr>
          <w:p w14:paraId="774BFB4A"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1</w:t>
            </w:r>
          </w:p>
        </w:tc>
        <w:tc>
          <w:tcPr>
            <w:tcW w:w="2683" w:type="dxa"/>
            <w:tcBorders>
              <w:top w:val="nil"/>
              <w:left w:val="nil"/>
              <w:bottom w:val="nil"/>
              <w:right w:val="nil"/>
            </w:tcBorders>
            <w:noWrap/>
            <w:vAlign w:val="bottom"/>
            <w:hideMark/>
          </w:tcPr>
          <w:p w14:paraId="38F42ABD"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0</w:t>
            </w:r>
          </w:p>
        </w:tc>
      </w:tr>
      <w:tr w:rsidR="0074472C" w:rsidRPr="0074472C" w14:paraId="07614943" w14:textId="77777777" w:rsidTr="00FD293D">
        <w:trPr>
          <w:trHeight w:val="192"/>
        </w:trPr>
        <w:tc>
          <w:tcPr>
            <w:tcW w:w="0" w:type="auto"/>
            <w:tcBorders>
              <w:top w:val="nil"/>
              <w:left w:val="nil"/>
              <w:bottom w:val="nil"/>
              <w:right w:val="nil"/>
            </w:tcBorders>
            <w:shd w:val="clear" w:color="auto" w:fill="D9E1F2"/>
            <w:noWrap/>
            <w:vAlign w:val="bottom"/>
            <w:hideMark/>
          </w:tcPr>
          <w:p w14:paraId="636897CB" w14:textId="77777777" w:rsidR="00B87868" w:rsidRPr="0074472C" w:rsidRDefault="00B87868">
            <w:pPr>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 xml:space="preserve">TNP Organization 3 </w:t>
            </w:r>
          </w:p>
        </w:tc>
        <w:tc>
          <w:tcPr>
            <w:tcW w:w="0" w:type="auto"/>
            <w:tcBorders>
              <w:top w:val="nil"/>
              <w:left w:val="nil"/>
              <w:bottom w:val="nil"/>
              <w:right w:val="nil"/>
            </w:tcBorders>
            <w:shd w:val="clear" w:color="auto" w:fill="D9E1F2"/>
            <w:noWrap/>
            <w:vAlign w:val="bottom"/>
            <w:hideMark/>
          </w:tcPr>
          <w:p w14:paraId="3E9443CD"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Target N = 5</w:t>
            </w:r>
          </w:p>
        </w:tc>
        <w:tc>
          <w:tcPr>
            <w:tcW w:w="2683" w:type="dxa"/>
            <w:tcBorders>
              <w:top w:val="nil"/>
              <w:left w:val="nil"/>
              <w:bottom w:val="nil"/>
              <w:right w:val="nil"/>
            </w:tcBorders>
            <w:shd w:val="clear" w:color="auto" w:fill="D9E1F2"/>
            <w:noWrap/>
            <w:vAlign w:val="bottom"/>
            <w:hideMark/>
          </w:tcPr>
          <w:p w14:paraId="58F9EF61"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Actual N = 0</w:t>
            </w:r>
          </w:p>
        </w:tc>
      </w:tr>
      <w:tr w:rsidR="0074472C" w:rsidRPr="0074472C" w14:paraId="10CADF7E" w14:textId="77777777" w:rsidTr="00FD293D">
        <w:trPr>
          <w:trHeight w:val="192"/>
        </w:trPr>
        <w:tc>
          <w:tcPr>
            <w:tcW w:w="0" w:type="auto"/>
            <w:tcBorders>
              <w:top w:val="nil"/>
              <w:left w:val="nil"/>
              <w:bottom w:val="nil"/>
              <w:right w:val="nil"/>
            </w:tcBorders>
            <w:noWrap/>
            <w:vAlign w:val="bottom"/>
            <w:hideMark/>
          </w:tcPr>
          <w:p w14:paraId="3A444DD5" w14:textId="14F62A54"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TNP </w:t>
            </w:r>
            <w:r w:rsidR="007416BB" w:rsidRPr="0074472C">
              <w:rPr>
                <w:rFonts w:asciiTheme="minorHAnsi" w:hAnsiTheme="minorHAnsi" w:cstheme="minorHAnsi"/>
                <w:color w:val="auto"/>
                <w:sz w:val="24"/>
                <w:szCs w:val="24"/>
              </w:rPr>
              <w:t>P</w:t>
            </w:r>
            <w:r w:rsidRPr="0074472C">
              <w:rPr>
                <w:rFonts w:asciiTheme="minorHAnsi" w:hAnsiTheme="minorHAnsi" w:cstheme="minorHAnsi"/>
                <w:color w:val="auto"/>
                <w:sz w:val="24"/>
                <w:szCs w:val="24"/>
              </w:rPr>
              <w:t>roviders</w:t>
            </w:r>
          </w:p>
        </w:tc>
        <w:tc>
          <w:tcPr>
            <w:tcW w:w="0" w:type="auto"/>
            <w:tcBorders>
              <w:top w:val="nil"/>
              <w:left w:val="nil"/>
              <w:bottom w:val="nil"/>
              <w:right w:val="nil"/>
            </w:tcBorders>
            <w:noWrap/>
            <w:vAlign w:val="bottom"/>
            <w:hideMark/>
          </w:tcPr>
          <w:p w14:paraId="696AAA96"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4</w:t>
            </w:r>
          </w:p>
        </w:tc>
        <w:tc>
          <w:tcPr>
            <w:tcW w:w="2683" w:type="dxa"/>
            <w:tcBorders>
              <w:top w:val="nil"/>
              <w:left w:val="nil"/>
              <w:bottom w:val="nil"/>
              <w:right w:val="nil"/>
            </w:tcBorders>
            <w:noWrap/>
            <w:vAlign w:val="bottom"/>
            <w:hideMark/>
          </w:tcPr>
          <w:p w14:paraId="3C1F1DE6"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0</w:t>
            </w:r>
          </w:p>
        </w:tc>
      </w:tr>
      <w:tr w:rsidR="0074472C" w:rsidRPr="0074472C" w14:paraId="2DA8733F" w14:textId="77777777" w:rsidTr="00FD293D">
        <w:trPr>
          <w:trHeight w:val="192"/>
        </w:trPr>
        <w:tc>
          <w:tcPr>
            <w:tcW w:w="0" w:type="auto"/>
            <w:tcBorders>
              <w:top w:val="nil"/>
              <w:left w:val="nil"/>
              <w:bottom w:val="nil"/>
              <w:right w:val="nil"/>
            </w:tcBorders>
            <w:noWrap/>
            <w:vAlign w:val="bottom"/>
            <w:hideMark/>
          </w:tcPr>
          <w:p w14:paraId="51EC9D91"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TNP Administrator</w:t>
            </w:r>
          </w:p>
        </w:tc>
        <w:tc>
          <w:tcPr>
            <w:tcW w:w="0" w:type="auto"/>
            <w:tcBorders>
              <w:top w:val="nil"/>
              <w:left w:val="nil"/>
              <w:bottom w:val="nil"/>
              <w:right w:val="nil"/>
            </w:tcBorders>
            <w:noWrap/>
            <w:vAlign w:val="bottom"/>
            <w:hideMark/>
          </w:tcPr>
          <w:p w14:paraId="7D65B7BC"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1</w:t>
            </w:r>
          </w:p>
        </w:tc>
        <w:tc>
          <w:tcPr>
            <w:tcW w:w="2683" w:type="dxa"/>
            <w:tcBorders>
              <w:top w:val="nil"/>
              <w:left w:val="nil"/>
              <w:bottom w:val="nil"/>
              <w:right w:val="nil"/>
            </w:tcBorders>
            <w:noWrap/>
            <w:vAlign w:val="bottom"/>
            <w:hideMark/>
          </w:tcPr>
          <w:p w14:paraId="4246B55C"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0</w:t>
            </w:r>
          </w:p>
        </w:tc>
      </w:tr>
      <w:tr w:rsidR="0074472C" w:rsidRPr="0074472C" w14:paraId="46AD6032" w14:textId="77777777" w:rsidTr="00FD293D">
        <w:trPr>
          <w:trHeight w:val="192"/>
        </w:trPr>
        <w:tc>
          <w:tcPr>
            <w:tcW w:w="0" w:type="auto"/>
            <w:tcBorders>
              <w:top w:val="nil"/>
              <w:left w:val="nil"/>
              <w:bottom w:val="nil"/>
              <w:right w:val="nil"/>
            </w:tcBorders>
            <w:shd w:val="clear" w:color="auto" w:fill="D9E1F2"/>
            <w:noWrap/>
            <w:vAlign w:val="bottom"/>
            <w:hideMark/>
          </w:tcPr>
          <w:p w14:paraId="325A1626" w14:textId="77777777" w:rsidR="00B87868" w:rsidRPr="0074472C" w:rsidRDefault="00B87868">
            <w:pPr>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MassHealth</w:t>
            </w:r>
          </w:p>
        </w:tc>
        <w:tc>
          <w:tcPr>
            <w:tcW w:w="0" w:type="auto"/>
            <w:tcBorders>
              <w:top w:val="nil"/>
              <w:left w:val="nil"/>
              <w:bottom w:val="nil"/>
              <w:right w:val="nil"/>
            </w:tcBorders>
            <w:shd w:val="clear" w:color="auto" w:fill="D9E1F2"/>
            <w:noWrap/>
            <w:vAlign w:val="bottom"/>
            <w:hideMark/>
          </w:tcPr>
          <w:p w14:paraId="4510769D"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Target N = 16</w:t>
            </w:r>
          </w:p>
        </w:tc>
        <w:tc>
          <w:tcPr>
            <w:tcW w:w="2683" w:type="dxa"/>
            <w:tcBorders>
              <w:top w:val="nil"/>
              <w:left w:val="nil"/>
              <w:bottom w:val="nil"/>
              <w:right w:val="nil"/>
            </w:tcBorders>
            <w:shd w:val="clear" w:color="auto" w:fill="D9E1F2"/>
            <w:noWrap/>
            <w:vAlign w:val="bottom"/>
            <w:hideMark/>
          </w:tcPr>
          <w:p w14:paraId="23A33177"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Actual N = 4</w:t>
            </w:r>
          </w:p>
        </w:tc>
      </w:tr>
      <w:tr w:rsidR="0074472C" w:rsidRPr="0074472C" w14:paraId="3A68E221" w14:textId="77777777" w:rsidTr="00FD293D">
        <w:trPr>
          <w:trHeight w:val="192"/>
        </w:trPr>
        <w:tc>
          <w:tcPr>
            <w:tcW w:w="0" w:type="auto"/>
            <w:tcBorders>
              <w:top w:val="nil"/>
              <w:left w:val="nil"/>
              <w:right w:val="nil"/>
            </w:tcBorders>
            <w:noWrap/>
            <w:vAlign w:val="bottom"/>
            <w:hideMark/>
          </w:tcPr>
          <w:p w14:paraId="04504053"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Members</w:t>
            </w:r>
          </w:p>
        </w:tc>
        <w:tc>
          <w:tcPr>
            <w:tcW w:w="0" w:type="auto"/>
            <w:tcBorders>
              <w:top w:val="nil"/>
              <w:left w:val="nil"/>
              <w:right w:val="nil"/>
            </w:tcBorders>
            <w:noWrap/>
            <w:vAlign w:val="bottom"/>
            <w:hideMark/>
          </w:tcPr>
          <w:p w14:paraId="15C061AF"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15</w:t>
            </w:r>
          </w:p>
        </w:tc>
        <w:tc>
          <w:tcPr>
            <w:tcW w:w="2683" w:type="dxa"/>
            <w:tcBorders>
              <w:top w:val="nil"/>
              <w:left w:val="nil"/>
              <w:right w:val="nil"/>
            </w:tcBorders>
            <w:noWrap/>
            <w:vAlign w:val="bottom"/>
            <w:hideMark/>
          </w:tcPr>
          <w:p w14:paraId="10702C87"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3</w:t>
            </w:r>
          </w:p>
        </w:tc>
      </w:tr>
      <w:tr w:rsidR="0074472C" w:rsidRPr="0074472C" w14:paraId="2B190EF4" w14:textId="77777777" w:rsidTr="00FD293D">
        <w:trPr>
          <w:trHeight w:val="192"/>
        </w:trPr>
        <w:tc>
          <w:tcPr>
            <w:tcW w:w="0" w:type="auto"/>
            <w:tcBorders>
              <w:top w:val="nil"/>
              <w:left w:val="nil"/>
              <w:bottom w:val="single" w:sz="4" w:space="0" w:color="auto"/>
              <w:right w:val="nil"/>
            </w:tcBorders>
            <w:noWrap/>
            <w:vAlign w:val="bottom"/>
            <w:hideMark/>
          </w:tcPr>
          <w:p w14:paraId="64B7D079" w14:textId="3DDB3E31"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TNP </w:t>
            </w:r>
            <w:r w:rsidR="00912AE3">
              <w:rPr>
                <w:rFonts w:asciiTheme="minorHAnsi" w:hAnsiTheme="minorHAnsi" w:cstheme="minorHAnsi"/>
                <w:color w:val="auto"/>
                <w:sz w:val="24"/>
                <w:szCs w:val="24"/>
              </w:rPr>
              <w:t>Program Manager</w:t>
            </w:r>
          </w:p>
        </w:tc>
        <w:tc>
          <w:tcPr>
            <w:tcW w:w="0" w:type="auto"/>
            <w:tcBorders>
              <w:top w:val="nil"/>
              <w:left w:val="nil"/>
              <w:bottom w:val="single" w:sz="4" w:space="0" w:color="auto"/>
              <w:right w:val="nil"/>
            </w:tcBorders>
            <w:noWrap/>
            <w:vAlign w:val="bottom"/>
            <w:hideMark/>
          </w:tcPr>
          <w:p w14:paraId="7AC58C8B"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1</w:t>
            </w:r>
          </w:p>
        </w:tc>
        <w:tc>
          <w:tcPr>
            <w:tcW w:w="2683" w:type="dxa"/>
            <w:tcBorders>
              <w:top w:val="nil"/>
              <w:left w:val="nil"/>
              <w:bottom w:val="single" w:sz="4" w:space="0" w:color="auto"/>
              <w:right w:val="nil"/>
            </w:tcBorders>
            <w:noWrap/>
            <w:vAlign w:val="bottom"/>
            <w:hideMark/>
          </w:tcPr>
          <w:p w14:paraId="07ADA17E" w14:textId="77777777" w:rsidR="00B87868" w:rsidRPr="0074472C" w:rsidRDefault="00B87868">
            <w:pPr>
              <w:jc w:val="right"/>
              <w:rPr>
                <w:rFonts w:asciiTheme="minorHAnsi" w:hAnsiTheme="minorHAnsi" w:cstheme="minorHAnsi"/>
                <w:color w:val="auto"/>
                <w:sz w:val="24"/>
                <w:szCs w:val="24"/>
              </w:rPr>
            </w:pPr>
            <w:r w:rsidRPr="0074472C">
              <w:rPr>
                <w:rFonts w:asciiTheme="minorHAnsi" w:hAnsiTheme="minorHAnsi" w:cstheme="minorHAnsi"/>
                <w:color w:val="auto"/>
                <w:sz w:val="24"/>
                <w:szCs w:val="24"/>
              </w:rPr>
              <w:t>1</w:t>
            </w:r>
          </w:p>
        </w:tc>
      </w:tr>
      <w:tr w:rsidR="00B87868" w:rsidRPr="0074472C" w14:paraId="2A81D096" w14:textId="77777777" w:rsidTr="00FD293D">
        <w:trPr>
          <w:trHeight w:val="192"/>
        </w:trPr>
        <w:tc>
          <w:tcPr>
            <w:tcW w:w="0" w:type="auto"/>
            <w:tcBorders>
              <w:top w:val="single" w:sz="4" w:space="0" w:color="auto"/>
              <w:left w:val="nil"/>
              <w:bottom w:val="nil"/>
              <w:right w:val="nil"/>
            </w:tcBorders>
            <w:noWrap/>
            <w:vAlign w:val="bottom"/>
            <w:hideMark/>
          </w:tcPr>
          <w:p w14:paraId="7B5F789C"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 xml:space="preserve"> Total</w:t>
            </w:r>
          </w:p>
        </w:tc>
        <w:tc>
          <w:tcPr>
            <w:tcW w:w="0" w:type="auto"/>
            <w:tcBorders>
              <w:top w:val="single" w:sz="4" w:space="0" w:color="auto"/>
              <w:left w:val="nil"/>
              <w:bottom w:val="nil"/>
              <w:right w:val="nil"/>
            </w:tcBorders>
            <w:noWrap/>
            <w:vAlign w:val="bottom"/>
            <w:hideMark/>
          </w:tcPr>
          <w:p w14:paraId="18A2EDF0"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31</w:t>
            </w:r>
          </w:p>
        </w:tc>
        <w:tc>
          <w:tcPr>
            <w:tcW w:w="2683" w:type="dxa"/>
            <w:tcBorders>
              <w:top w:val="single" w:sz="4" w:space="0" w:color="auto"/>
              <w:left w:val="nil"/>
              <w:bottom w:val="nil"/>
              <w:right w:val="nil"/>
            </w:tcBorders>
            <w:noWrap/>
            <w:vAlign w:val="bottom"/>
            <w:hideMark/>
          </w:tcPr>
          <w:p w14:paraId="3D8ECE01" w14:textId="77777777" w:rsidR="00B87868" w:rsidRPr="0074472C" w:rsidRDefault="00B87868">
            <w:pPr>
              <w:jc w:val="right"/>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7</w:t>
            </w:r>
          </w:p>
        </w:tc>
      </w:tr>
    </w:tbl>
    <w:p w14:paraId="512BC443" w14:textId="3408D23A" w:rsidR="00B87868" w:rsidRPr="0074472C" w:rsidRDefault="00FD293D" w:rsidP="00B87868">
      <w:pPr>
        <w:rPr>
          <w:rFonts w:asciiTheme="minorHAnsi" w:hAnsiTheme="minorHAnsi" w:cstheme="minorHAnsi"/>
          <w:color w:val="auto"/>
          <w:sz w:val="24"/>
          <w:szCs w:val="22"/>
        </w:rPr>
      </w:pPr>
      <w:r w:rsidRPr="0074472C">
        <w:rPr>
          <w:rFonts w:asciiTheme="minorHAnsi" w:hAnsiTheme="minorHAnsi" w:cstheme="minorHAnsi"/>
          <w:color w:val="auto"/>
          <w:sz w:val="24"/>
          <w:szCs w:val="22"/>
        </w:rPr>
        <w:t>Below we provide interview summaries and supporting excerpts within the context of each interview question</w:t>
      </w:r>
      <w:r w:rsidR="00D3685F" w:rsidRPr="0074472C">
        <w:rPr>
          <w:rFonts w:asciiTheme="minorHAnsi" w:hAnsiTheme="minorHAnsi" w:cstheme="minorHAnsi"/>
          <w:color w:val="auto"/>
          <w:sz w:val="24"/>
          <w:szCs w:val="22"/>
        </w:rPr>
        <w:t>.</w:t>
      </w:r>
      <w:r w:rsidR="00BF16D3">
        <w:rPr>
          <w:rFonts w:asciiTheme="minorHAnsi" w:hAnsiTheme="minorHAnsi" w:cstheme="minorHAnsi"/>
          <w:color w:val="auto"/>
          <w:sz w:val="24"/>
          <w:szCs w:val="22"/>
        </w:rPr>
        <w:t xml:space="preserve"> </w:t>
      </w:r>
    </w:p>
    <w:p w14:paraId="171519E8" w14:textId="2A725340" w:rsidR="00B87868" w:rsidRPr="0074472C" w:rsidRDefault="00142E43" w:rsidP="00B87868">
      <w:pPr>
        <w:pStyle w:val="NormalWeb"/>
        <w:pBdr>
          <w:bottom w:val="single" w:sz="6" w:space="1" w:color="auto"/>
        </w:pBdr>
        <w:spacing w:before="0" w:beforeAutospacing="0" w:after="0" w:afterAutospacing="0"/>
        <w:rPr>
          <w:rFonts w:asciiTheme="minorHAnsi" w:eastAsiaTheme="minorEastAsia" w:hAnsiTheme="minorHAnsi" w:cstheme="minorHAnsi"/>
        </w:rPr>
      </w:pPr>
      <w:r>
        <w:rPr>
          <w:rFonts w:asciiTheme="minorHAnsi" w:eastAsiaTheme="minorEastAsia" w:hAnsiTheme="minorHAnsi" w:cstheme="minorHAnsi"/>
          <w:b/>
          <w:bCs/>
        </w:rPr>
        <w:t>RQ</w:t>
      </w:r>
      <w:r w:rsidR="00BB2810">
        <w:rPr>
          <w:rFonts w:asciiTheme="minorHAnsi" w:eastAsiaTheme="minorEastAsia" w:hAnsiTheme="minorHAnsi" w:cstheme="minorHAnsi"/>
          <w:b/>
          <w:bCs/>
        </w:rPr>
        <w:t>5</w:t>
      </w:r>
      <w:r>
        <w:rPr>
          <w:rFonts w:asciiTheme="minorHAnsi" w:eastAsiaTheme="minorEastAsia" w:hAnsiTheme="minorHAnsi" w:cstheme="minorHAnsi"/>
          <w:b/>
          <w:bCs/>
        </w:rPr>
        <w:t>a</w:t>
      </w:r>
      <w:r w:rsidR="00B87868" w:rsidRPr="0074472C">
        <w:rPr>
          <w:rFonts w:asciiTheme="minorHAnsi" w:eastAsiaTheme="minorEastAsia" w:hAnsiTheme="minorHAnsi" w:cstheme="minorHAnsi"/>
        </w:rPr>
        <w:t>. What were the logistics of implementing the TNP Program?</w:t>
      </w:r>
    </w:p>
    <w:p w14:paraId="1F8F8B69" w14:textId="56418D51" w:rsidR="00B87868" w:rsidRPr="0074472C" w:rsidRDefault="00395177" w:rsidP="00B87868">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The purpose of the</w:t>
      </w:r>
      <w:r w:rsidR="00B87868" w:rsidRPr="0074472C">
        <w:rPr>
          <w:rFonts w:asciiTheme="minorHAnsi" w:eastAsia="Times New Roman" w:hAnsiTheme="minorHAnsi" w:cstheme="minorHAnsi"/>
          <w:color w:val="auto"/>
          <w:sz w:val="24"/>
          <w:szCs w:val="24"/>
        </w:rPr>
        <w:t xml:space="preserve"> TNP Program was to ensure that residents of the Commonwealth had access to telehealth services to “assess their COVID-19 symptoms and help to triage COVID-19-related care." During the beginning of the pandemic, MassHealth did not have a technology platform that could directly connect MassHealth members to telehealth services. To remedy this, MassHealth executed an emergency procurement to contract three TNP organizations to provide "COVID-19 related evaluation services via telehealth</w:t>
      </w:r>
      <w:r w:rsidR="00D87DB3">
        <w:rPr>
          <w:rFonts w:asciiTheme="minorHAnsi" w:eastAsia="Times New Roman" w:hAnsiTheme="minorHAnsi" w:cstheme="minorHAnsi"/>
          <w:color w:val="auto"/>
          <w:sz w:val="24"/>
          <w:szCs w:val="24"/>
        </w:rPr>
        <w:t>,</w:t>
      </w:r>
      <w:r w:rsidR="00B87868" w:rsidRPr="0074472C">
        <w:rPr>
          <w:rFonts w:asciiTheme="minorHAnsi" w:eastAsia="Times New Roman" w:hAnsiTheme="minorHAnsi" w:cstheme="minorHAnsi"/>
          <w:color w:val="auto"/>
          <w:sz w:val="24"/>
          <w:szCs w:val="24"/>
        </w:rPr>
        <w:t xml:space="preserve">" as noted in the Introduction section. </w:t>
      </w:r>
      <w:r w:rsidR="00B87868" w:rsidRPr="0035205C">
        <w:rPr>
          <w:rFonts w:asciiTheme="minorHAnsi" w:eastAsia="Times New Roman" w:hAnsiTheme="minorHAnsi" w:cstheme="minorHAnsi"/>
          <w:b/>
          <w:bCs/>
          <w:color w:val="auto"/>
          <w:sz w:val="24"/>
          <w:szCs w:val="24"/>
        </w:rPr>
        <w:t xml:space="preserve">TNP providers were </w:t>
      </w:r>
      <w:r w:rsidR="001D4B00" w:rsidRPr="0035205C">
        <w:rPr>
          <w:rFonts w:asciiTheme="minorHAnsi" w:eastAsia="Times New Roman" w:hAnsiTheme="minorHAnsi" w:cstheme="minorHAnsi"/>
          <w:b/>
          <w:bCs/>
          <w:color w:val="auto"/>
          <w:sz w:val="24"/>
          <w:szCs w:val="24"/>
        </w:rPr>
        <w:t>created</w:t>
      </w:r>
      <w:r w:rsidR="00B87868" w:rsidRPr="0035205C">
        <w:rPr>
          <w:rFonts w:asciiTheme="minorHAnsi" w:eastAsia="Times New Roman" w:hAnsiTheme="minorHAnsi" w:cstheme="minorHAnsi"/>
          <w:b/>
          <w:bCs/>
          <w:color w:val="auto"/>
          <w:sz w:val="24"/>
          <w:szCs w:val="24"/>
        </w:rPr>
        <w:t xml:space="preserve"> as a temporary and new provider type, designed to supplement the care members were receiving through their established primary care provider (PCP) for their routine medical needs.</w:t>
      </w:r>
      <w:r w:rsidR="00B87868" w:rsidRPr="0074472C">
        <w:rPr>
          <w:rFonts w:asciiTheme="minorHAnsi" w:eastAsia="Times New Roman" w:hAnsiTheme="minorHAnsi" w:cstheme="minorHAnsi"/>
          <w:color w:val="auto"/>
          <w:sz w:val="24"/>
          <w:szCs w:val="24"/>
        </w:rPr>
        <w:t xml:space="preserve"> By limiting the scope of services that could be performed by TNP providers, MassHealth ensured that TNP providers would not function as replacements </w:t>
      </w:r>
      <w:r w:rsidR="006A00B6">
        <w:rPr>
          <w:rFonts w:asciiTheme="minorHAnsi" w:eastAsia="Times New Roman" w:hAnsiTheme="minorHAnsi" w:cstheme="minorHAnsi"/>
          <w:color w:val="auto"/>
          <w:sz w:val="24"/>
          <w:szCs w:val="24"/>
        </w:rPr>
        <w:t>for</w:t>
      </w:r>
      <w:r w:rsidR="006A00B6" w:rsidRPr="0074472C">
        <w:rPr>
          <w:rFonts w:asciiTheme="minorHAnsi" w:eastAsia="Times New Roman" w:hAnsiTheme="minorHAnsi" w:cstheme="minorHAnsi"/>
          <w:color w:val="auto"/>
          <w:sz w:val="24"/>
          <w:szCs w:val="24"/>
        </w:rPr>
        <w:t xml:space="preserve"> </w:t>
      </w:r>
      <w:r w:rsidR="00B87868" w:rsidRPr="0074472C">
        <w:rPr>
          <w:rFonts w:asciiTheme="minorHAnsi" w:eastAsia="Times New Roman" w:hAnsiTheme="minorHAnsi" w:cstheme="minorHAnsi"/>
          <w:color w:val="auto"/>
          <w:sz w:val="24"/>
          <w:szCs w:val="24"/>
        </w:rPr>
        <w:t xml:space="preserve">the existing network of MassHealth PCPs. </w:t>
      </w:r>
    </w:p>
    <w:p w14:paraId="60E40279" w14:textId="77777777" w:rsidR="00B87868" w:rsidRPr="0074472C" w:rsidRDefault="00B87868" w:rsidP="00B87868">
      <w:pPr>
        <w:pStyle w:val="NormalWeb"/>
        <w:spacing w:before="0" w:beforeAutospacing="0" w:after="0" w:afterAutospacing="0"/>
        <w:rPr>
          <w:rFonts w:asciiTheme="minorHAnsi" w:eastAsiaTheme="minorEastAsia" w:hAnsiTheme="minorHAnsi" w:cstheme="minorHAnsi"/>
        </w:rPr>
      </w:pPr>
    </w:p>
    <w:p w14:paraId="263FD92A" w14:textId="113FA130" w:rsidR="00B87868" w:rsidRPr="0074472C" w:rsidRDefault="41CE98CC" w:rsidP="4313D020">
      <w:pPr>
        <w:pStyle w:val="ListParagraph"/>
        <w:numPr>
          <w:ilvl w:val="0"/>
          <w:numId w:val="56"/>
        </w:numPr>
        <w:spacing w:after="0" w:line="240" w:lineRule="auto"/>
        <w:rPr>
          <w:rFonts w:asciiTheme="minorHAnsi" w:eastAsia="Times New Roman" w:hAnsiTheme="minorHAnsi"/>
          <w:color w:val="auto"/>
        </w:rPr>
      </w:pPr>
      <w:r w:rsidRPr="4313D020">
        <w:rPr>
          <w:rFonts w:asciiTheme="minorHAnsi" w:eastAsia="Times New Roman" w:hAnsiTheme="minorHAnsi"/>
          <w:i/>
          <w:iCs/>
          <w:color w:val="auto"/>
        </w:rPr>
        <w:t>So,</w:t>
      </w:r>
      <w:r w:rsidR="00B87868" w:rsidRPr="4313D020">
        <w:rPr>
          <w:rFonts w:asciiTheme="minorHAnsi" w:eastAsia="Times New Roman" w:hAnsiTheme="minorHAnsi"/>
          <w:i/>
          <w:iCs/>
          <w:color w:val="auto"/>
        </w:rPr>
        <w:t xml:space="preserve"> for the MassHealth population, we currently did not have a technology platform that could directly connect our MassHealth members to telehealth services. […] </w:t>
      </w:r>
      <w:r w:rsidR="3DE0C8F8" w:rsidRPr="4313D020">
        <w:rPr>
          <w:rFonts w:asciiTheme="minorHAnsi" w:eastAsia="Times New Roman" w:hAnsiTheme="minorHAnsi"/>
          <w:i/>
          <w:iCs/>
          <w:color w:val="auto"/>
        </w:rPr>
        <w:t>So,</w:t>
      </w:r>
      <w:r w:rsidR="00B87868" w:rsidRPr="4313D020">
        <w:rPr>
          <w:rFonts w:asciiTheme="minorHAnsi" w:eastAsia="Times New Roman" w:hAnsiTheme="minorHAnsi"/>
          <w:i/>
          <w:iCs/>
          <w:color w:val="auto"/>
        </w:rPr>
        <w:t xml:space="preserve"> we did an emergency procurement to identify the three telehealth network providers to bring them </w:t>
      </w:r>
      <w:r w:rsidR="006A00B6">
        <w:rPr>
          <w:rFonts w:asciiTheme="minorHAnsi" w:eastAsia="Times New Roman" w:hAnsiTheme="minorHAnsi"/>
          <w:i/>
          <w:iCs/>
          <w:color w:val="auto"/>
        </w:rPr>
        <w:t>on board</w:t>
      </w:r>
      <w:r w:rsidR="00B87868" w:rsidRPr="4313D020">
        <w:rPr>
          <w:rFonts w:asciiTheme="minorHAnsi" w:eastAsia="Times New Roman" w:hAnsiTheme="minorHAnsi"/>
          <w:i/>
          <w:iCs/>
          <w:color w:val="auto"/>
        </w:rPr>
        <w:t xml:space="preserve"> and contracted with them as a temporary new provider type</w:t>
      </w:r>
      <w:r w:rsidR="00D7080A" w:rsidRPr="4313D020">
        <w:rPr>
          <w:rFonts w:asciiTheme="minorHAnsi" w:eastAsia="Times New Roman" w:hAnsiTheme="minorHAnsi"/>
          <w:i/>
          <w:iCs/>
          <w:color w:val="auto"/>
        </w:rPr>
        <w:t>.</w:t>
      </w:r>
      <w:r w:rsidR="00B87868" w:rsidRPr="4313D020">
        <w:rPr>
          <w:rFonts w:asciiTheme="minorHAnsi" w:eastAsia="Times New Roman" w:hAnsiTheme="minorHAnsi"/>
          <w:i/>
          <w:iCs/>
          <w:color w:val="auto"/>
        </w:rPr>
        <w:t xml:space="preserve"> […] We did not want to supplant our existing network, but more so wanted to supplement the providers that were out there, and so wanted to be very clear and distinct in drafting this telehealth network provider type as to what their role was, and kind of what the parameters were, </w:t>
      </w:r>
      <w:r w:rsidR="00D7262F" w:rsidRPr="4313D020">
        <w:rPr>
          <w:rFonts w:asciiTheme="minorHAnsi" w:eastAsia="Times New Roman" w:hAnsiTheme="minorHAnsi"/>
          <w:i/>
          <w:iCs/>
          <w:color w:val="auto"/>
        </w:rPr>
        <w:t xml:space="preserve">[…] </w:t>
      </w:r>
      <w:r w:rsidR="00B87868" w:rsidRPr="4313D020">
        <w:rPr>
          <w:rFonts w:asciiTheme="minorHAnsi" w:eastAsia="Times New Roman" w:hAnsiTheme="minorHAnsi"/>
          <w:i/>
          <w:iCs/>
          <w:color w:val="auto"/>
        </w:rPr>
        <w:t xml:space="preserve">so as to ensure that members were receiving care through their established PCPs, particularly those who have established relationships with their PCPs, and </w:t>
      </w:r>
      <w:r w:rsidR="00180B15" w:rsidRPr="4313D020">
        <w:rPr>
          <w:rFonts w:asciiTheme="minorHAnsi" w:eastAsia="Times New Roman" w:hAnsiTheme="minorHAnsi"/>
          <w:i/>
          <w:iCs/>
          <w:color w:val="auto"/>
        </w:rPr>
        <w:t>[ensure]</w:t>
      </w:r>
      <w:r w:rsidR="00B87868" w:rsidRPr="4313D020">
        <w:rPr>
          <w:rFonts w:asciiTheme="minorHAnsi" w:eastAsia="Times New Roman" w:hAnsiTheme="minorHAnsi"/>
          <w:i/>
          <w:iCs/>
          <w:color w:val="auto"/>
        </w:rPr>
        <w:t xml:space="preserve"> that [TNP providers] were only used for COVID-19 triage services, and not other routine medical needs. […]</w:t>
      </w:r>
      <w:r w:rsidR="00E0031C">
        <w:rPr>
          <w:rFonts w:asciiTheme="minorHAnsi" w:eastAsia="Times New Roman" w:hAnsiTheme="minorHAnsi"/>
          <w:i/>
          <w:iCs/>
          <w:color w:val="auto"/>
        </w:rPr>
        <w:t xml:space="preserve"> </w:t>
      </w:r>
      <w:r w:rsidR="00DD7D0C">
        <w:rPr>
          <w:rFonts w:asciiTheme="minorHAnsi" w:eastAsia="Times New Roman" w:hAnsiTheme="minorHAnsi"/>
          <w:color w:val="auto"/>
        </w:rPr>
        <w:t>–</w:t>
      </w:r>
      <w:r w:rsidR="00B87868" w:rsidRPr="4313D020">
        <w:rPr>
          <w:rFonts w:asciiTheme="minorHAnsi" w:eastAsia="Times New Roman" w:hAnsiTheme="minorHAnsi"/>
          <w:color w:val="auto"/>
        </w:rPr>
        <w:t xml:space="preserve">MassHealth TNP </w:t>
      </w:r>
      <w:r w:rsidR="00912AE3" w:rsidRPr="4313D020">
        <w:rPr>
          <w:rFonts w:asciiTheme="minorHAnsi" w:eastAsia="Times New Roman" w:hAnsiTheme="minorHAnsi"/>
          <w:color w:val="auto"/>
        </w:rPr>
        <w:t>Program Manager</w:t>
      </w:r>
    </w:p>
    <w:p w14:paraId="7A7AE7BC" w14:textId="77777777" w:rsidR="00B87868" w:rsidRPr="0074472C" w:rsidRDefault="00B87868" w:rsidP="00B87868">
      <w:pPr>
        <w:pStyle w:val="NormalWeb"/>
        <w:spacing w:before="0" w:beforeAutospacing="0" w:after="0" w:afterAutospacing="0"/>
        <w:rPr>
          <w:rFonts w:asciiTheme="minorHAnsi" w:eastAsiaTheme="minorEastAsia" w:hAnsiTheme="minorHAnsi" w:cstheme="minorHAnsi"/>
        </w:rPr>
      </w:pPr>
    </w:p>
    <w:p w14:paraId="58192270" w14:textId="0EA841C7" w:rsidR="00B87868" w:rsidRPr="0035205C" w:rsidRDefault="00B87868" w:rsidP="5592C095">
      <w:pPr>
        <w:spacing w:after="0" w:line="240" w:lineRule="auto"/>
        <w:rPr>
          <w:rFonts w:asciiTheme="minorHAnsi" w:eastAsia="Times New Roman" w:hAnsiTheme="minorHAnsi"/>
          <w:b/>
          <w:bCs/>
          <w:color w:val="auto"/>
          <w:sz w:val="24"/>
          <w:szCs w:val="24"/>
        </w:rPr>
      </w:pPr>
      <w:r w:rsidRPr="0074472C">
        <w:rPr>
          <w:rFonts w:asciiTheme="minorHAnsi" w:eastAsia="Times New Roman" w:hAnsiTheme="minorHAnsi"/>
          <w:color w:val="auto"/>
          <w:sz w:val="24"/>
          <w:szCs w:val="24"/>
        </w:rPr>
        <w:t xml:space="preserve">Members </w:t>
      </w:r>
      <w:r w:rsidR="00910B9E" w:rsidRPr="0074472C">
        <w:rPr>
          <w:rFonts w:asciiTheme="minorHAnsi" w:eastAsia="Times New Roman" w:hAnsiTheme="minorHAnsi"/>
          <w:color w:val="auto"/>
          <w:sz w:val="24"/>
          <w:szCs w:val="24"/>
        </w:rPr>
        <w:t>accessed</w:t>
      </w:r>
      <w:r w:rsidRPr="0074472C">
        <w:rPr>
          <w:rFonts w:asciiTheme="minorHAnsi" w:eastAsia="Times New Roman" w:hAnsiTheme="minorHAnsi"/>
          <w:color w:val="auto"/>
          <w:sz w:val="24"/>
          <w:szCs w:val="24"/>
        </w:rPr>
        <w:t xml:space="preserve"> TNP services through the Buoy</w:t>
      </w:r>
      <w:r w:rsidR="003E7F25" w:rsidRPr="0074472C">
        <w:rPr>
          <w:rFonts w:asciiTheme="minorHAnsi" w:eastAsia="Times New Roman" w:hAnsiTheme="minorHAnsi"/>
          <w:color w:val="auto"/>
          <w:sz w:val="24"/>
          <w:szCs w:val="24"/>
        </w:rPr>
        <w:t xml:space="preserve"> Health</w:t>
      </w:r>
      <w:r w:rsidRPr="0074472C">
        <w:rPr>
          <w:rFonts w:asciiTheme="minorHAnsi" w:eastAsia="Times New Roman" w:hAnsiTheme="minorHAnsi"/>
          <w:color w:val="auto"/>
          <w:sz w:val="24"/>
          <w:szCs w:val="24"/>
        </w:rPr>
        <w:t xml:space="preserve"> </w:t>
      </w:r>
      <w:r w:rsidR="00746BFB">
        <w:rPr>
          <w:rFonts w:asciiTheme="minorHAnsi" w:eastAsia="Times New Roman" w:hAnsiTheme="minorHAnsi"/>
          <w:color w:val="auto"/>
          <w:sz w:val="24"/>
          <w:szCs w:val="24"/>
        </w:rPr>
        <w:t>a</w:t>
      </w:r>
      <w:r w:rsidRPr="0074472C">
        <w:rPr>
          <w:rFonts w:asciiTheme="minorHAnsi" w:eastAsia="Times New Roman" w:hAnsiTheme="minorHAnsi"/>
          <w:color w:val="auto"/>
          <w:sz w:val="24"/>
          <w:szCs w:val="24"/>
        </w:rPr>
        <w:t xml:space="preserve">pp that connected them directly to TNP providers. </w:t>
      </w:r>
      <w:r w:rsidR="001D4B00" w:rsidRPr="0074472C">
        <w:rPr>
          <w:rFonts w:asciiTheme="minorHAnsi" w:eastAsia="Times New Roman" w:hAnsiTheme="minorHAnsi"/>
          <w:color w:val="auto"/>
          <w:sz w:val="24"/>
          <w:szCs w:val="24"/>
        </w:rPr>
        <w:t xml:space="preserve">Access to providers at </w:t>
      </w:r>
      <w:r w:rsidR="00646C0F" w:rsidRPr="0074472C">
        <w:rPr>
          <w:rFonts w:asciiTheme="minorHAnsi" w:eastAsia="Times New Roman" w:hAnsiTheme="minorHAnsi"/>
          <w:color w:val="auto"/>
          <w:sz w:val="24"/>
          <w:szCs w:val="24"/>
        </w:rPr>
        <w:t>the</w:t>
      </w:r>
      <w:r w:rsidRPr="0074472C">
        <w:rPr>
          <w:rFonts w:asciiTheme="minorHAnsi" w:eastAsia="Times New Roman" w:hAnsiTheme="minorHAnsi"/>
          <w:color w:val="auto"/>
          <w:sz w:val="24"/>
          <w:szCs w:val="24"/>
        </w:rPr>
        <w:t xml:space="preserve"> three TNP organizations w</w:t>
      </w:r>
      <w:r w:rsidR="001D4B00" w:rsidRPr="0074472C">
        <w:rPr>
          <w:rFonts w:asciiTheme="minorHAnsi" w:eastAsia="Times New Roman" w:hAnsiTheme="minorHAnsi"/>
          <w:color w:val="auto"/>
          <w:sz w:val="24"/>
          <w:szCs w:val="24"/>
        </w:rPr>
        <w:t xml:space="preserve">as </w:t>
      </w:r>
      <w:r w:rsidRPr="0074472C">
        <w:rPr>
          <w:rFonts w:asciiTheme="minorHAnsi" w:eastAsia="Times New Roman" w:hAnsiTheme="minorHAnsi"/>
          <w:color w:val="auto"/>
          <w:sz w:val="24"/>
          <w:szCs w:val="24"/>
        </w:rPr>
        <w:t xml:space="preserve">embedded in </w:t>
      </w:r>
      <w:r w:rsidR="003E7F25" w:rsidRPr="0074472C">
        <w:rPr>
          <w:rFonts w:asciiTheme="minorHAnsi" w:eastAsia="Times New Roman" w:hAnsiTheme="minorHAnsi"/>
          <w:color w:val="auto"/>
          <w:sz w:val="24"/>
          <w:szCs w:val="24"/>
        </w:rPr>
        <w:t xml:space="preserve">the </w:t>
      </w:r>
      <w:r w:rsidRPr="0074472C">
        <w:rPr>
          <w:rFonts w:asciiTheme="minorHAnsi" w:eastAsia="Times New Roman" w:hAnsiTheme="minorHAnsi"/>
          <w:color w:val="auto"/>
          <w:sz w:val="24"/>
          <w:szCs w:val="24"/>
        </w:rPr>
        <w:t>Buoy</w:t>
      </w:r>
      <w:r w:rsidR="003E7F25" w:rsidRPr="0074472C">
        <w:rPr>
          <w:rFonts w:asciiTheme="minorHAnsi" w:eastAsia="Times New Roman" w:hAnsiTheme="minorHAnsi"/>
          <w:color w:val="auto"/>
          <w:sz w:val="24"/>
          <w:szCs w:val="24"/>
        </w:rPr>
        <w:t xml:space="preserve"> </w:t>
      </w:r>
      <w:r w:rsidR="005E53A5" w:rsidRPr="0074472C">
        <w:rPr>
          <w:rFonts w:asciiTheme="minorHAnsi" w:eastAsia="Times New Roman" w:hAnsiTheme="minorHAnsi"/>
          <w:color w:val="auto"/>
          <w:sz w:val="24"/>
          <w:szCs w:val="24"/>
        </w:rPr>
        <w:t>A</w:t>
      </w:r>
      <w:r w:rsidR="003E7F25" w:rsidRPr="0074472C">
        <w:rPr>
          <w:rFonts w:asciiTheme="minorHAnsi" w:eastAsia="Times New Roman" w:hAnsiTheme="minorHAnsi"/>
          <w:color w:val="auto"/>
          <w:sz w:val="24"/>
          <w:szCs w:val="24"/>
        </w:rPr>
        <w:t>pp’s triage s</w:t>
      </w:r>
      <w:r w:rsidRPr="0074472C">
        <w:rPr>
          <w:rFonts w:asciiTheme="minorHAnsi" w:eastAsia="Times New Roman" w:hAnsiTheme="minorHAnsi"/>
          <w:color w:val="auto"/>
          <w:sz w:val="24"/>
          <w:szCs w:val="24"/>
        </w:rPr>
        <w:t xml:space="preserve">ystem. An individual experiencing COVID-19 symptoms would </w:t>
      </w:r>
      <w:r w:rsidR="003E7F25" w:rsidRPr="0074472C">
        <w:rPr>
          <w:rFonts w:asciiTheme="minorHAnsi" w:eastAsia="Times New Roman" w:hAnsiTheme="minorHAnsi"/>
          <w:color w:val="auto"/>
          <w:sz w:val="24"/>
          <w:szCs w:val="24"/>
        </w:rPr>
        <w:t>open</w:t>
      </w:r>
      <w:r w:rsidRPr="0074472C">
        <w:rPr>
          <w:rFonts w:asciiTheme="minorHAnsi" w:eastAsia="Times New Roman" w:hAnsiTheme="minorHAnsi"/>
          <w:color w:val="auto"/>
          <w:sz w:val="24"/>
          <w:szCs w:val="24"/>
        </w:rPr>
        <w:t xml:space="preserve"> the Buoy</w:t>
      </w:r>
      <w:r w:rsidR="003E7F25" w:rsidRPr="0074472C">
        <w:rPr>
          <w:rFonts w:asciiTheme="minorHAnsi" w:eastAsia="Times New Roman" w:hAnsiTheme="minorHAnsi"/>
          <w:color w:val="auto"/>
          <w:sz w:val="24"/>
          <w:szCs w:val="24"/>
        </w:rPr>
        <w:t xml:space="preserve"> </w:t>
      </w:r>
      <w:r w:rsidR="005E53A5" w:rsidRPr="0074472C">
        <w:rPr>
          <w:rFonts w:asciiTheme="minorHAnsi" w:eastAsia="Times New Roman" w:hAnsiTheme="minorHAnsi"/>
          <w:color w:val="auto"/>
          <w:sz w:val="24"/>
          <w:szCs w:val="24"/>
        </w:rPr>
        <w:t>A</w:t>
      </w:r>
      <w:r w:rsidR="003E7F25" w:rsidRPr="0074472C">
        <w:rPr>
          <w:rFonts w:asciiTheme="minorHAnsi" w:eastAsia="Times New Roman" w:hAnsiTheme="minorHAnsi"/>
          <w:color w:val="auto"/>
          <w:sz w:val="24"/>
          <w:szCs w:val="24"/>
        </w:rPr>
        <w:t>pp</w:t>
      </w:r>
      <w:r w:rsidRPr="0074472C">
        <w:rPr>
          <w:rFonts w:asciiTheme="minorHAnsi" w:eastAsia="Times New Roman" w:hAnsiTheme="minorHAnsi"/>
          <w:color w:val="auto"/>
          <w:sz w:val="24"/>
          <w:szCs w:val="24"/>
        </w:rPr>
        <w:t>, answer questions about their symptoms, and then be connected to a provider. Regarding the billing logistics of the TNP Program, TNP providers and administrator</w:t>
      </w:r>
      <w:r w:rsidR="00EF227D">
        <w:rPr>
          <w:rFonts w:asciiTheme="minorHAnsi" w:eastAsia="Times New Roman" w:hAnsiTheme="minorHAnsi"/>
          <w:color w:val="auto"/>
          <w:sz w:val="24"/>
          <w:szCs w:val="24"/>
        </w:rPr>
        <w:t>s</w:t>
      </w:r>
      <w:r w:rsidRPr="0074472C">
        <w:rPr>
          <w:rFonts w:asciiTheme="minorHAnsi" w:eastAsia="Times New Roman" w:hAnsiTheme="minorHAnsi"/>
          <w:color w:val="auto"/>
          <w:sz w:val="24"/>
          <w:szCs w:val="24"/>
        </w:rPr>
        <w:t xml:space="preserve"> noted that they were not involved in the billing process. Instead of direct entry of </w:t>
      </w:r>
      <w:r w:rsidR="00E75DA9" w:rsidRPr="0074472C">
        <w:rPr>
          <w:rFonts w:asciiTheme="minorHAnsi" w:eastAsia="Times New Roman" w:hAnsiTheme="minorHAnsi"/>
          <w:color w:val="auto"/>
          <w:sz w:val="24"/>
          <w:szCs w:val="24"/>
        </w:rPr>
        <w:t>International Classification of Diseases, Ninth Revision (</w:t>
      </w:r>
      <w:r w:rsidRPr="0074472C">
        <w:rPr>
          <w:rFonts w:asciiTheme="minorHAnsi" w:eastAsia="Times New Roman" w:hAnsiTheme="minorHAnsi"/>
          <w:color w:val="auto"/>
          <w:sz w:val="24"/>
          <w:szCs w:val="24"/>
        </w:rPr>
        <w:t>ICD</w:t>
      </w:r>
      <w:r w:rsidR="00722962" w:rsidRPr="0074472C">
        <w:rPr>
          <w:rFonts w:asciiTheme="minorHAnsi" w:eastAsia="Times New Roman" w:hAnsiTheme="minorHAnsi"/>
          <w:color w:val="auto"/>
          <w:sz w:val="24"/>
          <w:szCs w:val="24"/>
        </w:rPr>
        <w:t>-</w:t>
      </w:r>
      <w:r w:rsidRPr="0074472C">
        <w:rPr>
          <w:rFonts w:asciiTheme="minorHAnsi" w:eastAsia="Times New Roman" w:hAnsiTheme="minorHAnsi"/>
          <w:color w:val="auto"/>
          <w:sz w:val="24"/>
          <w:szCs w:val="24"/>
        </w:rPr>
        <w:t>9</w:t>
      </w:r>
      <w:r w:rsidR="00E75DA9" w:rsidRPr="0074472C">
        <w:rPr>
          <w:rFonts w:asciiTheme="minorHAnsi" w:eastAsia="Times New Roman" w:hAnsiTheme="minorHAnsi"/>
          <w:color w:val="auto"/>
          <w:sz w:val="24"/>
          <w:szCs w:val="24"/>
        </w:rPr>
        <w:t>)</w:t>
      </w:r>
      <w:r w:rsidRPr="0074472C">
        <w:rPr>
          <w:rFonts w:asciiTheme="minorHAnsi" w:eastAsia="Times New Roman" w:hAnsiTheme="minorHAnsi"/>
          <w:color w:val="auto"/>
          <w:sz w:val="24"/>
          <w:szCs w:val="24"/>
        </w:rPr>
        <w:t xml:space="preserve"> codes </w:t>
      </w:r>
      <w:r w:rsidR="00E75DA9" w:rsidRPr="0074472C">
        <w:rPr>
          <w:rFonts w:asciiTheme="minorHAnsi" w:eastAsia="Times New Roman" w:hAnsiTheme="minorHAnsi"/>
          <w:color w:val="auto"/>
          <w:sz w:val="24"/>
          <w:szCs w:val="24"/>
        </w:rPr>
        <w:t>into</w:t>
      </w:r>
      <w:r w:rsidRPr="0074472C">
        <w:rPr>
          <w:rFonts w:asciiTheme="minorHAnsi" w:eastAsia="Times New Roman" w:hAnsiTheme="minorHAnsi"/>
          <w:color w:val="auto"/>
          <w:sz w:val="24"/>
          <w:szCs w:val="24"/>
        </w:rPr>
        <w:t xml:space="preserve"> </w:t>
      </w:r>
      <w:r w:rsidR="00FE27C3">
        <w:rPr>
          <w:rFonts w:asciiTheme="minorHAnsi" w:eastAsia="Times New Roman" w:hAnsiTheme="minorHAnsi"/>
          <w:color w:val="auto"/>
          <w:sz w:val="24"/>
          <w:szCs w:val="24"/>
        </w:rPr>
        <w:t>an</w:t>
      </w:r>
      <w:r w:rsidR="00FE27C3" w:rsidRPr="0074472C">
        <w:rPr>
          <w:rFonts w:asciiTheme="minorHAnsi" w:eastAsia="Times New Roman" w:hAnsiTheme="minorHAnsi"/>
          <w:color w:val="auto"/>
          <w:sz w:val="24"/>
          <w:szCs w:val="24"/>
        </w:rPr>
        <w:t xml:space="preserve"> </w:t>
      </w:r>
      <w:r w:rsidRPr="0074472C">
        <w:rPr>
          <w:rFonts w:asciiTheme="minorHAnsi" w:eastAsia="Times New Roman" w:hAnsiTheme="minorHAnsi"/>
          <w:color w:val="auto"/>
          <w:sz w:val="24"/>
          <w:szCs w:val="24"/>
        </w:rPr>
        <w:t xml:space="preserve">MMIS, </w:t>
      </w:r>
      <w:r w:rsidRPr="0035205C">
        <w:rPr>
          <w:rFonts w:asciiTheme="minorHAnsi" w:eastAsia="Times New Roman" w:hAnsiTheme="minorHAnsi"/>
          <w:b/>
          <w:bCs/>
          <w:color w:val="auto"/>
          <w:sz w:val="24"/>
          <w:szCs w:val="24"/>
        </w:rPr>
        <w:t xml:space="preserve">TNP providers were paid per member encounter based on records kept in a member encounter log. </w:t>
      </w:r>
    </w:p>
    <w:p w14:paraId="14B6A61F" w14:textId="2B91C256" w:rsidR="00C272D4" w:rsidRPr="0074472C" w:rsidRDefault="00C272D4" w:rsidP="5592C095">
      <w:pPr>
        <w:spacing w:after="0" w:line="240" w:lineRule="auto"/>
        <w:rPr>
          <w:rFonts w:asciiTheme="minorHAnsi" w:eastAsia="Times New Roman" w:hAnsiTheme="minorHAnsi"/>
          <w:color w:val="auto"/>
          <w:sz w:val="24"/>
          <w:szCs w:val="24"/>
        </w:rPr>
      </w:pPr>
    </w:p>
    <w:p w14:paraId="6CF8882E" w14:textId="0CEB3374" w:rsidR="00123A24" w:rsidRPr="0074472C" w:rsidRDefault="00B87868" w:rsidP="4313D020">
      <w:pPr>
        <w:pStyle w:val="ListParagraph"/>
        <w:numPr>
          <w:ilvl w:val="0"/>
          <w:numId w:val="57"/>
        </w:numPr>
        <w:spacing w:after="0" w:line="240" w:lineRule="auto"/>
        <w:ind w:left="1080"/>
        <w:rPr>
          <w:rFonts w:asciiTheme="minorHAnsi" w:eastAsia="Times New Roman" w:hAnsiTheme="minorHAnsi"/>
          <w:i/>
          <w:iCs/>
          <w:color w:val="auto"/>
        </w:rPr>
      </w:pPr>
      <w:r w:rsidRPr="4313D020">
        <w:rPr>
          <w:rFonts w:asciiTheme="minorHAnsi" w:eastAsia="Times New Roman" w:hAnsiTheme="minorHAnsi"/>
          <w:i/>
          <w:iCs/>
          <w:color w:val="auto"/>
        </w:rPr>
        <w:t xml:space="preserve">“These three telehealth network providers were embedded within our </w:t>
      </w:r>
      <w:r w:rsidR="001B6EB7" w:rsidRPr="4313D020">
        <w:rPr>
          <w:rFonts w:asciiTheme="minorHAnsi" w:eastAsia="Times New Roman" w:hAnsiTheme="minorHAnsi"/>
          <w:i/>
          <w:iCs/>
          <w:color w:val="auto"/>
        </w:rPr>
        <w:t>B</w:t>
      </w:r>
      <w:r w:rsidRPr="4313D020">
        <w:rPr>
          <w:rFonts w:asciiTheme="minorHAnsi" w:eastAsia="Times New Roman" w:hAnsiTheme="minorHAnsi"/>
          <w:i/>
          <w:iCs/>
          <w:color w:val="auto"/>
        </w:rPr>
        <w:t>uoy triage system</w:t>
      </w:r>
      <w:r w:rsidR="00D3685F" w:rsidRPr="4313D020">
        <w:rPr>
          <w:rFonts w:asciiTheme="minorHAnsi" w:eastAsia="Times New Roman" w:hAnsiTheme="minorHAnsi"/>
          <w:i/>
          <w:iCs/>
          <w:color w:val="auto"/>
        </w:rPr>
        <w:t xml:space="preserve">. </w:t>
      </w:r>
      <w:r w:rsidR="6B18F9EB" w:rsidRPr="4313D020">
        <w:rPr>
          <w:rFonts w:asciiTheme="minorHAnsi" w:eastAsia="Times New Roman" w:hAnsiTheme="minorHAnsi"/>
          <w:i/>
          <w:iCs/>
          <w:color w:val="auto"/>
        </w:rPr>
        <w:t>So,</w:t>
      </w:r>
      <w:r w:rsidRPr="4313D020">
        <w:rPr>
          <w:rFonts w:asciiTheme="minorHAnsi" w:eastAsia="Times New Roman" w:hAnsiTheme="minorHAnsi"/>
          <w:i/>
          <w:iCs/>
          <w:color w:val="auto"/>
        </w:rPr>
        <w:t xml:space="preserve"> the way that would work is an individual who is experiencing symptoms would go to the Buoy triage system, go through a user flow to assess their symptoms, and then pick their healthcare coverage. For MassHealth members, they would get directed to one of these three telehealth network providers if they so choose, but prior to us providing an option for the uninsured, the uninsured did not have a direct option to be able to speak to a provider free of cost on their end</w:t>
      </w:r>
      <w:r w:rsidR="00D3685F" w:rsidRPr="4313D020">
        <w:rPr>
          <w:rFonts w:asciiTheme="minorHAnsi" w:eastAsia="Times New Roman" w:hAnsiTheme="minorHAnsi"/>
          <w:i/>
          <w:iCs/>
          <w:color w:val="auto"/>
        </w:rPr>
        <w:t xml:space="preserve">. </w:t>
      </w:r>
      <w:r w:rsidR="2535BA1E" w:rsidRPr="4313D020">
        <w:rPr>
          <w:rFonts w:asciiTheme="minorHAnsi" w:eastAsia="Times New Roman" w:hAnsiTheme="minorHAnsi"/>
          <w:i/>
          <w:iCs/>
          <w:color w:val="auto"/>
        </w:rPr>
        <w:t>So,</w:t>
      </w:r>
      <w:r w:rsidRPr="4313D020">
        <w:rPr>
          <w:rFonts w:asciiTheme="minorHAnsi" w:eastAsia="Times New Roman" w:hAnsiTheme="minorHAnsi"/>
          <w:i/>
          <w:iCs/>
          <w:color w:val="auto"/>
        </w:rPr>
        <w:t xml:space="preserve"> I think that was a really great win.” </w:t>
      </w:r>
      <w:r w:rsidR="00DD7D0C">
        <w:rPr>
          <w:rFonts w:asciiTheme="minorHAnsi" w:eastAsia="Times New Roman" w:hAnsiTheme="minorHAnsi"/>
          <w:i/>
          <w:iCs/>
          <w:color w:val="auto"/>
        </w:rPr>
        <w:t>–</w:t>
      </w:r>
      <w:r w:rsidRPr="4313D020">
        <w:rPr>
          <w:rFonts w:asciiTheme="minorHAnsi" w:eastAsia="Times New Roman" w:hAnsiTheme="minorHAnsi"/>
          <w:i/>
          <w:iCs/>
          <w:color w:val="auto"/>
        </w:rPr>
        <w:t xml:space="preserve">MassHealth TNP </w:t>
      </w:r>
      <w:r w:rsidR="00912AE3" w:rsidRPr="4313D020">
        <w:rPr>
          <w:rFonts w:asciiTheme="minorHAnsi" w:eastAsia="Times New Roman" w:hAnsiTheme="minorHAnsi"/>
          <w:i/>
          <w:iCs/>
          <w:color w:val="auto"/>
        </w:rPr>
        <w:t>Program Manager</w:t>
      </w:r>
      <w:r w:rsidRPr="4313D020">
        <w:rPr>
          <w:rFonts w:asciiTheme="minorHAnsi" w:eastAsia="Times New Roman" w:hAnsiTheme="minorHAnsi"/>
          <w:i/>
          <w:iCs/>
          <w:color w:val="auto"/>
        </w:rPr>
        <w:t xml:space="preserve"> </w:t>
      </w:r>
    </w:p>
    <w:p w14:paraId="2C3AF245" w14:textId="2B91C256" w:rsidR="00C272D4" w:rsidRPr="0074472C" w:rsidRDefault="00C272D4" w:rsidP="5592C095">
      <w:pPr>
        <w:pStyle w:val="ListParagraph"/>
        <w:spacing w:after="0" w:line="240" w:lineRule="auto"/>
        <w:ind w:left="1080"/>
        <w:rPr>
          <w:rFonts w:asciiTheme="minorHAnsi" w:eastAsia="Times New Roman" w:hAnsiTheme="minorHAnsi"/>
          <w:i/>
          <w:iCs/>
          <w:color w:val="auto"/>
        </w:rPr>
      </w:pPr>
    </w:p>
    <w:p w14:paraId="65D8470C" w14:textId="43F21A84" w:rsidR="00123A24" w:rsidRPr="0074472C" w:rsidRDefault="00B87868" w:rsidP="5592C095">
      <w:pPr>
        <w:pStyle w:val="ListParagraph"/>
        <w:numPr>
          <w:ilvl w:val="0"/>
          <w:numId w:val="57"/>
        </w:numPr>
        <w:spacing w:after="0" w:line="240" w:lineRule="auto"/>
        <w:ind w:left="1080"/>
        <w:rPr>
          <w:rFonts w:asciiTheme="minorHAnsi" w:eastAsia="Times New Roman" w:hAnsiTheme="minorHAnsi"/>
          <w:i/>
          <w:iCs/>
          <w:color w:val="auto"/>
        </w:rPr>
      </w:pPr>
      <w:r w:rsidRPr="0074472C">
        <w:rPr>
          <w:rFonts w:asciiTheme="minorHAnsi" w:eastAsia="Times New Roman" w:hAnsiTheme="minorHAnsi"/>
          <w:i/>
          <w:iCs/>
          <w:color w:val="auto"/>
        </w:rPr>
        <w:t>“I have no role whatsoever with billing. And frankly, I don’t even know how they do it.</w:t>
      </w:r>
      <w:r w:rsidRPr="0074472C" w:rsidDel="009E5155">
        <w:rPr>
          <w:rFonts w:asciiTheme="minorHAnsi" w:eastAsia="Times New Roman" w:hAnsiTheme="minorHAnsi"/>
          <w:i/>
          <w:iCs/>
          <w:color w:val="auto"/>
        </w:rPr>
        <w:t xml:space="preserve"> </w:t>
      </w:r>
      <w:r w:rsidRPr="0074472C">
        <w:rPr>
          <w:rFonts w:asciiTheme="minorHAnsi" w:eastAsia="Times New Roman" w:hAnsiTheme="minorHAnsi"/>
          <w:i/>
          <w:iCs/>
          <w:color w:val="auto"/>
        </w:rPr>
        <w:t xml:space="preserve">We do a free text note, […] we don’t have an EMR, and as a physician, I don’t enter ICD9 codes. I just submit a free text box with a summary of the encounter, and I don’t know what happens to it after that.” </w:t>
      </w:r>
      <w:r w:rsidR="00DD7D0C">
        <w:rPr>
          <w:rFonts w:asciiTheme="minorHAnsi" w:eastAsia="Times New Roman" w:hAnsiTheme="minorHAnsi"/>
          <w:i/>
          <w:iCs/>
          <w:color w:val="auto"/>
        </w:rPr>
        <w:t>–</w:t>
      </w:r>
      <w:r w:rsidRPr="0074472C">
        <w:rPr>
          <w:rFonts w:asciiTheme="minorHAnsi" w:eastAsia="Times New Roman" w:hAnsiTheme="minorHAnsi"/>
          <w:i/>
          <w:iCs/>
          <w:color w:val="auto"/>
        </w:rPr>
        <w:t>TNP Provider 1</w:t>
      </w:r>
    </w:p>
    <w:p w14:paraId="1A98ACD9" w14:textId="2B91C256" w:rsidR="00C272D4" w:rsidRPr="0074472C" w:rsidRDefault="00C272D4" w:rsidP="5592C095">
      <w:pPr>
        <w:pStyle w:val="ListParagraph"/>
        <w:spacing w:after="0" w:line="240" w:lineRule="auto"/>
        <w:ind w:left="1080"/>
        <w:rPr>
          <w:rFonts w:asciiTheme="minorHAnsi" w:eastAsia="Times New Roman" w:hAnsiTheme="minorHAnsi"/>
          <w:i/>
          <w:iCs/>
          <w:color w:val="auto"/>
        </w:rPr>
      </w:pPr>
    </w:p>
    <w:p w14:paraId="5752D898" w14:textId="4B92D4A4" w:rsidR="00B87868" w:rsidRPr="0074472C" w:rsidRDefault="00B87868" w:rsidP="5592C095">
      <w:pPr>
        <w:pStyle w:val="ListParagraph"/>
        <w:numPr>
          <w:ilvl w:val="0"/>
          <w:numId w:val="57"/>
        </w:numPr>
        <w:spacing w:after="0" w:line="240" w:lineRule="auto"/>
        <w:ind w:left="1080"/>
        <w:rPr>
          <w:rFonts w:asciiTheme="minorHAnsi" w:eastAsia="Times New Roman" w:hAnsiTheme="minorHAnsi"/>
          <w:i/>
          <w:iCs/>
          <w:color w:val="auto"/>
        </w:rPr>
      </w:pPr>
      <w:r w:rsidRPr="0074472C">
        <w:rPr>
          <w:rFonts w:asciiTheme="minorHAnsi" w:eastAsia="Times New Roman" w:hAnsiTheme="minorHAnsi"/>
          <w:i/>
          <w:iCs/>
          <w:color w:val="auto"/>
        </w:rPr>
        <w:t xml:space="preserve">“[The billing process] was directly through </w:t>
      </w:r>
      <w:r w:rsidR="00123A24" w:rsidRPr="0074472C">
        <w:rPr>
          <w:rFonts w:asciiTheme="minorHAnsi" w:eastAsia="Times New Roman" w:hAnsiTheme="minorHAnsi"/>
          <w:i/>
          <w:iCs/>
          <w:color w:val="auto"/>
        </w:rPr>
        <w:t>[our organization]</w:t>
      </w:r>
      <w:r w:rsidRPr="0074472C">
        <w:rPr>
          <w:rFonts w:asciiTheme="minorHAnsi" w:eastAsia="Times New Roman" w:hAnsiTheme="minorHAnsi"/>
          <w:i/>
          <w:iCs/>
          <w:color w:val="auto"/>
        </w:rPr>
        <w:t xml:space="preserve">. I was just paid per member or patient that I saw.” </w:t>
      </w:r>
      <w:r w:rsidR="00DD7D0C">
        <w:rPr>
          <w:rFonts w:asciiTheme="minorHAnsi" w:eastAsia="Times New Roman" w:hAnsiTheme="minorHAnsi"/>
          <w:i/>
          <w:iCs/>
          <w:color w:val="auto"/>
        </w:rPr>
        <w:t>–</w:t>
      </w:r>
      <w:r w:rsidRPr="0074472C">
        <w:rPr>
          <w:rFonts w:asciiTheme="minorHAnsi" w:eastAsia="Times New Roman" w:hAnsiTheme="minorHAnsi"/>
          <w:i/>
          <w:iCs/>
          <w:color w:val="auto"/>
        </w:rPr>
        <w:t>TNP Provider 2</w:t>
      </w:r>
    </w:p>
    <w:p w14:paraId="7BAD8281" w14:textId="2B91C256" w:rsidR="00022B4C" w:rsidRPr="0074472C" w:rsidRDefault="00022B4C" w:rsidP="5592C095">
      <w:pPr>
        <w:spacing w:after="0" w:line="240" w:lineRule="auto"/>
        <w:rPr>
          <w:rFonts w:asciiTheme="minorHAnsi" w:eastAsia="Times New Roman" w:hAnsiTheme="minorHAnsi"/>
          <w:i/>
          <w:iCs/>
          <w:color w:val="auto"/>
        </w:rPr>
      </w:pPr>
    </w:p>
    <w:p w14:paraId="204C225A" w14:textId="61224003" w:rsidR="00B87868" w:rsidRPr="0074472C" w:rsidRDefault="00142E43" w:rsidP="00B87868">
      <w:pPr>
        <w:pStyle w:val="NormalWeb"/>
        <w:pBdr>
          <w:bottom w:val="single" w:sz="6" w:space="1" w:color="auto"/>
        </w:pBdr>
        <w:spacing w:before="0" w:beforeAutospacing="0" w:after="0" w:afterAutospacing="0"/>
        <w:rPr>
          <w:rFonts w:asciiTheme="minorHAnsi" w:eastAsiaTheme="minorHAnsi" w:hAnsiTheme="minorHAnsi" w:cstheme="minorHAnsi"/>
        </w:rPr>
      </w:pPr>
      <w:r>
        <w:rPr>
          <w:rFonts w:asciiTheme="minorHAnsi" w:eastAsiaTheme="minorHAnsi" w:hAnsiTheme="minorHAnsi" w:cstheme="minorHAnsi"/>
          <w:b/>
          <w:bCs/>
        </w:rPr>
        <w:t>RQ</w:t>
      </w:r>
      <w:r w:rsidR="00BB2810">
        <w:rPr>
          <w:rFonts w:asciiTheme="minorHAnsi" w:eastAsiaTheme="minorHAnsi" w:hAnsiTheme="minorHAnsi" w:cstheme="minorHAnsi"/>
          <w:b/>
          <w:bCs/>
        </w:rPr>
        <w:t>5</w:t>
      </w:r>
      <w:r>
        <w:rPr>
          <w:rFonts w:asciiTheme="minorHAnsi" w:eastAsiaTheme="minorHAnsi" w:hAnsiTheme="minorHAnsi" w:cstheme="minorHAnsi"/>
          <w:b/>
          <w:bCs/>
        </w:rPr>
        <w:t>b</w:t>
      </w:r>
      <w:r w:rsidR="00B87868" w:rsidRPr="0074472C">
        <w:rPr>
          <w:rFonts w:asciiTheme="minorHAnsi" w:eastAsiaTheme="minorHAnsi" w:hAnsiTheme="minorHAnsi" w:cstheme="minorHAnsi"/>
        </w:rPr>
        <w:t>. What were the facilitators and successes of the TNP Program from the TNPs</w:t>
      </w:r>
      <w:r w:rsidR="00EF227D">
        <w:rPr>
          <w:rFonts w:asciiTheme="minorHAnsi" w:eastAsiaTheme="minorHAnsi" w:hAnsiTheme="minorHAnsi" w:cstheme="minorHAnsi"/>
        </w:rPr>
        <w:t>'</w:t>
      </w:r>
      <w:r w:rsidR="00B87868" w:rsidRPr="0074472C">
        <w:rPr>
          <w:rFonts w:asciiTheme="minorHAnsi" w:eastAsiaTheme="minorHAnsi" w:hAnsiTheme="minorHAnsi" w:cstheme="minorHAnsi"/>
        </w:rPr>
        <w:t xml:space="preserve"> perspective?</w:t>
      </w:r>
    </w:p>
    <w:p w14:paraId="23CE9616" w14:textId="79FE8D3A" w:rsidR="00B87868" w:rsidRPr="0074472C" w:rsidRDefault="00B87868" w:rsidP="00B87868">
      <w:pPr>
        <w:spacing w:after="0" w:line="240" w:lineRule="auto"/>
        <w:rPr>
          <w:rFonts w:asciiTheme="minorHAnsi" w:eastAsia="Times New Roman" w:hAnsiTheme="minorHAnsi" w:cstheme="minorHAnsi"/>
          <w:color w:val="auto"/>
          <w:sz w:val="24"/>
          <w:szCs w:val="24"/>
        </w:rPr>
      </w:pPr>
      <w:r w:rsidRPr="0035205C">
        <w:rPr>
          <w:rFonts w:asciiTheme="minorHAnsi" w:eastAsia="Times New Roman" w:hAnsiTheme="minorHAnsi" w:cstheme="minorHAnsi"/>
          <w:b/>
          <w:bCs/>
          <w:color w:val="auto"/>
          <w:sz w:val="24"/>
          <w:szCs w:val="24"/>
        </w:rPr>
        <w:t>TNP providers applauded the TNP Program for facilitating telehealth services for such a large member population.</w:t>
      </w:r>
      <w:r w:rsidRPr="0074472C">
        <w:rPr>
          <w:rFonts w:asciiTheme="minorHAnsi" w:eastAsia="Times New Roman" w:hAnsiTheme="minorHAnsi" w:cstheme="minorHAnsi"/>
          <w:color w:val="auto"/>
          <w:sz w:val="24"/>
          <w:szCs w:val="24"/>
        </w:rPr>
        <w:t xml:space="preserve"> One provider noted that </w:t>
      </w:r>
      <w:r w:rsidR="00D211F3" w:rsidRPr="0074472C">
        <w:rPr>
          <w:rFonts w:asciiTheme="minorHAnsi" w:eastAsia="Times New Roman" w:hAnsiTheme="minorHAnsi" w:cstheme="minorHAnsi"/>
          <w:color w:val="auto"/>
          <w:sz w:val="24"/>
          <w:szCs w:val="24"/>
        </w:rPr>
        <w:t>through the</w:t>
      </w:r>
      <w:r w:rsidRPr="0074472C">
        <w:rPr>
          <w:rFonts w:asciiTheme="minorHAnsi" w:eastAsia="Times New Roman" w:hAnsiTheme="minorHAnsi" w:cstheme="minorHAnsi"/>
          <w:color w:val="auto"/>
          <w:sz w:val="24"/>
          <w:szCs w:val="24"/>
        </w:rPr>
        <w:t xml:space="preserve"> TNP Program, members were "pretty guaranteed to get same-day care in a safe way." Another provider commented that the TNP Program was an "outstanding initiative" that helped "hundreds of families" navigate COVID-19 symptoms and keep them out of the emergency room. The </w:t>
      </w:r>
      <w:r w:rsidR="00D211F3" w:rsidRPr="0074472C">
        <w:rPr>
          <w:rFonts w:asciiTheme="minorHAnsi" w:eastAsia="Times New Roman" w:hAnsiTheme="minorHAnsi" w:cstheme="minorHAnsi"/>
          <w:color w:val="auto"/>
          <w:sz w:val="24"/>
          <w:szCs w:val="24"/>
        </w:rPr>
        <w:t xml:space="preserve">Buoy </w:t>
      </w:r>
      <w:r w:rsidR="005E53A5" w:rsidRPr="0074472C">
        <w:rPr>
          <w:rFonts w:asciiTheme="minorHAnsi" w:eastAsia="Times New Roman" w:hAnsiTheme="minorHAnsi" w:cstheme="minorHAnsi"/>
          <w:color w:val="auto"/>
          <w:sz w:val="24"/>
          <w:szCs w:val="24"/>
        </w:rPr>
        <w:t>A</w:t>
      </w:r>
      <w:r w:rsidR="00D211F3" w:rsidRPr="0074472C">
        <w:rPr>
          <w:rFonts w:asciiTheme="minorHAnsi" w:eastAsia="Times New Roman" w:hAnsiTheme="minorHAnsi" w:cstheme="minorHAnsi"/>
          <w:color w:val="auto"/>
          <w:sz w:val="24"/>
          <w:szCs w:val="24"/>
        </w:rPr>
        <w:t>pp</w:t>
      </w:r>
      <w:r w:rsidRPr="0074472C">
        <w:rPr>
          <w:rFonts w:asciiTheme="minorHAnsi" w:eastAsia="Times New Roman" w:hAnsiTheme="minorHAnsi" w:cstheme="minorHAnsi"/>
          <w:color w:val="auto"/>
          <w:sz w:val="24"/>
          <w:szCs w:val="24"/>
        </w:rPr>
        <w:t xml:space="preserve"> </w:t>
      </w:r>
      <w:r w:rsidR="00CB5A96" w:rsidRPr="0074472C">
        <w:rPr>
          <w:rFonts w:asciiTheme="minorHAnsi" w:eastAsia="Times New Roman" w:hAnsiTheme="minorHAnsi" w:cstheme="minorHAnsi"/>
          <w:color w:val="auto"/>
          <w:sz w:val="24"/>
          <w:szCs w:val="24"/>
        </w:rPr>
        <w:t>was described as</w:t>
      </w:r>
      <w:r w:rsidRPr="0074472C">
        <w:rPr>
          <w:rFonts w:asciiTheme="minorHAnsi" w:eastAsia="Times New Roman" w:hAnsiTheme="minorHAnsi" w:cstheme="minorHAnsi"/>
          <w:color w:val="auto"/>
          <w:sz w:val="24"/>
          <w:szCs w:val="24"/>
        </w:rPr>
        <w:t xml:space="preserve"> member-centered, allowing members to "book an appointment within an hour with a provider licensed in their state</w:t>
      </w:r>
      <w:r w:rsidR="00CF159A">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 xml:space="preserve"> </w:t>
      </w:r>
      <w:r w:rsidR="00CF159A">
        <w:rPr>
          <w:rFonts w:asciiTheme="minorHAnsi" w:eastAsia="Times New Roman" w:hAnsiTheme="minorHAnsi" w:cstheme="minorHAnsi"/>
          <w:color w:val="auto"/>
          <w:sz w:val="24"/>
          <w:szCs w:val="24"/>
        </w:rPr>
        <w:t xml:space="preserve">The </w:t>
      </w:r>
      <w:r w:rsidRPr="0074472C">
        <w:rPr>
          <w:rFonts w:asciiTheme="minorHAnsi" w:eastAsia="Times New Roman" w:hAnsiTheme="minorHAnsi" w:cstheme="minorHAnsi"/>
          <w:color w:val="auto"/>
          <w:sz w:val="24"/>
          <w:szCs w:val="24"/>
        </w:rPr>
        <w:t xml:space="preserve">TNP </w:t>
      </w:r>
      <w:r w:rsidR="00912AE3">
        <w:rPr>
          <w:rFonts w:asciiTheme="minorHAnsi" w:eastAsia="Times New Roman" w:hAnsiTheme="minorHAnsi" w:cstheme="minorHAnsi"/>
          <w:color w:val="auto"/>
          <w:sz w:val="24"/>
          <w:szCs w:val="24"/>
        </w:rPr>
        <w:t>Program Manager</w:t>
      </w:r>
      <w:r w:rsidRPr="0074472C">
        <w:rPr>
          <w:rFonts w:asciiTheme="minorHAnsi" w:eastAsia="Times New Roman" w:hAnsiTheme="minorHAnsi" w:cstheme="minorHAnsi"/>
          <w:color w:val="auto"/>
          <w:sz w:val="24"/>
          <w:szCs w:val="24"/>
        </w:rPr>
        <w:t xml:space="preserve"> described MassHealth’s ability to “provide that direct linkage to telehealth services, to our MassHealth members, in a time where folks were very unsure about COVID-19 symptom</w:t>
      </w:r>
      <w:r w:rsidR="00EF227D">
        <w:rPr>
          <w:rFonts w:asciiTheme="minorHAnsi" w:eastAsia="Times New Roman" w:hAnsiTheme="minorHAnsi" w:cstheme="minorHAnsi"/>
          <w:color w:val="auto"/>
          <w:sz w:val="24"/>
          <w:szCs w:val="24"/>
        </w:rPr>
        <w:t>s</w:t>
      </w:r>
      <w:r w:rsidRPr="0074472C">
        <w:rPr>
          <w:rFonts w:asciiTheme="minorHAnsi" w:eastAsia="Times New Roman" w:hAnsiTheme="minorHAnsi" w:cstheme="minorHAnsi"/>
          <w:color w:val="auto"/>
          <w:sz w:val="24"/>
          <w:szCs w:val="24"/>
        </w:rPr>
        <w:t xml:space="preserve"> as a "big win." </w:t>
      </w:r>
    </w:p>
    <w:p w14:paraId="47609718" w14:textId="77777777" w:rsidR="00B87868" w:rsidRPr="0074472C" w:rsidRDefault="00B87868" w:rsidP="00B87868">
      <w:pPr>
        <w:spacing w:after="0" w:line="240" w:lineRule="auto"/>
        <w:rPr>
          <w:rFonts w:asciiTheme="minorHAnsi" w:eastAsia="Times New Roman" w:hAnsiTheme="minorHAnsi" w:cstheme="minorHAnsi"/>
          <w:color w:val="auto"/>
          <w:sz w:val="24"/>
          <w:szCs w:val="24"/>
        </w:rPr>
      </w:pPr>
    </w:p>
    <w:p w14:paraId="5F914A09" w14:textId="42E8BEE7" w:rsidR="00B87868" w:rsidRPr="0074472C" w:rsidRDefault="00B87868" w:rsidP="00040483">
      <w:pPr>
        <w:pStyle w:val="ListParagraph"/>
        <w:numPr>
          <w:ilvl w:val="0"/>
          <w:numId w:val="57"/>
        </w:numPr>
        <w:spacing w:after="0" w:line="240" w:lineRule="auto"/>
        <w:ind w:left="1080"/>
        <w:rPr>
          <w:rFonts w:asciiTheme="minorHAnsi" w:eastAsia="Times New Roman" w:hAnsiTheme="minorHAnsi" w:cstheme="minorHAnsi"/>
          <w:i/>
          <w:iCs/>
          <w:color w:val="auto"/>
        </w:rPr>
      </w:pPr>
      <w:r w:rsidRPr="0074472C">
        <w:rPr>
          <w:rFonts w:asciiTheme="minorHAnsi" w:eastAsia="Times New Roman" w:hAnsiTheme="minorHAnsi" w:cstheme="minorHAnsi"/>
          <w:i/>
          <w:iCs/>
          <w:color w:val="auto"/>
        </w:rPr>
        <w:t>“We were able to reach so many members and really offer on-demand care to people who really needed it during such a crazy time</w:t>
      </w:r>
      <w:r w:rsidR="00D3685F"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 xml:space="preserve">We had really strong supply, meaning hours set by our provider, so people were pretty guaranteed to get same-day care in a safe way.” </w:t>
      </w:r>
      <w:r w:rsidRPr="0074472C">
        <w:rPr>
          <w:rFonts w:asciiTheme="minorHAnsi" w:eastAsia="Times New Roman" w:hAnsiTheme="minorHAnsi" w:cstheme="minorHAnsi"/>
          <w:color w:val="auto"/>
        </w:rPr>
        <w:t>–TNP Administrator</w:t>
      </w:r>
      <w:r w:rsidRPr="0074472C">
        <w:rPr>
          <w:rFonts w:asciiTheme="minorHAnsi" w:eastAsia="Times New Roman" w:hAnsiTheme="minorHAnsi" w:cstheme="minorHAnsi"/>
          <w:i/>
          <w:iCs/>
          <w:color w:val="auto"/>
        </w:rPr>
        <w:t xml:space="preserve"> </w:t>
      </w:r>
    </w:p>
    <w:p w14:paraId="63D21EB3" w14:textId="77777777" w:rsidR="00B87868" w:rsidRPr="0074472C" w:rsidRDefault="00B87868" w:rsidP="00040483">
      <w:pPr>
        <w:spacing w:after="0" w:line="240" w:lineRule="auto"/>
        <w:ind w:left="360"/>
        <w:rPr>
          <w:rFonts w:asciiTheme="minorHAnsi" w:eastAsia="Times New Roman" w:hAnsiTheme="minorHAnsi" w:cstheme="minorHAnsi"/>
          <w:i/>
          <w:iCs/>
          <w:color w:val="auto"/>
        </w:rPr>
      </w:pPr>
    </w:p>
    <w:p w14:paraId="0EF0944B" w14:textId="6E036F4D" w:rsidR="00B87868" w:rsidRPr="0074472C" w:rsidRDefault="00B87868" w:rsidP="00040483">
      <w:pPr>
        <w:pStyle w:val="ListParagraph"/>
        <w:numPr>
          <w:ilvl w:val="0"/>
          <w:numId w:val="57"/>
        </w:numPr>
        <w:spacing w:after="0" w:line="240" w:lineRule="auto"/>
        <w:ind w:left="1080"/>
        <w:rPr>
          <w:rFonts w:asciiTheme="minorHAnsi" w:eastAsia="Times New Roman" w:hAnsiTheme="minorHAnsi" w:cstheme="minorHAnsi"/>
          <w:i/>
          <w:iCs/>
          <w:color w:val="auto"/>
        </w:rPr>
      </w:pPr>
      <w:r w:rsidRPr="0074472C">
        <w:rPr>
          <w:rFonts w:asciiTheme="minorHAnsi" w:eastAsia="Times New Roman" w:hAnsiTheme="minorHAnsi" w:cstheme="minorHAnsi"/>
          <w:i/>
          <w:iCs/>
          <w:color w:val="auto"/>
        </w:rPr>
        <w:t>“I think it was an outstanding initiative</w:t>
      </w:r>
      <w:r w:rsidR="00CF159A">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it was very </w:t>
      </w:r>
      <w:r w:rsidR="00FE27C3">
        <w:rPr>
          <w:rFonts w:asciiTheme="minorHAnsi" w:eastAsia="Times New Roman" w:hAnsiTheme="minorHAnsi" w:cstheme="minorHAnsi"/>
          <w:i/>
          <w:iCs/>
          <w:color w:val="auto"/>
        </w:rPr>
        <w:t>well executed</w:t>
      </w:r>
      <w:r w:rsidRPr="0074472C">
        <w:rPr>
          <w:rFonts w:asciiTheme="minorHAnsi" w:eastAsia="Times New Roman" w:hAnsiTheme="minorHAnsi" w:cstheme="minorHAnsi"/>
          <w:i/>
          <w:iCs/>
          <w:color w:val="auto"/>
        </w:rPr>
        <w:t xml:space="preserve">. […] I do feel as though we helped hundreds of families, particularly with young children, either navigate actual </w:t>
      </w:r>
      <w:r w:rsidR="007659DD">
        <w:rPr>
          <w:rFonts w:asciiTheme="minorHAnsi" w:eastAsia="Times New Roman" w:hAnsiTheme="minorHAnsi" w:cstheme="minorHAnsi"/>
          <w:i/>
          <w:iCs/>
          <w:color w:val="auto"/>
        </w:rPr>
        <w:t>COVID-19</w:t>
      </w:r>
      <w:r w:rsidR="007659DD"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symptoms and keep them out of an emergency room or appropriately refer for a higher level of care when necessary. Or provided counseling and education, surrounding exposures, what to do if you have symptoms, encouraging vaccinations</w:t>
      </w:r>
      <w:r w:rsidR="00EF227D">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and providing updated information as we learn more about that over the last few years</w:t>
      </w:r>
      <w:r w:rsidR="00D3685F"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 xml:space="preserve">So, I think reaching the population was very significant.”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TNP Provider 1</w:t>
      </w:r>
    </w:p>
    <w:p w14:paraId="3E75BDDD" w14:textId="77777777" w:rsidR="00B87868" w:rsidRPr="0074472C" w:rsidRDefault="00B87868" w:rsidP="00040483">
      <w:pPr>
        <w:spacing w:after="0" w:line="240" w:lineRule="auto"/>
        <w:ind w:left="360"/>
        <w:rPr>
          <w:rFonts w:asciiTheme="minorHAnsi" w:eastAsia="Times New Roman" w:hAnsiTheme="minorHAnsi" w:cstheme="minorHAnsi"/>
          <w:i/>
          <w:iCs/>
          <w:color w:val="auto"/>
        </w:rPr>
      </w:pPr>
    </w:p>
    <w:p w14:paraId="46019F1A" w14:textId="4EDD3E99" w:rsidR="00B87868" w:rsidRPr="0074472C" w:rsidRDefault="00C44A8D" w:rsidP="00040483">
      <w:pPr>
        <w:pStyle w:val="ListParagraph"/>
        <w:numPr>
          <w:ilvl w:val="0"/>
          <w:numId w:val="57"/>
        </w:numPr>
        <w:spacing w:after="0" w:line="240" w:lineRule="auto"/>
        <w:ind w:left="1080"/>
        <w:rPr>
          <w:rFonts w:asciiTheme="minorHAnsi" w:eastAsia="Times New Roman" w:hAnsiTheme="minorHAnsi" w:cstheme="minorHAnsi"/>
          <w:i/>
          <w:iCs/>
          <w:color w:val="auto"/>
        </w:rPr>
      </w:pPr>
      <w:r>
        <w:rPr>
          <w:rFonts w:asciiTheme="minorHAnsi" w:eastAsia="Times New Roman" w:hAnsiTheme="minorHAnsi" w:cstheme="minorHAnsi"/>
          <w:i/>
          <w:iCs/>
          <w:color w:val="auto"/>
        </w:rPr>
        <w:t>“</w:t>
      </w:r>
      <w:r w:rsidR="00B87868" w:rsidRPr="0074472C">
        <w:rPr>
          <w:rFonts w:asciiTheme="minorHAnsi" w:eastAsia="Times New Roman" w:hAnsiTheme="minorHAnsi" w:cstheme="minorHAnsi"/>
          <w:i/>
          <w:iCs/>
          <w:color w:val="auto"/>
        </w:rPr>
        <w:t>The goal of [our platform] is when members need to book, they can book an appointment within an hour with a provider licensed in their state, so it was really easy for them to provide guidance</w:t>
      </w:r>
      <w:r w:rsidR="00DE659C">
        <w:rPr>
          <w:rFonts w:asciiTheme="minorHAnsi" w:eastAsia="Times New Roman" w:hAnsiTheme="minorHAnsi" w:cstheme="minorHAnsi"/>
          <w:i/>
          <w:iCs/>
          <w:color w:val="auto"/>
        </w:rPr>
        <w:t>. […]</w:t>
      </w:r>
      <w:r w:rsidR="009E5155">
        <w:rPr>
          <w:rFonts w:asciiTheme="minorHAnsi" w:eastAsia="Times New Roman" w:hAnsiTheme="minorHAnsi" w:cstheme="minorHAnsi"/>
          <w:i/>
          <w:iCs/>
          <w:color w:val="auto"/>
        </w:rPr>
        <w:t xml:space="preserve"> </w:t>
      </w:r>
      <w:r w:rsidR="00B87868" w:rsidRPr="0074472C">
        <w:rPr>
          <w:rFonts w:asciiTheme="minorHAnsi" w:eastAsia="Times New Roman" w:hAnsiTheme="minorHAnsi" w:cstheme="minorHAnsi"/>
          <w:i/>
          <w:iCs/>
          <w:color w:val="auto"/>
        </w:rPr>
        <w:t xml:space="preserve">They can message us really anytime, and most of us during working hours respond within one to two hours, so it’s easy for them.” </w:t>
      </w:r>
      <w:r w:rsidR="00DD7D0C">
        <w:rPr>
          <w:rFonts w:asciiTheme="minorHAnsi" w:eastAsia="Times New Roman" w:hAnsiTheme="minorHAnsi" w:cstheme="minorHAnsi"/>
          <w:color w:val="auto"/>
        </w:rPr>
        <w:t>–</w:t>
      </w:r>
      <w:r w:rsidR="00B87868" w:rsidRPr="0074472C">
        <w:rPr>
          <w:rFonts w:asciiTheme="minorHAnsi" w:eastAsia="Times New Roman" w:hAnsiTheme="minorHAnsi" w:cstheme="minorHAnsi"/>
          <w:color w:val="auto"/>
        </w:rPr>
        <w:t>TNP Provider 2</w:t>
      </w:r>
    </w:p>
    <w:p w14:paraId="47417DCA" w14:textId="77777777" w:rsidR="00B87868" w:rsidRPr="0074472C" w:rsidRDefault="00B87868" w:rsidP="00040483">
      <w:pPr>
        <w:spacing w:after="0" w:line="240" w:lineRule="auto"/>
        <w:ind w:left="360"/>
        <w:rPr>
          <w:rFonts w:asciiTheme="minorHAnsi" w:eastAsia="Times New Roman" w:hAnsiTheme="minorHAnsi" w:cstheme="minorHAnsi"/>
          <w:i/>
          <w:iCs/>
          <w:color w:val="auto"/>
        </w:rPr>
      </w:pPr>
    </w:p>
    <w:p w14:paraId="368383F4" w14:textId="3AFC488F" w:rsidR="00B87868" w:rsidRPr="0074472C" w:rsidRDefault="00B87868" w:rsidP="00040483">
      <w:pPr>
        <w:pStyle w:val="ListParagraph"/>
        <w:numPr>
          <w:ilvl w:val="0"/>
          <w:numId w:val="57"/>
        </w:numPr>
        <w:spacing w:after="0" w:line="240" w:lineRule="auto"/>
        <w:ind w:left="1080"/>
        <w:rPr>
          <w:rFonts w:asciiTheme="minorHAnsi" w:eastAsia="Times New Roman" w:hAnsiTheme="minorHAnsi" w:cstheme="minorHAnsi"/>
          <w:color w:val="auto"/>
        </w:rPr>
      </w:pPr>
      <w:r w:rsidRPr="0074472C">
        <w:rPr>
          <w:rFonts w:asciiTheme="minorHAnsi" w:eastAsia="Times New Roman" w:hAnsiTheme="minorHAnsi" w:cstheme="minorHAnsi"/>
          <w:i/>
          <w:iCs/>
          <w:color w:val="auto"/>
        </w:rPr>
        <w:t>“The fact that we were able to provide that direct linkage to telehealth services, to our MassHealth members, in a time where folks were very unsure about COVID-19 symptoms, how to respond, when to seek in-person care, was a big win, and being able to reach some of our populations that might not have an established PCP who they would feel comfortable reaching out to via phone, etc., to be able to assess their symptoms, I think that accessibility, and expansion accessibility, was really great</w:t>
      </w:r>
      <w:r w:rsidR="00886A9E">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color w:val="auto"/>
        </w:rPr>
        <w:t>–MassHealth TNP Program Manager</w:t>
      </w:r>
      <w:r w:rsidRPr="0074472C">
        <w:rPr>
          <w:rFonts w:asciiTheme="minorHAnsi" w:eastAsia="Times New Roman" w:hAnsiTheme="minorHAnsi" w:cstheme="minorHAnsi"/>
          <w:i/>
          <w:iCs/>
          <w:color w:val="auto"/>
        </w:rPr>
        <w:t xml:space="preserve"> </w:t>
      </w:r>
    </w:p>
    <w:p w14:paraId="6E69EBBF" w14:textId="77777777" w:rsidR="00B87868" w:rsidRPr="0074472C" w:rsidRDefault="00B87868" w:rsidP="00B87868">
      <w:pPr>
        <w:spacing w:after="0" w:line="240" w:lineRule="auto"/>
        <w:rPr>
          <w:rFonts w:asciiTheme="minorHAnsi" w:eastAsia="Times New Roman" w:hAnsiTheme="minorHAnsi" w:cstheme="minorHAnsi"/>
          <w:color w:val="auto"/>
        </w:rPr>
      </w:pPr>
    </w:p>
    <w:p w14:paraId="708602DB" w14:textId="7B7868E4" w:rsidR="00B87868" w:rsidRPr="0074472C" w:rsidRDefault="00B87868" w:rsidP="00B87868">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 xml:space="preserve">TNP providers and administrators described having limited communication with MassHealth directly. They primarily communicated with the MA Board of Registration and Medicine (BORIM) for onboarding and logistical support with processing temporary telehealth licenses. </w:t>
      </w:r>
      <w:r w:rsidRPr="0035205C">
        <w:rPr>
          <w:rFonts w:asciiTheme="minorHAnsi" w:eastAsia="Times New Roman" w:hAnsiTheme="minorHAnsi" w:cstheme="minorHAnsi"/>
          <w:b/>
          <w:bCs/>
          <w:color w:val="auto"/>
          <w:sz w:val="24"/>
          <w:szCs w:val="24"/>
        </w:rPr>
        <w:t>The TNP administrator described th</w:t>
      </w:r>
      <w:r w:rsidR="00253D05" w:rsidRPr="0035205C">
        <w:rPr>
          <w:rFonts w:asciiTheme="minorHAnsi" w:eastAsia="Times New Roman" w:hAnsiTheme="minorHAnsi" w:cstheme="minorHAnsi"/>
          <w:b/>
          <w:bCs/>
          <w:color w:val="auto"/>
          <w:sz w:val="24"/>
          <w:szCs w:val="24"/>
        </w:rPr>
        <w:t xml:space="preserve">eir </w:t>
      </w:r>
      <w:r w:rsidRPr="0035205C">
        <w:rPr>
          <w:rFonts w:asciiTheme="minorHAnsi" w:eastAsia="Times New Roman" w:hAnsiTheme="minorHAnsi" w:cstheme="minorHAnsi"/>
          <w:b/>
          <w:bCs/>
          <w:color w:val="auto"/>
          <w:sz w:val="24"/>
          <w:szCs w:val="24"/>
        </w:rPr>
        <w:t>relationship with MA BORIM as a "strong partnership" and noted that the staff at MA BORIM were "great to work with</w:t>
      </w:r>
      <w:r w:rsidR="008838EF">
        <w:rPr>
          <w:rFonts w:asciiTheme="minorHAnsi" w:eastAsia="Times New Roman" w:hAnsiTheme="minorHAnsi" w:cstheme="minorHAnsi"/>
          <w:b/>
          <w:bCs/>
          <w:color w:val="auto"/>
          <w:sz w:val="24"/>
          <w:szCs w:val="24"/>
        </w:rPr>
        <w:t>.</w:t>
      </w:r>
      <w:r w:rsidRPr="0035205C">
        <w:rPr>
          <w:rFonts w:asciiTheme="minorHAnsi" w:eastAsia="Times New Roman" w:hAnsiTheme="minorHAnsi" w:cstheme="minorHAnsi"/>
          <w:b/>
          <w:bCs/>
          <w:color w:val="auto"/>
          <w:sz w:val="24"/>
          <w:szCs w:val="24"/>
        </w:rPr>
        <w:t xml:space="preserve">" </w:t>
      </w:r>
      <w:r w:rsidRPr="0074472C">
        <w:rPr>
          <w:rFonts w:asciiTheme="minorHAnsi" w:eastAsia="Times New Roman" w:hAnsiTheme="minorHAnsi" w:cstheme="minorHAnsi"/>
          <w:color w:val="auto"/>
          <w:sz w:val="24"/>
          <w:szCs w:val="24"/>
        </w:rPr>
        <w:t>Additionally, one provider shared their experience receiving emails from MassHealth and MA BORIM regarding the status of their license, which they described as "very straightforward</w:t>
      </w:r>
      <w:r w:rsidR="009A40E2">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w:t>
      </w:r>
      <w:r w:rsidRPr="0074472C" w:rsidDel="009E5155">
        <w:rPr>
          <w:rFonts w:asciiTheme="minorHAnsi" w:eastAsia="Times New Roman" w:hAnsiTheme="minorHAnsi" w:cstheme="minorHAnsi"/>
          <w:color w:val="auto"/>
          <w:sz w:val="24"/>
          <w:szCs w:val="24"/>
        </w:rPr>
        <w:t xml:space="preserve"> </w:t>
      </w:r>
    </w:p>
    <w:p w14:paraId="60289127" w14:textId="77777777" w:rsidR="00B87868" w:rsidRPr="0074472C" w:rsidRDefault="00B87868" w:rsidP="00B87868">
      <w:pPr>
        <w:spacing w:after="0" w:line="240" w:lineRule="auto"/>
        <w:rPr>
          <w:rFonts w:asciiTheme="minorHAnsi" w:eastAsia="Times New Roman" w:hAnsiTheme="minorHAnsi" w:cstheme="minorHAnsi"/>
          <w:color w:val="auto"/>
          <w:sz w:val="24"/>
          <w:szCs w:val="24"/>
        </w:rPr>
      </w:pPr>
    </w:p>
    <w:p w14:paraId="0F558047" w14:textId="6A5466AF" w:rsidR="00B87868" w:rsidRPr="0074472C" w:rsidRDefault="00B87868" w:rsidP="00B87868">
      <w:pPr>
        <w:spacing w:after="0" w:line="240" w:lineRule="auto"/>
        <w:rPr>
          <w:rFonts w:asciiTheme="minorHAnsi" w:eastAsia="Times New Roman" w:hAnsiTheme="minorHAnsi" w:cstheme="minorHAnsi"/>
          <w:color w:val="auto"/>
          <w:sz w:val="24"/>
          <w:szCs w:val="24"/>
        </w:rPr>
      </w:pPr>
      <w:r w:rsidRPr="0035205C">
        <w:rPr>
          <w:rFonts w:asciiTheme="minorHAnsi" w:eastAsia="Times New Roman" w:hAnsiTheme="minorHAnsi" w:cstheme="minorHAnsi"/>
          <w:b/>
          <w:bCs/>
          <w:color w:val="auto"/>
          <w:sz w:val="24"/>
          <w:szCs w:val="24"/>
        </w:rPr>
        <w:t xml:space="preserve">Providers were </w:t>
      </w:r>
      <w:r w:rsidR="00C64034" w:rsidRPr="0035205C">
        <w:rPr>
          <w:rFonts w:asciiTheme="minorHAnsi" w:eastAsia="Times New Roman" w:hAnsiTheme="minorHAnsi" w:cstheme="minorHAnsi"/>
          <w:b/>
          <w:bCs/>
          <w:color w:val="auto"/>
          <w:sz w:val="24"/>
          <w:szCs w:val="24"/>
        </w:rPr>
        <w:t xml:space="preserve">also </w:t>
      </w:r>
      <w:r w:rsidRPr="0035205C">
        <w:rPr>
          <w:rFonts w:asciiTheme="minorHAnsi" w:eastAsia="Times New Roman" w:hAnsiTheme="minorHAnsi" w:cstheme="minorHAnsi"/>
          <w:b/>
          <w:bCs/>
          <w:color w:val="auto"/>
          <w:sz w:val="24"/>
          <w:szCs w:val="24"/>
        </w:rPr>
        <w:t xml:space="preserve">very pleased with the speed </w:t>
      </w:r>
      <w:r w:rsidR="00C64034" w:rsidRPr="0035205C">
        <w:rPr>
          <w:rFonts w:asciiTheme="minorHAnsi" w:eastAsia="Times New Roman" w:hAnsiTheme="minorHAnsi" w:cstheme="minorHAnsi"/>
          <w:b/>
          <w:bCs/>
          <w:color w:val="auto"/>
          <w:sz w:val="24"/>
          <w:szCs w:val="24"/>
        </w:rPr>
        <w:t>at</w:t>
      </w:r>
      <w:r w:rsidRPr="0035205C">
        <w:rPr>
          <w:rFonts w:asciiTheme="minorHAnsi" w:eastAsia="Times New Roman" w:hAnsiTheme="minorHAnsi" w:cstheme="minorHAnsi"/>
          <w:b/>
          <w:bCs/>
          <w:color w:val="auto"/>
          <w:sz w:val="24"/>
          <w:szCs w:val="24"/>
        </w:rPr>
        <w:t xml:space="preserve"> which their temporary telehealth licenses were granted.</w:t>
      </w:r>
      <w:r w:rsidRPr="0074472C">
        <w:rPr>
          <w:rFonts w:asciiTheme="minorHAnsi" w:eastAsia="Times New Roman" w:hAnsiTheme="minorHAnsi" w:cstheme="minorHAnsi"/>
          <w:color w:val="auto"/>
          <w:sz w:val="24"/>
          <w:szCs w:val="24"/>
        </w:rPr>
        <w:t xml:space="preserve"> The process was described as being "significantly more streamlined" than other states</w:t>
      </w:r>
      <w:r w:rsidR="00CD57A4" w:rsidRPr="0074472C">
        <w:rPr>
          <w:rFonts w:asciiTheme="minorHAnsi" w:eastAsia="Times New Roman" w:hAnsiTheme="minorHAnsi" w:cstheme="minorHAnsi"/>
          <w:color w:val="auto"/>
          <w:sz w:val="24"/>
          <w:szCs w:val="24"/>
        </w:rPr>
        <w:t xml:space="preserve">. </w:t>
      </w:r>
      <w:r w:rsidR="00F052AA" w:rsidRPr="0074472C">
        <w:rPr>
          <w:rFonts w:asciiTheme="minorHAnsi" w:eastAsia="Times New Roman" w:hAnsiTheme="minorHAnsi" w:cstheme="minorHAnsi"/>
          <w:color w:val="auto"/>
          <w:sz w:val="24"/>
          <w:szCs w:val="24"/>
        </w:rPr>
        <w:t xml:space="preserve">Obtaining temporary licensure had a </w:t>
      </w:r>
      <w:r w:rsidRPr="0074472C">
        <w:rPr>
          <w:rFonts w:asciiTheme="minorHAnsi" w:eastAsia="Times New Roman" w:hAnsiTheme="minorHAnsi" w:cstheme="minorHAnsi"/>
          <w:color w:val="auto"/>
          <w:sz w:val="24"/>
          <w:szCs w:val="24"/>
        </w:rPr>
        <w:t>processing time of about two weeks, as providers with licensing in good standing in other states were able to take advantage of an expedited enrollment process. One TNP provider described the licensing process as "seamless" and "much easier than any other state license</w:t>
      </w:r>
      <w:r w:rsidR="004C7088">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 xml:space="preserve">" This provider also noted that licensing approval had taken between two to nine months in </w:t>
      </w:r>
      <w:r w:rsidR="00DE6C18">
        <w:rPr>
          <w:rFonts w:asciiTheme="minorHAnsi" w:eastAsia="Times New Roman" w:hAnsiTheme="minorHAnsi" w:cstheme="minorHAnsi"/>
          <w:color w:val="auto"/>
          <w:sz w:val="24"/>
          <w:szCs w:val="24"/>
        </w:rPr>
        <w:t xml:space="preserve">the </w:t>
      </w:r>
      <w:r w:rsidRPr="0074472C">
        <w:rPr>
          <w:rFonts w:asciiTheme="minorHAnsi" w:eastAsia="Times New Roman" w:hAnsiTheme="minorHAnsi" w:cstheme="minorHAnsi"/>
          <w:color w:val="auto"/>
          <w:sz w:val="24"/>
          <w:szCs w:val="24"/>
        </w:rPr>
        <w:t>other states</w:t>
      </w:r>
      <w:r w:rsidR="00DE6C18" w:rsidRPr="00DE6C18">
        <w:rPr>
          <w:rFonts w:asciiTheme="minorHAnsi" w:eastAsia="Times New Roman" w:hAnsiTheme="minorHAnsi" w:cstheme="minorHAnsi"/>
          <w:color w:val="auto"/>
          <w:sz w:val="24"/>
          <w:szCs w:val="24"/>
        </w:rPr>
        <w:t xml:space="preserve"> </w:t>
      </w:r>
      <w:r w:rsidR="00DE6C18">
        <w:rPr>
          <w:rFonts w:asciiTheme="minorHAnsi" w:eastAsia="Times New Roman" w:hAnsiTheme="minorHAnsi" w:cstheme="minorHAnsi"/>
          <w:color w:val="auto"/>
          <w:sz w:val="24"/>
          <w:szCs w:val="24"/>
        </w:rPr>
        <w:t xml:space="preserve">in which they were </w:t>
      </w:r>
      <w:r w:rsidR="00DE6C18" w:rsidRPr="0074472C">
        <w:rPr>
          <w:rFonts w:asciiTheme="minorHAnsi" w:eastAsia="Times New Roman" w:hAnsiTheme="minorHAnsi" w:cstheme="minorHAnsi"/>
          <w:color w:val="auto"/>
          <w:sz w:val="24"/>
          <w:szCs w:val="24"/>
        </w:rPr>
        <w:t>licensed</w:t>
      </w:r>
      <w:r w:rsidRPr="0074472C">
        <w:rPr>
          <w:rFonts w:asciiTheme="minorHAnsi" w:eastAsia="Times New Roman" w:hAnsiTheme="minorHAnsi" w:cstheme="minorHAnsi"/>
          <w:color w:val="auto"/>
          <w:sz w:val="24"/>
          <w:szCs w:val="24"/>
        </w:rPr>
        <w:t>.</w:t>
      </w:r>
    </w:p>
    <w:p w14:paraId="5E26E7FA" w14:textId="77777777" w:rsidR="00B87868" w:rsidRPr="0074472C" w:rsidRDefault="00B87868" w:rsidP="00B87868">
      <w:pPr>
        <w:spacing w:after="0" w:line="240" w:lineRule="auto"/>
        <w:rPr>
          <w:rFonts w:asciiTheme="minorHAnsi" w:eastAsia="Times New Roman" w:hAnsiTheme="minorHAnsi" w:cstheme="minorHAnsi"/>
          <w:color w:val="auto"/>
          <w:sz w:val="24"/>
          <w:szCs w:val="24"/>
        </w:rPr>
      </w:pPr>
    </w:p>
    <w:p w14:paraId="159E46E7" w14:textId="4CFC4491" w:rsidR="00B87868" w:rsidRPr="0074472C" w:rsidRDefault="00B87868" w:rsidP="00040483">
      <w:pPr>
        <w:pStyle w:val="ListParagraph"/>
        <w:numPr>
          <w:ilvl w:val="0"/>
          <w:numId w:val="58"/>
        </w:numPr>
        <w:spacing w:after="0" w:line="240" w:lineRule="auto"/>
        <w:ind w:left="720"/>
        <w:rPr>
          <w:rFonts w:asciiTheme="minorHAnsi" w:eastAsia="Times New Roman" w:hAnsiTheme="minorHAnsi" w:cstheme="minorHAnsi"/>
          <w:i/>
          <w:iCs/>
          <w:color w:val="auto"/>
        </w:rPr>
      </w:pPr>
      <w:r w:rsidRPr="0074472C">
        <w:rPr>
          <w:rFonts w:asciiTheme="minorHAnsi" w:eastAsia="Times New Roman" w:hAnsiTheme="minorHAnsi" w:cstheme="minorHAnsi"/>
          <w:i/>
          <w:iCs/>
          <w:color w:val="auto"/>
        </w:rPr>
        <w:t xml:space="preserve">“We had email correspondence with BORIM to track licenses. It was a very strong partnership, and that was my main contact, and it was a strong working relationship. I didn’t communicate with MassHealth directly. From my perspective, it was pretty smooth. BORIM was great to work with.”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 xml:space="preserve">TNP Administrator </w:t>
      </w:r>
    </w:p>
    <w:p w14:paraId="7412C0AA" w14:textId="77777777" w:rsidR="00B87868" w:rsidRPr="0074472C" w:rsidRDefault="00B87868" w:rsidP="00040483">
      <w:pPr>
        <w:spacing w:after="0" w:line="240" w:lineRule="auto"/>
        <w:rPr>
          <w:rFonts w:asciiTheme="minorHAnsi" w:eastAsia="Times New Roman" w:hAnsiTheme="minorHAnsi" w:cstheme="minorHAnsi"/>
          <w:i/>
          <w:iCs/>
          <w:color w:val="auto"/>
        </w:rPr>
      </w:pPr>
    </w:p>
    <w:p w14:paraId="0E76352B" w14:textId="0671D02B" w:rsidR="00B87868" w:rsidRPr="0074472C" w:rsidRDefault="00B87868" w:rsidP="00040483">
      <w:pPr>
        <w:pStyle w:val="ListParagraph"/>
        <w:numPr>
          <w:ilvl w:val="0"/>
          <w:numId w:val="58"/>
        </w:numPr>
        <w:spacing w:after="0" w:line="240" w:lineRule="auto"/>
        <w:ind w:left="720"/>
        <w:rPr>
          <w:rFonts w:asciiTheme="minorHAnsi" w:eastAsia="Times New Roman" w:hAnsiTheme="minorHAnsi" w:cstheme="minorHAnsi"/>
          <w:i/>
          <w:iCs/>
          <w:color w:val="auto"/>
        </w:rPr>
      </w:pPr>
      <w:r w:rsidRPr="0074472C">
        <w:rPr>
          <w:rFonts w:asciiTheme="minorHAnsi" w:eastAsia="Times New Roman" w:hAnsiTheme="minorHAnsi" w:cstheme="minorHAnsi"/>
          <w:i/>
          <w:iCs/>
          <w:color w:val="auto"/>
        </w:rPr>
        <w:t>“I did have communications via email from the licensing board as far as the status of my license, and then the expiration date has been extended a couple of times, and I always heard directly from MassHealth with the information on my particular license number and my particular expiration date.</w:t>
      </w:r>
      <w:r w:rsidRPr="0074472C" w:rsidDel="009E5155">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But aside from that, I’ve had no need to interact. [It was all] very straightforward. […] It was significantly more streamlined, (laughs) and I am very appreciative of that fact</w:t>
      </w:r>
      <w:r w:rsidR="00D3685F"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I want to say it was like a two-page PDF document, because I did already have two licenses in good standing in other states and an NPI number</w:t>
      </w:r>
      <w:r w:rsidR="00D3685F" w:rsidRPr="0074472C">
        <w:rPr>
          <w:rFonts w:asciiTheme="minorHAnsi" w:eastAsia="Times New Roman" w:hAnsiTheme="minorHAnsi" w:cstheme="minorHAnsi"/>
          <w:i/>
          <w:iCs/>
          <w:color w:val="auto"/>
        </w:rPr>
        <w:t>.</w:t>
      </w:r>
      <w:r w:rsidR="00D3685F">
        <w:rPr>
          <w:rFonts w:asciiTheme="minorHAnsi" w:eastAsia="Times New Roman" w:hAnsiTheme="minorHAnsi" w:cstheme="minorHAnsi"/>
          <w:i/>
          <w:color w:val="auto"/>
        </w:rPr>
        <w:t xml:space="preserve"> </w:t>
      </w:r>
      <w:r w:rsidR="00921B57">
        <w:rPr>
          <w:rFonts w:asciiTheme="minorHAnsi" w:eastAsia="Times New Roman" w:hAnsiTheme="minorHAnsi" w:cstheme="minorHAnsi"/>
          <w:i/>
          <w:iCs/>
          <w:color w:val="auto"/>
        </w:rPr>
        <w:t>[…] I</w:t>
      </w:r>
      <w:r w:rsidRPr="0074472C">
        <w:rPr>
          <w:rFonts w:asciiTheme="minorHAnsi" w:eastAsia="Times New Roman" w:hAnsiTheme="minorHAnsi" w:cstheme="minorHAnsi"/>
          <w:i/>
          <w:iCs/>
          <w:color w:val="auto"/>
        </w:rPr>
        <w:t>t was very straightforward</w:t>
      </w:r>
      <w:r w:rsidR="00BC3F10">
        <w:rPr>
          <w:rFonts w:asciiTheme="minorHAnsi" w:eastAsia="Times New Roman" w:hAnsiTheme="minorHAnsi" w:cstheme="minorHAnsi"/>
          <w:i/>
          <w:iCs/>
          <w:color w:val="auto"/>
        </w:rPr>
        <w:t xml:space="preserve">.”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TNP Provider 1</w:t>
      </w:r>
    </w:p>
    <w:p w14:paraId="67E26C64" w14:textId="77777777" w:rsidR="00B87868" w:rsidRPr="0074472C" w:rsidRDefault="00B87868" w:rsidP="00040483">
      <w:pPr>
        <w:spacing w:after="0" w:line="240" w:lineRule="auto"/>
        <w:rPr>
          <w:rFonts w:asciiTheme="minorHAnsi" w:eastAsia="Times New Roman" w:hAnsiTheme="minorHAnsi" w:cstheme="minorHAnsi"/>
          <w:i/>
          <w:iCs/>
          <w:color w:val="auto"/>
        </w:rPr>
      </w:pPr>
    </w:p>
    <w:p w14:paraId="746513E3" w14:textId="113B118E" w:rsidR="00B87868" w:rsidRPr="001B7898" w:rsidRDefault="00B87868" w:rsidP="001024DB">
      <w:pPr>
        <w:pStyle w:val="ListParagraph"/>
        <w:numPr>
          <w:ilvl w:val="0"/>
          <w:numId w:val="58"/>
        </w:numPr>
        <w:spacing w:after="0" w:line="240" w:lineRule="auto"/>
        <w:ind w:left="720"/>
        <w:rPr>
          <w:rFonts w:asciiTheme="minorHAnsi" w:eastAsia="Times New Roman" w:hAnsiTheme="minorHAnsi" w:cstheme="minorHAnsi"/>
          <w:color w:val="auto"/>
          <w:sz w:val="24"/>
          <w:szCs w:val="24"/>
        </w:rPr>
      </w:pPr>
      <w:r w:rsidRPr="0074472C">
        <w:rPr>
          <w:rFonts w:asciiTheme="minorHAnsi" w:eastAsia="Times New Roman" w:hAnsiTheme="minorHAnsi" w:cstheme="minorHAnsi"/>
          <w:i/>
          <w:iCs/>
          <w:color w:val="auto"/>
        </w:rPr>
        <w:t>“</w:t>
      </w:r>
      <w:r w:rsidR="0087478B">
        <w:rPr>
          <w:rFonts w:asciiTheme="minorHAnsi" w:eastAsia="Times New Roman" w:hAnsiTheme="minorHAnsi" w:cstheme="minorHAnsi"/>
          <w:i/>
          <w:iCs/>
          <w:color w:val="auto"/>
        </w:rPr>
        <w:t>T</w:t>
      </w:r>
      <w:r w:rsidRPr="0074472C">
        <w:rPr>
          <w:rFonts w:asciiTheme="minorHAnsi" w:eastAsia="Times New Roman" w:hAnsiTheme="minorHAnsi" w:cstheme="minorHAnsi"/>
          <w:i/>
          <w:iCs/>
          <w:color w:val="auto"/>
        </w:rPr>
        <w:t xml:space="preserve">he </w:t>
      </w:r>
      <w:r w:rsidR="0087478B">
        <w:rPr>
          <w:rFonts w:asciiTheme="minorHAnsi" w:eastAsia="Times New Roman" w:hAnsiTheme="minorHAnsi" w:cstheme="minorHAnsi"/>
          <w:i/>
          <w:iCs/>
          <w:color w:val="auto"/>
        </w:rPr>
        <w:t>[licensing process]</w:t>
      </w:r>
      <w:r w:rsidR="0087478B"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was so seamless</w:t>
      </w:r>
      <w:r w:rsidR="0087478B">
        <w:rPr>
          <w:rFonts w:asciiTheme="minorHAnsi" w:eastAsia="Times New Roman" w:hAnsiTheme="minorHAnsi" w:cstheme="minorHAnsi"/>
          <w:i/>
          <w:iCs/>
          <w:color w:val="auto"/>
        </w:rPr>
        <w:t>. […]</w:t>
      </w:r>
      <w:r w:rsidR="009E5155">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It was much easier than any other state license in the pandemic that I was able to get</w:t>
      </w:r>
      <w:r w:rsidR="00910B29">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 I think I’m currently licensed in like 15 to 18 states now, and even the telemedicine licenses are challenging at best.</w:t>
      </w:r>
      <w:r w:rsidRPr="0074472C" w:rsidDel="009E5155">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Like, the shortest state license, telemedicine still takes like one to two months, and the longest has taken six to nine months</w:t>
      </w:r>
      <w:r w:rsidR="00D3685F"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And that’s being fully licensed with no restrictions at all, and I think Massachusetts took like one to two weeks, if I remember correctly, and the paperwork was like one to two pages.</w:t>
      </w:r>
      <w:r w:rsidRPr="0074472C" w:rsidDel="009E5155">
        <w:rPr>
          <w:rFonts w:asciiTheme="minorHAnsi" w:eastAsia="Times New Roman" w:hAnsiTheme="minorHAnsi" w:cstheme="minorHAnsi"/>
          <w:i/>
          <w:iCs/>
          <w:color w:val="auto"/>
        </w:rPr>
        <w:t xml:space="preserve"> </w:t>
      </w:r>
      <w:r w:rsidR="00E30E86">
        <w:rPr>
          <w:rFonts w:asciiTheme="minorHAnsi" w:eastAsia="Times New Roman" w:hAnsiTheme="minorHAnsi" w:cstheme="minorHAnsi"/>
          <w:i/>
          <w:iCs/>
          <w:color w:val="auto"/>
        </w:rPr>
        <w:t>[…] B</w:t>
      </w:r>
      <w:r w:rsidRPr="0074472C">
        <w:rPr>
          <w:rFonts w:asciiTheme="minorHAnsi" w:eastAsia="Times New Roman" w:hAnsiTheme="minorHAnsi" w:cstheme="minorHAnsi"/>
          <w:i/>
          <w:iCs/>
          <w:color w:val="auto"/>
        </w:rPr>
        <w:t xml:space="preserve">ut if you don’t have any restrictions on your license, and if </w:t>
      </w:r>
      <w:r w:rsidR="00EF227D" w:rsidRPr="0074472C">
        <w:rPr>
          <w:rFonts w:asciiTheme="minorHAnsi" w:eastAsia="Times New Roman" w:hAnsiTheme="minorHAnsi" w:cstheme="minorHAnsi"/>
          <w:i/>
          <w:iCs/>
          <w:color w:val="auto"/>
        </w:rPr>
        <w:t>you</w:t>
      </w:r>
      <w:r w:rsidR="00EF227D">
        <w:rPr>
          <w:rFonts w:asciiTheme="minorHAnsi" w:eastAsia="Times New Roman" w:hAnsiTheme="minorHAnsi" w:cstheme="minorHAnsi"/>
          <w:i/>
          <w:iCs/>
          <w:color w:val="auto"/>
        </w:rPr>
        <w:t>'re</w:t>
      </w:r>
      <w:r w:rsidR="00EF227D"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licensed in multiple other states, it should be seamless, right? You should just be able to show that you’re licensed in good standing</w:t>
      </w:r>
      <w:r w:rsidR="001024DB">
        <w:rPr>
          <w:rFonts w:asciiTheme="minorHAnsi" w:eastAsia="Times New Roman" w:hAnsiTheme="minorHAnsi" w:cstheme="minorHAnsi"/>
          <w:i/>
          <w:iCs/>
          <w:color w:val="auto"/>
        </w:rPr>
        <w:t>—</w:t>
      </w:r>
      <w:r w:rsidRPr="001B7898">
        <w:rPr>
          <w:rFonts w:asciiTheme="minorHAnsi" w:eastAsia="Times New Roman" w:hAnsiTheme="minorHAnsi" w:cstheme="minorHAnsi"/>
          <w:i/>
          <w:iCs/>
          <w:color w:val="auto"/>
        </w:rPr>
        <w:t>especially in a health crisis</w:t>
      </w:r>
      <w:r w:rsidR="001024DB">
        <w:rPr>
          <w:rFonts w:asciiTheme="minorHAnsi" w:eastAsia="Times New Roman" w:hAnsiTheme="minorHAnsi" w:cstheme="minorHAnsi"/>
          <w:i/>
          <w:iCs/>
          <w:color w:val="auto"/>
        </w:rPr>
        <w:t>;</w:t>
      </w:r>
      <w:r w:rsidRPr="001B7898">
        <w:rPr>
          <w:rFonts w:asciiTheme="minorHAnsi" w:eastAsia="Times New Roman" w:hAnsiTheme="minorHAnsi" w:cstheme="minorHAnsi"/>
          <w:i/>
          <w:iCs/>
          <w:color w:val="auto"/>
        </w:rPr>
        <w:t xml:space="preserve"> it should not take that long.” </w:t>
      </w:r>
      <w:r w:rsidR="00DD7D0C">
        <w:rPr>
          <w:rFonts w:asciiTheme="minorHAnsi" w:eastAsia="Times New Roman" w:hAnsiTheme="minorHAnsi" w:cstheme="minorHAnsi"/>
          <w:color w:val="auto"/>
        </w:rPr>
        <w:t>–</w:t>
      </w:r>
      <w:r w:rsidRPr="001B7898">
        <w:rPr>
          <w:rFonts w:asciiTheme="minorHAnsi" w:eastAsia="Times New Roman" w:hAnsiTheme="minorHAnsi" w:cstheme="minorHAnsi"/>
          <w:color w:val="auto"/>
        </w:rPr>
        <w:t>TNP Provider 2</w:t>
      </w:r>
    </w:p>
    <w:p w14:paraId="64B8EA51" w14:textId="77777777" w:rsidR="00B87868" w:rsidRPr="0074472C" w:rsidRDefault="00B87868" w:rsidP="00B87868">
      <w:pPr>
        <w:spacing w:after="0" w:line="240" w:lineRule="auto"/>
        <w:rPr>
          <w:rFonts w:asciiTheme="minorHAnsi" w:eastAsia="Times New Roman" w:hAnsiTheme="minorHAnsi" w:cstheme="minorHAnsi"/>
          <w:i/>
          <w:iCs/>
          <w:color w:val="auto"/>
        </w:rPr>
      </w:pPr>
    </w:p>
    <w:p w14:paraId="25021333" w14:textId="71D8A4C1" w:rsidR="00B87868" w:rsidRPr="0074472C" w:rsidRDefault="00142E43" w:rsidP="00B87868">
      <w:pPr>
        <w:pStyle w:val="NormalWeb"/>
        <w:pBdr>
          <w:bottom w:val="single" w:sz="6" w:space="1" w:color="auto"/>
        </w:pBdr>
        <w:spacing w:before="0" w:beforeAutospacing="0" w:after="0" w:afterAutospacing="0"/>
        <w:rPr>
          <w:rFonts w:asciiTheme="minorHAnsi" w:eastAsiaTheme="minorHAnsi" w:hAnsiTheme="minorHAnsi" w:cstheme="minorHAnsi"/>
        </w:rPr>
      </w:pPr>
      <w:r>
        <w:rPr>
          <w:rFonts w:asciiTheme="minorHAnsi" w:eastAsiaTheme="minorHAnsi" w:hAnsiTheme="minorHAnsi" w:cstheme="minorHAnsi"/>
          <w:b/>
          <w:bCs/>
        </w:rPr>
        <w:t>RQ</w:t>
      </w:r>
      <w:r w:rsidR="00BB2810">
        <w:rPr>
          <w:rFonts w:asciiTheme="minorHAnsi" w:eastAsiaTheme="minorHAnsi" w:hAnsiTheme="minorHAnsi" w:cstheme="minorHAnsi"/>
          <w:b/>
          <w:bCs/>
        </w:rPr>
        <w:t>5</w:t>
      </w:r>
      <w:r>
        <w:rPr>
          <w:rFonts w:asciiTheme="minorHAnsi" w:eastAsiaTheme="minorHAnsi" w:hAnsiTheme="minorHAnsi" w:cstheme="minorHAnsi"/>
          <w:b/>
          <w:bCs/>
        </w:rPr>
        <w:t>c</w:t>
      </w:r>
      <w:r w:rsidR="00B87868" w:rsidRPr="0074472C">
        <w:rPr>
          <w:rFonts w:asciiTheme="minorHAnsi" w:eastAsiaTheme="minorHAnsi" w:hAnsiTheme="minorHAnsi" w:cstheme="minorHAnsi"/>
        </w:rPr>
        <w:t>. What were the barriers and challenges of the TNP Program from the TNPs</w:t>
      </w:r>
      <w:r w:rsidR="00EF227D">
        <w:rPr>
          <w:rFonts w:asciiTheme="minorHAnsi" w:eastAsiaTheme="minorHAnsi" w:hAnsiTheme="minorHAnsi" w:cstheme="minorHAnsi"/>
        </w:rPr>
        <w:t>'</w:t>
      </w:r>
      <w:r w:rsidR="00B87868" w:rsidRPr="0074472C">
        <w:rPr>
          <w:rFonts w:asciiTheme="minorHAnsi" w:eastAsiaTheme="minorHAnsi" w:hAnsiTheme="minorHAnsi" w:cstheme="minorHAnsi"/>
        </w:rPr>
        <w:t xml:space="preserve"> perspective?</w:t>
      </w:r>
    </w:p>
    <w:p w14:paraId="7249D95D" w14:textId="272D34ED" w:rsidR="00B87868" w:rsidRPr="0074472C" w:rsidRDefault="00B87868" w:rsidP="00B87868">
      <w:pPr>
        <w:pStyle w:val="NormalWeb"/>
        <w:spacing w:before="0" w:beforeAutospacing="0" w:after="0"/>
        <w:rPr>
          <w:rFonts w:asciiTheme="minorHAnsi" w:hAnsiTheme="minorHAnsi" w:cstheme="minorHAnsi"/>
        </w:rPr>
      </w:pPr>
      <w:r w:rsidRPr="0035205C">
        <w:rPr>
          <w:rFonts w:asciiTheme="minorHAnsi" w:hAnsiTheme="minorHAnsi" w:cstheme="minorHAnsi"/>
          <w:b/>
          <w:bCs/>
        </w:rPr>
        <w:t xml:space="preserve">Some of the participating TNP organizations </w:t>
      </w:r>
      <w:r w:rsidR="005F6DE4" w:rsidRPr="0035205C">
        <w:rPr>
          <w:rFonts w:asciiTheme="minorHAnsi" w:hAnsiTheme="minorHAnsi" w:cstheme="minorHAnsi"/>
          <w:b/>
          <w:bCs/>
        </w:rPr>
        <w:t>expressed</w:t>
      </w:r>
      <w:r w:rsidRPr="0035205C">
        <w:rPr>
          <w:rFonts w:asciiTheme="minorHAnsi" w:hAnsiTheme="minorHAnsi" w:cstheme="minorHAnsi"/>
          <w:b/>
          <w:bCs/>
        </w:rPr>
        <w:t xml:space="preserve"> their desire for MassHealth to increase the volume of member encounters through promotion and advertising</w:t>
      </w:r>
      <w:r w:rsidRPr="0074472C">
        <w:rPr>
          <w:rFonts w:asciiTheme="minorHAnsi" w:hAnsiTheme="minorHAnsi" w:cstheme="minorHAnsi"/>
        </w:rPr>
        <w:t xml:space="preserve">. This </w:t>
      </w:r>
      <w:r w:rsidR="00093CB1" w:rsidRPr="0074472C">
        <w:rPr>
          <w:rFonts w:asciiTheme="minorHAnsi" w:hAnsiTheme="minorHAnsi" w:cstheme="minorHAnsi"/>
        </w:rPr>
        <w:t xml:space="preserve">challenge </w:t>
      </w:r>
      <w:r w:rsidRPr="0074472C">
        <w:rPr>
          <w:rFonts w:asciiTheme="minorHAnsi" w:hAnsiTheme="minorHAnsi" w:cstheme="minorHAnsi"/>
        </w:rPr>
        <w:t>was described as a "tension point</w:t>
      </w:r>
      <w:r w:rsidR="00D72E54">
        <w:rPr>
          <w:rFonts w:asciiTheme="minorHAnsi" w:hAnsiTheme="minorHAnsi" w:cstheme="minorHAnsi"/>
        </w:rPr>
        <w:t>,</w:t>
      </w:r>
      <w:r w:rsidRPr="0074472C">
        <w:rPr>
          <w:rFonts w:asciiTheme="minorHAnsi" w:hAnsiTheme="minorHAnsi" w:cstheme="minorHAnsi"/>
        </w:rPr>
        <w:t>" as these TNP platforms were accustomed to seeing higher volumes of encounters from their contracts with other clients. However, MassHealth's position was for TNP providers to be utilized only for COVID-19 screening</w:t>
      </w:r>
      <w:r w:rsidR="00E45476" w:rsidRPr="0074472C">
        <w:rPr>
          <w:rFonts w:asciiTheme="minorHAnsi" w:hAnsiTheme="minorHAnsi" w:cstheme="minorHAnsi"/>
        </w:rPr>
        <w:t xml:space="preserve">, which </w:t>
      </w:r>
      <w:r w:rsidRPr="0074472C">
        <w:rPr>
          <w:rFonts w:asciiTheme="minorHAnsi" w:hAnsiTheme="minorHAnsi" w:cstheme="minorHAnsi"/>
        </w:rPr>
        <w:t>ensure</w:t>
      </w:r>
      <w:r w:rsidR="00941B89" w:rsidRPr="0074472C">
        <w:rPr>
          <w:rFonts w:asciiTheme="minorHAnsi" w:hAnsiTheme="minorHAnsi" w:cstheme="minorHAnsi"/>
        </w:rPr>
        <w:t>d</w:t>
      </w:r>
      <w:r w:rsidRPr="0074472C">
        <w:rPr>
          <w:rFonts w:asciiTheme="minorHAnsi" w:hAnsiTheme="minorHAnsi" w:cstheme="minorHAnsi"/>
        </w:rPr>
        <w:t xml:space="preserve"> members' continuity of care with their </w:t>
      </w:r>
      <w:r w:rsidR="00941B89" w:rsidRPr="0074472C">
        <w:rPr>
          <w:rFonts w:asciiTheme="minorHAnsi" w:hAnsiTheme="minorHAnsi" w:cstheme="minorHAnsi"/>
        </w:rPr>
        <w:t>PCP</w:t>
      </w:r>
      <w:r w:rsidRPr="0074472C">
        <w:rPr>
          <w:rFonts w:asciiTheme="minorHAnsi" w:hAnsiTheme="minorHAnsi" w:cstheme="minorHAnsi"/>
        </w:rPr>
        <w:t>. The messaging communicated to members by MassHealth was to use the TNP platform for COVID-19 screening only if they were not able to contact their PCP or if they did not have a PCP</w:t>
      </w:r>
      <w:r w:rsidR="00D3685F" w:rsidRPr="0074472C">
        <w:rPr>
          <w:rFonts w:asciiTheme="minorHAnsi" w:hAnsiTheme="minorHAnsi" w:cstheme="minorHAnsi"/>
        </w:rPr>
        <w:t xml:space="preserve">. </w:t>
      </w:r>
    </w:p>
    <w:p w14:paraId="1624BC13" w14:textId="54F84F94" w:rsidR="00B87868" w:rsidRPr="003D279D" w:rsidRDefault="00B87868" w:rsidP="4313D020">
      <w:pPr>
        <w:pStyle w:val="ListParagraph"/>
        <w:numPr>
          <w:ilvl w:val="0"/>
          <w:numId w:val="59"/>
        </w:numPr>
        <w:spacing w:after="0" w:line="240" w:lineRule="auto"/>
        <w:rPr>
          <w:rFonts w:asciiTheme="minorHAnsi" w:eastAsia="Times New Roman" w:hAnsiTheme="minorHAnsi"/>
          <w:color w:val="auto"/>
        </w:rPr>
      </w:pPr>
      <w:r w:rsidRPr="4313D020">
        <w:rPr>
          <w:rFonts w:asciiTheme="minorHAnsi" w:eastAsia="Times New Roman" w:hAnsiTheme="minorHAnsi"/>
          <w:i/>
          <w:iCs/>
          <w:color w:val="auto"/>
        </w:rPr>
        <w:t>“We had very intentional messaging that the first course of action was to always contact your PCP, because we wanted to promote and ensure continuity of care</w:t>
      </w:r>
      <w:r w:rsidR="00403A60" w:rsidRPr="4313D020">
        <w:rPr>
          <w:rFonts w:asciiTheme="minorHAnsi" w:eastAsia="Times New Roman" w:hAnsiTheme="minorHAnsi"/>
          <w:i/>
          <w:iCs/>
          <w:color w:val="auto"/>
        </w:rPr>
        <w:t>.</w:t>
      </w:r>
      <w:r w:rsidRPr="4313D020">
        <w:rPr>
          <w:rFonts w:asciiTheme="minorHAnsi" w:eastAsia="Times New Roman" w:hAnsiTheme="minorHAnsi"/>
          <w:i/>
          <w:iCs/>
          <w:color w:val="auto"/>
        </w:rPr>
        <w:t xml:space="preserve"> </w:t>
      </w:r>
      <w:r w:rsidR="00403A60" w:rsidRPr="4313D020">
        <w:rPr>
          <w:rFonts w:asciiTheme="minorHAnsi" w:eastAsia="Times New Roman" w:hAnsiTheme="minorHAnsi"/>
          <w:i/>
          <w:iCs/>
          <w:color w:val="auto"/>
        </w:rPr>
        <w:t>B</w:t>
      </w:r>
      <w:r w:rsidRPr="4313D020">
        <w:rPr>
          <w:rFonts w:asciiTheme="minorHAnsi" w:eastAsia="Times New Roman" w:hAnsiTheme="minorHAnsi"/>
          <w:i/>
          <w:iCs/>
          <w:color w:val="auto"/>
        </w:rPr>
        <w:t xml:space="preserve">ut if you were not able to contact your PCP </w:t>
      </w:r>
      <w:r w:rsidR="00996D10" w:rsidRPr="4313D020">
        <w:rPr>
          <w:rFonts w:asciiTheme="minorHAnsi" w:eastAsia="Times New Roman" w:hAnsiTheme="minorHAnsi"/>
          <w:i/>
          <w:iCs/>
          <w:color w:val="auto"/>
        </w:rPr>
        <w:t>[</w:t>
      </w:r>
      <w:r w:rsidRPr="4313D020">
        <w:rPr>
          <w:rFonts w:asciiTheme="minorHAnsi" w:eastAsia="Times New Roman" w:hAnsiTheme="minorHAnsi"/>
          <w:i/>
          <w:iCs/>
          <w:color w:val="auto"/>
        </w:rPr>
        <w:t>th</w:t>
      </w:r>
      <w:r w:rsidR="00996D10" w:rsidRPr="4313D020">
        <w:rPr>
          <w:rFonts w:asciiTheme="minorHAnsi" w:eastAsia="Times New Roman" w:hAnsiTheme="minorHAnsi"/>
          <w:i/>
          <w:iCs/>
          <w:color w:val="auto"/>
        </w:rPr>
        <w:t>en</w:t>
      </w:r>
      <w:r w:rsidR="00242180" w:rsidRPr="4313D020">
        <w:rPr>
          <w:rFonts w:asciiTheme="minorHAnsi" w:eastAsia="Times New Roman" w:hAnsiTheme="minorHAnsi"/>
          <w:i/>
          <w:iCs/>
          <w:color w:val="auto"/>
        </w:rPr>
        <w:t xml:space="preserve"> a TNP provider was]</w:t>
      </w:r>
      <w:r w:rsidRPr="4313D020">
        <w:rPr>
          <w:rFonts w:asciiTheme="minorHAnsi" w:eastAsia="Times New Roman" w:hAnsiTheme="minorHAnsi"/>
          <w:i/>
          <w:iCs/>
          <w:color w:val="auto"/>
        </w:rPr>
        <w:t xml:space="preserve"> available to you</w:t>
      </w:r>
      <w:r w:rsidR="00996D10" w:rsidRPr="4313D020">
        <w:rPr>
          <w:rFonts w:asciiTheme="minorHAnsi" w:eastAsia="Times New Roman" w:hAnsiTheme="minorHAnsi"/>
          <w:i/>
          <w:iCs/>
          <w:color w:val="auto"/>
        </w:rPr>
        <w:t>;</w:t>
      </w:r>
      <w:r w:rsidRPr="4313D020">
        <w:rPr>
          <w:rFonts w:asciiTheme="minorHAnsi" w:eastAsia="Times New Roman" w:hAnsiTheme="minorHAnsi"/>
          <w:i/>
          <w:iCs/>
          <w:color w:val="auto"/>
        </w:rPr>
        <w:t xml:space="preserve"> and/or if there were long wait times at your established provider, this was also an option to you as a MassHealth member. I think with the TNPs, they were used</w:t>
      </w:r>
      <w:r w:rsidR="00363564" w:rsidRPr="4313D020">
        <w:rPr>
          <w:rFonts w:asciiTheme="minorHAnsi" w:eastAsia="Times New Roman" w:hAnsiTheme="minorHAnsi"/>
          <w:i/>
          <w:iCs/>
          <w:color w:val="auto"/>
        </w:rPr>
        <w:t xml:space="preserve"> to […] </w:t>
      </w:r>
      <w:r w:rsidRPr="4313D020">
        <w:rPr>
          <w:rFonts w:asciiTheme="minorHAnsi" w:eastAsia="Times New Roman" w:hAnsiTheme="minorHAnsi"/>
          <w:i/>
          <w:iCs/>
          <w:color w:val="auto"/>
        </w:rPr>
        <w:t>higher volume with some of their other contracts. And so</w:t>
      </w:r>
      <w:r w:rsidR="346D6AA0" w:rsidRPr="4313D020">
        <w:rPr>
          <w:rFonts w:asciiTheme="minorHAnsi" w:eastAsia="Times New Roman" w:hAnsiTheme="minorHAnsi"/>
          <w:i/>
          <w:iCs/>
          <w:color w:val="auto"/>
        </w:rPr>
        <w:t>,</w:t>
      </w:r>
      <w:r w:rsidRPr="4313D020">
        <w:rPr>
          <w:rFonts w:asciiTheme="minorHAnsi" w:eastAsia="Times New Roman" w:hAnsiTheme="minorHAnsi"/>
          <w:i/>
          <w:iCs/>
          <w:color w:val="auto"/>
        </w:rPr>
        <w:t xml:space="preserve"> I think that one of their </w:t>
      </w:r>
      <w:r w:rsidR="00F613A4" w:rsidRPr="4313D020">
        <w:rPr>
          <w:rFonts w:asciiTheme="minorHAnsi" w:eastAsia="Times New Roman" w:hAnsiTheme="minorHAnsi"/>
          <w:i/>
          <w:iCs/>
          <w:color w:val="auto"/>
        </w:rPr>
        <w:t>[</w:t>
      </w:r>
      <w:r w:rsidR="00363564" w:rsidRPr="4313D020">
        <w:rPr>
          <w:rFonts w:asciiTheme="minorHAnsi" w:eastAsia="Times New Roman" w:hAnsiTheme="minorHAnsi"/>
          <w:i/>
          <w:iCs/>
          <w:color w:val="auto"/>
        </w:rPr>
        <w:t>points</w:t>
      </w:r>
      <w:r w:rsidR="00F613A4" w:rsidRPr="4313D020">
        <w:rPr>
          <w:rFonts w:asciiTheme="minorHAnsi" w:eastAsia="Times New Roman" w:hAnsiTheme="minorHAnsi"/>
          <w:i/>
          <w:iCs/>
          <w:color w:val="auto"/>
        </w:rPr>
        <w:t xml:space="preserve"> of feedback]</w:t>
      </w:r>
      <w:r w:rsidRPr="4313D020">
        <w:rPr>
          <w:rFonts w:asciiTheme="minorHAnsi" w:eastAsia="Times New Roman" w:hAnsiTheme="minorHAnsi"/>
          <w:i/>
          <w:iCs/>
          <w:color w:val="auto"/>
        </w:rPr>
        <w:t xml:space="preserve"> was wanting us to kind of promote their platforms more, but </w:t>
      </w:r>
      <w:r w:rsidR="005F33A5" w:rsidRPr="4313D020">
        <w:rPr>
          <w:rFonts w:asciiTheme="minorHAnsi" w:eastAsia="Times New Roman" w:hAnsiTheme="minorHAnsi"/>
          <w:i/>
          <w:iCs/>
          <w:color w:val="auto"/>
        </w:rPr>
        <w:t xml:space="preserve">[…] </w:t>
      </w:r>
      <w:r w:rsidRPr="4313D020">
        <w:rPr>
          <w:rFonts w:asciiTheme="minorHAnsi" w:eastAsia="Times New Roman" w:hAnsiTheme="minorHAnsi"/>
          <w:i/>
          <w:iCs/>
          <w:color w:val="auto"/>
        </w:rPr>
        <w:t xml:space="preserve">we have the goal of ensuring continuity, cognizant of the fact that going to an established provider is better for care quality. And so that was sometimes a tension point in terms of kind of their business model of wanting to promote additional outreach and promotion across the commonwealth of these, while we wanted to be more intentional about how we were utilizing these providers and for a very specific use case.” </w:t>
      </w:r>
      <w:r w:rsidR="00DD7D0C">
        <w:rPr>
          <w:rFonts w:asciiTheme="minorHAnsi" w:eastAsia="Times New Roman" w:hAnsiTheme="minorHAnsi"/>
          <w:color w:val="auto"/>
        </w:rPr>
        <w:t>–</w:t>
      </w:r>
      <w:r w:rsidRPr="4313D020">
        <w:rPr>
          <w:rFonts w:asciiTheme="minorHAnsi" w:eastAsia="Times New Roman" w:hAnsiTheme="minorHAnsi"/>
          <w:color w:val="auto"/>
        </w:rPr>
        <w:t xml:space="preserve">MassHealth TNP </w:t>
      </w:r>
      <w:r w:rsidR="00912AE3" w:rsidRPr="4313D020">
        <w:rPr>
          <w:rFonts w:asciiTheme="minorHAnsi" w:eastAsia="Times New Roman" w:hAnsiTheme="minorHAnsi"/>
          <w:color w:val="auto"/>
        </w:rPr>
        <w:t>Program Manager</w:t>
      </w:r>
    </w:p>
    <w:p w14:paraId="1A4FDEF9" w14:textId="77777777" w:rsidR="00B87868" w:rsidRPr="0074472C" w:rsidRDefault="00B87868" w:rsidP="00B87868">
      <w:pPr>
        <w:spacing w:after="0" w:line="240" w:lineRule="auto"/>
        <w:rPr>
          <w:rFonts w:asciiTheme="minorHAnsi" w:eastAsia="Times New Roman" w:hAnsiTheme="minorHAnsi" w:cstheme="minorHAnsi"/>
          <w:color w:val="auto"/>
        </w:rPr>
      </w:pPr>
    </w:p>
    <w:p w14:paraId="0529C789" w14:textId="4F3CE839" w:rsidR="00B87868" w:rsidRPr="0074472C" w:rsidRDefault="00B87868" w:rsidP="00B87868">
      <w:pPr>
        <w:spacing w:after="0" w:line="240" w:lineRule="auto"/>
        <w:rPr>
          <w:rFonts w:asciiTheme="minorHAnsi" w:eastAsia="Times New Roman" w:hAnsiTheme="minorHAnsi" w:cstheme="minorHAnsi"/>
          <w:color w:val="auto"/>
          <w:sz w:val="24"/>
          <w:szCs w:val="24"/>
        </w:rPr>
      </w:pPr>
      <w:r w:rsidRPr="0035205C">
        <w:rPr>
          <w:rFonts w:asciiTheme="minorHAnsi" w:eastAsia="Times New Roman" w:hAnsiTheme="minorHAnsi" w:cstheme="minorHAnsi"/>
          <w:b/>
          <w:bCs/>
          <w:color w:val="auto"/>
          <w:sz w:val="24"/>
          <w:szCs w:val="24"/>
        </w:rPr>
        <w:t>Developing a protocol to reimburse TNP providers outside of MassHealth’s MMIS</w:t>
      </w:r>
      <w:r w:rsidR="00B41D20" w:rsidRPr="0035205C">
        <w:rPr>
          <w:rFonts w:asciiTheme="minorHAnsi" w:eastAsia="Times New Roman" w:hAnsiTheme="minorHAnsi" w:cstheme="minorHAnsi"/>
          <w:b/>
          <w:bCs/>
          <w:color w:val="auto"/>
          <w:sz w:val="24"/>
          <w:szCs w:val="24"/>
        </w:rPr>
        <w:t xml:space="preserve"> that providers are </w:t>
      </w:r>
      <w:r w:rsidR="00A712A1">
        <w:rPr>
          <w:rFonts w:asciiTheme="minorHAnsi" w:eastAsia="Times New Roman" w:hAnsiTheme="minorHAnsi" w:cstheme="minorHAnsi"/>
          <w:b/>
          <w:bCs/>
          <w:color w:val="auto"/>
          <w:sz w:val="24"/>
          <w:szCs w:val="24"/>
        </w:rPr>
        <w:t>accustomed</w:t>
      </w:r>
      <w:r w:rsidR="00A712A1" w:rsidRPr="0035205C">
        <w:rPr>
          <w:rFonts w:asciiTheme="minorHAnsi" w:eastAsia="Times New Roman" w:hAnsiTheme="minorHAnsi" w:cstheme="minorHAnsi"/>
          <w:b/>
          <w:bCs/>
          <w:color w:val="auto"/>
          <w:sz w:val="24"/>
          <w:szCs w:val="24"/>
        </w:rPr>
        <w:t xml:space="preserve"> </w:t>
      </w:r>
      <w:r w:rsidR="00B41D20" w:rsidRPr="0035205C">
        <w:rPr>
          <w:rFonts w:asciiTheme="minorHAnsi" w:eastAsia="Times New Roman" w:hAnsiTheme="minorHAnsi" w:cstheme="minorHAnsi"/>
          <w:b/>
          <w:bCs/>
          <w:color w:val="auto"/>
          <w:sz w:val="24"/>
          <w:szCs w:val="24"/>
        </w:rPr>
        <w:t>to</w:t>
      </w:r>
      <w:r w:rsidRPr="0035205C">
        <w:rPr>
          <w:rFonts w:asciiTheme="minorHAnsi" w:eastAsia="Times New Roman" w:hAnsiTheme="minorHAnsi" w:cstheme="minorHAnsi"/>
          <w:b/>
          <w:bCs/>
          <w:color w:val="auto"/>
          <w:sz w:val="24"/>
          <w:szCs w:val="24"/>
        </w:rPr>
        <w:t xml:space="preserve"> was also noted as a challenge</w:t>
      </w:r>
      <w:r w:rsidRPr="0074472C">
        <w:rPr>
          <w:rFonts w:asciiTheme="minorHAnsi" w:eastAsia="Times New Roman" w:hAnsiTheme="minorHAnsi" w:cstheme="minorHAnsi"/>
          <w:color w:val="auto"/>
          <w:sz w:val="24"/>
          <w:szCs w:val="24"/>
        </w:rPr>
        <w:t xml:space="preserve">. The normal reimbursement process for MassHealth providers is to submit claims through the MMIS. However, TNP providers were not considered MassHealth providers due to their temporary provider status. Thus, they did not have access to MassHealth's MMIS. To reimburse TNP providers, MassHealth required TNP organizations to track their encounters using an encounter file which they sent to MassHealth for reimbursement. </w:t>
      </w:r>
    </w:p>
    <w:p w14:paraId="2ED8746A" w14:textId="77777777" w:rsidR="00B87868" w:rsidRPr="0074472C" w:rsidRDefault="00B87868" w:rsidP="00B87868">
      <w:pPr>
        <w:spacing w:after="0" w:line="240" w:lineRule="auto"/>
        <w:rPr>
          <w:rFonts w:asciiTheme="minorHAnsi" w:eastAsia="Times New Roman" w:hAnsiTheme="minorHAnsi" w:cstheme="minorHAnsi"/>
          <w:color w:val="auto"/>
        </w:rPr>
      </w:pPr>
    </w:p>
    <w:p w14:paraId="40F6CF57" w14:textId="22E60CDB" w:rsidR="00B87868" w:rsidRPr="0074472C" w:rsidRDefault="00B87868" w:rsidP="00040483">
      <w:pPr>
        <w:pStyle w:val="ListParagraph"/>
        <w:numPr>
          <w:ilvl w:val="0"/>
          <w:numId w:val="59"/>
        </w:numPr>
        <w:spacing w:after="0" w:line="240" w:lineRule="auto"/>
        <w:ind w:left="720"/>
        <w:rPr>
          <w:rFonts w:asciiTheme="minorHAnsi" w:hAnsiTheme="minorHAnsi" w:cstheme="minorHAnsi"/>
          <w:color w:val="auto"/>
        </w:rPr>
      </w:pPr>
      <w:r w:rsidRPr="0074472C">
        <w:rPr>
          <w:rFonts w:asciiTheme="minorHAnsi" w:eastAsia="Times New Roman" w:hAnsiTheme="minorHAnsi" w:cstheme="minorHAnsi"/>
          <w:i/>
          <w:iCs/>
          <w:color w:val="auto"/>
        </w:rPr>
        <w:t>“[The biggest challenge] on our end operationally was figuring out the payment process</w:t>
      </w:r>
      <w:r w:rsidR="00D3685F"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We ended up having them record encounters via their own reporting mechanism, and then sending us the file of encounters, and then we would reimburse them based on that, which is different than our normal claims process, where you submit a claim through MMIS, and it is paid through our established system.</w:t>
      </w:r>
      <w:r w:rsidRPr="0074472C" w:rsidDel="009E5155">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So given the fact that they were not enrolled in MMIS in that way</w:t>
      </w:r>
      <w:r w:rsidR="00AB13BF">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 xml:space="preserve"> we had to be innovative in figuring that out.</w:t>
      </w:r>
      <w:r w:rsidRPr="0074472C" w:rsidDel="009E5155">
        <w:rPr>
          <w:rFonts w:asciiTheme="minorHAnsi" w:eastAsia="Times New Roman" w:hAnsiTheme="minorHAnsi" w:cstheme="minorHAnsi"/>
          <w:i/>
          <w:iCs/>
          <w:color w:val="auto"/>
        </w:rPr>
        <w:t xml:space="preserve"> </w:t>
      </w:r>
      <w:r w:rsidR="00391F35">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I remember that was a big challenge, trying to figure all of that out.”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 xml:space="preserve">MassHealth TNP </w:t>
      </w:r>
      <w:r w:rsidR="00912AE3">
        <w:rPr>
          <w:rFonts w:asciiTheme="minorHAnsi" w:eastAsia="Times New Roman" w:hAnsiTheme="minorHAnsi" w:cstheme="minorHAnsi"/>
          <w:color w:val="auto"/>
        </w:rPr>
        <w:t>Program Manager</w:t>
      </w:r>
    </w:p>
    <w:p w14:paraId="577D055C" w14:textId="77777777" w:rsidR="00B87868" w:rsidRPr="0074472C" w:rsidRDefault="00B87868" w:rsidP="00040483">
      <w:pPr>
        <w:pStyle w:val="NormalWeb"/>
        <w:pBdr>
          <w:bottom w:val="single" w:sz="6" w:space="1" w:color="auto"/>
        </w:pBdr>
        <w:spacing w:before="0" w:beforeAutospacing="0" w:after="0" w:afterAutospacing="0"/>
        <w:rPr>
          <w:rFonts w:asciiTheme="minorHAnsi" w:eastAsiaTheme="minorHAnsi" w:hAnsiTheme="minorHAnsi" w:cstheme="minorHAnsi"/>
        </w:rPr>
      </w:pPr>
    </w:p>
    <w:p w14:paraId="72438292" w14:textId="04DE6FD9" w:rsidR="00B87868" w:rsidRPr="0074472C" w:rsidRDefault="00142E43" w:rsidP="00B87868">
      <w:pPr>
        <w:pStyle w:val="NormalWeb"/>
        <w:pBdr>
          <w:bottom w:val="single" w:sz="6" w:space="1" w:color="auto"/>
        </w:pBdr>
        <w:spacing w:before="0" w:beforeAutospacing="0" w:after="0" w:afterAutospacing="0"/>
        <w:rPr>
          <w:rFonts w:asciiTheme="minorHAnsi" w:eastAsiaTheme="minorHAnsi" w:hAnsiTheme="minorHAnsi" w:cstheme="minorHAnsi"/>
        </w:rPr>
      </w:pPr>
      <w:r>
        <w:rPr>
          <w:rFonts w:asciiTheme="minorHAnsi" w:eastAsiaTheme="minorHAnsi" w:hAnsiTheme="minorHAnsi" w:cstheme="minorHAnsi"/>
          <w:b/>
          <w:bCs/>
        </w:rPr>
        <w:t>RQ</w:t>
      </w:r>
      <w:r w:rsidR="00BB2810">
        <w:rPr>
          <w:rFonts w:asciiTheme="minorHAnsi" w:eastAsiaTheme="minorHAnsi" w:hAnsiTheme="minorHAnsi" w:cstheme="minorHAnsi"/>
          <w:b/>
          <w:bCs/>
        </w:rPr>
        <w:t>5</w:t>
      </w:r>
      <w:r>
        <w:rPr>
          <w:rFonts w:asciiTheme="minorHAnsi" w:eastAsiaTheme="minorHAnsi" w:hAnsiTheme="minorHAnsi" w:cstheme="minorHAnsi"/>
          <w:b/>
          <w:bCs/>
        </w:rPr>
        <w:t xml:space="preserve">d. </w:t>
      </w:r>
      <w:r w:rsidR="00B87868" w:rsidRPr="0074472C">
        <w:rPr>
          <w:rFonts w:asciiTheme="minorHAnsi" w:eastAsiaTheme="minorHAnsi" w:hAnsiTheme="minorHAnsi" w:cstheme="minorHAnsi"/>
        </w:rPr>
        <w:t>What made MassHealth members choose TNP providers versus their own primary care providers?</w:t>
      </w:r>
    </w:p>
    <w:p w14:paraId="22F50750" w14:textId="21EE59CF" w:rsidR="00B87868" w:rsidRPr="0074472C" w:rsidRDefault="00B87868" w:rsidP="5592C095">
      <w:pPr>
        <w:spacing w:after="0" w:line="240" w:lineRule="auto"/>
        <w:rPr>
          <w:rFonts w:asciiTheme="minorHAnsi" w:eastAsia="Times New Roman" w:hAnsiTheme="minorHAnsi"/>
          <w:color w:val="auto"/>
          <w:sz w:val="24"/>
          <w:szCs w:val="24"/>
        </w:rPr>
      </w:pPr>
      <w:r w:rsidRPr="0035205C">
        <w:rPr>
          <w:rFonts w:asciiTheme="minorHAnsi" w:eastAsia="Times New Roman" w:hAnsiTheme="minorHAnsi"/>
          <w:b/>
          <w:bCs/>
          <w:color w:val="auto"/>
          <w:sz w:val="24"/>
          <w:szCs w:val="24"/>
        </w:rPr>
        <w:t xml:space="preserve">Members described multiple reasons for opting for a telehealth visit with a TNP provider as opposed to an in-person visit with their PCP. </w:t>
      </w:r>
      <w:r w:rsidRPr="0074472C">
        <w:rPr>
          <w:rFonts w:asciiTheme="minorHAnsi" w:eastAsia="Times New Roman" w:hAnsiTheme="minorHAnsi"/>
          <w:color w:val="auto"/>
          <w:sz w:val="24"/>
          <w:szCs w:val="24"/>
        </w:rPr>
        <w:t xml:space="preserve">One member commented on how difficult it was to schedule a visit with their PCP "because everyone was so afraid of COVID, or </w:t>
      </w:r>
      <w:r w:rsidR="00B96400" w:rsidRPr="0074472C">
        <w:rPr>
          <w:rFonts w:asciiTheme="minorHAnsi" w:eastAsia="Times New Roman" w:hAnsiTheme="minorHAnsi"/>
          <w:color w:val="auto"/>
          <w:sz w:val="24"/>
          <w:szCs w:val="24"/>
        </w:rPr>
        <w:t xml:space="preserve">because </w:t>
      </w:r>
      <w:r w:rsidR="00981EF8" w:rsidRPr="0074472C">
        <w:rPr>
          <w:rFonts w:asciiTheme="minorHAnsi" w:eastAsia="Times New Roman" w:hAnsiTheme="minorHAnsi"/>
          <w:color w:val="auto"/>
          <w:sz w:val="24"/>
          <w:szCs w:val="24"/>
        </w:rPr>
        <w:t>the</w:t>
      </w:r>
      <w:r w:rsidR="00B96400" w:rsidRPr="0074472C">
        <w:rPr>
          <w:rFonts w:asciiTheme="minorHAnsi" w:eastAsia="Times New Roman" w:hAnsiTheme="minorHAnsi"/>
          <w:color w:val="auto"/>
          <w:sz w:val="24"/>
          <w:szCs w:val="24"/>
        </w:rPr>
        <w:t>ir PCP</w:t>
      </w:r>
      <w:r w:rsidRPr="0074472C">
        <w:rPr>
          <w:rFonts w:asciiTheme="minorHAnsi" w:eastAsia="Times New Roman" w:hAnsiTheme="minorHAnsi"/>
          <w:color w:val="auto"/>
          <w:sz w:val="24"/>
          <w:szCs w:val="24"/>
        </w:rPr>
        <w:t xml:space="preserve"> </w:t>
      </w:r>
      <w:r w:rsidR="00BE2A4D" w:rsidRPr="0074472C">
        <w:rPr>
          <w:rFonts w:asciiTheme="minorHAnsi" w:eastAsia="Times New Roman" w:hAnsiTheme="minorHAnsi"/>
          <w:color w:val="auto"/>
          <w:sz w:val="24"/>
          <w:szCs w:val="24"/>
        </w:rPr>
        <w:t>was</w:t>
      </w:r>
      <w:r w:rsidRPr="0074472C">
        <w:rPr>
          <w:rFonts w:asciiTheme="minorHAnsi" w:eastAsia="Times New Roman" w:hAnsiTheme="minorHAnsi"/>
          <w:color w:val="auto"/>
          <w:sz w:val="24"/>
          <w:szCs w:val="24"/>
        </w:rPr>
        <w:t xml:space="preserve"> </w:t>
      </w:r>
      <w:r w:rsidR="00BE2A4D" w:rsidRPr="0074472C">
        <w:rPr>
          <w:rFonts w:asciiTheme="minorHAnsi" w:eastAsia="Times New Roman" w:hAnsiTheme="minorHAnsi"/>
          <w:color w:val="auto"/>
          <w:sz w:val="24"/>
          <w:szCs w:val="24"/>
        </w:rPr>
        <w:t>“</w:t>
      </w:r>
      <w:r w:rsidRPr="0074472C">
        <w:rPr>
          <w:rFonts w:asciiTheme="minorHAnsi" w:eastAsia="Times New Roman" w:hAnsiTheme="minorHAnsi"/>
          <w:color w:val="auto"/>
          <w:sz w:val="24"/>
          <w:szCs w:val="24"/>
        </w:rPr>
        <w:t>too busy</w:t>
      </w:r>
      <w:r w:rsidR="008E75D9">
        <w:rPr>
          <w:rFonts w:asciiTheme="minorHAnsi" w:eastAsia="Times New Roman" w:hAnsiTheme="minorHAnsi"/>
          <w:color w:val="auto"/>
          <w:sz w:val="24"/>
          <w:szCs w:val="24"/>
        </w:rPr>
        <w:t>,</w:t>
      </w:r>
      <w:r w:rsidRPr="0074472C">
        <w:rPr>
          <w:rFonts w:asciiTheme="minorHAnsi" w:eastAsia="Times New Roman" w:hAnsiTheme="minorHAnsi"/>
          <w:color w:val="auto"/>
          <w:sz w:val="24"/>
          <w:szCs w:val="24"/>
        </w:rPr>
        <w:t>" while also noting that a visit with a TNP provider "felt easier and didn't subject me to so many germs." Another member shared that their reasoning for seeing a TNP provider was due to transportation barriers or them not having a PCP</w:t>
      </w:r>
      <w:r w:rsidR="00D3685F" w:rsidRPr="0074472C">
        <w:rPr>
          <w:rFonts w:asciiTheme="minorHAnsi" w:eastAsia="Times New Roman" w:hAnsiTheme="minorHAnsi"/>
          <w:color w:val="auto"/>
          <w:sz w:val="24"/>
          <w:szCs w:val="24"/>
        </w:rPr>
        <w:t xml:space="preserve">. </w:t>
      </w:r>
    </w:p>
    <w:p w14:paraId="5964B177" w14:textId="2B91C256" w:rsidR="00040483" w:rsidRPr="0074472C" w:rsidRDefault="00040483" w:rsidP="5592C095">
      <w:pPr>
        <w:spacing w:after="0" w:line="240" w:lineRule="auto"/>
        <w:rPr>
          <w:rFonts w:asciiTheme="minorHAnsi" w:eastAsia="Times New Roman" w:hAnsiTheme="minorHAnsi"/>
          <w:color w:val="auto"/>
          <w:sz w:val="24"/>
          <w:szCs w:val="24"/>
        </w:rPr>
      </w:pPr>
    </w:p>
    <w:p w14:paraId="2D264DAC" w14:textId="6FC7F14F" w:rsidR="00B87868" w:rsidRPr="0074472C" w:rsidRDefault="00B87868" w:rsidP="5592C095">
      <w:pPr>
        <w:pStyle w:val="ListParagraph"/>
        <w:numPr>
          <w:ilvl w:val="0"/>
          <w:numId w:val="59"/>
        </w:numPr>
        <w:spacing w:after="0" w:line="240" w:lineRule="auto"/>
        <w:ind w:left="720"/>
        <w:rPr>
          <w:rFonts w:asciiTheme="minorHAnsi" w:hAnsiTheme="minorHAnsi"/>
          <w:i/>
          <w:iCs/>
          <w:color w:val="auto"/>
        </w:rPr>
      </w:pPr>
      <w:r w:rsidRPr="0074472C">
        <w:rPr>
          <w:rFonts w:asciiTheme="minorHAnsi" w:hAnsiTheme="minorHAnsi"/>
          <w:i/>
          <w:iCs/>
          <w:color w:val="auto"/>
        </w:rPr>
        <w:t xml:space="preserve">“I was Googling [for providers in] the state of Massachusetts, and [the TNP Program] happened to pop up. At that time, it was so hard to get into your regular provider because everyone was so afraid of COVID, or they were too busy from COVID, so you couldn’t get in to see them. […] </w:t>
      </w:r>
      <w:r w:rsidR="009C3C25">
        <w:rPr>
          <w:rFonts w:asciiTheme="minorHAnsi" w:hAnsiTheme="minorHAnsi"/>
          <w:i/>
          <w:iCs/>
          <w:color w:val="auto"/>
        </w:rPr>
        <w:t>[Telehealth visits felt]</w:t>
      </w:r>
      <w:r w:rsidRPr="0074472C">
        <w:rPr>
          <w:rFonts w:asciiTheme="minorHAnsi" w:hAnsiTheme="minorHAnsi"/>
          <w:i/>
          <w:iCs/>
          <w:color w:val="auto"/>
        </w:rPr>
        <w:t xml:space="preserve"> easier and didn’t subject me to so many germs because I was obviously afraid of getting </w:t>
      </w:r>
      <w:r w:rsidR="007956C2">
        <w:rPr>
          <w:rFonts w:asciiTheme="minorHAnsi" w:hAnsiTheme="minorHAnsi"/>
          <w:i/>
          <w:iCs/>
          <w:color w:val="auto"/>
        </w:rPr>
        <w:t xml:space="preserve">COVID-19 </w:t>
      </w:r>
      <w:r w:rsidRPr="0074472C">
        <w:rPr>
          <w:rFonts w:asciiTheme="minorHAnsi" w:hAnsiTheme="minorHAnsi"/>
          <w:i/>
          <w:iCs/>
          <w:color w:val="auto"/>
        </w:rPr>
        <w:t xml:space="preserve">even though I didn’t have it in a provider’s office.” </w:t>
      </w:r>
      <w:r w:rsidR="00DD7D0C">
        <w:rPr>
          <w:rFonts w:asciiTheme="minorHAnsi" w:hAnsiTheme="minorHAnsi"/>
          <w:color w:val="auto"/>
        </w:rPr>
        <w:t>–</w:t>
      </w:r>
      <w:r w:rsidRPr="0074472C">
        <w:rPr>
          <w:rFonts w:asciiTheme="minorHAnsi" w:hAnsiTheme="minorHAnsi"/>
          <w:color w:val="auto"/>
        </w:rPr>
        <w:t>MassHealth Member 2</w:t>
      </w:r>
    </w:p>
    <w:p w14:paraId="2395D1B5" w14:textId="2B91C256" w:rsidR="00040483" w:rsidRPr="0074472C" w:rsidRDefault="00040483" w:rsidP="5592C095">
      <w:pPr>
        <w:pStyle w:val="ListParagraph"/>
        <w:spacing w:after="0" w:line="240" w:lineRule="auto"/>
        <w:rPr>
          <w:rFonts w:asciiTheme="minorHAnsi" w:hAnsiTheme="minorHAnsi"/>
          <w:i/>
          <w:iCs/>
          <w:color w:val="auto"/>
        </w:rPr>
      </w:pPr>
    </w:p>
    <w:p w14:paraId="317E8F82" w14:textId="4E3C5C35" w:rsidR="00B87868" w:rsidRPr="0074472C" w:rsidRDefault="00B87868" w:rsidP="5592C095">
      <w:pPr>
        <w:pStyle w:val="ListParagraph"/>
        <w:numPr>
          <w:ilvl w:val="0"/>
          <w:numId w:val="59"/>
        </w:numPr>
        <w:spacing w:after="0" w:line="240" w:lineRule="auto"/>
        <w:ind w:left="720"/>
        <w:rPr>
          <w:rFonts w:asciiTheme="minorHAnsi" w:hAnsiTheme="minorHAnsi"/>
          <w:color w:val="auto"/>
        </w:rPr>
      </w:pPr>
      <w:r w:rsidRPr="0074472C">
        <w:rPr>
          <w:rFonts w:asciiTheme="minorHAnsi" w:hAnsiTheme="minorHAnsi"/>
          <w:i/>
          <w:iCs/>
          <w:color w:val="auto"/>
        </w:rPr>
        <w:t>“I first became aware of [the TNP Program] in March of 2020 when the pandemic was starting to kick in</w:t>
      </w:r>
      <w:r w:rsidR="00417EE2">
        <w:rPr>
          <w:rFonts w:asciiTheme="minorHAnsi" w:hAnsiTheme="minorHAnsi"/>
          <w:i/>
          <w:iCs/>
          <w:color w:val="auto"/>
        </w:rPr>
        <w:t>. […]</w:t>
      </w:r>
      <w:r w:rsidRPr="0074472C">
        <w:rPr>
          <w:rFonts w:asciiTheme="minorHAnsi" w:hAnsiTheme="minorHAnsi"/>
          <w:i/>
          <w:iCs/>
          <w:color w:val="auto"/>
        </w:rPr>
        <w:t xml:space="preserve"> I started to show symptoms of having </w:t>
      </w:r>
      <w:r w:rsidR="007956C2">
        <w:rPr>
          <w:rFonts w:asciiTheme="minorHAnsi" w:hAnsiTheme="minorHAnsi"/>
          <w:i/>
          <w:iCs/>
          <w:color w:val="auto"/>
        </w:rPr>
        <w:t xml:space="preserve">COVID-19 </w:t>
      </w:r>
      <w:r w:rsidR="00907752">
        <w:rPr>
          <w:rFonts w:asciiTheme="minorHAnsi" w:hAnsiTheme="minorHAnsi"/>
          <w:i/>
          <w:iCs/>
          <w:color w:val="auto"/>
        </w:rPr>
        <w:t xml:space="preserve">[…] </w:t>
      </w:r>
      <w:r w:rsidRPr="0074472C">
        <w:rPr>
          <w:rFonts w:asciiTheme="minorHAnsi" w:hAnsiTheme="minorHAnsi"/>
          <w:i/>
          <w:iCs/>
          <w:color w:val="auto"/>
        </w:rPr>
        <w:t xml:space="preserve">and </w:t>
      </w:r>
      <w:r w:rsidR="005B3EF9">
        <w:rPr>
          <w:rFonts w:asciiTheme="minorHAnsi" w:hAnsiTheme="minorHAnsi"/>
          <w:i/>
          <w:iCs/>
          <w:color w:val="auto"/>
        </w:rPr>
        <w:t>[I was]</w:t>
      </w:r>
      <w:r w:rsidRPr="0074472C">
        <w:rPr>
          <w:rFonts w:asciiTheme="minorHAnsi" w:hAnsiTheme="minorHAnsi"/>
          <w:i/>
          <w:iCs/>
          <w:color w:val="auto"/>
        </w:rPr>
        <w:t xml:space="preserve"> able to get a telehealth appointment. </w:t>
      </w:r>
      <w:r w:rsidR="005B3EF9">
        <w:rPr>
          <w:rFonts w:asciiTheme="minorHAnsi" w:hAnsiTheme="minorHAnsi"/>
          <w:i/>
          <w:iCs/>
          <w:color w:val="auto"/>
        </w:rPr>
        <w:t>[…]</w:t>
      </w:r>
      <w:r w:rsidRPr="0074472C">
        <w:rPr>
          <w:rFonts w:asciiTheme="minorHAnsi" w:hAnsiTheme="minorHAnsi"/>
          <w:i/>
          <w:iCs/>
          <w:color w:val="auto"/>
        </w:rPr>
        <w:t xml:space="preserve"> I didn’t currently have a primary at the time, so I had to go through the process, and they had connected me with a doctor in the MassHealth program, and he was only able to do telehealth at that time, and that’s how I was able to use [the TNP platform].” </w:t>
      </w:r>
      <w:r w:rsidR="00DD7D0C">
        <w:rPr>
          <w:rFonts w:asciiTheme="minorHAnsi" w:hAnsiTheme="minorHAnsi"/>
          <w:color w:val="auto"/>
        </w:rPr>
        <w:t>–</w:t>
      </w:r>
      <w:r w:rsidRPr="0074472C">
        <w:rPr>
          <w:rFonts w:asciiTheme="minorHAnsi" w:hAnsiTheme="minorHAnsi"/>
          <w:color w:val="auto"/>
        </w:rPr>
        <w:t>MassHealth Member 1</w:t>
      </w:r>
    </w:p>
    <w:p w14:paraId="07D009C2" w14:textId="2B91C256" w:rsidR="00D50A1D" w:rsidRPr="0074472C" w:rsidRDefault="00D50A1D" w:rsidP="5592C095">
      <w:pPr>
        <w:spacing w:after="0" w:line="240" w:lineRule="auto"/>
        <w:rPr>
          <w:rFonts w:asciiTheme="minorHAnsi" w:hAnsiTheme="minorHAnsi"/>
          <w:color w:val="auto"/>
        </w:rPr>
      </w:pPr>
    </w:p>
    <w:p w14:paraId="5F5447C4" w14:textId="27154DFC" w:rsidR="00B87868" w:rsidRPr="0074472C" w:rsidRDefault="00142E43" w:rsidP="00B87868">
      <w:pPr>
        <w:pStyle w:val="NormalWeb"/>
        <w:pBdr>
          <w:bottom w:val="single" w:sz="6" w:space="1" w:color="auto"/>
        </w:pBdr>
        <w:spacing w:before="0" w:beforeAutospacing="0" w:after="0" w:afterAutospacing="0"/>
        <w:rPr>
          <w:rFonts w:asciiTheme="minorHAnsi" w:eastAsiaTheme="minorHAnsi" w:hAnsiTheme="minorHAnsi" w:cstheme="minorHAnsi"/>
        </w:rPr>
      </w:pPr>
      <w:r>
        <w:rPr>
          <w:rFonts w:asciiTheme="minorHAnsi" w:eastAsiaTheme="minorHAnsi" w:hAnsiTheme="minorHAnsi" w:cstheme="minorHAnsi"/>
          <w:b/>
          <w:bCs/>
        </w:rPr>
        <w:t>RQ</w:t>
      </w:r>
      <w:r w:rsidR="00BB2810">
        <w:rPr>
          <w:rFonts w:asciiTheme="minorHAnsi" w:eastAsiaTheme="minorHAnsi" w:hAnsiTheme="minorHAnsi" w:cstheme="minorHAnsi"/>
          <w:b/>
          <w:bCs/>
        </w:rPr>
        <w:t>5</w:t>
      </w:r>
      <w:r>
        <w:rPr>
          <w:rFonts w:asciiTheme="minorHAnsi" w:eastAsiaTheme="minorHAnsi" w:hAnsiTheme="minorHAnsi" w:cstheme="minorHAnsi"/>
          <w:b/>
          <w:bCs/>
        </w:rPr>
        <w:t xml:space="preserve">e. </w:t>
      </w:r>
      <w:r w:rsidR="00B87868" w:rsidRPr="0074472C">
        <w:rPr>
          <w:rFonts w:asciiTheme="minorHAnsi" w:eastAsiaTheme="minorHAnsi" w:hAnsiTheme="minorHAnsi" w:cstheme="minorHAnsi"/>
        </w:rPr>
        <w:t>What were MassHealth members’ overall experiences with TNP providers?</w:t>
      </w:r>
    </w:p>
    <w:p w14:paraId="3F52065E" w14:textId="1A382FD6" w:rsidR="00B87868" w:rsidRPr="0074472C" w:rsidRDefault="00A451F1" w:rsidP="00B87868">
      <w:pPr>
        <w:spacing w:line="240" w:lineRule="auto"/>
        <w:rPr>
          <w:rFonts w:asciiTheme="minorHAnsi" w:eastAsia="Times New Roman" w:hAnsiTheme="minorHAnsi" w:cstheme="minorHAnsi"/>
          <w:color w:val="auto"/>
          <w:sz w:val="24"/>
          <w:szCs w:val="24"/>
        </w:rPr>
      </w:pPr>
      <w:r w:rsidRPr="0035205C">
        <w:rPr>
          <w:rFonts w:asciiTheme="minorHAnsi" w:eastAsia="Times New Roman" w:hAnsiTheme="minorHAnsi" w:cstheme="minorHAnsi"/>
          <w:b/>
          <w:bCs/>
          <w:color w:val="auto"/>
          <w:sz w:val="24"/>
          <w:szCs w:val="24"/>
        </w:rPr>
        <w:t>Members’</w:t>
      </w:r>
      <w:r w:rsidR="00B87868" w:rsidRPr="0035205C">
        <w:rPr>
          <w:rFonts w:asciiTheme="minorHAnsi" w:eastAsia="Times New Roman" w:hAnsiTheme="minorHAnsi" w:cstheme="minorHAnsi"/>
          <w:b/>
          <w:bCs/>
          <w:color w:val="auto"/>
          <w:sz w:val="24"/>
          <w:szCs w:val="24"/>
        </w:rPr>
        <w:t xml:space="preserve"> feedback about their </w:t>
      </w:r>
      <w:r w:rsidR="00242A91" w:rsidRPr="0035205C">
        <w:rPr>
          <w:rFonts w:asciiTheme="minorHAnsi" w:eastAsia="Times New Roman" w:hAnsiTheme="minorHAnsi" w:cstheme="minorHAnsi"/>
          <w:b/>
          <w:bCs/>
          <w:color w:val="auto"/>
          <w:sz w:val="24"/>
          <w:szCs w:val="24"/>
        </w:rPr>
        <w:t xml:space="preserve">TNP provider </w:t>
      </w:r>
      <w:r w:rsidR="00B87868" w:rsidRPr="0035205C">
        <w:rPr>
          <w:rFonts w:asciiTheme="minorHAnsi" w:eastAsia="Times New Roman" w:hAnsiTheme="minorHAnsi" w:cstheme="minorHAnsi"/>
          <w:b/>
          <w:bCs/>
          <w:color w:val="auto"/>
          <w:sz w:val="24"/>
          <w:szCs w:val="24"/>
        </w:rPr>
        <w:t xml:space="preserve">experience was generally positive. </w:t>
      </w:r>
      <w:r w:rsidR="00B87868" w:rsidRPr="0074472C">
        <w:rPr>
          <w:rFonts w:asciiTheme="minorHAnsi" w:eastAsia="Times New Roman" w:hAnsiTheme="minorHAnsi" w:cstheme="minorHAnsi"/>
          <w:color w:val="auto"/>
          <w:sz w:val="24"/>
          <w:szCs w:val="24"/>
        </w:rPr>
        <w:t xml:space="preserve">One member </w:t>
      </w:r>
      <w:r w:rsidR="00242A91" w:rsidRPr="0074472C">
        <w:rPr>
          <w:rFonts w:asciiTheme="minorHAnsi" w:eastAsia="Times New Roman" w:hAnsiTheme="minorHAnsi" w:cstheme="minorHAnsi"/>
          <w:color w:val="auto"/>
          <w:sz w:val="24"/>
          <w:szCs w:val="24"/>
        </w:rPr>
        <w:t>shared that</w:t>
      </w:r>
      <w:r w:rsidR="00B87868" w:rsidRPr="0074472C">
        <w:rPr>
          <w:rFonts w:asciiTheme="minorHAnsi" w:eastAsia="Times New Roman" w:hAnsiTheme="minorHAnsi" w:cstheme="minorHAnsi"/>
          <w:color w:val="auto"/>
          <w:sz w:val="24"/>
          <w:szCs w:val="24"/>
        </w:rPr>
        <w:t xml:space="preserve"> they </w:t>
      </w:r>
      <w:r w:rsidR="004358E7" w:rsidRPr="0074472C">
        <w:rPr>
          <w:rFonts w:asciiTheme="minorHAnsi" w:eastAsia="Times New Roman" w:hAnsiTheme="minorHAnsi" w:cstheme="minorHAnsi"/>
          <w:color w:val="auto"/>
          <w:sz w:val="24"/>
          <w:szCs w:val="24"/>
        </w:rPr>
        <w:t>did not</w:t>
      </w:r>
      <w:r w:rsidR="00B87868" w:rsidRPr="0074472C">
        <w:rPr>
          <w:rFonts w:asciiTheme="minorHAnsi" w:eastAsia="Times New Roman" w:hAnsiTheme="minorHAnsi" w:cstheme="minorHAnsi"/>
          <w:color w:val="auto"/>
          <w:sz w:val="24"/>
          <w:szCs w:val="24"/>
        </w:rPr>
        <w:t xml:space="preserve"> have "any negative issues" with their provider and noted that their provider was attentive and able to properly diagnose their presenting symptoms. Another member shared that their provider was "very good" and a "great provider</w:t>
      </w:r>
      <w:r w:rsidR="003E22E4" w:rsidRPr="0074472C">
        <w:rPr>
          <w:rFonts w:asciiTheme="minorHAnsi" w:eastAsia="Times New Roman" w:hAnsiTheme="minorHAnsi" w:cstheme="minorHAnsi"/>
          <w:color w:val="auto"/>
          <w:sz w:val="24"/>
          <w:szCs w:val="24"/>
        </w:rPr>
        <w:t>” and</w:t>
      </w:r>
      <w:r w:rsidR="00B87868" w:rsidRPr="0074472C">
        <w:rPr>
          <w:rFonts w:asciiTheme="minorHAnsi" w:eastAsia="Times New Roman" w:hAnsiTheme="minorHAnsi" w:cstheme="minorHAnsi"/>
          <w:color w:val="auto"/>
          <w:sz w:val="24"/>
          <w:szCs w:val="24"/>
        </w:rPr>
        <w:t xml:space="preserve"> viewed telehealth as "a great way to keep people from cross-contamination in and out of doctor's offices</w:t>
      </w:r>
      <w:r w:rsidR="00D00E27">
        <w:rPr>
          <w:rFonts w:asciiTheme="minorHAnsi" w:eastAsia="Times New Roman" w:hAnsiTheme="minorHAnsi" w:cstheme="minorHAnsi"/>
          <w:color w:val="auto"/>
          <w:sz w:val="24"/>
          <w:szCs w:val="24"/>
        </w:rPr>
        <w:t>.</w:t>
      </w:r>
      <w:r w:rsidR="00B87868" w:rsidRPr="0074472C">
        <w:rPr>
          <w:rFonts w:asciiTheme="minorHAnsi" w:eastAsia="Times New Roman" w:hAnsiTheme="minorHAnsi" w:cstheme="minorHAnsi"/>
          <w:color w:val="auto"/>
          <w:sz w:val="24"/>
          <w:szCs w:val="24"/>
        </w:rPr>
        <w:t>" However</w:t>
      </w:r>
      <w:r w:rsidR="00B87868" w:rsidRPr="0035205C">
        <w:rPr>
          <w:rFonts w:asciiTheme="minorHAnsi" w:eastAsia="Times New Roman" w:hAnsiTheme="minorHAnsi" w:cstheme="minorHAnsi"/>
          <w:b/>
          <w:bCs/>
          <w:color w:val="auto"/>
          <w:sz w:val="24"/>
          <w:szCs w:val="24"/>
        </w:rPr>
        <w:t>, this member also expressed concerns about the ability of providers to thoroughly diagnose remotely</w:t>
      </w:r>
      <w:r w:rsidR="00B87868" w:rsidRPr="0074472C">
        <w:rPr>
          <w:rFonts w:asciiTheme="minorHAnsi" w:eastAsia="Times New Roman" w:hAnsiTheme="minorHAnsi" w:cstheme="minorHAnsi"/>
          <w:color w:val="auto"/>
          <w:sz w:val="24"/>
          <w:szCs w:val="24"/>
        </w:rPr>
        <w:t xml:space="preserve"> and expressed how they viewed telehealth as "an easy way out for doctors." Another member expressed similar sentiments, noting how difficult it was for their provider to diagnose their symptoms over the </w:t>
      </w:r>
      <w:r w:rsidR="009C7586">
        <w:rPr>
          <w:rFonts w:asciiTheme="minorHAnsi" w:eastAsia="Times New Roman" w:hAnsiTheme="minorHAnsi" w:cstheme="minorHAnsi"/>
          <w:color w:val="auto"/>
          <w:sz w:val="24"/>
          <w:szCs w:val="24"/>
        </w:rPr>
        <w:t>Internet</w:t>
      </w:r>
      <w:r w:rsidR="00B87868" w:rsidRPr="0074472C">
        <w:rPr>
          <w:rFonts w:asciiTheme="minorHAnsi" w:eastAsia="Times New Roman" w:hAnsiTheme="minorHAnsi" w:cstheme="minorHAnsi"/>
          <w:color w:val="auto"/>
          <w:sz w:val="24"/>
          <w:szCs w:val="24"/>
        </w:rPr>
        <w:t>. This member also shared their feelings about the TNP program being a "great idea" but "just not practical</w:t>
      </w:r>
      <w:r w:rsidR="006807AA">
        <w:rPr>
          <w:rFonts w:asciiTheme="minorHAnsi" w:eastAsia="Times New Roman" w:hAnsiTheme="minorHAnsi" w:cstheme="minorHAnsi"/>
          <w:color w:val="auto"/>
          <w:sz w:val="24"/>
          <w:szCs w:val="24"/>
        </w:rPr>
        <w:t>.</w:t>
      </w:r>
      <w:r w:rsidR="00B87868" w:rsidRPr="0074472C">
        <w:rPr>
          <w:rFonts w:asciiTheme="minorHAnsi" w:eastAsia="Times New Roman" w:hAnsiTheme="minorHAnsi" w:cstheme="minorHAnsi"/>
          <w:color w:val="auto"/>
          <w:sz w:val="24"/>
          <w:szCs w:val="24"/>
        </w:rPr>
        <w:t xml:space="preserve">" </w:t>
      </w:r>
    </w:p>
    <w:p w14:paraId="48CB07A9" w14:textId="27025D0F" w:rsidR="00B87868" w:rsidRPr="0074472C" w:rsidRDefault="00B87868" w:rsidP="00D50A1D">
      <w:pPr>
        <w:pStyle w:val="ListParagraph"/>
        <w:numPr>
          <w:ilvl w:val="0"/>
          <w:numId w:val="60"/>
        </w:numPr>
        <w:spacing w:after="0" w:line="240" w:lineRule="auto"/>
        <w:ind w:left="720"/>
        <w:rPr>
          <w:rFonts w:asciiTheme="minorHAnsi" w:eastAsia="Times New Roman" w:hAnsiTheme="minorHAnsi" w:cstheme="minorHAnsi"/>
          <w:i/>
          <w:iCs/>
          <w:color w:val="auto"/>
        </w:rPr>
      </w:pPr>
      <w:r w:rsidRPr="0074472C">
        <w:rPr>
          <w:rFonts w:asciiTheme="minorHAnsi" w:eastAsia="Times New Roman" w:hAnsiTheme="minorHAnsi" w:cstheme="minorHAnsi"/>
          <w:i/>
          <w:iCs/>
          <w:color w:val="auto"/>
        </w:rPr>
        <w:t>“They were able to answer [my questions] as best as they could at that current time, what they knew about the situation</w:t>
      </w:r>
      <w:r w:rsidR="009C0402">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and how to treat COVID</w:t>
      </w:r>
      <w:r w:rsidR="00D3685F"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 xml:space="preserve">I mean, </w:t>
      </w:r>
      <w:r w:rsidR="009C0402">
        <w:rPr>
          <w:rFonts w:asciiTheme="minorHAnsi" w:eastAsia="Times New Roman" w:hAnsiTheme="minorHAnsi" w:cstheme="minorHAnsi"/>
          <w:i/>
          <w:iCs/>
          <w:color w:val="auto"/>
        </w:rPr>
        <w:t xml:space="preserve">[I] </w:t>
      </w:r>
      <w:r w:rsidRPr="0074472C">
        <w:rPr>
          <w:rFonts w:asciiTheme="minorHAnsi" w:eastAsia="Times New Roman" w:hAnsiTheme="minorHAnsi" w:cstheme="minorHAnsi"/>
          <w:i/>
          <w:iCs/>
          <w:color w:val="auto"/>
        </w:rPr>
        <w:t>didn’t really have any negative issues with it</w:t>
      </w:r>
      <w:r w:rsidR="00FD25D4">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w:t>
      </w:r>
      <w:r w:rsidR="00FD25D4">
        <w:rPr>
          <w:rFonts w:asciiTheme="minorHAnsi" w:eastAsia="Times New Roman" w:hAnsiTheme="minorHAnsi" w:cstheme="minorHAnsi"/>
          <w:i/>
          <w:iCs/>
          <w:color w:val="auto"/>
        </w:rPr>
        <w:t>T</w:t>
      </w:r>
      <w:r w:rsidRPr="0074472C">
        <w:rPr>
          <w:rFonts w:asciiTheme="minorHAnsi" w:eastAsia="Times New Roman" w:hAnsiTheme="minorHAnsi" w:cstheme="minorHAnsi"/>
          <w:i/>
          <w:iCs/>
          <w:color w:val="auto"/>
        </w:rPr>
        <w:t>hey seem</w:t>
      </w:r>
      <w:r w:rsidR="0081358F">
        <w:rPr>
          <w:rFonts w:asciiTheme="minorHAnsi" w:eastAsia="Times New Roman" w:hAnsiTheme="minorHAnsi" w:cstheme="minorHAnsi"/>
          <w:i/>
          <w:iCs/>
          <w:color w:val="auto"/>
        </w:rPr>
        <w:t>ed</w:t>
      </w:r>
      <w:r w:rsidRPr="0074472C">
        <w:rPr>
          <w:rFonts w:asciiTheme="minorHAnsi" w:eastAsia="Times New Roman" w:hAnsiTheme="minorHAnsi" w:cstheme="minorHAnsi"/>
          <w:i/>
          <w:iCs/>
          <w:color w:val="auto"/>
        </w:rPr>
        <w:t xml:space="preserve"> to give me the attention that -- and the diagnosis that I would need in that situation, listen to -- they listened to all the symptoms and issues I was currently going through with that, and then they were able to properly diagnose and recommend actions for me to take at the time.”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Member 1</w:t>
      </w:r>
    </w:p>
    <w:p w14:paraId="2FF1AB1F" w14:textId="77777777" w:rsidR="00B87868" w:rsidRPr="0074472C" w:rsidRDefault="00B87868" w:rsidP="00D50A1D">
      <w:pPr>
        <w:spacing w:after="0" w:line="240" w:lineRule="auto"/>
        <w:rPr>
          <w:rFonts w:asciiTheme="minorHAnsi" w:eastAsia="Times New Roman" w:hAnsiTheme="minorHAnsi" w:cstheme="minorHAnsi"/>
          <w:i/>
          <w:iCs/>
          <w:color w:val="auto"/>
        </w:rPr>
      </w:pPr>
    </w:p>
    <w:p w14:paraId="653E9E19" w14:textId="6DC899D5" w:rsidR="00B87868" w:rsidRPr="0074472C" w:rsidRDefault="00B87868" w:rsidP="00D50A1D">
      <w:pPr>
        <w:pStyle w:val="ListParagraph"/>
        <w:numPr>
          <w:ilvl w:val="0"/>
          <w:numId w:val="60"/>
        </w:numPr>
        <w:spacing w:after="0" w:line="240" w:lineRule="auto"/>
        <w:ind w:left="720"/>
        <w:rPr>
          <w:rFonts w:asciiTheme="minorHAnsi" w:eastAsia="Times New Roman" w:hAnsiTheme="minorHAnsi" w:cstheme="minorHAnsi"/>
          <w:i/>
          <w:iCs/>
          <w:color w:val="auto"/>
        </w:rPr>
      </w:pPr>
      <w:r w:rsidRPr="0074472C">
        <w:rPr>
          <w:rFonts w:asciiTheme="minorHAnsi" w:eastAsia="Times New Roman" w:hAnsiTheme="minorHAnsi" w:cstheme="minorHAnsi"/>
          <w:i/>
          <w:iCs/>
          <w:color w:val="auto"/>
        </w:rPr>
        <w:t xml:space="preserve">“The provider was very good. </w:t>
      </w:r>
      <w:r w:rsidR="00C523A4">
        <w:rPr>
          <w:rFonts w:asciiTheme="minorHAnsi" w:eastAsia="Times New Roman" w:hAnsiTheme="minorHAnsi" w:cstheme="minorHAnsi"/>
          <w:i/>
          <w:iCs/>
          <w:color w:val="auto"/>
        </w:rPr>
        <w:t>[…]</w:t>
      </w:r>
      <w:r w:rsidR="008A15CB"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At that time</w:t>
      </w:r>
      <w:r w:rsidR="00B93669">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I thought </w:t>
      </w:r>
      <w:r w:rsidR="00C523A4">
        <w:rPr>
          <w:rFonts w:asciiTheme="minorHAnsi" w:eastAsia="Times New Roman" w:hAnsiTheme="minorHAnsi" w:cstheme="minorHAnsi"/>
          <w:i/>
          <w:iCs/>
          <w:color w:val="auto"/>
        </w:rPr>
        <w:t>[telehealt</w:t>
      </w:r>
      <w:r w:rsidR="00D26F58">
        <w:rPr>
          <w:rFonts w:asciiTheme="minorHAnsi" w:eastAsia="Times New Roman" w:hAnsiTheme="minorHAnsi" w:cstheme="minorHAnsi"/>
          <w:i/>
          <w:iCs/>
          <w:color w:val="auto"/>
        </w:rPr>
        <w:t xml:space="preserve">h visits were] </w:t>
      </w:r>
      <w:r w:rsidRPr="0074472C">
        <w:rPr>
          <w:rFonts w:asciiTheme="minorHAnsi" w:eastAsia="Times New Roman" w:hAnsiTheme="minorHAnsi" w:cstheme="minorHAnsi"/>
          <w:i/>
          <w:iCs/>
          <w:color w:val="auto"/>
        </w:rPr>
        <w:t>a great way to keep people from cross-contamination</w:t>
      </w:r>
      <w:r w:rsidR="00B93669">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in and out of doctor’s offices.</w:t>
      </w:r>
      <w:r w:rsidRPr="0074472C" w:rsidDel="009E5155">
        <w:rPr>
          <w:rFonts w:asciiTheme="minorHAnsi" w:eastAsia="Times New Roman" w:hAnsiTheme="minorHAnsi" w:cstheme="minorHAnsi"/>
          <w:i/>
          <w:iCs/>
          <w:color w:val="auto"/>
        </w:rPr>
        <w:t xml:space="preserve"> </w:t>
      </w:r>
      <w:r w:rsidR="00353588">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I do agree that that was probably [the best course of action because] nobody knew much about this virus, what it was capable of, how we could spread it. But my thought on this now is you cannot thoroughly assess any patient or their symptoms through a telephone</w:t>
      </w:r>
      <w:r w:rsidR="008A15CB" w:rsidRPr="0074472C">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I think it’s an easy way out for doctors, like that’s their thing right no</w:t>
      </w:r>
      <w:r w:rsidR="00353588">
        <w:rPr>
          <w:rFonts w:asciiTheme="minorHAnsi" w:eastAsia="Times New Roman" w:hAnsiTheme="minorHAnsi" w:cstheme="minorHAnsi"/>
          <w:i/>
          <w:iCs/>
          <w:color w:val="auto"/>
        </w:rPr>
        <w:t>w</w:t>
      </w:r>
      <w:r w:rsidRPr="0074472C">
        <w:rPr>
          <w:rFonts w:asciiTheme="minorHAnsi" w:eastAsia="Times New Roman" w:hAnsiTheme="minorHAnsi" w:cstheme="minorHAnsi"/>
          <w:i/>
          <w:iCs/>
          <w:color w:val="auto"/>
        </w:rPr>
        <w:t>.”</w:t>
      </w:r>
      <w:r w:rsidR="009E5155">
        <w:rPr>
          <w:rFonts w:asciiTheme="minorHAnsi" w:eastAsia="Times New Roman" w:hAnsiTheme="minorHAnsi" w:cstheme="minorHAnsi"/>
          <w:i/>
          <w:iCs/>
          <w:color w:val="auto"/>
        </w:rPr>
        <w:t xml:space="preserve">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Member 2</w:t>
      </w:r>
    </w:p>
    <w:p w14:paraId="2E441D1E" w14:textId="77777777" w:rsidR="00B87868" w:rsidRPr="0074472C" w:rsidRDefault="00B87868" w:rsidP="00D50A1D">
      <w:pPr>
        <w:spacing w:after="0" w:line="240" w:lineRule="auto"/>
        <w:rPr>
          <w:rFonts w:asciiTheme="minorHAnsi" w:eastAsia="Times New Roman" w:hAnsiTheme="minorHAnsi" w:cstheme="minorHAnsi"/>
          <w:i/>
          <w:iCs/>
          <w:color w:val="auto"/>
        </w:rPr>
      </w:pPr>
    </w:p>
    <w:p w14:paraId="061DE14B" w14:textId="13E912A0" w:rsidR="00B87868" w:rsidRPr="0074472C" w:rsidRDefault="00B87868" w:rsidP="00D50A1D">
      <w:pPr>
        <w:pStyle w:val="ListParagraph"/>
        <w:numPr>
          <w:ilvl w:val="0"/>
          <w:numId w:val="60"/>
        </w:numPr>
        <w:spacing w:after="0" w:line="240" w:lineRule="auto"/>
        <w:ind w:left="720"/>
        <w:rPr>
          <w:rFonts w:asciiTheme="minorHAnsi" w:eastAsia="Times New Roman" w:hAnsiTheme="minorHAnsi" w:cstheme="minorHAnsi"/>
          <w:color w:val="auto"/>
        </w:rPr>
      </w:pPr>
      <w:r w:rsidRPr="0074472C">
        <w:rPr>
          <w:rFonts w:asciiTheme="minorHAnsi" w:eastAsia="Times New Roman" w:hAnsiTheme="minorHAnsi" w:cstheme="minorHAnsi"/>
          <w:i/>
          <w:iCs/>
          <w:color w:val="auto"/>
        </w:rPr>
        <w:t>“</w:t>
      </w:r>
      <w:r w:rsidR="00DA0843">
        <w:rPr>
          <w:rFonts w:asciiTheme="minorHAnsi" w:eastAsia="Times New Roman" w:hAnsiTheme="minorHAnsi" w:cstheme="minorHAnsi"/>
          <w:i/>
          <w:iCs/>
          <w:color w:val="auto"/>
        </w:rPr>
        <w:t>In</w:t>
      </w:r>
      <w:r w:rsidRPr="0074472C">
        <w:rPr>
          <w:rFonts w:asciiTheme="minorHAnsi" w:eastAsia="Times New Roman" w:hAnsiTheme="minorHAnsi" w:cstheme="minorHAnsi"/>
          <w:i/>
          <w:iCs/>
          <w:color w:val="auto"/>
        </w:rPr>
        <w:t xml:space="preserve"> theory </w:t>
      </w:r>
      <w:r w:rsidR="00DA0843">
        <w:rPr>
          <w:rFonts w:asciiTheme="minorHAnsi" w:eastAsia="Times New Roman" w:hAnsiTheme="minorHAnsi" w:cstheme="minorHAnsi"/>
          <w:i/>
          <w:iCs/>
          <w:color w:val="auto"/>
        </w:rPr>
        <w:t>[telehealth is a]</w:t>
      </w:r>
      <w:r w:rsidRPr="0074472C">
        <w:rPr>
          <w:rFonts w:asciiTheme="minorHAnsi" w:eastAsia="Times New Roman" w:hAnsiTheme="minorHAnsi" w:cstheme="minorHAnsi"/>
          <w:i/>
          <w:iCs/>
          <w:color w:val="auto"/>
        </w:rPr>
        <w:t xml:space="preserve"> great idea for a lot of things</w:t>
      </w:r>
      <w:r w:rsidR="0081358F">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but </w:t>
      </w:r>
      <w:r w:rsidR="0081358F">
        <w:rPr>
          <w:rFonts w:asciiTheme="minorHAnsi" w:eastAsia="Times New Roman" w:hAnsiTheme="minorHAnsi" w:cstheme="minorHAnsi"/>
          <w:i/>
          <w:iCs/>
          <w:color w:val="auto"/>
        </w:rPr>
        <w:t xml:space="preserve">for </w:t>
      </w:r>
      <w:r w:rsidRPr="0074472C">
        <w:rPr>
          <w:rFonts w:asciiTheme="minorHAnsi" w:eastAsia="Times New Roman" w:hAnsiTheme="minorHAnsi" w:cstheme="minorHAnsi"/>
          <w:i/>
          <w:iCs/>
          <w:color w:val="auto"/>
        </w:rPr>
        <w:t>some things</w:t>
      </w:r>
      <w:r w:rsidR="0081358F">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it’s just not practical. I would say that I was like pretty satisfied for the most part. I think it was difficult for </w:t>
      </w:r>
      <w:r w:rsidR="008F7ACA">
        <w:rPr>
          <w:rFonts w:asciiTheme="minorHAnsi" w:eastAsia="Times New Roman" w:hAnsiTheme="minorHAnsi" w:cstheme="minorHAnsi"/>
          <w:i/>
          <w:iCs/>
          <w:color w:val="auto"/>
        </w:rPr>
        <w:t>[my provider]</w:t>
      </w:r>
      <w:r w:rsidRPr="0074472C">
        <w:rPr>
          <w:rFonts w:asciiTheme="minorHAnsi" w:eastAsia="Times New Roman" w:hAnsiTheme="minorHAnsi" w:cstheme="minorHAnsi"/>
          <w:i/>
          <w:iCs/>
          <w:color w:val="auto"/>
        </w:rPr>
        <w:t xml:space="preserve"> to diagnose me over the </w:t>
      </w:r>
      <w:r w:rsidR="00DD6B64">
        <w:rPr>
          <w:rFonts w:asciiTheme="minorHAnsi" w:eastAsia="Times New Roman" w:hAnsiTheme="minorHAnsi" w:cstheme="minorHAnsi"/>
          <w:i/>
          <w:iCs/>
          <w:color w:val="auto"/>
        </w:rPr>
        <w:t>i</w:t>
      </w:r>
      <w:r w:rsidRPr="0074472C">
        <w:rPr>
          <w:rFonts w:asciiTheme="minorHAnsi" w:eastAsia="Times New Roman" w:hAnsiTheme="minorHAnsi" w:cstheme="minorHAnsi"/>
          <w:i/>
          <w:iCs/>
          <w:color w:val="auto"/>
        </w:rPr>
        <w:t>nternet</w:t>
      </w:r>
      <w:r w:rsidR="0081358F">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obviously.</w:t>
      </w:r>
      <w:r w:rsidRPr="0074472C" w:rsidDel="009E5155">
        <w:rPr>
          <w:rFonts w:asciiTheme="minorHAnsi" w:eastAsia="Times New Roman" w:hAnsiTheme="minorHAnsi" w:cstheme="minorHAnsi"/>
          <w:i/>
          <w:iCs/>
          <w:color w:val="auto"/>
        </w:rPr>
        <w:t xml:space="preserve"> </w:t>
      </w:r>
      <w:r w:rsidR="00B011D2">
        <w:rPr>
          <w:rFonts w:asciiTheme="minorHAnsi" w:eastAsia="Times New Roman" w:hAnsiTheme="minorHAnsi" w:cstheme="minorHAnsi"/>
          <w:i/>
          <w:iCs/>
          <w:color w:val="auto"/>
        </w:rPr>
        <w:t>[My provider]</w:t>
      </w:r>
      <w:r w:rsidRPr="0074472C">
        <w:rPr>
          <w:rFonts w:asciiTheme="minorHAnsi" w:eastAsia="Times New Roman" w:hAnsiTheme="minorHAnsi" w:cstheme="minorHAnsi"/>
          <w:i/>
          <w:iCs/>
          <w:color w:val="auto"/>
        </w:rPr>
        <w:t xml:space="preserve"> ultimately prescribed me like six different things for different things that she thought it could be.</w:t>
      </w:r>
      <w:r w:rsidRPr="0074472C" w:rsidDel="009E5155">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 xml:space="preserve">I was just like, “I don’t think it’s all of those.”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Member 3</w:t>
      </w:r>
    </w:p>
    <w:p w14:paraId="241B6B14" w14:textId="37C0F481" w:rsidR="00B87868" w:rsidRPr="0074472C" w:rsidRDefault="00B87868" w:rsidP="00B87868">
      <w:pPr>
        <w:pStyle w:val="NormalWeb"/>
        <w:spacing w:after="0"/>
        <w:rPr>
          <w:rFonts w:asciiTheme="minorHAnsi" w:hAnsiTheme="minorHAnsi" w:cstheme="minorHAnsi"/>
        </w:rPr>
      </w:pPr>
      <w:r w:rsidRPr="0074472C">
        <w:rPr>
          <w:rFonts w:asciiTheme="minorHAnsi" w:hAnsiTheme="minorHAnsi" w:cstheme="minorHAnsi"/>
        </w:rPr>
        <w:t xml:space="preserve">However, one member shared the challenges they had during the initial setup of the Buoy </w:t>
      </w:r>
      <w:r w:rsidR="00746BFB">
        <w:rPr>
          <w:rFonts w:asciiTheme="minorHAnsi" w:hAnsiTheme="minorHAnsi" w:cstheme="minorHAnsi"/>
        </w:rPr>
        <w:t>a</w:t>
      </w:r>
      <w:r w:rsidRPr="0074472C">
        <w:rPr>
          <w:rFonts w:asciiTheme="minorHAnsi" w:hAnsiTheme="minorHAnsi" w:cstheme="minorHAnsi"/>
        </w:rPr>
        <w:t>pp, referring to the process as “a little confusing” initially and taking some time to “learn how to use</w:t>
      </w:r>
      <w:r w:rsidR="0000401F">
        <w:rPr>
          <w:rFonts w:asciiTheme="minorHAnsi" w:hAnsiTheme="minorHAnsi" w:cstheme="minorHAnsi"/>
        </w:rPr>
        <w:t>.</w:t>
      </w:r>
      <w:r w:rsidRPr="0074472C">
        <w:rPr>
          <w:rFonts w:asciiTheme="minorHAnsi" w:hAnsiTheme="minorHAnsi" w:cstheme="minorHAnsi"/>
        </w:rPr>
        <w:t xml:space="preserve">” </w:t>
      </w:r>
      <w:r w:rsidR="005E53A5" w:rsidRPr="0074472C">
        <w:rPr>
          <w:rFonts w:asciiTheme="minorHAnsi" w:hAnsiTheme="minorHAnsi" w:cstheme="minorHAnsi"/>
        </w:rPr>
        <w:t>Similarly, o</w:t>
      </w:r>
      <w:r w:rsidRPr="0074472C">
        <w:rPr>
          <w:rFonts w:asciiTheme="minorHAnsi" w:hAnsiTheme="minorHAnsi" w:cstheme="minorHAnsi"/>
        </w:rPr>
        <w:t xml:space="preserve">ne provider described their experience with members having technological difficulties during encounters. </w:t>
      </w:r>
    </w:p>
    <w:p w14:paraId="5076D6C5" w14:textId="0D5F2A3F" w:rsidR="00823923" w:rsidRPr="00787654" w:rsidRDefault="00B87868" w:rsidP="002E48E9">
      <w:pPr>
        <w:pStyle w:val="NormalWeb"/>
        <w:numPr>
          <w:ilvl w:val="0"/>
          <w:numId w:val="61"/>
        </w:numPr>
        <w:spacing w:after="240" w:afterAutospacing="0"/>
        <w:rPr>
          <w:rFonts w:asciiTheme="minorHAnsi" w:hAnsiTheme="minorHAnsi" w:cstheme="minorHAnsi"/>
          <w:i/>
          <w:sz w:val="22"/>
          <w:szCs w:val="22"/>
        </w:rPr>
      </w:pPr>
      <w:r w:rsidRPr="00787654">
        <w:rPr>
          <w:rFonts w:asciiTheme="minorHAnsi" w:hAnsiTheme="minorHAnsi" w:cstheme="minorHAnsi"/>
          <w:i/>
          <w:sz w:val="22"/>
          <w:szCs w:val="22"/>
        </w:rPr>
        <w:t>“The first time, it was a little confusing, but once we understood it, it was fairly easy to use any sort of telehealth appointment with the various doctors. It was a relatively new experience for me and my wife to learn how to use</w:t>
      </w:r>
      <w:r w:rsidDel="00B574BA">
        <w:rPr>
          <w:rFonts w:asciiTheme="minorHAnsi" w:hAnsiTheme="minorHAnsi" w:cstheme="minorHAnsi"/>
          <w:i/>
          <w:sz w:val="22"/>
          <w:szCs w:val="22"/>
        </w:rPr>
        <w:t>,</w:t>
      </w:r>
      <w:r w:rsidRPr="00787654">
        <w:rPr>
          <w:rFonts w:asciiTheme="minorHAnsi" w:hAnsiTheme="minorHAnsi" w:cstheme="minorHAnsi"/>
          <w:i/>
          <w:sz w:val="22"/>
          <w:szCs w:val="22"/>
        </w:rPr>
        <w:t xml:space="preserve"> basically understanding </w:t>
      </w:r>
      <w:r w:rsidR="001E513B" w:rsidRPr="00787654">
        <w:rPr>
          <w:rFonts w:asciiTheme="minorHAnsi" w:hAnsiTheme="minorHAnsi" w:cstheme="minorHAnsi"/>
          <w:i/>
          <w:sz w:val="22"/>
          <w:szCs w:val="22"/>
        </w:rPr>
        <w:t>‘</w:t>
      </w:r>
      <w:r w:rsidRPr="00787654">
        <w:rPr>
          <w:rFonts w:asciiTheme="minorHAnsi" w:hAnsiTheme="minorHAnsi" w:cstheme="minorHAnsi"/>
          <w:i/>
          <w:sz w:val="22"/>
          <w:szCs w:val="22"/>
        </w:rPr>
        <w:t>Okay, we’ve got to do this, we’ve got to do this, we got to click on this link</w:t>
      </w:r>
      <w:r w:rsidR="00A53860" w:rsidRPr="00787654">
        <w:rPr>
          <w:rFonts w:asciiTheme="minorHAnsi" w:hAnsiTheme="minorHAnsi" w:cstheme="minorHAnsi"/>
          <w:i/>
          <w:sz w:val="22"/>
          <w:szCs w:val="22"/>
        </w:rPr>
        <w:t>’</w:t>
      </w:r>
      <w:r w:rsidRPr="00787654">
        <w:rPr>
          <w:rFonts w:asciiTheme="minorHAnsi" w:hAnsiTheme="minorHAnsi" w:cstheme="minorHAnsi"/>
          <w:i/>
          <w:sz w:val="22"/>
          <w:szCs w:val="22"/>
        </w:rPr>
        <w:t xml:space="preserve"> type thing, so.</w:t>
      </w:r>
      <w:r w:rsidRPr="00787654" w:rsidDel="009E5155">
        <w:rPr>
          <w:rFonts w:asciiTheme="minorHAnsi" w:hAnsiTheme="minorHAnsi" w:cstheme="minorHAnsi"/>
          <w:i/>
          <w:sz w:val="22"/>
          <w:szCs w:val="22"/>
        </w:rPr>
        <w:t xml:space="preserve"> </w:t>
      </w:r>
      <w:r w:rsidRPr="00787654">
        <w:rPr>
          <w:rFonts w:asciiTheme="minorHAnsi" w:hAnsiTheme="minorHAnsi" w:cstheme="minorHAnsi"/>
          <w:i/>
          <w:sz w:val="22"/>
          <w:szCs w:val="22"/>
        </w:rPr>
        <w:t>But besides that, we didn’t have any difficulties. Besides the initial learning how to do it</w:t>
      </w:r>
      <w:r w:rsidR="00B574BA">
        <w:rPr>
          <w:rFonts w:asciiTheme="minorHAnsi" w:hAnsiTheme="minorHAnsi" w:cstheme="minorHAnsi"/>
          <w:i/>
          <w:iCs/>
          <w:sz w:val="22"/>
          <w:szCs w:val="22"/>
        </w:rPr>
        <w:t xml:space="preserve"> […]</w:t>
      </w:r>
      <w:r w:rsidRPr="00787654">
        <w:rPr>
          <w:rFonts w:asciiTheme="minorHAnsi" w:hAnsiTheme="minorHAnsi" w:cstheme="minorHAnsi"/>
          <w:i/>
          <w:sz w:val="22"/>
          <w:szCs w:val="22"/>
        </w:rPr>
        <w:t xml:space="preserve"> there </w:t>
      </w:r>
      <w:r w:rsidR="005A48AA" w:rsidRPr="00787654">
        <w:rPr>
          <w:rFonts w:asciiTheme="minorHAnsi" w:hAnsiTheme="minorHAnsi" w:cstheme="minorHAnsi"/>
          <w:i/>
          <w:sz w:val="22"/>
          <w:szCs w:val="22"/>
        </w:rPr>
        <w:t xml:space="preserve">weren’t </w:t>
      </w:r>
      <w:r w:rsidRPr="00787654">
        <w:rPr>
          <w:rFonts w:asciiTheme="minorHAnsi" w:hAnsiTheme="minorHAnsi" w:cstheme="minorHAnsi"/>
          <w:i/>
          <w:sz w:val="22"/>
          <w:szCs w:val="22"/>
        </w:rPr>
        <w:t xml:space="preserve">any problems besides that, so.” </w:t>
      </w:r>
      <w:r w:rsidR="00DD7D0C">
        <w:rPr>
          <w:rFonts w:asciiTheme="minorHAnsi" w:hAnsiTheme="minorHAnsi" w:cstheme="minorHAnsi"/>
          <w:sz w:val="22"/>
          <w:szCs w:val="22"/>
        </w:rPr>
        <w:t>–</w:t>
      </w:r>
      <w:r w:rsidRPr="00787654">
        <w:rPr>
          <w:rFonts w:asciiTheme="minorHAnsi" w:hAnsiTheme="minorHAnsi" w:cstheme="minorHAnsi"/>
          <w:sz w:val="22"/>
          <w:szCs w:val="22"/>
        </w:rPr>
        <w:t>Member 1</w:t>
      </w:r>
    </w:p>
    <w:p w14:paraId="0CDC22C8" w14:textId="558DB48E" w:rsidR="00B87868" w:rsidRPr="00787654" w:rsidRDefault="00B87868" w:rsidP="00D50A1D">
      <w:pPr>
        <w:pStyle w:val="NormalWeb"/>
        <w:numPr>
          <w:ilvl w:val="0"/>
          <w:numId w:val="61"/>
        </w:numPr>
        <w:spacing w:after="0"/>
        <w:rPr>
          <w:rFonts w:asciiTheme="minorHAnsi" w:eastAsiaTheme="minorHAnsi" w:hAnsiTheme="minorHAnsi" w:cstheme="minorHAnsi"/>
          <w:sz w:val="22"/>
          <w:szCs w:val="22"/>
        </w:rPr>
      </w:pPr>
      <w:r w:rsidRPr="00787654">
        <w:rPr>
          <w:rFonts w:asciiTheme="minorHAnsi" w:eastAsiaTheme="minorHAnsi" w:hAnsiTheme="minorHAnsi" w:cstheme="minorHAnsi"/>
          <w:i/>
          <w:sz w:val="22"/>
          <w:szCs w:val="22"/>
        </w:rPr>
        <w:t xml:space="preserve">“But we tend to find that Medicaid and Medicare members sometimes had difficulty, like, with Wi-Fi access, so if a member can’t connect via Wi-Fi for a video appointment, then we just call them on their cellphone.” </w:t>
      </w:r>
      <w:r w:rsidR="00DD7D0C">
        <w:rPr>
          <w:rFonts w:asciiTheme="minorHAnsi" w:eastAsiaTheme="minorHAnsi" w:hAnsiTheme="minorHAnsi" w:cstheme="minorHAnsi"/>
          <w:sz w:val="22"/>
          <w:szCs w:val="22"/>
        </w:rPr>
        <w:t>–</w:t>
      </w:r>
      <w:r w:rsidRPr="00787654">
        <w:rPr>
          <w:rFonts w:asciiTheme="minorHAnsi" w:eastAsiaTheme="minorHAnsi" w:hAnsiTheme="minorHAnsi" w:cstheme="minorHAnsi"/>
          <w:sz w:val="22"/>
          <w:szCs w:val="22"/>
        </w:rPr>
        <w:t>TNP Provider 2</w:t>
      </w:r>
    </w:p>
    <w:p w14:paraId="742EF75E" w14:textId="62BB41B0" w:rsidR="00B87868" w:rsidRPr="0074472C" w:rsidRDefault="00142E43" w:rsidP="00B87868">
      <w:pPr>
        <w:pStyle w:val="NormalWeb"/>
        <w:pBdr>
          <w:bottom w:val="single" w:sz="6" w:space="1" w:color="auto"/>
        </w:pBdr>
        <w:spacing w:before="0" w:beforeAutospacing="0" w:after="0" w:afterAutospacing="0"/>
        <w:rPr>
          <w:rFonts w:asciiTheme="minorHAnsi" w:eastAsiaTheme="minorHAnsi" w:hAnsiTheme="minorHAnsi" w:cstheme="minorHAnsi"/>
        </w:rPr>
      </w:pPr>
      <w:r>
        <w:rPr>
          <w:rFonts w:asciiTheme="minorHAnsi" w:eastAsiaTheme="minorHAnsi" w:hAnsiTheme="minorHAnsi" w:cstheme="minorHAnsi"/>
          <w:b/>
          <w:bCs/>
        </w:rPr>
        <w:t>RQ</w:t>
      </w:r>
      <w:r w:rsidR="008C3D4D">
        <w:rPr>
          <w:rFonts w:asciiTheme="minorHAnsi" w:eastAsiaTheme="minorHAnsi" w:hAnsiTheme="minorHAnsi" w:cstheme="minorHAnsi"/>
          <w:b/>
          <w:bCs/>
        </w:rPr>
        <w:t>5</w:t>
      </w:r>
      <w:r>
        <w:rPr>
          <w:rFonts w:asciiTheme="minorHAnsi" w:eastAsiaTheme="minorHAnsi" w:hAnsiTheme="minorHAnsi" w:cstheme="minorHAnsi"/>
          <w:b/>
          <w:bCs/>
        </w:rPr>
        <w:t>f</w:t>
      </w:r>
      <w:r w:rsidR="00B87868" w:rsidRPr="0074472C">
        <w:rPr>
          <w:rFonts w:asciiTheme="minorHAnsi" w:eastAsiaTheme="minorHAnsi" w:hAnsiTheme="minorHAnsi" w:cstheme="minorHAnsi"/>
        </w:rPr>
        <w:t>. What are the lessons learned from the TNP Program that will help inform future policy if a similar emergency condition occurs?</w:t>
      </w:r>
    </w:p>
    <w:p w14:paraId="48D4D180" w14:textId="062060E6" w:rsidR="00B87868" w:rsidRPr="0074472C" w:rsidRDefault="00B87868" w:rsidP="00B87868">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 xml:space="preserve">In the event of a future pandemic, based on the success of the TNP program, </w:t>
      </w:r>
      <w:r w:rsidRPr="0035205C">
        <w:rPr>
          <w:rFonts w:asciiTheme="minorHAnsi" w:eastAsia="Times New Roman" w:hAnsiTheme="minorHAnsi" w:cstheme="minorHAnsi"/>
          <w:b/>
          <w:bCs/>
          <w:color w:val="auto"/>
          <w:sz w:val="24"/>
          <w:szCs w:val="24"/>
        </w:rPr>
        <w:t>facilitating access to on-demand telehealth services for MassHealth members should be maintained.</w:t>
      </w:r>
      <w:r w:rsidRPr="0074472C">
        <w:rPr>
          <w:rFonts w:asciiTheme="minorHAnsi" w:eastAsia="Times New Roman" w:hAnsiTheme="minorHAnsi" w:cstheme="minorHAnsi"/>
          <w:color w:val="auto"/>
          <w:sz w:val="24"/>
          <w:szCs w:val="24"/>
        </w:rPr>
        <w:t xml:space="preserve"> </w:t>
      </w:r>
      <w:r w:rsidRPr="0035205C">
        <w:rPr>
          <w:rFonts w:asciiTheme="minorHAnsi" w:eastAsia="Times New Roman" w:hAnsiTheme="minorHAnsi" w:cstheme="minorHAnsi"/>
          <w:b/>
          <w:bCs/>
          <w:color w:val="auto"/>
          <w:sz w:val="24"/>
          <w:szCs w:val="24"/>
        </w:rPr>
        <w:t xml:space="preserve">Being "very intentional" about the use of TNP providers while "continuing to encourage in-person care" was noted by MassHealth's TNP </w:t>
      </w:r>
      <w:r w:rsidR="00912AE3">
        <w:rPr>
          <w:rFonts w:asciiTheme="minorHAnsi" w:eastAsia="Times New Roman" w:hAnsiTheme="minorHAnsi" w:cstheme="minorHAnsi"/>
          <w:b/>
          <w:bCs/>
          <w:color w:val="auto"/>
          <w:sz w:val="24"/>
          <w:szCs w:val="24"/>
        </w:rPr>
        <w:t>Program Manager</w:t>
      </w:r>
      <w:r w:rsidRPr="0035205C">
        <w:rPr>
          <w:rFonts w:asciiTheme="minorHAnsi" w:eastAsia="Times New Roman" w:hAnsiTheme="minorHAnsi" w:cstheme="minorHAnsi"/>
          <w:b/>
          <w:bCs/>
          <w:color w:val="auto"/>
          <w:sz w:val="24"/>
          <w:szCs w:val="24"/>
        </w:rPr>
        <w:t xml:space="preserve"> as an important strategy for encouraging members to maintain continuity of care with their </w:t>
      </w:r>
      <w:r w:rsidR="004358E7" w:rsidRPr="0035205C">
        <w:rPr>
          <w:rFonts w:asciiTheme="minorHAnsi" w:eastAsia="Times New Roman" w:hAnsiTheme="minorHAnsi" w:cstheme="minorHAnsi"/>
          <w:b/>
          <w:bCs/>
          <w:color w:val="auto"/>
          <w:sz w:val="24"/>
          <w:szCs w:val="24"/>
        </w:rPr>
        <w:t>PCPs</w:t>
      </w:r>
      <w:r w:rsidRPr="0035205C">
        <w:rPr>
          <w:rFonts w:asciiTheme="minorHAnsi" w:eastAsia="Times New Roman" w:hAnsiTheme="minorHAnsi" w:cstheme="minorHAnsi"/>
          <w:b/>
          <w:bCs/>
          <w:color w:val="auto"/>
          <w:sz w:val="24"/>
          <w:szCs w:val="24"/>
        </w:rPr>
        <w:t>.</w:t>
      </w:r>
      <w:r w:rsidRPr="0074472C">
        <w:rPr>
          <w:rFonts w:asciiTheme="minorHAnsi" w:eastAsia="Times New Roman" w:hAnsiTheme="minorHAnsi" w:cstheme="minorHAnsi"/>
          <w:color w:val="auto"/>
          <w:sz w:val="24"/>
          <w:szCs w:val="24"/>
        </w:rPr>
        <w:t xml:space="preserve"> One member</w:t>
      </w:r>
      <w:r w:rsidR="004358E7" w:rsidRPr="0074472C">
        <w:rPr>
          <w:rFonts w:asciiTheme="minorHAnsi" w:eastAsia="Times New Roman" w:hAnsiTheme="minorHAnsi" w:cstheme="minorHAnsi"/>
          <w:color w:val="auto"/>
          <w:sz w:val="24"/>
          <w:szCs w:val="24"/>
        </w:rPr>
        <w:t xml:space="preserve"> also</w:t>
      </w:r>
      <w:r w:rsidRPr="0074472C">
        <w:rPr>
          <w:rFonts w:asciiTheme="minorHAnsi" w:eastAsia="Times New Roman" w:hAnsiTheme="minorHAnsi" w:cstheme="minorHAnsi"/>
          <w:color w:val="auto"/>
          <w:sz w:val="24"/>
          <w:szCs w:val="24"/>
        </w:rPr>
        <w:t xml:space="preserve"> expressed the importance of future initiatives being equity-centered and staffed with persons who can communicate with limited English proficient individuals. </w:t>
      </w:r>
    </w:p>
    <w:p w14:paraId="2775FB2F" w14:textId="77777777" w:rsidR="00B87868" w:rsidRPr="0074472C" w:rsidRDefault="00B87868" w:rsidP="00B87868">
      <w:pPr>
        <w:spacing w:after="0" w:line="240" w:lineRule="auto"/>
        <w:rPr>
          <w:rFonts w:asciiTheme="minorHAnsi" w:eastAsia="Times New Roman" w:hAnsiTheme="minorHAnsi" w:cstheme="minorHAnsi"/>
          <w:color w:val="auto"/>
        </w:rPr>
      </w:pPr>
    </w:p>
    <w:p w14:paraId="74321230" w14:textId="21440D98" w:rsidR="00B87868" w:rsidRPr="0074472C" w:rsidRDefault="00B87868" w:rsidP="00D50A1D">
      <w:pPr>
        <w:pStyle w:val="ListParagraph"/>
        <w:numPr>
          <w:ilvl w:val="0"/>
          <w:numId w:val="62"/>
        </w:numPr>
        <w:spacing w:after="0" w:line="240" w:lineRule="auto"/>
        <w:ind w:left="720"/>
        <w:rPr>
          <w:rFonts w:asciiTheme="minorHAnsi" w:eastAsia="Times New Roman" w:hAnsiTheme="minorHAnsi" w:cstheme="minorHAnsi"/>
          <w:i/>
          <w:iCs/>
          <w:color w:val="auto"/>
        </w:rPr>
      </w:pPr>
      <w:r w:rsidRPr="0074472C">
        <w:rPr>
          <w:rFonts w:asciiTheme="minorHAnsi" w:eastAsia="Times New Roman" w:hAnsiTheme="minorHAnsi" w:cstheme="minorHAnsi"/>
          <w:i/>
          <w:iCs/>
          <w:color w:val="auto"/>
        </w:rPr>
        <w:t>“I think that the biggest takeaway is that telehealth is an incredible platform and mechanism to reach folks broadly across the commonwealth</w:t>
      </w:r>
      <w:r w:rsidR="00221182">
        <w:rPr>
          <w:rFonts w:asciiTheme="minorHAnsi" w:eastAsia="Times New Roman" w:hAnsiTheme="minorHAnsi" w:cstheme="minorHAnsi"/>
          <w:i/>
          <w:iCs/>
          <w:color w:val="auto"/>
        </w:rPr>
        <w:t>. […]</w:t>
      </w:r>
      <w:r w:rsidRPr="0074472C">
        <w:rPr>
          <w:rFonts w:asciiTheme="minorHAnsi" w:eastAsia="Times New Roman" w:hAnsiTheme="minorHAnsi" w:cstheme="minorHAnsi"/>
          <w:i/>
          <w:iCs/>
          <w:color w:val="auto"/>
        </w:rPr>
        <w:t xml:space="preserve"> I’m very pleased with the fact that we were very intentional about the use cases here, and ensuring that this was for symptom checks only, and evaluation, and continuing to </w:t>
      </w:r>
      <w:r w:rsidR="004358E7" w:rsidRPr="0074472C">
        <w:rPr>
          <w:rFonts w:asciiTheme="minorHAnsi" w:eastAsia="Times New Roman" w:hAnsiTheme="minorHAnsi" w:cstheme="minorHAnsi"/>
          <w:i/>
          <w:iCs/>
          <w:color w:val="auto"/>
        </w:rPr>
        <w:t>encourage in</w:t>
      </w:r>
      <w:r w:rsidRPr="0074472C">
        <w:rPr>
          <w:rFonts w:asciiTheme="minorHAnsi" w:eastAsia="Times New Roman" w:hAnsiTheme="minorHAnsi" w:cstheme="minorHAnsi"/>
          <w:i/>
          <w:iCs/>
          <w:color w:val="auto"/>
        </w:rPr>
        <w:t>-person care.</w:t>
      </w:r>
      <w:r w:rsidRPr="0074472C" w:rsidDel="009E5155">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 xml:space="preserve">But I think in future pandemics, ensuring that individuals, particularly the MassHealth population, as well as those who are uninsured, have that access to physicians like, </w:t>
      </w:r>
      <w:r w:rsidR="00BA013A">
        <w:rPr>
          <w:rFonts w:asciiTheme="minorHAnsi" w:eastAsia="Times New Roman" w:hAnsiTheme="minorHAnsi" w:cstheme="minorHAnsi"/>
          <w:i/>
          <w:iCs/>
          <w:color w:val="auto"/>
        </w:rPr>
        <w:t>on-demand</w:t>
      </w:r>
      <w:r w:rsidRPr="0074472C">
        <w:rPr>
          <w:rFonts w:asciiTheme="minorHAnsi" w:eastAsia="Times New Roman" w:hAnsiTheme="minorHAnsi" w:cstheme="minorHAnsi"/>
          <w:i/>
          <w:iCs/>
          <w:color w:val="auto"/>
        </w:rPr>
        <w:t xml:space="preserve"> via telehealth, is really important, and it gives people kind of ease of mind</w:t>
      </w:r>
      <w:r w:rsidR="00FD6198">
        <w:rPr>
          <w:rFonts w:asciiTheme="minorHAnsi" w:eastAsia="Times New Roman" w:hAnsiTheme="minorHAnsi" w:cstheme="minorHAnsi"/>
          <w:i/>
          <w:iCs/>
          <w:color w:val="auto"/>
        </w:rPr>
        <w:t xml:space="preserve"> […] </w:t>
      </w:r>
      <w:r w:rsidRPr="0074472C">
        <w:rPr>
          <w:rFonts w:asciiTheme="minorHAnsi" w:eastAsia="Times New Roman" w:hAnsiTheme="minorHAnsi" w:cstheme="minorHAnsi"/>
          <w:i/>
          <w:iCs/>
          <w:color w:val="auto"/>
        </w:rPr>
        <w:t xml:space="preserve">that they know that they have somewhere to go free of charge via telehealth.”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 xml:space="preserve">MassHealth TNP </w:t>
      </w:r>
      <w:r w:rsidR="00912AE3">
        <w:rPr>
          <w:rFonts w:asciiTheme="minorHAnsi" w:eastAsia="Times New Roman" w:hAnsiTheme="minorHAnsi" w:cstheme="minorHAnsi"/>
          <w:color w:val="auto"/>
        </w:rPr>
        <w:t>Program Manager</w:t>
      </w:r>
      <w:r w:rsidRPr="0074472C" w:rsidDel="009E5155">
        <w:rPr>
          <w:rFonts w:asciiTheme="minorHAnsi" w:eastAsia="Times New Roman" w:hAnsiTheme="minorHAnsi" w:cstheme="minorHAnsi"/>
          <w:i/>
          <w:iCs/>
          <w:color w:val="auto"/>
        </w:rPr>
        <w:t xml:space="preserve"> </w:t>
      </w:r>
    </w:p>
    <w:p w14:paraId="3FF0ACA8" w14:textId="77777777" w:rsidR="00B87868" w:rsidRPr="0074472C" w:rsidRDefault="00B87868" w:rsidP="00D50A1D">
      <w:pPr>
        <w:spacing w:after="0" w:line="240" w:lineRule="auto"/>
        <w:rPr>
          <w:rFonts w:asciiTheme="minorHAnsi" w:eastAsia="Times New Roman" w:hAnsiTheme="minorHAnsi" w:cstheme="minorHAnsi"/>
          <w:i/>
          <w:iCs/>
          <w:color w:val="auto"/>
        </w:rPr>
      </w:pPr>
    </w:p>
    <w:p w14:paraId="0F1C6E32" w14:textId="4D4761A4" w:rsidR="00B87868" w:rsidRPr="0074472C" w:rsidRDefault="00B87868" w:rsidP="00D50A1D">
      <w:pPr>
        <w:pStyle w:val="ListParagraph"/>
        <w:numPr>
          <w:ilvl w:val="0"/>
          <w:numId w:val="62"/>
        </w:numPr>
        <w:spacing w:after="0" w:line="240" w:lineRule="auto"/>
        <w:ind w:left="720"/>
        <w:rPr>
          <w:rFonts w:asciiTheme="minorHAnsi" w:eastAsia="Times New Roman" w:hAnsiTheme="minorHAnsi" w:cstheme="minorHAnsi"/>
          <w:color w:val="auto"/>
        </w:rPr>
      </w:pPr>
      <w:r w:rsidRPr="0074472C">
        <w:rPr>
          <w:rFonts w:asciiTheme="minorHAnsi" w:eastAsia="Times New Roman" w:hAnsiTheme="minorHAnsi" w:cstheme="minorHAnsi"/>
          <w:i/>
          <w:iCs/>
          <w:color w:val="auto"/>
        </w:rPr>
        <w:t>“I would just say the biggest thing is you want to make sure you’re getting a provider that is actually going to listen to the patient, not rush them off of the phone, really listen to what they have to say, really listen to their symptoms.</w:t>
      </w:r>
      <w:r w:rsidRPr="0074472C" w:rsidDel="009E5155">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That’s really big.</w:t>
      </w:r>
      <w:r w:rsidR="009E5155">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And make sure you do have somebody that’s bilingual</w:t>
      </w:r>
      <w:r w:rsidR="00A80E74">
        <w:rPr>
          <w:rFonts w:asciiTheme="minorHAnsi" w:eastAsia="Times New Roman" w:hAnsiTheme="minorHAnsi" w:cstheme="minorHAnsi"/>
          <w:i/>
          <w:iCs/>
          <w:color w:val="auto"/>
        </w:rPr>
        <w:t>. […]</w:t>
      </w:r>
      <w:r w:rsidRPr="0074472C">
        <w:rPr>
          <w:rFonts w:asciiTheme="minorHAnsi" w:eastAsia="Times New Roman" w:hAnsiTheme="minorHAnsi" w:cstheme="minorHAnsi"/>
          <w:i/>
          <w:iCs/>
          <w:color w:val="auto"/>
        </w:rPr>
        <w:t xml:space="preserve"> imagine being sick and then having somebody kind of look at you funny or treat you different because you can’t speak English.”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Member 2</w:t>
      </w:r>
    </w:p>
    <w:p w14:paraId="4AAB8445" w14:textId="77777777" w:rsidR="004358E7" w:rsidRPr="0074472C" w:rsidRDefault="004358E7" w:rsidP="00B87868">
      <w:pPr>
        <w:spacing w:after="0" w:line="240" w:lineRule="auto"/>
        <w:rPr>
          <w:rFonts w:asciiTheme="minorHAnsi" w:eastAsia="Times New Roman" w:hAnsiTheme="minorHAnsi" w:cstheme="minorHAnsi"/>
          <w:color w:val="auto"/>
          <w:sz w:val="24"/>
          <w:szCs w:val="24"/>
        </w:rPr>
      </w:pPr>
    </w:p>
    <w:p w14:paraId="5B4CC724" w14:textId="3356DF5A" w:rsidR="00B87868" w:rsidRPr="0074472C" w:rsidRDefault="00B87868" w:rsidP="00B87868">
      <w:pPr>
        <w:spacing w:after="0" w:line="240" w:lineRule="auto"/>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 xml:space="preserve">Additionally, </w:t>
      </w:r>
      <w:r w:rsidRPr="0035205C">
        <w:rPr>
          <w:rFonts w:asciiTheme="minorHAnsi" w:eastAsia="Times New Roman" w:hAnsiTheme="minorHAnsi" w:cstheme="minorHAnsi"/>
          <w:b/>
          <w:bCs/>
          <w:color w:val="auto"/>
          <w:sz w:val="24"/>
          <w:szCs w:val="24"/>
        </w:rPr>
        <w:t>one provider expressed how MassHealth's TNP Program was a pioneering example of innovative partnerships between a state health system and a telehealth services company</w:t>
      </w:r>
      <w:r w:rsidR="000024D2" w:rsidRPr="0035205C">
        <w:rPr>
          <w:rFonts w:asciiTheme="minorHAnsi" w:eastAsia="Times New Roman" w:hAnsiTheme="minorHAnsi" w:cstheme="minorHAnsi"/>
          <w:b/>
          <w:bCs/>
          <w:color w:val="auto"/>
          <w:sz w:val="24"/>
          <w:szCs w:val="24"/>
        </w:rPr>
        <w:t>.</w:t>
      </w:r>
      <w:r w:rsidR="000024D2" w:rsidRPr="0074472C">
        <w:rPr>
          <w:rFonts w:asciiTheme="minorHAnsi" w:eastAsia="Times New Roman" w:hAnsiTheme="minorHAnsi" w:cstheme="minorHAnsi"/>
          <w:color w:val="auto"/>
          <w:sz w:val="24"/>
          <w:szCs w:val="24"/>
        </w:rPr>
        <w:t xml:space="preserve"> The provide</w:t>
      </w:r>
      <w:r w:rsidR="00BF52EF" w:rsidRPr="0074472C">
        <w:rPr>
          <w:rFonts w:asciiTheme="minorHAnsi" w:eastAsia="Times New Roman" w:hAnsiTheme="minorHAnsi" w:cstheme="minorHAnsi"/>
          <w:color w:val="auto"/>
          <w:sz w:val="24"/>
          <w:szCs w:val="24"/>
        </w:rPr>
        <w:t>r</w:t>
      </w:r>
      <w:r w:rsidR="000024D2" w:rsidRPr="0074472C">
        <w:rPr>
          <w:rFonts w:asciiTheme="minorHAnsi" w:eastAsia="Times New Roman" w:hAnsiTheme="minorHAnsi" w:cstheme="minorHAnsi"/>
          <w:color w:val="auto"/>
          <w:sz w:val="24"/>
          <w:szCs w:val="24"/>
        </w:rPr>
        <w:t xml:space="preserve"> further </w:t>
      </w:r>
      <w:r w:rsidR="006059E3" w:rsidRPr="0074472C">
        <w:rPr>
          <w:rFonts w:asciiTheme="minorHAnsi" w:eastAsia="Times New Roman" w:hAnsiTheme="minorHAnsi" w:cstheme="minorHAnsi"/>
          <w:color w:val="auto"/>
          <w:sz w:val="24"/>
          <w:szCs w:val="24"/>
        </w:rPr>
        <w:t>descri</w:t>
      </w:r>
      <w:r w:rsidR="00BF52EF" w:rsidRPr="0074472C">
        <w:rPr>
          <w:rFonts w:asciiTheme="minorHAnsi" w:eastAsia="Times New Roman" w:hAnsiTheme="minorHAnsi" w:cstheme="minorHAnsi"/>
          <w:color w:val="auto"/>
          <w:sz w:val="24"/>
          <w:szCs w:val="24"/>
        </w:rPr>
        <w:t>bed</w:t>
      </w:r>
      <w:r w:rsidR="006059E3" w:rsidRPr="0074472C">
        <w:rPr>
          <w:rFonts w:asciiTheme="minorHAnsi" w:eastAsia="Times New Roman" w:hAnsiTheme="minorHAnsi" w:cstheme="minorHAnsi"/>
          <w:color w:val="auto"/>
          <w:sz w:val="24"/>
          <w:szCs w:val="24"/>
        </w:rPr>
        <w:t xml:space="preserve"> the program as </w:t>
      </w:r>
      <w:r w:rsidR="00BF52EF" w:rsidRPr="0074472C">
        <w:rPr>
          <w:rFonts w:asciiTheme="minorHAnsi" w:eastAsia="Times New Roman" w:hAnsiTheme="minorHAnsi" w:cstheme="minorHAnsi"/>
          <w:color w:val="auto"/>
          <w:sz w:val="24"/>
          <w:szCs w:val="24"/>
        </w:rPr>
        <w:t>a</w:t>
      </w:r>
      <w:r w:rsidRPr="0074472C">
        <w:rPr>
          <w:rFonts w:asciiTheme="minorHAnsi" w:eastAsia="Times New Roman" w:hAnsiTheme="minorHAnsi" w:cstheme="minorHAnsi"/>
          <w:color w:val="auto"/>
          <w:sz w:val="24"/>
          <w:szCs w:val="24"/>
        </w:rPr>
        <w:t xml:space="preserve"> "</w:t>
      </w:r>
      <w:r w:rsidR="00BF52EF" w:rsidRPr="0074472C">
        <w:rPr>
          <w:rFonts w:asciiTheme="minorHAnsi" w:eastAsia="Times New Roman" w:hAnsiTheme="minorHAnsi" w:cstheme="minorHAnsi"/>
          <w:color w:val="auto"/>
          <w:sz w:val="24"/>
          <w:szCs w:val="24"/>
        </w:rPr>
        <w:t xml:space="preserve">great opportunity </w:t>
      </w:r>
      <w:r w:rsidRPr="0074472C">
        <w:rPr>
          <w:rFonts w:asciiTheme="minorHAnsi" w:eastAsia="Times New Roman" w:hAnsiTheme="minorHAnsi" w:cstheme="minorHAnsi"/>
          <w:color w:val="auto"/>
          <w:sz w:val="24"/>
          <w:szCs w:val="24"/>
        </w:rPr>
        <w:t xml:space="preserve">to provide care in needed areas for patients that just can get instant access and decrease the burden on ERs and clinics." </w:t>
      </w:r>
      <w:r w:rsidR="00BF52EF" w:rsidRPr="0074472C">
        <w:rPr>
          <w:rFonts w:asciiTheme="minorHAnsi" w:eastAsia="Times New Roman" w:hAnsiTheme="minorHAnsi" w:cstheme="minorHAnsi"/>
          <w:color w:val="auto"/>
          <w:sz w:val="24"/>
          <w:szCs w:val="24"/>
        </w:rPr>
        <w:t>This</w:t>
      </w:r>
      <w:r w:rsidRPr="0074472C">
        <w:rPr>
          <w:rFonts w:asciiTheme="minorHAnsi" w:eastAsia="Times New Roman" w:hAnsiTheme="minorHAnsi" w:cstheme="minorHAnsi"/>
          <w:color w:val="auto"/>
          <w:sz w:val="24"/>
          <w:szCs w:val="24"/>
        </w:rPr>
        <w:t xml:space="preserve"> provider </w:t>
      </w:r>
      <w:r w:rsidR="00BF52EF" w:rsidRPr="0074472C">
        <w:rPr>
          <w:rFonts w:asciiTheme="minorHAnsi" w:eastAsia="Times New Roman" w:hAnsiTheme="minorHAnsi" w:cstheme="minorHAnsi"/>
          <w:color w:val="auto"/>
          <w:sz w:val="24"/>
          <w:szCs w:val="24"/>
        </w:rPr>
        <w:t xml:space="preserve">also </w:t>
      </w:r>
      <w:r w:rsidRPr="0074472C">
        <w:rPr>
          <w:rFonts w:asciiTheme="minorHAnsi" w:eastAsia="Times New Roman" w:hAnsiTheme="minorHAnsi" w:cstheme="minorHAnsi"/>
          <w:color w:val="auto"/>
          <w:sz w:val="24"/>
          <w:szCs w:val="24"/>
        </w:rPr>
        <w:t>noted that</w:t>
      </w:r>
      <w:r w:rsidR="005A48AA">
        <w:rPr>
          <w:rFonts w:asciiTheme="minorHAnsi" w:eastAsia="Times New Roman" w:hAnsiTheme="minorHAnsi" w:cstheme="minorHAnsi"/>
          <w:color w:val="auto"/>
          <w:sz w:val="24"/>
          <w:szCs w:val="24"/>
        </w:rPr>
        <w:t>,</w:t>
      </w:r>
      <w:r w:rsidRPr="0074472C">
        <w:rPr>
          <w:rFonts w:asciiTheme="minorHAnsi" w:eastAsia="Times New Roman" w:hAnsiTheme="minorHAnsi" w:cstheme="minorHAnsi"/>
          <w:color w:val="auto"/>
          <w:sz w:val="24"/>
          <w:szCs w:val="24"/>
        </w:rPr>
        <w:t xml:space="preserve"> to their knowledge, Massachusetts was the only state that their TNP provider organization partnered with during the pandemic, and that their organization is "still trying to roll out to other states." </w:t>
      </w:r>
    </w:p>
    <w:p w14:paraId="2B8089FE" w14:textId="77777777" w:rsidR="00B87868" w:rsidRPr="0074472C" w:rsidRDefault="00B87868" w:rsidP="00B87868">
      <w:pPr>
        <w:spacing w:after="0" w:line="240" w:lineRule="auto"/>
        <w:rPr>
          <w:rFonts w:asciiTheme="minorHAnsi" w:eastAsia="Times New Roman" w:hAnsiTheme="minorHAnsi" w:cstheme="minorHAnsi"/>
          <w:color w:val="auto"/>
          <w:sz w:val="24"/>
          <w:szCs w:val="24"/>
        </w:rPr>
      </w:pPr>
    </w:p>
    <w:p w14:paraId="7D3AADE9" w14:textId="467FC60A" w:rsidR="00B87868" w:rsidRPr="0074472C" w:rsidRDefault="00B87868" w:rsidP="00D50A1D">
      <w:pPr>
        <w:pStyle w:val="ListParagraph"/>
        <w:numPr>
          <w:ilvl w:val="0"/>
          <w:numId w:val="62"/>
        </w:numPr>
        <w:spacing w:after="0" w:line="240" w:lineRule="auto"/>
        <w:ind w:left="720"/>
        <w:rPr>
          <w:rFonts w:asciiTheme="minorHAnsi" w:eastAsia="Times New Roman" w:hAnsiTheme="minorHAnsi" w:cstheme="minorHAnsi"/>
          <w:i/>
          <w:iCs/>
          <w:color w:val="auto"/>
        </w:rPr>
      </w:pPr>
      <w:r w:rsidRPr="0074472C">
        <w:rPr>
          <w:rFonts w:asciiTheme="minorHAnsi" w:eastAsia="Times New Roman" w:hAnsiTheme="minorHAnsi" w:cstheme="minorHAnsi"/>
          <w:i/>
          <w:iCs/>
          <w:color w:val="auto"/>
        </w:rPr>
        <w:t>“I think partnering with state organizations I think is key. This was the first, to my knowledge, state that [my organization] partnered with during the pandemic, and we’re still trying to roll out to other states</w:t>
      </w:r>
      <w:r w:rsidR="00550719">
        <w:rPr>
          <w:rFonts w:asciiTheme="minorHAnsi" w:eastAsia="Times New Roman" w:hAnsiTheme="minorHAnsi" w:cstheme="minorHAnsi"/>
          <w:i/>
          <w:iCs/>
          <w:color w:val="auto"/>
        </w:rPr>
        <w:t>;</w:t>
      </w:r>
      <w:r w:rsidRPr="0074472C">
        <w:rPr>
          <w:rFonts w:asciiTheme="minorHAnsi" w:eastAsia="Times New Roman" w:hAnsiTheme="minorHAnsi" w:cstheme="minorHAnsi"/>
          <w:i/>
          <w:iCs/>
          <w:color w:val="auto"/>
        </w:rPr>
        <w:t xml:space="preserve"> and I think that it’s a great opportunity to provide care in needed areas for patients that just can get instant access and decrease the burden on ERs and clinics, and we can prescribe </w:t>
      </w:r>
      <w:r w:rsidR="007956C2">
        <w:rPr>
          <w:rFonts w:asciiTheme="minorHAnsi" w:eastAsia="Times New Roman" w:hAnsiTheme="minorHAnsi" w:cstheme="minorHAnsi"/>
          <w:i/>
          <w:iCs/>
          <w:color w:val="auto"/>
        </w:rPr>
        <w:t xml:space="preserve">COVID-19 </w:t>
      </w:r>
      <w:r w:rsidRPr="0074472C">
        <w:rPr>
          <w:rFonts w:asciiTheme="minorHAnsi" w:eastAsia="Times New Roman" w:hAnsiTheme="minorHAnsi" w:cstheme="minorHAnsi"/>
          <w:i/>
          <w:iCs/>
          <w:color w:val="auto"/>
        </w:rPr>
        <w:t>medications and triage them to decrease burden on the ERs and urgent cares.</w:t>
      </w:r>
      <w:r w:rsidRPr="0074472C" w:rsidDel="009E5155">
        <w:rPr>
          <w:rFonts w:asciiTheme="minorHAnsi" w:eastAsia="Times New Roman" w:hAnsiTheme="minorHAnsi" w:cstheme="minorHAnsi"/>
          <w:i/>
          <w:iCs/>
          <w:color w:val="auto"/>
        </w:rPr>
        <w:t xml:space="preserve"> </w:t>
      </w:r>
      <w:r w:rsidRPr="0074472C">
        <w:rPr>
          <w:rFonts w:asciiTheme="minorHAnsi" w:eastAsia="Times New Roman" w:hAnsiTheme="minorHAnsi" w:cstheme="minorHAnsi"/>
          <w:i/>
          <w:iCs/>
          <w:color w:val="auto"/>
        </w:rPr>
        <w:t xml:space="preserve">I think more states need to follow suit.” </w:t>
      </w:r>
      <w:r w:rsidR="00DD7D0C">
        <w:rPr>
          <w:rFonts w:asciiTheme="minorHAnsi" w:eastAsia="Times New Roman" w:hAnsiTheme="minorHAnsi" w:cstheme="minorHAnsi"/>
          <w:color w:val="auto"/>
        </w:rPr>
        <w:t>–</w:t>
      </w:r>
      <w:r w:rsidRPr="0074472C">
        <w:rPr>
          <w:rFonts w:asciiTheme="minorHAnsi" w:eastAsia="Times New Roman" w:hAnsiTheme="minorHAnsi" w:cstheme="minorHAnsi"/>
          <w:color w:val="auto"/>
        </w:rPr>
        <w:t>TNP Provider 2</w:t>
      </w:r>
    </w:p>
    <w:p w14:paraId="240E656A" w14:textId="5D6E3082" w:rsidR="00086000" w:rsidRPr="0074472C" w:rsidRDefault="00086000" w:rsidP="00086000">
      <w:pPr>
        <w:pStyle w:val="Heading2"/>
        <w:rPr>
          <w:rFonts w:asciiTheme="minorHAnsi" w:hAnsiTheme="minorHAnsi" w:cstheme="minorHAnsi"/>
          <w:color w:val="auto"/>
        </w:rPr>
      </w:pPr>
      <w:bookmarkStart w:id="37" w:name="_Toc173236063"/>
      <w:r w:rsidRPr="0074472C">
        <w:rPr>
          <w:rFonts w:asciiTheme="minorHAnsi" w:hAnsiTheme="minorHAnsi" w:cstheme="minorHAnsi"/>
          <w:color w:val="auto"/>
        </w:rPr>
        <w:t>5.</w:t>
      </w:r>
      <w:r w:rsidR="00DC6E4E" w:rsidRPr="0074472C">
        <w:rPr>
          <w:rFonts w:asciiTheme="minorHAnsi" w:hAnsiTheme="minorHAnsi" w:cstheme="minorHAnsi"/>
          <w:color w:val="auto"/>
        </w:rPr>
        <w:t>4</w:t>
      </w:r>
      <w:r w:rsidRPr="0074472C">
        <w:rPr>
          <w:rFonts w:asciiTheme="minorHAnsi" w:hAnsiTheme="minorHAnsi" w:cstheme="minorHAnsi"/>
          <w:color w:val="auto"/>
        </w:rPr>
        <w:t xml:space="preserve"> </w:t>
      </w:r>
      <w:bookmarkEnd w:id="36"/>
      <w:r w:rsidR="00883FD7" w:rsidRPr="0074472C">
        <w:rPr>
          <w:rFonts w:asciiTheme="minorHAnsi" w:hAnsiTheme="minorHAnsi" w:cstheme="minorHAnsi"/>
          <w:color w:val="auto"/>
        </w:rPr>
        <w:t>Conclusions, Policy Implications, and Limitations</w:t>
      </w:r>
      <w:bookmarkEnd w:id="37"/>
    </w:p>
    <w:p w14:paraId="50BC84A3" w14:textId="77777777" w:rsidR="003D2F9D" w:rsidRPr="0074472C" w:rsidRDefault="003D2F9D" w:rsidP="003D2F9D">
      <w:pPr>
        <w:pStyle w:val="paragraph"/>
        <w:spacing w:before="0" w:beforeAutospacing="0" w:after="0" w:afterAutospacing="0"/>
        <w:textAlignment w:val="baseline"/>
        <w:rPr>
          <w:rFonts w:ascii="Segoe UI" w:hAnsi="Segoe UI" w:cs="Segoe UI"/>
          <w:sz w:val="18"/>
          <w:szCs w:val="18"/>
        </w:rPr>
      </w:pPr>
      <w:r w:rsidRPr="0074472C">
        <w:rPr>
          <w:rStyle w:val="normaltextrun"/>
          <w:rFonts w:ascii="Arial" w:hAnsi="Arial" w:cs="Arial"/>
          <w:b/>
          <w:bCs/>
        </w:rPr>
        <w:t>Conclusions</w:t>
      </w:r>
      <w:r w:rsidRPr="0074472C">
        <w:rPr>
          <w:rStyle w:val="eop"/>
          <w:rFonts w:eastAsiaTheme="minorEastAsia" w:cs="Arial"/>
        </w:rPr>
        <w:t> </w:t>
      </w:r>
    </w:p>
    <w:p w14:paraId="5F007E64" w14:textId="0EA54C86" w:rsidR="0075118D" w:rsidRDefault="0075118D" w:rsidP="0075118D">
      <w:pPr>
        <w:pStyle w:val="paragraph"/>
        <w:spacing w:before="0" w:beforeAutospacing="0" w:after="0" w:afterAutospacing="0"/>
        <w:textAlignment w:val="baseline"/>
        <w:rPr>
          <w:rFonts w:asciiTheme="minorHAnsi" w:hAnsiTheme="minorHAnsi" w:cstheme="minorHAnsi"/>
        </w:rPr>
      </w:pPr>
      <w:r w:rsidRPr="007B46CD">
        <w:rPr>
          <w:rFonts w:asciiTheme="minorHAnsi" w:hAnsiTheme="minorHAnsi" w:cstheme="minorHAnsi"/>
        </w:rPr>
        <w:t xml:space="preserve">The TNP program was </w:t>
      </w:r>
      <w:r>
        <w:rPr>
          <w:rFonts w:asciiTheme="minorHAnsi" w:hAnsiTheme="minorHAnsi" w:cstheme="minorHAnsi"/>
        </w:rPr>
        <w:t xml:space="preserve">a new service model rapidly deployed by MassHealth to support their members with COVID-19 symptoms. </w:t>
      </w:r>
      <w:r w:rsidR="004A609D">
        <w:rPr>
          <w:rFonts w:asciiTheme="minorHAnsi" w:hAnsiTheme="minorHAnsi" w:cstheme="minorHAnsi"/>
        </w:rPr>
        <w:t>Stakeholders considered the program</w:t>
      </w:r>
      <w:r>
        <w:rPr>
          <w:rFonts w:asciiTheme="minorHAnsi" w:hAnsiTheme="minorHAnsi" w:cstheme="minorHAnsi"/>
        </w:rPr>
        <w:t xml:space="preserve"> to have been</w:t>
      </w:r>
      <w:r w:rsidRPr="007B46CD">
        <w:rPr>
          <w:rFonts w:asciiTheme="minorHAnsi" w:hAnsiTheme="minorHAnsi" w:cstheme="minorHAnsi"/>
        </w:rPr>
        <w:t xml:space="preserve"> implemented smoothly and</w:t>
      </w:r>
      <w:r>
        <w:rPr>
          <w:rFonts w:asciiTheme="minorHAnsi" w:hAnsiTheme="minorHAnsi" w:cstheme="minorHAnsi"/>
        </w:rPr>
        <w:t xml:space="preserve"> successfully. </w:t>
      </w:r>
    </w:p>
    <w:p w14:paraId="30FDAE87" w14:textId="77777777" w:rsidR="0075118D" w:rsidRDefault="0075118D" w:rsidP="0075118D">
      <w:pPr>
        <w:pStyle w:val="paragraph"/>
        <w:spacing w:before="0" w:beforeAutospacing="0" w:after="0" w:afterAutospacing="0"/>
        <w:textAlignment w:val="baseline"/>
        <w:rPr>
          <w:rFonts w:asciiTheme="minorHAnsi" w:hAnsiTheme="minorHAnsi" w:cstheme="minorHAnsi"/>
        </w:rPr>
      </w:pPr>
    </w:p>
    <w:p w14:paraId="0F1D2F9D" w14:textId="7C125528" w:rsidR="0075118D" w:rsidRDefault="0075118D" w:rsidP="0075118D">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Almost 164,000 MassHealth members inquired through the Buoy app’s triage process, with 28,960 recommended for same-day care and 9,042 for emergency room care. B</w:t>
      </w:r>
      <w:r w:rsidRPr="007B46CD">
        <w:rPr>
          <w:rFonts w:asciiTheme="minorHAnsi" w:hAnsiTheme="minorHAnsi" w:cstheme="minorHAnsi"/>
        </w:rPr>
        <w:t xml:space="preserve">etween March 2020 to </w:t>
      </w:r>
      <w:r w:rsidR="00106871" w:rsidRPr="007B46CD">
        <w:rPr>
          <w:rFonts w:asciiTheme="minorHAnsi" w:hAnsiTheme="minorHAnsi" w:cstheme="minorHAnsi"/>
        </w:rPr>
        <w:t>Sept</w:t>
      </w:r>
      <w:r w:rsidR="00106871">
        <w:rPr>
          <w:rFonts w:asciiTheme="minorHAnsi" w:hAnsiTheme="minorHAnsi" w:cstheme="minorHAnsi"/>
        </w:rPr>
        <w:t>.</w:t>
      </w:r>
      <w:r w:rsidR="00106871" w:rsidRPr="007B46CD">
        <w:rPr>
          <w:rFonts w:asciiTheme="minorHAnsi" w:hAnsiTheme="minorHAnsi" w:cstheme="minorHAnsi"/>
        </w:rPr>
        <w:t xml:space="preserve"> </w:t>
      </w:r>
      <w:r w:rsidRPr="007B46CD">
        <w:rPr>
          <w:rFonts w:asciiTheme="minorHAnsi" w:hAnsiTheme="minorHAnsi" w:cstheme="minorHAnsi"/>
        </w:rPr>
        <w:t>2020, a total of 972 encounters were reported to MassH</w:t>
      </w:r>
      <w:r w:rsidR="002B12B5">
        <w:rPr>
          <w:rFonts w:asciiTheme="minorHAnsi" w:hAnsiTheme="minorHAnsi" w:cstheme="minorHAnsi"/>
        </w:rPr>
        <w:t xml:space="preserve">ealth </w:t>
      </w:r>
      <w:r w:rsidR="005D4809" w:rsidRPr="007B46CD">
        <w:rPr>
          <w:rFonts w:asciiTheme="minorHAnsi" w:hAnsiTheme="minorHAnsi" w:cstheme="minorHAnsi"/>
        </w:rPr>
        <w:t>because of</w:t>
      </w:r>
      <w:r w:rsidRPr="007B46CD">
        <w:rPr>
          <w:rFonts w:asciiTheme="minorHAnsi" w:hAnsiTheme="minorHAnsi" w:cstheme="minorHAnsi"/>
        </w:rPr>
        <w:t xml:space="preserve"> interactions with the Buoy app and subsequent referrals to TNP vendors</w:t>
      </w:r>
      <w:r>
        <w:rPr>
          <w:rFonts w:asciiTheme="minorHAnsi" w:hAnsiTheme="minorHAnsi" w:cstheme="minorHAnsi"/>
        </w:rPr>
        <w:t xml:space="preserve">. The </w:t>
      </w:r>
      <w:r w:rsidRPr="007B46CD">
        <w:rPr>
          <w:rFonts w:asciiTheme="minorHAnsi" w:hAnsiTheme="minorHAnsi" w:cstheme="minorHAnsi"/>
        </w:rPr>
        <w:t xml:space="preserve">cost to MassHealth of administering the TNP Program was </w:t>
      </w:r>
      <w:r w:rsidRPr="00787654">
        <w:rPr>
          <w:rFonts w:asciiTheme="minorHAnsi" w:hAnsiTheme="minorHAnsi" w:cstheme="minorHAnsi"/>
        </w:rPr>
        <w:t>$32,760</w:t>
      </w:r>
      <w:r w:rsidRPr="00C80A6B">
        <w:rPr>
          <w:rFonts w:asciiTheme="minorHAnsi" w:hAnsiTheme="minorHAnsi" w:cstheme="minorHAnsi"/>
        </w:rPr>
        <w:t>,</w:t>
      </w:r>
      <w:r>
        <w:rPr>
          <w:rFonts w:asciiTheme="minorHAnsi" w:hAnsiTheme="minorHAnsi" w:cstheme="minorHAnsi"/>
        </w:rPr>
        <w:t xml:space="preserve"> a small cost relative to the number of MassHealth member encounters to get timely access to telehealth for their COVID-19 symptoms or conditions. </w:t>
      </w:r>
      <w:r w:rsidR="00EA6FDE">
        <w:rPr>
          <w:rFonts w:asciiTheme="minorHAnsi" w:hAnsiTheme="minorHAnsi" w:cstheme="minorHAnsi"/>
        </w:rPr>
        <w:t>MassHealth did not</w:t>
      </w:r>
      <w:r w:rsidR="00EA6FDE" w:rsidRPr="00EA6FDE">
        <w:rPr>
          <w:rFonts w:asciiTheme="minorHAnsi" w:hAnsiTheme="minorHAnsi" w:cstheme="minorHAnsi"/>
        </w:rPr>
        <w:t xml:space="preserve"> </w:t>
      </w:r>
      <w:r w:rsidR="003E47DF">
        <w:rPr>
          <w:rFonts w:asciiTheme="minorHAnsi" w:hAnsiTheme="minorHAnsi" w:cstheme="minorHAnsi"/>
        </w:rPr>
        <w:t>report incurring any</w:t>
      </w:r>
      <w:r w:rsidR="00EA6FDE" w:rsidRPr="00EA6FDE">
        <w:rPr>
          <w:rFonts w:asciiTheme="minorHAnsi" w:hAnsiTheme="minorHAnsi" w:cstheme="minorHAnsi"/>
        </w:rPr>
        <w:t xml:space="preserve"> administrative costs borne by EHS related to this project. </w:t>
      </w:r>
      <w:r w:rsidR="00EA6FDE">
        <w:rPr>
          <w:rFonts w:asciiTheme="minorHAnsi" w:hAnsiTheme="minorHAnsi" w:cstheme="minorHAnsi"/>
        </w:rPr>
        <w:t xml:space="preserve">All </w:t>
      </w:r>
      <w:r w:rsidR="00EA6FDE" w:rsidRPr="00EA6FDE">
        <w:rPr>
          <w:rFonts w:asciiTheme="minorHAnsi" w:hAnsiTheme="minorHAnsi" w:cstheme="minorHAnsi"/>
        </w:rPr>
        <w:t>work was performed by existing FTEs</w:t>
      </w:r>
      <w:r w:rsidR="00EA6FDE">
        <w:rPr>
          <w:rFonts w:asciiTheme="minorHAnsi" w:hAnsiTheme="minorHAnsi" w:cstheme="minorHAnsi"/>
        </w:rPr>
        <w:t xml:space="preserve"> and no additional resources were hired.</w:t>
      </w:r>
      <w:r w:rsidR="00BF16D3">
        <w:rPr>
          <w:rFonts w:asciiTheme="minorHAnsi" w:hAnsiTheme="minorHAnsi" w:cstheme="minorHAnsi"/>
        </w:rPr>
        <w:t xml:space="preserve"> </w:t>
      </w:r>
    </w:p>
    <w:p w14:paraId="6DB840D8" w14:textId="77777777" w:rsidR="0075118D" w:rsidRDefault="0075118D" w:rsidP="0075118D">
      <w:pPr>
        <w:pStyle w:val="paragraph"/>
        <w:spacing w:before="0" w:beforeAutospacing="0" w:after="0" w:afterAutospacing="0"/>
        <w:textAlignment w:val="baseline"/>
        <w:rPr>
          <w:rFonts w:asciiTheme="minorHAnsi" w:hAnsiTheme="minorHAnsi" w:cstheme="minorHAnsi"/>
        </w:rPr>
      </w:pPr>
    </w:p>
    <w:p w14:paraId="509CA21E" w14:textId="3FF7C411" w:rsidR="0075118D" w:rsidRDefault="0075118D" w:rsidP="0075118D">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Based on the qualitative interviews with TNP providers and MassHealth staff, although limited in numbers, </w:t>
      </w:r>
      <w:r w:rsidRPr="007B46CD">
        <w:rPr>
          <w:rFonts w:asciiTheme="minorHAnsi" w:hAnsiTheme="minorHAnsi" w:cstheme="minorHAnsi"/>
        </w:rPr>
        <w:t>TNP provider</w:t>
      </w:r>
      <w:r>
        <w:rPr>
          <w:rFonts w:asciiTheme="minorHAnsi" w:hAnsiTheme="minorHAnsi" w:cstheme="minorHAnsi"/>
        </w:rPr>
        <w:t>s</w:t>
      </w:r>
      <w:r w:rsidRPr="007B46CD">
        <w:rPr>
          <w:rFonts w:asciiTheme="minorHAnsi" w:hAnsiTheme="minorHAnsi" w:cstheme="minorHAnsi"/>
        </w:rPr>
        <w:t xml:space="preserve"> applauded the TNP </w:t>
      </w:r>
      <w:r>
        <w:rPr>
          <w:rFonts w:asciiTheme="minorHAnsi" w:hAnsiTheme="minorHAnsi" w:cstheme="minorHAnsi"/>
        </w:rPr>
        <w:t>p</w:t>
      </w:r>
      <w:r w:rsidRPr="007B46CD">
        <w:rPr>
          <w:rFonts w:asciiTheme="minorHAnsi" w:hAnsiTheme="minorHAnsi" w:cstheme="minorHAnsi"/>
        </w:rPr>
        <w:t>rogram for facilitating telehealth services for such a large member population with same-day care</w:t>
      </w:r>
      <w:r>
        <w:rPr>
          <w:rFonts w:asciiTheme="minorHAnsi" w:hAnsiTheme="minorHAnsi" w:cstheme="minorHAnsi"/>
        </w:rPr>
        <w:t>. Providers also noted that this program implemented</w:t>
      </w:r>
      <w:r w:rsidRPr="007B46CD">
        <w:rPr>
          <w:rFonts w:asciiTheme="minorHAnsi" w:hAnsiTheme="minorHAnsi" w:cstheme="minorHAnsi"/>
        </w:rPr>
        <w:t xml:space="preserve"> a safe way </w:t>
      </w:r>
      <w:r>
        <w:rPr>
          <w:rFonts w:asciiTheme="minorHAnsi" w:hAnsiTheme="minorHAnsi" w:cstheme="minorHAnsi"/>
        </w:rPr>
        <w:t xml:space="preserve">of allowing members to inquire with providers while </w:t>
      </w:r>
      <w:r w:rsidRPr="007B46CD">
        <w:rPr>
          <w:rFonts w:asciiTheme="minorHAnsi" w:hAnsiTheme="minorHAnsi" w:cstheme="minorHAnsi"/>
        </w:rPr>
        <w:t>keep</w:t>
      </w:r>
      <w:r>
        <w:rPr>
          <w:rFonts w:asciiTheme="minorHAnsi" w:hAnsiTheme="minorHAnsi" w:cstheme="minorHAnsi"/>
        </w:rPr>
        <w:t>ing</w:t>
      </w:r>
      <w:r w:rsidRPr="007B46CD">
        <w:rPr>
          <w:rFonts w:asciiTheme="minorHAnsi" w:hAnsiTheme="minorHAnsi" w:cstheme="minorHAnsi"/>
        </w:rPr>
        <w:t xml:space="preserve"> hundreds of </w:t>
      </w:r>
      <w:r w:rsidR="00FF4417">
        <w:rPr>
          <w:rFonts w:asciiTheme="minorHAnsi" w:hAnsiTheme="minorHAnsi" w:cstheme="minorHAnsi"/>
        </w:rPr>
        <w:t>individuals</w:t>
      </w:r>
      <w:r w:rsidR="00FF4417" w:rsidRPr="007B46CD">
        <w:rPr>
          <w:rFonts w:asciiTheme="minorHAnsi" w:hAnsiTheme="minorHAnsi" w:cstheme="minorHAnsi"/>
        </w:rPr>
        <w:t xml:space="preserve"> </w:t>
      </w:r>
      <w:r w:rsidRPr="007B46CD">
        <w:rPr>
          <w:rFonts w:asciiTheme="minorHAnsi" w:hAnsiTheme="minorHAnsi" w:cstheme="minorHAnsi"/>
        </w:rPr>
        <w:t xml:space="preserve">out of the emergency room. </w:t>
      </w:r>
      <w:r>
        <w:rPr>
          <w:rFonts w:asciiTheme="minorHAnsi" w:hAnsiTheme="minorHAnsi" w:cstheme="minorHAnsi"/>
        </w:rPr>
        <w:t xml:space="preserve">They also described the strong partnership with </w:t>
      </w:r>
      <w:r w:rsidR="004D4DD0">
        <w:rPr>
          <w:rFonts w:asciiTheme="minorHAnsi" w:hAnsiTheme="minorHAnsi" w:cstheme="minorHAnsi"/>
        </w:rPr>
        <w:t xml:space="preserve">the </w:t>
      </w:r>
      <w:r>
        <w:rPr>
          <w:rFonts w:asciiTheme="minorHAnsi" w:hAnsiTheme="minorHAnsi" w:cstheme="minorHAnsi"/>
        </w:rPr>
        <w:t>M</w:t>
      </w:r>
      <w:r w:rsidR="004D4DD0">
        <w:rPr>
          <w:rFonts w:asciiTheme="minorHAnsi" w:hAnsiTheme="minorHAnsi" w:cstheme="minorHAnsi"/>
        </w:rPr>
        <w:t>assachusetts</w:t>
      </w:r>
      <w:r>
        <w:rPr>
          <w:rFonts w:asciiTheme="minorHAnsi" w:hAnsiTheme="minorHAnsi" w:cstheme="minorHAnsi"/>
        </w:rPr>
        <w:t xml:space="preserve"> Board of Registration and Medicine (BORIM) and the very straightforward and efficient licensing process from MassHealth and BORIM. </w:t>
      </w:r>
    </w:p>
    <w:p w14:paraId="24043849" w14:textId="77777777" w:rsidR="0075118D" w:rsidRDefault="0075118D" w:rsidP="0075118D">
      <w:pPr>
        <w:pStyle w:val="paragraph"/>
        <w:spacing w:before="0" w:beforeAutospacing="0" w:after="0" w:afterAutospacing="0"/>
        <w:textAlignment w:val="baseline"/>
        <w:rPr>
          <w:rFonts w:asciiTheme="minorHAnsi" w:hAnsiTheme="minorHAnsi" w:cstheme="minorHAnsi"/>
        </w:rPr>
      </w:pPr>
    </w:p>
    <w:p w14:paraId="50F004C3" w14:textId="77777777" w:rsidR="0075118D" w:rsidRDefault="0075118D" w:rsidP="0075118D">
      <w:pPr>
        <w:pStyle w:val="paragraph"/>
        <w:spacing w:before="0" w:beforeAutospacing="0" w:after="0" w:afterAutospacing="0"/>
        <w:textAlignment w:val="baseline"/>
        <w:rPr>
          <w:rFonts w:asciiTheme="minorHAnsi" w:hAnsiTheme="minorHAnsi" w:cstheme="minorHAnsi"/>
        </w:rPr>
      </w:pPr>
      <w:r w:rsidRPr="007B46CD">
        <w:rPr>
          <w:rFonts w:asciiTheme="minorHAnsi" w:hAnsiTheme="minorHAnsi" w:cstheme="minorHAnsi"/>
        </w:rPr>
        <w:t>Member</w:t>
      </w:r>
      <w:r>
        <w:rPr>
          <w:rFonts w:asciiTheme="minorHAnsi" w:hAnsiTheme="minorHAnsi" w:cstheme="minorHAnsi"/>
        </w:rPr>
        <w:t>s’</w:t>
      </w:r>
      <w:r w:rsidRPr="007B46CD">
        <w:rPr>
          <w:rFonts w:asciiTheme="minorHAnsi" w:hAnsiTheme="minorHAnsi" w:cstheme="minorHAnsi"/>
        </w:rPr>
        <w:t xml:space="preserve"> feedback about their TNP provider experience was generally positive. They</w:t>
      </w:r>
      <w:r>
        <w:rPr>
          <w:rFonts w:asciiTheme="minorHAnsi" w:hAnsiTheme="minorHAnsi" w:cstheme="minorHAnsi"/>
        </w:rPr>
        <w:t xml:space="preserve"> expressed ease of access to tele-providers while their own PCPs were unavailable (i.e., too busy during the PHE). The TNP program was also noted as beneficial for members who reported having transportation barriers or no PCP at all. Members appear to be pleased with the quality of the TNPs. </w:t>
      </w:r>
    </w:p>
    <w:p w14:paraId="22F3882E" w14:textId="77777777" w:rsidR="0075118D" w:rsidRDefault="0075118D" w:rsidP="0075118D">
      <w:pPr>
        <w:pStyle w:val="paragraph"/>
        <w:spacing w:before="0" w:beforeAutospacing="0" w:after="0" w:afterAutospacing="0"/>
        <w:textAlignment w:val="baseline"/>
        <w:rPr>
          <w:rFonts w:asciiTheme="minorHAnsi" w:hAnsiTheme="minorHAnsi" w:cstheme="minorHAnsi"/>
        </w:rPr>
      </w:pPr>
    </w:p>
    <w:p w14:paraId="3464C114" w14:textId="0305B7FB" w:rsidR="0075118D" w:rsidRDefault="00510706" w:rsidP="4313D020">
      <w:pPr>
        <w:pStyle w:val="paragraph"/>
        <w:spacing w:before="0" w:beforeAutospacing="0" w:after="0" w:afterAutospacing="0"/>
        <w:textAlignment w:val="baseline"/>
        <w:rPr>
          <w:rFonts w:asciiTheme="minorHAnsi" w:hAnsiTheme="minorHAnsi" w:cstheme="minorBidi"/>
        </w:rPr>
      </w:pPr>
      <w:r w:rsidRPr="4313D020">
        <w:rPr>
          <w:rFonts w:asciiTheme="minorHAnsi" w:hAnsiTheme="minorHAnsi" w:cstheme="minorBidi"/>
        </w:rPr>
        <w:t>Members also noted a</w:t>
      </w:r>
      <w:r w:rsidR="0075118D" w:rsidRPr="4313D020">
        <w:rPr>
          <w:rFonts w:asciiTheme="minorHAnsi" w:hAnsiTheme="minorHAnsi" w:cstheme="minorBidi"/>
        </w:rPr>
        <w:t>reas of concern and improvement</w:t>
      </w:r>
      <w:r w:rsidR="00241BEB" w:rsidRPr="4313D020">
        <w:rPr>
          <w:rFonts w:asciiTheme="minorHAnsi" w:hAnsiTheme="minorHAnsi" w:cstheme="minorBidi"/>
        </w:rPr>
        <w:t>s</w:t>
      </w:r>
      <w:r w:rsidR="0075118D" w:rsidRPr="4313D020">
        <w:rPr>
          <w:rFonts w:asciiTheme="minorHAnsi" w:hAnsiTheme="minorHAnsi" w:cstheme="minorBidi"/>
        </w:rPr>
        <w:t>. Some members questioned the ability of providers to thoroughly diagnose remotely. Others also found it would be beneficial if the providers could have more inclusive language capabilities. Stakeholders expressed the desire for MassHealth to increase the volume of member encounters through promotion and advertising. Lastly, one provider described the challenge in dealing with a new billing process outside</w:t>
      </w:r>
      <w:r w:rsidR="00B75E04" w:rsidRPr="4313D020">
        <w:rPr>
          <w:rFonts w:asciiTheme="minorHAnsi" w:hAnsiTheme="minorHAnsi" w:cstheme="minorBidi"/>
        </w:rPr>
        <w:t xml:space="preserve"> of</w:t>
      </w:r>
      <w:r w:rsidR="0075118D" w:rsidRPr="4313D020">
        <w:rPr>
          <w:rFonts w:asciiTheme="minorHAnsi" w:hAnsiTheme="minorHAnsi" w:cstheme="minorBidi"/>
        </w:rPr>
        <w:t xml:space="preserve"> MMIS. </w:t>
      </w:r>
    </w:p>
    <w:p w14:paraId="2BBC6808" w14:textId="77777777" w:rsidR="003D2F9D" w:rsidRPr="0074472C" w:rsidRDefault="003D2F9D" w:rsidP="003D2F9D">
      <w:pPr>
        <w:pStyle w:val="paragraph"/>
        <w:spacing w:before="0" w:beforeAutospacing="0" w:after="0" w:afterAutospacing="0"/>
        <w:textAlignment w:val="baseline"/>
        <w:rPr>
          <w:rFonts w:ascii="Segoe UI" w:hAnsi="Segoe UI" w:cs="Segoe UI"/>
          <w:sz w:val="18"/>
          <w:szCs w:val="18"/>
        </w:rPr>
      </w:pPr>
    </w:p>
    <w:p w14:paraId="2EECAE67" w14:textId="7EAD5499" w:rsidR="003D2F9D" w:rsidRPr="0074472C" w:rsidRDefault="003D2F9D" w:rsidP="003D2F9D">
      <w:pPr>
        <w:pStyle w:val="paragraph"/>
        <w:spacing w:before="0" w:beforeAutospacing="0" w:after="0" w:afterAutospacing="0"/>
        <w:textAlignment w:val="baseline"/>
        <w:rPr>
          <w:rFonts w:eastAsiaTheme="minorEastAsia" w:cs="Arial"/>
        </w:rPr>
      </w:pPr>
      <w:r w:rsidRPr="0074472C">
        <w:rPr>
          <w:rStyle w:val="normaltextrun"/>
          <w:rFonts w:ascii="Arial" w:hAnsi="Arial" w:cs="Arial"/>
          <w:b/>
          <w:bCs/>
        </w:rPr>
        <w:t>Policy Implications</w:t>
      </w:r>
      <w:r w:rsidRPr="0074472C">
        <w:rPr>
          <w:rStyle w:val="eop"/>
          <w:rFonts w:eastAsiaTheme="minorEastAsia" w:cs="Arial"/>
        </w:rPr>
        <w:t> </w:t>
      </w:r>
    </w:p>
    <w:p w14:paraId="22CDF7F9" w14:textId="4B4D35D0" w:rsidR="00B71E0B" w:rsidRPr="0035205C" w:rsidRDefault="00A6420A" w:rsidP="001E588E">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A</w:t>
      </w:r>
      <w:r w:rsidR="00B71E0B" w:rsidRPr="007B46CD">
        <w:rPr>
          <w:rFonts w:asciiTheme="minorHAnsi" w:hAnsiTheme="minorHAnsi" w:cstheme="minorHAnsi"/>
        </w:rPr>
        <w:t xml:space="preserve">s an innovative and unique model during the early phase of the </w:t>
      </w:r>
      <w:r w:rsidR="00B71E0B">
        <w:rPr>
          <w:rFonts w:asciiTheme="minorHAnsi" w:hAnsiTheme="minorHAnsi" w:cstheme="minorHAnsi"/>
        </w:rPr>
        <w:t>p</w:t>
      </w:r>
      <w:r w:rsidR="00B71E0B" w:rsidRPr="007B46CD">
        <w:rPr>
          <w:rFonts w:asciiTheme="minorHAnsi" w:hAnsiTheme="minorHAnsi" w:cstheme="minorHAnsi"/>
        </w:rPr>
        <w:t xml:space="preserve">andemic in Massachusetts, </w:t>
      </w:r>
      <w:r w:rsidR="00A25ABB">
        <w:rPr>
          <w:rFonts w:asciiTheme="minorHAnsi" w:hAnsiTheme="minorHAnsi" w:cstheme="minorHAnsi"/>
        </w:rPr>
        <w:t xml:space="preserve">the </w:t>
      </w:r>
      <w:r>
        <w:rPr>
          <w:rFonts w:asciiTheme="minorHAnsi" w:hAnsiTheme="minorHAnsi" w:cstheme="minorHAnsi"/>
        </w:rPr>
        <w:t>TNP</w:t>
      </w:r>
      <w:r w:rsidR="00A25ABB">
        <w:rPr>
          <w:rFonts w:asciiTheme="minorHAnsi" w:hAnsiTheme="minorHAnsi" w:cstheme="minorHAnsi"/>
        </w:rPr>
        <w:t xml:space="preserve"> program</w:t>
      </w:r>
      <w:r>
        <w:rPr>
          <w:rFonts w:asciiTheme="minorHAnsi" w:hAnsiTheme="minorHAnsi" w:cstheme="minorHAnsi"/>
        </w:rPr>
        <w:t xml:space="preserve"> </w:t>
      </w:r>
      <w:r w:rsidR="00B71E0B" w:rsidRPr="007B46CD">
        <w:rPr>
          <w:rFonts w:asciiTheme="minorHAnsi" w:hAnsiTheme="minorHAnsi" w:cstheme="minorHAnsi"/>
        </w:rPr>
        <w:t xml:space="preserve">demonstrated the success of a pioneering partnership between state health systems and telehealth companies. Based on the success of the </w:t>
      </w:r>
      <w:r w:rsidR="00B71E0B">
        <w:rPr>
          <w:rFonts w:asciiTheme="minorHAnsi" w:hAnsiTheme="minorHAnsi" w:cstheme="minorHAnsi"/>
        </w:rPr>
        <w:t xml:space="preserve">Massachusetts </w:t>
      </w:r>
      <w:r w:rsidR="00B71E0B" w:rsidRPr="007B46CD">
        <w:rPr>
          <w:rFonts w:asciiTheme="minorHAnsi" w:hAnsiTheme="minorHAnsi" w:cstheme="minorHAnsi"/>
        </w:rPr>
        <w:t xml:space="preserve">TNP program, facilitating access to on-demand telehealth services for MassHealth members </w:t>
      </w:r>
      <w:r w:rsidR="00B71E0B">
        <w:rPr>
          <w:rFonts w:asciiTheme="minorHAnsi" w:hAnsiTheme="minorHAnsi" w:cstheme="minorHAnsi"/>
        </w:rPr>
        <w:t>should</w:t>
      </w:r>
      <w:r w:rsidR="00B71E0B" w:rsidRPr="007B46CD">
        <w:rPr>
          <w:rFonts w:asciiTheme="minorHAnsi" w:hAnsiTheme="minorHAnsi" w:cstheme="minorHAnsi"/>
        </w:rPr>
        <w:t xml:space="preserve"> be considered for future pandemic or epidemic public health situations</w:t>
      </w:r>
      <w:r w:rsidR="00B71E0B">
        <w:rPr>
          <w:rFonts w:asciiTheme="minorHAnsi" w:hAnsiTheme="minorHAnsi" w:cstheme="minorHAnsi"/>
        </w:rPr>
        <w:t>. TNP</w:t>
      </w:r>
      <w:r w:rsidR="00325571">
        <w:rPr>
          <w:rFonts w:asciiTheme="minorHAnsi" w:hAnsiTheme="minorHAnsi" w:cstheme="minorHAnsi"/>
        </w:rPr>
        <w:t>s</w:t>
      </w:r>
      <w:r w:rsidR="00B71E0B">
        <w:rPr>
          <w:rFonts w:asciiTheme="minorHAnsi" w:hAnsiTheme="minorHAnsi" w:cstheme="minorHAnsi"/>
        </w:rPr>
        <w:t xml:space="preserve"> c</w:t>
      </w:r>
      <w:r w:rsidR="00B71E0B" w:rsidRPr="007B46CD">
        <w:rPr>
          <w:rFonts w:asciiTheme="minorHAnsi" w:hAnsiTheme="minorHAnsi" w:cstheme="minorHAnsi"/>
        </w:rPr>
        <w:t>ould</w:t>
      </w:r>
      <w:r w:rsidR="00B71E0B">
        <w:rPr>
          <w:rFonts w:asciiTheme="minorHAnsi" w:hAnsiTheme="minorHAnsi" w:cstheme="minorHAnsi"/>
        </w:rPr>
        <w:t xml:space="preserve"> also</w:t>
      </w:r>
      <w:r w:rsidR="00B71E0B" w:rsidRPr="007B46CD">
        <w:rPr>
          <w:rFonts w:asciiTheme="minorHAnsi" w:hAnsiTheme="minorHAnsi" w:cstheme="minorHAnsi"/>
        </w:rPr>
        <w:t xml:space="preserve"> be considered as alternatives to address in-state workforce barriers if designed and implemented internationally to use TNP providers while encouraging in-person care. </w:t>
      </w:r>
    </w:p>
    <w:p w14:paraId="64532B6B" w14:textId="7D672690" w:rsidR="003D2F9D" w:rsidRPr="0074472C" w:rsidRDefault="001E588E" w:rsidP="003D2F9D">
      <w:pPr>
        <w:pStyle w:val="paragraph"/>
        <w:spacing w:before="0" w:beforeAutospacing="0" w:after="0" w:afterAutospacing="0"/>
        <w:textAlignment w:val="baseline"/>
        <w:rPr>
          <w:rFonts w:ascii="Segoe UI" w:hAnsi="Segoe UI" w:cs="Segoe UI"/>
          <w:sz w:val="18"/>
          <w:szCs w:val="18"/>
        </w:rPr>
      </w:pPr>
      <w:r>
        <w:rPr>
          <w:rStyle w:val="eop"/>
          <w:rFonts w:eastAsiaTheme="minorEastAsia" w:cs="Arial"/>
          <w:sz w:val="22"/>
          <w:szCs w:val="22"/>
        </w:rPr>
        <w:t> </w:t>
      </w:r>
    </w:p>
    <w:p w14:paraId="7EC86293" w14:textId="1D768E74" w:rsidR="003D2F9D" w:rsidRPr="0074472C" w:rsidRDefault="003D2F9D" w:rsidP="00F40AA5">
      <w:pPr>
        <w:pStyle w:val="paragraph"/>
        <w:spacing w:before="0" w:beforeAutospacing="0" w:after="0" w:afterAutospacing="0"/>
        <w:textAlignment w:val="baseline"/>
        <w:rPr>
          <w:rFonts w:ascii="Arial" w:hAnsi="Arial" w:cs="Arial"/>
          <w:b/>
          <w:bCs/>
        </w:rPr>
      </w:pPr>
      <w:r w:rsidRPr="0074472C">
        <w:rPr>
          <w:rStyle w:val="normaltextrun"/>
          <w:rFonts w:ascii="Arial" w:hAnsi="Arial" w:cs="Arial"/>
          <w:b/>
          <w:bCs/>
        </w:rPr>
        <w:t>Limitations</w:t>
      </w:r>
      <w:r w:rsidRPr="0074472C">
        <w:rPr>
          <w:rStyle w:val="eop"/>
          <w:rFonts w:eastAsiaTheme="minorEastAsia" w:cs="Arial"/>
        </w:rPr>
        <w:t> </w:t>
      </w:r>
    </w:p>
    <w:p w14:paraId="7DB19AF8" w14:textId="5D5ADFD7" w:rsidR="007424EC" w:rsidRPr="0074472C" w:rsidRDefault="007424EC" w:rsidP="007424EC">
      <w:pPr>
        <w:pStyle w:val="paragraph"/>
        <w:spacing w:before="0" w:beforeAutospacing="0" w:after="0" w:afterAutospacing="0"/>
        <w:textAlignment w:val="baseline"/>
        <w:rPr>
          <w:rFonts w:asciiTheme="minorHAnsi" w:hAnsiTheme="minorHAnsi" w:cstheme="minorHAnsi"/>
          <w:u w:val="single"/>
        </w:rPr>
      </w:pPr>
      <w:r w:rsidRPr="0074472C">
        <w:rPr>
          <w:rStyle w:val="normaltextrun"/>
          <w:rFonts w:ascii="Arial" w:hAnsi="Arial" w:cs="Arial"/>
          <w:u w:val="single"/>
        </w:rPr>
        <w:t>Quantitative Limitations</w:t>
      </w:r>
    </w:p>
    <w:p w14:paraId="05B5C345" w14:textId="60A86117" w:rsidR="00086000" w:rsidRPr="0074472C" w:rsidRDefault="00E96274" w:rsidP="4313D020">
      <w:pPr>
        <w:spacing w:after="0" w:line="259" w:lineRule="auto"/>
        <w:rPr>
          <w:rFonts w:asciiTheme="minorHAnsi" w:eastAsia="Calibri" w:hAnsiTheme="minorHAnsi"/>
          <w:color w:val="auto"/>
          <w:sz w:val="24"/>
          <w:szCs w:val="24"/>
        </w:rPr>
      </w:pPr>
      <w:r w:rsidRPr="4313D020">
        <w:rPr>
          <w:rFonts w:asciiTheme="minorHAnsi" w:eastAsia="Calibri" w:hAnsiTheme="minorHAnsi"/>
          <w:color w:val="auto"/>
          <w:sz w:val="24"/>
          <w:szCs w:val="24"/>
        </w:rPr>
        <w:t>It is important to note that</w:t>
      </w:r>
      <w:r w:rsidR="00DC5F92" w:rsidRPr="4313D020">
        <w:rPr>
          <w:rFonts w:asciiTheme="minorHAnsi" w:eastAsia="Calibri" w:hAnsiTheme="minorHAnsi"/>
          <w:color w:val="auto"/>
          <w:sz w:val="24"/>
          <w:szCs w:val="24"/>
        </w:rPr>
        <w:t xml:space="preserve"> </w:t>
      </w:r>
      <w:r w:rsidRPr="4313D020">
        <w:rPr>
          <w:rFonts w:asciiTheme="minorHAnsi" w:hAnsiTheme="minorHAnsi"/>
          <w:color w:val="auto"/>
          <w:kern w:val="2"/>
          <w:sz w:val="24"/>
          <w:szCs w:val="24"/>
          <w14:ligatures w14:val="standardContextual"/>
        </w:rPr>
        <w:t xml:space="preserve">121,642 individuals used the triage tool without providing any insurance information in their interview, therefore, there may be MassHealth members </w:t>
      </w:r>
      <w:r w:rsidR="00BA013A">
        <w:rPr>
          <w:rFonts w:asciiTheme="minorHAnsi" w:hAnsiTheme="minorHAnsi"/>
          <w:color w:val="auto"/>
          <w:kern w:val="2"/>
          <w:sz w:val="24"/>
          <w:szCs w:val="24"/>
          <w14:ligatures w14:val="standardContextual"/>
        </w:rPr>
        <w:t>who</w:t>
      </w:r>
      <w:r w:rsidR="00BA013A" w:rsidRPr="4313D020">
        <w:rPr>
          <w:rFonts w:asciiTheme="minorHAnsi" w:hAnsiTheme="minorHAnsi"/>
          <w:color w:val="auto"/>
          <w:kern w:val="2"/>
          <w:sz w:val="24"/>
          <w:szCs w:val="24"/>
          <w14:ligatures w14:val="standardContextual"/>
        </w:rPr>
        <w:t xml:space="preserve"> </w:t>
      </w:r>
      <w:r w:rsidRPr="4313D020">
        <w:rPr>
          <w:rFonts w:asciiTheme="minorHAnsi" w:hAnsiTheme="minorHAnsi"/>
          <w:color w:val="auto"/>
          <w:kern w:val="2"/>
          <w:sz w:val="24"/>
          <w:szCs w:val="24"/>
          <w14:ligatures w14:val="standardContextual"/>
        </w:rPr>
        <w:t>used the triage tool whose data were not collected</w:t>
      </w:r>
      <w:r w:rsidR="00DC5F92" w:rsidRPr="4313D020">
        <w:rPr>
          <w:rFonts w:asciiTheme="minorHAnsi" w:hAnsiTheme="minorHAnsi"/>
          <w:color w:val="auto"/>
          <w:kern w:val="2"/>
          <w:sz w:val="24"/>
          <w:szCs w:val="24"/>
          <w14:ligatures w14:val="standardContextual"/>
        </w:rPr>
        <w:t>. This limits the ability to</w:t>
      </w:r>
      <w:r w:rsidR="000D1E38" w:rsidRPr="4313D020">
        <w:rPr>
          <w:rFonts w:asciiTheme="minorHAnsi" w:hAnsiTheme="minorHAnsi"/>
          <w:color w:val="auto"/>
          <w:kern w:val="2"/>
          <w:sz w:val="24"/>
          <w:szCs w:val="24"/>
          <w14:ligatures w14:val="standardContextual"/>
        </w:rPr>
        <w:t xml:space="preserve"> ensure accuracy when reporting for RQ1.</w:t>
      </w:r>
      <w:r w:rsidR="00DC5F92" w:rsidRPr="4313D020">
        <w:rPr>
          <w:rFonts w:asciiTheme="minorHAnsi" w:hAnsiTheme="minorHAnsi"/>
          <w:color w:val="auto"/>
          <w:kern w:val="2"/>
          <w:sz w:val="24"/>
          <w:szCs w:val="24"/>
          <w14:ligatures w14:val="standardContextual"/>
        </w:rPr>
        <w:t xml:space="preserve"> </w:t>
      </w:r>
      <w:r w:rsidR="00D87557" w:rsidRPr="4313D020">
        <w:rPr>
          <w:rFonts w:asciiTheme="minorHAnsi" w:hAnsiTheme="minorHAnsi"/>
          <w:color w:val="auto"/>
          <w:sz w:val="24"/>
          <w:szCs w:val="24"/>
        </w:rPr>
        <w:t>RQ</w:t>
      </w:r>
      <w:r w:rsidR="000C35C7" w:rsidRPr="4313D020">
        <w:rPr>
          <w:rFonts w:asciiTheme="minorHAnsi" w:hAnsiTheme="minorHAnsi"/>
          <w:color w:val="auto"/>
          <w:sz w:val="24"/>
          <w:szCs w:val="24"/>
        </w:rPr>
        <w:t>4</w:t>
      </w:r>
      <w:r w:rsidR="00D87557" w:rsidRPr="4313D020">
        <w:rPr>
          <w:rFonts w:asciiTheme="minorHAnsi" w:hAnsiTheme="minorHAnsi"/>
          <w:color w:val="auto"/>
          <w:sz w:val="24"/>
          <w:szCs w:val="24"/>
        </w:rPr>
        <w:t xml:space="preserve"> also could not completely be addressed based on the quantitative data we received. The only information received regarding members’ encounters with TNP services</w:t>
      </w:r>
      <w:r w:rsidR="017F517D" w:rsidRPr="4313D020">
        <w:rPr>
          <w:rFonts w:asciiTheme="minorHAnsi" w:hAnsiTheme="minorHAnsi"/>
          <w:color w:val="auto"/>
          <w:sz w:val="24"/>
          <w:szCs w:val="24"/>
        </w:rPr>
        <w:t xml:space="preserve"> was</w:t>
      </w:r>
      <w:r w:rsidR="00BA013A">
        <w:rPr>
          <w:rFonts w:asciiTheme="minorHAnsi" w:hAnsiTheme="minorHAnsi"/>
          <w:color w:val="auto"/>
          <w:sz w:val="24"/>
          <w:szCs w:val="24"/>
        </w:rPr>
        <w:t xml:space="preserve"> </w:t>
      </w:r>
      <w:r w:rsidR="00D87557" w:rsidRPr="4313D020">
        <w:rPr>
          <w:rFonts w:asciiTheme="minorHAnsi" w:hAnsiTheme="minorHAnsi"/>
          <w:color w:val="auto"/>
          <w:sz w:val="24"/>
          <w:szCs w:val="24"/>
        </w:rPr>
        <w:t xml:space="preserve">the number of claims and the amount that was billed from the three TNP organizations. </w:t>
      </w:r>
      <w:r w:rsidR="00B10B4F" w:rsidRPr="4313D020">
        <w:rPr>
          <w:rFonts w:asciiTheme="minorHAnsi" w:hAnsiTheme="minorHAnsi"/>
          <w:color w:val="auto"/>
          <w:sz w:val="24"/>
          <w:szCs w:val="24"/>
        </w:rPr>
        <w:t xml:space="preserve">Buoy Health data were </w:t>
      </w:r>
      <w:r w:rsidR="00086000" w:rsidRPr="4313D020">
        <w:rPr>
          <w:rFonts w:asciiTheme="minorHAnsi" w:eastAsia="Calibri" w:hAnsiTheme="minorHAnsi"/>
          <w:color w:val="auto"/>
          <w:sz w:val="24"/>
          <w:szCs w:val="24"/>
        </w:rPr>
        <w:t>self-reported</w:t>
      </w:r>
      <w:r w:rsidR="00B10B4F" w:rsidRPr="4313D020">
        <w:rPr>
          <w:rFonts w:asciiTheme="minorHAnsi" w:eastAsia="Calibri" w:hAnsiTheme="minorHAnsi"/>
          <w:color w:val="auto"/>
          <w:sz w:val="24"/>
          <w:szCs w:val="24"/>
        </w:rPr>
        <w:t>,</w:t>
      </w:r>
      <w:r w:rsidR="00086000" w:rsidRPr="4313D020">
        <w:rPr>
          <w:rFonts w:asciiTheme="minorHAnsi" w:eastAsia="Calibri" w:hAnsiTheme="minorHAnsi"/>
          <w:color w:val="auto"/>
          <w:sz w:val="24"/>
          <w:szCs w:val="24"/>
        </w:rPr>
        <w:t xml:space="preserve"> and access to the site is limited to those who have internet access. In other words, Buoy app users are likely skewed demographically and unevenly distributed across age, gender, symptoms of concern, geography, and other factors</w:t>
      </w:r>
      <w:r w:rsidR="00086000" w:rsidRPr="4313D020" w:rsidDel="00E96274">
        <w:rPr>
          <w:rFonts w:asciiTheme="minorHAnsi" w:hAnsiTheme="minorHAnsi"/>
          <w:color w:val="auto"/>
          <w:kern w:val="2"/>
          <w:sz w:val="24"/>
          <w:szCs w:val="24"/>
          <w14:ligatures w14:val="standardContextual"/>
        </w:rPr>
        <w:t>.</w:t>
      </w:r>
      <w:r w:rsidR="00086000" w:rsidRPr="4313D020" w:rsidDel="0073375D">
        <w:rPr>
          <w:rFonts w:asciiTheme="minorHAnsi" w:hAnsiTheme="minorHAnsi"/>
          <w:color w:val="auto"/>
          <w:kern w:val="2"/>
          <w:sz w:val="24"/>
          <w:szCs w:val="24"/>
          <w14:ligatures w14:val="standardContextual"/>
        </w:rPr>
        <w:t xml:space="preserve"> </w:t>
      </w:r>
      <w:r w:rsidR="00086000" w:rsidRPr="4313D020" w:rsidDel="00B959A0">
        <w:rPr>
          <w:rFonts w:asciiTheme="minorHAnsi" w:hAnsiTheme="minorHAnsi"/>
          <w:color w:val="auto"/>
          <w:kern w:val="2"/>
          <w:sz w:val="24"/>
          <w:szCs w:val="24"/>
          <w14:ligatures w14:val="standardContextual"/>
        </w:rPr>
        <w:t>T</w:t>
      </w:r>
      <w:r w:rsidR="00086000" w:rsidRPr="4313D020">
        <w:rPr>
          <w:rFonts w:asciiTheme="minorHAnsi" w:eastAsia="Calibri" w:hAnsiTheme="minorHAnsi"/>
          <w:color w:val="auto"/>
          <w:sz w:val="24"/>
          <w:szCs w:val="24"/>
        </w:rPr>
        <w:t>h</w:t>
      </w:r>
      <w:r w:rsidR="00A2053D" w:rsidRPr="4313D020">
        <w:rPr>
          <w:rFonts w:asciiTheme="minorHAnsi" w:eastAsia="Calibri" w:hAnsiTheme="minorHAnsi"/>
          <w:color w:val="auto"/>
          <w:sz w:val="24"/>
          <w:szCs w:val="24"/>
        </w:rPr>
        <w:t xml:space="preserve">ese factors can </w:t>
      </w:r>
      <w:r w:rsidR="00086000" w:rsidRPr="4313D020">
        <w:rPr>
          <w:rFonts w:asciiTheme="minorHAnsi" w:eastAsia="Calibri" w:hAnsiTheme="minorHAnsi"/>
          <w:color w:val="auto"/>
          <w:sz w:val="24"/>
          <w:szCs w:val="24"/>
        </w:rPr>
        <w:t>impact the accuracy of results.</w:t>
      </w:r>
      <w:r w:rsidR="00746C89" w:rsidRPr="4313D020">
        <w:rPr>
          <w:rFonts w:asciiTheme="minorHAnsi" w:hAnsiTheme="minorHAnsi"/>
          <w:color w:val="auto"/>
          <w:kern w:val="2"/>
          <w:sz w:val="24"/>
          <w:szCs w:val="24"/>
          <w14:ligatures w14:val="standardContextual"/>
        </w:rPr>
        <w:t xml:space="preserve"> </w:t>
      </w:r>
      <w:r w:rsidR="005712B5" w:rsidRPr="4313D020">
        <w:rPr>
          <w:rFonts w:asciiTheme="minorHAnsi" w:hAnsiTheme="minorHAnsi"/>
          <w:color w:val="auto"/>
          <w:kern w:val="2"/>
          <w:sz w:val="24"/>
          <w:szCs w:val="24"/>
          <w14:ligatures w14:val="standardContextual"/>
        </w:rPr>
        <w:t>Additionally, w</w:t>
      </w:r>
      <w:r w:rsidR="00746C89" w:rsidRPr="4313D020">
        <w:rPr>
          <w:rFonts w:asciiTheme="minorHAnsi" w:hAnsiTheme="minorHAnsi"/>
          <w:color w:val="auto"/>
          <w:kern w:val="2"/>
          <w:sz w:val="24"/>
          <w:szCs w:val="24"/>
          <w14:ligatures w14:val="standardContextual"/>
        </w:rPr>
        <w:t xml:space="preserve">e are unable to report user demographic data, as demographic data </w:t>
      </w:r>
      <w:r w:rsidR="003C344C" w:rsidRPr="4313D020">
        <w:rPr>
          <w:rFonts w:asciiTheme="minorHAnsi" w:hAnsiTheme="minorHAnsi"/>
          <w:color w:val="auto"/>
          <w:kern w:val="2"/>
          <w:sz w:val="24"/>
          <w:szCs w:val="24"/>
          <w14:ligatures w14:val="standardContextual"/>
        </w:rPr>
        <w:t>on</w:t>
      </w:r>
      <w:r w:rsidR="00746C89" w:rsidRPr="4313D020">
        <w:rPr>
          <w:rFonts w:asciiTheme="minorHAnsi" w:hAnsiTheme="minorHAnsi"/>
          <w:color w:val="auto"/>
          <w:kern w:val="2"/>
          <w:sz w:val="24"/>
          <w:szCs w:val="24"/>
          <w14:ligatures w14:val="standardContextual"/>
        </w:rPr>
        <w:t xml:space="preserve"> MassHealth members</w:t>
      </w:r>
      <w:r w:rsidR="003C344C" w:rsidRPr="4313D020">
        <w:rPr>
          <w:rFonts w:asciiTheme="minorHAnsi" w:hAnsiTheme="minorHAnsi"/>
          <w:color w:val="auto"/>
          <w:kern w:val="2"/>
          <w:sz w:val="24"/>
          <w:szCs w:val="24"/>
          <w14:ligatures w14:val="standardContextual"/>
        </w:rPr>
        <w:t xml:space="preserve"> using the Buoy App</w:t>
      </w:r>
      <w:r w:rsidR="00746C89" w:rsidRPr="4313D020">
        <w:rPr>
          <w:rFonts w:asciiTheme="minorHAnsi" w:hAnsiTheme="minorHAnsi"/>
          <w:color w:val="auto"/>
          <w:kern w:val="2"/>
          <w:sz w:val="24"/>
          <w:szCs w:val="24"/>
          <w14:ligatures w14:val="standardContextual"/>
        </w:rPr>
        <w:t xml:space="preserve">, were not included in the </w:t>
      </w:r>
      <w:r w:rsidR="009E4B8C" w:rsidRPr="4313D020">
        <w:rPr>
          <w:rFonts w:asciiTheme="minorHAnsi" w:hAnsiTheme="minorHAnsi"/>
          <w:color w:val="auto"/>
          <w:kern w:val="2"/>
          <w:sz w:val="24"/>
          <w:szCs w:val="24"/>
          <w14:ligatures w14:val="standardContextual"/>
        </w:rPr>
        <w:t>raw data</w:t>
      </w:r>
      <w:r w:rsidR="00746C89" w:rsidRPr="4313D020">
        <w:rPr>
          <w:rFonts w:asciiTheme="minorHAnsi" w:hAnsiTheme="minorHAnsi"/>
          <w:color w:val="auto"/>
          <w:kern w:val="2"/>
          <w:sz w:val="24"/>
          <w:szCs w:val="24"/>
          <w14:ligatures w14:val="standardContextual"/>
        </w:rPr>
        <w:t xml:space="preserve"> generated from the Buoy App.</w:t>
      </w:r>
    </w:p>
    <w:p w14:paraId="3BD1882D" w14:textId="77777777" w:rsidR="007424EC" w:rsidRPr="0074472C" w:rsidRDefault="007424EC" w:rsidP="00A2053D">
      <w:pPr>
        <w:spacing w:after="0" w:line="259" w:lineRule="auto"/>
        <w:rPr>
          <w:rFonts w:asciiTheme="minorHAnsi" w:eastAsia="Times New Roman" w:hAnsiTheme="minorHAnsi" w:cstheme="minorHAnsi"/>
          <w:color w:val="auto"/>
          <w:sz w:val="24"/>
          <w:szCs w:val="24"/>
        </w:rPr>
      </w:pPr>
    </w:p>
    <w:p w14:paraId="2CD4A3A0" w14:textId="7269BBE9" w:rsidR="007424EC" w:rsidRPr="0074472C" w:rsidRDefault="007424EC" w:rsidP="007424EC">
      <w:pPr>
        <w:pStyle w:val="paragraph"/>
        <w:spacing w:before="0" w:beforeAutospacing="0" w:after="0" w:afterAutospacing="0"/>
        <w:textAlignment w:val="baseline"/>
        <w:rPr>
          <w:rFonts w:asciiTheme="minorHAnsi" w:hAnsiTheme="minorHAnsi" w:cstheme="minorHAnsi"/>
          <w:u w:val="single"/>
        </w:rPr>
      </w:pPr>
      <w:r w:rsidRPr="0074472C">
        <w:rPr>
          <w:rStyle w:val="normaltextrun"/>
          <w:rFonts w:ascii="Arial" w:hAnsi="Arial" w:cs="Arial"/>
          <w:u w:val="single"/>
        </w:rPr>
        <w:t>Qualitative Limitations</w:t>
      </w:r>
    </w:p>
    <w:p w14:paraId="39997A45" w14:textId="1C4B25EB" w:rsidR="003A3ADD" w:rsidRDefault="004F0B7F" w:rsidP="008136F1">
      <w:pPr>
        <w:spacing w:after="0" w:line="240" w:lineRule="auto"/>
        <w:rPr>
          <w:rFonts w:asciiTheme="minorHAnsi" w:eastAsia="Calibri" w:hAnsiTheme="minorHAnsi" w:cstheme="minorHAnsi"/>
          <w:color w:val="auto"/>
          <w:sz w:val="24"/>
          <w:szCs w:val="24"/>
        </w:rPr>
      </w:pPr>
      <w:r w:rsidRPr="0074472C">
        <w:rPr>
          <w:rFonts w:asciiTheme="minorHAnsi" w:eastAsia="Times New Roman" w:hAnsiTheme="minorHAnsi" w:cstheme="minorHAnsi"/>
          <w:color w:val="auto"/>
          <w:sz w:val="24"/>
          <w:szCs w:val="24"/>
        </w:rPr>
        <w:t xml:space="preserve">We </w:t>
      </w:r>
      <w:r>
        <w:rPr>
          <w:rFonts w:asciiTheme="minorHAnsi" w:eastAsia="Times New Roman" w:hAnsiTheme="minorHAnsi" w:cstheme="minorHAnsi"/>
          <w:color w:val="auto"/>
          <w:sz w:val="24"/>
          <w:szCs w:val="24"/>
        </w:rPr>
        <w:t xml:space="preserve">received a small sample size </w:t>
      </w:r>
      <w:r w:rsidR="00891D77">
        <w:rPr>
          <w:rFonts w:asciiTheme="minorHAnsi" w:eastAsia="Times New Roman" w:hAnsiTheme="minorHAnsi" w:cstheme="minorHAnsi"/>
          <w:color w:val="auto"/>
          <w:sz w:val="24"/>
          <w:szCs w:val="24"/>
        </w:rPr>
        <w:t xml:space="preserve">of </w:t>
      </w:r>
      <w:r w:rsidRPr="0074472C">
        <w:rPr>
          <w:rFonts w:asciiTheme="minorHAnsi" w:eastAsia="Times New Roman" w:hAnsiTheme="minorHAnsi" w:cstheme="minorHAnsi"/>
          <w:color w:val="auto"/>
          <w:sz w:val="24"/>
          <w:szCs w:val="24"/>
        </w:rPr>
        <w:t xml:space="preserve">qualitative interviews </w:t>
      </w:r>
      <w:r w:rsidR="009F279C">
        <w:rPr>
          <w:rFonts w:asciiTheme="minorHAnsi" w:eastAsia="Calibri" w:hAnsiTheme="minorHAnsi" w:cstheme="minorHAnsi"/>
          <w:color w:val="auto"/>
          <w:sz w:val="24"/>
          <w:szCs w:val="24"/>
        </w:rPr>
        <w:t>resulting from</w:t>
      </w:r>
      <w:r w:rsidR="00CA362A" w:rsidRPr="0035205C">
        <w:rPr>
          <w:rFonts w:asciiTheme="minorHAnsi" w:eastAsia="Calibri" w:hAnsiTheme="minorHAnsi" w:cstheme="minorHAnsi"/>
          <w:color w:val="auto"/>
          <w:sz w:val="24"/>
          <w:szCs w:val="24"/>
        </w:rPr>
        <w:t xml:space="preserve"> no and/or declined response</w:t>
      </w:r>
      <w:r w:rsidR="00A64DCE">
        <w:rPr>
          <w:rFonts w:asciiTheme="minorHAnsi" w:eastAsia="Calibri" w:hAnsiTheme="minorHAnsi" w:cstheme="minorHAnsi"/>
          <w:color w:val="auto"/>
          <w:sz w:val="24"/>
          <w:szCs w:val="24"/>
        </w:rPr>
        <w:t>s</w:t>
      </w:r>
      <w:r w:rsidR="00CA362A" w:rsidRPr="0035205C">
        <w:rPr>
          <w:rFonts w:asciiTheme="minorHAnsi" w:eastAsia="Calibri" w:hAnsiTheme="minorHAnsi" w:cstheme="minorHAnsi"/>
          <w:color w:val="auto"/>
          <w:sz w:val="24"/>
          <w:szCs w:val="24"/>
        </w:rPr>
        <w:t xml:space="preserve"> from prospective </w:t>
      </w:r>
      <w:r w:rsidR="00627B18">
        <w:rPr>
          <w:rFonts w:asciiTheme="minorHAnsi" w:eastAsia="Calibri" w:hAnsiTheme="minorHAnsi" w:cstheme="minorHAnsi"/>
          <w:color w:val="auto"/>
          <w:sz w:val="24"/>
          <w:szCs w:val="24"/>
        </w:rPr>
        <w:t>provider and member</w:t>
      </w:r>
      <w:r w:rsidR="00CA362A" w:rsidRPr="0035205C">
        <w:rPr>
          <w:rFonts w:asciiTheme="minorHAnsi" w:eastAsia="Calibri" w:hAnsiTheme="minorHAnsi" w:cstheme="minorHAnsi"/>
          <w:color w:val="auto"/>
          <w:sz w:val="24"/>
          <w:szCs w:val="24"/>
        </w:rPr>
        <w:t xml:space="preserve"> interviewees.</w:t>
      </w:r>
      <w:r w:rsidR="39F9E703" w:rsidRPr="0035205C">
        <w:rPr>
          <w:rFonts w:asciiTheme="minorHAnsi" w:eastAsia="Calibri" w:hAnsiTheme="minorHAnsi" w:cstheme="minorHAnsi"/>
          <w:color w:val="auto"/>
          <w:sz w:val="24"/>
          <w:szCs w:val="24"/>
        </w:rPr>
        <w:t xml:space="preserve"> For example, some </w:t>
      </w:r>
      <w:r w:rsidR="00EA51DD" w:rsidRPr="0035205C">
        <w:rPr>
          <w:rFonts w:asciiTheme="minorHAnsi" w:eastAsia="Calibri" w:hAnsiTheme="minorHAnsi" w:cstheme="minorHAnsi"/>
          <w:color w:val="auto"/>
          <w:sz w:val="24"/>
          <w:szCs w:val="24"/>
        </w:rPr>
        <w:t>members</w:t>
      </w:r>
      <w:r w:rsidR="7A6EB256" w:rsidRPr="0035205C">
        <w:rPr>
          <w:rFonts w:asciiTheme="minorHAnsi" w:eastAsia="Calibri" w:hAnsiTheme="minorHAnsi" w:cstheme="minorHAnsi"/>
          <w:color w:val="auto"/>
          <w:sz w:val="24"/>
          <w:szCs w:val="24"/>
        </w:rPr>
        <w:t xml:space="preserve"> declined participation due to their </w:t>
      </w:r>
      <w:r w:rsidR="7A6EB256" w:rsidRPr="0074472C">
        <w:rPr>
          <w:rFonts w:asciiTheme="minorHAnsi" w:eastAsia="Calibri" w:hAnsiTheme="minorHAnsi" w:cstheme="minorHAnsi"/>
          <w:color w:val="auto"/>
          <w:sz w:val="24"/>
          <w:szCs w:val="24"/>
        </w:rPr>
        <w:t xml:space="preserve">inability to recall their encounter with their TNP provider. </w:t>
      </w:r>
      <w:r w:rsidR="0035586F" w:rsidRPr="0035205C">
        <w:rPr>
          <w:rFonts w:asciiTheme="minorHAnsi" w:eastAsia="Calibri" w:hAnsiTheme="minorHAnsi" w:cstheme="minorHAnsi"/>
          <w:color w:val="auto"/>
          <w:sz w:val="24"/>
          <w:szCs w:val="24"/>
        </w:rPr>
        <w:t>We also encountered challenges with MassHealth member outreach</w:t>
      </w:r>
      <w:r w:rsidR="002B0A27">
        <w:rPr>
          <w:rFonts w:asciiTheme="minorHAnsi" w:eastAsia="Calibri" w:hAnsiTheme="minorHAnsi" w:cstheme="minorHAnsi"/>
          <w:color w:val="auto"/>
          <w:sz w:val="24"/>
          <w:szCs w:val="24"/>
        </w:rPr>
        <w:t>,</w:t>
      </w:r>
      <w:r w:rsidR="0035586F" w:rsidRPr="0035205C">
        <w:rPr>
          <w:rFonts w:asciiTheme="minorHAnsi" w:eastAsia="Calibri" w:hAnsiTheme="minorHAnsi" w:cstheme="minorHAnsi"/>
          <w:color w:val="auto"/>
          <w:sz w:val="24"/>
          <w:szCs w:val="24"/>
        </w:rPr>
        <w:t xml:space="preserve"> including undeliverable mailing addresses and disconnected and/or incorrect telephone numbers. </w:t>
      </w:r>
      <w:r w:rsidR="001309E9">
        <w:rPr>
          <w:rFonts w:asciiTheme="minorHAnsi" w:eastAsia="Calibri" w:hAnsiTheme="minorHAnsi" w:cstheme="minorHAnsi"/>
          <w:color w:val="auto"/>
          <w:sz w:val="24"/>
          <w:szCs w:val="24"/>
        </w:rPr>
        <w:t>Our outreach to</w:t>
      </w:r>
      <w:r w:rsidR="009F12FB">
        <w:rPr>
          <w:rFonts w:asciiTheme="minorHAnsi" w:eastAsia="Calibri" w:hAnsiTheme="minorHAnsi" w:cstheme="minorHAnsi"/>
          <w:color w:val="auto"/>
          <w:sz w:val="24"/>
          <w:szCs w:val="24"/>
        </w:rPr>
        <w:t xml:space="preserve"> providers and members yield</w:t>
      </w:r>
      <w:r w:rsidR="00C66C6B">
        <w:rPr>
          <w:rFonts w:asciiTheme="minorHAnsi" w:eastAsia="Calibri" w:hAnsiTheme="minorHAnsi" w:cstheme="minorHAnsi"/>
          <w:color w:val="auto"/>
          <w:sz w:val="24"/>
          <w:szCs w:val="24"/>
        </w:rPr>
        <w:t>ed</w:t>
      </w:r>
      <w:r w:rsidR="009F12FB">
        <w:rPr>
          <w:rFonts w:asciiTheme="minorHAnsi" w:eastAsia="Calibri" w:hAnsiTheme="minorHAnsi" w:cstheme="minorHAnsi"/>
          <w:color w:val="auto"/>
          <w:sz w:val="24"/>
          <w:szCs w:val="24"/>
        </w:rPr>
        <w:t xml:space="preserve"> few </w:t>
      </w:r>
      <w:r w:rsidR="001309E9">
        <w:rPr>
          <w:rFonts w:asciiTheme="minorHAnsi" w:eastAsia="Calibri" w:hAnsiTheme="minorHAnsi" w:cstheme="minorHAnsi"/>
          <w:color w:val="auto"/>
          <w:sz w:val="24"/>
          <w:szCs w:val="24"/>
        </w:rPr>
        <w:t>interviews</w:t>
      </w:r>
      <w:r w:rsidR="00DF7E03">
        <w:rPr>
          <w:rFonts w:asciiTheme="minorHAnsi" w:eastAsia="Calibri" w:hAnsiTheme="minorHAnsi" w:cstheme="minorHAnsi"/>
          <w:color w:val="auto"/>
          <w:sz w:val="24"/>
          <w:szCs w:val="24"/>
        </w:rPr>
        <w:t xml:space="preserve"> due to loss to follow-up.</w:t>
      </w:r>
    </w:p>
    <w:p w14:paraId="49AD3EBC" w14:textId="77777777" w:rsidR="003A3ADD" w:rsidRDefault="003A3ADD" w:rsidP="003A3ADD">
      <w:pPr>
        <w:spacing w:after="0" w:line="240" w:lineRule="auto"/>
        <w:rPr>
          <w:rFonts w:asciiTheme="minorHAnsi" w:hAnsiTheme="minorHAnsi" w:cstheme="minorHAnsi"/>
          <w:color w:val="auto"/>
          <w:sz w:val="24"/>
          <w:szCs w:val="24"/>
        </w:rPr>
      </w:pPr>
    </w:p>
    <w:p w14:paraId="314B6FE1" w14:textId="036089C5" w:rsidR="00CA362A" w:rsidRPr="0074472C" w:rsidRDefault="003A3ADD" w:rsidP="008136F1">
      <w:pPr>
        <w:spacing w:after="0" w:line="240" w:lineRule="auto"/>
        <w:rPr>
          <w:rFonts w:asciiTheme="minorHAnsi" w:hAnsiTheme="minorHAnsi" w:cstheme="minorHAnsi"/>
          <w:color w:val="auto"/>
          <w:sz w:val="24"/>
          <w:szCs w:val="24"/>
        </w:rPr>
      </w:pPr>
      <w:r>
        <w:rPr>
          <w:rFonts w:asciiTheme="minorHAnsi" w:hAnsiTheme="minorHAnsi" w:cstheme="minorHAnsi"/>
          <w:color w:val="auto"/>
          <w:sz w:val="24"/>
          <w:szCs w:val="24"/>
        </w:rPr>
        <w:t>While our interview findings provide enlightening indicators of program effectiveness, we acknowledge that these findings are not generalizable</w:t>
      </w:r>
      <w:r w:rsidR="00ED1C52">
        <w:rPr>
          <w:rFonts w:asciiTheme="minorHAnsi" w:hAnsiTheme="minorHAnsi" w:cstheme="minorHAnsi"/>
          <w:color w:val="auto"/>
          <w:sz w:val="24"/>
          <w:szCs w:val="24"/>
        </w:rPr>
        <w:t xml:space="preserve"> to the broader target population</w:t>
      </w:r>
      <w:r>
        <w:rPr>
          <w:rFonts w:asciiTheme="minorHAnsi" w:hAnsiTheme="minorHAnsi" w:cstheme="minorHAnsi"/>
          <w:color w:val="auto"/>
          <w:sz w:val="24"/>
          <w:szCs w:val="24"/>
        </w:rPr>
        <w:t xml:space="preserve"> due to </w:t>
      </w:r>
      <w:r w:rsidR="00B00CF5">
        <w:rPr>
          <w:rFonts w:asciiTheme="minorHAnsi" w:hAnsiTheme="minorHAnsi" w:cstheme="minorHAnsi"/>
          <w:color w:val="auto"/>
          <w:sz w:val="24"/>
          <w:szCs w:val="24"/>
        </w:rPr>
        <w:t>our</w:t>
      </w:r>
      <w:r>
        <w:rPr>
          <w:rFonts w:asciiTheme="minorHAnsi" w:hAnsiTheme="minorHAnsi" w:cstheme="minorHAnsi"/>
          <w:color w:val="auto"/>
          <w:sz w:val="24"/>
          <w:szCs w:val="24"/>
        </w:rPr>
        <w:t xml:space="preserve"> small sample size of </w:t>
      </w:r>
      <w:r w:rsidR="00A96D22">
        <w:rPr>
          <w:rFonts w:asciiTheme="minorHAnsi" w:hAnsiTheme="minorHAnsi" w:cstheme="minorHAnsi"/>
          <w:color w:val="auto"/>
          <w:sz w:val="24"/>
          <w:szCs w:val="24"/>
        </w:rPr>
        <w:t>seven</w:t>
      </w:r>
      <w:r w:rsidR="00B00CF5">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interviewees. </w:t>
      </w:r>
      <w:r w:rsidR="006B68F1">
        <w:rPr>
          <w:rFonts w:asciiTheme="minorHAnsi" w:hAnsiTheme="minorHAnsi" w:cstheme="minorHAnsi"/>
          <w:color w:val="auto"/>
          <w:sz w:val="24"/>
          <w:szCs w:val="24"/>
        </w:rPr>
        <w:t xml:space="preserve">Given this </w:t>
      </w:r>
      <w:r w:rsidR="00CF37D6">
        <w:rPr>
          <w:rFonts w:asciiTheme="minorHAnsi" w:hAnsiTheme="minorHAnsi" w:cstheme="minorHAnsi"/>
          <w:color w:val="auto"/>
          <w:sz w:val="24"/>
          <w:szCs w:val="24"/>
        </w:rPr>
        <w:t xml:space="preserve">limited sample size, we </w:t>
      </w:r>
      <w:r w:rsidR="00D31527">
        <w:rPr>
          <w:rFonts w:asciiTheme="minorHAnsi" w:hAnsiTheme="minorHAnsi" w:cstheme="minorHAnsi"/>
          <w:color w:val="auto"/>
          <w:sz w:val="24"/>
          <w:szCs w:val="24"/>
        </w:rPr>
        <w:t xml:space="preserve">did not </w:t>
      </w:r>
      <w:r w:rsidR="004A7D85">
        <w:rPr>
          <w:rFonts w:asciiTheme="minorHAnsi" w:hAnsiTheme="minorHAnsi" w:cstheme="minorHAnsi"/>
          <w:color w:val="auto"/>
          <w:sz w:val="24"/>
          <w:szCs w:val="24"/>
        </w:rPr>
        <w:t>use</w:t>
      </w:r>
      <w:r w:rsidR="00D31527">
        <w:rPr>
          <w:rFonts w:asciiTheme="minorHAnsi" w:hAnsiTheme="minorHAnsi" w:cstheme="minorHAnsi"/>
          <w:color w:val="auto"/>
          <w:sz w:val="24"/>
          <w:szCs w:val="24"/>
        </w:rPr>
        <w:t xml:space="preserve"> </w:t>
      </w:r>
      <w:r w:rsidR="0009001B">
        <w:rPr>
          <w:rFonts w:asciiTheme="minorHAnsi" w:hAnsiTheme="minorHAnsi" w:cstheme="minorHAnsi"/>
          <w:color w:val="auto"/>
          <w:sz w:val="24"/>
          <w:szCs w:val="24"/>
        </w:rPr>
        <w:t>the thematic analysis methodology to</w:t>
      </w:r>
      <w:r w:rsidR="0033104A">
        <w:rPr>
          <w:rFonts w:asciiTheme="minorHAnsi" w:hAnsiTheme="minorHAnsi" w:cstheme="minorHAnsi"/>
          <w:color w:val="auto"/>
          <w:sz w:val="24"/>
          <w:szCs w:val="24"/>
        </w:rPr>
        <w:t xml:space="preserve"> </w:t>
      </w:r>
      <w:r w:rsidR="0009001B">
        <w:rPr>
          <w:rFonts w:asciiTheme="minorHAnsi" w:eastAsia="Calibri" w:hAnsiTheme="minorHAnsi" w:cstheme="minorHAnsi"/>
          <w:color w:val="auto"/>
          <w:sz w:val="24"/>
          <w:szCs w:val="24"/>
        </w:rPr>
        <w:t xml:space="preserve">summarize </w:t>
      </w:r>
      <w:r w:rsidR="0063413D">
        <w:rPr>
          <w:rFonts w:asciiTheme="minorHAnsi" w:eastAsia="Calibri" w:hAnsiTheme="minorHAnsi" w:cstheme="minorHAnsi"/>
          <w:color w:val="auto"/>
          <w:sz w:val="24"/>
          <w:szCs w:val="24"/>
        </w:rPr>
        <w:t>our</w:t>
      </w:r>
      <w:r w:rsidR="004A7D85">
        <w:rPr>
          <w:rFonts w:asciiTheme="minorHAnsi" w:eastAsia="Calibri" w:hAnsiTheme="minorHAnsi" w:cstheme="minorHAnsi"/>
          <w:color w:val="auto"/>
          <w:sz w:val="24"/>
          <w:szCs w:val="24"/>
        </w:rPr>
        <w:t xml:space="preserve"> interview findings. </w:t>
      </w:r>
      <w:r w:rsidR="00CA362A" w:rsidRPr="0074472C">
        <w:rPr>
          <w:rFonts w:asciiTheme="minorHAnsi" w:hAnsiTheme="minorHAnsi" w:cstheme="minorHAnsi"/>
          <w:color w:val="auto"/>
          <w:sz w:val="24"/>
          <w:szCs w:val="24"/>
        </w:rPr>
        <w:t xml:space="preserve">Qualitative studies </w:t>
      </w:r>
      <w:r w:rsidR="008136F1">
        <w:rPr>
          <w:rFonts w:asciiTheme="minorHAnsi" w:hAnsiTheme="minorHAnsi" w:cstheme="minorHAnsi"/>
          <w:color w:val="auto"/>
          <w:sz w:val="24"/>
          <w:szCs w:val="24"/>
        </w:rPr>
        <w:t>us</w:t>
      </w:r>
      <w:r w:rsidR="004A7D85">
        <w:rPr>
          <w:rFonts w:asciiTheme="minorHAnsi" w:hAnsiTheme="minorHAnsi" w:cstheme="minorHAnsi"/>
          <w:color w:val="auto"/>
          <w:sz w:val="24"/>
          <w:szCs w:val="24"/>
        </w:rPr>
        <w:t>ing thematic analys</w:t>
      </w:r>
      <w:r w:rsidR="00DA3AA8">
        <w:rPr>
          <w:rFonts w:asciiTheme="minorHAnsi" w:hAnsiTheme="minorHAnsi" w:cstheme="minorHAnsi"/>
          <w:color w:val="auto"/>
          <w:sz w:val="24"/>
          <w:szCs w:val="24"/>
        </w:rPr>
        <w:t>i</w:t>
      </w:r>
      <w:r w:rsidR="004A7D85">
        <w:rPr>
          <w:rFonts w:asciiTheme="minorHAnsi" w:hAnsiTheme="minorHAnsi" w:cstheme="minorHAnsi"/>
          <w:color w:val="auto"/>
          <w:sz w:val="24"/>
          <w:szCs w:val="24"/>
        </w:rPr>
        <w:t>s</w:t>
      </w:r>
      <w:r w:rsidR="008136F1">
        <w:rPr>
          <w:rFonts w:asciiTheme="minorHAnsi" w:hAnsiTheme="minorHAnsi" w:cstheme="minorHAnsi"/>
          <w:color w:val="auto"/>
          <w:sz w:val="24"/>
          <w:szCs w:val="24"/>
        </w:rPr>
        <w:t xml:space="preserve"> </w:t>
      </w:r>
      <w:r w:rsidR="00CA362A" w:rsidRPr="0074472C">
        <w:rPr>
          <w:rFonts w:asciiTheme="minorHAnsi" w:hAnsiTheme="minorHAnsi" w:cstheme="minorHAnsi"/>
          <w:color w:val="auto"/>
          <w:sz w:val="24"/>
          <w:szCs w:val="24"/>
        </w:rPr>
        <w:t xml:space="preserve">require a minimum </w:t>
      </w:r>
      <w:r w:rsidR="00C95D23">
        <w:rPr>
          <w:rFonts w:asciiTheme="minorHAnsi" w:hAnsiTheme="minorHAnsi" w:cstheme="minorHAnsi"/>
          <w:color w:val="auto"/>
          <w:sz w:val="24"/>
          <w:szCs w:val="24"/>
        </w:rPr>
        <w:t xml:space="preserve">sample size </w:t>
      </w:r>
      <w:r w:rsidR="00CA362A" w:rsidRPr="0074472C">
        <w:rPr>
          <w:rFonts w:asciiTheme="minorHAnsi" w:hAnsiTheme="minorHAnsi" w:cstheme="minorHAnsi"/>
          <w:color w:val="auto"/>
          <w:sz w:val="24"/>
          <w:szCs w:val="24"/>
        </w:rPr>
        <w:t>of 12 to reach thematic saturation</w:t>
      </w:r>
      <w:r w:rsidR="00CA362A" w:rsidRPr="0074472C">
        <w:rPr>
          <w:rStyle w:val="FootnoteReference"/>
          <w:rFonts w:asciiTheme="minorHAnsi" w:hAnsiTheme="minorHAnsi" w:cstheme="minorHAnsi"/>
          <w:color w:val="auto"/>
          <w:sz w:val="24"/>
          <w:szCs w:val="24"/>
        </w:rPr>
        <w:footnoteReference w:id="4"/>
      </w:r>
      <w:r w:rsidR="00CA362A" w:rsidRPr="0074472C">
        <w:rPr>
          <w:rFonts w:asciiTheme="minorHAnsi" w:hAnsiTheme="minorHAnsi" w:cstheme="minorHAnsi"/>
          <w:color w:val="auto"/>
          <w:sz w:val="24"/>
          <w:szCs w:val="24"/>
        </w:rPr>
        <w:t>, as thematic saturation is achieved when additional interviews reveal no new themes or insights</w:t>
      </w:r>
      <w:r w:rsidR="00CA362A" w:rsidRPr="0074472C">
        <w:rPr>
          <w:rStyle w:val="FootnoteReference"/>
          <w:rFonts w:asciiTheme="minorHAnsi" w:hAnsiTheme="minorHAnsi" w:cstheme="minorHAnsi"/>
          <w:color w:val="auto"/>
          <w:sz w:val="24"/>
          <w:szCs w:val="24"/>
        </w:rPr>
        <w:footnoteReference w:id="5"/>
      </w:r>
      <w:r w:rsidR="00CA362A" w:rsidRPr="0074472C">
        <w:rPr>
          <w:rFonts w:asciiTheme="minorHAnsi" w:hAnsiTheme="minorHAnsi" w:cstheme="minorHAnsi"/>
          <w:color w:val="auto"/>
          <w:sz w:val="24"/>
          <w:szCs w:val="24"/>
        </w:rPr>
        <w:t>. Thus, instead of conducting thematic analyses of the TNP interview transcripts</w:t>
      </w:r>
      <w:r w:rsidR="009722C4">
        <w:rPr>
          <w:rFonts w:asciiTheme="minorHAnsi" w:hAnsiTheme="minorHAnsi" w:cstheme="minorHAnsi"/>
          <w:color w:val="auto"/>
          <w:sz w:val="24"/>
          <w:szCs w:val="24"/>
        </w:rPr>
        <w:t xml:space="preserve"> to </w:t>
      </w:r>
      <w:r w:rsidR="00FD10AF">
        <w:rPr>
          <w:rFonts w:asciiTheme="minorHAnsi" w:hAnsiTheme="minorHAnsi" w:cstheme="minorHAnsi"/>
          <w:color w:val="auto"/>
          <w:sz w:val="24"/>
          <w:szCs w:val="24"/>
        </w:rPr>
        <w:t>present overarching themes</w:t>
      </w:r>
      <w:r w:rsidR="00CA362A" w:rsidRPr="0074472C">
        <w:rPr>
          <w:rFonts w:asciiTheme="minorHAnsi" w:hAnsiTheme="minorHAnsi" w:cstheme="minorHAnsi"/>
          <w:color w:val="auto"/>
          <w:sz w:val="24"/>
          <w:szCs w:val="24"/>
        </w:rPr>
        <w:t>, we conducted descriptive narrative analyse</w:t>
      </w:r>
      <w:r w:rsidR="00FD10AF">
        <w:rPr>
          <w:rFonts w:asciiTheme="minorHAnsi" w:hAnsiTheme="minorHAnsi" w:cstheme="minorHAnsi"/>
          <w:color w:val="auto"/>
          <w:sz w:val="24"/>
          <w:szCs w:val="24"/>
        </w:rPr>
        <w:t>s</w:t>
      </w:r>
      <w:r w:rsidR="00CA362A" w:rsidRPr="0074472C">
        <w:rPr>
          <w:rFonts w:asciiTheme="minorHAnsi" w:hAnsiTheme="minorHAnsi" w:cstheme="minorHAnsi"/>
          <w:color w:val="auto"/>
          <w:sz w:val="24"/>
          <w:szCs w:val="24"/>
        </w:rPr>
        <w:t xml:space="preserve"> </w:t>
      </w:r>
      <w:r w:rsidR="00530F26">
        <w:rPr>
          <w:rFonts w:asciiTheme="minorHAnsi" w:hAnsiTheme="minorHAnsi" w:cstheme="minorHAnsi"/>
          <w:color w:val="auto"/>
          <w:sz w:val="24"/>
          <w:szCs w:val="24"/>
        </w:rPr>
        <w:t>to</w:t>
      </w:r>
      <w:r w:rsidR="00530F26" w:rsidRPr="0074472C">
        <w:rPr>
          <w:rFonts w:asciiTheme="minorHAnsi" w:hAnsiTheme="minorHAnsi" w:cstheme="minorHAnsi"/>
          <w:color w:val="auto"/>
          <w:sz w:val="24"/>
          <w:szCs w:val="24"/>
        </w:rPr>
        <w:t xml:space="preserve"> </w:t>
      </w:r>
      <w:r w:rsidR="00CA362A" w:rsidRPr="0074472C">
        <w:rPr>
          <w:rFonts w:asciiTheme="minorHAnsi" w:hAnsiTheme="minorHAnsi" w:cstheme="minorHAnsi"/>
          <w:color w:val="auto"/>
          <w:sz w:val="24"/>
          <w:szCs w:val="24"/>
        </w:rPr>
        <w:t>summarize</w:t>
      </w:r>
      <w:r w:rsidR="00530F26">
        <w:rPr>
          <w:rFonts w:asciiTheme="minorHAnsi" w:hAnsiTheme="minorHAnsi" w:cstheme="minorHAnsi"/>
          <w:color w:val="auto"/>
          <w:sz w:val="24"/>
          <w:szCs w:val="24"/>
        </w:rPr>
        <w:t xml:space="preserve"> </w:t>
      </w:r>
      <w:r w:rsidR="00CA362A" w:rsidRPr="0074472C">
        <w:rPr>
          <w:rFonts w:asciiTheme="minorHAnsi" w:hAnsiTheme="minorHAnsi" w:cstheme="minorHAnsi"/>
          <w:color w:val="auto"/>
          <w:sz w:val="24"/>
          <w:szCs w:val="24"/>
        </w:rPr>
        <w:t xml:space="preserve">interview findings </w:t>
      </w:r>
      <w:r w:rsidR="00530F26">
        <w:rPr>
          <w:rFonts w:asciiTheme="minorHAnsi" w:hAnsiTheme="minorHAnsi" w:cstheme="minorHAnsi"/>
          <w:color w:val="auto"/>
          <w:sz w:val="24"/>
          <w:szCs w:val="24"/>
        </w:rPr>
        <w:t xml:space="preserve">without </w:t>
      </w:r>
      <w:r w:rsidR="00DA0E2F">
        <w:rPr>
          <w:rFonts w:asciiTheme="minorHAnsi" w:hAnsiTheme="minorHAnsi" w:cstheme="minorHAnsi"/>
          <w:color w:val="auto"/>
          <w:sz w:val="24"/>
          <w:szCs w:val="24"/>
        </w:rPr>
        <w:t xml:space="preserve">generalizing them as themes. </w:t>
      </w:r>
    </w:p>
    <w:p w14:paraId="584F2B99" w14:textId="77777777" w:rsidR="00231DA2" w:rsidRDefault="00231DA2" w:rsidP="008136F1">
      <w:pPr>
        <w:spacing w:after="0" w:line="240" w:lineRule="auto"/>
        <w:rPr>
          <w:rFonts w:asciiTheme="minorHAnsi" w:hAnsiTheme="minorHAnsi" w:cstheme="minorHAnsi"/>
          <w:color w:val="auto"/>
          <w:sz w:val="24"/>
          <w:szCs w:val="24"/>
        </w:rPr>
      </w:pPr>
    </w:p>
    <w:p w14:paraId="4BDE96F2" w14:textId="3551A4AC" w:rsidR="00E66042" w:rsidRPr="0074472C" w:rsidRDefault="00E66042" w:rsidP="00E66042">
      <w:pPr>
        <w:rPr>
          <w:rFonts w:asciiTheme="minorHAnsi" w:hAnsiTheme="minorHAnsi" w:cstheme="minorHAnsi"/>
          <w:color w:val="auto"/>
          <w:sz w:val="24"/>
          <w:szCs w:val="24"/>
        </w:rPr>
      </w:pPr>
    </w:p>
    <w:p w14:paraId="38454E13" w14:textId="77777777" w:rsidR="0072166E" w:rsidRPr="0074472C" w:rsidRDefault="0072166E">
      <w:pPr>
        <w:spacing w:after="0" w:line="240" w:lineRule="auto"/>
        <w:rPr>
          <w:rFonts w:asciiTheme="minorHAnsi" w:hAnsiTheme="minorHAnsi" w:cstheme="minorHAnsi"/>
          <w:bCs/>
          <w:color w:val="auto"/>
          <w:sz w:val="48"/>
          <w:szCs w:val="48"/>
        </w:rPr>
      </w:pPr>
      <w:r w:rsidRPr="0074472C">
        <w:rPr>
          <w:rFonts w:asciiTheme="minorHAnsi" w:hAnsiTheme="minorHAnsi" w:cstheme="minorHAnsi"/>
          <w:color w:val="auto"/>
        </w:rPr>
        <w:br w:type="page"/>
      </w:r>
    </w:p>
    <w:p w14:paraId="17005680" w14:textId="25FB6458" w:rsidR="00E66042" w:rsidRPr="00626165" w:rsidRDefault="00E66042" w:rsidP="00736413">
      <w:pPr>
        <w:pStyle w:val="Heading1"/>
      </w:pPr>
      <w:bookmarkStart w:id="38" w:name="_Toc173236064"/>
      <w:r w:rsidRPr="00626165">
        <w:t>6. Retainer Payments for Adult Day Health and Day Habilitation Providers</w:t>
      </w:r>
      <w:bookmarkEnd w:id="38"/>
    </w:p>
    <w:p w14:paraId="5BCBD65C" w14:textId="214A55EF" w:rsidR="00E66042" w:rsidRPr="0074472C" w:rsidRDefault="00E66042" w:rsidP="00E66042">
      <w:pPr>
        <w:pStyle w:val="Heading2"/>
        <w:rPr>
          <w:rFonts w:asciiTheme="minorHAnsi" w:hAnsiTheme="minorHAnsi" w:cstheme="minorHAnsi"/>
          <w:color w:val="auto"/>
        </w:rPr>
      </w:pPr>
      <w:bookmarkStart w:id="39" w:name="_Toc173236065"/>
      <w:r w:rsidRPr="0074472C">
        <w:rPr>
          <w:rFonts w:asciiTheme="minorHAnsi" w:hAnsiTheme="minorHAnsi" w:cstheme="minorHAnsi"/>
          <w:color w:val="auto"/>
        </w:rPr>
        <w:t xml:space="preserve">6.1 </w:t>
      </w:r>
      <w:r w:rsidR="00B22360" w:rsidRPr="0074472C">
        <w:rPr>
          <w:rFonts w:asciiTheme="minorHAnsi" w:hAnsiTheme="minorHAnsi" w:cstheme="minorHAnsi"/>
          <w:color w:val="auto"/>
        </w:rPr>
        <w:t xml:space="preserve">Introduction, </w:t>
      </w:r>
      <w:r w:rsidRPr="0074472C">
        <w:rPr>
          <w:rFonts w:asciiTheme="minorHAnsi" w:hAnsiTheme="minorHAnsi" w:cstheme="minorHAnsi"/>
          <w:color w:val="auto"/>
        </w:rPr>
        <w:t>Policy Goal</w:t>
      </w:r>
      <w:r w:rsidR="00B22360" w:rsidRPr="0074472C">
        <w:rPr>
          <w:rFonts w:asciiTheme="minorHAnsi" w:hAnsiTheme="minorHAnsi" w:cstheme="minorHAnsi"/>
          <w:color w:val="auto"/>
        </w:rPr>
        <w:t>,</w:t>
      </w:r>
      <w:r w:rsidRPr="0074472C">
        <w:rPr>
          <w:rFonts w:asciiTheme="minorHAnsi" w:hAnsiTheme="minorHAnsi" w:cstheme="minorHAnsi"/>
          <w:color w:val="auto"/>
        </w:rPr>
        <w:t xml:space="preserve"> and Objectives</w:t>
      </w:r>
      <w:bookmarkEnd w:id="39"/>
    </w:p>
    <w:p w14:paraId="1EAFCDCF" w14:textId="212D7212" w:rsidR="00375721" w:rsidRPr="0074472C" w:rsidRDefault="00375721" w:rsidP="00375721">
      <w:pPr>
        <w:pStyle w:val="NormalWeb"/>
        <w:spacing w:before="0" w:beforeAutospacing="0" w:after="0" w:afterAutospacing="0"/>
        <w:rPr>
          <w:rFonts w:asciiTheme="minorHAnsi" w:eastAsiaTheme="minorHAnsi" w:hAnsiTheme="minorHAnsi" w:cstheme="minorHAnsi"/>
        </w:rPr>
      </w:pPr>
      <w:r w:rsidRPr="0074472C">
        <w:rPr>
          <w:rFonts w:asciiTheme="minorHAnsi" w:eastAsiaTheme="minorHAnsi" w:hAnsiTheme="minorHAnsi" w:cstheme="minorHAnsi"/>
        </w:rPr>
        <w:t>MassHealth implemented the Retainer Payment Program to maintain capacity for and access to adult day health (ADH) and day habilitation (DH) services that were required to temporarily close for a period due to COVID-19 restrictions. To help prevent the permanent closure of ADH and DH sites and maintain MassHealth members’ access to these services after sites could reopen, MassHealth made retainer payments to ADH and DH providers from April through July 2020. The retainer payments could only be paid to providers with treatment relationships to members that existed at the time the PHE was declared. To receive retainer payments, providers were required to develop or amend individual care plans to meet the members’ needs while they remain</w:t>
      </w:r>
      <w:r w:rsidR="005A48AA">
        <w:rPr>
          <w:rFonts w:asciiTheme="minorHAnsi" w:eastAsiaTheme="minorHAnsi" w:hAnsiTheme="minorHAnsi" w:cstheme="minorHAnsi"/>
        </w:rPr>
        <w:t>ed</w:t>
      </w:r>
      <w:r w:rsidRPr="0074472C">
        <w:rPr>
          <w:rFonts w:asciiTheme="minorHAnsi" w:eastAsiaTheme="minorHAnsi" w:hAnsiTheme="minorHAnsi" w:cstheme="minorHAnsi"/>
        </w:rPr>
        <w:t xml:space="preserve"> at home through remote or residential care plans. </w:t>
      </w:r>
    </w:p>
    <w:p w14:paraId="05CB2EB8" w14:textId="09AAB741" w:rsidR="009F69B8" w:rsidRPr="0074472C" w:rsidRDefault="009F69B8" w:rsidP="009F69B8">
      <w:pPr>
        <w:pStyle w:val="Heading2"/>
        <w:rPr>
          <w:rFonts w:asciiTheme="minorHAnsi" w:hAnsiTheme="minorHAnsi" w:cstheme="minorHAnsi"/>
          <w:color w:val="auto"/>
        </w:rPr>
      </w:pPr>
      <w:bookmarkStart w:id="40" w:name="_Toc173236066"/>
      <w:r w:rsidRPr="0074472C">
        <w:rPr>
          <w:rFonts w:asciiTheme="minorHAnsi" w:hAnsiTheme="minorHAnsi" w:cstheme="minorHAnsi"/>
          <w:color w:val="auto"/>
        </w:rPr>
        <w:t xml:space="preserve">6.2 </w:t>
      </w:r>
      <w:r w:rsidR="00372E40" w:rsidRPr="0074472C">
        <w:rPr>
          <w:rStyle w:val="normaltextrun"/>
          <w:rFonts w:cs="Arial"/>
          <w:color w:val="auto"/>
          <w:szCs w:val="30"/>
          <w:shd w:val="clear" w:color="auto" w:fill="FFFFFF"/>
        </w:rPr>
        <w:t>Evaluation Questions, Data Sources, and Methods</w:t>
      </w:r>
      <w:bookmarkEnd w:id="40"/>
    </w:p>
    <w:p w14:paraId="67C608C7" w14:textId="22FD7F9C" w:rsidR="00535636" w:rsidRDefault="00535636" w:rsidP="00626165">
      <w:pPr>
        <w:spacing w:line="240"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To evaluate the implementation and outcomes of the Retainer Payment Program, evaluators at ForHealth Consulting of UMass Chan conducted a mixed methods evaluation. </w:t>
      </w:r>
      <w:r w:rsidR="00BD08A6" w:rsidRPr="0058080D">
        <w:rPr>
          <w:rFonts w:asciiTheme="minorHAnsi" w:eastAsia="Calibri" w:hAnsiTheme="minorHAnsi" w:cstheme="minorHAnsi"/>
          <w:color w:val="auto"/>
          <w:sz w:val="24"/>
          <w:szCs w:val="24"/>
        </w:rPr>
        <w:t>We constructed</w:t>
      </w:r>
      <w:r w:rsidR="00BD08A6">
        <w:rPr>
          <w:rFonts w:asciiTheme="minorHAnsi" w:eastAsia="Calibri" w:hAnsiTheme="minorHAnsi" w:cstheme="minorHAnsi"/>
          <w:color w:val="auto"/>
          <w:sz w:val="24"/>
          <w:szCs w:val="24"/>
        </w:rPr>
        <w:t xml:space="preserve"> the driver diagram </w:t>
      </w:r>
      <w:r w:rsidR="0021148C">
        <w:rPr>
          <w:rFonts w:asciiTheme="minorHAnsi" w:eastAsia="Calibri" w:hAnsiTheme="minorHAnsi" w:cstheme="minorHAnsi"/>
          <w:color w:val="auto"/>
          <w:sz w:val="24"/>
          <w:szCs w:val="24"/>
        </w:rPr>
        <w:t>on the following page</w:t>
      </w:r>
      <w:r w:rsidR="00BD08A6">
        <w:rPr>
          <w:rFonts w:asciiTheme="minorHAnsi" w:eastAsia="Calibri" w:hAnsiTheme="minorHAnsi" w:cstheme="minorHAnsi"/>
          <w:color w:val="auto"/>
          <w:sz w:val="24"/>
          <w:szCs w:val="24"/>
        </w:rPr>
        <w:t xml:space="preserve"> to understand the program and guide development of the evaluation questions and methods. The primary drivers of the program were to </w:t>
      </w:r>
      <w:r w:rsidR="00C33BA9">
        <w:rPr>
          <w:rFonts w:asciiTheme="minorHAnsi" w:eastAsia="Calibri" w:hAnsiTheme="minorHAnsi" w:cstheme="minorHAnsi"/>
          <w:color w:val="auto"/>
          <w:sz w:val="24"/>
          <w:szCs w:val="24"/>
        </w:rPr>
        <w:t>maintain members’ service access and to avoid permanent closure of facilities</w:t>
      </w:r>
      <w:r w:rsidR="00BD08A6">
        <w:rPr>
          <w:rFonts w:asciiTheme="minorHAnsi" w:eastAsia="Calibri" w:hAnsiTheme="minorHAnsi" w:cstheme="minorHAnsi"/>
          <w:color w:val="auto"/>
          <w:sz w:val="24"/>
          <w:szCs w:val="24"/>
        </w:rPr>
        <w:t xml:space="preserve">. Thus, </w:t>
      </w:r>
      <w:r w:rsidR="00C33BA9">
        <w:rPr>
          <w:rFonts w:asciiTheme="minorHAnsi" w:eastAsia="Calibri" w:hAnsiTheme="minorHAnsi" w:cstheme="minorHAnsi"/>
          <w:color w:val="auto"/>
          <w:sz w:val="24"/>
          <w:szCs w:val="24"/>
        </w:rPr>
        <w:t>providers needed to main</w:t>
      </w:r>
      <w:r w:rsidR="00E503C0">
        <w:rPr>
          <w:rFonts w:asciiTheme="minorHAnsi" w:eastAsia="Calibri" w:hAnsiTheme="minorHAnsi" w:cstheme="minorHAnsi"/>
          <w:color w:val="auto"/>
          <w:sz w:val="24"/>
          <w:szCs w:val="24"/>
        </w:rPr>
        <w:t xml:space="preserve">tain treatment relationships with </w:t>
      </w:r>
      <w:r w:rsidR="00BD08A6">
        <w:rPr>
          <w:rFonts w:asciiTheme="minorHAnsi" w:eastAsia="Calibri" w:hAnsiTheme="minorHAnsi" w:cstheme="minorHAnsi"/>
          <w:color w:val="auto"/>
          <w:sz w:val="24"/>
          <w:szCs w:val="24"/>
        </w:rPr>
        <w:t xml:space="preserve">members </w:t>
      </w:r>
      <w:r w:rsidR="00E503C0">
        <w:rPr>
          <w:rFonts w:asciiTheme="minorHAnsi" w:eastAsia="Calibri" w:hAnsiTheme="minorHAnsi" w:cstheme="minorHAnsi"/>
          <w:color w:val="auto"/>
          <w:sz w:val="24"/>
          <w:szCs w:val="24"/>
        </w:rPr>
        <w:t xml:space="preserve">while they were at home and allow providers to bill for </w:t>
      </w:r>
      <w:r w:rsidR="00E3001C">
        <w:rPr>
          <w:rFonts w:asciiTheme="minorHAnsi" w:eastAsia="Calibri" w:hAnsiTheme="minorHAnsi" w:cstheme="minorHAnsi"/>
          <w:color w:val="auto"/>
          <w:sz w:val="24"/>
          <w:szCs w:val="24"/>
        </w:rPr>
        <w:t xml:space="preserve">services while members were not receiving services onsite. </w:t>
      </w:r>
      <w:r w:rsidR="00BD08A6">
        <w:rPr>
          <w:rFonts w:asciiTheme="minorHAnsi" w:eastAsia="Calibri" w:hAnsiTheme="minorHAnsi" w:cstheme="minorHAnsi"/>
          <w:color w:val="auto"/>
          <w:sz w:val="24"/>
          <w:szCs w:val="24"/>
        </w:rPr>
        <w:t>The evaluation focused on the change ideas regarding program implementation.</w:t>
      </w:r>
    </w:p>
    <w:p w14:paraId="10C46357" w14:textId="581AA9B5" w:rsidR="00380D0B" w:rsidRPr="0074472C" w:rsidRDefault="009D6290" w:rsidP="00626165">
      <w:pPr>
        <w:spacing w:line="240" w:lineRule="auto"/>
        <w:rPr>
          <w:rFonts w:asciiTheme="minorHAnsi" w:hAnsiTheme="minorHAnsi" w:cstheme="minorHAnsi"/>
          <w:color w:val="auto"/>
          <w:sz w:val="24"/>
          <w:szCs w:val="24"/>
        </w:rPr>
      </w:pPr>
      <w:r>
        <w:rPr>
          <w:noProof/>
        </w:rPr>
        <w:drawing>
          <wp:inline distT="0" distB="0" distL="0" distR="0" wp14:anchorId="1C6F52DC" wp14:editId="27EC579D">
            <wp:extent cx="5943600" cy="3342703"/>
            <wp:effectExtent l="0" t="0" r="0" b="0"/>
            <wp:docPr id="397078069" name="Picture 397078069" descr="A diagram of a driver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78069" name="Picture 3" descr="A diagram of a driver diagram&#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b="6"/>
                    <a:stretch/>
                  </pic:blipFill>
                  <pic:spPr bwMode="auto">
                    <a:xfrm>
                      <a:off x="0" y="0"/>
                      <a:ext cx="5943600" cy="3342703"/>
                    </a:xfrm>
                    <a:prstGeom prst="rect">
                      <a:avLst/>
                    </a:prstGeom>
                    <a:noFill/>
                    <a:ln>
                      <a:noFill/>
                    </a:ln>
                  </pic:spPr>
                </pic:pic>
              </a:graphicData>
            </a:graphic>
          </wp:inline>
        </w:drawing>
      </w:r>
    </w:p>
    <w:p w14:paraId="334B963B" w14:textId="1412D734" w:rsidR="00535636" w:rsidRPr="0074472C" w:rsidRDefault="00535636" w:rsidP="00535636">
      <w:pPr>
        <w:rPr>
          <w:rFonts w:asciiTheme="minorHAnsi" w:hAnsiTheme="minorHAnsi" w:cstheme="minorHAnsi"/>
          <w:color w:val="auto"/>
          <w:kern w:val="2"/>
          <w:sz w:val="24"/>
          <w:szCs w:val="24"/>
          <w:u w:val="single"/>
          <w14:ligatures w14:val="standardContextual"/>
        </w:rPr>
      </w:pPr>
      <w:r w:rsidRPr="0074472C">
        <w:rPr>
          <w:rFonts w:asciiTheme="minorHAnsi" w:hAnsiTheme="minorHAnsi" w:cstheme="minorHAnsi"/>
          <w:b/>
          <w:color w:val="auto"/>
          <w:kern w:val="2"/>
          <w:sz w:val="24"/>
          <w:szCs w:val="24"/>
          <w14:ligatures w14:val="standardContextual"/>
        </w:rPr>
        <w:t>Research Questions (RQs).</w:t>
      </w:r>
      <w:r w:rsidRPr="0074472C">
        <w:rPr>
          <w:rFonts w:asciiTheme="minorHAnsi" w:hAnsiTheme="minorHAnsi" w:cstheme="minorHAnsi"/>
          <w:color w:val="auto"/>
          <w:kern w:val="2"/>
          <w:sz w:val="24"/>
          <w:szCs w:val="24"/>
          <w14:ligatures w14:val="standardContextual"/>
        </w:rPr>
        <w:t xml:space="preserve"> The </w:t>
      </w:r>
      <w:r w:rsidR="00AA1138">
        <w:rPr>
          <w:rFonts w:asciiTheme="minorHAnsi" w:hAnsiTheme="minorHAnsi" w:cstheme="minorHAnsi"/>
          <w:color w:val="auto"/>
          <w:kern w:val="2"/>
          <w:sz w:val="24"/>
          <w:szCs w:val="24"/>
          <w14:ligatures w14:val="standardContextual"/>
        </w:rPr>
        <w:t xml:space="preserve">evaluation research </w:t>
      </w:r>
      <w:r w:rsidRPr="0074472C">
        <w:rPr>
          <w:rFonts w:asciiTheme="minorHAnsi" w:hAnsiTheme="minorHAnsi" w:cstheme="minorHAnsi"/>
          <w:color w:val="auto"/>
          <w:kern w:val="2"/>
          <w:sz w:val="24"/>
          <w:szCs w:val="24"/>
          <w14:ligatures w14:val="standardContextual"/>
        </w:rPr>
        <w:t>questions include the following</w:t>
      </w:r>
      <w:r w:rsidR="003C7116">
        <w:rPr>
          <w:rFonts w:asciiTheme="minorHAnsi" w:hAnsiTheme="minorHAnsi" w:cstheme="minorHAnsi"/>
          <w:color w:val="auto"/>
          <w:kern w:val="2"/>
          <w:sz w:val="24"/>
          <w:szCs w:val="24"/>
          <w14:ligatures w14:val="standardContextual"/>
        </w:rPr>
        <w:t>:</w:t>
      </w:r>
      <w:r w:rsidRPr="0074472C">
        <w:rPr>
          <w:rFonts w:asciiTheme="minorHAnsi" w:hAnsiTheme="minorHAnsi" w:cstheme="minorHAnsi"/>
          <w:color w:val="auto"/>
          <w:kern w:val="2"/>
          <w:sz w:val="24"/>
          <w:szCs w:val="24"/>
          <w14:ligatures w14:val="standardContextual"/>
        </w:rPr>
        <w:t xml:space="preserve"> </w:t>
      </w:r>
    </w:p>
    <w:p w14:paraId="75CF2A66" w14:textId="2FD2D117" w:rsidR="00535636" w:rsidRPr="0074472C" w:rsidRDefault="00535636" w:rsidP="003C7116">
      <w:pPr>
        <w:pStyle w:val="NormalWeb"/>
        <w:spacing w:before="0" w:beforeAutospacing="0" w:after="0" w:afterAutospacing="0"/>
        <w:ind w:left="720"/>
        <w:rPr>
          <w:rFonts w:asciiTheme="minorHAnsi" w:eastAsiaTheme="minorHAnsi" w:hAnsiTheme="minorHAnsi" w:cstheme="minorHAnsi"/>
        </w:rPr>
      </w:pPr>
      <w:r w:rsidRPr="0074472C">
        <w:rPr>
          <w:rFonts w:asciiTheme="minorHAnsi" w:eastAsiaTheme="minorHAnsi" w:hAnsiTheme="minorHAnsi" w:cstheme="minorHAnsi"/>
        </w:rPr>
        <w:t>RQ1. Did caseloads and expenditures during and after the retainer payment period remain consistent with prior caseload trends</w:t>
      </w:r>
      <w:r w:rsidR="008A15CB" w:rsidRPr="0074472C">
        <w:rPr>
          <w:rFonts w:asciiTheme="minorHAnsi" w:eastAsiaTheme="minorHAnsi" w:hAnsiTheme="minorHAnsi" w:cstheme="minorHAnsi"/>
        </w:rPr>
        <w:t xml:space="preserve">? </w:t>
      </w:r>
    </w:p>
    <w:p w14:paraId="279A8A82" w14:textId="77777777" w:rsidR="00535636" w:rsidRPr="0074472C" w:rsidRDefault="00535636" w:rsidP="00535636">
      <w:pPr>
        <w:pStyle w:val="NormalWeb"/>
        <w:spacing w:before="0" w:beforeAutospacing="0" w:after="0" w:afterAutospacing="0"/>
        <w:ind w:left="720"/>
        <w:rPr>
          <w:rFonts w:asciiTheme="minorHAnsi" w:eastAsiaTheme="minorHAnsi" w:hAnsiTheme="minorHAnsi" w:cstheme="minorHAnsi"/>
        </w:rPr>
      </w:pPr>
    </w:p>
    <w:p w14:paraId="6EC07604" w14:textId="61376F07" w:rsidR="00535636" w:rsidRPr="00FA47E2" w:rsidRDefault="00535636" w:rsidP="0035205C">
      <w:pPr>
        <w:pStyle w:val="NormalWeb"/>
        <w:spacing w:before="0" w:beforeAutospacing="0" w:after="0" w:afterAutospacing="0"/>
        <w:ind w:left="1440"/>
        <w:rPr>
          <w:rFonts w:asciiTheme="minorHAnsi" w:eastAsiaTheme="minorEastAsia" w:hAnsiTheme="minorHAnsi" w:cstheme="minorBidi"/>
        </w:rPr>
      </w:pPr>
      <w:r w:rsidRPr="0A664DF9">
        <w:rPr>
          <w:rFonts w:asciiTheme="minorHAnsi" w:eastAsiaTheme="minorEastAsia" w:hAnsiTheme="minorHAnsi" w:cstheme="minorBidi"/>
        </w:rPr>
        <w:t>RQ</w:t>
      </w:r>
      <w:r w:rsidR="00450EA4" w:rsidRPr="0A664DF9">
        <w:rPr>
          <w:rFonts w:asciiTheme="minorHAnsi" w:eastAsiaTheme="minorEastAsia" w:hAnsiTheme="minorHAnsi" w:cstheme="minorBidi"/>
        </w:rPr>
        <w:t>1a</w:t>
      </w:r>
      <w:r w:rsidRPr="0A664DF9">
        <w:rPr>
          <w:rFonts w:asciiTheme="minorHAnsi" w:eastAsiaTheme="minorEastAsia" w:hAnsiTheme="minorHAnsi" w:cstheme="minorBidi"/>
        </w:rPr>
        <w:t xml:space="preserve">. What were the monthly caseloads </w:t>
      </w:r>
      <w:r w:rsidR="39410C40" w:rsidRPr="0A664DF9">
        <w:rPr>
          <w:rFonts w:asciiTheme="minorHAnsi" w:eastAsiaTheme="minorEastAsia" w:hAnsiTheme="minorHAnsi" w:cstheme="minorBidi"/>
        </w:rPr>
        <w:t>of</w:t>
      </w:r>
      <w:r w:rsidRPr="0A664DF9">
        <w:rPr>
          <w:rFonts w:asciiTheme="minorHAnsi" w:eastAsiaTheme="minorEastAsia" w:hAnsiTheme="minorHAnsi" w:cstheme="minorBidi"/>
        </w:rPr>
        <w:t xml:space="preserve"> ADH and DH providers before COVID-19, during the CARES Act-funded</w:t>
      </w:r>
      <w:r w:rsidR="00156DD0" w:rsidRPr="0A664DF9">
        <w:rPr>
          <w:rStyle w:val="FootnoteReference"/>
          <w:rFonts w:asciiTheme="minorHAnsi" w:eastAsiaTheme="minorEastAsia" w:hAnsiTheme="minorHAnsi" w:cstheme="minorBidi"/>
        </w:rPr>
        <w:footnoteReference w:id="6"/>
      </w:r>
      <w:r w:rsidRPr="0A664DF9">
        <w:rPr>
          <w:rFonts w:asciiTheme="minorHAnsi" w:eastAsiaTheme="minorEastAsia" w:hAnsiTheme="minorHAnsi" w:cstheme="minorBidi"/>
        </w:rPr>
        <w:t xml:space="preserve"> retainer payment period, during the </w:t>
      </w:r>
      <w:r w:rsidR="00126009" w:rsidRPr="0A664DF9">
        <w:rPr>
          <w:rFonts w:asciiTheme="minorHAnsi" w:eastAsiaTheme="minorEastAsia" w:hAnsiTheme="minorHAnsi" w:cstheme="minorBidi"/>
        </w:rPr>
        <w:t>Emergency Waiver Demonstration</w:t>
      </w:r>
      <w:r w:rsidRPr="0A664DF9">
        <w:rPr>
          <w:rFonts w:asciiTheme="minorHAnsi" w:eastAsiaTheme="minorEastAsia" w:hAnsiTheme="minorHAnsi" w:cstheme="minorBidi"/>
        </w:rPr>
        <w:t xml:space="preserve"> authorization payment period, and after</w:t>
      </w:r>
      <w:r w:rsidR="008A15CB" w:rsidRPr="0A664DF9">
        <w:rPr>
          <w:rFonts w:asciiTheme="minorHAnsi" w:eastAsiaTheme="minorEastAsia" w:hAnsiTheme="minorHAnsi" w:cstheme="minorBidi"/>
        </w:rPr>
        <w:t>?</w:t>
      </w:r>
    </w:p>
    <w:p w14:paraId="687C5AA8" w14:textId="77777777" w:rsidR="00535636" w:rsidRPr="0074472C" w:rsidRDefault="00535636" w:rsidP="00535636">
      <w:pPr>
        <w:pStyle w:val="NormalWeb"/>
        <w:spacing w:before="0" w:beforeAutospacing="0" w:after="0" w:afterAutospacing="0"/>
        <w:ind w:left="720"/>
        <w:rPr>
          <w:rFonts w:asciiTheme="minorHAnsi" w:eastAsiaTheme="minorHAnsi" w:hAnsiTheme="minorHAnsi" w:cstheme="minorHAnsi"/>
        </w:rPr>
      </w:pPr>
    </w:p>
    <w:p w14:paraId="1DCB7419" w14:textId="54F7C78D" w:rsidR="00535636" w:rsidRPr="0074472C" w:rsidRDefault="00535636" w:rsidP="0035205C">
      <w:pPr>
        <w:pStyle w:val="NormalWeb"/>
        <w:spacing w:before="0" w:beforeAutospacing="0" w:after="0" w:afterAutospacing="0"/>
        <w:ind w:left="1440"/>
        <w:rPr>
          <w:rFonts w:asciiTheme="minorHAnsi" w:eastAsiaTheme="minorHAnsi" w:hAnsiTheme="minorHAnsi" w:cstheme="minorHAnsi"/>
        </w:rPr>
      </w:pPr>
      <w:r w:rsidRPr="0074472C">
        <w:rPr>
          <w:rFonts w:asciiTheme="minorHAnsi" w:eastAsiaTheme="minorHAnsi" w:hAnsiTheme="minorHAnsi" w:cstheme="minorHAnsi"/>
        </w:rPr>
        <w:t>RQ</w:t>
      </w:r>
      <w:r w:rsidR="0034793C">
        <w:rPr>
          <w:rFonts w:asciiTheme="minorHAnsi" w:eastAsiaTheme="minorHAnsi" w:hAnsiTheme="minorHAnsi" w:cstheme="minorHAnsi"/>
        </w:rPr>
        <w:t>1b</w:t>
      </w:r>
      <w:r w:rsidRPr="0074472C">
        <w:rPr>
          <w:rFonts w:asciiTheme="minorHAnsi" w:eastAsiaTheme="minorHAnsi" w:hAnsiTheme="minorHAnsi" w:cstheme="minorHAnsi"/>
        </w:rPr>
        <w:t>. Was there a difference in the business status (i.e., open/closed) after July 2020 (end of the retainer payment period) of providers who chose to receive retainer payments</w:t>
      </w:r>
      <w:r w:rsidR="008A15CB" w:rsidRPr="0074472C">
        <w:rPr>
          <w:rFonts w:asciiTheme="minorHAnsi" w:eastAsiaTheme="minorHAnsi" w:hAnsiTheme="minorHAnsi" w:cstheme="minorHAnsi"/>
        </w:rPr>
        <w:t xml:space="preserve">? </w:t>
      </w:r>
    </w:p>
    <w:p w14:paraId="5EAF5CC4" w14:textId="77777777" w:rsidR="00535636" w:rsidRDefault="00535636" w:rsidP="00535636">
      <w:pPr>
        <w:pStyle w:val="NormalWeb"/>
        <w:spacing w:before="0" w:beforeAutospacing="0" w:after="0" w:afterAutospacing="0"/>
        <w:ind w:left="720"/>
        <w:rPr>
          <w:rFonts w:asciiTheme="minorHAnsi" w:eastAsiaTheme="minorHAnsi" w:hAnsiTheme="minorHAnsi" w:cstheme="minorHAnsi"/>
        </w:rPr>
      </w:pPr>
    </w:p>
    <w:p w14:paraId="2FFC9109" w14:textId="14D5F2F8" w:rsidR="0034793C" w:rsidRPr="00FE64CC" w:rsidRDefault="0034793C" w:rsidP="00535636">
      <w:pPr>
        <w:pStyle w:val="NormalWeb"/>
        <w:spacing w:before="0" w:beforeAutospacing="0" w:after="0" w:afterAutospacing="0"/>
        <w:ind w:left="720"/>
        <w:rPr>
          <w:rFonts w:asciiTheme="minorHAnsi" w:eastAsiaTheme="minorEastAsia" w:hAnsiTheme="minorHAnsi" w:cstheme="minorBidi"/>
        </w:rPr>
      </w:pPr>
      <w:r w:rsidRPr="0A664DF9">
        <w:rPr>
          <w:rFonts w:asciiTheme="minorHAnsi" w:eastAsiaTheme="minorEastAsia" w:hAnsiTheme="minorHAnsi" w:cstheme="minorBidi"/>
        </w:rPr>
        <w:t xml:space="preserve">RQ2. How </w:t>
      </w:r>
      <w:r w:rsidR="40CC48A1" w:rsidRPr="0A664DF9">
        <w:rPr>
          <w:rFonts w:asciiTheme="minorHAnsi" w:eastAsiaTheme="minorEastAsia" w:hAnsiTheme="minorHAnsi" w:cstheme="minorBidi"/>
        </w:rPr>
        <w:t>did</w:t>
      </w:r>
      <w:r w:rsidRPr="0A664DF9">
        <w:rPr>
          <w:rFonts w:asciiTheme="minorHAnsi" w:eastAsiaTheme="minorEastAsia" w:hAnsiTheme="minorHAnsi" w:cstheme="minorBidi"/>
        </w:rPr>
        <w:t xml:space="preserve"> the retainer payments enable ADH and DH providers’ ability to maintain needed ongoing telehealth services for Medicaid members to ensure health and safety?</w:t>
      </w:r>
    </w:p>
    <w:p w14:paraId="5A86F9C0" w14:textId="77777777" w:rsidR="00782DC7" w:rsidRPr="00FE64CC" w:rsidRDefault="00782DC7" w:rsidP="00782DC7">
      <w:pPr>
        <w:pStyle w:val="NormalWeb"/>
        <w:spacing w:before="0" w:beforeAutospacing="0" w:after="0" w:afterAutospacing="0"/>
        <w:ind w:left="1440"/>
        <w:rPr>
          <w:rFonts w:asciiTheme="minorHAnsi" w:eastAsiaTheme="minorHAnsi" w:hAnsiTheme="minorHAnsi" w:cstheme="minorHAnsi"/>
        </w:rPr>
      </w:pPr>
    </w:p>
    <w:p w14:paraId="32336441" w14:textId="77777777" w:rsidR="00782DC7" w:rsidRDefault="00782DC7" w:rsidP="00782DC7">
      <w:pPr>
        <w:pStyle w:val="NormalWeb"/>
        <w:spacing w:before="0" w:beforeAutospacing="0" w:after="0" w:afterAutospacing="0"/>
        <w:ind w:left="1440"/>
        <w:rPr>
          <w:rFonts w:asciiTheme="minorHAnsi" w:eastAsiaTheme="minorHAnsi" w:hAnsiTheme="minorHAnsi" w:cstheme="minorHAnsi"/>
        </w:rPr>
      </w:pPr>
      <w:r w:rsidRPr="0035205C">
        <w:rPr>
          <w:rFonts w:asciiTheme="minorHAnsi" w:eastAsiaTheme="minorHAnsi" w:hAnsiTheme="minorHAnsi" w:cstheme="minorHAnsi"/>
        </w:rPr>
        <w:t>RQ2a. Did ADH and DH providers develop or amend individual care plans for MassHealth members as required? If so, how?</w:t>
      </w:r>
    </w:p>
    <w:p w14:paraId="32503FD3" w14:textId="1F3C9C91" w:rsidR="00A92FE9" w:rsidRPr="0035205C" w:rsidRDefault="00782DC7" w:rsidP="0035205C">
      <w:pPr>
        <w:pStyle w:val="NormalWeb"/>
        <w:spacing w:before="0" w:beforeAutospacing="0" w:after="0" w:afterAutospacing="0"/>
        <w:ind w:left="1440"/>
        <w:rPr>
          <w:rFonts w:asciiTheme="minorHAnsi" w:eastAsiaTheme="minorHAnsi" w:hAnsiTheme="minorHAnsi" w:cstheme="minorHAnsi"/>
        </w:rPr>
      </w:pPr>
      <w:r>
        <w:rPr>
          <w:rFonts w:asciiTheme="minorHAnsi" w:eastAsiaTheme="minorHAnsi" w:hAnsiTheme="minorHAnsi" w:cstheme="minorHAnsi"/>
        </w:rPr>
        <w:t xml:space="preserve">RQ2b. </w:t>
      </w:r>
      <w:r w:rsidR="00A92FE9" w:rsidRPr="0074472C">
        <w:rPr>
          <w:rFonts w:asciiTheme="minorHAnsi" w:hAnsiTheme="minorHAnsi" w:cstheme="minorHAnsi"/>
        </w:rPr>
        <w:t>Did ADH and DH providers ensure the health and safety (e.g., check for COVID-19 symptoms, nutritional services, coordinated care, and activities of daily living for members without formal supports at home) of MassHealth members while they were home, as required? If so, how?</w:t>
      </w:r>
    </w:p>
    <w:p w14:paraId="016B8093" w14:textId="77777777" w:rsidR="00A92FE9" w:rsidRPr="0035205C" w:rsidRDefault="00A92FE9" w:rsidP="00535636">
      <w:pPr>
        <w:pStyle w:val="NormalWeb"/>
        <w:spacing w:before="0" w:beforeAutospacing="0" w:after="0" w:afterAutospacing="0"/>
        <w:ind w:left="720"/>
        <w:rPr>
          <w:rFonts w:asciiTheme="minorHAnsi" w:eastAsiaTheme="minorHAnsi" w:hAnsiTheme="minorHAnsi" w:cstheme="minorHAnsi"/>
        </w:rPr>
      </w:pPr>
    </w:p>
    <w:p w14:paraId="2131936A" w14:textId="48A69378" w:rsidR="00535636" w:rsidRPr="0035205C" w:rsidRDefault="00450EA4" w:rsidP="0035205C">
      <w:pPr>
        <w:pStyle w:val="NormalWeb"/>
        <w:spacing w:before="0" w:beforeAutospacing="0" w:after="0" w:afterAutospacing="0"/>
        <w:ind w:left="720"/>
        <w:rPr>
          <w:rFonts w:asciiTheme="minorHAnsi" w:eastAsiaTheme="minorHAnsi" w:hAnsiTheme="minorHAnsi" w:cstheme="minorHAnsi"/>
        </w:rPr>
      </w:pPr>
      <w:r w:rsidRPr="0035205C">
        <w:rPr>
          <w:rFonts w:asciiTheme="minorHAnsi" w:eastAsiaTheme="minorHAnsi" w:hAnsiTheme="minorHAnsi" w:cstheme="minorHAnsi"/>
        </w:rPr>
        <w:t xml:space="preserve">RQ3. </w:t>
      </w:r>
      <w:r w:rsidR="000162A0" w:rsidRPr="0035205C">
        <w:rPr>
          <w:rFonts w:asciiTheme="minorHAnsi" w:eastAsiaTheme="minorHAnsi" w:hAnsiTheme="minorHAnsi" w:cstheme="minorHAnsi"/>
        </w:rPr>
        <w:t>What were the lessons learned from administering the retainer payment Demonstration?</w:t>
      </w:r>
      <w:r w:rsidR="00A92FE9">
        <w:rPr>
          <w:rFonts w:asciiTheme="minorHAnsi" w:eastAsiaTheme="minorHAnsi" w:hAnsiTheme="minorHAnsi" w:cstheme="minorHAnsi"/>
        </w:rPr>
        <w:t xml:space="preserve"> </w:t>
      </w:r>
      <w:r w:rsidR="00535636" w:rsidRPr="0074472C">
        <w:rPr>
          <w:rFonts w:asciiTheme="minorHAnsi" w:hAnsiTheme="minorHAnsi" w:cstheme="minorHAnsi"/>
          <w:kern w:val="2"/>
          <w14:ligatures w14:val="standardContextual"/>
        </w:rPr>
        <w:t xml:space="preserve">The </w:t>
      </w:r>
      <w:r w:rsidR="00A92FE9">
        <w:rPr>
          <w:rFonts w:asciiTheme="minorHAnsi" w:hAnsiTheme="minorHAnsi" w:cstheme="minorHAnsi"/>
          <w:kern w:val="2"/>
          <w14:ligatures w14:val="standardContextual"/>
        </w:rPr>
        <w:t xml:space="preserve">detailed </w:t>
      </w:r>
      <w:r w:rsidR="00535636" w:rsidRPr="0074472C">
        <w:rPr>
          <w:rFonts w:asciiTheme="minorHAnsi" w:hAnsiTheme="minorHAnsi" w:cstheme="minorHAnsi"/>
          <w:kern w:val="2"/>
          <w14:ligatures w14:val="standardContextual"/>
        </w:rPr>
        <w:t>interview questions include the following:</w:t>
      </w:r>
    </w:p>
    <w:p w14:paraId="47BF8F54" w14:textId="39744174" w:rsidR="00A92FE9" w:rsidRPr="0035205C" w:rsidRDefault="00A92FE9" w:rsidP="0035205C">
      <w:pPr>
        <w:pStyle w:val="NormalWeb"/>
        <w:spacing w:before="0" w:beforeAutospacing="0" w:after="0" w:afterAutospacing="0"/>
        <w:ind w:left="1440"/>
        <w:rPr>
          <w:rFonts w:asciiTheme="minorHAnsi" w:eastAsiaTheme="minorHAnsi" w:hAnsiTheme="minorHAnsi" w:cstheme="minorHAnsi"/>
        </w:rPr>
      </w:pPr>
    </w:p>
    <w:p w14:paraId="7B1CBBE0" w14:textId="067ABFDA" w:rsidR="00535636" w:rsidRPr="0035205C" w:rsidRDefault="007013E7" w:rsidP="0035205C">
      <w:pPr>
        <w:pStyle w:val="NormalWeb"/>
        <w:spacing w:before="0" w:beforeAutospacing="0" w:after="0" w:afterAutospacing="0"/>
        <w:ind w:left="1440"/>
        <w:rPr>
          <w:rFonts w:asciiTheme="minorHAnsi" w:eastAsiaTheme="minorEastAsia" w:hAnsiTheme="minorHAnsi" w:cstheme="minorBidi"/>
        </w:rPr>
      </w:pPr>
      <w:r>
        <w:rPr>
          <w:rFonts w:asciiTheme="minorHAnsi" w:eastAsiaTheme="minorEastAsia" w:hAnsiTheme="minorHAnsi" w:cstheme="minorBidi"/>
        </w:rPr>
        <w:t xml:space="preserve">RQa. </w:t>
      </w:r>
      <w:r w:rsidR="00535636" w:rsidRPr="02B2211F">
        <w:rPr>
          <w:rFonts w:asciiTheme="minorHAnsi" w:eastAsiaTheme="minorEastAsia" w:hAnsiTheme="minorHAnsi" w:cstheme="minorBidi"/>
        </w:rPr>
        <w:t xml:space="preserve">What were the </w:t>
      </w:r>
      <w:r w:rsidR="0045280F" w:rsidRPr="02B2211F">
        <w:rPr>
          <w:rFonts w:asciiTheme="minorHAnsi" w:eastAsiaTheme="minorEastAsia" w:hAnsiTheme="minorHAnsi" w:cstheme="minorBidi"/>
        </w:rPr>
        <w:t xml:space="preserve">successes and </w:t>
      </w:r>
      <w:r w:rsidR="00111784" w:rsidRPr="02B2211F">
        <w:rPr>
          <w:rFonts w:asciiTheme="minorHAnsi" w:eastAsiaTheme="minorEastAsia" w:hAnsiTheme="minorHAnsi" w:cstheme="minorBidi"/>
        </w:rPr>
        <w:t xml:space="preserve">facilitators </w:t>
      </w:r>
      <w:r w:rsidR="00535636" w:rsidRPr="02B2211F">
        <w:rPr>
          <w:rFonts w:asciiTheme="minorHAnsi" w:eastAsiaTheme="minorEastAsia" w:hAnsiTheme="minorHAnsi" w:cstheme="minorBidi"/>
        </w:rPr>
        <w:t xml:space="preserve">of the </w:t>
      </w:r>
      <w:r w:rsidR="002116C8">
        <w:rPr>
          <w:rFonts w:asciiTheme="minorHAnsi" w:eastAsiaTheme="minorEastAsia" w:hAnsiTheme="minorHAnsi" w:cstheme="minorBidi"/>
        </w:rPr>
        <w:t>R</w:t>
      </w:r>
      <w:r w:rsidR="00535636" w:rsidRPr="02B2211F">
        <w:rPr>
          <w:rFonts w:asciiTheme="minorHAnsi" w:eastAsiaTheme="minorEastAsia" w:hAnsiTheme="minorHAnsi" w:cstheme="minorBidi"/>
        </w:rPr>
        <w:t xml:space="preserve">etainer </w:t>
      </w:r>
      <w:r w:rsidR="002116C8">
        <w:rPr>
          <w:rFonts w:asciiTheme="minorHAnsi" w:eastAsiaTheme="minorEastAsia" w:hAnsiTheme="minorHAnsi" w:cstheme="minorBidi"/>
        </w:rPr>
        <w:t>P</w:t>
      </w:r>
      <w:r w:rsidR="00535636" w:rsidRPr="02B2211F">
        <w:rPr>
          <w:rFonts w:asciiTheme="minorHAnsi" w:eastAsiaTheme="minorEastAsia" w:hAnsiTheme="minorHAnsi" w:cstheme="minorBidi"/>
        </w:rPr>
        <w:t xml:space="preserve">ayment </w:t>
      </w:r>
      <w:r w:rsidR="002116C8">
        <w:rPr>
          <w:rFonts w:asciiTheme="minorHAnsi" w:eastAsiaTheme="minorEastAsia" w:hAnsiTheme="minorHAnsi" w:cstheme="minorBidi"/>
        </w:rPr>
        <w:t>P</w:t>
      </w:r>
      <w:r w:rsidR="00535636" w:rsidRPr="02B2211F">
        <w:rPr>
          <w:rFonts w:asciiTheme="minorHAnsi" w:eastAsiaTheme="minorEastAsia" w:hAnsiTheme="minorHAnsi" w:cstheme="minorBidi"/>
        </w:rPr>
        <w:t>rogram?</w:t>
      </w:r>
    </w:p>
    <w:p w14:paraId="18606CF3" w14:textId="732FE8B2" w:rsidR="00535636" w:rsidRPr="0035205C" w:rsidRDefault="00FE64CC" w:rsidP="0035205C">
      <w:pPr>
        <w:pStyle w:val="NormalWeb"/>
        <w:spacing w:before="0" w:beforeAutospacing="0" w:after="0" w:afterAutospacing="0"/>
        <w:ind w:left="1440"/>
        <w:rPr>
          <w:rFonts w:asciiTheme="minorHAnsi" w:eastAsiaTheme="minorHAnsi" w:hAnsiTheme="minorHAnsi" w:cstheme="minorHAnsi"/>
        </w:rPr>
      </w:pPr>
      <w:r>
        <w:rPr>
          <w:rFonts w:asciiTheme="minorHAnsi" w:eastAsiaTheme="minorHAnsi" w:hAnsiTheme="minorHAnsi" w:cstheme="minorHAnsi"/>
        </w:rPr>
        <w:t xml:space="preserve">RQ3b. </w:t>
      </w:r>
      <w:r w:rsidR="00535636" w:rsidRPr="0035205C">
        <w:rPr>
          <w:rFonts w:asciiTheme="minorHAnsi" w:eastAsiaTheme="minorHAnsi" w:hAnsiTheme="minorHAnsi" w:cstheme="minorHAnsi"/>
        </w:rPr>
        <w:t>What were the</w:t>
      </w:r>
      <w:r w:rsidR="0045280F">
        <w:rPr>
          <w:rFonts w:asciiTheme="minorHAnsi" w:eastAsiaTheme="minorHAnsi" w:hAnsiTheme="minorHAnsi" w:cstheme="minorHAnsi"/>
        </w:rPr>
        <w:t xml:space="preserve"> </w:t>
      </w:r>
      <w:r w:rsidR="00535636" w:rsidRPr="0035205C">
        <w:rPr>
          <w:rFonts w:asciiTheme="minorHAnsi" w:eastAsiaTheme="minorHAnsi" w:hAnsiTheme="minorHAnsi" w:cstheme="minorHAnsi"/>
        </w:rPr>
        <w:t>barriers</w:t>
      </w:r>
      <w:r w:rsidR="00111784">
        <w:rPr>
          <w:rFonts w:asciiTheme="minorHAnsi" w:eastAsiaTheme="minorHAnsi" w:hAnsiTheme="minorHAnsi" w:cstheme="minorHAnsi"/>
        </w:rPr>
        <w:t xml:space="preserve"> and challenges</w:t>
      </w:r>
      <w:r w:rsidR="00535636" w:rsidRPr="0035205C">
        <w:rPr>
          <w:rFonts w:asciiTheme="minorHAnsi" w:eastAsiaTheme="minorHAnsi" w:hAnsiTheme="minorHAnsi" w:cstheme="minorHAnsi"/>
        </w:rPr>
        <w:t xml:space="preserve"> of the </w:t>
      </w:r>
      <w:r w:rsidR="002116C8">
        <w:rPr>
          <w:rFonts w:asciiTheme="minorHAnsi" w:eastAsiaTheme="minorHAnsi" w:hAnsiTheme="minorHAnsi" w:cstheme="minorHAnsi"/>
        </w:rPr>
        <w:t>Re</w:t>
      </w:r>
      <w:r w:rsidR="00535636" w:rsidRPr="0035205C">
        <w:rPr>
          <w:rFonts w:asciiTheme="minorHAnsi" w:eastAsiaTheme="minorHAnsi" w:hAnsiTheme="minorHAnsi" w:cstheme="minorHAnsi"/>
        </w:rPr>
        <w:t xml:space="preserve">tainer </w:t>
      </w:r>
      <w:r w:rsidR="002116C8">
        <w:rPr>
          <w:rFonts w:asciiTheme="minorHAnsi" w:eastAsiaTheme="minorHAnsi" w:hAnsiTheme="minorHAnsi" w:cstheme="minorHAnsi"/>
        </w:rPr>
        <w:t>P</w:t>
      </w:r>
      <w:r w:rsidR="00535636" w:rsidRPr="0035205C">
        <w:rPr>
          <w:rFonts w:asciiTheme="minorHAnsi" w:eastAsiaTheme="minorHAnsi" w:hAnsiTheme="minorHAnsi" w:cstheme="minorHAnsi"/>
        </w:rPr>
        <w:t xml:space="preserve">ayment </w:t>
      </w:r>
      <w:r w:rsidR="002116C8">
        <w:rPr>
          <w:rFonts w:asciiTheme="minorHAnsi" w:eastAsiaTheme="minorHAnsi" w:hAnsiTheme="minorHAnsi" w:cstheme="minorHAnsi"/>
        </w:rPr>
        <w:t>Pr</w:t>
      </w:r>
      <w:r w:rsidR="00535636" w:rsidRPr="0035205C">
        <w:rPr>
          <w:rFonts w:asciiTheme="minorHAnsi" w:eastAsiaTheme="minorHAnsi" w:hAnsiTheme="minorHAnsi" w:cstheme="minorHAnsi"/>
        </w:rPr>
        <w:t>ogram?</w:t>
      </w:r>
    </w:p>
    <w:p w14:paraId="62D77104" w14:textId="6566FB1C" w:rsidR="0045280F" w:rsidRDefault="00FE64CC" w:rsidP="0045280F">
      <w:pPr>
        <w:pStyle w:val="NormalWeb"/>
        <w:spacing w:before="0" w:beforeAutospacing="0" w:after="0" w:afterAutospacing="0"/>
        <w:ind w:left="1440"/>
        <w:rPr>
          <w:rStyle w:val="normaltextrun"/>
          <w:rFonts w:cs="Arial"/>
          <w:b/>
          <w:bCs/>
          <w:sz w:val="28"/>
          <w:szCs w:val="28"/>
          <w:shd w:val="clear" w:color="auto" w:fill="FFFFFF"/>
        </w:rPr>
      </w:pPr>
      <w:r>
        <w:rPr>
          <w:rFonts w:asciiTheme="minorHAnsi" w:eastAsiaTheme="minorHAnsi" w:hAnsiTheme="minorHAnsi" w:cstheme="minorHAnsi"/>
        </w:rPr>
        <w:t xml:space="preserve">RQ3c. </w:t>
      </w:r>
      <w:r w:rsidR="00535636" w:rsidRPr="0035205C">
        <w:rPr>
          <w:rFonts w:asciiTheme="minorHAnsi" w:eastAsiaTheme="minorHAnsi" w:hAnsiTheme="minorHAnsi" w:cstheme="minorHAnsi"/>
        </w:rPr>
        <w:t>What are the lessons learned that will help inform future policy related to sustaining ADH and DH providers with retainer payments if a similar emergency condition occurs</w:t>
      </w:r>
      <w:r w:rsidR="008A15CB" w:rsidRPr="0035205C">
        <w:rPr>
          <w:rFonts w:asciiTheme="minorHAnsi" w:eastAsiaTheme="minorHAnsi" w:hAnsiTheme="minorHAnsi" w:cstheme="minorHAnsi"/>
        </w:rPr>
        <w:t xml:space="preserve">? </w:t>
      </w:r>
    </w:p>
    <w:p w14:paraId="177BB1C5" w14:textId="77777777" w:rsidR="0045280F" w:rsidRDefault="0045280F" w:rsidP="0035205C">
      <w:pPr>
        <w:pStyle w:val="NormalWeb"/>
        <w:spacing w:before="0" w:beforeAutospacing="0" w:after="0" w:afterAutospacing="0"/>
        <w:ind w:left="1440"/>
        <w:rPr>
          <w:rStyle w:val="normaltextrun"/>
          <w:rFonts w:cs="Arial"/>
          <w:b/>
          <w:bCs/>
          <w:sz w:val="28"/>
          <w:szCs w:val="28"/>
          <w:shd w:val="clear" w:color="auto" w:fill="FFFFFF"/>
        </w:rPr>
      </w:pPr>
    </w:p>
    <w:p w14:paraId="0A32B41B" w14:textId="7C22EC7D" w:rsidR="00EC0BAB" w:rsidRPr="0074472C" w:rsidRDefault="00EC0BAB" w:rsidP="002E14A0">
      <w:pPr>
        <w:rPr>
          <w:rStyle w:val="eop"/>
          <w:rFonts w:cs="Arial"/>
          <w:color w:val="auto"/>
          <w:sz w:val="28"/>
          <w:szCs w:val="28"/>
          <w:shd w:val="clear" w:color="auto" w:fill="FFFFFF"/>
        </w:rPr>
      </w:pPr>
      <w:r w:rsidRPr="0074472C">
        <w:rPr>
          <w:rStyle w:val="normaltextrun"/>
          <w:rFonts w:cs="Arial"/>
          <w:b/>
          <w:bCs/>
          <w:color w:val="auto"/>
          <w:sz w:val="28"/>
          <w:szCs w:val="28"/>
          <w:shd w:val="clear" w:color="auto" w:fill="FFFFFF"/>
        </w:rPr>
        <w:t>Data Sources</w:t>
      </w:r>
      <w:r w:rsidRPr="0074472C">
        <w:rPr>
          <w:rStyle w:val="normaltextrun"/>
          <w:rFonts w:cs="Arial"/>
          <w:color w:val="auto"/>
          <w:sz w:val="28"/>
          <w:szCs w:val="28"/>
          <w:shd w:val="clear" w:color="auto" w:fill="FFFFFF"/>
        </w:rPr>
        <w:t> </w:t>
      </w:r>
      <w:r w:rsidRPr="0074472C">
        <w:rPr>
          <w:rStyle w:val="eop"/>
          <w:rFonts w:cs="Arial"/>
          <w:color w:val="auto"/>
          <w:sz w:val="28"/>
          <w:szCs w:val="28"/>
          <w:shd w:val="clear" w:color="auto" w:fill="FFFFFF"/>
        </w:rPr>
        <w:t> </w:t>
      </w:r>
    </w:p>
    <w:p w14:paraId="0DA55E25" w14:textId="6AB70474" w:rsidR="002E14A0" w:rsidRPr="0074472C" w:rsidRDefault="002E14A0" w:rsidP="002E14A0">
      <w:pPr>
        <w:rPr>
          <w:rFonts w:asciiTheme="minorHAnsi" w:hAnsiTheme="minorHAnsi" w:cstheme="minorHAnsi"/>
          <w:color w:val="auto"/>
          <w:sz w:val="24"/>
          <w:szCs w:val="24"/>
        </w:rPr>
      </w:pPr>
      <w:r w:rsidRPr="0074472C">
        <w:rPr>
          <w:rFonts w:asciiTheme="minorHAnsi" w:hAnsiTheme="minorHAnsi" w:cstheme="minorHAnsi"/>
          <w:b/>
          <w:bCs/>
          <w:color w:val="auto"/>
          <w:sz w:val="24"/>
          <w:szCs w:val="24"/>
        </w:rPr>
        <w:t>Data:</w:t>
      </w:r>
      <w:r w:rsidRPr="0074472C">
        <w:rPr>
          <w:rFonts w:asciiTheme="minorHAnsi" w:hAnsiTheme="minorHAnsi" w:cstheme="minorHAnsi"/>
          <w:color w:val="auto"/>
          <w:sz w:val="24"/>
          <w:szCs w:val="24"/>
        </w:rPr>
        <w:t xml:space="preserve"> The data used include quantitative and qualitative data sources listed below:</w:t>
      </w:r>
    </w:p>
    <w:p w14:paraId="33C15877" w14:textId="77777777" w:rsidR="005B55E4" w:rsidRDefault="002E14A0" w:rsidP="002D074D">
      <w:pPr>
        <w:pStyle w:val="ListParagraph"/>
        <w:numPr>
          <w:ilvl w:val="0"/>
          <w:numId w:val="14"/>
        </w:numPr>
        <w:autoSpaceDE w:val="0"/>
        <w:autoSpaceDN w:val="0"/>
        <w:adjustRightInd w:val="0"/>
        <w:spacing w:after="0" w:line="240" w:lineRule="auto"/>
        <w:rPr>
          <w:rFonts w:asciiTheme="minorHAnsi" w:hAnsiTheme="minorHAnsi" w:cstheme="minorHAnsi"/>
          <w:color w:val="auto"/>
          <w:sz w:val="24"/>
          <w:szCs w:val="24"/>
        </w:rPr>
      </w:pPr>
      <w:r w:rsidRPr="0074472C">
        <w:rPr>
          <w:rFonts w:asciiTheme="minorHAnsi" w:hAnsiTheme="minorHAnsi" w:cstheme="minorHAnsi"/>
          <w:b/>
          <w:bCs/>
          <w:color w:val="auto"/>
          <w:sz w:val="24"/>
          <w:szCs w:val="24"/>
        </w:rPr>
        <w:t xml:space="preserve">Medicaid </w:t>
      </w:r>
      <w:r w:rsidR="00126009">
        <w:rPr>
          <w:rFonts w:asciiTheme="minorHAnsi" w:hAnsiTheme="minorHAnsi" w:cstheme="minorHAnsi"/>
          <w:b/>
          <w:bCs/>
          <w:color w:val="auto"/>
          <w:sz w:val="24"/>
          <w:szCs w:val="24"/>
        </w:rPr>
        <w:t>Emergency Waiver Demonstration</w:t>
      </w:r>
      <w:r w:rsidRPr="0074472C">
        <w:rPr>
          <w:rFonts w:asciiTheme="minorHAnsi" w:hAnsiTheme="minorHAnsi" w:cstheme="minorHAnsi"/>
          <w:b/>
          <w:bCs/>
          <w:color w:val="auto"/>
          <w:sz w:val="24"/>
          <w:szCs w:val="24"/>
        </w:rPr>
        <w:t xml:space="preserve"> program administrative data</w:t>
      </w:r>
      <w:r w:rsidRPr="0074472C">
        <w:rPr>
          <w:rFonts w:asciiTheme="minorHAnsi" w:hAnsiTheme="minorHAnsi" w:cstheme="minorHAnsi"/>
          <w:color w:val="auto"/>
          <w:sz w:val="24"/>
          <w:szCs w:val="24"/>
        </w:rPr>
        <w:t>: This data includes the counts of ADH and DH providers before, during, and after the retainer payment period. This data</w:t>
      </w:r>
      <w:r w:rsidR="007363A2">
        <w:rPr>
          <w:rFonts w:asciiTheme="minorHAnsi" w:hAnsiTheme="minorHAnsi" w:cstheme="minorHAnsi"/>
          <w:color w:val="auto"/>
          <w:sz w:val="24"/>
          <w:szCs w:val="24"/>
        </w:rPr>
        <w:t xml:space="preserve"> is</w:t>
      </w:r>
      <w:r w:rsidRPr="0074472C">
        <w:rPr>
          <w:rFonts w:asciiTheme="minorHAnsi" w:hAnsiTheme="minorHAnsi" w:cstheme="minorHAnsi"/>
          <w:color w:val="auto"/>
          <w:sz w:val="24"/>
          <w:szCs w:val="24"/>
        </w:rPr>
        <w:t xml:space="preserve"> used to track provider status change and determine the administrative costs/outlays to providers through the retainer payment period. </w:t>
      </w:r>
    </w:p>
    <w:p w14:paraId="0D1A6206" w14:textId="77777777" w:rsidR="005B55E4" w:rsidRDefault="005B55E4" w:rsidP="005B55E4">
      <w:pPr>
        <w:pStyle w:val="ListParagraph"/>
        <w:autoSpaceDE w:val="0"/>
        <w:autoSpaceDN w:val="0"/>
        <w:adjustRightInd w:val="0"/>
        <w:spacing w:after="0" w:line="240" w:lineRule="auto"/>
        <w:rPr>
          <w:rFonts w:asciiTheme="minorHAnsi" w:hAnsiTheme="minorHAnsi" w:cstheme="minorHAnsi"/>
          <w:b/>
          <w:bCs/>
          <w:color w:val="auto"/>
          <w:sz w:val="24"/>
          <w:szCs w:val="24"/>
        </w:rPr>
      </w:pPr>
    </w:p>
    <w:p w14:paraId="1C196E10" w14:textId="244ECAD5" w:rsidR="002E14A0" w:rsidRPr="0074472C" w:rsidRDefault="005B55E4" w:rsidP="005B55E4">
      <w:pPr>
        <w:pStyle w:val="ListParagraph"/>
        <w:autoSpaceDE w:val="0"/>
        <w:autoSpaceDN w:val="0"/>
        <w:adjustRightInd w:val="0"/>
        <w:spacing w:after="0" w:line="240" w:lineRule="auto"/>
        <w:rPr>
          <w:rFonts w:asciiTheme="minorHAnsi" w:hAnsiTheme="minorHAnsi" w:cstheme="minorHAnsi"/>
          <w:color w:val="auto"/>
          <w:sz w:val="24"/>
          <w:szCs w:val="24"/>
        </w:rPr>
      </w:pPr>
      <w:r w:rsidRPr="0074472C">
        <w:rPr>
          <w:rFonts w:asciiTheme="minorHAnsi" w:hAnsiTheme="minorHAnsi" w:cstheme="minorHAnsi"/>
          <w:color w:val="auto"/>
          <w:sz w:val="24"/>
          <w:szCs w:val="24"/>
          <w:shd w:val="clear" w:color="auto" w:fill="FFFFFF"/>
        </w:rPr>
        <w:t>Caseload and expenditure</w:t>
      </w:r>
      <w:r>
        <w:rPr>
          <w:rFonts w:asciiTheme="minorHAnsi" w:hAnsiTheme="minorHAnsi" w:cstheme="minorHAnsi"/>
          <w:color w:val="auto"/>
          <w:sz w:val="24"/>
          <w:szCs w:val="24"/>
          <w:shd w:val="clear" w:color="auto" w:fill="FFFFFF"/>
        </w:rPr>
        <w:t xml:space="preserve"> data was also used, including prior to, during, and after the </w:t>
      </w:r>
      <w:r w:rsidR="004067B6">
        <w:rPr>
          <w:rFonts w:asciiTheme="minorHAnsi" w:hAnsiTheme="minorHAnsi" w:cstheme="minorHAnsi"/>
          <w:color w:val="auto"/>
          <w:sz w:val="24"/>
          <w:szCs w:val="24"/>
          <w:shd w:val="clear" w:color="auto" w:fill="FFFFFF"/>
        </w:rPr>
        <w:t>on</w:t>
      </w:r>
      <w:r w:rsidR="004067B6" w:rsidRPr="0074472C">
        <w:rPr>
          <w:rFonts w:asciiTheme="minorHAnsi" w:hAnsiTheme="minorHAnsi" w:cstheme="minorHAnsi"/>
          <w:color w:val="auto"/>
          <w:sz w:val="24"/>
          <w:szCs w:val="24"/>
          <w:shd w:val="clear" w:color="auto" w:fill="FFFFFF"/>
        </w:rPr>
        <w:t>set</w:t>
      </w:r>
      <w:r w:rsidRPr="0074472C">
        <w:rPr>
          <w:rFonts w:asciiTheme="minorHAnsi" w:hAnsiTheme="minorHAnsi" w:cstheme="minorHAnsi"/>
          <w:color w:val="auto"/>
          <w:sz w:val="24"/>
          <w:szCs w:val="24"/>
          <w:shd w:val="clear" w:color="auto" w:fill="FFFFFF"/>
        </w:rPr>
        <w:t xml:space="preserve"> of the </w:t>
      </w:r>
      <w:r w:rsidR="007956C2">
        <w:rPr>
          <w:rFonts w:asciiTheme="minorHAnsi" w:hAnsiTheme="minorHAnsi" w:cstheme="minorHAnsi"/>
          <w:color w:val="auto"/>
          <w:sz w:val="24"/>
          <w:szCs w:val="24"/>
          <w:shd w:val="clear" w:color="auto" w:fill="FFFFFF"/>
        </w:rPr>
        <w:t xml:space="preserve">COVID-19 </w:t>
      </w:r>
      <w:r w:rsidRPr="0074472C">
        <w:rPr>
          <w:rFonts w:asciiTheme="minorHAnsi" w:hAnsiTheme="minorHAnsi" w:cstheme="minorHAnsi"/>
          <w:color w:val="auto"/>
          <w:sz w:val="24"/>
          <w:szCs w:val="24"/>
          <w:shd w:val="clear" w:color="auto" w:fill="FFFFFF"/>
        </w:rPr>
        <w:t xml:space="preserve">pandemic. </w:t>
      </w:r>
      <w:r w:rsidR="00BD11D5">
        <w:rPr>
          <w:rFonts w:asciiTheme="minorHAnsi" w:hAnsiTheme="minorHAnsi" w:cstheme="minorHAnsi"/>
          <w:color w:val="auto"/>
          <w:sz w:val="24"/>
          <w:szCs w:val="24"/>
          <w:shd w:val="clear" w:color="auto" w:fill="FFFFFF"/>
        </w:rPr>
        <w:t>The</w:t>
      </w:r>
      <w:r w:rsidR="00BD11D5" w:rsidRPr="0074472C">
        <w:rPr>
          <w:rFonts w:asciiTheme="minorHAnsi" w:hAnsiTheme="minorHAnsi" w:cstheme="minorHAnsi"/>
          <w:color w:val="auto"/>
          <w:sz w:val="24"/>
          <w:szCs w:val="24"/>
          <w:shd w:val="clear" w:color="auto" w:fill="FFFFFF"/>
        </w:rPr>
        <w:t xml:space="preserve"> expenditure data and caseload data had drastic differences in the </w:t>
      </w:r>
      <w:r w:rsidR="00385F5E">
        <w:rPr>
          <w:rFonts w:asciiTheme="minorHAnsi" w:hAnsiTheme="minorHAnsi" w:cstheme="minorHAnsi"/>
          <w:color w:val="auto"/>
          <w:sz w:val="24"/>
          <w:szCs w:val="24"/>
          <w:shd w:val="clear" w:color="auto" w:fill="FFFFFF"/>
        </w:rPr>
        <w:t xml:space="preserve">amount </w:t>
      </w:r>
      <w:r w:rsidR="00BD11D5" w:rsidRPr="0074472C">
        <w:rPr>
          <w:rFonts w:asciiTheme="minorHAnsi" w:hAnsiTheme="minorHAnsi" w:cstheme="minorHAnsi"/>
          <w:color w:val="auto"/>
          <w:sz w:val="24"/>
          <w:szCs w:val="24"/>
          <w:shd w:val="clear" w:color="auto" w:fill="FFFFFF"/>
        </w:rPr>
        <w:t xml:space="preserve"> they dropped, </w:t>
      </w:r>
      <w:r w:rsidR="00BD11D5">
        <w:rPr>
          <w:rFonts w:asciiTheme="minorHAnsi" w:hAnsiTheme="minorHAnsi" w:cstheme="minorHAnsi"/>
          <w:color w:val="auto"/>
          <w:sz w:val="24"/>
          <w:szCs w:val="24"/>
          <w:shd w:val="clear" w:color="auto" w:fill="FFFFFF"/>
        </w:rPr>
        <w:t xml:space="preserve">which could be due </w:t>
      </w:r>
      <w:r w:rsidR="00B606D1">
        <w:rPr>
          <w:rFonts w:asciiTheme="minorHAnsi" w:hAnsiTheme="minorHAnsi" w:cstheme="minorHAnsi"/>
          <w:color w:val="auto"/>
          <w:sz w:val="24"/>
          <w:szCs w:val="24"/>
          <w:shd w:val="clear" w:color="auto" w:fill="FFFFFF"/>
        </w:rPr>
        <w:t>to</w:t>
      </w:r>
      <w:r w:rsidR="00A521C2" w:rsidRPr="00A521C2">
        <w:rPr>
          <w:rFonts w:asciiTheme="minorHAnsi" w:hAnsiTheme="minorHAnsi" w:cstheme="minorHAnsi"/>
          <w:color w:val="auto"/>
          <w:sz w:val="24"/>
          <w:szCs w:val="24"/>
          <w:shd w:val="clear" w:color="auto" w:fill="FFFFFF"/>
        </w:rPr>
        <w:t xml:space="preserve"> </w:t>
      </w:r>
      <w:r w:rsidR="00A521C2" w:rsidRPr="0074472C">
        <w:rPr>
          <w:rFonts w:asciiTheme="minorHAnsi" w:hAnsiTheme="minorHAnsi" w:cstheme="minorHAnsi"/>
          <w:color w:val="auto"/>
          <w:sz w:val="24"/>
          <w:szCs w:val="24"/>
          <w:shd w:val="clear" w:color="auto" w:fill="FFFFFF"/>
        </w:rPr>
        <w:t>the expenditure data possibly demonstrat</w:t>
      </w:r>
      <w:r w:rsidR="00A521C2">
        <w:rPr>
          <w:rFonts w:asciiTheme="minorHAnsi" w:hAnsiTheme="minorHAnsi" w:cstheme="minorHAnsi"/>
          <w:color w:val="auto"/>
          <w:sz w:val="24"/>
          <w:szCs w:val="24"/>
          <w:shd w:val="clear" w:color="auto" w:fill="FFFFFF"/>
        </w:rPr>
        <w:t>ing</w:t>
      </w:r>
      <w:r w:rsidR="00A521C2" w:rsidRPr="0074472C">
        <w:rPr>
          <w:rFonts w:asciiTheme="minorHAnsi" w:hAnsiTheme="minorHAnsi" w:cstheme="minorHAnsi"/>
          <w:color w:val="auto"/>
          <w:sz w:val="24"/>
          <w:szCs w:val="24"/>
          <w:shd w:val="clear" w:color="auto" w:fill="FFFFFF"/>
        </w:rPr>
        <w:t xml:space="preserve"> a </w:t>
      </w:r>
      <w:r w:rsidR="00A521C2">
        <w:rPr>
          <w:rFonts w:asciiTheme="minorHAnsi" w:hAnsiTheme="minorHAnsi" w:cstheme="minorHAnsi"/>
          <w:color w:val="auto"/>
          <w:sz w:val="24"/>
          <w:szCs w:val="24"/>
          <w:shd w:val="clear" w:color="auto" w:fill="FFFFFF"/>
        </w:rPr>
        <w:t xml:space="preserve">processing </w:t>
      </w:r>
      <w:r w:rsidR="00A521C2" w:rsidRPr="0074472C">
        <w:rPr>
          <w:rFonts w:asciiTheme="minorHAnsi" w:hAnsiTheme="minorHAnsi" w:cstheme="minorHAnsi"/>
          <w:color w:val="auto"/>
          <w:sz w:val="24"/>
          <w:szCs w:val="24"/>
          <w:shd w:val="clear" w:color="auto" w:fill="FFFFFF"/>
        </w:rPr>
        <w:t>lag compared to caseload data.</w:t>
      </w:r>
    </w:p>
    <w:p w14:paraId="16A00D45" w14:textId="77777777" w:rsidR="002E14A0" w:rsidRPr="0074472C" w:rsidRDefault="002E14A0" w:rsidP="002E14A0">
      <w:pPr>
        <w:autoSpaceDE w:val="0"/>
        <w:autoSpaceDN w:val="0"/>
        <w:adjustRightInd w:val="0"/>
        <w:spacing w:after="0" w:line="240" w:lineRule="auto"/>
        <w:rPr>
          <w:rFonts w:asciiTheme="minorHAnsi" w:hAnsiTheme="minorHAnsi" w:cstheme="minorHAnsi"/>
          <w:color w:val="auto"/>
          <w:sz w:val="24"/>
          <w:szCs w:val="24"/>
        </w:rPr>
      </w:pPr>
    </w:p>
    <w:p w14:paraId="1529BF0D" w14:textId="0F788532" w:rsidR="002E14A0" w:rsidRDefault="002E14A0" w:rsidP="002D074D">
      <w:pPr>
        <w:pStyle w:val="ListParagraph"/>
        <w:numPr>
          <w:ilvl w:val="0"/>
          <w:numId w:val="14"/>
        </w:numPr>
        <w:autoSpaceDE w:val="0"/>
        <w:autoSpaceDN w:val="0"/>
        <w:adjustRightInd w:val="0"/>
        <w:spacing w:after="0" w:line="240" w:lineRule="auto"/>
        <w:rPr>
          <w:rFonts w:asciiTheme="minorHAnsi" w:hAnsiTheme="minorHAnsi" w:cstheme="minorHAnsi"/>
          <w:color w:val="auto"/>
          <w:sz w:val="24"/>
          <w:szCs w:val="24"/>
        </w:rPr>
      </w:pPr>
      <w:r w:rsidRPr="0074472C">
        <w:rPr>
          <w:rFonts w:asciiTheme="minorHAnsi" w:hAnsiTheme="minorHAnsi" w:cstheme="minorHAnsi"/>
          <w:b/>
          <w:bCs/>
          <w:color w:val="auto"/>
          <w:sz w:val="24"/>
          <w:szCs w:val="24"/>
        </w:rPr>
        <w:t xml:space="preserve">Qualitative interview data: </w:t>
      </w:r>
      <w:r w:rsidRPr="0074472C">
        <w:rPr>
          <w:rFonts w:asciiTheme="minorHAnsi" w:hAnsiTheme="minorHAnsi" w:cstheme="minorHAnsi"/>
          <w:color w:val="auto"/>
          <w:sz w:val="24"/>
          <w:szCs w:val="24"/>
        </w:rPr>
        <w:t xml:space="preserve">Qualitative data collected from interviews with ADH and DH Providers and MassHealth Retainer Payment </w:t>
      </w:r>
      <w:r w:rsidR="00912AE3">
        <w:rPr>
          <w:rFonts w:asciiTheme="minorHAnsi" w:hAnsiTheme="minorHAnsi" w:cstheme="minorHAnsi"/>
          <w:color w:val="auto"/>
          <w:sz w:val="24"/>
          <w:szCs w:val="24"/>
        </w:rPr>
        <w:t>Program Manager</w:t>
      </w:r>
      <w:r w:rsidRPr="0074472C">
        <w:rPr>
          <w:rFonts w:asciiTheme="minorHAnsi" w:hAnsiTheme="minorHAnsi" w:cstheme="minorHAnsi"/>
          <w:color w:val="auto"/>
          <w:sz w:val="24"/>
          <w:szCs w:val="24"/>
        </w:rPr>
        <w:t>s.</w:t>
      </w:r>
    </w:p>
    <w:p w14:paraId="6732624D" w14:textId="77777777" w:rsidR="005A63ED" w:rsidRPr="00787654" w:rsidRDefault="005A63ED" w:rsidP="00787654">
      <w:pPr>
        <w:autoSpaceDE w:val="0"/>
        <w:autoSpaceDN w:val="0"/>
        <w:adjustRightInd w:val="0"/>
        <w:spacing w:after="0" w:line="240" w:lineRule="auto"/>
        <w:rPr>
          <w:rFonts w:asciiTheme="minorHAnsi" w:hAnsiTheme="minorHAnsi" w:cstheme="minorHAnsi"/>
          <w:color w:val="auto"/>
          <w:sz w:val="24"/>
          <w:szCs w:val="24"/>
        </w:rPr>
      </w:pPr>
    </w:p>
    <w:p w14:paraId="421ECA72" w14:textId="1C52BED4" w:rsidR="00BC416A" w:rsidRPr="00787654" w:rsidRDefault="001242FA" w:rsidP="00787654">
      <w:pPr>
        <w:spacing w:after="160" w:line="259" w:lineRule="auto"/>
        <w:rPr>
          <w:rStyle w:val="normaltextrun"/>
          <w:rFonts w:cs="Arial"/>
          <w:sz w:val="28"/>
          <w:shd w:val="clear" w:color="auto" w:fill="FFFFFF"/>
        </w:rPr>
      </w:pPr>
      <w:bookmarkStart w:id="41" w:name="_Toc136614739"/>
      <w:r w:rsidRPr="00787654">
        <w:rPr>
          <w:rStyle w:val="normaltextrun"/>
          <w:rFonts w:cs="Arial"/>
          <w:sz w:val="28"/>
          <w:shd w:val="clear" w:color="auto" w:fill="FFFFFF"/>
        </w:rPr>
        <w:t>Methods</w:t>
      </w:r>
      <w:bookmarkEnd w:id="41"/>
    </w:p>
    <w:p w14:paraId="186968AA" w14:textId="77777777" w:rsidR="002B09E2" w:rsidRPr="0074472C" w:rsidDel="00903602" w:rsidRDefault="002B09E2" w:rsidP="002B09E2">
      <w:pPr>
        <w:rPr>
          <w:rFonts w:asciiTheme="minorHAnsi" w:hAnsiTheme="minorHAnsi" w:cstheme="minorHAnsi"/>
          <w:color w:val="auto"/>
          <w:sz w:val="24"/>
          <w:szCs w:val="24"/>
        </w:rPr>
      </w:pPr>
      <w:bookmarkStart w:id="42" w:name="_Toc130549757"/>
      <w:r w:rsidRPr="0074472C">
        <w:rPr>
          <w:rFonts w:asciiTheme="minorHAnsi" w:hAnsiTheme="minorHAnsi" w:cstheme="minorHAnsi"/>
          <w:b/>
          <w:color w:val="auto"/>
          <w:sz w:val="24"/>
          <w:szCs w:val="24"/>
        </w:rPr>
        <w:t>Quantitative Methods</w:t>
      </w:r>
    </w:p>
    <w:p w14:paraId="1EE0F935" w14:textId="70B3F6D4" w:rsidR="002B09E2" w:rsidRDefault="002B09E2" w:rsidP="4313D020">
      <w:pPr>
        <w:spacing w:line="240" w:lineRule="auto"/>
        <w:rPr>
          <w:rFonts w:asciiTheme="minorHAnsi" w:hAnsiTheme="minorHAnsi"/>
          <w:color w:val="auto"/>
          <w:sz w:val="24"/>
          <w:szCs w:val="24"/>
        </w:rPr>
      </w:pPr>
      <w:r w:rsidRPr="4313D020">
        <w:rPr>
          <w:rFonts w:asciiTheme="minorHAnsi" w:hAnsiTheme="minorHAnsi"/>
          <w:color w:val="auto"/>
          <w:sz w:val="24"/>
          <w:szCs w:val="24"/>
        </w:rPr>
        <w:t xml:space="preserve">The evaluation of the </w:t>
      </w:r>
      <w:r w:rsidR="00126009" w:rsidRPr="4313D020">
        <w:rPr>
          <w:rFonts w:asciiTheme="minorHAnsi" w:hAnsiTheme="minorHAnsi"/>
          <w:color w:val="auto"/>
          <w:sz w:val="24"/>
          <w:szCs w:val="24"/>
        </w:rPr>
        <w:t>Emergency Waiver Demonstration</w:t>
      </w:r>
      <w:r w:rsidRPr="4313D020">
        <w:rPr>
          <w:rFonts w:asciiTheme="minorHAnsi" w:hAnsiTheme="minorHAnsi"/>
          <w:color w:val="auto"/>
          <w:sz w:val="24"/>
          <w:szCs w:val="24"/>
        </w:rPr>
        <w:t xml:space="preserve"> </w:t>
      </w:r>
      <w:r w:rsidR="00C25902" w:rsidRPr="4313D020">
        <w:rPr>
          <w:rFonts w:asciiTheme="minorHAnsi" w:hAnsiTheme="minorHAnsi"/>
          <w:color w:val="auto"/>
          <w:sz w:val="24"/>
          <w:szCs w:val="24"/>
        </w:rPr>
        <w:t>R</w:t>
      </w:r>
      <w:r w:rsidRPr="4313D020">
        <w:rPr>
          <w:rFonts w:asciiTheme="minorHAnsi" w:hAnsiTheme="minorHAnsi"/>
          <w:color w:val="auto"/>
          <w:sz w:val="24"/>
          <w:szCs w:val="24"/>
        </w:rPr>
        <w:t xml:space="preserve">etainer </w:t>
      </w:r>
      <w:r w:rsidR="00C25902" w:rsidRPr="4313D020">
        <w:rPr>
          <w:rFonts w:asciiTheme="minorHAnsi" w:hAnsiTheme="minorHAnsi"/>
          <w:color w:val="auto"/>
          <w:sz w:val="24"/>
          <w:szCs w:val="24"/>
        </w:rPr>
        <w:t>P</w:t>
      </w:r>
      <w:r w:rsidRPr="4313D020">
        <w:rPr>
          <w:rFonts w:asciiTheme="minorHAnsi" w:hAnsiTheme="minorHAnsi"/>
          <w:color w:val="auto"/>
          <w:sz w:val="24"/>
          <w:szCs w:val="24"/>
        </w:rPr>
        <w:t xml:space="preserve">ayment </w:t>
      </w:r>
      <w:r w:rsidR="00C25902" w:rsidRPr="4313D020">
        <w:rPr>
          <w:rFonts w:asciiTheme="minorHAnsi" w:hAnsiTheme="minorHAnsi"/>
          <w:color w:val="auto"/>
          <w:sz w:val="24"/>
          <w:szCs w:val="24"/>
        </w:rPr>
        <w:t>P</w:t>
      </w:r>
      <w:r w:rsidRPr="4313D020">
        <w:rPr>
          <w:rFonts w:asciiTheme="minorHAnsi" w:hAnsiTheme="minorHAnsi"/>
          <w:color w:val="auto"/>
          <w:sz w:val="24"/>
          <w:szCs w:val="24"/>
        </w:rPr>
        <w:t xml:space="preserve">rogram aims to describe the implementation of the initiative by using descriptive analyses. </w:t>
      </w:r>
      <w:r w:rsidRPr="4313D020">
        <w:rPr>
          <w:rFonts w:asciiTheme="minorHAnsi" w:eastAsia="Times New Roman" w:hAnsiTheme="minorHAnsi"/>
          <w:color w:val="auto"/>
          <w:sz w:val="24"/>
          <w:szCs w:val="24"/>
        </w:rPr>
        <w:t>MassHealth made retainer payments to ADH and DH providers from April through July 2020, although the</w:t>
      </w:r>
      <w:r w:rsidRPr="4313D020">
        <w:rPr>
          <w:rFonts w:asciiTheme="minorHAnsi" w:hAnsiTheme="minorHAnsi"/>
          <w:color w:val="auto"/>
          <w:sz w:val="24"/>
          <w:szCs w:val="24"/>
        </w:rPr>
        <w:t xml:space="preserve"> data collected from the </w:t>
      </w:r>
      <w:r w:rsidR="00C25902" w:rsidRPr="4313D020">
        <w:rPr>
          <w:rFonts w:asciiTheme="minorHAnsi" w:hAnsiTheme="minorHAnsi"/>
          <w:color w:val="auto"/>
          <w:sz w:val="24"/>
          <w:szCs w:val="24"/>
        </w:rPr>
        <w:t>R</w:t>
      </w:r>
      <w:r w:rsidRPr="4313D020">
        <w:rPr>
          <w:rFonts w:asciiTheme="minorHAnsi" w:hAnsiTheme="minorHAnsi"/>
          <w:color w:val="auto"/>
          <w:sz w:val="24"/>
          <w:szCs w:val="24"/>
        </w:rPr>
        <w:t xml:space="preserve">etainer </w:t>
      </w:r>
      <w:r w:rsidR="00C25902" w:rsidRPr="4313D020">
        <w:rPr>
          <w:rFonts w:asciiTheme="minorHAnsi" w:hAnsiTheme="minorHAnsi"/>
          <w:color w:val="auto"/>
          <w:sz w:val="24"/>
          <w:szCs w:val="24"/>
        </w:rPr>
        <w:t>P</w:t>
      </w:r>
      <w:r w:rsidRPr="4313D020">
        <w:rPr>
          <w:rFonts w:asciiTheme="minorHAnsi" w:hAnsiTheme="minorHAnsi"/>
          <w:color w:val="auto"/>
          <w:sz w:val="24"/>
          <w:szCs w:val="24"/>
        </w:rPr>
        <w:t xml:space="preserve">ayment </w:t>
      </w:r>
      <w:r w:rsidR="00C25902" w:rsidRPr="4313D020">
        <w:rPr>
          <w:rFonts w:asciiTheme="minorHAnsi" w:hAnsiTheme="minorHAnsi"/>
          <w:color w:val="auto"/>
          <w:sz w:val="24"/>
          <w:szCs w:val="24"/>
        </w:rPr>
        <w:t>P</w:t>
      </w:r>
      <w:r w:rsidRPr="4313D020">
        <w:rPr>
          <w:rFonts w:asciiTheme="minorHAnsi" w:hAnsiTheme="minorHAnsi"/>
          <w:color w:val="auto"/>
          <w:sz w:val="24"/>
          <w:szCs w:val="24"/>
        </w:rPr>
        <w:t>rogram was from July 2018 to January 2022</w:t>
      </w:r>
      <w:r w:rsidR="008A15CB" w:rsidRPr="4313D020">
        <w:rPr>
          <w:rFonts w:asciiTheme="minorHAnsi" w:hAnsiTheme="minorHAnsi"/>
          <w:color w:val="auto"/>
          <w:sz w:val="24"/>
          <w:szCs w:val="24"/>
        </w:rPr>
        <w:t xml:space="preserve">. </w:t>
      </w:r>
      <w:r w:rsidRPr="4313D020">
        <w:rPr>
          <w:rFonts w:asciiTheme="minorHAnsi" w:hAnsiTheme="minorHAnsi"/>
          <w:color w:val="auto"/>
          <w:sz w:val="24"/>
          <w:szCs w:val="24"/>
        </w:rPr>
        <w:t>The measure</w:t>
      </w:r>
      <w:r w:rsidR="00DB4DD9" w:rsidRPr="4313D020">
        <w:rPr>
          <w:rFonts w:asciiTheme="minorHAnsi" w:hAnsiTheme="minorHAnsi"/>
          <w:color w:val="auto"/>
          <w:sz w:val="24"/>
          <w:szCs w:val="24"/>
        </w:rPr>
        <w:t>s</w:t>
      </w:r>
      <w:r w:rsidRPr="4313D020">
        <w:rPr>
          <w:rFonts w:asciiTheme="minorHAnsi" w:hAnsiTheme="minorHAnsi"/>
          <w:color w:val="auto"/>
          <w:sz w:val="24"/>
          <w:szCs w:val="24"/>
        </w:rPr>
        <w:t xml:space="preserve"> used in the analysis include both healthcare expenditure</w:t>
      </w:r>
      <w:r w:rsidR="00E95C3D" w:rsidRPr="4313D020">
        <w:rPr>
          <w:rFonts w:asciiTheme="minorHAnsi" w:hAnsiTheme="minorHAnsi"/>
          <w:color w:val="auto"/>
          <w:sz w:val="24"/>
          <w:szCs w:val="24"/>
        </w:rPr>
        <w:t>s</w:t>
      </w:r>
      <w:r w:rsidRPr="4313D020">
        <w:rPr>
          <w:rFonts w:asciiTheme="minorHAnsi" w:hAnsiTheme="minorHAnsi"/>
          <w:color w:val="auto"/>
          <w:sz w:val="24"/>
          <w:szCs w:val="24"/>
        </w:rPr>
        <w:t xml:space="preserve"> and caseloads of MassHealth members, presented by time periods. </w:t>
      </w:r>
      <w:r w:rsidR="00D05D24" w:rsidRPr="4313D020">
        <w:rPr>
          <w:rFonts w:asciiTheme="minorHAnsi" w:hAnsiTheme="minorHAnsi"/>
          <w:color w:val="auto"/>
          <w:sz w:val="24"/>
          <w:szCs w:val="24"/>
        </w:rPr>
        <w:t>Site administrators at ADH and DH sites received r</w:t>
      </w:r>
      <w:r w:rsidRPr="4313D020">
        <w:rPr>
          <w:rFonts w:asciiTheme="minorHAnsi" w:hAnsiTheme="minorHAnsi"/>
          <w:color w:val="auto"/>
          <w:sz w:val="24"/>
          <w:szCs w:val="24"/>
        </w:rPr>
        <w:t>eferrals directly from MassHealth.</w:t>
      </w:r>
    </w:p>
    <w:p w14:paraId="37C5299E" w14:textId="77777777" w:rsidR="002B09E2" w:rsidRPr="0074472C" w:rsidRDefault="002B09E2" w:rsidP="002B09E2">
      <w:pPr>
        <w:rPr>
          <w:rFonts w:asciiTheme="minorHAnsi" w:hAnsiTheme="minorHAnsi" w:cstheme="minorHAnsi"/>
          <w:color w:val="auto"/>
          <w:sz w:val="24"/>
          <w:szCs w:val="24"/>
        </w:rPr>
      </w:pPr>
      <w:r w:rsidRPr="0074472C">
        <w:rPr>
          <w:rFonts w:asciiTheme="minorHAnsi" w:hAnsiTheme="minorHAnsi" w:cstheme="minorHAnsi"/>
          <w:b/>
          <w:color w:val="auto"/>
          <w:sz w:val="24"/>
          <w:szCs w:val="24"/>
        </w:rPr>
        <w:t>Qualitative Methods</w:t>
      </w:r>
    </w:p>
    <w:p w14:paraId="21DA5131" w14:textId="50D1C4BD" w:rsidR="002B09E2" w:rsidRPr="0074472C" w:rsidRDefault="002B09E2" w:rsidP="4313D020">
      <w:pPr>
        <w:spacing w:line="240" w:lineRule="auto"/>
        <w:rPr>
          <w:rFonts w:asciiTheme="minorHAnsi" w:hAnsiTheme="minorHAnsi"/>
          <w:color w:val="auto"/>
          <w:sz w:val="24"/>
          <w:szCs w:val="24"/>
        </w:rPr>
      </w:pPr>
      <w:r w:rsidRPr="4313D020">
        <w:rPr>
          <w:rFonts w:asciiTheme="minorHAnsi" w:hAnsiTheme="minorHAnsi"/>
          <w:color w:val="auto"/>
          <w:sz w:val="24"/>
          <w:szCs w:val="24"/>
        </w:rPr>
        <w:t xml:space="preserve">We received </w:t>
      </w:r>
      <w:r w:rsidR="006B0AC1" w:rsidRPr="4313D020">
        <w:rPr>
          <w:rFonts w:asciiTheme="minorHAnsi" w:hAnsiTheme="minorHAnsi"/>
          <w:color w:val="auto"/>
          <w:sz w:val="24"/>
          <w:szCs w:val="24"/>
        </w:rPr>
        <w:t xml:space="preserve">a list of contact information </w:t>
      </w:r>
      <w:r w:rsidRPr="4313D020">
        <w:rPr>
          <w:rFonts w:asciiTheme="minorHAnsi" w:hAnsiTheme="minorHAnsi"/>
          <w:color w:val="auto"/>
          <w:sz w:val="24"/>
          <w:szCs w:val="24"/>
        </w:rPr>
        <w:t>from MassHealth</w:t>
      </w:r>
      <w:r w:rsidR="7CA02C7B" w:rsidRPr="4313D020">
        <w:rPr>
          <w:rFonts w:asciiTheme="minorHAnsi" w:hAnsiTheme="minorHAnsi"/>
          <w:color w:val="auto"/>
          <w:sz w:val="24"/>
          <w:szCs w:val="24"/>
        </w:rPr>
        <w:t xml:space="preserve"> </w:t>
      </w:r>
      <w:r w:rsidR="53310FF0" w:rsidRPr="4313D020">
        <w:rPr>
          <w:rFonts w:asciiTheme="minorHAnsi" w:hAnsiTheme="minorHAnsi"/>
          <w:color w:val="auto"/>
          <w:sz w:val="24"/>
          <w:szCs w:val="24"/>
        </w:rPr>
        <w:t>for</w:t>
      </w:r>
      <w:r w:rsidRPr="4313D020">
        <w:rPr>
          <w:rFonts w:asciiTheme="minorHAnsi" w:hAnsiTheme="minorHAnsi"/>
          <w:color w:val="auto"/>
          <w:sz w:val="24"/>
          <w:szCs w:val="24"/>
        </w:rPr>
        <w:t xml:space="preserve"> site administrators at ADH and DH provider sites and </w:t>
      </w:r>
      <w:r w:rsidR="00C25902" w:rsidRPr="4313D020">
        <w:rPr>
          <w:rFonts w:asciiTheme="minorHAnsi" w:hAnsiTheme="minorHAnsi"/>
          <w:color w:val="auto"/>
          <w:sz w:val="24"/>
          <w:szCs w:val="24"/>
        </w:rPr>
        <w:t>R</w:t>
      </w:r>
      <w:r w:rsidRPr="4313D020">
        <w:rPr>
          <w:rFonts w:asciiTheme="minorHAnsi" w:hAnsiTheme="minorHAnsi"/>
          <w:color w:val="auto"/>
          <w:sz w:val="24"/>
          <w:szCs w:val="24"/>
        </w:rPr>
        <w:t xml:space="preserve">etainer </w:t>
      </w:r>
      <w:r w:rsidR="00C25902" w:rsidRPr="4313D020">
        <w:rPr>
          <w:rFonts w:asciiTheme="minorHAnsi" w:hAnsiTheme="minorHAnsi"/>
          <w:color w:val="auto"/>
          <w:sz w:val="24"/>
          <w:szCs w:val="24"/>
        </w:rPr>
        <w:t>P</w:t>
      </w:r>
      <w:r w:rsidRPr="4313D020">
        <w:rPr>
          <w:rFonts w:asciiTheme="minorHAnsi" w:hAnsiTheme="minorHAnsi"/>
          <w:color w:val="auto"/>
          <w:sz w:val="24"/>
          <w:szCs w:val="24"/>
        </w:rPr>
        <w:t xml:space="preserve">ayment </w:t>
      </w:r>
      <w:r w:rsidR="00912AE3" w:rsidRPr="4313D020">
        <w:rPr>
          <w:rFonts w:asciiTheme="minorHAnsi" w:hAnsiTheme="minorHAnsi"/>
          <w:color w:val="auto"/>
          <w:sz w:val="24"/>
          <w:szCs w:val="24"/>
        </w:rPr>
        <w:t>Program Manager</w:t>
      </w:r>
      <w:r w:rsidRPr="4313D020">
        <w:rPr>
          <w:rFonts w:asciiTheme="minorHAnsi" w:hAnsiTheme="minorHAnsi"/>
          <w:color w:val="auto"/>
          <w:sz w:val="24"/>
          <w:szCs w:val="24"/>
        </w:rPr>
        <w:t>s to interview for this evaluation. These interviews allowed us to better understand the impact</w:t>
      </w:r>
      <w:r w:rsidR="006E132F" w:rsidRPr="4313D020">
        <w:rPr>
          <w:rFonts w:asciiTheme="minorHAnsi" w:hAnsiTheme="minorHAnsi"/>
          <w:color w:val="auto"/>
          <w:sz w:val="24"/>
          <w:szCs w:val="24"/>
        </w:rPr>
        <w:t>s</w:t>
      </w:r>
      <w:r w:rsidRPr="4313D020">
        <w:rPr>
          <w:rFonts w:asciiTheme="minorHAnsi" w:hAnsiTheme="minorHAnsi"/>
          <w:color w:val="auto"/>
          <w:sz w:val="24"/>
          <w:szCs w:val="24"/>
        </w:rPr>
        <w:t xml:space="preserve"> of the retainer payment policy on ADH and DH providers’ ability to maintain MassHealth </w:t>
      </w:r>
      <w:r w:rsidR="005A48AA" w:rsidRPr="4313D020">
        <w:rPr>
          <w:rFonts w:asciiTheme="minorHAnsi" w:hAnsiTheme="minorHAnsi"/>
          <w:color w:val="auto"/>
          <w:sz w:val="24"/>
          <w:szCs w:val="24"/>
        </w:rPr>
        <w:t xml:space="preserve">members’ </w:t>
      </w:r>
      <w:r w:rsidRPr="4313D020">
        <w:rPr>
          <w:rFonts w:asciiTheme="minorHAnsi" w:hAnsiTheme="minorHAnsi"/>
          <w:color w:val="auto"/>
          <w:sz w:val="24"/>
          <w:szCs w:val="24"/>
        </w:rPr>
        <w:t xml:space="preserve">access to ADH and DH services. Referrals to ADH and DH providers were based on the selected list of ADH and DH provider sites that we generated using the inclusion criteria below. </w:t>
      </w:r>
    </w:p>
    <w:p w14:paraId="4F698085" w14:textId="77777777" w:rsidR="002B09E2" w:rsidRPr="0074472C" w:rsidRDefault="002B09E2" w:rsidP="002B09E2">
      <w:pPr>
        <w:rPr>
          <w:rFonts w:asciiTheme="minorHAnsi" w:hAnsiTheme="minorHAnsi" w:cstheme="minorHAnsi"/>
          <w:color w:val="auto"/>
        </w:rPr>
      </w:pPr>
      <w:r w:rsidRPr="0074472C">
        <w:rPr>
          <w:rFonts w:asciiTheme="minorHAnsi" w:hAnsiTheme="minorHAnsi" w:cstheme="minorHAnsi"/>
          <w:color w:val="auto"/>
          <w:sz w:val="24"/>
          <w:szCs w:val="24"/>
          <w:u w:val="single"/>
        </w:rPr>
        <w:t>Inclusion Criteria</w:t>
      </w:r>
    </w:p>
    <w:p w14:paraId="1D743F3E" w14:textId="0A5638CD" w:rsidR="002B09E2" w:rsidRPr="0074472C" w:rsidRDefault="002B09E2" w:rsidP="002B09E2">
      <w:pPr>
        <w:spacing w:line="240"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We received a MassHealth database of 365 MassHealth-enrolled ADH and DH providers sites from which to select an interview sample. MassHealth assigned each provider site to one </w:t>
      </w:r>
      <w:r w:rsidR="00AC6B2A">
        <w:rPr>
          <w:rFonts w:asciiTheme="minorHAnsi" w:hAnsiTheme="minorHAnsi" w:cstheme="minorHAnsi"/>
          <w:color w:val="auto"/>
          <w:sz w:val="24"/>
          <w:szCs w:val="24"/>
        </w:rPr>
        <w:t xml:space="preserve">of </w:t>
      </w:r>
      <w:r w:rsidRPr="0074472C">
        <w:rPr>
          <w:rFonts w:asciiTheme="minorHAnsi" w:hAnsiTheme="minorHAnsi" w:cstheme="minorHAnsi"/>
          <w:color w:val="auto"/>
          <w:sz w:val="24"/>
          <w:szCs w:val="24"/>
        </w:rPr>
        <w:t xml:space="preserve">the following categories based on their operating status: Open/Enrolled, Temporarily Closed, Temporarily Closed but Reopened, or Permanently Closed. The Open/Enrolled lists of ADH and DH provider sites had 143 and 162 locations, respectively. </w:t>
      </w:r>
    </w:p>
    <w:p w14:paraId="0FAAE799" w14:textId="1728F085" w:rsidR="002B09E2" w:rsidRPr="0074472C" w:rsidRDefault="002B09E2" w:rsidP="002B09E2">
      <w:pPr>
        <w:spacing w:line="240"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Open/Enrolled ADH provider sites had representation in nine counties across the state. Open/Enrolled DH provider sites had representation in 12 counties across the state. The </w:t>
      </w:r>
      <w:r w:rsidR="00814106">
        <w:rPr>
          <w:rFonts w:asciiTheme="minorHAnsi" w:hAnsiTheme="minorHAnsi" w:cstheme="minorHAnsi"/>
          <w:color w:val="auto"/>
          <w:sz w:val="24"/>
          <w:szCs w:val="24"/>
        </w:rPr>
        <w:t>three</w:t>
      </w:r>
      <w:r w:rsidRPr="0074472C">
        <w:rPr>
          <w:rFonts w:asciiTheme="minorHAnsi" w:hAnsiTheme="minorHAnsi" w:cstheme="minorHAnsi"/>
          <w:color w:val="auto"/>
          <w:sz w:val="24"/>
          <w:szCs w:val="24"/>
        </w:rPr>
        <w:t xml:space="preserve"> remaining categories of ADH and DH providers sites had </w:t>
      </w:r>
      <w:r w:rsidR="00E17911">
        <w:rPr>
          <w:rFonts w:asciiTheme="minorHAnsi" w:hAnsiTheme="minorHAnsi" w:cstheme="minorHAnsi"/>
          <w:color w:val="auto"/>
          <w:sz w:val="24"/>
          <w:szCs w:val="24"/>
        </w:rPr>
        <w:t>five</w:t>
      </w:r>
      <w:r w:rsidRPr="0074472C">
        <w:rPr>
          <w:rFonts w:asciiTheme="minorHAnsi" w:hAnsiTheme="minorHAnsi" w:cstheme="minorHAnsi"/>
          <w:color w:val="auto"/>
          <w:sz w:val="24"/>
          <w:szCs w:val="24"/>
        </w:rPr>
        <w:t xml:space="preserve"> </w:t>
      </w:r>
      <w:r w:rsidR="00060063">
        <w:rPr>
          <w:rFonts w:asciiTheme="minorHAnsi" w:hAnsiTheme="minorHAnsi" w:cstheme="minorHAnsi"/>
          <w:color w:val="auto"/>
          <w:sz w:val="24"/>
          <w:szCs w:val="24"/>
        </w:rPr>
        <w:t>and</w:t>
      </w:r>
      <w:r w:rsidR="00060063" w:rsidRPr="0074472C">
        <w:rPr>
          <w:rFonts w:asciiTheme="minorHAnsi" w:hAnsiTheme="minorHAnsi" w:cstheme="minorHAnsi"/>
          <w:color w:val="auto"/>
          <w:sz w:val="24"/>
          <w:szCs w:val="24"/>
        </w:rPr>
        <w:t xml:space="preserve"> </w:t>
      </w:r>
      <w:r w:rsidRPr="0074472C">
        <w:rPr>
          <w:rFonts w:asciiTheme="minorHAnsi" w:hAnsiTheme="minorHAnsi" w:cstheme="minorHAnsi"/>
          <w:color w:val="auto"/>
          <w:sz w:val="24"/>
          <w:szCs w:val="24"/>
        </w:rPr>
        <w:t>32 locations</w:t>
      </w:r>
      <w:r w:rsidR="005A48AA">
        <w:rPr>
          <w:rFonts w:asciiTheme="minorHAnsi" w:hAnsiTheme="minorHAnsi" w:cstheme="minorHAnsi"/>
          <w:color w:val="auto"/>
          <w:sz w:val="24"/>
          <w:szCs w:val="24"/>
        </w:rPr>
        <w:t>,</w:t>
      </w:r>
      <w:r w:rsidRPr="0074472C">
        <w:rPr>
          <w:rFonts w:asciiTheme="minorHAnsi" w:hAnsiTheme="minorHAnsi" w:cstheme="minorHAnsi"/>
          <w:color w:val="auto"/>
          <w:sz w:val="24"/>
          <w:szCs w:val="24"/>
        </w:rPr>
        <w:t xml:space="preserve"> respectively. These categories did not have the geographic representation of counties as the Open/Enrolled category due to having fewer locations.</w:t>
      </w:r>
    </w:p>
    <w:p w14:paraId="12509C41" w14:textId="77777777" w:rsidR="002B09E2" w:rsidRPr="0074472C" w:rsidRDefault="002B09E2" w:rsidP="002B09E2">
      <w:pPr>
        <w:rPr>
          <w:rFonts w:asciiTheme="minorHAnsi" w:hAnsiTheme="minorHAnsi" w:cstheme="minorHAnsi"/>
          <w:color w:val="auto"/>
          <w:sz w:val="24"/>
          <w:szCs w:val="24"/>
          <w:u w:val="single"/>
        </w:rPr>
      </w:pPr>
      <w:r w:rsidRPr="0074472C">
        <w:rPr>
          <w:rFonts w:asciiTheme="minorHAnsi" w:hAnsiTheme="minorHAnsi" w:cstheme="minorHAnsi"/>
          <w:color w:val="auto"/>
          <w:sz w:val="24"/>
          <w:szCs w:val="24"/>
          <w:u w:val="single"/>
        </w:rPr>
        <w:t>Sample Size</w:t>
      </w:r>
    </w:p>
    <w:p w14:paraId="4136989B" w14:textId="296E7BFF" w:rsidR="00AC2F73" w:rsidRPr="0074472C" w:rsidRDefault="00DD6939" w:rsidP="4313D020">
      <w:pPr>
        <w:spacing w:line="240" w:lineRule="auto"/>
        <w:rPr>
          <w:rFonts w:asciiTheme="minorHAnsi" w:hAnsiTheme="minorHAnsi"/>
          <w:color w:val="auto"/>
          <w:sz w:val="24"/>
          <w:szCs w:val="24"/>
        </w:rPr>
      </w:pPr>
      <w:r w:rsidRPr="4313D020">
        <w:rPr>
          <w:rFonts w:asciiTheme="minorHAnsi" w:hAnsiTheme="minorHAnsi"/>
          <w:sz w:val="24"/>
          <w:szCs w:val="24"/>
        </w:rPr>
        <w:t>A sample of 33 ADH and DH provider sites was selected using the inclusion criteria above.</w:t>
      </w:r>
      <w:r w:rsidR="009F6E8E" w:rsidRPr="4313D020">
        <w:rPr>
          <w:rFonts w:asciiTheme="minorHAnsi" w:hAnsiTheme="minorHAnsi"/>
          <w:sz w:val="24"/>
          <w:szCs w:val="24"/>
        </w:rPr>
        <w:t xml:space="preserve"> </w:t>
      </w:r>
      <w:r w:rsidR="00AC2F73" w:rsidRPr="4313D020">
        <w:rPr>
          <w:rFonts w:asciiTheme="minorHAnsi" w:hAnsiTheme="minorHAnsi"/>
          <w:color w:val="auto"/>
          <w:sz w:val="24"/>
          <w:szCs w:val="24"/>
        </w:rPr>
        <w:t xml:space="preserve">To create the target sample of prospective interviewees, we selected one provider site for each county represented on the list of Open/Enrolled ADH and DH provider sites. For the remaining categories (Temporarily Closed, Temporarily Closed but Reopened, and Permanently Closed), a random sample of two ADH provider sites and two DH provider sites per category was selected. </w:t>
      </w:r>
    </w:p>
    <w:p w14:paraId="3549A5C9" w14:textId="77777777" w:rsidR="00AC2F73" w:rsidRPr="00787654" w:rsidRDefault="00AC2F73" w:rsidP="0045280F">
      <w:pPr>
        <w:spacing w:line="240" w:lineRule="auto"/>
        <w:rPr>
          <w:rFonts w:asciiTheme="minorHAnsi" w:hAnsiTheme="minorHAnsi" w:cstheme="minorHAnsi"/>
          <w:sz w:val="24"/>
          <w:szCs w:val="24"/>
          <w:u w:val="single"/>
        </w:rPr>
      </w:pPr>
      <w:r w:rsidRPr="00787654">
        <w:rPr>
          <w:rFonts w:asciiTheme="minorHAnsi" w:hAnsiTheme="minorHAnsi" w:cstheme="minorHAnsi"/>
          <w:sz w:val="24"/>
          <w:szCs w:val="24"/>
          <w:u w:val="single"/>
        </w:rPr>
        <w:t>Recruitment</w:t>
      </w:r>
    </w:p>
    <w:p w14:paraId="4A27E419" w14:textId="34E0A994" w:rsidR="0045280F" w:rsidRPr="00DF32FA" w:rsidRDefault="002B09E2" w:rsidP="0045280F">
      <w:pPr>
        <w:spacing w:line="240" w:lineRule="auto"/>
        <w:rPr>
          <w:rFonts w:asciiTheme="minorHAnsi" w:hAnsiTheme="minorHAnsi" w:cstheme="minorHAnsi"/>
          <w:color w:val="auto"/>
          <w:sz w:val="24"/>
          <w:szCs w:val="24"/>
          <w:u w:val="single"/>
        </w:rPr>
      </w:pPr>
      <w:r w:rsidRPr="00801E91">
        <w:rPr>
          <w:rFonts w:asciiTheme="minorHAnsi" w:hAnsiTheme="minorHAnsi" w:cstheme="minorHAnsi"/>
          <w:sz w:val="24"/>
          <w:szCs w:val="24"/>
        </w:rPr>
        <w:t xml:space="preserve">Site administrators from each provider site were invited to be interviewed (N=33). A </w:t>
      </w:r>
      <w:r w:rsidR="002116C8">
        <w:rPr>
          <w:rFonts w:asciiTheme="minorHAnsi" w:hAnsiTheme="minorHAnsi" w:cstheme="minorHAnsi"/>
          <w:sz w:val="24"/>
          <w:szCs w:val="24"/>
        </w:rPr>
        <w:t>R</w:t>
      </w:r>
      <w:r w:rsidRPr="00801E91">
        <w:rPr>
          <w:rFonts w:asciiTheme="minorHAnsi" w:hAnsiTheme="minorHAnsi" w:cstheme="minorHAnsi"/>
          <w:sz w:val="24"/>
          <w:szCs w:val="24"/>
        </w:rPr>
        <w:t xml:space="preserve">etainer </w:t>
      </w:r>
      <w:r w:rsidR="002116C8">
        <w:rPr>
          <w:rFonts w:asciiTheme="minorHAnsi" w:hAnsiTheme="minorHAnsi" w:cstheme="minorHAnsi"/>
          <w:sz w:val="24"/>
          <w:szCs w:val="24"/>
        </w:rPr>
        <w:t>P</w:t>
      </w:r>
      <w:r w:rsidRPr="00801E91">
        <w:rPr>
          <w:rFonts w:asciiTheme="minorHAnsi" w:hAnsiTheme="minorHAnsi" w:cstheme="minorHAnsi"/>
          <w:sz w:val="24"/>
          <w:szCs w:val="24"/>
        </w:rPr>
        <w:t xml:space="preserve">ayment </w:t>
      </w:r>
      <w:r w:rsidR="00912AE3">
        <w:rPr>
          <w:rFonts w:asciiTheme="minorHAnsi" w:hAnsiTheme="minorHAnsi" w:cstheme="minorHAnsi"/>
          <w:sz w:val="24"/>
          <w:szCs w:val="24"/>
        </w:rPr>
        <w:t>Program Manager</w:t>
      </w:r>
      <w:r w:rsidRPr="00801E91">
        <w:rPr>
          <w:rFonts w:asciiTheme="minorHAnsi" w:hAnsiTheme="minorHAnsi" w:cstheme="minorHAnsi"/>
          <w:sz w:val="24"/>
          <w:szCs w:val="24"/>
        </w:rPr>
        <w:t xml:space="preserve"> from MassHealth was also invited to be interviewed (N=1). We initiated contact with prospective interviewees up to five times (three attempts by email and two attempts by phone). If contact was not successfully established by the fifth attempt, the prospective interviewee was removed from the contact list. The removed contact was only replaced with a new contact if there was an eligible candidate in the database with matching inclusion criteria (i.e., same provider type, and county if possible). </w:t>
      </w:r>
    </w:p>
    <w:p w14:paraId="2CF141C6" w14:textId="1B709C46" w:rsidR="002B09E2" w:rsidRPr="0074472C" w:rsidRDefault="002B09E2" w:rsidP="0035205C">
      <w:pPr>
        <w:spacing w:line="240" w:lineRule="auto"/>
        <w:rPr>
          <w:rFonts w:asciiTheme="minorHAnsi" w:hAnsiTheme="minorHAnsi" w:cstheme="minorHAnsi"/>
          <w:color w:val="auto"/>
          <w:sz w:val="24"/>
          <w:szCs w:val="24"/>
          <w:u w:val="single"/>
        </w:rPr>
      </w:pPr>
      <w:r w:rsidRPr="0074472C">
        <w:rPr>
          <w:rFonts w:asciiTheme="minorHAnsi" w:hAnsiTheme="minorHAnsi" w:cstheme="minorHAnsi"/>
          <w:color w:val="auto"/>
          <w:sz w:val="24"/>
          <w:szCs w:val="24"/>
          <w:u w:val="single"/>
        </w:rPr>
        <w:t>Data Collection</w:t>
      </w:r>
    </w:p>
    <w:p w14:paraId="3095055B" w14:textId="29D6700E" w:rsidR="0045280F" w:rsidRDefault="002B09E2" w:rsidP="0045280F">
      <w:pPr>
        <w:spacing w:line="240" w:lineRule="auto"/>
        <w:rPr>
          <w:rFonts w:asciiTheme="minorHAnsi" w:hAnsiTheme="minorHAnsi" w:cstheme="minorHAnsi"/>
          <w:color w:val="auto"/>
          <w:sz w:val="24"/>
          <w:szCs w:val="24"/>
          <w:u w:val="single"/>
        </w:rPr>
      </w:pPr>
      <w:r w:rsidRPr="0074472C">
        <w:rPr>
          <w:rFonts w:asciiTheme="minorHAnsi" w:hAnsiTheme="minorHAnsi" w:cstheme="minorHAnsi"/>
          <w:color w:val="auto"/>
          <w:sz w:val="24"/>
          <w:szCs w:val="24"/>
        </w:rPr>
        <w:t xml:space="preserve">We conducted </w:t>
      </w:r>
      <w:r w:rsidR="00F8235B">
        <w:rPr>
          <w:rFonts w:asciiTheme="minorHAnsi" w:hAnsiTheme="minorHAnsi" w:cstheme="minorHAnsi"/>
          <w:color w:val="auto"/>
          <w:sz w:val="24"/>
          <w:szCs w:val="24"/>
        </w:rPr>
        <w:t>web</w:t>
      </w:r>
      <w:r w:rsidRPr="0074472C">
        <w:rPr>
          <w:rFonts w:asciiTheme="minorHAnsi" w:hAnsiTheme="minorHAnsi" w:cstheme="minorHAnsi"/>
          <w:color w:val="auto"/>
          <w:sz w:val="24"/>
          <w:szCs w:val="24"/>
        </w:rPr>
        <w:t>-based interviews with ADH and DH</w:t>
      </w:r>
      <w:r w:rsidR="00E53A04" w:rsidRPr="0074472C">
        <w:rPr>
          <w:rFonts w:asciiTheme="minorHAnsi" w:hAnsiTheme="minorHAnsi" w:cstheme="minorHAnsi"/>
          <w:color w:val="auto"/>
          <w:sz w:val="24"/>
          <w:szCs w:val="24"/>
        </w:rPr>
        <w:t xml:space="preserve"> provider</w:t>
      </w:r>
      <w:r w:rsidRPr="0074472C">
        <w:rPr>
          <w:rFonts w:asciiTheme="minorHAnsi" w:hAnsiTheme="minorHAnsi" w:cstheme="minorHAnsi"/>
          <w:color w:val="auto"/>
          <w:sz w:val="24"/>
          <w:szCs w:val="24"/>
        </w:rPr>
        <w:t xml:space="preserve"> site administrators and </w:t>
      </w:r>
      <w:r w:rsidR="002116C8">
        <w:rPr>
          <w:rFonts w:asciiTheme="minorHAnsi" w:hAnsiTheme="minorHAnsi" w:cstheme="minorHAnsi"/>
          <w:color w:val="auto"/>
          <w:sz w:val="24"/>
          <w:szCs w:val="24"/>
        </w:rPr>
        <w:t>R</w:t>
      </w:r>
      <w:r w:rsidRPr="0074472C">
        <w:rPr>
          <w:rFonts w:asciiTheme="minorHAnsi" w:hAnsiTheme="minorHAnsi" w:cstheme="minorHAnsi"/>
          <w:color w:val="auto"/>
          <w:sz w:val="24"/>
          <w:szCs w:val="24"/>
        </w:rPr>
        <w:t xml:space="preserve">etainer </w:t>
      </w:r>
      <w:r w:rsidR="002116C8">
        <w:rPr>
          <w:rFonts w:asciiTheme="minorHAnsi" w:hAnsiTheme="minorHAnsi" w:cstheme="minorHAnsi"/>
          <w:color w:val="auto"/>
          <w:sz w:val="24"/>
          <w:szCs w:val="24"/>
        </w:rPr>
        <w:t>P</w:t>
      </w:r>
      <w:r w:rsidRPr="0074472C">
        <w:rPr>
          <w:rFonts w:asciiTheme="minorHAnsi" w:hAnsiTheme="minorHAnsi" w:cstheme="minorHAnsi"/>
          <w:color w:val="auto"/>
          <w:sz w:val="24"/>
          <w:szCs w:val="24"/>
        </w:rPr>
        <w:t xml:space="preserve">ayment MassHealth </w:t>
      </w:r>
      <w:r w:rsidR="00912AE3">
        <w:rPr>
          <w:rFonts w:asciiTheme="minorHAnsi" w:hAnsiTheme="minorHAnsi" w:cstheme="minorHAnsi"/>
          <w:color w:val="auto"/>
          <w:sz w:val="24"/>
          <w:szCs w:val="24"/>
        </w:rPr>
        <w:t>Program Manager</w:t>
      </w:r>
      <w:r w:rsidRPr="0074472C">
        <w:rPr>
          <w:rFonts w:asciiTheme="minorHAnsi" w:hAnsiTheme="minorHAnsi" w:cstheme="minorHAnsi"/>
          <w:color w:val="auto"/>
          <w:sz w:val="24"/>
          <w:szCs w:val="24"/>
        </w:rPr>
        <w:t xml:space="preserve">s. Researchers developed semi-structured facilitator guides tailored for interviews with each audience. Each guide (see </w:t>
      </w:r>
      <w:r w:rsidRPr="0074472C">
        <w:rPr>
          <w:rFonts w:asciiTheme="minorHAnsi" w:hAnsiTheme="minorHAnsi" w:cstheme="minorHAnsi"/>
          <w:b/>
          <w:bCs/>
          <w:color w:val="auto"/>
          <w:sz w:val="24"/>
          <w:szCs w:val="24"/>
        </w:rPr>
        <w:t>Appendi</w:t>
      </w:r>
      <w:r w:rsidR="0085046A" w:rsidRPr="0074472C">
        <w:rPr>
          <w:rFonts w:asciiTheme="minorHAnsi" w:hAnsiTheme="minorHAnsi" w:cstheme="minorHAnsi"/>
          <w:b/>
          <w:bCs/>
          <w:color w:val="auto"/>
          <w:sz w:val="24"/>
          <w:szCs w:val="24"/>
        </w:rPr>
        <w:t>ces</w:t>
      </w:r>
      <w:r w:rsidRPr="0074472C">
        <w:rPr>
          <w:rFonts w:asciiTheme="minorHAnsi" w:hAnsiTheme="minorHAnsi" w:cstheme="minorHAnsi"/>
          <w:b/>
          <w:bCs/>
          <w:color w:val="auto"/>
          <w:sz w:val="24"/>
          <w:szCs w:val="24"/>
        </w:rPr>
        <w:t xml:space="preserve"> </w:t>
      </w:r>
      <w:r w:rsidR="00387594" w:rsidRPr="0074472C">
        <w:rPr>
          <w:rFonts w:asciiTheme="minorHAnsi" w:hAnsiTheme="minorHAnsi" w:cstheme="minorHAnsi"/>
          <w:b/>
          <w:bCs/>
          <w:color w:val="auto"/>
          <w:sz w:val="24"/>
          <w:szCs w:val="24"/>
        </w:rPr>
        <w:t>8</w:t>
      </w:r>
      <w:r w:rsidR="007963BB" w:rsidRPr="0074472C">
        <w:rPr>
          <w:rFonts w:asciiTheme="minorHAnsi" w:hAnsiTheme="minorHAnsi" w:cstheme="minorHAnsi"/>
          <w:b/>
          <w:bCs/>
          <w:color w:val="auto"/>
          <w:sz w:val="24"/>
          <w:szCs w:val="24"/>
        </w:rPr>
        <w:t>.</w:t>
      </w:r>
      <w:r w:rsidR="0085046A" w:rsidRPr="0074472C">
        <w:rPr>
          <w:rFonts w:asciiTheme="minorHAnsi" w:hAnsiTheme="minorHAnsi" w:cstheme="minorHAnsi"/>
          <w:b/>
          <w:bCs/>
          <w:color w:val="auto"/>
          <w:sz w:val="24"/>
          <w:szCs w:val="24"/>
        </w:rPr>
        <w:t>2.8 – 8.2.9</w:t>
      </w:r>
      <w:r w:rsidRPr="0074472C">
        <w:rPr>
          <w:rFonts w:asciiTheme="minorHAnsi" w:hAnsiTheme="minorHAnsi" w:cstheme="minorHAnsi"/>
          <w:color w:val="auto"/>
          <w:sz w:val="24"/>
          <w:szCs w:val="24"/>
        </w:rPr>
        <w:t xml:space="preserve">) included questions designed to elicit detailed feedback about the experiences of administering or implementing the </w:t>
      </w:r>
      <w:r w:rsidR="002116C8">
        <w:rPr>
          <w:rFonts w:asciiTheme="minorHAnsi" w:hAnsiTheme="minorHAnsi" w:cstheme="minorHAnsi"/>
          <w:color w:val="auto"/>
          <w:sz w:val="24"/>
          <w:szCs w:val="24"/>
        </w:rPr>
        <w:t>R</w:t>
      </w:r>
      <w:r w:rsidRPr="0074472C">
        <w:rPr>
          <w:rFonts w:asciiTheme="minorHAnsi" w:hAnsiTheme="minorHAnsi" w:cstheme="minorHAnsi"/>
          <w:color w:val="auto"/>
          <w:sz w:val="24"/>
          <w:szCs w:val="24"/>
        </w:rPr>
        <w:t xml:space="preserve">etainer </w:t>
      </w:r>
      <w:r w:rsidR="002116C8">
        <w:rPr>
          <w:rFonts w:asciiTheme="minorHAnsi" w:hAnsiTheme="minorHAnsi" w:cstheme="minorHAnsi"/>
          <w:color w:val="auto"/>
          <w:sz w:val="24"/>
          <w:szCs w:val="24"/>
        </w:rPr>
        <w:t>P</w:t>
      </w:r>
      <w:r w:rsidRPr="0074472C">
        <w:rPr>
          <w:rFonts w:asciiTheme="minorHAnsi" w:hAnsiTheme="minorHAnsi" w:cstheme="minorHAnsi"/>
          <w:color w:val="auto"/>
          <w:sz w:val="24"/>
          <w:szCs w:val="24"/>
        </w:rPr>
        <w:t xml:space="preserve">ayment </w:t>
      </w:r>
      <w:r w:rsidR="002116C8">
        <w:rPr>
          <w:rFonts w:asciiTheme="minorHAnsi" w:hAnsiTheme="minorHAnsi" w:cstheme="minorHAnsi"/>
          <w:color w:val="auto"/>
          <w:sz w:val="24"/>
          <w:szCs w:val="24"/>
        </w:rPr>
        <w:t>P</w:t>
      </w:r>
      <w:r w:rsidRPr="0074472C">
        <w:rPr>
          <w:rFonts w:asciiTheme="minorHAnsi" w:hAnsiTheme="minorHAnsi" w:cstheme="minorHAnsi"/>
          <w:color w:val="auto"/>
          <w:sz w:val="24"/>
          <w:szCs w:val="24"/>
        </w:rPr>
        <w:t>rogram, according to the interview questions, per the evaluation desig</w:t>
      </w:r>
      <w:r w:rsidR="0045280F">
        <w:rPr>
          <w:rFonts w:asciiTheme="minorHAnsi" w:hAnsiTheme="minorHAnsi" w:cstheme="minorHAnsi"/>
          <w:color w:val="auto"/>
          <w:sz w:val="24"/>
          <w:szCs w:val="24"/>
        </w:rPr>
        <w:t>n</w:t>
      </w:r>
      <w:r w:rsidRPr="0074472C">
        <w:rPr>
          <w:rFonts w:asciiTheme="minorHAnsi" w:hAnsiTheme="minorHAnsi" w:cstheme="minorHAnsi"/>
          <w:color w:val="auto"/>
          <w:sz w:val="24"/>
          <w:szCs w:val="24"/>
        </w:rPr>
        <w:t>.</w:t>
      </w:r>
    </w:p>
    <w:p w14:paraId="2BC713A4" w14:textId="577451EC" w:rsidR="002B09E2" w:rsidRPr="0074472C" w:rsidRDefault="002B09E2" w:rsidP="0035205C">
      <w:pPr>
        <w:spacing w:line="240" w:lineRule="auto"/>
        <w:rPr>
          <w:rFonts w:asciiTheme="minorHAnsi" w:hAnsiTheme="minorHAnsi" w:cstheme="minorHAnsi"/>
          <w:color w:val="auto"/>
          <w:sz w:val="24"/>
          <w:szCs w:val="24"/>
          <w:u w:val="single"/>
        </w:rPr>
      </w:pPr>
      <w:r w:rsidRPr="0074472C">
        <w:rPr>
          <w:rFonts w:asciiTheme="minorHAnsi" w:hAnsiTheme="minorHAnsi" w:cstheme="minorHAnsi"/>
          <w:color w:val="auto"/>
          <w:sz w:val="24"/>
          <w:szCs w:val="24"/>
          <w:u w:val="single"/>
        </w:rPr>
        <w:t>Thematic Analysis</w:t>
      </w:r>
    </w:p>
    <w:p w14:paraId="5E27DDDA" w14:textId="0BADDBF5" w:rsidR="004A6AF9" w:rsidRPr="0074472C" w:rsidRDefault="00471399" w:rsidP="0035205C">
      <w:pPr>
        <w:spacing w:line="240" w:lineRule="auto"/>
        <w:rPr>
          <w:rFonts w:asciiTheme="minorHAnsi" w:hAnsiTheme="minorHAnsi"/>
          <w:b/>
          <w:bCs/>
          <w:color w:val="auto"/>
          <w:sz w:val="30"/>
          <w:szCs w:val="30"/>
        </w:rPr>
      </w:pPr>
      <w:r>
        <w:rPr>
          <w:rFonts w:asciiTheme="minorHAnsi" w:eastAsia="Calibri" w:hAnsiTheme="minorHAnsi" w:cstheme="minorHAnsi"/>
          <w:color w:val="auto"/>
          <w:sz w:val="24"/>
          <w:szCs w:val="24"/>
        </w:rPr>
        <w:t xml:space="preserve">Audio-recordings were professionally transcribed prior to analysis. </w:t>
      </w:r>
      <w:r w:rsidR="00B76FC2" w:rsidRPr="0074472C">
        <w:rPr>
          <w:rFonts w:asciiTheme="minorHAnsi" w:eastAsia="Calibri" w:hAnsiTheme="minorHAnsi" w:cstheme="minorHAnsi"/>
          <w:color w:val="auto"/>
          <w:sz w:val="24"/>
          <w:szCs w:val="24"/>
        </w:rPr>
        <w:t xml:space="preserve">To organize the information received during the interviews, </w:t>
      </w:r>
      <w:r w:rsidR="00B76FC2">
        <w:rPr>
          <w:rFonts w:asciiTheme="minorHAnsi" w:eastAsia="Calibri" w:hAnsiTheme="minorHAnsi" w:cstheme="minorHAnsi"/>
          <w:color w:val="auto"/>
          <w:sz w:val="24"/>
          <w:szCs w:val="24"/>
        </w:rPr>
        <w:t xml:space="preserve">coders conducted </w:t>
      </w:r>
      <w:r w:rsidR="00B76FC2" w:rsidRPr="0074472C">
        <w:rPr>
          <w:rFonts w:asciiTheme="minorHAnsi" w:eastAsia="Calibri" w:hAnsiTheme="minorHAnsi" w:cstheme="minorHAnsi"/>
          <w:color w:val="auto"/>
          <w:sz w:val="24"/>
          <w:szCs w:val="24"/>
        </w:rPr>
        <w:t xml:space="preserve">qualitative analyses of the interview transcripts </w:t>
      </w:r>
      <w:r w:rsidR="00B76FC2">
        <w:rPr>
          <w:rFonts w:asciiTheme="minorHAnsi" w:eastAsia="Calibri" w:hAnsiTheme="minorHAnsi" w:cstheme="minorHAnsi"/>
          <w:color w:val="auto"/>
          <w:sz w:val="24"/>
          <w:szCs w:val="24"/>
        </w:rPr>
        <w:t>in</w:t>
      </w:r>
      <w:r w:rsidR="00B76FC2" w:rsidRPr="0074472C">
        <w:rPr>
          <w:rFonts w:asciiTheme="minorHAnsi" w:eastAsia="Calibri" w:hAnsiTheme="minorHAnsi" w:cstheme="minorHAnsi"/>
          <w:color w:val="auto"/>
          <w:sz w:val="24"/>
          <w:szCs w:val="24"/>
        </w:rPr>
        <w:t xml:space="preserve"> </w:t>
      </w:r>
      <w:r w:rsidR="00B76FC2">
        <w:rPr>
          <w:rFonts w:asciiTheme="minorHAnsi" w:eastAsia="Calibri" w:hAnsiTheme="minorHAnsi" w:cstheme="minorHAnsi"/>
          <w:color w:val="auto"/>
          <w:sz w:val="24"/>
          <w:szCs w:val="24"/>
        </w:rPr>
        <w:t>an electronic qualitative data management software using a coding manual</w:t>
      </w:r>
      <w:r w:rsidR="00B76FC2" w:rsidRPr="0074472C">
        <w:rPr>
          <w:rFonts w:asciiTheme="minorHAnsi" w:eastAsia="Calibri" w:hAnsiTheme="minorHAnsi" w:cstheme="minorHAnsi"/>
          <w:color w:val="auto"/>
          <w:sz w:val="24"/>
          <w:szCs w:val="24"/>
        </w:rPr>
        <w:t xml:space="preserve">. </w:t>
      </w:r>
      <w:r w:rsidR="00DE0BA3">
        <w:rPr>
          <w:rFonts w:asciiTheme="minorHAnsi" w:hAnsiTheme="minorHAnsi"/>
          <w:color w:val="auto"/>
          <w:sz w:val="24"/>
          <w:szCs w:val="24"/>
        </w:rPr>
        <w:t>Coders</w:t>
      </w:r>
      <w:r w:rsidR="002B09E2" w:rsidRPr="0074472C">
        <w:rPr>
          <w:rFonts w:asciiTheme="minorHAnsi" w:hAnsiTheme="minorHAnsi"/>
          <w:color w:val="auto"/>
          <w:sz w:val="24"/>
          <w:szCs w:val="24"/>
        </w:rPr>
        <w:t xml:space="preserve"> used thematic analysis to identify key findings present in the transcripts, which were defined in a coding manual. Coders met to compare excerpts and themes present in the data for </w:t>
      </w:r>
      <w:r w:rsidR="00EA4DE9" w:rsidRPr="0074472C">
        <w:rPr>
          <w:rFonts w:asciiTheme="minorHAnsi" w:hAnsiTheme="minorHAnsi"/>
          <w:color w:val="auto"/>
          <w:sz w:val="24"/>
          <w:szCs w:val="24"/>
        </w:rPr>
        <w:t xml:space="preserve">trustworthiness </w:t>
      </w:r>
      <w:r w:rsidR="00EA4DE9">
        <w:rPr>
          <w:rFonts w:asciiTheme="minorHAnsi" w:hAnsiTheme="minorHAnsi"/>
          <w:color w:val="auto"/>
          <w:sz w:val="24"/>
          <w:szCs w:val="24"/>
        </w:rPr>
        <w:t xml:space="preserve">and </w:t>
      </w:r>
      <w:r w:rsidR="002B09E2" w:rsidRPr="0074472C">
        <w:rPr>
          <w:rFonts w:asciiTheme="minorHAnsi" w:hAnsiTheme="minorHAnsi"/>
          <w:color w:val="auto"/>
          <w:sz w:val="24"/>
          <w:szCs w:val="24"/>
        </w:rPr>
        <w:t xml:space="preserve">concordance among the team. Coding discrepancies were resolved using consensus and by an iterative process of refining and merging codes. To demonstrate the data-driven nature of the qualitative findings, excerpts/quotes supporting each theme were extracted from the transcripts and are presented in the Results section. </w:t>
      </w:r>
    </w:p>
    <w:p w14:paraId="7262888B" w14:textId="283D991E" w:rsidR="0056467F" w:rsidRPr="0074472C" w:rsidRDefault="0056467F" w:rsidP="0056467F">
      <w:pPr>
        <w:pStyle w:val="Heading2"/>
        <w:rPr>
          <w:rFonts w:asciiTheme="minorHAnsi" w:hAnsiTheme="minorHAnsi" w:cstheme="minorHAnsi"/>
          <w:color w:val="auto"/>
        </w:rPr>
      </w:pPr>
      <w:bookmarkStart w:id="43" w:name="_Toc173236067"/>
      <w:r w:rsidRPr="0074472C">
        <w:rPr>
          <w:rFonts w:asciiTheme="minorHAnsi" w:hAnsiTheme="minorHAnsi" w:cstheme="minorHAnsi"/>
          <w:color w:val="auto"/>
        </w:rPr>
        <w:t>6.3 Evaluation Findings</w:t>
      </w:r>
      <w:bookmarkEnd w:id="43"/>
    </w:p>
    <w:p w14:paraId="491D2C5D" w14:textId="3F5A5A33" w:rsidR="0056467F" w:rsidRPr="0074472C" w:rsidRDefault="0056467F" w:rsidP="0056467F">
      <w:pPr>
        <w:spacing w:line="240" w:lineRule="auto"/>
        <w:rPr>
          <w:rFonts w:asciiTheme="minorHAnsi" w:hAnsiTheme="minorHAnsi" w:cstheme="minorHAnsi"/>
          <w:color w:val="auto"/>
          <w:kern w:val="2"/>
          <w:sz w:val="24"/>
          <w:szCs w:val="24"/>
          <w14:ligatures w14:val="standardContextual"/>
        </w:rPr>
      </w:pPr>
      <w:r w:rsidRPr="0074472C">
        <w:rPr>
          <w:rFonts w:asciiTheme="minorHAnsi" w:hAnsiTheme="minorHAnsi" w:cstheme="minorHAnsi"/>
          <w:color w:val="auto"/>
          <w:kern w:val="2"/>
          <w:sz w:val="24"/>
          <w:szCs w:val="24"/>
          <w14:ligatures w14:val="standardContextual"/>
        </w:rPr>
        <w:t>Below we describe and provide supporting figures for all findings within the context of each evaluation question</w:t>
      </w:r>
      <w:r w:rsidR="008A15CB" w:rsidRPr="0074472C">
        <w:rPr>
          <w:rFonts w:asciiTheme="minorHAnsi" w:hAnsiTheme="minorHAnsi" w:cstheme="minorHAnsi"/>
          <w:color w:val="auto"/>
          <w:kern w:val="2"/>
          <w:sz w:val="24"/>
          <w:szCs w:val="24"/>
          <w14:ligatures w14:val="standardContextual"/>
        </w:rPr>
        <w:t>.</w:t>
      </w:r>
      <w:r w:rsidR="008A15CB" w:rsidRPr="0074472C" w:rsidDel="009E5155">
        <w:rPr>
          <w:rFonts w:asciiTheme="minorHAnsi" w:hAnsiTheme="minorHAnsi" w:cstheme="minorHAnsi"/>
          <w:color w:val="auto"/>
          <w:kern w:val="2"/>
          <w:sz w:val="24"/>
          <w:szCs w:val="24"/>
          <w14:ligatures w14:val="standardContextual"/>
        </w:rPr>
        <w:t xml:space="preserve"> </w:t>
      </w:r>
    </w:p>
    <w:p w14:paraId="72B501D9" w14:textId="34FA4184" w:rsidR="006C790E" w:rsidRPr="007B46CD" w:rsidRDefault="006C790E" w:rsidP="006C790E">
      <w:pPr>
        <w:pBdr>
          <w:bottom w:val="single" w:sz="6" w:space="1" w:color="auto"/>
        </w:pBdr>
        <w:spacing w:line="240" w:lineRule="auto"/>
        <w:rPr>
          <w:rFonts w:asciiTheme="minorHAnsi" w:hAnsiTheme="minorHAnsi"/>
          <w:color w:val="auto"/>
          <w:sz w:val="20"/>
          <w:szCs w:val="20"/>
        </w:rPr>
      </w:pPr>
      <w:r w:rsidRPr="0A664DF9">
        <w:rPr>
          <w:rFonts w:asciiTheme="minorHAnsi" w:hAnsiTheme="minorHAnsi"/>
          <w:b/>
          <w:color w:val="auto"/>
          <w:sz w:val="24"/>
          <w:szCs w:val="24"/>
        </w:rPr>
        <w:t xml:space="preserve">RQ1a. </w:t>
      </w:r>
      <w:r w:rsidRPr="0A664DF9">
        <w:rPr>
          <w:rFonts w:asciiTheme="minorHAnsi" w:hAnsiTheme="minorHAnsi"/>
          <w:color w:val="auto"/>
          <w:sz w:val="24"/>
          <w:szCs w:val="24"/>
        </w:rPr>
        <w:t>Did caseloads and expenditures during and after the retainer payment period remain consistent with prior caseload trends</w:t>
      </w:r>
      <w:r w:rsidR="008A15CB" w:rsidRPr="0A664DF9">
        <w:rPr>
          <w:rFonts w:asciiTheme="minorHAnsi" w:hAnsiTheme="minorHAnsi"/>
          <w:color w:val="auto"/>
          <w:sz w:val="24"/>
          <w:szCs w:val="24"/>
        </w:rPr>
        <w:t xml:space="preserve">? </w:t>
      </w:r>
      <w:r w:rsidRPr="0A664DF9">
        <w:rPr>
          <w:rFonts w:asciiTheme="minorHAnsi" w:hAnsiTheme="minorHAnsi"/>
          <w:color w:val="auto"/>
          <w:sz w:val="24"/>
          <w:szCs w:val="24"/>
        </w:rPr>
        <w:t xml:space="preserve">What were the monthly caseloads </w:t>
      </w:r>
      <w:r w:rsidR="788DA5F2" w:rsidRPr="0A664DF9">
        <w:rPr>
          <w:rFonts w:asciiTheme="minorHAnsi" w:hAnsiTheme="minorHAnsi"/>
          <w:color w:val="auto"/>
          <w:sz w:val="24"/>
          <w:szCs w:val="24"/>
        </w:rPr>
        <w:t>of</w:t>
      </w:r>
      <w:r w:rsidRPr="0A664DF9">
        <w:rPr>
          <w:rFonts w:asciiTheme="minorHAnsi" w:hAnsiTheme="minorHAnsi"/>
          <w:color w:val="auto"/>
          <w:sz w:val="24"/>
          <w:szCs w:val="24"/>
        </w:rPr>
        <w:t xml:space="preserve"> ADH and DH providers before COVID-19, during the CARES Act-funded retainer payment period, during the </w:t>
      </w:r>
      <w:r w:rsidR="00126009" w:rsidRPr="0A664DF9">
        <w:rPr>
          <w:rFonts w:asciiTheme="minorHAnsi" w:hAnsiTheme="minorHAnsi"/>
          <w:color w:val="auto"/>
          <w:sz w:val="24"/>
          <w:szCs w:val="24"/>
        </w:rPr>
        <w:t>Emergency Waiver Demonstration</w:t>
      </w:r>
      <w:r w:rsidRPr="0A664DF9">
        <w:rPr>
          <w:rFonts w:asciiTheme="minorHAnsi" w:hAnsiTheme="minorHAnsi"/>
          <w:color w:val="auto"/>
          <w:sz w:val="24"/>
          <w:szCs w:val="24"/>
        </w:rPr>
        <w:t xml:space="preserve"> authorization payment period, and after</w:t>
      </w:r>
      <w:r w:rsidR="008A15CB" w:rsidRPr="0A664DF9">
        <w:rPr>
          <w:rFonts w:asciiTheme="minorHAnsi" w:hAnsiTheme="minorHAnsi"/>
          <w:color w:val="auto"/>
          <w:sz w:val="24"/>
          <w:szCs w:val="24"/>
        </w:rPr>
        <w:t>?</w:t>
      </w:r>
      <w:r w:rsidR="008A15CB" w:rsidRPr="0A664DF9">
        <w:rPr>
          <w:rFonts w:asciiTheme="minorHAnsi" w:hAnsiTheme="minorHAnsi"/>
          <w:b/>
          <w:color w:val="auto"/>
          <w:sz w:val="24"/>
          <w:szCs w:val="24"/>
        </w:rPr>
        <w:t xml:space="preserve"> </w:t>
      </w:r>
    </w:p>
    <w:p w14:paraId="25FE60C9" w14:textId="0E97BC7B" w:rsidR="0056467F" w:rsidRPr="0074472C" w:rsidRDefault="0056467F" w:rsidP="0056467F">
      <w:pPr>
        <w:spacing w:line="240" w:lineRule="auto"/>
        <w:rPr>
          <w:rFonts w:asciiTheme="minorHAnsi" w:hAnsiTheme="minorHAnsi" w:cstheme="minorHAnsi"/>
          <w:color w:val="auto"/>
          <w:sz w:val="24"/>
          <w:szCs w:val="24"/>
          <w:shd w:val="clear" w:color="auto" w:fill="FFFFFF"/>
        </w:rPr>
      </w:pPr>
      <w:r w:rsidRPr="0074472C">
        <w:rPr>
          <w:rFonts w:asciiTheme="minorHAnsi" w:hAnsiTheme="minorHAnsi" w:cstheme="minorHAnsi"/>
          <w:b/>
          <w:bCs/>
          <w:color w:val="auto"/>
          <w:sz w:val="24"/>
          <w:szCs w:val="24"/>
          <w:shd w:val="clear" w:color="auto" w:fill="FFFFFF"/>
        </w:rPr>
        <w:t>The caseloads and expenditures for both ADH and DH providers during and after the retainer payment period did not remain consistent compared to pre-</w:t>
      </w:r>
      <w:r w:rsidR="007956C2">
        <w:rPr>
          <w:rFonts w:asciiTheme="minorHAnsi" w:hAnsiTheme="minorHAnsi" w:cstheme="minorHAnsi"/>
          <w:b/>
          <w:bCs/>
          <w:color w:val="auto"/>
          <w:sz w:val="24"/>
          <w:szCs w:val="24"/>
          <w:shd w:val="clear" w:color="auto" w:fill="FFFFFF"/>
        </w:rPr>
        <w:t xml:space="preserve">COVID-19 </w:t>
      </w:r>
      <w:r w:rsidRPr="0074472C">
        <w:rPr>
          <w:rFonts w:asciiTheme="minorHAnsi" w:hAnsiTheme="minorHAnsi" w:cstheme="minorHAnsi"/>
          <w:b/>
          <w:bCs/>
          <w:color w:val="auto"/>
          <w:sz w:val="24"/>
          <w:szCs w:val="24"/>
          <w:shd w:val="clear" w:color="auto" w:fill="FFFFFF"/>
        </w:rPr>
        <w:t>caseload and expenditure trends.</w:t>
      </w:r>
      <w:r w:rsidRPr="0074472C">
        <w:rPr>
          <w:rFonts w:asciiTheme="minorHAnsi" w:hAnsiTheme="minorHAnsi" w:cstheme="minorHAnsi"/>
          <w:color w:val="auto"/>
          <w:sz w:val="24"/>
          <w:szCs w:val="24"/>
          <w:shd w:val="clear" w:color="auto" w:fill="FFFFFF"/>
        </w:rPr>
        <w:t xml:space="preserve"> </w:t>
      </w:r>
    </w:p>
    <w:p w14:paraId="2AD3CB99" w14:textId="02498AF2" w:rsidR="0056467F" w:rsidRPr="0074472C" w:rsidRDefault="0056467F" w:rsidP="0056467F">
      <w:pPr>
        <w:spacing w:line="240" w:lineRule="auto"/>
        <w:rPr>
          <w:rFonts w:asciiTheme="minorHAnsi" w:hAnsiTheme="minorHAnsi" w:cstheme="minorHAnsi"/>
          <w:color w:val="auto"/>
          <w:sz w:val="24"/>
          <w:szCs w:val="24"/>
          <w:shd w:val="clear" w:color="auto" w:fill="FFFFFF"/>
        </w:rPr>
      </w:pPr>
      <w:r w:rsidRPr="0074472C">
        <w:rPr>
          <w:rFonts w:asciiTheme="minorHAnsi" w:hAnsiTheme="minorHAnsi" w:cstheme="minorHAnsi"/>
          <w:color w:val="auto"/>
          <w:sz w:val="24"/>
          <w:szCs w:val="24"/>
          <w:shd w:val="clear" w:color="auto" w:fill="FFFFFF"/>
        </w:rPr>
        <w:t xml:space="preserve">The average number of monthly caseloads for ADH providers prior to the </w:t>
      </w:r>
      <w:r w:rsidR="00A64DCE">
        <w:rPr>
          <w:rFonts w:asciiTheme="minorHAnsi" w:hAnsiTheme="minorHAnsi" w:cstheme="minorHAnsi"/>
          <w:color w:val="auto"/>
          <w:sz w:val="24"/>
          <w:szCs w:val="24"/>
          <w:shd w:val="clear" w:color="auto" w:fill="FFFFFF"/>
        </w:rPr>
        <w:t>COVID-19</w:t>
      </w:r>
      <w:r w:rsidR="00A64DCE" w:rsidRPr="0074472C">
        <w:rPr>
          <w:rFonts w:asciiTheme="minorHAnsi" w:hAnsiTheme="minorHAnsi" w:cstheme="minorHAnsi"/>
          <w:color w:val="auto"/>
          <w:sz w:val="24"/>
          <w:szCs w:val="24"/>
          <w:shd w:val="clear" w:color="auto" w:fill="FFFFFF"/>
        </w:rPr>
        <w:t xml:space="preserve"> </w:t>
      </w:r>
      <w:r w:rsidRPr="0074472C">
        <w:rPr>
          <w:rFonts w:asciiTheme="minorHAnsi" w:hAnsiTheme="minorHAnsi" w:cstheme="minorHAnsi"/>
          <w:color w:val="auto"/>
          <w:sz w:val="24"/>
          <w:szCs w:val="24"/>
          <w:shd w:val="clear" w:color="auto" w:fill="FFFFFF"/>
        </w:rPr>
        <w:t xml:space="preserve">pandemic was about 6,000 cases. Amid the onset of the </w:t>
      </w:r>
      <w:r w:rsidR="007956C2">
        <w:rPr>
          <w:rFonts w:asciiTheme="minorHAnsi" w:hAnsiTheme="minorHAnsi" w:cstheme="minorHAnsi"/>
          <w:color w:val="auto"/>
          <w:sz w:val="24"/>
          <w:szCs w:val="24"/>
          <w:shd w:val="clear" w:color="auto" w:fill="FFFFFF"/>
        </w:rPr>
        <w:t xml:space="preserve">COVID-19 </w:t>
      </w:r>
      <w:r w:rsidRPr="0074472C">
        <w:rPr>
          <w:rFonts w:asciiTheme="minorHAnsi" w:hAnsiTheme="minorHAnsi" w:cstheme="minorHAnsi"/>
          <w:color w:val="auto"/>
          <w:sz w:val="24"/>
          <w:szCs w:val="24"/>
          <w:shd w:val="clear" w:color="auto" w:fill="FFFFFF"/>
        </w:rPr>
        <w:t>pandemic (March 2020</w:t>
      </w:r>
      <w:r w:rsidR="001E4B80">
        <w:rPr>
          <w:rFonts w:asciiTheme="minorHAnsi" w:hAnsiTheme="minorHAnsi" w:cstheme="minorHAnsi"/>
          <w:color w:val="auto"/>
          <w:sz w:val="24"/>
          <w:szCs w:val="24"/>
          <w:shd w:val="clear" w:color="auto" w:fill="FFFFFF"/>
        </w:rPr>
        <w:t xml:space="preserve"> – April 2020</w:t>
      </w:r>
      <w:r w:rsidRPr="0074472C">
        <w:rPr>
          <w:rFonts w:asciiTheme="minorHAnsi" w:hAnsiTheme="minorHAnsi" w:cstheme="minorHAnsi"/>
          <w:color w:val="auto"/>
          <w:sz w:val="24"/>
          <w:szCs w:val="24"/>
          <w:shd w:val="clear" w:color="auto" w:fill="FFFFFF"/>
        </w:rPr>
        <w:t>), ADH caseloads dropped from about 6,000 cases to about 4,900 cases (about a</w:t>
      </w:r>
      <w:r w:rsidR="005A48AA">
        <w:rPr>
          <w:rFonts w:asciiTheme="minorHAnsi" w:hAnsiTheme="minorHAnsi" w:cstheme="minorHAnsi"/>
          <w:color w:val="auto"/>
          <w:sz w:val="24"/>
          <w:szCs w:val="24"/>
          <w:shd w:val="clear" w:color="auto" w:fill="FFFFFF"/>
        </w:rPr>
        <w:t>n</w:t>
      </w:r>
      <w:r w:rsidRPr="0074472C">
        <w:rPr>
          <w:rFonts w:asciiTheme="minorHAnsi" w:hAnsiTheme="minorHAnsi" w:cstheme="minorHAnsi"/>
          <w:color w:val="auto"/>
          <w:sz w:val="24"/>
          <w:szCs w:val="24"/>
          <w:shd w:val="clear" w:color="auto" w:fill="FFFFFF"/>
        </w:rPr>
        <w:t xml:space="preserve"> 18% drop) (see </w:t>
      </w:r>
      <w:r w:rsidRPr="0074472C">
        <w:rPr>
          <w:rFonts w:asciiTheme="minorHAnsi" w:hAnsiTheme="minorHAnsi" w:cstheme="minorHAnsi"/>
          <w:b/>
          <w:bCs/>
          <w:color w:val="auto"/>
          <w:sz w:val="24"/>
          <w:szCs w:val="24"/>
          <w:shd w:val="clear" w:color="auto" w:fill="FFFFFF"/>
        </w:rPr>
        <w:t xml:space="preserve">Figure </w:t>
      </w:r>
      <w:r w:rsidR="007F47EA">
        <w:rPr>
          <w:rFonts w:asciiTheme="minorHAnsi" w:hAnsiTheme="minorHAnsi" w:cstheme="minorHAnsi"/>
          <w:b/>
          <w:bCs/>
          <w:color w:val="auto"/>
          <w:sz w:val="24"/>
          <w:szCs w:val="24"/>
          <w:shd w:val="clear" w:color="auto" w:fill="FFFFFF"/>
        </w:rPr>
        <w:t>8</w:t>
      </w:r>
      <w:r w:rsidRPr="0074472C">
        <w:rPr>
          <w:rFonts w:asciiTheme="minorHAnsi" w:hAnsiTheme="minorHAnsi" w:cstheme="minorHAnsi"/>
          <w:color w:val="auto"/>
          <w:sz w:val="24"/>
          <w:szCs w:val="24"/>
          <w:shd w:val="clear" w:color="auto" w:fill="FFFFFF"/>
        </w:rPr>
        <w:t xml:space="preserve">). </w:t>
      </w:r>
      <w:r w:rsidR="00B852E5">
        <w:rPr>
          <w:rFonts w:asciiTheme="minorHAnsi" w:hAnsiTheme="minorHAnsi" w:cstheme="minorHAnsi"/>
          <w:color w:val="auto"/>
          <w:sz w:val="24"/>
          <w:szCs w:val="24"/>
          <w:shd w:val="clear" w:color="auto" w:fill="FFFFFF"/>
        </w:rPr>
        <w:t xml:space="preserve">The ADH and DH sites were required to close </w:t>
      </w:r>
      <w:r w:rsidR="00BC5B1C">
        <w:rPr>
          <w:rFonts w:asciiTheme="minorHAnsi" w:hAnsiTheme="minorHAnsi" w:cstheme="minorHAnsi"/>
          <w:color w:val="auto"/>
          <w:sz w:val="24"/>
          <w:szCs w:val="24"/>
          <w:shd w:val="clear" w:color="auto" w:fill="FFFFFF"/>
        </w:rPr>
        <w:t xml:space="preserve">during the onset of the </w:t>
      </w:r>
      <w:r w:rsidR="00A64DCE">
        <w:rPr>
          <w:rFonts w:asciiTheme="minorHAnsi" w:hAnsiTheme="minorHAnsi" w:cstheme="minorHAnsi"/>
          <w:color w:val="auto"/>
          <w:sz w:val="24"/>
          <w:szCs w:val="24"/>
          <w:shd w:val="clear" w:color="auto" w:fill="FFFFFF"/>
        </w:rPr>
        <w:t xml:space="preserve">COVID-19 </w:t>
      </w:r>
      <w:r w:rsidR="00BC5B1C">
        <w:rPr>
          <w:rFonts w:asciiTheme="minorHAnsi" w:hAnsiTheme="minorHAnsi" w:cstheme="minorHAnsi"/>
          <w:color w:val="auto"/>
          <w:sz w:val="24"/>
          <w:szCs w:val="24"/>
          <w:shd w:val="clear" w:color="auto" w:fill="FFFFFF"/>
        </w:rPr>
        <w:t xml:space="preserve">pandemic, </w:t>
      </w:r>
      <w:r w:rsidR="0055047D">
        <w:rPr>
          <w:rFonts w:asciiTheme="minorHAnsi" w:hAnsiTheme="minorHAnsi" w:cstheme="minorHAnsi"/>
          <w:color w:val="auto"/>
          <w:sz w:val="24"/>
          <w:szCs w:val="24"/>
          <w:shd w:val="clear" w:color="auto" w:fill="FFFFFF"/>
        </w:rPr>
        <w:t xml:space="preserve">impacting caseload data. </w:t>
      </w:r>
      <w:r w:rsidRPr="0074472C">
        <w:rPr>
          <w:rFonts w:asciiTheme="minorHAnsi" w:hAnsiTheme="minorHAnsi" w:cstheme="minorHAnsi"/>
          <w:color w:val="auto"/>
          <w:sz w:val="24"/>
          <w:szCs w:val="24"/>
          <w:shd w:val="clear" w:color="auto" w:fill="FFFFFF"/>
        </w:rPr>
        <w:t xml:space="preserve">The average number of monthly expenditures for ADH providers prior to the </w:t>
      </w:r>
      <w:r w:rsidR="007956C2">
        <w:rPr>
          <w:rFonts w:asciiTheme="minorHAnsi" w:hAnsiTheme="minorHAnsi" w:cstheme="minorHAnsi"/>
          <w:color w:val="auto"/>
          <w:sz w:val="24"/>
          <w:szCs w:val="24"/>
          <w:shd w:val="clear" w:color="auto" w:fill="FFFFFF"/>
        </w:rPr>
        <w:t xml:space="preserve">COVID-19 </w:t>
      </w:r>
      <w:r w:rsidRPr="0074472C">
        <w:rPr>
          <w:rFonts w:asciiTheme="minorHAnsi" w:hAnsiTheme="minorHAnsi" w:cstheme="minorHAnsi"/>
          <w:color w:val="auto"/>
          <w:sz w:val="24"/>
          <w:szCs w:val="24"/>
          <w:shd w:val="clear" w:color="auto" w:fill="FFFFFF"/>
        </w:rPr>
        <w:t xml:space="preserve">pandemic (from July 2018 – </w:t>
      </w:r>
      <w:r w:rsidR="00895836" w:rsidRPr="0074472C">
        <w:rPr>
          <w:rFonts w:asciiTheme="minorHAnsi" w:hAnsiTheme="minorHAnsi" w:cstheme="minorHAnsi"/>
          <w:color w:val="auto"/>
          <w:sz w:val="24"/>
          <w:szCs w:val="24"/>
          <w:shd w:val="clear" w:color="auto" w:fill="FFFFFF"/>
        </w:rPr>
        <w:t>Feb</w:t>
      </w:r>
      <w:r w:rsidR="00C41357">
        <w:rPr>
          <w:rFonts w:asciiTheme="minorHAnsi" w:hAnsiTheme="minorHAnsi" w:cstheme="minorHAnsi"/>
          <w:color w:val="auto"/>
          <w:sz w:val="24"/>
          <w:szCs w:val="24"/>
          <w:shd w:val="clear" w:color="auto" w:fill="FFFFFF"/>
        </w:rPr>
        <w:t>ruary</w:t>
      </w:r>
      <w:r w:rsidR="00C41357" w:rsidRPr="0074472C">
        <w:rPr>
          <w:rFonts w:asciiTheme="minorHAnsi" w:hAnsiTheme="minorHAnsi" w:cstheme="minorHAnsi"/>
          <w:color w:val="auto"/>
          <w:sz w:val="24"/>
          <w:szCs w:val="24"/>
          <w:shd w:val="clear" w:color="auto" w:fill="FFFFFF"/>
        </w:rPr>
        <w:t xml:space="preserve"> </w:t>
      </w:r>
      <w:r w:rsidRPr="0074472C">
        <w:rPr>
          <w:rFonts w:asciiTheme="minorHAnsi" w:hAnsiTheme="minorHAnsi" w:cstheme="minorHAnsi"/>
          <w:color w:val="auto"/>
          <w:sz w:val="24"/>
          <w:szCs w:val="24"/>
          <w:shd w:val="clear" w:color="auto" w:fill="FFFFFF"/>
        </w:rPr>
        <w:t xml:space="preserve">2020) was about $8.6 million per month. Amid the onset of the </w:t>
      </w:r>
      <w:r w:rsidR="007956C2">
        <w:rPr>
          <w:rFonts w:asciiTheme="minorHAnsi" w:hAnsiTheme="minorHAnsi" w:cstheme="minorHAnsi"/>
          <w:color w:val="auto"/>
          <w:sz w:val="24"/>
          <w:szCs w:val="24"/>
          <w:shd w:val="clear" w:color="auto" w:fill="FFFFFF"/>
        </w:rPr>
        <w:t xml:space="preserve">COVID-19 </w:t>
      </w:r>
      <w:r w:rsidRPr="0074472C">
        <w:rPr>
          <w:rFonts w:asciiTheme="minorHAnsi" w:hAnsiTheme="minorHAnsi" w:cstheme="minorHAnsi"/>
          <w:color w:val="auto"/>
          <w:sz w:val="24"/>
          <w:szCs w:val="24"/>
          <w:shd w:val="clear" w:color="auto" w:fill="FFFFFF"/>
        </w:rPr>
        <w:t>pandemic (</w:t>
      </w:r>
      <w:r w:rsidR="00895836" w:rsidRPr="0074472C">
        <w:rPr>
          <w:rFonts w:asciiTheme="minorHAnsi" w:hAnsiTheme="minorHAnsi" w:cstheme="minorHAnsi"/>
          <w:color w:val="auto"/>
          <w:sz w:val="24"/>
          <w:szCs w:val="24"/>
          <w:shd w:val="clear" w:color="auto" w:fill="FFFFFF"/>
        </w:rPr>
        <w:t>Feb</w:t>
      </w:r>
      <w:r w:rsidR="00DC2116">
        <w:rPr>
          <w:rFonts w:asciiTheme="minorHAnsi" w:hAnsiTheme="minorHAnsi" w:cstheme="minorHAnsi"/>
          <w:color w:val="auto"/>
          <w:sz w:val="24"/>
          <w:szCs w:val="24"/>
          <w:shd w:val="clear" w:color="auto" w:fill="FFFFFF"/>
        </w:rPr>
        <w:t xml:space="preserve">ruary </w:t>
      </w:r>
      <w:r w:rsidRPr="0074472C">
        <w:rPr>
          <w:rFonts w:asciiTheme="minorHAnsi" w:hAnsiTheme="minorHAnsi" w:cstheme="minorHAnsi"/>
          <w:color w:val="auto"/>
          <w:sz w:val="24"/>
          <w:szCs w:val="24"/>
          <w:shd w:val="clear" w:color="auto" w:fill="FFFFFF"/>
        </w:rPr>
        <w:t>to March 2020)</w:t>
      </w:r>
      <w:r w:rsidR="005A48AA">
        <w:rPr>
          <w:rFonts w:asciiTheme="minorHAnsi" w:hAnsiTheme="minorHAnsi" w:cstheme="minorHAnsi"/>
          <w:color w:val="auto"/>
          <w:sz w:val="24"/>
          <w:szCs w:val="24"/>
          <w:shd w:val="clear" w:color="auto" w:fill="FFFFFF"/>
        </w:rPr>
        <w:t>,</w:t>
      </w:r>
      <w:r w:rsidRPr="0074472C">
        <w:rPr>
          <w:rFonts w:asciiTheme="minorHAnsi" w:hAnsiTheme="minorHAnsi" w:cstheme="minorHAnsi"/>
          <w:color w:val="auto"/>
          <w:sz w:val="24"/>
          <w:szCs w:val="24"/>
          <w:shd w:val="clear" w:color="auto" w:fill="FFFFFF"/>
        </w:rPr>
        <w:t xml:space="preserve"> ADH </w:t>
      </w:r>
      <w:r w:rsidR="00CD0EB5">
        <w:rPr>
          <w:rFonts w:asciiTheme="minorHAnsi" w:hAnsiTheme="minorHAnsi" w:cstheme="minorHAnsi"/>
          <w:color w:val="auto"/>
          <w:sz w:val="24"/>
          <w:szCs w:val="24"/>
          <w:shd w:val="clear" w:color="auto" w:fill="FFFFFF"/>
        </w:rPr>
        <w:t>average</w:t>
      </w:r>
      <w:r w:rsidRPr="0074472C">
        <w:rPr>
          <w:rFonts w:asciiTheme="minorHAnsi" w:hAnsiTheme="minorHAnsi" w:cstheme="minorHAnsi"/>
          <w:color w:val="auto"/>
          <w:sz w:val="24"/>
          <w:szCs w:val="24"/>
          <w:shd w:val="clear" w:color="auto" w:fill="FFFFFF"/>
        </w:rPr>
        <w:t xml:space="preserve"> expenditures dropped from about $8 million to </w:t>
      </w:r>
      <w:r w:rsidR="00895836">
        <w:rPr>
          <w:rFonts w:asciiTheme="minorHAnsi" w:hAnsiTheme="minorHAnsi" w:cstheme="minorHAnsi"/>
          <w:color w:val="auto"/>
          <w:sz w:val="24"/>
          <w:szCs w:val="24"/>
          <w:shd w:val="clear" w:color="auto" w:fill="FFFFFF"/>
        </w:rPr>
        <w:t>$</w:t>
      </w:r>
      <w:r w:rsidRPr="0074472C">
        <w:rPr>
          <w:rFonts w:asciiTheme="minorHAnsi" w:hAnsiTheme="minorHAnsi" w:cstheme="minorHAnsi"/>
          <w:color w:val="auto"/>
          <w:sz w:val="24"/>
          <w:szCs w:val="24"/>
          <w:shd w:val="clear" w:color="auto" w:fill="FFFFFF"/>
        </w:rPr>
        <w:t>4.5 million (a 43.2% drop), then, in April 2020</w:t>
      </w:r>
      <w:r w:rsidR="005A48AA">
        <w:rPr>
          <w:rFonts w:asciiTheme="minorHAnsi" w:hAnsiTheme="minorHAnsi" w:cstheme="minorHAnsi"/>
          <w:color w:val="auto"/>
          <w:sz w:val="24"/>
          <w:szCs w:val="24"/>
          <w:shd w:val="clear" w:color="auto" w:fill="FFFFFF"/>
        </w:rPr>
        <w:t>,</w:t>
      </w:r>
      <w:r w:rsidRPr="0074472C">
        <w:rPr>
          <w:rFonts w:asciiTheme="minorHAnsi" w:hAnsiTheme="minorHAnsi" w:cstheme="minorHAnsi"/>
          <w:color w:val="auto"/>
          <w:sz w:val="24"/>
          <w:szCs w:val="24"/>
          <w:shd w:val="clear" w:color="auto" w:fill="FFFFFF"/>
        </w:rPr>
        <w:t xml:space="preserve"> rose from 4.5 million to 6.5 million (see </w:t>
      </w:r>
      <w:r w:rsidRPr="0074472C">
        <w:rPr>
          <w:rFonts w:asciiTheme="minorHAnsi" w:hAnsiTheme="minorHAnsi" w:cstheme="minorHAnsi"/>
          <w:b/>
          <w:bCs/>
          <w:color w:val="auto"/>
          <w:sz w:val="24"/>
          <w:szCs w:val="24"/>
          <w:shd w:val="clear" w:color="auto" w:fill="FFFFFF"/>
        </w:rPr>
        <w:t xml:space="preserve">Figure </w:t>
      </w:r>
      <w:r w:rsidR="008D2FCD">
        <w:rPr>
          <w:rFonts w:asciiTheme="minorHAnsi" w:hAnsiTheme="minorHAnsi" w:cstheme="minorHAnsi"/>
          <w:b/>
          <w:bCs/>
          <w:color w:val="auto"/>
          <w:sz w:val="24"/>
          <w:szCs w:val="24"/>
          <w:shd w:val="clear" w:color="auto" w:fill="FFFFFF"/>
        </w:rPr>
        <w:t>9</w:t>
      </w:r>
      <w:r w:rsidRPr="0074472C">
        <w:rPr>
          <w:rFonts w:asciiTheme="minorHAnsi" w:hAnsiTheme="minorHAnsi" w:cstheme="minorHAnsi"/>
          <w:color w:val="auto"/>
          <w:sz w:val="24"/>
          <w:szCs w:val="24"/>
          <w:shd w:val="clear" w:color="auto" w:fill="FFFFFF"/>
        </w:rPr>
        <w:t xml:space="preserve">). Although there remains uncertainty about why the expenditure data and caseload data had drastic differences in the percentage they dropped, one explanation could be that the expenditure data possibly demonstrates a </w:t>
      </w:r>
      <w:r w:rsidR="002D1301">
        <w:rPr>
          <w:rFonts w:asciiTheme="minorHAnsi" w:hAnsiTheme="minorHAnsi" w:cstheme="minorHAnsi"/>
          <w:color w:val="auto"/>
          <w:sz w:val="24"/>
          <w:szCs w:val="24"/>
          <w:shd w:val="clear" w:color="auto" w:fill="FFFFFF"/>
        </w:rPr>
        <w:t xml:space="preserve">processing </w:t>
      </w:r>
      <w:r w:rsidRPr="0074472C">
        <w:rPr>
          <w:rFonts w:asciiTheme="minorHAnsi" w:hAnsiTheme="minorHAnsi" w:cstheme="minorHAnsi"/>
          <w:color w:val="auto"/>
          <w:sz w:val="24"/>
          <w:szCs w:val="24"/>
          <w:shd w:val="clear" w:color="auto" w:fill="FFFFFF"/>
        </w:rPr>
        <w:t xml:space="preserve">lag compared to caseload data. This can also explain the inconsistent periods of </w:t>
      </w:r>
      <w:r w:rsidR="00D248C7">
        <w:rPr>
          <w:rFonts w:asciiTheme="minorHAnsi" w:hAnsiTheme="minorHAnsi" w:cstheme="minorHAnsi"/>
          <w:color w:val="auto"/>
          <w:sz w:val="24"/>
          <w:szCs w:val="24"/>
          <w:shd w:val="clear" w:color="auto" w:fill="FFFFFF"/>
        </w:rPr>
        <w:t xml:space="preserve">available </w:t>
      </w:r>
      <w:r w:rsidRPr="0074472C">
        <w:rPr>
          <w:rFonts w:asciiTheme="minorHAnsi" w:hAnsiTheme="minorHAnsi" w:cstheme="minorHAnsi"/>
          <w:color w:val="auto"/>
          <w:sz w:val="24"/>
          <w:szCs w:val="24"/>
          <w:shd w:val="clear" w:color="auto" w:fill="FFFFFF"/>
        </w:rPr>
        <w:t>caseload data (i.e., March to April 2020) and expenditure data (i.e., February to March 2020).</w:t>
      </w:r>
    </w:p>
    <w:p w14:paraId="1A36787D" w14:textId="238C3B09" w:rsidR="0056467F" w:rsidRPr="0074472C" w:rsidRDefault="00035335" w:rsidP="0056467F">
      <w:pPr>
        <w:spacing w:line="240" w:lineRule="auto"/>
        <w:rPr>
          <w:rFonts w:asciiTheme="minorHAnsi" w:hAnsiTheme="minorHAnsi" w:cstheme="minorHAnsi"/>
          <w:color w:val="auto"/>
          <w:sz w:val="24"/>
          <w:szCs w:val="24"/>
          <w:shd w:val="clear" w:color="auto" w:fill="FFFFFF"/>
        </w:rPr>
      </w:pPr>
      <w:r>
        <w:rPr>
          <w:rFonts w:asciiTheme="minorHAnsi" w:hAnsiTheme="minorHAnsi" w:cstheme="minorHAnsi"/>
          <w:color w:val="auto"/>
          <w:sz w:val="24"/>
          <w:szCs w:val="24"/>
          <w:shd w:val="clear" w:color="auto" w:fill="FFFFFF"/>
        </w:rPr>
        <w:t>DHs reported</w:t>
      </w:r>
      <w:r w:rsidR="00250FDF">
        <w:rPr>
          <w:rFonts w:asciiTheme="minorHAnsi" w:hAnsiTheme="minorHAnsi" w:cstheme="minorHAnsi"/>
          <w:color w:val="auto"/>
          <w:sz w:val="24"/>
          <w:szCs w:val="24"/>
          <w:shd w:val="clear" w:color="auto" w:fill="FFFFFF"/>
        </w:rPr>
        <w:t xml:space="preserve"> a percentage dr</w:t>
      </w:r>
      <w:r>
        <w:rPr>
          <w:rFonts w:asciiTheme="minorHAnsi" w:hAnsiTheme="minorHAnsi" w:cstheme="minorHAnsi"/>
          <w:color w:val="auto"/>
          <w:sz w:val="24"/>
          <w:szCs w:val="24"/>
          <w:shd w:val="clear" w:color="auto" w:fill="FFFFFF"/>
        </w:rPr>
        <w:t>o</w:t>
      </w:r>
      <w:r w:rsidR="00250FDF">
        <w:rPr>
          <w:rFonts w:asciiTheme="minorHAnsi" w:hAnsiTheme="minorHAnsi" w:cstheme="minorHAnsi"/>
          <w:color w:val="auto"/>
          <w:sz w:val="24"/>
          <w:szCs w:val="24"/>
          <w:shd w:val="clear" w:color="auto" w:fill="FFFFFF"/>
        </w:rPr>
        <w:t xml:space="preserve">p similar to ADHs (i.e., 18% vs 21% in caseloads, and 43.2% vs 44% in expenditures). </w:t>
      </w:r>
      <w:r w:rsidR="0056467F" w:rsidRPr="0074472C">
        <w:rPr>
          <w:rFonts w:asciiTheme="minorHAnsi" w:hAnsiTheme="minorHAnsi" w:cstheme="minorHAnsi"/>
          <w:color w:val="auto"/>
          <w:sz w:val="24"/>
          <w:szCs w:val="24"/>
          <w:shd w:val="clear" w:color="auto" w:fill="FFFFFF"/>
        </w:rPr>
        <w:t xml:space="preserve">The average number of monthly caseloads for DH providers prior to the </w:t>
      </w:r>
      <w:r w:rsidR="00A64DCE">
        <w:rPr>
          <w:rFonts w:asciiTheme="minorHAnsi" w:hAnsiTheme="minorHAnsi" w:cstheme="minorHAnsi"/>
          <w:color w:val="auto"/>
          <w:sz w:val="24"/>
          <w:szCs w:val="24"/>
          <w:shd w:val="clear" w:color="auto" w:fill="FFFFFF"/>
        </w:rPr>
        <w:t>COVID-19</w:t>
      </w:r>
      <w:r w:rsidR="00A64DCE" w:rsidRPr="0074472C">
        <w:rPr>
          <w:rFonts w:asciiTheme="minorHAnsi" w:hAnsiTheme="minorHAnsi" w:cstheme="minorHAnsi"/>
          <w:color w:val="auto"/>
          <w:sz w:val="24"/>
          <w:szCs w:val="24"/>
          <w:shd w:val="clear" w:color="auto" w:fill="FFFFFF"/>
        </w:rPr>
        <w:t xml:space="preserve"> </w:t>
      </w:r>
      <w:r w:rsidR="0056467F" w:rsidRPr="0074472C">
        <w:rPr>
          <w:rFonts w:asciiTheme="minorHAnsi" w:hAnsiTheme="minorHAnsi" w:cstheme="minorHAnsi"/>
          <w:color w:val="auto"/>
          <w:sz w:val="24"/>
          <w:szCs w:val="24"/>
          <w:shd w:val="clear" w:color="auto" w:fill="FFFFFF"/>
        </w:rPr>
        <w:t xml:space="preserve">pandemic was about 9,600 cases. Amid the onset of the </w:t>
      </w:r>
      <w:r w:rsidR="007956C2">
        <w:rPr>
          <w:rFonts w:asciiTheme="minorHAnsi" w:hAnsiTheme="minorHAnsi" w:cstheme="minorHAnsi"/>
          <w:color w:val="auto"/>
          <w:sz w:val="24"/>
          <w:szCs w:val="24"/>
          <w:shd w:val="clear" w:color="auto" w:fill="FFFFFF"/>
        </w:rPr>
        <w:t xml:space="preserve">COVID-19 </w:t>
      </w:r>
      <w:r w:rsidR="0056467F" w:rsidRPr="0074472C">
        <w:rPr>
          <w:rFonts w:asciiTheme="minorHAnsi" w:hAnsiTheme="minorHAnsi" w:cstheme="minorHAnsi"/>
          <w:color w:val="auto"/>
          <w:sz w:val="24"/>
          <w:szCs w:val="24"/>
          <w:shd w:val="clear" w:color="auto" w:fill="FFFFFF"/>
        </w:rPr>
        <w:t xml:space="preserve">pandemic (March 2020), DH caseloads dropped from about 9,600 cases to about 7,600 cases (about a 21% drop) (see </w:t>
      </w:r>
      <w:r w:rsidR="0056467F" w:rsidRPr="0074472C">
        <w:rPr>
          <w:rFonts w:asciiTheme="minorHAnsi" w:hAnsiTheme="minorHAnsi" w:cstheme="minorHAnsi"/>
          <w:b/>
          <w:bCs/>
          <w:color w:val="auto"/>
          <w:sz w:val="24"/>
          <w:szCs w:val="24"/>
          <w:shd w:val="clear" w:color="auto" w:fill="FFFFFF"/>
        </w:rPr>
        <w:t xml:space="preserve">Figure </w:t>
      </w:r>
      <w:r w:rsidR="008D2FCD">
        <w:rPr>
          <w:rFonts w:asciiTheme="minorHAnsi" w:hAnsiTheme="minorHAnsi" w:cstheme="minorHAnsi"/>
          <w:b/>
          <w:bCs/>
          <w:color w:val="auto"/>
          <w:sz w:val="24"/>
          <w:szCs w:val="24"/>
          <w:shd w:val="clear" w:color="auto" w:fill="FFFFFF"/>
        </w:rPr>
        <w:t>10</w:t>
      </w:r>
      <w:r w:rsidR="0056467F" w:rsidRPr="0074472C">
        <w:rPr>
          <w:rFonts w:asciiTheme="minorHAnsi" w:hAnsiTheme="minorHAnsi" w:cstheme="minorHAnsi"/>
          <w:color w:val="auto"/>
          <w:sz w:val="24"/>
          <w:szCs w:val="24"/>
          <w:shd w:val="clear" w:color="auto" w:fill="FFFFFF"/>
        </w:rPr>
        <w:t xml:space="preserve">). The average number of monthly expenditures for DH providers prior to the </w:t>
      </w:r>
      <w:r w:rsidR="00A64DCE">
        <w:rPr>
          <w:rFonts w:asciiTheme="minorHAnsi" w:hAnsiTheme="minorHAnsi" w:cstheme="minorHAnsi"/>
          <w:color w:val="auto"/>
          <w:sz w:val="24"/>
          <w:szCs w:val="24"/>
          <w:shd w:val="clear" w:color="auto" w:fill="FFFFFF"/>
        </w:rPr>
        <w:t>COVID-19</w:t>
      </w:r>
      <w:r w:rsidR="00A64DCE" w:rsidRPr="0074472C">
        <w:rPr>
          <w:rFonts w:asciiTheme="minorHAnsi" w:hAnsiTheme="minorHAnsi" w:cstheme="minorHAnsi"/>
          <w:color w:val="auto"/>
          <w:sz w:val="24"/>
          <w:szCs w:val="24"/>
          <w:shd w:val="clear" w:color="auto" w:fill="FFFFFF"/>
        </w:rPr>
        <w:t xml:space="preserve"> </w:t>
      </w:r>
      <w:r w:rsidR="0056467F" w:rsidRPr="0074472C">
        <w:rPr>
          <w:rFonts w:asciiTheme="minorHAnsi" w:hAnsiTheme="minorHAnsi" w:cstheme="minorHAnsi"/>
          <w:color w:val="auto"/>
          <w:sz w:val="24"/>
          <w:szCs w:val="24"/>
          <w:shd w:val="clear" w:color="auto" w:fill="FFFFFF"/>
        </w:rPr>
        <w:t>pandemic (July 2018 -</w:t>
      </w:r>
      <w:r w:rsidR="00371A8B" w:rsidRPr="0074472C">
        <w:rPr>
          <w:rFonts w:asciiTheme="minorHAnsi" w:hAnsiTheme="minorHAnsi" w:cstheme="minorHAnsi"/>
          <w:color w:val="auto"/>
          <w:sz w:val="24"/>
          <w:szCs w:val="24"/>
          <w:shd w:val="clear" w:color="auto" w:fill="FFFFFF"/>
        </w:rPr>
        <w:t>Feb</w:t>
      </w:r>
      <w:r w:rsidR="00371A8B">
        <w:rPr>
          <w:rFonts w:asciiTheme="minorHAnsi" w:hAnsiTheme="minorHAnsi" w:cstheme="minorHAnsi"/>
          <w:color w:val="auto"/>
          <w:sz w:val="24"/>
          <w:szCs w:val="24"/>
          <w:shd w:val="clear" w:color="auto" w:fill="FFFFFF"/>
        </w:rPr>
        <w:t>.</w:t>
      </w:r>
      <w:r w:rsidR="00371A8B" w:rsidRPr="0074472C">
        <w:rPr>
          <w:rFonts w:asciiTheme="minorHAnsi" w:hAnsiTheme="minorHAnsi" w:cstheme="minorHAnsi"/>
          <w:color w:val="auto"/>
          <w:sz w:val="24"/>
          <w:szCs w:val="24"/>
          <w:shd w:val="clear" w:color="auto" w:fill="FFFFFF"/>
        </w:rPr>
        <w:t xml:space="preserve"> </w:t>
      </w:r>
      <w:r w:rsidR="0056467F" w:rsidRPr="0074472C">
        <w:rPr>
          <w:rFonts w:asciiTheme="minorHAnsi" w:hAnsiTheme="minorHAnsi" w:cstheme="minorHAnsi"/>
          <w:color w:val="auto"/>
          <w:sz w:val="24"/>
          <w:szCs w:val="24"/>
          <w:shd w:val="clear" w:color="auto" w:fill="FFFFFF"/>
        </w:rPr>
        <w:t xml:space="preserve">2020) was about $14.5 million per month. Between the months of February to March 2020, DH expenditures dropped from about $13.2 million to </w:t>
      </w:r>
      <w:r w:rsidR="008D4D82">
        <w:rPr>
          <w:rFonts w:asciiTheme="minorHAnsi" w:hAnsiTheme="minorHAnsi" w:cstheme="minorHAnsi"/>
          <w:color w:val="auto"/>
          <w:sz w:val="24"/>
          <w:szCs w:val="24"/>
          <w:shd w:val="clear" w:color="auto" w:fill="FFFFFF"/>
        </w:rPr>
        <w:t>$</w:t>
      </w:r>
      <w:r w:rsidR="0056467F" w:rsidRPr="0074472C">
        <w:rPr>
          <w:rFonts w:asciiTheme="minorHAnsi" w:hAnsiTheme="minorHAnsi" w:cstheme="minorHAnsi"/>
          <w:color w:val="auto"/>
          <w:sz w:val="24"/>
          <w:szCs w:val="24"/>
          <w:shd w:val="clear" w:color="auto" w:fill="FFFFFF"/>
        </w:rPr>
        <w:t xml:space="preserve">7.4 million (a 44% drop), then rose to </w:t>
      </w:r>
      <w:r w:rsidR="008D4D82">
        <w:rPr>
          <w:rFonts w:asciiTheme="minorHAnsi" w:hAnsiTheme="minorHAnsi" w:cstheme="minorHAnsi"/>
          <w:color w:val="auto"/>
          <w:sz w:val="24"/>
          <w:szCs w:val="24"/>
          <w:shd w:val="clear" w:color="auto" w:fill="FFFFFF"/>
        </w:rPr>
        <w:t>$</w:t>
      </w:r>
      <w:r w:rsidR="0056467F" w:rsidRPr="0074472C">
        <w:rPr>
          <w:rFonts w:asciiTheme="minorHAnsi" w:hAnsiTheme="minorHAnsi" w:cstheme="minorHAnsi"/>
          <w:color w:val="auto"/>
          <w:sz w:val="24"/>
          <w:szCs w:val="24"/>
          <w:shd w:val="clear" w:color="auto" w:fill="FFFFFF"/>
        </w:rPr>
        <w:t xml:space="preserve">13.6 million in April 2020 (see </w:t>
      </w:r>
      <w:r w:rsidR="0056467F" w:rsidRPr="0074472C">
        <w:rPr>
          <w:rFonts w:asciiTheme="minorHAnsi" w:hAnsiTheme="minorHAnsi" w:cstheme="minorHAnsi"/>
          <w:b/>
          <w:bCs/>
          <w:color w:val="auto"/>
          <w:sz w:val="24"/>
          <w:szCs w:val="24"/>
          <w:shd w:val="clear" w:color="auto" w:fill="FFFFFF"/>
        </w:rPr>
        <w:t>Figure 1</w:t>
      </w:r>
      <w:r w:rsidR="008D2FCD">
        <w:rPr>
          <w:rFonts w:asciiTheme="minorHAnsi" w:hAnsiTheme="minorHAnsi" w:cstheme="minorHAnsi"/>
          <w:b/>
          <w:bCs/>
          <w:color w:val="auto"/>
          <w:sz w:val="24"/>
          <w:szCs w:val="24"/>
          <w:shd w:val="clear" w:color="auto" w:fill="FFFFFF"/>
        </w:rPr>
        <w:t>1</w:t>
      </w:r>
      <w:r w:rsidR="0056467F" w:rsidRPr="0074472C">
        <w:rPr>
          <w:rFonts w:asciiTheme="minorHAnsi" w:hAnsiTheme="minorHAnsi" w:cstheme="minorHAnsi"/>
          <w:color w:val="auto"/>
          <w:sz w:val="24"/>
          <w:szCs w:val="24"/>
          <w:shd w:val="clear" w:color="auto" w:fill="FFFFFF"/>
        </w:rPr>
        <w:t>).</w:t>
      </w:r>
    </w:p>
    <w:p w14:paraId="36B906F6" w14:textId="0454736D" w:rsidR="0056467F" w:rsidRPr="0074472C" w:rsidRDefault="0056467F" w:rsidP="0056467F">
      <w:pPr>
        <w:pBdr>
          <w:bottom w:val="single" w:sz="6" w:space="1" w:color="auto"/>
        </w:pBdr>
        <w:spacing w:line="240" w:lineRule="auto"/>
        <w:rPr>
          <w:rFonts w:asciiTheme="minorHAnsi" w:hAnsiTheme="minorHAnsi" w:cstheme="minorHAnsi"/>
          <w:color w:val="auto"/>
          <w:sz w:val="24"/>
          <w:szCs w:val="24"/>
          <w:shd w:val="clear" w:color="auto" w:fill="FFFFFF"/>
        </w:rPr>
      </w:pPr>
      <w:r w:rsidRPr="0074472C">
        <w:rPr>
          <w:rFonts w:asciiTheme="minorHAnsi" w:hAnsiTheme="minorHAnsi" w:cstheme="minorHAnsi"/>
          <w:color w:val="auto"/>
          <w:sz w:val="24"/>
          <w:szCs w:val="24"/>
          <w:shd w:val="clear" w:color="auto" w:fill="FFFFFF"/>
        </w:rPr>
        <w:t xml:space="preserve">During the retainer payment period, the monthly average number of caseloads for both ADH and DH providers both slightly decreased. ADH providers had an average monthly case load of about 5,300 cases by the end of the </w:t>
      </w:r>
      <w:r w:rsidR="002116C8">
        <w:rPr>
          <w:rFonts w:asciiTheme="minorHAnsi" w:hAnsiTheme="minorHAnsi" w:cstheme="minorHAnsi"/>
          <w:color w:val="auto"/>
          <w:sz w:val="24"/>
          <w:szCs w:val="24"/>
          <w:shd w:val="clear" w:color="auto" w:fill="FFFFFF"/>
        </w:rPr>
        <w:t>R</w:t>
      </w:r>
      <w:r w:rsidRPr="0074472C">
        <w:rPr>
          <w:rFonts w:asciiTheme="minorHAnsi" w:hAnsiTheme="minorHAnsi" w:cstheme="minorHAnsi"/>
          <w:color w:val="auto"/>
          <w:sz w:val="24"/>
          <w:szCs w:val="24"/>
          <w:shd w:val="clear" w:color="auto" w:fill="FFFFFF"/>
        </w:rPr>
        <w:t xml:space="preserve">etainer </w:t>
      </w:r>
      <w:r w:rsidR="002116C8">
        <w:rPr>
          <w:rFonts w:asciiTheme="minorHAnsi" w:hAnsiTheme="minorHAnsi" w:cstheme="minorHAnsi"/>
          <w:color w:val="auto"/>
          <w:sz w:val="24"/>
          <w:szCs w:val="24"/>
          <w:shd w:val="clear" w:color="auto" w:fill="FFFFFF"/>
        </w:rPr>
        <w:t>P</w:t>
      </w:r>
      <w:r w:rsidRPr="0074472C">
        <w:rPr>
          <w:rFonts w:asciiTheme="minorHAnsi" w:hAnsiTheme="minorHAnsi" w:cstheme="minorHAnsi"/>
          <w:color w:val="auto"/>
          <w:sz w:val="24"/>
          <w:szCs w:val="24"/>
          <w:shd w:val="clear" w:color="auto" w:fill="FFFFFF"/>
        </w:rPr>
        <w:t xml:space="preserve">ayment </w:t>
      </w:r>
      <w:r w:rsidR="002116C8">
        <w:rPr>
          <w:rFonts w:asciiTheme="minorHAnsi" w:hAnsiTheme="minorHAnsi" w:cstheme="minorHAnsi"/>
          <w:color w:val="auto"/>
          <w:sz w:val="24"/>
          <w:szCs w:val="24"/>
          <w:shd w:val="clear" w:color="auto" w:fill="FFFFFF"/>
        </w:rPr>
        <w:t>P</w:t>
      </w:r>
      <w:r w:rsidRPr="0074472C">
        <w:rPr>
          <w:rFonts w:asciiTheme="minorHAnsi" w:hAnsiTheme="minorHAnsi" w:cstheme="minorHAnsi"/>
          <w:color w:val="auto"/>
          <w:sz w:val="24"/>
          <w:szCs w:val="24"/>
          <w:shd w:val="clear" w:color="auto" w:fill="FFFFFF"/>
        </w:rPr>
        <w:t xml:space="preserve">rogram in July 2020 (see </w:t>
      </w:r>
      <w:r w:rsidRPr="0074472C">
        <w:rPr>
          <w:rFonts w:asciiTheme="minorHAnsi" w:hAnsiTheme="minorHAnsi" w:cstheme="minorHAnsi"/>
          <w:b/>
          <w:bCs/>
          <w:color w:val="auto"/>
          <w:sz w:val="24"/>
          <w:szCs w:val="24"/>
          <w:shd w:val="clear" w:color="auto" w:fill="FFFFFF"/>
        </w:rPr>
        <w:t xml:space="preserve">Figure </w:t>
      </w:r>
      <w:r w:rsidR="008D2FCD">
        <w:rPr>
          <w:rFonts w:asciiTheme="minorHAnsi" w:hAnsiTheme="minorHAnsi" w:cstheme="minorHAnsi"/>
          <w:b/>
          <w:bCs/>
          <w:color w:val="auto"/>
          <w:sz w:val="24"/>
          <w:szCs w:val="24"/>
          <w:shd w:val="clear" w:color="auto" w:fill="FFFFFF"/>
        </w:rPr>
        <w:t>8</w:t>
      </w:r>
      <w:r w:rsidRPr="0074472C">
        <w:rPr>
          <w:rFonts w:asciiTheme="minorHAnsi" w:hAnsiTheme="minorHAnsi" w:cstheme="minorHAnsi"/>
          <w:color w:val="auto"/>
          <w:sz w:val="24"/>
          <w:szCs w:val="24"/>
          <w:shd w:val="clear" w:color="auto" w:fill="FFFFFF"/>
        </w:rPr>
        <w:t xml:space="preserve">). DH providers had an average monthly case load of about 8,900 cases by the end of the </w:t>
      </w:r>
      <w:r w:rsidR="002116C8">
        <w:rPr>
          <w:rFonts w:asciiTheme="minorHAnsi" w:hAnsiTheme="minorHAnsi" w:cstheme="minorHAnsi"/>
          <w:color w:val="auto"/>
          <w:sz w:val="24"/>
          <w:szCs w:val="24"/>
          <w:shd w:val="clear" w:color="auto" w:fill="FFFFFF"/>
        </w:rPr>
        <w:t>R</w:t>
      </w:r>
      <w:r w:rsidRPr="0074472C">
        <w:rPr>
          <w:rFonts w:asciiTheme="minorHAnsi" w:hAnsiTheme="minorHAnsi" w:cstheme="minorHAnsi"/>
          <w:color w:val="auto"/>
          <w:sz w:val="24"/>
          <w:szCs w:val="24"/>
          <w:shd w:val="clear" w:color="auto" w:fill="FFFFFF"/>
        </w:rPr>
        <w:t xml:space="preserve">etainer </w:t>
      </w:r>
      <w:r w:rsidR="002116C8">
        <w:rPr>
          <w:rFonts w:asciiTheme="minorHAnsi" w:hAnsiTheme="minorHAnsi" w:cstheme="minorHAnsi"/>
          <w:color w:val="auto"/>
          <w:sz w:val="24"/>
          <w:szCs w:val="24"/>
          <w:shd w:val="clear" w:color="auto" w:fill="FFFFFF"/>
        </w:rPr>
        <w:t>P</w:t>
      </w:r>
      <w:r w:rsidRPr="0074472C">
        <w:rPr>
          <w:rFonts w:asciiTheme="minorHAnsi" w:hAnsiTheme="minorHAnsi" w:cstheme="minorHAnsi"/>
          <w:color w:val="auto"/>
          <w:sz w:val="24"/>
          <w:szCs w:val="24"/>
          <w:shd w:val="clear" w:color="auto" w:fill="FFFFFF"/>
        </w:rPr>
        <w:t xml:space="preserve">ayment </w:t>
      </w:r>
      <w:r w:rsidR="002116C8">
        <w:rPr>
          <w:rFonts w:asciiTheme="minorHAnsi" w:hAnsiTheme="minorHAnsi" w:cstheme="minorHAnsi"/>
          <w:color w:val="auto"/>
          <w:sz w:val="24"/>
          <w:szCs w:val="24"/>
          <w:shd w:val="clear" w:color="auto" w:fill="FFFFFF"/>
        </w:rPr>
        <w:t>P</w:t>
      </w:r>
      <w:r w:rsidRPr="0074472C">
        <w:rPr>
          <w:rFonts w:asciiTheme="minorHAnsi" w:hAnsiTheme="minorHAnsi" w:cstheme="minorHAnsi"/>
          <w:color w:val="auto"/>
          <w:sz w:val="24"/>
          <w:szCs w:val="24"/>
          <w:shd w:val="clear" w:color="auto" w:fill="FFFFFF"/>
        </w:rPr>
        <w:t xml:space="preserve">rogram in July 2020 (see </w:t>
      </w:r>
      <w:r w:rsidRPr="0074472C">
        <w:rPr>
          <w:rFonts w:asciiTheme="minorHAnsi" w:hAnsiTheme="minorHAnsi" w:cstheme="minorHAnsi"/>
          <w:b/>
          <w:bCs/>
          <w:color w:val="auto"/>
          <w:sz w:val="24"/>
          <w:szCs w:val="24"/>
          <w:shd w:val="clear" w:color="auto" w:fill="FFFFFF"/>
        </w:rPr>
        <w:t xml:space="preserve">Figure </w:t>
      </w:r>
      <w:r w:rsidR="008D2FCD">
        <w:rPr>
          <w:rFonts w:asciiTheme="minorHAnsi" w:hAnsiTheme="minorHAnsi" w:cstheme="minorHAnsi"/>
          <w:b/>
          <w:bCs/>
          <w:color w:val="auto"/>
          <w:sz w:val="24"/>
          <w:szCs w:val="24"/>
          <w:shd w:val="clear" w:color="auto" w:fill="FFFFFF"/>
        </w:rPr>
        <w:t>10</w:t>
      </w:r>
      <w:r w:rsidRPr="0074472C">
        <w:rPr>
          <w:rFonts w:asciiTheme="minorHAnsi" w:hAnsiTheme="minorHAnsi" w:cstheme="minorHAnsi"/>
          <w:color w:val="auto"/>
          <w:sz w:val="24"/>
          <w:szCs w:val="24"/>
          <w:shd w:val="clear" w:color="auto" w:fill="FFFFFF"/>
        </w:rPr>
        <w:t xml:space="preserve">). After the retainer payment ended, the average monthly caseloads for both ADH and DH providers continued to decrease. </w:t>
      </w:r>
    </w:p>
    <w:p w14:paraId="734CE401" w14:textId="472D42A7" w:rsidR="0056467F" w:rsidRPr="0074472C" w:rsidRDefault="0056467F" w:rsidP="0056467F">
      <w:pPr>
        <w:pBdr>
          <w:bottom w:val="single" w:sz="6" w:space="1" w:color="auto"/>
        </w:pBdr>
        <w:spacing w:line="240" w:lineRule="auto"/>
        <w:rPr>
          <w:rFonts w:asciiTheme="minorHAnsi" w:hAnsiTheme="minorHAnsi" w:cstheme="minorHAnsi"/>
          <w:color w:val="auto"/>
          <w:sz w:val="24"/>
          <w:szCs w:val="24"/>
          <w:shd w:val="clear" w:color="auto" w:fill="FFFFFF"/>
        </w:rPr>
      </w:pPr>
      <w:r w:rsidRPr="0074472C">
        <w:rPr>
          <w:rFonts w:asciiTheme="minorHAnsi" w:hAnsiTheme="minorHAnsi" w:cstheme="minorHAnsi"/>
          <w:color w:val="auto"/>
          <w:sz w:val="24"/>
          <w:szCs w:val="24"/>
          <w:shd w:val="clear" w:color="auto" w:fill="FFFFFF"/>
        </w:rPr>
        <w:t xml:space="preserve">During the retainer payment period, the average expenditure from ADH providers was about $6.9 million per month (see </w:t>
      </w:r>
      <w:r w:rsidRPr="0074472C">
        <w:rPr>
          <w:rFonts w:asciiTheme="minorHAnsi" w:hAnsiTheme="minorHAnsi" w:cstheme="minorHAnsi"/>
          <w:b/>
          <w:bCs/>
          <w:color w:val="auto"/>
          <w:sz w:val="24"/>
          <w:szCs w:val="24"/>
          <w:shd w:val="clear" w:color="auto" w:fill="FFFFFF"/>
        </w:rPr>
        <w:t xml:space="preserve">Figure </w:t>
      </w:r>
      <w:r w:rsidR="008D2FCD">
        <w:rPr>
          <w:rFonts w:asciiTheme="minorHAnsi" w:hAnsiTheme="minorHAnsi" w:cstheme="minorHAnsi"/>
          <w:b/>
          <w:bCs/>
          <w:color w:val="auto"/>
          <w:sz w:val="24"/>
          <w:szCs w:val="24"/>
          <w:shd w:val="clear" w:color="auto" w:fill="FFFFFF"/>
        </w:rPr>
        <w:t>9</w:t>
      </w:r>
      <w:r w:rsidRPr="0074472C">
        <w:rPr>
          <w:rFonts w:asciiTheme="minorHAnsi" w:hAnsiTheme="minorHAnsi" w:cstheme="minorHAnsi"/>
          <w:color w:val="auto"/>
          <w:sz w:val="24"/>
          <w:szCs w:val="24"/>
          <w:shd w:val="clear" w:color="auto" w:fill="FFFFFF"/>
        </w:rPr>
        <w:t xml:space="preserve">), and the average expenditure from DH providers was about </w:t>
      </w:r>
      <w:r w:rsidR="00270E31">
        <w:rPr>
          <w:rFonts w:asciiTheme="minorHAnsi" w:hAnsiTheme="minorHAnsi" w:cstheme="minorHAnsi"/>
          <w:color w:val="auto"/>
          <w:sz w:val="24"/>
          <w:szCs w:val="24"/>
          <w:shd w:val="clear" w:color="auto" w:fill="FFFFFF"/>
        </w:rPr>
        <w:t>$</w:t>
      </w:r>
      <w:r w:rsidRPr="0074472C">
        <w:rPr>
          <w:rFonts w:asciiTheme="minorHAnsi" w:hAnsiTheme="minorHAnsi" w:cstheme="minorHAnsi"/>
          <w:color w:val="auto"/>
          <w:sz w:val="24"/>
          <w:szCs w:val="24"/>
          <w:shd w:val="clear" w:color="auto" w:fill="FFFFFF"/>
        </w:rPr>
        <w:t xml:space="preserve">15.5 million per month (see </w:t>
      </w:r>
      <w:r w:rsidRPr="0074472C">
        <w:rPr>
          <w:rFonts w:asciiTheme="minorHAnsi" w:hAnsiTheme="minorHAnsi" w:cstheme="minorHAnsi"/>
          <w:b/>
          <w:bCs/>
          <w:color w:val="auto"/>
          <w:sz w:val="24"/>
          <w:szCs w:val="24"/>
          <w:shd w:val="clear" w:color="auto" w:fill="FFFFFF"/>
        </w:rPr>
        <w:t>Figure 1</w:t>
      </w:r>
      <w:r w:rsidR="008D2FCD">
        <w:rPr>
          <w:rFonts w:asciiTheme="minorHAnsi" w:hAnsiTheme="minorHAnsi" w:cstheme="minorHAnsi"/>
          <w:b/>
          <w:bCs/>
          <w:color w:val="auto"/>
          <w:sz w:val="24"/>
          <w:szCs w:val="24"/>
          <w:shd w:val="clear" w:color="auto" w:fill="FFFFFF"/>
        </w:rPr>
        <w:t>1</w:t>
      </w:r>
      <w:r w:rsidRPr="0074472C">
        <w:rPr>
          <w:rFonts w:asciiTheme="minorHAnsi" w:hAnsiTheme="minorHAnsi" w:cstheme="minorHAnsi"/>
          <w:color w:val="auto"/>
          <w:sz w:val="24"/>
          <w:szCs w:val="24"/>
          <w:shd w:val="clear" w:color="auto" w:fill="FFFFFF"/>
        </w:rPr>
        <w:t xml:space="preserve">). Although the monthly caseloads for both ADH and DH continued to decline, the expenditures fluctuated during the retainer payment period and after the retainer payment ended (see </w:t>
      </w:r>
      <w:r w:rsidRPr="00787654">
        <w:rPr>
          <w:rFonts w:asciiTheme="minorHAnsi" w:hAnsiTheme="minorHAnsi" w:cstheme="minorHAnsi"/>
          <w:b/>
          <w:color w:val="auto"/>
          <w:sz w:val="24"/>
          <w:szCs w:val="24"/>
          <w:shd w:val="clear" w:color="auto" w:fill="FFFFFF"/>
        </w:rPr>
        <w:t>Figure</w:t>
      </w:r>
      <w:r w:rsidR="005A48AA" w:rsidRPr="00787654">
        <w:rPr>
          <w:rFonts w:asciiTheme="minorHAnsi" w:hAnsiTheme="minorHAnsi" w:cstheme="minorHAnsi"/>
          <w:b/>
          <w:color w:val="auto"/>
          <w:sz w:val="24"/>
          <w:szCs w:val="24"/>
          <w:shd w:val="clear" w:color="auto" w:fill="FFFFFF"/>
        </w:rPr>
        <w:t>s</w:t>
      </w:r>
      <w:r w:rsidRPr="0074472C">
        <w:rPr>
          <w:rFonts w:asciiTheme="minorHAnsi" w:hAnsiTheme="minorHAnsi" w:cstheme="minorHAnsi"/>
          <w:color w:val="auto"/>
          <w:sz w:val="24"/>
          <w:szCs w:val="24"/>
          <w:shd w:val="clear" w:color="auto" w:fill="FFFFFF"/>
        </w:rPr>
        <w:t xml:space="preserve"> </w:t>
      </w:r>
      <w:r w:rsidR="008D2FCD">
        <w:rPr>
          <w:rFonts w:asciiTheme="minorHAnsi" w:hAnsiTheme="minorHAnsi" w:cstheme="minorHAnsi"/>
          <w:b/>
          <w:bCs/>
          <w:color w:val="auto"/>
          <w:sz w:val="24"/>
          <w:szCs w:val="24"/>
          <w:shd w:val="clear" w:color="auto" w:fill="FFFFFF"/>
        </w:rPr>
        <w:t>9</w:t>
      </w:r>
      <w:r w:rsidRPr="0074472C">
        <w:rPr>
          <w:rFonts w:asciiTheme="minorHAnsi" w:hAnsiTheme="minorHAnsi" w:cstheme="minorHAnsi"/>
          <w:b/>
          <w:bCs/>
          <w:color w:val="auto"/>
          <w:sz w:val="24"/>
          <w:szCs w:val="24"/>
          <w:shd w:val="clear" w:color="auto" w:fill="FFFFFF"/>
        </w:rPr>
        <w:t xml:space="preserve"> &amp; 1</w:t>
      </w:r>
      <w:r w:rsidR="008D2FCD">
        <w:rPr>
          <w:rFonts w:asciiTheme="minorHAnsi" w:hAnsiTheme="minorHAnsi" w:cstheme="minorHAnsi"/>
          <w:b/>
          <w:bCs/>
          <w:color w:val="auto"/>
          <w:sz w:val="24"/>
          <w:szCs w:val="24"/>
          <w:shd w:val="clear" w:color="auto" w:fill="FFFFFF"/>
        </w:rPr>
        <w:t>1</w:t>
      </w:r>
      <w:r w:rsidRPr="0074472C">
        <w:rPr>
          <w:rFonts w:asciiTheme="minorHAnsi" w:hAnsiTheme="minorHAnsi" w:cstheme="minorHAnsi"/>
          <w:color w:val="auto"/>
          <w:sz w:val="24"/>
          <w:szCs w:val="24"/>
          <w:shd w:val="clear" w:color="auto" w:fill="FFFFFF"/>
        </w:rPr>
        <w:t>).</w:t>
      </w:r>
    </w:p>
    <w:p w14:paraId="19AEC9D7" w14:textId="77777777" w:rsidR="0056467F" w:rsidRPr="0074472C" w:rsidRDefault="0056467F" w:rsidP="0056467F">
      <w:pPr>
        <w:pBdr>
          <w:bottom w:val="single" w:sz="6" w:space="1" w:color="auto"/>
        </w:pBdr>
        <w:spacing w:line="240" w:lineRule="auto"/>
        <w:rPr>
          <w:rFonts w:asciiTheme="minorHAnsi" w:hAnsiTheme="minorHAnsi" w:cstheme="minorHAnsi"/>
          <w:b/>
          <w:bCs/>
          <w:color w:val="auto"/>
          <w:shd w:val="clear" w:color="auto" w:fill="FFFFFF"/>
        </w:rPr>
      </w:pPr>
    </w:p>
    <w:p w14:paraId="67D3F5FE" w14:textId="243F9E0D" w:rsidR="0056467F" w:rsidRPr="0074472C" w:rsidRDefault="0056467F" w:rsidP="0056467F">
      <w:pPr>
        <w:pBdr>
          <w:bottom w:val="single" w:sz="6" w:space="1" w:color="auto"/>
        </w:pBdr>
        <w:rPr>
          <w:rFonts w:asciiTheme="minorHAnsi" w:hAnsiTheme="minorHAnsi" w:cstheme="minorHAnsi"/>
          <w:color w:val="auto"/>
          <w:shd w:val="clear" w:color="auto" w:fill="FFFFFF"/>
        </w:rPr>
      </w:pPr>
      <w:r w:rsidRPr="0074472C">
        <w:rPr>
          <w:rFonts w:asciiTheme="minorHAnsi" w:hAnsiTheme="minorHAnsi" w:cstheme="minorHAnsi"/>
          <w:b/>
          <w:bCs/>
          <w:color w:val="auto"/>
          <w:shd w:val="clear" w:color="auto" w:fill="FFFFFF"/>
        </w:rPr>
        <w:t xml:space="preserve">Figure </w:t>
      </w:r>
      <w:r w:rsidR="008D2FCD">
        <w:rPr>
          <w:rFonts w:asciiTheme="minorHAnsi" w:hAnsiTheme="minorHAnsi" w:cstheme="minorHAnsi"/>
          <w:b/>
          <w:bCs/>
          <w:color w:val="auto"/>
          <w:shd w:val="clear" w:color="auto" w:fill="FFFFFF"/>
        </w:rPr>
        <w:t>8</w:t>
      </w:r>
      <w:r w:rsidRPr="0074472C">
        <w:rPr>
          <w:rFonts w:asciiTheme="minorHAnsi" w:hAnsiTheme="minorHAnsi" w:cstheme="minorHAnsi"/>
          <w:b/>
          <w:bCs/>
          <w:color w:val="auto"/>
          <w:shd w:val="clear" w:color="auto" w:fill="FFFFFF"/>
        </w:rPr>
        <w:t xml:space="preserve">: ADH Caseloads </w:t>
      </w:r>
    </w:p>
    <w:p w14:paraId="49910663" w14:textId="77777777" w:rsidR="0056467F" w:rsidRPr="0074472C" w:rsidRDefault="0056467F" w:rsidP="0056467F">
      <w:pPr>
        <w:pBdr>
          <w:bottom w:val="single" w:sz="6" w:space="1" w:color="auto"/>
        </w:pBdr>
        <w:rPr>
          <w:rFonts w:asciiTheme="minorHAnsi" w:hAnsiTheme="minorHAnsi" w:cstheme="minorHAnsi"/>
          <w:color w:val="auto"/>
          <w:shd w:val="clear" w:color="auto" w:fill="FFFFFF"/>
        </w:rPr>
      </w:pPr>
      <w:r w:rsidRPr="0074472C">
        <w:rPr>
          <w:rFonts w:asciiTheme="minorHAnsi" w:hAnsiTheme="minorHAnsi" w:cstheme="minorHAnsi"/>
          <w:noProof/>
          <w:color w:val="auto"/>
          <w:shd w:val="clear" w:color="auto" w:fill="FFFFFF"/>
        </w:rPr>
        <w:drawing>
          <wp:inline distT="0" distB="0" distL="0" distR="0" wp14:anchorId="021B7D48" wp14:editId="4CD8C950">
            <wp:extent cx="5943600" cy="3341370"/>
            <wp:effectExtent l="0" t="0" r="0" b="0"/>
            <wp:docPr id="160234902" name="Picture 160234902"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96128" name="Picture 1" descr="A picture containing text, line, plot, 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5BAEDA22" w14:textId="5434E4B8" w:rsidR="0056467F" w:rsidRPr="004866BE" w:rsidRDefault="004866BE" w:rsidP="004866BE">
      <w:pPr>
        <w:rPr>
          <w:rFonts w:asciiTheme="minorHAnsi" w:hAnsiTheme="minorHAnsi" w:cstheme="minorHAnsi"/>
          <w:i/>
          <w:iCs/>
          <w:color w:val="auto"/>
          <w:sz w:val="18"/>
          <w:szCs w:val="18"/>
          <w:shd w:val="clear" w:color="auto" w:fill="FFFFFF"/>
        </w:rPr>
      </w:pPr>
      <w:r w:rsidRPr="004866BE">
        <w:rPr>
          <w:rFonts w:asciiTheme="minorHAnsi" w:hAnsiTheme="minorHAnsi" w:cstheme="minorHAnsi"/>
          <w:i/>
          <w:iCs/>
          <w:color w:val="auto"/>
          <w:sz w:val="18"/>
          <w:szCs w:val="18"/>
          <w:shd w:val="clear" w:color="auto" w:fill="FFFFFF"/>
        </w:rPr>
        <w:t xml:space="preserve">*Note: </w:t>
      </w:r>
      <w:r>
        <w:rPr>
          <w:rFonts w:asciiTheme="minorHAnsi" w:hAnsiTheme="minorHAnsi" w:cstheme="minorHAnsi"/>
          <w:i/>
          <w:iCs/>
          <w:color w:val="auto"/>
          <w:sz w:val="18"/>
          <w:szCs w:val="18"/>
          <w:shd w:val="clear" w:color="auto" w:fill="FFFFFF"/>
        </w:rPr>
        <w:t xml:space="preserve">The Blue Lines on the </w:t>
      </w:r>
      <w:r w:rsidR="00CB2A8B">
        <w:rPr>
          <w:rFonts w:asciiTheme="minorHAnsi" w:hAnsiTheme="minorHAnsi" w:cstheme="minorHAnsi"/>
          <w:i/>
          <w:iCs/>
          <w:color w:val="auto"/>
          <w:sz w:val="18"/>
          <w:szCs w:val="18"/>
          <w:shd w:val="clear" w:color="auto" w:fill="FFFFFF"/>
        </w:rPr>
        <w:t>Figure Above</w:t>
      </w:r>
      <w:r>
        <w:rPr>
          <w:rFonts w:asciiTheme="minorHAnsi" w:hAnsiTheme="minorHAnsi" w:cstheme="minorHAnsi"/>
          <w:i/>
          <w:iCs/>
          <w:color w:val="auto"/>
          <w:sz w:val="18"/>
          <w:szCs w:val="18"/>
          <w:shd w:val="clear" w:color="auto" w:fill="FFFFFF"/>
        </w:rPr>
        <w:t xml:space="preserve"> </w:t>
      </w:r>
      <w:r w:rsidRPr="004866BE">
        <w:rPr>
          <w:rFonts w:asciiTheme="minorHAnsi" w:hAnsiTheme="minorHAnsi" w:cstheme="minorHAnsi"/>
          <w:i/>
          <w:iCs/>
          <w:color w:val="auto"/>
          <w:sz w:val="18"/>
          <w:szCs w:val="18"/>
          <w:shd w:val="clear" w:color="auto" w:fill="FFFFFF"/>
        </w:rPr>
        <w:t>Indicate Retainer Payment Period</w:t>
      </w:r>
      <w:r w:rsidR="00CB2A8B">
        <w:rPr>
          <w:rFonts w:asciiTheme="minorHAnsi" w:hAnsiTheme="minorHAnsi" w:cstheme="minorHAnsi"/>
          <w:i/>
          <w:iCs/>
          <w:color w:val="auto"/>
          <w:sz w:val="18"/>
          <w:szCs w:val="18"/>
          <w:shd w:val="clear" w:color="auto" w:fill="FFFFFF"/>
        </w:rPr>
        <w:t xml:space="preserve"> (4/1/2020 – 7/1/2020)</w:t>
      </w:r>
    </w:p>
    <w:p w14:paraId="089CCD50" w14:textId="77777777" w:rsidR="0056467F" w:rsidRPr="0074472C" w:rsidRDefault="0056467F">
      <w:pPr>
        <w:spacing w:after="0" w:line="240" w:lineRule="auto"/>
        <w:rPr>
          <w:rFonts w:asciiTheme="minorHAnsi" w:hAnsiTheme="minorHAnsi" w:cstheme="minorHAnsi"/>
          <w:b/>
          <w:bCs/>
          <w:color w:val="auto"/>
          <w:shd w:val="clear" w:color="auto" w:fill="FFFFFF"/>
        </w:rPr>
      </w:pPr>
      <w:r w:rsidRPr="0074472C">
        <w:rPr>
          <w:rFonts w:asciiTheme="minorHAnsi" w:hAnsiTheme="minorHAnsi" w:cstheme="minorHAnsi"/>
          <w:b/>
          <w:bCs/>
          <w:color w:val="auto"/>
          <w:shd w:val="clear" w:color="auto" w:fill="FFFFFF"/>
        </w:rPr>
        <w:br w:type="page"/>
      </w:r>
    </w:p>
    <w:p w14:paraId="5DF31FD8" w14:textId="6FAEA3A4" w:rsidR="0056467F" w:rsidRPr="0074472C" w:rsidRDefault="0056467F" w:rsidP="0056467F">
      <w:pPr>
        <w:pBdr>
          <w:bottom w:val="single" w:sz="6" w:space="1" w:color="auto"/>
        </w:pBdr>
        <w:rPr>
          <w:rFonts w:asciiTheme="minorHAnsi" w:hAnsiTheme="minorHAnsi" w:cstheme="minorHAnsi"/>
          <w:b/>
          <w:bCs/>
          <w:color w:val="auto"/>
          <w:shd w:val="clear" w:color="auto" w:fill="FFFFFF"/>
        </w:rPr>
      </w:pPr>
      <w:r w:rsidRPr="0074472C">
        <w:rPr>
          <w:rFonts w:asciiTheme="minorHAnsi" w:hAnsiTheme="minorHAnsi" w:cstheme="minorHAnsi"/>
          <w:b/>
          <w:bCs/>
          <w:color w:val="auto"/>
          <w:shd w:val="clear" w:color="auto" w:fill="FFFFFF"/>
        </w:rPr>
        <w:t xml:space="preserve">Figure </w:t>
      </w:r>
      <w:r w:rsidR="008D2FCD">
        <w:rPr>
          <w:rFonts w:asciiTheme="minorHAnsi" w:hAnsiTheme="minorHAnsi" w:cstheme="minorHAnsi"/>
          <w:b/>
          <w:bCs/>
          <w:color w:val="auto"/>
          <w:shd w:val="clear" w:color="auto" w:fill="FFFFFF"/>
        </w:rPr>
        <w:t>9</w:t>
      </w:r>
      <w:r w:rsidRPr="0074472C">
        <w:rPr>
          <w:rFonts w:asciiTheme="minorHAnsi" w:hAnsiTheme="minorHAnsi" w:cstheme="minorHAnsi"/>
          <w:b/>
          <w:bCs/>
          <w:color w:val="auto"/>
          <w:shd w:val="clear" w:color="auto" w:fill="FFFFFF"/>
        </w:rPr>
        <w:t xml:space="preserve">: ADH Expenditures and Change in Expenditures </w:t>
      </w:r>
    </w:p>
    <w:p w14:paraId="150F26B1" w14:textId="44B34F50" w:rsidR="0056467F" w:rsidRPr="0074472C" w:rsidRDefault="0056467F" w:rsidP="0056467F">
      <w:pPr>
        <w:pBdr>
          <w:bottom w:val="single" w:sz="6" w:space="1" w:color="auto"/>
        </w:pBdr>
        <w:rPr>
          <w:rFonts w:asciiTheme="minorHAnsi" w:hAnsiTheme="minorHAnsi" w:cstheme="minorHAnsi"/>
          <w:color w:val="auto"/>
          <w:shd w:val="clear" w:color="auto" w:fill="FFFFFF"/>
        </w:rPr>
      </w:pPr>
      <w:r w:rsidRPr="0074472C">
        <w:rPr>
          <w:rFonts w:asciiTheme="minorHAnsi" w:hAnsiTheme="minorHAnsi" w:cstheme="minorHAnsi"/>
          <w:noProof/>
          <w:color w:val="auto"/>
          <w:shd w:val="clear" w:color="auto" w:fill="FFFFFF"/>
        </w:rPr>
        <w:drawing>
          <wp:inline distT="0" distB="0" distL="0" distR="0" wp14:anchorId="26B1D42A" wp14:editId="6B51F050">
            <wp:extent cx="5943600" cy="3341370"/>
            <wp:effectExtent l="0" t="0" r="0" b="0"/>
            <wp:docPr id="1586029306" name="Picture 1586029306"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49662" name="Picture 2" descr="A picture containing text, diagram, line, plo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2DF68E8C" w14:textId="77777777" w:rsidR="00CB2A8B" w:rsidRPr="004866BE" w:rsidRDefault="00CB2A8B" w:rsidP="00CB2A8B">
      <w:pPr>
        <w:rPr>
          <w:rFonts w:asciiTheme="minorHAnsi" w:hAnsiTheme="minorHAnsi" w:cstheme="minorHAnsi"/>
          <w:i/>
          <w:iCs/>
          <w:color w:val="auto"/>
          <w:sz w:val="18"/>
          <w:szCs w:val="18"/>
          <w:shd w:val="clear" w:color="auto" w:fill="FFFFFF"/>
        </w:rPr>
      </w:pPr>
      <w:r w:rsidRPr="004866BE">
        <w:rPr>
          <w:rFonts w:asciiTheme="minorHAnsi" w:hAnsiTheme="minorHAnsi" w:cstheme="minorHAnsi"/>
          <w:i/>
          <w:iCs/>
          <w:color w:val="auto"/>
          <w:sz w:val="18"/>
          <w:szCs w:val="18"/>
          <w:shd w:val="clear" w:color="auto" w:fill="FFFFFF"/>
        </w:rPr>
        <w:t xml:space="preserve">*Note: </w:t>
      </w:r>
      <w:r>
        <w:rPr>
          <w:rFonts w:asciiTheme="minorHAnsi" w:hAnsiTheme="minorHAnsi" w:cstheme="minorHAnsi"/>
          <w:i/>
          <w:iCs/>
          <w:color w:val="auto"/>
          <w:sz w:val="18"/>
          <w:szCs w:val="18"/>
          <w:shd w:val="clear" w:color="auto" w:fill="FFFFFF"/>
        </w:rPr>
        <w:t xml:space="preserve">The Blue Lines on the Figure Above </w:t>
      </w:r>
      <w:r w:rsidRPr="004866BE">
        <w:rPr>
          <w:rFonts w:asciiTheme="minorHAnsi" w:hAnsiTheme="minorHAnsi" w:cstheme="minorHAnsi"/>
          <w:i/>
          <w:iCs/>
          <w:color w:val="auto"/>
          <w:sz w:val="18"/>
          <w:szCs w:val="18"/>
          <w:shd w:val="clear" w:color="auto" w:fill="FFFFFF"/>
        </w:rPr>
        <w:t>Indicate Retainer Payment Period</w:t>
      </w:r>
      <w:r>
        <w:rPr>
          <w:rFonts w:asciiTheme="minorHAnsi" w:hAnsiTheme="minorHAnsi" w:cstheme="minorHAnsi"/>
          <w:i/>
          <w:iCs/>
          <w:color w:val="auto"/>
          <w:sz w:val="18"/>
          <w:szCs w:val="18"/>
          <w:shd w:val="clear" w:color="auto" w:fill="FFFFFF"/>
        </w:rPr>
        <w:t xml:space="preserve"> (4/1/2020 – 7/1/2020)</w:t>
      </w:r>
    </w:p>
    <w:p w14:paraId="014C0CCD" w14:textId="27E5AD9D" w:rsidR="0056467F" w:rsidRPr="0074472C" w:rsidRDefault="0056467F" w:rsidP="0056467F">
      <w:pPr>
        <w:spacing w:after="0" w:line="240" w:lineRule="auto"/>
        <w:rPr>
          <w:rFonts w:asciiTheme="minorHAnsi" w:hAnsiTheme="minorHAnsi" w:cstheme="minorHAnsi"/>
          <w:b/>
          <w:bCs/>
          <w:color w:val="auto"/>
          <w:shd w:val="clear" w:color="auto" w:fill="FFFFFF"/>
        </w:rPr>
      </w:pPr>
    </w:p>
    <w:p w14:paraId="092B49CD" w14:textId="550B6836" w:rsidR="0056467F" w:rsidRPr="0074472C" w:rsidRDefault="0056467F" w:rsidP="0056467F">
      <w:pPr>
        <w:pBdr>
          <w:bottom w:val="single" w:sz="6" w:space="1" w:color="auto"/>
        </w:pBdr>
        <w:rPr>
          <w:rFonts w:asciiTheme="minorHAnsi" w:hAnsiTheme="minorHAnsi" w:cstheme="minorHAnsi"/>
          <w:b/>
          <w:bCs/>
          <w:color w:val="auto"/>
          <w:shd w:val="clear" w:color="auto" w:fill="FFFFFF"/>
        </w:rPr>
      </w:pPr>
      <w:r w:rsidRPr="0074472C">
        <w:rPr>
          <w:rFonts w:asciiTheme="minorHAnsi" w:hAnsiTheme="minorHAnsi" w:cstheme="minorHAnsi"/>
          <w:b/>
          <w:bCs/>
          <w:color w:val="auto"/>
          <w:shd w:val="clear" w:color="auto" w:fill="FFFFFF"/>
        </w:rPr>
        <w:t xml:space="preserve">Figure </w:t>
      </w:r>
      <w:r w:rsidR="008D2FCD">
        <w:rPr>
          <w:rFonts w:asciiTheme="minorHAnsi" w:hAnsiTheme="minorHAnsi" w:cstheme="minorHAnsi"/>
          <w:b/>
          <w:bCs/>
          <w:color w:val="auto"/>
          <w:shd w:val="clear" w:color="auto" w:fill="FFFFFF"/>
        </w:rPr>
        <w:t>10</w:t>
      </w:r>
      <w:r w:rsidRPr="0074472C">
        <w:rPr>
          <w:rFonts w:asciiTheme="minorHAnsi" w:hAnsiTheme="minorHAnsi" w:cstheme="minorHAnsi"/>
          <w:b/>
          <w:bCs/>
          <w:color w:val="auto"/>
          <w:shd w:val="clear" w:color="auto" w:fill="FFFFFF"/>
        </w:rPr>
        <w:t>: DH Caseloads</w:t>
      </w:r>
      <w:r w:rsidRPr="0074472C">
        <w:rPr>
          <w:rFonts w:asciiTheme="minorHAnsi" w:hAnsiTheme="minorHAnsi" w:cstheme="minorHAnsi"/>
          <w:b/>
          <w:bCs/>
          <w:noProof/>
          <w:color w:val="auto"/>
          <w:shd w:val="clear" w:color="auto" w:fill="FFFFFF"/>
        </w:rPr>
        <w:drawing>
          <wp:inline distT="0" distB="0" distL="0" distR="0" wp14:anchorId="1BD521BA" wp14:editId="5A7BA3AD">
            <wp:extent cx="5943600" cy="3341370"/>
            <wp:effectExtent l="0" t="0" r="0" b="0"/>
            <wp:docPr id="1554557718" name="Picture 1554557718"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35838" name="Picture 6" descr="A picture containing text, line, plot, 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25909E56" w14:textId="77777777" w:rsidR="00CB2A8B" w:rsidRPr="004866BE" w:rsidRDefault="00CB2A8B" w:rsidP="00CB2A8B">
      <w:pPr>
        <w:rPr>
          <w:rFonts w:asciiTheme="minorHAnsi" w:hAnsiTheme="minorHAnsi" w:cstheme="minorHAnsi"/>
          <w:i/>
          <w:iCs/>
          <w:color w:val="auto"/>
          <w:sz w:val="18"/>
          <w:szCs w:val="18"/>
          <w:shd w:val="clear" w:color="auto" w:fill="FFFFFF"/>
        </w:rPr>
      </w:pPr>
      <w:r w:rsidRPr="004866BE">
        <w:rPr>
          <w:rFonts w:asciiTheme="minorHAnsi" w:hAnsiTheme="minorHAnsi" w:cstheme="minorHAnsi"/>
          <w:i/>
          <w:iCs/>
          <w:color w:val="auto"/>
          <w:sz w:val="18"/>
          <w:szCs w:val="18"/>
          <w:shd w:val="clear" w:color="auto" w:fill="FFFFFF"/>
        </w:rPr>
        <w:t xml:space="preserve">*Note: </w:t>
      </w:r>
      <w:r>
        <w:rPr>
          <w:rFonts w:asciiTheme="minorHAnsi" w:hAnsiTheme="minorHAnsi" w:cstheme="minorHAnsi"/>
          <w:i/>
          <w:iCs/>
          <w:color w:val="auto"/>
          <w:sz w:val="18"/>
          <w:szCs w:val="18"/>
          <w:shd w:val="clear" w:color="auto" w:fill="FFFFFF"/>
        </w:rPr>
        <w:t xml:space="preserve">The Blue Lines on the Figure Above </w:t>
      </w:r>
      <w:r w:rsidRPr="004866BE">
        <w:rPr>
          <w:rFonts w:asciiTheme="minorHAnsi" w:hAnsiTheme="minorHAnsi" w:cstheme="minorHAnsi"/>
          <w:i/>
          <w:iCs/>
          <w:color w:val="auto"/>
          <w:sz w:val="18"/>
          <w:szCs w:val="18"/>
          <w:shd w:val="clear" w:color="auto" w:fill="FFFFFF"/>
        </w:rPr>
        <w:t>Indicate Retainer Payment Period</w:t>
      </w:r>
      <w:r>
        <w:rPr>
          <w:rFonts w:asciiTheme="minorHAnsi" w:hAnsiTheme="minorHAnsi" w:cstheme="minorHAnsi"/>
          <w:i/>
          <w:iCs/>
          <w:color w:val="auto"/>
          <w:sz w:val="18"/>
          <w:szCs w:val="18"/>
          <w:shd w:val="clear" w:color="auto" w:fill="FFFFFF"/>
        </w:rPr>
        <w:t xml:space="preserve"> (4/1/2020 – 7/1/2020)</w:t>
      </w:r>
    </w:p>
    <w:p w14:paraId="5CBAE389" w14:textId="77777777" w:rsidR="0056467F" w:rsidRPr="0074472C" w:rsidRDefault="0056467F" w:rsidP="0056467F">
      <w:pPr>
        <w:pBdr>
          <w:bottom w:val="single" w:sz="6" w:space="1" w:color="auto"/>
        </w:pBdr>
        <w:rPr>
          <w:rFonts w:asciiTheme="minorHAnsi" w:hAnsiTheme="minorHAnsi" w:cstheme="minorHAnsi"/>
          <w:b/>
          <w:bCs/>
          <w:color w:val="auto"/>
          <w:shd w:val="clear" w:color="auto" w:fill="FFFFFF"/>
        </w:rPr>
      </w:pPr>
    </w:p>
    <w:p w14:paraId="08B7E31A" w14:textId="673E3108" w:rsidR="0056467F" w:rsidRPr="0074472C" w:rsidRDefault="0056467F" w:rsidP="00C25902">
      <w:pPr>
        <w:rPr>
          <w:rFonts w:asciiTheme="minorHAnsi" w:hAnsiTheme="minorHAnsi" w:cstheme="minorHAnsi"/>
          <w:b/>
          <w:bCs/>
          <w:color w:val="auto"/>
          <w:shd w:val="clear" w:color="auto" w:fill="FFFFFF"/>
        </w:rPr>
      </w:pPr>
      <w:r w:rsidRPr="0074472C">
        <w:rPr>
          <w:rFonts w:asciiTheme="minorHAnsi" w:hAnsiTheme="minorHAnsi" w:cstheme="minorHAnsi"/>
          <w:b/>
          <w:bCs/>
          <w:color w:val="auto"/>
          <w:shd w:val="clear" w:color="auto" w:fill="FFFFFF"/>
        </w:rPr>
        <w:t>Figure 1</w:t>
      </w:r>
      <w:r w:rsidR="008D2FCD">
        <w:rPr>
          <w:rFonts w:asciiTheme="minorHAnsi" w:hAnsiTheme="minorHAnsi" w:cstheme="minorHAnsi"/>
          <w:b/>
          <w:bCs/>
          <w:color w:val="auto"/>
          <w:shd w:val="clear" w:color="auto" w:fill="FFFFFF"/>
        </w:rPr>
        <w:t>1</w:t>
      </w:r>
      <w:r w:rsidRPr="0074472C">
        <w:rPr>
          <w:rFonts w:asciiTheme="minorHAnsi" w:hAnsiTheme="minorHAnsi" w:cstheme="minorHAnsi"/>
          <w:b/>
          <w:bCs/>
          <w:color w:val="auto"/>
          <w:shd w:val="clear" w:color="auto" w:fill="FFFFFF"/>
        </w:rPr>
        <w:t>: DH Expenditures and Change in Expenditures</w:t>
      </w:r>
    </w:p>
    <w:p w14:paraId="1190183E" w14:textId="4C88379D" w:rsidR="0056467F" w:rsidRPr="00C25902" w:rsidRDefault="0056467F" w:rsidP="00787654">
      <w:pPr>
        <w:rPr>
          <w:rFonts w:asciiTheme="minorHAnsi" w:hAnsiTheme="minorHAnsi" w:cstheme="minorHAnsi"/>
          <w:i/>
          <w:iCs/>
          <w:color w:val="auto"/>
          <w:sz w:val="18"/>
          <w:szCs w:val="18"/>
          <w:shd w:val="clear" w:color="auto" w:fill="FFFFFF"/>
        </w:rPr>
      </w:pPr>
      <w:r w:rsidRPr="0074472C">
        <w:rPr>
          <w:rFonts w:asciiTheme="minorHAnsi" w:hAnsiTheme="minorHAnsi" w:cstheme="minorHAnsi"/>
          <w:b/>
          <w:bCs/>
          <w:noProof/>
          <w:color w:val="auto"/>
          <w:shd w:val="clear" w:color="auto" w:fill="FFFFFF"/>
        </w:rPr>
        <w:drawing>
          <wp:inline distT="0" distB="0" distL="0" distR="0" wp14:anchorId="54430C26" wp14:editId="2B35E1A7">
            <wp:extent cx="5943600" cy="3341370"/>
            <wp:effectExtent l="0" t="0" r="0" b="0"/>
            <wp:docPr id="1878848303" name="Picture 1878848303"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29769" name="Picture 5" descr="A picture containing text, diagram, line, plo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r w:rsidRPr="0074472C">
        <w:rPr>
          <w:rFonts w:asciiTheme="minorHAnsi" w:hAnsiTheme="minorHAnsi" w:cstheme="minorHAnsi"/>
          <w:b/>
          <w:bCs/>
          <w:color w:val="auto"/>
          <w:shd w:val="clear" w:color="auto" w:fill="FFFFFF"/>
        </w:rPr>
        <w:br/>
      </w:r>
      <w:r w:rsidR="00CB2A8B" w:rsidRPr="004866BE">
        <w:rPr>
          <w:rFonts w:asciiTheme="minorHAnsi" w:hAnsiTheme="minorHAnsi" w:cstheme="minorHAnsi"/>
          <w:i/>
          <w:iCs/>
          <w:color w:val="auto"/>
          <w:sz w:val="18"/>
          <w:szCs w:val="18"/>
          <w:shd w:val="clear" w:color="auto" w:fill="FFFFFF"/>
        </w:rPr>
        <w:t xml:space="preserve">*Note: </w:t>
      </w:r>
      <w:r w:rsidR="00CB2A8B">
        <w:rPr>
          <w:rFonts w:asciiTheme="minorHAnsi" w:hAnsiTheme="minorHAnsi" w:cstheme="minorHAnsi"/>
          <w:i/>
          <w:iCs/>
          <w:color w:val="auto"/>
          <w:sz w:val="18"/>
          <w:szCs w:val="18"/>
          <w:shd w:val="clear" w:color="auto" w:fill="FFFFFF"/>
        </w:rPr>
        <w:t xml:space="preserve">The Blue Lines on the Figure Above </w:t>
      </w:r>
      <w:r w:rsidR="00CB2A8B" w:rsidRPr="004866BE">
        <w:rPr>
          <w:rFonts w:asciiTheme="minorHAnsi" w:hAnsiTheme="minorHAnsi" w:cstheme="minorHAnsi"/>
          <w:i/>
          <w:iCs/>
          <w:color w:val="auto"/>
          <w:sz w:val="18"/>
          <w:szCs w:val="18"/>
          <w:shd w:val="clear" w:color="auto" w:fill="FFFFFF"/>
        </w:rPr>
        <w:t>Indicate Retainer Payment Period</w:t>
      </w:r>
      <w:r w:rsidR="00CB2A8B">
        <w:rPr>
          <w:rFonts w:asciiTheme="minorHAnsi" w:hAnsiTheme="minorHAnsi" w:cstheme="minorHAnsi"/>
          <w:i/>
          <w:iCs/>
          <w:color w:val="auto"/>
          <w:sz w:val="18"/>
          <w:szCs w:val="18"/>
          <w:shd w:val="clear" w:color="auto" w:fill="FFFFFF"/>
        </w:rPr>
        <w:t xml:space="preserve"> (4/1/2020 – 7/1/2020)</w:t>
      </w:r>
    </w:p>
    <w:p w14:paraId="5808B1B7" w14:textId="751B66A0" w:rsidR="0056467F" w:rsidRPr="00787654" w:rsidRDefault="0056467F" w:rsidP="00787654">
      <w:pPr>
        <w:spacing w:line="259" w:lineRule="auto"/>
        <w:rPr>
          <w:rFonts w:asciiTheme="minorHAnsi" w:hAnsiTheme="minorHAnsi" w:cstheme="minorHAnsi"/>
          <w:sz w:val="24"/>
          <w:szCs w:val="24"/>
          <w:shd w:val="clear" w:color="auto" w:fill="FFFFFF"/>
        </w:rPr>
      </w:pPr>
      <w:r w:rsidRPr="00787654">
        <w:rPr>
          <w:rFonts w:asciiTheme="minorHAnsi" w:eastAsiaTheme="minorHAnsi" w:hAnsiTheme="minorHAnsi" w:cstheme="minorHAnsi"/>
          <w:b/>
          <w:sz w:val="24"/>
          <w:szCs w:val="24"/>
        </w:rPr>
        <w:t xml:space="preserve">The monthly caseloads in ADH and DH providers declined throughout the </w:t>
      </w:r>
      <w:r w:rsidR="007956C2">
        <w:rPr>
          <w:rFonts w:asciiTheme="minorHAnsi" w:eastAsiaTheme="minorHAnsi" w:hAnsiTheme="minorHAnsi" w:cstheme="minorHAnsi"/>
          <w:b/>
          <w:sz w:val="24"/>
          <w:szCs w:val="24"/>
        </w:rPr>
        <w:t xml:space="preserve">COVID-19 </w:t>
      </w:r>
      <w:r w:rsidRPr="00787654">
        <w:rPr>
          <w:rFonts w:asciiTheme="minorHAnsi" w:eastAsiaTheme="minorHAnsi" w:hAnsiTheme="minorHAnsi" w:cstheme="minorHAnsi"/>
          <w:b/>
          <w:sz w:val="24"/>
          <w:szCs w:val="24"/>
        </w:rPr>
        <w:t xml:space="preserve">pandemic amid the </w:t>
      </w:r>
      <w:r w:rsidR="002116C8">
        <w:rPr>
          <w:rFonts w:asciiTheme="minorHAnsi" w:eastAsiaTheme="minorHAnsi" w:hAnsiTheme="minorHAnsi" w:cstheme="minorHAnsi"/>
          <w:b/>
          <w:sz w:val="24"/>
          <w:szCs w:val="24"/>
        </w:rPr>
        <w:t>R</w:t>
      </w:r>
      <w:r w:rsidRPr="00787654">
        <w:rPr>
          <w:rFonts w:asciiTheme="minorHAnsi" w:eastAsiaTheme="minorHAnsi" w:hAnsiTheme="minorHAnsi" w:cstheme="minorHAnsi"/>
          <w:b/>
          <w:sz w:val="24"/>
          <w:szCs w:val="24"/>
        </w:rPr>
        <w:t xml:space="preserve">etainer </w:t>
      </w:r>
      <w:r w:rsidR="002116C8">
        <w:rPr>
          <w:rFonts w:asciiTheme="minorHAnsi" w:eastAsiaTheme="minorHAnsi" w:hAnsiTheme="minorHAnsi" w:cstheme="minorHAnsi"/>
          <w:b/>
          <w:sz w:val="24"/>
          <w:szCs w:val="24"/>
        </w:rPr>
        <w:t>P</w:t>
      </w:r>
      <w:r w:rsidRPr="00787654">
        <w:rPr>
          <w:rFonts w:asciiTheme="minorHAnsi" w:eastAsiaTheme="minorHAnsi" w:hAnsiTheme="minorHAnsi" w:cstheme="minorHAnsi"/>
          <w:b/>
          <w:sz w:val="24"/>
          <w:szCs w:val="24"/>
        </w:rPr>
        <w:t xml:space="preserve">ayment </w:t>
      </w:r>
      <w:r w:rsidR="002116C8">
        <w:rPr>
          <w:rFonts w:asciiTheme="minorHAnsi" w:eastAsiaTheme="minorHAnsi" w:hAnsiTheme="minorHAnsi" w:cstheme="minorHAnsi"/>
          <w:b/>
          <w:sz w:val="24"/>
          <w:szCs w:val="24"/>
        </w:rPr>
        <w:t>P</w:t>
      </w:r>
      <w:r w:rsidRPr="00787654">
        <w:rPr>
          <w:rFonts w:asciiTheme="minorHAnsi" w:eastAsiaTheme="minorHAnsi" w:hAnsiTheme="minorHAnsi" w:cstheme="minorHAnsi"/>
          <w:b/>
          <w:sz w:val="24"/>
          <w:szCs w:val="24"/>
        </w:rPr>
        <w:t>rogram.</w:t>
      </w:r>
      <w:r w:rsidRPr="00787654">
        <w:rPr>
          <w:rFonts w:asciiTheme="minorHAnsi" w:eastAsiaTheme="minorHAnsi" w:hAnsiTheme="minorHAnsi" w:cstheme="minorHAnsi"/>
          <w:sz w:val="24"/>
          <w:szCs w:val="24"/>
        </w:rPr>
        <w:t xml:space="preserve"> The monthly caseloads in ADH providers before the </w:t>
      </w:r>
      <w:r w:rsidR="00A64DCE">
        <w:rPr>
          <w:rFonts w:asciiTheme="minorHAnsi" w:eastAsiaTheme="minorHAnsi" w:hAnsiTheme="minorHAnsi" w:cstheme="minorHAnsi"/>
          <w:sz w:val="24"/>
          <w:szCs w:val="24"/>
        </w:rPr>
        <w:t>COVID-19</w:t>
      </w:r>
      <w:r w:rsidR="00A64DCE" w:rsidRPr="00787654">
        <w:rPr>
          <w:rFonts w:asciiTheme="minorHAnsi" w:eastAsiaTheme="minorHAnsi" w:hAnsiTheme="minorHAnsi" w:cstheme="minorHAnsi"/>
          <w:sz w:val="24"/>
          <w:szCs w:val="24"/>
        </w:rPr>
        <w:t xml:space="preserve"> </w:t>
      </w:r>
      <w:r w:rsidRPr="00787654">
        <w:rPr>
          <w:rFonts w:asciiTheme="minorHAnsi" w:eastAsiaTheme="minorHAnsi" w:hAnsiTheme="minorHAnsi" w:cstheme="minorHAnsi"/>
          <w:sz w:val="24"/>
          <w:szCs w:val="24"/>
        </w:rPr>
        <w:t xml:space="preserve">pandemic averaged to be about 6,000 cases (see </w:t>
      </w:r>
      <w:r w:rsidRPr="00787654">
        <w:rPr>
          <w:rFonts w:asciiTheme="minorHAnsi" w:eastAsiaTheme="minorHAnsi" w:hAnsiTheme="minorHAnsi" w:cstheme="minorHAnsi"/>
          <w:b/>
          <w:sz w:val="24"/>
          <w:szCs w:val="24"/>
        </w:rPr>
        <w:t xml:space="preserve">Figure </w:t>
      </w:r>
      <w:r w:rsidR="008D2FCD">
        <w:rPr>
          <w:rFonts w:asciiTheme="minorHAnsi" w:eastAsiaTheme="minorHAnsi" w:hAnsiTheme="minorHAnsi" w:cstheme="minorHAnsi"/>
          <w:b/>
          <w:sz w:val="24"/>
          <w:szCs w:val="24"/>
        </w:rPr>
        <w:t>8</w:t>
      </w:r>
      <w:r w:rsidRPr="00787654">
        <w:rPr>
          <w:rFonts w:asciiTheme="minorHAnsi" w:eastAsiaTheme="minorHAnsi" w:hAnsiTheme="minorHAnsi" w:cstheme="minorHAnsi"/>
          <w:sz w:val="24"/>
          <w:szCs w:val="24"/>
        </w:rPr>
        <w:t xml:space="preserve">). During the retainer payment period, ADH caseloads declined from about 6,000 cases to about 4,000 cases (see </w:t>
      </w:r>
      <w:r w:rsidRPr="00787654">
        <w:rPr>
          <w:rFonts w:asciiTheme="minorHAnsi" w:eastAsiaTheme="minorHAnsi" w:hAnsiTheme="minorHAnsi" w:cstheme="minorHAnsi"/>
          <w:b/>
          <w:sz w:val="24"/>
          <w:szCs w:val="24"/>
        </w:rPr>
        <w:t xml:space="preserve">Figure </w:t>
      </w:r>
      <w:r w:rsidR="008D2FCD">
        <w:rPr>
          <w:rFonts w:asciiTheme="minorHAnsi" w:eastAsiaTheme="minorHAnsi" w:hAnsiTheme="minorHAnsi" w:cstheme="minorHAnsi"/>
          <w:b/>
          <w:sz w:val="24"/>
          <w:szCs w:val="24"/>
        </w:rPr>
        <w:t>8</w:t>
      </w:r>
      <w:r w:rsidRPr="00787654">
        <w:rPr>
          <w:rFonts w:asciiTheme="minorHAnsi" w:eastAsiaTheme="minorHAnsi" w:hAnsiTheme="minorHAnsi" w:cstheme="minorHAnsi"/>
          <w:sz w:val="24"/>
          <w:szCs w:val="24"/>
        </w:rPr>
        <w:t>)</w:t>
      </w:r>
      <w:r w:rsidR="008A15CB" w:rsidRPr="00787654">
        <w:rPr>
          <w:rFonts w:asciiTheme="minorHAnsi" w:eastAsiaTheme="minorHAnsi" w:hAnsiTheme="minorHAnsi" w:cstheme="minorHAnsi"/>
          <w:sz w:val="24"/>
          <w:szCs w:val="24"/>
        </w:rPr>
        <w:t xml:space="preserve">. </w:t>
      </w:r>
      <w:r w:rsidRPr="00787654">
        <w:rPr>
          <w:rFonts w:asciiTheme="minorHAnsi" w:eastAsiaTheme="minorHAnsi" w:hAnsiTheme="minorHAnsi" w:cstheme="minorHAnsi"/>
          <w:sz w:val="24"/>
          <w:szCs w:val="24"/>
        </w:rPr>
        <w:t xml:space="preserve">The 6-month period after the </w:t>
      </w:r>
      <w:r w:rsidR="002116C8">
        <w:rPr>
          <w:rFonts w:asciiTheme="minorHAnsi" w:eastAsiaTheme="minorHAnsi" w:hAnsiTheme="minorHAnsi" w:cstheme="minorHAnsi"/>
          <w:sz w:val="24"/>
          <w:szCs w:val="24"/>
        </w:rPr>
        <w:t>R</w:t>
      </w:r>
      <w:r w:rsidRPr="00787654">
        <w:rPr>
          <w:rFonts w:asciiTheme="minorHAnsi" w:eastAsiaTheme="minorHAnsi" w:hAnsiTheme="minorHAnsi" w:cstheme="minorHAnsi"/>
          <w:sz w:val="24"/>
          <w:szCs w:val="24"/>
        </w:rPr>
        <w:t xml:space="preserve">etainer </w:t>
      </w:r>
      <w:r w:rsidR="002116C8">
        <w:rPr>
          <w:rFonts w:asciiTheme="minorHAnsi" w:eastAsiaTheme="minorHAnsi" w:hAnsiTheme="minorHAnsi" w:cstheme="minorHAnsi"/>
          <w:sz w:val="24"/>
          <w:szCs w:val="24"/>
        </w:rPr>
        <w:t>P</w:t>
      </w:r>
      <w:r w:rsidRPr="00787654">
        <w:rPr>
          <w:rFonts w:asciiTheme="minorHAnsi" w:eastAsiaTheme="minorHAnsi" w:hAnsiTheme="minorHAnsi" w:cstheme="minorHAnsi"/>
          <w:sz w:val="24"/>
          <w:szCs w:val="24"/>
        </w:rPr>
        <w:t xml:space="preserve">ayment </w:t>
      </w:r>
      <w:r w:rsidR="002116C8">
        <w:rPr>
          <w:rFonts w:asciiTheme="minorHAnsi" w:eastAsiaTheme="minorHAnsi" w:hAnsiTheme="minorHAnsi" w:cstheme="minorHAnsi"/>
          <w:sz w:val="24"/>
          <w:szCs w:val="24"/>
        </w:rPr>
        <w:t>P</w:t>
      </w:r>
      <w:r w:rsidRPr="00787654">
        <w:rPr>
          <w:rFonts w:asciiTheme="minorHAnsi" w:eastAsiaTheme="minorHAnsi" w:hAnsiTheme="minorHAnsi" w:cstheme="minorHAnsi"/>
          <w:sz w:val="24"/>
          <w:szCs w:val="24"/>
        </w:rPr>
        <w:t xml:space="preserve">rogram </w:t>
      </w:r>
      <w:r w:rsidRPr="00787654">
        <w:rPr>
          <w:rFonts w:asciiTheme="minorHAnsi" w:hAnsiTheme="minorHAnsi" w:cstheme="minorHAnsi"/>
          <w:sz w:val="24"/>
          <w:szCs w:val="24"/>
          <w:shd w:val="clear" w:color="auto" w:fill="FFFFFF"/>
        </w:rPr>
        <w:t xml:space="preserve">averaged a monthly case load of about 3,900 cases per month (see </w:t>
      </w:r>
      <w:r w:rsidRPr="00787654">
        <w:rPr>
          <w:rFonts w:asciiTheme="minorHAnsi" w:hAnsiTheme="minorHAnsi" w:cstheme="minorHAnsi"/>
          <w:b/>
          <w:sz w:val="24"/>
          <w:szCs w:val="24"/>
          <w:shd w:val="clear" w:color="auto" w:fill="FFFFFF"/>
        </w:rPr>
        <w:t xml:space="preserve">Figure </w:t>
      </w:r>
      <w:r w:rsidR="008D2FCD">
        <w:rPr>
          <w:rFonts w:asciiTheme="minorHAnsi" w:hAnsiTheme="minorHAnsi" w:cstheme="minorHAnsi"/>
          <w:b/>
          <w:sz w:val="24"/>
          <w:szCs w:val="24"/>
          <w:shd w:val="clear" w:color="auto" w:fill="FFFFFF"/>
        </w:rPr>
        <w:t>8</w:t>
      </w:r>
      <w:r w:rsidRPr="00787654">
        <w:rPr>
          <w:rFonts w:asciiTheme="minorHAnsi" w:hAnsiTheme="minorHAnsi" w:cstheme="minorHAnsi"/>
          <w:sz w:val="24"/>
          <w:szCs w:val="24"/>
          <w:shd w:val="clear" w:color="auto" w:fill="FFFFFF"/>
        </w:rPr>
        <w:t xml:space="preserve">). </w:t>
      </w:r>
    </w:p>
    <w:p w14:paraId="6096A454" w14:textId="373CFEF6" w:rsidR="0056467F" w:rsidRPr="0074472C" w:rsidRDefault="0056467F" w:rsidP="0056467F">
      <w:pPr>
        <w:pStyle w:val="NormalWeb"/>
        <w:spacing w:before="240" w:beforeAutospacing="0" w:after="0" w:afterAutospacing="0"/>
        <w:rPr>
          <w:rFonts w:asciiTheme="minorHAnsi" w:hAnsiTheme="minorHAnsi" w:cstheme="minorHAnsi"/>
          <w:shd w:val="clear" w:color="auto" w:fill="FFFFFF"/>
        </w:rPr>
      </w:pPr>
      <w:r w:rsidRPr="0074472C">
        <w:rPr>
          <w:rFonts w:asciiTheme="minorHAnsi" w:hAnsiTheme="minorHAnsi" w:cstheme="minorHAnsi"/>
          <w:shd w:val="clear" w:color="auto" w:fill="FFFFFF"/>
        </w:rPr>
        <w:t xml:space="preserve">The monthly caseloads for DH providers prior to the </w:t>
      </w:r>
      <w:r w:rsidR="007956C2">
        <w:rPr>
          <w:rFonts w:asciiTheme="minorHAnsi" w:hAnsiTheme="minorHAnsi" w:cstheme="minorHAnsi"/>
          <w:shd w:val="clear" w:color="auto" w:fill="FFFFFF"/>
        </w:rPr>
        <w:t xml:space="preserve">COVID-19 </w:t>
      </w:r>
      <w:r w:rsidRPr="0074472C">
        <w:rPr>
          <w:rFonts w:asciiTheme="minorHAnsi" w:hAnsiTheme="minorHAnsi" w:cstheme="minorHAnsi"/>
          <w:shd w:val="clear" w:color="auto" w:fill="FFFFFF"/>
        </w:rPr>
        <w:t xml:space="preserve">pandemic </w:t>
      </w:r>
      <w:r w:rsidR="005A48AA" w:rsidRPr="0074472C">
        <w:rPr>
          <w:rFonts w:asciiTheme="minorHAnsi" w:hAnsiTheme="minorHAnsi" w:cstheme="minorHAnsi"/>
          <w:shd w:val="clear" w:color="auto" w:fill="FFFFFF"/>
        </w:rPr>
        <w:t>w</w:t>
      </w:r>
      <w:r w:rsidR="005A48AA">
        <w:rPr>
          <w:rFonts w:asciiTheme="minorHAnsi" w:hAnsiTheme="minorHAnsi" w:cstheme="minorHAnsi"/>
          <w:shd w:val="clear" w:color="auto" w:fill="FFFFFF"/>
        </w:rPr>
        <w:t>ere</w:t>
      </w:r>
      <w:r w:rsidR="005A48AA" w:rsidRPr="0074472C">
        <w:rPr>
          <w:rFonts w:asciiTheme="minorHAnsi" w:hAnsiTheme="minorHAnsi" w:cstheme="minorHAnsi"/>
          <w:shd w:val="clear" w:color="auto" w:fill="FFFFFF"/>
        </w:rPr>
        <w:t xml:space="preserve"> </w:t>
      </w:r>
      <w:r w:rsidRPr="0074472C">
        <w:rPr>
          <w:rFonts w:asciiTheme="minorHAnsi" w:hAnsiTheme="minorHAnsi" w:cstheme="minorHAnsi"/>
          <w:shd w:val="clear" w:color="auto" w:fill="FFFFFF"/>
        </w:rPr>
        <w:t xml:space="preserve">about 9,600 cases </w:t>
      </w:r>
      <w:r w:rsidRPr="0074472C">
        <w:rPr>
          <w:rFonts w:asciiTheme="minorHAnsi" w:eastAsiaTheme="minorHAnsi" w:hAnsiTheme="minorHAnsi" w:cstheme="minorHAnsi"/>
        </w:rPr>
        <w:t xml:space="preserve">(see </w:t>
      </w:r>
      <w:r w:rsidRPr="0074472C">
        <w:rPr>
          <w:rFonts w:asciiTheme="minorHAnsi" w:eastAsiaTheme="minorHAnsi" w:hAnsiTheme="minorHAnsi" w:cstheme="minorHAnsi"/>
          <w:b/>
          <w:bCs/>
        </w:rPr>
        <w:t xml:space="preserve">Figure </w:t>
      </w:r>
      <w:r w:rsidR="008D2FCD">
        <w:rPr>
          <w:rFonts w:asciiTheme="minorHAnsi" w:eastAsiaTheme="minorHAnsi" w:hAnsiTheme="minorHAnsi" w:cstheme="minorHAnsi"/>
          <w:b/>
          <w:bCs/>
        </w:rPr>
        <w:t>10</w:t>
      </w:r>
      <w:r w:rsidRPr="0074472C">
        <w:rPr>
          <w:rFonts w:asciiTheme="minorHAnsi" w:eastAsiaTheme="minorHAnsi" w:hAnsiTheme="minorHAnsi" w:cstheme="minorHAnsi"/>
        </w:rPr>
        <w:t>).</w:t>
      </w:r>
      <w:r w:rsidRPr="0074472C">
        <w:rPr>
          <w:rFonts w:asciiTheme="minorHAnsi" w:hAnsiTheme="minorHAnsi" w:cstheme="minorHAnsi"/>
        </w:rPr>
        <w:t xml:space="preserve"> </w:t>
      </w:r>
      <w:r w:rsidRPr="0074472C">
        <w:rPr>
          <w:rFonts w:asciiTheme="minorHAnsi" w:eastAsiaTheme="minorHAnsi" w:hAnsiTheme="minorHAnsi" w:cstheme="minorHAnsi"/>
        </w:rPr>
        <w:t xml:space="preserve">During the </w:t>
      </w:r>
      <w:r w:rsidR="002116C8">
        <w:rPr>
          <w:rFonts w:asciiTheme="minorHAnsi" w:eastAsiaTheme="minorHAnsi" w:hAnsiTheme="minorHAnsi" w:cstheme="minorHAnsi"/>
        </w:rPr>
        <w:t>R</w:t>
      </w:r>
      <w:r w:rsidRPr="0074472C">
        <w:rPr>
          <w:rFonts w:asciiTheme="minorHAnsi" w:eastAsiaTheme="minorHAnsi" w:hAnsiTheme="minorHAnsi" w:cstheme="minorHAnsi"/>
        </w:rPr>
        <w:t xml:space="preserve">etainer </w:t>
      </w:r>
      <w:r w:rsidR="002116C8">
        <w:rPr>
          <w:rFonts w:asciiTheme="minorHAnsi" w:eastAsiaTheme="minorHAnsi" w:hAnsiTheme="minorHAnsi" w:cstheme="minorHAnsi"/>
        </w:rPr>
        <w:t>P</w:t>
      </w:r>
      <w:r w:rsidRPr="0074472C">
        <w:rPr>
          <w:rFonts w:asciiTheme="minorHAnsi" w:eastAsiaTheme="minorHAnsi" w:hAnsiTheme="minorHAnsi" w:cstheme="minorHAnsi"/>
        </w:rPr>
        <w:t xml:space="preserve">ayment </w:t>
      </w:r>
      <w:r w:rsidR="002116C8">
        <w:rPr>
          <w:rFonts w:asciiTheme="minorHAnsi" w:eastAsiaTheme="minorHAnsi" w:hAnsiTheme="minorHAnsi" w:cstheme="minorHAnsi"/>
        </w:rPr>
        <w:t>Program p</w:t>
      </w:r>
      <w:r w:rsidRPr="0074472C">
        <w:rPr>
          <w:rFonts w:asciiTheme="minorHAnsi" w:eastAsiaTheme="minorHAnsi" w:hAnsiTheme="minorHAnsi" w:cstheme="minorHAnsi"/>
        </w:rPr>
        <w:t xml:space="preserve">eriod, DH provider caseloads declined from about 9,600 cases to about 7,800 cases (see </w:t>
      </w:r>
      <w:r w:rsidRPr="0074472C">
        <w:rPr>
          <w:rFonts w:asciiTheme="minorHAnsi" w:eastAsiaTheme="minorHAnsi" w:hAnsiTheme="minorHAnsi" w:cstheme="minorHAnsi"/>
          <w:b/>
          <w:bCs/>
        </w:rPr>
        <w:t xml:space="preserve">Figure </w:t>
      </w:r>
      <w:r w:rsidR="008D2FCD">
        <w:rPr>
          <w:rFonts w:asciiTheme="minorHAnsi" w:eastAsiaTheme="minorHAnsi" w:hAnsiTheme="minorHAnsi" w:cstheme="minorHAnsi"/>
          <w:b/>
          <w:bCs/>
        </w:rPr>
        <w:t>10</w:t>
      </w:r>
      <w:r w:rsidRPr="0074472C">
        <w:rPr>
          <w:rFonts w:asciiTheme="minorHAnsi" w:eastAsiaTheme="minorHAnsi" w:hAnsiTheme="minorHAnsi" w:cstheme="minorHAnsi"/>
        </w:rPr>
        <w:t xml:space="preserve">). The 6-month period after the </w:t>
      </w:r>
      <w:r w:rsidR="002116C8">
        <w:rPr>
          <w:rFonts w:asciiTheme="minorHAnsi" w:eastAsiaTheme="minorHAnsi" w:hAnsiTheme="minorHAnsi" w:cstheme="minorHAnsi"/>
        </w:rPr>
        <w:t>R</w:t>
      </w:r>
      <w:r w:rsidRPr="0074472C">
        <w:rPr>
          <w:rFonts w:asciiTheme="minorHAnsi" w:eastAsiaTheme="minorHAnsi" w:hAnsiTheme="minorHAnsi" w:cstheme="minorHAnsi"/>
        </w:rPr>
        <w:t xml:space="preserve">etainer </w:t>
      </w:r>
      <w:r w:rsidR="002116C8">
        <w:rPr>
          <w:rFonts w:asciiTheme="minorHAnsi" w:eastAsiaTheme="minorHAnsi" w:hAnsiTheme="minorHAnsi" w:cstheme="minorHAnsi"/>
        </w:rPr>
        <w:t>P</w:t>
      </w:r>
      <w:r w:rsidRPr="0074472C">
        <w:rPr>
          <w:rFonts w:asciiTheme="minorHAnsi" w:eastAsiaTheme="minorHAnsi" w:hAnsiTheme="minorHAnsi" w:cstheme="minorHAnsi"/>
        </w:rPr>
        <w:t xml:space="preserve">ayment </w:t>
      </w:r>
      <w:r w:rsidR="002116C8">
        <w:rPr>
          <w:rFonts w:asciiTheme="minorHAnsi" w:eastAsiaTheme="minorHAnsi" w:hAnsiTheme="minorHAnsi" w:cstheme="minorHAnsi"/>
        </w:rPr>
        <w:t>P</w:t>
      </w:r>
      <w:r w:rsidRPr="0074472C">
        <w:rPr>
          <w:rFonts w:asciiTheme="minorHAnsi" w:eastAsiaTheme="minorHAnsi" w:hAnsiTheme="minorHAnsi" w:cstheme="minorHAnsi"/>
        </w:rPr>
        <w:t xml:space="preserve">rogram </w:t>
      </w:r>
      <w:r w:rsidRPr="0074472C">
        <w:rPr>
          <w:rFonts w:asciiTheme="minorHAnsi" w:hAnsiTheme="minorHAnsi" w:cstheme="minorHAnsi"/>
          <w:shd w:val="clear" w:color="auto" w:fill="FFFFFF"/>
        </w:rPr>
        <w:t xml:space="preserve">averaged a monthly case load of about 7,520 cases per month (see </w:t>
      </w:r>
      <w:r w:rsidRPr="0074472C">
        <w:rPr>
          <w:rFonts w:asciiTheme="minorHAnsi" w:hAnsiTheme="minorHAnsi" w:cstheme="minorHAnsi"/>
          <w:b/>
          <w:bCs/>
          <w:shd w:val="clear" w:color="auto" w:fill="FFFFFF"/>
        </w:rPr>
        <w:t xml:space="preserve">Figure </w:t>
      </w:r>
      <w:r w:rsidR="008D2FCD">
        <w:rPr>
          <w:rFonts w:asciiTheme="minorHAnsi" w:hAnsiTheme="minorHAnsi" w:cstheme="minorHAnsi"/>
          <w:b/>
          <w:bCs/>
          <w:shd w:val="clear" w:color="auto" w:fill="FFFFFF"/>
        </w:rPr>
        <w:t>10</w:t>
      </w:r>
      <w:r w:rsidRPr="0074472C">
        <w:rPr>
          <w:rFonts w:asciiTheme="minorHAnsi" w:hAnsiTheme="minorHAnsi" w:cstheme="minorHAnsi"/>
          <w:shd w:val="clear" w:color="auto" w:fill="FFFFFF"/>
        </w:rPr>
        <w:t>).</w:t>
      </w:r>
    </w:p>
    <w:p w14:paraId="0E2B051B" w14:textId="77777777" w:rsidR="0056467F" w:rsidRPr="0074472C" w:rsidRDefault="0056467F" w:rsidP="0056467F">
      <w:pPr>
        <w:pStyle w:val="NormalWeb"/>
        <w:spacing w:before="240" w:beforeAutospacing="0" w:after="0" w:afterAutospacing="0"/>
        <w:rPr>
          <w:rFonts w:asciiTheme="minorHAnsi" w:hAnsiTheme="minorHAnsi" w:cstheme="minorHAnsi"/>
          <w:shd w:val="clear" w:color="auto" w:fill="FFFFFF"/>
        </w:rPr>
      </w:pPr>
    </w:p>
    <w:p w14:paraId="236FA770" w14:textId="55CE9EE3" w:rsidR="0056467F" w:rsidRPr="0074472C" w:rsidRDefault="0056467F" w:rsidP="0056467F">
      <w:pPr>
        <w:pBdr>
          <w:bottom w:val="single" w:sz="6" w:space="1" w:color="auto"/>
        </w:pBdr>
        <w:spacing w:line="240" w:lineRule="auto"/>
        <w:rPr>
          <w:rFonts w:asciiTheme="minorHAnsi" w:hAnsiTheme="minorHAnsi" w:cstheme="minorHAnsi"/>
          <w:b/>
          <w:bCs/>
          <w:color w:val="auto"/>
          <w:sz w:val="24"/>
          <w:szCs w:val="24"/>
        </w:rPr>
      </w:pPr>
      <w:r w:rsidRPr="0074472C">
        <w:rPr>
          <w:rFonts w:asciiTheme="minorHAnsi" w:hAnsiTheme="minorHAnsi" w:cstheme="minorHAnsi"/>
          <w:b/>
          <w:bCs/>
          <w:color w:val="auto"/>
          <w:sz w:val="24"/>
          <w:szCs w:val="24"/>
        </w:rPr>
        <w:t>RQ</w:t>
      </w:r>
      <w:r w:rsidR="00892200">
        <w:rPr>
          <w:rFonts w:asciiTheme="minorHAnsi" w:hAnsiTheme="minorHAnsi" w:cstheme="minorHAnsi"/>
          <w:b/>
          <w:bCs/>
          <w:color w:val="auto"/>
          <w:sz w:val="24"/>
          <w:szCs w:val="24"/>
        </w:rPr>
        <w:t>1b</w:t>
      </w:r>
      <w:r w:rsidRPr="0074472C">
        <w:rPr>
          <w:rFonts w:asciiTheme="minorHAnsi" w:hAnsiTheme="minorHAnsi" w:cstheme="minorHAnsi"/>
          <w:b/>
          <w:bCs/>
          <w:color w:val="auto"/>
          <w:sz w:val="24"/>
          <w:szCs w:val="24"/>
        </w:rPr>
        <w:t xml:space="preserve">. </w:t>
      </w:r>
      <w:r w:rsidRPr="0074472C">
        <w:rPr>
          <w:rFonts w:asciiTheme="minorHAnsi" w:hAnsiTheme="minorHAnsi" w:cstheme="minorHAnsi"/>
          <w:color w:val="auto"/>
          <w:sz w:val="24"/>
          <w:szCs w:val="24"/>
        </w:rPr>
        <w:t xml:space="preserve">Was there a difference in the business status (i.e., open/closed) after July 2020 (end of the </w:t>
      </w:r>
      <w:r w:rsidR="002116C8">
        <w:rPr>
          <w:rFonts w:asciiTheme="minorHAnsi" w:hAnsiTheme="minorHAnsi" w:cstheme="minorHAnsi"/>
          <w:color w:val="auto"/>
          <w:sz w:val="24"/>
          <w:szCs w:val="24"/>
        </w:rPr>
        <w:t>R</w:t>
      </w:r>
      <w:r w:rsidRPr="0074472C">
        <w:rPr>
          <w:rFonts w:asciiTheme="minorHAnsi" w:hAnsiTheme="minorHAnsi" w:cstheme="minorHAnsi"/>
          <w:color w:val="auto"/>
          <w:sz w:val="24"/>
          <w:szCs w:val="24"/>
        </w:rPr>
        <w:t xml:space="preserve">etainer </w:t>
      </w:r>
      <w:r w:rsidR="002116C8">
        <w:rPr>
          <w:rFonts w:asciiTheme="minorHAnsi" w:hAnsiTheme="minorHAnsi" w:cstheme="minorHAnsi"/>
          <w:color w:val="auto"/>
          <w:sz w:val="24"/>
          <w:szCs w:val="24"/>
        </w:rPr>
        <w:t>P</w:t>
      </w:r>
      <w:r w:rsidRPr="0074472C">
        <w:rPr>
          <w:rFonts w:asciiTheme="minorHAnsi" w:hAnsiTheme="minorHAnsi" w:cstheme="minorHAnsi"/>
          <w:color w:val="auto"/>
          <w:sz w:val="24"/>
          <w:szCs w:val="24"/>
        </w:rPr>
        <w:t>ayment period) of providers who chose to receive retainer payments</w:t>
      </w:r>
      <w:r w:rsidR="008A15CB" w:rsidRPr="0074472C">
        <w:rPr>
          <w:rFonts w:asciiTheme="minorHAnsi" w:hAnsiTheme="minorHAnsi" w:cstheme="minorHAnsi"/>
          <w:color w:val="auto"/>
          <w:sz w:val="24"/>
          <w:szCs w:val="24"/>
        </w:rPr>
        <w:t xml:space="preserve">? </w:t>
      </w:r>
    </w:p>
    <w:p w14:paraId="34678B68" w14:textId="4636263C" w:rsidR="0056467F" w:rsidRDefault="0056467F" w:rsidP="0056467F">
      <w:pPr>
        <w:spacing w:line="240" w:lineRule="auto"/>
        <w:rPr>
          <w:rFonts w:asciiTheme="minorHAnsi" w:hAnsiTheme="minorHAnsi" w:cstheme="minorHAnsi"/>
          <w:color w:val="auto"/>
          <w:sz w:val="24"/>
          <w:szCs w:val="22"/>
          <w:shd w:val="clear" w:color="auto" w:fill="FFFFFF"/>
        </w:rPr>
      </w:pPr>
      <w:r w:rsidRPr="0074472C">
        <w:rPr>
          <w:rFonts w:asciiTheme="minorHAnsi" w:hAnsiTheme="minorHAnsi" w:cstheme="minorHAnsi"/>
          <w:b/>
          <w:bCs/>
          <w:color w:val="auto"/>
          <w:sz w:val="24"/>
          <w:szCs w:val="22"/>
          <w:shd w:val="clear" w:color="auto" w:fill="FFFFFF"/>
        </w:rPr>
        <w:t xml:space="preserve">The business status (i.e., open/closed) of the sites who participated in the </w:t>
      </w:r>
      <w:r w:rsidR="002116C8">
        <w:rPr>
          <w:rFonts w:asciiTheme="minorHAnsi" w:hAnsiTheme="minorHAnsi" w:cstheme="minorHAnsi"/>
          <w:b/>
          <w:bCs/>
          <w:color w:val="auto"/>
          <w:sz w:val="24"/>
          <w:szCs w:val="22"/>
          <w:shd w:val="clear" w:color="auto" w:fill="FFFFFF"/>
        </w:rPr>
        <w:t>R</w:t>
      </w:r>
      <w:r w:rsidRPr="0074472C">
        <w:rPr>
          <w:rFonts w:asciiTheme="minorHAnsi" w:hAnsiTheme="minorHAnsi" w:cstheme="minorHAnsi"/>
          <w:b/>
          <w:bCs/>
          <w:color w:val="auto"/>
          <w:sz w:val="24"/>
          <w:szCs w:val="22"/>
          <w:shd w:val="clear" w:color="auto" w:fill="FFFFFF"/>
        </w:rPr>
        <w:t xml:space="preserve">etainer </w:t>
      </w:r>
      <w:r w:rsidR="002116C8">
        <w:rPr>
          <w:rFonts w:asciiTheme="minorHAnsi" w:hAnsiTheme="minorHAnsi" w:cstheme="minorHAnsi"/>
          <w:b/>
          <w:bCs/>
          <w:color w:val="auto"/>
          <w:sz w:val="24"/>
          <w:szCs w:val="22"/>
          <w:shd w:val="clear" w:color="auto" w:fill="FFFFFF"/>
        </w:rPr>
        <w:t>P</w:t>
      </w:r>
      <w:r w:rsidRPr="0074472C">
        <w:rPr>
          <w:rFonts w:asciiTheme="minorHAnsi" w:hAnsiTheme="minorHAnsi" w:cstheme="minorHAnsi"/>
          <w:b/>
          <w:bCs/>
          <w:color w:val="auto"/>
          <w:sz w:val="24"/>
          <w:szCs w:val="22"/>
          <w:shd w:val="clear" w:color="auto" w:fill="FFFFFF"/>
        </w:rPr>
        <w:t xml:space="preserve">ayment </w:t>
      </w:r>
      <w:r w:rsidR="002116C8">
        <w:rPr>
          <w:rFonts w:asciiTheme="minorHAnsi" w:hAnsiTheme="minorHAnsi" w:cstheme="minorHAnsi"/>
          <w:b/>
          <w:bCs/>
          <w:color w:val="auto"/>
          <w:sz w:val="24"/>
          <w:szCs w:val="22"/>
          <w:shd w:val="clear" w:color="auto" w:fill="FFFFFF"/>
        </w:rPr>
        <w:t>P</w:t>
      </w:r>
      <w:r w:rsidRPr="0074472C">
        <w:rPr>
          <w:rFonts w:asciiTheme="minorHAnsi" w:hAnsiTheme="minorHAnsi" w:cstheme="minorHAnsi"/>
          <w:b/>
          <w:bCs/>
          <w:color w:val="auto"/>
          <w:sz w:val="24"/>
          <w:szCs w:val="22"/>
          <w:shd w:val="clear" w:color="auto" w:fill="FFFFFF"/>
        </w:rPr>
        <w:t xml:space="preserve">rogram varied. </w:t>
      </w:r>
      <w:r w:rsidRPr="0074472C">
        <w:rPr>
          <w:rFonts w:asciiTheme="minorHAnsi" w:hAnsiTheme="minorHAnsi" w:cstheme="minorHAnsi"/>
          <w:color w:val="auto"/>
          <w:sz w:val="24"/>
          <w:szCs w:val="22"/>
          <w:shd w:val="clear" w:color="auto" w:fill="FFFFFF"/>
        </w:rPr>
        <w:t xml:space="preserve">Out of the 145 ADH programs that were enrolled in the </w:t>
      </w:r>
      <w:r w:rsidR="002116C8">
        <w:rPr>
          <w:rFonts w:asciiTheme="minorHAnsi" w:hAnsiTheme="minorHAnsi" w:cstheme="minorHAnsi"/>
          <w:color w:val="auto"/>
          <w:sz w:val="24"/>
          <w:szCs w:val="22"/>
          <w:shd w:val="clear" w:color="auto" w:fill="FFFFFF"/>
        </w:rPr>
        <w:t>R</w:t>
      </w:r>
      <w:r w:rsidRPr="0074472C">
        <w:rPr>
          <w:rFonts w:asciiTheme="minorHAnsi" w:hAnsiTheme="minorHAnsi" w:cstheme="minorHAnsi"/>
          <w:color w:val="auto"/>
          <w:sz w:val="24"/>
          <w:szCs w:val="22"/>
          <w:shd w:val="clear" w:color="auto" w:fill="FFFFFF"/>
        </w:rPr>
        <w:t xml:space="preserve">etainer </w:t>
      </w:r>
      <w:r w:rsidR="002116C8">
        <w:rPr>
          <w:rFonts w:asciiTheme="minorHAnsi" w:hAnsiTheme="minorHAnsi" w:cstheme="minorHAnsi"/>
          <w:color w:val="auto"/>
          <w:sz w:val="24"/>
          <w:szCs w:val="22"/>
          <w:shd w:val="clear" w:color="auto" w:fill="FFFFFF"/>
        </w:rPr>
        <w:t>P</w:t>
      </w:r>
      <w:r w:rsidRPr="0074472C">
        <w:rPr>
          <w:rFonts w:asciiTheme="minorHAnsi" w:hAnsiTheme="minorHAnsi" w:cstheme="minorHAnsi"/>
          <w:color w:val="auto"/>
          <w:sz w:val="24"/>
          <w:szCs w:val="22"/>
          <w:shd w:val="clear" w:color="auto" w:fill="FFFFFF"/>
        </w:rPr>
        <w:t xml:space="preserve">ayment </w:t>
      </w:r>
      <w:r w:rsidR="002116C8">
        <w:rPr>
          <w:rFonts w:asciiTheme="minorHAnsi" w:hAnsiTheme="minorHAnsi" w:cstheme="minorHAnsi"/>
          <w:color w:val="auto"/>
          <w:sz w:val="24"/>
          <w:szCs w:val="22"/>
          <w:shd w:val="clear" w:color="auto" w:fill="FFFFFF"/>
        </w:rPr>
        <w:t>P</w:t>
      </w:r>
      <w:r w:rsidRPr="0074472C">
        <w:rPr>
          <w:rFonts w:asciiTheme="minorHAnsi" w:hAnsiTheme="minorHAnsi" w:cstheme="minorHAnsi"/>
          <w:color w:val="auto"/>
          <w:sz w:val="24"/>
          <w:szCs w:val="22"/>
          <w:shd w:val="clear" w:color="auto" w:fill="FFFFFF"/>
        </w:rPr>
        <w:t xml:space="preserve">rogram, 11 sites temporarily closed amid the </w:t>
      </w:r>
      <w:r w:rsidR="007956C2">
        <w:rPr>
          <w:rFonts w:asciiTheme="minorHAnsi" w:hAnsiTheme="minorHAnsi" w:cstheme="minorHAnsi"/>
          <w:color w:val="auto"/>
          <w:sz w:val="24"/>
          <w:szCs w:val="22"/>
          <w:shd w:val="clear" w:color="auto" w:fill="FFFFFF"/>
        </w:rPr>
        <w:t xml:space="preserve">COVID-19 </w:t>
      </w:r>
      <w:r w:rsidRPr="0074472C">
        <w:rPr>
          <w:rFonts w:asciiTheme="minorHAnsi" w:hAnsiTheme="minorHAnsi" w:cstheme="minorHAnsi"/>
          <w:color w:val="auto"/>
          <w:sz w:val="24"/>
          <w:szCs w:val="22"/>
          <w:shd w:val="clear" w:color="auto" w:fill="FFFFFF"/>
        </w:rPr>
        <w:t xml:space="preserve">pandemic, and 32 sites permanently closed (see </w:t>
      </w:r>
      <w:r w:rsidRPr="0074472C">
        <w:rPr>
          <w:rFonts w:asciiTheme="minorHAnsi" w:hAnsiTheme="minorHAnsi" w:cstheme="minorHAnsi"/>
          <w:b/>
          <w:bCs/>
          <w:color w:val="auto"/>
          <w:sz w:val="24"/>
          <w:szCs w:val="22"/>
          <w:shd w:val="clear" w:color="auto" w:fill="FFFFFF"/>
        </w:rPr>
        <w:t xml:space="preserve">Table </w:t>
      </w:r>
      <w:r w:rsidR="008D2FCD">
        <w:rPr>
          <w:rFonts w:asciiTheme="minorHAnsi" w:hAnsiTheme="minorHAnsi" w:cstheme="minorHAnsi"/>
          <w:b/>
          <w:bCs/>
          <w:color w:val="auto"/>
          <w:sz w:val="24"/>
          <w:szCs w:val="22"/>
          <w:shd w:val="clear" w:color="auto" w:fill="FFFFFF"/>
        </w:rPr>
        <w:t>7</w:t>
      </w:r>
      <w:r w:rsidRPr="0074472C">
        <w:rPr>
          <w:rFonts w:asciiTheme="minorHAnsi" w:hAnsiTheme="minorHAnsi" w:cstheme="minorHAnsi"/>
          <w:color w:val="auto"/>
          <w:sz w:val="24"/>
          <w:szCs w:val="22"/>
          <w:shd w:val="clear" w:color="auto" w:fill="FFFFFF"/>
        </w:rPr>
        <w:t xml:space="preserve">). Therefore, about 22% of the participating ADH programs reported permanent closures. Out of the 162 DH programs that were enrolled in the </w:t>
      </w:r>
      <w:r w:rsidR="002116C8">
        <w:rPr>
          <w:rFonts w:asciiTheme="minorHAnsi" w:hAnsiTheme="minorHAnsi" w:cstheme="minorHAnsi"/>
          <w:color w:val="auto"/>
          <w:sz w:val="24"/>
          <w:szCs w:val="22"/>
          <w:shd w:val="clear" w:color="auto" w:fill="FFFFFF"/>
        </w:rPr>
        <w:t>R</w:t>
      </w:r>
      <w:r w:rsidRPr="0074472C">
        <w:rPr>
          <w:rFonts w:asciiTheme="minorHAnsi" w:hAnsiTheme="minorHAnsi" w:cstheme="minorHAnsi"/>
          <w:color w:val="auto"/>
          <w:sz w:val="24"/>
          <w:szCs w:val="22"/>
          <w:shd w:val="clear" w:color="auto" w:fill="FFFFFF"/>
        </w:rPr>
        <w:t xml:space="preserve">etainer </w:t>
      </w:r>
      <w:r w:rsidR="002116C8">
        <w:rPr>
          <w:rFonts w:asciiTheme="minorHAnsi" w:hAnsiTheme="minorHAnsi" w:cstheme="minorHAnsi"/>
          <w:color w:val="auto"/>
          <w:sz w:val="24"/>
          <w:szCs w:val="22"/>
          <w:shd w:val="clear" w:color="auto" w:fill="FFFFFF"/>
        </w:rPr>
        <w:t>P</w:t>
      </w:r>
      <w:r w:rsidRPr="0074472C">
        <w:rPr>
          <w:rFonts w:asciiTheme="minorHAnsi" w:hAnsiTheme="minorHAnsi" w:cstheme="minorHAnsi"/>
          <w:color w:val="auto"/>
          <w:sz w:val="24"/>
          <w:szCs w:val="22"/>
          <w:shd w:val="clear" w:color="auto" w:fill="FFFFFF"/>
        </w:rPr>
        <w:t xml:space="preserve">ayment </w:t>
      </w:r>
      <w:r w:rsidR="002116C8">
        <w:rPr>
          <w:rFonts w:asciiTheme="minorHAnsi" w:hAnsiTheme="minorHAnsi" w:cstheme="minorHAnsi"/>
          <w:color w:val="auto"/>
          <w:sz w:val="24"/>
          <w:szCs w:val="22"/>
          <w:shd w:val="clear" w:color="auto" w:fill="FFFFFF"/>
        </w:rPr>
        <w:t>P</w:t>
      </w:r>
      <w:r w:rsidRPr="0074472C">
        <w:rPr>
          <w:rFonts w:asciiTheme="minorHAnsi" w:hAnsiTheme="minorHAnsi" w:cstheme="minorHAnsi"/>
          <w:color w:val="auto"/>
          <w:sz w:val="24"/>
          <w:szCs w:val="22"/>
          <w:shd w:val="clear" w:color="auto" w:fill="FFFFFF"/>
        </w:rPr>
        <w:t xml:space="preserve">rogram, </w:t>
      </w:r>
      <w:r w:rsidR="00E3409C">
        <w:rPr>
          <w:rFonts w:asciiTheme="minorHAnsi" w:hAnsiTheme="minorHAnsi" w:cstheme="minorHAnsi"/>
          <w:color w:val="auto"/>
          <w:sz w:val="24"/>
          <w:szCs w:val="22"/>
          <w:shd w:val="clear" w:color="auto" w:fill="FFFFFF"/>
        </w:rPr>
        <w:t>five</w:t>
      </w:r>
      <w:r w:rsidRPr="0074472C">
        <w:rPr>
          <w:rFonts w:asciiTheme="minorHAnsi" w:hAnsiTheme="minorHAnsi" w:cstheme="minorHAnsi"/>
          <w:color w:val="auto"/>
          <w:sz w:val="24"/>
          <w:szCs w:val="22"/>
          <w:shd w:val="clear" w:color="auto" w:fill="FFFFFF"/>
        </w:rPr>
        <w:t xml:space="preserve"> sites temporarily closed amid the </w:t>
      </w:r>
      <w:r w:rsidR="007956C2">
        <w:rPr>
          <w:rFonts w:asciiTheme="minorHAnsi" w:hAnsiTheme="minorHAnsi" w:cstheme="minorHAnsi"/>
          <w:color w:val="auto"/>
          <w:sz w:val="24"/>
          <w:szCs w:val="22"/>
          <w:shd w:val="clear" w:color="auto" w:fill="FFFFFF"/>
        </w:rPr>
        <w:t xml:space="preserve">COVID-19 </w:t>
      </w:r>
      <w:r w:rsidRPr="0074472C">
        <w:rPr>
          <w:rFonts w:asciiTheme="minorHAnsi" w:hAnsiTheme="minorHAnsi" w:cstheme="minorHAnsi"/>
          <w:color w:val="auto"/>
          <w:sz w:val="24"/>
          <w:szCs w:val="22"/>
          <w:shd w:val="clear" w:color="auto" w:fill="FFFFFF"/>
        </w:rPr>
        <w:t xml:space="preserve">pandemic, and 14 sites permanently closed (see </w:t>
      </w:r>
      <w:r w:rsidRPr="0074472C">
        <w:rPr>
          <w:rFonts w:asciiTheme="minorHAnsi" w:hAnsiTheme="minorHAnsi" w:cstheme="minorHAnsi"/>
          <w:b/>
          <w:bCs/>
          <w:color w:val="auto"/>
          <w:sz w:val="24"/>
          <w:szCs w:val="22"/>
          <w:shd w:val="clear" w:color="auto" w:fill="FFFFFF"/>
        </w:rPr>
        <w:t xml:space="preserve">Table </w:t>
      </w:r>
      <w:r w:rsidR="008D2FCD">
        <w:rPr>
          <w:rFonts w:asciiTheme="minorHAnsi" w:hAnsiTheme="minorHAnsi" w:cstheme="minorHAnsi"/>
          <w:b/>
          <w:bCs/>
          <w:color w:val="auto"/>
          <w:sz w:val="24"/>
          <w:szCs w:val="22"/>
          <w:shd w:val="clear" w:color="auto" w:fill="FFFFFF"/>
        </w:rPr>
        <w:t>7</w:t>
      </w:r>
      <w:r w:rsidRPr="0074472C">
        <w:rPr>
          <w:rFonts w:asciiTheme="minorHAnsi" w:hAnsiTheme="minorHAnsi" w:cstheme="minorHAnsi"/>
          <w:color w:val="auto"/>
          <w:sz w:val="24"/>
          <w:szCs w:val="22"/>
          <w:shd w:val="clear" w:color="auto" w:fill="FFFFFF"/>
        </w:rPr>
        <w:t xml:space="preserve">). Therefore, about 8.6% of the participating DH programs reported permanent closures. </w:t>
      </w:r>
    </w:p>
    <w:p w14:paraId="285DE3B3" w14:textId="77777777" w:rsidR="00892200" w:rsidRPr="0074472C" w:rsidRDefault="00892200" w:rsidP="0056467F">
      <w:pPr>
        <w:spacing w:line="240" w:lineRule="auto"/>
        <w:rPr>
          <w:rFonts w:asciiTheme="minorHAnsi" w:hAnsiTheme="minorHAnsi" w:cstheme="minorHAnsi"/>
          <w:color w:val="auto"/>
          <w:sz w:val="24"/>
          <w:szCs w:val="22"/>
          <w:shd w:val="clear" w:color="auto" w:fill="FFFFFF"/>
        </w:rPr>
      </w:pPr>
    </w:p>
    <w:p w14:paraId="035BE3AF" w14:textId="0EDE3AD5" w:rsidR="0056467F" w:rsidRPr="0074472C" w:rsidRDefault="0056467F" w:rsidP="0056467F">
      <w:pPr>
        <w:rPr>
          <w:rFonts w:asciiTheme="minorHAnsi" w:hAnsiTheme="minorHAnsi" w:cstheme="minorHAnsi"/>
          <w:color w:val="auto"/>
          <w:sz w:val="24"/>
          <w:szCs w:val="22"/>
          <w:shd w:val="clear" w:color="auto" w:fill="FFFFFF"/>
        </w:rPr>
      </w:pPr>
      <w:r w:rsidRPr="0074472C">
        <w:rPr>
          <w:rFonts w:asciiTheme="minorHAnsi" w:hAnsiTheme="minorHAnsi" w:cstheme="minorHAnsi"/>
          <w:b/>
          <w:bCs/>
          <w:color w:val="auto"/>
          <w:sz w:val="24"/>
          <w:szCs w:val="22"/>
          <w:shd w:val="clear" w:color="auto" w:fill="FFFFFF"/>
        </w:rPr>
        <w:t xml:space="preserve">Table </w:t>
      </w:r>
      <w:r w:rsidR="008D2FCD">
        <w:rPr>
          <w:rFonts w:asciiTheme="minorHAnsi" w:hAnsiTheme="minorHAnsi" w:cstheme="minorHAnsi"/>
          <w:b/>
          <w:bCs/>
          <w:color w:val="auto"/>
          <w:sz w:val="24"/>
          <w:szCs w:val="22"/>
          <w:shd w:val="clear" w:color="auto" w:fill="FFFFFF"/>
        </w:rPr>
        <w:t>7</w:t>
      </w:r>
      <w:r w:rsidRPr="0074472C">
        <w:rPr>
          <w:rFonts w:asciiTheme="minorHAnsi" w:hAnsiTheme="minorHAnsi" w:cstheme="minorHAnsi"/>
          <w:color w:val="auto"/>
          <w:sz w:val="24"/>
          <w:szCs w:val="22"/>
          <w:shd w:val="clear" w:color="auto" w:fill="FFFFFF"/>
        </w:rPr>
        <w:t xml:space="preserve">. Business Statuses of Providers Who Received Retainer Payments </w:t>
      </w:r>
    </w:p>
    <w:tbl>
      <w:tblPr>
        <w:tblW w:w="0" w:type="auto"/>
        <w:tblLayout w:type="fixed"/>
        <w:tblLook w:val="06A0" w:firstRow="1" w:lastRow="0" w:firstColumn="1" w:lastColumn="0" w:noHBand="1" w:noVBand="1"/>
      </w:tblPr>
      <w:tblGrid>
        <w:gridCol w:w="3480"/>
        <w:gridCol w:w="960"/>
      </w:tblGrid>
      <w:tr w:rsidR="0074472C" w:rsidRPr="0074472C" w14:paraId="78EC5F2C" w14:textId="77777777">
        <w:trPr>
          <w:trHeight w:val="300"/>
        </w:trPr>
        <w:tc>
          <w:tcPr>
            <w:tcW w:w="34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3A6E50" w14:textId="77777777" w:rsidR="0056467F" w:rsidRPr="0074472C" w:rsidRDefault="0056467F">
            <w:pPr>
              <w:rPr>
                <w:rFonts w:asciiTheme="minorHAnsi" w:hAnsiTheme="minorHAnsi" w:cstheme="minorHAnsi"/>
                <w:color w:val="auto"/>
              </w:rPr>
            </w:pPr>
            <w:r w:rsidRPr="0074472C">
              <w:rPr>
                <w:rFonts w:asciiTheme="minorHAnsi" w:eastAsia="Calibri" w:hAnsiTheme="minorHAnsi" w:cstheme="minorHAnsi"/>
                <w:color w:val="auto"/>
              </w:rPr>
              <w:t>Enrolled ADH Programs</w:t>
            </w:r>
          </w:p>
        </w:tc>
        <w:tc>
          <w:tcPr>
            <w:tcW w:w="9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A6E6AE" w14:textId="77777777" w:rsidR="0056467F" w:rsidRPr="0074472C" w:rsidRDefault="0056467F">
            <w:pPr>
              <w:jc w:val="center"/>
              <w:rPr>
                <w:rFonts w:asciiTheme="minorHAnsi" w:eastAsia="Calibri" w:hAnsiTheme="minorHAnsi" w:cstheme="minorHAnsi"/>
                <w:color w:val="auto"/>
              </w:rPr>
            </w:pPr>
            <w:r w:rsidRPr="0074472C">
              <w:rPr>
                <w:rFonts w:asciiTheme="minorHAnsi" w:eastAsia="Calibri" w:hAnsiTheme="minorHAnsi" w:cstheme="minorHAnsi"/>
                <w:color w:val="auto"/>
              </w:rPr>
              <w:t>145</w:t>
            </w:r>
          </w:p>
        </w:tc>
      </w:tr>
      <w:tr w:rsidR="0074472C" w:rsidRPr="0074472C" w14:paraId="2FC5FF2B" w14:textId="77777777">
        <w:trPr>
          <w:trHeight w:val="300"/>
        </w:trPr>
        <w:tc>
          <w:tcPr>
            <w:tcW w:w="34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0C2382" w14:textId="77777777" w:rsidR="0056467F" w:rsidRPr="0074472C" w:rsidRDefault="0056467F">
            <w:pPr>
              <w:rPr>
                <w:rFonts w:asciiTheme="minorHAnsi" w:hAnsiTheme="minorHAnsi" w:cstheme="minorHAnsi"/>
                <w:color w:val="auto"/>
              </w:rPr>
            </w:pPr>
            <w:r w:rsidRPr="0074472C">
              <w:rPr>
                <w:rFonts w:asciiTheme="minorHAnsi" w:eastAsia="Calibri" w:hAnsiTheme="minorHAnsi" w:cstheme="minorHAnsi"/>
                <w:color w:val="auto"/>
              </w:rPr>
              <w:t>ADH Temporary Closures</w:t>
            </w:r>
          </w:p>
        </w:tc>
        <w:tc>
          <w:tcPr>
            <w:tcW w:w="9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BAE3E8" w14:textId="77777777" w:rsidR="0056467F" w:rsidRPr="0074472C" w:rsidRDefault="0056467F">
            <w:pPr>
              <w:jc w:val="center"/>
              <w:rPr>
                <w:rFonts w:asciiTheme="minorHAnsi" w:eastAsia="Calibri" w:hAnsiTheme="minorHAnsi" w:cstheme="minorHAnsi"/>
                <w:color w:val="auto"/>
              </w:rPr>
            </w:pPr>
            <w:r w:rsidRPr="0074472C">
              <w:rPr>
                <w:rFonts w:asciiTheme="minorHAnsi" w:eastAsia="Calibri" w:hAnsiTheme="minorHAnsi" w:cstheme="minorHAnsi"/>
                <w:color w:val="auto"/>
              </w:rPr>
              <w:t>11</w:t>
            </w:r>
          </w:p>
        </w:tc>
      </w:tr>
      <w:tr w:rsidR="0074472C" w:rsidRPr="0074472C" w14:paraId="1BC111CC" w14:textId="77777777">
        <w:trPr>
          <w:trHeight w:val="300"/>
        </w:trPr>
        <w:tc>
          <w:tcPr>
            <w:tcW w:w="34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DADDD3" w14:textId="77777777" w:rsidR="0056467F" w:rsidRPr="0074472C" w:rsidRDefault="0056467F">
            <w:pPr>
              <w:rPr>
                <w:rFonts w:asciiTheme="minorHAnsi" w:hAnsiTheme="minorHAnsi" w:cstheme="minorHAnsi"/>
                <w:color w:val="auto"/>
              </w:rPr>
            </w:pPr>
            <w:r w:rsidRPr="0074472C">
              <w:rPr>
                <w:rFonts w:asciiTheme="minorHAnsi" w:eastAsia="Calibri" w:hAnsiTheme="minorHAnsi" w:cstheme="minorHAnsi"/>
                <w:color w:val="auto"/>
              </w:rPr>
              <w:t>ADH Permanent Closures</w:t>
            </w:r>
          </w:p>
        </w:tc>
        <w:tc>
          <w:tcPr>
            <w:tcW w:w="9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7CD340" w14:textId="77777777" w:rsidR="0056467F" w:rsidRPr="0074472C" w:rsidRDefault="0056467F">
            <w:pPr>
              <w:jc w:val="center"/>
              <w:rPr>
                <w:rFonts w:asciiTheme="minorHAnsi" w:eastAsia="Calibri" w:hAnsiTheme="minorHAnsi" w:cstheme="minorHAnsi"/>
                <w:color w:val="auto"/>
              </w:rPr>
            </w:pPr>
            <w:r w:rsidRPr="0074472C">
              <w:rPr>
                <w:rFonts w:asciiTheme="minorHAnsi" w:eastAsia="Calibri" w:hAnsiTheme="minorHAnsi" w:cstheme="minorHAnsi"/>
                <w:color w:val="auto"/>
              </w:rPr>
              <w:t>32</w:t>
            </w:r>
          </w:p>
        </w:tc>
      </w:tr>
      <w:tr w:rsidR="0074472C" w:rsidRPr="0074472C" w14:paraId="15AF5B05" w14:textId="77777777">
        <w:trPr>
          <w:trHeight w:val="300"/>
        </w:trPr>
        <w:tc>
          <w:tcPr>
            <w:tcW w:w="34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D486E4" w14:textId="77777777" w:rsidR="0056467F" w:rsidRPr="0074472C" w:rsidRDefault="0056467F">
            <w:pPr>
              <w:rPr>
                <w:rFonts w:asciiTheme="minorHAnsi" w:hAnsiTheme="minorHAnsi" w:cstheme="minorHAnsi"/>
                <w:color w:val="auto"/>
              </w:rPr>
            </w:pPr>
            <w:r w:rsidRPr="0074472C">
              <w:rPr>
                <w:rFonts w:asciiTheme="minorHAnsi" w:eastAsia="Calibri" w:hAnsiTheme="minorHAnsi" w:cstheme="minorHAnsi"/>
                <w:color w:val="auto"/>
              </w:rPr>
              <w:t>Enrolled DH Programs</w:t>
            </w:r>
          </w:p>
        </w:tc>
        <w:tc>
          <w:tcPr>
            <w:tcW w:w="9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47B31D" w14:textId="77777777" w:rsidR="0056467F" w:rsidRPr="0074472C" w:rsidRDefault="0056467F">
            <w:pPr>
              <w:jc w:val="center"/>
              <w:rPr>
                <w:rFonts w:asciiTheme="minorHAnsi" w:eastAsia="Calibri" w:hAnsiTheme="minorHAnsi" w:cstheme="minorHAnsi"/>
                <w:color w:val="auto"/>
              </w:rPr>
            </w:pPr>
            <w:r w:rsidRPr="0074472C">
              <w:rPr>
                <w:rFonts w:asciiTheme="minorHAnsi" w:eastAsia="Calibri" w:hAnsiTheme="minorHAnsi" w:cstheme="minorHAnsi"/>
                <w:color w:val="auto"/>
              </w:rPr>
              <w:t>162</w:t>
            </w:r>
          </w:p>
        </w:tc>
      </w:tr>
      <w:tr w:rsidR="0074472C" w:rsidRPr="0074472C" w14:paraId="3A650585" w14:textId="77777777">
        <w:trPr>
          <w:trHeight w:val="300"/>
        </w:trPr>
        <w:tc>
          <w:tcPr>
            <w:tcW w:w="34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438F7C" w14:textId="77777777" w:rsidR="0056467F" w:rsidRPr="0074472C" w:rsidRDefault="0056467F">
            <w:pPr>
              <w:rPr>
                <w:rFonts w:asciiTheme="minorHAnsi" w:hAnsiTheme="minorHAnsi" w:cstheme="minorHAnsi"/>
                <w:color w:val="auto"/>
              </w:rPr>
            </w:pPr>
            <w:r w:rsidRPr="0074472C">
              <w:rPr>
                <w:rFonts w:asciiTheme="minorHAnsi" w:eastAsia="Calibri" w:hAnsiTheme="minorHAnsi" w:cstheme="minorHAnsi"/>
                <w:color w:val="auto"/>
              </w:rPr>
              <w:t>DH Temporary Closures</w:t>
            </w:r>
          </w:p>
        </w:tc>
        <w:tc>
          <w:tcPr>
            <w:tcW w:w="9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E43228" w14:textId="77777777" w:rsidR="0056467F" w:rsidRPr="0074472C" w:rsidRDefault="0056467F">
            <w:pPr>
              <w:jc w:val="center"/>
              <w:rPr>
                <w:rFonts w:asciiTheme="minorHAnsi" w:eastAsia="Calibri" w:hAnsiTheme="minorHAnsi" w:cstheme="minorHAnsi"/>
                <w:color w:val="auto"/>
              </w:rPr>
            </w:pPr>
            <w:r w:rsidRPr="0074472C">
              <w:rPr>
                <w:rFonts w:asciiTheme="minorHAnsi" w:eastAsia="Calibri" w:hAnsiTheme="minorHAnsi" w:cstheme="minorHAnsi"/>
                <w:color w:val="auto"/>
              </w:rPr>
              <w:t>5</w:t>
            </w:r>
          </w:p>
        </w:tc>
      </w:tr>
      <w:tr w:rsidR="0056467F" w:rsidRPr="0074472C" w14:paraId="1543A469" w14:textId="77777777">
        <w:trPr>
          <w:trHeight w:val="300"/>
        </w:trPr>
        <w:tc>
          <w:tcPr>
            <w:tcW w:w="34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9199C1" w14:textId="77777777" w:rsidR="0056467F" w:rsidRPr="0074472C" w:rsidRDefault="0056467F">
            <w:pPr>
              <w:rPr>
                <w:rFonts w:asciiTheme="minorHAnsi" w:hAnsiTheme="minorHAnsi" w:cstheme="minorHAnsi"/>
                <w:color w:val="auto"/>
              </w:rPr>
            </w:pPr>
            <w:r w:rsidRPr="0074472C">
              <w:rPr>
                <w:rFonts w:asciiTheme="minorHAnsi" w:eastAsia="Calibri" w:hAnsiTheme="minorHAnsi" w:cstheme="minorHAnsi"/>
                <w:color w:val="auto"/>
              </w:rPr>
              <w:t>DH Permanent Closures</w:t>
            </w:r>
          </w:p>
        </w:tc>
        <w:tc>
          <w:tcPr>
            <w:tcW w:w="9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C4642A" w14:textId="77777777" w:rsidR="0056467F" w:rsidRPr="0074472C" w:rsidRDefault="0056467F">
            <w:pPr>
              <w:jc w:val="center"/>
              <w:rPr>
                <w:rFonts w:asciiTheme="minorHAnsi" w:eastAsia="Calibri" w:hAnsiTheme="minorHAnsi" w:cstheme="minorHAnsi"/>
                <w:color w:val="auto"/>
              </w:rPr>
            </w:pPr>
            <w:r w:rsidRPr="0074472C">
              <w:rPr>
                <w:rFonts w:asciiTheme="minorHAnsi" w:eastAsia="Calibri" w:hAnsiTheme="minorHAnsi" w:cstheme="minorHAnsi"/>
                <w:color w:val="auto"/>
              </w:rPr>
              <w:t>14</w:t>
            </w:r>
          </w:p>
        </w:tc>
      </w:tr>
    </w:tbl>
    <w:p w14:paraId="5F06FB14" w14:textId="77777777" w:rsidR="0056467F" w:rsidRPr="0074472C" w:rsidRDefault="0056467F" w:rsidP="0056467F">
      <w:pPr>
        <w:rPr>
          <w:rFonts w:asciiTheme="minorHAnsi" w:hAnsiTheme="minorHAnsi" w:cstheme="minorHAnsi"/>
          <w:b/>
          <w:bCs/>
          <w:color w:val="auto"/>
          <w:sz w:val="24"/>
          <w:szCs w:val="24"/>
        </w:rPr>
      </w:pPr>
    </w:p>
    <w:p w14:paraId="29DB0B2E" w14:textId="3D1FB2C7" w:rsidR="0056467F" w:rsidRPr="0074472C" w:rsidRDefault="0056467F" w:rsidP="0056467F">
      <w:pPr>
        <w:spacing w:line="240" w:lineRule="auto"/>
        <w:rPr>
          <w:rFonts w:asciiTheme="minorHAnsi" w:hAnsiTheme="minorHAnsi" w:cstheme="minorHAnsi"/>
          <w:color w:val="auto"/>
          <w:kern w:val="2"/>
          <w:sz w:val="28"/>
          <w:szCs w:val="28"/>
          <w14:ligatures w14:val="standardContextual"/>
        </w:rPr>
      </w:pPr>
      <w:r w:rsidRPr="0074472C">
        <w:rPr>
          <w:rStyle w:val="normaltextrun"/>
          <w:rFonts w:cs="Arial"/>
          <w:b/>
          <w:bCs/>
          <w:color w:val="auto"/>
          <w:sz w:val="24"/>
          <w:szCs w:val="22"/>
          <w:shd w:val="clear" w:color="auto" w:fill="FFFFFF"/>
        </w:rPr>
        <w:t>Qualitative Findings</w:t>
      </w:r>
      <w:r w:rsidR="009E5155">
        <w:rPr>
          <w:rStyle w:val="normaltextrun"/>
          <w:rFonts w:cs="Arial"/>
          <w:b/>
          <w:bCs/>
          <w:color w:val="auto"/>
          <w:sz w:val="24"/>
          <w:szCs w:val="22"/>
          <w:shd w:val="clear" w:color="auto" w:fill="FFFFFF"/>
        </w:rPr>
        <w:t xml:space="preserve"> </w:t>
      </w:r>
    </w:p>
    <w:p w14:paraId="5348A02D" w14:textId="3852676D" w:rsidR="0056467F" w:rsidRPr="0074472C" w:rsidRDefault="0056467F" w:rsidP="0056467F">
      <w:pPr>
        <w:spacing w:line="240"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All interviewees (excluding the MassHealth </w:t>
      </w:r>
      <w:r w:rsidR="00912AE3">
        <w:rPr>
          <w:rFonts w:asciiTheme="minorHAnsi" w:hAnsiTheme="minorHAnsi" w:cstheme="minorHAnsi"/>
          <w:color w:val="auto"/>
          <w:sz w:val="24"/>
          <w:szCs w:val="24"/>
        </w:rPr>
        <w:t>Program Manager</w:t>
      </w:r>
      <w:r w:rsidRPr="0074472C">
        <w:rPr>
          <w:rFonts w:asciiTheme="minorHAnsi" w:hAnsiTheme="minorHAnsi" w:cstheme="minorHAnsi"/>
          <w:color w:val="auto"/>
          <w:sz w:val="24"/>
          <w:szCs w:val="24"/>
        </w:rPr>
        <w:t xml:space="preserve">s) were with administrative staff at ADH and DH facilities that received retainer payments from MassHealth. These facilities provide ADH and DH services to seniors with intellectual and physical disabilities such as dementia, developmental delays, memory loss due to Parkinson’s or a stroke, or behavior health disorders. Researchers conducted interviews with 17 participants (50% of </w:t>
      </w:r>
      <w:r w:rsidR="005A48AA">
        <w:rPr>
          <w:rFonts w:asciiTheme="minorHAnsi" w:hAnsiTheme="minorHAnsi" w:cstheme="minorHAnsi"/>
          <w:color w:val="auto"/>
          <w:sz w:val="24"/>
          <w:szCs w:val="24"/>
        </w:rPr>
        <w:t xml:space="preserve">the </w:t>
      </w:r>
      <w:r w:rsidRPr="0074472C">
        <w:rPr>
          <w:rFonts w:asciiTheme="minorHAnsi" w:hAnsiTheme="minorHAnsi" w:cstheme="minorHAnsi"/>
          <w:color w:val="auto"/>
          <w:sz w:val="24"/>
          <w:szCs w:val="24"/>
        </w:rPr>
        <w:t xml:space="preserve">initial recruitment goal) (see </w:t>
      </w:r>
      <w:r w:rsidRPr="0074472C">
        <w:rPr>
          <w:rFonts w:asciiTheme="minorHAnsi" w:hAnsiTheme="minorHAnsi" w:cstheme="minorHAnsi"/>
          <w:b/>
          <w:bCs/>
          <w:color w:val="auto"/>
          <w:sz w:val="24"/>
          <w:szCs w:val="24"/>
        </w:rPr>
        <w:t xml:space="preserve">Table </w:t>
      </w:r>
      <w:r w:rsidR="008D2FCD">
        <w:rPr>
          <w:rFonts w:asciiTheme="minorHAnsi" w:hAnsiTheme="minorHAnsi" w:cstheme="minorHAnsi"/>
          <w:b/>
          <w:bCs/>
          <w:color w:val="auto"/>
          <w:sz w:val="24"/>
          <w:szCs w:val="24"/>
        </w:rPr>
        <w:t>8</w:t>
      </w:r>
      <w:r w:rsidRPr="0074472C">
        <w:rPr>
          <w:rFonts w:asciiTheme="minorHAnsi" w:hAnsiTheme="minorHAnsi" w:cstheme="minorHAnsi"/>
          <w:color w:val="auto"/>
          <w:sz w:val="24"/>
          <w:szCs w:val="24"/>
        </w:rPr>
        <w:t xml:space="preserve"> below). Researchers were unable to reach 100% of the recruitment goal due to non-response or declined participation among the sample of prospective participants. See </w:t>
      </w:r>
      <w:r w:rsidR="00297C5D" w:rsidRPr="0074472C">
        <w:rPr>
          <w:rFonts w:asciiTheme="minorHAnsi" w:hAnsiTheme="minorHAnsi" w:cstheme="minorHAnsi"/>
          <w:color w:val="auto"/>
          <w:sz w:val="24"/>
          <w:szCs w:val="24"/>
        </w:rPr>
        <w:t>Appendix 8.4</w:t>
      </w:r>
      <w:r w:rsidRPr="0074472C">
        <w:rPr>
          <w:rFonts w:asciiTheme="minorHAnsi" w:hAnsiTheme="minorHAnsi" w:cstheme="minorHAnsi"/>
          <w:color w:val="auto"/>
          <w:sz w:val="24"/>
          <w:szCs w:val="24"/>
        </w:rPr>
        <w:t xml:space="preserve"> for the</w:t>
      </w:r>
      <w:r w:rsidR="00BE78AE" w:rsidRPr="0074472C">
        <w:rPr>
          <w:rFonts w:asciiTheme="minorHAnsi" w:hAnsiTheme="minorHAnsi" w:cstheme="minorHAnsi"/>
          <w:color w:val="auto"/>
          <w:sz w:val="24"/>
          <w:szCs w:val="24"/>
        </w:rPr>
        <w:t xml:space="preserve"> de-identified</w:t>
      </w:r>
      <w:r w:rsidRPr="0074472C">
        <w:rPr>
          <w:rFonts w:asciiTheme="minorHAnsi" w:hAnsiTheme="minorHAnsi" w:cstheme="minorHAnsi"/>
          <w:color w:val="auto"/>
          <w:sz w:val="24"/>
          <w:szCs w:val="24"/>
        </w:rPr>
        <w:t xml:space="preserve"> list of provider sites interviewed for this evaluation. </w:t>
      </w:r>
    </w:p>
    <w:p w14:paraId="2435CE98" w14:textId="77777777" w:rsidR="0056467F" w:rsidRPr="0074472C" w:rsidRDefault="0056467F" w:rsidP="0056467F">
      <w:pPr>
        <w:pStyle w:val="NormalWeb"/>
        <w:spacing w:before="0" w:beforeAutospacing="0" w:after="0" w:afterAutospacing="0"/>
        <w:rPr>
          <w:rFonts w:asciiTheme="minorHAnsi" w:hAnsiTheme="minorHAnsi" w:cstheme="minorHAnsi"/>
        </w:rPr>
      </w:pPr>
    </w:p>
    <w:tbl>
      <w:tblPr>
        <w:tblW w:w="9185" w:type="dxa"/>
        <w:tblLook w:val="04A0" w:firstRow="1" w:lastRow="0" w:firstColumn="1" w:lastColumn="0" w:noHBand="0" w:noVBand="1"/>
      </w:tblPr>
      <w:tblGrid>
        <w:gridCol w:w="5331"/>
        <w:gridCol w:w="1857"/>
        <w:gridCol w:w="1997"/>
      </w:tblGrid>
      <w:tr w:rsidR="0074472C" w:rsidRPr="0074472C" w14:paraId="6CD1012A" w14:textId="77777777">
        <w:trPr>
          <w:trHeight w:val="194"/>
        </w:trPr>
        <w:tc>
          <w:tcPr>
            <w:tcW w:w="7188" w:type="dxa"/>
            <w:gridSpan w:val="2"/>
            <w:tcBorders>
              <w:top w:val="nil"/>
              <w:left w:val="nil"/>
              <w:bottom w:val="nil"/>
              <w:right w:val="nil"/>
            </w:tcBorders>
            <w:noWrap/>
            <w:vAlign w:val="bottom"/>
            <w:hideMark/>
          </w:tcPr>
          <w:p w14:paraId="3F435471" w14:textId="307E1739" w:rsidR="0056467F" w:rsidRPr="0074472C" w:rsidRDefault="0056467F">
            <w:pPr>
              <w:spacing w:after="0" w:line="240" w:lineRule="auto"/>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 xml:space="preserve">Table </w:t>
            </w:r>
            <w:r w:rsidR="008D2FCD">
              <w:rPr>
                <w:rFonts w:asciiTheme="minorHAnsi" w:eastAsia="Times New Roman" w:hAnsiTheme="minorHAnsi" w:cstheme="minorHAnsi"/>
                <w:b/>
                <w:bCs/>
                <w:color w:val="auto"/>
                <w:sz w:val="24"/>
                <w:szCs w:val="24"/>
              </w:rPr>
              <w:t>8</w:t>
            </w:r>
            <w:r w:rsidRPr="0074472C">
              <w:rPr>
                <w:rFonts w:asciiTheme="minorHAnsi" w:eastAsia="Times New Roman" w:hAnsiTheme="minorHAnsi" w:cstheme="minorHAnsi"/>
                <w:b/>
                <w:bCs/>
                <w:color w:val="auto"/>
                <w:sz w:val="24"/>
                <w:szCs w:val="24"/>
              </w:rPr>
              <w:t xml:space="preserve">. </w:t>
            </w:r>
            <w:r w:rsidRPr="0074472C">
              <w:rPr>
                <w:rFonts w:asciiTheme="minorHAnsi" w:eastAsia="Times New Roman" w:hAnsiTheme="minorHAnsi" w:cstheme="minorHAnsi"/>
                <w:color w:val="auto"/>
                <w:sz w:val="24"/>
                <w:szCs w:val="24"/>
              </w:rPr>
              <w:t xml:space="preserve">Sample of ADH and DH Providers &amp; </w:t>
            </w:r>
            <w:r w:rsidR="00912AE3">
              <w:rPr>
                <w:rFonts w:asciiTheme="minorHAnsi" w:eastAsia="Times New Roman" w:hAnsiTheme="minorHAnsi" w:cstheme="minorHAnsi"/>
                <w:color w:val="auto"/>
                <w:sz w:val="24"/>
                <w:szCs w:val="24"/>
              </w:rPr>
              <w:t>Program Manager</w:t>
            </w:r>
            <w:r w:rsidRPr="0074472C">
              <w:rPr>
                <w:rFonts w:asciiTheme="minorHAnsi" w:eastAsia="Times New Roman" w:hAnsiTheme="minorHAnsi" w:cstheme="minorHAnsi"/>
                <w:color w:val="auto"/>
                <w:sz w:val="24"/>
                <w:szCs w:val="24"/>
              </w:rPr>
              <w:t xml:space="preserve">s </w:t>
            </w:r>
          </w:p>
        </w:tc>
        <w:tc>
          <w:tcPr>
            <w:tcW w:w="1997" w:type="dxa"/>
            <w:tcBorders>
              <w:top w:val="nil"/>
              <w:left w:val="nil"/>
              <w:bottom w:val="nil"/>
              <w:right w:val="nil"/>
            </w:tcBorders>
            <w:noWrap/>
            <w:vAlign w:val="bottom"/>
            <w:hideMark/>
          </w:tcPr>
          <w:p w14:paraId="150B47DF" w14:textId="77777777" w:rsidR="0056467F" w:rsidRPr="0074472C" w:rsidRDefault="0056467F">
            <w:pPr>
              <w:spacing w:after="0" w:line="240" w:lineRule="auto"/>
              <w:rPr>
                <w:rFonts w:asciiTheme="minorHAnsi" w:eastAsia="Times New Roman" w:hAnsiTheme="minorHAnsi" w:cstheme="minorHAnsi"/>
                <w:b/>
                <w:bCs/>
                <w:color w:val="auto"/>
                <w:sz w:val="24"/>
                <w:szCs w:val="24"/>
              </w:rPr>
            </w:pPr>
          </w:p>
        </w:tc>
      </w:tr>
      <w:tr w:rsidR="0074472C" w:rsidRPr="0074472C" w14:paraId="360AE522" w14:textId="77777777">
        <w:trPr>
          <w:trHeight w:val="194"/>
        </w:trPr>
        <w:tc>
          <w:tcPr>
            <w:tcW w:w="5331" w:type="dxa"/>
            <w:tcBorders>
              <w:top w:val="nil"/>
              <w:left w:val="nil"/>
              <w:bottom w:val="nil"/>
              <w:right w:val="nil"/>
            </w:tcBorders>
            <w:shd w:val="clear" w:color="auto" w:fill="D9E1F2"/>
            <w:noWrap/>
            <w:vAlign w:val="bottom"/>
            <w:hideMark/>
          </w:tcPr>
          <w:p w14:paraId="29268937" w14:textId="77777777" w:rsidR="0056467F" w:rsidRPr="0074472C" w:rsidRDefault="0056467F">
            <w:pPr>
              <w:spacing w:after="0" w:line="240" w:lineRule="auto"/>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ADH Provider Types</w:t>
            </w:r>
          </w:p>
        </w:tc>
        <w:tc>
          <w:tcPr>
            <w:tcW w:w="1857" w:type="dxa"/>
            <w:tcBorders>
              <w:top w:val="nil"/>
              <w:left w:val="nil"/>
              <w:bottom w:val="nil"/>
              <w:right w:val="nil"/>
            </w:tcBorders>
            <w:shd w:val="clear" w:color="auto" w:fill="D9E1F2"/>
            <w:noWrap/>
            <w:vAlign w:val="bottom"/>
            <w:hideMark/>
          </w:tcPr>
          <w:p w14:paraId="466ADE9E"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Target N = 15</w:t>
            </w:r>
          </w:p>
        </w:tc>
        <w:tc>
          <w:tcPr>
            <w:tcW w:w="1997" w:type="dxa"/>
            <w:tcBorders>
              <w:top w:val="nil"/>
              <w:left w:val="nil"/>
              <w:bottom w:val="nil"/>
              <w:right w:val="nil"/>
            </w:tcBorders>
            <w:shd w:val="clear" w:color="auto" w:fill="D9E1F2"/>
            <w:noWrap/>
            <w:vAlign w:val="bottom"/>
            <w:hideMark/>
          </w:tcPr>
          <w:p w14:paraId="0CEB32DC"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Actual N = 6</w:t>
            </w:r>
          </w:p>
        </w:tc>
      </w:tr>
      <w:tr w:rsidR="0074472C" w:rsidRPr="0074472C" w14:paraId="7AB93C9B" w14:textId="77777777">
        <w:trPr>
          <w:trHeight w:val="194"/>
        </w:trPr>
        <w:tc>
          <w:tcPr>
            <w:tcW w:w="5331" w:type="dxa"/>
            <w:tcBorders>
              <w:top w:val="nil"/>
              <w:left w:val="nil"/>
              <w:bottom w:val="nil"/>
              <w:right w:val="nil"/>
            </w:tcBorders>
            <w:noWrap/>
            <w:vAlign w:val="bottom"/>
            <w:hideMark/>
          </w:tcPr>
          <w:p w14:paraId="5B052091" w14:textId="77777777" w:rsidR="0056467F" w:rsidRPr="0074472C" w:rsidRDefault="0056467F">
            <w:pPr>
              <w:spacing w:after="0" w:line="240" w:lineRule="auto"/>
              <w:ind w:firstLineChars="100" w:firstLine="240"/>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Open/Enrolled</w:t>
            </w:r>
          </w:p>
        </w:tc>
        <w:tc>
          <w:tcPr>
            <w:tcW w:w="1857" w:type="dxa"/>
            <w:tcBorders>
              <w:top w:val="nil"/>
              <w:left w:val="nil"/>
              <w:bottom w:val="nil"/>
              <w:right w:val="nil"/>
            </w:tcBorders>
            <w:noWrap/>
            <w:vAlign w:val="bottom"/>
            <w:hideMark/>
          </w:tcPr>
          <w:p w14:paraId="6EBF44FF"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9</w:t>
            </w:r>
          </w:p>
        </w:tc>
        <w:tc>
          <w:tcPr>
            <w:tcW w:w="1997" w:type="dxa"/>
            <w:tcBorders>
              <w:top w:val="nil"/>
              <w:left w:val="nil"/>
              <w:bottom w:val="nil"/>
              <w:right w:val="nil"/>
            </w:tcBorders>
            <w:noWrap/>
            <w:vAlign w:val="bottom"/>
            <w:hideMark/>
          </w:tcPr>
          <w:p w14:paraId="3AC6E12D"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5</w:t>
            </w:r>
          </w:p>
        </w:tc>
      </w:tr>
      <w:tr w:rsidR="0074472C" w:rsidRPr="0074472C" w14:paraId="7F620DA2" w14:textId="77777777">
        <w:trPr>
          <w:trHeight w:val="194"/>
        </w:trPr>
        <w:tc>
          <w:tcPr>
            <w:tcW w:w="5331" w:type="dxa"/>
            <w:tcBorders>
              <w:top w:val="nil"/>
              <w:left w:val="nil"/>
              <w:bottom w:val="nil"/>
              <w:right w:val="nil"/>
            </w:tcBorders>
            <w:noWrap/>
            <w:vAlign w:val="bottom"/>
            <w:hideMark/>
          </w:tcPr>
          <w:p w14:paraId="2F570E88" w14:textId="77777777" w:rsidR="0056467F" w:rsidRPr="0074472C" w:rsidRDefault="0056467F">
            <w:pPr>
              <w:spacing w:after="0" w:line="240" w:lineRule="auto"/>
              <w:ind w:firstLineChars="100" w:firstLine="240"/>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Temporarily Closed</w:t>
            </w:r>
          </w:p>
        </w:tc>
        <w:tc>
          <w:tcPr>
            <w:tcW w:w="1857" w:type="dxa"/>
            <w:tcBorders>
              <w:top w:val="nil"/>
              <w:left w:val="nil"/>
              <w:bottom w:val="nil"/>
              <w:right w:val="nil"/>
            </w:tcBorders>
            <w:noWrap/>
            <w:vAlign w:val="bottom"/>
            <w:hideMark/>
          </w:tcPr>
          <w:p w14:paraId="39D53393"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w:t>
            </w:r>
          </w:p>
        </w:tc>
        <w:tc>
          <w:tcPr>
            <w:tcW w:w="1997" w:type="dxa"/>
            <w:tcBorders>
              <w:top w:val="nil"/>
              <w:left w:val="nil"/>
              <w:bottom w:val="nil"/>
              <w:right w:val="nil"/>
            </w:tcBorders>
            <w:noWrap/>
            <w:vAlign w:val="bottom"/>
            <w:hideMark/>
          </w:tcPr>
          <w:p w14:paraId="432862C6"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0</w:t>
            </w:r>
          </w:p>
        </w:tc>
      </w:tr>
      <w:tr w:rsidR="0074472C" w:rsidRPr="0074472C" w14:paraId="294FCA1B" w14:textId="77777777">
        <w:trPr>
          <w:trHeight w:val="194"/>
        </w:trPr>
        <w:tc>
          <w:tcPr>
            <w:tcW w:w="5331" w:type="dxa"/>
            <w:tcBorders>
              <w:top w:val="nil"/>
              <w:left w:val="nil"/>
              <w:bottom w:val="nil"/>
              <w:right w:val="nil"/>
            </w:tcBorders>
            <w:noWrap/>
            <w:vAlign w:val="bottom"/>
            <w:hideMark/>
          </w:tcPr>
          <w:p w14:paraId="6FB1F988" w14:textId="77777777" w:rsidR="0056467F" w:rsidRPr="0074472C" w:rsidRDefault="0056467F">
            <w:pPr>
              <w:spacing w:after="0" w:line="240" w:lineRule="auto"/>
              <w:ind w:firstLineChars="100" w:firstLine="240"/>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Temporarily Closed but Reopened</w:t>
            </w:r>
          </w:p>
        </w:tc>
        <w:tc>
          <w:tcPr>
            <w:tcW w:w="1857" w:type="dxa"/>
            <w:tcBorders>
              <w:top w:val="nil"/>
              <w:left w:val="nil"/>
              <w:bottom w:val="nil"/>
              <w:right w:val="nil"/>
            </w:tcBorders>
            <w:noWrap/>
            <w:vAlign w:val="bottom"/>
            <w:hideMark/>
          </w:tcPr>
          <w:p w14:paraId="19BED603"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w:t>
            </w:r>
          </w:p>
        </w:tc>
        <w:tc>
          <w:tcPr>
            <w:tcW w:w="1997" w:type="dxa"/>
            <w:tcBorders>
              <w:top w:val="nil"/>
              <w:left w:val="nil"/>
              <w:bottom w:val="nil"/>
              <w:right w:val="nil"/>
            </w:tcBorders>
            <w:noWrap/>
            <w:vAlign w:val="bottom"/>
            <w:hideMark/>
          </w:tcPr>
          <w:p w14:paraId="4924F174"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0</w:t>
            </w:r>
          </w:p>
        </w:tc>
      </w:tr>
      <w:tr w:rsidR="0074472C" w:rsidRPr="0074472C" w14:paraId="7CA0FF39" w14:textId="77777777">
        <w:trPr>
          <w:trHeight w:val="194"/>
        </w:trPr>
        <w:tc>
          <w:tcPr>
            <w:tcW w:w="5331" w:type="dxa"/>
            <w:tcBorders>
              <w:top w:val="nil"/>
              <w:left w:val="nil"/>
              <w:bottom w:val="nil"/>
              <w:right w:val="nil"/>
            </w:tcBorders>
            <w:noWrap/>
            <w:vAlign w:val="bottom"/>
            <w:hideMark/>
          </w:tcPr>
          <w:p w14:paraId="750934EA" w14:textId="77777777" w:rsidR="0056467F" w:rsidRPr="0074472C" w:rsidRDefault="0056467F">
            <w:pPr>
              <w:spacing w:after="0" w:line="240" w:lineRule="auto"/>
              <w:ind w:firstLineChars="100" w:firstLine="240"/>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Permanently Closed</w:t>
            </w:r>
          </w:p>
        </w:tc>
        <w:tc>
          <w:tcPr>
            <w:tcW w:w="1857" w:type="dxa"/>
            <w:tcBorders>
              <w:top w:val="nil"/>
              <w:left w:val="nil"/>
              <w:bottom w:val="nil"/>
              <w:right w:val="nil"/>
            </w:tcBorders>
            <w:noWrap/>
            <w:vAlign w:val="bottom"/>
            <w:hideMark/>
          </w:tcPr>
          <w:p w14:paraId="7D3FDD4E"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w:t>
            </w:r>
          </w:p>
        </w:tc>
        <w:tc>
          <w:tcPr>
            <w:tcW w:w="1997" w:type="dxa"/>
            <w:tcBorders>
              <w:top w:val="nil"/>
              <w:left w:val="nil"/>
              <w:bottom w:val="nil"/>
              <w:right w:val="nil"/>
            </w:tcBorders>
            <w:noWrap/>
            <w:vAlign w:val="bottom"/>
            <w:hideMark/>
          </w:tcPr>
          <w:p w14:paraId="1619F38C"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w:t>
            </w:r>
          </w:p>
        </w:tc>
      </w:tr>
      <w:tr w:rsidR="0074472C" w:rsidRPr="0074472C" w14:paraId="4FAE1466" w14:textId="77777777">
        <w:trPr>
          <w:trHeight w:val="194"/>
        </w:trPr>
        <w:tc>
          <w:tcPr>
            <w:tcW w:w="5331" w:type="dxa"/>
            <w:tcBorders>
              <w:top w:val="nil"/>
              <w:left w:val="nil"/>
              <w:bottom w:val="nil"/>
              <w:right w:val="nil"/>
            </w:tcBorders>
            <w:shd w:val="clear" w:color="auto" w:fill="D9E1F2"/>
            <w:noWrap/>
            <w:vAlign w:val="bottom"/>
            <w:hideMark/>
          </w:tcPr>
          <w:p w14:paraId="476C24D8" w14:textId="77777777" w:rsidR="0056467F" w:rsidRPr="0074472C" w:rsidRDefault="0056467F">
            <w:pPr>
              <w:spacing w:after="0" w:line="240" w:lineRule="auto"/>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DH Provider Types</w:t>
            </w:r>
          </w:p>
        </w:tc>
        <w:tc>
          <w:tcPr>
            <w:tcW w:w="1857" w:type="dxa"/>
            <w:tcBorders>
              <w:top w:val="nil"/>
              <w:left w:val="nil"/>
              <w:bottom w:val="nil"/>
              <w:right w:val="nil"/>
            </w:tcBorders>
            <w:shd w:val="clear" w:color="auto" w:fill="D9E1F2"/>
            <w:noWrap/>
            <w:vAlign w:val="bottom"/>
            <w:hideMark/>
          </w:tcPr>
          <w:p w14:paraId="1ACE451E"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Target N = 18</w:t>
            </w:r>
          </w:p>
        </w:tc>
        <w:tc>
          <w:tcPr>
            <w:tcW w:w="1997" w:type="dxa"/>
            <w:tcBorders>
              <w:top w:val="nil"/>
              <w:left w:val="nil"/>
              <w:bottom w:val="nil"/>
              <w:right w:val="nil"/>
            </w:tcBorders>
            <w:shd w:val="clear" w:color="auto" w:fill="D9E1F2"/>
            <w:noWrap/>
            <w:vAlign w:val="bottom"/>
            <w:hideMark/>
          </w:tcPr>
          <w:p w14:paraId="763E50C9"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Actual N = 10</w:t>
            </w:r>
          </w:p>
        </w:tc>
      </w:tr>
      <w:tr w:rsidR="0074472C" w:rsidRPr="0074472C" w14:paraId="5C87ED55" w14:textId="77777777">
        <w:trPr>
          <w:trHeight w:val="194"/>
        </w:trPr>
        <w:tc>
          <w:tcPr>
            <w:tcW w:w="5331" w:type="dxa"/>
            <w:tcBorders>
              <w:top w:val="nil"/>
              <w:left w:val="nil"/>
              <w:bottom w:val="nil"/>
              <w:right w:val="nil"/>
            </w:tcBorders>
            <w:noWrap/>
            <w:vAlign w:val="bottom"/>
            <w:hideMark/>
          </w:tcPr>
          <w:p w14:paraId="64515DC0" w14:textId="77777777" w:rsidR="0056467F" w:rsidRPr="0074472C" w:rsidRDefault="0056467F">
            <w:pPr>
              <w:spacing w:after="0" w:line="240" w:lineRule="auto"/>
              <w:ind w:firstLineChars="100" w:firstLine="240"/>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Open/Enrolled</w:t>
            </w:r>
          </w:p>
        </w:tc>
        <w:tc>
          <w:tcPr>
            <w:tcW w:w="1857" w:type="dxa"/>
            <w:tcBorders>
              <w:top w:val="nil"/>
              <w:left w:val="nil"/>
              <w:bottom w:val="nil"/>
              <w:right w:val="nil"/>
            </w:tcBorders>
            <w:noWrap/>
            <w:vAlign w:val="bottom"/>
            <w:hideMark/>
          </w:tcPr>
          <w:p w14:paraId="208680A5"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12</w:t>
            </w:r>
          </w:p>
        </w:tc>
        <w:tc>
          <w:tcPr>
            <w:tcW w:w="1997" w:type="dxa"/>
            <w:tcBorders>
              <w:top w:val="nil"/>
              <w:left w:val="nil"/>
              <w:bottom w:val="nil"/>
              <w:right w:val="nil"/>
            </w:tcBorders>
            <w:noWrap/>
            <w:vAlign w:val="bottom"/>
            <w:hideMark/>
          </w:tcPr>
          <w:p w14:paraId="6301F103"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6</w:t>
            </w:r>
          </w:p>
        </w:tc>
      </w:tr>
      <w:tr w:rsidR="0074472C" w:rsidRPr="0074472C" w14:paraId="0D65E093" w14:textId="77777777">
        <w:trPr>
          <w:trHeight w:val="194"/>
        </w:trPr>
        <w:tc>
          <w:tcPr>
            <w:tcW w:w="5331" w:type="dxa"/>
            <w:tcBorders>
              <w:top w:val="nil"/>
              <w:left w:val="nil"/>
              <w:bottom w:val="nil"/>
              <w:right w:val="nil"/>
            </w:tcBorders>
            <w:noWrap/>
            <w:vAlign w:val="bottom"/>
            <w:hideMark/>
          </w:tcPr>
          <w:p w14:paraId="65A8CFA3" w14:textId="77777777" w:rsidR="0056467F" w:rsidRPr="0074472C" w:rsidRDefault="0056467F">
            <w:pPr>
              <w:spacing w:after="0" w:line="240" w:lineRule="auto"/>
              <w:ind w:firstLineChars="100" w:firstLine="240"/>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Temporarily Closed</w:t>
            </w:r>
          </w:p>
        </w:tc>
        <w:tc>
          <w:tcPr>
            <w:tcW w:w="1857" w:type="dxa"/>
            <w:tcBorders>
              <w:top w:val="nil"/>
              <w:left w:val="nil"/>
              <w:bottom w:val="nil"/>
              <w:right w:val="nil"/>
            </w:tcBorders>
            <w:noWrap/>
            <w:vAlign w:val="bottom"/>
            <w:hideMark/>
          </w:tcPr>
          <w:p w14:paraId="1832806D"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w:t>
            </w:r>
          </w:p>
        </w:tc>
        <w:tc>
          <w:tcPr>
            <w:tcW w:w="1997" w:type="dxa"/>
            <w:tcBorders>
              <w:top w:val="nil"/>
              <w:left w:val="nil"/>
              <w:bottom w:val="nil"/>
              <w:right w:val="nil"/>
            </w:tcBorders>
            <w:noWrap/>
            <w:vAlign w:val="bottom"/>
            <w:hideMark/>
          </w:tcPr>
          <w:p w14:paraId="647591C3"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w:t>
            </w:r>
          </w:p>
        </w:tc>
      </w:tr>
      <w:tr w:rsidR="0074472C" w:rsidRPr="0074472C" w14:paraId="7B1620D0" w14:textId="77777777">
        <w:trPr>
          <w:trHeight w:val="194"/>
        </w:trPr>
        <w:tc>
          <w:tcPr>
            <w:tcW w:w="5331" w:type="dxa"/>
            <w:tcBorders>
              <w:top w:val="nil"/>
              <w:left w:val="nil"/>
              <w:bottom w:val="nil"/>
              <w:right w:val="nil"/>
            </w:tcBorders>
            <w:noWrap/>
            <w:vAlign w:val="bottom"/>
            <w:hideMark/>
          </w:tcPr>
          <w:p w14:paraId="18652F1D" w14:textId="77777777" w:rsidR="0056467F" w:rsidRPr="0074472C" w:rsidRDefault="0056467F">
            <w:pPr>
              <w:spacing w:after="0" w:line="240" w:lineRule="auto"/>
              <w:ind w:firstLineChars="100" w:firstLine="240"/>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Temporarily Closed but Reopened</w:t>
            </w:r>
          </w:p>
        </w:tc>
        <w:tc>
          <w:tcPr>
            <w:tcW w:w="1857" w:type="dxa"/>
            <w:tcBorders>
              <w:top w:val="nil"/>
              <w:left w:val="nil"/>
              <w:bottom w:val="nil"/>
              <w:right w:val="nil"/>
            </w:tcBorders>
            <w:noWrap/>
            <w:vAlign w:val="bottom"/>
            <w:hideMark/>
          </w:tcPr>
          <w:p w14:paraId="7CCD187D"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w:t>
            </w:r>
          </w:p>
        </w:tc>
        <w:tc>
          <w:tcPr>
            <w:tcW w:w="1997" w:type="dxa"/>
            <w:tcBorders>
              <w:top w:val="nil"/>
              <w:left w:val="nil"/>
              <w:bottom w:val="nil"/>
              <w:right w:val="nil"/>
            </w:tcBorders>
            <w:noWrap/>
            <w:vAlign w:val="bottom"/>
            <w:hideMark/>
          </w:tcPr>
          <w:p w14:paraId="63317303"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w:t>
            </w:r>
          </w:p>
        </w:tc>
      </w:tr>
      <w:tr w:rsidR="0074472C" w:rsidRPr="0074472C" w14:paraId="14BCDD41" w14:textId="77777777">
        <w:trPr>
          <w:trHeight w:val="194"/>
        </w:trPr>
        <w:tc>
          <w:tcPr>
            <w:tcW w:w="5331" w:type="dxa"/>
            <w:tcBorders>
              <w:top w:val="nil"/>
              <w:left w:val="nil"/>
              <w:bottom w:val="nil"/>
              <w:right w:val="nil"/>
            </w:tcBorders>
            <w:noWrap/>
            <w:vAlign w:val="bottom"/>
            <w:hideMark/>
          </w:tcPr>
          <w:p w14:paraId="1AF5CCE4" w14:textId="77777777" w:rsidR="0056467F" w:rsidRPr="0074472C" w:rsidRDefault="0056467F">
            <w:pPr>
              <w:spacing w:after="0" w:line="240" w:lineRule="auto"/>
              <w:ind w:firstLineChars="100" w:firstLine="240"/>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Permanently Closed</w:t>
            </w:r>
          </w:p>
        </w:tc>
        <w:tc>
          <w:tcPr>
            <w:tcW w:w="1857" w:type="dxa"/>
            <w:tcBorders>
              <w:top w:val="nil"/>
              <w:left w:val="nil"/>
              <w:bottom w:val="nil"/>
              <w:right w:val="nil"/>
            </w:tcBorders>
            <w:noWrap/>
            <w:vAlign w:val="bottom"/>
            <w:hideMark/>
          </w:tcPr>
          <w:p w14:paraId="62C20E15"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2</w:t>
            </w:r>
          </w:p>
        </w:tc>
        <w:tc>
          <w:tcPr>
            <w:tcW w:w="1997" w:type="dxa"/>
            <w:tcBorders>
              <w:top w:val="nil"/>
              <w:left w:val="nil"/>
              <w:bottom w:val="nil"/>
              <w:right w:val="nil"/>
            </w:tcBorders>
            <w:noWrap/>
            <w:vAlign w:val="bottom"/>
            <w:hideMark/>
          </w:tcPr>
          <w:p w14:paraId="49A331DE" w14:textId="77777777" w:rsidR="0056467F" w:rsidRPr="0074472C" w:rsidRDefault="0056467F">
            <w:pPr>
              <w:spacing w:after="0" w:line="240" w:lineRule="auto"/>
              <w:jc w:val="right"/>
              <w:rPr>
                <w:rFonts w:asciiTheme="minorHAnsi" w:eastAsia="Times New Roman" w:hAnsiTheme="minorHAnsi" w:cstheme="minorHAnsi"/>
                <w:color w:val="auto"/>
                <w:sz w:val="24"/>
                <w:szCs w:val="24"/>
              </w:rPr>
            </w:pPr>
            <w:r w:rsidRPr="0074472C">
              <w:rPr>
                <w:rFonts w:asciiTheme="minorHAnsi" w:eastAsia="Times New Roman" w:hAnsiTheme="minorHAnsi" w:cstheme="minorHAnsi"/>
                <w:color w:val="auto"/>
                <w:sz w:val="24"/>
                <w:szCs w:val="24"/>
              </w:rPr>
              <w:t>0</w:t>
            </w:r>
          </w:p>
        </w:tc>
      </w:tr>
      <w:tr w:rsidR="0074472C" w:rsidRPr="0074472C" w14:paraId="0C1002A5" w14:textId="77777777">
        <w:trPr>
          <w:trHeight w:val="194"/>
        </w:trPr>
        <w:tc>
          <w:tcPr>
            <w:tcW w:w="5331" w:type="dxa"/>
            <w:tcBorders>
              <w:top w:val="nil"/>
              <w:left w:val="nil"/>
              <w:right w:val="nil"/>
            </w:tcBorders>
            <w:shd w:val="clear" w:color="auto" w:fill="D9E1F2"/>
            <w:noWrap/>
            <w:vAlign w:val="bottom"/>
            <w:hideMark/>
          </w:tcPr>
          <w:p w14:paraId="2C80C4A8" w14:textId="77777777" w:rsidR="0056467F" w:rsidRPr="0074472C" w:rsidRDefault="0056467F">
            <w:pPr>
              <w:spacing w:after="0" w:line="240" w:lineRule="auto"/>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MassHealth</w:t>
            </w:r>
          </w:p>
        </w:tc>
        <w:tc>
          <w:tcPr>
            <w:tcW w:w="1857" w:type="dxa"/>
            <w:tcBorders>
              <w:top w:val="nil"/>
              <w:left w:val="nil"/>
              <w:right w:val="nil"/>
            </w:tcBorders>
            <w:shd w:val="clear" w:color="auto" w:fill="D9E1F2"/>
            <w:noWrap/>
            <w:vAlign w:val="bottom"/>
            <w:hideMark/>
          </w:tcPr>
          <w:p w14:paraId="630523CA"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Target N = 1</w:t>
            </w:r>
          </w:p>
        </w:tc>
        <w:tc>
          <w:tcPr>
            <w:tcW w:w="1997" w:type="dxa"/>
            <w:tcBorders>
              <w:top w:val="nil"/>
              <w:left w:val="nil"/>
              <w:right w:val="nil"/>
            </w:tcBorders>
            <w:shd w:val="clear" w:color="auto" w:fill="D9E1F2"/>
            <w:noWrap/>
            <w:vAlign w:val="bottom"/>
            <w:hideMark/>
          </w:tcPr>
          <w:p w14:paraId="573AF684"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Actual N = 1</w:t>
            </w:r>
          </w:p>
        </w:tc>
      </w:tr>
      <w:tr w:rsidR="0074472C" w:rsidRPr="0074472C" w14:paraId="4C0EC873" w14:textId="77777777">
        <w:trPr>
          <w:trHeight w:val="194"/>
        </w:trPr>
        <w:tc>
          <w:tcPr>
            <w:tcW w:w="5331" w:type="dxa"/>
            <w:tcBorders>
              <w:top w:val="nil"/>
              <w:left w:val="nil"/>
              <w:bottom w:val="single" w:sz="4" w:space="0" w:color="auto"/>
              <w:right w:val="nil"/>
            </w:tcBorders>
            <w:noWrap/>
            <w:vAlign w:val="bottom"/>
          </w:tcPr>
          <w:p w14:paraId="5D421B81" w14:textId="71CB6EC1"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hAnsiTheme="minorHAnsi" w:cstheme="minorHAnsi"/>
                <w:color w:val="auto"/>
                <w:sz w:val="24"/>
                <w:szCs w:val="24"/>
              </w:rPr>
              <w:t xml:space="preserve">MassHealth Retainer Payment </w:t>
            </w:r>
            <w:r w:rsidR="00912AE3">
              <w:rPr>
                <w:rFonts w:asciiTheme="minorHAnsi" w:hAnsiTheme="minorHAnsi" w:cstheme="minorHAnsi"/>
                <w:color w:val="auto"/>
                <w:sz w:val="24"/>
                <w:szCs w:val="24"/>
              </w:rPr>
              <w:t>Program Manager</w:t>
            </w:r>
          </w:p>
        </w:tc>
        <w:tc>
          <w:tcPr>
            <w:tcW w:w="1857" w:type="dxa"/>
            <w:tcBorders>
              <w:top w:val="nil"/>
              <w:left w:val="nil"/>
              <w:bottom w:val="single" w:sz="4" w:space="0" w:color="auto"/>
              <w:right w:val="nil"/>
            </w:tcBorders>
            <w:noWrap/>
            <w:vAlign w:val="bottom"/>
          </w:tcPr>
          <w:p w14:paraId="4C25FA1B"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1</w:t>
            </w:r>
          </w:p>
        </w:tc>
        <w:tc>
          <w:tcPr>
            <w:tcW w:w="1997" w:type="dxa"/>
            <w:tcBorders>
              <w:top w:val="nil"/>
              <w:left w:val="nil"/>
              <w:bottom w:val="single" w:sz="4" w:space="0" w:color="auto"/>
              <w:right w:val="nil"/>
            </w:tcBorders>
            <w:noWrap/>
            <w:vAlign w:val="bottom"/>
          </w:tcPr>
          <w:p w14:paraId="67F8BA45"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1</w:t>
            </w:r>
          </w:p>
        </w:tc>
      </w:tr>
      <w:tr w:rsidR="0056467F" w:rsidRPr="0074472C" w14:paraId="244DE748" w14:textId="77777777">
        <w:trPr>
          <w:trHeight w:val="194"/>
        </w:trPr>
        <w:tc>
          <w:tcPr>
            <w:tcW w:w="5331" w:type="dxa"/>
            <w:tcBorders>
              <w:top w:val="single" w:sz="4" w:space="0" w:color="auto"/>
              <w:left w:val="nil"/>
              <w:bottom w:val="nil"/>
              <w:right w:val="nil"/>
            </w:tcBorders>
            <w:noWrap/>
            <w:vAlign w:val="bottom"/>
            <w:hideMark/>
          </w:tcPr>
          <w:p w14:paraId="6E2CC661"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 xml:space="preserve"> Total</w:t>
            </w:r>
          </w:p>
        </w:tc>
        <w:tc>
          <w:tcPr>
            <w:tcW w:w="1857" w:type="dxa"/>
            <w:tcBorders>
              <w:top w:val="single" w:sz="4" w:space="0" w:color="auto"/>
              <w:left w:val="nil"/>
              <w:bottom w:val="nil"/>
              <w:right w:val="nil"/>
            </w:tcBorders>
            <w:noWrap/>
            <w:vAlign w:val="bottom"/>
            <w:hideMark/>
          </w:tcPr>
          <w:p w14:paraId="46C378F0"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34</w:t>
            </w:r>
          </w:p>
        </w:tc>
        <w:tc>
          <w:tcPr>
            <w:tcW w:w="1997" w:type="dxa"/>
            <w:tcBorders>
              <w:top w:val="single" w:sz="4" w:space="0" w:color="auto"/>
              <w:left w:val="nil"/>
              <w:bottom w:val="nil"/>
              <w:right w:val="nil"/>
            </w:tcBorders>
            <w:noWrap/>
            <w:vAlign w:val="bottom"/>
            <w:hideMark/>
          </w:tcPr>
          <w:p w14:paraId="54037936" w14:textId="77777777" w:rsidR="0056467F" w:rsidRPr="0074472C" w:rsidRDefault="0056467F">
            <w:pPr>
              <w:spacing w:after="0" w:line="240" w:lineRule="auto"/>
              <w:jc w:val="right"/>
              <w:rPr>
                <w:rFonts w:asciiTheme="minorHAnsi" w:eastAsia="Times New Roman" w:hAnsiTheme="minorHAnsi" w:cstheme="minorHAnsi"/>
                <w:b/>
                <w:bCs/>
                <w:color w:val="auto"/>
                <w:sz w:val="24"/>
                <w:szCs w:val="24"/>
              </w:rPr>
            </w:pPr>
            <w:r w:rsidRPr="0074472C">
              <w:rPr>
                <w:rFonts w:asciiTheme="minorHAnsi" w:eastAsia="Times New Roman" w:hAnsiTheme="minorHAnsi" w:cstheme="minorHAnsi"/>
                <w:b/>
                <w:bCs/>
                <w:color w:val="auto"/>
                <w:sz w:val="24"/>
                <w:szCs w:val="24"/>
              </w:rPr>
              <w:t>17</w:t>
            </w:r>
          </w:p>
        </w:tc>
      </w:tr>
    </w:tbl>
    <w:p w14:paraId="5BAE86C0" w14:textId="77777777" w:rsidR="0056467F" w:rsidRPr="0074472C" w:rsidRDefault="0056467F" w:rsidP="0056467F">
      <w:pPr>
        <w:rPr>
          <w:rFonts w:asciiTheme="minorHAnsi" w:hAnsiTheme="minorHAnsi" w:cstheme="minorHAnsi"/>
          <w:color w:val="auto"/>
          <w:sz w:val="24"/>
          <w:szCs w:val="24"/>
          <w:u w:val="single"/>
        </w:rPr>
      </w:pPr>
    </w:p>
    <w:p w14:paraId="51746C89" w14:textId="77777777" w:rsidR="0056467F" w:rsidRPr="0074472C" w:rsidRDefault="0056467F" w:rsidP="0056467F">
      <w:pPr>
        <w:rPr>
          <w:rFonts w:asciiTheme="minorHAnsi" w:hAnsiTheme="minorHAnsi" w:cstheme="minorHAnsi"/>
          <w:color w:val="auto"/>
          <w:sz w:val="24"/>
          <w:szCs w:val="24"/>
          <w:u w:val="single"/>
        </w:rPr>
      </w:pPr>
      <w:r w:rsidRPr="0074472C">
        <w:rPr>
          <w:rFonts w:asciiTheme="minorHAnsi" w:hAnsiTheme="minorHAnsi" w:cstheme="minorHAnsi"/>
          <w:color w:val="auto"/>
          <w:sz w:val="24"/>
          <w:szCs w:val="24"/>
          <w:u w:val="single"/>
        </w:rPr>
        <w:br w:type="page"/>
      </w:r>
    </w:p>
    <w:p w14:paraId="65AFC846" w14:textId="49853AA0" w:rsidR="0056467F" w:rsidRPr="0074472C" w:rsidRDefault="0056467F" w:rsidP="0056467F">
      <w:pPr>
        <w:spacing w:line="240"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We analyzed individual transcripts from interviews with site administrators and </w:t>
      </w:r>
      <w:r w:rsidR="00912AE3">
        <w:rPr>
          <w:rFonts w:asciiTheme="minorHAnsi" w:hAnsiTheme="minorHAnsi" w:cstheme="minorHAnsi"/>
          <w:color w:val="auto"/>
          <w:sz w:val="24"/>
          <w:szCs w:val="24"/>
        </w:rPr>
        <w:t>Program Manager</w:t>
      </w:r>
      <w:r w:rsidRPr="0074472C">
        <w:rPr>
          <w:rFonts w:asciiTheme="minorHAnsi" w:hAnsiTheme="minorHAnsi" w:cstheme="minorHAnsi"/>
          <w:color w:val="auto"/>
          <w:sz w:val="24"/>
          <w:szCs w:val="24"/>
        </w:rPr>
        <w:t xml:space="preserve">s. Thematic analyses of interview data generated the following </w:t>
      </w:r>
      <w:r w:rsidR="00646BC8">
        <w:rPr>
          <w:rFonts w:asciiTheme="minorHAnsi" w:hAnsiTheme="minorHAnsi" w:cstheme="minorHAnsi"/>
          <w:color w:val="auto"/>
          <w:sz w:val="24"/>
          <w:szCs w:val="24"/>
        </w:rPr>
        <w:t>eight</w:t>
      </w:r>
      <w:r w:rsidRPr="0074472C">
        <w:rPr>
          <w:rFonts w:asciiTheme="minorHAnsi" w:hAnsiTheme="minorHAnsi" w:cstheme="minorHAnsi"/>
          <w:color w:val="auto"/>
          <w:sz w:val="24"/>
          <w:szCs w:val="24"/>
        </w:rPr>
        <w:t xml:space="preserve"> themes. </w:t>
      </w:r>
    </w:p>
    <w:p w14:paraId="23A31B72" w14:textId="77777777" w:rsidR="0056467F" w:rsidRPr="0074472C" w:rsidRDefault="0056467F" w:rsidP="002D074D">
      <w:pPr>
        <w:pStyle w:val="ListParagraph"/>
        <w:numPr>
          <w:ilvl w:val="0"/>
          <w:numId w:val="15"/>
        </w:numPr>
        <w:spacing w:after="160" w:line="259"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MassHealth's Retainer Payment Program was implemented to help providers sustain operations while keeping members safe at home during the mandated closures of ADH and DH facilities.</w:t>
      </w:r>
    </w:p>
    <w:p w14:paraId="43609B1D" w14:textId="7860B6AA" w:rsidR="0056467F" w:rsidRPr="0074472C" w:rsidRDefault="0056467F" w:rsidP="002D074D">
      <w:pPr>
        <w:pStyle w:val="ListParagraph"/>
        <w:numPr>
          <w:ilvl w:val="0"/>
          <w:numId w:val="15"/>
        </w:numPr>
        <w:spacing w:after="160" w:line="259"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Providers adapted to virtual care plans for members but faced challenges with uptake among members with limited digital literacy or behavioral health conditions. </w:t>
      </w:r>
    </w:p>
    <w:p w14:paraId="6C2B71F0" w14:textId="77777777" w:rsidR="0056467F" w:rsidRPr="0074472C" w:rsidRDefault="0056467F" w:rsidP="002D074D">
      <w:pPr>
        <w:pStyle w:val="ListParagraph"/>
        <w:numPr>
          <w:ilvl w:val="0"/>
          <w:numId w:val="15"/>
        </w:numPr>
        <w:spacing w:after="160" w:line="259"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Retainer payments helped provider organizations maintain operations in the early days of the PHE.</w:t>
      </w:r>
    </w:p>
    <w:p w14:paraId="59BEEC30" w14:textId="5F81FF4A" w:rsidR="0056467F" w:rsidRPr="0074472C" w:rsidRDefault="0056467F" w:rsidP="002D074D">
      <w:pPr>
        <w:pStyle w:val="ListParagraph"/>
        <w:numPr>
          <w:ilvl w:val="0"/>
          <w:numId w:val="15"/>
        </w:numPr>
        <w:spacing w:after="160" w:line="259"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Providers applauded the smooth implementation of the </w:t>
      </w:r>
      <w:r w:rsidR="00323789">
        <w:rPr>
          <w:rFonts w:asciiTheme="minorHAnsi" w:hAnsiTheme="minorHAnsi" w:cstheme="minorHAnsi"/>
          <w:color w:val="auto"/>
          <w:sz w:val="24"/>
          <w:szCs w:val="24"/>
        </w:rPr>
        <w:t>R</w:t>
      </w:r>
      <w:r w:rsidRPr="0074472C">
        <w:rPr>
          <w:rFonts w:asciiTheme="minorHAnsi" w:hAnsiTheme="minorHAnsi" w:cstheme="minorHAnsi"/>
          <w:color w:val="auto"/>
          <w:sz w:val="24"/>
          <w:szCs w:val="24"/>
        </w:rPr>
        <w:t xml:space="preserve">etainer </w:t>
      </w:r>
      <w:r w:rsidR="00323789">
        <w:rPr>
          <w:rFonts w:asciiTheme="minorHAnsi" w:hAnsiTheme="minorHAnsi" w:cstheme="minorHAnsi"/>
          <w:color w:val="auto"/>
          <w:sz w:val="24"/>
          <w:szCs w:val="24"/>
        </w:rPr>
        <w:t>P</w:t>
      </w:r>
      <w:r w:rsidRPr="0074472C">
        <w:rPr>
          <w:rFonts w:asciiTheme="minorHAnsi" w:hAnsiTheme="minorHAnsi" w:cstheme="minorHAnsi"/>
          <w:color w:val="auto"/>
          <w:sz w:val="24"/>
          <w:szCs w:val="24"/>
        </w:rPr>
        <w:t xml:space="preserve">ayment </w:t>
      </w:r>
      <w:r w:rsidR="00323789">
        <w:rPr>
          <w:rFonts w:asciiTheme="minorHAnsi" w:hAnsiTheme="minorHAnsi" w:cstheme="minorHAnsi"/>
          <w:color w:val="auto"/>
          <w:sz w:val="24"/>
          <w:szCs w:val="24"/>
        </w:rPr>
        <w:t>P</w:t>
      </w:r>
      <w:r w:rsidRPr="0074472C">
        <w:rPr>
          <w:rFonts w:asciiTheme="minorHAnsi" w:hAnsiTheme="minorHAnsi" w:cstheme="minorHAnsi"/>
          <w:color w:val="auto"/>
          <w:sz w:val="24"/>
          <w:szCs w:val="24"/>
        </w:rPr>
        <w:t>rogram and the availability of MassHealth staff to respond to their questions and concerns.</w:t>
      </w:r>
    </w:p>
    <w:p w14:paraId="0C77CBC7" w14:textId="7002BA8E" w:rsidR="0056467F" w:rsidRPr="0074472C" w:rsidRDefault="0056467F" w:rsidP="002D074D">
      <w:pPr>
        <w:pStyle w:val="ListParagraph"/>
        <w:numPr>
          <w:ilvl w:val="0"/>
          <w:numId w:val="15"/>
        </w:numPr>
        <w:spacing w:after="160" w:line="259"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Official communication</w:t>
      </w:r>
      <w:r w:rsidR="005A48AA">
        <w:rPr>
          <w:rFonts w:asciiTheme="minorHAnsi" w:hAnsiTheme="minorHAnsi" w:cstheme="minorHAnsi"/>
          <w:color w:val="auto"/>
          <w:sz w:val="24"/>
          <w:szCs w:val="24"/>
        </w:rPr>
        <w:t>s</w:t>
      </w:r>
      <w:r w:rsidRPr="0074472C">
        <w:rPr>
          <w:rFonts w:asciiTheme="minorHAnsi" w:hAnsiTheme="minorHAnsi" w:cstheme="minorHAnsi"/>
          <w:color w:val="auto"/>
          <w:sz w:val="24"/>
          <w:szCs w:val="24"/>
        </w:rPr>
        <w:t xml:space="preserve"> with MassHealth via bulletins and meetings were valued information sources for providers to receive important news and updates.</w:t>
      </w:r>
    </w:p>
    <w:p w14:paraId="6AD138B4" w14:textId="77777777" w:rsidR="0056467F" w:rsidRPr="0074472C" w:rsidRDefault="0056467F" w:rsidP="002D074D">
      <w:pPr>
        <w:pStyle w:val="ListParagraph"/>
        <w:numPr>
          <w:ilvl w:val="0"/>
          <w:numId w:val="15"/>
        </w:numPr>
        <w:spacing w:after="160" w:line="259"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Some providers struggled with implementing the administrative protocols and procedures required by MassHealth.</w:t>
      </w:r>
    </w:p>
    <w:p w14:paraId="7779400F" w14:textId="77777777" w:rsidR="0056467F" w:rsidRPr="0074472C" w:rsidRDefault="0056467F" w:rsidP="002D074D">
      <w:pPr>
        <w:pStyle w:val="ListParagraph"/>
        <w:numPr>
          <w:ilvl w:val="0"/>
          <w:numId w:val="15"/>
        </w:numPr>
        <w:spacing w:after="160" w:line="259"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Providers face financial constraints and challenges with member attrition and employee retention, which limits their ability to provide care at pre-pandemic levels.</w:t>
      </w:r>
    </w:p>
    <w:p w14:paraId="019B643B" w14:textId="3D4E9660" w:rsidR="0056467F" w:rsidRPr="0074472C" w:rsidRDefault="0056467F" w:rsidP="002D074D">
      <w:pPr>
        <w:pStyle w:val="ListParagraph"/>
        <w:numPr>
          <w:ilvl w:val="0"/>
          <w:numId w:val="15"/>
        </w:numPr>
        <w:spacing w:after="160" w:line="259" w:lineRule="auto"/>
        <w:rPr>
          <w:rFonts w:asciiTheme="minorHAnsi" w:hAnsiTheme="minorHAnsi" w:cstheme="minorHAnsi"/>
          <w:color w:val="auto"/>
          <w:sz w:val="24"/>
          <w:szCs w:val="24"/>
        </w:rPr>
      </w:pPr>
      <w:r w:rsidRPr="0074472C">
        <w:rPr>
          <w:rFonts w:asciiTheme="minorHAnsi" w:hAnsiTheme="minorHAnsi" w:cstheme="minorHAnsi"/>
          <w:color w:val="auto"/>
          <w:sz w:val="24"/>
          <w:szCs w:val="24"/>
        </w:rPr>
        <w:t xml:space="preserve">Providers noted that faster turnaround times in official communication and investments made to improve reimbursement rates and hourly wages would improve future programming in a similar emergency condition. </w:t>
      </w:r>
    </w:p>
    <w:p w14:paraId="72CFE81C" w14:textId="77777777" w:rsidR="005A74A3" w:rsidRPr="0074472C" w:rsidRDefault="005A74A3" w:rsidP="0056467F">
      <w:pPr>
        <w:pBdr>
          <w:bottom w:val="single" w:sz="6" w:space="1" w:color="auto"/>
        </w:pBdr>
        <w:rPr>
          <w:rStyle w:val="normaltextrun"/>
          <w:rFonts w:cs="Arial"/>
          <w:color w:val="auto"/>
          <w:sz w:val="24"/>
          <w:szCs w:val="22"/>
          <w:shd w:val="clear" w:color="auto" w:fill="FFFFFF"/>
        </w:rPr>
      </w:pPr>
    </w:p>
    <w:p w14:paraId="4160EAC0" w14:textId="7F679C66" w:rsidR="0056467F" w:rsidRPr="0074472C" w:rsidRDefault="0056467F" w:rsidP="0056467F">
      <w:pPr>
        <w:pBdr>
          <w:bottom w:val="single" w:sz="6" w:space="1" w:color="auto"/>
        </w:pBdr>
        <w:rPr>
          <w:rStyle w:val="eop"/>
          <w:rFonts w:cs="Arial"/>
          <w:color w:val="auto"/>
          <w:sz w:val="24"/>
          <w:szCs w:val="22"/>
          <w:shd w:val="clear" w:color="auto" w:fill="FFFFFF"/>
        </w:rPr>
      </w:pPr>
      <w:r w:rsidRPr="0074472C">
        <w:rPr>
          <w:rStyle w:val="normaltextrun"/>
          <w:rFonts w:cs="Arial"/>
          <w:color w:val="auto"/>
          <w:sz w:val="24"/>
          <w:szCs w:val="22"/>
          <w:shd w:val="clear" w:color="auto" w:fill="FFFFFF"/>
        </w:rPr>
        <w:t>Below we describe and provide supporting excerpts for each theme within the context of each interview question</w:t>
      </w:r>
      <w:r w:rsidR="008A15CB" w:rsidRPr="0074472C">
        <w:rPr>
          <w:rStyle w:val="normaltextrun"/>
          <w:rFonts w:cs="Arial"/>
          <w:color w:val="auto"/>
          <w:sz w:val="24"/>
          <w:szCs w:val="22"/>
          <w:shd w:val="clear" w:color="auto" w:fill="FFFFFF"/>
        </w:rPr>
        <w:t>.</w:t>
      </w:r>
      <w:r w:rsidR="00BF16D3">
        <w:rPr>
          <w:rStyle w:val="normaltextrun"/>
          <w:rFonts w:cs="Arial"/>
          <w:color w:val="auto"/>
          <w:sz w:val="24"/>
          <w:szCs w:val="22"/>
          <w:shd w:val="clear" w:color="auto" w:fill="FFFFFF"/>
        </w:rPr>
        <w:t xml:space="preserve"> </w:t>
      </w:r>
    </w:p>
    <w:p w14:paraId="4CEC6F3F" w14:textId="77777777" w:rsidR="00761966" w:rsidRPr="0074472C" w:rsidRDefault="00761966" w:rsidP="00761966">
      <w:pPr>
        <w:pBdr>
          <w:bottom w:val="single" w:sz="6" w:space="1" w:color="auto"/>
        </w:pBdr>
        <w:spacing w:line="240" w:lineRule="auto"/>
        <w:rPr>
          <w:rFonts w:asciiTheme="minorHAnsi" w:hAnsiTheme="minorHAnsi" w:cstheme="minorHAnsi"/>
          <w:color w:val="auto"/>
          <w:sz w:val="24"/>
          <w:szCs w:val="24"/>
        </w:rPr>
      </w:pPr>
      <w:r w:rsidRPr="0074472C">
        <w:rPr>
          <w:rFonts w:asciiTheme="minorHAnsi" w:hAnsiTheme="minorHAnsi" w:cstheme="minorHAnsi"/>
          <w:b/>
          <w:color w:val="auto"/>
          <w:sz w:val="24"/>
          <w:szCs w:val="24"/>
        </w:rPr>
        <w:t>RQ2</w:t>
      </w:r>
      <w:r>
        <w:rPr>
          <w:rFonts w:asciiTheme="minorHAnsi" w:hAnsiTheme="minorHAnsi" w:cstheme="minorHAnsi"/>
          <w:b/>
          <w:color w:val="auto"/>
          <w:sz w:val="24"/>
          <w:szCs w:val="24"/>
        </w:rPr>
        <w:t>a</w:t>
      </w:r>
      <w:r w:rsidRPr="0074472C">
        <w:rPr>
          <w:rFonts w:asciiTheme="minorHAnsi" w:hAnsiTheme="minorHAnsi" w:cstheme="minorHAnsi"/>
          <w:b/>
          <w:color w:val="auto"/>
          <w:sz w:val="24"/>
          <w:szCs w:val="24"/>
        </w:rPr>
        <w:t>.</w:t>
      </w:r>
      <w:r w:rsidRPr="0074472C">
        <w:rPr>
          <w:rFonts w:asciiTheme="minorHAnsi" w:hAnsiTheme="minorHAnsi" w:cstheme="minorHAnsi"/>
          <w:color w:val="auto"/>
          <w:sz w:val="24"/>
          <w:szCs w:val="24"/>
        </w:rPr>
        <w:t xml:space="preserve"> Did ADH and DH providers develop or amend individual care plans for MassHealth members as required? If so, how?</w:t>
      </w:r>
    </w:p>
    <w:p w14:paraId="2574A9DE" w14:textId="48F9455F" w:rsidR="00761966" w:rsidRPr="0074472C" w:rsidRDefault="00761966" w:rsidP="00761966">
      <w:pPr>
        <w:spacing w:line="240" w:lineRule="auto"/>
        <w:rPr>
          <w:rFonts w:asciiTheme="minorHAnsi" w:hAnsiTheme="minorHAnsi" w:cstheme="minorHAnsi"/>
          <w:color w:val="auto"/>
          <w:sz w:val="24"/>
          <w:szCs w:val="24"/>
        </w:rPr>
      </w:pPr>
      <w:r w:rsidRPr="0074472C">
        <w:rPr>
          <w:rFonts w:asciiTheme="minorHAnsi" w:hAnsiTheme="minorHAnsi" w:cstheme="minorHAnsi"/>
          <w:b/>
          <w:bCs/>
          <w:color w:val="auto"/>
          <w:sz w:val="24"/>
          <w:szCs w:val="24"/>
        </w:rPr>
        <w:t>Providers adapted to virtual care plans for members but faced challenges with uptake among members with limited digital literacy or behavioral health conditions</w:t>
      </w:r>
      <w:r w:rsidRPr="0074472C">
        <w:rPr>
          <w:rFonts w:asciiTheme="minorHAnsi" w:hAnsiTheme="minorHAnsi" w:cstheme="minorHAnsi"/>
          <w:color w:val="auto"/>
          <w:sz w:val="24"/>
          <w:szCs w:val="24"/>
        </w:rPr>
        <w:t>. During the mandated closures of ADH and DH facilities, providers spoke positively about their experiences communicating tailored programming and curricula to members via Zoom, WhatsApp, and Facebook Messenger. One provider site described using Google Classroom to post assignments and worksheets to keep their members intellectually stimulated and engaged. The adaptation of virtual platforms was not without challenge</w:t>
      </w:r>
      <w:r w:rsidR="005A48AA">
        <w:rPr>
          <w:rFonts w:asciiTheme="minorHAnsi" w:hAnsiTheme="minorHAnsi" w:cstheme="minorHAnsi"/>
          <w:color w:val="auto"/>
          <w:sz w:val="24"/>
          <w:szCs w:val="24"/>
        </w:rPr>
        <w:t>s</w:t>
      </w:r>
      <w:r w:rsidRPr="0074472C">
        <w:rPr>
          <w:rFonts w:asciiTheme="minorHAnsi" w:hAnsiTheme="minorHAnsi" w:cstheme="minorHAnsi"/>
          <w:color w:val="auto"/>
          <w:sz w:val="24"/>
          <w:szCs w:val="24"/>
        </w:rPr>
        <w:t xml:space="preserve">. Providers shared their experiences of having to make significant financial investments in purchasing tablets and Chromebooks for members who </w:t>
      </w:r>
      <w:r w:rsidR="003D7B4B" w:rsidRPr="0074472C">
        <w:rPr>
          <w:rFonts w:asciiTheme="minorHAnsi" w:hAnsiTheme="minorHAnsi" w:cstheme="minorHAnsi"/>
          <w:color w:val="auto"/>
          <w:sz w:val="24"/>
          <w:szCs w:val="24"/>
        </w:rPr>
        <w:t>did not</w:t>
      </w:r>
      <w:r w:rsidRPr="0074472C">
        <w:rPr>
          <w:rFonts w:asciiTheme="minorHAnsi" w:hAnsiTheme="minorHAnsi" w:cstheme="minorHAnsi"/>
          <w:color w:val="auto"/>
          <w:sz w:val="24"/>
          <w:szCs w:val="24"/>
        </w:rPr>
        <w:t xml:space="preserve"> have access to computers. Some providers also experienced challenges with members not being able to adapt to virtual care plans due to digital literacy limitations or behavioral health conditions which prevented their </w:t>
      </w:r>
      <w:r w:rsidR="00617BC8">
        <w:rPr>
          <w:rFonts w:asciiTheme="minorHAnsi" w:hAnsiTheme="minorHAnsi" w:cstheme="minorHAnsi"/>
          <w:color w:val="auto"/>
          <w:sz w:val="24"/>
          <w:szCs w:val="24"/>
        </w:rPr>
        <w:t xml:space="preserve">remote </w:t>
      </w:r>
      <w:r w:rsidRPr="0074472C">
        <w:rPr>
          <w:rFonts w:asciiTheme="minorHAnsi" w:hAnsiTheme="minorHAnsi" w:cstheme="minorHAnsi"/>
          <w:color w:val="auto"/>
          <w:sz w:val="24"/>
          <w:szCs w:val="24"/>
        </w:rPr>
        <w:t>interaction</w:t>
      </w:r>
      <w:r w:rsidR="00CE155D">
        <w:rPr>
          <w:rFonts w:asciiTheme="minorHAnsi" w:hAnsiTheme="minorHAnsi" w:cstheme="minorHAnsi"/>
          <w:color w:val="auto"/>
          <w:sz w:val="24"/>
          <w:szCs w:val="24"/>
        </w:rPr>
        <w:t>s</w:t>
      </w:r>
      <w:r w:rsidRPr="0074472C">
        <w:rPr>
          <w:rFonts w:asciiTheme="minorHAnsi" w:hAnsiTheme="minorHAnsi" w:cstheme="minorHAnsi"/>
          <w:color w:val="auto"/>
          <w:sz w:val="24"/>
          <w:szCs w:val="24"/>
        </w:rPr>
        <w:t xml:space="preserve">. Once ADH and DH facilities began their phased reopening at limited capacity, providers offered hybrid in-person and virtual services for the members who remained at home. </w:t>
      </w:r>
    </w:p>
    <w:p w14:paraId="07A570C2" w14:textId="7BC0AAF8" w:rsidR="00761966" w:rsidRPr="0074472C" w:rsidRDefault="00761966" w:rsidP="00761966">
      <w:pPr>
        <w:pStyle w:val="ListParagraph"/>
        <w:numPr>
          <w:ilvl w:val="0"/>
          <w:numId w:val="28"/>
        </w:numPr>
        <w:spacing w:line="240" w:lineRule="auto"/>
        <w:rPr>
          <w:rFonts w:asciiTheme="minorHAnsi" w:hAnsiTheme="minorHAnsi" w:cstheme="minorHAnsi"/>
          <w:i/>
          <w:iCs/>
          <w:color w:val="auto"/>
        </w:rPr>
      </w:pPr>
      <w:r w:rsidRPr="0074472C">
        <w:rPr>
          <w:rFonts w:asciiTheme="minorHAnsi" w:hAnsiTheme="minorHAnsi" w:cstheme="minorHAnsi"/>
          <w:i/>
          <w:iCs/>
          <w:color w:val="auto"/>
        </w:rPr>
        <w:t xml:space="preserve">“We were lucky, because we were working before the pandemic came to educate seniors in technology, smartphones, and the tablets. </w:t>
      </w:r>
      <w:r w:rsidR="005B7EFF" w:rsidRPr="0074472C">
        <w:rPr>
          <w:rFonts w:asciiTheme="minorHAnsi" w:hAnsiTheme="minorHAnsi" w:cstheme="minorHAnsi"/>
          <w:i/>
          <w:iCs/>
          <w:color w:val="auto"/>
        </w:rPr>
        <w:t>So,</w:t>
      </w:r>
      <w:r w:rsidRPr="0074472C">
        <w:rPr>
          <w:rFonts w:asciiTheme="minorHAnsi" w:hAnsiTheme="minorHAnsi" w:cstheme="minorHAnsi"/>
          <w:i/>
          <w:iCs/>
          <w:color w:val="auto"/>
        </w:rPr>
        <w:t xml:space="preserve"> the seniors really were connected to WhatsApp</w:t>
      </w:r>
      <w:r w:rsidR="008A15CB" w:rsidRPr="0074472C">
        <w:rPr>
          <w:rFonts w:asciiTheme="minorHAnsi" w:hAnsiTheme="minorHAnsi" w:cstheme="minorHAnsi"/>
          <w:i/>
          <w:iCs/>
          <w:color w:val="auto"/>
        </w:rPr>
        <w:t xml:space="preserve">. </w:t>
      </w:r>
      <w:r w:rsidRPr="0074472C">
        <w:rPr>
          <w:rFonts w:asciiTheme="minorHAnsi" w:hAnsiTheme="minorHAnsi" w:cstheme="minorHAnsi"/>
          <w:i/>
          <w:iCs/>
          <w:color w:val="auto"/>
        </w:rPr>
        <w:t xml:space="preserve">Because for our community, where we are, the majority of the seniors, they have 90 percent of their family outside the country, [and they use WhatsApp to communicate with their family.] […] We used every channel possible, from WhatsApp, Facebook, conference calls, Zoom, and also regular calls.” </w:t>
      </w:r>
      <w:r w:rsidR="00DD7D0C">
        <w:rPr>
          <w:rFonts w:asciiTheme="minorHAnsi" w:hAnsiTheme="minorHAnsi" w:cstheme="minorHAnsi"/>
          <w:color w:val="auto"/>
        </w:rPr>
        <w:t>–</w:t>
      </w:r>
      <w:r w:rsidRPr="0074472C">
        <w:rPr>
          <w:rFonts w:asciiTheme="minorHAnsi" w:hAnsiTheme="minorHAnsi" w:cstheme="minorHAnsi"/>
          <w:color w:val="auto"/>
        </w:rPr>
        <w:t>ADH Provider Site Administrator 6 (Open/Enrolled)</w:t>
      </w:r>
    </w:p>
    <w:p w14:paraId="70E38469" w14:textId="77777777" w:rsidR="00761966" w:rsidRPr="0074472C" w:rsidRDefault="00761966" w:rsidP="00761966">
      <w:pPr>
        <w:pStyle w:val="ListParagraph"/>
        <w:spacing w:line="240" w:lineRule="auto"/>
        <w:ind w:left="1080"/>
        <w:rPr>
          <w:rFonts w:asciiTheme="minorHAnsi" w:hAnsiTheme="minorHAnsi" w:cstheme="minorHAnsi"/>
          <w:i/>
          <w:iCs/>
          <w:color w:val="auto"/>
        </w:rPr>
      </w:pPr>
    </w:p>
    <w:p w14:paraId="635BAA5A" w14:textId="2A60C7DC" w:rsidR="00761966" w:rsidRPr="0074472C" w:rsidRDefault="00761966" w:rsidP="00761966">
      <w:pPr>
        <w:pStyle w:val="ListParagraph"/>
        <w:numPr>
          <w:ilvl w:val="0"/>
          <w:numId w:val="28"/>
        </w:numPr>
        <w:spacing w:after="0" w:line="240" w:lineRule="auto"/>
        <w:rPr>
          <w:rFonts w:asciiTheme="minorHAnsi" w:hAnsiTheme="minorHAnsi" w:cstheme="minorHAnsi"/>
          <w:color w:val="auto"/>
        </w:rPr>
      </w:pPr>
      <w:r w:rsidRPr="0074472C">
        <w:rPr>
          <w:rFonts w:asciiTheme="minorHAnsi" w:hAnsiTheme="minorHAnsi" w:cstheme="minorHAnsi"/>
          <w:i/>
          <w:iCs/>
          <w:color w:val="auto"/>
        </w:rPr>
        <w:t xml:space="preserve">“We were able to do some in-home services, which we didn’t do a lot of, but we did a lot of virtual services. We all learned to use Zoom really well. But what was difficult was creating whole infrastructure around remote services, which we had never done </w:t>
      </w:r>
      <w:r w:rsidR="004F7956">
        <w:rPr>
          <w:rFonts w:asciiTheme="minorHAnsi" w:hAnsiTheme="minorHAnsi" w:cstheme="minorHAnsi"/>
          <w:i/>
          <w:iCs/>
          <w:color w:val="auto"/>
        </w:rPr>
        <w:t>before. […] A</w:t>
      </w:r>
      <w:r w:rsidRPr="0074472C">
        <w:rPr>
          <w:rFonts w:asciiTheme="minorHAnsi" w:hAnsiTheme="minorHAnsi" w:cstheme="minorHAnsi"/>
          <w:i/>
          <w:iCs/>
          <w:color w:val="auto"/>
        </w:rPr>
        <w:t xml:space="preserve"> lot of people that had no access to computers</w:t>
      </w:r>
      <w:r w:rsidR="00462338">
        <w:rPr>
          <w:rFonts w:asciiTheme="minorHAnsi" w:hAnsiTheme="minorHAnsi" w:cstheme="minorHAnsi"/>
          <w:i/>
          <w:iCs/>
          <w:color w:val="auto"/>
        </w:rPr>
        <w:t xml:space="preserve">. [It made] </w:t>
      </w:r>
      <w:r w:rsidRPr="0074472C">
        <w:rPr>
          <w:rFonts w:asciiTheme="minorHAnsi" w:hAnsiTheme="minorHAnsi" w:cstheme="minorHAnsi"/>
          <w:i/>
          <w:iCs/>
          <w:color w:val="auto"/>
        </w:rPr>
        <w:t>sense to send out a bunch of Chromebooks, and we did that. […] And we started getting great participation, I mean there are times where we’re getting 25 people onto Zoom, which was great."</w:t>
      </w:r>
      <w:r w:rsidR="00BF16D3">
        <w:rPr>
          <w:rFonts w:asciiTheme="minorHAnsi" w:hAnsiTheme="minorHAnsi" w:cstheme="minorHAnsi"/>
          <w:i/>
          <w:iCs/>
          <w:color w:val="auto"/>
        </w:rPr>
        <w:t xml:space="preserve"> </w:t>
      </w:r>
      <w:r w:rsidR="00DD7D0C">
        <w:rPr>
          <w:rFonts w:asciiTheme="minorHAnsi" w:hAnsiTheme="minorHAnsi" w:cstheme="minorHAnsi"/>
          <w:color w:val="auto"/>
        </w:rPr>
        <w:t>–</w:t>
      </w:r>
      <w:r w:rsidRPr="0074472C">
        <w:rPr>
          <w:rFonts w:asciiTheme="minorHAnsi" w:hAnsiTheme="minorHAnsi" w:cstheme="minorHAnsi"/>
          <w:color w:val="auto"/>
        </w:rPr>
        <w:t>DH Provider Site Administrator 1 (Open/Enrolled)</w:t>
      </w:r>
    </w:p>
    <w:p w14:paraId="4EA3226D" w14:textId="77777777" w:rsidR="00761966" w:rsidRPr="0074472C" w:rsidRDefault="00761966" w:rsidP="00761966">
      <w:pPr>
        <w:spacing w:after="0" w:line="240" w:lineRule="auto"/>
        <w:rPr>
          <w:rFonts w:asciiTheme="minorHAnsi" w:hAnsiTheme="minorHAnsi" w:cstheme="minorHAnsi"/>
          <w:color w:val="auto"/>
        </w:rPr>
      </w:pPr>
    </w:p>
    <w:p w14:paraId="636C805E" w14:textId="78F01FB1" w:rsidR="00761966" w:rsidRPr="0074472C" w:rsidRDefault="00761966" w:rsidP="00761966">
      <w:pPr>
        <w:pStyle w:val="ListParagraph"/>
        <w:numPr>
          <w:ilvl w:val="0"/>
          <w:numId w:val="28"/>
        </w:numPr>
        <w:spacing w:line="240" w:lineRule="auto"/>
        <w:rPr>
          <w:rFonts w:asciiTheme="minorHAnsi" w:hAnsiTheme="minorHAnsi" w:cstheme="minorHAnsi"/>
          <w:i/>
          <w:iCs/>
          <w:color w:val="auto"/>
        </w:rPr>
      </w:pPr>
      <w:r w:rsidRPr="0074472C">
        <w:rPr>
          <w:rFonts w:asciiTheme="minorHAnsi" w:hAnsiTheme="minorHAnsi" w:cstheme="minorHAnsi"/>
          <w:i/>
          <w:iCs/>
          <w:color w:val="auto"/>
        </w:rPr>
        <w:t>“</w:t>
      </w:r>
      <w:r w:rsidR="00DC1224">
        <w:rPr>
          <w:rFonts w:asciiTheme="minorHAnsi" w:hAnsiTheme="minorHAnsi" w:cstheme="minorHAnsi"/>
          <w:i/>
          <w:iCs/>
          <w:color w:val="auto"/>
        </w:rPr>
        <w:t>[…]</w:t>
      </w:r>
      <w:r w:rsidRPr="0074472C">
        <w:rPr>
          <w:rFonts w:asciiTheme="minorHAnsi" w:hAnsiTheme="minorHAnsi" w:cstheme="minorHAnsi"/>
          <w:i/>
          <w:iCs/>
          <w:color w:val="auto"/>
        </w:rPr>
        <w:t xml:space="preserve"> </w:t>
      </w:r>
      <w:r w:rsidR="00DC1224">
        <w:rPr>
          <w:rFonts w:asciiTheme="minorHAnsi" w:hAnsiTheme="minorHAnsi" w:cstheme="minorHAnsi"/>
          <w:i/>
          <w:iCs/>
          <w:color w:val="auto"/>
        </w:rPr>
        <w:t>I</w:t>
      </w:r>
      <w:r w:rsidRPr="0074472C">
        <w:rPr>
          <w:rFonts w:asciiTheme="minorHAnsi" w:hAnsiTheme="minorHAnsi" w:cstheme="minorHAnsi"/>
          <w:i/>
          <w:iCs/>
          <w:color w:val="auto"/>
        </w:rPr>
        <w:t xml:space="preserve">t was an opportunity for us to kind of think outside the box and come up with alternative ways of providing services. </w:t>
      </w:r>
      <w:r w:rsidRPr="007C50F7">
        <w:rPr>
          <w:rFonts w:asciiTheme="minorHAnsi" w:hAnsiTheme="minorHAnsi" w:cstheme="minorHAnsi"/>
          <w:i/>
          <w:color w:val="auto"/>
        </w:rPr>
        <w:t>[…]</w:t>
      </w:r>
      <w:r w:rsidR="00BF16D3">
        <w:rPr>
          <w:rFonts w:asciiTheme="minorHAnsi" w:hAnsiTheme="minorHAnsi" w:cstheme="minorHAnsi"/>
          <w:i/>
          <w:color w:val="auto"/>
        </w:rPr>
        <w:t xml:space="preserve"> </w:t>
      </w:r>
      <w:r w:rsidRPr="007C50F7">
        <w:rPr>
          <w:rFonts w:asciiTheme="minorHAnsi" w:hAnsiTheme="minorHAnsi" w:cstheme="minorHAnsi"/>
          <w:i/>
          <w:color w:val="auto"/>
        </w:rPr>
        <w:t>Zoom was really good for a few things, but Google Classroom afforded us the opportunity to be able to post documents, to be able to do videos more easily, and have breakout groups</w:t>
      </w:r>
      <w:r w:rsidR="008A15CB" w:rsidRPr="007C50F7">
        <w:rPr>
          <w:rFonts w:asciiTheme="minorHAnsi" w:hAnsiTheme="minorHAnsi" w:cstheme="minorHAnsi"/>
          <w:i/>
          <w:color w:val="auto"/>
        </w:rPr>
        <w:t>.</w:t>
      </w:r>
      <w:r w:rsidR="008A15CB" w:rsidRPr="0074472C">
        <w:rPr>
          <w:rFonts w:asciiTheme="minorHAnsi" w:hAnsiTheme="minorHAnsi" w:cstheme="minorHAnsi"/>
          <w:i/>
          <w:iCs/>
          <w:color w:val="auto"/>
        </w:rPr>
        <w:t xml:space="preserve"> </w:t>
      </w:r>
      <w:r w:rsidRPr="0074472C">
        <w:rPr>
          <w:rFonts w:asciiTheme="minorHAnsi" w:hAnsiTheme="minorHAnsi" w:cstheme="minorHAnsi"/>
          <w:i/>
          <w:iCs/>
          <w:color w:val="auto"/>
        </w:rPr>
        <w:t xml:space="preserve">And if an </w:t>
      </w:r>
      <w:r w:rsidR="00985B48" w:rsidRPr="0074472C">
        <w:rPr>
          <w:rFonts w:asciiTheme="minorHAnsi" w:hAnsiTheme="minorHAnsi" w:cstheme="minorHAnsi"/>
          <w:i/>
          <w:iCs/>
          <w:color w:val="auto"/>
        </w:rPr>
        <w:t>individual</w:t>
      </w:r>
      <w:r w:rsidRPr="0074472C">
        <w:rPr>
          <w:rFonts w:asciiTheme="minorHAnsi" w:hAnsiTheme="minorHAnsi" w:cstheme="minorHAnsi"/>
          <w:i/>
          <w:iCs/>
          <w:color w:val="auto"/>
        </w:rPr>
        <w:t xml:space="preserve"> was high functioning enough, and they wanted to access something in off hours that would be comforting for them to do, like maybe a worksheet or something they needed to keep themselves busy. There were [members] we brought back, and at the same time we ran virtual programming as well because we couldn’t bring everybody back due to the limitations of whatever that square footage was. […]</w:t>
      </w:r>
      <w:r w:rsidR="009E5155">
        <w:rPr>
          <w:rFonts w:asciiTheme="minorHAnsi" w:hAnsiTheme="minorHAnsi" w:cstheme="minorHAnsi"/>
          <w:i/>
          <w:iCs/>
          <w:color w:val="auto"/>
        </w:rPr>
        <w:t xml:space="preserve"> </w:t>
      </w:r>
      <w:r w:rsidR="00DA5894">
        <w:rPr>
          <w:rFonts w:asciiTheme="minorHAnsi" w:hAnsiTheme="minorHAnsi" w:cstheme="minorHAnsi"/>
          <w:i/>
          <w:iCs/>
          <w:color w:val="auto"/>
        </w:rPr>
        <w:t>W</w:t>
      </w:r>
      <w:r w:rsidRPr="0074472C">
        <w:rPr>
          <w:rFonts w:asciiTheme="minorHAnsi" w:hAnsiTheme="minorHAnsi" w:cstheme="minorHAnsi"/>
          <w:i/>
          <w:iCs/>
          <w:color w:val="auto"/>
        </w:rPr>
        <w:t xml:space="preserve">e had to do kind of a hybrid.” </w:t>
      </w:r>
      <w:r w:rsidR="00DD7D0C">
        <w:rPr>
          <w:rFonts w:asciiTheme="minorHAnsi" w:hAnsiTheme="minorHAnsi" w:cstheme="minorHAnsi"/>
          <w:color w:val="auto"/>
        </w:rPr>
        <w:t>–</w:t>
      </w:r>
      <w:r w:rsidRPr="0074472C">
        <w:rPr>
          <w:rFonts w:asciiTheme="minorHAnsi" w:hAnsiTheme="minorHAnsi" w:cstheme="minorHAnsi"/>
          <w:color w:val="auto"/>
        </w:rPr>
        <w:t>DH Provider Site Administrator 2 (Temporarily Closed b</w:t>
      </w:r>
      <w:r w:rsidR="00A12FC1">
        <w:rPr>
          <w:rFonts w:asciiTheme="minorHAnsi" w:hAnsiTheme="minorHAnsi" w:cstheme="minorHAnsi"/>
          <w:color w:val="auto"/>
        </w:rPr>
        <w:t>ut</w:t>
      </w:r>
      <w:r w:rsidRPr="0074472C">
        <w:rPr>
          <w:rFonts w:asciiTheme="minorHAnsi" w:hAnsiTheme="minorHAnsi" w:cstheme="minorHAnsi"/>
          <w:color w:val="auto"/>
        </w:rPr>
        <w:t xml:space="preserve"> Reopened)</w:t>
      </w:r>
    </w:p>
    <w:p w14:paraId="0AE98242" w14:textId="77777777" w:rsidR="00761966" w:rsidRPr="0074472C" w:rsidRDefault="00761966" w:rsidP="00761966">
      <w:pPr>
        <w:spacing w:after="0" w:line="240" w:lineRule="auto"/>
        <w:rPr>
          <w:rFonts w:asciiTheme="minorHAnsi" w:hAnsiTheme="minorHAnsi" w:cstheme="minorHAnsi"/>
          <w:color w:val="auto"/>
        </w:rPr>
      </w:pPr>
    </w:p>
    <w:p w14:paraId="3B36C77D" w14:textId="3094E52A" w:rsidR="00761966" w:rsidRPr="0074472C" w:rsidRDefault="00761966" w:rsidP="00761966">
      <w:pPr>
        <w:pStyle w:val="ListParagraph"/>
        <w:numPr>
          <w:ilvl w:val="0"/>
          <w:numId w:val="28"/>
        </w:numPr>
        <w:spacing w:after="0" w:line="240" w:lineRule="auto"/>
        <w:rPr>
          <w:rFonts w:asciiTheme="minorHAnsi" w:hAnsiTheme="minorHAnsi" w:cstheme="minorHAnsi"/>
          <w:i/>
          <w:iCs/>
          <w:color w:val="auto"/>
        </w:rPr>
      </w:pPr>
      <w:r w:rsidRPr="0074472C">
        <w:rPr>
          <w:rFonts w:asciiTheme="minorHAnsi" w:hAnsiTheme="minorHAnsi" w:cstheme="minorHAnsi"/>
          <w:i/>
          <w:iCs/>
          <w:color w:val="auto"/>
        </w:rPr>
        <w:t xml:space="preserve">“I think the challenge was some older parents who aren’t so experienced with computer technologies, is really for us, talking them through how to log on, and what to click on, and we would do that via phone while they were on their computers, so I mean, there were some problems there.” </w:t>
      </w:r>
      <w:r w:rsidR="00DD7D0C">
        <w:rPr>
          <w:rFonts w:asciiTheme="minorHAnsi" w:hAnsiTheme="minorHAnsi" w:cstheme="minorHAnsi"/>
          <w:color w:val="auto"/>
        </w:rPr>
        <w:t>–</w:t>
      </w:r>
      <w:r w:rsidRPr="0074472C">
        <w:rPr>
          <w:rFonts w:asciiTheme="minorHAnsi" w:hAnsiTheme="minorHAnsi" w:cstheme="minorHAnsi"/>
          <w:color w:val="auto"/>
        </w:rPr>
        <w:t>DH Provider Site Administrator 6 (Temporarily Closed)</w:t>
      </w:r>
    </w:p>
    <w:p w14:paraId="3F8FD203" w14:textId="77777777" w:rsidR="00761966" w:rsidRPr="0074472C" w:rsidRDefault="00761966" w:rsidP="00761966">
      <w:pPr>
        <w:spacing w:after="0" w:line="240" w:lineRule="auto"/>
        <w:rPr>
          <w:rFonts w:asciiTheme="minorHAnsi" w:hAnsiTheme="minorHAnsi" w:cstheme="minorHAnsi"/>
          <w:i/>
          <w:iCs/>
          <w:color w:val="auto"/>
        </w:rPr>
      </w:pPr>
      <w:r w:rsidRPr="0074472C">
        <w:rPr>
          <w:rFonts w:asciiTheme="minorHAnsi" w:hAnsiTheme="minorHAnsi" w:cstheme="minorHAnsi"/>
          <w:i/>
          <w:iCs/>
          <w:color w:val="auto"/>
        </w:rPr>
        <w:t xml:space="preserve"> </w:t>
      </w:r>
    </w:p>
    <w:p w14:paraId="0B78A17F" w14:textId="32B00EF5" w:rsidR="00761966" w:rsidRDefault="00761966" w:rsidP="00761966">
      <w:pPr>
        <w:pStyle w:val="ListParagraph"/>
        <w:numPr>
          <w:ilvl w:val="0"/>
          <w:numId w:val="28"/>
        </w:numPr>
        <w:spacing w:line="240" w:lineRule="auto"/>
        <w:rPr>
          <w:rFonts w:asciiTheme="minorHAnsi" w:hAnsiTheme="minorHAnsi" w:cstheme="minorHAnsi"/>
          <w:i/>
          <w:iCs/>
          <w:color w:val="auto"/>
        </w:rPr>
      </w:pPr>
      <w:r w:rsidRPr="0074472C">
        <w:rPr>
          <w:rFonts w:asciiTheme="minorHAnsi" w:hAnsiTheme="minorHAnsi" w:cstheme="minorHAnsi"/>
          <w:i/>
          <w:iCs/>
          <w:color w:val="auto"/>
        </w:rPr>
        <w:t xml:space="preserve">“We tried to advocate for people to get more technology so that they could participate more. But there was also the challenge of the willingness of staff or family members to assist the [member] in participating. [Some of our members] just a small handful, just didn’t want to participate, or because of their disabilities, couldn’t interact over like a Zoom or a telephone.” </w:t>
      </w:r>
      <w:r w:rsidR="00DD7D0C">
        <w:rPr>
          <w:rFonts w:asciiTheme="minorHAnsi" w:hAnsiTheme="minorHAnsi" w:cstheme="minorHAnsi"/>
          <w:color w:val="auto"/>
        </w:rPr>
        <w:t>–</w:t>
      </w:r>
      <w:r w:rsidRPr="0074472C">
        <w:rPr>
          <w:rFonts w:asciiTheme="minorHAnsi" w:hAnsiTheme="minorHAnsi" w:cstheme="minorHAnsi"/>
          <w:color w:val="auto"/>
        </w:rPr>
        <w:t>DH Provider Site Administrator 7 (Open/Enrolled)</w:t>
      </w:r>
      <w:r w:rsidRPr="0074472C">
        <w:rPr>
          <w:rFonts w:asciiTheme="minorHAnsi" w:hAnsiTheme="minorHAnsi" w:cstheme="minorHAnsi"/>
          <w:i/>
          <w:iCs/>
          <w:color w:val="auto"/>
        </w:rPr>
        <w:t xml:space="preserve"> </w:t>
      </w:r>
    </w:p>
    <w:p w14:paraId="077B0452" w14:textId="77777777" w:rsidR="00D36818" w:rsidRPr="00787654" w:rsidRDefault="00D36818" w:rsidP="00787654">
      <w:pPr>
        <w:spacing w:line="240" w:lineRule="auto"/>
        <w:rPr>
          <w:rFonts w:asciiTheme="minorHAnsi" w:hAnsiTheme="minorHAnsi" w:cstheme="minorHAnsi"/>
          <w:i/>
          <w:color w:val="auto"/>
        </w:rPr>
      </w:pPr>
    </w:p>
    <w:p w14:paraId="1BC1FD02" w14:textId="36EAA2B2" w:rsidR="0056467F" w:rsidRPr="0074472C" w:rsidRDefault="0056467F" w:rsidP="0056467F">
      <w:pPr>
        <w:pBdr>
          <w:bottom w:val="single" w:sz="6" w:space="1" w:color="auto"/>
        </w:pBdr>
        <w:spacing w:line="240" w:lineRule="auto"/>
        <w:rPr>
          <w:rFonts w:asciiTheme="minorHAnsi" w:hAnsiTheme="minorHAnsi" w:cstheme="minorHAnsi"/>
          <w:color w:val="auto"/>
          <w:sz w:val="24"/>
          <w:szCs w:val="24"/>
        </w:rPr>
      </w:pPr>
      <w:r w:rsidRPr="0074472C">
        <w:rPr>
          <w:rFonts w:asciiTheme="minorHAnsi" w:hAnsiTheme="minorHAnsi" w:cstheme="minorHAnsi"/>
          <w:b/>
          <w:color w:val="auto"/>
          <w:sz w:val="24"/>
          <w:szCs w:val="24"/>
        </w:rPr>
        <w:t>R</w:t>
      </w:r>
      <w:r w:rsidR="00C914FB">
        <w:rPr>
          <w:rFonts w:asciiTheme="minorHAnsi" w:hAnsiTheme="minorHAnsi" w:cstheme="minorHAnsi"/>
          <w:b/>
          <w:color w:val="auto"/>
          <w:sz w:val="24"/>
          <w:szCs w:val="24"/>
        </w:rPr>
        <w:t>Q2b</w:t>
      </w:r>
      <w:r w:rsidRPr="0074472C">
        <w:rPr>
          <w:rFonts w:asciiTheme="minorHAnsi" w:hAnsiTheme="minorHAnsi" w:cstheme="minorHAnsi"/>
          <w:b/>
          <w:color w:val="auto"/>
          <w:sz w:val="24"/>
          <w:szCs w:val="24"/>
        </w:rPr>
        <w:t>.</w:t>
      </w:r>
      <w:r w:rsidRPr="0074472C">
        <w:rPr>
          <w:rFonts w:asciiTheme="minorHAnsi" w:hAnsiTheme="minorHAnsi" w:cstheme="minorHAnsi"/>
          <w:color w:val="auto"/>
          <w:sz w:val="24"/>
          <w:szCs w:val="24"/>
        </w:rPr>
        <w:t xml:space="preserve"> Did ADH and DH providers ensure the health and safety (e.g., check for COVID-19 symptoms, nutritional services, coordinated care, and activities of daily living for members without formal supports at home) of MassHealth members while they were home, as required? If so, how?</w:t>
      </w:r>
    </w:p>
    <w:p w14:paraId="7C13EA66" w14:textId="2DAD23DA" w:rsidR="0056467F" w:rsidRPr="0074472C" w:rsidRDefault="0056467F" w:rsidP="0056467F">
      <w:pPr>
        <w:spacing w:line="257" w:lineRule="auto"/>
        <w:rPr>
          <w:rFonts w:asciiTheme="minorHAnsi" w:hAnsiTheme="minorHAnsi" w:cstheme="minorHAnsi"/>
          <w:color w:val="auto"/>
          <w:sz w:val="24"/>
          <w:szCs w:val="24"/>
        </w:rPr>
      </w:pPr>
      <w:r w:rsidRPr="0074472C">
        <w:rPr>
          <w:rFonts w:asciiTheme="minorHAnsi" w:hAnsiTheme="minorHAnsi" w:cstheme="minorHAnsi"/>
          <w:b/>
          <w:bCs/>
          <w:color w:val="auto"/>
          <w:sz w:val="24"/>
          <w:szCs w:val="24"/>
        </w:rPr>
        <w:t>MassHealth's Retainer Payment Program helped sites sustain operations while keeping members safe at home</w:t>
      </w:r>
      <w:r w:rsidRPr="0074472C">
        <w:rPr>
          <w:rFonts w:asciiTheme="minorHAnsi" w:hAnsiTheme="minorHAnsi" w:cstheme="minorHAnsi"/>
          <w:color w:val="auto"/>
          <w:sz w:val="24"/>
          <w:szCs w:val="24"/>
        </w:rPr>
        <w:t xml:space="preserve"> </w:t>
      </w:r>
      <w:r w:rsidRPr="0074472C">
        <w:rPr>
          <w:rFonts w:asciiTheme="minorHAnsi" w:hAnsiTheme="minorHAnsi" w:cstheme="minorHAnsi"/>
          <w:b/>
          <w:bCs/>
          <w:color w:val="auto"/>
          <w:sz w:val="24"/>
          <w:szCs w:val="24"/>
        </w:rPr>
        <w:t>during the mandated closures of ADH and DH facilities.</w:t>
      </w:r>
      <w:r w:rsidRPr="0074472C">
        <w:rPr>
          <w:rFonts w:asciiTheme="minorHAnsi" w:hAnsiTheme="minorHAnsi" w:cstheme="minorHAnsi"/>
          <w:color w:val="auto"/>
          <w:sz w:val="24"/>
          <w:szCs w:val="24"/>
        </w:rPr>
        <w:t xml:space="preserve"> Providers worked diligently to help members maintain access to their ADH and DH services through coordinated remote and residential support services</w:t>
      </w:r>
      <w:r w:rsidR="005A48AA">
        <w:rPr>
          <w:rFonts w:asciiTheme="minorHAnsi" w:hAnsiTheme="minorHAnsi" w:cstheme="minorHAnsi"/>
          <w:color w:val="auto"/>
          <w:sz w:val="24"/>
          <w:szCs w:val="24"/>
        </w:rPr>
        <w:t>,</w:t>
      </w:r>
      <w:r w:rsidRPr="0074472C">
        <w:rPr>
          <w:rFonts w:asciiTheme="minorHAnsi" w:hAnsiTheme="minorHAnsi" w:cstheme="minorHAnsi"/>
          <w:color w:val="auto"/>
          <w:sz w:val="24"/>
          <w:szCs w:val="24"/>
        </w:rPr>
        <w:t xml:space="preserve"> including phone visits, virtual visits, in-home visits, and doorstep visits. Providers spoke of contacting members sometimes multiple times daily to monitor COVID-19 symptoms, ensure medication adherence, provide nutritional services, and assist with other activities of daily living as needed. Providers stressed the importance of ensuring that members were still able to receive their ADH/DH services as they would under normal conditions. The model of the Retainer Payment Program was described by MassHealth as being adapted from what had been done previously in nursing facilities, where payments had been disbursed based on member attendance to "hold spots” during a closure period. </w:t>
      </w:r>
    </w:p>
    <w:p w14:paraId="23143F7F" w14:textId="0E9B6F9A" w:rsidR="0056467F" w:rsidRPr="0074472C" w:rsidRDefault="0056467F" w:rsidP="002D074D">
      <w:pPr>
        <w:pStyle w:val="ListParagraph"/>
        <w:numPr>
          <w:ilvl w:val="0"/>
          <w:numId w:val="27"/>
        </w:numPr>
        <w:spacing w:line="240" w:lineRule="auto"/>
        <w:rPr>
          <w:rFonts w:asciiTheme="minorHAnsi" w:hAnsiTheme="minorHAnsi" w:cstheme="minorHAnsi"/>
          <w:color w:val="auto"/>
          <w:szCs w:val="20"/>
        </w:rPr>
      </w:pPr>
      <w:r w:rsidRPr="0074472C">
        <w:rPr>
          <w:rFonts w:asciiTheme="minorHAnsi" w:hAnsiTheme="minorHAnsi" w:cstheme="minorHAnsi"/>
          <w:i/>
          <w:iCs/>
          <w:color w:val="auto"/>
          <w:szCs w:val="20"/>
        </w:rPr>
        <w:t>“[The Retainer Payment Program] allowed and afforded us to be able to meet the people in the community. We were serving over 3,000 seniors in Massachusetts, and none of them would have any services at all. […] So, it was very important for us to have those retainer payments to be able to continue to see people in their homes.</w:t>
      </w:r>
      <w:r w:rsidRPr="0074472C" w:rsidDel="009E5155">
        <w:rPr>
          <w:rFonts w:asciiTheme="minorHAnsi" w:hAnsiTheme="minorHAnsi" w:cstheme="minorHAnsi"/>
          <w:i/>
          <w:iCs/>
          <w:color w:val="auto"/>
          <w:szCs w:val="20"/>
        </w:rPr>
        <w:t xml:space="preserve"> </w:t>
      </w:r>
      <w:r w:rsidRPr="0074472C">
        <w:rPr>
          <w:rFonts w:asciiTheme="minorHAnsi" w:hAnsiTheme="minorHAnsi" w:cstheme="minorHAnsi"/>
          <w:i/>
          <w:iCs/>
          <w:color w:val="auto"/>
          <w:szCs w:val="20"/>
        </w:rPr>
        <w:t>We sent nurses to homes. We did meal delivery</w:t>
      </w:r>
      <w:r w:rsidR="008A15CB" w:rsidRPr="0074472C">
        <w:rPr>
          <w:rFonts w:asciiTheme="minorHAnsi" w:hAnsiTheme="minorHAnsi" w:cstheme="minorHAnsi"/>
          <w:i/>
          <w:iCs/>
          <w:color w:val="auto"/>
          <w:szCs w:val="20"/>
        </w:rPr>
        <w:t xml:space="preserve">. </w:t>
      </w:r>
      <w:r w:rsidRPr="0074472C">
        <w:rPr>
          <w:rFonts w:asciiTheme="minorHAnsi" w:hAnsiTheme="minorHAnsi" w:cstheme="minorHAnsi"/>
          <w:i/>
          <w:iCs/>
          <w:color w:val="auto"/>
          <w:szCs w:val="20"/>
        </w:rPr>
        <w:t>We did telephonic and virtual health connections, doorstep visits, all kind</w:t>
      </w:r>
      <w:r w:rsidR="005A48AA">
        <w:rPr>
          <w:rFonts w:asciiTheme="minorHAnsi" w:hAnsiTheme="minorHAnsi" w:cstheme="minorHAnsi"/>
          <w:i/>
          <w:iCs/>
          <w:color w:val="auto"/>
          <w:szCs w:val="20"/>
        </w:rPr>
        <w:t>s</w:t>
      </w:r>
      <w:r w:rsidRPr="0074472C">
        <w:rPr>
          <w:rFonts w:asciiTheme="minorHAnsi" w:hAnsiTheme="minorHAnsi" w:cstheme="minorHAnsi"/>
          <w:i/>
          <w:iCs/>
          <w:color w:val="auto"/>
          <w:szCs w:val="20"/>
        </w:rPr>
        <w:t xml:space="preserve"> of things, just to make sure the people that generally got our services in-house as they would in their Adult Day Health program, […] and make sure the health needs were met</w:t>
      </w:r>
      <w:r w:rsidR="00B578B2">
        <w:rPr>
          <w:rFonts w:asciiTheme="minorHAnsi" w:hAnsiTheme="minorHAnsi" w:cstheme="minorHAnsi"/>
          <w:i/>
          <w:iCs/>
          <w:color w:val="auto"/>
          <w:szCs w:val="20"/>
        </w:rPr>
        <w:t xml:space="preserve"> [and checking for </w:t>
      </w:r>
      <w:r w:rsidR="007956C2">
        <w:rPr>
          <w:rFonts w:asciiTheme="minorHAnsi" w:hAnsiTheme="minorHAnsi" w:cstheme="minorHAnsi"/>
          <w:i/>
          <w:iCs/>
          <w:color w:val="auto"/>
          <w:szCs w:val="20"/>
        </w:rPr>
        <w:t xml:space="preserve">COVID-19 </w:t>
      </w:r>
      <w:r w:rsidR="00B578B2">
        <w:rPr>
          <w:rFonts w:asciiTheme="minorHAnsi" w:hAnsiTheme="minorHAnsi" w:cstheme="minorHAnsi"/>
          <w:i/>
          <w:iCs/>
          <w:color w:val="auto"/>
          <w:szCs w:val="20"/>
        </w:rPr>
        <w:t>symptoms to]</w:t>
      </w:r>
      <w:r w:rsidRPr="0074472C">
        <w:rPr>
          <w:rFonts w:asciiTheme="minorHAnsi" w:hAnsiTheme="minorHAnsi" w:cstheme="minorHAnsi"/>
          <w:i/>
          <w:iCs/>
          <w:color w:val="auto"/>
          <w:szCs w:val="20"/>
        </w:rPr>
        <w:t xml:space="preserve"> see how they</w:t>
      </w:r>
      <w:r w:rsidR="00B578B2">
        <w:rPr>
          <w:rFonts w:asciiTheme="minorHAnsi" w:hAnsiTheme="minorHAnsi" w:cstheme="minorHAnsi"/>
          <w:i/>
          <w:iCs/>
          <w:color w:val="auto"/>
          <w:szCs w:val="20"/>
        </w:rPr>
        <w:t xml:space="preserve"> are</w:t>
      </w:r>
      <w:r w:rsidRPr="0074472C">
        <w:rPr>
          <w:rFonts w:asciiTheme="minorHAnsi" w:hAnsiTheme="minorHAnsi" w:cstheme="minorHAnsi"/>
          <w:i/>
          <w:iCs/>
          <w:color w:val="auto"/>
          <w:szCs w:val="20"/>
        </w:rPr>
        <w:t xml:space="preserve"> doing.” </w:t>
      </w:r>
      <w:r w:rsidR="00DD7D0C">
        <w:rPr>
          <w:rFonts w:asciiTheme="minorHAnsi" w:hAnsiTheme="minorHAnsi" w:cstheme="minorHAnsi"/>
          <w:color w:val="auto"/>
          <w:szCs w:val="20"/>
        </w:rPr>
        <w:t>–</w:t>
      </w:r>
      <w:r w:rsidRPr="0074472C">
        <w:rPr>
          <w:rFonts w:asciiTheme="minorHAnsi" w:hAnsiTheme="minorHAnsi" w:cstheme="minorHAnsi"/>
          <w:color w:val="auto"/>
          <w:szCs w:val="20"/>
        </w:rPr>
        <w:t>ADH Provider</w:t>
      </w:r>
      <w:r w:rsidR="002E2A7F" w:rsidRPr="0074472C">
        <w:rPr>
          <w:rFonts w:asciiTheme="minorHAnsi" w:hAnsiTheme="minorHAnsi" w:cstheme="minorHAnsi"/>
          <w:color w:val="auto"/>
          <w:szCs w:val="20"/>
        </w:rPr>
        <w:t xml:space="preserve"> </w:t>
      </w:r>
      <w:r w:rsidR="007416BB" w:rsidRPr="0074472C">
        <w:rPr>
          <w:rFonts w:asciiTheme="minorHAnsi" w:hAnsiTheme="minorHAnsi" w:cstheme="minorHAnsi"/>
          <w:color w:val="auto"/>
        </w:rPr>
        <w:t xml:space="preserve">Site Administrator </w:t>
      </w:r>
      <w:r w:rsidR="002E2A7F" w:rsidRPr="0074472C">
        <w:rPr>
          <w:rFonts w:asciiTheme="minorHAnsi" w:hAnsiTheme="minorHAnsi" w:cstheme="minorHAnsi"/>
          <w:color w:val="auto"/>
          <w:szCs w:val="20"/>
        </w:rPr>
        <w:t>4</w:t>
      </w:r>
      <w:r w:rsidRPr="0074472C">
        <w:rPr>
          <w:rFonts w:asciiTheme="minorHAnsi" w:hAnsiTheme="minorHAnsi" w:cstheme="minorHAnsi"/>
          <w:color w:val="auto"/>
          <w:szCs w:val="20"/>
        </w:rPr>
        <w:t xml:space="preserve"> (Open/Enrolled)</w:t>
      </w:r>
    </w:p>
    <w:p w14:paraId="51719B8E" w14:textId="77777777" w:rsidR="002B7784" w:rsidRPr="0074472C" w:rsidRDefault="002B7784" w:rsidP="002B7784">
      <w:pPr>
        <w:pStyle w:val="ListParagraph"/>
        <w:spacing w:line="240" w:lineRule="auto"/>
        <w:ind w:left="1080"/>
        <w:rPr>
          <w:rFonts w:asciiTheme="minorHAnsi" w:hAnsiTheme="minorHAnsi" w:cstheme="minorHAnsi"/>
          <w:color w:val="auto"/>
          <w:szCs w:val="20"/>
        </w:rPr>
      </w:pPr>
    </w:p>
    <w:p w14:paraId="5AD4A91A" w14:textId="5374F272" w:rsidR="0056467F" w:rsidRPr="0074472C" w:rsidRDefault="0056467F" w:rsidP="002D074D">
      <w:pPr>
        <w:pStyle w:val="ListParagraph"/>
        <w:numPr>
          <w:ilvl w:val="0"/>
          <w:numId w:val="27"/>
        </w:numPr>
        <w:spacing w:after="0" w:line="240" w:lineRule="auto"/>
        <w:rPr>
          <w:rFonts w:asciiTheme="minorHAnsi" w:hAnsiTheme="minorHAnsi" w:cstheme="minorHAnsi"/>
          <w:i/>
          <w:iCs/>
          <w:color w:val="auto"/>
          <w:szCs w:val="20"/>
        </w:rPr>
      </w:pPr>
      <w:r w:rsidRPr="0074472C">
        <w:rPr>
          <w:rFonts w:asciiTheme="minorHAnsi" w:hAnsiTheme="minorHAnsi" w:cstheme="minorHAnsi"/>
          <w:i/>
          <w:iCs/>
          <w:color w:val="auto"/>
          <w:szCs w:val="20"/>
        </w:rPr>
        <w:t xml:space="preserve">“So, if they had COVID, we put </w:t>
      </w:r>
      <w:r w:rsidR="00581D5C">
        <w:rPr>
          <w:rFonts w:asciiTheme="minorHAnsi" w:hAnsiTheme="minorHAnsi" w:cstheme="minorHAnsi"/>
          <w:i/>
          <w:iCs/>
          <w:color w:val="auto"/>
          <w:szCs w:val="20"/>
        </w:rPr>
        <w:t>in</w:t>
      </w:r>
      <w:r w:rsidRPr="0074472C">
        <w:rPr>
          <w:rFonts w:asciiTheme="minorHAnsi" w:hAnsiTheme="minorHAnsi" w:cstheme="minorHAnsi"/>
          <w:i/>
          <w:iCs/>
          <w:color w:val="auto"/>
          <w:szCs w:val="20"/>
        </w:rPr>
        <w:t xml:space="preserve"> place like a few -- and instead of three visit</w:t>
      </w:r>
      <w:r w:rsidR="00581D5C">
        <w:rPr>
          <w:rFonts w:asciiTheme="minorHAnsi" w:hAnsiTheme="minorHAnsi" w:cstheme="minorHAnsi"/>
          <w:i/>
          <w:iCs/>
          <w:color w:val="auto"/>
          <w:szCs w:val="20"/>
        </w:rPr>
        <w:t>s</w:t>
      </w:r>
      <w:r w:rsidRPr="0074472C">
        <w:rPr>
          <w:rFonts w:asciiTheme="minorHAnsi" w:hAnsiTheme="minorHAnsi" w:cstheme="minorHAnsi"/>
          <w:i/>
          <w:iCs/>
          <w:color w:val="auto"/>
          <w:szCs w:val="20"/>
        </w:rPr>
        <w:t>, it was five visits during that week</w:t>
      </w:r>
      <w:r w:rsidR="008A15CB" w:rsidRPr="0074472C">
        <w:rPr>
          <w:rFonts w:asciiTheme="minorHAnsi" w:hAnsiTheme="minorHAnsi" w:cstheme="minorHAnsi"/>
          <w:i/>
          <w:iCs/>
          <w:color w:val="auto"/>
          <w:szCs w:val="20"/>
        </w:rPr>
        <w:t xml:space="preserve">. </w:t>
      </w:r>
      <w:r w:rsidRPr="0074472C">
        <w:rPr>
          <w:rFonts w:asciiTheme="minorHAnsi" w:hAnsiTheme="minorHAnsi" w:cstheme="minorHAnsi"/>
          <w:i/>
          <w:iCs/>
          <w:color w:val="auto"/>
          <w:szCs w:val="20"/>
        </w:rPr>
        <w:t>So, we can monitor the symptoms</w:t>
      </w:r>
      <w:r w:rsidR="008A15CB" w:rsidRPr="0074472C">
        <w:rPr>
          <w:rFonts w:asciiTheme="minorHAnsi" w:hAnsiTheme="minorHAnsi" w:cstheme="minorHAnsi"/>
          <w:i/>
          <w:iCs/>
          <w:color w:val="auto"/>
          <w:szCs w:val="20"/>
        </w:rPr>
        <w:t xml:space="preserve">. </w:t>
      </w:r>
      <w:r w:rsidR="007B683E">
        <w:rPr>
          <w:rFonts w:asciiTheme="minorHAnsi" w:hAnsiTheme="minorHAnsi" w:cstheme="minorHAnsi"/>
          <w:i/>
          <w:iCs/>
          <w:color w:val="auto"/>
          <w:szCs w:val="20"/>
        </w:rPr>
        <w:t>[…]</w:t>
      </w:r>
      <w:r w:rsidRPr="0074472C">
        <w:rPr>
          <w:rFonts w:asciiTheme="minorHAnsi" w:hAnsiTheme="minorHAnsi" w:cstheme="minorHAnsi"/>
          <w:i/>
          <w:iCs/>
          <w:color w:val="auto"/>
          <w:szCs w:val="20"/>
        </w:rPr>
        <w:t xml:space="preserve"> </w:t>
      </w:r>
      <w:r w:rsidR="007B683E">
        <w:rPr>
          <w:rFonts w:asciiTheme="minorHAnsi" w:hAnsiTheme="minorHAnsi" w:cstheme="minorHAnsi"/>
          <w:i/>
          <w:iCs/>
          <w:color w:val="auto"/>
          <w:szCs w:val="20"/>
        </w:rPr>
        <w:t>I</w:t>
      </w:r>
      <w:r w:rsidRPr="0074472C">
        <w:rPr>
          <w:rFonts w:asciiTheme="minorHAnsi" w:hAnsiTheme="minorHAnsi" w:cstheme="minorHAnsi"/>
          <w:i/>
          <w:iCs/>
          <w:color w:val="auto"/>
          <w:szCs w:val="20"/>
        </w:rPr>
        <w:t>f the patient develop</w:t>
      </w:r>
      <w:r w:rsidR="005A48AA">
        <w:rPr>
          <w:rFonts w:asciiTheme="minorHAnsi" w:hAnsiTheme="minorHAnsi" w:cstheme="minorHAnsi"/>
          <w:i/>
          <w:iCs/>
          <w:color w:val="auto"/>
          <w:szCs w:val="20"/>
        </w:rPr>
        <w:t>ed</w:t>
      </w:r>
      <w:r w:rsidRPr="0074472C">
        <w:rPr>
          <w:rFonts w:asciiTheme="minorHAnsi" w:hAnsiTheme="minorHAnsi" w:cstheme="minorHAnsi"/>
          <w:i/>
          <w:iCs/>
          <w:color w:val="auto"/>
          <w:szCs w:val="20"/>
        </w:rPr>
        <w:t xml:space="preserve"> new symptoms, we had to send a nurse twice, one early in the morning, and then by the end of the day. </w:t>
      </w:r>
      <w:r w:rsidR="0033276B">
        <w:rPr>
          <w:rFonts w:asciiTheme="minorHAnsi" w:hAnsiTheme="minorHAnsi" w:cstheme="minorHAnsi"/>
          <w:i/>
          <w:iCs/>
          <w:color w:val="auto"/>
          <w:szCs w:val="20"/>
        </w:rPr>
        <w:t>Three</w:t>
      </w:r>
      <w:r w:rsidRPr="0074472C">
        <w:rPr>
          <w:rFonts w:asciiTheme="minorHAnsi" w:hAnsiTheme="minorHAnsi" w:cstheme="minorHAnsi"/>
          <w:i/>
          <w:iCs/>
          <w:color w:val="auto"/>
          <w:szCs w:val="20"/>
        </w:rPr>
        <w:t xml:space="preserve"> o’clock is the latest that we close the program, but we were working until like </w:t>
      </w:r>
      <w:r w:rsidR="00440496">
        <w:rPr>
          <w:rFonts w:asciiTheme="minorHAnsi" w:hAnsiTheme="minorHAnsi" w:cstheme="minorHAnsi"/>
          <w:i/>
          <w:iCs/>
          <w:color w:val="auto"/>
          <w:szCs w:val="20"/>
        </w:rPr>
        <w:t>five</w:t>
      </w:r>
      <w:r w:rsidRPr="0074472C">
        <w:rPr>
          <w:rFonts w:asciiTheme="minorHAnsi" w:hAnsiTheme="minorHAnsi" w:cstheme="minorHAnsi"/>
          <w:i/>
          <w:iCs/>
          <w:color w:val="auto"/>
          <w:szCs w:val="20"/>
        </w:rPr>
        <w:t xml:space="preserve">, </w:t>
      </w:r>
      <w:r w:rsidR="00CE5B75">
        <w:rPr>
          <w:rFonts w:asciiTheme="minorHAnsi" w:hAnsiTheme="minorHAnsi" w:cstheme="minorHAnsi"/>
          <w:i/>
          <w:iCs/>
          <w:color w:val="auto"/>
          <w:szCs w:val="20"/>
        </w:rPr>
        <w:t>be</w:t>
      </w:r>
      <w:r w:rsidRPr="0074472C">
        <w:rPr>
          <w:rFonts w:asciiTheme="minorHAnsi" w:hAnsiTheme="minorHAnsi" w:cstheme="minorHAnsi"/>
          <w:i/>
          <w:iCs/>
          <w:color w:val="auto"/>
          <w:szCs w:val="20"/>
        </w:rPr>
        <w:t xml:space="preserve">cause some of them had medications that they need to take at night.” </w:t>
      </w:r>
      <w:r w:rsidR="00DD7D0C">
        <w:rPr>
          <w:rFonts w:asciiTheme="minorHAnsi" w:hAnsiTheme="minorHAnsi" w:cstheme="minorHAnsi"/>
          <w:color w:val="auto"/>
          <w:szCs w:val="20"/>
        </w:rPr>
        <w:t>–</w:t>
      </w:r>
      <w:r w:rsidRPr="0074472C">
        <w:rPr>
          <w:rFonts w:asciiTheme="minorHAnsi" w:hAnsiTheme="minorHAnsi" w:cstheme="minorHAnsi"/>
          <w:color w:val="auto"/>
          <w:szCs w:val="20"/>
        </w:rPr>
        <w:t>ADH Provider</w:t>
      </w:r>
      <w:r w:rsidR="0098220C" w:rsidRPr="0074472C">
        <w:rPr>
          <w:rFonts w:asciiTheme="minorHAnsi" w:hAnsiTheme="minorHAnsi" w:cstheme="minorHAnsi"/>
          <w:color w:val="auto"/>
          <w:szCs w:val="20"/>
        </w:rPr>
        <w:t xml:space="preserve"> </w:t>
      </w:r>
      <w:r w:rsidR="007416BB" w:rsidRPr="0074472C">
        <w:rPr>
          <w:rFonts w:asciiTheme="minorHAnsi" w:hAnsiTheme="minorHAnsi" w:cstheme="minorHAnsi"/>
          <w:color w:val="auto"/>
        </w:rPr>
        <w:t xml:space="preserve">Site Administrator </w:t>
      </w:r>
      <w:r w:rsidR="0098220C" w:rsidRPr="0074472C">
        <w:rPr>
          <w:rFonts w:asciiTheme="minorHAnsi" w:hAnsiTheme="minorHAnsi" w:cstheme="minorHAnsi"/>
          <w:color w:val="auto"/>
          <w:szCs w:val="20"/>
        </w:rPr>
        <w:t>5</w:t>
      </w:r>
      <w:r w:rsidRPr="0074472C">
        <w:rPr>
          <w:rFonts w:asciiTheme="minorHAnsi" w:hAnsiTheme="minorHAnsi" w:cstheme="minorHAnsi"/>
          <w:color w:val="auto"/>
          <w:szCs w:val="20"/>
        </w:rPr>
        <w:t xml:space="preserve"> (Open/Enrolled)</w:t>
      </w:r>
    </w:p>
    <w:p w14:paraId="75E66230" w14:textId="77777777" w:rsidR="002B7784" w:rsidRPr="0074472C" w:rsidRDefault="002B7784" w:rsidP="002B7784">
      <w:pPr>
        <w:spacing w:after="0" w:line="240" w:lineRule="auto"/>
        <w:rPr>
          <w:rFonts w:asciiTheme="minorHAnsi" w:hAnsiTheme="minorHAnsi" w:cstheme="minorHAnsi"/>
          <w:i/>
          <w:iCs/>
          <w:color w:val="auto"/>
          <w:szCs w:val="20"/>
        </w:rPr>
      </w:pPr>
    </w:p>
    <w:p w14:paraId="2B682C9A" w14:textId="5214A279" w:rsidR="0056467F" w:rsidRPr="0074472C" w:rsidRDefault="0056467F" w:rsidP="002D074D">
      <w:pPr>
        <w:pStyle w:val="ListParagraph"/>
        <w:numPr>
          <w:ilvl w:val="0"/>
          <w:numId w:val="27"/>
        </w:numPr>
        <w:spacing w:after="0" w:line="240" w:lineRule="auto"/>
        <w:rPr>
          <w:rFonts w:asciiTheme="minorHAnsi" w:hAnsiTheme="minorHAnsi" w:cstheme="minorHAnsi"/>
          <w:i/>
          <w:iCs/>
          <w:color w:val="auto"/>
          <w:szCs w:val="20"/>
        </w:rPr>
      </w:pPr>
      <w:r w:rsidRPr="0074472C">
        <w:rPr>
          <w:rFonts w:asciiTheme="minorHAnsi" w:hAnsiTheme="minorHAnsi" w:cstheme="minorHAnsi"/>
          <w:i/>
          <w:iCs/>
          <w:color w:val="auto"/>
          <w:szCs w:val="20"/>
        </w:rPr>
        <w:t>“Our remote services involved a large number of phone calls</w:t>
      </w:r>
      <w:r w:rsidR="008A15CB" w:rsidRPr="0074472C">
        <w:rPr>
          <w:rFonts w:asciiTheme="minorHAnsi" w:hAnsiTheme="minorHAnsi" w:cstheme="minorHAnsi"/>
          <w:i/>
          <w:iCs/>
          <w:color w:val="auto"/>
          <w:szCs w:val="20"/>
        </w:rPr>
        <w:t xml:space="preserve">. </w:t>
      </w:r>
      <w:r w:rsidRPr="0074472C">
        <w:rPr>
          <w:rFonts w:asciiTheme="minorHAnsi" w:hAnsiTheme="minorHAnsi" w:cstheme="minorHAnsi"/>
          <w:i/>
          <w:iCs/>
          <w:color w:val="auto"/>
          <w:szCs w:val="20"/>
        </w:rPr>
        <w:t>And then also we were dropping off supplies and activities based on the DH support plan’s requirements to the residential programs</w:t>
      </w:r>
      <w:r w:rsidR="008A15CB" w:rsidRPr="0074472C">
        <w:rPr>
          <w:rFonts w:asciiTheme="minorHAnsi" w:hAnsiTheme="minorHAnsi" w:cstheme="minorHAnsi"/>
          <w:i/>
          <w:iCs/>
          <w:color w:val="auto"/>
          <w:szCs w:val="20"/>
        </w:rPr>
        <w:t xml:space="preserve">. </w:t>
      </w:r>
      <w:r w:rsidRPr="0074472C">
        <w:rPr>
          <w:rFonts w:asciiTheme="minorHAnsi" w:hAnsiTheme="minorHAnsi" w:cstheme="minorHAnsi"/>
          <w:i/>
          <w:iCs/>
          <w:color w:val="auto"/>
          <w:szCs w:val="20"/>
        </w:rPr>
        <w:t>And sometimes to families</w:t>
      </w:r>
      <w:r w:rsidR="008A15CB" w:rsidRPr="0074472C">
        <w:rPr>
          <w:rFonts w:asciiTheme="minorHAnsi" w:hAnsiTheme="minorHAnsi" w:cstheme="minorHAnsi"/>
          <w:i/>
          <w:iCs/>
          <w:color w:val="auto"/>
          <w:szCs w:val="20"/>
        </w:rPr>
        <w:t xml:space="preserve">. </w:t>
      </w:r>
      <w:r w:rsidRPr="0074472C">
        <w:rPr>
          <w:rFonts w:asciiTheme="minorHAnsi" w:hAnsiTheme="minorHAnsi" w:cstheme="minorHAnsi"/>
          <w:i/>
          <w:iCs/>
          <w:color w:val="auto"/>
          <w:szCs w:val="20"/>
        </w:rPr>
        <w:t>And then making that contact</w:t>
      </w:r>
      <w:r w:rsidR="008A15CB" w:rsidRPr="0074472C">
        <w:rPr>
          <w:rFonts w:asciiTheme="minorHAnsi" w:hAnsiTheme="minorHAnsi" w:cstheme="minorHAnsi"/>
          <w:i/>
          <w:iCs/>
          <w:color w:val="auto"/>
          <w:szCs w:val="20"/>
        </w:rPr>
        <w:t xml:space="preserve">. </w:t>
      </w:r>
      <w:r w:rsidRPr="0074472C">
        <w:rPr>
          <w:rFonts w:asciiTheme="minorHAnsi" w:hAnsiTheme="minorHAnsi" w:cstheme="minorHAnsi"/>
          <w:i/>
          <w:iCs/>
          <w:color w:val="auto"/>
          <w:szCs w:val="20"/>
        </w:rPr>
        <w:t xml:space="preserve">And then ensuring that we contacted people about the activity.” </w:t>
      </w:r>
      <w:r w:rsidR="00DD7D0C">
        <w:rPr>
          <w:rFonts w:asciiTheme="minorHAnsi" w:hAnsiTheme="minorHAnsi" w:cstheme="minorHAnsi"/>
          <w:color w:val="auto"/>
          <w:szCs w:val="20"/>
        </w:rPr>
        <w:t>–</w:t>
      </w:r>
      <w:r w:rsidRPr="0074472C">
        <w:rPr>
          <w:rFonts w:asciiTheme="minorHAnsi" w:hAnsiTheme="minorHAnsi" w:cstheme="minorHAnsi"/>
          <w:color w:val="auto"/>
          <w:szCs w:val="20"/>
        </w:rPr>
        <w:t xml:space="preserve">DH Provider </w:t>
      </w:r>
      <w:r w:rsidR="007416BB" w:rsidRPr="0074472C">
        <w:rPr>
          <w:rFonts w:asciiTheme="minorHAnsi" w:hAnsiTheme="minorHAnsi" w:cstheme="minorHAnsi"/>
          <w:color w:val="auto"/>
        </w:rPr>
        <w:t xml:space="preserve">Site Administrator </w:t>
      </w:r>
      <w:r w:rsidR="00822177" w:rsidRPr="0074472C">
        <w:rPr>
          <w:rFonts w:asciiTheme="minorHAnsi" w:hAnsiTheme="minorHAnsi" w:cstheme="minorHAnsi"/>
          <w:color w:val="auto"/>
          <w:szCs w:val="20"/>
        </w:rPr>
        <w:t xml:space="preserve">3 </w:t>
      </w:r>
      <w:r w:rsidRPr="0074472C">
        <w:rPr>
          <w:rFonts w:asciiTheme="minorHAnsi" w:hAnsiTheme="minorHAnsi" w:cstheme="minorHAnsi"/>
          <w:color w:val="auto"/>
          <w:szCs w:val="20"/>
        </w:rPr>
        <w:t>(Temporarily Closed)</w:t>
      </w:r>
    </w:p>
    <w:p w14:paraId="47AB05CE" w14:textId="77777777" w:rsidR="002B7784" w:rsidRPr="0074472C" w:rsidRDefault="002B7784" w:rsidP="002B7784">
      <w:pPr>
        <w:spacing w:after="0" w:line="240" w:lineRule="auto"/>
        <w:rPr>
          <w:rFonts w:asciiTheme="minorHAnsi" w:hAnsiTheme="minorHAnsi" w:cstheme="minorHAnsi"/>
          <w:i/>
          <w:iCs/>
          <w:color w:val="auto"/>
          <w:szCs w:val="20"/>
        </w:rPr>
      </w:pPr>
    </w:p>
    <w:p w14:paraId="5683E7D6" w14:textId="1D44A4B6" w:rsidR="0056467F" w:rsidRPr="0074472C" w:rsidRDefault="0056467F" w:rsidP="002D074D">
      <w:pPr>
        <w:pStyle w:val="ListParagraph"/>
        <w:numPr>
          <w:ilvl w:val="0"/>
          <w:numId w:val="27"/>
        </w:numPr>
        <w:spacing w:line="240" w:lineRule="auto"/>
        <w:rPr>
          <w:rFonts w:asciiTheme="minorHAnsi" w:hAnsiTheme="minorHAnsi" w:cstheme="minorHAnsi"/>
          <w:i/>
          <w:iCs/>
          <w:color w:val="auto"/>
          <w:szCs w:val="20"/>
        </w:rPr>
      </w:pPr>
      <w:r w:rsidRPr="0074472C">
        <w:rPr>
          <w:rFonts w:asciiTheme="minorHAnsi" w:hAnsiTheme="minorHAnsi" w:cstheme="minorHAnsi"/>
          <w:i/>
          <w:iCs/>
          <w:color w:val="auto"/>
          <w:szCs w:val="20"/>
        </w:rPr>
        <w:t>“We knew that we needed to</w:t>
      </w:r>
      <w:r w:rsidR="00991BB0">
        <w:rPr>
          <w:rFonts w:asciiTheme="minorHAnsi" w:hAnsiTheme="minorHAnsi" w:cstheme="minorHAnsi"/>
          <w:i/>
          <w:iCs/>
          <w:color w:val="auto"/>
          <w:szCs w:val="20"/>
        </w:rPr>
        <w:t xml:space="preserve"> </w:t>
      </w:r>
      <w:r w:rsidRPr="0074472C">
        <w:rPr>
          <w:rFonts w:asciiTheme="minorHAnsi" w:hAnsiTheme="minorHAnsi" w:cstheme="minorHAnsi"/>
          <w:i/>
          <w:iCs/>
          <w:color w:val="auto"/>
          <w:szCs w:val="20"/>
        </w:rPr>
        <w:t>be able to ensure that our members were safe while being at home. […]</w:t>
      </w:r>
      <w:r w:rsidRPr="0074472C" w:rsidDel="004A0AC2">
        <w:rPr>
          <w:rFonts w:asciiTheme="minorHAnsi" w:hAnsiTheme="minorHAnsi" w:cstheme="minorHAnsi"/>
          <w:i/>
          <w:iCs/>
          <w:color w:val="auto"/>
          <w:szCs w:val="20"/>
        </w:rPr>
        <w:t xml:space="preserve"> </w:t>
      </w:r>
      <w:r w:rsidR="004A0AC2">
        <w:rPr>
          <w:rFonts w:asciiTheme="minorHAnsi" w:hAnsiTheme="minorHAnsi" w:cstheme="minorHAnsi"/>
          <w:i/>
          <w:iCs/>
          <w:color w:val="auto"/>
          <w:szCs w:val="20"/>
        </w:rPr>
        <w:t>We</w:t>
      </w:r>
      <w:r w:rsidRPr="0074472C">
        <w:rPr>
          <w:rFonts w:asciiTheme="minorHAnsi" w:hAnsiTheme="minorHAnsi" w:cstheme="minorHAnsi"/>
          <w:i/>
          <w:iCs/>
          <w:color w:val="auto"/>
          <w:szCs w:val="20"/>
        </w:rPr>
        <w:t xml:space="preserve"> had discussions about how the providers would need to outreach to the members to ensure that they were safe at home and did not have symptoms of COVID. […] We needed a way to help providers to be sustainable while the DPH had ordered the closure of the programs</w:t>
      </w:r>
      <w:r w:rsidR="008A15CB" w:rsidRPr="0074472C">
        <w:rPr>
          <w:rFonts w:asciiTheme="minorHAnsi" w:hAnsiTheme="minorHAnsi" w:cstheme="minorHAnsi"/>
          <w:i/>
          <w:iCs/>
          <w:color w:val="auto"/>
          <w:szCs w:val="20"/>
        </w:rPr>
        <w:t xml:space="preserve">. </w:t>
      </w:r>
      <w:r w:rsidR="00E34EC6">
        <w:rPr>
          <w:rFonts w:asciiTheme="minorHAnsi" w:hAnsiTheme="minorHAnsi" w:cstheme="minorHAnsi"/>
          <w:i/>
          <w:iCs/>
          <w:color w:val="auto"/>
          <w:szCs w:val="20"/>
        </w:rPr>
        <w:t>[…] W</w:t>
      </w:r>
      <w:r w:rsidRPr="0074472C">
        <w:rPr>
          <w:rFonts w:asciiTheme="minorHAnsi" w:hAnsiTheme="minorHAnsi" w:cstheme="minorHAnsi"/>
          <w:i/>
          <w:iCs/>
          <w:color w:val="auto"/>
          <w:szCs w:val="20"/>
        </w:rPr>
        <w:t>e ended up looking at retainer payments</w:t>
      </w:r>
      <w:r w:rsidR="00E34EC6">
        <w:rPr>
          <w:rFonts w:asciiTheme="minorHAnsi" w:hAnsiTheme="minorHAnsi" w:cstheme="minorHAnsi"/>
          <w:i/>
          <w:iCs/>
          <w:color w:val="auto"/>
          <w:szCs w:val="20"/>
        </w:rPr>
        <w:t xml:space="preserve"> which is</w:t>
      </w:r>
      <w:r w:rsidRPr="0074472C">
        <w:rPr>
          <w:rFonts w:asciiTheme="minorHAnsi" w:hAnsiTheme="minorHAnsi" w:cstheme="minorHAnsi"/>
          <w:i/>
          <w:iCs/>
          <w:color w:val="auto"/>
          <w:szCs w:val="20"/>
        </w:rPr>
        <w:t xml:space="preserve"> what was done usually in nursing facilities </w:t>
      </w:r>
      <w:r w:rsidR="00D96BC7">
        <w:rPr>
          <w:rFonts w:asciiTheme="minorHAnsi" w:hAnsiTheme="minorHAnsi" w:cstheme="minorHAnsi"/>
          <w:i/>
          <w:iCs/>
          <w:color w:val="auto"/>
          <w:szCs w:val="20"/>
        </w:rPr>
        <w:t xml:space="preserve">[…] </w:t>
      </w:r>
      <w:r w:rsidRPr="0074472C">
        <w:rPr>
          <w:rFonts w:asciiTheme="minorHAnsi" w:hAnsiTheme="minorHAnsi" w:cstheme="minorHAnsi"/>
          <w:i/>
          <w:iCs/>
          <w:color w:val="auto"/>
          <w:szCs w:val="20"/>
        </w:rPr>
        <w:t xml:space="preserve">it’s like holding a spot. </w:t>
      </w:r>
      <w:r w:rsidR="00D96BC7">
        <w:rPr>
          <w:rFonts w:asciiTheme="minorHAnsi" w:hAnsiTheme="minorHAnsi" w:cstheme="minorHAnsi"/>
          <w:i/>
          <w:iCs/>
          <w:color w:val="auto"/>
          <w:szCs w:val="20"/>
        </w:rPr>
        <w:t>[…]</w:t>
      </w:r>
      <w:r w:rsidRPr="0074472C">
        <w:rPr>
          <w:rFonts w:asciiTheme="minorHAnsi" w:hAnsiTheme="minorHAnsi" w:cstheme="minorHAnsi"/>
          <w:i/>
          <w:iCs/>
          <w:color w:val="auto"/>
          <w:szCs w:val="20"/>
        </w:rPr>
        <w:t xml:space="preserve"> </w:t>
      </w:r>
      <w:r w:rsidR="00D96BC7">
        <w:rPr>
          <w:rFonts w:asciiTheme="minorHAnsi" w:hAnsiTheme="minorHAnsi" w:cstheme="minorHAnsi"/>
          <w:i/>
          <w:iCs/>
          <w:color w:val="auto"/>
          <w:szCs w:val="20"/>
        </w:rPr>
        <w:t>T</w:t>
      </w:r>
      <w:r w:rsidRPr="0074472C">
        <w:rPr>
          <w:rFonts w:asciiTheme="minorHAnsi" w:hAnsiTheme="minorHAnsi" w:cstheme="minorHAnsi"/>
          <w:i/>
          <w:iCs/>
          <w:color w:val="auto"/>
          <w:szCs w:val="20"/>
        </w:rPr>
        <w:t>he retainer payment</w:t>
      </w:r>
      <w:r w:rsidR="00D96BC7">
        <w:rPr>
          <w:rFonts w:asciiTheme="minorHAnsi" w:hAnsiTheme="minorHAnsi" w:cstheme="minorHAnsi"/>
          <w:i/>
          <w:iCs/>
          <w:color w:val="auto"/>
          <w:szCs w:val="20"/>
        </w:rPr>
        <w:t>s</w:t>
      </w:r>
      <w:r w:rsidRPr="0074472C">
        <w:rPr>
          <w:rFonts w:asciiTheme="minorHAnsi" w:hAnsiTheme="minorHAnsi" w:cstheme="minorHAnsi"/>
          <w:i/>
          <w:iCs/>
          <w:color w:val="auto"/>
          <w:szCs w:val="20"/>
        </w:rPr>
        <w:t xml:space="preserve"> </w:t>
      </w:r>
      <w:r w:rsidR="004A0AC2">
        <w:rPr>
          <w:rFonts w:asciiTheme="minorHAnsi" w:hAnsiTheme="minorHAnsi" w:cstheme="minorHAnsi"/>
          <w:i/>
          <w:iCs/>
          <w:color w:val="auto"/>
          <w:szCs w:val="20"/>
        </w:rPr>
        <w:t>[were issued]</w:t>
      </w:r>
      <w:r w:rsidRPr="0074472C">
        <w:rPr>
          <w:rFonts w:asciiTheme="minorHAnsi" w:hAnsiTheme="minorHAnsi" w:cstheme="minorHAnsi"/>
          <w:i/>
          <w:iCs/>
          <w:color w:val="auto"/>
          <w:szCs w:val="20"/>
        </w:rPr>
        <w:t xml:space="preserve"> to hold spots in the program through that closure period.” </w:t>
      </w:r>
      <w:r w:rsidR="00DD7D0C">
        <w:rPr>
          <w:rFonts w:asciiTheme="minorHAnsi" w:hAnsiTheme="minorHAnsi" w:cstheme="minorHAnsi"/>
          <w:color w:val="auto"/>
          <w:szCs w:val="20"/>
        </w:rPr>
        <w:t>–</w:t>
      </w:r>
      <w:r w:rsidRPr="0074472C">
        <w:rPr>
          <w:rFonts w:asciiTheme="minorHAnsi" w:hAnsiTheme="minorHAnsi" w:cstheme="minorHAnsi"/>
          <w:color w:val="auto"/>
          <w:szCs w:val="20"/>
        </w:rPr>
        <w:t xml:space="preserve">MassHealth Retainer Payment </w:t>
      </w:r>
      <w:r w:rsidR="00912AE3">
        <w:rPr>
          <w:rFonts w:asciiTheme="minorHAnsi" w:hAnsiTheme="minorHAnsi" w:cstheme="minorHAnsi"/>
          <w:color w:val="auto"/>
          <w:szCs w:val="20"/>
        </w:rPr>
        <w:t>Program Manager</w:t>
      </w:r>
      <w:r w:rsidRPr="0074472C">
        <w:rPr>
          <w:rFonts w:asciiTheme="minorHAnsi" w:hAnsiTheme="minorHAnsi" w:cstheme="minorHAnsi"/>
          <w:i/>
          <w:iCs/>
          <w:color w:val="auto"/>
          <w:szCs w:val="20"/>
        </w:rPr>
        <w:t xml:space="preserve"> </w:t>
      </w:r>
    </w:p>
    <w:p w14:paraId="61BA539E" w14:textId="5CEF4122" w:rsidR="002B7784" w:rsidRPr="0074472C" w:rsidRDefault="002B7784">
      <w:pPr>
        <w:spacing w:after="0" w:line="240" w:lineRule="auto"/>
        <w:rPr>
          <w:rFonts w:asciiTheme="minorHAnsi" w:hAnsiTheme="minorHAnsi" w:cstheme="minorHAnsi"/>
          <w:b/>
          <w:color w:val="auto"/>
          <w:sz w:val="24"/>
          <w:szCs w:val="24"/>
        </w:rPr>
      </w:pPr>
    </w:p>
    <w:p w14:paraId="3E6CCF34" w14:textId="0325A3F1" w:rsidR="0056467F" w:rsidRPr="0074472C" w:rsidRDefault="0056467F" w:rsidP="0056467F">
      <w:pPr>
        <w:pBdr>
          <w:bottom w:val="single" w:sz="6" w:space="1" w:color="auto"/>
        </w:pBdr>
        <w:rPr>
          <w:rFonts w:asciiTheme="minorHAnsi" w:hAnsiTheme="minorHAnsi" w:cstheme="minorHAnsi"/>
          <w:color w:val="auto"/>
          <w:sz w:val="24"/>
          <w:szCs w:val="24"/>
        </w:rPr>
      </w:pPr>
      <w:r w:rsidRPr="0074472C">
        <w:rPr>
          <w:rFonts w:asciiTheme="minorHAnsi" w:hAnsiTheme="minorHAnsi" w:cstheme="minorHAnsi"/>
          <w:b/>
          <w:color w:val="auto"/>
          <w:sz w:val="24"/>
          <w:szCs w:val="24"/>
        </w:rPr>
        <w:t>RQ</w:t>
      </w:r>
      <w:r w:rsidR="00761966">
        <w:rPr>
          <w:rFonts w:asciiTheme="minorHAnsi" w:hAnsiTheme="minorHAnsi" w:cstheme="minorHAnsi"/>
          <w:b/>
          <w:color w:val="auto"/>
          <w:sz w:val="24"/>
          <w:szCs w:val="24"/>
        </w:rPr>
        <w:t>3a</w:t>
      </w:r>
      <w:r w:rsidRPr="0074472C">
        <w:rPr>
          <w:rFonts w:asciiTheme="minorHAnsi" w:hAnsiTheme="minorHAnsi" w:cstheme="minorHAnsi"/>
          <w:b/>
          <w:color w:val="auto"/>
          <w:sz w:val="24"/>
          <w:szCs w:val="24"/>
        </w:rPr>
        <w:t>.</w:t>
      </w:r>
      <w:r w:rsidRPr="0074472C">
        <w:rPr>
          <w:rFonts w:asciiTheme="minorHAnsi" w:hAnsiTheme="minorHAnsi" w:cstheme="minorHAnsi"/>
          <w:color w:val="auto"/>
          <w:sz w:val="24"/>
          <w:szCs w:val="24"/>
        </w:rPr>
        <w:t xml:space="preserve"> What were the facilitators and successes of the </w:t>
      </w:r>
      <w:r w:rsidR="002116C8">
        <w:rPr>
          <w:rFonts w:asciiTheme="minorHAnsi" w:hAnsiTheme="minorHAnsi" w:cstheme="minorHAnsi"/>
          <w:color w:val="auto"/>
          <w:sz w:val="24"/>
          <w:szCs w:val="24"/>
        </w:rPr>
        <w:t>R</w:t>
      </w:r>
      <w:r w:rsidRPr="0074472C">
        <w:rPr>
          <w:rFonts w:asciiTheme="minorHAnsi" w:hAnsiTheme="minorHAnsi" w:cstheme="minorHAnsi"/>
          <w:color w:val="auto"/>
          <w:sz w:val="24"/>
          <w:szCs w:val="24"/>
        </w:rPr>
        <w:t xml:space="preserve">etainer </w:t>
      </w:r>
      <w:r w:rsidR="002116C8">
        <w:rPr>
          <w:rFonts w:asciiTheme="minorHAnsi" w:hAnsiTheme="minorHAnsi" w:cstheme="minorHAnsi"/>
          <w:color w:val="auto"/>
          <w:sz w:val="24"/>
          <w:szCs w:val="24"/>
        </w:rPr>
        <w:t>P</w:t>
      </w:r>
      <w:r w:rsidRPr="0074472C">
        <w:rPr>
          <w:rFonts w:asciiTheme="minorHAnsi" w:hAnsiTheme="minorHAnsi" w:cstheme="minorHAnsi"/>
          <w:color w:val="auto"/>
          <w:sz w:val="24"/>
          <w:szCs w:val="24"/>
        </w:rPr>
        <w:t xml:space="preserve">ayment </w:t>
      </w:r>
      <w:r w:rsidR="002116C8">
        <w:rPr>
          <w:rFonts w:asciiTheme="minorHAnsi" w:hAnsiTheme="minorHAnsi" w:cstheme="minorHAnsi"/>
          <w:color w:val="auto"/>
          <w:sz w:val="24"/>
          <w:szCs w:val="24"/>
        </w:rPr>
        <w:t>P</w:t>
      </w:r>
      <w:r w:rsidRPr="0074472C">
        <w:rPr>
          <w:rFonts w:asciiTheme="minorHAnsi" w:hAnsiTheme="minorHAnsi" w:cstheme="minorHAnsi"/>
          <w:color w:val="auto"/>
          <w:sz w:val="24"/>
          <w:szCs w:val="24"/>
        </w:rPr>
        <w:t>rogram?</w:t>
      </w:r>
    </w:p>
    <w:p w14:paraId="6F55C2E6" w14:textId="43C58B99" w:rsidR="0056467F" w:rsidRPr="0074472C" w:rsidRDefault="0056467F" w:rsidP="0056467F">
      <w:pPr>
        <w:spacing w:line="240" w:lineRule="auto"/>
        <w:rPr>
          <w:rFonts w:asciiTheme="minorHAnsi" w:hAnsiTheme="minorHAnsi"/>
          <w:color w:val="auto"/>
          <w:sz w:val="24"/>
          <w:szCs w:val="24"/>
        </w:rPr>
      </w:pPr>
      <w:r w:rsidRPr="0A664DF9">
        <w:rPr>
          <w:rFonts w:asciiTheme="minorHAnsi" w:hAnsiTheme="minorHAnsi"/>
          <w:b/>
          <w:color w:val="auto"/>
          <w:sz w:val="24"/>
          <w:szCs w:val="24"/>
        </w:rPr>
        <w:t>Retainer payments helped provider organizations maintain operations in the early days of the PHE</w:t>
      </w:r>
      <w:r w:rsidRPr="0A664DF9">
        <w:rPr>
          <w:rFonts w:asciiTheme="minorHAnsi" w:hAnsiTheme="minorHAnsi"/>
          <w:color w:val="auto"/>
          <w:sz w:val="24"/>
          <w:szCs w:val="24"/>
        </w:rPr>
        <w:t xml:space="preserve">. Providers repeatedly expressed their gratitude for the Retainer Payment Program in helping their organizations stay open to continue to serve their members. Retainer payments were delivered to providers through an enhanced reimbursement rate that was 25% higher than the </w:t>
      </w:r>
      <w:r w:rsidR="39D1C8CE" w:rsidRPr="0A664DF9">
        <w:rPr>
          <w:rFonts w:asciiTheme="minorHAnsi" w:hAnsiTheme="minorHAnsi"/>
          <w:color w:val="auto"/>
          <w:sz w:val="24"/>
          <w:szCs w:val="24"/>
        </w:rPr>
        <w:t>pre-pandemic</w:t>
      </w:r>
      <w:r w:rsidR="36C9C119" w:rsidRPr="0A664DF9">
        <w:rPr>
          <w:rFonts w:asciiTheme="minorHAnsi" w:hAnsiTheme="minorHAnsi"/>
          <w:color w:val="auto"/>
          <w:sz w:val="24"/>
          <w:szCs w:val="24"/>
        </w:rPr>
        <w:t xml:space="preserve"> </w:t>
      </w:r>
      <w:r w:rsidRPr="0A664DF9">
        <w:rPr>
          <w:rFonts w:asciiTheme="minorHAnsi" w:hAnsiTheme="minorHAnsi"/>
          <w:color w:val="auto"/>
          <w:sz w:val="24"/>
          <w:szCs w:val="24"/>
        </w:rPr>
        <w:t>MassHealth standard reimbursement rate</w:t>
      </w:r>
      <w:r w:rsidR="008A15CB" w:rsidRPr="0A664DF9">
        <w:rPr>
          <w:rFonts w:asciiTheme="minorHAnsi" w:hAnsiTheme="minorHAnsi"/>
          <w:color w:val="auto"/>
          <w:sz w:val="24"/>
          <w:szCs w:val="24"/>
        </w:rPr>
        <w:t xml:space="preserve">. </w:t>
      </w:r>
      <w:r w:rsidRPr="0A664DF9">
        <w:rPr>
          <w:rFonts w:asciiTheme="minorHAnsi" w:hAnsiTheme="minorHAnsi"/>
          <w:color w:val="auto"/>
          <w:sz w:val="24"/>
          <w:szCs w:val="24"/>
        </w:rPr>
        <w:t xml:space="preserve">Providers described retainer payments as economic relief they “would not have been able to survive” without. Many providers also noted how important retainer payments were in helping temporarily closed sites reopen and preventing permanent closures. Some providers spoke of receiving economic relief from </w:t>
      </w:r>
      <w:r w:rsidR="00577FC6" w:rsidRPr="0A664DF9">
        <w:rPr>
          <w:rFonts w:asciiTheme="minorHAnsi" w:hAnsiTheme="minorHAnsi"/>
          <w:color w:val="auto"/>
          <w:sz w:val="24"/>
          <w:szCs w:val="24"/>
        </w:rPr>
        <w:t>several</w:t>
      </w:r>
      <w:r w:rsidRPr="0A664DF9">
        <w:rPr>
          <w:rFonts w:asciiTheme="minorHAnsi" w:hAnsiTheme="minorHAnsi"/>
          <w:color w:val="auto"/>
          <w:sz w:val="24"/>
          <w:szCs w:val="24"/>
        </w:rPr>
        <w:t xml:space="preserve"> sources in addition to retainer payments</w:t>
      </w:r>
      <w:r w:rsidR="004F3271" w:rsidRPr="0A664DF9">
        <w:rPr>
          <w:rFonts w:asciiTheme="minorHAnsi" w:hAnsiTheme="minorHAnsi"/>
          <w:color w:val="auto"/>
          <w:sz w:val="24"/>
          <w:szCs w:val="24"/>
        </w:rPr>
        <w:t>,</w:t>
      </w:r>
      <w:r w:rsidRPr="0A664DF9">
        <w:rPr>
          <w:rFonts w:asciiTheme="minorHAnsi" w:hAnsiTheme="minorHAnsi"/>
          <w:color w:val="auto"/>
          <w:sz w:val="24"/>
          <w:szCs w:val="24"/>
        </w:rPr>
        <w:t xml:space="preserve"> including direct loans from the Small Business Administration, Paycheck Protection Program loans, and other payments through the CARES Act. ADH provider sites were noted as having other business ventures (e.g., residential programs) that helped to sustain their financial operations, whereas most DH provider sites did not and relied more heavily on support from the Retainer Payment Program. </w:t>
      </w:r>
    </w:p>
    <w:p w14:paraId="4822D68F" w14:textId="6D9D3A9C" w:rsidR="0056467F" w:rsidRPr="0074472C" w:rsidRDefault="0056467F" w:rsidP="002D074D">
      <w:pPr>
        <w:pStyle w:val="ListParagraph"/>
        <w:numPr>
          <w:ilvl w:val="0"/>
          <w:numId w:val="29"/>
        </w:numPr>
        <w:spacing w:line="240" w:lineRule="auto"/>
        <w:rPr>
          <w:rFonts w:asciiTheme="minorHAnsi" w:hAnsiTheme="minorHAnsi" w:cstheme="minorHAnsi"/>
          <w:color w:val="auto"/>
        </w:rPr>
      </w:pPr>
      <w:r w:rsidRPr="0074472C">
        <w:rPr>
          <w:rFonts w:asciiTheme="minorHAnsi" w:hAnsiTheme="minorHAnsi" w:cstheme="minorHAnsi"/>
          <w:i/>
          <w:iCs/>
          <w:color w:val="auto"/>
        </w:rPr>
        <w:t>“And so I wanted to be one of the first and biggest mouths to thank the state and MassHealth for creating a program that actually allowed us to survive, to continue services to people who were depending on us, and to do it in a way that was doable,</w:t>
      </w:r>
      <w:r w:rsidRPr="0074472C" w:rsidDel="00B574BA">
        <w:rPr>
          <w:rFonts w:asciiTheme="minorHAnsi" w:hAnsiTheme="minorHAnsi" w:cstheme="minorHAnsi"/>
          <w:i/>
          <w:iCs/>
          <w:color w:val="auto"/>
        </w:rPr>
        <w:t xml:space="preserve"> </w:t>
      </w:r>
      <w:r w:rsidRPr="0074472C">
        <w:rPr>
          <w:rFonts w:asciiTheme="minorHAnsi" w:hAnsiTheme="minorHAnsi" w:cstheme="minorHAnsi"/>
          <w:i/>
          <w:iCs/>
          <w:color w:val="auto"/>
        </w:rPr>
        <w:t xml:space="preserve">that it didn’t have endless hoops to jump through when we were scrambling in every other direction, so I can’t imagine it being done in an easier way.” </w:t>
      </w:r>
      <w:r w:rsidR="00DD7D0C">
        <w:rPr>
          <w:rFonts w:asciiTheme="minorHAnsi" w:hAnsiTheme="minorHAnsi" w:cstheme="minorHAnsi"/>
          <w:color w:val="auto"/>
        </w:rPr>
        <w:t>–</w:t>
      </w:r>
      <w:r w:rsidRPr="0074472C">
        <w:rPr>
          <w:rFonts w:asciiTheme="minorHAnsi" w:hAnsiTheme="minorHAnsi" w:cstheme="minorHAnsi"/>
          <w:color w:val="auto"/>
        </w:rPr>
        <w:t>DH Provider</w:t>
      </w:r>
      <w:r w:rsidR="0022636A"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22636A" w:rsidRPr="0074472C">
        <w:rPr>
          <w:rFonts w:asciiTheme="minorHAnsi" w:hAnsiTheme="minorHAnsi" w:cstheme="minorHAnsi"/>
          <w:color w:val="auto"/>
        </w:rPr>
        <w:t>10</w:t>
      </w:r>
      <w:r w:rsidRPr="0074472C">
        <w:rPr>
          <w:rFonts w:asciiTheme="minorHAnsi" w:hAnsiTheme="minorHAnsi" w:cstheme="minorHAnsi"/>
          <w:color w:val="auto"/>
        </w:rPr>
        <w:t xml:space="preserve"> (Open/Enrolled)</w:t>
      </w:r>
    </w:p>
    <w:p w14:paraId="04A3F2E4" w14:textId="77777777" w:rsidR="000753CA" w:rsidRPr="0074472C" w:rsidRDefault="000753CA" w:rsidP="000753CA">
      <w:pPr>
        <w:pStyle w:val="ListParagraph"/>
        <w:spacing w:line="240" w:lineRule="auto"/>
        <w:ind w:left="1080"/>
        <w:rPr>
          <w:rFonts w:asciiTheme="minorHAnsi" w:hAnsiTheme="minorHAnsi" w:cstheme="minorHAnsi"/>
          <w:color w:val="auto"/>
        </w:rPr>
      </w:pPr>
    </w:p>
    <w:p w14:paraId="11A671E3" w14:textId="45EFE3E2" w:rsidR="0056467F" w:rsidRPr="0074472C" w:rsidRDefault="0056467F" w:rsidP="002D074D">
      <w:pPr>
        <w:pStyle w:val="ListParagraph"/>
        <w:numPr>
          <w:ilvl w:val="0"/>
          <w:numId w:val="29"/>
        </w:numPr>
        <w:spacing w:line="240" w:lineRule="auto"/>
        <w:rPr>
          <w:rFonts w:asciiTheme="minorHAnsi" w:hAnsiTheme="minorHAnsi" w:cstheme="minorHAnsi"/>
          <w:color w:val="auto"/>
        </w:rPr>
      </w:pPr>
      <w:r w:rsidRPr="0074472C">
        <w:rPr>
          <w:rFonts w:asciiTheme="minorHAnsi" w:hAnsiTheme="minorHAnsi" w:cstheme="minorHAnsi"/>
          <w:i/>
          <w:iCs/>
          <w:color w:val="auto"/>
        </w:rPr>
        <w:t>“I mean, we simply wouldn’t have survived, simply, as simple as that, without the retainer payments, there’s no way we would have made it.</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Our attendance, not only retainer payments, retainer procedures along this remote and stuff like that</w:t>
      </w:r>
      <w:r w:rsidR="008A15CB" w:rsidRPr="0074472C">
        <w:rPr>
          <w:rFonts w:asciiTheme="minorHAnsi" w:hAnsiTheme="minorHAnsi" w:cstheme="minorHAnsi"/>
          <w:i/>
          <w:iCs/>
          <w:color w:val="auto"/>
        </w:rPr>
        <w:t xml:space="preserve">. </w:t>
      </w:r>
      <w:r w:rsidRPr="0074472C">
        <w:rPr>
          <w:rFonts w:asciiTheme="minorHAnsi" w:hAnsiTheme="minorHAnsi" w:cstheme="minorHAnsi"/>
          <w:i/>
          <w:iCs/>
          <w:color w:val="auto"/>
        </w:rPr>
        <w:t>But the retainer payments at 125</w:t>
      </w:r>
      <w:r w:rsidR="006C0866" w:rsidRPr="0074472C">
        <w:rPr>
          <w:rFonts w:asciiTheme="minorHAnsi" w:hAnsiTheme="minorHAnsi" w:cstheme="minorHAnsi"/>
          <w:i/>
          <w:iCs/>
          <w:color w:val="auto"/>
        </w:rPr>
        <w:t xml:space="preserve">% </w:t>
      </w:r>
      <w:r w:rsidRPr="0074472C">
        <w:rPr>
          <w:rFonts w:asciiTheme="minorHAnsi" w:hAnsiTheme="minorHAnsi" w:cstheme="minorHAnsi"/>
          <w:i/>
          <w:iCs/>
          <w:color w:val="auto"/>
        </w:rPr>
        <w:t xml:space="preserve">of the normal rates were really the minimum we needed to stay open.” </w:t>
      </w:r>
      <w:r w:rsidR="00DD7D0C">
        <w:rPr>
          <w:rFonts w:asciiTheme="minorHAnsi" w:hAnsiTheme="minorHAnsi" w:cstheme="minorHAnsi"/>
          <w:color w:val="auto"/>
        </w:rPr>
        <w:t>–</w:t>
      </w:r>
      <w:r w:rsidRPr="0074472C">
        <w:rPr>
          <w:rFonts w:asciiTheme="minorHAnsi" w:hAnsiTheme="minorHAnsi" w:cstheme="minorHAnsi"/>
          <w:color w:val="auto"/>
        </w:rPr>
        <w:t>DH Provider</w:t>
      </w:r>
      <w:r w:rsidR="00C208B7"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C208B7" w:rsidRPr="0074472C">
        <w:rPr>
          <w:rFonts w:asciiTheme="minorHAnsi" w:hAnsiTheme="minorHAnsi" w:cstheme="minorHAnsi"/>
          <w:color w:val="auto"/>
        </w:rPr>
        <w:t>1</w:t>
      </w:r>
      <w:r w:rsidRPr="0074472C">
        <w:rPr>
          <w:rFonts w:asciiTheme="minorHAnsi" w:hAnsiTheme="minorHAnsi" w:cstheme="minorHAnsi"/>
          <w:color w:val="auto"/>
        </w:rPr>
        <w:t xml:space="preserve"> (Open/Enrolled)</w:t>
      </w:r>
    </w:p>
    <w:p w14:paraId="20AEC7F0" w14:textId="77777777" w:rsidR="000753CA" w:rsidRPr="0074472C" w:rsidRDefault="000753CA" w:rsidP="000753CA">
      <w:pPr>
        <w:spacing w:after="0" w:line="240" w:lineRule="auto"/>
        <w:rPr>
          <w:rFonts w:asciiTheme="minorHAnsi" w:hAnsiTheme="minorHAnsi" w:cstheme="minorHAnsi"/>
          <w:color w:val="auto"/>
        </w:rPr>
      </w:pPr>
    </w:p>
    <w:p w14:paraId="775518E0" w14:textId="4BB3C02E" w:rsidR="0056467F" w:rsidRPr="0074472C" w:rsidRDefault="0056467F" w:rsidP="002D074D">
      <w:pPr>
        <w:pStyle w:val="ListParagraph"/>
        <w:numPr>
          <w:ilvl w:val="0"/>
          <w:numId w:val="29"/>
        </w:numPr>
        <w:spacing w:after="0" w:line="240" w:lineRule="auto"/>
        <w:rPr>
          <w:rFonts w:asciiTheme="minorHAnsi" w:hAnsiTheme="minorHAnsi" w:cstheme="minorHAnsi"/>
          <w:color w:val="auto"/>
        </w:rPr>
      </w:pPr>
      <w:r w:rsidRPr="0074472C">
        <w:rPr>
          <w:rFonts w:asciiTheme="minorHAnsi" w:hAnsiTheme="minorHAnsi" w:cstheme="minorHAnsi"/>
          <w:i/>
          <w:iCs/>
          <w:color w:val="auto"/>
        </w:rPr>
        <w:t xml:space="preserve">“Without the retainer payments we most likely would have remained closed longer or potentially completely shuttered at least one of our sites.” </w:t>
      </w:r>
      <w:r w:rsidR="00DD7D0C">
        <w:rPr>
          <w:rFonts w:asciiTheme="minorHAnsi" w:hAnsiTheme="minorHAnsi" w:cstheme="minorHAnsi"/>
          <w:color w:val="auto"/>
        </w:rPr>
        <w:t>–</w:t>
      </w:r>
      <w:r w:rsidRPr="0074472C">
        <w:rPr>
          <w:rFonts w:asciiTheme="minorHAnsi" w:hAnsiTheme="minorHAnsi" w:cstheme="minorHAnsi"/>
          <w:color w:val="auto"/>
        </w:rPr>
        <w:t xml:space="preserve">DH Provider </w:t>
      </w:r>
      <w:r w:rsidR="007416BB" w:rsidRPr="0074472C">
        <w:rPr>
          <w:rFonts w:asciiTheme="minorHAnsi" w:hAnsiTheme="minorHAnsi" w:cstheme="minorHAnsi"/>
          <w:color w:val="auto"/>
        </w:rPr>
        <w:t xml:space="preserve">Site Administrator </w:t>
      </w:r>
      <w:r w:rsidR="002851C8" w:rsidRPr="0074472C">
        <w:rPr>
          <w:rFonts w:asciiTheme="minorHAnsi" w:hAnsiTheme="minorHAnsi" w:cstheme="minorHAnsi"/>
          <w:color w:val="auto"/>
        </w:rPr>
        <w:t xml:space="preserve">4 </w:t>
      </w:r>
      <w:r w:rsidRPr="0074472C">
        <w:rPr>
          <w:rFonts w:asciiTheme="minorHAnsi" w:hAnsiTheme="minorHAnsi" w:cstheme="minorHAnsi"/>
          <w:color w:val="auto"/>
        </w:rPr>
        <w:t>(Open/Enrolled)</w:t>
      </w:r>
    </w:p>
    <w:p w14:paraId="59339D20" w14:textId="77777777" w:rsidR="00391E2F" w:rsidRPr="0074472C" w:rsidRDefault="00391E2F" w:rsidP="00391E2F">
      <w:pPr>
        <w:spacing w:after="0" w:line="240" w:lineRule="auto"/>
        <w:rPr>
          <w:rFonts w:asciiTheme="minorHAnsi" w:hAnsiTheme="minorHAnsi" w:cstheme="minorHAnsi"/>
          <w:color w:val="auto"/>
        </w:rPr>
      </w:pPr>
    </w:p>
    <w:p w14:paraId="16A8325A" w14:textId="433BA637" w:rsidR="0056467F" w:rsidRPr="0074472C" w:rsidRDefault="0056467F" w:rsidP="002D074D">
      <w:pPr>
        <w:pStyle w:val="ListParagraph"/>
        <w:numPr>
          <w:ilvl w:val="0"/>
          <w:numId w:val="29"/>
        </w:numPr>
        <w:spacing w:after="0" w:line="240" w:lineRule="auto"/>
        <w:rPr>
          <w:rFonts w:asciiTheme="minorHAnsi" w:hAnsiTheme="minorHAnsi" w:cstheme="minorHAnsi"/>
          <w:color w:val="auto"/>
        </w:rPr>
      </w:pPr>
      <w:r w:rsidRPr="0074472C">
        <w:rPr>
          <w:rFonts w:asciiTheme="minorHAnsi" w:hAnsiTheme="minorHAnsi" w:cstheme="minorHAnsi"/>
          <w:i/>
          <w:iCs/>
          <w:color w:val="auto"/>
        </w:rPr>
        <w:t>“</w:t>
      </w:r>
      <w:r w:rsidR="001B67B1" w:rsidRPr="0074472C">
        <w:rPr>
          <w:rFonts w:asciiTheme="minorHAnsi" w:hAnsiTheme="minorHAnsi" w:cstheme="minorHAnsi"/>
          <w:i/>
          <w:iCs/>
          <w:color w:val="auto"/>
        </w:rPr>
        <w:t>We</w:t>
      </w:r>
      <w:r w:rsidRPr="0074472C">
        <w:rPr>
          <w:rFonts w:asciiTheme="minorHAnsi" w:hAnsiTheme="minorHAnsi" w:cstheme="minorHAnsi"/>
          <w:i/>
          <w:iCs/>
          <w:color w:val="auto"/>
        </w:rPr>
        <w:t xml:space="preserve"> needed that funding</w:t>
      </w:r>
      <w:r w:rsidR="005A48AA">
        <w:rPr>
          <w:rFonts w:asciiTheme="minorHAnsi" w:hAnsiTheme="minorHAnsi" w:cstheme="minorHAnsi"/>
          <w:i/>
          <w:iCs/>
          <w:color w:val="auto"/>
        </w:rPr>
        <w:t>;</w:t>
      </w:r>
      <w:r w:rsidR="005A48AA" w:rsidRPr="0074472C">
        <w:rPr>
          <w:rFonts w:asciiTheme="minorHAnsi" w:hAnsiTheme="minorHAnsi" w:cstheme="minorHAnsi"/>
          <w:i/>
          <w:iCs/>
          <w:color w:val="auto"/>
        </w:rPr>
        <w:t xml:space="preserve"> </w:t>
      </w:r>
      <w:r w:rsidRPr="0074472C">
        <w:rPr>
          <w:rFonts w:asciiTheme="minorHAnsi" w:hAnsiTheme="minorHAnsi" w:cstheme="minorHAnsi"/>
          <w:i/>
          <w:iCs/>
          <w:color w:val="auto"/>
        </w:rPr>
        <w:t>if we didn’t get the retainer payments […] we would have went out of business. So</w:t>
      </w:r>
      <w:r w:rsidR="00F966A2">
        <w:rPr>
          <w:rFonts w:asciiTheme="minorHAnsi" w:hAnsiTheme="minorHAnsi" w:cstheme="minorHAnsi"/>
          <w:i/>
          <w:iCs/>
          <w:color w:val="auto"/>
        </w:rPr>
        <w:t>,</w:t>
      </w:r>
      <w:r w:rsidRPr="0074472C">
        <w:rPr>
          <w:rFonts w:asciiTheme="minorHAnsi" w:hAnsiTheme="minorHAnsi" w:cstheme="minorHAnsi"/>
          <w:i/>
          <w:iCs/>
          <w:color w:val="auto"/>
        </w:rPr>
        <w:t xml:space="preserve"> if it wasn’t for like the direct SBA, PBP, federal funding programs, the CARES Act relief program</w:t>
      </w:r>
      <w:r w:rsidR="00C41D35" w:rsidRPr="0074472C">
        <w:rPr>
          <w:rFonts w:asciiTheme="minorHAnsi" w:hAnsiTheme="minorHAnsi" w:cstheme="minorHAnsi"/>
          <w:i/>
          <w:iCs/>
          <w:color w:val="auto"/>
        </w:rPr>
        <w:t xml:space="preserve"> f</w:t>
      </w:r>
      <w:r w:rsidRPr="0074472C">
        <w:rPr>
          <w:rFonts w:asciiTheme="minorHAnsi" w:hAnsiTheme="minorHAnsi" w:cstheme="minorHAnsi"/>
          <w:i/>
          <w:iCs/>
          <w:color w:val="auto"/>
        </w:rPr>
        <w:t xml:space="preserve">unding that we got, </w:t>
      </w:r>
      <w:r w:rsidR="00C41D35" w:rsidRPr="0074472C">
        <w:rPr>
          <w:rFonts w:asciiTheme="minorHAnsi" w:hAnsiTheme="minorHAnsi" w:cstheme="minorHAnsi"/>
          <w:i/>
          <w:iCs/>
          <w:color w:val="auto"/>
        </w:rPr>
        <w:t>a</w:t>
      </w:r>
      <w:r w:rsidRPr="0074472C">
        <w:rPr>
          <w:rFonts w:asciiTheme="minorHAnsi" w:hAnsiTheme="minorHAnsi" w:cstheme="minorHAnsi"/>
          <w:i/>
          <w:iCs/>
          <w:color w:val="auto"/>
        </w:rPr>
        <w:t>s well as these enhanced rates with our state funding agencies</w:t>
      </w:r>
      <w:r w:rsidR="00C41D35" w:rsidRPr="0074472C">
        <w:rPr>
          <w:rFonts w:asciiTheme="minorHAnsi" w:hAnsiTheme="minorHAnsi" w:cstheme="minorHAnsi"/>
          <w:i/>
          <w:iCs/>
          <w:color w:val="auto"/>
        </w:rPr>
        <w:t>, w</w:t>
      </w:r>
      <w:r w:rsidRPr="0074472C">
        <w:rPr>
          <w:rFonts w:asciiTheme="minorHAnsi" w:hAnsiTheme="minorHAnsi" w:cstheme="minorHAnsi"/>
          <w:i/>
          <w:iCs/>
          <w:color w:val="auto"/>
        </w:rPr>
        <w:t>e just would not have been able to survive, we would have completely went out of business.”</w:t>
      </w:r>
      <w:r w:rsidRPr="0074472C" w:rsidDel="009E5155">
        <w:rPr>
          <w:rFonts w:asciiTheme="minorHAnsi" w:hAnsiTheme="minorHAnsi" w:cstheme="minorHAnsi"/>
          <w:i/>
          <w:iCs/>
          <w:color w:val="auto"/>
        </w:rPr>
        <w:t xml:space="preserve"> </w:t>
      </w:r>
      <w:r w:rsidR="00DD7D0C">
        <w:rPr>
          <w:rFonts w:asciiTheme="minorHAnsi" w:hAnsiTheme="minorHAnsi" w:cstheme="minorHAnsi"/>
          <w:color w:val="auto"/>
        </w:rPr>
        <w:t>–</w:t>
      </w:r>
      <w:r w:rsidRPr="0074472C">
        <w:rPr>
          <w:rFonts w:asciiTheme="minorHAnsi" w:hAnsiTheme="minorHAnsi" w:cstheme="minorHAnsi"/>
          <w:color w:val="auto"/>
        </w:rPr>
        <w:t>DH Provider</w:t>
      </w:r>
      <w:r w:rsidR="000753CA"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0753CA" w:rsidRPr="0074472C">
        <w:rPr>
          <w:rFonts w:asciiTheme="minorHAnsi" w:hAnsiTheme="minorHAnsi" w:cstheme="minorHAnsi"/>
          <w:color w:val="auto"/>
        </w:rPr>
        <w:t>5</w:t>
      </w:r>
      <w:r w:rsidRPr="0074472C">
        <w:rPr>
          <w:rFonts w:asciiTheme="minorHAnsi" w:hAnsiTheme="minorHAnsi" w:cstheme="minorHAnsi"/>
          <w:color w:val="auto"/>
        </w:rPr>
        <w:t xml:space="preserve"> (Open/Enrolled)</w:t>
      </w:r>
    </w:p>
    <w:p w14:paraId="2DB4BFCF" w14:textId="77777777" w:rsidR="00750732" w:rsidRDefault="00750732" w:rsidP="00A9071A">
      <w:pPr>
        <w:pStyle w:val="ListParagraph"/>
        <w:spacing w:after="0"/>
        <w:rPr>
          <w:rFonts w:asciiTheme="minorHAnsi" w:hAnsiTheme="minorHAnsi" w:cstheme="minorHAnsi"/>
          <w:color w:val="auto"/>
        </w:rPr>
      </w:pPr>
    </w:p>
    <w:p w14:paraId="4DA06C9A" w14:textId="40F09778" w:rsidR="0056467F" w:rsidRPr="0074472C" w:rsidRDefault="0056467F" w:rsidP="002D074D">
      <w:pPr>
        <w:pStyle w:val="ListParagraph"/>
        <w:numPr>
          <w:ilvl w:val="0"/>
          <w:numId w:val="29"/>
        </w:numPr>
        <w:spacing w:line="240" w:lineRule="auto"/>
        <w:rPr>
          <w:rFonts w:asciiTheme="minorHAnsi" w:hAnsiTheme="minorHAnsi" w:cstheme="minorHAnsi"/>
          <w:i/>
          <w:iCs/>
          <w:color w:val="auto"/>
        </w:rPr>
      </w:pPr>
      <w:r w:rsidRPr="0074472C">
        <w:rPr>
          <w:rFonts w:asciiTheme="minorHAnsi" w:hAnsiTheme="minorHAnsi" w:cstheme="minorHAnsi"/>
          <w:i/>
          <w:iCs/>
          <w:color w:val="auto"/>
        </w:rPr>
        <w:t>“I don’t know how many sites we would have had at this point if the retainer payments didn’t happen.</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So</w:t>
      </w:r>
      <w:r w:rsidR="00750732">
        <w:rPr>
          <w:rFonts w:asciiTheme="minorHAnsi" w:hAnsiTheme="minorHAnsi" w:cstheme="minorHAnsi"/>
          <w:i/>
          <w:iCs/>
          <w:color w:val="auto"/>
        </w:rPr>
        <w:t>,</w:t>
      </w:r>
      <w:r w:rsidRPr="0074472C">
        <w:rPr>
          <w:rFonts w:asciiTheme="minorHAnsi" w:hAnsiTheme="minorHAnsi" w:cstheme="minorHAnsi"/>
          <w:i/>
          <w:iCs/>
          <w:color w:val="auto"/>
        </w:rPr>
        <w:t xml:space="preserve"> I think it saved a lot of them.</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Especially ADHs. Day Habs tend to have more, like, other business ventures, like residential programs that they run, but ADH doesn’t really have that same kind of branching.</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 xml:space="preserve">I think it really did save many, many providers from closing.” </w:t>
      </w:r>
      <w:r w:rsidR="00DD7D0C">
        <w:rPr>
          <w:rFonts w:asciiTheme="minorHAnsi" w:hAnsiTheme="minorHAnsi" w:cstheme="minorHAnsi"/>
          <w:color w:val="auto"/>
        </w:rPr>
        <w:t>–</w:t>
      </w:r>
      <w:r w:rsidRPr="0074472C">
        <w:rPr>
          <w:rFonts w:asciiTheme="minorHAnsi" w:hAnsiTheme="minorHAnsi" w:cstheme="minorHAnsi"/>
          <w:color w:val="auto"/>
        </w:rPr>
        <w:t xml:space="preserve">MassHealth Retainer Payment </w:t>
      </w:r>
      <w:r w:rsidR="00912AE3">
        <w:rPr>
          <w:rFonts w:asciiTheme="minorHAnsi" w:hAnsiTheme="minorHAnsi" w:cstheme="minorHAnsi"/>
          <w:color w:val="auto"/>
        </w:rPr>
        <w:t>Program Manager</w:t>
      </w:r>
    </w:p>
    <w:p w14:paraId="1E733BD8" w14:textId="100F870C" w:rsidR="0056467F" w:rsidRPr="0074472C" w:rsidRDefault="0056467F" w:rsidP="0056467F">
      <w:pPr>
        <w:spacing w:line="240" w:lineRule="auto"/>
        <w:rPr>
          <w:rFonts w:asciiTheme="minorHAnsi" w:hAnsiTheme="minorHAnsi" w:cstheme="minorHAnsi"/>
          <w:color w:val="auto"/>
          <w:sz w:val="24"/>
          <w:szCs w:val="24"/>
        </w:rPr>
      </w:pPr>
      <w:r w:rsidRPr="0074472C">
        <w:rPr>
          <w:rFonts w:asciiTheme="minorHAnsi" w:hAnsiTheme="minorHAnsi" w:cstheme="minorHAnsi"/>
          <w:b/>
          <w:bCs/>
          <w:color w:val="auto"/>
          <w:sz w:val="24"/>
          <w:szCs w:val="24"/>
        </w:rPr>
        <w:t>Providers applauded the smooth implementation of the Retainer Payment Program and the availability of MassHealth staff to respond to their questions and concerns</w:t>
      </w:r>
      <w:r w:rsidRPr="0074472C">
        <w:rPr>
          <w:rFonts w:asciiTheme="minorHAnsi" w:hAnsiTheme="minorHAnsi" w:cstheme="minorHAnsi"/>
          <w:color w:val="auto"/>
          <w:sz w:val="24"/>
          <w:szCs w:val="24"/>
        </w:rPr>
        <w:t xml:space="preserve">. Providers spoke positively of how MassHealth implemented the Retainer Payment Program quickly and as “easy as possible” for participating providers. Other providers commented that the program was “amazing,” “wasn’t hard at all to get into,” and that </w:t>
      </w:r>
      <w:r w:rsidR="003D7B4B" w:rsidRPr="0074472C">
        <w:rPr>
          <w:rFonts w:asciiTheme="minorHAnsi" w:hAnsiTheme="minorHAnsi" w:cstheme="minorHAnsi"/>
          <w:color w:val="auto"/>
          <w:sz w:val="24"/>
          <w:szCs w:val="24"/>
        </w:rPr>
        <w:t xml:space="preserve">there </w:t>
      </w:r>
      <w:r w:rsidR="006070EE">
        <w:rPr>
          <w:rFonts w:asciiTheme="minorHAnsi" w:hAnsiTheme="minorHAnsi" w:cstheme="minorHAnsi"/>
          <w:color w:val="auto"/>
          <w:sz w:val="24"/>
          <w:szCs w:val="24"/>
        </w:rPr>
        <w:t>wa</w:t>
      </w:r>
      <w:r w:rsidR="003D7B4B" w:rsidRPr="0074472C">
        <w:rPr>
          <w:rFonts w:asciiTheme="minorHAnsi" w:hAnsiTheme="minorHAnsi" w:cstheme="minorHAnsi"/>
          <w:color w:val="auto"/>
          <w:sz w:val="24"/>
          <w:szCs w:val="24"/>
        </w:rPr>
        <w:t>s</w:t>
      </w:r>
      <w:r w:rsidRPr="0074472C">
        <w:rPr>
          <w:rFonts w:asciiTheme="minorHAnsi" w:hAnsiTheme="minorHAnsi" w:cstheme="minorHAnsi"/>
          <w:color w:val="auto"/>
          <w:sz w:val="24"/>
          <w:szCs w:val="24"/>
        </w:rPr>
        <w:t xml:space="preserve"> nothing bad they could say about how MassHealth managed the program. One provider also noted how thankful they were to their MassHealth </w:t>
      </w:r>
      <w:r w:rsidR="00912AE3">
        <w:rPr>
          <w:rFonts w:asciiTheme="minorHAnsi" w:hAnsiTheme="minorHAnsi" w:cstheme="minorHAnsi"/>
          <w:color w:val="auto"/>
          <w:sz w:val="24"/>
          <w:szCs w:val="24"/>
        </w:rPr>
        <w:t>Program Manager</w:t>
      </w:r>
      <w:r w:rsidRPr="0074472C">
        <w:rPr>
          <w:rFonts w:asciiTheme="minorHAnsi" w:hAnsiTheme="minorHAnsi" w:cstheme="minorHAnsi"/>
          <w:color w:val="auto"/>
          <w:sz w:val="24"/>
          <w:szCs w:val="24"/>
        </w:rPr>
        <w:t>s for being very communicative and responsive to any questions they had</w:t>
      </w:r>
      <w:r w:rsidR="008A15CB" w:rsidRPr="0074472C">
        <w:rPr>
          <w:rFonts w:asciiTheme="minorHAnsi" w:hAnsiTheme="minorHAnsi" w:cstheme="minorHAnsi"/>
          <w:color w:val="auto"/>
          <w:sz w:val="24"/>
          <w:szCs w:val="24"/>
        </w:rPr>
        <w:t xml:space="preserve">. </w:t>
      </w:r>
    </w:p>
    <w:p w14:paraId="45CB9686" w14:textId="4ED1BE2D" w:rsidR="0056467F" w:rsidRPr="0074472C" w:rsidRDefault="0056467F" w:rsidP="002D074D">
      <w:pPr>
        <w:pStyle w:val="ListParagraph"/>
        <w:numPr>
          <w:ilvl w:val="0"/>
          <w:numId w:val="30"/>
        </w:numPr>
        <w:spacing w:line="240" w:lineRule="auto"/>
        <w:rPr>
          <w:rFonts w:asciiTheme="minorHAnsi" w:hAnsiTheme="minorHAnsi" w:cstheme="minorHAnsi"/>
          <w:color w:val="auto"/>
        </w:rPr>
      </w:pPr>
      <w:r w:rsidRPr="0074472C">
        <w:rPr>
          <w:rFonts w:asciiTheme="minorHAnsi" w:hAnsiTheme="minorHAnsi" w:cstheme="minorHAnsi"/>
          <w:i/>
          <w:iCs/>
          <w:color w:val="auto"/>
        </w:rPr>
        <w:t xml:space="preserve">“When [MassHealth] came up with this program, we were like, </w:t>
      </w:r>
      <w:r w:rsidR="006F2EFE">
        <w:rPr>
          <w:rFonts w:asciiTheme="minorHAnsi" w:hAnsiTheme="minorHAnsi" w:cstheme="minorHAnsi"/>
          <w:i/>
          <w:iCs/>
          <w:color w:val="auto"/>
        </w:rPr>
        <w:t>‘</w:t>
      </w:r>
      <w:r w:rsidRPr="0074472C">
        <w:rPr>
          <w:rFonts w:asciiTheme="minorHAnsi" w:hAnsiTheme="minorHAnsi" w:cstheme="minorHAnsi"/>
          <w:i/>
          <w:iCs/>
          <w:color w:val="auto"/>
        </w:rPr>
        <w:t>Oh we’re safe</w:t>
      </w:r>
      <w:r w:rsidR="005F25A8">
        <w:rPr>
          <w:rFonts w:asciiTheme="minorHAnsi" w:hAnsiTheme="minorHAnsi" w:cstheme="minorHAnsi"/>
          <w:i/>
          <w:iCs/>
          <w:color w:val="auto"/>
        </w:rPr>
        <w:t>,</w:t>
      </w:r>
      <w:r w:rsidR="006F2EFE">
        <w:rPr>
          <w:rFonts w:asciiTheme="minorHAnsi" w:hAnsiTheme="minorHAnsi" w:cstheme="minorHAnsi"/>
          <w:i/>
          <w:iCs/>
          <w:color w:val="auto"/>
        </w:rPr>
        <w:t>’</w:t>
      </w:r>
      <w:r w:rsidRPr="0074472C">
        <w:rPr>
          <w:rFonts w:asciiTheme="minorHAnsi" w:hAnsiTheme="minorHAnsi" w:cstheme="minorHAnsi"/>
          <w:i/>
          <w:iCs/>
          <w:color w:val="auto"/>
        </w:rPr>
        <w:t xml:space="preserve"> because by that time, every door was closed, and that was the only hope there for us to continue operating</w:t>
      </w:r>
      <w:r w:rsidR="005226F6">
        <w:rPr>
          <w:rFonts w:asciiTheme="minorHAnsi" w:hAnsiTheme="minorHAnsi" w:cstheme="minorHAnsi"/>
          <w:i/>
          <w:iCs/>
          <w:color w:val="auto"/>
        </w:rPr>
        <w:t>. […] T</w:t>
      </w:r>
      <w:r w:rsidRPr="0074472C">
        <w:rPr>
          <w:rFonts w:asciiTheme="minorHAnsi" w:hAnsiTheme="minorHAnsi" w:cstheme="minorHAnsi"/>
          <w:i/>
          <w:iCs/>
          <w:color w:val="auto"/>
        </w:rPr>
        <w:t>he participation was pretty smooth and getting into it, MassHealth made it</w:t>
      </w:r>
      <w:r w:rsidR="00B574BA">
        <w:rPr>
          <w:rFonts w:asciiTheme="minorHAnsi" w:hAnsiTheme="minorHAnsi" w:cstheme="minorHAnsi"/>
          <w:i/>
          <w:iCs/>
          <w:color w:val="auto"/>
        </w:rPr>
        <w:t xml:space="preserve"> </w:t>
      </w:r>
      <w:r w:rsidRPr="0074472C">
        <w:rPr>
          <w:rFonts w:asciiTheme="minorHAnsi" w:hAnsiTheme="minorHAnsi" w:cstheme="minorHAnsi"/>
          <w:i/>
          <w:iCs/>
          <w:color w:val="auto"/>
        </w:rPr>
        <w:t xml:space="preserve">quickly and easy as possible. </w:t>
      </w:r>
      <w:r w:rsidR="005226F6">
        <w:rPr>
          <w:rFonts w:asciiTheme="minorHAnsi" w:hAnsiTheme="minorHAnsi" w:cstheme="minorHAnsi"/>
          <w:i/>
          <w:iCs/>
          <w:color w:val="auto"/>
        </w:rPr>
        <w:t>[…]</w:t>
      </w:r>
      <w:r w:rsidR="008A15CB" w:rsidRPr="0074472C">
        <w:rPr>
          <w:rFonts w:asciiTheme="minorHAnsi" w:hAnsiTheme="minorHAnsi" w:cstheme="minorHAnsi"/>
          <w:i/>
          <w:iCs/>
          <w:color w:val="auto"/>
        </w:rPr>
        <w:t xml:space="preserve"> </w:t>
      </w:r>
      <w:r w:rsidRPr="0074472C">
        <w:rPr>
          <w:rFonts w:asciiTheme="minorHAnsi" w:hAnsiTheme="minorHAnsi" w:cstheme="minorHAnsi"/>
          <w:i/>
          <w:iCs/>
          <w:color w:val="auto"/>
        </w:rPr>
        <w:t>It’s nothing bad we can say about how they managed the pandemic</w:t>
      </w:r>
      <w:r w:rsidR="005226F6">
        <w:rPr>
          <w:rFonts w:asciiTheme="minorHAnsi" w:hAnsiTheme="minorHAnsi" w:cstheme="minorHAnsi"/>
          <w:i/>
          <w:iCs/>
          <w:color w:val="auto"/>
        </w:rPr>
        <w:t>.</w:t>
      </w:r>
      <w:r w:rsidRPr="0074472C">
        <w:rPr>
          <w:rFonts w:asciiTheme="minorHAnsi" w:hAnsiTheme="minorHAnsi" w:cstheme="minorHAnsi"/>
          <w:i/>
          <w:iCs/>
          <w:color w:val="auto"/>
        </w:rPr>
        <w:t xml:space="preserve">” </w:t>
      </w:r>
      <w:r w:rsidR="00DD7D0C">
        <w:rPr>
          <w:rFonts w:asciiTheme="minorHAnsi" w:hAnsiTheme="minorHAnsi" w:cstheme="minorHAnsi"/>
          <w:color w:val="auto"/>
        </w:rPr>
        <w:t>–</w:t>
      </w:r>
      <w:r w:rsidRPr="0074472C">
        <w:rPr>
          <w:rFonts w:asciiTheme="minorHAnsi" w:hAnsiTheme="minorHAnsi" w:cstheme="minorHAnsi"/>
          <w:color w:val="auto"/>
        </w:rPr>
        <w:t xml:space="preserve">ADH Provider </w:t>
      </w:r>
      <w:r w:rsidR="007416BB" w:rsidRPr="0074472C">
        <w:rPr>
          <w:rFonts w:asciiTheme="minorHAnsi" w:hAnsiTheme="minorHAnsi" w:cstheme="minorHAnsi"/>
          <w:color w:val="auto"/>
        </w:rPr>
        <w:t xml:space="preserve">Site Administrator </w:t>
      </w:r>
      <w:r w:rsidR="00173AB5" w:rsidRPr="0074472C">
        <w:rPr>
          <w:rFonts w:asciiTheme="minorHAnsi" w:hAnsiTheme="minorHAnsi" w:cstheme="minorHAnsi"/>
          <w:color w:val="auto"/>
        </w:rPr>
        <w:t xml:space="preserve">5 </w:t>
      </w:r>
      <w:r w:rsidRPr="0074472C">
        <w:rPr>
          <w:rFonts w:asciiTheme="minorHAnsi" w:hAnsiTheme="minorHAnsi" w:cstheme="minorHAnsi"/>
          <w:color w:val="auto"/>
        </w:rPr>
        <w:t>(Open/Enrolled)</w:t>
      </w:r>
    </w:p>
    <w:p w14:paraId="3EA8B327" w14:textId="77777777" w:rsidR="006318D4" w:rsidRPr="0074472C" w:rsidRDefault="006318D4" w:rsidP="006318D4">
      <w:pPr>
        <w:pStyle w:val="ListParagraph"/>
        <w:spacing w:line="240" w:lineRule="auto"/>
        <w:ind w:left="1080"/>
        <w:rPr>
          <w:rFonts w:asciiTheme="minorHAnsi" w:hAnsiTheme="minorHAnsi" w:cstheme="minorHAnsi"/>
          <w:color w:val="auto"/>
        </w:rPr>
      </w:pPr>
    </w:p>
    <w:p w14:paraId="5E949564" w14:textId="58997EE4" w:rsidR="0056467F" w:rsidRPr="0074472C" w:rsidRDefault="0056467F" w:rsidP="002D074D">
      <w:pPr>
        <w:pStyle w:val="ListParagraph"/>
        <w:numPr>
          <w:ilvl w:val="0"/>
          <w:numId w:val="30"/>
        </w:numPr>
        <w:spacing w:after="0" w:line="240" w:lineRule="auto"/>
        <w:rPr>
          <w:rFonts w:asciiTheme="minorHAnsi" w:hAnsiTheme="minorHAnsi" w:cstheme="minorHAnsi"/>
          <w:color w:val="auto"/>
        </w:rPr>
      </w:pPr>
      <w:r w:rsidRPr="0074472C">
        <w:rPr>
          <w:rFonts w:asciiTheme="minorHAnsi" w:hAnsiTheme="minorHAnsi" w:cstheme="minorHAnsi"/>
          <w:i/>
          <w:iCs/>
          <w:color w:val="auto"/>
        </w:rPr>
        <w:t>“I think the process overall was pretty smooth.</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We appreciate MassHealth actually understanding that we needed to be able to provide services and get reimbursed for them, so that was pretty good</w:t>
      </w:r>
      <w:r w:rsidR="006847F5" w:rsidRPr="0074472C">
        <w:rPr>
          <w:rFonts w:asciiTheme="minorHAnsi" w:hAnsiTheme="minorHAnsi" w:cstheme="minorHAnsi"/>
          <w:i/>
          <w:iCs/>
          <w:color w:val="auto"/>
        </w:rPr>
        <w:t xml:space="preserve">. </w:t>
      </w:r>
      <w:r w:rsidRPr="0074472C">
        <w:rPr>
          <w:rFonts w:asciiTheme="minorHAnsi" w:hAnsiTheme="minorHAnsi" w:cstheme="minorHAnsi"/>
          <w:i/>
          <w:iCs/>
          <w:color w:val="auto"/>
        </w:rPr>
        <w:t xml:space="preserve">MassHealth was thankfully very communicative during the process, if we had questions, </w:t>
      </w:r>
      <w:r w:rsidR="00CE66F7" w:rsidRPr="0074472C">
        <w:rPr>
          <w:rFonts w:asciiTheme="minorHAnsi" w:hAnsiTheme="minorHAnsi" w:cstheme="minorHAnsi"/>
          <w:i/>
          <w:iCs/>
          <w:color w:val="auto"/>
        </w:rPr>
        <w:t>[they]</w:t>
      </w:r>
      <w:r w:rsidRPr="0074472C">
        <w:rPr>
          <w:rFonts w:asciiTheme="minorHAnsi" w:hAnsiTheme="minorHAnsi" w:cstheme="minorHAnsi"/>
          <w:i/>
          <w:iCs/>
          <w:color w:val="auto"/>
        </w:rPr>
        <w:t xml:space="preserve"> were great at getting back to me or our billing specialist if needed.” </w:t>
      </w:r>
      <w:r w:rsidR="00DD7D0C">
        <w:rPr>
          <w:rFonts w:asciiTheme="minorHAnsi" w:hAnsiTheme="minorHAnsi" w:cstheme="minorHAnsi"/>
          <w:color w:val="auto"/>
        </w:rPr>
        <w:t>–</w:t>
      </w:r>
      <w:r w:rsidRPr="0074472C">
        <w:rPr>
          <w:rFonts w:asciiTheme="minorHAnsi" w:hAnsiTheme="minorHAnsi" w:cstheme="minorHAnsi"/>
          <w:color w:val="auto"/>
        </w:rPr>
        <w:t xml:space="preserve">DH Provider </w:t>
      </w:r>
      <w:r w:rsidR="007416BB" w:rsidRPr="0074472C">
        <w:rPr>
          <w:rFonts w:asciiTheme="minorHAnsi" w:hAnsiTheme="minorHAnsi" w:cstheme="minorHAnsi"/>
          <w:color w:val="auto"/>
        </w:rPr>
        <w:t xml:space="preserve">Site Administrator </w:t>
      </w:r>
      <w:r w:rsidR="006847F5" w:rsidRPr="0074472C">
        <w:rPr>
          <w:rFonts w:asciiTheme="minorHAnsi" w:hAnsiTheme="minorHAnsi" w:cstheme="minorHAnsi"/>
          <w:color w:val="auto"/>
        </w:rPr>
        <w:t xml:space="preserve">4 </w:t>
      </w:r>
      <w:r w:rsidRPr="0074472C">
        <w:rPr>
          <w:rFonts w:asciiTheme="minorHAnsi" w:hAnsiTheme="minorHAnsi" w:cstheme="minorHAnsi"/>
          <w:color w:val="auto"/>
        </w:rPr>
        <w:t>(Open/Enrolled)</w:t>
      </w:r>
    </w:p>
    <w:p w14:paraId="0A2A39C6" w14:textId="77777777" w:rsidR="006318D4" w:rsidRPr="0074472C" w:rsidRDefault="006318D4" w:rsidP="006318D4">
      <w:pPr>
        <w:spacing w:after="0" w:line="240" w:lineRule="auto"/>
        <w:rPr>
          <w:rFonts w:asciiTheme="minorHAnsi" w:hAnsiTheme="minorHAnsi" w:cstheme="minorHAnsi"/>
          <w:color w:val="auto"/>
        </w:rPr>
      </w:pPr>
    </w:p>
    <w:p w14:paraId="05340ABA" w14:textId="5D3F928E" w:rsidR="0056467F" w:rsidRPr="0074472C" w:rsidRDefault="0056467F" w:rsidP="4313D020">
      <w:pPr>
        <w:pStyle w:val="ListParagraph"/>
        <w:numPr>
          <w:ilvl w:val="0"/>
          <w:numId w:val="30"/>
        </w:numPr>
        <w:spacing w:line="240" w:lineRule="auto"/>
        <w:rPr>
          <w:rFonts w:asciiTheme="minorHAnsi" w:hAnsiTheme="minorHAnsi"/>
          <w:color w:val="auto"/>
        </w:rPr>
      </w:pPr>
      <w:r w:rsidRPr="4313D020">
        <w:rPr>
          <w:rFonts w:asciiTheme="minorHAnsi" w:hAnsiTheme="minorHAnsi"/>
          <w:i/>
          <w:iCs/>
          <w:color w:val="auto"/>
        </w:rPr>
        <w:t>“MassHealth presented the program pretty smooth</w:t>
      </w:r>
      <w:r w:rsidR="00822FA5" w:rsidRPr="4313D020">
        <w:rPr>
          <w:rFonts w:asciiTheme="minorHAnsi" w:hAnsiTheme="minorHAnsi"/>
          <w:i/>
          <w:iCs/>
          <w:color w:val="auto"/>
        </w:rPr>
        <w:t>ly</w:t>
      </w:r>
      <w:r w:rsidR="008A15CB" w:rsidRPr="4313D020">
        <w:rPr>
          <w:rFonts w:asciiTheme="minorHAnsi" w:hAnsiTheme="minorHAnsi"/>
          <w:i/>
          <w:iCs/>
          <w:color w:val="auto"/>
        </w:rPr>
        <w:t xml:space="preserve">. </w:t>
      </w:r>
      <w:r w:rsidRPr="4313D020">
        <w:rPr>
          <w:rFonts w:asciiTheme="minorHAnsi" w:hAnsiTheme="minorHAnsi"/>
          <w:i/>
          <w:iCs/>
          <w:color w:val="auto"/>
        </w:rPr>
        <w:t>Applying was based on capacity</w:t>
      </w:r>
      <w:r w:rsidR="0D67A826" w:rsidRPr="4313D020">
        <w:rPr>
          <w:rFonts w:asciiTheme="minorHAnsi" w:hAnsiTheme="minorHAnsi"/>
          <w:i/>
          <w:iCs/>
          <w:color w:val="auto"/>
        </w:rPr>
        <w:t>,</w:t>
      </w:r>
      <w:r w:rsidRPr="4313D020">
        <w:rPr>
          <w:rFonts w:asciiTheme="minorHAnsi" w:hAnsiTheme="minorHAnsi"/>
          <w:i/>
          <w:iCs/>
          <w:color w:val="auto"/>
        </w:rPr>
        <w:t xml:space="preserve"> and it was based on</w:t>
      </w:r>
      <w:r w:rsidR="00B574BA" w:rsidRPr="4313D020">
        <w:rPr>
          <w:rFonts w:asciiTheme="minorHAnsi" w:hAnsiTheme="minorHAnsi"/>
          <w:i/>
          <w:iCs/>
          <w:color w:val="auto"/>
        </w:rPr>
        <w:t xml:space="preserve"> </w:t>
      </w:r>
      <w:r w:rsidRPr="4313D020">
        <w:rPr>
          <w:rFonts w:asciiTheme="minorHAnsi" w:hAnsiTheme="minorHAnsi"/>
          <w:i/>
          <w:iCs/>
          <w:color w:val="auto"/>
        </w:rPr>
        <w:t>having the license operation update</w:t>
      </w:r>
      <w:r w:rsidR="008A15CB" w:rsidRPr="4313D020">
        <w:rPr>
          <w:rFonts w:asciiTheme="minorHAnsi" w:hAnsiTheme="minorHAnsi"/>
          <w:i/>
          <w:iCs/>
          <w:color w:val="auto"/>
        </w:rPr>
        <w:t xml:space="preserve">. </w:t>
      </w:r>
      <w:r w:rsidR="008F56E2" w:rsidRPr="4313D020">
        <w:rPr>
          <w:rFonts w:asciiTheme="minorHAnsi" w:hAnsiTheme="minorHAnsi"/>
          <w:i/>
          <w:iCs/>
          <w:color w:val="auto"/>
        </w:rPr>
        <w:t>[…]</w:t>
      </w:r>
      <w:r w:rsidRPr="4313D020">
        <w:rPr>
          <w:rFonts w:asciiTheme="minorHAnsi" w:hAnsiTheme="minorHAnsi"/>
          <w:i/>
          <w:iCs/>
          <w:color w:val="auto"/>
        </w:rPr>
        <w:t xml:space="preserve"> I think the idea of having it open for everyone that </w:t>
      </w:r>
      <w:r w:rsidR="00326D2C" w:rsidRPr="4313D020">
        <w:rPr>
          <w:rFonts w:asciiTheme="minorHAnsi" w:hAnsiTheme="minorHAnsi"/>
          <w:i/>
          <w:iCs/>
          <w:color w:val="auto"/>
        </w:rPr>
        <w:t>[had]</w:t>
      </w:r>
      <w:r w:rsidRPr="4313D020">
        <w:rPr>
          <w:rFonts w:asciiTheme="minorHAnsi" w:hAnsiTheme="minorHAnsi"/>
          <w:i/>
          <w:iCs/>
          <w:color w:val="auto"/>
        </w:rPr>
        <w:t xml:space="preserve"> the license working by that time was amazing, so</w:t>
      </w:r>
      <w:r w:rsidR="008A15CB" w:rsidRPr="4313D020">
        <w:rPr>
          <w:rFonts w:asciiTheme="minorHAnsi" w:hAnsiTheme="minorHAnsi"/>
          <w:i/>
          <w:iCs/>
          <w:color w:val="auto"/>
        </w:rPr>
        <w:t xml:space="preserve">. </w:t>
      </w:r>
      <w:r w:rsidRPr="4313D020">
        <w:rPr>
          <w:rFonts w:asciiTheme="minorHAnsi" w:hAnsiTheme="minorHAnsi"/>
          <w:i/>
          <w:iCs/>
          <w:color w:val="auto"/>
        </w:rPr>
        <w:t xml:space="preserve">It wasn’t hard at all to get into the program.” </w:t>
      </w:r>
      <w:r w:rsidR="00DD7D0C">
        <w:rPr>
          <w:rFonts w:asciiTheme="minorHAnsi" w:hAnsiTheme="minorHAnsi"/>
          <w:color w:val="auto"/>
        </w:rPr>
        <w:t>–</w:t>
      </w:r>
      <w:r w:rsidR="006318D4" w:rsidRPr="4313D020">
        <w:rPr>
          <w:rFonts w:asciiTheme="minorHAnsi" w:hAnsiTheme="minorHAnsi"/>
          <w:color w:val="auto"/>
        </w:rPr>
        <w:t>A</w:t>
      </w:r>
      <w:r w:rsidRPr="4313D020">
        <w:rPr>
          <w:rFonts w:asciiTheme="minorHAnsi" w:hAnsiTheme="minorHAnsi"/>
          <w:color w:val="auto"/>
        </w:rPr>
        <w:t xml:space="preserve">DH Provider </w:t>
      </w:r>
      <w:r w:rsidR="007416BB" w:rsidRPr="4313D020">
        <w:rPr>
          <w:rFonts w:asciiTheme="minorHAnsi" w:hAnsiTheme="minorHAnsi"/>
          <w:color w:val="auto"/>
        </w:rPr>
        <w:t xml:space="preserve">Site Administrator </w:t>
      </w:r>
      <w:r w:rsidR="006318D4" w:rsidRPr="4313D020">
        <w:rPr>
          <w:rFonts w:asciiTheme="minorHAnsi" w:hAnsiTheme="minorHAnsi"/>
          <w:color w:val="auto"/>
        </w:rPr>
        <w:t xml:space="preserve">5 </w:t>
      </w:r>
      <w:r w:rsidRPr="4313D020">
        <w:rPr>
          <w:rFonts w:asciiTheme="minorHAnsi" w:hAnsiTheme="minorHAnsi"/>
          <w:color w:val="auto"/>
        </w:rPr>
        <w:t>(Temporarily Closed but Reopened)</w:t>
      </w:r>
    </w:p>
    <w:p w14:paraId="388C3C8A" w14:textId="3B2708F8" w:rsidR="0056467F" w:rsidRPr="0074472C" w:rsidRDefault="0056467F" w:rsidP="0056467F">
      <w:pPr>
        <w:spacing w:line="240" w:lineRule="auto"/>
        <w:rPr>
          <w:rFonts w:asciiTheme="minorHAnsi" w:hAnsiTheme="minorHAnsi" w:cstheme="minorHAnsi"/>
          <w:i/>
          <w:iCs/>
          <w:color w:val="auto"/>
          <w:sz w:val="24"/>
          <w:szCs w:val="24"/>
        </w:rPr>
      </w:pPr>
      <w:r w:rsidRPr="0074472C">
        <w:rPr>
          <w:rFonts w:asciiTheme="minorHAnsi" w:hAnsiTheme="minorHAnsi" w:cstheme="minorHAnsi"/>
          <w:b/>
          <w:bCs/>
          <w:color w:val="auto"/>
          <w:sz w:val="24"/>
          <w:szCs w:val="24"/>
        </w:rPr>
        <w:t>Official communication</w:t>
      </w:r>
      <w:r w:rsidR="006070EE">
        <w:rPr>
          <w:rFonts w:asciiTheme="minorHAnsi" w:hAnsiTheme="minorHAnsi" w:cstheme="minorHAnsi"/>
          <w:b/>
          <w:bCs/>
          <w:color w:val="auto"/>
          <w:sz w:val="24"/>
          <w:szCs w:val="24"/>
        </w:rPr>
        <w:t>s</w:t>
      </w:r>
      <w:r w:rsidRPr="0074472C">
        <w:rPr>
          <w:rFonts w:asciiTheme="minorHAnsi" w:hAnsiTheme="minorHAnsi" w:cstheme="minorHAnsi"/>
          <w:b/>
          <w:bCs/>
          <w:color w:val="auto"/>
          <w:sz w:val="24"/>
          <w:szCs w:val="24"/>
        </w:rPr>
        <w:t xml:space="preserve"> with MassHealth via bulletins and meetings were valued information sources for providers to receive important news and updates</w:t>
      </w:r>
      <w:r w:rsidRPr="0074472C">
        <w:rPr>
          <w:rFonts w:asciiTheme="minorHAnsi" w:hAnsiTheme="minorHAnsi" w:cstheme="minorHAnsi"/>
          <w:color w:val="auto"/>
          <w:sz w:val="24"/>
          <w:szCs w:val="24"/>
        </w:rPr>
        <w:t>. MassHealth communicated updates to administrative and billing protocols through monthly meetings and weekly bulletins. One provider spoke of the constant influx of new bulletins being issued during the early days of the PHE and remarked that the bulletins were “very clear” and “helpful</w:t>
      </w:r>
      <w:r w:rsidR="00F876DC">
        <w:rPr>
          <w:rFonts w:asciiTheme="minorHAnsi" w:hAnsiTheme="minorHAnsi" w:cstheme="minorHAnsi"/>
          <w:color w:val="auto"/>
          <w:sz w:val="24"/>
          <w:szCs w:val="24"/>
        </w:rPr>
        <w:t>.</w:t>
      </w:r>
      <w:r w:rsidRPr="0074472C">
        <w:rPr>
          <w:rFonts w:asciiTheme="minorHAnsi" w:hAnsiTheme="minorHAnsi" w:cstheme="minorHAnsi"/>
          <w:color w:val="auto"/>
          <w:sz w:val="24"/>
          <w:szCs w:val="24"/>
        </w:rPr>
        <w:t>” Providers relied on these bulletins to receive notices about changes to reimbursement rates, reporting and vaccine requirements, and other administrative modifications. Another provider expressed their gratitude for the monthly meetings and noted how important it was to have “that connection immediately and quickly, but also regularly.”</w:t>
      </w:r>
      <w:r w:rsidRPr="0074472C">
        <w:rPr>
          <w:rFonts w:asciiTheme="minorHAnsi" w:hAnsiTheme="minorHAnsi" w:cstheme="minorHAnsi"/>
          <w:i/>
          <w:iCs/>
          <w:color w:val="auto"/>
          <w:sz w:val="24"/>
          <w:szCs w:val="24"/>
        </w:rPr>
        <w:t xml:space="preserve"> </w:t>
      </w:r>
    </w:p>
    <w:p w14:paraId="76FB5218" w14:textId="1D4D4D0E" w:rsidR="0056467F" w:rsidRPr="0074472C" w:rsidRDefault="0056467F" w:rsidP="002D074D">
      <w:pPr>
        <w:pStyle w:val="ListParagraph"/>
        <w:numPr>
          <w:ilvl w:val="0"/>
          <w:numId w:val="31"/>
        </w:numPr>
        <w:spacing w:line="240" w:lineRule="auto"/>
        <w:rPr>
          <w:rFonts w:asciiTheme="minorHAnsi" w:hAnsiTheme="minorHAnsi" w:cstheme="minorHAnsi"/>
          <w:color w:val="auto"/>
        </w:rPr>
      </w:pPr>
      <w:r w:rsidRPr="0074472C">
        <w:rPr>
          <w:rFonts w:asciiTheme="minorHAnsi" w:hAnsiTheme="minorHAnsi" w:cstheme="minorHAnsi"/>
          <w:i/>
          <w:iCs/>
          <w:color w:val="auto"/>
        </w:rPr>
        <w:t>“I feel like MassHealth did a really nice job trying to keep us updated on a weekly basis.</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They had weekly calls</w:t>
      </w:r>
      <w:r w:rsidR="00B574BA">
        <w:rPr>
          <w:rFonts w:asciiTheme="minorHAnsi" w:hAnsiTheme="minorHAnsi" w:cstheme="minorHAnsi"/>
          <w:i/>
          <w:iCs/>
          <w:color w:val="auto"/>
        </w:rPr>
        <w:t>.</w:t>
      </w:r>
      <w:r w:rsidRPr="0074472C">
        <w:rPr>
          <w:rFonts w:asciiTheme="minorHAnsi" w:hAnsiTheme="minorHAnsi" w:cstheme="minorHAnsi"/>
          <w:i/>
          <w:iCs/>
          <w:color w:val="auto"/>
        </w:rPr>
        <w:t xml:space="preserve"> I think they did the best they could trying to keep integrity in the industry, given the immaturity of the industry.” </w:t>
      </w:r>
      <w:r w:rsidR="00DD7D0C">
        <w:rPr>
          <w:rFonts w:asciiTheme="minorHAnsi" w:hAnsiTheme="minorHAnsi" w:cstheme="minorHAnsi"/>
          <w:color w:val="auto"/>
        </w:rPr>
        <w:t>–</w:t>
      </w:r>
      <w:r w:rsidRPr="0074472C">
        <w:rPr>
          <w:rFonts w:asciiTheme="minorHAnsi" w:hAnsiTheme="minorHAnsi" w:cstheme="minorHAnsi"/>
          <w:color w:val="auto"/>
        </w:rPr>
        <w:t xml:space="preserve">ADH Provider </w:t>
      </w:r>
      <w:r w:rsidR="007416BB" w:rsidRPr="0074472C">
        <w:rPr>
          <w:rFonts w:asciiTheme="minorHAnsi" w:hAnsiTheme="minorHAnsi" w:cstheme="minorHAnsi"/>
          <w:color w:val="auto"/>
        </w:rPr>
        <w:t xml:space="preserve">Site Administrator </w:t>
      </w:r>
      <w:r w:rsidR="00A819AE" w:rsidRPr="0074472C">
        <w:rPr>
          <w:rFonts w:asciiTheme="minorHAnsi" w:hAnsiTheme="minorHAnsi" w:cstheme="minorHAnsi"/>
          <w:color w:val="auto"/>
        </w:rPr>
        <w:t xml:space="preserve">4 </w:t>
      </w:r>
      <w:r w:rsidRPr="0074472C">
        <w:rPr>
          <w:rFonts w:asciiTheme="minorHAnsi" w:hAnsiTheme="minorHAnsi" w:cstheme="minorHAnsi"/>
          <w:color w:val="auto"/>
        </w:rPr>
        <w:t>(Open/Enrolled)</w:t>
      </w:r>
    </w:p>
    <w:p w14:paraId="6B3FFD73" w14:textId="77777777" w:rsidR="00E04046" w:rsidRPr="0074472C" w:rsidRDefault="00E04046" w:rsidP="00E04046">
      <w:pPr>
        <w:pStyle w:val="ListParagraph"/>
        <w:spacing w:line="240" w:lineRule="auto"/>
        <w:ind w:left="1080"/>
        <w:rPr>
          <w:rFonts w:asciiTheme="minorHAnsi" w:hAnsiTheme="minorHAnsi" w:cstheme="minorHAnsi"/>
          <w:color w:val="auto"/>
        </w:rPr>
      </w:pPr>
    </w:p>
    <w:p w14:paraId="44BE8533" w14:textId="28943424" w:rsidR="00E04046" w:rsidRPr="0074472C" w:rsidRDefault="0056467F" w:rsidP="002D074D">
      <w:pPr>
        <w:pStyle w:val="ListParagraph"/>
        <w:numPr>
          <w:ilvl w:val="0"/>
          <w:numId w:val="31"/>
        </w:numPr>
        <w:spacing w:after="0" w:line="240" w:lineRule="auto"/>
        <w:rPr>
          <w:rFonts w:asciiTheme="minorHAnsi" w:hAnsiTheme="minorHAnsi" w:cstheme="minorHAnsi"/>
          <w:color w:val="auto"/>
        </w:rPr>
      </w:pPr>
      <w:r w:rsidRPr="0074472C">
        <w:rPr>
          <w:rFonts w:asciiTheme="minorHAnsi" w:hAnsiTheme="minorHAnsi" w:cstheme="minorHAnsi"/>
          <w:i/>
          <w:iCs/>
          <w:color w:val="auto"/>
        </w:rPr>
        <w:t>“The bulletins were very clear</w:t>
      </w:r>
      <w:r w:rsidR="008A15CB" w:rsidRPr="0074472C">
        <w:rPr>
          <w:rFonts w:asciiTheme="minorHAnsi" w:hAnsiTheme="minorHAnsi" w:cstheme="minorHAnsi"/>
          <w:i/>
          <w:iCs/>
          <w:color w:val="auto"/>
        </w:rPr>
        <w:t xml:space="preserve">. </w:t>
      </w:r>
      <w:r w:rsidRPr="0074472C">
        <w:rPr>
          <w:rFonts w:asciiTheme="minorHAnsi" w:hAnsiTheme="minorHAnsi" w:cstheme="minorHAnsi"/>
          <w:i/>
          <w:iCs/>
          <w:color w:val="auto"/>
        </w:rPr>
        <w:t xml:space="preserve">Every bulletin was reviewed weekly so as a new bulletin came out [our MassHealth </w:t>
      </w:r>
      <w:r w:rsidR="00912AE3">
        <w:rPr>
          <w:rFonts w:asciiTheme="minorHAnsi" w:hAnsiTheme="minorHAnsi" w:cstheme="minorHAnsi"/>
          <w:i/>
          <w:iCs/>
          <w:color w:val="auto"/>
        </w:rPr>
        <w:t>Program Manager</w:t>
      </w:r>
      <w:r w:rsidRPr="0074472C">
        <w:rPr>
          <w:rFonts w:asciiTheme="minorHAnsi" w:hAnsiTheme="minorHAnsi" w:cstheme="minorHAnsi"/>
          <w:i/>
          <w:iCs/>
          <w:color w:val="auto"/>
        </w:rPr>
        <w:t>s] overviewed each one in detail</w:t>
      </w:r>
      <w:r w:rsidR="008A15CB" w:rsidRPr="0074472C">
        <w:rPr>
          <w:rFonts w:asciiTheme="minorHAnsi" w:hAnsiTheme="minorHAnsi" w:cstheme="minorHAnsi"/>
          <w:i/>
          <w:iCs/>
          <w:color w:val="auto"/>
        </w:rPr>
        <w:t xml:space="preserve">. </w:t>
      </w:r>
      <w:r w:rsidRPr="0074472C">
        <w:rPr>
          <w:rFonts w:asciiTheme="minorHAnsi" w:hAnsiTheme="minorHAnsi" w:cstheme="minorHAnsi"/>
          <w:i/>
          <w:iCs/>
          <w:color w:val="auto"/>
        </w:rPr>
        <w:t>If there were any questions that any of us, I had it was just an e-mail to clarify any of those issues. But I think there were 25 bulletins issued over that period of time. Typically</w:t>
      </w:r>
      <w:r w:rsidR="00FD7072">
        <w:rPr>
          <w:rFonts w:asciiTheme="minorHAnsi" w:hAnsiTheme="minorHAnsi" w:cstheme="minorHAnsi"/>
          <w:i/>
          <w:iCs/>
          <w:color w:val="auto"/>
        </w:rPr>
        <w:t>,</w:t>
      </w:r>
      <w:r w:rsidRPr="0074472C">
        <w:rPr>
          <w:rFonts w:asciiTheme="minorHAnsi" w:hAnsiTheme="minorHAnsi" w:cstheme="minorHAnsi"/>
          <w:i/>
          <w:iCs/>
          <w:color w:val="auto"/>
        </w:rPr>
        <w:t xml:space="preserve"> we might see one in a year.” </w:t>
      </w:r>
      <w:r w:rsidR="00DD7D0C">
        <w:rPr>
          <w:rFonts w:asciiTheme="minorHAnsi" w:hAnsiTheme="minorHAnsi" w:cstheme="minorHAnsi"/>
          <w:color w:val="auto"/>
        </w:rPr>
        <w:t>–</w:t>
      </w:r>
      <w:r w:rsidRPr="0074472C">
        <w:rPr>
          <w:rFonts w:asciiTheme="minorHAnsi" w:hAnsiTheme="minorHAnsi" w:cstheme="minorHAnsi"/>
          <w:color w:val="auto"/>
        </w:rPr>
        <w:t>DH Provider</w:t>
      </w:r>
      <w:r w:rsidR="005A36E1"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5A36E1" w:rsidRPr="0074472C">
        <w:rPr>
          <w:rFonts w:asciiTheme="minorHAnsi" w:hAnsiTheme="minorHAnsi" w:cstheme="minorHAnsi"/>
          <w:color w:val="auto"/>
        </w:rPr>
        <w:t>3</w:t>
      </w:r>
      <w:r w:rsidRPr="0074472C">
        <w:rPr>
          <w:rFonts w:asciiTheme="minorHAnsi" w:hAnsiTheme="minorHAnsi" w:cstheme="minorHAnsi"/>
          <w:color w:val="auto"/>
        </w:rPr>
        <w:t xml:space="preserve"> (Temporarily Closed)</w:t>
      </w:r>
    </w:p>
    <w:p w14:paraId="63B00766" w14:textId="77777777" w:rsidR="00E04046" w:rsidRPr="0074472C" w:rsidRDefault="00E04046" w:rsidP="00E04046">
      <w:pPr>
        <w:spacing w:after="0" w:line="240" w:lineRule="auto"/>
        <w:rPr>
          <w:rFonts w:asciiTheme="minorHAnsi" w:hAnsiTheme="minorHAnsi" w:cstheme="minorHAnsi"/>
          <w:color w:val="auto"/>
        </w:rPr>
      </w:pPr>
    </w:p>
    <w:p w14:paraId="0D0EF931" w14:textId="369D7BE0" w:rsidR="0056467F" w:rsidRPr="0074472C" w:rsidRDefault="0056467F" w:rsidP="002D074D">
      <w:pPr>
        <w:pStyle w:val="ListParagraph"/>
        <w:numPr>
          <w:ilvl w:val="0"/>
          <w:numId w:val="31"/>
        </w:numPr>
        <w:spacing w:after="0" w:line="240" w:lineRule="auto"/>
        <w:rPr>
          <w:rFonts w:asciiTheme="minorHAnsi" w:hAnsiTheme="minorHAnsi" w:cstheme="minorHAnsi"/>
          <w:color w:val="auto"/>
        </w:rPr>
      </w:pPr>
      <w:r w:rsidRPr="0074472C">
        <w:rPr>
          <w:rFonts w:asciiTheme="minorHAnsi" w:hAnsiTheme="minorHAnsi" w:cstheme="minorHAnsi"/>
          <w:i/>
          <w:iCs/>
          <w:color w:val="auto"/>
        </w:rPr>
        <w:t>“At that point, we were having almost weekly meetings […]</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And they were great, I mean</w:t>
      </w:r>
      <w:r w:rsidR="006070EE">
        <w:rPr>
          <w:rFonts w:asciiTheme="minorHAnsi" w:hAnsiTheme="minorHAnsi" w:cstheme="minorHAnsi"/>
          <w:i/>
          <w:iCs/>
          <w:color w:val="auto"/>
        </w:rPr>
        <w:t>,</w:t>
      </w:r>
      <w:r w:rsidRPr="0074472C">
        <w:rPr>
          <w:rFonts w:asciiTheme="minorHAnsi" w:hAnsiTheme="minorHAnsi" w:cstheme="minorHAnsi"/>
          <w:i/>
          <w:iCs/>
          <w:color w:val="auto"/>
        </w:rPr>
        <w:t xml:space="preserve"> they did a great job. [The staff at MassHealth] just worked so hard to try to come up with different ways to keep us alive." </w:t>
      </w:r>
      <w:r w:rsidR="00DD7D0C">
        <w:rPr>
          <w:rFonts w:asciiTheme="minorHAnsi" w:hAnsiTheme="minorHAnsi" w:cstheme="minorHAnsi"/>
          <w:color w:val="auto"/>
        </w:rPr>
        <w:t>–</w:t>
      </w:r>
      <w:r w:rsidRPr="0074472C">
        <w:rPr>
          <w:rFonts w:asciiTheme="minorHAnsi" w:hAnsiTheme="minorHAnsi" w:cstheme="minorHAnsi"/>
          <w:color w:val="auto"/>
        </w:rPr>
        <w:t xml:space="preserve">DH Provider </w:t>
      </w:r>
      <w:r w:rsidR="007416BB" w:rsidRPr="0074472C">
        <w:rPr>
          <w:rFonts w:asciiTheme="minorHAnsi" w:hAnsiTheme="minorHAnsi" w:cstheme="minorHAnsi"/>
          <w:color w:val="auto"/>
        </w:rPr>
        <w:t xml:space="preserve">Site Administrator </w:t>
      </w:r>
      <w:r w:rsidR="00DE6E36" w:rsidRPr="0074472C">
        <w:rPr>
          <w:rFonts w:asciiTheme="minorHAnsi" w:hAnsiTheme="minorHAnsi" w:cstheme="minorHAnsi"/>
          <w:color w:val="auto"/>
        </w:rPr>
        <w:t xml:space="preserve">1 </w:t>
      </w:r>
      <w:r w:rsidRPr="0074472C">
        <w:rPr>
          <w:rFonts w:asciiTheme="minorHAnsi" w:hAnsiTheme="minorHAnsi" w:cstheme="minorHAnsi"/>
          <w:color w:val="auto"/>
        </w:rPr>
        <w:t>(Open/Enrolled)</w:t>
      </w:r>
    </w:p>
    <w:p w14:paraId="3790DC90" w14:textId="77777777" w:rsidR="00E04046" w:rsidRPr="0074472C" w:rsidRDefault="00E04046" w:rsidP="00E04046">
      <w:pPr>
        <w:spacing w:after="0" w:line="240" w:lineRule="auto"/>
        <w:rPr>
          <w:rFonts w:asciiTheme="minorHAnsi" w:hAnsiTheme="minorHAnsi" w:cstheme="minorHAnsi"/>
          <w:color w:val="auto"/>
        </w:rPr>
      </w:pPr>
    </w:p>
    <w:p w14:paraId="127A7245" w14:textId="470F5B42" w:rsidR="0056467F" w:rsidRPr="0074472C" w:rsidRDefault="0056467F" w:rsidP="002D074D">
      <w:pPr>
        <w:pStyle w:val="ListParagraph"/>
        <w:numPr>
          <w:ilvl w:val="0"/>
          <w:numId w:val="31"/>
        </w:numPr>
        <w:spacing w:after="0" w:line="240" w:lineRule="auto"/>
        <w:rPr>
          <w:rFonts w:asciiTheme="minorHAnsi" w:hAnsiTheme="minorHAnsi" w:cstheme="minorHAnsi"/>
          <w:color w:val="auto"/>
        </w:rPr>
      </w:pPr>
      <w:r w:rsidRPr="0074472C">
        <w:rPr>
          <w:rFonts w:asciiTheme="minorHAnsi" w:hAnsiTheme="minorHAnsi" w:cstheme="minorHAnsi"/>
          <w:i/>
          <w:iCs/>
          <w:color w:val="auto"/>
        </w:rPr>
        <w:t xml:space="preserve">“MassHealth gave us all the updates, and gave us all the guidance, gave us all the bulletins to read, and gave us enhanced rates. MassHealth was very </w:t>
      </w:r>
      <w:r w:rsidR="008A15CB" w:rsidRPr="0074472C">
        <w:rPr>
          <w:rFonts w:asciiTheme="minorHAnsi" w:hAnsiTheme="minorHAnsi" w:cstheme="minorHAnsi"/>
          <w:i/>
          <w:iCs/>
          <w:color w:val="auto"/>
        </w:rPr>
        <w:t>generous if</w:t>
      </w:r>
      <w:r w:rsidRPr="0074472C">
        <w:rPr>
          <w:rFonts w:asciiTheme="minorHAnsi" w:hAnsiTheme="minorHAnsi" w:cstheme="minorHAnsi"/>
          <w:i/>
          <w:iCs/>
          <w:color w:val="auto"/>
        </w:rPr>
        <w:t xml:space="preserve"> you ask me.” </w:t>
      </w:r>
      <w:r w:rsidR="00DD7D0C">
        <w:rPr>
          <w:rFonts w:asciiTheme="minorHAnsi" w:hAnsiTheme="minorHAnsi" w:cstheme="minorHAnsi"/>
          <w:color w:val="auto"/>
        </w:rPr>
        <w:t>–</w:t>
      </w:r>
      <w:r w:rsidRPr="0074472C">
        <w:rPr>
          <w:rFonts w:asciiTheme="minorHAnsi" w:hAnsiTheme="minorHAnsi" w:cstheme="minorHAnsi"/>
          <w:color w:val="auto"/>
        </w:rPr>
        <w:t xml:space="preserve">DH Provider </w:t>
      </w:r>
      <w:r w:rsidR="007416BB" w:rsidRPr="0074472C">
        <w:rPr>
          <w:rFonts w:asciiTheme="minorHAnsi" w:hAnsiTheme="minorHAnsi" w:cstheme="minorHAnsi"/>
          <w:color w:val="auto"/>
        </w:rPr>
        <w:t xml:space="preserve">Site Administrator </w:t>
      </w:r>
      <w:r w:rsidR="000F5EEF" w:rsidRPr="0074472C">
        <w:rPr>
          <w:rFonts w:asciiTheme="minorHAnsi" w:hAnsiTheme="minorHAnsi" w:cstheme="minorHAnsi"/>
          <w:color w:val="auto"/>
        </w:rPr>
        <w:t xml:space="preserve">5 </w:t>
      </w:r>
      <w:r w:rsidRPr="0074472C">
        <w:rPr>
          <w:rFonts w:asciiTheme="minorHAnsi" w:hAnsiTheme="minorHAnsi" w:cstheme="minorHAnsi"/>
          <w:color w:val="auto"/>
        </w:rPr>
        <w:t>(Open/Enrolled)</w:t>
      </w:r>
    </w:p>
    <w:p w14:paraId="3E2B406A" w14:textId="77777777" w:rsidR="00E04046" w:rsidRPr="0074472C" w:rsidRDefault="00E04046" w:rsidP="00E04046">
      <w:pPr>
        <w:spacing w:after="0" w:line="240" w:lineRule="auto"/>
        <w:rPr>
          <w:rFonts w:asciiTheme="minorHAnsi" w:hAnsiTheme="minorHAnsi" w:cstheme="minorHAnsi"/>
          <w:color w:val="auto"/>
        </w:rPr>
      </w:pPr>
    </w:p>
    <w:p w14:paraId="7E7E6DA5" w14:textId="5A35AE86" w:rsidR="0056467F" w:rsidRPr="0074472C" w:rsidRDefault="0056467F" w:rsidP="002D074D">
      <w:pPr>
        <w:pStyle w:val="ListParagraph"/>
        <w:numPr>
          <w:ilvl w:val="0"/>
          <w:numId w:val="31"/>
        </w:numPr>
        <w:spacing w:line="240" w:lineRule="auto"/>
        <w:rPr>
          <w:rFonts w:asciiTheme="minorHAnsi" w:hAnsiTheme="minorHAnsi" w:cstheme="minorHAnsi"/>
          <w:color w:val="auto"/>
        </w:rPr>
      </w:pPr>
      <w:r w:rsidRPr="0074472C">
        <w:rPr>
          <w:rFonts w:asciiTheme="minorHAnsi" w:hAnsiTheme="minorHAnsi" w:cstheme="minorHAnsi"/>
          <w:i/>
          <w:iCs/>
          <w:color w:val="auto"/>
        </w:rPr>
        <w:t>“I believe that by having very frequent meetings with MassHealth, even though,</w:t>
      </w:r>
      <w:r w:rsidRPr="0074472C" w:rsidDel="00B574BA">
        <w:rPr>
          <w:rFonts w:asciiTheme="minorHAnsi" w:hAnsiTheme="minorHAnsi" w:cstheme="minorHAnsi"/>
          <w:i/>
          <w:iCs/>
          <w:color w:val="auto"/>
        </w:rPr>
        <w:t xml:space="preserve"> </w:t>
      </w:r>
      <w:r w:rsidRPr="0074472C">
        <w:rPr>
          <w:rFonts w:asciiTheme="minorHAnsi" w:hAnsiTheme="minorHAnsi" w:cstheme="minorHAnsi"/>
          <w:i/>
          <w:iCs/>
          <w:color w:val="auto"/>
        </w:rPr>
        <w:t>they’re the middlemen, so to speak. They’re the messengers, right?</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 xml:space="preserve">But having that connection immediately and quickly, but also regularly, that was huge. […] It has made for such a better connection with the providers and the state.” </w:t>
      </w:r>
      <w:r w:rsidR="00DD7D0C">
        <w:rPr>
          <w:rFonts w:asciiTheme="minorHAnsi" w:hAnsiTheme="minorHAnsi" w:cstheme="minorHAnsi"/>
          <w:color w:val="auto"/>
        </w:rPr>
        <w:t>–</w:t>
      </w:r>
      <w:r w:rsidRPr="0074472C">
        <w:rPr>
          <w:rFonts w:asciiTheme="minorHAnsi" w:hAnsiTheme="minorHAnsi" w:cstheme="minorHAnsi"/>
          <w:color w:val="auto"/>
        </w:rPr>
        <w:t xml:space="preserve">DH Provider </w:t>
      </w:r>
      <w:r w:rsidR="007416BB" w:rsidRPr="0074472C">
        <w:rPr>
          <w:rFonts w:asciiTheme="minorHAnsi" w:hAnsiTheme="minorHAnsi" w:cstheme="minorHAnsi"/>
          <w:color w:val="auto"/>
        </w:rPr>
        <w:t xml:space="preserve">Site Administrator </w:t>
      </w:r>
      <w:r w:rsidR="00EF6B72" w:rsidRPr="0074472C">
        <w:rPr>
          <w:rFonts w:asciiTheme="minorHAnsi" w:hAnsiTheme="minorHAnsi" w:cstheme="minorHAnsi"/>
          <w:color w:val="auto"/>
        </w:rPr>
        <w:t xml:space="preserve">8 </w:t>
      </w:r>
      <w:r w:rsidRPr="0074472C">
        <w:rPr>
          <w:rFonts w:asciiTheme="minorHAnsi" w:hAnsiTheme="minorHAnsi" w:cstheme="minorHAnsi"/>
          <w:color w:val="auto"/>
        </w:rPr>
        <w:t>(Open/Enrolled)</w:t>
      </w:r>
    </w:p>
    <w:p w14:paraId="0E1D0FF4" w14:textId="77777777" w:rsidR="00E1669E" w:rsidRDefault="00E1669E" w:rsidP="0056467F">
      <w:pPr>
        <w:pBdr>
          <w:bottom w:val="single" w:sz="6" w:space="1" w:color="auto"/>
        </w:pBdr>
        <w:rPr>
          <w:rFonts w:asciiTheme="minorHAnsi" w:hAnsiTheme="minorHAnsi" w:cstheme="minorHAnsi"/>
          <w:b/>
          <w:color w:val="auto"/>
          <w:sz w:val="24"/>
          <w:szCs w:val="24"/>
        </w:rPr>
      </w:pPr>
    </w:p>
    <w:p w14:paraId="53415611" w14:textId="69F361CD" w:rsidR="0056467F" w:rsidRPr="0074472C" w:rsidRDefault="0056467F" w:rsidP="0056467F">
      <w:pPr>
        <w:pBdr>
          <w:bottom w:val="single" w:sz="6" w:space="1" w:color="auto"/>
        </w:pBdr>
        <w:rPr>
          <w:rFonts w:asciiTheme="minorHAnsi" w:hAnsiTheme="minorHAnsi" w:cstheme="minorHAnsi"/>
          <w:color w:val="auto"/>
          <w:sz w:val="24"/>
          <w:szCs w:val="24"/>
        </w:rPr>
      </w:pPr>
      <w:r w:rsidRPr="0074472C">
        <w:rPr>
          <w:rFonts w:asciiTheme="minorHAnsi" w:hAnsiTheme="minorHAnsi" w:cstheme="minorHAnsi"/>
          <w:b/>
          <w:color w:val="auto"/>
          <w:sz w:val="24"/>
          <w:szCs w:val="24"/>
        </w:rPr>
        <w:t>RQ</w:t>
      </w:r>
      <w:r w:rsidR="008219F5">
        <w:rPr>
          <w:rFonts w:asciiTheme="minorHAnsi" w:hAnsiTheme="minorHAnsi" w:cstheme="minorHAnsi"/>
          <w:b/>
          <w:color w:val="auto"/>
          <w:sz w:val="24"/>
          <w:szCs w:val="24"/>
        </w:rPr>
        <w:t>3b</w:t>
      </w:r>
      <w:r w:rsidRPr="0074472C">
        <w:rPr>
          <w:rFonts w:asciiTheme="minorHAnsi" w:hAnsiTheme="minorHAnsi" w:cstheme="minorHAnsi"/>
          <w:b/>
          <w:color w:val="auto"/>
          <w:sz w:val="24"/>
          <w:szCs w:val="24"/>
        </w:rPr>
        <w:t>.</w:t>
      </w:r>
      <w:r w:rsidRPr="0074472C">
        <w:rPr>
          <w:rFonts w:asciiTheme="minorHAnsi" w:hAnsiTheme="minorHAnsi" w:cstheme="minorHAnsi"/>
          <w:color w:val="auto"/>
          <w:sz w:val="24"/>
          <w:szCs w:val="24"/>
        </w:rPr>
        <w:t xml:space="preserve"> What were the</w:t>
      </w:r>
      <w:r w:rsidR="00761966">
        <w:rPr>
          <w:rFonts w:asciiTheme="minorHAnsi" w:hAnsiTheme="minorHAnsi" w:cstheme="minorHAnsi"/>
          <w:color w:val="auto"/>
          <w:sz w:val="24"/>
          <w:szCs w:val="24"/>
        </w:rPr>
        <w:t xml:space="preserve"> </w:t>
      </w:r>
      <w:r w:rsidRPr="0074472C">
        <w:rPr>
          <w:rFonts w:asciiTheme="minorHAnsi" w:hAnsiTheme="minorHAnsi" w:cstheme="minorHAnsi"/>
          <w:color w:val="auto"/>
          <w:sz w:val="24"/>
          <w:szCs w:val="24"/>
        </w:rPr>
        <w:t xml:space="preserve">barriers and challenges of the </w:t>
      </w:r>
      <w:r w:rsidR="002116C8">
        <w:rPr>
          <w:rFonts w:asciiTheme="minorHAnsi" w:hAnsiTheme="minorHAnsi" w:cstheme="minorHAnsi"/>
          <w:color w:val="auto"/>
          <w:sz w:val="24"/>
          <w:szCs w:val="24"/>
        </w:rPr>
        <w:t>R</w:t>
      </w:r>
      <w:r w:rsidRPr="0074472C">
        <w:rPr>
          <w:rFonts w:asciiTheme="minorHAnsi" w:hAnsiTheme="minorHAnsi" w:cstheme="minorHAnsi"/>
          <w:color w:val="auto"/>
          <w:sz w:val="24"/>
          <w:szCs w:val="24"/>
        </w:rPr>
        <w:t xml:space="preserve">etainer </w:t>
      </w:r>
      <w:r w:rsidR="002116C8">
        <w:rPr>
          <w:rFonts w:asciiTheme="minorHAnsi" w:hAnsiTheme="minorHAnsi" w:cstheme="minorHAnsi"/>
          <w:color w:val="auto"/>
          <w:sz w:val="24"/>
          <w:szCs w:val="24"/>
        </w:rPr>
        <w:t>P</w:t>
      </w:r>
      <w:r w:rsidRPr="0074472C">
        <w:rPr>
          <w:rFonts w:asciiTheme="minorHAnsi" w:hAnsiTheme="minorHAnsi" w:cstheme="minorHAnsi"/>
          <w:color w:val="auto"/>
          <w:sz w:val="24"/>
          <w:szCs w:val="24"/>
        </w:rPr>
        <w:t xml:space="preserve">ayment </w:t>
      </w:r>
      <w:r w:rsidR="002116C8">
        <w:rPr>
          <w:rFonts w:asciiTheme="minorHAnsi" w:hAnsiTheme="minorHAnsi" w:cstheme="minorHAnsi"/>
          <w:color w:val="auto"/>
          <w:sz w:val="24"/>
          <w:szCs w:val="24"/>
        </w:rPr>
        <w:t>P</w:t>
      </w:r>
      <w:r w:rsidRPr="0074472C">
        <w:rPr>
          <w:rFonts w:asciiTheme="minorHAnsi" w:hAnsiTheme="minorHAnsi" w:cstheme="minorHAnsi"/>
          <w:color w:val="auto"/>
          <w:sz w:val="24"/>
          <w:szCs w:val="24"/>
        </w:rPr>
        <w:t>rogram?</w:t>
      </w:r>
    </w:p>
    <w:p w14:paraId="0C8F9F39" w14:textId="0CFDCD16" w:rsidR="0056467F" w:rsidRPr="0074472C" w:rsidRDefault="0056467F" w:rsidP="0056467F">
      <w:pPr>
        <w:spacing w:line="240" w:lineRule="auto"/>
        <w:rPr>
          <w:rFonts w:asciiTheme="minorHAnsi" w:hAnsiTheme="minorHAnsi" w:cstheme="minorHAnsi"/>
          <w:color w:val="auto"/>
          <w:kern w:val="2"/>
          <w:sz w:val="24"/>
          <w:szCs w:val="24"/>
          <w14:ligatures w14:val="standardContextual"/>
        </w:rPr>
      </w:pPr>
      <w:r w:rsidRPr="0074472C">
        <w:rPr>
          <w:rFonts w:asciiTheme="minorHAnsi" w:hAnsiTheme="minorHAnsi" w:cstheme="minorHAnsi"/>
          <w:b/>
          <w:bCs/>
          <w:color w:val="auto"/>
          <w:kern w:val="2"/>
          <w:sz w:val="24"/>
          <w:szCs w:val="24"/>
          <w14:ligatures w14:val="standardContextual"/>
        </w:rPr>
        <w:t xml:space="preserve">Some providers experienced challenges with implementing the administrative protocols and procedures required by MassHealth. </w:t>
      </w:r>
      <w:r w:rsidRPr="0074472C">
        <w:rPr>
          <w:rFonts w:asciiTheme="minorHAnsi" w:hAnsiTheme="minorHAnsi" w:cstheme="minorHAnsi"/>
          <w:color w:val="auto"/>
          <w:kern w:val="2"/>
          <w:sz w:val="24"/>
          <w:szCs w:val="24"/>
          <w14:ligatures w14:val="standardContextual"/>
        </w:rPr>
        <w:t xml:space="preserve">Providers were required to adapt to new billing and administrative guidelines to receive reimbursement at the enhanced retainer payment rate. </w:t>
      </w:r>
      <w:r w:rsidR="000A1BD5">
        <w:rPr>
          <w:rFonts w:asciiTheme="minorHAnsi" w:hAnsiTheme="minorHAnsi" w:cstheme="minorHAnsi"/>
          <w:color w:val="auto"/>
          <w:kern w:val="2"/>
          <w:sz w:val="24"/>
          <w:szCs w:val="24"/>
          <w14:ligatures w14:val="standardContextual"/>
        </w:rPr>
        <w:t>Some sites noted that t</w:t>
      </w:r>
      <w:r w:rsidRPr="0074472C">
        <w:rPr>
          <w:rFonts w:asciiTheme="minorHAnsi" w:hAnsiTheme="minorHAnsi" w:cstheme="minorHAnsi"/>
          <w:color w:val="auto"/>
          <w:kern w:val="2"/>
          <w:sz w:val="24"/>
          <w:szCs w:val="24"/>
          <w14:ligatures w14:val="standardContextual"/>
        </w:rPr>
        <w:t xml:space="preserve">he procedures required to submit claims and receive reimbursements were challenging </w:t>
      </w:r>
      <w:r w:rsidR="003C24C1">
        <w:rPr>
          <w:rFonts w:asciiTheme="minorHAnsi" w:hAnsiTheme="minorHAnsi" w:cstheme="minorHAnsi"/>
          <w:color w:val="auto"/>
          <w:kern w:val="2"/>
          <w:sz w:val="24"/>
          <w:szCs w:val="24"/>
          <w14:ligatures w14:val="standardContextual"/>
        </w:rPr>
        <w:t>for</w:t>
      </w:r>
      <w:r w:rsidR="003C24C1" w:rsidRPr="0074472C">
        <w:rPr>
          <w:rFonts w:asciiTheme="minorHAnsi" w:hAnsiTheme="minorHAnsi" w:cstheme="minorHAnsi"/>
          <w:color w:val="auto"/>
          <w:kern w:val="2"/>
          <w:sz w:val="24"/>
          <w:szCs w:val="24"/>
          <w14:ligatures w14:val="standardContextual"/>
        </w:rPr>
        <w:t xml:space="preserve"> </w:t>
      </w:r>
      <w:r w:rsidRPr="0074472C">
        <w:rPr>
          <w:rFonts w:asciiTheme="minorHAnsi" w:hAnsiTheme="minorHAnsi" w:cstheme="minorHAnsi"/>
          <w:color w:val="auto"/>
          <w:kern w:val="2"/>
          <w:sz w:val="24"/>
          <w:szCs w:val="24"/>
          <w14:ligatures w14:val="standardContextual"/>
        </w:rPr>
        <w:t xml:space="preserve">some sites due to the frequent changes in rate enhancement percentages and related procedures. Some providers also described feeling overwhelmed by the </w:t>
      </w:r>
      <w:r w:rsidR="000A1BD5">
        <w:rPr>
          <w:rFonts w:asciiTheme="minorHAnsi" w:hAnsiTheme="minorHAnsi" w:cstheme="minorHAnsi"/>
          <w:color w:val="auto"/>
          <w:kern w:val="2"/>
          <w:sz w:val="24"/>
          <w:szCs w:val="24"/>
          <w14:ligatures w14:val="standardContextual"/>
        </w:rPr>
        <w:t>new</w:t>
      </w:r>
      <w:r w:rsidR="000A1BD5" w:rsidRPr="0074472C">
        <w:rPr>
          <w:rFonts w:asciiTheme="minorHAnsi" w:hAnsiTheme="minorHAnsi" w:cstheme="minorHAnsi"/>
          <w:color w:val="auto"/>
          <w:kern w:val="2"/>
          <w:sz w:val="24"/>
          <w:szCs w:val="24"/>
          <w14:ligatures w14:val="standardContextual"/>
        </w:rPr>
        <w:t xml:space="preserve"> </w:t>
      </w:r>
      <w:r w:rsidRPr="0074472C">
        <w:rPr>
          <w:rFonts w:asciiTheme="minorHAnsi" w:hAnsiTheme="minorHAnsi" w:cstheme="minorHAnsi"/>
          <w:color w:val="auto"/>
          <w:kern w:val="2"/>
          <w:sz w:val="24"/>
          <w:szCs w:val="24"/>
          <w14:ligatures w14:val="standardContextual"/>
        </w:rPr>
        <w:t>COVID-19 safety protocols for in-person care</w:t>
      </w:r>
      <w:r w:rsidR="006070EE">
        <w:rPr>
          <w:rFonts w:asciiTheme="minorHAnsi" w:hAnsiTheme="minorHAnsi" w:cstheme="minorHAnsi"/>
          <w:color w:val="auto"/>
          <w:kern w:val="2"/>
          <w:sz w:val="24"/>
          <w:szCs w:val="24"/>
          <w14:ligatures w14:val="standardContextual"/>
        </w:rPr>
        <w:t>,</w:t>
      </w:r>
      <w:r w:rsidRPr="0074472C">
        <w:rPr>
          <w:rFonts w:asciiTheme="minorHAnsi" w:hAnsiTheme="minorHAnsi" w:cstheme="minorHAnsi"/>
          <w:color w:val="auto"/>
          <w:kern w:val="2"/>
          <w:sz w:val="24"/>
          <w:szCs w:val="24"/>
          <w14:ligatures w14:val="standardContextual"/>
        </w:rPr>
        <w:t xml:space="preserve"> such as pre-check-ins, testing, and temperature checks. Providers also noted the strict and “prescriptive guidance” regarding MassHealth’s billing requirements for remote care, which they described as difficult and time-consuming. For example, care plans were required to be updated every time there was a change in members’ COVID-19 status. This was especially challenging for organizations </w:t>
      </w:r>
      <w:r w:rsidR="006070EE">
        <w:rPr>
          <w:rFonts w:asciiTheme="minorHAnsi" w:hAnsiTheme="minorHAnsi" w:cstheme="minorHAnsi"/>
          <w:color w:val="auto"/>
          <w:kern w:val="2"/>
          <w:sz w:val="24"/>
          <w:szCs w:val="24"/>
          <w14:ligatures w14:val="standardContextual"/>
        </w:rPr>
        <w:t>that</w:t>
      </w:r>
      <w:r w:rsidR="006070EE" w:rsidRPr="0074472C">
        <w:rPr>
          <w:rFonts w:asciiTheme="minorHAnsi" w:hAnsiTheme="minorHAnsi" w:cstheme="minorHAnsi"/>
          <w:color w:val="auto"/>
          <w:kern w:val="2"/>
          <w:sz w:val="24"/>
          <w:szCs w:val="24"/>
          <w14:ligatures w14:val="standardContextual"/>
        </w:rPr>
        <w:t xml:space="preserve"> </w:t>
      </w:r>
      <w:r w:rsidRPr="0074472C">
        <w:rPr>
          <w:rFonts w:asciiTheme="minorHAnsi" w:hAnsiTheme="minorHAnsi" w:cstheme="minorHAnsi"/>
          <w:color w:val="auto"/>
          <w:kern w:val="2"/>
          <w:sz w:val="24"/>
          <w:szCs w:val="24"/>
          <w14:ligatures w14:val="standardContextual"/>
        </w:rPr>
        <w:t xml:space="preserve">lacked the staff needed to handle the additional administrative load. One provider noted how executive team members pitched in to help their administrative staff complete paperwork due to being </w:t>
      </w:r>
      <w:r w:rsidR="006070EE" w:rsidRPr="0074472C">
        <w:rPr>
          <w:rFonts w:asciiTheme="minorHAnsi" w:hAnsiTheme="minorHAnsi" w:cstheme="minorHAnsi"/>
          <w:color w:val="auto"/>
          <w:kern w:val="2"/>
          <w:sz w:val="24"/>
          <w:szCs w:val="24"/>
          <w14:ligatures w14:val="standardContextual"/>
        </w:rPr>
        <w:t>short</w:t>
      </w:r>
      <w:r w:rsidR="006070EE">
        <w:rPr>
          <w:rFonts w:asciiTheme="minorHAnsi" w:hAnsiTheme="minorHAnsi" w:cstheme="minorHAnsi"/>
          <w:color w:val="auto"/>
          <w:kern w:val="2"/>
          <w:sz w:val="24"/>
          <w:szCs w:val="24"/>
          <w14:ligatures w14:val="standardContextual"/>
        </w:rPr>
        <w:t>-</w:t>
      </w:r>
      <w:r w:rsidRPr="0074472C">
        <w:rPr>
          <w:rFonts w:asciiTheme="minorHAnsi" w:hAnsiTheme="minorHAnsi" w:cstheme="minorHAnsi"/>
          <w:color w:val="auto"/>
          <w:kern w:val="2"/>
          <w:sz w:val="24"/>
          <w:szCs w:val="24"/>
          <w14:ligatures w14:val="standardContextual"/>
        </w:rPr>
        <w:t xml:space="preserve">staffed. </w:t>
      </w:r>
    </w:p>
    <w:p w14:paraId="09E3FAE9" w14:textId="77777777" w:rsidR="00040E65" w:rsidRPr="0074472C" w:rsidRDefault="00040E65" w:rsidP="00040E65">
      <w:pPr>
        <w:pStyle w:val="ListParagraph"/>
        <w:spacing w:line="240" w:lineRule="auto"/>
        <w:ind w:left="1080"/>
        <w:rPr>
          <w:rFonts w:asciiTheme="minorHAnsi" w:hAnsiTheme="minorHAnsi" w:cstheme="minorHAnsi"/>
          <w:color w:val="auto"/>
        </w:rPr>
      </w:pPr>
    </w:p>
    <w:p w14:paraId="2014CF04" w14:textId="7A21DBBD" w:rsidR="0056467F" w:rsidRPr="0074472C" w:rsidRDefault="0031261E" w:rsidP="002D074D">
      <w:pPr>
        <w:pStyle w:val="ListParagraph"/>
        <w:numPr>
          <w:ilvl w:val="0"/>
          <w:numId w:val="32"/>
        </w:numPr>
        <w:spacing w:line="240" w:lineRule="auto"/>
        <w:rPr>
          <w:rFonts w:asciiTheme="minorHAnsi" w:hAnsiTheme="minorHAnsi" w:cstheme="minorHAnsi"/>
          <w:color w:val="auto"/>
        </w:rPr>
      </w:pPr>
      <w:r>
        <w:rPr>
          <w:rFonts w:asciiTheme="minorHAnsi" w:hAnsiTheme="minorHAnsi" w:cstheme="minorHAnsi"/>
          <w:i/>
          <w:iCs/>
          <w:color w:val="auto"/>
        </w:rPr>
        <w:t>“A</w:t>
      </w:r>
      <w:r w:rsidR="0056467F" w:rsidRPr="0074472C">
        <w:rPr>
          <w:rFonts w:asciiTheme="minorHAnsi" w:hAnsiTheme="minorHAnsi" w:cstheme="minorHAnsi"/>
          <w:i/>
          <w:iCs/>
          <w:color w:val="auto"/>
        </w:rPr>
        <w:t>ll of the pre-</w:t>
      </w:r>
      <w:r w:rsidR="006070EE" w:rsidRPr="0074472C">
        <w:rPr>
          <w:rFonts w:asciiTheme="minorHAnsi" w:hAnsiTheme="minorHAnsi" w:cstheme="minorHAnsi"/>
          <w:i/>
          <w:iCs/>
          <w:color w:val="auto"/>
        </w:rPr>
        <w:t>check</w:t>
      </w:r>
      <w:r w:rsidR="006070EE">
        <w:rPr>
          <w:rFonts w:asciiTheme="minorHAnsi" w:hAnsiTheme="minorHAnsi" w:cstheme="minorHAnsi"/>
          <w:i/>
          <w:iCs/>
          <w:color w:val="auto"/>
        </w:rPr>
        <w:t>-</w:t>
      </w:r>
      <w:r w:rsidR="0056467F" w:rsidRPr="0074472C">
        <w:rPr>
          <w:rFonts w:asciiTheme="minorHAnsi" w:hAnsiTheme="minorHAnsi" w:cstheme="minorHAnsi"/>
          <w:i/>
          <w:iCs/>
          <w:color w:val="auto"/>
        </w:rPr>
        <w:t xml:space="preserve">ins, doing all the tests, the temperature checking, making sure we were dealing with all the </w:t>
      </w:r>
      <w:r w:rsidR="007956C2">
        <w:rPr>
          <w:rFonts w:asciiTheme="minorHAnsi" w:hAnsiTheme="minorHAnsi" w:cstheme="minorHAnsi"/>
          <w:i/>
          <w:iCs/>
          <w:color w:val="auto"/>
        </w:rPr>
        <w:t xml:space="preserve">COVID-19 </w:t>
      </w:r>
      <w:r w:rsidR="0056467F" w:rsidRPr="0074472C">
        <w:rPr>
          <w:rFonts w:asciiTheme="minorHAnsi" w:hAnsiTheme="minorHAnsi" w:cstheme="minorHAnsi"/>
          <w:i/>
          <w:iCs/>
          <w:color w:val="auto"/>
        </w:rPr>
        <w:t>protocols, or verifying daily screening tools, then pivoting each day as someone got, tested positive, the notifications, the reporting, all of that, this was just yet another administrative burden.</w:t>
      </w:r>
      <w:r w:rsidR="008F5B4E">
        <w:rPr>
          <w:rFonts w:asciiTheme="minorHAnsi" w:hAnsiTheme="minorHAnsi" w:cstheme="minorHAnsi"/>
          <w:i/>
          <w:iCs/>
          <w:color w:val="auto"/>
        </w:rPr>
        <w:t xml:space="preserve"> </w:t>
      </w:r>
      <w:r w:rsidR="0056467F" w:rsidRPr="0074472C">
        <w:rPr>
          <w:rFonts w:asciiTheme="minorHAnsi" w:hAnsiTheme="minorHAnsi" w:cstheme="minorHAnsi"/>
          <w:i/>
          <w:iCs/>
          <w:color w:val="auto"/>
        </w:rPr>
        <w:t xml:space="preserve">[…] </w:t>
      </w:r>
      <w:r w:rsidR="006C1EC5">
        <w:rPr>
          <w:rFonts w:asciiTheme="minorHAnsi" w:hAnsiTheme="minorHAnsi" w:cstheme="minorHAnsi"/>
          <w:i/>
          <w:iCs/>
          <w:color w:val="auto"/>
        </w:rPr>
        <w:t>T</w:t>
      </w:r>
      <w:r w:rsidR="0056467F" w:rsidRPr="0074472C">
        <w:rPr>
          <w:rFonts w:asciiTheme="minorHAnsi" w:hAnsiTheme="minorHAnsi" w:cstheme="minorHAnsi"/>
          <w:i/>
          <w:iCs/>
          <w:color w:val="auto"/>
        </w:rPr>
        <w:t xml:space="preserve">o do a remote telehealth visit, you </w:t>
      </w:r>
      <w:r w:rsidR="006C1EC5">
        <w:rPr>
          <w:rFonts w:asciiTheme="minorHAnsi" w:hAnsiTheme="minorHAnsi" w:cstheme="minorHAnsi"/>
          <w:i/>
          <w:iCs/>
          <w:color w:val="auto"/>
        </w:rPr>
        <w:t>[</w:t>
      </w:r>
      <w:r w:rsidR="0056467F" w:rsidRPr="0074472C">
        <w:rPr>
          <w:rFonts w:asciiTheme="minorHAnsi" w:hAnsiTheme="minorHAnsi" w:cstheme="minorHAnsi"/>
          <w:i/>
          <w:iCs/>
          <w:color w:val="auto"/>
        </w:rPr>
        <w:t>need</w:t>
      </w:r>
      <w:r w:rsidR="006C1EC5">
        <w:rPr>
          <w:rFonts w:asciiTheme="minorHAnsi" w:hAnsiTheme="minorHAnsi" w:cstheme="minorHAnsi"/>
          <w:i/>
          <w:iCs/>
          <w:color w:val="auto"/>
        </w:rPr>
        <w:t>ed]</w:t>
      </w:r>
      <w:r w:rsidR="0056467F" w:rsidRPr="0074472C">
        <w:rPr>
          <w:rFonts w:asciiTheme="minorHAnsi" w:hAnsiTheme="minorHAnsi" w:cstheme="minorHAnsi"/>
          <w:i/>
          <w:iCs/>
          <w:color w:val="auto"/>
        </w:rPr>
        <w:t xml:space="preserve"> to document the date, you need to document these particular questions relative to health concerns.</w:t>
      </w:r>
      <w:r w:rsidR="0056467F" w:rsidRPr="0074472C" w:rsidDel="009E5155">
        <w:rPr>
          <w:rFonts w:asciiTheme="minorHAnsi" w:hAnsiTheme="minorHAnsi" w:cstheme="minorHAnsi"/>
          <w:i/>
          <w:iCs/>
          <w:color w:val="auto"/>
        </w:rPr>
        <w:t xml:space="preserve"> </w:t>
      </w:r>
      <w:r w:rsidR="002E79E2">
        <w:rPr>
          <w:rFonts w:asciiTheme="minorHAnsi" w:hAnsiTheme="minorHAnsi" w:cstheme="minorHAnsi"/>
          <w:i/>
          <w:iCs/>
          <w:color w:val="auto"/>
        </w:rPr>
        <w:t>[…]</w:t>
      </w:r>
      <w:r w:rsidR="00C768D0" w:rsidRPr="0074472C">
        <w:rPr>
          <w:rFonts w:asciiTheme="minorHAnsi" w:hAnsiTheme="minorHAnsi" w:cstheme="minorHAnsi"/>
          <w:i/>
          <w:iCs/>
          <w:color w:val="auto"/>
        </w:rPr>
        <w:t xml:space="preserve"> </w:t>
      </w:r>
      <w:r w:rsidR="009B766E">
        <w:rPr>
          <w:rFonts w:asciiTheme="minorHAnsi" w:hAnsiTheme="minorHAnsi" w:cstheme="minorHAnsi"/>
          <w:i/>
          <w:iCs/>
          <w:color w:val="auto"/>
        </w:rPr>
        <w:t>T</w:t>
      </w:r>
      <w:r w:rsidR="0056467F" w:rsidRPr="0074472C">
        <w:rPr>
          <w:rFonts w:asciiTheme="minorHAnsi" w:hAnsiTheme="minorHAnsi" w:cstheme="minorHAnsi"/>
          <w:i/>
          <w:iCs/>
          <w:color w:val="auto"/>
        </w:rPr>
        <w:t>here was very prescriptive guidance as to how they would accept the billing for those services.”</w:t>
      </w:r>
      <w:r w:rsidR="00BF16D3">
        <w:rPr>
          <w:rFonts w:asciiTheme="minorHAnsi" w:hAnsiTheme="minorHAnsi" w:cstheme="minorHAnsi"/>
          <w:i/>
          <w:iCs/>
          <w:color w:val="auto"/>
        </w:rPr>
        <w:t xml:space="preserve"> </w:t>
      </w:r>
      <w:r w:rsidR="009E5155">
        <w:rPr>
          <w:rFonts w:asciiTheme="minorHAnsi" w:hAnsiTheme="minorHAnsi" w:cstheme="minorHAnsi"/>
          <w:i/>
          <w:iCs/>
          <w:color w:val="auto"/>
        </w:rPr>
        <w:t xml:space="preserve"> </w:t>
      </w:r>
      <w:r w:rsidR="0056467F" w:rsidRPr="0074472C">
        <w:rPr>
          <w:rFonts w:asciiTheme="minorHAnsi" w:hAnsiTheme="minorHAnsi" w:cstheme="minorHAnsi"/>
          <w:color w:val="auto"/>
        </w:rPr>
        <w:t>–DH Provider</w:t>
      </w:r>
      <w:r w:rsidR="00C61D9D"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C61D9D" w:rsidRPr="0074472C">
        <w:rPr>
          <w:rFonts w:asciiTheme="minorHAnsi" w:hAnsiTheme="minorHAnsi" w:cstheme="minorHAnsi"/>
          <w:color w:val="auto"/>
        </w:rPr>
        <w:t>9</w:t>
      </w:r>
      <w:r w:rsidR="0056467F" w:rsidRPr="0074472C">
        <w:rPr>
          <w:rFonts w:asciiTheme="minorHAnsi" w:hAnsiTheme="minorHAnsi" w:cstheme="minorHAnsi"/>
          <w:color w:val="auto"/>
        </w:rPr>
        <w:t xml:space="preserve"> (Temporarily Closed by Reopened)</w:t>
      </w:r>
    </w:p>
    <w:p w14:paraId="23B7BDBC" w14:textId="77777777" w:rsidR="00040E65" w:rsidRPr="0074472C" w:rsidRDefault="00040E65" w:rsidP="00040E65">
      <w:pPr>
        <w:pStyle w:val="ListParagraph"/>
        <w:spacing w:line="240" w:lineRule="auto"/>
        <w:ind w:left="1080"/>
        <w:rPr>
          <w:rFonts w:asciiTheme="minorHAnsi" w:hAnsiTheme="minorHAnsi" w:cstheme="minorHAnsi"/>
          <w:color w:val="auto"/>
        </w:rPr>
      </w:pPr>
    </w:p>
    <w:p w14:paraId="595682C6" w14:textId="25ACDE73" w:rsidR="0056467F" w:rsidRPr="0074472C" w:rsidRDefault="0056467F" w:rsidP="002D074D">
      <w:pPr>
        <w:pStyle w:val="ListParagraph"/>
        <w:numPr>
          <w:ilvl w:val="0"/>
          <w:numId w:val="32"/>
        </w:numPr>
        <w:spacing w:after="0" w:line="240" w:lineRule="auto"/>
        <w:rPr>
          <w:rFonts w:asciiTheme="minorHAnsi" w:hAnsiTheme="minorHAnsi" w:cstheme="minorHAnsi"/>
          <w:i/>
          <w:iCs/>
          <w:color w:val="auto"/>
        </w:rPr>
      </w:pPr>
      <w:r w:rsidRPr="0074472C">
        <w:rPr>
          <w:rFonts w:asciiTheme="minorHAnsi" w:hAnsiTheme="minorHAnsi" w:cstheme="minorHAnsi"/>
          <w:i/>
          <w:iCs/>
          <w:color w:val="auto"/>
        </w:rPr>
        <w:t>“I think maybe the Zoom meetings were really difficult and the requirements around them.</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When we first started, I needed to do a spreadsheet for every Zoom meeting and kind of click every box where we were meeting a member’s goal, so that was really difficult and very time-consuming</w:t>
      </w:r>
      <w:r w:rsidR="00C768D0" w:rsidRPr="0074472C">
        <w:rPr>
          <w:rFonts w:asciiTheme="minorHAnsi" w:hAnsiTheme="minorHAnsi" w:cstheme="minorHAnsi"/>
          <w:i/>
          <w:iCs/>
          <w:color w:val="auto"/>
        </w:rPr>
        <w:t xml:space="preserve">. </w:t>
      </w:r>
      <w:r w:rsidRPr="0074472C">
        <w:rPr>
          <w:rFonts w:asciiTheme="minorHAnsi" w:hAnsiTheme="minorHAnsi" w:cstheme="minorHAnsi"/>
          <w:i/>
          <w:iCs/>
          <w:color w:val="auto"/>
        </w:rPr>
        <w:t xml:space="preserve">It seemed like one summer I was a data entry clerk.” </w:t>
      </w:r>
      <w:r w:rsidR="00DD7D0C">
        <w:rPr>
          <w:rFonts w:asciiTheme="minorHAnsi" w:hAnsiTheme="minorHAnsi" w:cstheme="minorHAnsi"/>
          <w:color w:val="auto"/>
        </w:rPr>
        <w:t>–</w:t>
      </w:r>
      <w:r w:rsidRPr="0074472C">
        <w:rPr>
          <w:rFonts w:asciiTheme="minorHAnsi" w:hAnsiTheme="minorHAnsi" w:cstheme="minorHAnsi"/>
          <w:color w:val="auto"/>
        </w:rPr>
        <w:t xml:space="preserve">DH Provider </w:t>
      </w:r>
      <w:r w:rsidR="007416BB" w:rsidRPr="0074472C">
        <w:rPr>
          <w:rFonts w:asciiTheme="minorHAnsi" w:hAnsiTheme="minorHAnsi" w:cstheme="minorHAnsi"/>
          <w:color w:val="auto"/>
        </w:rPr>
        <w:t xml:space="preserve">Site Administrator </w:t>
      </w:r>
      <w:r w:rsidR="008D669A" w:rsidRPr="0074472C">
        <w:rPr>
          <w:rFonts w:asciiTheme="minorHAnsi" w:hAnsiTheme="minorHAnsi" w:cstheme="minorHAnsi"/>
          <w:color w:val="auto"/>
        </w:rPr>
        <w:t xml:space="preserve">6 </w:t>
      </w:r>
      <w:r w:rsidRPr="0074472C">
        <w:rPr>
          <w:rFonts w:asciiTheme="minorHAnsi" w:hAnsiTheme="minorHAnsi" w:cstheme="minorHAnsi"/>
          <w:color w:val="auto"/>
        </w:rPr>
        <w:t>(Temporarily Closed)</w:t>
      </w:r>
      <w:r w:rsidRPr="0074472C">
        <w:rPr>
          <w:rFonts w:asciiTheme="minorHAnsi" w:hAnsiTheme="minorHAnsi" w:cstheme="minorHAnsi"/>
          <w:i/>
          <w:iCs/>
          <w:color w:val="auto"/>
        </w:rPr>
        <w:t xml:space="preserve"> </w:t>
      </w:r>
    </w:p>
    <w:p w14:paraId="04336046" w14:textId="77777777" w:rsidR="00040E65" w:rsidRPr="0074472C" w:rsidRDefault="00040E65" w:rsidP="00040E65">
      <w:pPr>
        <w:spacing w:after="0" w:line="240" w:lineRule="auto"/>
        <w:rPr>
          <w:rFonts w:asciiTheme="minorHAnsi" w:hAnsiTheme="minorHAnsi" w:cstheme="minorHAnsi"/>
          <w:i/>
          <w:iCs/>
          <w:color w:val="auto"/>
        </w:rPr>
      </w:pPr>
    </w:p>
    <w:p w14:paraId="66E3DA37" w14:textId="40078E25" w:rsidR="0056467F" w:rsidRPr="0074472C" w:rsidRDefault="0056467F" w:rsidP="002D074D">
      <w:pPr>
        <w:pStyle w:val="ListParagraph"/>
        <w:numPr>
          <w:ilvl w:val="0"/>
          <w:numId w:val="32"/>
        </w:numPr>
        <w:spacing w:after="0" w:line="240" w:lineRule="auto"/>
        <w:rPr>
          <w:rFonts w:asciiTheme="minorHAnsi" w:hAnsiTheme="minorHAnsi" w:cstheme="minorHAnsi"/>
          <w:i/>
          <w:iCs/>
          <w:color w:val="auto"/>
        </w:rPr>
      </w:pPr>
      <w:r w:rsidRPr="0074472C">
        <w:rPr>
          <w:rFonts w:asciiTheme="minorHAnsi" w:hAnsiTheme="minorHAnsi" w:cstheme="minorHAnsi"/>
          <w:i/>
          <w:iCs/>
          <w:color w:val="auto"/>
        </w:rPr>
        <w:t>“Paperwork was definitely a challenge because</w:t>
      </w:r>
      <w:r w:rsidR="00B574BA">
        <w:rPr>
          <w:rFonts w:asciiTheme="minorHAnsi" w:hAnsiTheme="minorHAnsi" w:cstheme="minorHAnsi"/>
          <w:i/>
          <w:iCs/>
          <w:color w:val="auto"/>
        </w:rPr>
        <w:t xml:space="preserve"> </w:t>
      </w:r>
      <w:r w:rsidRPr="0074472C">
        <w:rPr>
          <w:rFonts w:asciiTheme="minorHAnsi" w:hAnsiTheme="minorHAnsi" w:cstheme="minorHAnsi"/>
          <w:i/>
          <w:iCs/>
          <w:color w:val="auto"/>
        </w:rPr>
        <w:t>we did lose a lot of staff in this process</w:t>
      </w:r>
      <w:r w:rsidR="00C768D0" w:rsidRPr="0074472C">
        <w:rPr>
          <w:rFonts w:asciiTheme="minorHAnsi" w:hAnsiTheme="minorHAnsi" w:cstheme="minorHAnsi"/>
          <w:i/>
          <w:iCs/>
          <w:color w:val="auto"/>
        </w:rPr>
        <w:t xml:space="preserve">. </w:t>
      </w:r>
      <w:r w:rsidR="003604ED" w:rsidRPr="0074472C">
        <w:rPr>
          <w:rFonts w:asciiTheme="minorHAnsi" w:hAnsiTheme="minorHAnsi" w:cstheme="minorHAnsi"/>
          <w:i/>
          <w:iCs/>
          <w:color w:val="auto"/>
        </w:rPr>
        <w:t>So,</w:t>
      </w:r>
      <w:r w:rsidRPr="0074472C">
        <w:rPr>
          <w:rFonts w:asciiTheme="minorHAnsi" w:hAnsiTheme="minorHAnsi" w:cstheme="minorHAnsi"/>
          <w:i/>
          <w:iCs/>
          <w:color w:val="auto"/>
        </w:rPr>
        <w:t xml:space="preserve"> there were a lot fewer hands to handle the various paperwork updates that had to occur.</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 xml:space="preserve">A lot of that fell on our program directors who did yeoman’s work throughout this process.” </w:t>
      </w:r>
      <w:r w:rsidR="00DD7D0C">
        <w:rPr>
          <w:rFonts w:asciiTheme="minorHAnsi" w:hAnsiTheme="minorHAnsi" w:cstheme="minorHAnsi"/>
          <w:color w:val="auto"/>
        </w:rPr>
        <w:t>–</w:t>
      </w:r>
      <w:r w:rsidRPr="0074472C">
        <w:rPr>
          <w:rFonts w:asciiTheme="minorHAnsi" w:hAnsiTheme="minorHAnsi" w:cstheme="minorHAnsi"/>
          <w:color w:val="auto"/>
        </w:rPr>
        <w:t>DH Provider</w:t>
      </w:r>
      <w:r w:rsidR="00EC7B5C"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EC7B5C" w:rsidRPr="0074472C">
        <w:rPr>
          <w:rFonts w:asciiTheme="minorHAnsi" w:hAnsiTheme="minorHAnsi" w:cstheme="minorHAnsi"/>
          <w:color w:val="auto"/>
        </w:rPr>
        <w:t>10</w:t>
      </w:r>
      <w:r w:rsidRPr="0074472C">
        <w:rPr>
          <w:rFonts w:asciiTheme="minorHAnsi" w:hAnsiTheme="minorHAnsi" w:cstheme="minorHAnsi"/>
          <w:color w:val="auto"/>
        </w:rPr>
        <w:t xml:space="preserve"> (Open/Enrolled)</w:t>
      </w:r>
    </w:p>
    <w:p w14:paraId="221E3BF8" w14:textId="77777777" w:rsidR="00040E65" w:rsidRPr="0074472C" w:rsidRDefault="00040E65" w:rsidP="00040E65">
      <w:pPr>
        <w:spacing w:after="0" w:line="240" w:lineRule="auto"/>
        <w:rPr>
          <w:rFonts w:asciiTheme="minorHAnsi" w:hAnsiTheme="minorHAnsi" w:cstheme="minorHAnsi"/>
          <w:i/>
          <w:iCs/>
          <w:color w:val="auto"/>
        </w:rPr>
      </w:pPr>
    </w:p>
    <w:p w14:paraId="4E376C96" w14:textId="756C6323" w:rsidR="0056467F" w:rsidRPr="0074472C" w:rsidRDefault="0056467F" w:rsidP="002D074D">
      <w:pPr>
        <w:pStyle w:val="ListParagraph"/>
        <w:numPr>
          <w:ilvl w:val="0"/>
          <w:numId w:val="32"/>
        </w:numPr>
        <w:spacing w:line="240" w:lineRule="auto"/>
        <w:rPr>
          <w:rFonts w:asciiTheme="minorHAnsi" w:eastAsia="Calibri" w:hAnsiTheme="minorHAnsi" w:cstheme="minorHAnsi"/>
          <w:i/>
          <w:iCs/>
          <w:color w:val="auto"/>
          <w:kern w:val="2"/>
          <w:sz w:val="20"/>
          <w:szCs w:val="20"/>
          <w14:ligatures w14:val="standardContextual"/>
        </w:rPr>
      </w:pPr>
      <w:r w:rsidRPr="0074472C">
        <w:rPr>
          <w:rFonts w:asciiTheme="minorHAnsi" w:hAnsiTheme="minorHAnsi" w:cstheme="minorHAnsi"/>
          <w:i/>
          <w:iCs/>
          <w:color w:val="auto"/>
        </w:rPr>
        <w:t>“</w:t>
      </w:r>
      <w:r w:rsidR="00256E01">
        <w:rPr>
          <w:rFonts w:asciiTheme="minorHAnsi" w:hAnsiTheme="minorHAnsi" w:cstheme="minorHAnsi"/>
          <w:i/>
          <w:iCs/>
          <w:color w:val="auto"/>
        </w:rPr>
        <w:t xml:space="preserve">[…] </w:t>
      </w:r>
      <w:r w:rsidR="004C1F2C">
        <w:rPr>
          <w:rFonts w:asciiTheme="minorHAnsi" w:hAnsiTheme="minorHAnsi" w:cstheme="minorHAnsi"/>
          <w:i/>
          <w:iCs/>
          <w:color w:val="auto"/>
        </w:rPr>
        <w:t>I</w:t>
      </w:r>
      <w:r w:rsidRPr="0074472C">
        <w:rPr>
          <w:rFonts w:asciiTheme="minorHAnsi" w:hAnsiTheme="minorHAnsi" w:cstheme="minorHAnsi"/>
          <w:i/>
          <w:iCs/>
          <w:color w:val="auto"/>
        </w:rPr>
        <w:t xml:space="preserve">f someone would </w:t>
      </w:r>
      <w:r w:rsidR="004C1F2C">
        <w:rPr>
          <w:rFonts w:asciiTheme="minorHAnsi" w:hAnsiTheme="minorHAnsi" w:cstheme="minorHAnsi"/>
          <w:i/>
          <w:iCs/>
          <w:color w:val="auto"/>
        </w:rPr>
        <w:t>[test positive for COVID]</w:t>
      </w:r>
      <w:r w:rsidRPr="0074472C">
        <w:rPr>
          <w:rFonts w:asciiTheme="minorHAnsi" w:hAnsiTheme="minorHAnsi" w:cstheme="minorHAnsi"/>
          <w:i/>
          <w:iCs/>
          <w:color w:val="auto"/>
        </w:rPr>
        <w:t xml:space="preserve"> you have to re-do that care plan immediately to put in place the new operation </w:t>
      </w:r>
      <w:r w:rsidR="004C1F2C">
        <w:rPr>
          <w:rFonts w:asciiTheme="minorHAnsi" w:hAnsiTheme="minorHAnsi" w:cstheme="minorHAnsi"/>
          <w:i/>
          <w:iCs/>
          <w:color w:val="auto"/>
        </w:rPr>
        <w:t>[…]</w:t>
      </w:r>
      <w:r w:rsidRPr="0074472C" w:rsidDel="004C1F2C">
        <w:rPr>
          <w:rFonts w:asciiTheme="minorHAnsi" w:hAnsiTheme="minorHAnsi" w:cstheme="minorHAnsi"/>
          <w:i/>
          <w:iCs/>
          <w:color w:val="auto"/>
        </w:rPr>
        <w:t xml:space="preserve"> </w:t>
      </w:r>
      <w:r w:rsidRPr="0074472C">
        <w:rPr>
          <w:rFonts w:asciiTheme="minorHAnsi" w:hAnsiTheme="minorHAnsi" w:cstheme="minorHAnsi"/>
          <w:i/>
          <w:iCs/>
          <w:color w:val="auto"/>
        </w:rPr>
        <w:t xml:space="preserve">and then after </w:t>
      </w:r>
      <w:r w:rsidR="007956C2">
        <w:rPr>
          <w:rFonts w:asciiTheme="minorHAnsi" w:hAnsiTheme="minorHAnsi" w:cstheme="minorHAnsi"/>
          <w:i/>
          <w:iCs/>
          <w:color w:val="auto"/>
        </w:rPr>
        <w:t xml:space="preserve">COVID-19 </w:t>
      </w:r>
      <w:r w:rsidRPr="0074472C">
        <w:rPr>
          <w:rFonts w:asciiTheme="minorHAnsi" w:hAnsiTheme="minorHAnsi" w:cstheme="minorHAnsi"/>
          <w:i/>
          <w:iCs/>
          <w:color w:val="auto"/>
        </w:rPr>
        <w:t>you will have to redo that plan again and put in place another step. […]</w:t>
      </w:r>
      <w:r w:rsidR="0008171D">
        <w:rPr>
          <w:rFonts w:asciiTheme="minorHAnsi" w:hAnsiTheme="minorHAnsi" w:cstheme="minorHAnsi"/>
          <w:i/>
          <w:iCs/>
          <w:color w:val="auto"/>
        </w:rPr>
        <w:t xml:space="preserve"> D</w:t>
      </w:r>
      <w:r w:rsidRPr="0074472C">
        <w:rPr>
          <w:rFonts w:asciiTheme="minorHAnsi" w:hAnsiTheme="minorHAnsi" w:cstheme="minorHAnsi"/>
          <w:i/>
          <w:iCs/>
          <w:color w:val="auto"/>
        </w:rPr>
        <w:t>uring that period, I reviewed hundreds and hundreds of care plans. […] It was so many, it was crazy</w:t>
      </w:r>
      <w:r w:rsidR="00C768D0" w:rsidRPr="0074472C">
        <w:rPr>
          <w:rFonts w:asciiTheme="minorHAnsi" w:hAnsiTheme="minorHAnsi" w:cstheme="minorHAnsi"/>
          <w:i/>
          <w:iCs/>
          <w:color w:val="auto"/>
        </w:rPr>
        <w:t xml:space="preserve">. </w:t>
      </w:r>
      <w:r w:rsidRPr="0074472C">
        <w:rPr>
          <w:rFonts w:asciiTheme="minorHAnsi" w:hAnsiTheme="minorHAnsi" w:cstheme="minorHAnsi"/>
          <w:i/>
          <w:iCs/>
          <w:color w:val="auto"/>
        </w:rPr>
        <w:t>But the only way of [MassHealth] knowing what you’re doing [for your members] was based on the care plan.</w:t>
      </w:r>
      <w:r w:rsidRPr="0074472C" w:rsidDel="009E5155">
        <w:rPr>
          <w:rFonts w:asciiTheme="minorHAnsi" w:hAnsiTheme="minorHAnsi" w:cstheme="minorHAnsi"/>
          <w:i/>
          <w:iCs/>
          <w:color w:val="auto"/>
        </w:rPr>
        <w:t xml:space="preserve"> </w:t>
      </w:r>
      <w:r w:rsidRPr="0074472C">
        <w:rPr>
          <w:rFonts w:asciiTheme="minorHAnsi" w:hAnsiTheme="minorHAnsi" w:cstheme="minorHAnsi"/>
          <w:i/>
          <w:iCs/>
          <w:color w:val="auto"/>
        </w:rPr>
        <w:t xml:space="preserve">Like how many calls a patient is getting a week.” </w:t>
      </w:r>
      <w:r w:rsidR="00DD7D0C">
        <w:rPr>
          <w:rFonts w:asciiTheme="minorHAnsi" w:hAnsiTheme="minorHAnsi" w:cstheme="minorHAnsi"/>
          <w:color w:val="auto"/>
        </w:rPr>
        <w:t>–</w:t>
      </w:r>
      <w:r w:rsidRPr="0074472C">
        <w:rPr>
          <w:rFonts w:asciiTheme="minorHAnsi" w:hAnsiTheme="minorHAnsi" w:cstheme="minorHAnsi"/>
          <w:color w:val="auto"/>
        </w:rPr>
        <w:t xml:space="preserve">ADH Provider </w:t>
      </w:r>
      <w:r w:rsidR="007416BB" w:rsidRPr="0074472C">
        <w:rPr>
          <w:rFonts w:asciiTheme="minorHAnsi" w:hAnsiTheme="minorHAnsi" w:cstheme="minorHAnsi"/>
          <w:color w:val="auto"/>
        </w:rPr>
        <w:t xml:space="preserve">Site Administrator </w:t>
      </w:r>
      <w:r w:rsidR="00E370A7" w:rsidRPr="0074472C">
        <w:rPr>
          <w:rFonts w:asciiTheme="minorHAnsi" w:hAnsiTheme="minorHAnsi" w:cstheme="minorHAnsi"/>
          <w:color w:val="auto"/>
        </w:rPr>
        <w:t xml:space="preserve">5 </w:t>
      </w:r>
      <w:r w:rsidRPr="0074472C">
        <w:rPr>
          <w:rFonts w:asciiTheme="minorHAnsi" w:hAnsiTheme="minorHAnsi" w:cstheme="minorHAnsi"/>
          <w:color w:val="auto"/>
        </w:rPr>
        <w:t>(Open/Enrolled)</w:t>
      </w:r>
    </w:p>
    <w:p w14:paraId="3F4D92F4" w14:textId="64CF6882" w:rsidR="0056467F" w:rsidRPr="0074472C" w:rsidRDefault="0056467F" w:rsidP="0056467F">
      <w:pPr>
        <w:spacing w:line="240" w:lineRule="auto"/>
        <w:rPr>
          <w:rFonts w:asciiTheme="minorHAnsi" w:hAnsiTheme="minorHAnsi" w:cstheme="minorHAnsi"/>
          <w:color w:val="auto"/>
          <w:kern w:val="2"/>
          <w:sz w:val="24"/>
          <w:szCs w:val="24"/>
        </w:rPr>
      </w:pPr>
      <w:r w:rsidRPr="0074472C">
        <w:rPr>
          <w:rFonts w:asciiTheme="minorHAnsi" w:hAnsiTheme="minorHAnsi" w:cstheme="minorHAnsi"/>
          <w:b/>
          <w:bCs/>
          <w:color w:val="auto"/>
          <w:sz w:val="24"/>
          <w:szCs w:val="24"/>
        </w:rPr>
        <w:t>Providers face financial constraints and challenges with member attrition and employee retention, which limits their ability to provide care at pre-pandemic levels</w:t>
      </w:r>
      <w:r w:rsidRPr="0074472C">
        <w:rPr>
          <w:rFonts w:asciiTheme="minorHAnsi" w:hAnsiTheme="minorHAnsi" w:cstheme="minorHAnsi"/>
          <w:color w:val="auto"/>
          <w:sz w:val="24"/>
          <w:szCs w:val="24"/>
        </w:rPr>
        <w:t xml:space="preserve">. </w:t>
      </w:r>
      <w:r w:rsidRPr="0074472C">
        <w:rPr>
          <w:rFonts w:asciiTheme="minorHAnsi" w:hAnsiTheme="minorHAnsi" w:cstheme="minorHAnsi"/>
          <w:color w:val="auto"/>
          <w:kern w:val="2"/>
          <w:sz w:val="24"/>
          <w:szCs w:val="24"/>
        </w:rPr>
        <w:t>Attendance-based retainer payments made it difficult for provider sites to meet fixed costs (</w:t>
      </w:r>
      <w:r w:rsidR="00343670">
        <w:rPr>
          <w:rFonts w:asciiTheme="minorHAnsi" w:hAnsiTheme="minorHAnsi" w:cstheme="minorHAnsi"/>
          <w:color w:val="auto"/>
          <w:kern w:val="2"/>
          <w:sz w:val="24"/>
          <w:szCs w:val="24"/>
        </w:rPr>
        <w:t>e.g</w:t>
      </w:r>
      <w:r w:rsidRPr="0074472C">
        <w:rPr>
          <w:rFonts w:asciiTheme="minorHAnsi" w:hAnsiTheme="minorHAnsi" w:cstheme="minorHAnsi"/>
          <w:color w:val="auto"/>
          <w:kern w:val="2"/>
          <w:sz w:val="24"/>
          <w:szCs w:val="24"/>
        </w:rPr>
        <w:t xml:space="preserve">., vehicle costs, insurance, vendor costs) because, despite census loss, sites still depended on MassHealth reimbursement to cover their fixed expenses. Providers spoke of steady declines in member attendance due to concerns of COVID-19 exposure, which sequentially impacted their reimbursement levels and ability to sustain operations. One provider expressed the desire for MassHealth to have provided blanket funding, as opposed to attendance-based payments, which would have accounted for fixed expenses that are irrespective of attendance. </w:t>
      </w:r>
      <w:bookmarkStart w:id="44" w:name="_Hlk172218058"/>
      <w:r w:rsidRPr="0074472C">
        <w:rPr>
          <w:rFonts w:asciiTheme="minorHAnsi" w:hAnsiTheme="minorHAnsi" w:cstheme="minorHAnsi"/>
          <w:color w:val="auto"/>
          <w:kern w:val="2"/>
          <w:sz w:val="24"/>
          <w:szCs w:val="24"/>
        </w:rPr>
        <w:t>Providers also noted having difficulty recruiting and retaining staff due to staffing shortages and competition for staff with industries paying higher hourly wages</w:t>
      </w:r>
      <w:bookmarkEnd w:id="44"/>
      <w:r w:rsidRPr="0074472C">
        <w:rPr>
          <w:rFonts w:asciiTheme="minorHAnsi" w:hAnsiTheme="minorHAnsi" w:cstheme="minorHAnsi"/>
          <w:color w:val="auto"/>
          <w:kern w:val="2"/>
          <w:sz w:val="24"/>
          <w:szCs w:val="24"/>
        </w:rPr>
        <w:t xml:space="preserve">. Without adequate staffing levels, providers expressed their struggle to provide care to the same number of members as they did pre-pandemic. </w:t>
      </w:r>
    </w:p>
    <w:p w14:paraId="30AB19E9" w14:textId="77777777" w:rsidR="00E50E4D" w:rsidRPr="0074472C" w:rsidRDefault="00E50E4D" w:rsidP="00E50E4D">
      <w:pPr>
        <w:pStyle w:val="ListParagraph"/>
        <w:spacing w:line="240" w:lineRule="auto"/>
        <w:ind w:left="1080"/>
        <w:rPr>
          <w:rFonts w:asciiTheme="minorHAnsi" w:hAnsiTheme="minorHAnsi" w:cstheme="minorHAnsi"/>
          <w:i/>
          <w:iCs/>
          <w:color w:val="auto"/>
        </w:rPr>
      </w:pPr>
    </w:p>
    <w:p w14:paraId="39551AC9" w14:textId="3B493DB4" w:rsidR="0056467F" w:rsidRPr="0074472C" w:rsidRDefault="0056467F" w:rsidP="002D074D">
      <w:pPr>
        <w:pStyle w:val="ListParagraph"/>
        <w:numPr>
          <w:ilvl w:val="0"/>
          <w:numId w:val="33"/>
        </w:numPr>
        <w:spacing w:line="240" w:lineRule="auto"/>
        <w:rPr>
          <w:rFonts w:asciiTheme="minorHAnsi" w:hAnsiTheme="minorHAnsi" w:cstheme="minorHAnsi"/>
          <w:i/>
          <w:iCs/>
          <w:color w:val="auto"/>
        </w:rPr>
      </w:pPr>
      <w:r w:rsidRPr="0074472C">
        <w:rPr>
          <w:rFonts w:asciiTheme="minorHAnsi" w:hAnsiTheme="minorHAnsi" w:cstheme="minorHAnsi"/>
          <w:i/>
          <w:iCs/>
          <w:color w:val="auto"/>
        </w:rPr>
        <w:t>“…the 20</w:t>
      </w:r>
      <w:r w:rsidR="0047633A" w:rsidRPr="0074472C">
        <w:rPr>
          <w:rFonts w:asciiTheme="minorHAnsi" w:hAnsiTheme="minorHAnsi" w:cstheme="minorHAnsi"/>
          <w:i/>
          <w:iCs/>
          <w:color w:val="auto"/>
        </w:rPr>
        <w:t xml:space="preserve">% </w:t>
      </w:r>
      <w:r w:rsidRPr="0074472C">
        <w:rPr>
          <w:rFonts w:asciiTheme="minorHAnsi" w:hAnsiTheme="minorHAnsi" w:cstheme="minorHAnsi"/>
          <w:i/>
          <w:iCs/>
          <w:color w:val="auto"/>
        </w:rPr>
        <w:t>increase we saw this year is awesome, but it still doesn’t really cover the expenses associated with the program</w:t>
      </w:r>
      <w:r w:rsidR="0047633A" w:rsidRPr="0074472C">
        <w:rPr>
          <w:rFonts w:asciiTheme="minorHAnsi" w:hAnsiTheme="minorHAnsi" w:cstheme="minorHAnsi"/>
          <w:i/>
          <w:iCs/>
          <w:color w:val="auto"/>
        </w:rPr>
        <w:t>. W</w:t>
      </w:r>
      <w:r w:rsidRPr="0074472C">
        <w:rPr>
          <w:rFonts w:asciiTheme="minorHAnsi" w:hAnsiTheme="minorHAnsi" w:cstheme="minorHAnsi"/>
          <w:i/>
          <w:iCs/>
          <w:color w:val="auto"/>
        </w:rPr>
        <w:t xml:space="preserve">e’ve seen increased demand in nurse </w:t>
      </w:r>
      <w:r w:rsidR="003604ED">
        <w:rPr>
          <w:rFonts w:asciiTheme="minorHAnsi" w:hAnsiTheme="minorHAnsi" w:cstheme="minorHAnsi"/>
          <w:i/>
          <w:iCs/>
          <w:color w:val="auto"/>
        </w:rPr>
        <w:t>[</w:t>
      </w:r>
      <w:r w:rsidR="003604ED" w:rsidRPr="0074472C">
        <w:rPr>
          <w:rFonts w:asciiTheme="minorHAnsi" w:hAnsiTheme="minorHAnsi" w:cstheme="minorHAnsi"/>
          <w:i/>
          <w:iCs/>
          <w:color w:val="auto"/>
        </w:rPr>
        <w:t>salaries</w:t>
      </w:r>
      <w:r w:rsidR="003604ED">
        <w:rPr>
          <w:rFonts w:asciiTheme="minorHAnsi" w:hAnsiTheme="minorHAnsi" w:cstheme="minorHAnsi"/>
          <w:i/>
          <w:iCs/>
          <w:color w:val="auto"/>
        </w:rPr>
        <w:t>]</w:t>
      </w:r>
      <w:r w:rsidR="007D4FFF">
        <w:rPr>
          <w:rFonts w:asciiTheme="minorHAnsi" w:hAnsiTheme="minorHAnsi" w:cstheme="minorHAnsi"/>
          <w:i/>
          <w:iCs/>
          <w:color w:val="auto"/>
        </w:rPr>
        <w:t xml:space="preserve"> and</w:t>
      </w:r>
      <w:r w:rsidRPr="0074472C">
        <w:rPr>
          <w:rFonts w:asciiTheme="minorHAnsi" w:hAnsiTheme="minorHAnsi" w:cstheme="minorHAnsi"/>
          <w:i/>
          <w:iCs/>
          <w:color w:val="auto"/>
        </w:rPr>
        <w:t xml:space="preserve"> general pay across the board. So that really hurts our ability to obtain new employees, </w:t>
      </w:r>
      <w:r w:rsidR="008410A9">
        <w:rPr>
          <w:rFonts w:asciiTheme="minorHAnsi" w:hAnsiTheme="minorHAnsi" w:cstheme="minorHAnsi"/>
          <w:i/>
          <w:iCs/>
          <w:color w:val="auto"/>
        </w:rPr>
        <w:t>and</w:t>
      </w:r>
      <w:r w:rsidRPr="0074472C">
        <w:rPr>
          <w:rFonts w:asciiTheme="minorHAnsi" w:hAnsiTheme="minorHAnsi" w:cstheme="minorHAnsi"/>
          <w:i/>
          <w:iCs/>
          <w:color w:val="auto"/>
        </w:rPr>
        <w:t xml:space="preserve"> retain new employees.” </w:t>
      </w:r>
      <w:r w:rsidR="00DD7D0C">
        <w:rPr>
          <w:rFonts w:asciiTheme="minorHAnsi" w:hAnsiTheme="minorHAnsi" w:cstheme="minorHAnsi"/>
          <w:color w:val="auto"/>
        </w:rPr>
        <w:t>–</w:t>
      </w:r>
      <w:r w:rsidRPr="0074472C">
        <w:rPr>
          <w:rFonts w:asciiTheme="minorHAnsi" w:hAnsiTheme="minorHAnsi" w:cstheme="minorHAnsi"/>
          <w:color w:val="auto"/>
        </w:rPr>
        <w:t>DH Provider</w:t>
      </w:r>
      <w:r w:rsidR="000124CE"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0124CE" w:rsidRPr="0074472C">
        <w:rPr>
          <w:rFonts w:asciiTheme="minorHAnsi" w:hAnsiTheme="minorHAnsi" w:cstheme="minorHAnsi"/>
          <w:color w:val="auto"/>
        </w:rPr>
        <w:t>4</w:t>
      </w:r>
      <w:r w:rsidRPr="0074472C">
        <w:rPr>
          <w:rFonts w:asciiTheme="minorHAnsi" w:hAnsiTheme="minorHAnsi" w:cstheme="minorHAnsi"/>
          <w:color w:val="auto"/>
        </w:rPr>
        <w:t xml:space="preserve"> (Open/Enrolled)</w:t>
      </w:r>
    </w:p>
    <w:p w14:paraId="64963BDE" w14:textId="77777777" w:rsidR="00E50E4D" w:rsidRPr="0074472C" w:rsidRDefault="00E50E4D" w:rsidP="00B02F5B">
      <w:pPr>
        <w:spacing w:after="0" w:line="240" w:lineRule="auto"/>
        <w:rPr>
          <w:rFonts w:asciiTheme="minorHAnsi" w:hAnsiTheme="minorHAnsi" w:cstheme="minorHAnsi"/>
          <w:i/>
          <w:iCs/>
          <w:color w:val="auto"/>
        </w:rPr>
      </w:pPr>
    </w:p>
    <w:p w14:paraId="10F16C5C" w14:textId="02975E8D" w:rsidR="0056467F" w:rsidRPr="0074472C" w:rsidRDefault="0056467F" w:rsidP="002D074D">
      <w:pPr>
        <w:pStyle w:val="ListParagraph"/>
        <w:numPr>
          <w:ilvl w:val="0"/>
          <w:numId w:val="33"/>
        </w:numPr>
        <w:spacing w:after="0" w:line="240" w:lineRule="auto"/>
        <w:rPr>
          <w:rFonts w:asciiTheme="minorHAnsi" w:hAnsiTheme="minorHAnsi" w:cstheme="minorHAnsi"/>
          <w:i/>
          <w:iCs/>
          <w:color w:val="auto"/>
        </w:rPr>
      </w:pPr>
      <w:r w:rsidRPr="0074472C">
        <w:rPr>
          <w:rFonts w:asciiTheme="minorHAnsi" w:hAnsiTheme="minorHAnsi" w:cstheme="minorHAnsi"/>
          <w:i/>
          <w:iCs/>
          <w:color w:val="auto"/>
        </w:rPr>
        <w:t>“The retainer payments at 125</w:t>
      </w:r>
      <w:r w:rsidR="0047633A" w:rsidRPr="0074472C">
        <w:rPr>
          <w:rFonts w:asciiTheme="minorHAnsi" w:hAnsiTheme="minorHAnsi" w:cstheme="minorHAnsi"/>
          <w:i/>
          <w:iCs/>
          <w:color w:val="auto"/>
        </w:rPr>
        <w:t xml:space="preserve">% </w:t>
      </w:r>
      <w:r w:rsidRPr="0074472C">
        <w:rPr>
          <w:rFonts w:asciiTheme="minorHAnsi" w:hAnsiTheme="minorHAnsi" w:cstheme="minorHAnsi"/>
          <w:i/>
          <w:iCs/>
          <w:color w:val="auto"/>
        </w:rPr>
        <w:t>of the normal rates were really the minimum we needed to stay open</w:t>
      </w:r>
      <w:r w:rsidR="00C768D0" w:rsidRPr="0074472C">
        <w:rPr>
          <w:rFonts w:asciiTheme="minorHAnsi" w:hAnsiTheme="minorHAnsi" w:cstheme="minorHAnsi"/>
          <w:i/>
          <w:iCs/>
          <w:color w:val="auto"/>
        </w:rPr>
        <w:t xml:space="preserve">. </w:t>
      </w:r>
      <w:r w:rsidR="006078EA">
        <w:rPr>
          <w:rFonts w:asciiTheme="minorHAnsi" w:hAnsiTheme="minorHAnsi" w:cstheme="minorHAnsi"/>
          <w:i/>
          <w:iCs/>
          <w:color w:val="auto"/>
        </w:rPr>
        <w:t>[…] E</w:t>
      </w:r>
      <w:r w:rsidRPr="0074472C">
        <w:rPr>
          <w:rFonts w:asciiTheme="minorHAnsi" w:hAnsiTheme="minorHAnsi" w:cstheme="minorHAnsi"/>
          <w:i/>
          <w:iCs/>
          <w:color w:val="auto"/>
        </w:rPr>
        <w:t>verything they have is attendance-based, if someone comes</w:t>
      </w:r>
      <w:r w:rsidR="006070EE">
        <w:rPr>
          <w:rFonts w:asciiTheme="minorHAnsi" w:hAnsiTheme="minorHAnsi" w:cstheme="minorHAnsi"/>
          <w:i/>
          <w:iCs/>
          <w:color w:val="auto"/>
        </w:rPr>
        <w:t>,</w:t>
      </w:r>
      <w:r w:rsidRPr="0074472C">
        <w:rPr>
          <w:rFonts w:asciiTheme="minorHAnsi" w:hAnsiTheme="minorHAnsi" w:cstheme="minorHAnsi"/>
          <w:i/>
          <w:iCs/>
          <w:color w:val="auto"/>
        </w:rPr>
        <w:t xml:space="preserve"> we can bill; if they don’t, we can’t. Or if we had interaction remotely</w:t>
      </w:r>
      <w:r w:rsidR="003F118F">
        <w:rPr>
          <w:rFonts w:asciiTheme="minorHAnsi" w:hAnsiTheme="minorHAnsi" w:cstheme="minorHAnsi"/>
          <w:i/>
          <w:iCs/>
          <w:color w:val="auto"/>
        </w:rPr>
        <w:t>,</w:t>
      </w:r>
      <w:r w:rsidRPr="0074472C">
        <w:rPr>
          <w:rFonts w:asciiTheme="minorHAnsi" w:hAnsiTheme="minorHAnsi" w:cstheme="minorHAnsi"/>
          <w:i/>
          <w:iCs/>
          <w:color w:val="auto"/>
        </w:rPr>
        <w:t xml:space="preserve"> we can bill. </w:t>
      </w:r>
      <w:r w:rsidR="003604ED" w:rsidRPr="0074472C">
        <w:rPr>
          <w:rFonts w:asciiTheme="minorHAnsi" w:hAnsiTheme="minorHAnsi" w:cstheme="minorHAnsi"/>
          <w:i/>
          <w:iCs/>
          <w:color w:val="auto"/>
        </w:rPr>
        <w:t>But</w:t>
      </w:r>
      <w:r w:rsidRPr="0074472C">
        <w:rPr>
          <w:rFonts w:asciiTheme="minorHAnsi" w:hAnsiTheme="minorHAnsi" w:cstheme="minorHAnsi"/>
          <w:i/>
          <w:iCs/>
          <w:color w:val="auto"/>
        </w:rPr>
        <w:t xml:space="preserve"> </w:t>
      </w:r>
      <w:r w:rsidR="00193AA8" w:rsidRPr="0074472C">
        <w:rPr>
          <w:rFonts w:asciiTheme="minorHAnsi" w:hAnsiTheme="minorHAnsi" w:cstheme="minorHAnsi"/>
          <w:i/>
          <w:iCs/>
          <w:color w:val="auto"/>
        </w:rPr>
        <w:t>so,</w:t>
      </w:r>
      <w:r w:rsidRPr="0074472C">
        <w:rPr>
          <w:rFonts w:asciiTheme="minorHAnsi" w:hAnsiTheme="minorHAnsi" w:cstheme="minorHAnsi"/>
          <w:i/>
          <w:iCs/>
          <w:color w:val="auto"/>
        </w:rPr>
        <w:t xml:space="preserve"> if those types of things didn’t occur, we weren’t able to bill.” </w:t>
      </w:r>
      <w:r w:rsidR="00DD7D0C">
        <w:rPr>
          <w:rFonts w:asciiTheme="minorHAnsi" w:hAnsiTheme="minorHAnsi" w:cstheme="minorHAnsi"/>
          <w:color w:val="auto"/>
        </w:rPr>
        <w:t>–</w:t>
      </w:r>
      <w:r w:rsidRPr="0074472C">
        <w:rPr>
          <w:rFonts w:asciiTheme="minorHAnsi" w:hAnsiTheme="minorHAnsi" w:cstheme="minorHAnsi"/>
          <w:color w:val="auto"/>
        </w:rPr>
        <w:t>DH Provider</w:t>
      </w:r>
      <w:r w:rsidR="00A117A8"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A117A8" w:rsidRPr="0074472C">
        <w:rPr>
          <w:rFonts w:asciiTheme="minorHAnsi" w:hAnsiTheme="minorHAnsi" w:cstheme="minorHAnsi"/>
          <w:color w:val="auto"/>
        </w:rPr>
        <w:t>1</w:t>
      </w:r>
      <w:r w:rsidRPr="0074472C">
        <w:rPr>
          <w:rFonts w:asciiTheme="minorHAnsi" w:hAnsiTheme="minorHAnsi" w:cstheme="minorHAnsi"/>
          <w:color w:val="auto"/>
        </w:rPr>
        <w:t xml:space="preserve"> (Open/Enrolled)</w:t>
      </w:r>
    </w:p>
    <w:p w14:paraId="3000720F" w14:textId="77777777" w:rsidR="00E50E4D" w:rsidRPr="0074472C" w:rsidRDefault="00E50E4D" w:rsidP="00E50E4D">
      <w:pPr>
        <w:spacing w:after="0" w:line="240" w:lineRule="auto"/>
        <w:rPr>
          <w:rFonts w:asciiTheme="minorHAnsi" w:hAnsiTheme="minorHAnsi" w:cstheme="minorHAnsi"/>
          <w:i/>
          <w:iCs/>
          <w:color w:val="auto"/>
        </w:rPr>
      </w:pPr>
    </w:p>
    <w:p w14:paraId="18D6C903" w14:textId="662E61F3" w:rsidR="0056467F" w:rsidRPr="0074472C" w:rsidRDefault="0056467F" w:rsidP="002D074D">
      <w:pPr>
        <w:pStyle w:val="ListParagraph"/>
        <w:numPr>
          <w:ilvl w:val="0"/>
          <w:numId w:val="33"/>
        </w:numPr>
        <w:spacing w:after="0" w:line="240" w:lineRule="auto"/>
        <w:rPr>
          <w:rFonts w:asciiTheme="minorHAnsi" w:hAnsiTheme="minorHAnsi" w:cstheme="minorHAnsi"/>
          <w:i/>
          <w:iCs/>
          <w:color w:val="auto"/>
        </w:rPr>
      </w:pPr>
      <w:r w:rsidRPr="0074472C">
        <w:rPr>
          <w:rFonts w:asciiTheme="minorHAnsi" w:hAnsiTheme="minorHAnsi" w:cstheme="minorHAnsi"/>
          <w:i/>
          <w:iCs/>
          <w:color w:val="auto"/>
        </w:rPr>
        <w:t>“Really, the best approach would have been to just maintain blanket funding</w:t>
      </w:r>
      <w:r w:rsidR="00C768D0" w:rsidRPr="0074472C">
        <w:rPr>
          <w:rFonts w:asciiTheme="minorHAnsi" w:hAnsiTheme="minorHAnsi" w:cstheme="minorHAnsi"/>
          <w:i/>
          <w:iCs/>
          <w:color w:val="auto"/>
        </w:rPr>
        <w:t xml:space="preserve">. </w:t>
      </w:r>
      <w:r w:rsidRPr="0074472C">
        <w:rPr>
          <w:rFonts w:asciiTheme="minorHAnsi" w:hAnsiTheme="minorHAnsi" w:cstheme="minorHAnsi"/>
          <w:i/>
          <w:iCs/>
          <w:color w:val="auto"/>
        </w:rPr>
        <w:t xml:space="preserve">Give us the full funding towards maintaining </w:t>
      </w:r>
      <w:r w:rsidR="00345A96" w:rsidRPr="0074472C">
        <w:rPr>
          <w:rFonts w:asciiTheme="minorHAnsi" w:hAnsiTheme="minorHAnsi" w:cstheme="minorHAnsi"/>
          <w:i/>
          <w:iCs/>
          <w:color w:val="auto"/>
        </w:rPr>
        <w:t>operations and</w:t>
      </w:r>
      <w:r w:rsidRPr="0074472C">
        <w:rPr>
          <w:rFonts w:asciiTheme="minorHAnsi" w:hAnsiTheme="minorHAnsi" w:cstheme="minorHAnsi"/>
          <w:i/>
          <w:iCs/>
          <w:color w:val="auto"/>
        </w:rPr>
        <w:t xml:space="preserve"> let us pivot in ways that we could. </w:t>
      </w:r>
      <w:r w:rsidR="000D62FF">
        <w:rPr>
          <w:rFonts w:asciiTheme="minorHAnsi" w:hAnsiTheme="minorHAnsi" w:cstheme="minorHAnsi"/>
          <w:i/>
          <w:iCs/>
          <w:color w:val="auto"/>
        </w:rPr>
        <w:t>S</w:t>
      </w:r>
      <w:r w:rsidRPr="0074472C">
        <w:rPr>
          <w:rFonts w:asciiTheme="minorHAnsi" w:hAnsiTheme="minorHAnsi" w:cstheme="minorHAnsi"/>
          <w:i/>
          <w:iCs/>
          <w:color w:val="auto"/>
        </w:rPr>
        <w:t>taffing was certainly one of our biggest costs, but there were a variety of other fixed costs</w:t>
      </w:r>
      <w:r w:rsidR="00C768D0" w:rsidRPr="0074472C">
        <w:rPr>
          <w:rFonts w:asciiTheme="minorHAnsi" w:hAnsiTheme="minorHAnsi" w:cstheme="minorHAnsi"/>
          <w:i/>
          <w:iCs/>
          <w:color w:val="auto"/>
        </w:rPr>
        <w:t xml:space="preserve">. </w:t>
      </w:r>
      <w:r w:rsidR="00FE4456">
        <w:rPr>
          <w:rFonts w:asciiTheme="minorHAnsi" w:hAnsiTheme="minorHAnsi" w:cstheme="minorHAnsi"/>
          <w:i/>
          <w:iCs/>
          <w:color w:val="auto"/>
        </w:rPr>
        <w:t>[…]</w:t>
      </w:r>
      <w:r w:rsidRPr="0074472C">
        <w:rPr>
          <w:rFonts w:asciiTheme="minorHAnsi" w:hAnsiTheme="minorHAnsi" w:cstheme="minorHAnsi"/>
          <w:i/>
          <w:iCs/>
          <w:color w:val="auto"/>
        </w:rPr>
        <w:t xml:space="preserve"> </w:t>
      </w:r>
      <w:r w:rsidR="000C09DA">
        <w:rPr>
          <w:rFonts w:asciiTheme="minorHAnsi" w:hAnsiTheme="minorHAnsi" w:cstheme="minorHAnsi"/>
          <w:i/>
          <w:iCs/>
          <w:color w:val="auto"/>
        </w:rPr>
        <w:t>W</w:t>
      </w:r>
      <w:r w:rsidRPr="0074472C">
        <w:rPr>
          <w:rFonts w:asciiTheme="minorHAnsi" w:hAnsiTheme="minorHAnsi" w:cstheme="minorHAnsi"/>
          <w:i/>
          <w:iCs/>
          <w:color w:val="auto"/>
        </w:rPr>
        <w:t>e also had to provide incentives for staff to come to work</w:t>
      </w:r>
      <w:r w:rsidR="00C768D0" w:rsidRPr="0074472C">
        <w:rPr>
          <w:rFonts w:asciiTheme="minorHAnsi" w:hAnsiTheme="minorHAnsi" w:cstheme="minorHAnsi"/>
          <w:i/>
          <w:iCs/>
          <w:color w:val="auto"/>
        </w:rPr>
        <w:t xml:space="preserve">. </w:t>
      </w:r>
      <w:r w:rsidRPr="0074472C">
        <w:rPr>
          <w:rFonts w:asciiTheme="minorHAnsi" w:hAnsiTheme="minorHAnsi" w:cstheme="minorHAnsi"/>
          <w:i/>
          <w:iCs/>
          <w:color w:val="auto"/>
        </w:rPr>
        <w:t xml:space="preserve">Because people didn’t want to work.” </w:t>
      </w:r>
      <w:r w:rsidR="00DD7D0C">
        <w:rPr>
          <w:rFonts w:asciiTheme="minorHAnsi" w:hAnsiTheme="minorHAnsi" w:cstheme="minorHAnsi"/>
          <w:color w:val="auto"/>
        </w:rPr>
        <w:t>–</w:t>
      </w:r>
      <w:r w:rsidRPr="0074472C">
        <w:rPr>
          <w:rFonts w:asciiTheme="minorHAnsi" w:hAnsiTheme="minorHAnsi" w:cstheme="minorHAnsi"/>
          <w:color w:val="auto"/>
        </w:rPr>
        <w:t>DH Provider</w:t>
      </w:r>
      <w:r w:rsidR="00B53465"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B53465" w:rsidRPr="0074472C">
        <w:rPr>
          <w:rFonts w:asciiTheme="minorHAnsi" w:hAnsiTheme="minorHAnsi" w:cstheme="minorHAnsi"/>
          <w:color w:val="auto"/>
        </w:rPr>
        <w:t>9</w:t>
      </w:r>
      <w:r w:rsidRPr="0074472C">
        <w:rPr>
          <w:rFonts w:asciiTheme="minorHAnsi" w:hAnsiTheme="minorHAnsi" w:cstheme="minorHAnsi"/>
          <w:color w:val="auto"/>
        </w:rPr>
        <w:t xml:space="preserve"> (Temporarily Closed by Reopened)</w:t>
      </w:r>
    </w:p>
    <w:p w14:paraId="529106E7" w14:textId="77777777" w:rsidR="00E50E4D" w:rsidRPr="0074472C" w:rsidRDefault="00E50E4D" w:rsidP="00E50E4D">
      <w:pPr>
        <w:spacing w:after="0" w:line="240" w:lineRule="auto"/>
        <w:rPr>
          <w:rFonts w:asciiTheme="minorHAnsi" w:hAnsiTheme="minorHAnsi" w:cstheme="minorHAnsi"/>
          <w:i/>
          <w:iCs/>
          <w:color w:val="auto"/>
        </w:rPr>
      </w:pPr>
    </w:p>
    <w:p w14:paraId="02EA256D" w14:textId="2873D3BE" w:rsidR="0056467F" w:rsidRPr="0074472C" w:rsidRDefault="0056467F" w:rsidP="002D074D">
      <w:pPr>
        <w:pStyle w:val="ListParagraph"/>
        <w:numPr>
          <w:ilvl w:val="0"/>
          <w:numId w:val="33"/>
        </w:numPr>
        <w:spacing w:after="0" w:line="240" w:lineRule="auto"/>
        <w:rPr>
          <w:rFonts w:asciiTheme="minorHAnsi" w:hAnsiTheme="minorHAnsi" w:cstheme="minorHAnsi"/>
          <w:i/>
          <w:iCs/>
          <w:color w:val="auto"/>
        </w:rPr>
      </w:pPr>
      <w:r w:rsidRPr="0074472C">
        <w:rPr>
          <w:rFonts w:asciiTheme="minorHAnsi" w:hAnsiTheme="minorHAnsi" w:cstheme="minorHAnsi"/>
          <w:i/>
          <w:iCs/>
          <w:color w:val="auto"/>
        </w:rPr>
        <w:t>We haven’t had a challenge with keeping the program open, per se</w:t>
      </w:r>
      <w:r w:rsidR="006070EE">
        <w:rPr>
          <w:rFonts w:asciiTheme="minorHAnsi" w:hAnsiTheme="minorHAnsi" w:cstheme="minorHAnsi"/>
          <w:i/>
          <w:iCs/>
          <w:color w:val="auto"/>
        </w:rPr>
        <w:t>;</w:t>
      </w:r>
      <w:r w:rsidR="006070EE" w:rsidRPr="0074472C">
        <w:rPr>
          <w:rFonts w:asciiTheme="minorHAnsi" w:hAnsiTheme="minorHAnsi" w:cstheme="minorHAnsi"/>
          <w:i/>
          <w:iCs/>
          <w:color w:val="auto"/>
        </w:rPr>
        <w:t xml:space="preserve"> </w:t>
      </w:r>
      <w:r w:rsidRPr="0074472C">
        <w:rPr>
          <w:rFonts w:asciiTheme="minorHAnsi" w:hAnsiTheme="minorHAnsi" w:cstheme="minorHAnsi"/>
          <w:i/>
          <w:iCs/>
          <w:color w:val="auto"/>
        </w:rPr>
        <w:t>we’ve had challenges with trying to bring people back.</w:t>
      </w:r>
      <w:r w:rsidRPr="0074472C" w:rsidDel="009E5155">
        <w:rPr>
          <w:rFonts w:asciiTheme="minorHAnsi" w:hAnsiTheme="minorHAnsi" w:cstheme="minorHAnsi"/>
          <w:i/>
          <w:iCs/>
          <w:color w:val="auto"/>
        </w:rPr>
        <w:t xml:space="preserve"> </w:t>
      </w:r>
      <w:r w:rsidR="00230F8C">
        <w:rPr>
          <w:rFonts w:asciiTheme="minorHAnsi" w:hAnsiTheme="minorHAnsi" w:cstheme="minorHAnsi"/>
          <w:i/>
          <w:iCs/>
          <w:color w:val="auto"/>
        </w:rPr>
        <w:t xml:space="preserve">[…] </w:t>
      </w:r>
      <w:r w:rsidRPr="0074472C">
        <w:rPr>
          <w:rFonts w:asciiTheme="minorHAnsi" w:hAnsiTheme="minorHAnsi" w:cstheme="minorHAnsi"/>
          <w:i/>
          <w:iCs/>
          <w:color w:val="auto"/>
        </w:rPr>
        <w:t>We have a ton of referrals that we have not been able to even look at</w:t>
      </w:r>
      <w:r w:rsidR="00230F8C">
        <w:rPr>
          <w:rFonts w:asciiTheme="minorHAnsi" w:hAnsiTheme="minorHAnsi" w:cstheme="minorHAnsi"/>
          <w:i/>
          <w:iCs/>
          <w:color w:val="auto"/>
        </w:rPr>
        <w:t xml:space="preserve"> [because</w:t>
      </w:r>
      <w:r w:rsidRPr="0074472C">
        <w:rPr>
          <w:rFonts w:asciiTheme="minorHAnsi" w:hAnsiTheme="minorHAnsi" w:cstheme="minorHAnsi"/>
          <w:i/>
          <w:iCs/>
          <w:color w:val="auto"/>
        </w:rPr>
        <w:t xml:space="preserve">] </w:t>
      </w:r>
      <w:r w:rsidR="00230F8C">
        <w:rPr>
          <w:rFonts w:asciiTheme="minorHAnsi" w:hAnsiTheme="minorHAnsi" w:cstheme="minorHAnsi"/>
          <w:i/>
          <w:iCs/>
          <w:color w:val="auto"/>
        </w:rPr>
        <w:t>w</w:t>
      </w:r>
      <w:r w:rsidRPr="0074472C">
        <w:rPr>
          <w:rFonts w:asciiTheme="minorHAnsi" w:hAnsiTheme="minorHAnsi" w:cstheme="minorHAnsi"/>
          <w:i/>
          <w:iCs/>
          <w:color w:val="auto"/>
        </w:rPr>
        <w:t>e’re trying to bring our own people back first</w:t>
      </w:r>
      <w:r w:rsidR="008A3DDA">
        <w:rPr>
          <w:rFonts w:asciiTheme="minorHAnsi" w:hAnsiTheme="minorHAnsi" w:cstheme="minorHAnsi"/>
          <w:i/>
          <w:iCs/>
          <w:color w:val="auto"/>
        </w:rPr>
        <w:t xml:space="preserve"> […] b</w:t>
      </w:r>
      <w:r w:rsidRPr="0074472C">
        <w:rPr>
          <w:rFonts w:asciiTheme="minorHAnsi" w:hAnsiTheme="minorHAnsi" w:cstheme="minorHAnsi"/>
          <w:i/>
          <w:iCs/>
          <w:color w:val="auto"/>
        </w:rPr>
        <w:t xml:space="preserve">ut we have to have the staff to do it, then we can bring everybody back and start the referral process.” </w:t>
      </w:r>
      <w:r w:rsidR="00DD7D0C">
        <w:rPr>
          <w:rFonts w:asciiTheme="minorHAnsi" w:hAnsiTheme="minorHAnsi" w:cstheme="minorHAnsi"/>
          <w:color w:val="auto"/>
        </w:rPr>
        <w:t>–</w:t>
      </w:r>
      <w:r w:rsidRPr="0074472C">
        <w:rPr>
          <w:rFonts w:asciiTheme="minorHAnsi" w:hAnsiTheme="minorHAnsi" w:cstheme="minorHAnsi"/>
          <w:color w:val="auto"/>
        </w:rPr>
        <w:t xml:space="preserve">DH Provider </w:t>
      </w:r>
      <w:r w:rsidR="007416BB" w:rsidRPr="0074472C">
        <w:rPr>
          <w:rFonts w:asciiTheme="minorHAnsi" w:hAnsiTheme="minorHAnsi" w:cstheme="minorHAnsi"/>
          <w:color w:val="auto"/>
        </w:rPr>
        <w:t xml:space="preserve">Site Administrator </w:t>
      </w:r>
      <w:r w:rsidR="007F342E" w:rsidRPr="0074472C">
        <w:rPr>
          <w:rFonts w:asciiTheme="minorHAnsi" w:hAnsiTheme="minorHAnsi" w:cstheme="minorHAnsi"/>
          <w:color w:val="auto"/>
        </w:rPr>
        <w:t xml:space="preserve">2 </w:t>
      </w:r>
      <w:r w:rsidRPr="0074472C">
        <w:rPr>
          <w:rFonts w:asciiTheme="minorHAnsi" w:hAnsiTheme="minorHAnsi" w:cstheme="minorHAnsi"/>
          <w:color w:val="auto"/>
        </w:rPr>
        <w:t>(Temporarily Closed by Reopened)</w:t>
      </w:r>
    </w:p>
    <w:p w14:paraId="3C62701C" w14:textId="77777777" w:rsidR="00E50E4D" w:rsidRPr="0074472C" w:rsidRDefault="00E50E4D" w:rsidP="00E50E4D">
      <w:pPr>
        <w:spacing w:after="0" w:line="240" w:lineRule="auto"/>
        <w:rPr>
          <w:rFonts w:asciiTheme="minorHAnsi" w:hAnsiTheme="minorHAnsi" w:cstheme="minorHAnsi"/>
          <w:i/>
          <w:iCs/>
          <w:color w:val="auto"/>
        </w:rPr>
      </w:pPr>
    </w:p>
    <w:p w14:paraId="6BAA75F3" w14:textId="53F0F634" w:rsidR="0056467F" w:rsidRPr="0074472C" w:rsidRDefault="0056467F" w:rsidP="002D074D">
      <w:pPr>
        <w:pStyle w:val="ListParagraph"/>
        <w:numPr>
          <w:ilvl w:val="0"/>
          <w:numId w:val="33"/>
        </w:numPr>
        <w:spacing w:line="240" w:lineRule="auto"/>
        <w:rPr>
          <w:rFonts w:asciiTheme="minorHAnsi" w:hAnsiTheme="minorHAnsi" w:cstheme="minorHAnsi"/>
          <w:i/>
          <w:iCs/>
          <w:color w:val="auto"/>
        </w:rPr>
      </w:pPr>
      <w:r w:rsidRPr="0074472C">
        <w:rPr>
          <w:rFonts w:asciiTheme="minorHAnsi" w:hAnsiTheme="minorHAnsi" w:cstheme="minorHAnsi"/>
          <w:i/>
          <w:iCs/>
          <w:color w:val="auto"/>
        </w:rPr>
        <w:t>“There is a staffing shortage crisis across the nation, and employers are competing for talents to recruit</w:t>
      </w:r>
      <w:r w:rsidR="00C768D0" w:rsidRPr="0074472C">
        <w:rPr>
          <w:rFonts w:asciiTheme="minorHAnsi" w:hAnsiTheme="minorHAnsi" w:cstheme="minorHAnsi"/>
          <w:i/>
          <w:iCs/>
          <w:color w:val="auto"/>
        </w:rPr>
        <w:t xml:space="preserve">. </w:t>
      </w:r>
      <w:r w:rsidR="000C229A">
        <w:rPr>
          <w:rFonts w:asciiTheme="minorHAnsi" w:hAnsiTheme="minorHAnsi" w:cstheme="minorHAnsi"/>
          <w:i/>
          <w:iCs/>
          <w:color w:val="auto"/>
        </w:rPr>
        <w:t xml:space="preserve">[…] </w:t>
      </w:r>
      <w:r w:rsidRPr="0074472C">
        <w:rPr>
          <w:rFonts w:asciiTheme="minorHAnsi" w:hAnsiTheme="minorHAnsi" w:cstheme="minorHAnsi"/>
          <w:i/>
          <w:iCs/>
          <w:color w:val="auto"/>
        </w:rPr>
        <w:t>I had to take a deep cut</w:t>
      </w:r>
      <w:r w:rsidR="00B574BA">
        <w:rPr>
          <w:rFonts w:asciiTheme="minorHAnsi" w:hAnsiTheme="minorHAnsi" w:cstheme="minorHAnsi"/>
          <w:i/>
          <w:iCs/>
          <w:color w:val="auto"/>
        </w:rPr>
        <w:t xml:space="preserve"> </w:t>
      </w:r>
      <w:r w:rsidRPr="0074472C">
        <w:rPr>
          <w:rFonts w:asciiTheme="minorHAnsi" w:hAnsiTheme="minorHAnsi" w:cstheme="minorHAnsi"/>
          <w:i/>
          <w:iCs/>
          <w:color w:val="auto"/>
        </w:rPr>
        <w:t xml:space="preserve">for my own income so that I can retain some of my staff” </w:t>
      </w:r>
      <w:r w:rsidRPr="0074472C">
        <w:rPr>
          <w:rFonts w:asciiTheme="minorHAnsi" w:hAnsiTheme="minorHAnsi" w:cstheme="minorHAnsi"/>
          <w:color w:val="auto"/>
        </w:rPr>
        <w:t>–ADH Provider</w:t>
      </w:r>
      <w:r w:rsidR="00E50E4D" w:rsidRPr="0074472C">
        <w:rPr>
          <w:rFonts w:asciiTheme="minorHAnsi" w:hAnsiTheme="minorHAnsi" w:cstheme="minorHAnsi"/>
          <w:color w:val="auto"/>
        </w:rPr>
        <w:t xml:space="preserve"> </w:t>
      </w:r>
      <w:r w:rsidR="007416BB" w:rsidRPr="0074472C">
        <w:rPr>
          <w:rFonts w:asciiTheme="minorHAnsi" w:hAnsiTheme="minorHAnsi" w:cstheme="minorHAnsi"/>
          <w:color w:val="auto"/>
        </w:rPr>
        <w:t xml:space="preserve">Site Administrator </w:t>
      </w:r>
      <w:r w:rsidR="00E50E4D" w:rsidRPr="0074472C">
        <w:rPr>
          <w:rFonts w:asciiTheme="minorHAnsi" w:hAnsiTheme="minorHAnsi" w:cstheme="minorHAnsi"/>
          <w:color w:val="auto"/>
        </w:rPr>
        <w:t>1</w:t>
      </w:r>
      <w:r w:rsidRPr="0074472C">
        <w:rPr>
          <w:rFonts w:asciiTheme="minorHAnsi" w:hAnsiTheme="minorHAnsi" w:cstheme="minorHAnsi"/>
          <w:color w:val="auto"/>
        </w:rPr>
        <w:t xml:space="preserve"> (Open/Enrolled)</w:t>
      </w:r>
    </w:p>
    <w:p w14:paraId="32216594" w14:textId="77777777" w:rsidR="00E1669E" w:rsidRDefault="00E1669E" w:rsidP="0056467F">
      <w:pPr>
        <w:pBdr>
          <w:bottom w:val="single" w:sz="6" w:space="1" w:color="auto"/>
        </w:pBdr>
        <w:spacing w:line="240" w:lineRule="auto"/>
        <w:rPr>
          <w:rFonts w:asciiTheme="minorHAnsi" w:hAnsiTheme="minorHAnsi" w:cstheme="minorHAnsi"/>
          <w:b/>
          <w:color w:val="auto"/>
          <w:sz w:val="24"/>
          <w:szCs w:val="24"/>
        </w:rPr>
      </w:pPr>
    </w:p>
    <w:p w14:paraId="057BE3B1" w14:textId="705F16FE" w:rsidR="0056467F" w:rsidRPr="0074472C" w:rsidRDefault="0056467F" w:rsidP="0056467F">
      <w:pPr>
        <w:pBdr>
          <w:bottom w:val="single" w:sz="6" w:space="1" w:color="auto"/>
        </w:pBdr>
        <w:spacing w:line="240" w:lineRule="auto"/>
        <w:rPr>
          <w:rFonts w:asciiTheme="minorHAnsi" w:hAnsiTheme="minorHAnsi" w:cstheme="minorHAnsi"/>
          <w:color w:val="auto"/>
          <w:sz w:val="24"/>
          <w:szCs w:val="24"/>
        </w:rPr>
      </w:pPr>
      <w:r w:rsidRPr="0074472C">
        <w:rPr>
          <w:rFonts w:asciiTheme="minorHAnsi" w:hAnsiTheme="minorHAnsi" w:cstheme="minorHAnsi"/>
          <w:b/>
          <w:color w:val="auto"/>
          <w:sz w:val="24"/>
          <w:szCs w:val="24"/>
        </w:rPr>
        <w:t>RQ</w:t>
      </w:r>
      <w:r w:rsidR="008219F5">
        <w:rPr>
          <w:rFonts w:asciiTheme="minorHAnsi" w:hAnsiTheme="minorHAnsi" w:cstheme="minorHAnsi"/>
          <w:b/>
          <w:color w:val="auto"/>
          <w:sz w:val="24"/>
          <w:szCs w:val="24"/>
        </w:rPr>
        <w:t>3c</w:t>
      </w:r>
      <w:r w:rsidRPr="0074472C">
        <w:rPr>
          <w:rFonts w:asciiTheme="minorHAnsi" w:hAnsiTheme="minorHAnsi" w:cstheme="minorHAnsi"/>
          <w:b/>
          <w:color w:val="auto"/>
          <w:sz w:val="24"/>
          <w:szCs w:val="24"/>
        </w:rPr>
        <w:t>.</w:t>
      </w:r>
      <w:r w:rsidRPr="0074472C">
        <w:rPr>
          <w:rFonts w:asciiTheme="minorHAnsi" w:hAnsiTheme="minorHAnsi" w:cstheme="minorHAnsi"/>
          <w:color w:val="auto"/>
          <w:sz w:val="24"/>
          <w:szCs w:val="24"/>
        </w:rPr>
        <w:t xml:space="preserve"> What are the lessons learned that will help inform future policy related to sustaining ADH and DH providers with retainer payments if a similar emergency condition occurs</w:t>
      </w:r>
      <w:r w:rsidR="00C768D0" w:rsidRPr="0074472C">
        <w:rPr>
          <w:rFonts w:asciiTheme="minorHAnsi" w:hAnsiTheme="minorHAnsi" w:cstheme="minorHAnsi"/>
          <w:color w:val="auto"/>
          <w:sz w:val="24"/>
          <w:szCs w:val="24"/>
        </w:rPr>
        <w:t xml:space="preserve">? </w:t>
      </w:r>
    </w:p>
    <w:p w14:paraId="7CDAC3CE" w14:textId="35510E12" w:rsidR="0056467F" w:rsidRPr="0074472C" w:rsidRDefault="0056467F" w:rsidP="0056467F">
      <w:pPr>
        <w:spacing w:line="257" w:lineRule="auto"/>
        <w:rPr>
          <w:rFonts w:asciiTheme="minorHAnsi" w:hAnsiTheme="minorHAnsi" w:cstheme="minorHAnsi"/>
          <w:color w:val="auto"/>
          <w:sz w:val="24"/>
          <w:szCs w:val="24"/>
        </w:rPr>
      </w:pPr>
      <w:r w:rsidRPr="0074472C">
        <w:rPr>
          <w:rFonts w:asciiTheme="minorHAnsi" w:hAnsiTheme="minorHAnsi" w:cstheme="minorHAnsi"/>
          <w:b/>
          <w:bCs/>
          <w:color w:val="auto"/>
          <w:sz w:val="24"/>
          <w:szCs w:val="24"/>
        </w:rPr>
        <w:t>Providers noted that faster turnaround times in official communication and investments made to improve reimbursement rates and hourly wages would improve future programming in a similar emergency condition</w:t>
      </w:r>
      <w:r w:rsidRPr="0074472C">
        <w:rPr>
          <w:rFonts w:asciiTheme="minorHAnsi" w:hAnsiTheme="minorHAnsi" w:cstheme="minorHAnsi"/>
          <w:color w:val="auto"/>
          <w:sz w:val="24"/>
          <w:szCs w:val="24"/>
        </w:rPr>
        <w:t>. Despite their gratitude for the weekly MassHealth bulletins, some providers expressed frustration at times with the slow turnaround times of bulletin updates. For example, one provider mentioned receiving administrative updates verbally during meetings but having to wait for weeks to receive the official guidance and update in writing via bulletins</w:t>
      </w:r>
      <w:r w:rsidR="000A1BD5">
        <w:rPr>
          <w:rFonts w:asciiTheme="minorHAnsi" w:hAnsiTheme="minorHAnsi" w:cstheme="minorHAnsi"/>
          <w:color w:val="auto"/>
          <w:sz w:val="24"/>
          <w:szCs w:val="24"/>
        </w:rPr>
        <w:t>,</w:t>
      </w:r>
      <w:r w:rsidRPr="0074472C">
        <w:rPr>
          <w:rFonts w:asciiTheme="minorHAnsi" w:hAnsiTheme="minorHAnsi" w:cstheme="minorHAnsi"/>
          <w:color w:val="auto"/>
          <w:sz w:val="24"/>
          <w:szCs w:val="24"/>
        </w:rPr>
        <w:t xml:space="preserve"> which caused confusion. </w:t>
      </w:r>
      <w:r w:rsidR="00054143">
        <w:rPr>
          <w:rFonts w:asciiTheme="minorHAnsi" w:hAnsiTheme="minorHAnsi" w:cstheme="minorHAnsi"/>
          <w:color w:val="auto"/>
          <w:sz w:val="24"/>
          <w:szCs w:val="24"/>
        </w:rPr>
        <w:t>A</w:t>
      </w:r>
      <w:r w:rsidR="00054143" w:rsidRPr="0074472C">
        <w:rPr>
          <w:rFonts w:asciiTheme="minorHAnsi" w:hAnsiTheme="minorHAnsi" w:cstheme="minorHAnsi"/>
          <w:color w:val="auto"/>
          <w:sz w:val="24"/>
          <w:szCs w:val="24"/>
        </w:rPr>
        <w:t>t times</w:t>
      </w:r>
      <w:r w:rsidR="000A1BD5">
        <w:rPr>
          <w:rFonts w:asciiTheme="minorHAnsi" w:hAnsiTheme="minorHAnsi" w:cstheme="minorHAnsi"/>
          <w:color w:val="auto"/>
          <w:sz w:val="24"/>
          <w:szCs w:val="24"/>
        </w:rPr>
        <w:t>,</w:t>
      </w:r>
      <w:r w:rsidR="00054143" w:rsidRPr="0074472C">
        <w:rPr>
          <w:rFonts w:asciiTheme="minorHAnsi" w:hAnsiTheme="minorHAnsi" w:cstheme="minorHAnsi"/>
          <w:color w:val="auto"/>
          <w:sz w:val="24"/>
          <w:szCs w:val="24"/>
        </w:rPr>
        <w:t xml:space="preserve"> </w:t>
      </w:r>
      <w:r w:rsidR="00054143">
        <w:rPr>
          <w:rFonts w:asciiTheme="minorHAnsi" w:hAnsiTheme="minorHAnsi" w:cstheme="minorHAnsi"/>
          <w:color w:val="auto"/>
          <w:sz w:val="24"/>
          <w:szCs w:val="24"/>
        </w:rPr>
        <w:t>t</w:t>
      </w:r>
      <w:r w:rsidRPr="0074472C">
        <w:rPr>
          <w:rFonts w:asciiTheme="minorHAnsi" w:hAnsiTheme="minorHAnsi" w:cstheme="minorHAnsi"/>
          <w:color w:val="auto"/>
          <w:sz w:val="24"/>
          <w:szCs w:val="24"/>
        </w:rPr>
        <w:t>his impacted billing timelines and resulted in retroactive billing. Providers noted that faster turnarounds in communication would have been helpful and would have made their participation easier. Providers also expressed their desire for higher reimbursement rates and hourly wages to attract and retain new staff. There was specific mention of how reimbursement rates have not increased proportionally with industry-wide salary demands and cost of living expenses, which has led to employee attrition. Improvements in reimbursement rates would allow providers to pay higher hour</w:t>
      </w:r>
      <w:r w:rsidR="006E34D4">
        <w:rPr>
          <w:rFonts w:asciiTheme="minorHAnsi" w:hAnsiTheme="minorHAnsi" w:cstheme="minorHAnsi"/>
          <w:color w:val="auto"/>
          <w:sz w:val="24"/>
          <w:szCs w:val="24"/>
        </w:rPr>
        <w:t>ly</w:t>
      </w:r>
      <w:r w:rsidRPr="0074472C">
        <w:rPr>
          <w:rFonts w:asciiTheme="minorHAnsi" w:hAnsiTheme="minorHAnsi" w:cstheme="minorHAnsi"/>
          <w:color w:val="auto"/>
          <w:sz w:val="24"/>
          <w:szCs w:val="24"/>
        </w:rPr>
        <w:t xml:space="preserve"> wages, which could </w:t>
      </w:r>
      <w:r w:rsidR="001D50A7">
        <w:rPr>
          <w:rFonts w:asciiTheme="minorHAnsi" w:hAnsiTheme="minorHAnsi" w:cstheme="minorHAnsi"/>
          <w:color w:val="auto"/>
          <w:sz w:val="24"/>
          <w:szCs w:val="24"/>
        </w:rPr>
        <w:t xml:space="preserve">improve </w:t>
      </w:r>
      <w:r w:rsidRPr="0074472C">
        <w:rPr>
          <w:rFonts w:asciiTheme="minorHAnsi" w:hAnsiTheme="minorHAnsi" w:cstheme="minorHAnsi"/>
          <w:color w:val="auto"/>
          <w:sz w:val="24"/>
          <w:szCs w:val="24"/>
        </w:rPr>
        <w:t xml:space="preserve">employee retention and limit staff shortages in the event of a future public health emergency. </w:t>
      </w:r>
    </w:p>
    <w:p w14:paraId="0362545A" w14:textId="4BB30060" w:rsidR="0056467F" w:rsidRPr="00CB588C" w:rsidRDefault="0056467F" w:rsidP="00CB588C">
      <w:pPr>
        <w:pStyle w:val="ListParagraph"/>
        <w:numPr>
          <w:ilvl w:val="0"/>
          <w:numId w:val="66"/>
        </w:numPr>
        <w:spacing w:after="0" w:line="240" w:lineRule="auto"/>
        <w:rPr>
          <w:rFonts w:asciiTheme="minorHAnsi" w:hAnsiTheme="minorHAnsi"/>
          <w:color w:val="auto"/>
        </w:rPr>
      </w:pPr>
      <w:r w:rsidRPr="00CB588C">
        <w:rPr>
          <w:rFonts w:asciiTheme="minorHAnsi" w:hAnsiTheme="minorHAnsi"/>
          <w:i/>
          <w:iCs/>
          <w:color w:val="auto"/>
        </w:rPr>
        <w:t xml:space="preserve">“I think the way some of the information was disseminated was a little challenging, because we’d have the meetings, and there’d be discussion about such and such bulletin is coming out, and this is going to be on that bulletin, but we wouldn’t then see the bulletin for a number of weeks. </w:t>
      </w:r>
      <w:r w:rsidR="00B07D50" w:rsidRPr="00CB588C">
        <w:rPr>
          <w:rFonts w:asciiTheme="minorHAnsi" w:hAnsiTheme="minorHAnsi"/>
          <w:i/>
          <w:iCs/>
          <w:color w:val="auto"/>
        </w:rPr>
        <w:t>[…] W</w:t>
      </w:r>
      <w:r w:rsidRPr="00CB588C">
        <w:rPr>
          <w:rFonts w:asciiTheme="minorHAnsi" w:hAnsiTheme="minorHAnsi"/>
          <w:i/>
          <w:iCs/>
          <w:color w:val="auto"/>
        </w:rPr>
        <w:t xml:space="preserve">e’d have to wait and potentially not bill, and then try and bill retroactively. </w:t>
      </w:r>
      <w:r w:rsidR="00345A96" w:rsidRPr="00CB588C">
        <w:rPr>
          <w:rFonts w:asciiTheme="minorHAnsi" w:hAnsiTheme="minorHAnsi"/>
          <w:i/>
          <w:iCs/>
          <w:color w:val="auto"/>
        </w:rPr>
        <w:t>So,</w:t>
      </w:r>
      <w:r w:rsidRPr="00CB588C">
        <w:rPr>
          <w:rFonts w:asciiTheme="minorHAnsi" w:hAnsiTheme="minorHAnsi"/>
          <w:i/>
          <w:iCs/>
          <w:color w:val="auto"/>
        </w:rPr>
        <w:t xml:space="preserve"> I think that was always a bit of a frustrating piece, like bulletins aren’t prepared, you’re presenting the information on some of the bulletin</w:t>
      </w:r>
      <w:r w:rsidR="006E34D4" w:rsidRPr="00CB588C">
        <w:rPr>
          <w:rFonts w:asciiTheme="minorHAnsi" w:hAnsiTheme="minorHAnsi"/>
          <w:i/>
          <w:iCs/>
          <w:color w:val="auto"/>
        </w:rPr>
        <w:t>s</w:t>
      </w:r>
      <w:r w:rsidRPr="00CB588C">
        <w:rPr>
          <w:rFonts w:asciiTheme="minorHAnsi" w:hAnsiTheme="minorHAnsi"/>
          <w:i/>
          <w:iCs/>
          <w:color w:val="auto"/>
        </w:rPr>
        <w:t xml:space="preserve">, but we don’t have anything to reference.” </w:t>
      </w:r>
      <w:r w:rsidR="00DD7D0C">
        <w:rPr>
          <w:rFonts w:asciiTheme="minorHAnsi" w:hAnsiTheme="minorHAnsi"/>
          <w:color w:val="auto"/>
        </w:rPr>
        <w:t>–</w:t>
      </w:r>
      <w:r w:rsidRPr="00CB588C">
        <w:rPr>
          <w:rFonts w:asciiTheme="minorHAnsi" w:hAnsiTheme="minorHAnsi"/>
          <w:color w:val="auto"/>
        </w:rPr>
        <w:t xml:space="preserve">DH Provider </w:t>
      </w:r>
      <w:r w:rsidR="007416BB" w:rsidRPr="00CB588C">
        <w:rPr>
          <w:rFonts w:asciiTheme="minorHAnsi" w:hAnsiTheme="minorHAnsi"/>
          <w:color w:val="auto"/>
        </w:rPr>
        <w:t xml:space="preserve">Site Administrator </w:t>
      </w:r>
      <w:r w:rsidR="00BB3C0C" w:rsidRPr="00CB588C">
        <w:rPr>
          <w:rFonts w:asciiTheme="minorHAnsi" w:hAnsiTheme="minorHAnsi"/>
          <w:color w:val="auto"/>
        </w:rPr>
        <w:t xml:space="preserve">4 </w:t>
      </w:r>
      <w:r w:rsidRPr="00CB588C">
        <w:rPr>
          <w:rFonts w:asciiTheme="minorHAnsi" w:hAnsiTheme="minorHAnsi"/>
          <w:color w:val="auto"/>
        </w:rPr>
        <w:t>(Open/Enrolled)</w:t>
      </w:r>
    </w:p>
    <w:p w14:paraId="264013CA" w14:textId="77777777" w:rsidR="004F3DC6" w:rsidRPr="00CB588C" w:rsidRDefault="004F3DC6" w:rsidP="00CB588C">
      <w:pPr>
        <w:pStyle w:val="ListParagraph"/>
        <w:spacing w:after="0" w:line="240" w:lineRule="auto"/>
        <w:ind w:left="1080"/>
        <w:rPr>
          <w:rFonts w:asciiTheme="minorHAnsi" w:hAnsiTheme="minorHAnsi"/>
          <w:i/>
          <w:iCs/>
          <w:color w:val="auto"/>
        </w:rPr>
      </w:pPr>
    </w:p>
    <w:p w14:paraId="5AD08F92" w14:textId="142719AD" w:rsidR="0056467F" w:rsidRDefault="0056467F">
      <w:pPr>
        <w:pStyle w:val="ListParagraph"/>
        <w:numPr>
          <w:ilvl w:val="0"/>
          <w:numId w:val="66"/>
        </w:numPr>
        <w:spacing w:after="0" w:line="240" w:lineRule="auto"/>
        <w:rPr>
          <w:rFonts w:asciiTheme="minorHAnsi" w:hAnsiTheme="minorHAnsi"/>
          <w:color w:val="auto"/>
        </w:rPr>
      </w:pPr>
      <w:r w:rsidRPr="00CB588C">
        <w:rPr>
          <w:rFonts w:asciiTheme="minorHAnsi" w:hAnsiTheme="minorHAnsi"/>
          <w:i/>
          <w:iCs/>
          <w:color w:val="auto"/>
        </w:rPr>
        <w:t xml:space="preserve">“I think MassHealth is better prepared to respond more quickly. I think that </w:t>
      </w:r>
      <w:r w:rsidR="00345A96" w:rsidRPr="00CB588C">
        <w:rPr>
          <w:rFonts w:asciiTheme="minorHAnsi" w:hAnsiTheme="minorHAnsi"/>
          <w:i/>
          <w:iCs/>
          <w:color w:val="auto"/>
        </w:rPr>
        <w:t>[the</w:t>
      </w:r>
      <w:r w:rsidR="008A1310" w:rsidRPr="00CB588C">
        <w:rPr>
          <w:rFonts w:asciiTheme="minorHAnsi" w:hAnsiTheme="minorHAnsi"/>
          <w:i/>
          <w:iCs/>
          <w:color w:val="auto"/>
        </w:rPr>
        <w:t xml:space="preserve">] </w:t>
      </w:r>
      <w:r w:rsidRPr="00CB588C">
        <w:rPr>
          <w:rFonts w:asciiTheme="minorHAnsi" w:hAnsiTheme="minorHAnsi"/>
          <w:i/>
          <w:iCs/>
          <w:color w:val="auto"/>
        </w:rPr>
        <w:t>first time around</w:t>
      </w:r>
      <w:r w:rsidR="006E34D4" w:rsidRPr="00CB588C">
        <w:rPr>
          <w:rFonts w:asciiTheme="minorHAnsi" w:hAnsiTheme="minorHAnsi"/>
          <w:i/>
          <w:iCs/>
          <w:color w:val="auto"/>
        </w:rPr>
        <w:t>,</w:t>
      </w:r>
      <w:r w:rsidRPr="00CB588C">
        <w:rPr>
          <w:rFonts w:asciiTheme="minorHAnsi" w:hAnsiTheme="minorHAnsi"/>
          <w:i/>
          <w:iCs/>
          <w:color w:val="auto"/>
        </w:rPr>
        <w:t xml:space="preserve"> it took some length of time to try and make those decisions. But now they probably have the template in place should this happen again that we have to do some of that.</w:t>
      </w:r>
      <w:r w:rsidR="00505F92" w:rsidRPr="00CB588C">
        <w:rPr>
          <w:rFonts w:asciiTheme="minorHAnsi" w:hAnsiTheme="minorHAnsi"/>
          <w:i/>
          <w:iCs/>
          <w:color w:val="auto"/>
        </w:rPr>
        <w:t>”</w:t>
      </w:r>
      <w:r w:rsidRPr="4313D020">
        <w:rPr>
          <w:rFonts w:asciiTheme="minorHAnsi" w:hAnsiTheme="minorHAnsi"/>
          <w:color w:val="auto"/>
        </w:rPr>
        <w:t xml:space="preserve"> </w:t>
      </w:r>
      <w:r w:rsidR="00DD7D0C">
        <w:rPr>
          <w:rFonts w:asciiTheme="minorHAnsi" w:hAnsiTheme="minorHAnsi"/>
          <w:color w:val="auto"/>
        </w:rPr>
        <w:t>–</w:t>
      </w:r>
      <w:r w:rsidRPr="4313D020">
        <w:rPr>
          <w:rFonts w:asciiTheme="minorHAnsi" w:hAnsiTheme="minorHAnsi"/>
          <w:color w:val="auto"/>
        </w:rPr>
        <w:t>DH Provider</w:t>
      </w:r>
      <w:r w:rsidR="007416BB" w:rsidRPr="4313D020">
        <w:rPr>
          <w:rFonts w:asciiTheme="minorHAnsi" w:hAnsiTheme="minorHAnsi"/>
          <w:color w:val="auto"/>
        </w:rPr>
        <w:t xml:space="preserve"> Site Administrator</w:t>
      </w:r>
      <w:r w:rsidR="00FF3691" w:rsidRPr="4313D020">
        <w:rPr>
          <w:rFonts w:asciiTheme="minorHAnsi" w:hAnsiTheme="minorHAnsi"/>
          <w:color w:val="auto"/>
        </w:rPr>
        <w:t xml:space="preserve"> 3</w:t>
      </w:r>
      <w:r w:rsidRPr="4313D020">
        <w:rPr>
          <w:rFonts w:asciiTheme="minorHAnsi" w:hAnsiTheme="minorHAnsi"/>
          <w:color w:val="auto"/>
        </w:rPr>
        <w:t xml:space="preserve"> (Open/Enrolled)</w:t>
      </w:r>
    </w:p>
    <w:p w14:paraId="1F517AF0" w14:textId="77777777" w:rsidR="004F3DC6" w:rsidRPr="00CB588C" w:rsidRDefault="004F3DC6" w:rsidP="00CB588C">
      <w:pPr>
        <w:pStyle w:val="ListParagraph"/>
        <w:spacing w:after="0" w:line="240" w:lineRule="auto"/>
        <w:ind w:left="1080"/>
        <w:rPr>
          <w:rFonts w:asciiTheme="minorHAnsi" w:hAnsiTheme="minorHAnsi"/>
          <w:i/>
          <w:iCs/>
          <w:color w:val="auto"/>
        </w:rPr>
      </w:pPr>
    </w:p>
    <w:p w14:paraId="1A1BB2DC" w14:textId="0A56CAD9" w:rsidR="0056467F" w:rsidRDefault="0056467F" w:rsidP="00CB588C">
      <w:pPr>
        <w:pStyle w:val="ListParagraph"/>
        <w:numPr>
          <w:ilvl w:val="0"/>
          <w:numId w:val="66"/>
        </w:numPr>
        <w:spacing w:after="0" w:line="240" w:lineRule="auto"/>
        <w:rPr>
          <w:rFonts w:asciiTheme="minorHAnsi" w:hAnsiTheme="minorHAnsi"/>
          <w:color w:val="auto"/>
        </w:rPr>
      </w:pPr>
      <w:r w:rsidRPr="00CB588C">
        <w:rPr>
          <w:rFonts w:asciiTheme="minorHAnsi" w:hAnsiTheme="minorHAnsi"/>
          <w:i/>
          <w:iCs/>
          <w:color w:val="auto"/>
        </w:rPr>
        <w:t>“</w:t>
      </w:r>
      <w:r w:rsidR="007B171D" w:rsidRPr="00CB588C">
        <w:rPr>
          <w:rFonts w:asciiTheme="minorHAnsi" w:hAnsiTheme="minorHAnsi"/>
          <w:i/>
          <w:iCs/>
          <w:color w:val="auto"/>
        </w:rPr>
        <w:t>[</w:t>
      </w:r>
      <w:r w:rsidR="00A1040F" w:rsidRPr="00CB588C">
        <w:rPr>
          <w:rFonts w:asciiTheme="minorHAnsi" w:hAnsiTheme="minorHAnsi"/>
          <w:i/>
          <w:iCs/>
          <w:color w:val="auto"/>
        </w:rPr>
        <w:t>…</w:t>
      </w:r>
      <w:r w:rsidR="007B171D" w:rsidRPr="00CB588C">
        <w:rPr>
          <w:rFonts w:asciiTheme="minorHAnsi" w:hAnsiTheme="minorHAnsi"/>
          <w:i/>
          <w:iCs/>
          <w:color w:val="auto"/>
        </w:rPr>
        <w:t xml:space="preserve">] </w:t>
      </w:r>
      <w:r w:rsidRPr="00CB588C">
        <w:rPr>
          <w:rFonts w:asciiTheme="minorHAnsi" w:hAnsiTheme="minorHAnsi"/>
          <w:i/>
          <w:iCs/>
          <w:color w:val="auto"/>
        </w:rPr>
        <w:t>it’s at a point now where I sort of dread Monday morning. I never felt that way before</w:t>
      </w:r>
      <w:r w:rsidR="00C768D0" w:rsidRPr="00CB588C">
        <w:rPr>
          <w:rFonts w:asciiTheme="minorHAnsi" w:hAnsiTheme="minorHAnsi"/>
          <w:i/>
          <w:iCs/>
          <w:color w:val="auto"/>
        </w:rPr>
        <w:t xml:space="preserve">. </w:t>
      </w:r>
      <w:r w:rsidRPr="00CB588C">
        <w:rPr>
          <w:rFonts w:asciiTheme="minorHAnsi" w:hAnsiTheme="minorHAnsi"/>
          <w:i/>
          <w:iCs/>
          <w:color w:val="auto"/>
        </w:rPr>
        <w:t>It’s just, the staffing is horrific to try to get staff. People come and go like the wind</w:t>
      </w:r>
      <w:r w:rsidR="00C768D0" w:rsidRPr="00CB588C">
        <w:rPr>
          <w:rFonts w:asciiTheme="minorHAnsi" w:hAnsiTheme="minorHAnsi"/>
          <w:i/>
          <w:iCs/>
          <w:color w:val="auto"/>
        </w:rPr>
        <w:t xml:space="preserve">. </w:t>
      </w:r>
      <w:r w:rsidRPr="00CB588C">
        <w:rPr>
          <w:rFonts w:asciiTheme="minorHAnsi" w:hAnsiTheme="minorHAnsi"/>
          <w:i/>
          <w:iCs/>
          <w:color w:val="auto"/>
        </w:rPr>
        <w:t xml:space="preserve">It’s trying times, trying times for everybody in the organization. […] But now, I don’t see how we can pay less than </w:t>
      </w:r>
      <w:r w:rsidR="00C21CAA" w:rsidRPr="00CB588C">
        <w:rPr>
          <w:rFonts w:asciiTheme="minorHAnsi" w:hAnsiTheme="minorHAnsi"/>
          <w:i/>
          <w:iCs/>
          <w:color w:val="auto"/>
        </w:rPr>
        <w:t>$</w:t>
      </w:r>
      <w:r w:rsidRPr="00CB588C">
        <w:rPr>
          <w:rFonts w:asciiTheme="minorHAnsi" w:hAnsiTheme="minorHAnsi"/>
          <w:i/>
          <w:iCs/>
          <w:color w:val="auto"/>
        </w:rPr>
        <w:t xml:space="preserve">20 an hour if we’re planning on getting any people to work with our clients. And </w:t>
      </w:r>
      <w:r w:rsidR="0073263C" w:rsidRPr="00CB588C">
        <w:rPr>
          <w:rFonts w:asciiTheme="minorHAnsi" w:hAnsiTheme="minorHAnsi"/>
          <w:i/>
          <w:iCs/>
          <w:color w:val="auto"/>
        </w:rPr>
        <w:t>so,</w:t>
      </w:r>
      <w:r w:rsidRPr="00CB588C">
        <w:rPr>
          <w:rFonts w:asciiTheme="minorHAnsi" w:hAnsiTheme="minorHAnsi"/>
          <w:i/>
          <w:iCs/>
          <w:color w:val="auto"/>
        </w:rPr>
        <w:t xml:space="preserve"> one of the biggest challenges we have now is getting staff</w:t>
      </w:r>
      <w:r w:rsidR="00051C1B" w:rsidRPr="00CB588C">
        <w:rPr>
          <w:rFonts w:asciiTheme="minorHAnsi" w:hAnsiTheme="minorHAnsi"/>
          <w:i/>
          <w:iCs/>
          <w:color w:val="auto"/>
        </w:rPr>
        <w:t xml:space="preserve"> […] a</w:t>
      </w:r>
      <w:r w:rsidRPr="00CB588C">
        <w:rPr>
          <w:rFonts w:asciiTheme="minorHAnsi" w:hAnsiTheme="minorHAnsi"/>
          <w:i/>
          <w:iCs/>
          <w:color w:val="auto"/>
        </w:rPr>
        <w:t>nd one way we can do that is to make salaries reasonable.”</w:t>
      </w:r>
      <w:r w:rsidRPr="4313D020">
        <w:rPr>
          <w:rFonts w:asciiTheme="minorHAnsi" w:hAnsiTheme="minorHAnsi"/>
          <w:color w:val="auto"/>
        </w:rPr>
        <w:t xml:space="preserve"> </w:t>
      </w:r>
      <w:r w:rsidR="00DD7D0C">
        <w:rPr>
          <w:rFonts w:asciiTheme="minorHAnsi" w:hAnsiTheme="minorHAnsi"/>
          <w:color w:val="auto"/>
        </w:rPr>
        <w:t>–</w:t>
      </w:r>
      <w:r w:rsidRPr="4313D020">
        <w:rPr>
          <w:rFonts w:asciiTheme="minorHAnsi" w:hAnsiTheme="minorHAnsi"/>
          <w:color w:val="auto"/>
        </w:rPr>
        <w:t>DH Provider</w:t>
      </w:r>
      <w:r w:rsidR="00122C42" w:rsidRPr="4313D020">
        <w:rPr>
          <w:rFonts w:asciiTheme="minorHAnsi" w:hAnsiTheme="minorHAnsi"/>
          <w:color w:val="auto"/>
        </w:rPr>
        <w:t xml:space="preserve"> </w:t>
      </w:r>
      <w:r w:rsidR="007416BB" w:rsidRPr="4313D020">
        <w:rPr>
          <w:rFonts w:asciiTheme="minorHAnsi" w:hAnsiTheme="minorHAnsi"/>
          <w:color w:val="auto"/>
        </w:rPr>
        <w:t xml:space="preserve">Site Administrator </w:t>
      </w:r>
      <w:r w:rsidR="00122C42" w:rsidRPr="4313D020">
        <w:rPr>
          <w:rFonts w:asciiTheme="minorHAnsi" w:hAnsiTheme="minorHAnsi"/>
          <w:color w:val="auto"/>
        </w:rPr>
        <w:t>1</w:t>
      </w:r>
      <w:r w:rsidRPr="4313D020">
        <w:rPr>
          <w:rFonts w:asciiTheme="minorHAnsi" w:hAnsiTheme="minorHAnsi"/>
          <w:color w:val="auto"/>
        </w:rPr>
        <w:t xml:space="preserve"> (Open/Enrolled)</w:t>
      </w:r>
    </w:p>
    <w:p w14:paraId="7469B1EA" w14:textId="77777777" w:rsidR="004F3DC6" w:rsidRPr="00CB588C" w:rsidRDefault="004F3DC6" w:rsidP="00CB588C">
      <w:pPr>
        <w:pStyle w:val="ListParagraph"/>
        <w:spacing w:after="0" w:line="240" w:lineRule="auto"/>
        <w:ind w:left="1080"/>
        <w:rPr>
          <w:rFonts w:asciiTheme="minorHAnsi" w:hAnsiTheme="minorHAnsi"/>
          <w:i/>
          <w:iCs/>
          <w:color w:val="auto"/>
        </w:rPr>
      </w:pPr>
    </w:p>
    <w:p w14:paraId="2082C61F" w14:textId="161731A7" w:rsidR="00E45926" w:rsidRPr="00CB588C" w:rsidRDefault="0056467F" w:rsidP="00CB588C">
      <w:pPr>
        <w:pStyle w:val="ListParagraph"/>
        <w:numPr>
          <w:ilvl w:val="0"/>
          <w:numId w:val="66"/>
        </w:numPr>
        <w:spacing w:after="0" w:line="240" w:lineRule="auto"/>
        <w:rPr>
          <w:rFonts w:asciiTheme="minorHAnsi" w:hAnsiTheme="minorHAnsi"/>
          <w:color w:val="auto"/>
        </w:rPr>
      </w:pPr>
      <w:r w:rsidRPr="00CB588C">
        <w:rPr>
          <w:rFonts w:asciiTheme="minorHAnsi" w:hAnsiTheme="minorHAnsi"/>
          <w:i/>
          <w:iCs/>
          <w:color w:val="auto"/>
        </w:rPr>
        <w:t>“I think where the rates are concerned</w:t>
      </w:r>
      <w:r w:rsidR="008E05B7" w:rsidRPr="00CB588C">
        <w:rPr>
          <w:rFonts w:asciiTheme="minorHAnsi" w:hAnsiTheme="minorHAnsi"/>
          <w:i/>
          <w:iCs/>
          <w:color w:val="auto"/>
        </w:rPr>
        <w:t xml:space="preserve"> […] </w:t>
      </w:r>
      <w:r w:rsidRPr="00CB588C">
        <w:rPr>
          <w:rFonts w:asciiTheme="minorHAnsi" w:hAnsiTheme="minorHAnsi"/>
          <w:i/>
          <w:iCs/>
          <w:color w:val="auto"/>
        </w:rPr>
        <w:t>we need to be able to pay people more</w:t>
      </w:r>
      <w:r w:rsidR="00C768D0" w:rsidRPr="00CB588C">
        <w:rPr>
          <w:rFonts w:asciiTheme="minorHAnsi" w:hAnsiTheme="minorHAnsi"/>
          <w:i/>
          <w:iCs/>
          <w:color w:val="auto"/>
        </w:rPr>
        <w:t xml:space="preserve">. </w:t>
      </w:r>
      <w:r w:rsidRPr="00CB588C">
        <w:rPr>
          <w:rFonts w:asciiTheme="minorHAnsi" w:hAnsiTheme="minorHAnsi"/>
          <w:i/>
          <w:iCs/>
          <w:color w:val="auto"/>
        </w:rPr>
        <w:t>And I know there’s just so much that can be done about the finance with being able to attract people into these jobs</w:t>
      </w:r>
      <w:r w:rsidR="00D653C4" w:rsidRPr="00CB588C">
        <w:rPr>
          <w:rFonts w:asciiTheme="minorHAnsi" w:hAnsiTheme="minorHAnsi"/>
          <w:i/>
          <w:iCs/>
          <w:color w:val="auto"/>
        </w:rPr>
        <w:t>;</w:t>
      </w:r>
      <w:r w:rsidRPr="00CB588C">
        <w:rPr>
          <w:rFonts w:asciiTheme="minorHAnsi" w:hAnsiTheme="minorHAnsi"/>
          <w:i/>
          <w:iCs/>
          <w:color w:val="auto"/>
        </w:rPr>
        <w:t xml:space="preserve"> that’s where the real critical need is. Because if we were more </w:t>
      </w:r>
      <w:r w:rsidR="00654DCC" w:rsidRPr="00CB588C">
        <w:rPr>
          <w:rFonts w:asciiTheme="minorHAnsi" w:hAnsiTheme="minorHAnsi"/>
          <w:i/>
          <w:iCs/>
          <w:color w:val="auto"/>
        </w:rPr>
        <w:t>well-staffed</w:t>
      </w:r>
      <w:r w:rsidRPr="00CB588C">
        <w:rPr>
          <w:rFonts w:asciiTheme="minorHAnsi" w:hAnsiTheme="minorHAnsi"/>
          <w:i/>
          <w:iCs/>
          <w:color w:val="auto"/>
        </w:rPr>
        <w:t xml:space="preserve">, we would be in a much better place.” </w:t>
      </w:r>
      <w:r w:rsidR="00DD7D0C">
        <w:rPr>
          <w:rFonts w:asciiTheme="minorHAnsi" w:hAnsiTheme="minorHAnsi"/>
          <w:color w:val="auto"/>
        </w:rPr>
        <w:t>–</w:t>
      </w:r>
      <w:r w:rsidRPr="4313D020">
        <w:rPr>
          <w:rFonts w:asciiTheme="minorHAnsi" w:hAnsiTheme="minorHAnsi"/>
          <w:color w:val="auto"/>
        </w:rPr>
        <w:t xml:space="preserve">DH Provider </w:t>
      </w:r>
      <w:r w:rsidR="007416BB" w:rsidRPr="4313D020">
        <w:rPr>
          <w:rFonts w:asciiTheme="minorHAnsi" w:hAnsiTheme="minorHAnsi"/>
          <w:color w:val="auto"/>
        </w:rPr>
        <w:t xml:space="preserve">Site Administrator </w:t>
      </w:r>
      <w:r w:rsidR="00F75F2A" w:rsidRPr="4313D020">
        <w:rPr>
          <w:rFonts w:asciiTheme="minorHAnsi" w:hAnsiTheme="minorHAnsi"/>
          <w:color w:val="auto"/>
        </w:rPr>
        <w:t xml:space="preserve">2 </w:t>
      </w:r>
      <w:r w:rsidRPr="4313D020">
        <w:rPr>
          <w:rFonts w:asciiTheme="minorHAnsi" w:hAnsiTheme="minorHAnsi"/>
          <w:color w:val="auto"/>
        </w:rPr>
        <w:t>(Temporarily Closed b</w:t>
      </w:r>
      <w:r w:rsidR="5E937DF9" w:rsidRPr="4313D020">
        <w:rPr>
          <w:rFonts w:asciiTheme="minorHAnsi" w:hAnsiTheme="minorHAnsi"/>
          <w:color w:val="auto"/>
        </w:rPr>
        <w:t>ut</w:t>
      </w:r>
      <w:r w:rsidRPr="4313D020">
        <w:rPr>
          <w:rFonts w:asciiTheme="minorHAnsi" w:hAnsiTheme="minorHAnsi"/>
          <w:color w:val="auto"/>
        </w:rPr>
        <w:t xml:space="preserve"> Reopened)</w:t>
      </w:r>
    </w:p>
    <w:p w14:paraId="2057A50F" w14:textId="73F887E8" w:rsidR="00BC416A" w:rsidRPr="0074472C" w:rsidRDefault="00BC416A" w:rsidP="00BC416A">
      <w:pPr>
        <w:pStyle w:val="Heading2"/>
        <w:rPr>
          <w:rFonts w:asciiTheme="minorHAnsi" w:hAnsiTheme="minorHAnsi" w:cstheme="minorHAnsi"/>
          <w:color w:val="auto"/>
        </w:rPr>
      </w:pPr>
      <w:bookmarkStart w:id="45" w:name="_Toc173236068"/>
      <w:r w:rsidRPr="0074472C">
        <w:rPr>
          <w:rFonts w:asciiTheme="minorHAnsi" w:hAnsiTheme="minorHAnsi" w:cstheme="minorHAnsi"/>
          <w:color w:val="auto"/>
        </w:rPr>
        <w:t>6.</w:t>
      </w:r>
      <w:r w:rsidR="001F316A" w:rsidRPr="0074472C">
        <w:rPr>
          <w:rFonts w:asciiTheme="minorHAnsi" w:hAnsiTheme="minorHAnsi" w:cstheme="minorHAnsi"/>
          <w:color w:val="auto"/>
        </w:rPr>
        <w:t>4</w:t>
      </w:r>
      <w:r w:rsidRPr="0074472C">
        <w:rPr>
          <w:rFonts w:asciiTheme="minorHAnsi" w:hAnsiTheme="minorHAnsi" w:cstheme="minorHAnsi"/>
          <w:color w:val="auto"/>
        </w:rPr>
        <w:t xml:space="preserve"> </w:t>
      </w:r>
      <w:bookmarkEnd w:id="42"/>
      <w:r w:rsidR="001F316A" w:rsidRPr="0074472C">
        <w:rPr>
          <w:rFonts w:asciiTheme="minorHAnsi" w:hAnsiTheme="minorHAnsi" w:cstheme="minorHAnsi"/>
          <w:color w:val="auto"/>
        </w:rPr>
        <w:t>Conclusions, Policy Implications, and Limitations</w:t>
      </w:r>
      <w:bookmarkEnd w:id="45"/>
      <w:r w:rsidR="001F316A" w:rsidRPr="0074472C">
        <w:rPr>
          <w:rFonts w:asciiTheme="minorHAnsi" w:hAnsiTheme="minorHAnsi" w:cstheme="minorHAnsi"/>
          <w:color w:val="auto"/>
        </w:rPr>
        <w:t xml:space="preserve"> </w:t>
      </w:r>
    </w:p>
    <w:p w14:paraId="38841F39" w14:textId="77777777" w:rsidR="00C10C46" w:rsidRPr="0074472C" w:rsidRDefault="00C10C46" w:rsidP="00C10C46">
      <w:pPr>
        <w:pStyle w:val="paragraph"/>
        <w:spacing w:before="0" w:beforeAutospacing="0" w:after="0" w:afterAutospacing="0"/>
        <w:textAlignment w:val="baseline"/>
        <w:rPr>
          <w:rFonts w:ascii="Segoe UI" w:hAnsi="Segoe UI" w:cs="Segoe UI"/>
          <w:sz w:val="18"/>
          <w:szCs w:val="18"/>
        </w:rPr>
      </w:pPr>
      <w:r w:rsidRPr="0074472C">
        <w:rPr>
          <w:rStyle w:val="normaltextrun"/>
          <w:rFonts w:ascii="Arial" w:hAnsi="Arial" w:cs="Arial"/>
          <w:b/>
          <w:bCs/>
        </w:rPr>
        <w:t>Conclusions</w:t>
      </w:r>
      <w:r w:rsidRPr="0074472C">
        <w:rPr>
          <w:rStyle w:val="normaltextrun"/>
        </w:rPr>
        <w:t> </w:t>
      </w:r>
      <w:r w:rsidRPr="0074472C">
        <w:rPr>
          <w:rStyle w:val="eop"/>
          <w:rFonts w:eastAsiaTheme="minorEastAsia"/>
        </w:rPr>
        <w:t> </w:t>
      </w:r>
    </w:p>
    <w:p w14:paraId="5AB928B7" w14:textId="77777777" w:rsidR="004F0B7F" w:rsidRDefault="004F0B7F" w:rsidP="004F0B7F">
      <w:pPr>
        <w:pStyle w:val="paragraph"/>
        <w:spacing w:before="0" w:beforeAutospacing="0" w:after="0" w:afterAutospacing="0"/>
        <w:textAlignment w:val="baseline"/>
        <w:rPr>
          <w:rFonts w:asciiTheme="minorHAnsi" w:eastAsiaTheme="minorEastAsia" w:hAnsiTheme="minorHAnsi" w:cstheme="minorHAnsi"/>
        </w:rPr>
      </w:pPr>
      <w:r w:rsidRPr="007B46CD">
        <w:rPr>
          <w:rFonts w:asciiTheme="minorHAnsi" w:eastAsiaTheme="minorEastAsia" w:hAnsiTheme="minorHAnsi" w:cstheme="minorHAnsi"/>
        </w:rPr>
        <w:t xml:space="preserve">MassHealth's </w:t>
      </w:r>
      <w:r>
        <w:rPr>
          <w:rFonts w:asciiTheme="minorHAnsi" w:eastAsiaTheme="minorEastAsia" w:hAnsiTheme="minorHAnsi" w:cstheme="minorHAnsi"/>
        </w:rPr>
        <w:t>R</w:t>
      </w:r>
      <w:r w:rsidRPr="007B46CD">
        <w:rPr>
          <w:rFonts w:asciiTheme="minorHAnsi" w:eastAsiaTheme="minorEastAsia" w:hAnsiTheme="minorHAnsi" w:cstheme="minorHAnsi"/>
        </w:rPr>
        <w:t xml:space="preserve">etainer </w:t>
      </w:r>
      <w:r>
        <w:rPr>
          <w:rFonts w:asciiTheme="minorHAnsi" w:eastAsiaTheme="minorEastAsia" w:hAnsiTheme="minorHAnsi" w:cstheme="minorHAnsi"/>
        </w:rPr>
        <w:t>P</w:t>
      </w:r>
      <w:r w:rsidRPr="007B46CD">
        <w:rPr>
          <w:rFonts w:asciiTheme="minorHAnsi" w:eastAsiaTheme="minorEastAsia" w:hAnsiTheme="minorHAnsi" w:cstheme="minorHAnsi"/>
        </w:rPr>
        <w:t xml:space="preserve">ayment </w:t>
      </w:r>
      <w:r>
        <w:rPr>
          <w:rFonts w:asciiTheme="minorHAnsi" w:eastAsiaTheme="minorEastAsia" w:hAnsiTheme="minorHAnsi" w:cstheme="minorHAnsi"/>
        </w:rPr>
        <w:t>p</w:t>
      </w:r>
      <w:r w:rsidRPr="007B46CD">
        <w:rPr>
          <w:rFonts w:asciiTheme="minorHAnsi" w:eastAsiaTheme="minorEastAsia" w:hAnsiTheme="minorHAnsi" w:cstheme="minorHAnsi"/>
        </w:rPr>
        <w:t>rogram was implemented to help providers sustain operations while keeping members safe at home during the mandated closures of ADH and DH facilities. </w:t>
      </w:r>
      <w:r>
        <w:rPr>
          <w:rFonts w:asciiTheme="minorHAnsi" w:eastAsiaTheme="minorEastAsia" w:hAnsiTheme="minorHAnsi" w:cstheme="minorHAnsi"/>
        </w:rPr>
        <w:t xml:space="preserve">The results about program effectiveness were mixed. </w:t>
      </w:r>
    </w:p>
    <w:p w14:paraId="0C5BC927" w14:textId="77777777" w:rsidR="004F0B7F" w:rsidRDefault="004F0B7F" w:rsidP="004F0B7F">
      <w:pPr>
        <w:pStyle w:val="paragraph"/>
        <w:spacing w:before="0" w:beforeAutospacing="0" w:after="0" w:afterAutospacing="0"/>
        <w:textAlignment w:val="baseline"/>
        <w:rPr>
          <w:rFonts w:asciiTheme="minorHAnsi" w:eastAsiaTheme="minorEastAsia" w:hAnsiTheme="minorHAnsi" w:cstheme="minorHAnsi"/>
        </w:rPr>
      </w:pPr>
    </w:p>
    <w:p w14:paraId="38409A63" w14:textId="685F7729" w:rsidR="004F0B7F" w:rsidRDefault="004F0B7F" w:rsidP="004F0B7F">
      <w:pPr>
        <w:pStyle w:val="paragraph"/>
        <w:spacing w:before="0" w:beforeAutospacing="0" w:after="0" w:afterAutospacing="0"/>
        <w:textAlignment w:val="baseline"/>
        <w:rPr>
          <w:rFonts w:asciiTheme="minorHAnsi" w:eastAsiaTheme="minorEastAsia" w:hAnsiTheme="minorHAnsi" w:cstheme="minorHAnsi"/>
        </w:rPr>
      </w:pPr>
      <w:r w:rsidRPr="007B46CD">
        <w:rPr>
          <w:rFonts w:asciiTheme="minorHAnsi" w:eastAsiaTheme="minorEastAsia" w:hAnsiTheme="minorHAnsi" w:cstheme="minorHAnsi"/>
        </w:rPr>
        <w:t xml:space="preserve">Providers applauded the smooth implementation of the </w:t>
      </w:r>
      <w:r w:rsidR="00323789">
        <w:rPr>
          <w:rFonts w:asciiTheme="minorHAnsi" w:eastAsiaTheme="minorEastAsia" w:hAnsiTheme="minorHAnsi" w:cstheme="minorHAnsi"/>
        </w:rPr>
        <w:t>R</w:t>
      </w:r>
      <w:r w:rsidRPr="007B46CD">
        <w:rPr>
          <w:rFonts w:asciiTheme="minorHAnsi" w:eastAsiaTheme="minorEastAsia" w:hAnsiTheme="minorHAnsi" w:cstheme="minorHAnsi"/>
        </w:rPr>
        <w:t xml:space="preserve">etainer </w:t>
      </w:r>
      <w:r w:rsidR="00323789">
        <w:rPr>
          <w:rFonts w:asciiTheme="minorHAnsi" w:eastAsiaTheme="minorEastAsia" w:hAnsiTheme="minorHAnsi" w:cstheme="minorHAnsi"/>
        </w:rPr>
        <w:t>P</w:t>
      </w:r>
      <w:r w:rsidRPr="007B46CD">
        <w:rPr>
          <w:rFonts w:asciiTheme="minorHAnsi" w:eastAsiaTheme="minorEastAsia" w:hAnsiTheme="minorHAnsi" w:cstheme="minorHAnsi"/>
        </w:rPr>
        <w:t xml:space="preserve">ayment </w:t>
      </w:r>
      <w:r w:rsidR="00323789">
        <w:rPr>
          <w:rFonts w:asciiTheme="minorHAnsi" w:eastAsiaTheme="minorEastAsia" w:hAnsiTheme="minorHAnsi" w:cstheme="minorHAnsi"/>
        </w:rPr>
        <w:t>P</w:t>
      </w:r>
      <w:r w:rsidRPr="007B46CD">
        <w:rPr>
          <w:rFonts w:asciiTheme="minorHAnsi" w:eastAsiaTheme="minorEastAsia" w:hAnsiTheme="minorHAnsi" w:cstheme="minorHAnsi"/>
        </w:rPr>
        <w:t>rogram</w:t>
      </w:r>
      <w:r>
        <w:rPr>
          <w:rFonts w:asciiTheme="minorHAnsi" w:eastAsiaTheme="minorEastAsia" w:hAnsiTheme="minorHAnsi" w:cstheme="minorHAnsi"/>
        </w:rPr>
        <w:t xml:space="preserve"> </w:t>
      </w:r>
      <w:r w:rsidRPr="007B46CD">
        <w:rPr>
          <w:rFonts w:asciiTheme="minorHAnsi" w:eastAsiaTheme="minorEastAsia" w:hAnsiTheme="minorHAnsi" w:cstheme="minorHAnsi"/>
        </w:rPr>
        <w:t>and the availability of MassHealth staff to respond to their questions and concerns. Official communication</w:t>
      </w:r>
      <w:r w:rsidR="006E34D4">
        <w:rPr>
          <w:rFonts w:asciiTheme="minorHAnsi" w:eastAsiaTheme="minorEastAsia" w:hAnsiTheme="minorHAnsi" w:cstheme="minorHAnsi"/>
        </w:rPr>
        <w:t>s</w:t>
      </w:r>
      <w:r w:rsidRPr="007B46CD">
        <w:rPr>
          <w:rFonts w:asciiTheme="minorHAnsi" w:eastAsiaTheme="minorEastAsia" w:hAnsiTheme="minorHAnsi" w:cstheme="minorHAnsi"/>
        </w:rPr>
        <w:t xml:space="preserve"> with MassHealth via bulletins and meetings were valued information sources for providers to receive important news and updates</w:t>
      </w:r>
      <w:r>
        <w:rPr>
          <w:rFonts w:asciiTheme="minorHAnsi" w:eastAsiaTheme="minorEastAsia" w:hAnsiTheme="minorHAnsi" w:cstheme="minorHAnsi"/>
        </w:rPr>
        <w:t xml:space="preserve"> regarding the Retainer Payment Program. </w:t>
      </w:r>
    </w:p>
    <w:p w14:paraId="216F8ACE" w14:textId="77777777" w:rsidR="004F0B7F" w:rsidRDefault="004F0B7F" w:rsidP="004F0B7F">
      <w:pPr>
        <w:pStyle w:val="paragraph"/>
        <w:spacing w:before="0" w:beforeAutospacing="0" w:after="0" w:afterAutospacing="0"/>
        <w:textAlignment w:val="baseline"/>
        <w:rPr>
          <w:rFonts w:asciiTheme="minorHAnsi" w:eastAsiaTheme="minorEastAsia" w:hAnsiTheme="minorHAnsi" w:cstheme="minorHAnsi"/>
        </w:rPr>
      </w:pPr>
    </w:p>
    <w:p w14:paraId="4F2CB536" w14:textId="77777777" w:rsidR="004F0B7F" w:rsidRPr="007B46CD" w:rsidRDefault="004F0B7F" w:rsidP="004F0B7F">
      <w:pPr>
        <w:pStyle w:val="paragraph"/>
        <w:spacing w:before="0" w:beforeAutospacing="0" w:after="0" w:afterAutospacing="0"/>
        <w:textAlignment w:val="baseline"/>
        <w:rPr>
          <w:rFonts w:asciiTheme="minorHAnsi" w:eastAsiaTheme="minorEastAsia" w:hAnsiTheme="minorHAnsi" w:cstheme="minorHAnsi"/>
        </w:rPr>
      </w:pPr>
      <w:r w:rsidRPr="007B46CD">
        <w:rPr>
          <w:rFonts w:asciiTheme="minorHAnsi" w:eastAsiaTheme="minorEastAsia" w:hAnsiTheme="minorHAnsi" w:cstheme="minorHAnsi"/>
        </w:rPr>
        <w:t xml:space="preserve">Retainer payments helped </w:t>
      </w:r>
      <w:r>
        <w:rPr>
          <w:rFonts w:asciiTheme="minorHAnsi" w:eastAsiaTheme="minorEastAsia" w:hAnsiTheme="minorHAnsi" w:cstheme="minorHAnsi"/>
        </w:rPr>
        <w:t xml:space="preserve">some </w:t>
      </w:r>
      <w:r w:rsidRPr="007B46CD">
        <w:rPr>
          <w:rFonts w:asciiTheme="minorHAnsi" w:eastAsiaTheme="minorEastAsia" w:hAnsiTheme="minorHAnsi" w:cstheme="minorHAnsi"/>
        </w:rPr>
        <w:t xml:space="preserve">provider organizations </w:t>
      </w:r>
      <w:r>
        <w:rPr>
          <w:rFonts w:asciiTheme="minorHAnsi" w:eastAsiaTheme="minorEastAsia" w:hAnsiTheme="minorHAnsi" w:cstheme="minorHAnsi"/>
        </w:rPr>
        <w:t xml:space="preserve">sustain </w:t>
      </w:r>
      <w:r w:rsidRPr="007B46CD">
        <w:rPr>
          <w:rFonts w:asciiTheme="minorHAnsi" w:eastAsiaTheme="minorEastAsia" w:hAnsiTheme="minorHAnsi" w:cstheme="minorHAnsi"/>
        </w:rPr>
        <w:t>operations</w:t>
      </w:r>
      <w:r>
        <w:rPr>
          <w:rFonts w:asciiTheme="minorHAnsi" w:eastAsiaTheme="minorEastAsia" w:hAnsiTheme="minorHAnsi" w:cstheme="minorHAnsi"/>
        </w:rPr>
        <w:t xml:space="preserve"> while keeping members safe at home during </w:t>
      </w:r>
      <w:r w:rsidRPr="007B46CD">
        <w:rPr>
          <w:rFonts w:asciiTheme="minorHAnsi" w:eastAsiaTheme="minorEastAsia" w:hAnsiTheme="minorHAnsi" w:cstheme="minorHAnsi"/>
        </w:rPr>
        <w:t>the early days of the PHE</w:t>
      </w:r>
      <w:r>
        <w:rPr>
          <w:rFonts w:asciiTheme="minorHAnsi" w:eastAsiaTheme="minorEastAsia" w:hAnsiTheme="minorHAnsi" w:cstheme="minorHAnsi"/>
        </w:rPr>
        <w:t xml:space="preserve"> when closures of ADH and DH facilities were mandated. Retainer payments served as “economic relief” with a higher than pre-pandemic reimbursement rate.</w:t>
      </w:r>
      <w:r w:rsidRPr="007B46CD">
        <w:rPr>
          <w:rFonts w:asciiTheme="minorHAnsi" w:eastAsiaTheme="minorEastAsia" w:hAnsiTheme="minorHAnsi" w:cstheme="minorHAnsi"/>
        </w:rPr>
        <w:t> </w:t>
      </w:r>
      <w:r>
        <w:rPr>
          <w:rFonts w:asciiTheme="minorHAnsi" w:eastAsiaTheme="minorEastAsia" w:hAnsiTheme="minorHAnsi" w:cstheme="minorHAnsi"/>
        </w:rPr>
        <w:t>Pr</w:t>
      </w:r>
      <w:r w:rsidRPr="007B46CD">
        <w:rPr>
          <w:rFonts w:asciiTheme="minorHAnsi" w:eastAsiaTheme="minorEastAsia" w:hAnsiTheme="minorHAnsi" w:cstheme="minorHAnsi"/>
        </w:rPr>
        <w:t>oviders spoke positively about their experiences communicating tailored programming and curricula to members via Zoom, WhatsApp, and Facebook Messenger.</w:t>
      </w:r>
    </w:p>
    <w:p w14:paraId="0130B130" w14:textId="77777777" w:rsidR="004F0B7F" w:rsidRPr="007B46CD" w:rsidRDefault="004F0B7F" w:rsidP="004F0B7F">
      <w:pPr>
        <w:pStyle w:val="paragraph"/>
        <w:spacing w:before="0" w:beforeAutospacing="0" w:after="0" w:afterAutospacing="0"/>
        <w:textAlignment w:val="baseline"/>
        <w:rPr>
          <w:rFonts w:asciiTheme="minorHAnsi" w:eastAsiaTheme="minorEastAsia" w:hAnsiTheme="minorHAnsi" w:cstheme="minorHAnsi"/>
        </w:rPr>
      </w:pPr>
    </w:p>
    <w:p w14:paraId="440A2660" w14:textId="6C6B065E" w:rsidR="004F0B7F" w:rsidRDefault="004F0B7F" w:rsidP="004F0B7F">
      <w:pPr>
        <w:pStyle w:val="paragraph"/>
        <w:spacing w:before="0" w:beforeAutospacing="0" w:after="0" w:afterAutospacing="0"/>
        <w:textAlignment w:val="baseline"/>
        <w:rPr>
          <w:rFonts w:asciiTheme="minorHAnsi" w:eastAsiaTheme="minorEastAsia" w:hAnsiTheme="minorHAnsi" w:cstheme="minorBidi"/>
        </w:rPr>
      </w:pPr>
      <w:r w:rsidRPr="6554CAD2">
        <w:rPr>
          <w:rFonts w:asciiTheme="minorHAnsi" w:eastAsiaTheme="minorEastAsia" w:hAnsiTheme="minorHAnsi" w:cstheme="minorBidi"/>
        </w:rPr>
        <w:t xml:space="preserve">Aside from the benefits that the Retainer Payment Program brought to sites, some providers reported challenges in implementing the administrative protocols and procedures required by MassHealth (this was also a common challenge of other </w:t>
      </w:r>
      <w:r w:rsidR="00126009" w:rsidRPr="6554CAD2">
        <w:rPr>
          <w:rFonts w:asciiTheme="minorHAnsi" w:eastAsiaTheme="minorEastAsia" w:hAnsiTheme="minorHAnsi" w:cstheme="minorBidi"/>
        </w:rPr>
        <w:t>Emergency Waiver Demonstration</w:t>
      </w:r>
      <w:r w:rsidRPr="6554CAD2">
        <w:rPr>
          <w:rFonts w:asciiTheme="minorHAnsi" w:eastAsiaTheme="minorEastAsia" w:hAnsiTheme="minorHAnsi" w:cstheme="minorBidi"/>
        </w:rPr>
        <w:t xml:space="preserve"> programs launched in such a short time period). Some providers reported that, even with the financial support of retainer payments, they still faced financial constraints and challenges </w:t>
      </w:r>
      <w:r w:rsidR="006611CD">
        <w:rPr>
          <w:rFonts w:asciiTheme="minorHAnsi" w:eastAsiaTheme="minorEastAsia" w:hAnsiTheme="minorHAnsi" w:cstheme="minorBidi"/>
        </w:rPr>
        <w:t>due to high fixed costs and staffing shortages</w:t>
      </w:r>
      <w:r w:rsidRPr="6554CAD2">
        <w:rPr>
          <w:rFonts w:asciiTheme="minorHAnsi" w:eastAsiaTheme="minorEastAsia" w:hAnsiTheme="minorHAnsi" w:cstheme="minorBidi"/>
        </w:rPr>
        <w:t>, which ultimately continues to limit ADHs and DHs ability to provide care similar to pre-pandemic levels. </w:t>
      </w:r>
    </w:p>
    <w:p w14:paraId="546F0399" w14:textId="77777777" w:rsidR="004F0B7F" w:rsidRDefault="004F0B7F" w:rsidP="004F0B7F">
      <w:pPr>
        <w:pStyle w:val="paragraph"/>
        <w:spacing w:before="0" w:beforeAutospacing="0" w:after="0" w:afterAutospacing="0"/>
        <w:textAlignment w:val="baseline"/>
        <w:rPr>
          <w:rFonts w:asciiTheme="minorHAnsi" w:eastAsiaTheme="minorEastAsia" w:hAnsiTheme="minorHAnsi" w:cstheme="minorHAnsi"/>
        </w:rPr>
      </w:pPr>
    </w:p>
    <w:p w14:paraId="34FAC3EA" w14:textId="6B07A0B7" w:rsidR="006C790E" w:rsidRPr="0035205C" w:rsidRDefault="004F0B7F" w:rsidP="00C10C46">
      <w:pPr>
        <w:pStyle w:val="paragraph"/>
        <w:spacing w:before="0" w:beforeAutospacing="0" w:after="0" w:afterAutospacing="0"/>
        <w:textAlignment w:val="baseline"/>
        <w:rPr>
          <w:rFonts w:asciiTheme="minorHAnsi" w:eastAsiaTheme="minorEastAsia" w:hAnsiTheme="minorHAnsi" w:cstheme="minorHAnsi"/>
        </w:rPr>
      </w:pPr>
      <w:r w:rsidRPr="007B46CD">
        <w:rPr>
          <w:rFonts w:asciiTheme="minorHAnsi" w:eastAsiaTheme="minorEastAsia" w:hAnsiTheme="minorHAnsi" w:cstheme="minorHAnsi"/>
        </w:rPr>
        <w:t>The caseloads and expenditures for both ADH and DH providers during and after the retainer payment period did not remain consistent compared to pre-</w:t>
      </w:r>
      <w:r w:rsidR="007956C2">
        <w:rPr>
          <w:rFonts w:asciiTheme="minorHAnsi" w:eastAsiaTheme="minorEastAsia" w:hAnsiTheme="minorHAnsi" w:cstheme="minorHAnsi"/>
        </w:rPr>
        <w:t xml:space="preserve">COVID-19 </w:t>
      </w:r>
      <w:r w:rsidRPr="007B46CD">
        <w:rPr>
          <w:rFonts w:asciiTheme="minorHAnsi" w:eastAsiaTheme="minorEastAsia" w:hAnsiTheme="minorHAnsi" w:cstheme="minorHAnsi"/>
        </w:rPr>
        <w:t xml:space="preserve">caseload and expenditure trends. Caseloads and expenditures after the </w:t>
      </w:r>
      <w:r w:rsidR="00F00D30">
        <w:rPr>
          <w:rFonts w:asciiTheme="minorHAnsi" w:eastAsiaTheme="minorEastAsia" w:hAnsiTheme="minorHAnsi" w:cstheme="minorHAnsi"/>
        </w:rPr>
        <w:t>R</w:t>
      </w:r>
      <w:r w:rsidRPr="007B46CD">
        <w:rPr>
          <w:rFonts w:asciiTheme="minorHAnsi" w:eastAsiaTheme="minorEastAsia" w:hAnsiTheme="minorHAnsi" w:cstheme="minorHAnsi"/>
        </w:rPr>
        <w:t xml:space="preserve">etainer </w:t>
      </w:r>
      <w:r w:rsidR="00F00D30">
        <w:rPr>
          <w:rFonts w:asciiTheme="minorHAnsi" w:eastAsiaTheme="minorEastAsia" w:hAnsiTheme="minorHAnsi" w:cstheme="minorHAnsi"/>
        </w:rPr>
        <w:t>P</w:t>
      </w:r>
      <w:r w:rsidR="00F00D30" w:rsidRPr="007B46CD">
        <w:rPr>
          <w:rFonts w:asciiTheme="minorHAnsi" w:eastAsiaTheme="minorEastAsia" w:hAnsiTheme="minorHAnsi" w:cstheme="minorHAnsi"/>
        </w:rPr>
        <w:t xml:space="preserve">ayment </w:t>
      </w:r>
      <w:r w:rsidR="00F00D30">
        <w:rPr>
          <w:rFonts w:asciiTheme="minorHAnsi" w:eastAsiaTheme="minorEastAsia" w:hAnsiTheme="minorHAnsi" w:cstheme="minorHAnsi"/>
        </w:rPr>
        <w:t>P</w:t>
      </w:r>
      <w:r w:rsidRPr="007B46CD">
        <w:rPr>
          <w:rFonts w:asciiTheme="minorHAnsi" w:eastAsiaTheme="minorEastAsia" w:hAnsiTheme="minorHAnsi" w:cstheme="minorHAnsi"/>
        </w:rPr>
        <w:t xml:space="preserve">rogram ended were lower than prior to the onset of the </w:t>
      </w:r>
      <w:r w:rsidR="007956C2">
        <w:rPr>
          <w:rFonts w:asciiTheme="minorHAnsi" w:eastAsiaTheme="minorEastAsia" w:hAnsiTheme="minorHAnsi" w:cstheme="minorHAnsi"/>
        </w:rPr>
        <w:t xml:space="preserve">COVID-19 </w:t>
      </w:r>
      <w:r w:rsidRPr="007B46CD">
        <w:rPr>
          <w:rFonts w:asciiTheme="minorHAnsi" w:eastAsiaTheme="minorEastAsia" w:hAnsiTheme="minorHAnsi" w:cstheme="minorHAnsi"/>
        </w:rPr>
        <w:t xml:space="preserve">pandemic. The monthly caseloads </w:t>
      </w:r>
      <w:r>
        <w:rPr>
          <w:rFonts w:asciiTheme="minorHAnsi" w:eastAsiaTheme="minorEastAsia" w:hAnsiTheme="minorHAnsi" w:cstheme="minorHAnsi"/>
        </w:rPr>
        <w:t>among both</w:t>
      </w:r>
      <w:r w:rsidRPr="007B46CD">
        <w:rPr>
          <w:rFonts w:asciiTheme="minorHAnsi" w:eastAsiaTheme="minorEastAsia" w:hAnsiTheme="minorHAnsi" w:cstheme="minorHAnsi"/>
        </w:rPr>
        <w:t xml:space="preserve"> ADH and DH providers declined throughout the </w:t>
      </w:r>
      <w:r w:rsidR="007956C2">
        <w:rPr>
          <w:rFonts w:asciiTheme="minorHAnsi" w:eastAsiaTheme="minorEastAsia" w:hAnsiTheme="minorHAnsi" w:cstheme="minorHAnsi"/>
        </w:rPr>
        <w:t xml:space="preserve">COVID-19 </w:t>
      </w:r>
      <w:r w:rsidRPr="007B46CD">
        <w:rPr>
          <w:rFonts w:asciiTheme="minorHAnsi" w:eastAsiaTheme="minorEastAsia" w:hAnsiTheme="minorHAnsi" w:cstheme="minorHAnsi"/>
        </w:rPr>
        <w:t>pandemi</w:t>
      </w:r>
      <w:r>
        <w:rPr>
          <w:rFonts w:asciiTheme="minorHAnsi" w:eastAsiaTheme="minorEastAsia" w:hAnsiTheme="minorHAnsi" w:cstheme="minorHAnsi"/>
        </w:rPr>
        <w:t xml:space="preserve">c despite the implementation of </w:t>
      </w:r>
      <w:r w:rsidRPr="007B46CD">
        <w:rPr>
          <w:rFonts w:asciiTheme="minorHAnsi" w:eastAsiaTheme="minorEastAsia" w:hAnsiTheme="minorHAnsi" w:cstheme="minorHAnsi"/>
        </w:rPr>
        <w:t xml:space="preserve">the </w:t>
      </w:r>
      <w:r>
        <w:rPr>
          <w:rFonts w:asciiTheme="minorHAnsi" w:eastAsiaTheme="minorEastAsia" w:hAnsiTheme="minorHAnsi" w:cstheme="minorHAnsi"/>
        </w:rPr>
        <w:t>R</w:t>
      </w:r>
      <w:r w:rsidRPr="007B46CD">
        <w:rPr>
          <w:rFonts w:asciiTheme="minorHAnsi" w:eastAsiaTheme="minorEastAsia" w:hAnsiTheme="minorHAnsi" w:cstheme="minorHAnsi"/>
        </w:rPr>
        <w:t xml:space="preserve">etainer </w:t>
      </w:r>
      <w:r>
        <w:rPr>
          <w:rFonts w:asciiTheme="minorHAnsi" w:eastAsiaTheme="minorEastAsia" w:hAnsiTheme="minorHAnsi" w:cstheme="minorHAnsi"/>
        </w:rPr>
        <w:t>P</w:t>
      </w:r>
      <w:r w:rsidRPr="007B46CD">
        <w:rPr>
          <w:rFonts w:asciiTheme="minorHAnsi" w:eastAsiaTheme="minorEastAsia" w:hAnsiTheme="minorHAnsi" w:cstheme="minorHAnsi"/>
        </w:rPr>
        <w:t xml:space="preserve">ayment </w:t>
      </w:r>
      <w:r w:rsidR="00F66EA7">
        <w:rPr>
          <w:rFonts w:asciiTheme="minorHAnsi" w:eastAsiaTheme="minorEastAsia" w:hAnsiTheme="minorHAnsi" w:cstheme="minorHAnsi"/>
        </w:rPr>
        <w:t>P</w:t>
      </w:r>
      <w:r w:rsidRPr="007B46CD">
        <w:rPr>
          <w:rFonts w:asciiTheme="minorHAnsi" w:eastAsiaTheme="minorEastAsia" w:hAnsiTheme="minorHAnsi" w:cstheme="minorHAnsi"/>
        </w:rPr>
        <w:t xml:space="preserve">rogram. The business status (i.e., open/closed) of the sites who participated in the </w:t>
      </w:r>
      <w:r w:rsidR="00323789">
        <w:rPr>
          <w:rFonts w:asciiTheme="minorHAnsi" w:eastAsiaTheme="minorEastAsia" w:hAnsiTheme="minorHAnsi" w:cstheme="minorHAnsi"/>
        </w:rPr>
        <w:t>R</w:t>
      </w:r>
      <w:r w:rsidRPr="007B46CD">
        <w:rPr>
          <w:rFonts w:asciiTheme="minorHAnsi" w:eastAsiaTheme="minorEastAsia" w:hAnsiTheme="minorHAnsi" w:cstheme="minorHAnsi"/>
        </w:rPr>
        <w:t xml:space="preserve">etainer </w:t>
      </w:r>
      <w:r w:rsidR="00323789">
        <w:rPr>
          <w:rFonts w:asciiTheme="minorHAnsi" w:eastAsiaTheme="minorEastAsia" w:hAnsiTheme="minorHAnsi" w:cstheme="minorHAnsi"/>
        </w:rPr>
        <w:t>P</w:t>
      </w:r>
      <w:r w:rsidRPr="007B46CD">
        <w:rPr>
          <w:rFonts w:asciiTheme="minorHAnsi" w:eastAsiaTheme="minorEastAsia" w:hAnsiTheme="minorHAnsi" w:cstheme="minorHAnsi"/>
        </w:rPr>
        <w:t xml:space="preserve">ayment </w:t>
      </w:r>
      <w:r w:rsidR="00323789">
        <w:rPr>
          <w:rFonts w:asciiTheme="minorHAnsi" w:eastAsiaTheme="minorEastAsia" w:hAnsiTheme="minorHAnsi" w:cstheme="minorHAnsi"/>
        </w:rPr>
        <w:t>P</w:t>
      </w:r>
      <w:r w:rsidRPr="007B46CD">
        <w:rPr>
          <w:rFonts w:asciiTheme="minorHAnsi" w:eastAsiaTheme="minorEastAsia" w:hAnsiTheme="minorHAnsi" w:cstheme="minorHAnsi"/>
        </w:rPr>
        <w:t>rogram varied.</w:t>
      </w:r>
      <w:r w:rsidRPr="007B46CD" w:rsidDel="006C790E">
        <w:rPr>
          <w:rFonts w:asciiTheme="minorHAnsi" w:eastAsiaTheme="minorEastAsia" w:hAnsiTheme="minorHAnsi" w:cstheme="minorHAnsi"/>
        </w:rPr>
        <w:t xml:space="preserve"> </w:t>
      </w:r>
      <w:r w:rsidRPr="007B46CD">
        <w:rPr>
          <w:rFonts w:asciiTheme="minorHAnsi" w:eastAsiaTheme="minorEastAsia" w:hAnsiTheme="minorHAnsi" w:cstheme="minorHAnsi"/>
        </w:rPr>
        <w:t>About 8.6% of the participating DH programs reported permanent closures</w:t>
      </w:r>
      <w:r w:rsidR="00C768D0" w:rsidRPr="007B46CD">
        <w:rPr>
          <w:rFonts w:asciiTheme="minorHAnsi" w:eastAsiaTheme="minorEastAsia" w:hAnsiTheme="minorHAnsi" w:cstheme="minorHAnsi"/>
        </w:rPr>
        <w:t>.</w:t>
      </w:r>
      <w:r w:rsidR="00C768D0" w:rsidRPr="007B46CD" w:rsidDel="009E5155">
        <w:rPr>
          <w:rFonts w:asciiTheme="minorHAnsi" w:eastAsiaTheme="minorEastAsia" w:hAnsiTheme="minorHAnsi" w:cstheme="minorHAnsi"/>
        </w:rPr>
        <w:t xml:space="preserve"> </w:t>
      </w:r>
    </w:p>
    <w:p w14:paraId="2A4D384F" w14:textId="77777777" w:rsidR="00C10C46" w:rsidRPr="0035205C" w:rsidRDefault="00C10C46" w:rsidP="00C10C46">
      <w:pPr>
        <w:pStyle w:val="paragraph"/>
        <w:spacing w:before="0" w:beforeAutospacing="0" w:after="0" w:afterAutospacing="0"/>
        <w:textAlignment w:val="baseline"/>
        <w:rPr>
          <w:rFonts w:asciiTheme="minorHAnsi" w:eastAsiaTheme="minorEastAsia" w:hAnsiTheme="minorHAnsi" w:cstheme="minorHAnsi"/>
        </w:rPr>
      </w:pPr>
      <w:r w:rsidRPr="0035205C">
        <w:rPr>
          <w:rFonts w:asciiTheme="minorHAnsi" w:eastAsiaTheme="minorEastAsia" w:hAnsiTheme="minorHAnsi" w:cstheme="minorHAnsi"/>
        </w:rPr>
        <w:t> </w:t>
      </w:r>
    </w:p>
    <w:p w14:paraId="6F75FA73" w14:textId="77777777" w:rsidR="00C10C46" w:rsidRPr="0074472C" w:rsidRDefault="00C10C46" w:rsidP="00C10C46">
      <w:pPr>
        <w:pStyle w:val="paragraph"/>
        <w:spacing w:before="0" w:beforeAutospacing="0" w:after="0" w:afterAutospacing="0"/>
        <w:textAlignment w:val="baseline"/>
        <w:rPr>
          <w:rFonts w:ascii="Segoe UI" w:hAnsi="Segoe UI" w:cs="Segoe UI"/>
          <w:sz w:val="18"/>
          <w:szCs w:val="18"/>
        </w:rPr>
      </w:pPr>
      <w:r w:rsidRPr="0074472C">
        <w:rPr>
          <w:rStyle w:val="normaltextrun"/>
          <w:rFonts w:ascii="Arial" w:hAnsi="Arial" w:cs="Arial"/>
          <w:b/>
          <w:bCs/>
        </w:rPr>
        <w:t>Policy Implications</w:t>
      </w:r>
      <w:r w:rsidRPr="0074472C">
        <w:rPr>
          <w:rStyle w:val="normaltextrun"/>
        </w:rPr>
        <w:t> </w:t>
      </w:r>
      <w:r w:rsidRPr="0074472C">
        <w:rPr>
          <w:rStyle w:val="eop"/>
          <w:rFonts w:eastAsiaTheme="minorEastAsia"/>
        </w:rPr>
        <w:t> </w:t>
      </w:r>
    </w:p>
    <w:p w14:paraId="7EF0E303" w14:textId="68A1A19C" w:rsidR="004F0B7F" w:rsidRPr="007B46CD" w:rsidRDefault="004F0B7F" w:rsidP="004F0B7F">
      <w:pPr>
        <w:pStyle w:val="paragraph"/>
        <w:spacing w:before="0" w:beforeAutospacing="0" w:after="0" w:afterAutospacing="0"/>
        <w:textAlignment w:val="baseline"/>
        <w:rPr>
          <w:rFonts w:asciiTheme="minorHAnsi" w:eastAsiaTheme="minorEastAsia" w:hAnsiTheme="minorHAnsi" w:cstheme="minorHAnsi"/>
        </w:rPr>
      </w:pPr>
      <w:r>
        <w:rPr>
          <w:rFonts w:asciiTheme="minorHAnsi" w:eastAsiaTheme="minorEastAsia" w:hAnsiTheme="minorHAnsi" w:cstheme="minorHAnsi"/>
        </w:rPr>
        <w:t xml:space="preserve">Economic relief of ADH and DH providers through the implementation of retainment payments </w:t>
      </w:r>
      <w:r w:rsidR="006E34D4">
        <w:rPr>
          <w:rFonts w:asciiTheme="minorHAnsi" w:eastAsiaTheme="minorEastAsia" w:hAnsiTheme="minorHAnsi" w:cstheme="minorHAnsi"/>
        </w:rPr>
        <w:t xml:space="preserve">has </w:t>
      </w:r>
      <w:r>
        <w:rPr>
          <w:rFonts w:asciiTheme="minorHAnsi" w:eastAsiaTheme="minorEastAsia" w:hAnsiTheme="minorHAnsi" w:cstheme="minorHAnsi"/>
        </w:rPr>
        <w:t>significantly helped many providers to sustain business operations</w:t>
      </w:r>
      <w:r w:rsidR="006E34D4">
        <w:rPr>
          <w:rFonts w:asciiTheme="minorHAnsi" w:eastAsiaTheme="minorEastAsia" w:hAnsiTheme="minorHAnsi" w:cstheme="minorHAnsi"/>
        </w:rPr>
        <w:t xml:space="preserve">, </w:t>
      </w:r>
      <w:r>
        <w:rPr>
          <w:rFonts w:asciiTheme="minorHAnsi" w:eastAsiaTheme="minorEastAsia" w:hAnsiTheme="minorHAnsi" w:cstheme="minorHAnsi"/>
        </w:rPr>
        <w:t xml:space="preserve">but the level of payment may not be adequate to support all providers coping with fluctuating caseloads, maintaining staff, and sustaining their business. Public payers may consider implementing higher rates and extending the time of financial support(s) to sustain ADH and DH providers and operations, especially in the era of a health provider workforce shortage. Communicating in a timelier manner by producing quicker turnaround times in official communications, as well as </w:t>
      </w:r>
      <w:r w:rsidRPr="007B46CD">
        <w:rPr>
          <w:rFonts w:asciiTheme="minorHAnsi" w:eastAsiaTheme="minorEastAsia" w:hAnsiTheme="minorHAnsi" w:cstheme="minorHAnsi"/>
        </w:rPr>
        <w:t>invest</w:t>
      </w:r>
      <w:r>
        <w:rPr>
          <w:rFonts w:asciiTheme="minorHAnsi" w:eastAsiaTheme="minorEastAsia" w:hAnsiTheme="minorHAnsi" w:cstheme="minorHAnsi"/>
        </w:rPr>
        <w:t xml:space="preserve">ing </w:t>
      </w:r>
      <w:r w:rsidRPr="007B46CD">
        <w:rPr>
          <w:rFonts w:asciiTheme="minorHAnsi" w:eastAsiaTheme="minorEastAsia" w:hAnsiTheme="minorHAnsi" w:cstheme="minorHAnsi"/>
        </w:rPr>
        <w:t xml:space="preserve">to </w:t>
      </w:r>
      <w:r>
        <w:rPr>
          <w:rFonts w:asciiTheme="minorHAnsi" w:eastAsiaTheme="minorEastAsia" w:hAnsiTheme="minorHAnsi" w:cstheme="minorHAnsi"/>
        </w:rPr>
        <w:t>raise</w:t>
      </w:r>
      <w:r w:rsidRPr="007B46CD">
        <w:rPr>
          <w:rFonts w:asciiTheme="minorHAnsi" w:eastAsiaTheme="minorEastAsia" w:hAnsiTheme="minorHAnsi" w:cstheme="minorHAnsi"/>
        </w:rPr>
        <w:t xml:space="preserve"> reimbursement rates and hourly wages</w:t>
      </w:r>
      <w:r w:rsidR="006E34D4">
        <w:rPr>
          <w:rFonts w:asciiTheme="minorHAnsi" w:eastAsiaTheme="minorEastAsia" w:hAnsiTheme="minorHAnsi" w:cstheme="minorHAnsi"/>
        </w:rPr>
        <w:t>,</w:t>
      </w:r>
      <w:r w:rsidRPr="007B46CD">
        <w:rPr>
          <w:rFonts w:asciiTheme="minorHAnsi" w:eastAsiaTheme="minorEastAsia" w:hAnsiTheme="minorHAnsi" w:cstheme="minorHAnsi"/>
        </w:rPr>
        <w:t xml:space="preserve"> would improve future programming in a similar emergency </w:t>
      </w:r>
      <w:r w:rsidR="0073263C" w:rsidRPr="007B46CD">
        <w:rPr>
          <w:rFonts w:asciiTheme="minorHAnsi" w:eastAsiaTheme="minorEastAsia" w:hAnsiTheme="minorHAnsi" w:cstheme="minorHAnsi"/>
        </w:rPr>
        <w:t>condition</w:t>
      </w:r>
      <w:r>
        <w:rPr>
          <w:rFonts w:asciiTheme="minorHAnsi" w:eastAsiaTheme="minorEastAsia" w:hAnsiTheme="minorHAnsi" w:cstheme="minorHAnsi"/>
        </w:rPr>
        <w:t>.</w:t>
      </w:r>
    </w:p>
    <w:p w14:paraId="153D4FFB" w14:textId="77777777" w:rsidR="00F30BA9" w:rsidRPr="0074472C" w:rsidRDefault="00F30BA9" w:rsidP="0035205C">
      <w:pPr>
        <w:pStyle w:val="paragraph"/>
        <w:tabs>
          <w:tab w:val="left" w:pos="1920"/>
        </w:tabs>
        <w:spacing w:before="0" w:beforeAutospacing="0" w:after="0" w:afterAutospacing="0"/>
        <w:textAlignment w:val="baseline"/>
        <w:rPr>
          <w:rFonts w:ascii="Segoe UI" w:hAnsi="Segoe UI" w:cs="Segoe UI"/>
          <w:sz w:val="18"/>
          <w:szCs w:val="18"/>
        </w:rPr>
      </w:pPr>
    </w:p>
    <w:p w14:paraId="4FE00FEB" w14:textId="7279AC37" w:rsidR="00C10C46" w:rsidRPr="0074472C" w:rsidRDefault="00C10C46" w:rsidP="00C10C46">
      <w:pPr>
        <w:pStyle w:val="paragraph"/>
        <w:spacing w:before="0" w:beforeAutospacing="0" w:after="0" w:afterAutospacing="0"/>
        <w:textAlignment w:val="baseline"/>
        <w:rPr>
          <w:rFonts w:ascii="Segoe UI" w:hAnsi="Segoe UI" w:cs="Segoe UI"/>
          <w:sz w:val="18"/>
          <w:szCs w:val="18"/>
        </w:rPr>
      </w:pPr>
      <w:r w:rsidRPr="0074472C">
        <w:rPr>
          <w:rStyle w:val="normaltextrun"/>
          <w:rFonts w:ascii="Arial" w:hAnsi="Arial" w:cs="Arial"/>
          <w:b/>
          <w:bCs/>
        </w:rPr>
        <w:t>Limitations</w:t>
      </w:r>
    </w:p>
    <w:p w14:paraId="61CF77C5" w14:textId="77777777" w:rsidR="00C10C46" w:rsidRPr="0074472C" w:rsidRDefault="00C10C46" w:rsidP="00C10C46">
      <w:pPr>
        <w:pStyle w:val="paragraph"/>
        <w:spacing w:before="0" w:beforeAutospacing="0" w:after="0" w:afterAutospacing="0"/>
        <w:textAlignment w:val="baseline"/>
        <w:rPr>
          <w:rFonts w:ascii="Segoe UI" w:hAnsi="Segoe UI" w:cs="Segoe UI"/>
          <w:sz w:val="18"/>
          <w:szCs w:val="18"/>
        </w:rPr>
      </w:pPr>
      <w:r w:rsidRPr="0074472C">
        <w:rPr>
          <w:rStyle w:val="normaltextrun"/>
          <w:rFonts w:ascii="Arial" w:hAnsi="Arial" w:cs="Arial"/>
          <w:u w:val="single"/>
        </w:rPr>
        <w:t>Quantitative Limitations</w:t>
      </w:r>
      <w:r w:rsidRPr="0074472C">
        <w:rPr>
          <w:rStyle w:val="eop"/>
          <w:rFonts w:eastAsiaTheme="minorEastAsia" w:cs="Arial"/>
        </w:rPr>
        <w:t> </w:t>
      </w:r>
    </w:p>
    <w:p w14:paraId="14E39A7E" w14:textId="6DF69D1C" w:rsidR="002252D3" w:rsidRPr="0074472C" w:rsidRDefault="002252D3" w:rsidP="006558EA">
      <w:pPr>
        <w:spacing w:line="240" w:lineRule="auto"/>
        <w:rPr>
          <w:rFonts w:asciiTheme="minorHAnsi" w:hAnsiTheme="minorHAnsi" w:cstheme="minorHAnsi"/>
          <w:color w:val="auto"/>
          <w:sz w:val="24"/>
          <w:szCs w:val="24"/>
        </w:rPr>
      </w:pPr>
      <w:bookmarkStart w:id="46" w:name="_Toc130549758"/>
      <w:r w:rsidRPr="0074472C">
        <w:rPr>
          <w:rFonts w:asciiTheme="minorHAnsi" w:hAnsiTheme="minorHAnsi" w:cstheme="minorHAnsi"/>
          <w:color w:val="auto"/>
          <w:sz w:val="24"/>
          <w:szCs w:val="24"/>
        </w:rPr>
        <w:t>The CMS-approved Demonstration was only one month, which is likely too short to reveal any noticeable differences that the payment policy made. This also increases the risk for external factors to confound program outcomes. There were also inconsistencies in the retainer payment expenditure and caseload data dates, and an explanation could be that there is a lag in receiving expenditure data compared to our receipt of caseload data. This can explain the inconsistent periods of caseload data (i.e., March to April 2020) and expenditure data (i.e., February to March 2020). Also, in addressing RQ3, the data collected reflects the</w:t>
      </w:r>
      <w:r w:rsidRPr="0074472C">
        <w:rPr>
          <w:rStyle w:val="cf01"/>
          <w:rFonts w:asciiTheme="minorHAnsi" w:hAnsiTheme="minorHAnsi" w:cstheme="minorHAnsi"/>
          <w:color w:val="auto"/>
        </w:rPr>
        <w:t xml:space="preserve"> </w:t>
      </w:r>
      <w:r w:rsidRPr="0074472C">
        <w:rPr>
          <w:rFonts w:asciiTheme="minorHAnsi" w:hAnsiTheme="minorHAnsi" w:cstheme="minorHAnsi"/>
          <w:color w:val="auto"/>
          <w:sz w:val="24"/>
          <w:szCs w:val="24"/>
        </w:rPr>
        <w:t xml:space="preserve">enrolled numbers for ADH/DH programs and the numbers for temporary/permanent closures. Data was not received that would allow </w:t>
      </w:r>
      <w:r w:rsidR="00853EBB" w:rsidRPr="0074472C">
        <w:rPr>
          <w:rFonts w:asciiTheme="minorHAnsi" w:hAnsiTheme="minorHAnsi" w:cstheme="minorHAnsi"/>
          <w:color w:val="auto"/>
          <w:sz w:val="24"/>
          <w:szCs w:val="24"/>
        </w:rPr>
        <w:t xml:space="preserve">for </w:t>
      </w:r>
      <w:r w:rsidRPr="0074472C">
        <w:rPr>
          <w:rFonts w:asciiTheme="minorHAnsi" w:hAnsiTheme="minorHAnsi" w:cstheme="minorHAnsi"/>
          <w:color w:val="auto"/>
          <w:sz w:val="24"/>
          <w:szCs w:val="24"/>
        </w:rPr>
        <w:t>an in-depth understanding of the time</w:t>
      </w:r>
      <w:r w:rsidR="00431AE3">
        <w:rPr>
          <w:rFonts w:asciiTheme="minorHAnsi" w:hAnsiTheme="minorHAnsi" w:cstheme="minorHAnsi"/>
          <w:color w:val="auto"/>
          <w:sz w:val="24"/>
          <w:szCs w:val="24"/>
        </w:rPr>
        <w:t xml:space="preserve"> of the</w:t>
      </w:r>
      <w:r w:rsidR="005B171E">
        <w:rPr>
          <w:rFonts w:asciiTheme="minorHAnsi" w:hAnsiTheme="minorHAnsi" w:cstheme="minorHAnsi"/>
          <w:color w:val="auto"/>
          <w:sz w:val="24"/>
          <w:szCs w:val="24"/>
        </w:rPr>
        <w:t xml:space="preserve"> </w:t>
      </w:r>
      <w:r w:rsidR="00431AE3">
        <w:rPr>
          <w:rFonts w:asciiTheme="minorHAnsi" w:hAnsiTheme="minorHAnsi" w:cstheme="minorHAnsi"/>
          <w:color w:val="auto"/>
          <w:sz w:val="24"/>
          <w:szCs w:val="24"/>
        </w:rPr>
        <w:t>closures.</w:t>
      </w:r>
    </w:p>
    <w:p w14:paraId="4CAEFEB2" w14:textId="77777777" w:rsidR="00C86E80" w:rsidRPr="0074472C" w:rsidRDefault="006B12DC" w:rsidP="006B12DC">
      <w:pPr>
        <w:pStyle w:val="paragraph"/>
        <w:spacing w:before="0" w:beforeAutospacing="0" w:after="0" w:afterAutospacing="0"/>
        <w:textAlignment w:val="baseline"/>
        <w:rPr>
          <w:rStyle w:val="normaltextrun"/>
          <w:rFonts w:ascii="Arial" w:hAnsi="Arial" w:cs="Arial"/>
          <w:u w:val="single"/>
        </w:rPr>
      </w:pPr>
      <w:r w:rsidRPr="0074472C">
        <w:rPr>
          <w:rStyle w:val="normaltextrun"/>
          <w:rFonts w:ascii="Arial" w:hAnsi="Arial" w:cs="Arial"/>
          <w:u w:val="single"/>
        </w:rPr>
        <w:t>Qualitative Limitations</w:t>
      </w:r>
    </w:p>
    <w:p w14:paraId="1F6DA8CA" w14:textId="7630FF84" w:rsidR="00E06131" w:rsidRPr="0074472C" w:rsidRDefault="004F0B7F" w:rsidP="006558EA">
      <w:pPr>
        <w:spacing w:line="240" w:lineRule="auto"/>
        <w:rPr>
          <w:rFonts w:asciiTheme="minorHAnsi" w:hAnsiTheme="minorHAnsi" w:cstheme="minorHAnsi"/>
          <w:color w:val="auto"/>
          <w:sz w:val="24"/>
          <w:szCs w:val="24"/>
        </w:rPr>
      </w:pPr>
      <w:r w:rsidRPr="0074472C">
        <w:rPr>
          <w:rFonts w:asciiTheme="minorHAnsi" w:eastAsia="Times New Roman" w:hAnsiTheme="minorHAnsi" w:cstheme="minorHAnsi"/>
          <w:color w:val="auto"/>
          <w:sz w:val="24"/>
          <w:szCs w:val="24"/>
        </w:rPr>
        <w:t xml:space="preserve">We </w:t>
      </w:r>
      <w:r>
        <w:rPr>
          <w:rFonts w:asciiTheme="minorHAnsi" w:eastAsia="Times New Roman" w:hAnsiTheme="minorHAnsi" w:cstheme="minorHAnsi"/>
          <w:color w:val="auto"/>
          <w:sz w:val="24"/>
          <w:szCs w:val="24"/>
        </w:rPr>
        <w:t xml:space="preserve">received a small sample size </w:t>
      </w:r>
      <w:r w:rsidRPr="0074472C">
        <w:rPr>
          <w:rFonts w:asciiTheme="minorHAnsi" w:eastAsia="Times New Roman" w:hAnsiTheme="minorHAnsi" w:cstheme="minorHAnsi"/>
          <w:color w:val="auto"/>
          <w:sz w:val="24"/>
          <w:szCs w:val="24"/>
        </w:rPr>
        <w:t xml:space="preserve">for qualitative interviews </w:t>
      </w:r>
      <w:r w:rsidR="00E06131" w:rsidRPr="0074472C">
        <w:rPr>
          <w:rFonts w:asciiTheme="minorHAnsi" w:hAnsiTheme="minorHAnsi" w:cstheme="minorHAnsi"/>
          <w:color w:val="auto"/>
          <w:sz w:val="24"/>
          <w:szCs w:val="24"/>
        </w:rPr>
        <w:t>due to non</w:t>
      </w:r>
      <w:r w:rsidR="00E05737">
        <w:rPr>
          <w:rFonts w:asciiTheme="minorHAnsi" w:hAnsiTheme="minorHAnsi" w:cstheme="minorHAnsi"/>
          <w:color w:val="auto"/>
          <w:sz w:val="24"/>
          <w:szCs w:val="24"/>
        </w:rPr>
        <w:t>-</w:t>
      </w:r>
      <w:r w:rsidR="00E06131" w:rsidRPr="0074472C">
        <w:rPr>
          <w:rFonts w:asciiTheme="minorHAnsi" w:hAnsiTheme="minorHAnsi" w:cstheme="minorHAnsi"/>
          <w:color w:val="auto"/>
          <w:sz w:val="24"/>
          <w:szCs w:val="24"/>
        </w:rPr>
        <w:t xml:space="preserve"> and/or declined response from prospective interviewees. As a result of incomplete sampling, the findings from the </w:t>
      </w:r>
      <w:r w:rsidR="00476024">
        <w:rPr>
          <w:rFonts w:asciiTheme="minorHAnsi" w:hAnsiTheme="minorHAnsi" w:cstheme="minorHAnsi"/>
          <w:color w:val="auto"/>
          <w:sz w:val="24"/>
          <w:szCs w:val="24"/>
        </w:rPr>
        <w:t xml:space="preserve">interview </w:t>
      </w:r>
      <w:r w:rsidR="00E06131" w:rsidRPr="0074472C">
        <w:rPr>
          <w:rFonts w:asciiTheme="minorHAnsi" w:hAnsiTheme="minorHAnsi" w:cstheme="minorHAnsi"/>
          <w:color w:val="auto"/>
          <w:sz w:val="24"/>
          <w:szCs w:val="24"/>
        </w:rPr>
        <w:t xml:space="preserve">sample </w:t>
      </w:r>
      <w:r w:rsidR="00345921">
        <w:rPr>
          <w:rFonts w:asciiTheme="minorHAnsi" w:hAnsiTheme="minorHAnsi" w:cstheme="minorHAnsi"/>
          <w:color w:val="auto"/>
          <w:sz w:val="24"/>
          <w:szCs w:val="24"/>
        </w:rPr>
        <w:t>are not</w:t>
      </w:r>
      <w:r w:rsidR="00345921" w:rsidRPr="0074472C">
        <w:rPr>
          <w:rFonts w:asciiTheme="minorHAnsi" w:hAnsiTheme="minorHAnsi" w:cstheme="minorHAnsi"/>
          <w:color w:val="auto"/>
          <w:sz w:val="24"/>
          <w:szCs w:val="24"/>
        </w:rPr>
        <w:t xml:space="preserve"> </w:t>
      </w:r>
      <w:r w:rsidR="00E06131" w:rsidRPr="0074472C">
        <w:rPr>
          <w:rFonts w:asciiTheme="minorHAnsi" w:hAnsiTheme="minorHAnsi" w:cstheme="minorHAnsi"/>
          <w:color w:val="auto"/>
          <w:sz w:val="24"/>
          <w:szCs w:val="24"/>
        </w:rPr>
        <w:t xml:space="preserve">generalizable </w:t>
      </w:r>
      <w:r w:rsidR="00345921">
        <w:rPr>
          <w:rFonts w:asciiTheme="minorHAnsi" w:hAnsiTheme="minorHAnsi" w:cstheme="minorHAnsi"/>
          <w:color w:val="auto"/>
          <w:sz w:val="24"/>
          <w:szCs w:val="24"/>
        </w:rPr>
        <w:t>to</w:t>
      </w:r>
      <w:r w:rsidR="00345921" w:rsidRPr="0074472C">
        <w:rPr>
          <w:rFonts w:asciiTheme="minorHAnsi" w:hAnsiTheme="minorHAnsi" w:cstheme="minorHAnsi"/>
          <w:color w:val="auto"/>
          <w:sz w:val="24"/>
          <w:szCs w:val="24"/>
        </w:rPr>
        <w:t xml:space="preserve"> </w:t>
      </w:r>
      <w:r w:rsidR="00E06131" w:rsidRPr="0074472C">
        <w:rPr>
          <w:rFonts w:asciiTheme="minorHAnsi" w:hAnsiTheme="minorHAnsi" w:cstheme="minorHAnsi"/>
          <w:color w:val="auto"/>
          <w:sz w:val="24"/>
          <w:szCs w:val="24"/>
        </w:rPr>
        <w:t>the broader target populations. There are many additional retainer payment stakeholders in this state that were not represented in this sample</w:t>
      </w:r>
      <w:r w:rsidR="00C768D0" w:rsidRPr="0074472C">
        <w:rPr>
          <w:rFonts w:asciiTheme="minorHAnsi" w:hAnsiTheme="minorHAnsi" w:cstheme="minorHAnsi"/>
          <w:color w:val="auto"/>
          <w:sz w:val="24"/>
          <w:szCs w:val="24"/>
        </w:rPr>
        <w:t xml:space="preserve">. </w:t>
      </w:r>
    </w:p>
    <w:p w14:paraId="2EB7C946" w14:textId="4CF11158" w:rsidR="006B12DC" w:rsidRPr="0074472C" w:rsidRDefault="006B12DC" w:rsidP="006B12DC">
      <w:pPr>
        <w:pStyle w:val="paragraph"/>
        <w:spacing w:before="0" w:beforeAutospacing="0" w:after="0" w:afterAutospacing="0"/>
        <w:textAlignment w:val="baseline"/>
        <w:rPr>
          <w:rFonts w:ascii="Segoe UI" w:hAnsi="Segoe UI" w:cs="Segoe UI"/>
          <w:sz w:val="18"/>
          <w:szCs w:val="18"/>
        </w:rPr>
      </w:pPr>
    </w:p>
    <w:p w14:paraId="1AE1804A" w14:textId="2B91C256" w:rsidR="00853EBB" w:rsidRPr="0074472C" w:rsidRDefault="00853EBB" w:rsidP="002252D3">
      <w:pPr>
        <w:spacing w:line="240" w:lineRule="auto"/>
        <w:rPr>
          <w:color w:val="auto"/>
          <w:sz w:val="24"/>
          <w:szCs w:val="24"/>
        </w:rPr>
      </w:pPr>
    </w:p>
    <w:p w14:paraId="1BDC8A6A" w14:textId="77777777" w:rsidR="004F0B7F" w:rsidRDefault="004F0B7F">
      <w:pPr>
        <w:spacing w:after="0" w:line="240" w:lineRule="auto"/>
        <w:rPr>
          <w:rFonts w:asciiTheme="minorHAnsi" w:hAnsiTheme="minorHAnsi"/>
          <w:color w:val="auto"/>
        </w:rPr>
      </w:pPr>
      <w:bookmarkStart w:id="47" w:name="_Toc136614743"/>
      <w:bookmarkEnd w:id="46"/>
      <w:r>
        <w:rPr>
          <w:rFonts w:asciiTheme="minorHAnsi" w:hAnsiTheme="minorHAnsi"/>
          <w:color w:val="auto"/>
        </w:rPr>
        <w:br w:type="page"/>
      </w:r>
    </w:p>
    <w:p w14:paraId="1B0B9083" w14:textId="050AC509" w:rsidR="0053665D" w:rsidRDefault="0053665D" w:rsidP="0053665D">
      <w:pPr>
        <w:pStyle w:val="Heading1"/>
      </w:pPr>
      <w:bookmarkStart w:id="48" w:name="_Toc173236069"/>
      <w:bookmarkStart w:id="49" w:name="_Toc136614744"/>
      <w:bookmarkEnd w:id="47"/>
      <w:r>
        <w:t>7</w:t>
      </w:r>
      <w:r w:rsidRPr="00626165">
        <w:t xml:space="preserve">. </w:t>
      </w:r>
      <w:r w:rsidRPr="0053665D">
        <w:t>Cost Sharing Exemption for Referred Eligibility Group</w:t>
      </w:r>
      <w:bookmarkEnd w:id="48"/>
    </w:p>
    <w:p w14:paraId="0FBA0A74" w14:textId="188B4B40" w:rsidR="0053665D" w:rsidRPr="0074472C" w:rsidRDefault="0053665D" w:rsidP="0053665D">
      <w:pPr>
        <w:pStyle w:val="Heading2"/>
        <w:rPr>
          <w:rFonts w:asciiTheme="minorHAnsi" w:hAnsiTheme="minorHAnsi" w:cstheme="minorHAnsi"/>
          <w:color w:val="auto"/>
        </w:rPr>
      </w:pPr>
      <w:bookmarkStart w:id="50" w:name="_Toc173236070"/>
      <w:r>
        <w:rPr>
          <w:rFonts w:asciiTheme="minorHAnsi" w:hAnsiTheme="minorHAnsi" w:cstheme="minorHAnsi"/>
          <w:color w:val="auto"/>
        </w:rPr>
        <w:t>7</w:t>
      </w:r>
      <w:r w:rsidRPr="0074472C">
        <w:rPr>
          <w:rFonts w:asciiTheme="minorHAnsi" w:hAnsiTheme="minorHAnsi" w:cstheme="minorHAnsi"/>
          <w:color w:val="auto"/>
        </w:rPr>
        <w:t>.1 Introduction, Policy Goal, and Objectives</w:t>
      </w:r>
      <w:bookmarkEnd w:id="50"/>
    </w:p>
    <w:p w14:paraId="515390DA" w14:textId="2A486726" w:rsidR="0053665D" w:rsidRPr="008704F8" w:rsidRDefault="0053665D" w:rsidP="0053665D">
      <w:pPr>
        <w:spacing w:after="0" w:line="240" w:lineRule="auto"/>
        <w:rPr>
          <w:rFonts w:eastAsia="Arial" w:cs="Arial"/>
          <w:sz w:val="24"/>
          <w:szCs w:val="24"/>
        </w:rPr>
      </w:pPr>
      <w:r w:rsidRPr="008704F8">
        <w:rPr>
          <w:rFonts w:eastAsia="Arial" w:cs="Arial"/>
          <w:sz w:val="24"/>
          <w:szCs w:val="24"/>
        </w:rPr>
        <w:t xml:space="preserve">MassHealth implemented the cost-sharing </w:t>
      </w:r>
      <w:r w:rsidR="00F5593D">
        <w:rPr>
          <w:rFonts w:eastAsia="Arial" w:cs="Arial"/>
          <w:sz w:val="24"/>
          <w:szCs w:val="24"/>
        </w:rPr>
        <w:t>D</w:t>
      </w:r>
      <w:r w:rsidRPr="008704F8">
        <w:rPr>
          <w:rFonts w:eastAsia="Arial" w:cs="Arial"/>
          <w:sz w:val="24"/>
          <w:szCs w:val="24"/>
        </w:rPr>
        <w:t>emonstration policy for the purpose of relieving financial burdens on Medicaid members with extreme economic hardship. Members who cannot afford copayments may be less compliant with filling their prescriptions, which may lead to deteriorating health status for members with chronic medical conditions. Through this policy, the most economically disadvantaged Medicaid members are more likely to access care (i.e., filling drugs as prescribed) without incurring financial burdens.</w:t>
      </w:r>
    </w:p>
    <w:p w14:paraId="0DE8D5B6" w14:textId="77777777" w:rsidR="0053665D" w:rsidRPr="008704F8" w:rsidRDefault="0053665D" w:rsidP="0053665D">
      <w:pPr>
        <w:spacing w:after="0" w:line="240" w:lineRule="auto"/>
        <w:rPr>
          <w:rFonts w:eastAsia="Arial" w:cs="Arial"/>
          <w:sz w:val="24"/>
          <w:szCs w:val="24"/>
        </w:rPr>
      </w:pPr>
    </w:p>
    <w:p w14:paraId="385B6AC7" w14:textId="7F38E8D3" w:rsidR="0053665D" w:rsidRDefault="0575DF58" w:rsidP="0053665D">
      <w:pPr>
        <w:spacing w:after="0" w:line="240" w:lineRule="auto"/>
        <w:rPr>
          <w:rFonts w:eastAsia="Arial" w:cs="Arial"/>
          <w:sz w:val="24"/>
          <w:szCs w:val="24"/>
        </w:rPr>
      </w:pPr>
      <w:r w:rsidRPr="3ACB74A4">
        <w:rPr>
          <w:rFonts w:cs="Arial"/>
          <w:sz w:val="24"/>
          <w:szCs w:val="24"/>
        </w:rPr>
        <w:t>Effective July 1, 2020</w:t>
      </w:r>
      <w:r w:rsidR="63817E2A" w:rsidRPr="3ACB74A4">
        <w:rPr>
          <w:rFonts w:cs="Arial"/>
          <w:sz w:val="24"/>
          <w:szCs w:val="24"/>
        </w:rPr>
        <w:t>,</w:t>
      </w:r>
      <w:r w:rsidRPr="3ACB74A4">
        <w:rPr>
          <w:rFonts w:cs="Arial"/>
          <w:sz w:val="24"/>
          <w:szCs w:val="24"/>
        </w:rPr>
        <w:t xml:space="preserve"> MassHealth eliminated copayments for members with income below 50% of the federal poverty level (FPL).</w:t>
      </w:r>
      <w:r w:rsidRPr="3ACB74A4">
        <w:rPr>
          <w:rFonts w:cs="Arial"/>
        </w:rPr>
        <w:t xml:space="preserve"> </w:t>
      </w:r>
      <w:r w:rsidR="69509E57" w:rsidRPr="008704F8">
        <w:rPr>
          <w:rFonts w:eastAsia="Arial" w:cs="Arial"/>
          <w:sz w:val="24"/>
          <w:szCs w:val="24"/>
        </w:rPr>
        <w:t xml:space="preserve">The </w:t>
      </w:r>
      <w:r w:rsidR="71D893B8">
        <w:rPr>
          <w:rFonts w:eastAsia="Arial" w:cs="Arial"/>
          <w:sz w:val="24"/>
          <w:szCs w:val="24"/>
        </w:rPr>
        <w:t>D</w:t>
      </w:r>
      <w:r w:rsidR="69509E57" w:rsidRPr="008704F8">
        <w:rPr>
          <w:rFonts w:eastAsia="Arial" w:cs="Arial"/>
          <w:sz w:val="24"/>
          <w:szCs w:val="24"/>
        </w:rPr>
        <w:t xml:space="preserve">emonstration </w:t>
      </w:r>
      <w:r w:rsidR="406DF124" w:rsidRPr="3ACB74A4">
        <w:rPr>
          <w:rFonts w:eastAsia="Arial" w:cs="Arial"/>
          <w:sz w:val="24"/>
          <w:szCs w:val="24"/>
        </w:rPr>
        <w:t xml:space="preserve">provided </w:t>
      </w:r>
      <w:r w:rsidR="69509E57" w:rsidRPr="008704F8">
        <w:rPr>
          <w:rFonts w:eastAsia="Arial" w:cs="Arial"/>
          <w:sz w:val="24"/>
          <w:szCs w:val="24"/>
        </w:rPr>
        <w:t xml:space="preserve">$0 medication copayments for MassHealth members belonging to </w:t>
      </w:r>
      <w:r w:rsidR="69509E57">
        <w:rPr>
          <w:rFonts w:eastAsia="Arial" w:cs="Arial"/>
          <w:sz w:val="24"/>
          <w:szCs w:val="24"/>
        </w:rPr>
        <w:t>a</w:t>
      </w:r>
      <w:r w:rsidR="69509E57" w:rsidRPr="008704F8">
        <w:rPr>
          <w:rFonts w:eastAsia="Arial" w:cs="Arial"/>
          <w:sz w:val="24"/>
          <w:szCs w:val="24"/>
        </w:rPr>
        <w:t xml:space="preserve"> </w:t>
      </w:r>
      <w:r w:rsidR="4350A428" w:rsidRPr="3ACB74A4">
        <w:rPr>
          <w:rFonts w:eastAsia="Arial" w:cs="Arial"/>
          <w:sz w:val="24"/>
          <w:szCs w:val="24"/>
        </w:rPr>
        <w:t>“</w:t>
      </w:r>
      <w:r w:rsidR="69509E57" w:rsidRPr="008704F8">
        <w:rPr>
          <w:rFonts w:eastAsia="Arial" w:cs="Arial"/>
          <w:sz w:val="24"/>
          <w:szCs w:val="24"/>
        </w:rPr>
        <w:t>referred eligib</w:t>
      </w:r>
      <w:r w:rsidR="02343BB8" w:rsidRPr="3ACB74A4">
        <w:rPr>
          <w:rFonts w:eastAsia="Arial" w:cs="Arial"/>
          <w:sz w:val="24"/>
          <w:szCs w:val="24"/>
        </w:rPr>
        <w:t>le</w:t>
      </w:r>
      <w:r w:rsidR="00E13FAF">
        <w:rPr>
          <w:rFonts w:eastAsia="Arial" w:cs="Arial"/>
          <w:sz w:val="24"/>
          <w:szCs w:val="24"/>
        </w:rPr>
        <w:t xml:space="preserve">” </w:t>
      </w:r>
      <w:r w:rsidR="69509E57" w:rsidRPr="008704F8">
        <w:rPr>
          <w:rFonts w:eastAsia="Arial" w:cs="Arial"/>
          <w:sz w:val="24"/>
          <w:szCs w:val="24"/>
        </w:rPr>
        <w:t>group</w:t>
      </w:r>
      <w:r w:rsidR="1D1CF5D3" w:rsidRPr="3ACB74A4">
        <w:rPr>
          <w:rFonts w:eastAsia="Arial" w:cs="Arial"/>
          <w:sz w:val="24"/>
          <w:szCs w:val="24"/>
        </w:rPr>
        <w:t xml:space="preserve"> as it authorized MassHealth to consider their income to be 0% FPL</w:t>
      </w:r>
      <w:r w:rsidR="69509E57">
        <w:rPr>
          <w:rFonts w:eastAsia="Arial" w:cs="Arial"/>
          <w:sz w:val="24"/>
          <w:szCs w:val="24"/>
        </w:rPr>
        <w:t>.</w:t>
      </w:r>
      <w:r w:rsidR="69509E57" w:rsidRPr="008704F8">
        <w:rPr>
          <w:rFonts w:eastAsia="Arial" w:cs="Arial"/>
          <w:sz w:val="24"/>
          <w:szCs w:val="24"/>
        </w:rPr>
        <w:t xml:space="preserve"> </w:t>
      </w:r>
      <w:r w:rsidR="69509E57">
        <w:rPr>
          <w:rFonts w:eastAsia="Arial" w:cs="Arial"/>
          <w:sz w:val="24"/>
          <w:szCs w:val="24"/>
        </w:rPr>
        <w:t>Referred eligibility members</w:t>
      </w:r>
      <w:r w:rsidR="69509E57" w:rsidRPr="008704F8">
        <w:rPr>
          <w:rFonts w:eastAsia="Arial" w:cs="Arial"/>
          <w:sz w:val="24"/>
          <w:szCs w:val="24"/>
        </w:rPr>
        <w:t xml:space="preserve"> are those who are categorically eligible for MassHealth because they are receiving other public assistance including</w:t>
      </w:r>
      <w:r w:rsidR="0C707CC7">
        <w:rPr>
          <w:rFonts w:eastAsia="Arial" w:cs="Arial"/>
          <w:sz w:val="24"/>
          <w:szCs w:val="24"/>
        </w:rPr>
        <w:t>,</w:t>
      </w:r>
      <w:r w:rsidR="69509E57" w:rsidRPr="008704F8">
        <w:rPr>
          <w:rFonts w:eastAsia="Arial" w:cs="Arial"/>
          <w:sz w:val="24"/>
          <w:szCs w:val="24"/>
        </w:rPr>
        <w:t xml:space="preserve"> but not limited to: Supplemental Security Income (SSI) benefits; Transitional Aid to Families with Dependent Children (TAFDC)</w:t>
      </w:r>
      <w:r w:rsidR="0A253D65" w:rsidRPr="008704F8">
        <w:rPr>
          <w:rFonts w:eastAsia="Arial" w:cs="Arial"/>
          <w:sz w:val="24"/>
          <w:szCs w:val="24"/>
        </w:rPr>
        <w:t xml:space="preserve"> (i.e. Temporary Assistance for Needy Families)</w:t>
      </w:r>
      <w:r w:rsidR="69509E57" w:rsidRPr="008704F8">
        <w:rPr>
          <w:rFonts w:eastAsia="Arial" w:cs="Arial"/>
          <w:sz w:val="24"/>
          <w:szCs w:val="24"/>
        </w:rPr>
        <w:t xml:space="preserve"> cash assistance; and MassHealth Standard members waiting for redetermination</w:t>
      </w:r>
      <w:r w:rsidR="61388DED">
        <w:rPr>
          <w:rFonts w:eastAsia="Arial" w:cs="Arial"/>
          <w:sz w:val="24"/>
          <w:szCs w:val="24"/>
        </w:rPr>
        <w:t>.</w:t>
      </w:r>
      <w:r w:rsidR="00A378CF">
        <w:rPr>
          <w:rStyle w:val="FootnoteReference"/>
          <w:rFonts w:eastAsia="Arial" w:cs="Arial"/>
          <w:sz w:val="24"/>
          <w:szCs w:val="24"/>
        </w:rPr>
        <w:footnoteReference w:id="7"/>
      </w:r>
      <w:r w:rsidR="69509E57" w:rsidRPr="008704F8">
        <w:rPr>
          <w:rFonts w:eastAsia="Arial" w:cs="Arial"/>
          <w:sz w:val="24"/>
          <w:szCs w:val="24"/>
        </w:rPr>
        <w:t xml:space="preserve"> </w:t>
      </w:r>
      <w:r w:rsidR="69509E57">
        <w:rPr>
          <w:rFonts w:eastAsia="Arial" w:cs="Arial"/>
          <w:sz w:val="24"/>
          <w:szCs w:val="24"/>
        </w:rPr>
        <w:t xml:space="preserve">MassHealth </w:t>
      </w:r>
      <w:r w:rsidR="61BF0323" w:rsidRPr="3ACB74A4">
        <w:rPr>
          <w:rFonts w:eastAsia="Arial" w:cs="Arial"/>
          <w:sz w:val="24"/>
          <w:szCs w:val="24"/>
        </w:rPr>
        <w:t>d</w:t>
      </w:r>
      <w:r w:rsidR="764014F4" w:rsidRPr="3ACB74A4">
        <w:rPr>
          <w:rFonts w:eastAsia="Arial" w:cs="Arial"/>
          <w:sz w:val="24"/>
          <w:szCs w:val="24"/>
        </w:rPr>
        <w:t>o</w:t>
      </w:r>
      <w:r w:rsidR="61BF0323" w:rsidRPr="3ACB74A4">
        <w:rPr>
          <w:rFonts w:eastAsia="Arial" w:cs="Arial"/>
          <w:sz w:val="24"/>
          <w:szCs w:val="24"/>
        </w:rPr>
        <w:t>es</w:t>
      </w:r>
      <w:r w:rsidR="69509E57">
        <w:rPr>
          <w:rFonts w:eastAsia="Arial" w:cs="Arial"/>
          <w:sz w:val="24"/>
          <w:szCs w:val="24"/>
        </w:rPr>
        <w:t xml:space="preserve"> not receive income data for referred eligib</w:t>
      </w:r>
      <w:r w:rsidR="7F58CE87">
        <w:rPr>
          <w:rFonts w:eastAsia="Arial" w:cs="Arial"/>
          <w:sz w:val="24"/>
          <w:szCs w:val="24"/>
        </w:rPr>
        <w:t>le</w:t>
      </w:r>
      <w:r w:rsidR="69509E57">
        <w:rPr>
          <w:rFonts w:eastAsia="Arial" w:cs="Arial"/>
          <w:sz w:val="24"/>
          <w:szCs w:val="24"/>
        </w:rPr>
        <w:t xml:space="preserve"> members </w:t>
      </w:r>
      <w:r w:rsidR="61BF0323" w:rsidRPr="3ACB74A4">
        <w:rPr>
          <w:rFonts w:eastAsia="Arial" w:cs="Arial"/>
          <w:sz w:val="24"/>
          <w:szCs w:val="24"/>
        </w:rPr>
        <w:t xml:space="preserve">and was therefore unable </w:t>
      </w:r>
      <w:r w:rsidR="69509E57">
        <w:rPr>
          <w:rFonts w:eastAsia="Arial" w:cs="Arial"/>
          <w:sz w:val="24"/>
          <w:szCs w:val="24"/>
        </w:rPr>
        <w:t xml:space="preserve">to determine which of them had incomes </w:t>
      </w:r>
      <w:r w:rsidR="69509E57" w:rsidRPr="00BD1088">
        <w:rPr>
          <w:rFonts w:eastAsia="Arial" w:cs="Arial"/>
          <w:sz w:val="24"/>
          <w:szCs w:val="24"/>
        </w:rPr>
        <w:t>&lt;50%</w:t>
      </w:r>
      <w:r w:rsidR="69509E57">
        <w:rPr>
          <w:rFonts w:eastAsia="Arial" w:cs="Arial"/>
          <w:sz w:val="24"/>
          <w:szCs w:val="24"/>
        </w:rPr>
        <w:t xml:space="preserve"> of the FPL.</w:t>
      </w:r>
      <w:r w:rsidR="7255E24A">
        <w:rPr>
          <w:rFonts w:eastAsia="Arial" w:cs="Arial"/>
          <w:sz w:val="24"/>
          <w:szCs w:val="24"/>
        </w:rPr>
        <w:t xml:space="preserve"> </w:t>
      </w:r>
      <w:r w:rsidR="69509E57">
        <w:rPr>
          <w:rFonts w:eastAsia="Arial" w:cs="Arial"/>
          <w:sz w:val="24"/>
          <w:szCs w:val="24"/>
        </w:rPr>
        <w:t xml:space="preserve">To ensure copays were eliminated for the most </w:t>
      </w:r>
      <w:r w:rsidR="69509E57" w:rsidRPr="008704F8">
        <w:rPr>
          <w:rFonts w:eastAsia="Arial" w:cs="Arial"/>
          <w:sz w:val="24"/>
          <w:szCs w:val="24"/>
        </w:rPr>
        <w:t>economically disadvantaged</w:t>
      </w:r>
      <w:r w:rsidR="69509E57">
        <w:rPr>
          <w:rFonts w:eastAsia="Arial" w:cs="Arial"/>
          <w:sz w:val="24"/>
          <w:szCs w:val="24"/>
        </w:rPr>
        <w:t xml:space="preserve"> referred eligib</w:t>
      </w:r>
      <w:r w:rsidR="28D50221">
        <w:rPr>
          <w:rFonts w:eastAsia="Arial" w:cs="Arial"/>
          <w:sz w:val="24"/>
          <w:szCs w:val="24"/>
        </w:rPr>
        <w:t>le</w:t>
      </w:r>
      <w:r w:rsidR="69509E57">
        <w:rPr>
          <w:rFonts w:eastAsia="Arial" w:cs="Arial"/>
          <w:sz w:val="24"/>
          <w:szCs w:val="24"/>
        </w:rPr>
        <w:t xml:space="preserve"> members, </w:t>
      </w:r>
      <w:r w:rsidR="69509E57" w:rsidRPr="008704F8">
        <w:rPr>
          <w:rFonts w:eastAsia="Arial" w:cs="Arial"/>
          <w:sz w:val="24"/>
          <w:szCs w:val="24"/>
        </w:rPr>
        <w:t xml:space="preserve">MassHealth requested and received approval for an emergency </w:t>
      </w:r>
      <w:r w:rsidR="71D893B8">
        <w:rPr>
          <w:rFonts w:eastAsia="Arial" w:cs="Arial"/>
          <w:sz w:val="24"/>
          <w:szCs w:val="24"/>
        </w:rPr>
        <w:t>D</w:t>
      </w:r>
      <w:r w:rsidR="69509E57" w:rsidRPr="008704F8">
        <w:rPr>
          <w:rFonts w:eastAsia="Arial" w:cs="Arial"/>
          <w:sz w:val="24"/>
          <w:szCs w:val="24"/>
        </w:rPr>
        <w:t xml:space="preserve">emonstration waiver to consider </w:t>
      </w:r>
      <w:r w:rsidR="69509E57">
        <w:rPr>
          <w:rFonts w:eastAsia="Arial" w:cs="Arial"/>
          <w:sz w:val="24"/>
          <w:szCs w:val="24"/>
        </w:rPr>
        <w:t>referred eligib</w:t>
      </w:r>
      <w:r w:rsidR="124C31F7">
        <w:rPr>
          <w:rFonts w:eastAsia="Arial" w:cs="Arial"/>
          <w:sz w:val="24"/>
          <w:szCs w:val="24"/>
        </w:rPr>
        <w:t>le</w:t>
      </w:r>
      <w:r w:rsidR="69509E57">
        <w:rPr>
          <w:rFonts w:eastAsia="Arial" w:cs="Arial"/>
          <w:sz w:val="24"/>
          <w:szCs w:val="24"/>
        </w:rPr>
        <w:t xml:space="preserve"> members</w:t>
      </w:r>
      <w:r w:rsidR="69509E57" w:rsidRPr="008704F8">
        <w:rPr>
          <w:rFonts w:eastAsia="Arial" w:cs="Arial"/>
          <w:sz w:val="24"/>
          <w:szCs w:val="24"/>
        </w:rPr>
        <w:t xml:space="preserve"> to have 0% FPL income. </w:t>
      </w:r>
      <w:r w:rsidR="69509E57">
        <w:rPr>
          <w:rFonts w:eastAsia="Arial" w:cs="Arial"/>
          <w:sz w:val="24"/>
          <w:szCs w:val="24"/>
        </w:rPr>
        <w:t>This</w:t>
      </w:r>
      <w:r w:rsidR="69509E57" w:rsidRPr="008704F8">
        <w:rPr>
          <w:rFonts w:eastAsia="Arial" w:cs="Arial"/>
          <w:sz w:val="24"/>
          <w:szCs w:val="24"/>
        </w:rPr>
        <w:t xml:space="preserve"> cost-sharing </w:t>
      </w:r>
      <w:bookmarkStart w:id="51" w:name="_Hlk172226769"/>
      <w:r w:rsidR="71D893B8">
        <w:rPr>
          <w:rFonts w:eastAsia="Arial" w:cs="Arial"/>
          <w:sz w:val="24"/>
          <w:szCs w:val="24"/>
        </w:rPr>
        <w:t>D</w:t>
      </w:r>
      <w:r w:rsidR="69509E57" w:rsidRPr="008704F8">
        <w:rPr>
          <w:rFonts w:eastAsia="Arial" w:cs="Arial"/>
          <w:sz w:val="24"/>
          <w:szCs w:val="24"/>
        </w:rPr>
        <w:t>emonstration policy was effective from July 1, 2020, t</w:t>
      </w:r>
      <w:r w:rsidR="446DBAEA" w:rsidRPr="008704F8">
        <w:rPr>
          <w:rFonts w:eastAsia="Arial" w:cs="Arial"/>
          <w:sz w:val="24"/>
          <w:szCs w:val="24"/>
        </w:rPr>
        <w:t>hrough</w:t>
      </w:r>
      <w:r w:rsidR="69509E57" w:rsidRPr="008704F8">
        <w:rPr>
          <w:rFonts w:eastAsia="Arial" w:cs="Arial"/>
          <w:sz w:val="24"/>
          <w:szCs w:val="24"/>
        </w:rPr>
        <w:t xml:space="preserve"> July 12, 2023. </w:t>
      </w:r>
    </w:p>
    <w:p w14:paraId="7822FF41" w14:textId="77777777" w:rsidR="00A40588" w:rsidRDefault="00A40588" w:rsidP="0053665D">
      <w:pPr>
        <w:spacing w:after="0" w:line="240" w:lineRule="auto"/>
        <w:rPr>
          <w:rFonts w:eastAsia="Arial" w:cs="Arial"/>
          <w:sz w:val="24"/>
          <w:szCs w:val="24"/>
        </w:rPr>
      </w:pPr>
    </w:p>
    <w:p w14:paraId="0CCE2EE7" w14:textId="1B2C0A05" w:rsidR="00A378CF" w:rsidRPr="0074472C" w:rsidRDefault="00A378CF" w:rsidP="00A378CF">
      <w:pPr>
        <w:pStyle w:val="Heading2"/>
        <w:rPr>
          <w:rFonts w:asciiTheme="minorHAnsi" w:hAnsiTheme="minorHAnsi" w:cstheme="minorHAnsi"/>
          <w:color w:val="auto"/>
        </w:rPr>
      </w:pPr>
      <w:bookmarkStart w:id="52" w:name="_Toc173236071"/>
      <w:bookmarkEnd w:id="51"/>
      <w:r>
        <w:rPr>
          <w:rFonts w:asciiTheme="minorHAnsi" w:hAnsiTheme="minorHAnsi" w:cstheme="minorHAnsi"/>
          <w:color w:val="auto"/>
        </w:rPr>
        <w:t>7</w:t>
      </w:r>
      <w:r w:rsidRPr="0074472C">
        <w:rPr>
          <w:rFonts w:asciiTheme="minorHAnsi" w:hAnsiTheme="minorHAnsi" w:cstheme="minorHAnsi"/>
          <w:color w:val="auto"/>
        </w:rPr>
        <w:t xml:space="preserve">.2 </w:t>
      </w:r>
      <w:r w:rsidRPr="0074472C">
        <w:rPr>
          <w:rStyle w:val="normaltextrun"/>
          <w:rFonts w:cs="Arial"/>
          <w:color w:val="auto"/>
          <w:szCs w:val="30"/>
          <w:shd w:val="clear" w:color="auto" w:fill="FFFFFF"/>
        </w:rPr>
        <w:t>Evaluation Questions, Data Sources, and Methods</w:t>
      </w:r>
      <w:bookmarkEnd w:id="52"/>
    </w:p>
    <w:p w14:paraId="0F6F9963" w14:textId="017EA834" w:rsidR="00862A21" w:rsidRDefault="00862A21" w:rsidP="00A378CF">
      <w:pPr>
        <w:spacing w:line="240" w:lineRule="auto"/>
        <w:rPr>
          <w:rFonts w:eastAsia="Times New Roman" w:cs="Arial"/>
          <w:sz w:val="24"/>
          <w:szCs w:val="24"/>
        </w:rPr>
      </w:pPr>
      <w:r w:rsidRPr="3ACB74A4">
        <w:rPr>
          <w:rFonts w:asciiTheme="minorHAnsi" w:eastAsia="Calibri" w:hAnsiTheme="minorHAnsi"/>
          <w:color w:val="auto"/>
          <w:sz w:val="24"/>
          <w:szCs w:val="24"/>
        </w:rPr>
        <w:t xml:space="preserve">We constructed the driver diagram below to understand the program and guide development of the evaluation questions and methods. The primary drivers of the program were to reduce the financial burden to and increase medication adherence of eligible MassHealth members. </w:t>
      </w:r>
    </w:p>
    <w:p w14:paraId="7554C642" w14:textId="7E13519C" w:rsidR="00D51A25" w:rsidRDefault="00640B9C" w:rsidP="00A378CF">
      <w:pPr>
        <w:spacing w:line="240" w:lineRule="auto"/>
        <w:rPr>
          <w:rFonts w:eastAsia="Times New Roman" w:cs="Arial"/>
          <w:sz w:val="24"/>
          <w:szCs w:val="24"/>
        </w:rPr>
      </w:pPr>
      <w:r>
        <w:rPr>
          <w:rFonts w:eastAsia="Times New Roman" w:cs="Arial"/>
          <w:noProof/>
          <w:sz w:val="24"/>
          <w:szCs w:val="24"/>
        </w:rPr>
        <w:drawing>
          <wp:inline distT="0" distB="0" distL="0" distR="0" wp14:anchorId="462EBCF1" wp14:editId="5A27491B">
            <wp:extent cx="5943600" cy="2816225"/>
            <wp:effectExtent l="0" t="0" r="0" b="3175"/>
            <wp:docPr id="1486279044" name="Picture 6" descr="A diagram of a driver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79044" name="Picture 6" descr="A diagram of a driver 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816225"/>
                    </a:xfrm>
                    <a:prstGeom prst="rect">
                      <a:avLst/>
                    </a:prstGeom>
                  </pic:spPr>
                </pic:pic>
              </a:graphicData>
            </a:graphic>
          </wp:inline>
        </w:drawing>
      </w:r>
    </w:p>
    <w:p w14:paraId="314BC751" w14:textId="5F1F6781" w:rsidR="00A378CF" w:rsidRPr="008704F8" w:rsidRDefault="00A378CF" w:rsidP="00A378CF">
      <w:pPr>
        <w:spacing w:line="240" w:lineRule="auto"/>
        <w:rPr>
          <w:rFonts w:eastAsia="Times New Roman" w:cs="Arial"/>
          <w:sz w:val="24"/>
          <w:szCs w:val="24"/>
        </w:rPr>
      </w:pPr>
      <w:r w:rsidRPr="008704F8">
        <w:rPr>
          <w:rFonts w:eastAsia="Times New Roman" w:cs="Arial"/>
          <w:sz w:val="24"/>
          <w:szCs w:val="24"/>
        </w:rPr>
        <w:t xml:space="preserve">To evaluate the implementation and outcomes of the </w:t>
      </w:r>
      <w:r w:rsidRPr="00092810">
        <w:rPr>
          <w:rFonts w:eastAsia="Times New Roman" w:cs="Arial"/>
          <w:sz w:val="24"/>
          <w:szCs w:val="24"/>
        </w:rPr>
        <w:t xml:space="preserve">cost-sharing </w:t>
      </w:r>
      <w:r w:rsidR="00EB6EC3">
        <w:rPr>
          <w:rFonts w:eastAsia="Times New Roman" w:cs="Arial"/>
          <w:sz w:val="24"/>
          <w:szCs w:val="24"/>
        </w:rPr>
        <w:t>D</w:t>
      </w:r>
      <w:r w:rsidRPr="00092810">
        <w:rPr>
          <w:rFonts w:eastAsia="Times New Roman" w:cs="Arial"/>
          <w:sz w:val="24"/>
          <w:szCs w:val="24"/>
        </w:rPr>
        <w:t>emonstration policy</w:t>
      </w:r>
      <w:r w:rsidRPr="008704F8">
        <w:rPr>
          <w:rFonts w:eastAsia="Times New Roman" w:cs="Arial"/>
          <w:sz w:val="24"/>
          <w:szCs w:val="24"/>
        </w:rPr>
        <w:t xml:space="preserve">, evaluators at ForHealth Consulting of UMass Chan conducted a mixed methods evaluation. </w:t>
      </w:r>
    </w:p>
    <w:p w14:paraId="432A4E7C" w14:textId="77777777" w:rsidR="00A378CF" w:rsidRPr="008704F8" w:rsidRDefault="00A378CF" w:rsidP="00A378CF">
      <w:pPr>
        <w:rPr>
          <w:rFonts w:eastAsia="Times New Roman" w:cs="Arial"/>
          <w:sz w:val="24"/>
          <w:szCs w:val="24"/>
          <w:u w:val="single"/>
        </w:rPr>
      </w:pPr>
      <w:r w:rsidRPr="008704F8">
        <w:rPr>
          <w:rFonts w:eastAsia="Times New Roman" w:cs="Arial"/>
          <w:b/>
          <w:sz w:val="24"/>
          <w:szCs w:val="24"/>
        </w:rPr>
        <w:t>Research Questions (RQs).</w:t>
      </w:r>
      <w:r w:rsidRPr="008704F8">
        <w:rPr>
          <w:rFonts w:eastAsia="Times New Roman" w:cs="Arial"/>
          <w:sz w:val="24"/>
          <w:szCs w:val="24"/>
        </w:rPr>
        <w:t xml:space="preserve"> The evaluation research questions include the following: </w:t>
      </w:r>
    </w:p>
    <w:p w14:paraId="4911BFA4" w14:textId="5570E456" w:rsidR="00A378CF" w:rsidRPr="008704F8" w:rsidRDefault="00A378CF" w:rsidP="00A378CF">
      <w:pPr>
        <w:spacing w:after="0" w:line="240" w:lineRule="auto"/>
        <w:ind w:left="720"/>
        <w:rPr>
          <w:rFonts w:eastAsia="Arial" w:cs="Arial"/>
          <w:sz w:val="24"/>
          <w:szCs w:val="24"/>
        </w:rPr>
      </w:pPr>
      <w:r w:rsidRPr="3ACB74A4">
        <w:rPr>
          <w:rFonts w:eastAsia="Arial" w:cs="Arial"/>
          <w:sz w:val="24"/>
          <w:szCs w:val="24"/>
        </w:rPr>
        <w:t xml:space="preserve">RQ1. How many </w:t>
      </w:r>
      <w:r w:rsidR="009918B4" w:rsidRPr="3ACB74A4">
        <w:rPr>
          <w:rFonts w:eastAsia="Arial" w:cs="Arial"/>
          <w:sz w:val="24"/>
          <w:szCs w:val="24"/>
        </w:rPr>
        <w:t xml:space="preserve">MassHealth </w:t>
      </w:r>
      <w:r w:rsidRPr="3ACB74A4">
        <w:rPr>
          <w:rFonts w:eastAsia="Arial" w:cs="Arial"/>
          <w:sz w:val="24"/>
          <w:szCs w:val="24"/>
        </w:rPr>
        <w:t>referred eligib</w:t>
      </w:r>
      <w:r w:rsidR="7AA589E7" w:rsidRPr="3ACB74A4">
        <w:rPr>
          <w:rFonts w:eastAsia="Arial" w:cs="Arial"/>
          <w:sz w:val="24"/>
          <w:szCs w:val="24"/>
        </w:rPr>
        <w:t>le</w:t>
      </w:r>
      <w:r w:rsidRPr="3ACB74A4">
        <w:rPr>
          <w:rFonts w:eastAsia="Arial" w:cs="Arial"/>
          <w:sz w:val="24"/>
          <w:szCs w:val="24"/>
        </w:rPr>
        <w:t xml:space="preserve"> members have benefited from </w:t>
      </w:r>
      <w:r w:rsidR="18FDCE89" w:rsidRPr="3ACB74A4">
        <w:rPr>
          <w:rFonts w:eastAsia="Arial" w:cs="Arial"/>
          <w:sz w:val="24"/>
          <w:szCs w:val="24"/>
        </w:rPr>
        <w:t xml:space="preserve">having </w:t>
      </w:r>
      <w:r w:rsidRPr="3ACB74A4">
        <w:rPr>
          <w:rFonts w:eastAsia="Arial" w:cs="Arial"/>
          <w:sz w:val="24"/>
          <w:szCs w:val="24"/>
        </w:rPr>
        <w:t>zero copayments for medication annually since the Demonstration program was implemented?</w:t>
      </w:r>
    </w:p>
    <w:p w14:paraId="48F1D330" w14:textId="77777777" w:rsidR="00A378CF" w:rsidRPr="008704F8" w:rsidRDefault="00A378CF" w:rsidP="00A378CF">
      <w:pPr>
        <w:spacing w:after="0" w:line="240" w:lineRule="auto"/>
        <w:ind w:left="720"/>
        <w:rPr>
          <w:rFonts w:eastAsia="Arial" w:cs="Arial"/>
          <w:sz w:val="24"/>
          <w:szCs w:val="24"/>
        </w:rPr>
      </w:pPr>
    </w:p>
    <w:p w14:paraId="003FC5C3" w14:textId="77777777" w:rsidR="00A378CF" w:rsidRPr="008704F8" w:rsidRDefault="00A378CF" w:rsidP="00A378CF">
      <w:pPr>
        <w:spacing w:after="0" w:line="240" w:lineRule="auto"/>
        <w:ind w:left="720"/>
        <w:rPr>
          <w:rFonts w:eastAsia="Arial" w:cs="Arial"/>
          <w:sz w:val="24"/>
          <w:szCs w:val="24"/>
        </w:rPr>
      </w:pPr>
      <w:r w:rsidRPr="008704F8">
        <w:rPr>
          <w:rFonts w:eastAsia="Arial" w:cs="Arial"/>
          <w:sz w:val="24"/>
          <w:szCs w:val="24"/>
        </w:rPr>
        <w:t>RQ2. How has the cost-sharing Demonstration policy been implemented and supported MassHealth’s goal?</w:t>
      </w:r>
    </w:p>
    <w:p w14:paraId="29927DD7" w14:textId="77777777" w:rsidR="00A378CF" w:rsidRPr="008704F8" w:rsidRDefault="00A378CF" w:rsidP="00A378CF">
      <w:pPr>
        <w:spacing w:after="0" w:line="240" w:lineRule="auto"/>
        <w:rPr>
          <w:rFonts w:eastAsia="Arial" w:cs="Arial"/>
          <w:sz w:val="24"/>
          <w:szCs w:val="24"/>
        </w:rPr>
      </w:pPr>
    </w:p>
    <w:p w14:paraId="73F27D31" w14:textId="6FCBECCC" w:rsidR="00A378CF" w:rsidRPr="008704F8" w:rsidRDefault="00A378CF" w:rsidP="00A378CF">
      <w:pPr>
        <w:spacing w:after="0" w:line="240" w:lineRule="auto"/>
        <w:ind w:left="720"/>
        <w:rPr>
          <w:rFonts w:eastAsia="Arial" w:cs="Arial"/>
          <w:sz w:val="24"/>
          <w:szCs w:val="24"/>
        </w:rPr>
      </w:pPr>
      <w:r w:rsidRPr="3ACB74A4">
        <w:rPr>
          <w:rFonts w:eastAsia="Arial" w:cs="Arial"/>
          <w:sz w:val="24"/>
          <w:szCs w:val="24"/>
        </w:rPr>
        <w:t xml:space="preserve">RQ3. What </w:t>
      </w:r>
      <w:r w:rsidR="002F6445">
        <w:rPr>
          <w:rFonts w:eastAsia="Arial" w:cs="Arial"/>
          <w:sz w:val="24"/>
          <w:szCs w:val="24"/>
        </w:rPr>
        <w:t>are</w:t>
      </w:r>
      <w:r w:rsidR="17B6FB99" w:rsidRPr="3ACB74A4">
        <w:rPr>
          <w:rFonts w:eastAsia="Arial" w:cs="Arial"/>
          <w:sz w:val="24"/>
          <w:szCs w:val="24"/>
        </w:rPr>
        <w:t xml:space="preserve"> </w:t>
      </w:r>
      <w:r w:rsidRPr="3ACB74A4">
        <w:rPr>
          <w:rFonts w:eastAsia="Arial" w:cs="Arial"/>
          <w:sz w:val="24"/>
          <w:szCs w:val="24"/>
        </w:rPr>
        <w:t xml:space="preserve">the savings of medication copayment expenses for </w:t>
      </w:r>
      <w:r w:rsidR="004F241F" w:rsidRPr="3ACB74A4">
        <w:rPr>
          <w:rFonts w:eastAsia="Arial" w:cs="Arial"/>
          <w:sz w:val="24"/>
          <w:szCs w:val="24"/>
        </w:rPr>
        <w:t xml:space="preserve">MassHealth referred </w:t>
      </w:r>
      <w:r w:rsidR="002BDFC9" w:rsidRPr="3ACB74A4">
        <w:rPr>
          <w:rFonts w:eastAsia="Arial" w:cs="Arial"/>
          <w:sz w:val="24"/>
          <w:szCs w:val="24"/>
        </w:rPr>
        <w:t>eligib</w:t>
      </w:r>
      <w:r w:rsidR="0FB44096" w:rsidRPr="3ACB74A4">
        <w:rPr>
          <w:rFonts w:eastAsia="Arial" w:cs="Arial"/>
          <w:sz w:val="24"/>
          <w:szCs w:val="24"/>
        </w:rPr>
        <w:t>le</w:t>
      </w:r>
      <w:r w:rsidRPr="3ACB74A4">
        <w:rPr>
          <w:rFonts w:eastAsia="Arial" w:cs="Arial"/>
          <w:sz w:val="24"/>
          <w:szCs w:val="24"/>
        </w:rPr>
        <w:t xml:space="preserve"> members before and </w:t>
      </w:r>
      <w:r w:rsidR="00A97FEC" w:rsidRPr="3ACB74A4">
        <w:rPr>
          <w:rFonts w:eastAsia="Arial" w:cs="Arial"/>
          <w:sz w:val="24"/>
          <w:szCs w:val="24"/>
        </w:rPr>
        <w:t>during</w:t>
      </w:r>
      <w:r w:rsidRPr="3ACB74A4">
        <w:rPr>
          <w:rFonts w:eastAsia="Arial" w:cs="Arial"/>
          <w:sz w:val="24"/>
          <w:szCs w:val="24"/>
        </w:rPr>
        <w:t xml:space="preserve"> the Demonstration?</w:t>
      </w:r>
    </w:p>
    <w:p w14:paraId="38B9B218" w14:textId="77777777" w:rsidR="00A378CF" w:rsidRPr="008704F8" w:rsidRDefault="00A378CF" w:rsidP="00A378CF">
      <w:pPr>
        <w:spacing w:after="0" w:line="240" w:lineRule="auto"/>
        <w:ind w:left="720"/>
        <w:rPr>
          <w:rFonts w:eastAsia="Arial" w:cs="Arial"/>
          <w:sz w:val="24"/>
          <w:szCs w:val="24"/>
        </w:rPr>
      </w:pPr>
    </w:p>
    <w:p w14:paraId="46F20EC5" w14:textId="6CB8BDC1" w:rsidR="00A378CF" w:rsidRPr="008704F8" w:rsidRDefault="00A378CF" w:rsidP="00A378CF">
      <w:pPr>
        <w:spacing w:after="0" w:line="240" w:lineRule="auto"/>
        <w:ind w:left="720"/>
        <w:rPr>
          <w:rFonts w:eastAsia="Arial" w:cs="Arial"/>
          <w:sz w:val="24"/>
          <w:szCs w:val="24"/>
        </w:rPr>
      </w:pPr>
      <w:r w:rsidRPr="3ACB74A4">
        <w:rPr>
          <w:rFonts w:eastAsia="Arial" w:cs="Arial"/>
          <w:sz w:val="24"/>
          <w:szCs w:val="24"/>
        </w:rPr>
        <w:t>RQ4. How does</w:t>
      </w:r>
      <w:r w:rsidR="69EB3715" w:rsidRPr="3ACB74A4">
        <w:rPr>
          <w:rFonts w:eastAsia="Arial" w:cs="Arial"/>
          <w:sz w:val="24"/>
          <w:szCs w:val="24"/>
        </w:rPr>
        <w:t xml:space="preserve"> having</w:t>
      </w:r>
      <w:r w:rsidRPr="3ACB74A4">
        <w:rPr>
          <w:rFonts w:eastAsia="Arial" w:cs="Arial"/>
          <w:sz w:val="24"/>
          <w:szCs w:val="24"/>
        </w:rPr>
        <w:t xml:space="preserve"> zero copayment impact MassHealth referred eligib</w:t>
      </w:r>
      <w:r w:rsidR="16CD8F63" w:rsidRPr="3ACB74A4">
        <w:rPr>
          <w:rFonts w:eastAsia="Arial" w:cs="Arial"/>
          <w:sz w:val="24"/>
          <w:szCs w:val="24"/>
        </w:rPr>
        <w:t>le</w:t>
      </w:r>
      <w:r w:rsidRPr="3ACB74A4">
        <w:rPr>
          <w:rFonts w:eastAsia="Arial" w:cs="Arial"/>
          <w:sz w:val="24"/>
          <w:szCs w:val="24"/>
        </w:rPr>
        <w:t xml:space="preserve"> members’ medication adherence behaviors, especially those who are elderly?</w:t>
      </w:r>
    </w:p>
    <w:p w14:paraId="6DF16525" w14:textId="77777777" w:rsidR="00C84539" w:rsidRDefault="00C84539" w:rsidP="003A610F">
      <w:pPr>
        <w:spacing w:after="0" w:line="240" w:lineRule="auto"/>
        <w:rPr>
          <w:rFonts w:eastAsia="Times New Roman" w:cs="Arial"/>
          <w:b/>
          <w:bCs/>
          <w:sz w:val="28"/>
          <w:szCs w:val="28"/>
          <w:shd w:val="clear" w:color="auto" w:fill="FFFFFF"/>
        </w:rPr>
      </w:pPr>
    </w:p>
    <w:p w14:paraId="20177045" w14:textId="3F56F5A6" w:rsidR="00A378CF" w:rsidRPr="008704F8" w:rsidRDefault="00A378CF" w:rsidP="00A378CF">
      <w:pPr>
        <w:rPr>
          <w:rFonts w:eastAsia="Times New Roman" w:cs="Arial"/>
          <w:sz w:val="28"/>
          <w:szCs w:val="28"/>
          <w:shd w:val="clear" w:color="auto" w:fill="FFFFFF"/>
        </w:rPr>
      </w:pPr>
      <w:r w:rsidRPr="008704F8">
        <w:rPr>
          <w:rFonts w:eastAsia="Times New Roman" w:cs="Arial"/>
          <w:b/>
          <w:bCs/>
          <w:sz w:val="28"/>
          <w:szCs w:val="28"/>
          <w:shd w:val="clear" w:color="auto" w:fill="FFFFFF"/>
        </w:rPr>
        <w:t>Data Sources</w:t>
      </w:r>
      <w:r w:rsidRPr="008704F8">
        <w:rPr>
          <w:rFonts w:eastAsia="Times New Roman" w:cs="Arial"/>
          <w:sz w:val="28"/>
          <w:szCs w:val="28"/>
          <w:shd w:val="clear" w:color="auto" w:fill="FFFFFF"/>
        </w:rPr>
        <w:t>  </w:t>
      </w:r>
    </w:p>
    <w:p w14:paraId="3E3ADD16" w14:textId="77777777" w:rsidR="00A378CF" w:rsidRPr="008704F8" w:rsidRDefault="00A378CF" w:rsidP="00A378CF">
      <w:pPr>
        <w:rPr>
          <w:rFonts w:eastAsia="Times New Roman" w:cs="Arial"/>
          <w:sz w:val="24"/>
          <w:szCs w:val="24"/>
        </w:rPr>
      </w:pPr>
      <w:r w:rsidRPr="008704F8">
        <w:rPr>
          <w:rFonts w:eastAsia="Times New Roman" w:cs="Arial"/>
          <w:b/>
          <w:bCs/>
          <w:sz w:val="24"/>
          <w:szCs w:val="24"/>
        </w:rPr>
        <w:t>Data:</w:t>
      </w:r>
      <w:r w:rsidRPr="008704F8">
        <w:rPr>
          <w:rFonts w:eastAsia="Times New Roman" w:cs="Arial"/>
          <w:sz w:val="24"/>
          <w:szCs w:val="24"/>
        </w:rPr>
        <w:t xml:space="preserve"> The data used include quantitative and qualitative data sources listed below:</w:t>
      </w:r>
    </w:p>
    <w:p w14:paraId="73405C8C" w14:textId="10E9A921" w:rsidR="00A378CF" w:rsidRPr="008704F8" w:rsidRDefault="00A378CF" w:rsidP="00A378CF">
      <w:pPr>
        <w:numPr>
          <w:ilvl w:val="0"/>
          <w:numId w:val="13"/>
        </w:numPr>
        <w:spacing w:after="0" w:line="240" w:lineRule="auto"/>
        <w:contextualSpacing/>
        <w:rPr>
          <w:rFonts w:eastAsia="Times New Roman" w:cs="Arial"/>
          <w:sz w:val="24"/>
          <w:szCs w:val="24"/>
        </w:rPr>
      </w:pPr>
      <w:bookmarkStart w:id="53" w:name="_Hlk170922750"/>
      <w:r w:rsidRPr="008704F8">
        <w:rPr>
          <w:rFonts w:eastAsia="Calibri" w:cs="Arial"/>
          <w:b/>
          <w:bCs/>
          <w:color w:val="000000"/>
          <w:sz w:val="24"/>
          <w:szCs w:val="24"/>
        </w:rPr>
        <w:t xml:space="preserve">Quantitative data: </w:t>
      </w:r>
      <w:r w:rsidRPr="00092810">
        <w:rPr>
          <w:rFonts w:eastAsia="Times New Roman" w:cs="Arial"/>
          <w:sz w:val="24"/>
          <w:szCs w:val="24"/>
        </w:rPr>
        <w:t xml:space="preserve">Medicaid administrative data, including enrollment, eligibility, claims, and encounter files. This data was used to identify </w:t>
      </w:r>
      <w:r>
        <w:rPr>
          <w:rFonts w:eastAsia="Times New Roman" w:cs="Arial"/>
          <w:sz w:val="24"/>
          <w:szCs w:val="24"/>
        </w:rPr>
        <w:t>referred eligibility members</w:t>
      </w:r>
      <w:r w:rsidRPr="00092810">
        <w:rPr>
          <w:rFonts w:eastAsia="Times New Roman" w:cs="Arial"/>
          <w:sz w:val="24"/>
          <w:szCs w:val="24"/>
        </w:rPr>
        <w:t xml:space="preserve"> and to calculate their medication adherence rates by analyzing their copayments before and after the Demonstration policy started.</w:t>
      </w:r>
      <w:r w:rsidRPr="05DBAB0C">
        <w:rPr>
          <w:sz w:val="24"/>
          <w:szCs w:val="24"/>
        </w:rPr>
        <w:t xml:space="preserve"> </w:t>
      </w:r>
    </w:p>
    <w:bookmarkEnd w:id="53"/>
    <w:p w14:paraId="072B529C" w14:textId="6F0A1553" w:rsidR="00A378CF" w:rsidRDefault="00A378CF" w:rsidP="00A378CF">
      <w:pPr>
        <w:numPr>
          <w:ilvl w:val="0"/>
          <w:numId w:val="13"/>
        </w:numPr>
        <w:autoSpaceDE w:val="0"/>
        <w:autoSpaceDN w:val="0"/>
        <w:adjustRightInd w:val="0"/>
        <w:spacing w:after="0" w:line="240" w:lineRule="auto"/>
        <w:contextualSpacing/>
        <w:rPr>
          <w:rFonts w:eastAsia="Times New Roman" w:cs="Arial"/>
          <w:sz w:val="24"/>
          <w:szCs w:val="24"/>
        </w:rPr>
      </w:pPr>
      <w:r w:rsidRPr="008704F8">
        <w:rPr>
          <w:rFonts w:eastAsia="Times New Roman" w:cs="Arial"/>
          <w:b/>
          <w:bCs/>
          <w:sz w:val="24"/>
          <w:szCs w:val="24"/>
        </w:rPr>
        <w:t xml:space="preserve">Qualitative interview data: </w:t>
      </w:r>
      <w:r w:rsidRPr="008704F8">
        <w:rPr>
          <w:rFonts w:eastAsia="Times New Roman" w:cs="Arial"/>
          <w:sz w:val="24"/>
          <w:szCs w:val="24"/>
        </w:rPr>
        <w:t xml:space="preserve">Qualitative data collected from interviews with </w:t>
      </w:r>
      <w:r>
        <w:rPr>
          <w:rFonts w:eastAsia="Calibri" w:cs="Arial"/>
          <w:color w:val="000000"/>
          <w:sz w:val="24"/>
          <w:szCs w:val="24"/>
        </w:rPr>
        <w:t>referred eligibility members</w:t>
      </w:r>
      <w:r w:rsidRPr="008704F8">
        <w:rPr>
          <w:rFonts w:eastAsia="Times New Roman" w:cs="Arial"/>
          <w:sz w:val="24"/>
          <w:szCs w:val="24"/>
        </w:rPr>
        <w:t xml:space="preserve"> and MassHealth </w:t>
      </w:r>
      <w:r w:rsidRPr="008704F8">
        <w:rPr>
          <w:rFonts w:eastAsia="Calibri" w:cs="Arial"/>
          <w:bCs/>
          <w:sz w:val="24"/>
          <w:szCs w:val="24"/>
        </w:rPr>
        <w:t xml:space="preserve">Cost Sharing Program Managers who </w:t>
      </w:r>
      <w:r w:rsidRPr="008704F8">
        <w:rPr>
          <w:rFonts w:eastAsia="Times New Roman" w:cs="Arial"/>
          <w:sz w:val="24"/>
          <w:szCs w:val="24"/>
        </w:rPr>
        <w:t>administered the Demonstration policy.</w:t>
      </w:r>
    </w:p>
    <w:p w14:paraId="240CE5F1" w14:textId="77777777" w:rsidR="00A378CF" w:rsidRPr="008704F8" w:rsidRDefault="00A378CF" w:rsidP="00A378CF">
      <w:pPr>
        <w:autoSpaceDE w:val="0"/>
        <w:autoSpaceDN w:val="0"/>
        <w:adjustRightInd w:val="0"/>
        <w:spacing w:after="0" w:line="240" w:lineRule="auto"/>
        <w:ind w:left="720"/>
        <w:contextualSpacing/>
        <w:rPr>
          <w:rFonts w:eastAsia="Times New Roman" w:cs="Arial"/>
          <w:sz w:val="24"/>
          <w:szCs w:val="24"/>
        </w:rPr>
      </w:pPr>
    </w:p>
    <w:p w14:paraId="3E4DEF1D" w14:textId="77777777" w:rsidR="00B1710A" w:rsidRDefault="00B1710A" w:rsidP="00A378CF">
      <w:pPr>
        <w:rPr>
          <w:rFonts w:eastAsia="Times New Roman" w:cs="Arial"/>
          <w:b/>
          <w:sz w:val="24"/>
          <w:szCs w:val="24"/>
        </w:rPr>
      </w:pPr>
    </w:p>
    <w:p w14:paraId="6CE60B56" w14:textId="5698C86D" w:rsidR="00A378CF" w:rsidRPr="008704F8" w:rsidDel="00903602" w:rsidRDefault="00A378CF" w:rsidP="00A378CF">
      <w:pPr>
        <w:rPr>
          <w:rFonts w:eastAsia="Times New Roman" w:cs="Arial"/>
          <w:sz w:val="24"/>
          <w:szCs w:val="24"/>
        </w:rPr>
      </w:pPr>
      <w:r w:rsidRPr="008704F8">
        <w:rPr>
          <w:rFonts w:eastAsia="Times New Roman" w:cs="Arial"/>
          <w:b/>
          <w:sz w:val="24"/>
          <w:szCs w:val="24"/>
        </w:rPr>
        <w:t>Quantitative Methods</w:t>
      </w:r>
    </w:p>
    <w:p w14:paraId="76F5AA36" w14:textId="284603A5" w:rsidR="000E0DFA" w:rsidRDefault="00A378CF" w:rsidP="00A378CF">
      <w:pPr>
        <w:spacing w:line="240" w:lineRule="auto"/>
        <w:rPr>
          <w:rFonts w:eastAsia="Times New Roman" w:cs="Arial"/>
          <w:sz w:val="24"/>
          <w:szCs w:val="24"/>
        </w:rPr>
      </w:pPr>
      <w:r w:rsidRPr="3ACB74A4">
        <w:rPr>
          <w:rFonts w:eastAsia="Times New Roman" w:cs="Arial"/>
          <w:sz w:val="24"/>
          <w:szCs w:val="24"/>
        </w:rPr>
        <w:t xml:space="preserve">The evaluation of the cost-sharing </w:t>
      </w:r>
      <w:r w:rsidR="00EB6EC3" w:rsidRPr="3ACB74A4">
        <w:rPr>
          <w:rFonts w:eastAsia="Times New Roman" w:cs="Arial"/>
          <w:sz w:val="24"/>
          <w:szCs w:val="24"/>
        </w:rPr>
        <w:t>D</w:t>
      </w:r>
      <w:r w:rsidRPr="3ACB74A4">
        <w:rPr>
          <w:rFonts w:eastAsia="Times New Roman" w:cs="Arial"/>
          <w:sz w:val="24"/>
          <w:szCs w:val="24"/>
        </w:rPr>
        <w:t xml:space="preserve">emonstration policy aims to describe changes in medication compliance behaviors </w:t>
      </w:r>
      <w:r w:rsidR="00623EE3" w:rsidRPr="3ACB74A4">
        <w:rPr>
          <w:rFonts w:eastAsia="Times New Roman" w:cs="Arial"/>
          <w:sz w:val="24"/>
          <w:szCs w:val="24"/>
        </w:rPr>
        <w:t xml:space="preserve">of referred eligible MassHealth members </w:t>
      </w:r>
      <w:r w:rsidRPr="3ACB74A4">
        <w:rPr>
          <w:rFonts w:eastAsia="Times New Roman" w:cs="Arial"/>
          <w:sz w:val="24"/>
          <w:szCs w:val="24"/>
        </w:rPr>
        <w:t xml:space="preserve">through descriptive analyses of administrative data before and after the </w:t>
      </w:r>
      <w:r w:rsidR="001A3E9B" w:rsidRPr="3ACB74A4">
        <w:rPr>
          <w:rFonts w:eastAsia="Times New Roman" w:cs="Arial"/>
          <w:sz w:val="24"/>
          <w:szCs w:val="24"/>
        </w:rPr>
        <w:t>D</w:t>
      </w:r>
      <w:r w:rsidRPr="3ACB74A4">
        <w:rPr>
          <w:rFonts w:eastAsia="Times New Roman" w:cs="Arial"/>
          <w:sz w:val="24"/>
          <w:szCs w:val="24"/>
        </w:rPr>
        <w:t xml:space="preserve">emonstration policy started. The measures used in these analyses </w:t>
      </w:r>
      <w:r w:rsidR="00F05E0F" w:rsidRPr="3ACB74A4">
        <w:rPr>
          <w:rFonts w:eastAsia="Times New Roman" w:cs="Arial"/>
          <w:sz w:val="24"/>
          <w:szCs w:val="24"/>
        </w:rPr>
        <w:t>are based on Mass</w:t>
      </w:r>
      <w:r w:rsidRPr="3ACB74A4">
        <w:rPr>
          <w:rFonts w:eastAsia="Times New Roman" w:cs="Arial"/>
          <w:sz w:val="24"/>
          <w:szCs w:val="24"/>
        </w:rPr>
        <w:t>Health referred eligib</w:t>
      </w:r>
      <w:r w:rsidR="3F91213B" w:rsidRPr="3ACB74A4">
        <w:rPr>
          <w:rFonts w:eastAsia="Times New Roman" w:cs="Arial"/>
          <w:sz w:val="24"/>
          <w:szCs w:val="24"/>
        </w:rPr>
        <w:t>le</w:t>
      </w:r>
      <w:r w:rsidRPr="3ACB74A4">
        <w:rPr>
          <w:rFonts w:eastAsia="Times New Roman" w:cs="Arial"/>
          <w:sz w:val="24"/>
          <w:szCs w:val="24"/>
        </w:rPr>
        <w:t xml:space="preserve"> members’ claims data, encounter, and eligibility data from the five study periods</w:t>
      </w:r>
      <w:r w:rsidR="009D3BF6" w:rsidRPr="3ACB74A4">
        <w:rPr>
          <w:rFonts w:eastAsia="Times New Roman" w:cs="Arial"/>
          <w:sz w:val="24"/>
          <w:szCs w:val="24"/>
        </w:rPr>
        <w:t xml:space="preserve"> noted below.</w:t>
      </w:r>
      <w:r w:rsidRPr="3ACB74A4">
        <w:rPr>
          <w:rFonts w:eastAsia="Times New Roman" w:cs="Arial"/>
          <w:sz w:val="24"/>
          <w:szCs w:val="24"/>
        </w:rPr>
        <w:t xml:space="preserve"> </w:t>
      </w:r>
      <w:r w:rsidR="009D3BF6" w:rsidRPr="3ACB74A4">
        <w:rPr>
          <w:rFonts w:eastAsia="Times New Roman" w:cs="Arial"/>
          <w:sz w:val="24"/>
          <w:szCs w:val="24"/>
        </w:rPr>
        <w:t>Income data for referred eligib</w:t>
      </w:r>
      <w:r w:rsidR="78CEA0F6" w:rsidRPr="3ACB74A4">
        <w:rPr>
          <w:rFonts w:eastAsia="Times New Roman" w:cs="Arial"/>
          <w:sz w:val="24"/>
          <w:szCs w:val="24"/>
        </w:rPr>
        <w:t>le</w:t>
      </w:r>
      <w:r w:rsidR="009D3BF6" w:rsidRPr="3ACB74A4">
        <w:rPr>
          <w:rFonts w:eastAsia="Times New Roman" w:cs="Arial"/>
          <w:sz w:val="24"/>
          <w:szCs w:val="24"/>
        </w:rPr>
        <w:t xml:space="preserve"> members was coded as FPL=0% by default.</w:t>
      </w:r>
    </w:p>
    <w:p w14:paraId="6FC2ACF6" w14:textId="7F6CE4B4" w:rsidR="000E0DFA" w:rsidRDefault="007C51C1" w:rsidP="00A378CF">
      <w:pPr>
        <w:spacing w:line="240" w:lineRule="auto"/>
        <w:rPr>
          <w:rFonts w:eastAsia="Times New Roman" w:cs="Arial"/>
          <w:sz w:val="24"/>
          <w:szCs w:val="24"/>
        </w:rPr>
      </w:pPr>
      <w:r>
        <w:rPr>
          <w:rFonts w:eastAsia="Times New Roman" w:cs="Arial"/>
          <w:sz w:val="24"/>
          <w:szCs w:val="24"/>
        </w:rPr>
        <w:t>Pre-</w:t>
      </w:r>
      <w:r w:rsidR="000E0DFA">
        <w:rPr>
          <w:rFonts w:eastAsia="Times New Roman" w:cs="Arial"/>
          <w:sz w:val="24"/>
          <w:szCs w:val="24"/>
        </w:rPr>
        <w:t>D</w:t>
      </w:r>
      <w:r w:rsidR="000E0DFA" w:rsidRPr="00EB6EC3">
        <w:rPr>
          <w:rFonts w:eastAsia="Times New Roman" w:cs="Arial"/>
          <w:sz w:val="24"/>
          <w:szCs w:val="24"/>
        </w:rPr>
        <w:t>emonstration policy</w:t>
      </w:r>
      <w:r>
        <w:rPr>
          <w:rFonts w:eastAsia="Times New Roman" w:cs="Arial"/>
          <w:sz w:val="24"/>
          <w:szCs w:val="24"/>
        </w:rPr>
        <w:t xml:space="preserve"> </w:t>
      </w:r>
      <w:r w:rsidR="00BF1AA1">
        <w:rPr>
          <w:rFonts w:eastAsia="Times New Roman" w:cs="Arial"/>
          <w:sz w:val="24"/>
          <w:szCs w:val="24"/>
        </w:rPr>
        <w:t xml:space="preserve">implementation </w:t>
      </w:r>
      <w:r>
        <w:rPr>
          <w:rFonts w:eastAsia="Times New Roman" w:cs="Arial"/>
          <w:sz w:val="24"/>
          <w:szCs w:val="24"/>
        </w:rPr>
        <w:t>periods</w:t>
      </w:r>
      <w:r w:rsidR="009D3BF6">
        <w:rPr>
          <w:rFonts w:eastAsia="Times New Roman" w:cs="Arial"/>
          <w:sz w:val="24"/>
          <w:szCs w:val="24"/>
        </w:rPr>
        <w:t>:</w:t>
      </w:r>
    </w:p>
    <w:p w14:paraId="0C125E60" w14:textId="150CE1C1" w:rsidR="000E0DFA" w:rsidRPr="00255442" w:rsidRDefault="00A378CF" w:rsidP="00255442">
      <w:pPr>
        <w:pStyle w:val="ListParagraph"/>
        <w:numPr>
          <w:ilvl w:val="0"/>
          <w:numId w:val="126"/>
        </w:numPr>
        <w:spacing w:line="240" w:lineRule="auto"/>
        <w:rPr>
          <w:rFonts w:eastAsia="Times New Roman" w:cs="Arial"/>
          <w:sz w:val="24"/>
          <w:szCs w:val="24"/>
        </w:rPr>
      </w:pPr>
      <w:r w:rsidRPr="00255442">
        <w:rPr>
          <w:rFonts w:eastAsia="Times New Roman" w:cs="Arial"/>
          <w:sz w:val="24"/>
          <w:szCs w:val="24"/>
        </w:rPr>
        <w:t xml:space="preserve">July 2018 - June 2019 </w:t>
      </w:r>
      <w:r w:rsidR="00372F1D" w:rsidRPr="00255442">
        <w:rPr>
          <w:rFonts w:eastAsia="Times New Roman" w:cs="Arial"/>
          <w:sz w:val="24"/>
          <w:szCs w:val="24"/>
        </w:rPr>
        <w:t xml:space="preserve">(SFY19) </w:t>
      </w:r>
      <w:r w:rsidRPr="00255442">
        <w:rPr>
          <w:rFonts w:eastAsia="Times New Roman" w:cs="Arial"/>
          <w:sz w:val="24"/>
          <w:szCs w:val="24"/>
        </w:rPr>
        <w:t xml:space="preserve">and </w:t>
      </w:r>
    </w:p>
    <w:p w14:paraId="30310601" w14:textId="2A3D68F4" w:rsidR="00BA7150" w:rsidRPr="00255442" w:rsidRDefault="00A378CF" w:rsidP="00BA7150">
      <w:pPr>
        <w:pStyle w:val="ListParagraph"/>
        <w:numPr>
          <w:ilvl w:val="0"/>
          <w:numId w:val="126"/>
        </w:numPr>
        <w:spacing w:line="240" w:lineRule="auto"/>
        <w:rPr>
          <w:rFonts w:eastAsia="Times New Roman" w:cs="Arial"/>
          <w:sz w:val="24"/>
          <w:szCs w:val="24"/>
        </w:rPr>
      </w:pPr>
      <w:r w:rsidRPr="00255442">
        <w:rPr>
          <w:rFonts w:eastAsia="Times New Roman" w:cs="Arial"/>
          <w:sz w:val="24"/>
          <w:szCs w:val="24"/>
        </w:rPr>
        <w:t>July 2019 - June 2020</w:t>
      </w:r>
      <w:r w:rsidR="00372F1D" w:rsidRPr="00255442">
        <w:rPr>
          <w:rFonts w:eastAsia="Times New Roman" w:cs="Arial"/>
          <w:sz w:val="24"/>
          <w:szCs w:val="24"/>
        </w:rPr>
        <w:t xml:space="preserve"> (SFY20)</w:t>
      </w:r>
      <w:r w:rsidR="00BC7777" w:rsidRPr="00255442">
        <w:rPr>
          <w:rFonts w:eastAsia="Times New Roman" w:cs="Arial"/>
          <w:sz w:val="24"/>
          <w:szCs w:val="24"/>
        </w:rPr>
        <w:t xml:space="preserve"> </w:t>
      </w:r>
    </w:p>
    <w:p w14:paraId="058BC467" w14:textId="1973F9C4" w:rsidR="000E0DFA" w:rsidRPr="00255442" w:rsidRDefault="007C51C1" w:rsidP="00BA7150">
      <w:pPr>
        <w:spacing w:line="240" w:lineRule="auto"/>
        <w:rPr>
          <w:rFonts w:eastAsia="Times New Roman" w:cs="Arial"/>
          <w:sz w:val="24"/>
          <w:szCs w:val="24"/>
        </w:rPr>
      </w:pPr>
      <w:r w:rsidRPr="00255442">
        <w:rPr>
          <w:rFonts w:eastAsia="Times New Roman" w:cs="Arial"/>
          <w:sz w:val="24"/>
          <w:szCs w:val="24"/>
        </w:rPr>
        <w:t>Pos</w:t>
      </w:r>
      <w:r w:rsidR="00BF1AA1" w:rsidRPr="00255442">
        <w:rPr>
          <w:rFonts w:eastAsia="Times New Roman" w:cs="Arial"/>
          <w:sz w:val="24"/>
          <w:szCs w:val="24"/>
        </w:rPr>
        <w:t>t-</w:t>
      </w:r>
      <w:r w:rsidR="000E0DFA" w:rsidRPr="00255442">
        <w:rPr>
          <w:rFonts w:eastAsia="Times New Roman" w:cs="Arial"/>
          <w:sz w:val="24"/>
          <w:szCs w:val="24"/>
        </w:rPr>
        <w:t>Demonstration policy imp</w:t>
      </w:r>
      <w:r w:rsidR="009D3BF6" w:rsidRPr="00255442">
        <w:rPr>
          <w:rFonts w:eastAsia="Times New Roman" w:cs="Arial"/>
          <w:sz w:val="24"/>
          <w:szCs w:val="24"/>
        </w:rPr>
        <w:t>lementation</w:t>
      </w:r>
      <w:r w:rsidR="00BF1AA1" w:rsidRPr="00255442">
        <w:rPr>
          <w:rFonts w:eastAsia="Times New Roman" w:cs="Arial"/>
          <w:sz w:val="24"/>
          <w:szCs w:val="24"/>
        </w:rPr>
        <w:t xml:space="preserve"> periods</w:t>
      </w:r>
      <w:r w:rsidR="009D3BF6" w:rsidRPr="00255442">
        <w:rPr>
          <w:rFonts w:eastAsia="Times New Roman" w:cs="Arial"/>
          <w:sz w:val="24"/>
          <w:szCs w:val="24"/>
        </w:rPr>
        <w:t>:</w:t>
      </w:r>
    </w:p>
    <w:p w14:paraId="48CB7C4A" w14:textId="6868FA64" w:rsidR="009D3BF6" w:rsidRPr="00255442" w:rsidRDefault="00A378CF" w:rsidP="00255442">
      <w:pPr>
        <w:pStyle w:val="ListParagraph"/>
        <w:numPr>
          <w:ilvl w:val="0"/>
          <w:numId w:val="127"/>
        </w:numPr>
        <w:spacing w:line="240" w:lineRule="auto"/>
        <w:rPr>
          <w:rFonts w:eastAsia="Times New Roman" w:cs="Arial"/>
          <w:sz w:val="24"/>
          <w:szCs w:val="24"/>
        </w:rPr>
      </w:pPr>
      <w:r w:rsidRPr="00255442">
        <w:rPr>
          <w:rFonts w:eastAsia="Times New Roman" w:cs="Arial"/>
          <w:sz w:val="24"/>
          <w:szCs w:val="24"/>
        </w:rPr>
        <w:t>July 2020 - June 2021</w:t>
      </w:r>
      <w:r w:rsidR="00BC7777" w:rsidRPr="00255442">
        <w:rPr>
          <w:rFonts w:eastAsia="Times New Roman" w:cs="Arial"/>
          <w:sz w:val="24"/>
          <w:szCs w:val="24"/>
        </w:rPr>
        <w:t xml:space="preserve"> (SFY21)</w:t>
      </w:r>
      <w:r w:rsidRPr="00255442">
        <w:rPr>
          <w:rFonts w:eastAsia="Times New Roman" w:cs="Arial"/>
          <w:sz w:val="24"/>
          <w:szCs w:val="24"/>
        </w:rPr>
        <w:t xml:space="preserve">, </w:t>
      </w:r>
    </w:p>
    <w:p w14:paraId="70922008" w14:textId="69DE9C7A" w:rsidR="009D3BF6" w:rsidRPr="00255442" w:rsidRDefault="00A378CF" w:rsidP="00255442">
      <w:pPr>
        <w:pStyle w:val="ListParagraph"/>
        <w:numPr>
          <w:ilvl w:val="0"/>
          <w:numId w:val="127"/>
        </w:numPr>
        <w:spacing w:line="240" w:lineRule="auto"/>
        <w:rPr>
          <w:rFonts w:eastAsia="Times New Roman" w:cs="Arial"/>
          <w:sz w:val="24"/>
          <w:szCs w:val="24"/>
        </w:rPr>
      </w:pPr>
      <w:r w:rsidRPr="00255442">
        <w:rPr>
          <w:rFonts w:eastAsia="Times New Roman" w:cs="Arial"/>
          <w:sz w:val="24"/>
          <w:szCs w:val="24"/>
        </w:rPr>
        <w:t>July 2021 - June 2022</w:t>
      </w:r>
      <w:r w:rsidR="00BC7777" w:rsidRPr="00255442">
        <w:rPr>
          <w:rFonts w:eastAsia="Times New Roman" w:cs="Arial"/>
          <w:sz w:val="24"/>
          <w:szCs w:val="24"/>
        </w:rPr>
        <w:t xml:space="preserve"> (SFY22)</w:t>
      </w:r>
      <w:r w:rsidRPr="00255442">
        <w:rPr>
          <w:rFonts w:eastAsia="Times New Roman" w:cs="Arial"/>
          <w:sz w:val="24"/>
          <w:szCs w:val="24"/>
        </w:rPr>
        <w:t xml:space="preserve">, and </w:t>
      </w:r>
    </w:p>
    <w:p w14:paraId="504DD76E" w14:textId="4102D0A1" w:rsidR="00A378CF" w:rsidRPr="00255442" w:rsidRDefault="00A378CF" w:rsidP="00255442">
      <w:pPr>
        <w:pStyle w:val="ListParagraph"/>
        <w:numPr>
          <w:ilvl w:val="0"/>
          <w:numId w:val="127"/>
        </w:numPr>
        <w:spacing w:line="240" w:lineRule="auto"/>
        <w:rPr>
          <w:rFonts w:eastAsia="Times New Roman" w:cs="Arial"/>
          <w:sz w:val="24"/>
          <w:szCs w:val="24"/>
        </w:rPr>
      </w:pPr>
      <w:r w:rsidRPr="00255442">
        <w:rPr>
          <w:rFonts w:eastAsia="Times New Roman" w:cs="Arial"/>
          <w:sz w:val="24"/>
          <w:szCs w:val="24"/>
        </w:rPr>
        <w:t>July 2022 - June 2023</w:t>
      </w:r>
      <w:r w:rsidR="00BC7777" w:rsidRPr="00255442">
        <w:rPr>
          <w:rFonts w:eastAsia="Times New Roman" w:cs="Arial"/>
          <w:sz w:val="24"/>
          <w:szCs w:val="24"/>
        </w:rPr>
        <w:t xml:space="preserve"> </w:t>
      </w:r>
      <w:r w:rsidR="00E71D26">
        <w:rPr>
          <w:rFonts w:eastAsia="Times New Roman" w:cs="Arial"/>
          <w:sz w:val="24"/>
          <w:szCs w:val="24"/>
        </w:rPr>
        <w:t>(</w:t>
      </w:r>
      <w:r w:rsidR="00BC7777" w:rsidRPr="00255442">
        <w:rPr>
          <w:rFonts w:eastAsia="Times New Roman" w:cs="Arial"/>
          <w:sz w:val="24"/>
          <w:szCs w:val="24"/>
        </w:rPr>
        <w:t>SFY23)</w:t>
      </w:r>
    </w:p>
    <w:p w14:paraId="554E7419" w14:textId="77777777" w:rsidR="00A378CF" w:rsidRPr="00D35F94" w:rsidRDefault="00A378CF" w:rsidP="00A378CF">
      <w:pPr>
        <w:spacing w:line="240" w:lineRule="auto"/>
        <w:rPr>
          <w:rFonts w:eastAsia="Times New Roman" w:cs="Arial"/>
          <w:sz w:val="24"/>
          <w:szCs w:val="24"/>
          <w:u w:val="single"/>
        </w:rPr>
      </w:pPr>
      <w:r w:rsidRPr="00D35F94">
        <w:rPr>
          <w:rFonts w:eastAsia="Times New Roman" w:cs="Arial"/>
          <w:sz w:val="24"/>
          <w:szCs w:val="24"/>
          <w:u w:val="single"/>
        </w:rPr>
        <w:t>Quantitative Measures</w:t>
      </w:r>
    </w:p>
    <w:p w14:paraId="3DC8B474" w14:textId="50248D9C" w:rsidR="00A378CF" w:rsidRPr="00255442" w:rsidRDefault="00A378CF" w:rsidP="00255442">
      <w:pPr>
        <w:spacing w:line="240" w:lineRule="auto"/>
        <w:rPr>
          <w:rFonts w:eastAsia="Times New Roman" w:cs="Arial"/>
          <w:sz w:val="24"/>
          <w:szCs w:val="24"/>
        </w:rPr>
      </w:pPr>
      <w:r w:rsidRPr="00255442">
        <w:rPr>
          <w:rFonts w:eastAsia="Times New Roman" w:cs="Arial"/>
          <w:sz w:val="24"/>
          <w:szCs w:val="24"/>
        </w:rPr>
        <w:t xml:space="preserve">To assess medication adherence and calculate the financial impact of the </w:t>
      </w:r>
      <w:r w:rsidR="00F05E0F">
        <w:rPr>
          <w:rFonts w:eastAsia="Times New Roman" w:cs="Arial"/>
          <w:sz w:val="24"/>
          <w:szCs w:val="24"/>
        </w:rPr>
        <w:t>D</w:t>
      </w:r>
      <w:r w:rsidRPr="00255442">
        <w:rPr>
          <w:rFonts w:eastAsia="Times New Roman" w:cs="Arial"/>
          <w:sz w:val="24"/>
          <w:szCs w:val="24"/>
        </w:rPr>
        <w:t>emonstration policy on referred eligibility members, analyses of the following four measures were conducted:</w:t>
      </w:r>
    </w:p>
    <w:p w14:paraId="57BFAA05" w14:textId="77777777" w:rsidR="00A378CF" w:rsidRPr="00824BF7" w:rsidRDefault="00A378CF" w:rsidP="00A378CF">
      <w:pPr>
        <w:pStyle w:val="ListParagraph"/>
        <w:numPr>
          <w:ilvl w:val="0"/>
          <w:numId w:val="70"/>
        </w:numPr>
        <w:spacing w:after="160" w:line="259" w:lineRule="auto"/>
        <w:rPr>
          <w:rFonts w:eastAsia="Calibri" w:cs="Arial"/>
          <w:bCs/>
          <w:sz w:val="24"/>
          <w:szCs w:val="24"/>
        </w:rPr>
      </w:pPr>
      <w:r>
        <w:rPr>
          <w:rFonts w:eastAsia="Calibri" w:cs="Arial"/>
          <w:bCs/>
          <w:sz w:val="24"/>
          <w:szCs w:val="24"/>
        </w:rPr>
        <w:t>Total n</w:t>
      </w:r>
      <w:r w:rsidRPr="00824BF7">
        <w:rPr>
          <w:rFonts w:eastAsia="Calibri" w:cs="Arial"/>
          <w:bCs/>
          <w:sz w:val="24"/>
          <w:szCs w:val="24"/>
        </w:rPr>
        <w:t>umber of referred eligibility members</w:t>
      </w:r>
      <w:r>
        <w:rPr>
          <w:rFonts w:eastAsia="Calibri" w:cs="Arial"/>
          <w:bCs/>
          <w:sz w:val="24"/>
          <w:szCs w:val="24"/>
        </w:rPr>
        <w:t>.</w:t>
      </w:r>
    </w:p>
    <w:p w14:paraId="6EEA6086" w14:textId="25598738" w:rsidR="00A378CF" w:rsidRPr="00824BF7" w:rsidRDefault="00A378CF" w:rsidP="00A378CF">
      <w:pPr>
        <w:pStyle w:val="ListParagraph"/>
        <w:numPr>
          <w:ilvl w:val="0"/>
          <w:numId w:val="70"/>
        </w:numPr>
        <w:spacing w:after="160" w:line="259" w:lineRule="auto"/>
        <w:rPr>
          <w:rFonts w:eastAsia="Calibri" w:cs="Arial"/>
          <w:bCs/>
          <w:sz w:val="24"/>
          <w:szCs w:val="24"/>
        </w:rPr>
      </w:pPr>
      <w:r>
        <w:rPr>
          <w:rFonts w:eastAsia="Calibri" w:cs="Arial"/>
          <w:bCs/>
          <w:sz w:val="24"/>
          <w:szCs w:val="24"/>
        </w:rPr>
        <w:t>A</w:t>
      </w:r>
      <w:r w:rsidRPr="00824BF7">
        <w:rPr>
          <w:rFonts w:eastAsia="Calibri" w:cs="Arial"/>
          <w:bCs/>
          <w:sz w:val="24"/>
          <w:szCs w:val="24"/>
        </w:rPr>
        <w:t xml:space="preserve">verage </w:t>
      </w:r>
      <w:r>
        <w:rPr>
          <w:rFonts w:eastAsia="Calibri" w:cs="Arial"/>
          <w:bCs/>
          <w:sz w:val="24"/>
          <w:szCs w:val="24"/>
        </w:rPr>
        <w:t>c</w:t>
      </w:r>
      <w:r w:rsidRPr="00824BF7">
        <w:rPr>
          <w:rFonts w:eastAsia="Calibri" w:cs="Arial"/>
          <w:bCs/>
          <w:sz w:val="24"/>
          <w:szCs w:val="24"/>
        </w:rPr>
        <w:t>ost saving</w:t>
      </w:r>
      <w:r>
        <w:rPr>
          <w:rFonts w:eastAsia="Calibri" w:cs="Arial"/>
          <w:bCs/>
          <w:sz w:val="24"/>
          <w:szCs w:val="24"/>
        </w:rPr>
        <w:t>s</w:t>
      </w:r>
      <w:r w:rsidRPr="00824BF7">
        <w:rPr>
          <w:rFonts w:eastAsia="Calibri" w:cs="Arial"/>
          <w:bCs/>
          <w:sz w:val="24"/>
          <w:szCs w:val="24"/>
        </w:rPr>
        <w:t xml:space="preserve"> from </w:t>
      </w:r>
      <w:r>
        <w:rPr>
          <w:rFonts w:eastAsia="Calibri" w:cs="Arial"/>
          <w:bCs/>
          <w:sz w:val="24"/>
          <w:szCs w:val="24"/>
        </w:rPr>
        <w:t xml:space="preserve">zero </w:t>
      </w:r>
      <w:r w:rsidRPr="00824BF7">
        <w:rPr>
          <w:rFonts w:eastAsia="Calibri" w:cs="Arial"/>
          <w:bCs/>
          <w:sz w:val="24"/>
          <w:szCs w:val="24"/>
        </w:rPr>
        <w:t>copa</w:t>
      </w:r>
      <w:r>
        <w:rPr>
          <w:rFonts w:eastAsia="Calibri" w:cs="Arial"/>
          <w:bCs/>
          <w:sz w:val="24"/>
          <w:szCs w:val="24"/>
        </w:rPr>
        <w:t>yments</w:t>
      </w:r>
      <w:r w:rsidRPr="00824BF7">
        <w:rPr>
          <w:rFonts w:eastAsia="Calibri" w:cs="Arial"/>
          <w:bCs/>
          <w:sz w:val="24"/>
          <w:szCs w:val="24"/>
        </w:rPr>
        <w:t xml:space="preserve"> per member per year</w:t>
      </w:r>
      <w:r w:rsidR="001F0B67">
        <w:rPr>
          <w:rFonts w:eastAsia="Calibri" w:cs="Arial"/>
          <w:bCs/>
          <w:sz w:val="24"/>
          <w:szCs w:val="24"/>
        </w:rPr>
        <w:t xml:space="preserve"> (PMPY)</w:t>
      </w:r>
      <w:r>
        <w:rPr>
          <w:rFonts w:eastAsia="Calibri" w:cs="Arial"/>
          <w:bCs/>
          <w:sz w:val="24"/>
          <w:szCs w:val="24"/>
        </w:rPr>
        <w:t>,</w:t>
      </w:r>
      <w:r w:rsidRPr="00824BF7">
        <w:rPr>
          <w:rFonts w:eastAsia="Calibri" w:cs="Arial"/>
          <w:bCs/>
          <w:sz w:val="24"/>
          <w:szCs w:val="24"/>
        </w:rPr>
        <w:t xml:space="preserve"> adjusted by members’ length of enrollment</w:t>
      </w:r>
      <w:r>
        <w:rPr>
          <w:rFonts w:eastAsia="Calibri" w:cs="Arial"/>
          <w:bCs/>
          <w:sz w:val="24"/>
          <w:szCs w:val="24"/>
        </w:rPr>
        <w:t>.</w:t>
      </w:r>
    </w:p>
    <w:p w14:paraId="3085E54C" w14:textId="70E11626" w:rsidR="00A378CF" w:rsidRDefault="00A378CF" w:rsidP="00A378CF">
      <w:pPr>
        <w:pStyle w:val="ListParagraph"/>
        <w:numPr>
          <w:ilvl w:val="0"/>
          <w:numId w:val="70"/>
        </w:numPr>
        <w:spacing w:after="160" w:line="259" w:lineRule="auto"/>
        <w:rPr>
          <w:rFonts w:eastAsia="Calibri" w:cs="Arial"/>
          <w:bCs/>
          <w:sz w:val="24"/>
          <w:szCs w:val="24"/>
        </w:rPr>
      </w:pPr>
      <w:r w:rsidRPr="00EC2927">
        <w:rPr>
          <w:rFonts w:eastAsia="Calibri" w:cs="Arial"/>
          <w:bCs/>
          <w:sz w:val="24"/>
          <w:szCs w:val="24"/>
        </w:rPr>
        <w:t xml:space="preserve">Member medication adherence rates for </w:t>
      </w:r>
      <w:r w:rsidR="001F0B67">
        <w:rPr>
          <w:rFonts w:eastAsia="Calibri" w:cs="Arial"/>
          <w:bCs/>
          <w:sz w:val="24"/>
          <w:szCs w:val="24"/>
        </w:rPr>
        <w:t>three</w:t>
      </w:r>
      <w:r w:rsidRPr="00EC2927">
        <w:rPr>
          <w:rFonts w:eastAsia="Calibri" w:cs="Arial"/>
          <w:bCs/>
          <w:sz w:val="24"/>
          <w:szCs w:val="24"/>
        </w:rPr>
        <w:t xml:space="preserve"> chronic conditions (hypertension, diabetes, and </w:t>
      </w:r>
      <w:r>
        <w:rPr>
          <w:rFonts w:eastAsia="Calibri" w:cs="Arial"/>
          <w:bCs/>
          <w:sz w:val="24"/>
          <w:szCs w:val="24"/>
        </w:rPr>
        <w:t>h</w:t>
      </w:r>
      <w:r w:rsidRPr="000038FF">
        <w:rPr>
          <w:rFonts w:eastAsia="Calibri" w:cs="Arial"/>
          <w:bCs/>
          <w:sz w:val="24"/>
          <w:szCs w:val="24"/>
        </w:rPr>
        <w:t>yperlipidemia</w:t>
      </w:r>
      <w:r w:rsidRPr="00EC2927">
        <w:rPr>
          <w:rFonts w:eastAsia="Calibri" w:cs="Arial"/>
          <w:bCs/>
          <w:sz w:val="24"/>
          <w:szCs w:val="24"/>
        </w:rPr>
        <w:t>),</w:t>
      </w:r>
      <w:r>
        <w:rPr>
          <w:rFonts w:eastAsia="Calibri" w:cs="Arial"/>
          <w:bCs/>
          <w:sz w:val="24"/>
          <w:szCs w:val="24"/>
        </w:rPr>
        <w:t xml:space="preserve"> </w:t>
      </w:r>
      <w:r w:rsidRPr="003A610F">
        <w:rPr>
          <w:rFonts w:eastAsia="Calibri" w:cs="Arial"/>
          <w:bCs/>
          <w:sz w:val="24"/>
          <w:szCs w:val="24"/>
        </w:rPr>
        <w:t xml:space="preserve">expressed as a proportion of days covered (PDC) </w:t>
      </w:r>
      <w:r w:rsidR="006B676D" w:rsidRPr="003A610F">
        <w:rPr>
          <w:rFonts w:eastAsia="Calibri" w:cs="Arial"/>
          <w:bCs/>
          <w:sz w:val="24"/>
          <w:szCs w:val="24"/>
        </w:rPr>
        <w:t xml:space="preserve">(i.e., </w:t>
      </w:r>
      <w:r w:rsidRPr="003A610F">
        <w:rPr>
          <w:rFonts w:eastAsia="Calibri" w:cs="Arial"/>
          <w:bCs/>
          <w:sz w:val="24"/>
          <w:szCs w:val="24"/>
        </w:rPr>
        <w:t>days with medication/days in the program</w:t>
      </w:r>
      <w:r w:rsidR="00A70BE7">
        <w:rPr>
          <w:rFonts w:eastAsia="Calibri" w:cs="Arial"/>
          <w:bCs/>
          <w:sz w:val="24"/>
          <w:szCs w:val="24"/>
        </w:rPr>
        <w:t>.</w:t>
      </w:r>
      <w:r w:rsidR="00781631" w:rsidRPr="003A610F">
        <w:rPr>
          <w:rStyle w:val="FootnoteReference"/>
          <w:rFonts w:eastAsia="Calibri" w:cs="Arial"/>
          <w:bCs/>
          <w:sz w:val="24"/>
          <w:szCs w:val="24"/>
        </w:rPr>
        <w:footnoteReference w:id="8"/>
      </w:r>
    </w:p>
    <w:p w14:paraId="1BBA6EC0" w14:textId="77777777" w:rsidR="00A378CF" w:rsidRPr="00EC2927" w:rsidRDefault="00A378CF" w:rsidP="00A378CF">
      <w:pPr>
        <w:pStyle w:val="ListParagraph"/>
        <w:numPr>
          <w:ilvl w:val="1"/>
          <w:numId w:val="70"/>
        </w:numPr>
        <w:spacing w:after="160" w:line="259" w:lineRule="auto"/>
        <w:rPr>
          <w:rFonts w:eastAsia="Calibri" w:cs="Arial"/>
          <w:bCs/>
          <w:sz w:val="24"/>
          <w:szCs w:val="24"/>
        </w:rPr>
      </w:pPr>
      <w:r>
        <w:rPr>
          <w:rFonts w:eastAsia="Calibri" w:cs="Arial"/>
          <w:bCs/>
          <w:sz w:val="24"/>
          <w:szCs w:val="24"/>
        </w:rPr>
        <w:t xml:space="preserve">The PDC analysis was only conducted for </w:t>
      </w:r>
      <w:r w:rsidRPr="00EC2927">
        <w:rPr>
          <w:rFonts w:eastAsia="Calibri" w:cs="Arial"/>
          <w:bCs/>
          <w:sz w:val="24"/>
          <w:szCs w:val="24"/>
        </w:rPr>
        <w:t>members who had at least two fills of hypertension/diabetes/</w:t>
      </w:r>
      <w:r>
        <w:rPr>
          <w:rFonts w:eastAsia="Calibri" w:cs="Arial"/>
          <w:bCs/>
          <w:sz w:val="24"/>
          <w:szCs w:val="24"/>
        </w:rPr>
        <w:t>h</w:t>
      </w:r>
      <w:r w:rsidRPr="000038FF">
        <w:rPr>
          <w:rFonts w:eastAsia="Calibri" w:cs="Arial"/>
          <w:bCs/>
          <w:sz w:val="24"/>
          <w:szCs w:val="24"/>
        </w:rPr>
        <w:t>yperlipidemia</w:t>
      </w:r>
      <w:r w:rsidRPr="00EC2927">
        <w:rPr>
          <w:rFonts w:eastAsia="Calibri" w:cs="Arial"/>
          <w:bCs/>
          <w:sz w:val="24"/>
          <w:szCs w:val="24"/>
        </w:rPr>
        <w:t xml:space="preserve"> medication(s) on unique dates of service during the measurement period</w:t>
      </w:r>
      <w:r>
        <w:rPr>
          <w:rFonts w:eastAsia="Calibri" w:cs="Arial"/>
          <w:bCs/>
          <w:sz w:val="24"/>
          <w:szCs w:val="24"/>
        </w:rPr>
        <w:t xml:space="preserve"> and</w:t>
      </w:r>
      <w:r w:rsidRPr="00EC2927">
        <w:rPr>
          <w:rFonts w:eastAsia="Calibri" w:cs="Arial"/>
          <w:bCs/>
          <w:sz w:val="24"/>
          <w:szCs w:val="24"/>
        </w:rPr>
        <w:t xml:space="preserve"> were </w:t>
      </w:r>
      <w:r>
        <w:rPr>
          <w:rFonts w:eastAsia="Calibri" w:cs="Arial"/>
          <w:bCs/>
          <w:sz w:val="24"/>
          <w:szCs w:val="24"/>
        </w:rPr>
        <w:t>e</w:t>
      </w:r>
      <w:r w:rsidRPr="00EC2927">
        <w:rPr>
          <w:rFonts w:eastAsia="Calibri" w:cs="Arial"/>
          <w:bCs/>
          <w:sz w:val="24"/>
          <w:szCs w:val="24"/>
        </w:rPr>
        <w:t>nrolled in M</w:t>
      </w:r>
      <w:r>
        <w:rPr>
          <w:rFonts w:eastAsia="Calibri" w:cs="Arial"/>
          <w:bCs/>
          <w:sz w:val="24"/>
          <w:szCs w:val="24"/>
        </w:rPr>
        <w:t>assHealth</w:t>
      </w:r>
      <w:r w:rsidRPr="00EC2927">
        <w:rPr>
          <w:rFonts w:eastAsia="Calibri" w:cs="Arial"/>
          <w:bCs/>
          <w:sz w:val="24"/>
          <w:szCs w:val="24"/>
        </w:rPr>
        <w:t xml:space="preserve"> for at least 320 days in each</w:t>
      </w:r>
      <w:r>
        <w:rPr>
          <w:rFonts w:eastAsia="Calibri" w:cs="Arial"/>
          <w:bCs/>
          <w:sz w:val="24"/>
          <w:szCs w:val="24"/>
        </w:rPr>
        <w:t xml:space="preserve"> study period</w:t>
      </w:r>
      <w:r w:rsidRPr="00EC2927">
        <w:rPr>
          <w:rFonts w:eastAsia="Calibri" w:cs="Arial"/>
          <w:bCs/>
          <w:sz w:val="24"/>
          <w:szCs w:val="24"/>
        </w:rPr>
        <w:t>.</w:t>
      </w:r>
    </w:p>
    <w:p w14:paraId="5A3782EE" w14:textId="45803222" w:rsidR="00A378CF" w:rsidRDefault="00A378CF" w:rsidP="00A378CF">
      <w:pPr>
        <w:pStyle w:val="ListParagraph"/>
        <w:numPr>
          <w:ilvl w:val="0"/>
          <w:numId w:val="70"/>
        </w:numPr>
        <w:spacing w:after="160" w:line="259" w:lineRule="auto"/>
        <w:rPr>
          <w:rFonts w:eastAsia="Calibri" w:cs="Arial"/>
          <w:bCs/>
          <w:sz w:val="24"/>
          <w:szCs w:val="24"/>
        </w:rPr>
      </w:pPr>
      <w:r>
        <w:rPr>
          <w:rFonts w:eastAsia="Calibri" w:cs="Arial"/>
          <w:bCs/>
          <w:sz w:val="24"/>
          <w:szCs w:val="24"/>
        </w:rPr>
        <w:t>Medication c</w:t>
      </w:r>
      <w:r w:rsidRPr="00824BF7">
        <w:rPr>
          <w:rFonts w:eastAsia="Calibri" w:cs="Arial"/>
          <w:bCs/>
          <w:sz w:val="24"/>
          <w:szCs w:val="24"/>
        </w:rPr>
        <w:t xml:space="preserve">ompliance </w:t>
      </w:r>
      <w:r w:rsidR="00C55CDD">
        <w:rPr>
          <w:rFonts w:eastAsia="Calibri" w:cs="Arial"/>
          <w:bCs/>
          <w:sz w:val="24"/>
          <w:szCs w:val="24"/>
        </w:rPr>
        <w:t xml:space="preserve">was </w:t>
      </w:r>
      <w:r w:rsidRPr="00824BF7">
        <w:rPr>
          <w:rFonts w:eastAsia="Calibri" w:cs="Arial"/>
          <w:bCs/>
          <w:sz w:val="24"/>
          <w:szCs w:val="24"/>
        </w:rPr>
        <w:t xml:space="preserve">measured as the proportion of days a medication was supplied over a </w:t>
      </w:r>
      <w:r w:rsidR="00C62AB7">
        <w:rPr>
          <w:rFonts w:eastAsia="Calibri" w:cs="Arial"/>
          <w:bCs/>
          <w:sz w:val="24"/>
          <w:szCs w:val="24"/>
        </w:rPr>
        <w:t>one</w:t>
      </w:r>
      <w:r w:rsidR="00A46F39">
        <w:rPr>
          <w:rFonts w:eastAsia="Calibri" w:cs="Arial"/>
          <w:bCs/>
          <w:sz w:val="24"/>
          <w:szCs w:val="24"/>
        </w:rPr>
        <w:t>-</w:t>
      </w:r>
      <w:r w:rsidRPr="00824BF7">
        <w:rPr>
          <w:rFonts w:eastAsia="Calibri" w:cs="Arial"/>
          <w:bCs/>
          <w:sz w:val="24"/>
          <w:szCs w:val="24"/>
        </w:rPr>
        <w:t xml:space="preserve">year period. </w:t>
      </w:r>
    </w:p>
    <w:p w14:paraId="4970759E" w14:textId="77777777" w:rsidR="00A378CF" w:rsidRPr="004A339F" w:rsidRDefault="00A378CF" w:rsidP="00A378CF">
      <w:pPr>
        <w:pStyle w:val="ListParagraph"/>
        <w:numPr>
          <w:ilvl w:val="1"/>
          <w:numId w:val="70"/>
        </w:numPr>
        <w:spacing w:after="160" w:line="259" w:lineRule="auto"/>
        <w:rPr>
          <w:rFonts w:eastAsia="Calibri" w:cs="Arial"/>
          <w:bCs/>
          <w:sz w:val="24"/>
          <w:szCs w:val="24"/>
        </w:rPr>
      </w:pPr>
      <w:r w:rsidRPr="004A339F">
        <w:rPr>
          <w:rFonts w:eastAsia="Calibri" w:cs="Arial"/>
          <w:bCs/>
          <w:sz w:val="24"/>
          <w:szCs w:val="24"/>
        </w:rPr>
        <w:t>Adherent patients were identified as those reaching a threshold of 80% compliance.</w:t>
      </w:r>
    </w:p>
    <w:p w14:paraId="4971D67C" w14:textId="77777777" w:rsidR="00B1710A" w:rsidRDefault="00B1710A" w:rsidP="00A378CF">
      <w:pPr>
        <w:spacing w:before="240" w:line="240" w:lineRule="auto"/>
        <w:rPr>
          <w:rFonts w:eastAsia="Times New Roman" w:cs="Arial"/>
          <w:b/>
          <w:sz w:val="24"/>
          <w:szCs w:val="24"/>
        </w:rPr>
      </w:pPr>
    </w:p>
    <w:p w14:paraId="58300BFD" w14:textId="77777777" w:rsidR="00B1710A" w:rsidRDefault="00B1710A" w:rsidP="00A378CF">
      <w:pPr>
        <w:spacing w:before="240" w:line="240" w:lineRule="auto"/>
        <w:rPr>
          <w:rFonts w:eastAsia="Times New Roman" w:cs="Arial"/>
          <w:b/>
          <w:sz w:val="24"/>
          <w:szCs w:val="24"/>
        </w:rPr>
      </w:pPr>
    </w:p>
    <w:p w14:paraId="01157CA9" w14:textId="71B2172D" w:rsidR="00A378CF" w:rsidRDefault="00A378CF" w:rsidP="00A378CF">
      <w:pPr>
        <w:spacing w:before="240" w:line="240" w:lineRule="auto"/>
        <w:rPr>
          <w:rFonts w:eastAsia="Times New Roman" w:cs="Arial"/>
          <w:b/>
          <w:sz w:val="24"/>
          <w:szCs w:val="24"/>
        </w:rPr>
      </w:pPr>
      <w:r w:rsidRPr="008704F8">
        <w:rPr>
          <w:rFonts w:eastAsia="Times New Roman" w:cs="Arial"/>
          <w:b/>
          <w:sz w:val="24"/>
          <w:szCs w:val="24"/>
        </w:rPr>
        <w:t>Qualitative Methods</w:t>
      </w:r>
    </w:p>
    <w:p w14:paraId="305C1D10" w14:textId="77777777" w:rsidR="00A378CF" w:rsidRPr="00BA6B5B" w:rsidRDefault="00A378CF" w:rsidP="00A378CF">
      <w:pPr>
        <w:spacing w:before="240" w:line="240" w:lineRule="auto"/>
        <w:rPr>
          <w:rFonts w:eastAsia="Times New Roman" w:cs="Arial"/>
          <w:bCs/>
          <w:sz w:val="24"/>
          <w:szCs w:val="24"/>
          <w:u w:val="single"/>
        </w:rPr>
      </w:pPr>
      <w:r w:rsidRPr="00BA6B5B">
        <w:rPr>
          <w:rFonts w:eastAsia="Times New Roman" w:cs="Arial"/>
          <w:bCs/>
          <w:sz w:val="24"/>
          <w:szCs w:val="24"/>
          <w:u w:val="single"/>
        </w:rPr>
        <w:t>Inclusion Criteria</w:t>
      </w:r>
    </w:p>
    <w:p w14:paraId="58D3B518" w14:textId="62101C7D" w:rsidR="00A378CF" w:rsidRPr="00255442" w:rsidRDefault="00A378CF" w:rsidP="00255442">
      <w:pPr>
        <w:pStyle w:val="NormalWeb"/>
        <w:spacing w:before="0" w:beforeAutospacing="0" w:after="240" w:afterAutospacing="0"/>
        <w:rPr>
          <w:rFonts w:asciiTheme="minorHAnsi" w:eastAsiaTheme="minorEastAsia" w:hAnsiTheme="minorHAnsi" w:cstheme="minorBidi"/>
        </w:rPr>
      </w:pPr>
      <w:r w:rsidRPr="00255442">
        <w:rPr>
          <w:rFonts w:asciiTheme="minorHAnsi" w:eastAsiaTheme="minorEastAsia" w:hAnsiTheme="minorHAnsi" w:cstheme="minorBidi"/>
        </w:rPr>
        <w:t xml:space="preserve">We received a MassHealth database of members who </w:t>
      </w:r>
      <w:r w:rsidR="001C3CE3" w:rsidRPr="644333CC">
        <w:rPr>
          <w:rFonts w:asciiTheme="minorHAnsi" w:eastAsiaTheme="minorEastAsia" w:hAnsiTheme="minorHAnsi" w:cstheme="minorBidi"/>
        </w:rPr>
        <w:t xml:space="preserve">were eligible for </w:t>
      </w:r>
      <w:r w:rsidRPr="00255442">
        <w:rPr>
          <w:rFonts w:asciiTheme="minorHAnsi" w:eastAsiaTheme="minorEastAsia" w:hAnsiTheme="minorHAnsi" w:cstheme="minorBidi"/>
        </w:rPr>
        <w:t xml:space="preserve">the cost-sharing </w:t>
      </w:r>
      <w:r w:rsidR="00EB6EC3" w:rsidRPr="644333CC">
        <w:rPr>
          <w:rFonts w:asciiTheme="minorHAnsi" w:eastAsiaTheme="minorEastAsia" w:hAnsiTheme="minorHAnsi" w:cstheme="minorBidi"/>
        </w:rPr>
        <w:t>D</w:t>
      </w:r>
      <w:r w:rsidRPr="00255442">
        <w:rPr>
          <w:rFonts w:asciiTheme="minorHAnsi" w:eastAsiaTheme="minorEastAsia" w:hAnsiTheme="minorHAnsi" w:cstheme="minorBidi"/>
        </w:rPr>
        <w:t xml:space="preserve">emonstration policy. A sample </w:t>
      </w:r>
      <w:r w:rsidR="00855BFD" w:rsidRPr="644333CC">
        <w:rPr>
          <w:rFonts w:asciiTheme="minorHAnsi" w:eastAsiaTheme="minorEastAsia" w:hAnsiTheme="minorHAnsi" w:cstheme="minorBidi"/>
        </w:rPr>
        <w:t xml:space="preserve">of </w:t>
      </w:r>
      <w:r w:rsidRPr="00255442">
        <w:rPr>
          <w:rFonts w:asciiTheme="minorHAnsi" w:eastAsiaTheme="minorEastAsia" w:hAnsiTheme="minorHAnsi" w:cstheme="minorBidi"/>
        </w:rPr>
        <w:t>30 referred eligibility members w</w:t>
      </w:r>
      <w:r w:rsidR="00855BFD" w:rsidRPr="644333CC">
        <w:rPr>
          <w:rFonts w:asciiTheme="minorHAnsi" w:eastAsiaTheme="minorEastAsia" w:hAnsiTheme="minorHAnsi" w:cstheme="minorBidi"/>
        </w:rPr>
        <w:t>as</w:t>
      </w:r>
      <w:r w:rsidRPr="00255442">
        <w:rPr>
          <w:rFonts w:asciiTheme="minorHAnsi" w:eastAsiaTheme="minorEastAsia" w:hAnsiTheme="minorHAnsi" w:cstheme="minorBidi"/>
        </w:rPr>
        <w:t xml:space="preserve"> selected as an interview</w:t>
      </w:r>
      <w:r w:rsidR="0041377F" w:rsidRPr="644333CC">
        <w:rPr>
          <w:rFonts w:asciiTheme="minorHAnsi" w:eastAsiaTheme="minorEastAsia" w:hAnsiTheme="minorHAnsi" w:cstheme="minorBidi"/>
        </w:rPr>
        <w:t>ee</w:t>
      </w:r>
      <w:r w:rsidRPr="00255442">
        <w:rPr>
          <w:rFonts w:asciiTheme="minorHAnsi" w:eastAsiaTheme="minorEastAsia" w:hAnsiTheme="minorHAnsi" w:cstheme="minorBidi"/>
        </w:rPr>
        <w:t xml:space="preserve"> </w:t>
      </w:r>
      <w:r w:rsidR="00D76874" w:rsidRPr="644333CC">
        <w:rPr>
          <w:rFonts w:asciiTheme="minorHAnsi" w:eastAsiaTheme="minorEastAsia" w:hAnsiTheme="minorHAnsi" w:cstheme="minorBidi"/>
        </w:rPr>
        <w:t xml:space="preserve">candidate </w:t>
      </w:r>
      <w:r w:rsidRPr="00255442">
        <w:rPr>
          <w:rFonts w:asciiTheme="minorHAnsi" w:eastAsiaTheme="minorEastAsia" w:hAnsiTheme="minorHAnsi" w:cstheme="minorBidi"/>
        </w:rPr>
        <w:t xml:space="preserve">pool based on meeting the following </w:t>
      </w:r>
      <w:r w:rsidR="00B0470E" w:rsidRPr="644333CC">
        <w:rPr>
          <w:rFonts w:asciiTheme="minorHAnsi" w:eastAsiaTheme="minorEastAsia" w:hAnsiTheme="minorHAnsi" w:cstheme="minorBidi"/>
        </w:rPr>
        <w:t xml:space="preserve">two </w:t>
      </w:r>
      <w:r w:rsidRPr="00255442">
        <w:rPr>
          <w:rFonts w:asciiTheme="minorHAnsi" w:eastAsiaTheme="minorEastAsia" w:hAnsiTheme="minorHAnsi" w:cstheme="minorBidi"/>
        </w:rPr>
        <w:t xml:space="preserve">criteria: </w:t>
      </w:r>
      <w:r w:rsidR="00B0470E" w:rsidRPr="644333CC">
        <w:rPr>
          <w:rFonts w:asciiTheme="minorHAnsi" w:eastAsiaTheme="minorEastAsia" w:hAnsiTheme="minorHAnsi" w:cstheme="minorBidi"/>
        </w:rPr>
        <w:t xml:space="preserve">1) </w:t>
      </w:r>
      <w:r w:rsidRPr="00255442">
        <w:rPr>
          <w:rFonts w:asciiTheme="minorHAnsi" w:eastAsiaTheme="minorEastAsia" w:hAnsiTheme="minorHAnsi" w:cstheme="minorBidi"/>
        </w:rPr>
        <w:t xml:space="preserve">having at least one pharmacy claim in each of the </w:t>
      </w:r>
      <w:r w:rsidR="0036329C" w:rsidRPr="644333CC">
        <w:rPr>
          <w:rFonts w:asciiTheme="minorHAnsi" w:eastAsiaTheme="minorEastAsia" w:hAnsiTheme="minorHAnsi" w:cstheme="minorBidi"/>
        </w:rPr>
        <w:t>four</w:t>
      </w:r>
      <w:r w:rsidRPr="00255442">
        <w:rPr>
          <w:rFonts w:asciiTheme="minorHAnsi" w:eastAsiaTheme="minorEastAsia" w:hAnsiTheme="minorHAnsi" w:cstheme="minorBidi"/>
        </w:rPr>
        <w:t xml:space="preserve"> study </w:t>
      </w:r>
      <w:r w:rsidR="00AC5E11" w:rsidRPr="644333CC">
        <w:rPr>
          <w:rFonts w:asciiTheme="minorHAnsi" w:eastAsiaTheme="minorEastAsia" w:hAnsiTheme="minorHAnsi" w:cstheme="minorBidi"/>
        </w:rPr>
        <w:t>years</w:t>
      </w:r>
      <w:r w:rsidR="0036329C" w:rsidRPr="644333CC">
        <w:rPr>
          <w:rFonts w:asciiTheme="minorHAnsi" w:eastAsiaTheme="minorEastAsia" w:hAnsiTheme="minorHAnsi" w:cstheme="minorBidi"/>
        </w:rPr>
        <w:t xml:space="preserve"> (SFY2019-SFY2023)</w:t>
      </w:r>
      <w:r w:rsidRPr="00255442">
        <w:rPr>
          <w:rFonts w:asciiTheme="minorHAnsi" w:eastAsiaTheme="minorEastAsia" w:hAnsiTheme="minorHAnsi" w:cstheme="minorBidi"/>
        </w:rPr>
        <w:t xml:space="preserve">; and </w:t>
      </w:r>
      <w:r w:rsidR="00B0470E" w:rsidRPr="644333CC">
        <w:rPr>
          <w:rFonts w:asciiTheme="minorHAnsi" w:eastAsiaTheme="minorEastAsia" w:hAnsiTheme="minorHAnsi" w:cstheme="minorBidi"/>
        </w:rPr>
        <w:t xml:space="preserve">2) </w:t>
      </w:r>
      <w:r w:rsidRPr="00255442">
        <w:rPr>
          <w:rFonts w:asciiTheme="minorHAnsi" w:eastAsiaTheme="minorEastAsia" w:hAnsiTheme="minorHAnsi" w:cstheme="minorBidi"/>
        </w:rPr>
        <w:t xml:space="preserve">having the highest pharmacy copayments </w:t>
      </w:r>
      <w:r w:rsidR="007C45C8" w:rsidRPr="644333CC">
        <w:rPr>
          <w:rFonts w:asciiTheme="minorHAnsi" w:eastAsiaTheme="minorEastAsia" w:hAnsiTheme="minorHAnsi" w:cstheme="minorBidi"/>
        </w:rPr>
        <w:t xml:space="preserve">of the referred eligible study group </w:t>
      </w:r>
      <w:r w:rsidR="00190AA0" w:rsidRPr="644333CC">
        <w:rPr>
          <w:rFonts w:asciiTheme="minorHAnsi" w:eastAsiaTheme="minorEastAsia" w:hAnsiTheme="minorHAnsi" w:cstheme="minorBidi"/>
        </w:rPr>
        <w:t>in</w:t>
      </w:r>
      <w:r w:rsidRPr="00255442">
        <w:rPr>
          <w:rFonts w:asciiTheme="minorHAnsi" w:eastAsiaTheme="minorEastAsia" w:hAnsiTheme="minorHAnsi" w:cstheme="minorBidi"/>
        </w:rPr>
        <w:t xml:space="preserve"> </w:t>
      </w:r>
      <w:r w:rsidR="00B414F7" w:rsidRPr="644333CC">
        <w:rPr>
          <w:rFonts w:asciiTheme="minorHAnsi" w:eastAsiaTheme="minorEastAsia" w:hAnsiTheme="minorHAnsi" w:cstheme="minorBidi"/>
        </w:rPr>
        <w:t>SFY2020</w:t>
      </w:r>
      <w:r w:rsidR="00AC5E11" w:rsidRPr="644333CC">
        <w:rPr>
          <w:rFonts w:asciiTheme="minorHAnsi" w:eastAsiaTheme="minorEastAsia" w:hAnsiTheme="minorHAnsi" w:cstheme="minorBidi"/>
        </w:rPr>
        <w:t xml:space="preserve"> </w:t>
      </w:r>
      <w:r w:rsidRPr="00255442">
        <w:rPr>
          <w:rFonts w:asciiTheme="minorHAnsi" w:eastAsiaTheme="minorEastAsia" w:hAnsiTheme="minorHAnsi" w:cstheme="minorBidi"/>
        </w:rPr>
        <w:t xml:space="preserve">but no pharmacy copayments between </w:t>
      </w:r>
      <w:r w:rsidR="0041377F" w:rsidRPr="644333CC">
        <w:rPr>
          <w:rFonts w:asciiTheme="minorHAnsi" w:eastAsiaTheme="minorEastAsia" w:hAnsiTheme="minorHAnsi" w:cstheme="minorBidi"/>
        </w:rPr>
        <w:t>SFY2021 and SFY2023</w:t>
      </w:r>
      <w:r w:rsidRPr="00255442">
        <w:rPr>
          <w:rFonts w:asciiTheme="minorHAnsi" w:eastAsiaTheme="minorEastAsia" w:hAnsiTheme="minorHAnsi" w:cstheme="minorBidi"/>
        </w:rPr>
        <w:t xml:space="preserve">. These criteria </w:t>
      </w:r>
      <w:r w:rsidR="008348AF" w:rsidRPr="644333CC">
        <w:rPr>
          <w:rFonts w:asciiTheme="minorHAnsi" w:eastAsiaTheme="minorEastAsia" w:hAnsiTheme="minorHAnsi" w:cstheme="minorBidi"/>
        </w:rPr>
        <w:t xml:space="preserve">aimed to </w:t>
      </w:r>
      <w:r w:rsidRPr="00255442">
        <w:rPr>
          <w:rFonts w:asciiTheme="minorHAnsi" w:eastAsiaTheme="minorEastAsia" w:hAnsiTheme="minorHAnsi" w:cstheme="minorBidi"/>
        </w:rPr>
        <w:t>ensure that our interview</w:t>
      </w:r>
      <w:r w:rsidR="0041377F" w:rsidRPr="644333CC">
        <w:rPr>
          <w:rFonts w:asciiTheme="minorHAnsi" w:eastAsiaTheme="minorEastAsia" w:hAnsiTheme="minorHAnsi" w:cstheme="minorBidi"/>
        </w:rPr>
        <w:t>ee</w:t>
      </w:r>
      <w:r w:rsidRPr="00255442">
        <w:rPr>
          <w:rFonts w:asciiTheme="minorHAnsi" w:eastAsiaTheme="minorEastAsia" w:hAnsiTheme="minorHAnsi" w:cstheme="minorBidi"/>
        </w:rPr>
        <w:t xml:space="preserve"> pool consisted of members who</w:t>
      </w:r>
      <w:r w:rsidR="00A46F39">
        <w:rPr>
          <w:rFonts w:asciiTheme="minorHAnsi" w:eastAsiaTheme="minorEastAsia" w:hAnsiTheme="minorHAnsi" w:cstheme="minorBidi"/>
        </w:rPr>
        <w:t xml:space="preserve"> </w:t>
      </w:r>
      <w:r w:rsidRPr="00255442">
        <w:rPr>
          <w:rFonts w:asciiTheme="minorHAnsi" w:eastAsiaTheme="minorEastAsia" w:hAnsiTheme="minorHAnsi" w:cstheme="minorBidi"/>
        </w:rPr>
        <w:t xml:space="preserve">experienced the greatest cost savings from the cost sharing exemption. </w:t>
      </w:r>
    </w:p>
    <w:p w14:paraId="4CD74D98" w14:textId="1C374CD2" w:rsidR="00A378CF" w:rsidRDefault="00A378CF" w:rsidP="00A378CF">
      <w:pPr>
        <w:rPr>
          <w:rFonts w:eastAsia="Calibri" w:cs="Arial"/>
          <w:bCs/>
          <w:sz w:val="24"/>
          <w:szCs w:val="24"/>
        </w:rPr>
      </w:pPr>
      <w:r>
        <w:rPr>
          <w:rFonts w:eastAsia="Times New Roman" w:cs="Arial"/>
          <w:bCs/>
          <w:sz w:val="24"/>
          <w:szCs w:val="24"/>
          <w:u w:val="single"/>
        </w:rPr>
        <w:t>O</w:t>
      </w:r>
      <w:r w:rsidRPr="00BA6B5B">
        <w:rPr>
          <w:rFonts w:eastAsia="Times New Roman" w:cs="Arial"/>
          <w:bCs/>
          <w:sz w:val="24"/>
          <w:szCs w:val="24"/>
          <w:u w:val="single"/>
        </w:rPr>
        <w:t>utreach</w:t>
      </w:r>
    </w:p>
    <w:p w14:paraId="053AB8DA" w14:textId="1738AECB" w:rsidR="00190CE4" w:rsidRPr="00255442" w:rsidRDefault="00A378CF" w:rsidP="00255442">
      <w:pPr>
        <w:pStyle w:val="NormalWeb"/>
        <w:spacing w:before="0" w:beforeAutospacing="0" w:after="240" w:afterAutospacing="0"/>
        <w:rPr>
          <w:rFonts w:asciiTheme="minorHAnsi" w:eastAsiaTheme="minorHAnsi" w:hAnsiTheme="minorHAnsi" w:cstheme="minorHAnsi"/>
        </w:rPr>
      </w:pPr>
      <w:r w:rsidRPr="00255442">
        <w:rPr>
          <w:rFonts w:asciiTheme="minorHAnsi" w:eastAsiaTheme="minorHAnsi" w:hAnsiTheme="minorHAnsi" w:cstheme="minorHAnsi"/>
        </w:rPr>
        <w:t xml:space="preserve">We conducted four rounds of telephone </w:t>
      </w:r>
      <w:r w:rsidR="0041377F">
        <w:rPr>
          <w:rFonts w:asciiTheme="minorHAnsi" w:eastAsiaTheme="minorHAnsi" w:hAnsiTheme="minorHAnsi" w:cstheme="minorHAnsi"/>
        </w:rPr>
        <w:t xml:space="preserve">and email </w:t>
      </w:r>
      <w:r w:rsidR="0041377F" w:rsidRPr="0041377F">
        <w:rPr>
          <w:rFonts w:asciiTheme="minorHAnsi" w:eastAsiaTheme="minorHAnsi" w:hAnsiTheme="minorHAnsi" w:cstheme="minorHAnsi"/>
        </w:rPr>
        <w:t>outreach</w:t>
      </w:r>
      <w:r w:rsidRPr="00255442">
        <w:rPr>
          <w:rFonts w:asciiTheme="minorHAnsi" w:eastAsiaTheme="minorHAnsi" w:hAnsiTheme="minorHAnsi" w:cstheme="minorHAnsi"/>
        </w:rPr>
        <w:t xml:space="preserve"> to members who met the inclusion criteria </w:t>
      </w:r>
      <w:r w:rsidR="0041377F">
        <w:rPr>
          <w:rFonts w:asciiTheme="minorHAnsi" w:eastAsiaTheme="minorHAnsi" w:hAnsiTheme="minorHAnsi" w:cstheme="minorHAnsi"/>
        </w:rPr>
        <w:t xml:space="preserve">and </w:t>
      </w:r>
      <w:r w:rsidRPr="00255442">
        <w:rPr>
          <w:rFonts w:asciiTheme="minorHAnsi" w:eastAsiaTheme="minorHAnsi" w:hAnsiTheme="minorHAnsi" w:cstheme="minorHAnsi"/>
        </w:rPr>
        <w:t>invite</w:t>
      </w:r>
      <w:r w:rsidR="0041377F">
        <w:rPr>
          <w:rFonts w:asciiTheme="minorHAnsi" w:eastAsiaTheme="minorHAnsi" w:hAnsiTheme="minorHAnsi" w:cstheme="minorHAnsi"/>
        </w:rPr>
        <w:t>d the respondents</w:t>
      </w:r>
      <w:r w:rsidRPr="00255442">
        <w:rPr>
          <w:rFonts w:asciiTheme="minorHAnsi" w:eastAsiaTheme="minorHAnsi" w:hAnsiTheme="minorHAnsi" w:cstheme="minorHAnsi"/>
        </w:rPr>
        <w:t xml:space="preserve"> to be interviewed for this evaluation. We also invited a group of </w:t>
      </w:r>
      <w:r w:rsidR="0041377F">
        <w:rPr>
          <w:rFonts w:asciiTheme="minorHAnsi" w:eastAsiaTheme="minorHAnsi" w:hAnsiTheme="minorHAnsi" w:cstheme="minorHAnsi"/>
        </w:rPr>
        <w:t>MassHealth</w:t>
      </w:r>
      <w:r w:rsidRPr="00255442">
        <w:rPr>
          <w:rFonts w:asciiTheme="minorHAnsi" w:eastAsiaTheme="minorHAnsi" w:hAnsiTheme="minorHAnsi" w:cstheme="minorHAnsi"/>
        </w:rPr>
        <w:t xml:space="preserve"> Program Managers</w:t>
      </w:r>
      <w:r w:rsidR="0041377F">
        <w:rPr>
          <w:rFonts w:asciiTheme="minorHAnsi" w:eastAsiaTheme="minorHAnsi" w:hAnsiTheme="minorHAnsi" w:cstheme="minorHAnsi"/>
        </w:rPr>
        <w:t xml:space="preserve"> familiar with the cost-sharing policy </w:t>
      </w:r>
      <w:r w:rsidRPr="00255442">
        <w:rPr>
          <w:rFonts w:asciiTheme="minorHAnsi" w:eastAsiaTheme="minorHAnsi" w:hAnsiTheme="minorHAnsi" w:cstheme="minorHAnsi"/>
        </w:rPr>
        <w:t xml:space="preserve">to participate in a small group interview. </w:t>
      </w:r>
    </w:p>
    <w:p w14:paraId="7F23C817" w14:textId="77777777" w:rsidR="00A378CF" w:rsidRPr="008704F8" w:rsidRDefault="00A378CF" w:rsidP="00A378CF">
      <w:pPr>
        <w:spacing w:line="240" w:lineRule="auto"/>
        <w:rPr>
          <w:rFonts w:eastAsia="Times New Roman" w:cs="Arial"/>
          <w:sz w:val="24"/>
          <w:szCs w:val="24"/>
          <w:u w:val="single"/>
        </w:rPr>
      </w:pPr>
      <w:r w:rsidRPr="008704F8">
        <w:rPr>
          <w:rFonts w:eastAsia="Times New Roman" w:cs="Arial"/>
          <w:sz w:val="24"/>
          <w:szCs w:val="24"/>
          <w:u w:val="single"/>
        </w:rPr>
        <w:t>Data Collection</w:t>
      </w:r>
    </w:p>
    <w:p w14:paraId="1AC008E1" w14:textId="6FF383E8" w:rsidR="00A378CF" w:rsidRPr="00B80D13" w:rsidRDefault="00A378CF" w:rsidP="00A378CF">
      <w:pPr>
        <w:spacing w:line="240" w:lineRule="auto"/>
        <w:rPr>
          <w:rFonts w:eastAsia="Times New Roman" w:cs="Arial"/>
          <w:sz w:val="24"/>
          <w:szCs w:val="24"/>
        </w:rPr>
      </w:pPr>
      <w:r w:rsidRPr="008704F8">
        <w:rPr>
          <w:rFonts w:eastAsia="Times New Roman" w:cs="Arial"/>
          <w:sz w:val="24"/>
          <w:szCs w:val="24"/>
        </w:rPr>
        <w:t xml:space="preserve">We conducted telephone and </w:t>
      </w:r>
      <w:r w:rsidR="008348AF">
        <w:rPr>
          <w:rFonts w:eastAsia="Times New Roman" w:cs="Arial"/>
          <w:sz w:val="24"/>
          <w:szCs w:val="24"/>
        </w:rPr>
        <w:t>web</w:t>
      </w:r>
      <w:r w:rsidRPr="008704F8">
        <w:rPr>
          <w:rFonts w:eastAsia="Times New Roman" w:cs="Arial"/>
          <w:sz w:val="24"/>
          <w:szCs w:val="24"/>
        </w:rPr>
        <w:t xml:space="preserve">-based interviews with </w:t>
      </w:r>
      <w:r w:rsidRPr="008704F8">
        <w:rPr>
          <w:rFonts w:eastAsia="Calibri" w:cs="Arial"/>
          <w:color w:val="000000"/>
          <w:sz w:val="24"/>
          <w:szCs w:val="24"/>
        </w:rPr>
        <w:t>referred eligibility group members</w:t>
      </w:r>
      <w:r w:rsidRPr="008704F8">
        <w:rPr>
          <w:rFonts w:eastAsia="Times New Roman" w:cs="Arial"/>
          <w:sz w:val="24"/>
          <w:szCs w:val="24"/>
        </w:rPr>
        <w:t xml:space="preserve"> </w:t>
      </w:r>
      <w:r w:rsidR="008348AF">
        <w:rPr>
          <w:rFonts w:eastAsia="Times New Roman" w:cs="Arial"/>
          <w:sz w:val="24"/>
          <w:szCs w:val="24"/>
        </w:rPr>
        <w:t xml:space="preserve">who expressed interest in participating </w:t>
      </w:r>
      <w:r w:rsidRPr="008704F8">
        <w:rPr>
          <w:rFonts w:eastAsia="Times New Roman" w:cs="Arial"/>
          <w:sz w:val="24"/>
          <w:szCs w:val="24"/>
        </w:rPr>
        <w:t xml:space="preserve">and MassHealth </w:t>
      </w:r>
      <w:r w:rsidRPr="008704F8">
        <w:rPr>
          <w:rFonts w:eastAsia="Calibri" w:cs="Arial"/>
          <w:bCs/>
          <w:sz w:val="24"/>
          <w:szCs w:val="24"/>
        </w:rPr>
        <w:t>Cost Sharing Program Managers</w:t>
      </w:r>
      <w:r w:rsidRPr="008704F8">
        <w:rPr>
          <w:rFonts w:eastAsia="Times New Roman" w:cs="Arial"/>
          <w:sz w:val="24"/>
          <w:szCs w:val="24"/>
        </w:rPr>
        <w:t xml:space="preserve">. </w:t>
      </w:r>
      <w:r w:rsidR="00243A92">
        <w:rPr>
          <w:rFonts w:eastAsia="Times New Roman" w:cs="Arial"/>
          <w:sz w:val="24"/>
          <w:szCs w:val="24"/>
        </w:rPr>
        <w:t xml:space="preserve">We </w:t>
      </w:r>
      <w:r w:rsidRPr="008704F8">
        <w:rPr>
          <w:rFonts w:eastAsia="Times New Roman" w:cs="Arial"/>
          <w:sz w:val="24"/>
          <w:szCs w:val="24"/>
        </w:rPr>
        <w:t xml:space="preserve">developed semi-structured </w:t>
      </w:r>
      <w:r>
        <w:rPr>
          <w:rFonts w:eastAsia="Times New Roman" w:cs="Arial"/>
          <w:sz w:val="24"/>
          <w:szCs w:val="24"/>
        </w:rPr>
        <w:t>interview</w:t>
      </w:r>
      <w:r w:rsidRPr="008704F8">
        <w:rPr>
          <w:rFonts w:eastAsia="Times New Roman" w:cs="Arial"/>
          <w:sz w:val="24"/>
          <w:szCs w:val="24"/>
        </w:rPr>
        <w:t xml:space="preserve"> guides tailored for each </w:t>
      </w:r>
      <w:r w:rsidR="00243A92">
        <w:rPr>
          <w:rFonts w:eastAsia="Times New Roman" w:cs="Arial"/>
          <w:sz w:val="24"/>
          <w:szCs w:val="24"/>
        </w:rPr>
        <w:t xml:space="preserve">type of </w:t>
      </w:r>
      <w:r w:rsidRPr="008704F8">
        <w:rPr>
          <w:rFonts w:eastAsia="Times New Roman" w:cs="Arial"/>
          <w:sz w:val="24"/>
          <w:szCs w:val="24"/>
        </w:rPr>
        <w:t>audience. Each</w:t>
      </w:r>
      <w:r>
        <w:rPr>
          <w:rFonts w:eastAsia="Times New Roman" w:cs="Arial"/>
          <w:sz w:val="24"/>
          <w:szCs w:val="24"/>
        </w:rPr>
        <w:t xml:space="preserve"> interview</w:t>
      </w:r>
      <w:r w:rsidRPr="008704F8">
        <w:rPr>
          <w:rFonts w:eastAsia="Times New Roman" w:cs="Arial"/>
          <w:sz w:val="24"/>
          <w:szCs w:val="24"/>
        </w:rPr>
        <w:t xml:space="preserve"> guide (see </w:t>
      </w:r>
      <w:r w:rsidRPr="004F5685">
        <w:rPr>
          <w:rFonts w:eastAsia="Times New Roman" w:cs="Arial"/>
          <w:b/>
          <w:bCs/>
          <w:sz w:val="24"/>
          <w:szCs w:val="24"/>
        </w:rPr>
        <w:t xml:space="preserve">Appendices </w:t>
      </w:r>
      <w:r w:rsidR="00D3240D" w:rsidRPr="00255442">
        <w:rPr>
          <w:rFonts w:eastAsia="Times New Roman" w:cs="Arial"/>
          <w:b/>
          <w:bCs/>
          <w:sz w:val="24"/>
          <w:szCs w:val="24"/>
        </w:rPr>
        <w:t>8</w:t>
      </w:r>
      <w:r w:rsidRPr="00255442">
        <w:rPr>
          <w:rFonts w:eastAsia="Times New Roman" w:cs="Arial"/>
          <w:b/>
          <w:bCs/>
          <w:sz w:val="24"/>
          <w:szCs w:val="24"/>
        </w:rPr>
        <w:t>.</w:t>
      </w:r>
      <w:r w:rsidR="00D3240D" w:rsidRPr="00255442">
        <w:rPr>
          <w:rFonts w:eastAsia="Times New Roman" w:cs="Arial"/>
          <w:b/>
          <w:bCs/>
          <w:sz w:val="24"/>
          <w:szCs w:val="24"/>
        </w:rPr>
        <w:t>2</w:t>
      </w:r>
      <w:r w:rsidRPr="00255442">
        <w:rPr>
          <w:rFonts w:eastAsia="Times New Roman" w:cs="Arial"/>
          <w:b/>
          <w:bCs/>
          <w:sz w:val="24"/>
          <w:szCs w:val="24"/>
        </w:rPr>
        <w:t>.</w:t>
      </w:r>
      <w:r w:rsidR="00D3240D" w:rsidRPr="00255442">
        <w:rPr>
          <w:rFonts w:eastAsia="Times New Roman" w:cs="Arial"/>
          <w:b/>
          <w:bCs/>
          <w:sz w:val="24"/>
          <w:szCs w:val="24"/>
        </w:rPr>
        <w:t>9</w:t>
      </w:r>
      <w:r w:rsidRPr="00255442">
        <w:rPr>
          <w:rFonts w:eastAsia="Times New Roman" w:cs="Arial"/>
          <w:b/>
          <w:bCs/>
          <w:sz w:val="24"/>
          <w:szCs w:val="24"/>
        </w:rPr>
        <w:t xml:space="preserve"> – </w:t>
      </w:r>
      <w:r w:rsidR="00D3240D" w:rsidRPr="00255442">
        <w:rPr>
          <w:rFonts w:eastAsia="Times New Roman" w:cs="Arial"/>
          <w:b/>
          <w:bCs/>
          <w:sz w:val="24"/>
          <w:szCs w:val="24"/>
        </w:rPr>
        <w:t>8</w:t>
      </w:r>
      <w:r w:rsidRPr="00255442">
        <w:rPr>
          <w:rFonts w:eastAsia="Times New Roman" w:cs="Arial"/>
          <w:b/>
          <w:bCs/>
          <w:sz w:val="24"/>
          <w:szCs w:val="24"/>
        </w:rPr>
        <w:t>.</w:t>
      </w:r>
      <w:r w:rsidR="00190CE4">
        <w:rPr>
          <w:rFonts w:eastAsia="Times New Roman" w:cs="Arial"/>
          <w:b/>
          <w:bCs/>
          <w:sz w:val="24"/>
          <w:szCs w:val="24"/>
        </w:rPr>
        <w:t>2</w:t>
      </w:r>
      <w:r w:rsidRPr="00255442">
        <w:rPr>
          <w:rFonts w:eastAsia="Times New Roman" w:cs="Arial"/>
          <w:b/>
          <w:bCs/>
          <w:sz w:val="24"/>
          <w:szCs w:val="24"/>
        </w:rPr>
        <w:t>.</w:t>
      </w:r>
      <w:r w:rsidR="00190CE4">
        <w:rPr>
          <w:rFonts w:eastAsia="Times New Roman" w:cs="Arial"/>
          <w:b/>
          <w:bCs/>
          <w:sz w:val="24"/>
          <w:szCs w:val="24"/>
        </w:rPr>
        <w:t>10</w:t>
      </w:r>
      <w:r w:rsidRPr="008704F8">
        <w:rPr>
          <w:rFonts w:eastAsia="Times New Roman" w:cs="Arial"/>
          <w:sz w:val="24"/>
          <w:szCs w:val="24"/>
        </w:rPr>
        <w:t xml:space="preserve">) included questions designed to elicit detailed feedback about the experiences of administering or participating in the </w:t>
      </w:r>
      <w:r w:rsidRPr="00B80D13">
        <w:rPr>
          <w:rFonts w:eastAsia="Times New Roman" w:cs="Arial"/>
          <w:sz w:val="24"/>
          <w:szCs w:val="24"/>
        </w:rPr>
        <w:t xml:space="preserve">cost-sharing </w:t>
      </w:r>
      <w:r w:rsidR="00EB6EC3">
        <w:rPr>
          <w:rFonts w:eastAsia="Times New Roman" w:cs="Arial"/>
          <w:sz w:val="24"/>
          <w:szCs w:val="24"/>
        </w:rPr>
        <w:t>D</w:t>
      </w:r>
      <w:r w:rsidRPr="00B80D13">
        <w:rPr>
          <w:rFonts w:eastAsia="Times New Roman" w:cs="Arial"/>
          <w:sz w:val="24"/>
          <w:szCs w:val="24"/>
        </w:rPr>
        <w:t>emonstration policy</w:t>
      </w:r>
      <w:r w:rsidRPr="008704F8">
        <w:rPr>
          <w:rFonts w:eastAsia="Times New Roman" w:cs="Arial"/>
          <w:sz w:val="24"/>
          <w:szCs w:val="24"/>
        </w:rPr>
        <w:t xml:space="preserve">, per the evaluation design. </w:t>
      </w:r>
      <w:r w:rsidRPr="008704F8">
        <w:rPr>
          <w:rFonts w:eastAsia="Calibri" w:cs="Arial"/>
          <w:bCs/>
          <w:sz w:val="24"/>
          <w:szCs w:val="24"/>
        </w:rPr>
        <w:t>The purpose of these interviews was to understand how the Demonstration was implemented, how it impacted members’ access to services, and how it supported MassHealth’s goal of relieving financial burdens on members with extreme economic hardship.</w:t>
      </w:r>
    </w:p>
    <w:p w14:paraId="54215037" w14:textId="77777777" w:rsidR="00A378CF" w:rsidRPr="008704F8" w:rsidRDefault="00A378CF" w:rsidP="00A378CF">
      <w:pPr>
        <w:spacing w:line="240" w:lineRule="auto"/>
        <w:rPr>
          <w:rFonts w:eastAsia="Times New Roman" w:cs="Arial"/>
          <w:sz w:val="24"/>
          <w:szCs w:val="24"/>
          <w:u w:val="single"/>
        </w:rPr>
      </w:pPr>
      <w:r w:rsidRPr="008704F8">
        <w:rPr>
          <w:rFonts w:eastAsia="Times New Roman" w:cs="Arial"/>
          <w:sz w:val="24"/>
          <w:szCs w:val="24"/>
          <w:u w:val="single"/>
        </w:rPr>
        <w:t>Narrative Analyses</w:t>
      </w:r>
    </w:p>
    <w:p w14:paraId="1D0F3BD4" w14:textId="2B15830C" w:rsidR="00A378CF" w:rsidRPr="008704F8" w:rsidRDefault="00A378CF" w:rsidP="00A378CF">
      <w:pPr>
        <w:spacing w:line="240" w:lineRule="auto"/>
        <w:rPr>
          <w:rFonts w:eastAsia="Calibri" w:cs="Arial"/>
          <w:sz w:val="24"/>
          <w:szCs w:val="24"/>
        </w:rPr>
      </w:pPr>
      <w:r w:rsidRPr="008704F8">
        <w:rPr>
          <w:rFonts w:eastAsia="Calibri" w:cs="Arial"/>
          <w:sz w:val="24"/>
          <w:szCs w:val="24"/>
        </w:rPr>
        <w:t>Interviews were recorded and transcribed verbatim prior to analysis. Due to the small interview sample, transcripts were manually analyzed using descriptive narrative analysis, as thematic analysis requires a minimum sample size of 12 to achieve thematic saturation.</w:t>
      </w:r>
      <w:r w:rsidR="00D3240D">
        <w:rPr>
          <w:rStyle w:val="FootnoteReference"/>
          <w:rFonts w:eastAsia="Calibri" w:cs="Arial"/>
          <w:sz w:val="24"/>
          <w:szCs w:val="24"/>
        </w:rPr>
        <w:footnoteReference w:id="9"/>
      </w:r>
      <w:r w:rsidRPr="008704F8">
        <w:rPr>
          <w:rFonts w:eastAsia="Calibri" w:cs="Arial"/>
          <w:sz w:val="24"/>
          <w:szCs w:val="24"/>
        </w:rPr>
        <w:t xml:space="preserve"> Coders met to summarize key findings present in the transcripts within the context of each interview question. To demonstrate the data-driven nature of the qualitative findings, excerpts supporting all key findings were extracted from the transcripts and are presented in the Results section.</w:t>
      </w:r>
    </w:p>
    <w:p w14:paraId="6F0F348A" w14:textId="76F10844" w:rsidR="004F5685" w:rsidRPr="0074472C" w:rsidRDefault="004F5685" w:rsidP="004F5685">
      <w:pPr>
        <w:pStyle w:val="Heading2"/>
        <w:rPr>
          <w:rFonts w:asciiTheme="minorHAnsi" w:hAnsiTheme="minorHAnsi" w:cstheme="minorHAnsi"/>
          <w:color w:val="auto"/>
        </w:rPr>
      </w:pPr>
      <w:bookmarkStart w:id="54" w:name="_Toc173236072"/>
      <w:r>
        <w:rPr>
          <w:rFonts w:asciiTheme="minorHAnsi" w:hAnsiTheme="minorHAnsi" w:cstheme="minorHAnsi"/>
          <w:color w:val="auto"/>
        </w:rPr>
        <w:t>7</w:t>
      </w:r>
      <w:r w:rsidRPr="0074472C">
        <w:rPr>
          <w:rFonts w:asciiTheme="minorHAnsi" w:hAnsiTheme="minorHAnsi" w:cstheme="minorHAnsi"/>
          <w:color w:val="auto"/>
        </w:rPr>
        <w:t>.3 Evaluation Findings</w:t>
      </w:r>
      <w:bookmarkEnd w:id="54"/>
    </w:p>
    <w:p w14:paraId="3DAF103E" w14:textId="019977D9" w:rsidR="004F5685" w:rsidRPr="008704F8" w:rsidRDefault="004F5685" w:rsidP="004F5685">
      <w:pPr>
        <w:spacing w:line="240" w:lineRule="auto"/>
        <w:rPr>
          <w:rFonts w:eastAsia="Times New Roman" w:cs="Arial"/>
          <w:sz w:val="28"/>
          <w:szCs w:val="28"/>
        </w:rPr>
      </w:pPr>
      <w:r w:rsidRPr="008704F8">
        <w:rPr>
          <w:rFonts w:eastAsia="Times New Roman" w:cs="Arial"/>
          <w:b/>
          <w:bCs/>
          <w:sz w:val="24"/>
          <w:shd w:val="clear" w:color="auto" w:fill="FFFFFF"/>
        </w:rPr>
        <w:t>Quantitative Findings</w:t>
      </w:r>
      <w:r w:rsidR="00BF16D3">
        <w:rPr>
          <w:rFonts w:eastAsia="Times New Roman" w:cs="Arial"/>
          <w:b/>
          <w:bCs/>
          <w:sz w:val="24"/>
          <w:shd w:val="clear" w:color="auto" w:fill="FFFFFF"/>
        </w:rPr>
        <w:t xml:space="preserve"> </w:t>
      </w:r>
    </w:p>
    <w:p w14:paraId="000EE12F" w14:textId="061B9988" w:rsidR="004F5685" w:rsidRPr="008704F8" w:rsidRDefault="004F5685" w:rsidP="004F5685">
      <w:pPr>
        <w:spacing w:line="240" w:lineRule="auto"/>
        <w:rPr>
          <w:rFonts w:eastAsia="Times New Roman" w:cs="Arial"/>
          <w:sz w:val="24"/>
          <w:szCs w:val="24"/>
        </w:rPr>
      </w:pPr>
      <w:r w:rsidRPr="4313D020">
        <w:rPr>
          <w:rFonts w:eastAsia="Times New Roman" w:cs="Arial"/>
          <w:sz w:val="24"/>
          <w:szCs w:val="24"/>
        </w:rPr>
        <w:t>Below</w:t>
      </w:r>
      <w:r w:rsidR="0026436A">
        <w:rPr>
          <w:rFonts w:eastAsia="Times New Roman" w:cs="Arial"/>
          <w:sz w:val="24"/>
          <w:szCs w:val="24"/>
        </w:rPr>
        <w:t>,</w:t>
      </w:r>
      <w:r w:rsidRPr="4313D020">
        <w:rPr>
          <w:rFonts w:eastAsia="Times New Roman" w:cs="Arial"/>
          <w:sz w:val="24"/>
          <w:szCs w:val="24"/>
        </w:rPr>
        <w:t xml:space="preserve"> we describe and provide supporting figures for all quantitative findings within the context of RQ1,</w:t>
      </w:r>
      <w:r w:rsidR="009B330A">
        <w:rPr>
          <w:rFonts w:eastAsia="Times New Roman" w:cs="Arial"/>
          <w:sz w:val="24"/>
          <w:szCs w:val="24"/>
        </w:rPr>
        <w:t xml:space="preserve"> RQ</w:t>
      </w:r>
      <w:r w:rsidRPr="4313D020">
        <w:rPr>
          <w:rFonts w:eastAsia="Times New Roman" w:cs="Arial"/>
          <w:sz w:val="24"/>
          <w:szCs w:val="24"/>
        </w:rPr>
        <w:t xml:space="preserve">3, and </w:t>
      </w:r>
      <w:r w:rsidR="009B330A">
        <w:rPr>
          <w:rFonts w:eastAsia="Times New Roman" w:cs="Arial"/>
          <w:sz w:val="24"/>
          <w:szCs w:val="24"/>
        </w:rPr>
        <w:t>RQ</w:t>
      </w:r>
      <w:r w:rsidRPr="4313D020">
        <w:rPr>
          <w:rFonts w:eastAsia="Times New Roman" w:cs="Arial"/>
          <w:sz w:val="24"/>
          <w:szCs w:val="24"/>
        </w:rPr>
        <w:t xml:space="preserve">4. Please note </w:t>
      </w:r>
      <w:r w:rsidR="2789074C" w:rsidRPr="4313D020">
        <w:rPr>
          <w:rFonts w:eastAsia="Times New Roman" w:cs="Arial"/>
          <w:sz w:val="24"/>
          <w:szCs w:val="24"/>
        </w:rPr>
        <w:t>the findings</w:t>
      </w:r>
      <w:r w:rsidRPr="4313D020">
        <w:rPr>
          <w:rFonts w:eastAsia="Times New Roman" w:cs="Arial"/>
          <w:sz w:val="24"/>
          <w:szCs w:val="24"/>
        </w:rPr>
        <w:t xml:space="preserve"> for RQ2 are reported in the subsequent Qualitative Findings section. </w:t>
      </w:r>
    </w:p>
    <w:p w14:paraId="55E18690" w14:textId="77777777" w:rsidR="004F5685" w:rsidRPr="008704F8" w:rsidRDefault="004F5685" w:rsidP="004F5685">
      <w:pPr>
        <w:pBdr>
          <w:bottom w:val="single" w:sz="6" w:space="1" w:color="auto"/>
        </w:pBdr>
        <w:spacing w:line="240" w:lineRule="auto"/>
        <w:rPr>
          <w:rFonts w:eastAsia="Times New Roman" w:cs="Arial"/>
          <w:sz w:val="20"/>
          <w:szCs w:val="20"/>
        </w:rPr>
      </w:pPr>
      <w:r w:rsidRPr="008704F8">
        <w:rPr>
          <w:rFonts w:eastAsia="Times New Roman" w:cs="Arial"/>
          <w:b/>
          <w:sz w:val="24"/>
          <w:szCs w:val="24"/>
        </w:rPr>
        <w:t xml:space="preserve">RQ1. </w:t>
      </w:r>
      <w:r w:rsidRPr="008704F8">
        <w:rPr>
          <w:rFonts w:eastAsia="Times New Roman" w:cs="Arial"/>
          <w:sz w:val="24"/>
          <w:szCs w:val="24"/>
        </w:rPr>
        <w:t>How many referred eligibility members have benefited from the zero copayments for medication annually since the Demonstration program was implemented?</w:t>
      </w:r>
      <w:r w:rsidRPr="008704F8">
        <w:rPr>
          <w:rFonts w:eastAsia="Times New Roman" w:cs="Arial"/>
          <w:b/>
          <w:sz w:val="24"/>
          <w:szCs w:val="24"/>
        </w:rPr>
        <w:t xml:space="preserve"> </w:t>
      </w:r>
    </w:p>
    <w:p w14:paraId="47F42EE3" w14:textId="76BC1505" w:rsidR="004F5685" w:rsidRDefault="004F5685" w:rsidP="004F5685">
      <w:pPr>
        <w:spacing w:line="240" w:lineRule="auto"/>
        <w:rPr>
          <w:rFonts w:eastAsia="Times New Roman" w:cs="Arial"/>
          <w:sz w:val="24"/>
          <w:szCs w:val="24"/>
        </w:rPr>
      </w:pPr>
      <w:r w:rsidRPr="0000728A">
        <w:rPr>
          <w:rFonts w:eastAsia="Times New Roman" w:cs="Arial"/>
          <w:color w:val="auto"/>
          <w:sz w:val="24"/>
          <w:szCs w:val="24"/>
        </w:rPr>
        <w:t>There were more than 3</w:t>
      </w:r>
      <w:r>
        <w:rPr>
          <w:rFonts w:eastAsia="Times New Roman" w:cs="Arial"/>
          <w:sz w:val="24"/>
          <w:szCs w:val="24"/>
        </w:rPr>
        <w:t>25,000</w:t>
      </w:r>
      <w:r w:rsidRPr="0000728A">
        <w:rPr>
          <w:rFonts w:eastAsia="Times New Roman" w:cs="Arial"/>
          <w:color w:val="auto"/>
          <w:sz w:val="24"/>
          <w:szCs w:val="24"/>
        </w:rPr>
        <w:t xml:space="preserve"> referred </w:t>
      </w:r>
      <w:r w:rsidR="00185D35">
        <w:rPr>
          <w:rFonts w:eastAsia="Times New Roman" w:cs="Arial"/>
          <w:sz w:val="24"/>
          <w:szCs w:val="24"/>
        </w:rPr>
        <w:t>eligib</w:t>
      </w:r>
      <w:r w:rsidR="00F65B6D">
        <w:rPr>
          <w:rFonts w:eastAsia="Times New Roman" w:cs="Arial"/>
          <w:sz w:val="24"/>
          <w:szCs w:val="24"/>
        </w:rPr>
        <w:t>l</w:t>
      </w:r>
      <w:r w:rsidR="00185D35">
        <w:rPr>
          <w:rFonts w:eastAsia="Times New Roman" w:cs="Arial"/>
          <w:sz w:val="24"/>
          <w:szCs w:val="24"/>
        </w:rPr>
        <w:t>e</w:t>
      </w:r>
      <w:r w:rsidR="004C1496">
        <w:rPr>
          <w:rFonts w:eastAsia="Times New Roman" w:cs="Arial"/>
          <w:sz w:val="24"/>
          <w:szCs w:val="24"/>
        </w:rPr>
        <w:t xml:space="preserve"> </w:t>
      </w:r>
      <w:r w:rsidRPr="0000728A">
        <w:rPr>
          <w:rFonts w:eastAsia="Times New Roman" w:cs="Arial"/>
          <w:color w:val="auto"/>
          <w:sz w:val="24"/>
          <w:szCs w:val="24"/>
        </w:rPr>
        <w:t xml:space="preserve">members </w:t>
      </w:r>
      <w:r w:rsidR="00FB49D9">
        <w:rPr>
          <w:rFonts w:eastAsia="Times New Roman" w:cs="Arial"/>
          <w:color w:val="auto"/>
          <w:sz w:val="24"/>
          <w:szCs w:val="24"/>
        </w:rPr>
        <w:t>considered to have</w:t>
      </w:r>
      <w:r w:rsidR="00C84539">
        <w:rPr>
          <w:rFonts w:eastAsia="Times New Roman" w:cs="Arial"/>
          <w:color w:val="auto"/>
          <w:sz w:val="24"/>
          <w:szCs w:val="24"/>
        </w:rPr>
        <w:t xml:space="preserve"> income less than 50% of the FPL </w:t>
      </w:r>
      <w:r w:rsidRPr="0000728A">
        <w:rPr>
          <w:rFonts w:eastAsia="Times New Roman" w:cs="Arial"/>
          <w:color w:val="auto"/>
          <w:sz w:val="24"/>
          <w:szCs w:val="24"/>
        </w:rPr>
        <w:t>in each study period</w:t>
      </w:r>
      <w:r>
        <w:rPr>
          <w:rFonts w:eastAsia="Times New Roman" w:cs="Arial"/>
          <w:sz w:val="24"/>
          <w:szCs w:val="24"/>
        </w:rPr>
        <w:t xml:space="preserve"> (see </w:t>
      </w:r>
      <w:r w:rsidRPr="00255442">
        <w:rPr>
          <w:rFonts w:eastAsia="Times New Roman" w:cs="Arial"/>
          <w:b/>
          <w:bCs/>
          <w:sz w:val="24"/>
          <w:szCs w:val="24"/>
        </w:rPr>
        <w:t xml:space="preserve">Table </w:t>
      </w:r>
      <w:r>
        <w:rPr>
          <w:rFonts w:eastAsia="Times New Roman" w:cs="Arial"/>
          <w:b/>
          <w:bCs/>
          <w:sz w:val="24"/>
          <w:szCs w:val="24"/>
        </w:rPr>
        <w:t>9</w:t>
      </w:r>
      <w:r>
        <w:rPr>
          <w:rFonts w:eastAsia="Times New Roman" w:cs="Arial"/>
          <w:sz w:val="24"/>
          <w:szCs w:val="24"/>
        </w:rPr>
        <w:t>)</w:t>
      </w:r>
      <w:r w:rsidRPr="0000728A">
        <w:rPr>
          <w:rFonts w:eastAsia="Times New Roman" w:cs="Arial"/>
          <w:color w:val="auto"/>
          <w:sz w:val="24"/>
          <w:szCs w:val="24"/>
        </w:rPr>
        <w:t xml:space="preserve">. </w:t>
      </w:r>
      <w:r>
        <w:rPr>
          <w:rFonts w:eastAsia="Times New Roman" w:cs="Arial"/>
          <w:sz w:val="24"/>
          <w:szCs w:val="24"/>
        </w:rPr>
        <w:t>More than 70%</w:t>
      </w:r>
      <w:r w:rsidRPr="0000728A">
        <w:rPr>
          <w:rFonts w:eastAsia="Times New Roman" w:cs="Arial"/>
          <w:color w:val="auto"/>
          <w:sz w:val="24"/>
          <w:szCs w:val="24"/>
        </w:rPr>
        <w:t xml:space="preserve"> of those members had at least one prescription. Before</w:t>
      </w:r>
      <w:r>
        <w:rPr>
          <w:rFonts w:eastAsia="Times New Roman" w:cs="Arial"/>
          <w:sz w:val="24"/>
          <w:szCs w:val="24"/>
        </w:rPr>
        <w:t xml:space="preserve"> the</w:t>
      </w:r>
      <w:r w:rsidRPr="0000728A">
        <w:rPr>
          <w:rFonts w:eastAsia="Times New Roman" w:cs="Arial"/>
          <w:color w:val="auto"/>
          <w:sz w:val="24"/>
          <w:szCs w:val="24"/>
        </w:rPr>
        <w:t xml:space="preserve"> </w:t>
      </w:r>
      <w:r w:rsidR="00EB6EC3">
        <w:rPr>
          <w:rFonts w:eastAsia="Times New Roman" w:cs="Arial"/>
          <w:color w:val="auto"/>
          <w:sz w:val="24"/>
          <w:szCs w:val="24"/>
        </w:rPr>
        <w:t>D</w:t>
      </w:r>
      <w:r w:rsidRPr="0000728A">
        <w:rPr>
          <w:rFonts w:eastAsia="Times New Roman" w:cs="Arial"/>
          <w:color w:val="auto"/>
          <w:sz w:val="24"/>
          <w:szCs w:val="24"/>
        </w:rPr>
        <w:t>emonstration</w:t>
      </w:r>
      <w:r>
        <w:rPr>
          <w:rFonts w:eastAsia="Times New Roman" w:cs="Arial"/>
          <w:sz w:val="24"/>
          <w:szCs w:val="24"/>
        </w:rPr>
        <w:t xml:space="preserve"> began</w:t>
      </w:r>
      <w:r w:rsidRPr="0000728A">
        <w:rPr>
          <w:rFonts w:eastAsia="Times New Roman" w:cs="Arial"/>
          <w:color w:val="auto"/>
          <w:sz w:val="24"/>
          <w:szCs w:val="24"/>
        </w:rPr>
        <w:t xml:space="preserve">, </w:t>
      </w:r>
      <w:r>
        <w:rPr>
          <w:rFonts w:eastAsia="Times New Roman" w:cs="Arial"/>
          <w:sz w:val="24"/>
          <w:szCs w:val="24"/>
        </w:rPr>
        <w:t xml:space="preserve">between </w:t>
      </w:r>
      <w:r w:rsidRPr="0000728A">
        <w:rPr>
          <w:rFonts w:eastAsia="Times New Roman" w:cs="Arial"/>
          <w:color w:val="auto"/>
          <w:sz w:val="24"/>
          <w:szCs w:val="24"/>
        </w:rPr>
        <w:t>72-75% of members had zero prescription</w:t>
      </w:r>
      <w:r w:rsidRPr="0000728A">
        <w:rPr>
          <w:rFonts w:eastAsia="Times New Roman" w:cs="Arial"/>
          <w:sz w:val="24"/>
          <w:szCs w:val="24"/>
        </w:rPr>
        <w:t xml:space="preserve"> </w:t>
      </w:r>
      <w:r w:rsidRPr="0000728A">
        <w:rPr>
          <w:rFonts w:eastAsia="Times New Roman" w:cs="Arial"/>
          <w:color w:val="auto"/>
          <w:sz w:val="24"/>
          <w:szCs w:val="24"/>
        </w:rPr>
        <w:t>co</w:t>
      </w:r>
      <w:r>
        <w:rPr>
          <w:rFonts w:eastAsia="Times New Roman" w:cs="Arial"/>
          <w:sz w:val="24"/>
          <w:szCs w:val="24"/>
        </w:rPr>
        <w:t>payments</w:t>
      </w:r>
      <w:r w:rsidRPr="0000728A">
        <w:rPr>
          <w:rFonts w:eastAsia="Times New Roman" w:cs="Arial"/>
          <w:color w:val="auto"/>
          <w:sz w:val="24"/>
          <w:szCs w:val="24"/>
        </w:rPr>
        <w:t>. The percentage of members who had zero co</w:t>
      </w:r>
      <w:r>
        <w:rPr>
          <w:rFonts w:eastAsia="Times New Roman" w:cs="Arial"/>
          <w:sz w:val="24"/>
          <w:szCs w:val="24"/>
        </w:rPr>
        <w:t>payments</w:t>
      </w:r>
      <w:r w:rsidRPr="0000728A">
        <w:rPr>
          <w:rFonts w:eastAsia="Times New Roman" w:cs="Arial"/>
          <w:sz w:val="24"/>
          <w:szCs w:val="24"/>
        </w:rPr>
        <w:t xml:space="preserve"> </w:t>
      </w:r>
      <w:r w:rsidRPr="0000728A">
        <w:rPr>
          <w:rFonts w:eastAsia="Times New Roman" w:cs="Arial"/>
          <w:color w:val="auto"/>
          <w:sz w:val="24"/>
          <w:szCs w:val="24"/>
        </w:rPr>
        <w:t xml:space="preserve">increased to 95-97% after the </w:t>
      </w:r>
      <w:r w:rsidR="00EB6EC3">
        <w:rPr>
          <w:rFonts w:eastAsia="Times New Roman" w:cs="Arial"/>
          <w:color w:val="auto"/>
          <w:sz w:val="24"/>
          <w:szCs w:val="24"/>
        </w:rPr>
        <w:t>D</w:t>
      </w:r>
      <w:r w:rsidRPr="0000728A">
        <w:rPr>
          <w:rFonts w:eastAsia="Times New Roman" w:cs="Arial"/>
          <w:color w:val="auto"/>
          <w:sz w:val="24"/>
          <w:szCs w:val="24"/>
        </w:rPr>
        <w:t xml:space="preserve">emonstration </w:t>
      </w:r>
      <w:r>
        <w:rPr>
          <w:rFonts w:eastAsia="Times New Roman" w:cs="Arial"/>
          <w:sz w:val="24"/>
          <w:szCs w:val="24"/>
        </w:rPr>
        <w:t>policy was</w:t>
      </w:r>
      <w:r w:rsidRPr="0000728A">
        <w:rPr>
          <w:rFonts w:eastAsia="Times New Roman" w:cs="Arial"/>
          <w:color w:val="auto"/>
          <w:sz w:val="24"/>
          <w:szCs w:val="24"/>
        </w:rPr>
        <w:t xml:space="preserve"> implemented. </w:t>
      </w:r>
      <w:r>
        <w:rPr>
          <w:rFonts w:eastAsia="Times New Roman" w:cs="Arial"/>
          <w:sz w:val="24"/>
          <w:szCs w:val="24"/>
        </w:rPr>
        <w:t xml:space="preserve">This demonstrates how the implementation of the </w:t>
      </w:r>
      <w:r w:rsidR="00EB6EC3">
        <w:rPr>
          <w:rFonts w:eastAsia="Times New Roman" w:cs="Arial"/>
          <w:sz w:val="24"/>
          <w:szCs w:val="24"/>
        </w:rPr>
        <w:t>D</w:t>
      </w:r>
      <w:r>
        <w:rPr>
          <w:rFonts w:eastAsia="Times New Roman" w:cs="Arial"/>
          <w:sz w:val="24"/>
          <w:szCs w:val="24"/>
        </w:rPr>
        <w:t>emonstration policy increased the percentage of referred eligibility members who received zero copayments by at least 23</w:t>
      </w:r>
      <w:r w:rsidR="000820C3">
        <w:rPr>
          <w:rFonts w:eastAsia="Times New Roman" w:cs="Arial"/>
          <w:sz w:val="24"/>
          <w:szCs w:val="24"/>
        </w:rPr>
        <w:t xml:space="preserve"> </w:t>
      </w:r>
      <w:r w:rsidR="00666FED">
        <w:rPr>
          <w:rFonts w:eastAsia="Times New Roman" w:cs="Arial"/>
          <w:sz w:val="24"/>
          <w:szCs w:val="24"/>
        </w:rPr>
        <w:t xml:space="preserve">percentage </w:t>
      </w:r>
      <w:r w:rsidR="00352EFE">
        <w:rPr>
          <w:rFonts w:eastAsia="Times New Roman" w:cs="Arial"/>
          <w:sz w:val="24"/>
          <w:szCs w:val="24"/>
        </w:rPr>
        <w:t xml:space="preserve">points </w:t>
      </w:r>
      <w:r>
        <w:rPr>
          <w:rFonts w:eastAsia="Times New Roman" w:cs="Arial"/>
          <w:sz w:val="24"/>
          <w:szCs w:val="24"/>
        </w:rPr>
        <w:t xml:space="preserve">across all study periods. </w:t>
      </w:r>
    </w:p>
    <w:p w14:paraId="7DB78324" w14:textId="410528AD" w:rsidR="004F5685" w:rsidRPr="0000728A" w:rsidRDefault="004F5685" w:rsidP="004F5685">
      <w:pPr>
        <w:spacing w:line="240" w:lineRule="auto"/>
        <w:rPr>
          <w:rFonts w:eastAsia="Times New Roman" w:cs="Arial"/>
          <w:color w:val="auto"/>
          <w:sz w:val="24"/>
          <w:szCs w:val="24"/>
        </w:rPr>
      </w:pPr>
      <w:r w:rsidRPr="00255442">
        <w:rPr>
          <w:rFonts w:eastAsia="Times New Roman" w:cs="Arial"/>
          <w:b/>
          <w:bCs/>
          <w:sz w:val="24"/>
          <w:szCs w:val="24"/>
        </w:rPr>
        <w:t xml:space="preserve">Table </w:t>
      </w:r>
      <w:r>
        <w:rPr>
          <w:rFonts w:eastAsia="Times New Roman" w:cs="Arial"/>
          <w:b/>
          <w:bCs/>
          <w:sz w:val="24"/>
          <w:szCs w:val="24"/>
        </w:rPr>
        <w:t>9</w:t>
      </w:r>
      <w:r w:rsidRPr="00255442">
        <w:rPr>
          <w:rFonts w:eastAsia="Times New Roman" w:cs="Arial"/>
          <w:sz w:val="24"/>
          <w:szCs w:val="24"/>
        </w:rPr>
        <w:t>.</w:t>
      </w:r>
      <w:r>
        <w:rPr>
          <w:rFonts w:eastAsia="Times New Roman" w:cs="Arial"/>
          <w:sz w:val="24"/>
          <w:szCs w:val="24"/>
        </w:rPr>
        <w:t xml:space="preserve"> </w:t>
      </w:r>
      <w:r w:rsidRPr="001C1A65">
        <w:rPr>
          <w:rFonts w:eastAsia="Times New Roman" w:cs="Arial"/>
          <w:sz w:val="24"/>
          <w:szCs w:val="24"/>
        </w:rPr>
        <w:t xml:space="preserve">Number of </w:t>
      </w:r>
      <w:r>
        <w:rPr>
          <w:rFonts w:eastAsia="Times New Roman" w:cs="Arial"/>
          <w:sz w:val="24"/>
          <w:szCs w:val="24"/>
        </w:rPr>
        <w:t>R</w:t>
      </w:r>
      <w:r w:rsidRPr="001C1A65">
        <w:rPr>
          <w:rFonts w:eastAsia="Times New Roman" w:cs="Arial"/>
          <w:sz w:val="24"/>
          <w:szCs w:val="24"/>
        </w:rPr>
        <w:t>efer</w:t>
      </w:r>
      <w:r>
        <w:rPr>
          <w:rFonts w:eastAsia="Times New Roman" w:cs="Arial"/>
          <w:sz w:val="24"/>
          <w:szCs w:val="24"/>
        </w:rPr>
        <w:t>red</w:t>
      </w:r>
      <w:r w:rsidRPr="001C1A65">
        <w:rPr>
          <w:rFonts w:eastAsia="Times New Roman" w:cs="Arial"/>
          <w:sz w:val="24"/>
          <w:szCs w:val="24"/>
        </w:rPr>
        <w:t xml:space="preserve"> </w:t>
      </w:r>
      <w:r>
        <w:rPr>
          <w:rFonts w:eastAsia="Times New Roman" w:cs="Arial"/>
          <w:sz w:val="24"/>
          <w:szCs w:val="24"/>
        </w:rPr>
        <w:t>E</w:t>
      </w:r>
      <w:r w:rsidRPr="001C1A65">
        <w:rPr>
          <w:rFonts w:eastAsia="Times New Roman" w:cs="Arial"/>
          <w:sz w:val="24"/>
          <w:szCs w:val="24"/>
        </w:rPr>
        <w:t>ligib</w:t>
      </w:r>
      <w:r>
        <w:rPr>
          <w:rFonts w:eastAsia="Times New Roman" w:cs="Arial"/>
          <w:sz w:val="24"/>
          <w:szCs w:val="24"/>
        </w:rPr>
        <w:t>ility</w:t>
      </w:r>
      <w:r w:rsidRPr="001C1A65">
        <w:rPr>
          <w:rFonts w:eastAsia="Times New Roman" w:cs="Arial"/>
          <w:sz w:val="24"/>
          <w:szCs w:val="24"/>
        </w:rPr>
        <w:t xml:space="preserve"> </w:t>
      </w:r>
      <w:r>
        <w:rPr>
          <w:rFonts w:eastAsia="Times New Roman" w:cs="Arial"/>
          <w:sz w:val="24"/>
          <w:szCs w:val="24"/>
        </w:rPr>
        <w:t>M</w:t>
      </w:r>
      <w:r w:rsidRPr="001C1A65">
        <w:rPr>
          <w:rFonts w:eastAsia="Times New Roman" w:cs="Arial"/>
          <w:sz w:val="24"/>
          <w:szCs w:val="24"/>
        </w:rPr>
        <w:t>embers</w:t>
      </w:r>
      <w:r w:rsidR="00973E10">
        <w:rPr>
          <w:rFonts w:eastAsia="Times New Roman" w:cs="Arial"/>
          <w:sz w:val="24"/>
          <w:szCs w:val="24"/>
        </w:rPr>
        <w:t>’</w:t>
      </w:r>
      <w:r w:rsidRPr="001C1A65">
        <w:rPr>
          <w:rFonts w:eastAsia="Times New Roman" w:cs="Arial"/>
          <w:sz w:val="24"/>
          <w:szCs w:val="24"/>
        </w:rPr>
        <w:t xml:space="preserve"> </w:t>
      </w:r>
      <w:r>
        <w:rPr>
          <w:rFonts w:eastAsia="Times New Roman" w:cs="Arial"/>
          <w:sz w:val="24"/>
          <w:szCs w:val="24"/>
        </w:rPr>
        <w:t>P</w:t>
      </w:r>
      <w:r w:rsidRPr="001C1A65">
        <w:rPr>
          <w:rFonts w:eastAsia="Times New Roman" w:cs="Arial"/>
          <w:sz w:val="24"/>
          <w:szCs w:val="24"/>
        </w:rPr>
        <w:t>rescription and</w:t>
      </w:r>
      <w:r>
        <w:rPr>
          <w:rFonts w:eastAsia="Times New Roman" w:cs="Arial"/>
          <w:sz w:val="24"/>
          <w:szCs w:val="24"/>
        </w:rPr>
        <w:t xml:space="preserve"> C</w:t>
      </w:r>
      <w:r w:rsidRPr="001C1A65">
        <w:rPr>
          <w:rFonts w:eastAsia="Times New Roman" w:cs="Arial"/>
          <w:sz w:val="24"/>
          <w:szCs w:val="24"/>
        </w:rPr>
        <w:t>opay</w:t>
      </w:r>
      <w:r>
        <w:rPr>
          <w:rFonts w:eastAsia="Times New Roman" w:cs="Arial"/>
          <w:sz w:val="24"/>
          <w:szCs w:val="24"/>
        </w:rPr>
        <w:t>ment</w:t>
      </w:r>
      <w:r w:rsidRPr="001C1A65">
        <w:rPr>
          <w:rFonts w:eastAsia="Times New Roman" w:cs="Arial"/>
          <w:sz w:val="24"/>
          <w:szCs w:val="24"/>
        </w:rPr>
        <w:t xml:space="preserve"> </w:t>
      </w:r>
      <w:r>
        <w:rPr>
          <w:rFonts w:eastAsia="Times New Roman" w:cs="Arial"/>
          <w:sz w:val="24"/>
          <w:szCs w:val="24"/>
        </w:rPr>
        <w:t>S</w:t>
      </w:r>
      <w:r w:rsidRPr="001C1A65">
        <w:rPr>
          <w:rFonts w:eastAsia="Times New Roman" w:cs="Arial"/>
          <w:sz w:val="24"/>
          <w:szCs w:val="24"/>
        </w:rPr>
        <w:t xml:space="preserve">tatus between </w:t>
      </w:r>
      <w:r w:rsidR="00C84539">
        <w:rPr>
          <w:rFonts w:eastAsia="Times New Roman" w:cs="Arial"/>
          <w:sz w:val="24"/>
          <w:szCs w:val="24"/>
        </w:rPr>
        <w:t>SFY19 and SFY23</w:t>
      </w:r>
    </w:p>
    <w:tbl>
      <w:tblPr>
        <w:tblStyle w:val="TableGrid"/>
        <w:tblW w:w="9358" w:type="dxa"/>
        <w:tblLook w:val="0420" w:firstRow="1" w:lastRow="0" w:firstColumn="0" w:lastColumn="0" w:noHBand="0" w:noVBand="1"/>
      </w:tblPr>
      <w:tblGrid>
        <w:gridCol w:w="2836"/>
        <w:gridCol w:w="1195"/>
        <w:gridCol w:w="1085"/>
        <w:gridCol w:w="1159"/>
        <w:gridCol w:w="1416"/>
        <w:gridCol w:w="1667"/>
      </w:tblGrid>
      <w:tr w:rsidR="004F5685" w:rsidRPr="00E23033" w14:paraId="6C0FFFD7" w14:textId="77777777" w:rsidTr="0037451C">
        <w:trPr>
          <w:trHeight w:val="184"/>
        </w:trPr>
        <w:tc>
          <w:tcPr>
            <w:tcW w:w="2836" w:type="dxa"/>
            <w:hideMark/>
          </w:tcPr>
          <w:p w14:paraId="042F03A1" w14:textId="77777777" w:rsidR="004F5685" w:rsidRPr="00E23033" w:rsidRDefault="004F5685" w:rsidP="0037451C">
            <w:pPr>
              <w:rPr>
                <w:rFonts w:eastAsia="Times New Roman" w:cs="Times New Roman"/>
                <w:color w:val="000000"/>
              </w:rPr>
            </w:pPr>
            <w:r w:rsidRPr="00E23033">
              <w:rPr>
                <w:rFonts w:eastAsia="Times New Roman" w:cs="Times New Roman"/>
                <w:b/>
                <w:bCs/>
                <w:color w:val="000000"/>
              </w:rPr>
              <w:t>Year</w:t>
            </w:r>
          </w:p>
        </w:tc>
        <w:tc>
          <w:tcPr>
            <w:tcW w:w="1195" w:type="dxa"/>
            <w:hideMark/>
          </w:tcPr>
          <w:p w14:paraId="1AAADB3B" w14:textId="77777777" w:rsidR="004F5685" w:rsidRPr="00E23033" w:rsidRDefault="004F5685" w:rsidP="0037451C">
            <w:pPr>
              <w:rPr>
                <w:rFonts w:eastAsia="Times New Roman" w:cs="Times New Roman"/>
                <w:color w:val="000000"/>
              </w:rPr>
            </w:pPr>
            <w:r w:rsidRPr="00E23033">
              <w:rPr>
                <w:rFonts w:eastAsia="Times New Roman" w:cs="Times New Roman"/>
                <w:b/>
                <w:bCs/>
                <w:color w:val="000000"/>
              </w:rPr>
              <w:t>Total (N)</w:t>
            </w:r>
          </w:p>
        </w:tc>
        <w:tc>
          <w:tcPr>
            <w:tcW w:w="2244" w:type="dxa"/>
            <w:gridSpan w:val="2"/>
            <w:hideMark/>
          </w:tcPr>
          <w:p w14:paraId="27A93290" w14:textId="77777777" w:rsidR="004F5685" w:rsidRPr="00E23033" w:rsidRDefault="004F5685" w:rsidP="0037451C">
            <w:pPr>
              <w:rPr>
                <w:rFonts w:eastAsia="Times New Roman" w:cs="Times New Roman"/>
                <w:color w:val="000000"/>
              </w:rPr>
            </w:pPr>
            <w:r w:rsidRPr="00E23033">
              <w:rPr>
                <w:rFonts w:eastAsia="Times New Roman" w:cs="Times New Roman"/>
                <w:b/>
                <w:bCs/>
                <w:color w:val="000000"/>
              </w:rPr>
              <w:t>With ≥</w:t>
            </w:r>
            <w:r>
              <w:rPr>
                <w:rFonts w:eastAsia="Times New Roman" w:cs="Times New Roman"/>
                <w:b/>
                <w:bCs/>
                <w:color w:val="000000"/>
              </w:rPr>
              <w:t xml:space="preserve"> </w:t>
            </w:r>
            <w:r w:rsidRPr="00E23033">
              <w:rPr>
                <w:rFonts w:eastAsia="Times New Roman" w:cs="Times New Roman"/>
                <w:b/>
                <w:bCs/>
                <w:color w:val="000000"/>
              </w:rPr>
              <w:t>1RX (n, %)</w:t>
            </w:r>
          </w:p>
        </w:tc>
        <w:tc>
          <w:tcPr>
            <w:tcW w:w="3083" w:type="dxa"/>
            <w:gridSpan w:val="2"/>
            <w:hideMark/>
          </w:tcPr>
          <w:p w14:paraId="210586C5" w14:textId="77777777" w:rsidR="004F5685" w:rsidRPr="00E23033" w:rsidRDefault="004F5685" w:rsidP="0037451C">
            <w:pPr>
              <w:rPr>
                <w:rFonts w:eastAsia="Times New Roman" w:cs="Times New Roman"/>
                <w:color w:val="000000"/>
              </w:rPr>
            </w:pPr>
            <w:r w:rsidRPr="00E23033">
              <w:rPr>
                <w:rFonts w:eastAsia="Times New Roman" w:cs="Times New Roman"/>
                <w:b/>
                <w:bCs/>
                <w:color w:val="000000"/>
              </w:rPr>
              <w:t>Without Rx Copay (n, %)</w:t>
            </w:r>
          </w:p>
        </w:tc>
      </w:tr>
      <w:tr w:rsidR="003A21EA" w:rsidRPr="00E23033" w14:paraId="3DB55EC3" w14:textId="77777777" w:rsidTr="003A21EA">
        <w:trPr>
          <w:trHeight w:val="325"/>
        </w:trPr>
        <w:tc>
          <w:tcPr>
            <w:tcW w:w="2836" w:type="dxa"/>
            <w:hideMark/>
          </w:tcPr>
          <w:p w14:paraId="3CD6D7DD" w14:textId="7DF649D0" w:rsidR="003A21EA" w:rsidRPr="00E23033" w:rsidRDefault="003A21EA" w:rsidP="003A21EA">
            <w:pPr>
              <w:rPr>
                <w:rFonts w:eastAsia="Times New Roman" w:cs="Times New Roman"/>
                <w:color w:val="000000"/>
              </w:rPr>
            </w:pPr>
            <w:r w:rsidRPr="003A610F">
              <w:rPr>
                <w:rFonts w:eastAsia="Times New Roman" w:cs="Times New Roman"/>
                <w:color w:val="000000"/>
              </w:rPr>
              <w:t>SFY19</w:t>
            </w:r>
          </w:p>
        </w:tc>
        <w:tc>
          <w:tcPr>
            <w:tcW w:w="1195" w:type="dxa"/>
            <w:hideMark/>
          </w:tcPr>
          <w:p w14:paraId="1923FD66"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362,366</w:t>
            </w:r>
          </w:p>
        </w:tc>
        <w:tc>
          <w:tcPr>
            <w:tcW w:w="1085" w:type="dxa"/>
            <w:hideMark/>
          </w:tcPr>
          <w:p w14:paraId="14BCE9CE"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274,124</w:t>
            </w:r>
          </w:p>
        </w:tc>
        <w:tc>
          <w:tcPr>
            <w:tcW w:w="1159" w:type="dxa"/>
            <w:hideMark/>
          </w:tcPr>
          <w:p w14:paraId="2E623CB5"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75.65</w:t>
            </w:r>
          </w:p>
        </w:tc>
        <w:tc>
          <w:tcPr>
            <w:tcW w:w="1416" w:type="dxa"/>
            <w:hideMark/>
          </w:tcPr>
          <w:p w14:paraId="09BFC06D"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205,187</w:t>
            </w:r>
          </w:p>
        </w:tc>
        <w:tc>
          <w:tcPr>
            <w:tcW w:w="1667" w:type="dxa"/>
            <w:hideMark/>
          </w:tcPr>
          <w:p w14:paraId="1C45D2D1"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74.85</w:t>
            </w:r>
          </w:p>
        </w:tc>
      </w:tr>
      <w:tr w:rsidR="003A21EA" w:rsidRPr="00E23033" w14:paraId="389FA1D4" w14:textId="77777777" w:rsidTr="003A21EA">
        <w:trPr>
          <w:trHeight w:val="325"/>
        </w:trPr>
        <w:tc>
          <w:tcPr>
            <w:tcW w:w="2836" w:type="dxa"/>
            <w:hideMark/>
          </w:tcPr>
          <w:p w14:paraId="72013993" w14:textId="6C7AB003" w:rsidR="003A21EA" w:rsidRPr="00E23033" w:rsidRDefault="003A21EA" w:rsidP="003A21EA">
            <w:pPr>
              <w:rPr>
                <w:rFonts w:eastAsia="Times New Roman" w:cs="Times New Roman"/>
                <w:color w:val="000000"/>
              </w:rPr>
            </w:pPr>
            <w:r w:rsidRPr="003A610F">
              <w:rPr>
                <w:rFonts w:eastAsia="Times New Roman" w:cs="Times New Roman"/>
                <w:color w:val="000000"/>
              </w:rPr>
              <w:t>SFY20</w:t>
            </w:r>
          </w:p>
        </w:tc>
        <w:tc>
          <w:tcPr>
            <w:tcW w:w="1195" w:type="dxa"/>
            <w:hideMark/>
          </w:tcPr>
          <w:p w14:paraId="340ABB55"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350,005</w:t>
            </w:r>
          </w:p>
        </w:tc>
        <w:tc>
          <w:tcPr>
            <w:tcW w:w="1085" w:type="dxa"/>
            <w:hideMark/>
          </w:tcPr>
          <w:p w14:paraId="1AC17A55"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259,128</w:t>
            </w:r>
          </w:p>
        </w:tc>
        <w:tc>
          <w:tcPr>
            <w:tcW w:w="1159" w:type="dxa"/>
            <w:hideMark/>
          </w:tcPr>
          <w:p w14:paraId="0B7EC92D"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74.04</w:t>
            </w:r>
          </w:p>
        </w:tc>
        <w:tc>
          <w:tcPr>
            <w:tcW w:w="1416" w:type="dxa"/>
            <w:hideMark/>
          </w:tcPr>
          <w:p w14:paraId="19F882F7"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187,529</w:t>
            </w:r>
          </w:p>
        </w:tc>
        <w:tc>
          <w:tcPr>
            <w:tcW w:w="1667" w:type="dxa"/>
            <w:hideMark/>
          </w:tcPr>
          <w:p w14:paraId="6DC4F95F"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72.37</w:t>
            </w:r>
          </w:p>
        </w:tc>
      </w:tr>
      <w:tr w:rsidR="003A21EA" w:rsidRPr="00E23033" w14:paraId="437AC6E0" w14:textId="77777777" w:rsidTr="003A21EA">
        <w:trPr>
          <w:trHeight w:val="325"/>
        </w:trPr>
        <w:tc>
          <w:tcPr>
            <w:tcW w:w="2836" w:type="dxa"/>
            <w:hideMark/>
          </w:tcPr>
          <w:p w14:paraId="5F1026A5" w14:textId="7E28C7CD" w:rsidR="003A21EA" w:rsidRPr="00E23033" w:rsidRDefault="003A21EA" w:rsidP="003A21EA">
            <w:pPr>
              <w:rPr>
                <w:rFonts w:eastAsia="Times New Roman" w:cs="Times New Roman"/>
                <w:color w:val="000000"/>
              </w:rPr>
            </w:pPr>
            <w:r w:rsidRPr="003A610F">
              <w:rPr>
                <w:rFonts w:eastAsia="Times New Roman" w:cs="Times New Roman"/>
                <w:color w:val="000000"/>
              </w:rPr>
              <w:t>SFY21</w:t>
            </w:r>
          </w:p>
        </w:tc>
        <w:tc>
          <w:tcPr>
            <w:tcW w:w="1195" w:type="dxa"/>
            <w:hideMark/>
          </w:tcPr>
          <w:p w14:paraId="09A75F9C"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330,792</w:t>
            </w:r>
          </w:p>
        </w:tc>
        <w:tc>
          <w:tcPr>
            <w:tcW w:w="1085" w:type="dxa"/>
            <w:hideMark/>
          </w:tcPr>
          <w:p w14:paraId="750BAB13"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239,373</w:t>
            </w:r>
          </w:p>
        </w:tc>
        <w:tc>
          <w:tcPr>
            <w:tcW w:w="1159" w:type="dxa"/>
            <w:hideMark/>
          </w:tcPr>
          <w:p w14:paraId="5BAEFC13"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72.36</w:t>
            </w:r>
          </w:p>
        </w:tc>
        <w:tc>
          <w:tcPr>
            <w:tcW w:w="1416" w:type="dxa"/>
            <w:hideMark/>
          </w:tcPr>
          <w:p w14:paraId="63094EA0"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227,955</w:t>
            </w:r>
          </w:p>
        </w:tc>
        <w:tc>
          <w:tcPr>
            <w:tcW w:w="1667" w:type="dxa"/>
            <w:hideMark/>
          </w:tcPr>
          <w:p w14:paraId="771A3546"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95.23</w:t>
            </w:r>
          </w:p>
        </w:tc>
      </w:tr>
      <w:tr w:rsidR="003A21EA" w:rsidRPr="00E23033" w14:paraId="42A6DC64" w14:textId="77777777" w:rsidTr="003A21EA">
        <w:trPr>
          <w:trHeight w:val="325"/>
        </w:trPr>
        <w:tc>
          <w:tcPr>
            <w:tcW w:w="2836" w:type="dxa"/>
            <w:hideMark/>
          </w:tcPr>
          <w:p w14:paraId="582C505F" w14:textId="7D85F729" w:rsidR="003A21EA" w:rsidRPr="00E23033" w:rsidRDefault="003A21EA" w:rsidP="003A21EA">
            <w:pPr>
              <w:rPr>
                <w:rFonts w:eastAsia="Times New Roman" w:cs="Times New Roman"/>
                <w:color w:val="000000"/>
              </w:rPr>
            </w:pPr>
            <w:r w:rsidRPr="003A610F">
              <w:rPr>
                <w:rFonts w:eastAsia="Times New Roman" w:cs="Times New Roman"/>
                <w:color w:val="000000"/>
              </w:rPr>
              <w:t>SFY22</w:t>
            </w:r>
          </w:p>
        </w:tc>
        <w:tc>
          <w:tcPr>
            <w:tcW w:w="1195" w:type="dxa"/>
            <w:hideMark/>
          </w:tcPr>
          <w:p w14:paraId="371433EA"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350,949</w:t>
            </w:r>
          </w:p>
        </w:tc>
        <w:tc>
          <w:tcPr>
            <w:tcW w:w="1085" w:type="dxa"/>
            <w:hideMark/>
          </w:tcPr>
          <w:p w14:paraId="1D1864F6"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256,074</w:t>
            </w:r>
          </w:p>
        </w:tc>
        <w:tc>
          <w:tcPr>
            <w:tcW w:w="1159" w:type="dxa"/>
            <w:hideMark/>
          </w:tcPr>
          <w:p w14:paraId="4BE5F9BF"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72.97</w:t>
            </w:r>
          </w:p>
        </w:tc>
        <w:tc>
          <w:tcPr>
            <w:tcW w:w="1416" w:type="dxa"/>
            <w:hideMark/>
          </w:tcPr>
          <w:p w14:paraId="50AB000F"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245,874</w:t>
            </w:r>
          </w:p>
        </w:tc>
        <w:tc>
          <w:tcPr>
            <w:tcW w:w="1667" w:type="dxa"/>
            <w:hideMark/>
          </w:tcPr>
          <w:p w14:paraId="4B2E19F6"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96.02</w:t>
            </w:r>
          </w:p>
        </w:tc>
      </w:tr>
      <w:tr w:rsidR="003A21EA" w:rsidRPr="00E23033" w14:paraId="375D3025" w14:textId="77777777" w:rsidTr="003A21EA">
        <w:trPr>
          <w:trHeight w:val="325"/>
        </w:trPr>
        <w:tc>
          <w:tcPr>
            <w:tcW w:w="2836" w:type="dxa"/>
            <w:hideMark/>
          </w:tcPr>
          <w:p w14:paraId="1661C2FF" w14:textId="1767CB1F" w:rsidR="003A21EA" w:rsidRPr="00E23033" w:rsidRDefault="003A21EA" w:rsidP="003A21EA">
            <w:pPr>
              <w:rPr>
                <w:rFonts w:eastAsia="Times New Roman" w:cs="Times New Roman"/>
                <w:color w:val="000000"/>
              </w:rPr>
            </w:pPr>
            <w:r w:rsidRPr="003A610F">
              <w:rPr>
                <w:rFonts w:eastAsia="Times New Roman" w:cs="Times New Roman"/>
                <w:color w:val="000000"/>
              </w:rPr>
              <w:t>SFY23</w:t>
            </w:r>
          </w:p>
        </w:tc>
        <w:tc>
          <w:tcPr>
            <w:tcW w:w="1195" w:type="dxa"/>
            <w:hideMark/>
          </w:tcPr>
          <w:p w14:paraId="3F825BDF"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373,605</w:t>
            </w:r>
          </w:p>
        </w:tc>
        <w:tc>
          <w:tcPr>
            <w:tcW w:w="1085" w:type="dxa"/>
            <w:hideMark/>
          </w:tcPr>
          <w:p w14:paraId="070B4C70"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267,396</w:t>
            </w:r>
          </w:p>
        </w:tc>
        <w:tc>
          <w:tcPr>
            <w:tcW w:w="1159" w:type="dxa"/>
            <w:hideMark/>
          </w:tcPr>
          <w:p w14:paraId="578010AB"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71.57</w:t>
            </w:r>
          </w:p>
        </w:tc>
        <w:tc>
          <w:tcPr>
            <w:tcW w:w="1416" w:type="dxa"/>
            <w:hideMark/>
          </w:tcPr>
          <w:p w14:paraId="670C61DC"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259,198</w:t>
            </w:r>
          </w:p>
        </w:tc>
        <w:tc>
          <w:tcPr>
            <w:tcW w:w="1667" w:type="dxa"/>
            <w:hideMark/>
          </w:tcPr>
          <w:p w14:paraId="61132AC8" w14:textId="77777777" w:rsidR="003A21EA" w:rsidRPr="00E23033" w:rsidRDefault="003A21EA" w:rsidP="003A21EA">
            <w:pPr>
              <w:rPr>
                <w:rFonts w:eastAsia="Times New Roman" w:cs="Times New Roman"/>
                <w:color w:val="000000"/>
              </w:rPr>
            </w:pPr>
            <w:r w:rsidRPr="00E23033">
              <w:rPr>
                <w:rFonts w:eastAsia="Times New Roman" w:cs="Times New Roman"/>
                <w:color w:val="000000"/>
              </w:rPr>
              <w:t>96.93</w:t>
            </w:r>
          </w:p>
        </w:tc>
      </w:tr>
    </w:tbl>
    <w:p w14:paraId="41C3F277" w14:textId="3794FC14" w:rsidR="004F5685" w:rsidRPr="00255442" w:rsidRDefault="002111FA" w:rsidP="004F5685">
      <w:pPr>
        <w:rPr>
          <w:rFonts w:eastAsia="Times New Roman" w:cs="Times New Roman"/>
          <w:color w:val="000000"/>
          <w:sz w:val="20"/>
          <w:szCs w:val="20"/>
        </w:rPr>
      </w:pPr>
      <w:r w:rsidRPr="00255442">
        <w:rPr>
          <w:rFonts w:eastAsia="Times New Roman" w:cs="Times New Roman"/>
          <w:color w:val="000000"/>
          <w:sz w:val="20"/>
          <w:szCs w:val="20"/>
        </w:rPr>
        <w:t>Data: MassHealth claims/encounter</w:t>
      </w:r>
    </w:p>
    <w:p w14:paraId="3F4B093E" w14:textId="29258A3D" w:rsidR="004F5685" w:rsidRPr="008704F8" w:rsidRDefault="004F5685" w:rsidP="004F5685">
      <w:pPr>
        <w:pBdr>
          <w:bottom w:val="single" w:sz="6" w:space="1" w:color="auto"/>
        </w:pBdr>
        <w:spacing w:line="240" w:lineRule="auto"/>
        <w:rPr>
          <w:rFonts w:eastAsia="Times New Roman" w:cs="Arial"/>
          <w:sz w:val="24"/>
          <w:szCs w:val="24"/>
        </w:rPr>
      </w:pPr>
      <w:r w:rsidRPr="008704F8">
        <w:rPr>
          <w:rFonts w:eastAsia="Times New Roman" w:cs="Arial"/>
          <w:b/>
          <w:sz w:val="24"/>
          <w:szCs w:val="24"/>
        </w:rPr>
        <w:t>RQ3.</w:t>
      </w:r>
      <w:r w:rsidRPr="008704F8">
        <w:rPr>
          <w:rFonts w:eastAsia="Times New Roman" w:cs="Arial"/>
          <w:sz w:val="24"/>
          <w:szCs w:val="24"/>
        </w:rPr>
        <w:t xml:space="preserve"> What </w:t>
      </w:r>
      <w:r w:rsidR="0017621A">
        <w:rPr>
          <w:rFonts w:eastAsia="Times New Roman" w:cs="Arial"/>
          <w:sz w:val="24"/>
          <w:szCs w:val="24"/>
        </w:rPr>
        <w:t>are</w:t>
      </w:r>
      <w:r w:rsidRPr="008704F8">
        <w:rPr>
          <w:rFonts w:eastAsia="Times New Roman" w:cs="Arial"/>
          <w:sz w:val="24"/>
          <w:szCs w:val="24"/>
        </w:rPr>
        <w:t xml:space="preserve"> the saving</w:t>
      </w:r>
      <w:r>
        <w:rPr>
          <w:rFonts w:eastAsia="Times New Roman" w:cs="Arial"/>
          <w:sz w:val="24"/>
          <w:szCs w:val="24"/>
        </w:rPr>
        <w:t>s</w:t>
      </w:r>
      <w:r w:rsidRPr="008704F8">
        <w:rPr>
          <w:rFonts w:eastAsia="Times New Roman" w:cs="Arial"/>
          <w:sz w:val="24"/>
          <w:szCs w:val="24"/>
        </w:rPr>
        <w:t xml:space="preserve"> of medication copayment expenses for </w:t>
      </w:r>
      <w:r w:rsidR="00FF5373">
        <w:rPr>
          <w:rFonts w:eastAsia="Times New Roman" w:cs="Arial"/>
          <w:sz w:val="24"/>
          <w:szCs w:val="24"/>
        </w:rPr>
        <w:t>referr</w:t>
      </w:r>
      <w:r w:rsidR="004923D8">
        <w:rPr>
          <w:rFonts w:eastAsia="Times New Roman" w:cs="Arial"/>
          <w:sz w:val="24"/>
          <w:szCs w:val="24"/>
        </w:rPr>
        <w:t xml:space="preserve">ed eligibility </w:t>
      </w:r>
      <w:r w:rsidRPr="008704F8">
        <w:rPr>
          <w:rFonts w:eastAsia="Times New Roman" w:cs="Arial"/>
          <w:sz w:val="24"/>
          <w:szCs w:val="24"/>
        </w:rPr>
        <w:t xml:space="preserve">Medicaid members before and </w:t>
      </w:r>
      <w:r w:rsidR="00B1544F">
        <w:rPr>
          <w:rFonts w:eastAsia="Times New Roman" w:cs="Arial"/>
          <w:sz w:val="24"/>
          <w:szCs w:val="24"/>
        </w:rPr>
        <w:t>during</w:t>
      </w:r>
      <w:r w:rsidRPr="008704F8">
        <w:rPr>
          <w:rFonts w:eastAsia="Times New Roman" w:cs="Arial"/>
          <w:sz w:val="24"/>
          <w:szCs w:val="24"/>
        </w:rPr>
        <w:t xml:space="preserve"> the Demonstration?</w:t>
      </w:r>
    </w:p>
    <w:p w14:paraId="3CAE74E7" w14:textId="45A888D6" w:rsidR="004F5685" w:rsidRPr="00BC1278" w:rsidRDefault="004F5685" w:rsidP="004F5685">
      <w:pPr>
        <w:spacing w:line="240" w:lineRule="auto"/>
        <w:rPr>
          <w:rFonts w:eastAsia="Times New Roman" w:cs="Arial"/>
          <w:color w:val="auto"/>
          <w:kern w:val="2"/>
          <w:sz w:val="24"/>
          <w:szCs w:val="24"/>
          <w14:ligatures w14:val="standardContextual"/>
        </w:rPr>
      </w:pPr>
      <w:r w:rsidRPr="644333CC">
        <w:rPr>
          <w:rFonts w:eastAsia="Times New Roman" w:cs="Arial"/>
          <w:color w:val="auto"/>
          <w:sz w:val="24"/>
          <w:szCs w:val="24"/>
        </w:rPr>
        <w:t xml:space="preserve">The cost sharing </w:t>
      </w:r>
      <w:r w:rsidR="00EB6EC3" w:rsidRPr="644333CC">
        <w:rPr>
          <w:rFonts w:eastAsia="Times New Roman" w:cs="Arial"/>
          <w:color w:val="auto"/>
          <w:sz w:val="24"/>
          <w:szCs w:val="24"/>
        </w:rPr>
        <w:t>D</w:t>
      </w:r>
      <w:r w:rsidRPr="644333CC">
        <w:rPr>
          <w:rFonts w:eastAsia="Times New Roman" w:cs="Arial"/>
          <w:color w:val="auto"/>
          <w:sz w:val="24"/>
          <w:szCs w:val="24"/>
        </w:rPr>
        <w:t xml:space="preserve">emonstration resulted in annual savings of over $5 million in medication copayments for all </w:t>
      </w:r>
      <w:r w:rsidR="00F05910">
        <w:rPr>
          <w:rFonts w:eastAsia="Times New Roman" w:cs="Arial"/>
          <w:color w:val="auto"/>
          <w:sz w:val="24"/>
          <w:szCs w:val="24"/>
        </w:rPr>
        <w:t xml:space="preserve">referred eligible </w:t>
      </w:r>
      <w:r w:rsidRPr="644333CC">
        <w:rPr>
          <w:rFonts w:eastAsia="Times New Roman" w:cs="Arial"/>
          <w:color w:val="auto"/>
          <w:sz w:val="24"/>
          <w:szCs w:val="24"/>
        </w:rPr>
        <w:t>Medicaid members</w:t>
      </w:r>
      <w:r w:rsidR="0059442E">
        <w:rPr>
          <w:rFonts w:eastAsia="Times New Roman" w:cs="Arial"/>
          <w:color w:val="auto"/>
          <w:sz w:val="24"/>
          <w:szCs w:val="24"/>
        </w:rPr>
        <w:t xml:space="preserve"> </w:t>
      </w:r>
      <w:r w:rsidR="00F05910">
        <w:rPr>
          <w:rFonts w:eastAsia="Times New Roman" w:cs="Arial"/>
          <w:color w:val="auto"/>
          <w:sz w:val="24"/>
          <w:szCs w:val="24"/>
        </w:rPr>
        <w:t>considered to have</w:t>
      </w:r>
      <w:r w:rsidR="00BF16D3">
        <w:rPr>
          <w:rFonts w:eastAsia="Times New Roman" w:cs="Arial"/>
          <w:color w:val="auto"/>
          <w:sz w:val="24"/>
          <w:szCs w:val="24"/>
        </w:rPr>
        <w:t xml:space="preserve"> </w:t>
      </w:r>
      <w:r w:rsidR="0059442E">
        <w:rPr>
          <w:rFonts w:eastAsia="Times New Roman" w:cs="Arial"/>
          <w:color w:val="auto"/>
          <w:sz w:val="24"/>
          <w:szCs w:val="24"/>
        </w:rPr>
        <w:t>income less than 50% of the FPL</w:t>
      </w:r>
      <w:r w:rsidRPr="00AA3136">
        <w:rPr>
          <w:rFonts w:eastAsia="Times New Roman" w:cs="Arial"/>
          <w:color w:val="auto"/>
          <w:sz w:val="24"/>
          <w:szCs w:val="24"/>
        </w:rPr>
        <w:t xml:space="preserve">, in each year of the </w:t>
      </w:r>
      <w:r w:rsidR="00EB6EC3" w:rsidRPr="00AA3136">
        <w:rPr>
          <w:rFonts w:eastAsia="Times New Roman" w:cs="Arial"/>
          <w:color w:val="auto"/>
          <w:sz w:val="24"/>
          <w:szCs w:val="24"/>
        </w:rPr>
        <w:t>D</w:t>
      </w:r>
      <w:r w:rsidRPr="00AA3136">
        <w:rPr>
          <w:rFonts w:eastAsia="Times New Roman" w:cs="Arial"/>
          <w:color w:val="auto"/>
          <w:sz w:val="24"/>
          <w:szCs w:val="24"/>
        </w:rPr>
        <w:t xml:space="preserve">emonstration period (see </w:t>
      </w:r>
      <w:r w:rsidRPr="00AA3136">
        <w:rPr>
          <w:rFonts w:eastAsia="Times New Roman" w:cs="Arial"/>
          <w:b/>
          <w:color w:val="auto"/>
          <w:sz w:val="24"/>
          <w:szCs w:val="24"/>
        </w:rPr>
        <w:t>Table 10</w:t>
      </w:r>
      <w:r w:rsidRPr="00AA3136">
        <w:rPr>
          <w:rFonts w:eastAsia="Times New Roman" w:cs="Arial"/>
          <w:color w:val="auto"/>
          <w:sz w:val="24"/>
          <w:szCs w:val="24"/>
        </w:rPr>
        <w:t xml:space="preserve">). </w:t>
      </w:r>
      <w:r w:rsidR="0022535C" w:rsidRPr="00AA3136">
        <w:rPr>
          <w:rFonts w:eastAsia="Times New Roman" w:cs="Arial"/>
          <w:color w:val="auto"/>
          <w:sz w:val="24"/>
          <w:szCs w:val="24"/>
        </w:rPr>
        <w:t>In the table, the difference is between the total copay of other years with the total in SFY20</w:t>
      </w:r>
      <w:r w:rsidR="002510FA" w:rsidRPr="003A610F">
        <w:rPr>
          <w:rFonts w:eastAsia="Times New Roman" w:cs="Arial"/>
          <w:color w:val="auto"/>
          <w:sz w:val="24"/>
          <w:szCs w:val="24"/>
        </w:rPr>
        <w:t xml:space="preserve"> – the year </w:t>
      </w:r>
      <w:r w:rsidR="007364DF" w:rsidRPr="003A610F">
        <w:rPr>
          <w:rFonts w:eastAsia="Times New Roman" w:cs="Arial"/>
          <w:color w:val="auto"/>
          <w:sz w:val="24"/>
          <w:szCs w:val="24"/>
        </w:rPr>
        <w:t xml:space="preserve">mostly - </w:t>
      </w:r>
      <w:r w:rsidR="007364DF" w:rsidRPr="003A610F">
        <w:rPr>
          <w:rFonts w:eastAsia="Times New Roman" w:cs="Arial"/>
          <w:sz w:val="24"/>
          <w:szCs w:val="24"/>
        </w:rPr>
        <w:t xml:space="preserve">the period </w:t>
      </w:r>
      <w:r w:rsidR="007364DF" w:rsidRPr="003A610F">
        <w:rPr>
          <w:rFonts w:eastAsia="Times New Roman" w:cs="Arial"/>
          <w:color w:val="auto"/>
          <w:sz w:val="24"/>
          <w:szCs w:val="24"/>
        </w:rPr>
        <w:t>before implementation of the Demonstration policy</w:t>
      </w:r>
      <w:r w:rsidR="0022535C" w:rsidRPr="00AA3136">
        <w:rPr>
          <w:rFonts w:eastAsia="Times New Roman" w:cs="Arial"/>
          <w:color w:val="auto"/>
          <w:sz w:val="24"/>
          <w:szCs w:val="24"/>
        </w:rPr>
        <w:t xml:space="preserve">. </w:t>
      </w:r>
      <w:r w:rsidRPr="00AA3136">
        <w:rPr>
          <w:rFonts w:eastAsia="Times New Roman" w:cs="Arial"/>
          <w:color w:val="auto"/>
          <w:sz w:val="24"/>
          <w:szCs w:val="24"/>
        </w:rPr>
        <w:t xml:space="preserve">Members’ total copayments per year exceeded $5.6 million during </w:t>
      </w:r>
      <w:r w:rsidR="002510FA" w:rsidRPr="003A610F">
        <w:rPr>
          <w:rFonts w:eastAsia="Times New Roman" w:cs="Arial"/>
          <w:color w:val="auto"/>
          <w:sz w:val="24"/>
          <w:szCs w:val="24"/>
        </w:rPr>
        <w:t xml:space="preserve">SFY20 </w:t>
      </w:r>
      <w:r w:rsidR="007364DF" w:rsidRPr="003A610F">
        <w:rPr>
          <w:rFonts w:eastAsia="Times New Roman" w:cs="Arial"/>
          <w:color w:val="auto"/>
          <w:sz w:val="24"/>
          <w:szCs w:val="24"/>
        </w:rPr>
        <w:t>when</w:t>
      </w:r>
      <w:r w:rsidRPr="00AA3136">
        <w:rPr>
          <w:rFonts w:eastAsia="Times New Roman" w:cs="Arial"/>
          <w:color w:val="auto"/>
          <w:sz w:val="24"/>
          <w:szCs w:val="24"/>
        </w:rPr>
        <w:t xml:space="preserve"> copayments were the highest. Total copayments decreased to between $160,000 and $447,000 during the </w:t>
      </w:r>
      <w:r w:rsidR="007364DF" w:rsidRPr="003A610F">
        <w:rPr>
          <w:rFonts w:eastAsia="Times New Roman" w:cs="Arial"/>
          <w:color w:val="auto"/>
          <w:sz w:val="24"/>
          <w:szCs w:val="24"/>
        </w:rPr>
        <w:t>SFY21-SFY23</w:t>
      </w:r>
      <w:r w:rsidRPr="00AA3136">
        <w:rPr>
          <w:rFonts w:eastAsia="Times New Roman" w:cs="Arial"/>
          <w:color w:val="auto"/>
          <w:sz w:val="24"/>
          <w:szCs w:val="24"/>
        </w:rPr>
        <w:t xml:space="preserve"> (</w:t>
      </w:r>
      <w:r w:rsidRPr="00AA3136">
        <w:rPr>
          <w:rFonts w:eastAsia="Times New Roman" w:cs="Arial"/>
          <w:sz w:val="24"/>
          <w:szCs w:val="24"/>
        </w:rPr>
        <w:t xml:space="preserve">the periods </w:t>
      </w:r>
      <w:r w:rsidRPr="00AA3136">
        <w:rPr>
          <w:rFonts w:eastAsia="Times New Roman" w:cs="Arial"/>
          <w:color w:val="auto"/>
          <w:sz w:val="24"/>
          <w:szCs w:val="24"/>
        </w:rPr>
        <w:t xml:space="preserve">after implementation of the </w:t>
      </w:r>
      <w:r w:rsidR="00EB6EC3" w:rsidRPr="00AA3136">
        <w:rPr>
          <w:rFonts w:eastAsia="Times New Roman" w:cs="Arial"/>
          <w:color w:val="auto"/>
          <w:sz w:val="24"/>
          <w:szCs w:val="24"/>
        </w:rPr>
        <w:t>D</w:t>
      </w:r>
      <w:r w:rsidRPr="00AA3136">
        <w:rPr>
          <w:rFonts w:eastAsia="Times New Roman" w:cs="Arial"/>
          <w:color w:val="auto"/>
          <w:sz w:val="24"/>
          <w:szCs w:val="24"/>
        </w:rPr>
        <w:t>emonstration policy).</w:t>
      </w:r>
      <w:r w:rsidRPr="644333CC">
        <w:rPr>
          <w:rFonts w:eastAsia="Times New Roman" w:cs="Arial"/>
          <w:color w:val="auto"/>
          <w:sz w:val="24"/>
          <w:szCs w:val="24"/>
        </w:rPr>
        <w:t xml:space="preserve"> </w:t>
      </w:r>
    </w:p>
    <w:p w14:paraId="4CF913A1" w14:textId="77777777" w:rsidR="00B1710A" w:rsidRDefault="00B1710A" w:rsidP="004F5685">
      <w:pPr>
        <w:spacing w:line="240" w:lineRule="auto"/>
        <w:rPr>
          <w:rFonts w:eastAsia="Times New Roman" w:cs="Arial"/>
          <w:b/>
          <w:bCs/>
          <w:sz w:val="24"/>
          <w:szCs w:val="24"/>
        </w:rPr>
      </w:pPr>
    </w:p>
    <w:p w14:paraId="71D2AAFE" w14:textId="77777777" w:rsidR="00B1710A" w:rsidRDefault="00B1710A" w:rsidP="004F5685">
      <w:pPr>
        <w:spacing w:line="240" w:lineRule="auto"/>
        <w:rPr>
          <w:rFonts w:eastAsia="Times New Roman" w:cs="Arial"/>
          <w:b/>
          <w:bCs/>
          <w:sz w:val="24"/>
          <w:szCs w:val="24"/>
        </w:rPr>
      </w:pPr>
    </w:p>
    <w:p w14:paraId="777531A4" w14:textId="22E978F9" w:rsidR="004F5685" w:rsidRDefault="004F5685" w:rsidP="004F5685">
      <w:pPr>
        <w:spacing w:line="240" w:lineRule="auto"/>
        <w:rPr>
          <w:rFonts w:eastAsia="Times New Roman" w:cs="Arial"/>
          <w:sz w:val="24"/>
          <w:szCs w:val="24"/>
        </w:rPr>
      </w:pPr>
      <w:r w:rsidRPr="00A62D44">
        <w:rPr>
          <w:rFonts w:eastAsia="Times New Roman" w:cs="Arial"/>
          <w:b/>
          <w:bCs/>
          <w:sz w:val="24"/>
          <w:szCs w:val="24"/>
        </w:rPr>
        <w:t xml:space="preserve">Table </w:t>
      </w:r>
      <w:r>
        <w:rPr>
          <w:rFonts w:eastAsia="Times New Roman" w:cs="Arial"/>
          <w:b/>
          <w:bCs/>
          <w:sz w:val="24"/>
          <w:szCs w:val="24"/>
        </w:rPr>
        <w:t>10</w:t>
      </w:r>
      <w:r w:rsidRPr="00A62D44">
        <w:rPr>
          <w:rFonts w:eastAsia="Times New Roman" w:cs="Arial"/>
          <w:b/>
          <w:bCs/>
          <w:sz w:val="24"/>
          <w:szCs w:val="24"/>
        </w:rPr>
        <w:t>.</w:t>
      </w:r>
      <w:r>
        <w:rPr>
          <w:rFonts w:eastAsia="Times New Roman" w:cs="Arial"/>
          <w:sz w:val="24"/>
          <w:szCs w:val="24"/>
        </w:rPr>
        <w:t xml:space="preserve"> </w:t>
      </w:r>
      <w:r w:rsidRPr="001470BE">
        <w:rPr>
          <w:rFonts w:eastAsia="Times New Roman" w:cs="Arial"/>
          <w:sz w:val="24"/>
          <w:szCs w:val="24"/>
        </w:rPr>
        <w:t>Differen</w:t>
      </w:r>
      <w:r>
        <w:rPr>
          <w:rFonts w:eastAsia="Times New Roman" w:cs="Arial"/>
          <w:sz w:val="24"/>
          <w:szCs w:val="24"/>
        </w:rPr>
        <w:t>ces</w:t>
      </w:r>
      <w:r w:rsidRPr="001470BE">
        <w:rPr>
          <w:rFonts w:eastAsia="Times New Roman" w:cs="Arial"/>
          <w:sz w:val="24"/>
          <w:szCs w:val="24"/>
        </w:rPr>
        <w:t xml:space="preserve"> in Medication </w:t>
      </w:r>
      <w:r>
        <w:rPr>
          <w:rFonts w:eastAsia="Times New Roman" w:cs="Arial"/>
          <w:sz w:val="24"/>
          <w:szCs w:val="24"/>
        </w:rPr>
        <w:t>C</w:t>
      </w:r>
      <w:r w:rsidRPr="001470BE">
        <w:rPr>
          <w:rFonts w:eastAsia="Times New Roman" w:cs="Arial"/>
          <w:sz w:val="24"/>
          <w:szCs w:val="24"/>
        </w:rPr>
        <w:t xml:space="preserve">opayment </w:t>
      </w:r>
      <w:r>
        <w:rPr>
          <w:rFonts w:eastAsia="Times New Roman" w:cs="Arial"/>
          <w:sz w:val="24"/>
          <w:szCs w:val="24"/>
        </w:rPr>
        <w:t>B</w:t>
      </w:r>
      <w:r w:rsidRPr="001470BE">
        <w:rPr>
          <w:rFonts w:eastAsia="Times New Roman" w:cs="Arial"/>
          <w:sz w:val="24"/>
          <w:szCs w:val="24"/>
        </w:rPr>
        <w:t xml:space="preserve">efore and </w:t>
      </w:r>
      <w:r w:rsidR="00B1544F">
        <w:rPr>
          <w:rFonts w:eastAsia="Times New Roman" w:cs="Arial"/>
          <w:sz w:val="24"/>
          <w:szCs w:val="24"/>
        </w:rPr>
        <w:t>During</w:t>
      </w:r>
      <w:r w:rsidRPr="001470BE">
        <w:rPr>
          <w:rFonts w:eastAsia="Times New Roman" w:cs="Arial"/>
          <w:sz w:val="24"/>
          <w:szCs w:val="24"/>
        </w:rPr>
        <w:t xml:space="preserve"> the </w:t>
      </w:r>
      <w:r>
        <w:rPr>
          <w:rFonts w:eastAsia="Times New Roman" w:cs="Arial"/>
          <w:sz w:val="24"/>
          <w:szCs w:val="24"/>
        </w:rPr>
        <w:t>D</w:t>
      </w:r>
      <w:r w:rsidRPr="001470BE">
        <w:rPr>
          <w:rFonts w:eastAsia="Times New Roman" w:cs="Arial"/>
          <w:sz w:val="24"/>
          <w:szCs w:val="24"/>
        </w:rPr>
        <w:t>emonstration</w:t>
      </w:r>
      <w:r w:rsidR="00347183">
        <w:rPr>
          <w:rFonts w:eastAsia="Times New Roman" w:cs="Arial"/>
          <w:sz w:val="24"/>
          <w:szCs w:val="24"/>
        </w:rPr>
        <w:t xml:space="preserve"> Implementation</w:t>
      </w:r>
    </w:p>
    <w:tbl>
      <w:tblPr>
        <w:tblStyle w:val="TableGrid"/>
        <w:tblW w:w="10080" w:type="dxa"/>
        <w:tblInd w:w="-5" w:type="dxa"/>
        <w:tblLayout w:type="fixed"/>
        <w:tblLook w:val="0420" w:firstRow="1" w:lastRow="0" w:firstColumn="0" w:lastColumn="0" w:noHBand="0" w:noVBand="1"/>
      </w:tblPr>
      <w:tblGrid>
        <w:gridCol w:w="935"/>
        <w:gridCol w:w="1106"/>
        <w:gridCol w:w="1379"/>
        <w:gridCol w:w="1080"/>
        <w:gridCol w:w="1170"/>
        <w:gridCol w:w="990"/>
        <w:gridCol w:w="1440"/>
        <w:gridCol w:w="1080"/>
        <w:gridCol w:w="900"/>
      </w:tblGrid>
      <w:tr w:rsidR="00D80AA2" w:rsidRPr="00FB4D42" w14:paraId="202187A1" w14:textId="77777777" w:rsidTr="003A610F">
        <w:trPr>
          <w:trHeight w:val="454"/>
        </w:trPr>
        <w:tc>
          <w:tcPr>
            <w:tcW w:w="935" w:type="dxa"/>
            <w:hideMark/>
          </w:tcPr>
          <w:p w14:paraId="65FE4D73" w14:textId="77777777" w:rsidR="004F5685" w:rsidRPr="00FB4D42" w:rsidRDefault="004F5685" w:rsidP="0037451C">
            <w:pPr>
              <w:spacing w:line="240" w:lineRule="auto"/>
              <w:jc w:val="center"/>
              <w:rPr>
                <w:rFonts w:eastAsia="Times New Roman" w:cs="Arial"/>
                <w:sz w:val="20"/>
                <w:szCs w:val="20"/>
              </w:rPr>
            </w:pPr>
            <w:r w:rsidRPr="00FB4D42">
              <w:rPr>
                <w:rFonts w:eastAsia="Times New Roman" w:cs="Arial"/>
                <w:b/>
                <w:bCs/>
                <w:sz w:val="20"/>
                <w:szCs w:val="20"/>
              </w:rPr>
              <w:t>Year</w:t>
            </w:r>
          </w:p>
        </w:tc>
        <w:tc>
          <w:tcPr>
            <w:tcW w:w="4735" w:type="dxa"/>
            <w:gridSpan w:val="4"/>
            <w:hideMark/>
          </w:tcPr>
          <w:p w14:paraId="67EE22B2" w14:textId="77777777" w:rsidR="004F5685" w:rsidRPr="00FB4D42" w:rsidRDefault="004F5685" w:rsidP="0037451C">
            <w:pPr>
              <w:spacing w:line="240" w:lineRule="auto"/>
              <w:jc w:val="center"/>
              <w:rPr>
                <w:rFonts w:eastAsia="Times New Roman" w:cs="Arial"/>
                <w:sz w:val="20"/>
                <w:szCs w:val="20"/>
              </w:rPr>
            </w:pPr>
            <w:r w:rsidRPr="00FB4D42">
              <w:rPr>
                <w:rFonts w:eastAsia="Times New Roman" w:cs="Arial"/>
                <w:b/>
                <w:bCs/>
                <w:sz w:val="20"/>
                <w:szCs w:val="20"/>
              </w:rPr>
              <w:t xml:space="preserve">Total </w:t>
            </w:r>
            <w:r>
              <w:rPr>
                <w:rFonts w:eastAsia="Times New Roman" w:cs="Arial"/>
                <w:b/>
                <w:bCs/>
                <w:sz w:val="20"/>
                <w:szCs w:val="20"/>
              </w:rPr>
              <w:t>C</w:t>
            </w:r>
            <w:r w:rsidRPr="00FB4D42">
              <w:rPr>
                <w:rFonts w:eastAsia="Times New Roman" w:cs="Arial"/>
                <w:b/>
                <w:bCs/>
                <w:sz w:val="20"/>
                <w:szCs w:val="20"/>
              </w:rPr>
              <w:t xml:space="preserve">opay </w:t>
            </w:r>
            <w:r>
              <w:rPr>
                <w:rFonts w:eastAsia="Times New Roman" w:cs="Arial"/>
                <w:b/>
                <w:bCs/>
                <w:sz w:val="20"/>
                <w:szCs w:val="20"/>
              </w:rPr>
              <w:t>P</w:t>
            </w:r>
            <w:r w:rsidRPr="00FB4D42">
              <w:rPr>
                <w:rFonts w:eastAsia="Times New Roman" w:cs="Arial"/>
                <w:b/>
                <w:bCs/>
                <w:sz w:val="20"/>
                <w:szCs w:val="20"/>
              </w:rPr>
              <w:t xml:space="preserve">er </w:t>
            </w:r>
            <w:r>
              <w:rPr>
                <w:rFonts w:eastAsia="Times New Roman" w:cs="Arial"/>
                <w:b/>
                <w:bCs/>
                <w:sz w:val="20"/>
                <w:szCs w:val="20"/>
              </w:rPr>
              <w:t>Y</w:t>
            </w:r>
            <w:r w:rsidRPr="00FB4D42">
              <w:rPr>
                <w:rFonts w:eastAsia="Times New Roman" w:cs="Arial"/>
                <w:b/>
                <w:bCs/>
                <w:sz w:val="20"/>
                <w:szCs w:val="20"/>
              </w:rPr>
              <w:t>ear ($)</w:t>
            </w:r>
          </w:p>
        </w:tc>
        <w:tc>
          <w:tcPr>
            <w:tcW w:w="4410" w:type="dxa"/>
            <w:gridSpan w:val="4"/>
            <w:hideMark/>
          </w:tcPr>
          <w:p w14:paraId="35B5F269" w14:textId="77777777" w:rsidR="004F5685" w:rsidRPr="00FB4D42" w:rsidRDefault="004F5685" w:rsidP="0037451C">
            <w:pPr>
              <w:spacing w:line="240" w:lineRule="auto"/>
              <w:jc w:val="center"/>
              <w:rPr>
                <w:rFonts w:eastAsia="Times New Roman" w:cs="Arial"/>
                <w:sz w:val="20"/>
                <w:szCs w:val="20"/>
              </w:rPr>
            </w:pPr>
            <w:r w:rsidRPr="00FB4D42">
              <w:rPr>
                <w:rFonts w:eastAsia="Times New Roman" w:cs="Arial"/>
                <w:b/>
                <w:bCs/>
                <w:sz w:val="20"/>
                <w:szCs w:val="20"/>
              </w:rPr>
              <w:t xml:space="preserve">Per </w:t>
            </w:r>
            <w:r>
              <w:rPr>
                <w:rFonts w:eastAsia="Times New Roman" w:cs="Arial"/>
                <w:b/>
                <w:bCs/>
                <w:sz w:val="20"/>
                <w:szCs w:val="20"/>
              </w:rPr>
              <w:t>M</w:t>
            </w:r>
            <w:r w:rsidRPr="00FB4D42">
              <w:rPr>
                <w:rFonts w:eastAsia="Times New Roman" w:cs="Arial"/>
                <w:b/>
                <w:bCs/>
                <w:sz w:val="20"/>
                <w:szCs w:val="20"/>
              </w:rPr>
              <w:t xml:space="preserve">ember </w:t>
            </w:r>
            <w:r>
              <w:rPr>
                <w:rFonts w:eastAsia="Times New Roman" w:cs="Arial"/>
                <w:b/>
                <w:bCs/>
                <w:sz w:val="20"/>
                <w:szCs w:val="20"/>
              </w:rPr>
              <w:t>P</w:t>
            </w:r>
            <w:r w:rsidRPr="00FB4D42">
              <w:rPr>
                <w:rFonts w:eastAsia="Times New Roman" w:cs="Arial"/>
                <w:b/>
                <w:bCs/>
                <w:sz w:val="20"/>
                <w:szCs w:val="20"/>
              </w:rPr>
              <w:t>er Year ($/PMPY)</w:t>
            </w:r>
          </w:p>
        </w:tc>
      </w:tr>
      <w:tr w:rsidR="00D80AA2" w:rsidRPr="00FD7650" w14:paraId="55935BAE" w14:textId="77777777" w:rsidTr="003A610F">
        <w:trPr>
          <w:trHeight w:val="373"/>
        </w:trPr>
        <w:tc>
          <w:tcPr>
            <w:tcW w:w="935" w:type="dxa"/>
            <w:hideMark/>
          </w:tcPr>
          <w:p w14:paraId="415CEB07" w14:textId="77777777" w:rsidR="004F5685" w:rsidRPr="003A610F" w:rsidRDefault="004F5685" w:rsidP="0037451C">
            <w:pPr>
              <w:spacing w:line="240" w:lineRule="auto"/>
              <w:rPr>
                <w:rFonts w:eastAsia="Times New Roman" w:cs="Arial"/>
                <w:sz w:val="20"/>
                <w:szCs w:val="20"/>
              </w:rPr>
            </w:pPr>
          </w:p>
        </w:tc>
        <w:tc>
          <w:tcPr>
            <w:tcW w:w="1106" w:type="dxa"/>
            <w:hideMark/>
          </w:tcPr>
          <w:p w14:paraId="24B14695" w14:textId="77777777" w:rsidR="004F5685" w:rsidRPr="003A610F" w:rsidRDefault="004F5685" w:rsidP="003A610F">
            <w:pPr>
              <w:spacing w:line="240" w:lineRule="auto"/>
              <w:jc w:val="center"/>
              <w:rPr>
                <w:rFonts w:eastAsia="Times New Roman" w:cs="Arial"/>
                <w:sz w:val="20"/>
                <w:szCs w:val="20"/>
              </w:rPr>
            </w:pPr>
            <w:r w:rsidRPr="003A610F">
              <w:rPr>
                <w:rFonts w:eastAsia="Times New Roman" w:cs="Arial"/>
                <w:sz w:val="20"/>
                <w:szCs w:val="20"/>
              </w:rPr>
              <w:t>All plans</w:t>
            </w:r>
          </w:p>
        </w:tc>
        <w:tc>
          <w:tcPr>
            <w:tcW w:w="1379" w:type="dxa"/>
            <w:hideMark/>
          </w:tcPr>
          <w:p w14:paraId="3FED9034" w14:textId="249B35B8" w:rsidR="004F5685" w:rsidRPr="003A610F" w:rsidRDefault="004F5685" w:rsidP="003A610F">
            <w:pPr>
              <w:spacing w:line="240" w:lineRule="auto"/>
              <w:jc w:val="center"/>
              <w:rPr>
                <w:rFonts w:eastAsia="Times New Roman" w:cs="Arial"/>
                <w:sz w:val="20"/>
                <w:szCs w:val="20"/>
              </w:rPr>
            </w:pPr>
            <w:r w:rsidRPr="003A610F">
              <w:rPr>
                <w:rFonts w:eastAsia="Times New Roman" w:cs="Arial"/>
                <w:sz w:val="20"/>
                <w:szCs w:val="20"/>
              </w:rPr>
              <w:t>Difference</w:t>
            </w:r>
            <w:r w:rsidR="00A27367" w:rsidRPr="003A610F">
              <w:rPr>
                <w:rFonts w:eastAsia="Times New Roman" w:cs="Arial"/>
                <w:sz w:val="20"/>
                <w:szCs w:val="20"/>
              </w:rPr>
              <w:t xml:space="preserve"> </w:t>
            </w:r>
            <w:r w:rsidR="00575F0E">
              <w:rPr>
                <w:rFonts w:eastAsia="Times New Roman" w:cs="Arial"/>
                <w:sz w:val="20"/>
                <w:szCs w:val="20"/>
              </w:rPr>
              <w:t>btw</w:t>
            </w:r>
            <w:r w:rsidR="00A27367" w:rsidRPr="003A610F">
              <w:rPr>
                <w:rFonts w:eastAsia="Times New Roman" w:cs="Arial"/>
                <w:sz w:val="20"/>
                <w:szCs w:val="20"/>
              </w:rPr>
              <w:t xml:space="preserve"> Years</w:t>
            </w:r>
          </w:p>
        </w:tc>
        <w:tc>
          <w:tcPr>
            <w:tcW w:w="1080" w:type="dxa"/>
            <w:hideMark/>
          </w:tcPr>
          <w:p w14:paraId="17C1FF13" w14:textId="77777777" w:rsidR="004F5685" w:rsidRPr="003A610F" w:rsidRDefault="004F5685" w:rsidP="003A610F">
            <w:pPr>
              <w:spacing w:line="240" w:lineRule="auto"/>
              <w:jc w:val="center"/>
              <w:rPr>
                <w:rFonts w:eastAsia="Times New Roman" w:cs="Arial"/>
                <w:sz w:val="20"/>
                <w:szCs w:val="20"/>
              </w:rPr>
            </w:pPr>
            <w:r w:rsidRPr="003A610F">
              <w:rPr>
                <w:rFonts w:eastAsia="Times New Roman" w:cs="Arial"/>
                <w:sz w:val="20"/>
                <w:szCs w:val="20"/>
              </w:rPr>
              <w:t>FFS/PCC</w:t>
            </w:r>
          </w:p>
        </w:tc>
        <w:tc>
          <w:tcPr>
            <w:tcW w:w="1170" w:type="dxa"/>
            <w:hideMark/>
          </w:tcPr>
          <w:p w14:paraId="086329C3" w14:textId="0B94A67C" w:rsidR="004F5685" w:rsidRPr="003A610F" w:rsidRDefault="004F5685" w:rsidP="003A610F">
            <w:pPr>
              <w:spacing w:line="240" w:lineRule="auto"/>
              <w:jc w:val="center"/>
              <w:rPr>
                <w:rFonts w:eastAsia="Times New Roman" w:cs="Arial"/>
                <w:sz w:val="20"/>
                <w:szCs w:val="20"/>
              </w:rPr>
            </w:pPr>
            <w:r w:rsidRPr="003A610F">
              <w:rPr>
                <w:rFonts w:eastAsia="Times New Roman" w:cs="Arial"/>
                <w:sz w:val="20"/>
                <w:szCs w:val="20"/>
              </w:rPr>
              <w:t>MCO</w:t>
            </w:r>
          </w:p>
        </w:tc>
        <w:tc>
          <w:tcPr>
            <w:tcW w:w="990" w:type="dxa"/>
            <w:hideMark/>
          </w:tcPr>
          <w:p w14:paraId="5F45D79C" w14:textId="77777777" w:rsidR="004F5685" w:rsidRPr="003A610F" w:rsidRDefault="004F5685" w:rsidP="0037451C">
            <w:pPr>
              <w:spacing w:line="240" w:lineRule="auto"/>
              <w:rPr>
                <w:rFonts w:eastAsia="Times New Roman" w:cs="Arial"/>
                <w:sz w:val="20"/>
                <w:szCs w:val="20"/>
              </w:rPr>
            </w:pPr>
            <w:r w:rsidRPr="003A610F">
              <w:rPr>
                <w:rFonts w:eastAsia="Times New Roman" w:cs="Arial"/>
                <w:sz w:val="20"/>
                <w:szCs w:val="20"/>
              </w:rPr>
              <w:t>All plans</w:t>
            </w:r>
          </w:p>
        </w:tc>
        <w:tc>
          <w:tcPr>
            <w:tcW w:w="1440" w:type="dxa"/>
            <w:hideMark/>
          </w:tcPr>
          <w:p w14:paraId="156D573D" w14:textId="0C9C7139" w:rsidR="004F5685" w:rsidRPr="003A610F" w:rsidRDefault="004F5685" w:rsidP="0037451C">
            <w:pPr>
              <w:spacing w:line="240" w:lineRule="auto"/>
              <w:rPr>
                <w:rFonts w:eastAsia="Times New Roman" w:cs="Arial"/>
                <w:sz w:val="20"/>
                <w:szCs w:val="20"/>
              </w:rPr>
            </w:pPr>
            <w:r w:rsidRPr="003A610F">
              <w:rPr>
                <w:rFonts w:eastAsia="Times New Roman" w:cs="Arial"/>
                <w:sz w:val="20"/>
                <w:szCs w:val="20"/>
              </w:rPr>
              <w:t>Difference</w:t>
            </w:r>
            <w:r w:rsidR="00575F0E">
              <w:rPr>
                <w:rFonts w:eastAsia="Times New Roman" w:cs="Arial"/>
                <w:sz w:val="20"/>
                <w:szCs w:val="20"/>
              </w:rPr>
              <w:t xml:space="preserve"> btw Years</w:t>
            </w:r>
          </w:p>
        </w:tc>
        <w:tc>
          <w:tcPr>
            <w:tcW w:w="1080" w:type="dxa"/>
            <w:hideMark/>
          </w:tcPr>
          <w:p w14:paraId="1EB8714A" w14:textId="77777777" w:rsidR="004F5685" w:rsidRPr="003A610F" w:rsidRDefault="004F5685" w:rsidP="0037451C">
            <w:pPr>
              <w:spacing w:line="240" w:lineRule="auto"/>
              <w:rPr>
                <w:rFonts w:eastAsia="Times New Roman" w:cs="Arial"/>
                <w:sz w:val="20"/>
                <w:szCs w:val="20"/>
              </w:rPr>
            </w:pPr>
            <w:r w:rsidRPr="003A610F">
              <w:rPr>
                <w:rFonts w:eastAsia="Times New Roman" w:cs="Arial"/>
                <w:sz w:val="20"/>
                <w:szCs w:val="20"/>
              </w:rPr>
              <w:t>FFS/PCC</w:t>
            </w:r>
          </w:p>
        </w:tc>
        <w:tc>
          <w:tcPr>
            <w:tcW w:w="900" w:type="dxa"/>
            <w:hideMark/>
          </w:tcPr>
          <w:p w14:paraId="24DEEB37" w14:textId="77777777" w:rsidR="004F5685" w:rsidRPr="003A610F" w:rsidRDefault="004F5685" w:rsidP="0037451C">
            <w:pPr>
              <w:spacing w:line="240" w:lineRule="auto"/>
              <w:rPr>
                <w:rFonts w:eastAsia="Times New Roman" w:cs="Arial"/>
                <w:sz w:val="20"/>
                <w:szCs w:val="20"/>
              </w:rPr>
            </w:pPr>
            <w:r w:rsidRPr="003A610F">
              <w:rPr>
                <w:rFonts w:eastAsia="Times New Roman" w:cs="Arial"/>
                <w:sz w:val="20"/>
                <w:szCs w:val="20"/>
              </w:rPr>
              <w:t>MCO</w:t>
            </w:r>
          </w:p>
        </w:tc>
      </w:tr>
      <w:tr w:rsidR="00D80AA2" w:rsidRPr="00FD7650" w14:paraId="521F23E4" w14:textId="77777777" w:rsidTr="003A610F">
        <w:trPr>
          <w:trHeight w:val="490"/>
        </w:trPr>
        <w:tc>
          <w:tcPr>
            <w:tcW w:w="935" w:type="dxa"/>
            <w:hideMark/>
          </w:tcPr>
          <w:p w14:paraId="6E522D22" w14:textId="76FB9ECB" w:rsidR="004F5685" w:rsidRPr="003A610F" w:rsidRDefault="00927E5A" w:rsidP="0037451C">
            <w:pPr>
              <w:spacing w:line="240" w:lineRule="auto"/>
              <w:rPr>
                <w:rFonts w:eastAsia="Times New Roman" w:cs="Arial"/>
                <w:sz w:val="20"/>
                <w:szCs w:val="20"/>
              </w:rPr>
            </w:pPr>
            <w:r w:rsidRPr="003A610F">
              <w:rPr>
                <w:rFonts w:eastAsia="Times New Roman" w:cs="Arial"/>
                <w:sz w:val="20"/>
                <w:szCs w:val="20"/>
              </w:rPr>
              <w:t>SFY19</w:t>
            </w:r>
          </w:p>
        </w:tc>
        <w:tc>
          <w:tcPr>
            <w:tcW w:w="1106" w:type="dxa"/>
            <w:hideMark/>
          </w:tcPr>
          <w:p w14:paraId="619A5621" w14:textId="77777777" w:rsidR="004F5685" w:rsidRPr="003A610F" w:rsidRDefault="004F5685" w:rsidP="00A27367">
            <w:pPr>
              <w:spacing w:line="240" w:lineRule="auto"/>
              <w:jc w:val="center"/>
              <w:rPr>
                <w:rFonts w:eastAsia="Times New Roman" w:cs="Arial"/>
                <w:sz w:val="20"/>
                <w:szCs w:val="20"/>
              </w:rPr>
            </w:pPr>
            <w:r w:rsidRPr="003A610F">
              <w:rPr>
                <w:rFonts w:eastAsia="Times New Roman" w:cs="Arial"/>
                <w:sz w:val="20"/>
                <w:szCs w:val="20"/>
              </w:rPr>
              <w:t>4,219,307</w:t>
            </w:r>
          </w:p>
        </w:tc>
        <w:tc>
          <w:tcPr>
            <w:tcW w:w="1379" w:type="dxa"/>
            <w:hideMark/>
          </w:tcPr>
          <w:p w14:paraId="78E715AA" w14:textId="2E07BCAC" w:rsidR="004F5685" w:rsidRPr="003A610F" w:rsidRDefault="00E856B0" w:rsidP="00A27367">
            <w:pPr>
              <w:spacing w:line="240" w:lineRule="auto"/>
              <w:jc w:val="center"/>
              <w:rPr>
                <w:rFonts w:eastAsia="Times New Roman" w:cs="Arial"/>
                <w:sz w:val="20"/>
                <w:szCs w:val="20"/>
              </w:rPr>
            </w:pPr>
            <w:r>
              <w:rPr>
                <w:rFonts w:eastAsia="Times New Roman" w:cs="Arial"/>
                <w:sz w:val="20"/>
                <w:szCs w:val="20"/>
              </w:rPr>
              <w:t>(1,401,979)</w:t>
            </w:r>
          </w:p>
        </w:tc>
        <w:tc>
          <w:tcPr>
            <w:tcW w:w="1080" w:type="dxa"/>
            <w:hideMark/>
          </w:tcPr>
          <w:p w14:paraId="54370741" w14:textId="77777777" w:rsidR="004F5685" w:rsidRPr="003A610F" w:rsidRDefault="004F5685" w:rsidP="00A27367">
            <w:pPr>
              <w:spacing w:line="240" w:lineRule="auto"/>
              <w:jc w:val="center"/>
              <w:rPr>
                <w:rFonts w:eastAsia="Times New Roman" w:cs="Arial"/>
                <w:sz w:val="20"/>
                <w:szCs w:val="20"/>
              </w:rPr>
            </w:pPr>
            <w:r w:rsidRPr="003A610F">
              <w:rPr>
                <w:rFonts w:eastAsia="Times New Roman" w:cs="Arial"/>
                <w:sz w:val="20"/>
                <w:szCs w:val="20"/>
              </w:rPr>
              <w:t>687,448</w:t>
            </w:r>
          </w:p>
        </w:tc>
        <w:tc>
          <w:tcPr>
            <w:tcW w:w="1170" w:type="dxa"/>
            <w:hideMark/>
          </w:tcPr>
          <w:p w14:paraId="5E1E230D" w14:textId="77777777" w:rsidR="004F5685" w:rsidRPr="003A610F" w:rsidRDefault="004F5685" w:rsidP="00A27367">
            <w:pPr>
              <w:spacing w:line="240" w:lineRule="auto"/>
              <w:jc w:val="center"/>
              <w:rPr>
                <w:rFonts w:eastAsia="Times New Roman" w:cs="Arial"/>
                <w:sz w:val="20"/>
                <w:szCs w:val="20"/>
              </w:rPr>
            </w:pPr>
            <w:r w:rsidRPr="003A610F">
              <w:rPr>
                <w:rFonts w:eastAsia="Times New Roman" w:cs="Arial"/>
                <w:sz w:val="20"/>
                <w:szCs w:val="20"/>
              </w:rPr>
              <w:t>3,531,859</w:t>
            </w:r>
          </w:p>
        </w:tc>
        <w:tc>
          <w:tcPr>
            <w:tcW w:w="990" w:type="dxa"/>
            <w:hideMark/>
          </w:tcPr>
          <w:p w14:paraId="45338CC7" w14:textId="77777777" w:rsidR="004F5685" w:rsidRPr="003A610F" w:rsidRDefault="004F5685" w:rsidP="0037451C">
            <w:pPr>
              <w:spacing w:line="240" w:lineRule="auto"/>
              <w:jc w:val="center"/>
              <w:rPr>
                <w:rFonts w:eastAsia="Times New Roman" w:cs="Arial"/>
                <w:sz w:val="20"/>
                <w:szCs w:val="20"/>
              </w:rPr>
            </w:pPr>
            <w:r w:rsidRPr="003A610F">
              <w:rPr>
                <w:rFonts w:eastAsia="Times New Roman" w:cs="Arial"/>
                <w:sz w:val="20"/>
                <w:szCs w:val="20"/>
              </w:rPr>
              <w:t>11.70</w:t>
            </w:r>
          </w:p>
        </w:tc>
        <w:tc>
          <w:tcPr>
            <w:tcW w:w="1440" w:type="dxa"/>
            <w:hideMark/>
          </w:tcPr>
          <w:p w14:paraId="65AC8D13" w14:textId="1B94E988" w:rsidR="004F5685" w:rsidRPr="003A610F" w:rsidRDefault="00E877FD" w:rsidP="0037451C">
            <w:pPr>
              <w:spacing w:line="240" w:lineRule="auto"/>
              <w:jc w:val="center"/>
              <w:rPr>
                <w:rFonts w:eastAsia="Times New Roman" w:cs="Arial"/>
                <w:sz w:val="20"/>
                <w:szCs w:val="20"/>
              </w:rPr>
            </w:pPr>
            <w:r>
              <w:rPr>
                <w:rFonts w:eastAsia="Times New Roman" w:cs="Arial"/>
                <w:sz w:val="20"/>
                <w:szCs w:val="20"/>
              </w:rPr>
              <w:t>(</w:t>
            </w:r>
            <w:r w:rsidR="004F5685" w:rsidRPr="003A610F">
              <w:rPr>
                <w:rFonts w:eastAsia="Times New Roman" w:cs="Arial"/>
                <w:sz w:val="20"/>
                <w:szCs w:val="20"/>
              </w:rPr>
              <w:t>4.61</w:t>
            </w:r>
            <w:r>
              <w:rPr>
                <w:rFonts w:eastAsia="Times New Roman" w:cs="Arial"/>
                <w:sz w:val="20"/>
                <w:szCs w:val="20"/>
              </w:rPr>
              <w:t>)</w:t>
            </w:r>
          </w:p>
        </w:tc>
        <w:tc>
          <w:tcPr>
            <w:tcW w:w="1080" w:type="dxa"/>
            <w:hideMark/>
          </w:tcPr>
          <w:p w14:paraId="27AD097D" w14:textId="77777777" w:rsidR="004F5685" w:rsidRPr="003A610F" w:rsidRDefault="004F5685" w:rsidP="0037451C">
            <w:pPr>
              <w:spacing w:line="240" w:lineRule="auto"/>
              <w:jc w:val="center"/>
              <w:rPr>
                <w:rFonts w:eastAsia="Times New Roman" w:cs="Arial"/>
                <w:sz w:val="20"/>
                <w:szCs w:val="20"/>
              </w:rPr>
            </w:pPr>
            <w:r w:rsidRPr="003A610F">
              <w:rPr>
                <w:rFonts w:eastAsia="Times New Roman" w:cs="Arial"/>
                <w:sz w:val="20"/>
                <w:szCs w:val="20"/>
              </w:rPr>
              <w:t>1.99</w:t>
            </w:r>
          </w:p>
        </w:tc>
        <w:tc>
          <w:tcPr>
            <w:tcW w:w="900" w:type="dxa"/>
            <w:hideMark/>
          </w:tcPr>
          <w:p w14:paraId="3451D65B" w14:textId="77777777" w:rsidR="004F5685" w:rsidRPr="003A610F" w:rsidRDefault="004F5685" w:rsidP="0037451C">
            <w:pPr>
              <w:spacing w:line="240" w:lineRule="auto"/>
              <w:jc w:val="center"/>
              <w:rPr>
                <w:rFonts w:eastAsia="Times New Roman" w:cs="Arial"/>
                <w:sz w:val="20"/>
                <w:szCs w:val="20"/>
              </w:rPr>
            </w:pPr>
            <w:r w:rsidRPr="003A610F">
              <w:rPr>
                <w:rFonts w:eastAsia="Times New Roman" w:cs="Arial"/>
                <w:sz w:val="20"/>
                <w:szCs w:val="20"/>
              </w:rPr>
              <w:t>11.70</w:t>
            </w:r>
          </w:p>
        </w:tc>
      </w:tr>
      <w:tr w:rsidR="00D80AA2" w:rsidRPr="00FD7650" w14:paraId="57786B49" w14:textId="77777777" w:rsidTr="003A610F">
        <w:trPr>
          <w:trHeight w:val="490"/>
        </w:trPr>
        <w:tc>
          <w:tcPr>
            <w:tcW w:w="935" w:type="dxa"/>
            <w:hideMark/>
          </w:tcPr>
          <w:p w14:paraId="07ACA6D0" w14:textId="31D11313" w:rsidR="004F5685" w:rsidRPr="003A610F" w:rsidRDefault="00927E5A" w:rsidP="0037451C">
            <w:pPr>
              <w:spacing w:line="240" w:lineRule="auto"/>
              <w:rPr>
                <w:rFonts w:eastAsia="Times New Roman" w:cs="Arial"/>
                <w:sz w:val="20"/>
                <w:szCs w:val="20"/>
              </w:rPr>
            </w:pPr>
            <w:r w:rsidRPr="003A610F">
              <w:rPr>
                <w:rFonts w:eastAsia="Times New Roman" w:cs="Arial"/>
                <w:sz w:val="20"/>
                <w:szCs w:val="20"/>
              </w:rPr>
              <w:t>SFY20</w:t>
            </w:r>
          </w:p>
        </w:tc>
        <w:tc>
          <w:tcPr>
            <w:tcW w:w="1106" w:type="dxa"/>
            <w:hideMark/>
          </w:tcPr>
          <w:p w14:paraId="0588344F" w14:textId="77777777" w:rsidR="004F5685" w:rsidRPr="003A610F" w:rsidRDefault="004F5685" w:rsidP="00A27367">
            <w:pPr>
              <w:spacing w:line="240" w:lineRule="auto"/>
              <w:jc w:val="center"/>
              <w:rPr>
                <w:rFonts w:eastAsia="Times New Roman" w:cs="Arial"/>
                <w:sz w:val="20"/>
                <w:szCs w:val="20"/>
              </w:rPr>
            </w:pPr>
            <w:r w:rsidRPr="003A610F">
              <w:rPr>
                <w:rFonts w:eastAsia="Times New Roman" w:cs="Arial"/>
                <w:sz w:val="20"/>
                <w:szCs w:val="20"/>
              </w:rPr>
              <w:t>5,621,286</w:t>
            </w:r>
          </w:p>
        </w:tc>
        <w:tc>
          <w:tcPr>
            <w:tcW w:w="1379" w:type="dxa"/>
            <w:hideMark/>
          </w:tcPr>
          <w:p w14:paraId="554B7DC2" w14:textId="323C9BC0" w:rsidR="004F5685" w:rsidRPr="003A610F" w:rsidRDefault="004F5685" w:rsidP="00A27367">
            <w:pPr>
              <w:spacing w:line="240" w:lineRule="auto"/>
              <w:jc w:val="center"/>
              <w:rPr>
                <w:rFonts w:eastAsia="Times New Roman" w:cs="Arial"/>
                <w:sz w:val="20"/>
                <w:szCs w:val="20"/>
              </w:rPr>
            </w:pPr>
            <w:r w:rsidRPr="003A610F">
              <w:rPr>
                <w:rFonts w:eastAsia="Times New Roman" w:cs="Arial"/>
                <w:sz w:val="20"/>
                <w:szCs w:val="20"/>
              </w:rPr>
              <w:t>Ref</w:t>
            </w:r>
            <w:r w:rsidR="00A27367" w:rsidRPr="003A610F">
              <w:rPr>
                <w:rFonts w:eastAsia="Times New Roman" w:cs="Arial"/>
                <w:sz w:val="20"/>
                <w:szCs w:val="20"/>
              </w:rPr>
              <w:t xml:space="preserve"> Year</w:t>
            </w:r>
            <w:r w:rsidR="00A674D7">
              <w:rPr>
                <w:rFonts w:eastAsia="Times New Roman" w:cs="Arial"/>
                <w:sz w:val="20"/>
                <w:szCs w:val="20"/>
              </w:rPr>
              <w:t>*</w:t>
            </w:r>
          </w:p>
        </w:tc>
        <w:tc>
          <w:tcPr>
            <w:tcW w:w="1080" w:type="dxa"/>
            <w:hideMark/>
          </w:tcPr>
          <w:p w14:paraId="4C246B1F" w14:textId="77777777" w:rsidR="004F5685" w:rsidRPr="003A610F" w:rsidRDefault="004F5685" w:rsidP="00A27367">
            <w:pPr>
              <w:spacing w:line="240" w:lineRule="auto"/>
              <w:jc w:val="center"/>
              <w:rPr>
                <w:rFonts w:eastAsia="Times New Roman" w:cs="Arial"/>
                <w:sz w:val="20"/>
                <w:szCs w:val="20"/>
              </w:rPr>
            </w:pPr>
            <w:r w:rsidRPr="003A610F">
              <w:rPr>
                <w:rFonts w:eastAsia="Times New Roman" w:cs="Arial"/>
                <w:sz w:val="20"/>
                <w:szCs w:val="20"/>
              </w:rPr>
              <w:t>518,627</w:t>
            </w:r>
          </w:p>
        </w:tc>
        <w:tc>
          <w:tcPr>
            <w:tcW w:w="1170" w:type="dxa"/>
            <w:hideMark/>
          </w:tcPr>
          <w:p w14:paraId="2C2E5077" w14:textId="77777777" w:rsidR="004F5685" w:rsidRPr="003A610F" w:rsidRDefault="004F5685" w:rsidP="00A27367">
            <w:pPr>
              <w:spacing w:line="240" w:lineRule="auto"/>
              <w:jc w:val="center"/>
              <w:rPr>
                <w:rFonts w:eastAsia="Times New Roman" w:cs="Arial"/>
                <w:sz w:val="20"/>
                <w:szCs w:val="20"/>
              </w:rPr>
            </w:pPr>
            <w:r w:rsidRPr="003A610F">
              <w:rPr>
                <w:rFonts w:eastAsia="Times New Roman" w:cs="Arial"/>
                <w:sz w:val="20"/>
                <w:szCs w:val="20"/>
              </w:rPr>
              <w:t>5,102,659</w:t>
            </w:r>
          </w:p>
        </w:tc>
        <w:tc>
          <w:tcPr>
            <w:tcW w:w="990" w:type="dxa"/>
            <w:hideMark/>
          </w:tcPr>
          <w:p w14:paraId="07D1B4A9" w14:textId="77777777" w:rsidR="004F5685" w:rsidRPr="003A610F" w:rsidRDefault="004F5685" w:rsidP="0037451C">
            <w:pPr>
              <w:spacing w:line="240" w:lineRule="auto"/>
              <w:jc w:val="center"/>
              <w:rPr>
                <w:rFonts w:eastAsia="Times New Roman" w:cs="Arial"/>
                <w:sz w:val="20"/>
                <w:szCs w:val="20"/>
              </w:rPr>
            </w:pPr>
            <w:r w:rsidRPr="003A610F">
              <w:rPr>
                <w:rFonts w:eastAsia="Times New Roman" w:cs="Arial"/>
                <w:sz w:val="20"/>
                <w:szCs w:val="20"/>
              </w:rPr>
              <w:t>16.31</w:t>
            </w:r>
          </w:p>
        </w:tc>
        <w:tc>
          <w:tcPr>
            <w:tcW w:w="1440" w:type="dxa"/>
            <w:hideMark/>
          </w:tcPr>
          <w:p w14:paraId="130C5931" w14:textId="795AEE72" w:rsidR="004F5685" w:rsidRPr="003A610F" w:rsidRDefault="004F5685" w:rsidP="0037451C">
            <w:pPr>
              <w:spacing w:line="240" w:lineRule="auto"/>
              <w:jc w:val="center"/>
              <w:rPr>
                <w:rFonts w:eastAsia="Times New Roman" w:cs="Arial"/>
                <w:sz w:val="20"/>
                <w:szCs w:val="20"/>
              </w:rPr>
            </w:pPr>
            <w:r w:rsidRPr="003A610F">
              <w:rPr>
                <w:rFonts w:eastAsia="Times New Roman" w:cs="Arial"/>
                <w:sz w:val="20"/>
                <w:szCs w:val="20"/>
              </w:rPr>
              <w:t>Ref</w:t>
            </w:r>
            <w:r w:rsidR="00A27367" w:rsidRPr="003A610F">
              <w:rPr>
                <w:rFonts w:eastAsia="Times New Roman" w:cs="Arial"/>
                <w:sz w:val="20"/>
                <w:szCs w:val="20"/>
              </w:rPr>
              <w:t xml:space="preserve"> Year</w:t>
            </w:r>
            <w:r w:rsidR="00A674D7">
              <w:rPr>
                <w:rFonts w:eastAsia="Times New Roman" w:cs="Arial"/>
                <w:sz w:val="20"/>
                <w:szCs w:val="20"/>
              </w:rPr>
              <w:t>*</w:t>
            </w:r>
          </w:p>
        </w:tc>
        <w:tc>
          <w:tcPr>
            <w:tcW w:w="1080" w:type="dxa"/>
            <w:hideMark/>
          </w:tcPr>
          <w:p w14:paraId="5BC65D34" w14:textId="77777777" w:rsidR="004F5685" w:rsidRPr="003A610F" w:rsidRDefault="004F5685" w:rsidP="0037451C">
            <w:pPr>
              <w:spacing w:line="240" w:lineRule="auto"/>
              <w:jc w:val="center"/>
              <w:rPr>
                <w:rFonts w:eastAsia="Times New Roman" w:cs="Arial"/>
                <w:sz w:val="20"/>
                <w:szCs w:val="20"/>
              </w:rPr>
            </w:pPr>
            <w:r w:rsidRPr="003A610F">
              <w:rPr>
                <w:rFonts w:eastAsia="Times New Roman" w:cs="Arial"/>
                <w:sz w:val="20"/>
                <w:szCs w:val="20"/>
              </w:rPr>
              <w:t>1.55</w:t>
            </w:r>
          </w:p>
        </w:tc>
        <w:tc>
          <w:tcPr>
            <w:tcW w:w="900" w:type="dxa"/>
            <w:hideMark/>
          </w:tcPr>
          <w:p w14:paraId="63F27AC4" w14:textId="77777777" w:rsidR="004F5685" w:rsidRPr="003A610F" w:rsidRDefault="004F5685" w:rsidP="0037451C">
            <w:pPr>
              <w:spacing w:line="240" w:lineRule="auto"/>
              <w:jc w:val="center"/>
              <w:rPr>
                <w:rFonts w:eastAsia="Times New Roman" w:cs="Arial"/>
                <w:sz w:val="20"/>
                <w:szCs w:val="20"/>
              </w:rPr>
            </w:pPr>
            <w:r w:rsidRPr="003A610F">
              <w:rPr>
                <w:rFonts w:eastAsia="Times New Roman" w:cs="Arial"/>
                <w:sz w:val="20"/>
                <w:szCs w:val="20"/>
              </w:rPr>
              <w:t>16.31</w:t>
            </w:r>
          </w:p>
        </w:tc>
      </w:tr>
      <w:tr w:rsidR="00D80AA2" w:rsidRPr="00FD7650" w14:paraId="07ACC7DD" w14:textId="77777777" w:rsidTr="003A610F">
        <w:trPr>
          <w:trHeight w:val="490"/>
        </w:trPr>
        <w:tc>
          <w:tcPr>
            <w:tcW w:w="935" w:type="dxa"/>
            <w:hideMark/>
          </w:tcPr>
          <w:p w14:paraId="4390BCAC" w14:textId="0C630B52" w:rsidR="00D80AA2" w:rsidRPr="003A610F" w:rsidRDefault="00D80AA2" w:rsidP="00D80AA2">
            <w:pPr>
              <w:spacing w:line="240" w:lineRule="auto"/>
              <w:rPr>
                <w:rFonts w:eastAsia="Times New Roman" w:cs="Arial"/>
                <w:sz w:val="20"/>
                <w:szCs w:val="20"/>
              </w:rPr>
            </w:pPr>
            <w:r w:rsidRPr="003A610F">
              <w:rPr>
                <w:rFonts w:eastAsia="Times New Roman" w:cs="Arial"/>
                <w:sz w:val="20"/>
                <w:szCs w:val="20"/>
              </w:rPr>
              <w:t>SFY21</w:t>
            </w:r>
          </w:p>
        </w:tc>
        <w:tc>
          <w:tcPr>
            <w:tcW w:w="1106" w:type="dxa"/>
            <w:hideMark/>
          </w:tcPr>
          <w:p w14:paraId="22A2FB89"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446,980</w:t>
            </w:r>
          </w:p>
        </w:tc>
        <w:tc>
          <w:tcPr>
            <w:tcW w:w="1379" w:type="dxa"/>
            <w:hideMark/>
          </w:tcPr>
          <w:p w14:paraId="61988392" w14:textId="4EB60AE0"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(-5,174,306)</w:t>
            </w:r>
          </w:p>
        </w:tc>
        <w:tc>
          <w:tcPr>
            <w:tcW w:w="1080" w:type="dxa"/>
            <w:hideMark/>
          </w:tcPr>
          <w:p w14:paraId="32FC58D9"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23,980</w:t>
            </w:r>
          </w:p>
        </w:tc>
        <w:tc>
          <w:tcPr>
            <w:tcW w:w="1170" w:type="dxa"/>
            <w:hideMark/>
          </w:tcPr>
          <w:p w14:paraId="15E94A63"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423,000</w:t>
            </w:r>
          </w:p>
        </w:tc>
        <w:tc>
          <w:tcPr>
            <w:tcW w:w="990" w:type="dxa"/>
            <w:hideMark/>
          </w:tcPr>
          <w:p w14:paraId="31D76B5E"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1.38</w:t>
            </w:r>
          </w:p>
        </w:tc>
        <w:tc>
          <w:tcPr>
            <w:tcW w:w="1440" w:type="dxa"/>
            <w:hideMark/>
          </w:tcPr>
          <w:p w14:paraId="303EBFDA" w14:textId="440A9131" w:rsidR="00D80AA2" w:rsidRPr="003A610F" w:rsidRDefault="00E877FD" w:rsidP="00D80AA2">
            <w:pPr>
              <w:spacing w:line="240" w:lineRule="auto"/>
              <w:jc w:val="center"/>
              <w:rPr>
                <w:rFonts w:eastAsia="Times New Roman" w:cs="Arial"/>
                <w:sz w:val="20"/>
                <w:szCs w:val="20"/>
              </w:rPr>
            </w:pPr>
            <w:r>
              <w:rPr>
                <w:rFonts w:eastAsia="Times New Roman" w:cs="Arial"/>
                <w:sz w:val="20"/>
                <w:szCs w:val="20"/>
              </w:rPr>
              <w:t>(</w:t>
            </w:r>
            <w:r w:rsidR="00D80AA2" w:rsidRPr="003A610F">
              <w:rPr>
                <w:rFonts w:eastAsia="Times New Roman" w:cs="Arial"/>
                <w:sz w:val="20"/>
                <w:szCs w:val="20"/>
              </w:rPr>
              <w:t>14.93</w:t>
            </w:r>
            <w:r>
              <w:rPr>
                <w:rFonts w:eastAsia="Times New Roman" w:cs="Arial"/>
                <w:sz w:val="20"/>
                <w:szCs w:val="20"/>
              </w:rPr>
              <w:t>)</w:t>
            </w:r>
          </w:p>
        </w:tc>
        <w:tc>
          <w:tcPr>
            <w:tcW w:w="1080" w:type="dxa"/>
            <w:hideMark/>
          </w:tcPr>
          <w:p w14:paraId="7252EBB4"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0.08</w:t>
            </w:r>
          </w:p>
        </w:tc>
        <w:tc>
          <w:tcPr>
            <w:tcW w:w="900" w:type="dxa"/>
            <w:hideMark/>
          </w:tcPr>
          <w:p w14:paraId="72294C9A"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1.38</w:t>
            </w:r>
          </w:p>
        </w:tc>
      </w:tr>
      <w:tr w:rsidR="00D80AA2" w:rsidRPr="00FD7650" w14:paraId="05FE0935" w14:textId="77777777" w:rsidTr="003A610F">
        <w:trPr>
          <w:trHeight w:val="490"/>
        </w:trPr>
        <w:tc>
          <w:tcPr>
            <w:tcW w:w="935" w:type="dxa"/>
            <w:hideMark/>
          </w:tcPr>
          <w:p w14:paraId="241C05A9" w14:textId="2AA792FE" w:rsidR="00D80AA2" w:rsidRPr="003A610F" w:rsidRDefault="00D80AA2" w:rsidP="00D80AA2">
            <w:pPr>
              <w:spacing w:line="240" w:lineRule="auto"/>
              <w:rPr>
                <w:rFonts w:eastAsia="Times New Roman" w:cs="Arial"/>
                <w:sz w:val="20"/>
                <w:szCs w:val="20"/>
              </w:rPr>
            </w:pPr>
            <w:r w:rsidRPr="003A610F">
              <w:rPr>
                <w:rFonts w:eastAsia="Times New Roman" w:cs="Arial"/>
                <w:sz w:val="20"/>
                <w:szCs w:val="20"/>
              </w:rPr>
              <w:t>SFY22</w:t>
            </w:r>
          </w:p>
        </w:tc>
        <w:tc>
          <w:tcPr>
            <w:tcW w:w="1106" w:type="dxa"/>
            <w:hideMark/>
          </w:tcPr>
          <w:p w14:paraId="6211DFE3"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374,137</w:t>
            </w:r>
          </w:p>
        </w:tc>
        <w:tc>
          <w:tcPr>
            <w:tcW w:w="1379" w:type="dxa"/>
            <w:hideMark/>
          </w:tcPr>
          <w:p w14:paraId="62C6E9D8" w14:textId="79BED5C3"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(-5,247,149)</w:t>
            </w:r>
          </w:p>
        </w:tc>
        <w:tc>
          <w:tcPr>
            <w:tcW w:w="1080" w:type="dxa"/>
            <w:hideMark/>
          </w:tcPr>
          <w:p w14:paraId="0405F045"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27,983</w:t>
            </w:r>
          </w:p>
        </w:tc>
        <w:tc>
          <w:tcPr>
            <w:tcW w:w="1170" w:type="dxa"/>
            <w:hideMark/>
          </w:tcPr>
          <w:p w14:paraId="72DF30A6"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346,154</w:t>
            </w:r>
          </w:p>
        </w:tc>
        <w:tc>
          <w:tcPr>
            <w:tcW w:w="990" w:type="dxa"/>
            <w:hideMark/>
          </w:tcPr>
          <w:p w14:paraId="775A493C"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1.09</w:t>
            </w:r>
          </w:p>
        </w:tc>
        <w:tc>
          <w:tcPr>
            <w:tcW w:w="1440" w:type="dxa"/>
            <w:hideMark/>
          </w:tcPr>
          <w:p w14:paraId="5DB88997" w14:textId="291BA296" w:rsidR="00D80AA2" w:rsidRPr="003A610F" w:rsidRDefault="00E877FD" w:rsidP="00D80AA2">
            <w:pPr>
              <w:spacing w:line="240" w:lineRule="auto"/>
              <w:jc w:val="center"/>
              <w:rPr>
                <w:rFonts w:eastAsia="Times New Roman" w:cs="Arial"/>
                <w:sz w:val="20"/>
                <w:szCs w:val="20"/>
              </w:rPr>
            </w:pPr>
            <w:r>
              <w:rPr>
                <w:rFonts w:eastAsia="Times New Roman" w:cs="Arial"/>
                <w:sz w:val="20"/>
                <w:szCs w:val="20"/>
              </w:rPr>
              <w:t>(</w:t>
            </w:r>
            <w:r w:rsidR="00D80AA2" w:rsidRPr="003A610F">
              <w:rPr>
                <w:rFonts w:eastAsia="Times New Roman" w:cs="Arial"/>
                <w:sz w:val="20"/>
                <w:szCs w:val="20"/>
              </w:rPr>
              <w:t>15.2</w:t>
            </w:r>
            <w:r w:rsidR="00D80AA2">
              <w:rPr>
                <w:rFonts w:eastAsia="Times New Roman" w:cs="Arial"/>
                <w:sz w:val="20"/>
                <w:szCs w:val="20"/>
              </w:rPr>
              <w:t>2</w:t>
            </w:r>
            <w:r>
              <w:rPr>
                <w:rFonts w:eastAsia="Times New Roman" w:cs="Arial"/>
                <w:sz w:val="20"/>
                <w:szCs w:val="20"/>
              </w:rPr>
              <w:t>)</w:t>
            </w:r>
          </w:p>
        </w:tc>
        <w:tc>
          <w:tcPr>
            <w:tcW w:w="1080" w:type="dxa"/>
            <w:hideMark/>
          </w:tcPr>
          <w:p w14:paraId="0B835D5F"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0.08</w:t>
            </w:r>
          </w:p>
        </w:tc>
        <w:tc>
          <w:tcPr>
            <w:tcW w:w="900" w:type="dxa"/>
            <w:hideMark/>
          </w:tcPr>
          <w:p w14:paraId="49A1AE1F"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1.09</w:t>
            </w:r>
          </w:p>
        </w:tc>
      </w:tr>
      <w:tr w:rsidR="00D80AA2" w:rsidRPr="00FD7650" w14:paraId="0CA84838" w14:textId="77777777" w:rsidTr="003A610F">
        <w:trPr>
          <w:trHeight w:val="490"/>
        </w:trPr>
        <w:tc>
          <w:tcPr>
            <w:tcW w:w="935" w:type="dxa"/>
            <w:hideMark/>
          </w:tcPr>
          <w:p w14:paraId="0B429A60" w14:textId="6E4CF6B2" w:rsidR="00D80AA2" w:rsidRPr="003A610F" w:rsidRDefault="00D80AA2" w:rsidP="00D80AA2">
            <w:pPr>
              <w:spacing w:line="240" w:lineRule="auto"/>
              <w:rPr>
                <w:rFonts w:eastAsia="Times New Roman" w:cs="Arial"/>
                <w:sz w:val="20"/>
                <w:szCs w:val="20"/>
              </w:rPr>
            </w:pPr>
            <w:r w:rsidRPr="003A610F">
              <w:rPr>
                <w:rFonts w:eastAsia="Times New Roman" w:cs="Arial"/>
                <w:sz w:val="20"/>
                <w:szCs w:val="20"/>
              </w:rPr>
              <w:t>SFY23</w:t>
            </w:r>
          </w:p>
        </w:tc>
        <w:tc>
          <w:tcPr>
            <w:tcW w:w="1106" w:type="dxa"/>
            <w:hideMark/>
          </w:tcPr>
          <w:p w14:paraId="15291325" w14:textId="19A0EF39"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160,08</w:t>
            </w:r>
            <w:r w:rsidR="00CB6807" w:rsidRPr="003A610F">
              <w:rPr>
                <w:rFonts w:eastAsia="Times New Roman" w:cs="Arial"/>
                <w:sz w:val="20"/>
                <w:szCs w:val="20"/>
              </w:rPr>
              <w:t>2</w:t>
            </w:r>
          </w:p>
        </w:tc>
        <w:tc>
          <w:tcPr>
            <w:tcW w:w="1379" w:type="dxa"/>
            <w:hideMark/>
          </w:tcPr>
          <w:p w14:paraId="63D023BE" w14:textId="4E0615D4"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(-5,461,204)</w:t>
            </w:r>
          </w:p>
        </w:tc>
        <w:tc>
          <w:tcPr>
            <w:tcW w:w="1080" w:type="dxa"/>
            <w:hideMark/>
          </w:tcPr>
          <w:p w14:paraId="42F81DCB"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21,979</w:t>
            </w:r>
          </w:p>
        </w:tc>
        <w:tc>
          <w:tcPr>
            <w:tcW w:w="1170" w:type="dxa"/>
            <w:hideMark/>
          </w:tcPr>
          <w:p w14:paraId="439BD28E"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138,102</w:t>
            </w:r>
          </w:p>
        </w:tc>
        <w:tc>
          <w:tcPr>
            <w:tcW w:w="990" w:type="dxa"/>
            <w:hideMark/>
          </w:tcPr>
          <w:p w14:paraId="4BE97B4F"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0.44</w:t>
            </w:r>
          </w:p>
        </w:tc>
        <w:tc>
          <w:tcPr>
            <w:tcW w:w="1440" w:type="dxa"/>
            <w:hideMark/>
          </w:tcPr>
          <w:p w14:paraId="572C6ADA" w14:textId="5A8041BA" w:rsidR="00D80AA2" w:rsidRPr="003A610F" w:rsidRDefault="00E877FD" w:rsidP="00D80AA2">
            <w:pPr>
              <w:spacing w:line="240" w:lineRule="auto"/>
              <w:jc w:val="center"/>
              <w:rPr>
                <w:rFonts w:eastAsia="Times New Roman" w:cs="Arial"/>
                <w:sz w:val="20"/>
                <w:szCs w:val="20"/>
              </w:rPr>
            </w:pPr>
            <w:r>
              <w:rPr>
                <w:rFonts w:eastAsia="Times New Roman" w:cs="Arial"/>
                <w:sz w:val="20"/>
                <w:szCs w:val="20"/>
              </w:rPr>
              <w:t>(</w:t>
            </w:r>
            <w:r w:rsidR="00D80AA2" w:rsidRPr="003A610F">
              <w:rPr>
                <w:rFonts w:eastAsia="Times New Roman" w:cs="Arial"/>
                <w:sz w:val="20"/>
                <w:szCs w:val="20"/>
              </w:rPr>
              <w:t>15.8</w:t>
            </w:r>
            <w:r w:rsidR="00D80AA2">
              <w:rPr>
                <w:rFonts w:eastAsia="Times New Roman" w:cs="Arial"/>
                <w:sz w:val="20"/>
                <w:szCs w:val="20"/>
              </w:rPr>
              <w:t>7</w:t>
            </w:r>
            <w:r>
              <w:rPr>
                <w:rFonts w:eastAsia="Times New Roman" w:cs="Arial"/>
                <w:sz w:val="20"/>
                <w:szCs w:val="20"/>
              </w:rPr>
              <w:t>)</w:t>
            </w:r>
          </w:p>
        </w:tc>
        <w:tc>
          <w:tcPr>
            <w:tcW w:w="1080" w:type="dxa"/>
            <w:hideMark/>
          </w:tcPr>
          <w:p w14:paraId="5E0C0F46"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0.06</w:t>
            </w:r>
          </w:p>
        </w:tc>
        <w:tc>
          <w:tcPr>
            <w:tcW w:w="900" w:type="dxa"/>
            <w:hideMark/>
          </w:tcPr>
          <w:p w14:paraId="0FB2E7B8" w14:textId="77777777" w:rsidR="00D80AA2" w:rsidRPr="003A610F" w:rsidRDefault="00D80AA2" w:rsidP="00D80AA2">
            <w:pPr>
              <w:spacing w:line="240" w:lineRule="auto"/>
              <w:jc w:val="center"/>
              <w:rPr>
                <w:rFonts w:eastAsia="Times New Roman" w:cs="Arial"/>
                <w:sz w:val="20"/>
                <w:szCs w:val="20"/>
              </w:rPr>
            </w:pPr>
            <w:r w:rsidRPr="003A610F">
              <w:rPr>
                <w:rFonts w:eastAsia="Times New Roman" w:cs="Arial"/>
                <w:sz w:val="20"/>
                <w:szCs w:val="20"/>
              </w:rPr>
              <w:t>0.44</w:t>
            </w:r>
          </w:p>
        </w:tc>
      </w:tr>
    </w:tbl>
    <w:p w14:paraId="1AFFEB55" w14:textId="7688E4EE" w:rsidR="003A0020" w:rsidRDefault="003A0020" w:rsidP="003A610F">
      <w:pPr>
        <w:spacing w:after="0" w:line="240" w:lineRule="auto"/>
        <w:rPr>
          <w:rFonts w:eastAsia="Times New Roman" w:cs="Times New Roman"/>
          <w:color w:val="000000"/>
          <w:sz w:val="20"/>
          <w:szCs w:val="20"/>
        </w:rPr>
      </w:pPr>
      <w:r w:rsidRPr="00097912">
        <w:rPr>
          <w:rFonts w:eastAsia="Times New Roman" w:cs="Times New Roman"/>
          <w:color w:val="000000"/>
          <w:sz w:val="20"/>
          <w:szCs w:val="20"/>
        </w:rPr>
        <w:t>Data</w:t>
      </w:r>
      <w:r w:rsidR="00855AAD">
        <w:rPr>
          <w:rFonts w:eastAsia="Times New Roman" w:cs="Times New Roman"/>
          <w:color w:val="000000"/>
          <w:sz w:val="20"/>
          <w:szCs w:val="20"/>
        </w:rPr>
        <w:t xml:space="preserve"> source</w:t>
      </w:r>
      <w:r w:rsidRPr="00097912">
        <w:rPr>
          <w:rFonts w:eastAsia="Times New Roman" w:cs="Times New Roman"/>
          <w:color w:val="000000"/>
          <w:sz w:val="20"/>
          <w:szCs w:val="20"/>
        </w:rPr>
        <w:t>: MassHealth claims/encounter</w:t>
      </w:r>
    </w:p>
    <w:p w14:paraId="479CC24C" w14:textId="028C813D" w:rsidR="00A674D7" w:rsidRPr="00097912" w:rsidRDefault="00A674D7" w:rsidP="003A610F">
      <w:pPr>
        <w:spacing w:after="0" w:line="240" w:lineRule="auto"/>
        <w:rPr>
          <w:rFonts w:eastAsia="Times New Roman" w:cs="Times New Roman"/>
          <w:color w:val="000000"/>
          <w:sz w:val="20"/>
          <w:szCs w:val="20"/>
        </w:rPr>
      </w:pPr>
      <w:r>
        <w:rPr>
          <w:rFonts w:eastAsia="Times New Roman" w:cs="Times New Roman"/>
          <w:color w:val="000000"/>
          <w:sz w:val="20"/>
          <w:szCs w:val="20"/>
        </w:rPr>
        <w:t>*The reference year</w:t>
      </w:r>
      <w:r w:rsidR="00E856B0">
        <w:rPr>
          <w:rFonts w:eastAsia="Times New Roman" w:cs="Times New Roman"/>
          <w:color w:val="000000"/>
          <w:sz w:val="20"/>
          <w:szCs w:val="20"/>
        </w:rPr>
        <w:t xml:space="preserve"> is SFY20, with cost </w:t>
      </w:r>
      <w:r>
        <w:rPr>
          <w:rFonts w:eastAsia="Times New Roman" w:cs="Times New Roman"/>
          <w:color w:val="000000"/>
          <w:sz w:val="20"/>
          <w:szCs w:val="20"/>
        </w:rPr>
        <w:t xml:space="preserve">compared with other years’ cost. </w:t>
      </w:r>
    </w:p>
    <w:p w14:paraId="592F528F" w14:textId="26C32519" w:rsidR="00170D62" w:rsidRDefault="004F5685" w:rsidP="008801F6">
      <w:pPr>
        <w:spacing w:before="240" w:line="240" w:lineRule="auto"/>
        <w:rPr>
          <w:rFonts w:eastAsia="Times New Roman" w:cs="Arial"/>
          <w:color w:val="auto"/>
          <w:sz w:val="24"/>
          <w:szCs w:val="24"/>
        </w:rPr>
      </w:pPr>
      <w:r w:rsidRPr="60A76DC2">
        <w:rPr>
          <w:rFonts w:eastAsia="Times New Roman" w:cs="Arial"/>
          <w:color w:val="auto"/>
          <w:sz w:val="24"/>
          <w:szCs w:val="24"/>
        </w:rPr>
        <w:t>During the pre-</w:t>
      </w:r>
      <w:r w:rsidR="00EB6EC3" w:rsidRPr="60A76DC2">
        <w:rPr>
          <w:rFonts w:eastAsia="Times New Roman" w:cs="Arial"/>
          <w:color w:val="auto"/>
          <w:sz w:val="24"/>
          <w:szCs w:val="24"/>
        </w:rPr>
        <w:t>D</w:t>
      </w:r>
      <w:r w:rsidRPr="60A76DC2">
        <w:rPr>
          <w:rFonts w:eastAsia="Times New Roman" w:cs="Arial"/>
          <w:color w:val="auto"/>
          <w:sz w:val="24"/>
          <w:szCs w:val="24"/>
        </w:rPr>
        <w:t xml:space="preserve">emonstration period of </w:t>
      </w:r>
      <w:r w:rsidR="00AA3136">
        <w:rPr>
          <w:rFonts w:eastAsia="Times New Roman" w:cs="Arial"/>
          <w:color w:val="auto"/>
          <w:sz w:val="24"/>
          <w:szCs w:val="24"/>
        </w:rPr>
        <w:t>SFY20</w:t>
      </w:r>
      <w:r w:rsidRPr="60A76DC2">
        <w:rPr>
          <w:rFonts w:eastAsia="Times New Roman" w:cs="Arial"/>
          <w:color w:val="auto"/>
          <w:sz w:val="24"/>
          <w:szCs w:val="24"/>
        </w:rPr>
        <w:t>, the average medication copayment was $16</w:t>
      </w:r>
      <w:r w:rsidR="00AA3136">
        <w:rPr>
          <w:rFonts w:eastAsia="Times New Roman" w:cs="Arial"/>
          <w:color w:val="auto"/>
          <w:sz w:val="24"/>
          <w:szCs w:val="24"/>
        </w:rPr>
        <w:t>.31</w:t>
      </w:r>
      <w:r w:rsidRPr="60A76DC2">
        <w:rPr>
          <w:rFonts w:eastAsia="Times New Roman" w:cs="Arial"/>
          <w:color w:val="auto"/>
          <w:sz w:val="24"/>
          <w:szCs w:val="24"/>
        </w:rPr>
        <w:t xml:space="preserve"> PMPY. Copayments were reduced to a </w:t>
      </w:r>
      <w:r w:rsidRPr="005F097C">
        <w:rPr>
          <w:rFonts w:eastAsia="Times New Roman" w:cs="Arial"/>
          <w:color w:val="auto"/>
          <w:sz w:val="24"/>
          <w:szCs w:val="24"/>
        </w:rPr>
        <w:t xml:space="preserve">combined </w:t>
      </w:r>
      <w:r w:rsidRPr="003A610F">
        <w:rPr>
          <w:rFonts w:eastAsia="Times New Roman" w:cs="Arial"/>
          <w:color w:val="auto"/>
          <w:sz w:val="24"/>
          <w:szCs w:val="24"/>
        </w:rPr>
        <w:t>average of $</w:t>
      </w:r>
      <w:r w:rsidR="00AA3136" w:rsidRPr="003A610F">
        <w:rPr>
          <w:rFonts w:eastAsia="Times New Roman" w:cs="Arial"/>
          <w:color w:val="auto"/>
          <w:sz w:val="24"/>
          <w:szCs w:val="24"/>
        </w:rPr>
        <w:t>1.38</w:t>
      </w:r>
      <w:r w:rsidRPr="005F097C">
        <w:rPr>
          <w:rFonts w:eastAsia="Times New Roman" w:cs="Arial"/>
          <w:color w:val="auto"/>
          <w:sz w:val="24"/>
          <w:szCs w:val="24"/>
        </w:rPr>
        <w:t xml:space="preserve"> PMPY right after implementation of the </w:t>
      </w:r>
      <w:r w:rsidR="00EB6EC3" w:rsidRPr="005F097C">
        <w:rPr>
          <w:rFonts w:eastAsia="Times New Roman" w:cs="Arial"/>
          <w:color w:val="auto"/>
          <w:sz w:val="24"/>
          <w:szCs w:val="24"/>
        </w:rPr>
        <w:t>D</w:t>
      </w:r>
      <w:r w:rsidRPr="005F097C">
        <w:rPr>
          <w:rFonts w:eastAsia="Times New Roman" w:cs="Arial"/>
          <w:color w:val="auto"/>
          <w:sz w:val="24"/>
          <w:szCs w:val="24"/>
        </w:rPr>
        <w:t>emonstration policy and further reduced to less than</w:t>
      </w:r>
      <w:r w:rsidRPr="60A76DC2">
        <w:rPr>
          <w:rFonts w:eastAsia="Times New Roman" w:cs="Arial"/>
          <w:color w:val="auto"/>
          <w:sz w:val="24"/>
          <w:szCs w:val="24"/>
        </w:rPr>
        <w:t xml:space="preserve"> $0.5 during the last year of </w:t>
      </w:r>
      <w:r w:rsidR="006B5C1F">
        <w:rPr>
          <w:rFonts w:eastAsia="Times New Roman" w:cs="Arial"/>
          <w:color w:val="auto"/>
          <w:sz w:val="24"/>
          <w:szCs w:val="24"/>
        </w:rPr>
        <w:t xml:space="preserve">the </w:t>
      </w:r>
      <w:r w:rsidR="00EB6EC3" w:rsidRPr="60A76DC2">
        <w:rPr>
          <w:rFonts w:eastAsia="Times New Roman" w:cs="Arial"/>
          <w:color w:val="auto"/>
          <w:sz w:val="24"/>
          <w:szCs w:val="24"/>
        </w:rPr>
        <w:t>D</w:t>
      </w:r>
      <w:r w:rsidRPr="60A76DC2">
        <w:rPr>
          <w:rFonts w:eastAsia="Times New Roman" w:cs="Arial"/>
          <w:color w:val="auto"/>
          <w:sz w:val="24"/>
          <w:szCs w:val="24"/>
        </w:rPr>
        <w:t xml:space="preserve">emonstration policy, for a combined average savings of around $15 PMPY. </w:t>
      </w:r>
      <w:r w:rsidR="004673CF" w:rsidRPr="60A76DC2">
        <w:rPr>
          <w:rFonts w:eastAsia="Times New Roman" w:cs="Arial"/>
          <w:color w:val="auto"/>
          <w:sz w:val="24"/>
          <w:szCs w:val="24"/>
        </w:rPr>
        <w:t>Speci</w:t>
      </w:r>
      <w:r w:rsidR="007C51C1" w:rsidRPr="60A76DC2">
        <w:rPr>
          <w:rFonts w:eastAsia="Times New Roman" w:cs="Arial"/>
          <w:color w:val="auto"/>
          <w:sz w:val="24"/>
          <w:szCs w:val="24"/>
        </w:rPr>
        <w:t>fically</w:t>
      </w:r>
      <w:r w:rsidRPr="60A76DC2">
        <w:rPr>
          <w:rFonts w:eastAsia="Times New Roman" w:cs="Arial"/>
          <w:color w:val="auto"/>
          <w:sz w:val="24"/>
          <w:szCs w:val="24"/>
        </w:rPr>
        <w:t>, average member copayments were reduced to $0.06 from $1.55, and to $0.44 from $16.31 for members enrolled in Primary Care Clinician (PCC)</w:t>
      </w:r>
      <w:r w:rsidRPr="00255442">
        <w:rPr>
          <w:rFonts w:eastAsia="Times New Roman" w:cs="Arial"/>
          <w:color w:val="auto"/>
          <w:sz w:val="24"/>
          <w:szCs w:val="24"/>
        </w:rPr>
        <w:t>/</w:t>
      </w:r>
      <w:r w:rsidRPr="60A76DC2">
        <w:rPr>
          <w:rFonts w:eastAsia="Times New Roman" w:cs="Arial"/>
          <w:color w:val="auto"/>
          <w:sz w:val="24"/>
          <w:szCs w:val="24"/>
        </w:rPr>
        <w:t>Fee-For-Service (FFS) and managed care organizations (MCOs), respectively</w:t>
      </w:r>
      <w:r w:rsidRPr="00255442">
        <w:rPr>
          <w:rFonts w:eastAsia="Times New Roman" w:cs="Arial"/>
          <w:color w:val="auto"/>
          <w:sz w:val="24"/>
          <w:szCs w:val="24"/>
        </w:rPr>
        <w:t xml:space="preserve"> (</w:t>
      </w:r>
      <w:r w:rsidRPr="00255442">
        <w:rPr>
          <w:rFonts w:eastAsia="Times New Roman" w:cs="Arial"/>
          <w:b/>
          <w:color w:val="auto"/>
          <w:sz w:val="24"/>
          <w:szCs w:val="24"/>
        </w:rPr>
        <w:t>see Table</w:t>
      </w:r>
      <w:r w:rsidRPr="60A76DC2">
        <w:rPr>
          <w:rFonts w:eastAsia="Times New Roman" w:cs="Arial"/>
          <w:color w:val="auto"/>
          <w:sz w:val="24"/>
          <w:szCs w:val="24"/>
        </w:rPr>
        <w:t xml:space="preserve"> </w:t>
      </w:r>
      <w:r w:rsidRPr="00612F18">
        <w:rPr>
          <w:rFonts w:eastAsia="Times New Roman" w:cs="Arial"/>
          <w:b/>
          <w:color w:val="auto"/>
          <w:sz w:val="24"/>
          <w:szCs w:val="24"/>
        </w:rPr>
        <w:t>10</w:t>
      </w:r>
      <w:r w:rsidRPr="60A76DC2">
        <w:rPr>
          <w:rFonts w:eastAsia="Times New Roman" w:cs="Arial"/>
          <w:color w:val="auto"/>
          <w:sz w:val="24"/>
          <w:szCs w:val="24"/>
        </w:rPr>
        <w:t xml:space="preserve"> </w:t>
      </w:r>
      <w:r w:rsidRPr="00255442">
        <w:rPr>
          <w:rFonts w:eastAsia="Times New Roman" w:cs="Arial"/>
          <w:color w:val="auto"/>
          <w:sz w:val="24"/>
          <w:szCs w:val="24"/>
        </w:rPr>
        <w:t>above)</w:t>
      </w:r>
      <w:r w:rsidRPr="60A76DC2">
        <w:rPr>
          <w:rFonts w:eastAsia="Times New Roman" w:cs="Arial"/>
          <w:color w:val="auto"/>
          <w:sz w:val="24"/>
          <w:szCs w:val="24"/>
        </w:rPr>
        <w:t>.</w:t>
      </w:r>
      <w:r w:rsidRPr="00255442">
        <w:rPr>
          <w:rFonts w:eastAsia="Times New Roman" w:cs="Arial"/>
          <w:color w:val="auto"/>
          <w:sz w:val="24"/>
          <w:szCs w:val="24"/>
        </w:rPr>
        <w:t xml:space="preserve"> </w:t>
      </w:r>
      <w:r w:rsidR="006C3099">
        <w:rPr>
          <w:rFonts w:eastAsia="Times New Roman" w:cs="Arial"/>
          <w:color w:val="auto"/>
          <w:sz w:val="24"/>
          <w:szCs w:val="24"/>
        </w:rPr>
        <w:t>Note the distributio</w:t>
      </w:r>
      <w:r w:rsidR="00AA3136">
        <w:rPr>
          <w:rFonts w:eastAsia="Times New Roman" w:cs="Arial"/>
          <w:color w:val="auto"/>
          <w:sz w:val="24"/>
          <w:szCs w:val="24"/>
        </w:rPr>
        <w:t>n was</w:t>
      </w:r>
      <w:r w:rsidR="006C3099">
        <w:rPr>
          <w:rFonts w:eastAsia="Times New Roman" w:cs="Arial"/>
          <w:color w:val="auto"/>
          <w:sz w:val="24"/>
          <w:szCs w:val="24"/>
        </w:rPr>
        <w:t xml:space="preserve"> highly skewed; m</w:t>
      </w:r>
      <w:r w:rsidRPr="00255442">
        <w:rPr>
          <w:rFonts w:eastAsia="Times New Roman" w:cs="Arial"/>
          <w:color w:val="auto"/>
          <w:sz w:val="24"/>
          <w:szCs w:val="24"/>
        </w:rPr>
        <w:t xml:space="preserve">ore than 75% of members had zero medication copayments before the </w:t>
      </w:r>
      <w:r w:rsidR="00EB6EC3" w:rsidRPr="60A76DC2">
        <w:rPr>
          <w:rFonts w:eastAsia="Times New Roman" w:cs="Arial"/>
          <w:color w:val="auto"/>
          <w:sz w:val="24"/>
          <w:szCs w:val="24"/>
        </w:rPr>
        <w:t>D</w:t>
      </w:r>
      <w:r w:rsidRPr="00255442">
        <w:rPr>
          <w:rFonts w:eastAsia="Times New Roman" w:cs="Arial"/>
          <w:color w:val="auto"/>
          <w:sz w:val="24"/>
          <w:szCs w:val="24"/>
        </w:rPr>
        <w:t xml:space="preserve">emonstration </w:t>
      </w:r>
      <w:r w:rsidR="009A4102">
        <w:rPr>
          <w:rFonts w:eastAsia="Times New Roman" w:cs="Arial"/>
          <w:color w:val="auto"/>
          <w:sz w:val="24"/>
          <w:szCs w:val="24"/>
        </w:rPr>
        <w:t>implementation</w:t>
      </w:r>
      <w:r w:rsidR="006C3099">
        <w:rPr>
          <w:rFonts w:eastAsia="Times New Roman" w:cs="Arial"/>
          <w:color w:val="auto"/>
          <w:sz w:val="24"/>
          <w:szCs w:val="24"/>
        </w:rPr>
        <w:t>, so the cost was driven by some outliers.</w:t>
      </w:r>
      <w:r w:rsidR="009A4102">
        <w:rPr>
          <w:rFonts w:eastAsia="Times New Roman" w:cs="Arial"/>
          <w:color w:val="auto"/>
          <w:sz w:val="24"/>
          <w:szCs w:val="24"/>
        </w:rPr>
        <w:t xml:space="preserve"> Also, the member may not be </w:t>
      </w:r>
      <w:r w:rsidR="00A6051B">
        <w:rPr>
          <w:rFonts w:eastAsia="Times New Roman" w:cs="Arial"/>
          <w:color w:val="auto"/>
          <w:sz w:val="24"/>
          <w:szCs w:val="24"/>
        </w:rPr>
        <w:t>in the referral eligibility aid category for an entire year</w:t>
      </w:r>
      <w:r w:rsidR="00AA3136">
        <w:rPr>
          <w:rFonts w:eastAsia="Times New Roman" w:cs="Arial"/>
          <w:color w:val="auto"/>
          <w:sz w:val="24"/>
          <w:szCs w:val="24"/>
        </w:rPr>
        <w:t xml:space="preserve"> and may not be fully subject to </w:t>
      </w:r>
      <w:r w:rsidR="006B5C1F">
        <w:rPr>
          <w:rFonts w:eastAsia="Times New Roman" w:cs="Arial"/>
          <w:color w:val="auto"/>
          <w:sz w:val="24"/>
          <w:szCs w:val="24"/>
        </w:rPr>
        <w:t xml:space="preserve">the </w:t>
      </w:r>
      <w:r w:rsidR="00AA3136">
        <w:rPr>
          <w:rFonts w:eastAsia="Times New Roman" w:cs="Arial"/>
          <w:color w:val="auto"/>
          <w:sz w:val="24"/>
          <w:szCs w:val="24"/>
        </w:rPr>
        <w:t>zero</w:t>
      </w:r>
      <w:r w:rsidR="003010C6">
        <w:rPr>
          <w:rFonts w:eastAsia="Times New Roman" w:cs="Arial"/>
          <w:color w:val="auto"/>
          <w:sz w:val="24"/>
          <w:szCs w:val="24"/>
        </w:rPr>
        <w:t>-</w:t>
      </w:r>
      <w:r w:rsidR="00AA3136">
        <w:rPr>
          <w:rFonts w:eastAsia="Times New Roman" w:cs="Arial"/>
          <w:color w:val="auto"/>
          <w:sz w:val="24"/>
          <w:szCs w:val="24"/>
        </w:rPr>
        <w:t>copay policy</w:t>
      </w:r>
      <w:r w:rsidR="00A6051B">
        <w:rPr>
          <w:rFonts w:eastAsia="Times New Roman" w:cs="Arial"/>
          <w:color w:val="auto"/>
          <w:sz w:val="24"/>
          <w:szCs w:val="24"/>
        </w:rPr>
        <w:t>.</w:t>
      </w:r>
      <w:r w:rsidR="006C3099">
        <w:rPr>
          <w:rFonts w:eastAsia="Times New Roman" w:cs="Arial"/>
          <w:color w:val="auto"/>
          <w:sz w:val="24"/>
          <w:szCs w:val="24"/>
        </w:rPr>
        <w:t xml:space="preserve"> </w:t>
      </w:r>
      <w:r w:rsidRPr="00255442">
        <w:rPr>
          <w:rFonts w:eastAsia="Times New Roman" w:cs="Arial"/>
          <w:color w:val="auto"/>
          <w:sz w:val="24"/>
          <w:szCs w:val="24"/>
        </w:rPr>
        <w:t>A</w:t>
      </w:r>
      <w:r w:rsidRPr="60A76DC2">
        <w:rPr>
          <w:rFonts w:eastAsia="Times New Roman" w:cs="Arial"/>
          <w:color w:val="auto"/>
          <w:sz w:val="24"/>
          <w:szCs w:val="24"/>
        </w:rPr>
        <w:t xml:space="preserve">fter implementation of the </w:t>
      </w:r>
      <w:r w:rsidR="00EB6EC3" w:rsidRPr="60A76DC2">
        <w:rPr>
          <w:rFonts w:eastAsia="Times New Roman" w:cs="Arial"/>
          <w:color w:val="auto"/>
          <w:sz w:val="24"/>
          <w:szCs w:val="24"/>
        </w:rPr>
        <w:t>D</w:t>
      </w:r>
      <w:r w:rsidRPr="60A76DC2">
        <w:rPr>
          <w:rFonts w:eastAsia="Times New Roman" w:cs="Arial"/>
          <w:color w:val="auto"/>
          <w:sz w:val="24"/>
          <w:szCs w:val="24"/>
        </w:rPr>
        <w:t>emonstration policy</w:t>
      </w:r>
      <w:r w:rsidRPr="00255442">
        <w:rPr>
          <w:rFonts w:eastAsia="Times New Roman" w:cs="Arial"/>
          <w:color w:val="auto"/>
          <w:sz w:val="24"/>
          <w:szCs w:val="24"/>
        </w:rPr>
        <w:t xml:space="preserve">, the percentage of members with zero copayments increased to more than 95% (see </w:t>
      </w:r>
      <w:r w:rsidRPr="00255442">
        <w:rPr>
          <w:rFonts w:eastAsia="Times New Roman" w:cs="Arial"/>
          <w:b/>
          <w:color w:val="auto"/>
          <w:sz w:val="24"/>
          <w:szCs w:val="24"/>
        </w:rPr>
        <w:t xml:space="preserve">Table </w:t>
      </w:r>
      <w:r w:rsidR="00170D62" w:rsidRPr="00255442">
        <w:rPr>
          <w:rFonts w:eastAsia="Times New Roman" w:cs="Arial"/>
          <w:b/>
          <w:color w:val="auto"/>
          <w:sz w:val="24"/>
          <w:szCs w:val="24"/>
        </w:rPr>
        <w:t>11</w:t>
      </w:r>
      <w:r w:rsidRPr="00255442">
        <w:rPr>
          <w:rFonts w:eastAsia="Times New Roman" w:cs="Arial"/>
          <w:color w:val="auto"/>
          <w:sz w:val="24"/>
          <w:szCs w:val="24"/>
        </w:rPr>
        <w:t>).</w:t>
      </w:r>
    </w:p>
    <w:p w14:paraId="70B7D40B" w14:textId="05D629A0" w:rsidR="004F5685" w:rsidRDefault="004F5685" w:rsidP="004F5685">
      <w:pPr>
        <w:spacing w:line="240" w:lineRule="auto"/>
        <w:rPr>
          <w:rFonts w:eastAsia="Times New Roman" w:cs="Arial"/>
          <w:sz w:val="24"/>
          <w:szCs w:val="24"/>
        </w:rPr>
      </w:pPr>
      <w:r w:rsidRPr="00952E51">
        <w:rPr>
          <w:rFonts w:eastAsia="Times New Roman" w:cs="Arial"/>
          <w:b/>
          <w:bCs/>
          <w:sz w:val="24"/>
          <w:szCs w:val="24"/>
        </w:rPr>
        <w:t xml:space="preserve">Table. </w:t>
      </w:r>
      <w:r w:rsidR="00170D62">
        <w:rPr>
          <w:rFonts w:eastAsia="Times New Roman" w:cs="Arial"/>
          <w:b/>
          <w:bCs/>
          <w:sz w:val="24"/>
          <w:szCs w:val="24"/>
        </w:rPr>
        <w:t>11</w:t>
      </w:r>
      <w:r>
        <w:rPr>
          <w:rFonts w:eastAsia="Times New Roman" w:cs="Arial"/>
          <w:sz w:val="24"/>
          <w:szCs w:val="24"/>
        </w:rPr>
        <w:t xml:space="preserve"> </w:t>
      </w:r>
      <w:r w:rsidRPr="00952E51">
        <w:rPr>
          <w:rFonts w:eastAsia="Times New Roman" w:cs="Arial"/>
          <w:sz w:val="24"/>
          <w:szCs w:val="24"/>
        </w:rPr>
        <w:t xml:space="preserve">Distribution of Medication </w:t>
      </w:r>
      <w:r>
        <w:rPr>
          <w:rFonts w:eastAsia="Times New Roman" w:cs="Arial"/>
          <w:sz w:val="24"/>
          <w:szCs w:val="24"/>
        </w:rPr>
        <w:t>C</w:t>
      </w:r>
      <w:r w:rsidRPr="00952E51">
        <w:rPr>
          <w:rFonts w:eastAsia="Times New Roman" w:cs="Arial"/>
          <w:sz w:val="24"/>
          <w:szCs w:val="24"/>
        </w:rPr>
        <w:t>opay</w:t>
      </w:r>
      <w:r>
        <w:rPr>
          <w:rFonts w:eastAsia="Times New Roman" w:cs="Arial"/>
          <w:sz w:val="24"/>
          <w:szCs w:val="24"/>
        </w:rPr>
        <w:t>s</w:t>
      </w:r>
      <w:r w:rsidRPr="00952E51">
        <w:rPr>
          <w:rFonts w:eastAsia="Times New Roman" w:cs="Arial"/>
          <w:sz w:val="24"/>
          <w:szCs w:val="24"/>
        </w:rPr>
        <w:t xml:space="preserve"> </w:t>
      </w:r>
      <w:r>
        <w:rPr>
          <w:rFonts w:eastAsia="Times New Roman" w:cs="Arial"/>
          <w:sz w:val="24"/>
          <w:szCs w:val="24"/>
        </w:rPr>
        <w:t>B</w:t>
      </w:r>
      <w:r w:rsidRPr="00952E51">
        <w:rPr>
          <w:rFonts w:eastAsia="Times New Roman" w:cs="Arial"/>
          <w:sz w:val="24"/>
          <w:szCs w:val="24"/>
        </w:rPr>
        <w:t xml:space="preserve">efore and </w:t>
      </w:r>
      <w:r w:rsidR="00C73398">
        <w:rPr>
          <w:rFonts w:eastAsia="Times New Roman" w:cs="Arial"/>
          <w:sz w:val="24"/>
          <w:szCs w:val="24"/>
        </w:rPr>
        <w:t>During</w:t>
      </w:r>
      <w:r w:rsidRPr="00952E51">
        <w:rPr>
          <w:rFonts w:eastAsia="Times New Roman" w:cs="Arial"/>
          <w:sz w:val="24"/>
          <w:szCs w:val="24"/>
        </w:rPr>
        <w:t xml:space="preserve"> the Demonstration</w:t>
      </w:r>
    </w:p>
    <w:tbl>
      <w:tblPr>
        <w:tblStyle w:val="TableGrid"/>
        <w:tblW w:w="9516" w:type="dxa"/>
        <w:tblLook w:val="0600" w:firstRow="0" w:lastRow="0" w:firstColumn="0" w:lastColumn="0" w:noHBand="1" w:noVBand="1"/>
      </w:tblPr>
      <w:tblGrid>
        <w:gridCol w:w="1122"/>
        <w:gridCol w:w="1213"/>
        <w:gridCol w:w="897"/>
        <w:gridCol w:w="898"/>
        <w:gridCol w:w="897"/>
        <w:gridCol w:w="898"/>
        <w:gridCol w:w="898"/>
        <w:gridCol w:w="897"/>
        <w:gridCol w:w="898"/>
        <w:gridCol w:w="898"/>
      </w:tblGrid>
      <w:tr w:rsidR="004F5685" w:rsidRPr="00457307" w14:paraId="2AFD63AD" w14:textId="77777777" w:rsidTr="00D73184">
        <w:trPr>
          <w:trHeight w:val="288"/>
          <w:tblHeader/>
        </w:trPr>
        <w:tc>
          <w:tcPr>
            <w:tcW w:w="1122" w:type="dxa"/>
          </w:tcPr>
          <w:p w14:paraId="574E991D" w14:textId="77777777" w:rsidR="004F5685" w:rsidRPr="00457307" w:rsidRDefault="004F5685" w:rsidP="0037451C">
            <w:pPr>
              <w:spacing w:line="240" w:lineRule="auto"/>
              <w:rPr>
                <w:rFonts w:eastAsia="Times New Roman" w:cs="Arial"/>
                <w:b/>
                <w:bCs/>
                <w:sz w:val="18"/>
                <w:szCs w:val="18"/>
              </w:rPr>
            </w:pPr>
          </w:p>
        </w:tc>
        <w:tc>
          <w:tcPr>
            <w:tcW w:w="1213" w:type="dxa"/>
            <w:hideMark/>
          </w:tcPr>
          <w:p w14:paraId="7D54D5C2" w14:textId="77777777" w:rsidR="004F5685" w:rsidRPr="00457307" w:rsidRDefault="004F5685" w:rsidP="0037451C">
            <w:pPr>
              <w:spacing w:line="240" w:lineRule="auto"/>
              <w:rPr>
                <w:rFonts w:eastAsia="Times New Roman" w:cs="Arial"/>
                <w:b/>
                <w:bCs/>
                <w:sz w:val="18"/>
                <w:szCs w:val="18"/>
              </w:rPr>
            </w:pPr>
            <w:r>
              <w:rPr>
                <w:rFonts w:eastAsia="Times New Roman" w:cs="Arial"/>
                <w:b/>
                <w:bCs/>
                <w:sz w:val="18"/>
                <w:szCs w:val="18"/>
              </w:rPr>
              <w:t>Year</w:t>
            </w:r>
          </w:p>
        </w:tc>
        <w:tc>
          <w:tcPr>
            <w:tcW w:w="897" w:type="dxa"/>
            <w:hideMark/>
          </w:tcPr>
          <w:p w14:paraId="3A9966B8" w14:textId="77777777" w:rsidR="004F5685" w:rsidRPr="00457307" w:rsidRDefault="004F5685" w:rsidP="003A610F">
            <w:pPr>
              <w:spacing w:line="240" w:lineRule="auto"/>
              <w:jc w:val="center"/>
              <w:rPr>
                <w:rFonts w:eastAsia="Times New Roman" w:cs="Arial"/>
                <w:b/>
                <w:bCs/>
                <w:sz w:val="18"/>
                <w:szCs w:val="18"/>
              </w:rPr>
            </w:pPr>
            <w:r w:rsidRPr="000A24F6">
              <w:rPr>
                <w:rFonts w:eastAsia="Times New Roman" w:cs="Arial"/>
                <w:b/>
                <w:bCs/>
                <w:sz w:val="18"/>
                <w:szCs w:val="18"/>
              </w:rPr>
              <w:t>Total (N)</w:t>
            </w:r>
          </w:p>
        </w:tc>
        <w:tc>
          <w:tcPr>
            <w:tcW w:w="898" w:type="dxa"/>
            <w:hideMark/>
          </w:tcPr>
          <w:p w14:paraId="2A066268" w14:textId="77777777" w:rsidR="004F5685" w:rsidRPr="00457307" w:rsidRDefault="004F5685" w:rsidP="003A610F">
            <w:pPr>
              <w:spacing w:line="240" w:lineRule="auto"/>
              <w:jc w:val="center"/>
              <w:rPr>
                <w:rFonts w:eastAsia="Times New Roman" w:cs="Arial"/>
                <w:b/>
                <w:bCs/>
                <w:sz w:val="18"/>
                <w:szCs w:val="18"/>
              </w:rPr>
            </w:pPr>
            <w:r w:rsidRPr="00457307">
              <w:rPr>
                <w:rFonts w:eastAsia="Times New Roman" w:cs="Arial"/>
                <w:b/>
                <w:bCs/>
                <w:sz w:val="18"/>
                <w:szCs w:val="18"/>
              </w:rPr>
              <w:t>Mean</w:t>
            </w:r>
          </w:p>
        </w:tc>
        <w:tc>
          <w:tcPr>
            <w:tcW w:w="897" w:type="dxa"/>
            <w:hideMark/>
          </w:tcPr>
          <w:p w14:paraId="51FA0726" w14:textId="77777777" w:rsidR="004F5685" w:rsidRPr="00457307" w:rsidRDefault="004F5685" w:rsidP="003A610F">
            <w:pPr>
              <w:spacing w:line="240" w:lineRule="auto"/>
              <w:jc w:val="center"/>
              <w:rPr>
                <w:rFonts w:eastAsia="Times New Roman" w:cs="Arial"/>
                <w:b/>
                <w:bCs/>
                <w:sz w:val="18"/>
                <w:szCs w:val="18"/>
              </w:rPr>
            </w:pPr>
            <w:r w:rsidRPr="00457307">
              <w:rPr>
                <w:rFonts w:eastAsia="Times New Roman" w:cs="Arial"/>
                <w:b/>
                <w:bCs/>
                <w:sz w:val="18"/>
                <w:szCs w:val="18"/>
              </w:rPr>
              <w:t>STD</w:t>
            </w:r>
          </w:p>
        </w:tc>
        <w:tc>
          <w:tcPr>
            <w:tcW w:w="898" w:type="dxa"/>
            <w:hideMark/>
          </w:tcPr>
          <w:p w14:paraId="7FF10EB3" w14:textId="77777777" w:rsidR="004F5685" w:rsidRPr="00457307" w:rsidRDefault="004F5685" w:rsidP="003A610F">
            <w:pPr>
              <w:spacing w:line="240" w:lineRule="auto"/>
              <w:jc w:val="center"/>
              <w:rPr>
                <w:rFonts w:eastAsia="Times New Roman" w:cs="Arial"/>
                <w:b/>
                <w:bCs/>
                <w:sz w:val="18"/>
                <w:szCs w:val="18"/>
              </w:rPr>
            </w:pPr>
            <w:r w:rsidRPr="00457307">
              <w:rPr>
                <w:rFonts w:eastAsia="Times New Roman" w:cs="Arial"/>
                <w:b/>
                <w:bCs/>
                <w:sz w:val="18"/>
                <w:szCs w:val="18"/>
              </w:rPr>
              <w:t>25th Pctl</w:t>
            </w:r>
          </w:p>
        </w:tc>
        <w:tc>
          <w:tcPr>
            <w:tcW w:w="898" w:type="dxa"/>
            <w:hideMark/>
          </w:tcPr>
          <w:p w14:paraId="5DCDD752" w14:textId="77777777" w:rsidR="004F5685" w:rsidRPr="00457307" w:rsidRDefault="004F5685" w:rsidP="003A610F">
            <w:pPr>
              <w:spacing w:line="240" w:lineRule="auto"/>
              <w:jc w:val="center"/>
              <w:rPr>
                <w:rFonts w:eastAsia="Times New Roman" w:cs="Arial"/>
                <w:b/>
                <w:bCs/>
                <w:sz w:val="18"/>
                <w:szCs w:val="18"/>
              </w:rPr>
            </w:pPr>
            <w:r w:rsidRPr="00457307">
              <w:rPr>
                <w:rFonts w:eastAsia="Times New Roman" w:cs="Arial"/>
                <w:b/>
                <w:bCs/>
                <w:sz w:val="18"/>
                <w:szCs w:val="18"/>
              </w:rPr>
              <w:t>50th Pctl</w:t>
            </w:r>
          </w:p>
        </w:tc>
        <w:tc>
          <w:tcPr>
            <w:tcW w:w="897" w:type="dxa"/>
            <w:hideMark/>
          </w:tcPr>
          <w:p w14:paraId="3CCA4D04" w14:textId="77777777" w:rsidR="004F5685" w:rsidRPr="00457307" w:rsidRDefault="004F5685" w:rsidP="003A610F">
            <w:pPr>
              <w:spacing w:line="240" w:lineRule="auto"/>
              <w:jc w:val="center"/>
              <w:rPr>
                <w:rFonts w:eastAsia="Times New Roman" w:cs="Arial"/>
                <w:b/>
                <w:bCs/>
                <w:sz w:val="18"/>
                <w:szCs w:val="18"/>
              </w:rPr>
            </w:pPr>
            <w:r w:rsidRPr="00457307">
              <w:rPr>
                <w:rFonts w:eastAsia="Times New Roman" w:cs="Arial"/>
                <w:b/>
                <w:bCs/>
                <w:sz w:val="18"/>
                <w:szCs w:val="18"/>
              </w:rPr>
              <w:t>75th Pctl</w:t>
            </w:r>
          </w:p>
        </w:tc>
        <w:tc>
          <w:tcPr>
            <w:tcW w:w="898" w:type="dxa"/>
            <w:hideMark/>
          </w:tcPr>
          <w:p w14:paraId="37F95F55" w14:textId="77777777" w:rsidR="004F5685" w:rsidRPr="00457307" w:rsidRDefault="004F5685" w:rsidP="003A610F">
            <w:pPr>
              <w:spacing w:line="240" w:lineRule="auto"/>
              <w:jc w:val="center"/>
              <w:rPr>
                <w:rFonts w:eastAsia="Times New Roman" w:cs="Arial"/>
                <w:b/>
                <w:bCs/>
                <w:sz w:val="18"/>
                <w:szCs w:val="18"/>
              </w:rPr>
            </w:pPr>
            <w:r w:rsidRPr="00457307">
              <w:rPr>
                <w:rFonts w:eastAsia="Times New Roman" w:cs="Arial"/>
                <w:b/>
                <w:bCs/>
                <w:sz w:val="18"/>
                <w:szCs w:val="18"/>
              </w:rPr>
              <w:t>95th Pctl</w:t>
            </w:r>
          </w:p>
        </w:tc>
        <w:tc>
          <w:tcPr>
            <w:tcW w:w="898" w:type="dxa"/>
            <w:hideMark/>
          </w:tcPr>
          <w:p w14:paraId="74CB014A" w14:textId="77777777" w:rsidR="004F5685" w:rsidRPr="00457307" w:rsidRDefault="004F5685" w:rsidP="003A610F">
            <w:pPr>
              <w:spacing w:line="240" w:lineRule="auto"/>
              <w:jc w:val="center"/>
              <w:rPr>
                <w:rFonts w:eastAsia="Times New Roman" w:cs="Arial"/>
                <w:b/>
                <w:bCs/>
                <w:sz w:val="18"/>
                <w:szCs w:val="18"/>
              </w:rPr>
            </w:pPr>
            <w:r w:rsidRPr="00457307">
              <w:rPr>
                <w:rFonts w:eastAsia="Times New Roman" w:cs="Arial"/>
                <w:b/>
                <w:bCs/>
                <w:sz w:val="18"/>
                <w:szCs w:val="18"/>
              </w:rPr>
              <w:t>99th Pctl</w:t>
            </w:r>
          </w:p>
        </w:tc>
      </w:tr>
      <w:tr w:rsidR="00A674D7" w:rsidRPr="00457307" w14:paraId="72C041FE" w14:textId="77777777" w:rsidTr="003A610F">
        <w:trPr>
          <w:trHeight w:val="288"/>
        </w:trPr>
        <w:tc>
          <w:tcPr>
            <w:tcW w:w="1122" w:type="dxa"/>
            <w:vMerge w:val="restart"/>
            <w:hideMark/>
          </w:tcPr>
          <w:p w14:paraId="55E5BDFC" w14:textId="77777777" w:rsidR="00A674D7" w:rsidRPr="00457307" w:rsidRDefault="00A674D7" w:rsidP="00A674D7">
            <w:pPr>
              <w:rPr>
                <w:rFonts w:eastAsia="Times New Roman" w:cs="Arial"/>
                <w:b/>
                <w:bCs/>
                <w:sz w:val="18"/>
                <w:szCs w:val="18"/>
              </w:rPr>
            </w:pPr>
            <w:r w:rsidRPr="00457307">
              <w:rPr>
                <w:rFonts w:eastAsia="Times New Roman" w:cs="Arial"/>
                <w:b/>
                <w:bCs/>
                <w:sz w:val="18"/>
                <w:szCs w:val="18"/>
              </w:rPr>
              <w:t>All plans</w:t>
            </w:r>
          </w:p>
          <w:p w14:paraId="69B65A17" w14:textId="77777777" w:rsidR="00A674D7" w:rsidRPr="00457307" w:rsidRDefault="00A674D7" w:rsidP="00A674D7">
            <w:pPr>
              <w:rPr>
                <w:rFonts w:eastAsia="Times New Roman" w:cs="Arial"/>
                <w:b/>
                <w:bCs/>
                <w:sz w:val="18"/>
                <w:szCs w:val="18"/>
              </w:rPr>
            </w:pPr>
            <w:r w:rsidRPr="00457307">
              <w:rPr>
                <w:rFonts w:eastAsia="Times New Roman" w:cs="Arial"/>
                <w:b/>
                <w:bCs/>
                <w:sz w:val="18"/>
                <w:szCs w:val="18"/>
              </w:rPr>
              <w:t> </w:t>
            </w:r>
          </w:p>
          <w:p w14:paraId="13AB13A1" w14:textId="77777777" w:rsidR="00A674D7" w:rsidRPr="00457307" w:rsidRDefault="00A674D7" w:rsidP="00A674D7">
            <w:pPr>
              <w:rPr>
                <w:rFonts w:eastAsia="Times New Roman" w:cs="Arial"/>
                <w:b/>
                <w:bCs/>
                <w:sz w:val="18"/>
                <w:szCs w:val="18"/>
              </w:rPr>
            </w:pPr>
            <w:r w:rsidRPr="00457307">
              <w:rPr>
                <w:rFonts w:eastAsia="Times New Roman" w:cs="Arial"/>
                <w:b/>
                <w:bCs/>
                <w:sz w:val="18"/>
                <w:szCs w:val="18"/>
              </w:rPr>
              <w:t> </w:t>
            </w:r>
          </w:p>
          <w:p w14:paraId="58B958DC" w14:textId="1A22FA13" w:rsidR="00A674D7" w:rsidRPr="00457307" w:rsidRDefault="00A674D7" w:rsidP="00A674D7">
            <w:pPr>
              <w:rPr>
                <w:rFonts w:eastAsia="Times New Roman" w:cs="Arial"/>
                <w:b/>
                <w:bCs/>
                <w:sz w:val="18"/>
                <w:szCs w:val="18"/>
              </w:rPr>
            </w:pPr>
            <w:r w:rsidRPr="00457307">
              <w:rPr>
                <w:rFonts w:eastAsia="Times New Roman" w:cs="Arial"/>
                <w:b/>
                <w:bCs/>
                <w:sz w:val="18"/>
                <w:szCs w:val="18"/>
              </w:rPr>
              <w:t> </w:t>
            </w:r>
          </w:p>
        </w:tc>
        <w:tc>
          <w:tcPr>
            <w:tcW w:w="1213" w:type="dxa"/>
            <w:hideMark/>
          </w:tcPr>
          <w:p w14:paraId="5992DC91" w14:textId="69C1115A"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SFY19</w:t>
            </w:r>
          </w:p>
        </w:tc>
        <w:tc>
          <w:tcPr>
            <w:tcW w:w="897" w:type="dxa"/>
            <w:hideMark/>
          </w:tcPr>
          <w:p w14:paraId="72248F0C"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362,366</w:t>
            </w:r>
          </w:p>
        </w:tc>
        <w:tc>
          <w:tcPr>
            <w:tcW w:w="898" w:type="dxa"/>
            <w:hideMark/>
          </w:tcPr>
          <w:p w14:paraId="7F90C088"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11.70</w:t>
            </w:r>
          </w:p>
        </w:tc>
        <w:tc>
          <w:tcPr>
            <w:tcW w:w="897" w:type="dxa"/>
            <w:hideMark/>
          </w:tcPr>
          <w:p w14:paraId="6F37274D"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195.10</w:t>
            </w:r>
          </w:p>
        </w:tc>
        <w:tc>
          <w:tcPr>
            <w:tcW w:w="898" w:type="dxa"/>
            <w:hideMark/>
          </w:tcPr>
          <w:p w14:paraId="31EBA59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383C6BF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0107DCD3"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25AF2D32"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111.20</w:t>
            </w:r>
          </w:p>
        </w:tc>
        <w:tc>
          <w:tcPr>
            <w:tcW w:w="898" w:type="dxa"/>
            <w:hideMark/>
          </w:tcPr>
          <w:p w14:paraId="4C65A6E3"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231.16</w:t>
            </w:r>
          </w:p>
        </w:tc>
      </w:tr>
      <w:tr w:rsidR="00A674D7" w:rsidRPr="00457307" w14:paraId="57E34DD0" w14:textId="77777777" w:rsidTr="003A610F">
        <w:trPr>
          <w:trHeight w:val="288"/>
        </w:trPr>
        <w:tc>
          <w:tcPr>
            <w:tcW w:w="1122" w:type="dxa"/>
            <w:vMerge/>
            <w:hideMark/>
          </w:tcPr>
          <w:p w14:paraId="54B0A89B" w14:textId="77777777" w:rsidR="00A674D7" w:rsidRPr="00457307" w:rsidRDefault="00A674D7" w:rsidP="00A674D7">
            <w:pPr>
              <w:spacing w:line="240" w:lineRule="auto"/>
              <w:rPr>
                <w:rFonts w:eastAsia="Times New Roman" w:cs="Arial"/>
                <w:b/>
                <w:bCs/>
                <w:sz w:val="18"/>
                <w:szCs w:val="18"/>
              </w:rPr>
            </w:pPr>
          </w:p>
        </w:tc>
        <w:tc>
          <w:tcPr>
            <w:tcW w:w="1213" w:type="dxa"/>
            <w:hideMark/>
          </w:tcPr>
          <w:p w14:paraId="18411B8D" w14:textId="10E14D0C"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SFY20</w:t>
            </w:r>
          </w:p>
        </w:tc>
        <w:tc>
          <w:tcPr>
            <w:tcW w:w="897" w:type="dxa"/>
            <w:hideMark/>
          </w:tcPr>
          <w:p w14:paraId="14CAB084"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350,005</w:t>
            </w:r>
          </w:p>
        </w:tc>
        <w:tc>
          <w:tcPr>
            <w:tcW w:w="898" w:type="dxa"/>
            <w:hideMark/>
          </w:tcPr>
          <w:p w14:paraId="3EE26596"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16.31</w:t>
            </w:r>
          </w:p>
        </w:tc>
        <w:tc>
          <w:tcPr>
            <w:tcW w:w="897" w:type="dxa"/>
            <w:hideMark/>
          </w:tcPr>
          <w:p w14:paraId="0E5FF6B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49.53</w:t>
            </w:r>
          </w:p>
        </w:tc>
        <w:tc>
          <w:tcPr>
            <w:tcW w:w="898" w:type="dxa"/>
            <w:hideMark/>
          </w:tcPr>
          <w:p w14:paraId="1288D8C6"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26F0D4E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0025A6BA"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3F79CF23"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127.22</w:t>
            </w:r>
          </w:p>
        </w:tc>
        <w:tc>
          <w:tcPr>
            <w:tcW w:w="898" w:type="dxa"/>
            <w:hideMark/>
          </w:tcPr>
          <w:p w14:paraId="3F0C59F1"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232.59</w:t>
            </w:r>
          </w:p>
        </w:tc>
      </w:tr>
      <w:tr w:rsidR="00A674D7" w:rsidRPr="00457307" w14:paraId="6DE07FA0" w14:textId="77777777" w:rsidTr="003A610F">
        <w:trPr>
          <w:trHeight w:val="288"/>
        </w:trPr>
        <w:tc>
          <w:tcPr>
            <w:tcW w:w="1122" w:type="dxa"/>
            <w:vMerge/>
            <w:hideMark/>
          </w:tcPr>
          <w:p w14:paraId="462D078B" w14:textId="77777777" w:rsidR="00A674D7" w:rsidRPr="00457307" w:rsidRDefault="00A674D7" w:rsidP="00A674D7">
            <w:pPr>
              <w:spacing w:line="240" w:lineRule="auto"/>
              <w:rPr>
                <w:rFonts w:eastAsia="Times New Roman" w:cs="Arial"/>
                <w:b/>
                <w:bCs/>
                <w:sz w:val="18"/>
                <w:szCs w:val="18"/>
              </w:rPr>
            </w:pPr>
          </w:p>
        </w:tc>
        <w:tc>
          <w:tcPr>
            <w:tcW w:w="1213" w:type="dxa"/>
            <w:hideMark/>
          </w:tcPr>
          <w:p w14:paraId="48873750" w14:textId="6A8D5594"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SFY21</w:t>
            </w:r>
          </w:p>
        </w:tc>
        <w:tc>
          <w:tcPr>
            <w:tcW w:w="897" w:type="dxa"/>
            <w:hideMark/>
          </w:tcPr>
          <w:p w14:paraId="0661CD6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330,792</w:t>
            </w:r>
          </w:p>
        </w:tc>
        <w:tc>
          <w:tcPr>
            <w:tcW w:w="898" w:type="dxa"/>
            <w:hideMark/>
          </w:tcPr>
          <w:p w14:paraId="7111E45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1.38</w:t>
            </w:r>
          </w:p>
        </w:tc>
        <w:tc>
          <w:tcPr>
            <w:tcW w:w="897" w:type="dxa"/>
            <w:hideMark/>
          </w:tcPr>
          <w:p w14:paraId="567214CE"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15.57</w:t>
            </w:r>
          </w:p>
        </w:tc>
        <w:tc>
          <w:tcPr>
            <w:tcW w:w="898" w:type="dxa"/>
            <w:hideMark/>
          </w:tcPr>
          <w:p w14:paraId="7195010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7C550304"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6461A75D"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115E7ED1"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hideMark/>
          </w:tcPr>
          <w:p w14:paraId="7133DE3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46.13</w:t>
            </w:r>
          </w:p>
        </w:tc>
      </w:tr>
      <w:tr w:rsidR="00A674D7" w:rsidRPr="00457307" w14:paraId="5FE5B8D9" w14:textId="77777777" w:rsidTr="003A610F">
        <w:trPr>
          <w:trHeight w:val="288"/>
        </w:trPr>
        <w:tc>
          <w:tcPr>
            <w:tcW w:w="1122" w:type="dxa"/>
            <w:vMerge/>
            <w:hideMark/>
          </w:tcPr>
          <w:p w14:paraId="588D1E60" w14:textId="77777777" w:rsidR="00A674D7" w:rsidRPr="00457307" w:rsidRDefault="00A674D7" w:rsidP="00A674D7">
            <w:pPr>
              <w:spacing w:line="240" w:lineRule="auto"/>
              <w:rPr>
                <w:rFonts w:eastAsia="Times New Roman" w:cs="Arial"/>
                <w:b/>
                <w:bCs/>
                <w:sz w:val="18"/>
                <w:szCs w:val="18"/>
              </w:rPr>
            </w:pPr>
          </w:p>
        </w:tc>
        <w:tc>
          <w:tcPr>
            <w:tcW w:w="1213" w:type="dxa"/>
            <w:tcBorders>
              <w:bottom w:val="single" w:sz="4" w:space="0" w:color="auto"/>
            </w:tcBorders>
            <w:hideMark/>
          </w:tcPr>
          <w:p w14:paraId="38D32F74" w14:textId="5DBF7ECE"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SFY22</w:t>
            </w:r>
          </w:p>
        </w:tc>
        <w:tc>
          <w:tcPr>
            <w:tcW w:w="897" w:type="dxa"/>
            <w:tcBorders>
              <w:bottom w:val="single" w:sz="4" w:space="0" w:color="auto"/>
            </w:tcBorders>
            <w:hideMark/>
          </w:tcPr>
          <w:p w14:paraId="18D0422B"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350,949</w:t>
            </w:r>
          </w:p>
        </w:tc>
        <w:tc>
          <w:tcPr>
            <w:tcW w:w="898" w:type="dxa"/>
            <w:tcBorders>
              <w:bottom w:val="single" w:sz="4" w:space="0" w:color="auto"/>
            </w:tcBorders>
            <w:hideMark/>
          </w:tcPr>
          <w:p w14:paraId="08873AF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1.09</w:t>
            </w:r>
          </w:p>
        </w:tc>
        <w:tc>
          <w:tcPr>
            <w:tcW w:w="897" w:type="dxa"/>
            <w:tcBorders>
              <w:bottom w:val="single" w:sz="4" w:space="0" w:color="auto"/>
            </w:tcBorders>
            <w:hideMark/>
          </w:tcPr>
          <w:p w14:paraId="46EE23A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10.21</w:t>
            </w:r>
          </w:p>
        </w:tc>
        <w:tc>
          <w:tcPr>
            <w:tcW w:w="898" w:type="dxa"/>
            <w:tcBorders>
              <w:bottom w:val="single" w:sz="4" w:space="0" w:color="auto"/>
            </w:tcBorders>
            <w:hideMark/>
          </w:tcPr>
          <w:p w14:paraId="38DA4BD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tcBorders>
              <w:bottom w:val="single" w:sz="4" w:space="0" w:color="auto"/>
            </w:tcBorders>
            <w:hideMark/>
          </w:tcPr>
          <w:p w14:paraId="299BEA8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tcBorders>
              <w:bottom w:val="single" w:sz="4" w:space="0" w:color="auto"/>
            </w:tcBorders>
            <w:hideMark/>
          </w:tcPr>
          <w:p w14:paraId="5D80B65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tcBorders>
              <w:bottom w:val="single" w:sz="4" w:space="0" w:color="auto"/>
            </w:tcBorders>
            <w:hideMark/>
          </w:tcPr>
          <w:p w14:paraId="2DE1545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tcBorders>
              <w:bottom w:val="single" w:sz="4" w:space="0" w:color="auto"/>
            </w:tcBorders>
            <w:hideMark/>
          </w:tcPr>
          <w:p w14:paraId="386D9B2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38.70</w:t>
            </w:r>
          </w:p>
        </w:tc>
      </w:tr>
      <w:tr w:rsidR="00A674D7" w:rsidRPr="00457307" w14:paraId="37A65A43" w14:textId="77777777" w:rsidTr="003A610F">
        <w:trPr>
          <w:trHeight w:val="288"/>
        </w:trPr>
        <w:tc>
          <w:tcPr>
            <w:tcW w:w="1122" w:type="dxa"/>
            <w:vMerge/>
            <w:hideMark/>
          </w:tcPr>
          <w:p w14:paraId="0AF157F1" w14:textId="77777777" w:rsidR="00A674D7" w:rsidRPr="00457307" w:rsidRDefault="00A674D7" w:rsidP="00A674D7">
            <w:pPr>
              <w:spacing w:line="240" w:lineRule="auto"/>
              <w:rPr>
                <w:rFonts w:eastAsia="Times New Roman" w:cs="Arial"/>
                <w:b/>
                <w:bCs/>
                <w:sz w:val="18"/>
                <w:szCs w:val="18"/>
              </w:rPr>
            </w:pPr>
          </w:p>
        </w:tc>
        <w:tc>
          <w:tcPr>
            <w:tcW w:w="1213" w:type="dxa"/>
            <w:tcBorders>
              <w:bottom w:val="single" w:sz="6" w:space="0" w:color="auto"/>
            </w:tcBorders>
            <w:hideMark/>
          </w:tcPr>
          <w:p w14:paraId="67C77CBC" w14:textId="1181DC29"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SFY23</w:t>
            </w:r>
          </w:p>
        </w:tc>
        <w:tc>
          <w:tcPr>
            <w:tcW w:w="897" w:type="dxa"/>
            <w:tcBorders>
              <w:bottom w:val="single" w:sz="6" w:space="0" w:color="auto"/>
            </w:tcBorders>
            <w:hideMark/>
          </w:tcPr>
          <w:p w14:paraId="6B091D5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373,605</w:t>
            </w:r>
          </w:p>
        </w:tc>
        <w:tc>
          <w:tcPr>
            <w:tcW w:w="898" w:type="dxa"/>
            <w:tcBorders>
              <w:bottom w:val="single" w:sz="6" w:space="0" w:color="auto"/>
            </w:tcBorders>
            <w:hideMark/>
          </w:tcPr>
          <w:p w14:paraId="57B8C6FD"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0.44</w:t>
            </w:r>
          </w:p>
        </w:tc>
        <w:tc>
          <w:tcPr>
            <w:tcW w:w="897" w:type="dxa"/>
            <w:tcBorders>
              <w:bottom w:val="single" w:sz="6" w:space="0" w:color="auto"/>
            </w:tcBorders>
            <w:hideMark/>
          </w:tcPr>
          <w:p w14:paraId="66B6ACF4"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6.10</w:t>
            </w:r>
          </w:p>
        </w:tc>
        <w:tc>
          <w:tcPr>
            <w:tcW w:w="898" w:type="dxa"/>
            <w:tcBorders>
              <w:bottom w:val="single" w:sz="6" w:space="0" w:color="auto"/>
            </w:tcBorders>
            <w:hideMark/>
          </w:tcPr>
          <w:p w14:paraId="0915ECB4"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tcBorders>
              <w:bottom w:val="single" w:sz="6" w:space="0" w:color="auto"/>
            </w:tcBorders>
            <w:hideMark/>
          </w:tcPr>
          <w:p w14:paraId="292663A0"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tcBorders>
              <w:bottom w:val="single" w:sz="6" w:space="0" w:color="auto"/>
            </w:tcBorders>
            <w:hideMark/>
          </w:tcPr>
          <w:p w14:paraId="40C8A760"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tcBorders>
              <w:bottom w:val="single" w:sz="6" w:space="0" w:color="auto"/>
            </w:tcBorders>
            <w:hideMark/>
          </w:tcPr>
          <w:p w14:paraId="6CC9D4D4"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tcBorders>
              <w:bottom w:val="single" w:sz="6" w:space="0" w:color="auto"/>
            </w:tcBorders>
            <w:hideMark/>
          </w:tcPr>
          <w:p w14:paraId="15F6C9B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13.35</w:t>
            </w:r>
          </w:p>
        </w:tc>
      </w:tr>
      <w:tr w:rsidR="00A674D7" w:rsidRPr="00457307" w14:paraId="277F6F2C" w14:textId="77777777" w:rsidTr="003A610F">
        <w:trPr>
          <w:trHeight w:val="288"/>
        </w:trPr>
        <w:tc>
          <w:tcPr>
            <w:tcW w:w="1122" w:type="dxa"/>
            <w:vMerge w:val="restart"/>
            <w:hideMark/>
          </w:tcPr>
          <w:p w14:paraId="03E186D3" w14:textId="77777777" w:rsidR="00A674D7" w:rsidRPr="00457307" w:rsidRDefault="00A674D7" w:rsidP="00A674D7">
            <w:pPr>
              <w:rPr>
                <w:rFonts w:eastAsia="Times New Roman" w:cs="Arial"/>
                <w:b/>
                <w:bCs/>
                <w:sz w:val="18"/>
                <w:szCs w:val="18"/>
              </w:rPr>
            </w:pPr>
            <w:r w:rsidRPr="00457307">
              <w:rPr>
                <w:rFonts w:eastAsia="Times New Roman" w:cs="Arial"/>
                <w:b/>
                <w:bCs/>
                <w:sz w:val="18"/>
                <w:szCs w:val="18"/>
              </w:rPr>
              <w:t>FFS/PCC</w:t>
            </w:r>
          </w:p>
          <w:p w14:paraId="7DFDEEE4" w14:textId="77777777" w:rsidR="00A674D7" w:rsidRPr="00457307" w:rsidRDefault="00A674D7" w:rsidP="00A674D7">
            <w:pPr>
              <w:rPr>
                <w:rFonts w:eastAsia="Times New Roman" w:cs="Arial"/>
                <w:b/>
                <w:bCs/>
                <w:sz w:val="18"/>
                <w:szCs w:val="18"/>
              </w:rPr>
            </w:pPr>
            <w:r w:rsidRPr="00457307">
              <w:rPr>
                <w:rFonts w:eastAsia="Times New Roman" w:cs="Arial"/>
                <w:b/>
                <w:bCs/>
                <w:sz w:val="18"/>
                <w:szCs w:val="18"/>
              </w:rPr>
              <w:t> </w:t>
            </w:r>
          </w:p>
          <w:p w14:paraId="11C2A169" w14:textId="77777777" w:rsidR="00A674D7" w:rsidRPr="00457307" w:rsidRDefault="00A674D7" w:rsidP="00A674D7">
            <w:pPr>
              <w:rPr>
                <w:rFonts w:eastAsia="Times New Roman" w:cs="Arial"/>
                <w:b/>
                <w:bCs/>
                <w:sz w:val="18"/>
                <w:szCs w:val="18"/>
              </w:rPr>
            </w:pPr>
            <w:r w:rsidRPr="00457307">
              <w:rPr>
                <w:rFonts w:eastAsia="Times New Roman" w:cs="Arial"/>
                <w:b/>
                <w:bCs/>
                <w:sz w:val="18"/>
                <w:szCs w:val="18"/>
              </w:rPr>
              <w:t> </w:t>
            </w:r>
          </w:p>
          <w:p w14:paraId="6CDFF59B" w14:textId="13062D5C" w:rsidR="00A674D7" w:rsidRPr="00457307" w:rsidRDefault="00A674D7" w:rsidP="00A674D7">
            <w:pPr>
              <w:rPr>
                <w:rFonts w:eastAsia="Times New Roman" w:cs="Arial"/>
                <w:b/>
                <w:bCs/>
                <w:sz w:val="18"/>
                <w:szCs w:val="18"/>
              </w:rPr>
            </w:pPr>
            <w:r w:rsidRPr="00457307">
              <w:rPr>
                <w:rFonts w:eastAsia="Times New Roman" w:cs="Arial"/>
                <w:b/>
                <w:bCs/>
                <w:sz w:val="18"/>
                <w:szCs w:val="18"/>
              </w:rPr>
              <w:t> </w:t>
            </w:r>
          </w:p>
        </w:tc>
        <w:tc>
          <w:tcPr>
            <w:tcW w:w="1213" w:type="dxa"/>
            <w:tcBorders>
              <w:top w:val="single" w:sz="6" w:space="0" w:color="auto"/>
            </w:tcBorders>
            <w:hideMark/>
          </w:tcPr>
          <w:p w14:paraId="66DE31EB" w14:textId="5F338530"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SFY19</w:t>
            </w:r>
          </w:p>
        </w:tc>
        <w:tc>
          <w:tcPr>
            <w:tcW w:w="897" w:type="dxa"/>
            <w:tcBorders>
              <w:top w:val="single" w:sz="6" w:space="0" w:color="auto"/>
            </w:tcBorders>
            <w:hideMark/>
          </w:tcPr>
          <w:p w14:paraId="752DF2E3"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362,366</w:t>
            </w:r>
          </w:p>
        </w:tc>
        <w:tc>
          <w:tcPr>
            <w:tcW w:w="898" w:type="dxa"/>
            <w:tcBorders>
              <w:top w:val="single" w:sz="6" w:space="0" w:color="auto"/>
            </w:tcBorders>
            <w:hideMark/>
          </w:tcPr>
          <w:p w14:paraId="7ECBEB9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1.99</w:t>
            </w:r>
          </w:p>
        </w:tc>
        <w:tc>
          <w:tcPr>
            <w:tcW w:w="897" w:type="dxa"/>
            <w:tcBorders>
              <w:top w:val="single" w:sz="6" w:space="0" w:color="auto"/>
            </w:tcBorders>
            <w:hideMark/>
          </w:tcPr>
          <w:p w14:paraId="701A0D3E"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16.45</w:t>
            </w:r>
          </w:p>
        </w:tc>
        <w:tc>
          <w:tcPr>
            <w:tcW w:w="898" w:type="dxa"/>
            <w:tcBorders>
              <w:top w:val="single" w:sz="6" w:space="0" w:color="auto"/>
            </w:tcBorders>
            <w:hideMark/>
          </w:tcPr>
          <w:p w14:paraId="327AFA70"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tcBorders>
              <w:top w:val="single" w:sz="6" w:space="0" w:color="auto"/>
            </w:tcBorders>
            <w:hideMark/>
          </w:tcPr>
          <w:p w14:paraId="32E6585B"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tcBorders>
              <w:top w:val="single" w:sz="6" w:space="0" w:color="auto"/>
            </w:tcBorders>
            <w:hideMark/>
          </w:tcPr>
          <w:p w14:paraId="49D8615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tcBorders>
              <w:top w:val="single" w:sz="6" w:space="0" w:color="auto"/>
            </w:tcBorders>
            <w:hideMark/>
          </w:tcPr>
          <w:p w14:paraId="0D1B2EFC"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tcBorders>
              <w:top w:val="single" w:sz="6" w:space="0" w:color="auto"/>
            </w:tcBorders>
            <w:hideMark/>
          </w:tcPr>
          <w:p w14:paraId="66E62DF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64.44</w:t>
            </w:r>
          </w:p>
        </w:tc>
      </w:tr>
      <w:tr w:rsidR="00A674D7" w:rsidRPr="00457307" w14:paraId="36CF93CD" w14:textId="77777777" w:rsidTr="003A610F">
        <w:trPr>
          <w:trHeight w:val="288"/>
        </w:trPr>
        <w:tc>
          <w:tcPr>
            <w:tcW w:w="1122" w:type="dxa"/>
            <w:vMerge/>
            <w:hideMark/>
          </w:tcPr>
          <w:p w14:paraId="5ED8B529" w14:textId="77777777" w:rsidR="00A674D7" w:rsidRPr="00457307" w:rsidRDefault="00A674D7" w:rsidP="00A674D7">
            <w:pPr>
              <w:spacing w:line="240" w:lineRule="auto"/>
              <w:rPr>
                <w:rFonts w:eastAsia="Times New Roman" w:cs="Arial"/>
                <w:b/>
                <w:bCs/>
                <w:sz w:val="18"/>
                <w:szCs w:val="18"/>
              </w:rPr>
            </w:pPr>
          </w:p>
        </w:tc>
        <w:tc>
          <w:tcPr>
            <w:tcW w:w="1213" w:type="dxa"/>
            <w:hideMark/>
          </w:tcPr>
          <w:p w14:paraId="3AAADF5B" w14:textId="57CB4B04"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SFY20</w:t>
            </w:r>
          </w:p>
        </w:tc>
        <w:tc>
          <w:tcPr>
            <w:tcW w:w="897" w:type="dxa"/>
            <w:hideMark/>
          </w:tcPr>
          <w:p w14:paraId="48476A6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350,005</w:t>
            </w:r>
          </w:p>
        </w:tc>
        <w:tc>
          <w:tcPr>
            <w:tcW w:w="898" w:type="dxa"/>
            <w:hideMark/>
          </w:tcPr>
          <w:p w14:paraId="76C9715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1.55</w:t>
            </w:r>
          </w:p>
        </w:tc>
        <w:tc>
          <w:tcPr>
            <w:tcW w:w="897" w:type="dxa"/>
            <w:hideMark/>
          </w:tcPr>
          <w:p w14:paraId="290E0FD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14.43</w:t>
            </w:r>
          </w:p>
        </w:tc>
        <w:tc>
          <w:tcPr>
            <w:tcW w:w="898" w:type="dxa"/>
            <w:hideMark/>
          </w:tcPr>
          <w:p w14:paraId="1B82810D"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789D904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4FB61691"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178C99DC"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hideMark/>
          </w:tcPr>
          <w:p w14:paraId="07F756F4"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47.32</w:t>
            </w:r>
          </w:p>
        </w:tc>
      </w:tr>
      <w:tr w:rsidR="00A674D7" w:rsidRPr="00457307" w14:paraId="51635C74" w14:textId="77777777" w:rsidTr="003A610F">
        <w:trPr>
          <w:trHeight w:val="288"/>
        </w:trPr>
        <w:tc>
          <w:tcPr>
            <w:tcW w:w="1122" w:type="dxa"/>
            <w:vMerge/>
            <w:hideMark/>
          </w:tcPr>
          <w:p w14:paraId="5465EC0C" w14:textId="77777777" w:rsidR="00A674D7" w:rsidRPr="00457307" w:rsidRDefault="00A674D7" w:rsidP="00A674D7">
            <w:pPr>
              <w:spacing w:line="240" w:lineRule="auto"/>
              <w:rPr>
                <w:rFonts w:eastAsia="Times New Roman" w:cs="Arial"/>
                <w:b/>
                <w:bCs/>
                <w:sz w:val="18"/>
                <w:szCs w:val="18"/>
              </w:rPr>
            </w:pPr>
          </w:p>
        </w:tc>
        <w:tc>
          <w:tcPr>
            <w:tcW w:w="1213" w:type="dxa"/>
            <w:hideMark/>
          </w:tcPr>
          <w:p w14:paraId="651D7AA0" w14:textId="489E6699"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SFY21</w:t>
            </w:r>
          </w:p>
        </w:tc>
        <w:tc>
          <w:tcPr>
            <w:tcW w:w="897" w:type="dxa"/>
            <w:hideMark/>
          </w:tcPr>
          <w:p w14:paraId="36F6260A"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330,792</w:t>
            </w:r>
          </w:p>
        </w:tc>
        <w:tc>
          <w:tcPr>
            <w:tcW w:w="898" w:type="dxa"/>
            <w:hideMark/>
          </w:tcPr>
          <w:p w14:paraId="1C1E264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0.08</w:t>
            </w:r>
          </w:p>
        </w:tc>
        <w:tc>
          <w:tcPr>
            <w:tcW w:w="897" w:type="dxa"/>
            <w:hideMark/>
          </w:tcPr>
          <w:p w14:paraId="4BAF20B3"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2.41</w:t>
            </w:r>
          </w:p>
        </w:tc>
        <w:tc>
          <w:tcPr>
            <w:tcW w:w="898" w:type="dxa"/>
            <w:hideMark/>
          </w:tcPr>
          <w:p w14:paraId="188641A1"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719085B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5066C194"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111D2D9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hideMark/>
          </w:tcPr>
          <w:p w14:paraId="276B107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r>
      <w:tr w:rsidR="00A674D7" w:rsidRPr="00457307" w14:paraId="745E0C2B" w14:textId="77777777" w:rsidTr="003A610F">
        <w:trPr>
          <w:trHeight w:val="288"/>
        </w:trPr>
        <w:tc>
          <w:tcPr>
            <w:tcW w:w="1122" w:type="dxa"/>
            <w:vMerge/>
            <w:hideMark/>
          </w:tcPr>
          <w:p w14:paraId="6BDEA2F5" w14:textId="77777777" w:rsidR="00A674D7" w:rsidRPr="00457307" w:rsidRDefault="00A674D7" w:rsidP="00A674D7">
            <w:pPr>
              <w:spacing w:line="240" w:lineRule="auto"/>
              <w:rPr>
                <w:rFonts w:eastAsia="Times New Roman" w:cs="Arial"/>
                <w:b/>
                <w:bCs/>
                <w:sz w:val="18"/>
                <w:szCs w:val="18"/>
              </w:rPr>
            </w:pPr>
          </w:p>
        </w:tc>
        <w:tc>
          <w:tcPr>
            <w:tcW w:w="1213" w:type="dxa"/>
            <w:hideMark/>
          </w:tcPr>
          <w:p w14:paraId="571E8285" w14:textId="72C13E77"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SFY22</w:t>
            </w:r>
          </w:p>
        </w:tc>
        <w:tc>
          <w:tcPr>
            <w:tcW w:w="897" w:type="dxa"/>
            <w:hideMark/>
          </w:tcPr>
          <w:p w14:paraId="4882095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350,949</w:t>
            </w:r>
          </w:p>
        </w:tc>
        <w:tc>
          <w:tcPr>
            <w:tcW w:w="898" w:type="dxa"/>
            <w:hideMark/>
          </w:tcPr>
          <w:p w14:paraId="3FAD7DCA"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0.08</w:t>
            </w:r>
          </w:p>
        </w:tc>
        <w:tc>
          <w:tcPr>
            <w:tcW w:w="897" w:type="dxa"/>
            <w:hideMark/>
          </w:tcPr>
          <w:p w14:paraId="7DBF7BC8"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2.08</w:t>
            </w:r>
          </w:p>
        </w:tc>
        <w:tc>
          <w:tcPr>
            <w:tcW w:w="898" w:type="dxa"/>
            <w:hideMark/>
          </w:tcPr>
          <w:p w14:paraId="35FC99D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36A6ECC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3CD66B0E"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08D5CCFC"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hideMark/>
          </w:tcPr>
          <w:p w14:paraId="0D258B4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r>
      <w:tr w:rsidR="00A674D7" w:rsidRPr="00457307" w14:paraId="0685C7B7" w14:textId="77777777" w:rsidTr="003A610F">
        <w:trPr>
          <w:trHeight w:val="288"/>
        </w:trPr>
        <w:tc>
          <w:tcPr>
            <w:tcW w:w="1122" w:type="dxa"/>
            <w:vMerge/>
            <w:hideMark/>
          </w:tcPr>
          <w:p w14:paraId="5705CFD8" w14:textId="77777777" w:rsidR="00A674D7" w:rsidRPr="00457307" w:rsidRDefault="00A674D7" w:rsidP="00A674D7">
            <w:pPr>
              <w:spacing w:line="240" w:lineRule="auto"/>
              <w:rPr>
                <w:rFonts w:eastAsia="Times New Roman" w:cs="Arial"/>
                <w:b/>
                <w:bCs/>
                <w:sz w:val="18"/>
                <w:szCs w:val="18"/>
              </w:rPr>
            </w:pPr>
          </w:p>
        </w:tc>
        <w:tc>
          <w:tcPr>
            <w:tcW w:w="1213" w:type="dxa"/>
            <w:hideMark/>
          </w:tcPr>
          <w:p w14:paraId="150385FC" w14:textId="0E7B7D4D"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SFY23</w:t>
            </w:r>
          </w:p>
        </w:tc>
        <w:tc>
          <w:tcPr>
            <w:tcW w:w="897" w:type="dxa"/>
            <w:hideMark/>
          </w:tcPr>
          <w:p w14:paraId="4337D95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373,605</w:t>
            </w:r>
          </w:p>
        </w:tc>
        <w:tc>
          <w:tcPr>
            <w:tcW w:w="898" w:type="dxa"/>
            <w:hideMark/>
          </w:tcPr>
          <w:p w14:paraId="509961FA"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0.06</w:t>
            </w:r>
          </w:p>
        </w:tc>
        <w:tc>
          <w:tcPr>
            <w:tcW w:w="897" w:type="dxa"/>
            <w:hideMark/>
          </w:tcPr>
          <w:p w14:paraId="27509454"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1.71</w:t>
            </w:r>
          </w:p>
        </w:tc>
        <w:tc>
          <w:tcPr>
            <w:tcW w:w="898" w:type="dxa"/>
            <w:hideMark/>
          </w:tcPr>
          <w:p w14:paraId="5957328E"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013B5BD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5D3EE9F2"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51A1D483"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hideMark/>
          </w:tcPr>
          <w:p w14:paraId="4862849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r>
      <w:tr w:rsidR="00A674D7" w:rsidRPr="00457307" w14:paraId="355F87AA" w14:textId="77777777" w:rsidTr="003A610F">
        <w:trPr>
          <w:trHeight w:val="288"/>
        </w:trPr>
        <w:tc>
          <w:tcPr>
            <w:tcW w:w="1122" w:type="dxa"/>
            <w:vMerge w:val="restart"/>
            <w:hideMark/>
          </w:tcPr>
          <w:p w14:paraId="554B5AB2" w14:textId="77777777" w:rsidR="00A674D7" w:rsidRPr="00457307" w:rsidRDefault="00A674D7" w:rsidP="00A674D7">
            <w:pPr>
              <w:rPr>
                <w:rFonts w:eastAsia="Times New Roman" w:cs="Arial"/>
                <w:b/>
                <w:bCs/>
                <w:sz w:val="18"/>
                <w:szCs w:val="18"/>
              </w:rPr>
            </w:pPr>
            <w:r w:rsidRPr="00457307">
              <w:rPr>
                <w:rFonts w:eastAsia="Times New Roman" w:cs="Arial"/>
                <w:b/>
                <w:bCs/>
                <w:sz w:val="18"/>
                <w:szCs w:val="18"/>
              </w:rPr>
              <w:t>MCOs</w:t>
            </w:r>
          </w:p>
          <w:p w14:paraId="46E346BD" w14:textId="77777777" w:rsidR="00A674D7" w:rsidRPr="00457307" w:rsidRDefault="00A674D7" w:rsidP="00A674D7">
            <w:pPr>
              <w:rPr>
                <w:rFonts w:eastAsia="Times New Roman" w:cs="Arial"/>
                <w:b/>
                <w:bCs/>
                <w:sz w:val="18"/>
                <w:szCs w:val="18"/>
              </w:rPr>
            </w:pPr>
            <w:r w:rsidRPr="00457307">
              <w:rPr>
                <w:rFonts w:eastAsia="Times New Roman" w:cs="Arial"/>
                <w:b/>
                <w:bCs/>
                <w:sz w:val="18"/>
                <w:szCs w:val="18"/>
              </w:rPr>
              <w:t> </w:t>
            </w:r>
          </w:p>
          <w:p w14:paraId="181DA5F7" w14:textId="77777777" w:rsidR="00A674D7" w:rsidRPr="00457307" w:rsidRDefault="00A674D7" w:rsidP="00A674D7">
            <w:pPr>
              <w:rPr>
                <w:rFonts w:eastAsia="Times New Roman" w:cs="Arial"/>
                <w:b/>
                <w:bCs/>
                <w:sz w:val="18"/>
                <w:szCs w:val="18"/>
              </w:rPr>
            </w:pPr>
            <w:r w:rsidRPr="00457307">
              <w:rPr>
                <w:rFonts w:eastAsia="Times New Roman" w:cs="Arial"/>
                <w:b/>
                <w:bCs/>
                <w:sz w:val="18"/>
                <w:szCs w:val="18"/>
              </w:rPr>
              <w:t> </w:t>
            </w:r>
          </w:p>
          <w:p w14:paraId="4DB8A4A5" w14:textId="6C348877" w:rsidR="00A674D7" w:rsidRPr="00457307" w:rsidRDefault="00A674D7" w:rsidP="00A674D7">
            <w:pPr>
              <w:rPr>
                <w:rFonts w:eastAsia="Times New Roman" w:cs="Arial"/>
                <w:b/>
                <w:bCs/>
                <w:sz w:val="18"/>
                <w:szCs w:val="18"/>
              </w:rPr>
            </w:pPr>
            <w:r w:rsidRPr="00457307">
              <w:rPr>
                <w:rFonts w:eastAsia="Times New Roman" w:cs="Arial"/>
                <w:b/>
                <w:bCs/>
                <w:sz w:val="18"/>
                <w:szCs w:val="18"/>
              </w:rPr>
              <w:t> </w:t>
            </w:r>
          </w:p>
        </w:tc>
        <w:tc>
          <w:tcPr>
            <w:tcW w:w="1213" w:type="dxa"/>
            <w:hideMark/>
          </w:tcPr>
          <w:p w14:paraId="3F912F20" w14:textId="2DDA86D0"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SFY19</w:t>
            </w:r>
          </w:p>
        </w:tc>
        <w:tc>
          <w:tcPr>
            <w:tcW w:w="897" w:type="dxa"/>
            <w:hideMark/>
          </w:tcPr>
          <w:p w14:paraId="3FC9A8A8"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362,366</w:t>
            </w:r>
          </w:p>
        </w:tc>
        <w:tc>
          <w:tcPr>
            <w:tcW w:w="898" w:type="dxa"/>
            <w:hideMark/>
          </w:tcPr>
          <w:p w14:paraId="3657FA31"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9.71</w:t>
            </w:r>
          </w:p>
        </w:tc>
        <w:tc>
          <w:tcPr>
            <w:tcW w:w="897" w:type="dxa"/>
            <w:hideMark/>
          </w:tcPr>
          <w:p w14:paraId="6825F660"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194.46</w:t>
            </w:r>
          </w:p>
        </w:tc>
        <w:tc>
          <w:tcPr>
            <w:tcW w:w="898" w:type="dxa"/>
            <w:hideMark/>
          </w:tcPr>
          <w:p w14:paraId="1369B32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590A45FE"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7A2BF9E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041F5B48"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99.54</w:t>
            </w:r>
          </w:p>
        </w:tc>
        <w:tc>
          <w:tcPr>
            <w:tcW w:w="898" w:type="dxa"/>
            <w:hideMark/>
          </w:tcPr>
          <w:p w14:paraId="41FD818B"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216.20</w:t>
            </w:r>
          </w:p>
        </w:tc>
      </w:tr>
      <w:tr w:rsidR="00A674D7" w:rsidRPr="00457307" w14:paraId="344F283C" w14:textId="77777777" w:rsidTr="003A610F">
        <w:trPr>
          <w:trHeight w:val="288"/>
        </w:trPr>
        <w:tc>
          <w:tcPr>
            <w:tcW w:w="1122" w:type="dxa"/>
            <w:vMerge/>
            <w:hideMark/>
          </w:tcPr>
          <w:p w14:paraId="2CE45A41" w14:textId="77777777" w:rsidR="00A674D7" w:rsidRPr="00457307" w:rsidRDefault="00A674D7" w:rsidP="00A674D7">
            <w:pPr>
              <w:spacing w:line="240" w:lineRule="auto"/>
              <w:rPr>
                <w:rFonts w:eastAsia="Times New Roman" w:cs="Arial"/>
                <w:b/>
                <w:bCs/>
                <w:sz w:val="18"/>
                <w:szCs w:val="18"/>
              </w:rPr>
            </w:pPr>
          </w:p>
        </w:tc>
        <w:tc>
          <w:tcPr>
            <w:tcW w:w="1213" w:type="dxa"/>
            <w:hideMark/>
          </w:tcPr>
          <w:p w14:paraId="4F672CC1" w14:textId="497E3054"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SFY20</w:t>
            </w:r>
          </w:p>
        </w:tc>
        <w:tc>
          <w:tcPr>
            <w:tcW w:w="897" w:type="dxa"/>
            <w:hideMark/>
          </w:tcPr>
          <w:p w14:paraId="442CCA58"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350,005</w:t>
            </w:r>
          </w:p>
        </w:tc>
        <w:tc>
          <w:tcPr>
            <w:tcW w:w="898" w:type="dxa"/>
            <w:hideMark/>
          </w:tcPr>
          <w:p w14:paraId="055B70D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14.76</w:t>
            </w:r>
          </w:p>
        </w:tc>
        <w:tc>
          <w:tcPr>
            <w:tcW w:w="897" w:type="dxa"/>
            <w:hideMark/>
          </w:tcPr>
          <w:p w14:paraId="20044D3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47.68</w:t>
            </w:r>
          </w:p>
        </w:tc>
        <w:tc>
          <w:tcPr>
            <w:tcW w:w="898" w:type="dxa"/>
            <w:hideMark/>
          </w:tcPr>
          <w:p w14:paraId="6012BC13"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49C60C3A"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4DCFF96B"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3EA04A60"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123.76</w:t>
            </w:r>
          </w:p>
        </w:tc>
        <w:tc>
          <w:tcPr>
            <w:tcW w:w="898" w:type="dxa"/>
            <w:hideMark/>
          </w:tcPr>
          <w:p w14:paraId="265209D0"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226.24</w:t>
            </w:r>
          </w:p>
        </w:tc>
      </w:tr>
      <w:tr w:rsidR="00A674D7" w:rsidRPr="00457307" w14:paraId="57C2F090" w14:textId="77777777" w:rsidTr="003A610F">
        <w:trPr>
          <w:trHeight w:val="288"/>
        </w:trPr>
        <w:tc>
          <w:tcPr>
            <w:tcW w:w="1122" w:type="dxa"/>
            <w:vMerge/>
            <w:hideMark/>
          </w:tcPr>
          <w:p w14:paraId="5BC75E10" w14:textId="77777777" w:rsidR="00A674D7" w:rsidRPr="00457307" w:rsidRDefault="00A674D7" w:rsidP="00A674D7">
            <w:pPr>
              <w:spacing w:line="240" w:lineRule="auto"/>
              <w:rPr>
                <w:rFonts w:eastAsia="Times New Roman" w:cs="Arial"/>
                <w:b/>
                <w:bCs/>
                <w:sz w:val="18"/>
                <w:szCs w:val="18"/>
              </w:rPr>
            </w:pPr>
          </w:p>
        </w:tc>
        <w:tc>
          <w:tcPr>
            <w:tcW w:w="1213" w:type="dxa"/>
            <w:hideMark/>
          </w:tcPr>
          <w:p w14:paraId="0A70649B" w14:textId="404DC208"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SFY21</w:t>
            </w:r>
          </w:p>
        </w:tc>
        <w:tc>
          <w:tcPr>
            <w:tcW w:w="897" w:type="dxa"/>
            <w:hideMark/>
          </w:tcPr>
          <w:p w14:paraId="14D04B2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330,792</w:t>
            </w:r>
          </w:p>
        </w:tc>
        <w:tc>
          <w:tcPr>
            <w:tcW w:w="898" w:type="dxa"/>
            <w:hideMark/>
          </w:tcPr>
          <w:p w14:paraId="15DFDD8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1.31</w:t>
            </w:r>
          </w:p>
        </w:tc>
        <w:tc>
          <w:tcPr>
            <w:tcW w:w="897" w:type="dxa"/>
            <w:hideMark/>
          </w:tcPr>
          <w:p w14:paraId="48424D06"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15.38</w:t>
            </w:r>
          </w:p>
        </w:tc>
        <w:tc>
          <w:tcPr>
            <w:tcW w:w="898" w:type="dxa"/>
            <w:hideMark/>
          </w:tcPr>
          <w:p w14:paraId="3291B5D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1AFB0BEC"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2C052365"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5C2B982E"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hideMark/>
          </w:tcPr>
          <w:p w14:paraId="0F7A0949"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43.56</w:t>
            </w:r>
          </w:p>
        </w:tc>
      </w:tr>
      <w:tr w:rsidR="00A674D7" w:rsidRPr="00457307" w14:paraId="31E34AC5" w14:textId="77777777" w:rsidTr="003A610F">
        <w:trPr>
          <w:trHeight w:val="288"/>
        </w:trPr>
        <w:tc>
          <w:tcPr>
            <w:tcW w:w="1122" w:type="dxa"/>
            <w:vMerge/>
            <w:hideMark/>
          </w:tcPr>
          <w:p w14:paraId="6C93A33F" w14:textId="77777777" w:rsidR="00A674D7" w:rsidRPr="00457307" w:rsidRDefault="00A674D7" w:rsidP="00A674D7">
            <w:pPr>
              <w:spacing w:line="240" w:lineRule="auto"/>
              <w:rPr>
                <w:rFonts w:eastAsia="Times New Roman" w:cs="Arial"/>
                <w:b/>
                <w:bCs/>
                <w:sz w:val="18"/>
                <w:szCs w:val="18"/>
              </w:rPr>
            </w:pPr>
          </w:p>
        </w:tc>
        <w:tc>
          <w:tcPr>
            <w:tcW w:w="1213" w:type="dxa"/>
            <w:hideMark/>
          </w:tcPr>
          <w:p w14:paraId="76EA870B" w14:textId="36090C92"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SFY22</w:t>
            </w:r>
          </w:p>
        </w:tc>
        <w:tc>
          <w:tcPr>
            <w:tcW w:w="897" w:type="dxa"/>
            <w:hideMark/>
          </w:tcPr>
          <w:p w14:paraId="1E4BA536"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350,949</w:t>
            </w:r>
          </w:p>
        </w:tc>
        <w:tc>
          <w:tcPr>
            <w:tcW w:w="898" w:type="dxa"/>
            <w:hideMark/>
          </w:tcPr>
          <w:p w14:paraId="570DD7F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1.01</w:t>
            </w:r>
          </w:p>
        </w:tc>
        <w:tc>
          <w:tcPr>
            <w:tcW w:w="897" w:type="dxa"/>
            <w:hideMark/>
          </w:tcPr>
          <w:p w14:paraId="49230648"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10.00</w:t>
            </w:r>
          </w:p>
        </w:tc>
        <w:tc>
          <w:tcPr>
            <w:tcW w:w="898" w:type="dxa"/>
            <w:hideMark/>
          </w:tcPr>
          <w:p w14:paraId="5FB4D30B"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37113380"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29F17B8F"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301DF06C"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hideMark/>
          </w:tcPr>
          <w:p w14:paraId="079D200D"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36.02</w:t>
            </w:r>
          </w:p>
        </w:tc>
      </w:tr>
      <w:tr w:rsidR="00A674D7" w:rsidRPr="00457307" w14:paraId="1D31AA99" w14:textId="77777777" w:rsidTr="003A610F">
        <w:trPr>
          <w:trHeight w:val="332"/>
        </w:trPr>
        <w:tc>
          <w:tcPr>
            <w:tcW w:w="1122" w:type="dxa"/>
            <w:vMerge/>
            <w:hideMark/>
          </w:tcPr>
          <w:p w14:paraId="77B83C4F" w14:textId="77777777" w:rsidR="00A674D7" w:rsidRPr="00457307" w:rsidRDefault="00A674D7" w:rsidP="00A674D7">
            <w:pPr>
              <w:spacing w:line="240" w:lineRule="auto"/>
              <w:rPr>
                <w:rFonts w:eastAsia="Times New Roman" w:cs="Arial"/>
                <w:sz w:val="18"/>
                <w:szCs w:val="18"/>
              </w:rPr>
            </w:pPr>
          </w:p>
        </w:tc>
        <w:tc>
          <w:tcPr>
            <w:tcW w:w="1213" w:type="dxa"/>
            <w:hideMark/>
          </w:tcPr>
          <w:p w14:paraId="71EE8D3F" w14:textId="402A62E8" w:rsidR="00A674D7" w:rsidRPr="00457307" w:rsidRDefault="00A674D7" w:rsidP="00A674D7">
            <w:pPr>
              <w:spacing w:line="240" w:lineRule="auto"/>
              <w:rPr>
                <w:rFonts w:eastAsia="Times New Roman" w:cs="Arial"/>
                <w:sz w:val="18"/>
                <w:szCs w:val="18"/>
              </w:rPr>
            </w:pPr>
            <w:r w:rsidRPr="005E182E">
              <w:rPr>
                <w:rFonts w:eastAsia="Times New Roman" w:cs="Arial"/>
                <w:sz w:val="20"/>
                <w:szCs w:val="20"/>
              </w:rPr>
              <w:t>SFY23</w:t>
            </w:r>
          </w:p>
        </w:tc>
        <w:tc>
          <w:tcPr>
            <w:tcW w:w="897" w:type="dxa"/>
            <w:hideMark/>
          </w:tcPr>
          <w:p w14:paraId="67AD8F1D"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373,605</w:t>
            </w:r>
          </w:p>
        </w:tc>
        <w:tc>
          <w:tcPr>
            <w:tcW w:w="898" w:type="dxa"/>
            <w:hideMark/>
          </w:tcPr>
          <w:p w14:paraId="085834AA"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0.38</w:t>
            </w:r>
          </w:p>
        </w:tc>
        <w:tc>
          <w:tcPr>
            <w:tcW w:w="897" w:type="dxa"/>
            <w:hideMark/>
          </w:tcPr>
          <w:p w14:paraId="3AE90B2A"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5.85</w:t>
            </w:r>
          </w:p>
        </w:tc>
        <w:tc>
          <w:tcPr>
            <w:tcW w:w="898" w:type="dxa"/>
            <w:hideMark/>
          </w:tcPr>
          <w:p w14:paraId="195E26F2"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4C08DFD7"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7" w:type="dxa"/>
            <w:hideMark/>
          </w:tcPr>
          <w:p w14:paraId="0B80115A"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w:t>
            </w:r>
          </w:p>
        </w:tc>
        <w:tc>
          <w:tcPr>
            <w:tcW w:w="898" w:type="dxa"/>
            <w:hideMark/>
          </w:tcPr>
          <w:p w14:paraId="4B265FCB"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0.00</w:t>
            </w:r>
          </w:p>
        </w:tc>
        <w:tc>
          <w:tcPr>
            <w:tcW w:w="898" w:type="dxa"/>
            <w:hideMark/>
          </w:tcPr>
          <w:p w14:paraId="1A35CE22" w14:textId="77777777" w:rsidR="00A674D7" w:rsidRPr="00457307" w:rsidRDefault="00A674D7" w:rsidP="003A610F">
            <w:pPr>
              <w:spacing w:line="240" w:lineRule="auto"/>
              <w:jc w:val="center"/>
              <w:rPr>
                <w:rFonts w:eastAsia="Times New Roman" w:cs="Arial"/>
                <w:sz w:val="18"/>
                <w:szCs w:val="18"/>
              </w:rPr>
            </w:pPr>
            <w:r w:rsidRPr="00457307">
              <w:rPr>
                <w:rFonts w:eastAsia="Times New Roman" w:cs="Arial"/>
                <w:sz w:val="18"/>
                <w:szCs w:val="18"/>
              </w:rPr>
              <w:t>10.70</w:t>
            </w:r>
          </w:p>
        </w:tc>
      </w:tr>
    </w:tbl>
    <w:p w14:paraId="156A648F" w14:textId="3803AAB6" w:rsidR="004F5685" w:rsidRPr="00255442" w:rsidRDefault="00855AAD" w:rsidP="00255442">
      <w:pPr>
        <w:rPr>
          <w:rFonts w:eastAsia="Times New Roman" w:cs="Times New Roman"/>
          <w:color w:val="000000"/>
          <w:sz w:val="20"/>
          <w:szCs w:val="20"/>
        </w:rPr>
      </w:pPr>
      <w:r w:rsidRPr="00097912">
        <w:rPr>
          <w:rFonts w:eastAsia="Times New Roman" w:cs="Times New Roman"/>
          <w:color w:val="000000"/>
          <w:sz w:val="20"/>
          <w:szCs w:val="20"/>
        </w:rPr>
        <w:t>Data</w:t>
      </w:r>
      <w:r>
        <w:rPr>
          <w:rFonts w:eastAsia="Times New Roman" w:cs="Times New Roman"/>
          <w:color w:val="000000"/>
          <w:sz w:val="20"/>
          <w:szCs w:val="20"/>
        </w:rPr>
        <w:t xml:space="preserve"> source</w:t>
      </w:r>
      <w:r w:rsidRPr="00097912">
        <w:rPr>
          <w:rFonts w:eastAsia="Times New Roman" w:cs="Times New Roman"/>
          <w:color w:val="000000"/>
          <w:sz w:val="20"/>
          <w:szCs w:val="20"/>
        </w:rPr>
        <w:t>: MassHealth claims/encounter</w:t>
      </w:r>
    </w:p>
    <w:p w14:paraId="2DA08589" w14:textId="3664296E" w:rsidR="004F5685" w:rsidRPr="008704F8" w:rsidRDefault="004F5685" w:rsidP="004F5685">
      <w:pPr>
        <w:pBdr>
          <w:bottom w:val="single" w:sz="6" w:space="1" w:color="auto"/>
        </w:pBdr>
        <w:spacing w:line="240" w:lineRule="auto"/>
        <w:rPr>
          <w:rFonts w:eastAsia="Times New Roman" w:cs="Arial"/>
          <w:sz w:val="24"/>
          <w:szCs w:val="24"/>
        </w:rPr>
      </w:pPr>
      <w:r w:rsidRPr="008704F8">
        <w:rPr>
          <w:rFonts w:eastAsia="Times New Roman" w:cs="Arial"/>
          <w:b/>
          <w:sz w:val="24"/>
          <w:szCs w:val="24"/>
        </w:rPr>
        <w:t>RQ4.</w:t>
      </w:r>
      <w:r w:rsidRPr="008704F8">
        <w:rPr>
          <w:rFonts w:eastAsia="Times New Roman" w:cs="Arial"/>
          <w:sz w:val="24"/>
          <w:szCs w:val="24"/>
        </w:rPr>
        <w:t xml:space="preserve"> How does zero copayment impact MassHealth referred eligibility group members’ medication adherence behaviors, especially those who are elderly?</w:t>
      </w:r>
    </w:p>
    <w:p w14:paraId="022FAC78" w14:textId="4C3308F8" w:rsidR="004F5685" w:rsidRDefault="004F5685" w:rsidP="004F5685">
      <w:pPr>
        <w:spacing w:line="240" w:lineRule="auto"/>
        <w:rPr>
          <w:rFonts w:eastAsia="Times New Roman" w:cs="Arial"/>
          <w:sz w:val="24"/>
          <w:szCs w:val="24"/>
        </w:rPr>
      </w:pPr>
      <w:r w:rsidRPr="00E85B34">
        <w:rPr>
          <w:rFonts w:eastAsia="Times New Roman" w:cs="Arial"/>
          <w:sz w:val="24"/>
          <w:szCs w:val="24"/>
        </w:rPr>
        <w:t>When analyzing members’ overall medication adherence, compared to the pre-</w:t>
      </w:r>
      <w:r w:rsidR="00EB6EC3">
        <w:rPr>
          <w:rFonts w:eastAsia="Times New Roman" w:cs="Arial"/>
          <w:sz w:val="24"/>
          <w:szCs w:val="24"/>
        </w:rPr>
        <w:t>D</w:t>
      </w:r>
      <w:r w:rsidRPr="00E85B34">
        <w:rPr>
          <w:rFonts w:eastAsia="Times New Roman" w:cs="Arial"/>
          <w:sz w:val="24"/>
          <w:szCs w:val="24"/>
        </w:rPr>
        <w:t>emonstration period of July 2019</w:t>
      </w:r>
      <w:r w:rsidR="006B5C1F">
        <w:rPr>
          <w:rFonts w:eastAsia="Times New Roman" w:cs="Arial"/>
          <w:sz w:val="24"/>
          <w:szCs w:val="24"/>
        </w:rPr>
        <w:t>-</w:t>
      </w:r>
      <w:r w:rsidRPr="00E85B34">
        <w:rPr>
          <w:rFonts w:eastAsia="Times New Roman" w:cs="Arial"/>
          <w:sz w:val="24"/>
          <w:szCs w:val="24"/>
        </w:rPr>
        <w:t xml:space="preserve"> June 2020, compliance rates increased about 2</w:t>
      </w:r>
      <w:r w:rsidR="00BF16D3">
        <w:rPr>
          <w:rFonts w:eastAsia="Times New Roman" w:cs="Arial"/>
          <w:sz w:val="24"/>
          <w:szCs w:val="24"/>
        </w:rPr>
        <w:t xml:space="preserve"> </w:t>
      </w:r>
      <w:r w:rsidR="00896B43">
        <w:rPr>
          <w:rFonts w:eastAsia="Times New Roman" w:cs="Arial"/>
          <w:sz w:val="24"/>
          <w:szCs w:val="24"/>
        </w:rPr>
        <w:t>percentage points</w:t>
      </w:r>
      <w:r w:rsidR="00896B43" w:rsidRPr="00E85B34">
        <w:rPr>
          <w:rFonts w:eastAsia="Times New Roman" w:cs="Arial"/>
          <w:sz w:val="24"/>
          <w:szCs w:val="24"/>
        </w:rPr>
        <w:t xml:space="preserve"> </w:t>
      </w:r>
      <w:r w:rsidRPr="00E85B34">
        <w:rPr>
          <w:rFonts w:eastAsia="Times New Roman" w:cs="Arial"/>
          <w:sz w:val="24"/>
          <w:szCs w:val="24"/>
        </w:rPr>
        <w:t xml:space="preserve">during the first year of the </w:t>
      </w:r>
      <w:r w:rsidR="00EB6EC3">
        <w:rPr>
          <w:rFonts w:eastAsia="Times New Roman" w:cs="Arial"/>
          <w:sz w:val="24"/>
          <w:szCs w:val="24"/>
        </w:rPr>
        <w:t>D</w:t>
      </w:r>
      <w:r w:rsidRPr="00E85B34">
        <w:rPr>
          <w:rFonts w:eastAsia="Times New Roman" w:cs="Arial"/>
          <w:sz w:val="24"/>
          <w:szCs w:val="24"/>
        </w:rPr>
        <w:t xml:space="preserve">emonstration for members taking medications for diabetes, hyperlipidemia, or hypertension (See </w:t>
      </w:r>
      <w:r w:rsidRPr="00255442">
        <w:rPr>
          <w:rFonts w:eastAsia="Times New Roman" w:cs="Arial"/>
          <w:b/>
          <w:bCs/>
          <w:sz w:val="24"/>
          <w:szCs w:val="24"/>
        </w:rPr>
        <w:t xml:space="preserve">Table </w:t>
      </w:r>
      <w:r w:rsidR="00170D62" w:rsidRPr="00255442">
        <w:rPr>
          <w:rFonts w:eastAsia="Times New Roman" w:cs="Arial"/>
          <w:b/>
          <w:bCs/>
          <w:sz w:val="24"/>
          <w:szCs w:val="24"/>
        </w:rPr>
        <w:t>12</w:t>
      </w:r>
      <w:r w:rsidRPr="00E85B34">
        <w:rPr>
          <w:rFonts w:eastAsia="Times New Roman" w:cs="Arial"/>
          <w:sz w:val="24"/>
          <w:szCs w:val="24"/>
        </w:rPr>
        <w:t xml:space="preserve">). </w:t>
      </w:r>
      <w:r w:rsidR="00BF7899">
        <w:rPr>
          <w:rFonts w:eastAsia="Times New Roman" w:cs="Arial"/>
          <w:sz w:val="24"/>
          <w:szCs w:val="24"/>
        </w:rPr>
        <w:t>And i</w:t>
      </w:r>
      <w:r w:rsidRPr="00E85B34">
        <w:rPr>
          <w:rFonts w:eastAsia="Times New Roman" w:cs="Arial"/>
          <w:sz w:val="24"/>
          <w:szCs w:val="24"/>
        </w:rPr>
        <w:t xml:space="preserve">n the second year of the </w:t>
      </w:r>
      <w:r w:rsidR="00EB6EC3">
        <w:rPr>
          <w:rFonts w:eastAsia="Times New Roman" w:cs="Arial"/>
          <w:sz w:val="24"/>
          <w:szCs w:val="24"/>
        </w:rPr>
        <w:t>D</w:t>
      </w:r>
      <w:r w:rsidRPr="00E85B34">
        <w:rPr>
          <w:rFonts w:eastAsia="Times New Roman" w:cs="Arial"/>
          <w:sz w:val="24"/>
          <w:szCs w:val="24"/>
        </w:rPr>
        <w:t xml:space="preserve">emonstration, </w:t>
      </w:r>
      <w:r w:rsidR="00BF7899">
        <w:rPr>
          <w:rFonts w:eastAsia="Times New Roman" w:cs="Arial"/>
          <w:sz w:val="24"/>
          <w:szCs w:val="24"/>
        </w:rPr>
        <w:t xml:space="preserve">compared to the pre-demonstration period, </w:t>
      </w:r>
      <w:r w:rsidRPr="00E85B34">
        <w:rPr>
          <w:rFonts w:eastAsia="Times New Roman" w:cs="Arial"/>
          <w:sz w:val="24"/>
          <w:szCs w:val="24"/>
        </w:rPr>
        <w:t xml:space="preserve">compliance rates further increased </w:t>
      </w:r>
      <w:r w:rsidR="00BF7899">
        <w:rPr>
          <w:rFonts w:eastAsia="Times New Roman" w:cs="Arial"/>
          <w:sz w:val="24"/>
          <w:szCs w:val="24"/>
        </w:rPr>
        <w:t xml:space="preserve">roughly by </w:t>
      </w:r>
      <w:r w:rsidRPr="00E85B34">
        <w:rPr>
          <w:rFonts w:eastAsia="Times New Roman" w:cs="Arial"/>
          <w:sz w:val="24"/>
          <w:szCs w:val="24"/>
        </w:rPr>
        <w:t>about 4</w:t>
      </w:r>
      <w:r w:rsidR="00BF7899">
        <w:rPr>
          <w:rFonts w:eastAsia="Times New Roman" w:cs="Arial"/>
          <w:sz w:val="24"/>
          <w:szCs w:val="24"/>
        </w:rPr>
        <w:t>percentage points</w:t>
      </w:r>
      <w:r w:rsidR="00BF7899" w:rsidRPr="00E85B34">
        <w:rPr>
          <w:rFonts w:eastAsia="Times New Roman" w:cs="Arial"/>
          <w:sz w:val="24"/>
          <w:szCs w:val="24"/>
        </w:rPr>
        <w:t xml:space="preserve"> </w:t>
      </w:r>
      <w:r w:rsidRPr="00E85B34">
        <w:rPr>
          <w:rFonts w:eastAsia="Times New Roman" w:cs="Arial"/>
          <w:sz w:val="24"/>
          <w:szCs w:val="24"/>
        </w:rPr>
        <w:t xml:space="preserve">for all three selected chronic conditions. During the third year and final year of the </w:t>
      </w:r>
      <w:r w:rsidR="00EB6EC3">
        <w:rPr>
          <w:rFonts w:eastAsia="Times New Roman" w:cs="Arial"/>
          <w:sz w:val="24"/>
          <w:szCs w:val="24"/>
        </w:rPr>
        <w:t>D</w:t>
      </w:r>
      <w:r w:rsidRPr="00E85B34">
        <w:rPr>
          <w:rFonts w:eastAsia="Times New Roman" w:cs="Arial"/>
          <w:sz w:val="24"/>
          <w:szCs w:val="24"/>
        </w:rPr>
        <w:t>emonstration, compliance rates showed a downward trend back toward pre-</w:t>
      </w:r>
      <w:r w:rsidR="000F654C">
        <w:rPr>
          <w:rFonts w:eastAsia="Times New Roman" w:cs="Arial"/>
          <w:sz w:val="24"/>
          <w:szCs w:val="24"/>
        </w:rPr>
        <w:t>d</w:t>
      </w:r>
      <w:r w:rsidRPr="00E85B34">
        <w:rPr>
          <w:rFonts w:eastAsia="Times New Roman" w:cs="Arial"/>
          <w:sz w:val="24"/>
          <w:szCs w:val="24"/>
        </w:rPr>
        <w:t>emonstration rates.</w:t>
      </w:r>
    </w:p>
    <w:p w14:paraId="79F826F2" w14:textId="1A9E634A" w:rsidR="004F5685" w:rsidRPr="00E85B34" w:rsidRDefault="004F5685" w:rsidP="004F5685">
      <w:pPr>
        <w:spacing w:line="240" w:lineRule="auto"/>
        <w:rPr>
          <w:rFonts w:eastAsia="Times New Roman" w:cs="Arial"/>
          <w:color w:val="auto"/>
          <w:sz w:val="24"/>
          <w:szCs w:val="24"/>
        </w:rPr>
      </w:pPr>
      <w:r w:rsidRPr="00E767B1">
        <w:rPr>
          <w:rFonts w:eastAsia="Times New Roman" w:cs="Arial"/>
          <w:b/>
          <w:bCs/>
          <w:sz w:val="24"/>
          <w:szCs w:val="24"/>
        </w:rPr>
        <w:t xml:space="preserve">Table </w:t>
      </w:r>
      <w:r w:rsidR="00170D62">
        <w:rPr>
          <w:rFonts w:eastAsia="Times New Roman" w:cs="Arial"/>
          <w:b/>
          <w:bCs/>
          <w:sz w:val="24"/>
          <w:szCs w:val="24"/>
        </w:rPr>
        <w:t>12</w:t>
      </w:r>
      <w:r w:rsidRPr="00E767B1">
        <w:rPr>
          <w:rFonts w:eastAsia="Times New Roman" w:cs="Arial"/>
          <w:b/>
          <w:bCs/>
          <w:sz w:val="24"/>
          <w:szCs w:val="24"/>
        </w:rPr>
        <w:t>.</w:t>
      </w:r>
      <w:r>
        <w:rPr>
          <w:rFonts w:eastAsia="Times New Roman" w:cs="Arial"/>
          <w:sz w:val="24"/>
          <w:szCs w:val="24"/>
        </w:rPr>
        <w:t xml:space="preserve"> </w:t>
      </w:r>
      <w:r w:rsidRPr="00E85B34">
        <w:rPr>
          <w:rFonts w:eastAsia="Times New Roman" w:cs="Arial"/>
          <w:sz w:val="24"/>
          <w:szCs w:val="24"/>
        </w:rPr>
        <w:t xml:space="preserve">Medication </w:t>
      </w:r>
      <w:r>
        <w:rPr>
          <w:rFonts w:eastAsia="Times New Roman" w:cs="Arial"/>
          <w:sz w:val="24"/>
          <w:szCs w:val="24"/>
        </w:rPr>
        <w:t>A</w:t>
      </w:r>
      <w:r w:rsidRPr="00E85B34">
        <w:rPr>
          <w:rFonts w:eastAsia="Times New Roman" w:cs="Arial"/>
          <w:sz w:val="24"/>
          <w:szCs w:val="24"/>
        </w:rPr>
        <w:t>dherence: Compliance Rate</w:t>
      </w:r>
      <w:r>
        <w:rPr>
          <w:rFonts w:eastAsia="Times New Roman" w:cs="Arial"/>
          <w:sz w:val="24"/>
          <w:szCs w:val="24"/>
        </w:rPr>
        <w:t>s</w:t>
      </w:r>
      <w:r w:rsidRPr="00E85B34">
        <w:rPr>
          <w:rFonts w:eastAsia="Times New Roman" w:cs="Arial"/>
          <w:sz w:val="24"/>
          <w:szCs w:val="24"/>
        </w:rPr>
        <w:t xml:space="preserve"> </w:t>
      </w:r>
      <w:r>
        <w:rPr>
          <w:rFonts w:eastAsia="Times New Roman" w:cs="Arial"/>
          <w:sz w:val="24"/>
          <w:szCs w:val="24"/>
        </w:rPr>
        <w:t>B</w:t>
      </w:r>
      <w:r w:rsidRPr="00E85B34">
        <w:rPr>
          <w:rFonts w:eastAsia="Times New Roman" w:cs="Arial"/>
          <w:sz w:val="24"/>
          <w:szCs w:val="24"/>
        </w:rPr>
        <w:t xml:space="preserve">efore and </w:t>
      </w:r>
      <w:r w:rsidR="00B1544F">
        <w:rPr>
          <w:rFonts w:eastAsia="Times New Roman" w:cs="Arial"/>
          <w:sz w:val="24"/>
          <w:szCs w:val="24"/>
        </w:rPr>
        <w:t>During</w:t>
      </w:r>
      <w:r>
        <w:rPr>
          <w:rFonts w:eastAsia="Times New Roman" w:cs="Arial"/>
          <w:sz w:val="24"/>
          <w:szCs w:val="24"/>
        </w:rPr>
        <w:t xml:space="preserve"> D</w:t>
      </w:r>
      <w:r w:rsidRPr="00E85B34">
        <w:rPr>
          <w:rFonts w:eastAsia="Times New Roman" w:cs="Arial"/>
          <w:sz w:val="24"/>
          <w:szCs w:val="24"/>
        </w:rPr>
        <w:t>emonstration</w:t>
      </w:r>
    </w:p>
    <w:tbl>
      <w:tblPr>
        <w:tblStyle w:val="TableGrid"/>
        <w:tblW w:w="9355" w:type="dxa"/>
        <w:tblLook w:val="0420" w:firstRow="1" w:lastRow="0" w:firstColumn="0" w:lastColumn="0" w:noHBand="0" w:noVBand="1"/>
      </w:tblPr>
      <w:tblGrid>
        <w:gridCol w:w="1525"/>
        <w:gridCol w:w="2610"/>
        <w:gridCol w:w="2610"/>
        <w:gridCol w:w="2610"/>
      </w:tblGrid>
      <w:tr w:rsidR="004F5685" w:rsidRPr="00D56C39" w14:paraId="4684DB10" w14:textId="77777777" w:rsidTr="00156E70">
        <w:trPr>
          <w:trHeight w:val="543"/>
          <w:tblHeader/>
        </w:trPr>
        <w:tc>
          <w:tcPr>
            <w:tcW w:w="1525" w:type="dxa"/>
            <w:hideMark/>
          </w:tcPr>
          <w:p w14:paraId="3FFB0A54" w14:textId="77777777" w:rsidR="004F5685" w:rsidRPr="00D56C39" w:rsidRDefault="004F5685" w:rsidP="0037451C">
            <w:pPr>
              <w:spacing w:line="240" w:lineRule="auto"/>
              <w:rPr>
                <w:rFonts w:eastAsia="Times New Roman" w:cs="Times New Roman"/>
                <w:color w:val="000000"/>
              </w:rPr>
            </w:pPr>
            <w:r w:rsidRPr="00D56C39">
              <w:rPr>
                <w:rFonts w:eastAsia="Times New Roman" w:cs="Times New Roman"/>
                <w:b/>
                <w:bCs/>
                <w:color w:val="000000"/>
              </w:rPr>
              <w:t>Year</w:t>
            </w:r>
          </w:p>
        </w:tc>
        <w:tc>
          <w:tcPr>
            <w:tcW w:w="2610" w:type="dxa"/>
            <w:hideMark/>
          </w:tcPr>
          <w:p w14:paraId="1CC7FF07" w14:textId="77777777" w:rsidR="004F5685" w:rsidRPr="00D56C39" w:rsidRDefault="004F5685" w:rsidP="0037451C">
            <w:pPr>
              <w:spacing w:line="240" w:lineRule="auto"/>
              <w:rPr>
                <w:rFonts w:eastAsia="Times New Roman" w:cs="Times New Roman"/>
                <w:color w:val="000000"/>
              </w:rPr>
            </w:pPr>
            <w:r w:rsidRPr="00D56C39">
              <w:rPr>
                <w:rFonts w:eastAsia="Times New Roman" w:cs="Times New Roman"/>
                <w:b/>
                <w:bCs/>
                <w:color w:val="000000"/>
              </w:rPr>
              <w:t>Diabetes (%)</w:t>
            </w:r>
          </w:p>
        </w:tc>
        <w:tc>
          <w:tcPr>
            <w:tcW w:w="2610" w:type="dxa"/>
            <w:hideMark/>
          </w:tcPr>
          <w:p w14:paraId="3F8F6019" w14:textId="77777777" w:rsidR="004F5685" w:rsidRPr="00D56C39" w:rsidRDefault="004F5685" w:rsidP="0037451C">
            <w:pPr>
              <w:spacing w:line="240" w:lineRule="auto"/>
              <w:rPr>
                <w:rFonts w:eastAsia="Times New Roman" w:cs="Times New Roman"/>
                <w:color w:val="000000"/>
              </w:rPr>
            </w:pPr>
            <w:r w:rsidRPr="00D56C39">
              <w:rPr>
                <w:rFonts w:eastAsia="Times New Roman" w:cs="Times New Roman"/>
                <w:b/>
                <w:bCs/>
                <w:color w:val="000000"/>
              </w:rPr>
              <w:t>Hyperlipidemia (%)</w:t>
            </w:r>
          </w:p>
        </w:tc>
        <w:tc>
          <w:tcPr>
            <w:tcW w:w="2610" w:type="dxa"/>
            <w:hideMark/>
          </w:tcPr>
          <w:p w14:paraId="7A666D87" w14:textId="77777777" w:rsidR="004F5685" w:rsidRPr="00D56C39" w:rsidRDefault="004F5685" w:rsidP="0037451C">
            <w:pPr>
              <w:spacing w:line="240" w:lineRule="auto"/>
              <w:rPr>
                <w:rFonts w:eastAsia="Times New Roman" w:cs="Times New Roman"/>
                <w:color w:val="000000"/>
              </w:rPr>
            </w:pPr>
            <w:r w:rsidRPr="00D56C39">
              <w:rPr>
                <w:rFonts w:eastAsia="Times New Roman" w:cs="Times New Roman"/>
                <w:b/>
                <w:bCs/>
                <w:color w:val="000000"/>
              </w:rPr>
              <w:t>Hypertension (%)</w:t>
            </w:r>
          </w:p>
        </w:tc>
      </w:tr>
      <w:tr w:rsidR="006C3099" w:rsidRPr="00D56C39" w14:paraId="1A2D0256" w14:textId="77777777" w:rsidTr="00156E70">
        <w:trPr>
          <w:trHeight w:val="404"/>
        </w:trPr>
        <w:tc>
          <w:tcPr>
            <w:tcW w:w="1525" w:type="dxa"/>
            <w:hideMark/>
          </w:tcPr>
          <w:p w14:paraId="71D4DAF0" w14:textId="35213340" w:rsidR="006C3099" w:rsidRPr="00D56C39" w:rsidRDefault="006C3099" w:rsidP="006C3099">
            <w:pPr>
              <w:spacing w:line="240" w:lineRule="auto"/>
              <w:rPr>
                <w:rFonts w:eastAsia="Times New Roman" w:cs="Times New Roman"/>
                <w:color w:val="000000"/>
              </w:rPr>
            </w:pPr>
            <w:r w:rsidRPr="005E182E">
              <w:rPr>
                <w:rFonts w:eastAsia="Times New Roman" w:cs="Arial"/>
                <w:sz w:val="20"/>
                <w:szCs w:val="20"/>
              </w:rPr>
              <w:t>SFY19</w:t>
            </w:r>
          </w:p>
        </w:tc>
        <w:tc>
          <w:tcPr>
            <w:tcW w:w="2610" w:type="dxa"/>
            <w:hideMark/>
          </w:tcPr>
          <w:p w14:paraId="0CC4B513" w14:textId="77777777" w:rsidR="006C3099" w:rsidRDefault="006C3099" w:rsidP="006C3099">
            <w:pPr>
              <w:spacing w:line="240" w:lineRule="auto"/>
              <w:rPr>
                <w:rFonts w:eastAsia="Times New Roman" w:cs="Times New Roman"/>
                <w:color w:val="000000"/>
              </w:rPr>
            </w:pPr>
            <w:r w:rsidRPr="00D56C39">
              <w:rPr>
                <w:rFonts w:eastAsia="Times New Roman" w:cs="Times New Roman"/>
                <w:color w:val="000000"/>
              </w:rPr>
              <w:t>57.17%</w:t>
            </w:r>
          </w:p>
          <w:p w14:paraId="0DE01922" w14:textId="18ED252E"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21,559/37,711)</w:t>
            </w:r>
          </w:p>
        </w:tc>
        <w:tc>
          <w:tcPr>
            <w:tcW w:w="2610" w:type="dxa"/>
            <w:hideMark/>
          </w:tcPr>
          <w:p w14:paraId="2B7E87C0" w14:textId="2808313D" w:rsidR="006C3099" w:rsidRDefault="006C3099" w:rsidP="006C3099">
            <w:pPr>
              <w:spacing w:line="240" w:lineRule="auto"/>
              <w:rPr>
                <w:rFonts w:eastAsia="Times New Roman" w:cs="Times New Roman"/>
                <w:color w:val="000000"/>
              </w:rPr>
            </w:pPr>
            <w:r w:rsidRPr="00D56C39">
              <w:rPr>
                <w:rFonts w:eastAsia="Times New Roman" w:cs="Times New Roman"/>
                <w:color w:val="000000"/>
              </w:rPr>
              <w:t>53.87</w:t>
            </w:r>
            <w:r>
              <w:rPr>
                <w:rFonts w:eastAsia="Times New Roman" w:cs="Times New Roman"/>
                <w:color w:val="000000"/>
              </w:rPr>
              <w:t>%</w:t>
            </w:r>
          </w:p>
          <w:p w14:paraId="6930EF36" w14:textId="7C31918D"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32,436/60,217)</w:t>
            </w:r>
          </w:p>
        </w:tc>
        <w:tc>
          <w:tcPr>
            <w:tcW w:w="2610" w:type="dxa"/>
            <w:hideMark/>
          </w:tcPr>
          <w:p w14:paraId="7D99A089" w14:textId="77777777" w:rsidR="006C3099" w:rsidRDefault="006C3099" w:rsidP="006C3099">
            <w:pPr>
              <w:spacing w:line="240" w:lineRule="auto"/>
              <w:rPr>
                <w:rFonts w:eastAsia="Times New Roman" w:cs="Times New Roman"/>
                <w:color w:val="000000"/>
              </w:rPr>
            </w:pPr>
            <w:r w:rsidRPr="00D56C39">
              <w:rPr>
                <w:rFonts w:eastAsia="Times New Roman" w:cs="Times New Roman"/>
                <w:color w:val="000000"/>
              </w:rPr>
              <w:t>56.98</w:t>
            </w:r>
            <w:r>
              <w:rPr>
                <w:rFonts w:eastAsia="Times New Roman" w:cs="Times New Roman"/>
                <w:color w:val="000000"/>
              </w:rPr>
              <w:t>%</w:t>
            </w:r>
          </w:p>
          <w:p w14:paraId="1555DDDC" w14:textId="39A9DB4F"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56,842/99,754)</w:t>
            </w:r>
          </w:p>
        </w:tc>
      </w:tr>
      <w:tr w:rsidR="006C3099" w:rsidRPr="00D56C39" w14:paraId="3A15BC08" w14:textId="77777777" w:rsidTr="00156E70">
        <w:trPr>
          <w:trHeight w:val="403"/>
        </w:trPr>
        <w:tc>
          <w:tcPr>
            <w:tcW w:w="1525" w:type="dxa"/>
            <w:hideMark/>
          </w:tcPr>
          <w:p w14:paraId="4BBF66AC" w14:textId="55B7F757" w:rsidR="006C3099" w:rsidRPr="00D56C39" w:rsidRDefault="006C3099" w:rsidP="006C3099">
            <w:pPr>
              <w:spacing w:line="240" w:lineRule="auto"/>
              <w:rPr>
                <w:rFonts w:eastAsia="Times New Roman" w:cs="Times New Roman"/>
                <w:color w:val="000000"/>
              </w:rPr>
            </w:pPr>
            <w:r w:rsidRPr="005E182E">
              <w:rPr>
                <w:rFonts w:eastAsia="Times New Roman" w:cs="Arial"/>
                <w:sz w:val="20"/>
                <w:szCs w:val="20"/>
              </w:rPr>
              <w:t>SFY20</w:t>
            </w:r>
          </w:p>
        </w:tc>
        <w:tc>
          <w:tcPr>
            <w:tcW w:w="2610" w:type="dxa"/>
            <w:hideMark/>
          </w:tcPr>
          <w:p w14:paraId="6BC23865" w14:textId="77777777" w:rsidR="006C3099" w:rsidRDefault="006C3099" w:rsidP="006C3099">
            <w:pPr>
              <w:spacing w:line="240" w:lineRule="auto"/>
              <w:rPr>
                <w:rFonts w:eastAsia="Times New Roman" w:cs="Times New Roman"/>
                <w:color w:val="000000"/>
              </w:rPr>
            </w:pPr>
            <w:r w:rsidRPr="00D56C39">
              <w:rPr>
                <w:rFonts w:eastAsia="Times New Roman" w:cs="Times New Roman"/>
                <w:color w:val="000000"/>
              </w:rPr>
              <w:t>59.60%</w:t>
            </w:r>
          </w:p>
          <w:p w14:paraId="08D2AEA0" w14:textId="726651CA"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21,791/36,562)</w:t>
            </w:r>
          </w:p>
        </w:tc>
        <w:tc>
          <w:tcPr>
            <w:tcW w:w="2610" w:type="dxa"/>
            <w:hideMark/>
          </w:tcPr>
          <w:p w14:paraId="110605F1" w14:textId="77777777" w:rsidR="00F56068" w:rsidRDefault="006C3099" w:rsidP="006C3099">
            <w:pPr>
              <w:spacing w:line="240" w:lineRule="auto"/>
              <w:rPr>
                <w:rFonts w:eastAsia="Times New Roman" w:cs="Times New Roman"/>
                <w:color w:val="000000"/>
              </w:rPr>
            </w:pPr>
            <w:r w:rsidRPr="00D56C39">
              <w:rPr>
                <w:rFonts w:eastAsia="Times New Roman" w:cs="Times New Roman"/>
                <w:color w:val="000000"/>
              </w:rPr>
              <w:t xml:space="preserve">55.85% </w:t>
            </w:r>
          </w:p>
          <w:p w14:paraId="1581F74F" w14:textId="6B980C2E"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32,256/57,757)</w:t>
            </w:r>
          </w:p>
        </w:tc>
        <w:tc>
          <w:tcPr>
            <w:tcW w:w="2610" w:type="dxa"/>
            <w:hideMark/>
          </w:tcPr>
          <w:p w14:paraId="6D4E7CC5" w14:textId="77777777" w:rsidR="00F56068" w:rsidRDefault="006C3099" w:rsidP="006C3099">
            <w:pPr>
              <w:spacing w:line="240" w:lineRule="auto"/>
              <w:rPr>
                <w:rFonts w:eastAsia="Times New Roman" w:cs="Times New Roman"/>
                <w:color w:val="000000"/>
              </w:rPr>
            </w:pPr>
            <w:r w:rsidRPr="00D56C39">
              <w:rPr>
                <w:rFonts w:eastAsia="Times New Roman" w:cs="Times New Roman"/>
                <w:color w:val="000000"/>
              </w:rPr>
              <w:t>58.62%</w:t>
            </w:r>
          </w:p>
          <w:p w14:paraId="35F95A9B" w14:textId="2DD7E911"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 xml:space="preserve"> (</w:t>
            </w:r>
            <w:r w:rsidR="006046D8">
              <w:rPr>
                <w:rFonts w:eastAsia="Times New Roman" w:cs="Times New Roman"/>
                <w:color w:val="000000"/>
              </w:rPr>
              <w:t>=</w:t>
            </w:r>
            <w:r w:rsidRPr="00D56C39">
              <w:rPr>
                <w:rFonts w:eastAsia="Times New Roman" w:cs="Times New Roman"/>
                <w:color w:val="000000"/>
              </w:rPr>
              <w:t>55,986/95,507)</w:t>
            </w:r>
          </w:p>
        </w:tc>
      </w:tr>
      <w:tr w:rsidR="006C3099" w:rsidRPr="00D56C39" w14:paraId="237EB978" w14:textId="77777777" w:rsidTr="00156E70">
        <w:trPr>
          <w:trHeight w:val="403"/>
        </w:trPr>
        <w:tc>
          <w:tcPr>
            <w:tcW w:w="1525" w:type="dxa"/>
            <w:hideMark/>
          </w:tcPr>
          <w:p w14:paraId="6EDB62EF" w14:textId="0D989D53" w:rsidR="006C3099" w:rsidRPr="00D56C39" w:rsidRDefault="006C3099" w:rsidP="006C3099">
            <w:pPr>
              <w:spacing w:line="240" w:lineRule="auto"/>
              <w:rPr>
                <w:rFonts w:eastAsia="Times New Roman" w:cs="Times New Roman"/>
                <w:color w:val="000000"/>
              </w:rPr>
            </w:pPr>
            <w:r w:rsidRPr="005E182E">
              <w:rPr>
                <w:rFonts w:eastAsia="Times New Roman" w:cs="Arial"/>
                <w:sz w:val="20"/>
                <w:szCs w:val="20"/>
              </w:rPr>
              <w:t>SFY21</w:t>
            </w:r>
          </w:p>
        </w:tc>
        <w:tc>
          <w:tcPr>
            <w:tcW w:w="2610" w:type="dxa"/>
            <w:hideMark/>
          </w:tcPr>
          <w:p w14:paraId="63C3AD8E" w14:textId="77777777" w:rsidR="006C3099" w:rsidRDefault="006C3099" w:rsidP="006C3099">
            <w:pPr>
              <w:spacing w:line="240" w:lineRule="auto"/>
              <w:rPr>
                <w:rFonts w:eastAsia="Times New Roman" w:cs="Times New Roman"/>
                <w:color w:val="000000"/>
              </w:rPr>
            </w:pPr>
            <w:r w:rsidRPr="00D56C39">
              <w:rPr>
                <w:rFonts w:eastAsia="Times New Roman" w:cs="Times New Roman"/>
                <w:color w:val="000000"/>
              </w:rPr>
              <w:t>61.86%</w:t>
            </w:r>
          </w:p>
          <w:p w14:paraId="716F5778" w14:textId="6AF4DE0C"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22,337/36,108)</w:t>
            </w:r>
          </w:p>
        </w:tc>
        <w:tc>
          <w:tcPr>
            <w:tcW w:w="2610" w:type="dxa"/>
            <w:hideMark/>
          </w:tcPr>
          <w:p w14:paraId="770C6C22" w14:textId="77777777" w:rsidR="00F56068" w:rsidRDefault="006C3099" w:rsidP="006C3099">
            <w:pPr>
              <w:spacing w:line="240" w:lineRule="auto"/>
              <w:rPr>
                <w:rFonts w:eastAsia="Times New Roman" w:cs="Times New Roman"/>
                <w:color w:val="000000"/>
              </w:rPr>
            </w:pPr>
            <w:r w:rsidRPr="00D56C39">
              <w:rPr>
                <w:rFonts w:eastAsia="Times New Roman" w:cs="Times New Roman"/>
                <w:color w:val="000000"/>
              </w:rPr>
              <w:t xml:space="preserve">57.45% </w:t>
            </w:r>
          </w:p>
          <w:p w14:paraId="577B7F1E" w14:textId="5C9AAFD7"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32,292/56,212)</w:t>
            </w:r>
          </w:p>
        </w:tc>
        <w:tc>
          <w:tcPr>
            <w:tcW w:w="2610" w:type="dxa"/>
            <w:hideMark/>
          </w:tcPr>
          <w:p w14:paraId="45E3A5D2" w14:textId="77777777" w:rsidR="00F56068" w:rsidRDefault="006C3099" w:rsidP="006C3099">
            <w:pPr>
              <w:spacing w:line="240" w:lineRule="auto"/>
              <w:rPr>
                <w:rFonts w:eastAsia="Times New Roman" w:cs="Times New Roman"/>
                <w:color w:val="000000"/>
              </w:rPr>
            </w:pPr>
            <w:r w:rsidRPr="00D56C39">
              <w:rPr>
                <w:rFonts w:eastAsia="Times New Roman" w:cs="Times New Roman"/>
                <w:color w:val="000000"/>
              </w:rPr>
              <w:t xml:space="preserve">61.50% </w:t>
            </w:r>
          </w:p>
          <w:p w14:paraId="37C88AB9" w14:textId="0CF48693"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56,503/91,872)</w:t>
            </w:r>
          </w:p>
        </w:tc>
      </w:tr>
      <w:tr w:rsidR="006C3099" w:rsidRPr="00D56C39" w14:paraId="105AAC78" w14:textId="77777777" w:rsidTr="00156E70">
        <w:trPr>
          <w:trHeight w:val="403"/>
        </w:trPr>
        <w:tc>
          <w:tcPr>
            <w:tcW w:w="1525" w:type="dxa"/>
            <w:hideMark/>
          </w:tcPr>
          <w:p w14:paraId="4F9DF766" w14:textId="32D82F07" w:rsidR="006C3099" w:rsidRPr="00D56C39" w:rsidRDefault="006C3099" w:rsidP="006C3099">
            <w:pPr>
              <w:spacing w:line="240" w:lineRule="auto"/>
              <w:rPr>
                <w:rFonts w:eastAsia="Times New Roman" w:cs="Times New Roman"/>
                <w:color w:val="000000"/>
              </w:rPr>
            </w:pPr>
            <w:r w:rsidRPr="005E182E">
              <w:rPr>
                <w:rFonts w:eastAsia="Times New Roman" w:cs="Arial"/>
                <w:sz w:val="20"/>
                <w:szCs w:val="20"/>
              </w:rPr>
              <w:t>SFY22</w:t>
            </w:r>
          </w:p>
        </w:tc>
        <w:tc>
          <w:tcPr>
            <w:tcW w:w="2610" w:type="dxa"/>
            <w:hideMark/>
          </w:tcPr>
          <w:p w14:paraId="5B4BB479" w14:textId="77777777" w:rsidR="006C3099" w:rsidRDefault="006C3099" w:rsidP="006C3099">
            <w:pPr>
              <w:spacing w:line="240" w:lineRule="auto"/>
              <w:rPr>
                <w:rFonts w:eastAsia="Times New Roman" w:cs="Times New Roman"/>
                <w:color w:val="000000"/>
              </w:rPr>
            </w:pPr>
            <w:r w:rsidRPr="00D56C39">
              <w:rPr>
                <w:rFonts w:eastAsia="Times New Roman" w:cs="Times New Roman"/>
                <w:color w:val="000000"/>
              </w:rPr>
              <w:t>63.25%</w:t>
            </w:r>
          </w:p>
          <w:p w14:paraId="7A28F6D7" w14:textId="6917FB8B" w:rsidR="006C3099" w:rsidRPr="00D56C39" w:rsidRDefault="006C3099" w:rsidP="006C3099">
            <w:pPr>
              <w:spacing w:after="0"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23,844/37,701)</w:t>
            </w:r>
          </w:p>
        </w:tc>
        <w:tc>
          <w:tcPr>
            <w:tcW w:w="2610" w:type="dxa"/>
            <w:hideMark/>
          </w:tcPr>
          <w:p w14:paraId="5D8720DE" w14:textId="77777777" w:rsidR="00F56068" w:rsidRDefault="006C3099" w:rsidP="006C3099">
            <w:pPr>
              <w:spacing w:line="240" w:lineRule="auto"/>
              <w:rPr>
                <w:rFonts w:eastAsia="Times New Roman" w:cs="Times New Roman"/>
                <w:color w:val="000000"/>
              </w:rPr>
            </w:pPr>
            <w:r w:rsidRPr="00D56C39">
              <w:rPr>
                <w:rFonts w:eastAsia="Times New Roman" w:cs="Times New Roman"/>
                <w:color w:val="000000"/>
              </w:rPr>
              <w:t xml:space="preserve">59.77% </w:t>
            </w:r>
          </w:p>
          <w:p w14:paraId="1092A0CD" w14:textId="7EDD6D70"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34,239/57,286)</w:t>
            </w:r>
          </w:p>
        </w:tc>
        <w:tc>
          <w:tcPr>
            <w:tcW w:w="2610" w:type="dxa"/>
            <w:hideMark/>
          </w:tcPr>
          <w:p w14:paraId="5ED7BA3C" w14:textId="77777777" w:rsidR="00F56068" w:rsidRDefault="006C3099" w:rsidP="006C3099">
            <w:pPr>
              <w:spacing w:line="240" w:lineRule="auto"/>
              <w:rPr>
                <w:rFonts w:eastAsia="Times New Roman" w:cs="Times New Roman"/>
                <w:color w:val="000000"/>
              </w:rPr>
            </w:pPr>
            <w:r w:rsidRPr="00D56C39">
              <w:rPr>
                <w:rFonts w:eastAsia="Times New Roman" w:cs="Times New Roman"/>
                <w:color w:val="000000"/>
              </w:rPr>
              <w:t xml:space="preserve">63.02% </w:t>
            </w:r>
          </w:p>
          <w:p w14:paraId="642F9457" w14:textId="7EEC59A6"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57,982/92,013)</w:t>
            </w:r>
          </w:p>
        </w:tc>
      </w:tr>
      <w:tr w:rsidR="006C3099" w:rsidRPr="00D56C39" w14:paraId="4A39706C" w14:textId="77777777" w:rsidTr="00156E70">
        <w:trPr>
          <w:trHeight w:val="403"/>
        </w:trPr>
        <w:tc>
          <w:tcPr>
            <w:tcW w:w="1525" w:type="dxa"/>
            <w:hideMark/>
          </w:tcPr>
          <w:p w14:paraId="0197296D" w14:textId="2A90EA06" w:rsidR="006C3099" w:rsidRPr="00D56C39" w:rsidRDefault="006C3099" w:rsidP="006C3099">
            <w:pPr>
              <w:spacing w:line="240" w:lineRule="auto"/>
              <w:rPr>
                <w:rFonts w:eastAsia="Times New Roman" w:cs="Times New Roman"/>
                <w:color w:val="000000"/>
              </w:rPr>
            </w:pPr>
            <w:r w:rsidRPr="005E182E">
              <w:rPr>
                <w:rFonts w:eastAsia="Times New Roman" w:cs="Arial"/>
                <w:sz w:val="20"/>
                <w:szCs w:val="20"/>
              </w:rPr>
              <w:t>SFY23</w:t>
            </w:r>
          </w:p>
        </w:tc>
        <w:tc>
          <w:tcPr>
            <w:tcW w:w="2610" w:type="dxa"/>
            <w:hideMark/>
          </w:tcPr>
          <w:p w14:paraId="38E9B368" w14:textId="77777777" w:rsidR="00F56068" w:rsidRDefault="006C3099" w:rsidP="006C3099">
            <w:pPr>
              <w:spacing w:line="240" w:lineRule="auto"/>
              <w:rPr>
                <w:rFonts w:eastAsia="Times New Roman" w:cs="Times New Roman"/>
                <w:color w:val="000000"/>
              </w:rPr>
            </w:pPr>
            <w:r w:rsidRPr="00D56C39">
              <w:rPr>
                <w:rFonts w:eastAsia="Times New Roman" w:cs="Times New Roman"/>
                <w:color w:val="000000"/>
              </w:rPr>
              <w:t>58.94%</w:t>
            </w:r>
          </w:p>
          <w:p w14:paraId="1F1CE60F" w14:textId="146EB0CA"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23,941/40,618)</w:t>
            </w:r>
          </w:p>
        </w:tc>
        <w:tc>
          <w:tcPr>
            <w:tcW w:w="2610" w:type="dxa"/>
            <w:hideMark/>
          </w:tcPr>
          <w:p w14:paraId="77C51AAC" w14:textId="77777777" w:rsidR="00F56068" w:rsidRDefault="006C3099" w:rsidP="006C3099">
            <w:pPr>
              <w:spacing w:line="240" w:lineRule="auto"/>
              <w:rPr>
                <w:rFonts w:eastAsia="Times New Roman" w:cs="Times New Roman"/>
                <w:color w:val="000000"/>
              </w:rPr>
            </w:pPr>
            <w:r w:rsidRPr="00D56C39">
              <w:rPr>
                <w:rFonts w:eastAsia="Times New Roman" w:cs="Times New Roman"/>
                <w:color w:val="000000"/>
              </w:rPr>
              <w:t xml:space="preserve">56.39% </w:t>
            </w:r>
          </w:p>
          <w:p w14:paraId="32B28E6A" w14:textId="397A47DA"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33,059/58,628)</w:t>
            </w:r>
          </w:p>
        </w:tc>
        <w:tc>
          <w:tcPr>
            <w:tcW w:w="2610" w:type="dxa"/>
            <w:hideMark/>
          </w:tcPr>
          <w:p w14:paraId="1FDF6122" w14:textId="77777777" w:rsidR="00F56068" w:rsidRDefault="006C3099" w:rsidP="006C3099">
            <w:pPr>
              <w:spacing w:line="240" w:lineRule="auto"/>
              <w:rPr>
                <w:rFonts w:eastAsia="Times New Roman" w:cs="Times New Roman"/>
                <w:color w:val="000000"/>
              </w:rPr>
            </w:pPr>
            <w:r w:rsidRPr="00D56C39">
              <w:rPr>
                <w:rFonts w:eastAsia="Times New Roman" w:cs="Times New Roman"/>
                <w:color w:val="000000"/>
              </w:rPr>
              <w:t>60.18%</w:t>
            </w:r>
          </w:p>
          <w:p w14:paraId="070E49FF" w14:textId="7580E93B" w:rsidR="006C3099" w:rsidRPr="00D56C39" w:rsidRDefault="006C3099" w:rsidP="006C3099">
            <w:pPr>
              <w:spacing w:line="240" w:lineRule="auto"/>
              <w:rPr>
                <w:rFonts w:eastAsia="Times New Roman" w:cs="Times New Roman"/>
                <w:color w:val="000000"/>
              </w:rPr>
            </w:pPr>
            <w:r w:rsidRPr="00D56C39">
              <w:rPr>
                <w:rFonts w:eastAsia="Times New Roman" w:cs="Times New Roman"/>
                <w:color w:val="000000"/>
              </w:rPr>
              <w:t>(</w:t>
            </w:r>
            <w:r w:rsidR="006046D8">
              <w:rPr>
                <w:rFonts w:eastAsia="Times New Roman" w:cs="Times New Roman"/>
                <w:color w:val="000000"/>
              </w:rPr>
              <w:t>=</w:t>
            </w:r>
            <w:r w:rsidRPr="00D56C39">
              <w:rPr>
                <w:rFonts w:eastAsia="Times New Roman" w:cs="Times New Roman"/>
                <w:color w:val="000000"/>
              </w:rPr>
              <w:t>56,444/93,794)</w:t>
            </w:r>
          </w:p>
        </w:tc>
      </w:tr>
    </w:tbl>
    <w:p w14:paraId="189ACAF2" w14:textId="0D4A18AB" w:rsidR="004F5685" w:rsidRPr="00255442" w:rsidRDefault="00855AAD" w:rsidP="00255442">
      <w:pPr>
        <w:rPr>
          <w:rFonts w:eastAsia="Times New Roman" w:cs="Times New Roman"/>
          <w:color w:val="000000"/>
          <w:sz w:val="20"/>
          <w:szCs w:val="20"/>
        </w:rPr>
      </w:pPr>
      <w:r w:rsidRPr="00097912">
        <w:rPr>
          <w:rFonts w:eastAsia="Times New Roman" w:cs="Times New Roman"/>
          <w:color w:val="000000"/>
          <w:sz w:val="20"/>
          <w:szCs w:val="20"/>
        </w:rPr>
        <w:t>Data</w:t>
      </w:r>
      <w:r>
        <w:rPr>
          <w:rFonts w:eastAsia="Times New Roman" w:cs="Times New Roman"/>
          <w:color w:val="000000"/>
          <w:sz w:val="20"/>
          <w:szCs w:val="20"/>
        </w:rPr>
        <w:t xml:space="preserve"> source</w:t>
      </w:r>
      <w:r w:rsidRPr="00097912">
        <w:rPr>
          <w:rFonts w:eastAsia="Times New Roman" w:cs="Times New Roman"/>
          <w:color w:val="000000"/>
          <w:sz w:val="20"/>
          <w:szCs w:val="20"/>
        </w:rPr>
        <w:t>: MassHealth claims/encounter</w:t>
      </w:r>
    </w:p>
    <w:p w14:paraId="12B81AC8" w14:textId="30D57B94" w:rsidR="004F5685" w:rsidRDefault="004F5685" w:rsidP="003A610F">
      <w:pPr>
        <w:spacing w:line="240" w:lineRule="auto"/>
        <w:rPr>
          <w:rFonts w:eastAsia="Times New Roman" w:cs="Arial"/>
          <w:sz w:val="24"/>
          <w:szCs w:val="24"/>
        </w:rPr>
      </w:pPr>
      <w:r w:rsidRPr="00C54773">
        <w:rPr>
          <w:rFonts w:eastAsia="Times New Roman" w:cs="Arial"/>
          <w:sz w:val="24"/>
          <w:szCs w:val="24"/>
        </w:rPr>
        <w:t xml:space="preserve">When examining medication adherence for these three chronic conditions using the proportion of days covered (PDC) method, more than 50% of the members had an average PDC score above 80% before and </w:t>
      </w:r>
      <w:r>
        <w:rPr>
          <w:rFonts w:eastAsia="Times New Roman" w:cs="Arial"/>
          <w:sz w:val="24"/>
          <w:szCs w:val="24"/>
        </w:rPr>
        <w:t>during</w:t>
      </w:r>
      <w:r w:rsidRPr="00C54773">
        <w:rPr>
          <w:rFonts w:eastAsia="Times New Roman" w:cs="Arial"/>
          <w:sz w:val="24"/>
          <w:szCs w:val="24"/>
        </w:rPr>
        <w:t xml:space="preserve"> </w:t>
      </w:r>
      <w:r w:rsidR="00426B97">
        <w:rPr>
          <w:rFonts w:eastAsia="Times New Roman" w:cs="Arial"/>
          <w:sz w:val="24"/>
          <w:szCs w:val="24"/>
        </w:rPr>
        <w:t xml:space="preserve">the </w:t>
      </w:r>
      <w:r w:rsidR="00EB6EC3">
        <w:rPr>
          <w:rFonts w:eastAsia="Times New Roman" w:cs="Arial"/>
          <w:sz w:val="24"/>
          <w:szCs w:val="24"/>
        </w:rPr>
        <w:t>D</w:t>
      </w:r>
      <w:r w:rsidRPr="00C54773">
        <w:rPr>
          <w:rFonts w:eastAsia="Times New Roman" w:cs="Arial"/>
          <w:sz w:val="24"/>
          <w:szCs w:val="24"/>
        </w:rPr>
        <w:t xml:space="preserve">emonstration (See </w:t>
      </w:r>
      <w:r w:rsidRPr="00255442">
        <w:rPr>
          <w:rFonts w:eastAsia="Times New Roman" w:cs="Arial"/>
          <w:b/>
          <w:bCs/>
          <w:sz w:val="24"/>
          <w:szCs w:val="24"/>
        </w:rPr>
        <w:t xml:space="preserve">Table </w:t>
      </w:r>
      <w:r w:rsidR="00170D62" w:rsidRPr="00255442">
        <w:rPr>
          <w:rFonts w:eastAsia="Times New Roman" w:cs="Arial"/>
          <w:b/>
          <w:bCs/>
          <w:sz w:val="24"/>
          <w:szCs w:val="24"/>
        </w:rPr>
        <w:t>13</w:t>
      </w:r>
      <w:r w:rsidRPr="00C54773">
        <w:rPr>
          <w:rFonts w:eastAsia="Times New Roman" w:cs="Arial"/>
          <w:sz w:val="24"/>
          <w:szCs w:val="24"/>
        </w:rPr>
        <w:t xml:space="preserve">). PDC is a measure of medication adherence based on </w:t>
      </w:r>
      <w:r w:rsidR="00170D62">
        <w:rPr>
          <w:rFonts w:eastAsia="Times New Roman" w:cs="Arial"/>
          <w:sz w:val="24"/>
          <w:szCs w:val="24"/>
        </w:rPr>
        <w:t>members who</w:t>
      </w:r>
      <w:r w:rsidRPr="00C54773">
        <w:rPr>
          <w:rFonts w:eastAsia="Times New Roman" w:cs="Arial"/>
          <w:sz w:val="24"/>
          <w:szCs w:val="24"/>
        </w:rPr>
        <w:t xml:space="preserve"> had at least two </w:t>
      </w:r>
      <w:r w:rsidR="00170D62">
        <w:rPr>
          <w:rFonts w:eastAsia="Times New Roman" w:cs="Arial"/>
          <w:sz w:val="24"/>
          <w:szCs w:val="24"/>
        </w:rPr>
        <w:t>re</w:t>
      </w:r>
      <w:r w:rsidRPr="00C54773">
        <w:rPr>
          <w:rFonts w:eastAsia="Times New Roman" w:cs="Arial"/>
          <w:sz w:val="24"/>
          <w:szCs w:val="24"/>
        </w:rPr>
        <w:t>fills of medication(s) on unique dates of service during the measurement period</w:t>
      </w:r>
      <w:r w:rsidR="00170D62">
        <w:rPr>
          <w:rFonts w:eastAsia="Times New Roman" w:cs="Arial"/>
          <w:sz w:val="24"/>
          <w:szCs w:val="24"/>
        </w:rPr>
        <w:t xml:space="preserve"> while being </w:t>
      </w:r>
      <w:r w:rsidRPr="00C54773">
        <w:rPr>
          <w:rFonts w:eastAsia="Times New Roman" w:cs="Arial"/>
          <w:sz w:val="24"/>
          <w:szCs w:val="24"/>
        </w:rPr>
        <w:t xml:space="preserve">enrolled in MassHealth for at least 320 days in each study period (i.e., days with medication/days in the program). Based on the PDC average, the cost sharing </w:t>
      </w:r>
      <w:r w:rsidR="00EB6EC3">
        <w:rPr>
          <w:rFonts w:eastAsia="Times New Roman" w:cs="Arial"/>
          <w:sz w:val="24"/>
          <w:szCs w:val="24"/>
        </w:rPr>
        <w:t>D</w:t>
      </w:r>
      <w:r w:rsidRPr="00C54773">
        <w:rPr>
          <w:rFonts w:eastAsia="Times New Roman" w:cs="Arial"/>
          <w:sz w:val="24"/>
          <w:szCs w:val="24"/>
        </w:rPr>
        <w:t xml:space="preserve">emonstration appeared to help members maintain </w:t>
      </w:r>
      <w:r w:rsidR="00170D62">
        <w:rPr>
          <w:rFonts w:eastAsia="Times New Roman" w:cs="Arial"/>
          <w:sz w:val="24"/>
          <w:szCs w:val="24"/>
        </w:rPr>
        <w:t xml:space="preserve">their </w:t>
      </w:r>
      <w:r w:rsidRPr="00C54773">
        <w:rPr>
          <w:rFonts w:eastAsia="Times New Roman" w:cs="Arial"/>
          <w:sz w:val="24"/>
          <w:szCs w:val="24"/>
        </w:rPr>
        <w:t xml:space="preserve">medication adherence during the </w:t>
      </w:r>
      <w:r w:rsidR="00EB6EC3">
        <w:rPr>
          <w:rFonts w:eastAsia="Times New Roman" w:cs="Arial"/>
          <w:sz w:val="24"/>
          <w:szCs w:val="24"/>
        </w:rPr>
        <w:t>D</w:t>
      </w:r>
      <w:r w:rsidRPr="00C54773">
        <w:rPr>
          <w:rFonts w:eastAsia="Times New Roman" w:cs="Arial"/>
          <w:sz w:val="24"/>
          <w:szCs w:val="24"/>
        </w:rPr>
        <w:t xml:space="preserve">emonstration period, </w:t>
      </w:r>
      <w:r w:rsidR="00170D62">
        <w:rPr>
          <w:rFonts w:eastAsia="Times New Roman" w:cs="Arial"/>
          <w:sz w:val="24"/>
          <w:szCs w:val="24"/>
        </w:rPr>
        <w:t>which supports</w:t>
      </w:r>
      <w:r w:rsidRPr="00C54773">
        <w:rPr>
          <w:rFonts w:eastAsia="Times New Roman" w:cs="Arial"/>
          <w:sz w:val="24"/>
          <w:szCs w:val="24"/>
        </w:rPr>
        <w:t xml:space="preserve"> MassHealth’s goal of promoting adherence </w:t>
      </w:r>
      <w:r w:rsidR="00072013">
        <w:rPr>
          <w:rFonts w:eastAsia="Times New Roman" w:cs="Arial"/>
          <w:sz w:val="24"/>
          <w:szCs w:val="24"/>
        </w:rPr>
        <w:t xml:space="preserve">among </w:t>
      </w:r>
      <w:r w:rsidRPr="00C54773">
        <w:rPr>
          <w:rFonts w:eastAsia="Times New Roman" w:cs="Arial"/>
          <w:sz w:val="24"/>
          <w:szCs w:val="24"/>
        </w:rPr>
        <w:t>members</w:t>
      </w:r>
      <w:r w:rsidR="00170D62">
        <w:rPr>
          <w:rFonts w:eastAsia="Times New Roman" w:cs="Arial"/>
          <w:sz w:val="24"/>
          <w:szCs w:val="24"/>
        </w:rPr>
        <w:t xml:space="preserve"> enrolled in this </w:t>
      </w:r>
      <w:r w:rsidR="00EB6EC3">
        <w:rPr>
          <w:rFonts w:eastAsia="Times New Roman" w:cs="Arial"/>
          <w:sz w:val="24"/>
          <w:szCs w:val="24"/>
        </w:rPr>
        <w:t>D</w:t>
      </w:r>
      <w:r w:rsidR="00170D62">
        <w:rPr>
          <w:rFonts w:eastAsia="Times New Roman" w:cs="Arial"/>
          <w:sz w:val="24"/>
          <w:szCs w:val="24"/>
        </w:rPr>
        <w:t>emonstration</w:t>
      </w:r>
      <w:r w:rsidRPr="00C54773">
        <w:rPr>
          <w:rFonts w:eastAsia="Times New Roman" w:cs="Arial"/>
          <w:sz w:val="24"/>
          <w:szCs w:val="24"/>
        </w:rPr>
        <w:t>.</w:t>
      </w:r>
    </w:p>
    <w:p w14:paraId="3BE83463" w14:textId="31957D14" w:rsidR="004F5685" w:rsidRPr="00C54773" w:rsidRDefault="004F5685" w:rsidP="004F5685">
      <w:pPr>
        <w:spacing w:line="240" w:lineRule="auto"/>
        <w:rPr>
          <w:rFonts w:eastAsia="Times New Roman" w:cs="Arial"/>
          <w:sz w:val="24"/>
          <w:szCs w:val="24"/>
        </w:rPr>
      </w:pPr>
      <w:r w:rsidRPr="00255442">
        <w:rPr>
          <w:rFonts w:eastAsia="Times New Roman" w:cs="Arial"/>
          <w:b/>
          <w:bCs/>
          <w:sz w:val="24"/>
          <w:szCs w:val="24"/>
        </w:rPr>
        <w:t xml:space="preserve">Table </w:t>
      </w:r>
      <w:r w:rsidR="00170D62" w:rsidRPr="00255442">
        <w:rPr>
          <w:rFonts w:eastAsia="Times New Roman" w:cs="Arial"/>
          <w:b/>
          <w:bCs/>
          <w:sz w:val="24"/>
          <w:szCs w:val="24"/>
        </w:rPr>
        <w:t>13</w:t>
      </w:r>
      <w:r>
        <w:rPr>
          <w:rFonts w:eastAsia="Times New Roman" w:cs="Arial"/>
          <w:sz w:val="24"/>
          <w:szCs w:val="24"/>
        </w:rPr>
        <w:t xml:space="preserve">. </w:t>
      </w:r>
      <w:r w:rsidRPr="00F677D8">
        <w:rPr>
          <w:rFonts w:eastAsia="Times New Roman" w:cs="Arial"/>
          <w:sz w:val="24"/>
          <w:szCs w:val="24"/>
        </w:rPr>
        <w:t xml:space="preserve">Medication adherence: Distribution of Proportion of </w:t>
      </w:r>
      <w:r>
        <w:rPr>
          <w:rFonts w:eastAsia="Times New Roman" w:cs="Arial"/>
          <w:sz w:val="24"/>
          <w:szCs w:val="24"/>
        </w:rPr>
        <w:t>D</w:t>
      </w:r>
      <w:r w:rsidRPr="00F677D8">
        <w:rPr>
          <w:rFonts w:eastAsia="Times New Roman" w:cs="Arial"/>
          <w:sz w:val="24"/>
          <w:szCs w:val="24"/>
        </w:rPr>
        <w:t xml:space="preserve">ays </w:t>
      </w:r>
      <w:r>
        <w:rPr>
          <w:rFonts w:eastAsia="Times New Roman" w:cs="Arial"/>
          <w:sz w:val="24"/>
          <w:szCs w:val="24"/>
        </w:rPr>
        <w:t>C</w:t>
      </w:r>
      <w:r w:rsidRPr="00F677D8">
        <w:rPr>
          <w:rFonts w:eastAsia="Times New Roman" w:cs="Arial"/>
          <w:sz w:val="24"/>
          <w:szCs w:val="24"/>
        </w:rPr>
        <w:t>overed (PDC)</w:t>
      </w:r>
    </w:p>
    <w:tbl>
      <w:tblPr>
        <w:tblStyle w:val="TableGrid"/>
        <w:tblW w:w="10017" w:type="dxa"/>
        <w:tblInd w:w="-572" w:type="dxa"/>
        <w:tblLook w:val="0600" w:firstRow="0" w:lastRow="0" w:firstColumn="0" w:lastColumn="0" w:noHBand="1" w:noVBand="1"/>
      </w:tblPr>
      <w:tblGrid>
        <w:gridCol w:w="1716"/>
        <w:gridCol w:w="1487"/>
        <w:gridCol w:w="851"/>
        <w:gridCol w:w="852"/>
        <w:gridCol w:w="852"/>
        <w:gridCol w:w="852"/>
        <w:gridCol w:w="851"/>
        <w:gridCol w:w="852"/>
        <w:gridCol w:w="852"/>
        <w:gridCol w:w="852"/>
      </w:tblGrid>
      <w:tr w:rsidR="006046D8" w:rsidRPr="00EA70C5" w14:paraId="1D132B7F" w14:textId="77777777" w:rsidTr="006046D8">
        <w:trPr>
          <w:trHeight w:val="104"/>
        </w:trPr>
        <w:tc>
          <w:tcPr>
            <w:tcW w:w="1716" w:type="dxa"/>
            <w:hideMark/>
          </w:tcPr>
          <w:p w14:paraId="562E899D" w14:textId="77777777" w:rsidR="004F5685" w:rsidRPr="00EA70C5" w:rsidRDefault="004F5685" w:rsidP="0037451C">
            <w:pPr>
              <w:spacing w:line="240" w:lineRule="auto"/>
              <w:rPr>
                <w:rFonts w:eastAsia="Times New Roman" w:cs="Times New Roman"/>
                <w:color w:val="000000"/>
                <w:sz w:val="18"/>
                <w:szCs w:val="18"/>
              </w:rPr>
            </w:pPr>
            <w:r w:rsidRPr="00EA70C5">
              <w:rPr>
                <w:rFonts w:eastAsia="Times New Roman" w:cs="Times New Roman"/>
                <w:color w:val="000000"/>
                <w:sz w:val="18"/>
                <w:szCs w:val="18"/>
              </w:rPr>
              <w:t> </w:t>
            </w:r>
          </w:p>
        </w:tc>
        <w:tc>
          <w:tcPr>
            <w:tcW w:w="1487" w:type="dxa"/>
            <w:hideMark/>
          </w:tcPr>
          <w:p w14:paraId="52622918" w14:textId="77777777" w:rsidR="004F5685" w:rsidRPr="00EA70C5" w:rsidRDefault="004F5685" w:rsidP="0037451C">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Period</w:t>
            </w:r>
          </w:p>
        </w:tc>
        <w:tc>
          <w:tcPr>
            <w:tcW w:w="851" w:type="dxa"/>
            <w:hideMark/>
          </w:tcPr>
          <w:p w14:paraId="1ACF6E7D" w14:textId="77777777" w:rsidR="004F5685" w:rsidRPr="00EA70C5" w:rsidRDefault="004F5685" w:rsidP="0037451C">
            <w:pPr>
              <w:spacing w:line="240" w:lineRule="auto"/>
              <w:rPr>
                <w:rFonts w:eastAsia="Times New Roman" w:cs="Times New Roman"/>
                <w:b/>
                <w:bCs/>
                <w:color w:val="000000"/>
                <w:sz w:val="18"/>
                <w:szCs w:val="18"/>
              </w:rPr>
            </w:pPr>
            <w:r>
              <w:rPr>
                <w:rFonts w:eastAsia="Times New Roman" w:cs="Times New Roman"/>
                <w:b/>
                <w:bCs/>
                <w:color w:val="000000"/>
                <w:sz w:val="18"/>
                <w:szCs w:val="18"/>
              </w:rPr>
              <w:t>Total (</w:t>
            </w:r>
            <w:r w:rsidRPr="00EA70C5">
              <w:rPr>
                <w:rFonts w:eastAsia="Times New Roman" w:cs="Times New Roman"/>
                <w:b/>
                <w:bCs/>
                <w:color w:val="000000"/>
                <w:sz w:val="18"/>
                <w:szCs w:val="18"/>
              </w:rPr>
              <w:t>N</w:t>
            </w:r>
            <w:r>
              <w:rPr>
                <w:rFonts w:eastAsia="Times New Roman" w:cs="Times New Roman"/>
                <w:b/>
                <w:bCs/>
                <w:color w:val="000000"/>
                <w:sz w:val="18"/>
                <w:szCs w:val="18"/>
              </w:rPr>
              <w:t>)</w:t>
            </w:r>
          </w:p>
        </w:tc>
        <w:tc>
          <w:tcPr>
            <w:tcW w:w="852" w:type="dxa"/>
            <w:hideMark/>
          </w:tcPr>
          <w:p w14:paraId="22CE730D" w14:textId="77777777" w:rsidR="004F5685" w:rsidRPr="00EA70C5" w:rsidRDefault="004F5685" w:rsidP="0037451C">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Mean</w:t>
            </w:r>
          </w:p>
        </w:tc>
        <w:tc>
          <w:tcPr>
            <w:tcW w:w="852" w:type="dxa"/>
            <w:hideMark/>
          </w:tcPr>
          <w:p w14:paraId="652071B1" w14:textId="77777777" w:rsidR="004F5685" w:rsidRPr="00EA70C5" w:rsidRDefault="004F5685" w:rsidP="0037451C">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 xml:space="preserve">Std </w:t>
            </w:r>
          </w:p>
        </w:tc>
        <w:tc>
          <w:tcPr>
            <w:tcW w:w="852" w:type="dxa"/>
            <w:hideMark/>
          </w:tcPr>
          <w:p w14:paraId="28B68771" w14:textId="77777777" w:rsidR="004F5685" w:rsidRPr="00EA70C5" w:rsidRDefault="004F5685" w:rsidP="0037451C">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25th Pctl</w:t>
            </w:r>
          </w:p>
        </w:tc>
        <w:tc>
          <w:tcPr>
            <w:tcW w:w="851" w:type="dxa"/>
            <w:hideMark/>
          </w:tcPr>
          <w:p w14:paraId="7D76C25A" w14:textId="77777777" w:rsidR="004F5685" w:rsidRPr="00EA70C5" w:rsidRDefault="004F5685" w:rsidP="0037451C">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50th Pctl</w:t>
            </w:r>
          </w:p>
        </w:tc>
        <w:tc>
          <w:tcPr>
            <w:tcW w:w="852" w:type="dxa"/>
            <w:hideMark/>
          </w:tcPr>
          <w:p w14:paraId="500B01C3" w14:textId="77777777" w:rsidR="004F5685" w:rsidRPr="00EA70C5" w:rsidRDefault="004F5685" w:rsidP="0037451C">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75th Pctl</w:t>
            </w:r>
          </w:p>
        </w:tc>
        <w:tc>
          <w:tcPr>
            <w:tcW w:w="852" w:type="dxa"/>
            <w:hideMark/>
          </w:tcPr>
          <w:p w14:paraId="514F7479" w14:textId="77777777" w:rsidR="004F5685" w:rsidRPr="00EA70C5" w:rsidRDefault="004F5685" w:rsidP="0037451C">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95th Pctl</w:t>
            </w:r>
          </w:p>
        </w:tc>
        <w:tc>
          <w:tcPr>
            <w:tcW w:w="852" w:type="dxa"/>
            <w:hideMark/>
          </w:tcPr>
          <w:p w14:paraId="70342F9A" w14:textId="77777777" w:rsidR="004F5685" w:rsidRPr="00EA70C5" w:rsidRDefault="004F5685" w:rsidP="0037451C">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99th Pctl</w:t>
            </w:r>
          </w:p>
        </w:tc>
      </w:tr>
      <w:tr w:rsidR="006046D8" w:rsidRPr="00EA70C5" w14:paraId="51BA5F0A" w14:textId="77777777" w:rsidTr="006046D8">
        <w:trPr>
          <w:trHeight w:val="58"/>
        </w:trPr>
        <w:tc>
          <w:tcPr>
            <w:tcW w:w="1716" w:type="dxa"/>
            <w:vMerge w:val="restart"/>
            <w:hideMark/>
          </w:tcPr>
          <w:p w14:paraId="0378670E" w14:textId="09000340"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Diabet</w:t>
            </w:r>
            <w:r>
              <w:rPr>
                <w:rFonts w:eastAsia="Times New Roman" w:cs="Times New Roman"/>
                <w:b/>
                <w:bCs/>
                <w:color w:val="000000"/>
                <w:sz w:val="18"/>
                <w:szCs w:val="18"/>
              </w:rPr>
              <w:t>es</w:t>
            </w:r>
          </w:p>
          <w:p w14:paraId="3D16353D"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 </w:t>
            </w:r>
          </w:p>
          <w:p w14:paraId="180544FF"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 </w:t>
            </w:r>
          </w:p>
          <w:p w14:paraId="1D34AA54"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 </w:t>
            </w:r>
          </w:p>
          <w:p w14:paraId="08771B21" w14:textId="77777777" w:rsidR="007C4088" w:rsidRPr="00EA70C5" w:rsidRDefault="007C4088" w:rsidP="007C4088">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 </w:t>
            </w:r>
          </w:p>
        </w:tc>
        <w:tc>
          <w:tcPr>
            <w:tcW w:w="1487" w:type="dxa"/>
            <w:hideMark/>
          </w:tcPr>
          <w:p w14:paraId="5C5886D2" w14:textId="4DD2012C"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SFY19</w:t>
            </w:r>
          </w:p>
        </w:tc>
        <w:tc>
          <w:tcPr>
            <w:tcW w:w="851" w:type="dxa"/>
            <w:hideMark/>
          </w:tcPr>
          <w:p w14:paraId="4B390B38"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37,711</w:t>
            </w:r>
          </w:p>
        </w:tc>
        <w:tc>
          <w:tcPr>
            <w:tcW w:w="852" w:type="dxa"/>
            <w:hideMark/>
          </w:tcPr>
          <w:p w14:paraId="66703085"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0.75</w:t>
            </w:r>
          </w:p>
        </w:tc>
        <w:tc>
          <w:tcPr>
            <w:tcW w:w="852" w:type="dxa"/>
            <w:hideMark/>
          </w:tcPr>
          <w:p w14:paraId="79023B99"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0.27</w:t>
            </w:r>
          </w:p>
        </w:tc>
        <w:tc>
          <w:tcPr>
            <w:tcW w:w="852" w:type="dxa"/>
            <w:hideMark/>
          </w:tcPr>
          <w:p w14:paraId="65B56241"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0.56</w:t>
            </w:r>
          </w:p>
        </w:tc>
        <w:tc>
          <w:tcPr>
            <w:tcW w:w="851" w:type="dxa"/>
            <w:hideMark/>
          </w:tcPr>
          <w:p w14:paraId="7A87333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0.86</w:t>
            </w:r>
          </w:p>
        </w:tc>
        <w:tc>
          <w:tcPr>
            <w:tcW w:w="852" w:type="dxa"/>
            <w:hideMark/>
          </w:tcPr>
          <w:p w14:paraId="2FC5FDB6"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0.98</w:t>
            </w:r>
          </w:p>
        </w:tc>
        <w:tc>
          <w:tcPr>
            <w:tcW w:w="852" w:type="dxa"/>
            <w:hideMark/>
          </w:tcPr>
          <w:p w14:paraId="59A2F27A"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5B3D1779"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1FD71989" w14:textId="77777777" w:rsidTr="006046D8">
        <w:trPr>
          <w:trHeight w:val="58"/>
        </w:trPr>
        <w:tc>
          <w:tcPr>
            <w:tcW w:w="1716" w:type="dxa"/>
            <w:vMerge/>
            <w:hideMark/>
          </w:tcPr>
          <w:p w14:paraId="75DCD38D"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33ACCF05" w14:textId="0C83D7F8"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SFY20</w:t>
            </w:r>
          </w:p>
        </w:tc>
        <w:tc>
          <w:tcPr>
            <w:tcW w:w="851" w:type="dxa"/>
            <w:hideMark/>
          </w:tcPr>
          <w:p w14:paraId="078EC3F8"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36,562</w:t>
            </w:r>
          </w:p>
        </w:tc>
        <w:tc>
          <w:tcPr>
            <w:tcW w:w="852" w:type="dxa"/>
            <w:hideMark/>
          </w:tcPr>
          <w:p w14:paraId="0B00A9B5"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0.77</w:t>
            </w:r>
          </w:p>
        </w:tc>
        <w:tc>
          <w:tcPr>
            <w:tcW w:w="852" w:type="dxa"/>
            <w:hideMark/>
          </w:tcPr>
          <w:p w14:paraId="337B4977"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0.26</w:t>
            </w:r>
          </w:p>
        </w:tc>
        <w:tc>
          <w:tcPr>
            <w:tcW w:w="852" w:type="dxa"/>
            <w:hideMark/>
          </w:tcPr>
          <w:p w14:paraId="1BBE235D"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0.59</w:t>
            </w:r>
          </w:p>
        </w:tc>
        <w:tc>
          <w:tcPr>
            <w:tcW w:w="851" w:type="dxa"/>
            <w:hideMark/>
          </w:tcPr>
          <w:p w14:paraId="685F650C"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0.89</w:t>
            </w:r>
          </w:p>
        </w:tc>
        <w:tc>
          <w:tcPr>
            <w:tcW w:w="852" w:type="dxa"/>
            <w:hideMark/>
          </w:tcPr>
          <w:p w14:paraId="2EB47B64"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0.99</w:t>
            </w:r>
          </w:p>
        </w:tc>
        <w:tc>
          <w:tcPr>
            <w:tcW w:w="852" w:type="dxa"/>
            <w:hideMark/>
          </w:tcPr>
          <w:p w14:paraId="5CEE72BC"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42B4741B"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67EAF07E" w14:textId="77777777" w:rsidTr="006046D8">
        <w:trPr>
          <w:trHeight w:val="58"/>
        </w:trPr>
        <w:tc>
          <w:tcPr>
            <w:tcW w:w="1716" w:type="dxa"/>
            <w:vMerge/>
            <w:hideMark/>
          </w:tcPr>
          <w:p w14:paraId="19FB5B90"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5AF45F07" w14:textId="3900F68C"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SFY21</w:t>
            </w:r>
          </w:p>
        </w:tc>
        <w:tc>
          <w:tcPr>
            <w:tcW w:w="851" w:type="dxa"/>
            <w:hideMark/>
          </w:tcPr>
          <w:p w14:paraId="6BEE86D4"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36,108</w:t>
            </w:r>
          </w:p>
        </w:tc>
        <w:tc>
          <w:tcPr>
            <w:tcW w:w="852" w:type="dxa"/>
            <w:hideMark/>
          </w:tcPr>
          <w:p w14:paraId="38B7537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0.78</w:t>
            </w:r>
          </w:p>
        </w:tc>
        <w:tc>
          <w:tcPr>
            <w:tcW w:w="852" w:type="dxa"/>
            <w:hideMark/>
          </w:tcPr>
          <w:p w14:paraId="6C0933EC"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0.26</w:t>
            </w:r>
          </w:p>
        </w:tc>
        <w:tc>
          <w:tcPr>
            <w:tcW w:w="852" w:type="dxa"/>
            <w:hideMark/>
          </w:tcPr>
          <w:p w14:paraId="3819DA1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0.62</w:t>
            </w:r>
          </w:p>
        </w:tc>
        <w:tc>
          <w:tcPr>
            <w:tcW w:w="851" w:type="dxa"/>
            <w:hideMark/>
          </w:tcPr>
          <w:p w14:paraId="52CFCFC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0.90</w:t>
            </w:r>
          </w:p>
        </w:tc>
        <w:tc>
          <w:tcPr>
            <w:tcW w:w="852" w:type="dxa"/>
            <w:hideMark/>
          </w:tcPr>
          <w:p w14:paraId="096242E9"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0.99</w:t>
            </w:r>
          </w:p>
        </w:tc>
        <w:tc>
          <w:tcPr>
            <w:tcW w:w="852" w:type="dxa"/>
            <w:hideMark/>
          </w:tcPr>
          <w:p w14:paraId="19AD9AAC"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34136A8A"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5CD87C5B" w14:textId="77777777" w:rsidTr="006046D8">
        <w:trPr>
          <w:trHeight w:val="67"/>
        </w:trPr>
        <w:tc>
          <w:tcPr>
            <w:tcW w:w="1716" w:type="dxa"/>
            <w:vMerge/>
            <w:hideMark/>
          </w:tcPr>
          <w:p w14:paraId="3B19131A"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4BFE938D" w14:textId="74FF2E33"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SFY22</w:t>
            </w:r>
          </w:p>
        </w:tc>
        <w:tc>
          <w:tcPr>
            <w:tcW w:w="851" w:type="dxa"/>
            <w:hideMark/>
          </w:tcPr>
          <w:p w14:paraId="006F7087"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37,701</w:t>
            </w:r>
          </w:p>
        </w:tc>
        <w:tc>
          <w:tcPr>
            <w:tcW w:w="852" w:type="dxa"/>
            <w:hideMark/>
          </w:tcPr>
          <w:p w14:paraId="4E3C9886"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0.78</w:t>
            </w:r>
          </w:p>
        </w:tc>
        <w:tc>
          <w:tcPr>
            <w:tcW w:w="852" w:type="dxa"/>
            <w:hideMark/>
          </w:tcPr>
          <w:p w14:paraId="05B43057"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0.26</w:t>
            </w:r>
          </w:p>
        </w:tc>
        <w:tc>
          <w:tcPr>
            <w:tcW w:w="852" w:type="dxa"/>
            <w:hideMark/>
          </w:tcPr>
          <w:p w14:paraId="6CAF2882"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0.63</w:t>
            </w:r>
          </w:p>
        </w:tc>
        <w:tc>
          <w:tcPr>
            <w:tcW w:w="851" w:type="dxa"/>
            <w:hideMark/>
          </w:tcPr>
          <w:p w14:paraId="16B1F831"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0.92</w:t>
            </w:r>
          </w:p>
        </w:tc>
        <w:tc>
          <w:tcPr>
            <w:tcW w:w="852" w:type="dxa"/>
            <w:hideMark/>
          </w:tcPr>
          <w:p w14:paraId="448B381B"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0.99</w:t>
            </w:r>
          </w:p>
        </w:tc>
        <w:tc>
          <w:tcPr>
            <w:tcW w:w="852" w:type="dxa"/>
            <w:hideMark/>
          </w:tcPr>
          <w:p w14:paraId="2BF44884"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558EA839"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05275127" w14:textId="77777777" w:rsidTr="006046D8">
        <w:trPr>
          <w:trHeight w:val="233"/>
        </w:trPr>
        <w:tc>
          <w:tcPr>
            <w:tcW w:w="1716" w:type="dxa"/>
            <w:vMerge/>
            <w:hideMark/>
          </w:tcPr>
          <w:p w14:paraId="78278D3E"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206269BA" w14:textId="7C9C5675"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SFY23</w:t>
            </w:r>
          </w:p>
        </w:tc>
        <w:tc>
          <w:tcPr>
            <w:tcW w:w="851" w:type="dxa"/>
            <w:hideMark/>
          </w:tcPr>
          <w:p w14:paraId="7A7ED51D"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40,618</w:t>
            </w:r>
          </w:p>
        </w:tc>
        <w:tc>
          <w:tcPr>
            <w:tcW w:w="852" w:type="dxa"/>
            <w:hideMark/>
          </w:tcPr>
          <w:p w14:paraId="6EC2C3DA"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0.76</w:t>
            </w:r>
          </w:p>
        </w:tc>
        <w:tc>
          <w:tcPr>
            <w:tcW w:w="852" w:type="dxa"/>
            <w:hideMark/>
          </w:tcPr>
          <w:p w14:paraId="40E06806"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0.27</w:t>
            </w:r>
          </w:p>
        </w:tc>
        <w:tc>
          <w:tcPr>
            <w:tcW w:w="852" w:type="dxa"/>
            <w:hideMark/>
          </w:tcPr>
          <w:p w14:paraId="7C038252"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0.57</w:t>
            </w:r>
          </w:p>
        </w:tc>
        <w:tc>
          <w:tcPr>
            <w:tcW w:w="851" w:type="dxa"/>
            <w:hideMark/>
          </w:tcPr>
          <w:p w14:paraId="2DAB8352"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0.88</w:t>
            </w:r>
          </w:p>
        </w:tc>
        <w:tc>
          <w:tcPr>
            <w:tcW w:w="852" w:type="dxa"/>
            <w:hideMark/>
          </w:tcPr>
          <w:p w14:paraId="27D99A4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0.99</w:t>
            </w:r>
          </w:p>
        </w:tc>
        <w:tc>
          <w:tcPr>
            <w:tcW w:w="852" w:type="dxa"/>
            <w:hideMark/>
          </w:tcPr>
          <w:p w14:paraId="61FFBC07"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2ADD4185"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42320CD5" w14:textId="77777777" w:rsidTr="006046D8">
        <w:trPr>
          <w:trHeight w:val="104"/>
        </w:trPr>
        <w:tc>
          <w:tcPr>
            <w:tcW w:w="1716" w:type="dxa"/>
            <w:vMerge w:val="restart"/>
            <w:hideMark/>
          </w:tcPr>
          <w:p w14:paraId="506103BB"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Hyperlipidemia</w:t>
            </w:r>
          </w:p>
          <w:p w14:paraId="34D91079"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 </w:t>
            </w:r>
          </w:p>
          <w:p w14:paraId="0659CF3F"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 </w:t>
            </w:r>
          </w:p>
          <w:p w14:paraId="3E705CD5"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 </w:t>
            </w:r>
          </w:p>
          <w:p w14:paraId="77A63303" w14:textId="77777777" w:rsidR="007C4088" w:rsidRPr="00EA70C5" w:rsidRDefault="007C4088" w:rsidP="007C4088">
            <w:pPr>
              <w:spacing w:line="240" w:lineRule="auto"/>
              <w:rPr>
                <w:rFonts w:eastAsia="Times New Roman" w:cs="Times New Roman"/>
                <w:b/>
                <w:bCs/>
                <w:color w:val="000000"/>
                <w:sz w:val="18"/>
                <w:szCs w:val="18"/>
              </w:rPr>
            </w:pPr>
            <w:r w:rsidRPr="00EA70C5">
              <w:rPr>
                <w:rFonts w:eastAsia="Times New Roman" w:cs="Times New Roman"/>
                <w:b/>
                <w:bCs/>
                <w:color w:val="000000"/>
                <w:sz w:val="18"/>
                <w:szCs w:val="18"/>
              </w:rPr>
              <w:t> </w:t>
            </w:r>
          </w:p>
        </w:tc>
        <w:tc>
          <w:tcPr>
            <w:tcW w:w="1487" w:type="dxa"/>
            <w:hideMark/>
          </w:tcPr>
          <w:p w14:paraId="3DFFFFEA" w14:textId="14ADB121"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SFY19</w:t>
            </w:r>
          </w:p>
        </w:tc>
        <w:tc>
          <w:tcPr>
            <w:tcW w:w="851" w:type="dxa"/>
            <w:hideMark/>
          </w:tcPr>
          <w:p w14:paraId="2109775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60,217</w:t>
            </w:r>
          </w:p>
        </w:tc>
        <w:tc>
          <w:tcPr>
            <w:tcW w:w="852" w:type="dxa"/>
            <w:hideMark/>
          </w:tcPr>
          <w:p w14:paraId="0335364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0.73</w:t>
            </w:r>
          </w:p>
        </w:tc>
        <w:tc>
          <w:tcPr>
            <w:tcW w:w="852" w:type="dxa"/>
            <w:hideMark/>
          </w:tcPr>
          <w:p w14:paraId="2B710A0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0.27</w:t>
            </w:r>
          </w:p>
        </w:tc>
        <w:tc>
          <w:tcPr>
            <w:tcW w:w="852" w:type="dxa"/>
            <w:hideMark/>
          </w:tcPr>
          <w:p w14:paraId="2A9B8C0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0.53</w:t>
            </w:r>
          </w:p>
        </w:tc>
        <w:tc>
          <w:tcPr>
            <w:tcW w:w="851" w:type="dxa"/>
            <w:hideMark/>
          </w:tcPr>
          <w:p w14:paraId="2C57202A"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0.83</w:t>
            </w:r>
          </w:p>
        </w:tc>
        <w:tc>
          <w:tcPr>
            <w:tcW w:w="852" w:type="dxa"/>
            <w:hideMark/>
          </w:tcPr>
          <w:p w14:paraId="2579B344"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0.96</w:t>
            </w:r>
          </w:p>
        </w:tc>
        <w:tc>
          <w:tcPr>
            <w:tcW w:w="852" w:type="dxa"/>
            <w:hideMark/>
          </w:tcPr>
          <w:p w14:paraId="48DF0089"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2E245087"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31894419" w14:textId="77777777" w:rsidTr="006046D8">
        <w:trPr>
          <w:trHeight w:val="58"/>
        </w:trPr>
        <w:tc>
          <w:tcPr>
            <w:tcW w:w="1716" w:type="dxa"/>
            <w:vMerge/>
            <w:hideMark/>
          </w:tcPr>
          <w:p w14:paraId="15230D4A"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7CC1956A" w14:textId="667104BF"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SFY20</w:t>
            </w:r>
          </w:p>
        </w:tc>
        <w:tc>
          <w:tcPr>
            <w:tcW w:w="851" w:type="dxa"/>
            <w:hideMark/>
          </w:tcPr>
          <w:p w14:paraId="298DF2E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57,757</w:t>
            </w:r>
          </w:p>
        </w:tc>
        <w:tc>
          <w:tcPr>
            <w:tcW w:w="852" w:type="dxa"/>
            <w:hideMark/>
          </w:tcPr>
          <w:p w14:paraId="45AD4BD5"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0.75</w:t>
            </w:r>
          </w:p>
        </w:tc>
        <w:tc>
          <w:tcPr>
            <w:tcW w:w="852" w:type="dxa"/>
            <w:hideMark/>
          </w:tcPr>
          <w:p w14:paraId="24430D2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0.26</w:t>
            </w:r>
          </w:p>
        </w:tc>
        <w:tc>
          <w:tcPr>
            <w:tcW w:w="852" w:type="dxa"/>
            <w:hideMark/>
          </w:tcPr>
          <w:p w14:paraId="3B5BBAA0"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0.56</w:t>
            </w:r>
          </w:p>
        </w:tc>
        <w:tc>
          <w:tcPr>
            <w:tcW w:w="851" w:type="dxa"/>
            <w:hideMark/>
          </w:tcPr>
          <w:p w14:paraId="49136DD5"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0.85</w:t>
            </w:r>
          </w:p>
        </w:tc>
        <w:tc>
          <w:tcPr>
            <w:tcW w:w="852" w:type="dxa"/>
            <w:hideMark/>
          </w:tcPr>
          <w:p w14:paraId="096958D4"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0.97</w:t>
            </w:r>
          </w:p>
        </w:tc>
        <w:tc>
          <w:tcPr>
            <w:tcW w:w="852" w:type="dxa"/>
            <w:hideMark/>
          </w:tcPr>
          <w:p w14:paraId="29816554"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641916B7"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0E90110D" w14:textId="77777777" w:rsidTr="006046D8">
        <w:trPr>
          <w:trHeight w:val="58"/>
        </w:trPr>
        <w:tc>
          <w:tcPr>
            <w:tcW w:w="1716" w:type="dxa"/>
            <w:vMerge/>
            <w:hideMark/>
          </w:tcPr>
          <w:p w14:paraId="7A062FD8"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5A667D95" w14:textId="18CFF159"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SFY21</w:t>
            </w:r>
          </w:p>
        </w:tc>
        <w:tc>
          <w:tcPr>
            <w:tcW w:w="851" w:type="dxa"/>
            <w:hideMark/>
          </w:tcPr>
          <w:p w14:paraId="28ECB0B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56,212</w:t>
            </w:r>
          </w:p>
        </w:tc>
        <w:tc>
          <w:tcPr>
            <w:tcW w:w="852" w:type="dxa"/>
            <w:hideMark/>
          </w:tcPr>
          <w:p w14:paraId="1B454D48"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0.76</w:t>
            </w:r>
          </w:p>
        </w:tc>
        <w:tc>
          <w:tcPr>
            <w:tcW w:w="852" w:type="dxa"/>
            <w:hideMark/>
          </w:tcPr>
          <w:p w14:paraId="4CB277FB"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0.25</w:t>
            </w:r>
          </w:p>
        </w:tc>
        <w:tc>
          <w:tcPr>
            <w:tcW w:w="852" w:type="dxa"/>
            <w:hideMark/>
          </w:tcPr>
          <w:p w14:paraId="75B1B431"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0.59</w:t>
            </w:r>
          </w:p>
        </w:tc>
        <w:tc>
          <w:tcPr>
            <w:tcW w:w="851" w:type="dxa"/>
            <w:hideMark/>
          </w:tcPr>
          <w:p w14:paraId="3D5ABE1A"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0.86</w:t>
            </w:r>
          </w:p>
        </w:tc>
        <w:tc>
          <w:tcPr>
            <w:tcW w:w="852" w:type="dxa"/>
            <w:hideMark/>
          </w:tcPr>
          <w:p w14:paraId="5D3BC07D"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0.97</w:t>
            </w:r>
          </w:p>
        </w:tc>
        <w:tc>
          <w:tcPr>
            <w:tcW w:w="852" w:type="dxa"/>
            <w:hideMark/>
          </w:tcPr>
          <w:p w14:paraId="58545B78"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3745DF30"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60BDFFA2" w14:textId="77777777" w:rsidTr="006046D8">
        <w:trPr>
          <w:trHeight w:val="58"/>
        </w:trPr>
        <w:tc>
          <w:tcPr>
            <w:tcW w:w="1716" w:type="dxa"/>
            <w:vMerge/>
            <w:hideMark/>
          </w:tcPr>
          <w:p w14:paraId="47EAE6AE"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19A07B94" w14:textId="7C6AB4A0"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SFY22</w:t>
            </w:r>
          </w:p>
        </w:tc>
        <w:tc>
          <w:tcPr>
            <w:tcW w:w="851" w:type="dxa"/>
            <w:hideMark/>
          </w:tcPr>
          <w:p w14:paraId="3CB1927D"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57,286</w:t>
            </w:r>
          </w:p>
        </w:tc>
        <w:tc>
          <w:tcPr>
            <w:tcW w:w="852" w:type="dxa"/>
            <w:hideMark/>
          </w:tcPr>
          <w:p w14:paraId="034DA852"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0.77</w:t>
            </w:r>
          </w:p>
        </w:tc>
        <w:tc>
          <w:tcPr>
            <w:tcW w:w="852" w:type="dxa"/>
            <w:hideMark/>
          </w:tcPr>
          <w:p w14:paraId="553EFC46"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0.25</w:t>
            </w:r>
          </w:p>
        </w:tc>
        <w:tc>
          <w:tcPr>
            <w:tcW w:w="852" w:type="dxa"/>
            <w:hideMark/>
          </w:tcPr>
          <w:p w14:paraId="6C60E2E5"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0.61</w:t>
            </w:r>
          </w:p>
        </w:tc>
        <w:tc>
          <w:tcPr>
            <w:tcW w:w="851" w:type="dxa"/>
            <w:hideMark/>
          </w:tcPr>
          <w:p w14:paraId="5BED576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0.88</w:t>
            </w:r>
          </w:p>
        </w:tc>
        <w:tc>
          <w:tcPr>
            <w:tcW w:w="852" w:type="dxa"/>
            <w:hideMark/>
          </w:tcPr>
          <w:p w14:paraId="3B3E55E5"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0.98</w:t>
            </w:r>
          </w:p>
        </w:tc>
        <w:tc>
          <w:tcPr>
            <w:tcW w:w="852" w:type="dxa"/>
            <w:hideMark/>
          </w:tcPr>
          <w:p w14:paraId="6171FF5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6D5E966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590A6219" w14:textId="77777777" w:rsidTr="006046D8">
        <w:trPr>
          <w:trHeight w:val="260"/>
        </w:trPr>
        <w:tc>
          <w:tcPr>
            <w:tcW w:w="1716" w:type="dxa"/>
            <w:vMerge/>
            <w:hideMark/>
          </w:tcPr>
          <w:p w14:paraId="7404C57C"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76192BDE" w14:textId="24A06167"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SFY23</w:t>
            </w:r>
          </w:p>
        </w:tc>
        <w:tc>
          <w:tcPr>
            <w:tcW w:w="851" w:type="dxa"/>
            <w:hideMark/>
          </w:tcPr>
          <w:p w14:paraId="3EB4CD5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58,628</w:t>
            </w:r>
          </w:p>
        </w:tc>
        <w:tc>
          <w:tcPr>
            <w:tcW w:w="852" w:type="dxa"/>
            <w:hideMark/>
          </w:tcPr>
          <w:p w14:paraId="39379AB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0.76</w:t>
            </w:r>
          </w:p>
        </w:tc>
        <w:tc>
          <w:tcPr>
            <w:tcW w:w="852" w:type="dxa"/>
            <w:hideMark/>
          </w:tcPr>
          <w:p w14:paraId="25382DB6"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0.25</w:t>
            </w:r>
          </w:p>
        </w:tc>
        <w:tc>
          <w:tcPr>
            <w:tcW w:w="852" w:type="dxa"/>
            <w:hideMark/>
          </w:tcPr>
          <w:p w14:paraId="773E6BEA"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0.58</w:t>
            </w:r>
          </w:p>
        </w:tc>
        <w:tc>
          <w:tcPr>
            <w:tcW w:w="851" w:type="dxa"/>
            <w:hideMark/>
          </w:tcPr>
          <w:p w14:paraId="30BEF72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0.86</w:t>
            </w:r>
          </w:p>
        </w:tc>
        <w:tc>
          <w:tcPr>
            <w:tcW w:w="852" w:type="dxa"/>
            <w:hideMark/>
          </w:tcPr>
          <w:p w14:paraId="291D6D4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0.97</w:t>
            </w:r>
          </w:p>
        </w:tc>
        <w:tc>
          <w:tcPr>
            <w:tcW w:w="852" w:type="dxa"/>
            <w:hideMark/>
          </w:tcPr>
          <w:p w14:paraId="68F57D1A"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2CCD3F8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059C6FC2" w14:textId="77777777" w:rsidTr="006046D8">
        <w:trPr>
          <w:trHeight w:val="58"/>
        </w:trPr>
        <w:tc>
          <w:tcPr>
            <w:tcW w:w="1716" w:type="dxa"/>
            <w:vMerge w:val="restart"/>
            <w:hideMark/>
          </w:tcPr>
          <w:p w14:paraId="7E624D4B"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Hypertension</w:t>
            </w:r>
          </w:p>
          <w:p w14:paraId="1C3C2BE3"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 </w:t>
            </w:r>
          </w:p>
          <w:p w14:paraId="4B6C5DD5"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 </w:t>
            </w:r>
          </w:p>
          <w:p w14:paraId="1758A154" w14:textId="77777777" w:rsidR="007C4088" w:rsidRPr="00EA70C5" w:rsidRDefault="007C4088" w:rsidP="007C4088">
            <w:pPr>
              <w:rPr>
                <w:rFonts w:eastAsia="Times New Roman" w:cs="Times New Roman"/>
                <w:b/>
                <w:bCs/>
                <w:color w:val="000000"/>
                <w:sz w:val="18"/>
                <w:szCs w:val="18"/>
              </w:rPr>
            </w:pPr>
            <w:r w:rsidRPr="00EA70C5">
              <w:rPr>
                <w:rFonts w:eastAsia="Times New Roman" w:cs="Times New Roman"/>
                <w:b/>
                <w:bCs/>
                <w:color w:val="000000"/>
                <w:sz w:val="18"/>
                <w:szCs w:val="18"/>
              </w:rPr>
              <w:t> </w:t>
            </w:r>
          </w:p>
          <w:p w14:paraId="3E31CB0A" w14:textId="77777777" w:rsidR="007C4088" w:rsidRPr="00EA70C5" w:rsidRDefault="007C4088" w:rsidP="007C4088">
            <w:pPr>
              <w:spacing w:line="240" w:lineRule="auto"/>
              <w:rPr>
                <w:rFonts w:eastAsia="Times New Roman" w:cs="Times New Roman"/>
                <w:b/>
                <w:bCs/>
                <w:color w:val="000000"/>
                <w:sz w:val="18"/>
                <w:szCs w:val="18"/>
              </w:rPr>
            </w:pPr>
            <w:r w:rsidRPr="00EA70C5">
              <w:rPr>
                <w:rFonts w:eastAsia="Times New Roman" w:cs="Times New Roman"/>
                <w:color w:val="000000"/>
                <w:sz w:val="18"/>
                <w:szCs w:val="18"/>
              </w:rPr>
              <w:t> </w:t>
            </w:r>
          </w:p>
        </w:tc>
        <w:tc>
          <w:tcPr>
            <w:tcW w:w="1487" w:type="dxa"/>
            <w:hideMark/>
          </w:tcPr>
          <w:p w14:paraId="174708F7" w14:textId="37C568E3"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SFY19</w:t>
            </w:r>
          </w:p>
        </w:tc>
        <w:tc>
          <w:tcPr>
            <w:tcW w:w="851" w:type="dxa"/>
            <w:hideMark/>
          </w:tcPr>
          <w:p w14:paraId="1B2FA667"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99,754</w:t>
            </w:r>
          </w:p>
        </w:tc>
        <w:tc>
          <w:tcPr>
            <w:tcW w:w="852" w:type="dxa"/>
            <w:hideMark/>
          </w:tcPr>
          <w:p w14:paraId="0E0F7984"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0.74</w:t>
            </w:r>
          </w:p>
        </w:tc>
        <w:tc>
          <w:tcPr>
            <w:tcW w:w="852" w:type="dxa"/>
            <w:hideMark/>
          </w:tcPr>
          <w:p w14:paraId="02B563F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0.29</w:t>
            </w:r>
          </w:p>
        </w:tc>
        <w:tc>
          <w:tcPr>
            <w:tcW w:w="852" w:type="dxa"/>
            <w:hideMark/>
          </w:tcPr>
          <w:p w14:paraId="03C9D31B"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0.52</w:t>
            </w:r>
          </w:p>
        </w:tc>
        <w:tc>
          <w:tcPr>
            <w:tcW w:w="851" w:type="dxa"/>
            <w:hideMark/>
          </w:tcPr>
          <w:p w14:paraId="70B45F64"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0.87</w:t>
            </w:r>
          </w:p>
        </w:tc>
        <w:tc>
          <w:tcPr>
            <w:tcW w:w="852" w:type="dxa"/>
            <w:hideMark/>
          </w:tcPr>
          <w:p w14:paraId="52BC7315"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0.98</w:t>
            </w:r>
          </w:p>
        </w:tc>
        <w:tc>
          <w:tcPr>
            <w:tcW w:w="852" w:type="dxa"/>
            <w:hideMark/>
          </w:tcPr>
          <w:p w14:paraId="2297CF9C"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35046B7D"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350C114F" w14:textId="77777777" w:rsidTr="006046D8">
        <w:trPr>
          <w:trHeight w:val="58"/>
        </w:trPr>
        <w:tc>
          <w:tcPr>
            <w:tcW w:w="1716" w:type="dxa"/>
            <w:vMerge/>
            <w:hideMark/>
          </w:tcPr>
          <w:p w14:paraId="5D7814AE"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62BE41AF" w14:textId="2B559659"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SFY20</w:t>
            </w:r>
          </w:p>
        </w:tc>
        <w:tc>
          <w:tcPr>
            <w:tcW w:w="851" w:type="dxa"/>
            <w:hideMark/>
          </w:tcPr>
          <w:p w14:paraId="37EAB4A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95,507</w:t>
            </w:r>
          </w:p>
        </w:tc>
        <w:tc>
          <w:tcPr>
            <w:tcW w:w="852" w:type="dxa"/>
            <w:hideMark/>
          </w:tcPr>
          <w:p w14:paraId="42227CC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0.75</w:t>
            </w:r>
          </w:p>
        </w:tc>
        <w:tc>
          <w:tcPr>
            <w:tcW w:w="852" w:type="dxa"/>
            <w:hideMark/>
          </w:tcPr>
          <w:p w14:paraId="401AE5D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0.28</w:t>
            </w:r>
          </w:p>
        </w:tc>
        <w:tc>
          <w:tcPr>
            <w:tcW w:w="852" w:type="dxa"/>
            <w:hideMark/>
          </w:tcPr>
          <w:p w14:paraId="62F1593A"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0.54</w:t>
            </w:r>
          </w:p>
        </w:tc>
        <w:tc>
          <w:tcPr>
            <w:tcW w:w="851" w:type="dxa"/>
            <w:hideMark/>
          </w:tcPr>
          <w:p w14:paraId="5FF8EF45"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0.89</w:t>
            </w:r>
          </w:p>
        </w:tc>
        <w:tc>
          <w:tcPr>
            <w:tcW w:w="852" w:type="dxa"/>
            <w:hideMark/>
          </w:tcPr>
          <w:p w14:paraId="6C0004CD"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0.99</w:t>
            </w:r>
          </w:p>
        </w:tc>
        <w:tc>
          <w:tcPr>
            <w:tcW w:w="852" w:type="dxa"/>
            <w:hideMark/>
          </w:tcPr>
          <w:p w14:paraId="57C52B66"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421EDCD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70C1B547" w14:textId="77777777" w:rsidTr="006046D8">
        <w:trPr>
          <w:trHeight w:val="58"/>
        </w:trPr>
        <w:tc>
          <w:tcPr>
            <w:tcW w:w="1716" w:type="dxa"/>
            <w:vMerge/>
            <w:hideMark/>
          </w:tcPr>
          <w:p w14:paraId="2B00C351"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5751B611" w14:textId="0D758B8F"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SFY21</w:t>
            </w:r>
          </w:p>
        </w:tc>
        <w:tc>
          <w:tcPr>
            <w:tcW w:w="851" w:type="dxa"/>
            <w:hideMark/>
          </w:tcPr>
          <w:p w14:paraId="74C29A7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91,872</w:t>
            </w:r>
          </w:p>
        </w:tc>
        <w:tc>
          <w:tcPr>
            <w:tcW w:w="852" w:type="dxa"/>
            <w:hideMark/>
          </w:tcPr>
          <w:p w14:paraId="68ADB85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0.77</w:t>
            </w:r>
          </w:p>
        </w:tc>
        <w:tc>
          <w:tcPr>
            <w:tcW w:w="852" w:type="dxa"/>
            <w:hideMark/>
          </w:tcPr>
          <w:p w14:paraId="6B853F5C"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0.28</w:t>
            </w:r>
          </w:p>
        </w:tc>
        <w:tc>
          <w:tcPr>
            <w:tcW w:w="852" w:type="dxa"/>
            <w:hideMark/>
          </w:tcPr>
          <w:p w14:paraId="71DCAC3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0.59</w:t>
            </w:r>
          </w:p>
        </w:tc>
        <w:tc>
          <w:tcPr>
            <w:tcW w:w="851" w:type="dxa"/>
            <w:hideMark/>
          </w:tcPr>
          <w:p w14:paraId="39C8E898"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0.90</w:t>
            </w:r>
          </w:p>
        </w:tc>
        <w:tc>
          <w:tcPr>
            <w:tcW w:w="852" w:type="dxa"/>
            <w:hideMark/>
          </w:tcPr>
          <w:p w14:paraId="6B8FE4DC"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0.99</w:t>
            </w:r>
          </w:p>
        </w:tc>
        <w:tc>
          <w:tcPr>
            <w:tcW w:w="852" w:type="dxa"/>
            <w:hideMark/>
          </w:tcPr>
          <w:p w14:paraId="0A4BBD5E"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16AC72ED"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0CAED4E3" w14:textId="77777777" w:rsidTr="006046D8">
        <w:trPr>
          <w:trHeight w:val="58"/>
        </w:trPr>
        <w:tc>
          <w:tcPr>
            <w:tcW w:w="1716" w:type="dxa"/>
            <w:vMerge/>
            <w:hideMark/>
          </w:tcPr>
          <w:p w14:paraId="52545410" w14:textId="77777777" w:rsidR="007C4088" w:rsidRPr="00EA70C5" w:rsidRDefault="007C4088" w:rsidP="007C4088">
            <w:pPr>
              <w:spacing w:line="240" w:lineRule="auto"/>
              <w:rPr>
                <w:rFonts w:eastAsia="Times New Roman" w:cs="Times New Roman"/>
                <w:b/>
                <w:bCs/>
                <w:color w:val="000000"/>
                <w:sz w:val="18"/>
                <w:szCs w:val="18"/>
              </w:rPr>
            </w:pPr>
          </w:p>
        </w:tc>
        <w:tc>
          <w:tcPr>
            <w:tcW w:w="1487" w:type="dxa"/>
            <w:hideMark/>
          </w:tcPr>
          <w:p w14:paraId="0829B99D" w14:textId="71779B67"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SFY22</w:t>
            </w:r>
          </w:p>
        </w:tc>
        <w:tc>
          <w:tcPr>
            <w:tcW w:w="851" w:type="dxa"/>
            <w:hideMark/>
          </w:tcPr>
          <w:p w14:paraId="43C280AB"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92,013</w:t>
            </w:r>
          </w:p>
        </w:tc>
        <w:tc>
          <w:tcPr>
            <w:tcW w:w="852" w:type="dxa"/>
            <w:hideMark/>
          </w:tcPr>
          <w:p w14:paraId="17CF08A6"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0.78</w:t>
            </w:r>
          </w:p>
        </w:tc>
        <w:tc>
          <w:tcPr>
            <w:tcW w:w="852" w:type="dxa"/>
            <w:hideMark/>
          </w:tcPr>
          <w:p w14:paraId="7C8B8AB0"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0.27</w:t>
            </w:r>
          </w:p>
        </w:tc>
        <w:tc>
          <w:tcPr>
            <w:tcW w:w="852" w:type="dxa"/>
            <w:hideMark/>
          </w:tcPr>
          <w:p w14:paraId="10547F98"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0.61</w:t>
            </w:r>
          </w:p>
        </w:tc>
        <w:tc>
          <w:tcPr>
            <w:tcW w:w="851" w:type="dxa"/>
            <w:hideMark/>
          </w:tcPr>
          <w:p w14:paraId="14AFB53A"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0.92</w:t>
            </w:r>
          </w:p>
        </w:tc>
        <w:tc>
          <w:tcPr>
            <w:tcW w:w="852" w:type="dxa"/>
            <w:hideMark/>
          </w:tcPr>
          <w:p w14:paraId="33C81EBB"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0.99</w:t>
            </w:r>
          </w:p>
        </w:tc>
        <w:tc>
          <w:tcPr>
            <w:tcW w:w="852" w:type="dxa"/>
            <w:hideMark/>
          </w:tcPr>
          <w:p w14:paraId="1F4FA94D"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4E1EBFB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r w:rsidR="006046D8" w:rsidRPr="00EA70C5" w14:paraId="1277DF40" w14:textId="77777777" w:rsidTr="006046D8">
        <w:trPr>
          <w:trHeight w:val="215"/>
        </w:trPr>
        <w:tc>
          <w:tcPr>
            <w:tcW w:w="1716" w:type="dxa"/>
            <w:vMerge/>
            <w:hideMark/>
          </w:tcPr>
          <w:p w14:paraId="2A29BB6B" w14:textId="77777777" w:rsidR="007C4088" w:rsidRPr="00EA70C5" w:rsidRDefault="007C4088" w:rsidP="007C4088">
            <w:pPr>
              <w:spacing w:line="240" w:lineRule="auto"/>
              <w:rPr>
                <w:rFonts w:eastAsia="Times New Roman" w:cs="Times New Roman"/>
                <w:color w:val="000000"/>
                <w:sz w:val="18"/>
                <w:szCs w:val="18"/>
              </w:rPr>
            </w:pPr>
          </w:p>
        </w:tc>
        <w:tc>
          <w:tcPr>
            <w:tcW w:w="1487" w:type="dxa"/>
            <w:hideMark/>
          </w:tcPr>
          <w:p w14:paraId="1E07BF21" w14:textId="1491AFF0" w:rsidR="007C4088" w:rsidRPr="00EA70C5" w:rsidRDefault="007C4088" w:rsidP="007C4088">
            <w:pPr>
              <w:spacing w:line="240" w:lineRule="auto"/>
              <w:rPr>
                <w:rFonts w:eastAsia="Times New Roman" w:cs="Times New Roman"/>
                <w:color w:val="000000"/>
                <w:sz w:val="18"/>
                <w:szCs w:val="18"/>
              </w:rPr>
            </w:pPr>
            <w:r w:rsidRPr="003A610F">
              <w:rPr>
                <w:rFonts w:eastAsia="Times New Roman" w:cs="Times New Roman"/>
                <w:color w:val="000000"/>
                <w:sz w:val="18"/>
                <w:szCs w:val="18"/>
              </w:rPr>
              <w:t>SFY23</w:t>
            </w:r>
          </w:p>
        </w:tc>
        <w:tc>
          <w:tcPr>
            <w:tcW w:w="851" w:type="dxa"/>
            <w:hideMark/>
          </w:tcPr>
          <w:p w14:paraId="2A3C24DD"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93,794</w:t>
            </w:r>
          </w:p>
        </w:tc>
        <w:tc>
          <w:tcPr>
            <w:tcW w:w="852" w:type="dxa"/>
            <w:hideMark/>
          </w:tcPr>
          <w:p w14:paraId="605EFDE3"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0.76</w:t>
            </w:r>
          </w:p>
        </w:tc>
        <w:tc>
          <w:tcPr>
            <w:tcW w:w="852" w:type="dxa"/>
            <w:hideMark/>
          </w:tcPr>
          <w:p w14:paraId="373ED1D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0.28</w:t>
            </w:r>
          </w:p>
        </w:tc>
        <w:tc>
          <w:tcPr>
            <w:tcW w:w="852" w:type="dxa"/>
            <w:hideMark/>
          </w:tcPr>
          <w:p w14:paraId="00061AC7"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0.57</w:t>
            </w:r>
          </w:p>
        </w:tc>
        <w:tc>
          <w:tcPr>
            <w:tcW w:w="851" w:type="dxa"/>
            <w:hideMark/>
          </w:tcPr>
          <w:p w14:paraId="053DF1B4"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0.90</w:t>
            </w:r>
          </w:p>
        </w:tc>
        <w:tc>
          <w:tcPr>
            <w:tcW w:w="852" w:type="dxa"/>
            <w:hideMark/>
          </w:tcPr>
          <w:p w14:paraId="346E3CB7"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0.99</w:t>
            </w:r>
          </w:p>
        </w:tc>
        <w:tc>
          <w:tcPr>
            <w:tcW w:w="852" w:type="dxa"/>
            <w:hideMark/>
          </w:tcPr>
          <w:p w14:paraId="041C1411"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c>
          <w:tcPr>
            <w:tcW w:w="852" w:type="dxa"/>
            <w:hideMark/>
          </w:tcPr>
          <w:p w14:paraId="443A7A6F" w14:textId="77777777" w:rsidR="007C4088" w:rsidRPr="00EA70C5" w:rsidRDefault="007C4088" w:rsidP="007C4088">
            <w:pPr>
              <w:spacing w:line="240" w:lineRule="auto"/>
              <w:rPr>
                <w:rFonts w:eastAsia="Times New Roman" w:cs="Times New Roman"/>
                <w:color w:val="000000"/>
                <w:sz w:val="18"/>
                <w:szCs w:val="18"/>
              </w:rPr>
            </w:pPr>
            <w:r w:rsidRPr="00EA70C5">
              <w:rPr>
                <w:rFonts w:eastAsia="Times New Roman" w:cs="Times New Roman"/>
                <w:color w:val="000000"/>
                <w:sz w:val="18"/>
                <w:szCs w:val="18"/>
              </w:rPr>
              <w:t>1.00</w:t>
            </w:r>
          </w:p>
        </w:tc>
      </w:tr>
    </w:tbl>
    <w:p w14:paraId="0BA1170F" w14:textId="77777777" w:rsidR="00B26881" w:rsidRDefault="00B26881" w:rsidP="003A610F">
      <w:pPr>
        <w:spacing w:line="240" w:lineRule="auto"/>
        <w:rPr>
          <w:rFonts w:eastAsia="Times New Roman" w:cs="Arial"/>
          <w:sz w:val="24"/>
          <w:szCs w:val="24"/>
        </w:rPr>
      </w:pPr>
    </w:p>
    <w:p w14:paraId="202A80A7" w14:textId="68A40E76" w:rsidR="004F5685" w:rsidRDefault="004F5685" w:rsidP="003A610F">
      <w:pPr>
        <w:spacing w:line="240" w:lineRule="auto"/>
        <w:rPr>
          <w:rFonts w:eastAsia="Times New Roman" w:cs="Arial"/>
          <w:sz w:val="24"/>
          <w:szCs w:val="24"/>
        </w:rPr>
      </w:pPr>
      <w:r w:rsidRPr="4313D020">
        <w:rPr>
          <w:rFonts w:eastAsia="Times New Roman" w:cs="Arial"/>
          <w:sz w:val="24"/>
          <w:szCs w:val="24"/>
        </w:rPr>
        <w:t xml:space="preserve">When analyzing medication compliance for diabetes, hyperlipidemia, or hypertension prescriptions across age groups, members aged 75 years and older showed the highest compliance rates (66-75%) before the </w:t>
      </w:r>
      <w:r w:rsidR="00EB6EC3">
        <w:rPr>
          <w:rFonts w:eastAsia="Times New Roman" w:cs="Arial"/>
          <w:sz w:val="24"/>
          <w:szCs w:val="24"/>
        </w:rPr>
        <w:t>D</w:t>
      </w:r>
      <w:r w:rsidRPr="4313D020">
        <w:rPr>
          <w:rFonts w:eastAsia="Times New Roman" w:cs="Arial"/>
          <w:sz w:val="24"/>
          <w:szCs w:val="24"/>
        </w:rPr>
        <w:t xml:space="preserve">emonstration (July 2018 – June 2020) (see </w:t>
      </w:r>
      <w:r w:rsidR="003A610F">
        <w:rPr>
          <w:rFonts w:eastAsia="Times New Roman" w:cs="Arial"/>
          <w:b/>
          <w:bCs/>
          <w:sz w:val="24"/>
          <w:szCs w:val="24"/>
        </w:rPr>
        <w:t>Figures 12-14</w:t>
      </w:r>
      <w:r w:rsidR="00170D62" w:rsidRPr="4313D020">
        <w:rPr>
          <w:rFonts w:eastAsia="Times New Roman" w:cs="Arial"/>
          <w:sz w:val="24"/>
          <w:szCs w:val="24"/>
        </w:rPr>
        <w:t>)</w:t>
      </w:r>
      <w:r w:rsidRPr="4313D020">
        <w:rPr>
          <w:rFonts w:eastAsia="Times New Roman" w:cs="Arial"/>
          <w:sz w:val="24"/>
          <w:szCs w:val="24"/>
        </w:rPr>
        <w:t xml:space="preserve">. This same age group showed an increase in compliance rates (68-78%) during the second year of the </w:t>
      </w:r>
      <w:r w:rsidR="00EB6EC3">
        <w:rPr>
          <w:rFonts w:eastAsia="Times New Roman" w:cs="Arial"/>
          <w:sz w:val="24"/>
          <w:szCs w:val="24"/>
        </w:rPr>
        <w:t>D</w:t>
      </w:r>
      <w:r w:rsidRPr="4313D020">
        <w:rPr>
          <w:rFonts w:eastAsia="Times New Roman" w:cs="Arial"/>
          <w:sz w:val="24"/>
          <w:szCs w:val="24"/>
        </w:rPr>
        <w:t>emonstration. Members aged 49 years and younger had the lowest compliance rates before the demonstration (37-44%); however, these rates increased to 44-49% during the first and second years of the</w:t>
      </w:r>
      <w:r w:rsidR="00FC337D">
        <w:rPr>
          <w:rFonts w:eastAsia="Times New Roman" w:cs="Arial"/>
          <w:sz w:val="24"/>
          <w:szCs w:val="24"/>
        </w:rPr>
        <w:t xml:space="preserve"> </w:t>
      </w:r>
      <w:r w:rsidR="00EB6EC3">
        <w:rPr>
          <w:rFonts w:eastAsia="Times New Roman" w:cs="Arial"/>
          <w:sz w:val="24"/>
          <w:szCs w:val="24"/>
        </w:rPr>
        <w:t>D</w:t>
      </w:r>
      <w:r w:rsidRPr="4313D020">
        <w:rPr>
          <w:rFonts w:eastAsia="Times New Roman" w:cs="Arial"/>
          <w:sz w:val="24"/>
          <w:szCs w:val="24"/>
        </w:rPr>
        <w:t>emonstration. Members between ages 65 and 7</w:t>
      </w:r>
      <w:r w:rsidR="00FF2E37">
        <w:rPr>
          <w:rFonts w:eastAsia="Times New Roman" w:cs="Arial"/>
          <w:sz w:val="24"/>
          <w:szCs w:val="24"/>
        </w:rPr>
        <w:t>4</w:t>
      </w:r>
      <w:r w:rsidRPr="4313D020">
        <w:rPr>
          <w:rFonts w:eastAsia="Times New Roman" w:cs="Arial"/>
          <w:sz w:val="24"/>
          <w:szCs w:val="24"/>
        </w:rPr>
        <w:t xml:space="preserve"> years maintained similar medication compliance rates before and during the </w:t>
      </w:r>
      <w:r w:rsidR="00EB6EC3">
        <w:rPr>
          <w:rFonts w:eastAsia="Times New Roman" w:cs="Arial"/>
          <w:sz w:val="24"/>
          <w:szCs w:val="24"/>
        </w:rPr>
        <w:t>D</w:t>
      </w:r>
      <w:r w:rsidRPr="4313D020">
        <w:rPr>
          <w:rFonts w:eastAsia="Times New Roman" w:cs="Arial"/>
          <w:sz w:val="24"/>
          <w:szCs w:val="24"/>
        </w:rPr>
        <w:t xml:space="preserve">emonstration for diabetic and hyperlipidemia prescriptions, at 65% and 58%, respectively. For hypertension medication adherence, these members had a compliance rate of 67% before the </w:t>
      </w:r>
      <w:r w:rsidR="00EB6EC3">
        <w:rPr>
          <w:rFonts w:eastAsia="Times New Roman" w:cs="Arial"/>
          <w:sz w:val="24"/>
          <w:szCs w:val="24"/>
        </w:rPr>
        <w:t>D</w:t>
      </w:r>
      <w:r w:rsidRPr="4313D020">
        <w:rPr>
          <w:rFonts w:eastAsia="Times New Roman" w:cs="Arial"/>
          <w:sz w:val="24"/>
          <w:szCs w:val="24"/>
        </w:rPr>
        <w:t xml:space="preserve">emonstration, which increased slightly to 69% during the second year of the </w:t>
      </w:r>
      <w:r w:rsidR="00EB6EC3">
        <w:rPr>
          <w:rFonts w:eastAsia="Times New Roman" w:cs="Arial"/>
          <w:sz w:val="24"/>
          <w:szCs w:val="24"/>
        </w:rPr>
        <w:t>D</w:t>
      </w:r>
      <w:r w:rsidRPr="4313D020">
        <w:rPr>
          <w:rFonts w:eastAsia="Times New Roman" w:cs="Arial"/>
          <w:sz w:val="24"/>
          <w:szCs w:val="24"/>
        </w:rPr>
        <w:t xml:space="preserve">emonstration. </w:t>
      </w:r>
    </w:p>
    <w:p w14:paraId="1EE82FED" w14:textId="5F0F3A22" w:rsidR="00EB1901" w:rsidRPr="00EB1901" w:rsidRDefault="004F5685" w:rsidP="00D73184">
      <w:pPr>
        <w:jc w:val="center"/>
        <w:rPr>
          <w:rFonts w:eastAsia="Times New Roman" w:cs="Arial"/>
          <w:sz w:val="24"/>
          <w:szCs w:val="24"/>
        </w:rPr>
      </w:pPr>
      <w:r w:rsidRPr="00E75576">
        <w:rPr>
          <w:rFonts w:eastAsia="Times New Roman" w:cs="Arial"/>
          <w:b/>
          <w:bCs/>
          <w:noProof/>
          <w:sz w:val="24"/>
          <w:szCs w:val="24"/>
        </w:rPr>
        <w:drawing>
          <wp:anchor distT="0" distB="0" distL="114300" distR="114300" simplePos="0" relativeHeight="251658241" behindDoc="1" locked="0" layoutInCell="1" allowOverlap="1" wp14:anchorId="6AAF9EA6" wp14:editId="390632C3">
            <wp:simplePos x="0" y="0"/>
            <wp:positionH relativeFrom="margin">
              <wp:align>right</wp:align>
            </wp:positionH>
            <wp:positionV relativeFrom="paragraph">
              <wp:posOffset>470535</wp:posOffset>
            </wp:positionV>
            <wp:extent cx="5943600" cy="3238500"/>
            <wp:effectExtent l="0" t="0" r="0" b="0"/>
            <wp:wrapSquare wrapText="bothSides"/>
            <wp:docPr id="799482952" name="Chart 1">
              <a:extLst xmlns:a="http://schemas.openxmlformats.org/drawingml/2006/main">
                <a:ext uri="{FF2B5EF4-FFF2-40B4-BE49-F238E27FC236}">
                  <a16:creationId xmlns:a16="http://schemas.microsoft.com/office/drawing/2014/main" id="{B0597275-5297-880C-EABB-89025EFB79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3A610F">
        <w:rPr>
          <w:rFonts w:eastAsia="Times New Roman" w:cs="Arial"/>
          <w:b/>
          <w:bCs/>
          <w:sz w:val="24"/>
          <w:szCs w:val="24"/>
        </w:rPr>
        <w:t>Figure 12</w:t>
      </w:r>
      <w:r>
        <w:rPr>
          <w:rFonts w:eastAsia="Times New Roman" w:cs="Arial"/>
          <w:sz w:val="24"/>
          <w:szCs w:val="24"/>
        </w:rPr>
        <w:t xml:space="preserve">. </w:t>
      </w:r>
      <w:r w:rsidRPr="00270FB7">
        <w:rPr>
          <w:rFonts w:eastAsia="Times New Roman" w:cs="Arial"/>
          <w:sz w:val="24"/>
          <w:szCs w:val="24"/>
        </w:rPr>
        <w:t xml:space="preserve">Diabetic </w:t>
      </w:r>
      <w:r>
        <w:rPr>
          <w:rFonts w:eastAsia="Times New Roman" w:cs="Arial"/>
          <w:sz w:val="24"/>
          <w:szCs w:val="24"/>
        </w:rPr>
        <w:t>M</w:t>
      </w:r>
      <w:r w:rsidRPr="00270FB7">
        <w:rPr>
          <w:rFonts w:eastAsia="Times New Roman" w:cs="Arial"/>
          <w:sz w:val="24"/>
          <w:szCs w:val="24"/>
        </w:rPr>
        <w:t xml:space="preserve">edication </w:t>
      </w:r>
      <w:r>
        <w:rPr>
          <w:rFonts w:eastAsia="Times New Roman" w:cs="Arial"/>
          <w:sz w:val="24"/>
          <w:szCs w:val="24"/>
        </w:rPr>
        <w:t>A</w:t>
      </w:r>
      <w:r w:rsidRPr="00270FB7">
        <w:rPr>
          <w:rFonts w:eastAsia="Times New Roman" w:cs="Arial"/>
          <w:sz w:val="24"/>
          <w:szCs w:val="24"/>
        </w:rPr>
        <w:t>dherence: Compliance Rate</w:t>
      </w:r>
      <w:r>
        <w:rPr>
          <w:rFonts w:eastAsia="Times New Roman" w:cs="Arial"/>
          <w:sz w:val="24"/>
          <w:szCs w:val="24"/>
        </w:rPr>
        <w:t>s</w:t>
      </w:r>
      <w:r w:rsidRPr="00270FB7">
        <w:rPr>
          <w:rFonts w:eastAsia="Times New Roman" w:cs="Arial"/>
          <w:sz w:val="24"/>
          <w:szCs w:val="24"/>
        </w:rPr>
        <w:t xml:space="preserve"> </w:t>
      </w:r>
      <w:r>
        <w:rPr>
          <w:rFonts w:eastAsia="Times New Roman" w:cs="Arial"/>
          <w:sz w:val="24"/>
          <w:szCs w:val="24"/>
        </w:rPr>
        <w:t>B</w:t>
      </w:r>
      <w:r w:rsidRPr="00270FB7">
        <w:rPr>
          <w:rFonts w:eastAsia="Times New Roman" w:cs="Arial"/>
          <w:sz w:val="24"/>
          <w:szCs w:val="24"/>
        </w:rPr>
        <w:t xml:space="preserve">efore and </w:t>
      </w:r>
      <w:r>
        <w:rPr>
          <w:rFonts w:eastAsia="Times New Roman" w:cs="Arial"/>
          <w:sz w:val="24"/>
          <w:szCs w:val="24"/>
        </w:rPr>
        <w:t>After</w:t>
      </w:r>
      <w:r w:rsidRPr="00270FB7">
        <w:rPr>
          <w:rFonts w:eastAsia="Times New Roman" w:cs="Arial"/>
          <w:sz w:val="24"/>
          <w:szCs w:val="24"/>
        </w:rPr>
        <w:t xml:space="preserve"> </w:t>
      </w:r>
      <w:r>
        <w:rPr>
          <w:rFonts w:eastAsia="Times New Roman" w:cs="Arial"/>
          <w:sz w:val="24"/>
          <w:szCs w:val="24"/>
        </w:rPr>
        <w:t>D</w:t>
      </w:r>
      <w:r w:rsidRPr="00270FB7">
        <w:rPr>
          <w:rFonts w:eastAsia="Times New Roman" w:cs="Arial"/>
          <w:sz w:val="24"/>
          <w:szCs w:val="24"/>
        </w:rPr>
        <w:t xml:space="preserve">emonstration by </w:t>
      </w:r>
      <w:r>
        <w:rPr>
          <w:rFonts w:eastAsia="Times New Roman" w:cs="Arial"/>
          <w:sz w:val="24"/>
          <w:szCs w:val="24"/>
        </w:rPr>
        <w:t>A</w:t>
      </w:r>
      <w:r w:rsidRPr="00270FB7">
        <w:rPr>
          <w:rFonts w:eastAsia="Times New Roman" w:cs="Arial"/>
          <w:sz w:val="24"/>
          <w:szCs w:val="24"/>
        </w:rPr>
        <w:t xml:space="preserve">ge </w:t>
      </w:r>
      <w:r>
        <w:rPr>
          <w:rFonts w:eastAsia="Times New Roman" w:cs="Arial"/>
          <w:sz w:val="24"/>
          <w:szCs w:val="24"/>
        </w:rPr>
        <w:t>G</w:t>
      </w:r>
      <w:r w:rsidRPr="00270FB7">
        <w:rPr>
          <w:rFonts w:eastAsia="Times New Roman" w:cs="Arial"/>
          <w:sz w:val="24"/>
          <w:szCs w:val="24"/>
        </w:rPr>
        <w:t>roup</w:t>
      </w:r>
    </w:p>
    <w:p w14:paraId="21A4008D" w14:textId="77777777" w:rsidR="00986D1C" w:rsidRDefault="00986D1C" w:rsidP="004F5685">
      <w:pPr>
        <w:spacing w:line="240" w:lineRule="auto"/>
        <w:rPr>
          <w:rFonts w:eastAsia="Times New Roman" w:cs="Arial"/>
          <w:b/>
          <w:bCs/>
          <w:sz w:val="24"/>
          <w:szCs w:val="24"/>
        </w:rPr>
      </w:pPr>
    </w:p>
    <w:p w14:paraId="03556D91" w14:textId="2EE1A5D7" w:rsidR="004F5685" w:rsidRDefault="00C50CA1" w:rsidP="004F5685">
      <w:pPr>
        <w:spacing w:line="240" w:lineRule="auto"/>
        <w:rPr>
          <w:rFonts w:eastAsia="Times New Roman" w:cs="Arial"/>
          <w:sz w:val="24"/>
          <w:szCs w:val="24"/>
        </w:rPr>
      </w:pPr>
      <w:r w:rsidRPr="001E4431">
        <w:rPr>
          <w:rFonts w:eastAsia="Times New Roman" w:cs="Arial"/>
          <w:b/>
          <w:bCs/>
          <w:noProof/>
          <w:sz w:val="24"/>
          <w:shd w:val="clear" w:color="auto" w:fill="FFFFFF"/>
        </w:rPr>
        <w:drawing>
          <wp:anchor distT="0" distB="0" distL="114300" distR="114300" simplePos="0" relativeHeight="251658242" behindDoc="0" locked="0" layoutInCell="1" allowOverlap="1" wp14:anchorId="63AEC647" wp14:editId="2C7FD534">
            <wp:simplePos x="0" y="0"/>
            <wp:positionH relativeFrom="margin">
              <wp:posOffset>-35756</wp:posOffset>
            </wp:positionH>
            <wp:positionV relativeFrom="paragraph">
              <wp:posOffset>3591804</wp:posOffset>
            </wp:positionV>
            <wp:extent cx="6029325" cy="3524250"/>
            <wp:effectExtent l="0" t="0" r="9525" b="0"/>
            <wp:wrapSquare wrapText="bothSides"/>
            <wp:docPr id="1112628394" name="Chart 1">
              <a:extLst xmlns:a="http://schemas.openxmlformats.org/drawingml/2006/main">
                <a:ext uri="{FF2B5EF4-FFF2-40B4-BE49-F238E27FC236}">
                  <a16:creationId xmlns:a16="http://schemas.microsoft.com/office/drawing/2014/main" id="{824125F5-DBB7-4C54-8AFA-3AFD57C56C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3A610F">
        <w:rPr>
          <w:rFonts w:eastAsia="Times New Roman" w:cs="Arial"/>
          <w:b/>
          <w:bCs/>
          <w:sz w:val="24"/>
          <w:szCs w:val="24"/>
        </w:rPr>
        <w:t>Figure 13</w:t>
      </w:r>
      <w:r w:rsidR="004F5685">
        <w:rPr>
          <w:rFonts w:eastAsia="Times New Roman" w:cs="Arial"/>
          <w:sz w:val="24"/>
          <w:szCs w:val="24"/>
        </w:rPr>
        <w:t xml:space="preserve">. </w:t>
      </w:r>
      <w:r w:rsidR="004F5685" w:rsidRPr="00E75576">
        <w:rPr>
          <w:rFonts w:eastAsia="Times New Roman" w:cs="Arial"/>
          <w:sz w:val="24"/>
          <w:szCs w:val="24"/>
        </w:rPr>
        <w:t xml:space="preserve">Hyperlipidemia </w:t>
      </w:r>
      <w:r w:rsidR="004F5685">
        <w:rPr>
          <w:rFonts w:eastAsia="Times New Roman" w:cs="Arial"/>
          <w:sz w:val="24"/>
          <w:szCs w:val="24"/>
        </w:rPr>
        <w:t>M</w:t>
      </w:r>
      <w:r w:rsidR="004F5685" w:rsidRPr="00E75576">
        <w:rPr>
          <w:rFonts w:eastAsia="Times New Roman" w:cs="Arial"/>
          <w:sz w:val="24"/>
          <w:szCs w:val="24"/>
        </w:rPr>
        <w:t xml:space="preserve">edication </w:t>
      </w:r>
      <w:r w:rsidR="004F5685">
        <w:rPr>
          <w:rFonts w:eastAsia="Times New Roman" w:cs="Arial"/>
          <w:sz w:val="24"/>
          <w:szCs w:val="24"/>
        </w:rPr>
        <w:t>A</w:t>
      </w:r>
      <w:r w:rsidR="004F5685" w:rsidRPr="00E75576">
        <w:rPr>
          <w:rFonts w:eastAsia="Times New Roman" w:cs="Arial"/>
          <w:sz w:val="24"/>
          <w:szCs w:val="24"/>
        </w:rPr>
        <w:t xml:space="preserve">dherence: </w:t>
      </w:r>
      <w:r w:rsidR="004F5685" w:rsidRPr="00270FB7">
        <w:rPr>
          <w:rFonts w:eastAsia="Times New Roman" w:cs="Arial"/>
          <w:sz w:val="24"/>
          <w:szCs w:val="24"/>
        </w:rPr>
        <w:t>Compliance Rate</w:t>
      </w:r>
      <w:r w:rsidR="004F5685">
        <w:rPr>
          <w:rFonts w:eastAsia="Times New Roman" w:cs="Arial"/>
          <w:sz w:val="24"/>
          <w:szCs w:val="24"/>
        </w:rPr>
        <w:t>s</w:t>
      </w:r>
      <w:r w:rsidR="004F5685" w:rsidRPr="00270FB7">
        <w:rPr>
          <w:rFonts w:eastAsia="Times New Roman" w:cs="Arial"/>
          <w:sz w:val="24"/>
          <w:szCs w:val="24"/>
        </w:rPr>
        <w:t xml:space="preserve"> </w:t>
      </w:r>
      <w:r w:rsidR="004F5685">
        <w:rPr>
          <w:rFonts w:eastAsia="Times New Roman" w:cs="Arial"/>
          <w:sz w:val="24"/>
          <w:szCs w:val="24"/>
        </w:rPr>
        <w:t>B</w:t>
      </w:r>
      <w:r w:rsidR="004F5685" w:rsidRPr="00270FB7">
        <w:rPr>
          <w:rFonts w:eastAsia="Times New Roman" w:cs="Arial"/>
          <w:sz w:val="24"/>
          <w:szCs w:val="24"/>
        </w:rPr>
        <w:t xml:space="preserve">efore and </w:t>
      </w:r>
      <w:r w:rsidR="00DB09FF">
        <w:rPr>
          <w:rFonts w:eastAsia="Times New Roman" w:cs="Arial"/>
          <w:sz w:val="24"/>
          <w:szCs w:val="24"/>
        </w:rPr>
        <w:t>During</w:t>
      </w:r>
      <w:r w:rsidR="004F5685" w:rsidRPr="00270FB7">
        <w:rPr>
          <w:rFonts w:eastAsia="Times New Roman" w:cs="Arial"/>
          <w:sz w:val="24"/>
          <w:szCs w:val="24"/>
        </w:rPr>
        <w:t xml:space="preserve"> </w:t>
      </w:r>
      <w:r w:rsidR="004F5685">
        <w:rPr>
          <w:rFonts w:eastAsia="Times New Roman" w:cs="Arial"/>
          <w:sz w:val="24"/>
          <w:szCs w:val="24"/>
        </w:rPr>
        <w:t>D</w:t>
      </w:r>
      <w:r w:rsidR="004F5685" w:rsidRPr="00270FB7">
        <w:rPr>
          <w:rFonts w:eastAsia="Times New Roman" w:cs="Arial"/>
          <w:sz w:val="24"/>
          <w:szCs w:val="24"/>
        </w:rPr>
        <w:t xml:space="preserve">emonstration by </w:t>
      </w:r>
      <w:r w:rsidR="004F5685">
        <w:rPr>
          <w:rFonts w:eastAsia="Times New Roman" w:cs="Arial"/>
          <w:sz w:val="24"/>
          <w:szCs w:val="24"/>
        </w:rPr>
        <w:t>A</w:t>
      </w:r>
      <w:r w:rsidR="004F5685" w:rsidRPr="00270FB7">
        <w:rPr>
          <w:rFonts w:eastAsia="Times New Roman" w:cs="Arial"/>
          <w:sz w:val="24"/>
          <w:szCs w:val="24"/>
        </w:rPr>
        <w:t xml:space="preserve">ge </w:t>
      </w:r>
      <w:r w:rsidR="004F5685">
        <w:rPr>
          <w:rFonts w:eastAsia="Times New Roman" w:cs="Arial"/>
          <w:sz w:val="24"/>
          <w:szCs w:val="24"/>
        </w:rPr>
        <w:t>G</w:t>
      </w:r>
      <w:r w:rsidR="004F5685" w:rsidRPr="00270FB7">
        <w:rPr>
          <w:rFonts w:eastAsia="Times New Roman" w:cs="Arial"/>
          <w:sz w:val="24"/>
          <w:szCs w:val="24"/>
        </w:rPr>
        <w:t>roup</w:t>
      </w:r>
    </w:p>
    <w:p w14:paraId="230C92FB" w14:textId="5F3511C9" w:rsidR="003A610F" w:rsidRDefault="003A610F" w:rsidP="004F5685">
      <w:pPr>
        <w:spacing w:line="240" w:lineRule="auto"/>
        <w:rPr>
          <w:rFonts w:eastAsia="Times New Roman" w:cs="Arial"/>
          <w:b/>
          <w:bCs/>
          <w:sz w:val="24"/>
          <w:shd w:val="clear" w:color="auto" w:fill="FFFFFF"/>
        </w:rPr>
      </w:pPr>
    </w:p>
    <w:p w14:paraId="4A5B2D96" w14:textId="77777777" w:rsidR="00C50CA1" w:rsidRDefault="00C50CA1" w:rsidP="004F5685">
      <w:pPr>
        <w:spacing w:line="240" w:lineRule="auto"/>
        <w:rPr>
          <w:rFonts w:eastAsia="Times New Roman" w:cs="Arial"/>
          <w:b/>
          <w:bCs/>
          <w:sz w:val="24"/>
          <w:shd w:val="clear" w:color="auto" w:fill="FFFFFF"/>
        </w:rPr>
      </w:pPr>
    </w:p>
    <w:p w14:paraId="7F590F51" w14:textId="75CCBC27" w:rsidR="004F5685" w:rsidRDefault="003A610F" w:rsidP="004F5685">
      <w:pPr>
        <w:spacing w:line="240" w:lineRule="auto"/>
        <w:rPr>
          <w:rFonts w:eastAsia="Times New Roman" w:cs="Arial"/>
          <w:sz w:val="24"/>
          <w:szCs w:val="24"/>
        </w:rPr>
      </w:pPr>
      <w:r>
        <w:rPr>
          <w:rFonts w:eastAsia="Times New Roman" w:cs="Arial"/>
          <w:b/>
          <w:bCs/>
          <w:sz w:val="24"/>
          <w:shd w:val="clear" w:color="auto" w:fill="FFFFFF"/>
        </w:rPr>
        <w:t>Figure 14</w:t>
      </w:r>
      <w:r w:rsidR="004F5685">
        <w:rPr>
          <w:rFonts w:eastAsia="Times New Roman" w:cs="Arial"/>
          <w:b/>
          <w:bCs/>
          <w:sz w:val="24"/>
          <w:shd w:val="clear" w:color="auto" w:fill="FFFFFF"/>
        </w:rPr>
        <w:t xml:space="preserve">. </w:t>
      </w:r>
      <w:r w:rsidR="004F5685" w:rsidRPr="00F95F07">
        <w:rPr>
          <w:rFonts w:eastAsia="Times New Roman" w:cs="Arial"/>
          <w:sz w:val="24"/>
          <w:shd w:val="clear" w:color="auto" w:fill="FFFFFF"/>
        </w:rPr>
        <w:t xml:space="preserve">Hypertension </w:t>
      </w:r>
      <w:r w:rsidR="004F5685">
        <w:rPr>
          <w:rFonts w:eastAsia="Times New Roman" w:cs="Arial"/>
          <w:sz w:val="24"/>
          <w:shd w:val="clear" w:color="auto" w:fill="FFFFFF"/>
        </w:rPr>
        <w:t>M</w:t>
      </w:r>
      <w:r w:rsidR="004F5685" w:rsidRPr="00F95F07">
        <w:rPr>
          <w:rFonts w:eastAsia="Times New Roman" w:cs="Arial"/>
          <w:sz w:val="24"/>
          <w:shd w:val="clear" w:color="auto" w:fill="FFFFFF"/>
        </w:rPr>
        <w:t xml:space="preserve">edication </w:t>
      </w:r>
      <w:r w:rsidR="004F5685">
        <w:rPr>
          <w:rFonts w:eastAsia="Times New Roman" w:cs="Arial"/>
          <w:sz w:val="24"/>
          <w:shd w:val="clear" w:color="auto" w:fill="FFFFFF"/>
        </w:rPr>
        <w:t>A</w:t>
      </w:r>
      <w:r w:rsidR="004F5685" w:rsidRPr="00F95F07">
        <w:rPr>
          <w:rFonts w:eastAsia="Times New Roman" w:cs="Arial"/>
          <w:sz w:val="24"/>
          <w:shd w:val="clear" w:color="auto" w:fill="FFFFFF"/>
        </w:rPr>
        <w:t>dherence</w:t>
      </w:r>
      <w:r w:rsidR="004F5685" w:rsidRPr="00F95F07">
        <w:rPr>
          <w:rFonts w:eastAsia="Times New Roman" w:cs="Arial"/>
          <w:sz w:val="24"/>
          <w:szCs w:val="24"/>
        </w:rPr>
        <w:t xml:space="preserve"> </w:t>
      </w:r>
      <w:r w:rsidR="004F5685" w:rsidRPr="00270FB7">
        <w:rPr>
          <w:rFonts w:eastAsia="Times New Roman" w:cs="Arial"/>
          <w:sz w:val="24"/>
          <w:szCs w:val="24"/>
        </w:rPr>
        <w:t>Compliance Rate</w:t>
      </w:r>
      <w:r w:rsidR="004F5685">
        <w:rPr>
          <w:rFonts w:eastAsia="Times New Roman" w:cs="Arial"/>
          <w:sz w:val="24"/>
          <w:szCs w:val="24"/>
        </w:rPr>
        <w:t>s</w:t>
      </w:r>
      <w:r w:rsidR="004F5685" w:rsidRPr="00270FB7">
        <w:rPr>
          <w:rFonts w:eastAsia="Times New Roman" w:cs="Arial"/>
          <w:sz w:val="24"/>
          <w:szCs w:val="24"/>
        </w:rPr>
        <w:t xml:space="preserve"> </w:t>
      </w:r>
      <w:r w:rsidR="004F5685">
        <w:rPr>
          <w:rFonts w:eastAsia="Times New Roman" w:cs="Arial"/>
          <w:sz w:val="24"/>
          <w:szCs w:val="24"/>
        </w:rPr>
        <w:t>B</w:t>
      </w:r>
      <w:r w:rsidR="004F5685" w:rsidRPr="00270FB7">
        <w:rPr>
          <w:rFonts w:eastAsia="Times New Roman" w:cs="Arial"/>
          <w:sz w:val="24"/>
          <w:szCs w:val="24"/>
        </w:rPr>
        <w:t xml:space="preserve">efore and </w:t>
      </w:r>
      <w:r w:rsidR="00DB09FF">
        <w:rPr>
          <w:rFonts w:eastAsia="Times New Roman" w:cs="Arial"/>
          <w:sz w:val="24"/>
          <w:szCs w:val="24"/>
        </w:rPr>
        <w:t>During</w:t>
      </w:r>
      <w:r w:rsidR="004F5685" w:rsidRPr="00270FB7">
        <w:rPr>
          <w:rFonts w:eastAsia="Times New Roman" w:cs="Arial"/>
          <w:sz w:val="24"/>
          <w:szCs w:val="24"/>
        </w:rPr>
        <w:t xml:space="preserve"> </w:t>
      </w:r>
      <w:r w:rsidR="004F5685">
        <w:rPr>
          <w:rFonts w:eastAsia="Times New Roman" w:cs="Arial"/>
          <w:sz w:val="24"/>
          <w:szCs w:val="24"/>
        </w:rPr>
        <w:t>D</w:t>
      </w:r>
      <w:r w:rsidR="004F5685" w:rsidRPr="00270FB7">
        <w:rPr>
          <w:rFonts w:eastAsia="Times New Roman" w:cs="Arial"/>
          <w:sz w:val="24"/>
          <w:szCs w:val="24"/>
        </w:rPr>
        <w:t xml:space="preserve">emonstration by </w:t>
      </w:r>
      <w:r w:rsidR="004F5685">
        <w:rPr>
          <w:rFonts w:eastAsia="Times New Roman" w:cs="Arial"/>
          <w:sz w:val="24"/>
          <w:szCs w:val="24"/>
        </w:rPr>
        <w:t>A</w:t>
      </w:r>
      <w:r w:rsidR="004F5685" w:rsidRPr="00270FB7">
        <w:rPr>
          <w:rFonts w:eastAsia="Times New Roman" w:cs="Arial"/>
          <w:sz w:val="24"/>
          <w:szCs w:val="24"/>
        </w:rPr>
        <w:t xml:space="preserve">ge </w:t>
      </w:r>
      <w:r w:rsidR="004F5685">
        <w:rPr>
          <w:rFonts w:eastAsia="Times New Roman" w:cs="Arial"/>
          <w:sz w:val="24"/>
          <w:szCs w:val="24"/>
        </w:rPr>
        <w:t>G</w:t>
      </w:r>
      <w:r w:rsidR="004F5685" w:rsidRPr="00270FB7">
        <w:rPr>
          <w:rFonts w:eastAsia="Times New Roman" w:cs="Arial"/>
          <w:sz w:val="24"/>
          <w:szCs w:val="24"/>
        </w:rPr>
        <w:t>roup</w:t>
      </w:r>
    </w:p>
    <w:p w14:paraId="16AD86C0" w14:textId="77777777" w:rsidR="004F5685" w:rsidRDefault="004F5685" w:rsidP="004F5685">
      <w:pPr>
        <w:rPr>
          <w:rFonts w:eastAsia="Times New Roman" w:cs="Arial"/>
          <w:b/>
          <w:bCs/>
          <w:sz w:val="24"/>
          <w:shd w:val="clear" w:color="auto" w:fill="FFFFFF"/>
        </w:rPr>
      </w:pPr>
      <w:r w:rsidRPr="00F95F07">
        <w:rPr>
          <w:rFonts w:eastAsia="Times New Roman" w:cs="Arial"/>
          <w:b/>
          <w:bCs/>
          <w:noProof/>
          <w:sz w:val="24"/>
          <w:shd w:val="clear" w:color="auto" w:fill="FFFFFF"/>
        </w:rPr>
        <w:drawing>
          <wp:inline distT="0" distB="0" distL="0" distR="0" wp14:anchorId="78325A09" wp14:editId="0D248AF7">
            <wp:extent cx="5984341" cy="3313568"/>
            <wp:effectExtent l="0" t="0" r="16510" b="1270"/>
            <wp:docPr id="1255551482" name="Chart 1">
              <a:extLst xmlns:a="http://schemas.openxmlformats.org/drawingml/2006/main">
                <a:ext uri="{FF2B5EF4-FFF2-40B4-BE49-F238E27FC236}">
                  <a16:creationId xmlns:a16="http://schemas.microsoft.com/office/drawing/2014/main" id="{490D5829-F9A3-44BA-BA08-3E649C534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04FC3A4" w14:textId="77777777" w:rsidR="007C4088" w:rsidRDefault="007C4088" w:rsidP="00255442">
      <w:pPr>
        <w:spacing w:line="240" w:lineRule="auto"/>
        <w:rPr>
          <w:rFonts w:eastAsia="Times New Roman" w:cs="Arial"/>
          <w:sz w:val="24"/>
          <w:szCs w:val="24"/>
        </w:rPr>
      </w:pPr>
    </w:p>
    <w:p w14:paraId="160187B3" w14:textId="6792DCEF" w:rsidR="000A133A" w:rsidRDefault="00603EE2" w:rsidP="00E33070">
      <w:pPr>
        <w:spacing w:line="240" w:lineRule="auto"/>
        <w:rPr>
          <w:rFonts w:eastAsia="Times New Roman" w:cs="Arial"/>
          <w:sz w:val="24"/>
          <w:szCs w:val="24"/>
        </w:rPr>
      </w:pPr>
      <w:r w:rsidRPr="4313D020">
        <w:rPr>
          <w:rFonts w:eastAsia="Times New Roman" w:cs="Arial"/>
          <w:sz w:val="24"/>
          <w:szCs w:val="24"/>
        </w:rPr>
        <w:t>Overall, medication compliance increased across prescription</w:t>
      </w:r>
      <w:r w:rsidR="003861C1">
        <w:rPr>
          <w:rFonts w:eastAsia="Times New Roman" w:cs="Arial"/>
          <w:sz w:val="24"/>
          <w:szCs w:val="24"/>
        </w:rPr>
        <w:t xml:space="preserve"> areas</w:t>
      </w:r>
      <w:r w:rsidRPr="4313D020">
        <w:rPr>
          <w:rFonts w:eastAsia="Times New Roman" w:cs="Arial"/>
          <w:sz w:val="24"/>
          <w:szCs w:val="24"/>
        </w:rPr>
        <w:t xml:space="preserve"> and age groups </w:t>
      </w:r>
      <w:r w:rsidR="006064B8">
        <w:rPr>
          <w:rFonts w:eastAsia="Times New Roman" w:cs="Arial"/>
          <w:sz w:val="24"/>
          <w:szCs w:val="24"/>
        </w:rPr>
        <w:t xml:space="preserve">in the baseline period and </w:t>
      </w:r>
      <w:r w:rsidRPr="4313D020">
        <w:rPr>
          <w:rFonts w:eastAsia="Times New Roman" w:cs="Arial"/>
          <w:sz w:val="24"/>
          <w:szCs w:val="24"/>
        </w:rPr>
        <w:t xml:space="preserve">during </w:t>
      </w:r>
      <w:r>
        <w:rPr>
          <w:rFonts w:eastAsia="Times New Roman" w:cs="Arial"/>
          <w:sz w:val="24"/>
          <w:szCs w:val="24"/>
        </w:rPr>
        <w:t>the first two</w:t>
      </w:r>
      <w:r w:rsidRPr="4313D020">
        <w:rPr>
          <w:rFonts w:eastAsia="Times New Roman" w:cs="Arial"/>
          <w:sz w:val="24"/>
          <w:szCs w:val="24"/>
        </w:rPr>
        <w:t xml:space="preserve"> years of the </w:t>
      </w:r>
      <w:r>
        <w:rPr>
          <w:rFonts w:eastAsia="Times New Roman" w:cs="Arial"/>
          <w:sz w:val="24"/>
          <w:szCs w:val="24"/>
        </w:rPr>
        <w:t>D</w:t>
      </w:r>
      <w:r w:rsidRPr="4313D020">
        <w:rPr>
          <w:rFonts w:eastAsia="Times New Roman" w:cs="Arial"/>
          <w:sz w:val="24"/>
          <w:szCs w:val="24"/>
        </w:rPr>
        <w:t>emonstration policy</w:t>
      </w:r>
      <w:r>
        <w:rPr>
          <w:rFonts w:eastAsia="Times New Roman" w:cs="Arial"/>
          <w:sz w:val="24"/>
          <w:szCs w:val="24"/>
        </w:rPr>
        <w:t xml:space="preserve"> before falling in the third </w:t>
      </w:r>
      <w:r w:rsidR="00A7717D">
        <w:rPr>
          <w:rFonts w:eastAsia="Times New Roman" w:cs="Arial"/>
          <w:sz w:val="24"/>
          <w:szCs w:val="24"/>
        </w:rPr>
        <w:t xml:space="preserve">Demonstration </w:t>
      </w:r>
      <w:r>
        <w:rPr>
          <w:rFonts w:eastAsia="Times New Roman" w:cs="Arial"/>
          <w:sz w:val="24"/>
          <w:szCs w:val="24"/>
        </w:rPr>
        <w:t>year</w:t>
      </w:r>
      <w:r w:rsidR="003861C1">
        <w:rPr>
          <w:rFonts w:eastAsia="Times New Roman" w:cs="Arial"/>
          <w:sz w:val="24"/>
          <w:szCs w:val="24"/>
        </w:rPr>
        <w:t>.</w:t>
      </w:r>
      <w:r w:rsidRPr="4313D020">
        <w:rPr>
          <w:rFonts w:eastAsia="Times New Roman" w:cs="Arial"/>
          <w:sz w:val="24"/>
          <w:szCs w:val="24"/>
        </w:rPr>
        <w:t xml:space="preserve"> </w:t>
      </w:r>
      <w:r w:rsidR="00D6074B">
        <w:rPr>
          <w:sz w:val="24"/>
          <w:szCs w:val="24"/>
        </w:rPr>
        <w:t>M</w:t>
      </w:r>
      <w:r w:rsidR="00D6074B" w:rsidRPr="00E33070">
        <w:rPr>
          <w:sz w:val="24"/>
          <w:szCs w:val="24"/>
        </w:rPr>
        <w:t>embers aged 75 and older had the highest compliance rates before and during the demonstration</w:t>
      </w:r>
      <w:r w:rsidR="00D6074B">
        <w:rPr>
          <w:sz w:val="24"/>
          <w:szCs w:val="24"/>
        </w:rPr>
        <w:t xml:space="preserve"> a</w:t>
      </w:r>
      <w:r w:rsidR="00D6074B" w:rsidRPr="001F57BC">
        <w:rPr>
          <w:sz w:val="24"/>
          <w:szCs w:val="24"/>
        </w:rPr>
        <w:t>cross all prescription areas</w:t>
      </w:r>
      <w:r w:rsidR="00D6074B">
        <w:rPr>
          <w:sz w:val="24"/>
          <w:szCs w:val="24"/>
        </w:rPr>
        <w:t>.</w:t>
      </w:r>
      <w:r w:rsidR="00D6074B" w:rsidRPr="00E33070">
        <w:rPr>
          <w:sz w:val="24"/>
          <w:szCs w:val="24"/>
        </w:rPr>
        <w:t xml:space="preserve"> However, compliance across the three prescription areas for this age group increased 3-4 percentage points </w:t>
      </w:r>
      <w:r w:rsidR="006E3D2C">
        <w:rPr>
          <w:sz w:val="24"/>
          <w:szCs w:val="24"/>
        </w:rPr>
        <w:t>in</w:t>
      </w:r>
      <w:r w:rsidR="00D6074B" w:rsidRPr="00E33070">
        <w:rPr>
          <w:sz w:val="24"/>
          <w:szCs w:val="24"/>
        </w:rPr>
        <w:t xml:space="preserve"> the first two years of the </w:t>
      </w:r>
      <w:r w:rsidR="006E3D2C">
        <w:rPr>
          <w:sz w:val="24"/>
          <w:szCs w:val="24"/>
        </w:rPr>
        <w:t>D</w:t>
      </w:r>
      <w:r w:rsidR="00D6074B" w:rsidRPr="00E33070">
        <w:rPr>
          <w:sz w:val="24"/>
          <w:szCs w:val="24"/>
        </w:rPr>
        <w:t xml:space="preserve">emonstration before decreasing 7-8 percentage points </w:t>
      </w:r>
      <w:r w:rsidR="007E7F16">
        <w:rPr>
          <w:sz w:val="24"/>
          <w:szCs w:val="24"/>
        </w:rPr>
        <w:t>from year two to</w:t>
      </w:r>
      <w:r w:rsidR="00D6074B" w:rsidRPr="00A45BA5">
        <w:rPr>
          <w:sz w:val="24"/>
          <w:szCs w:val="24"/>
        </w:rPr>
        <w:t xml:space="preserve"> year three.</w:t>
      </w:r>
      <w:r w:rsidR="00D6074B">
        <w:t xml:space="preserve"> </w:t>
      </w:r>
      <w:r w:rsidR="004F5685" w:rsidRPr="4313D020">
        <w:rPr>
          <w:rFonts w:eastAsia="Times New Roman" w:cs="Arial"/>
          <w:sz w:val="24"/>
          <w:szCs w:val="24"/>
        </w:rPr>
        <w:t xml:space="preserve">Members </w:t>
      </w:r>
      <w:r w:rsidR="003161ED" w:rsidRPr="4313D020">
        <w:rPr>
          <w:rFonts w:eastAsia="Times New Roman" w:cs="Arial"/>
          <w:sz w:val="24"/>
          <w:szCs w:val="24"/>
        </w:rPr>
        <w:t>age</w:t>
      </w:r>
      <w:r w:rsidR="003161ED">
        <w:rPr>
          <w:rFonts w:eastAsia="Times New Roman" w:cs="Arial"/>
          <w:sz w:val="24"/>
          <w:szCs w:val="24"/>
        </w:rPr>
        <w:t>d</w:t>
      </w:r>
      <w:r w:rsidR="003161ED" w:rsidRPr="4313D020">
        <w:rPr>
          <w:rFonts w:eastAsia="Times New Roman" w:cs="Arial"/>
          <w:sz w:val="24"/>
          <w:szCs w:val="24"/>
        </w:rPr>
        <w:t xml:space="preserve"> </w:t>
      </w:r>
      <w:r w:rsidR="004F5685" w:rsidRPr="4313D020">
        <w:rPr>
          <w:rFonts w:eastAsia="Times New Roman" w:cs="Arial"/>
          <w:sz w:val="24"/>
          <w:szCs w:val="24"/>
        </w:rPr>
        <w:t>50</w:t>
      </w:r>
      <w:r w:rsidR="6AFFC8F0" w:rsidRPr="4313D020">
        <w:rPr>
          <w:rFonts w:eastAsia="Times New Roman" w:cs="Arial"/>
          <w:sz w:val="24"/>
          <w:szCs w:val="24"/>
        </w:rPr>
        <w:t xml:space="preserve"> </w:t>
      </w:r>
      <w:r w:rsidR="003161ED">
        <w:rPr>
          <w:rFonts w:eastAsia="Times New Roman" w:cs="Arial"/>
          <w:sz w:val="24"/>
          <w:szCs w:val="24"/>
        </w:rPr>
        <w:t>to</w:t>
      </w:r>
      <w:r w:rsidR="003161ED" w:rsidRPr="4313D020">
        <w:rPr>
          <w:rFonts w:eastAsia="Times New Roman" w:cs="Arial"/>
          <w:sz w:val="24"/>
          <w:szCs w:val="24"/>
        </w:rPr>
        <w:t xml:space="preserve"> </w:t>
      </w:r>
      <w:r w:rsidR="5EF2C90C" w:rsidRPr="4313D020">
        <w:rPr>
          <w:rFonts w:eastAsia="Times New Roman" w:cs="Arial"/>
          <w:sz w:val="24"/>
          <w:szCs w:val="24"/>
        </w:rPr>
        <w:t xml:space="preserve">64 years </w:t>
      </w:r>
      <w:r w:rsidR="004F5685" w:rsidRPr="4313D020">
        <w:rPr>
          <w:rFonts w:eastAsia="Times New Roman" w:cs="Arial"/>
          <w:sz w:val="24"/>
          <w:szCs w:val="24"/>
        </w:rPr>
        <w:t xml:space="preserve">showed the largest changes in medication compliance rates </w:t>
      </w:r>
      <w:r w:rsidR="13E33918" w:rsidRPr="4313D020">
        <w:rPr>
          <w:rFonts w:eastAsia="Times New Roman" w:cs="Arial"/>
          <w:sz w:val="24"/>
          <w:szCs w:val="24"/>
        </w:rPr>
        <w:t xml:space="preserve">across </w:t>
      </w:r>
      <w:r w:rsidR="004F5685" w:rsidRPr="4313D020">
        <w:rPr>
          <w:rFonts w:eastAsia="Times New Roman" w:cs="Arial"/>
          <w:sz w:val="24"/>
          <w:szCs w:val="24"/>
        </w:rPr>
        <w:t>all age groups</w:t>
      </w:r>
      <w:r w:rsidR="00474D83">
        <w:rPr>
          <w:rFonts w:eastAsia="Times New Roman" w:cs="Arial"/>
          <w:sz w:val="24"/>
          <w:szCs w:val="24"/>
        </w:rPr>
        <w:t>,</w:t>
      </w:r>
      <w:r w:rsidR="0001215E">
        <w:rPr>
          <w:rFonts w:eastAsia="Times New Roman" w:cs="Arial"/>
          <w:sz w:val="24"/>
          <w:szCs w:val="24"/>
        </w:rPr>
        <w:t xml:space="preserve"> </w:t>
      </w:r>
      <w:r w:rsidR="00C022A8">
        <w:rPr>
          <w:rFonts w:eastAsia="Times New Roman" w:cs="Arial"/>
          <w:sz w:val="24"/>
          <w:szCs w:val="24"/>
        </w:rPr>
        <w:t>increas</w:t>
      </w:r>
      <w:r w:rsidR="00474D83">
        <w:rPr>
          <w:rFonts w:eastAsia="Times New Roman" w:cs="Arial"/>
          <w:sz w:val="24"/>
          <w:szCs w:val="24"/>
        </w:rPr>
        <w:t>ing</w:t>
      </w:r>
      <w:r w:rsidR="00C022A8">
        <w:rPr>
          <w:rFonts w:eastAsia="Times New Roman" w:cs="Arial"/>
          <w:sz w:val="24"/>
          <w:szCs w:val="24"/>
        </w:rPr>
        <w:t xml:space="preserve"> </w:t>
      </w:r>
      <w:r w:rsidR="006B3C60">
        <w:rPr>
          <w:rFonts w:eastAsia="Times New Roman" w:cs="Arial"/>
          <w:sz w:val="24"/>
          <w:szCs w:val="24"/>
        </w:rPr>
        <w:t>eight to nine percentage points</w:t>
      </w:r>
      <w:r w:rsidR="00C022A8">
        <w:rPr>
          <w:rFonts w:eastAsia="Times New Roman" w:cs="Arial"/>
          <w:sz w:val="24"/>
          <w:szCs w:val="24"/>
        </w:rPr>
        <w:t xml:space="preserve"> </w:t>
      </w:r>
      <w:r w:rsidR="00EB52BA">
        <w:rPr>
          <w:rFonts w:eastAsia="Times New Roman" w:cs="Arial"/>
          <w:sz w:val="24"/>
          <w:szCs w:val="24"/>
        </w:rPr>
        <w:t xml:space="preserve">from the baseline to </w:t>
      </w:r>
      <w:r w:rsidR="00474D83">
        <w:rPr>
          <w:rFonts w:eastAsia="Times New Roman" w:cs="Arial"/>
          <w:sz w:val="24"/>
          <w:szCs w:val="24"/>
        </w:rPr>
        <w:t xml:space="preserve">the </w:t>
      </w:r>
      <w:r w:rsidR="00EB52BA">
        <w:rPr>
          <w:rFonts w:eastAsia="Times New Roman" w:cs="Arial"/>
          <w:sz w:val="24"/>
          <w:szCs w:val="24"/>
        </w:rPr>
        <w:t xml:space="preserve">demonstration period </w:t>
      </w:r>
      <w:r w:rsidR="00C022A8">
        <w:rPr>
          <w:rFonts w:eastAsia="Times New Roman" w:cs="Arial"/>
          <w:sz w:val="24"/>
          <w:szCs w:val="24"/>
        </w:rPr>
        <w:t>across the three prescription areas</w:t>
      </w:r>
      <w:r w:rsidR="00457329">
        <w:rPr>
          <w:rFonts w:eastAsia="Times New Roman" w:cs="Arial"/>
          <w:sz w:val="24"/>
          <w:szCs w:val="24"/>
        </w:rPr>
        <w:t>.</w:t>
      </w:r>
      <w:r w:rsidR="00BC50C8">
        <w:rPr>
          <w:rFonts w:eastAsia="Times New Roman" w:cs="Arial"/>
          <w:sz w:val="24"/>
          <w:szCs w:val="24"/>
        </w:rPr>
        <w:t xml:space="preserve"> </w:t>
      </w:r>
      <w:r w:rsidR="004F5685" w:rsidRPr="4313D020">
        <w:rPr>
          <w:rFonts w:eastAsia="Times New Roman" w:cs="Arial"/>
          <w:sz w:val="24"/>
          <w:szCs w:val="24"/>
        </w:rPr>
        <w:t xml:space="preserve">For hypertension medication adherence, this age group showed the </w:t>
      </w:r>
      <w:r w:rsidR="00926FB1">
        <w:rPr>
          <w:rFonts w:eastAsia="Times New Roman" w:cs="Arial"/>
          <w:sz w:val="24"/>
          <w:szCs w:val="24"/>
        </w:rPr>
        <w:t>greatest</w:t>
      </w:r>
      <w:r w:rsidR="00926FB1" w:rsidRPr="4313D020">
        <w:rPr>
          <w:rFonts w:eastAsia="Times New Roman" w:cs="Arial"/>
          <w:sz w:val="24"/>
          <w:szCs w:val="24"/>
        </w:rPr>
        <w:t xml:space="preserve"> </w:t>
      </w:r>
      <w:r w:rsidR="004F5685" w:rsidRPr="4313D020">
        <w:rPr>
          <w:rFonts w:eastAsia="Times New Roman" w:cs="Arial"/>
          <w:sz w:val="24"/>
          <w:szCs w:val="24"/>
        </w:rPr>
        <w:t xml:space="preserve">increase </w:t>
      </w:r>
      <w:r w:rsidR="00FA6E01">
        <w:rPr>
          <w:rFonts w:eastAsia="Times New Roman" w:cs="Arial"/>
          <w:sz w:val="24"/>
          <w:szCs w:val="24"/>
        </w:rPr>
        <w:t>(</w:t>
      </w:r>
      <w:r w:rsidR="00EC1805">
        <w:rPr>
          <w:rFonts w:eastAsia="Times New Roman" w:cs="Arial"/>
          <w:sz w:val="24"/>
          <w:szCs w:val="24"/>
        </w:rPr>
        <w:t>10 percentage points</w:t>
      </w:r>
      <w:r w:rsidR="00065F40">
        <w:rPr>
          <w:rFonts w:eastAsia="Times New Roman" w:cs="Arial"/>
          <w:sz w:val="24"/>
          <w:szCs w:val="24"/>
        </w:rPr>
        <w:t>)</w:t>
      </w:r>
      <w:r w:rsidR="00A45BA5">
        <w:rPr>
          <w:rFonts w:eastAsia="Times New Roman" w:cs="Arial"/>
          <w:sz w:val="24"/>
          <w:szCs w:val="24"/>
        </w:rPr>
        <w:t xml:space="preserve"> </w:t>
      </w:r>
      <w:r w:rsidR="004F5685" w:rsidRPr="4313D020">
        <w:rPr>
          <w:rFonts w:eastAsia="Times New Roman" w:cs="Arial"/>
          <w:sz w:val="24"/>
          <w:szCs w:val="24"/>
        </w:rPr>
        <w:t>in compliance</w:t>
      </w:r>
      <w:r w:rsidR="00E75E2D">
        <w:rPr>
          <w:rFonts w:eastAsia="Times New Roman" w:cs="Arial"/>
          <w:sz w:val="24"/>
          <w:szCs w:val="24"/>
        </w:rPr>
        <w:t>,</w:t>
      </w:r>
      <w:r w:rsidR="004F5685" w:rsidRPr="4313D020">
        <w:rPr>
          <w:rFonts w:eastAsia="Times New Roman" w:cs="Arial"/>
          <w:sz w:val="24"/>
          <w:szCs w:val="24"/>
        </w:rPr>
        <w:t xml:space="preserve"> </w:t>
      </w:r>
      <w:r w:rsidR="00E75E2D">
        <w:rPr>
          <w:rFonts w:eastAsia="Times New Roman" w:cs="Arial"/>
          <w:sz w:val="24"/>
          <w:szCs w:val="24"/>
        </w:rPr>
        <w:t xml:space="preserve">from </w:t>
      </w:r>
      <w:r w:rsidR="00654C4A">
        <w:rPr>
          <w:rFonts w:eastAsia="Times New Roman" w:cs="Arial"/>
          <w:sz w:val="24"/>
          <w:szCs w:val="24"/>
        </w:rPr>
        <w:t xml:space="preserve">49% in the first </w:t>
      </w:r>
      <w:r w:rsidR="00E75E2D">
        <w:rPr>
          <w:rFonts w:eastAsia="Times New Roman" w:cs="Arial"/>
          <w:sz w:val="24"/>
          <w:szCs w:val="24"/>
        </w:rPr>
        <w:t>baseline year to 59%</w:t>
      </w:r>
      <w:r w:rsidR="00FA6E01">
        <w:rPr>
          <w:rFonts w:eastAsia="Times New Roman" w:cs="Arial"/>
          <w:sz w:val="24"/>
          <w:szCs w:val="24"/>
        </w:rPr>
        <w:t xml:space="preserve"> in</w:t>
      </w:r>
      <w:r w:rsidR="00BF16D3">
        <w:rPr>
          <w:rFonts w:eastAsia="Times New Roman" w:cs="Arial"/>
          <w:sz w:val="24"/>
          <w:szCs w:val="24"/>
        </w:rPr>
        <w:t xml:space="preserve"> </w:t>
      </w:r>
      <w:r w:rsidR="004F5685" w:rsidRPr="4313D020">
        <w:rPr>
          <w:rFonts w:eastAsia="Times New Roman" w:cs="Arial"/>
          <w:sz w:val="24"/>
          <w:szCs w:val="24"/>
        </w:rPr>
        <w:t>the third year</w:t>
      </w:r>
      <w:r w:rsidR="00A0565A" w:rsidRPr="4313D020">
        <w:rPr>
          <w:rFonts w:eastAsia="Times New Roman" w:cs="Arial"/>
          <w:sz w:val="24"/>
          <w:szCs w:val="24"/>
        </w:rPr>
        <w:t xml:space="preserve">. </w:t>
      </w:r>
      <w:r w:rsidR="00240DDD">
        <w:rPr>
          <w:rFonts w:eastAsia="Times New Roman" w:cs="Arial"/>
          <w:sz w:val="24"/>
          <w:szCs w:val="24"/>
        </w:rPr>
        <w:t>This member group also increased its diabetes medication compliance by 9</w:t>
      </w:r>
      <w:r w:rsidR="009839F7">
        <w:rPr>
          <w:rFonts w:eastAsia="Times New Roman" w:cs="Arial"/>
          <w:sz w:val="24"/>
          <w:szCs w:val="24"/>
        </w:rPr>
        <w:t xml:space="preserve"> percentage points</w:t>
      </w:r>
      <w:r w:rsidR="00240DDD">
        <w:rPr>
          <w:rFonts w:eastAsia="Times New Roman" w:cs="Arial"/>
          <w:sz w:val="24"/>
          <w:szCs w:val="24"/>
        </w:rPr>
        <w:t xml:space="preserve">, from </w:t>
      </w:r>
      <w:r w:rsidR="001E7C87">
        <w:rPr>
          <w:rFonts w:eastAsia="Times New Roman" w:cs="Arial"/>
          <w:sz w:val="24"/>
          <w:szCs w:val="24"/>
        </w:rPr>
        <w:t xml:space="preserve">56% in the first baseline year to </w:t>
      </w:r>
      <w:r w:rsidR="003C1B1E">
        <w:rPr>
          <w:rFonts w:eastAsia="Times New Roman" w:cs="Arial"/>
          <w:sz w:val="24"/>
          <w:szCs w:val="24"/>
        </w:rPr>
        <w:t>65% in year two of the Demonstration.</w:t>
      </w:r>
      <w:r w:rsidR="000A133A">
        <w:rPr>
          <w:rFonts w:eastAsia="Times New Roman" w:cs="Arial"/>
          <w:sz w:val="24"/>
          <w:szCs w:val="24"/>
        </w:rPr>
        <w:t xml:space="preserve"> </w:t>
      </w:r>
      <w:r w:rsidR="004C01DC">
        <w:rPr>
          <w:rFonts w:eastAsia="Times New Roman" w:cs="Arial"/>
          <w:sz w:val="24"/>
          <w:szCs w:val="24"/>
        </w:rPr>
        <w:t xml:space="preserve">Members </w:t>
      </w:r>
      <w:r w:rsidR="00041437">
        <w:rPr>
          <w:rFonts w:eastAsia="Times New Roman" w:cs="Arial"/>
          <w:sz w:val="24"/>
          <w:szCs w:val="24"/>
        </w:rPr>
        <w:t>under age 50 had the lowest overall compliance</w:t>
      </w:r>
      <w:r w:rsidR="00464D46">
        <w:rPr>
          <w:rFonts w:eastAsia="Times New Roman" w:cs="Arial"/>
          <w:sz w:val="24"/>
          <w:szCs w:val="24"/>
        </w:rPr>
        <w:t xml:space="preserve"> across the three prescription areas, with no baseline or Demonstration year higher than 49</w:t>
      </w:r>
      <w:r w:rsidR="00F1306E">
        <w:rPr>
          <w:rFonts w:eastAsia="Times New Roman" w:cs="Arial"/>
          <w:sz w:val="24"/>
          <w:szCs w:val="24"/>
        </w:rPr>
        <w:t>%</w:t>
      </w:r>
      <w:r w:rsidR="000D2815">
        <w:rPr>
          <w:rFonts w:eastAsia="Times New Roman" w:cs="Arial"/>
          <w:sz w:val="24"/>
          <w:szCs w:val="24"/>
        </w:rPr>
        <w:t xml:space="preserve">. Their adherence </w:t>
      </w:r>
      <w:r w:rsidR="009839F7">
        <w:rPr>
          <w:rFonts w:eastAsia="Times New Roman" w:cs="Arial"/>
          <w:sz w:val="24"/>
          <w:szCs w:val="24"/>
        </w:rPr>
        <w:t xml:space="preserve">increased </w:t>
      </w:r>
      <w:r w:rsidR="009D5A08">
        <w:rPr>
          <w:rFonts w:eastAsia="Times New Roman" w:cs="Arial"/>
          <w:sz w:val="24"/>
          <w:szCs w:val="24"/>
        </w:rPr>
        <w:t xml:space="preserve">by </w:t>
      </w:r>
      <w:r w:rsidR="002B0053">
        <w:rPr>
          <w:rFonts w:eastAsia="Times New Roman" w:cs="Arial"/>
          <w:sz w:val="24"/>
          <w:szCs w:val="24"/>
        </w:rPr>
        <w:t xml:space="preserve">8 </w:t>
      </w:r>
      <w:r w:rsidR="009D5A08">
        <w:rPr>
          <w:rFonts w:eastAsia="Times New Roman" w:cs="Arial"/>
          <w:sz w:val="24"/>
          <w:szCs w:val="24"/>
        </w:rPr>
        <w:t xml:space="preserve">percentage points from year one of baseline to Demonstration year two for </w:t>
      </w:r>
      <w:r w:rsidR="009839F7">
        <w:rPr>
          <w:rFonts w:eastAsia="Times New Roman" w:cs="Arial"/>
          <w:sz w:val="24"/>
          <w:szCs w:val="24"/>
        </w:rPr>
        <w:t xml:space="preserve">each of </w:t>
      </w:r>
      <w:r w:rsidR="00A4087D">
        <w:rPr>
          <w:rFonts w:eastAsia="Times New Roman" w:cs="Arial"/>
          <w:sz w:val="24"/>
          <w:szCs w:val="24"/>
        </w:rPr>
        <w:t xml:space="preserve">the </w:t>
      </w:r>
      <w:r w:rsidR="009D5A08">
        <w:rPr>
          <w:rFonts w:eastAsia="Times New Roman" w:cs="Arial"/>
          <w:sz w:val="24"/>
          <w:szCs w:val="24"/>
        </w:rPr>
        <w:t>three medications.</w:t>
      </w:r>
    </w:p>
    <w:p w14:paraId="1B308632" w14:textId="4CB04BD7" w:rsidR="004F5685" w:rsidRPr="008704F8" w:rsidRDefault="004F5685" w:rsidP="004F5685">
      <w:pPr>
        <w:spacing w:line="240" w:lineRule="auto"/>
        <w:rPr>
          <w:rFonts w:eastAsia="Times New Roman" w:cs="Arial"/>
          <w:sz w:val="28"/>
          <w:szCs w:val="28"/>
        </w:rPr>
      </w:pPr>
      <w:r w:rsidRPr="008704F8">
        <w:rPr>
          <w:rFonts w:eastAsia="Times New Roman" w:cs="Arial"/>
          <w:b/>
          <w:bCs/>
          <w:sz w:val="24"/>
          <w:shd w:val="clear" w:color="auto" w:fill="FFFFFF"/>
        </w:rPr>
        <w:t>Qualitative Findings</w:t>
      </w:r>
      <w:r w:rsidR="00BF16D3">
        <w:rPr>
          <w:rFonts w:eastAsia="Times New Roman" w:cs="Arial"/>
          <w:b/>
          <w:bCs/>
          <w:sz w:val="24"/>
          <w:shd w:val="clear" w:color="auto" w:fill="FFFFFF"/>
        </w:rPr>
        <w:t xml:space="preserve"> </w:t>
      </w:r>
    </w:p>
    <w:p w14:paraId="4207FBEF" w14:textId="5A895FCA" w:rsidR="15C477E5" w:rsidRDefault="004F5685" w:rsidP="15C477E5">
      <w:pPr>
        <w:spacing w:line="240" w:lineRule="auto"/>
        <w:rPr>
          <w:rFonts w:eastAsia="Times New Roman" w:cs="Arial"/>
          <w:sz w:val="24"/>
          <w:szCs w:val="24"/>
        </w:rPr>
      </w:pPr>
      <w:r w:rsidRPr="2CB1D4EF">
        <w:rPr>
          <w:rFonts w:eastAsia="Times New Roman" w:cs="Arial"/>
          <w:sz w:val="24"/>
          <w:szCs w:val="24"/>
        </w:rPr>
        <w:t xml:space="preserve">We conducted </w:t>
      </w:r>
      <w:r w:rsidR="6A2E0887" w:rsidRPr="2CB1D4EF">
        <w:rPr>
          <w:rFonts w:eastAsia="Times New Roman" w:cs="Arial"/>
          <w:sz w:val="24"/>
          <w:szCs w:val="24"/>
        </w:rPr>
        <w:t xml:space="preserve">three </w:t>
      </w:r>
      <w:r w:rsidRPr="2CB1D4EF">
        <w:rPr>
          <w:rFonts w:eastAsia="Times New Roman" w:cs="Arial"/>
          <w:sz w:val="24"/>
          <w:szCs w:val="24"/>
        </w:rPr>
        <w:t xml:space="preserve">interviews with referred </w:t>
      </w:r>
      <w:r w:rsidR="00DD3406" w:rsidRPr="2CB1D4EF">
        <w:rPr>
          <w:rFonts w:eastAsia="Times New Roman" w:cs="Arial"/>
          <w:sz w:val="24"/>
          <w:szCs w:val="24"/>
        </w:rPr>
        <w:t>eligib</w:t>
      </w:r>
      <w:r w:rsidR="00DD3406">
        <w:rPr>
          <w:rFonts w:eastAsia="Times New Roman" w:cs="Arial"/>
          <w:sz w:val="24"/>
          <w:szCs w:val="24"/>
        </w:rPr>
        <w:t xml:space="preserve">le </w:t>
      </w:r>
      <w:r w:rsidRPr="2CB1D4EF">
        <w:rPr>
          <w:rFonts w:eastAsia="Times New Roman" w:cs="Arial"/>
          <w:sz w:val="24"/>
          <w:szCs w:val="24"/>
        </w:rPr>
        <w:t xml:space="preserve">members (20% of our target sample size of 15). We were unable to reach 100% of our target sample size due to non-response or declined participation. We also conducted one small group interview with three MassHealth </w:t>
      </w:r>
      <w:r w:rsidRPr="2CB1D4EF">
        <w:rPr>
          <w:rFonts w:eastAsia="Calibri" w:cs="Arial"/>
          <w:sz w:val="24"/>
          <w:szCs w:val="24"/>
        </w:rPr>
        <w:t xml:space="preserve">Cost Sharing Program Managers </w:t>
      </w:r>
      <w:r w:rsidRPr="2CB1D4EF">
        <w:rPr>
          <w:rFonts w:eastAsia="Times New Roman" w:cs="Arial"/>
          <w:sz w:val="24"/>
          <w:szCs w:val="24"/>
        </w:rPr>
        <w:t xml:space="preserve">who administered the </w:t>
      </w:r>
      <w:r w:rsidR="00EB6EC3" w:rsidRPr="2CB1D4EF">
        <w:rPr>
          <w:rFonts w:eastAsia="Times New Roman" w:cs="Arial"/>
          <w:sz w:val="24"/>
          <w:szCs w:val="24"/>
        </w:rPr>
        <w:t>D</w:t>
      </w:r>
      <w:r w:rsidRPr="2CB1D4EF">
        <w:rPr>
          <w:rFonts w:eastAsia="Times New Roman" w:cs="Arial"/>
          <w:sz w:val="24"/>
          <w:szCs w:val="24"/>
        </w:rPr>
        <w:t>emonstration policy</w:t>
      </w:r>
      <w:r w:rsidR="23A17C12" w:rsidRPr="2CB1D4EF">
        <w:rPr>
          <w:rFonts w:eastAsia="Times New Roman" w:cs="Arial"/>
          <w:sz w:val="24"/>
          <w:szCs w:val="24"/>
        </w:rPr>
        <w:t>.</w:t>
      </w:r>
    </w:p>
    <w:p w14:paraId="2B1C1CA2" w14:textId="59F95E51" w:rsidR="004F5685" w:rsidRPr="008704F8" w:rsidRDefault="004F5685" w:rsidP="004F5685">
      <w:pPr>
        <w:spacing w:line="240" w:lineRule="auto"/>
        <w:rPr>
          <w:rFonts w:eastAsia="Times New Roman" w:cs="Arial"/>
          <w:sz w:val="24"/>
          <w:szCs w:val="24"/>
        </w:rPr>
      </w:pPr>
      <w:r w:rsidRPr="008704F8">
        <w:rPr>
          <w:rFonts w:eastAsia="Times New Roman" w:cs="Arial"/>
          <w:sz w:val="24"/>
          <w:szCs w:val="24"/>
        </w:rPr>
        <w:t>We analyzed individual transcripts from all interviews. Narrative analyses of interview data generated the following key findings:</w:t>
      </w:r>
    </w:p>
    <w:p w14:paraId="70834AF7" w14:textId="3E601777" w:rsidR="004F5685" w:rsidRPr="008704F8" w:rsidRDefault="004F5685" w:rsidP="00255442">
      <w:pPr>
        <w:pStyle w:val="ListParagraph"/>
        <w:numPr>
          <w:ilvl w:val="0"/>
          <w:numId w:val="1"/>
        </w:numPr>
        <w:spacing w:after="0" w:line="240" w:lineRule="auto"/>
        <w:rPr>
          <w:rFonts w:eastAsia="Times New Roman" w:cs="Arial"/>
          <w:sz w:val="24"/>
          <w:szCs w:val="24"/>
        </w:rPr>
      </w:pPr>
      <w:r w:rsidRPr="4313D020">
        <w:rPr>
          <w:rFonts w:eastAsia="Times New Roman" w:cs="Arial"/>
          <w:sz w:val="24"/>
          <w:szCs w:val="24"/>
        </w:rPr>
        <w:t xml:space="preserve">MassHealth's cost-sharing policy aimed to improve medication adherence among members </w:t>
      </w:r>
      <w:r w:rsidR="006E15D9">
        <w:rPr>
          <w:rFonts w:eastAsia="Times New Roman" w:cs="Arial"/>
          <w:sz w:val="24"/>
          <w:szCs w:val="24"/>
        </w:rPr>
        <w:t xml:space="preserve">considered to have </w:t>
      </w:r>
      <w:r w:rsidRPr="4313D020">
        <w:rPr>
          <w:rFonts w:eastAsia="Times New Roman" w:cs="Arial"/>
          <w:sz w:val="24"/>
          <w:szCs w:val="24"/>
        </w:rPr>
        <w:t>incomes ≤50% FPL.</w:t>
      </w:r>
    </w:p>
    <w:p w14:paraId="77DFD6F2" w14:textId="48A4BE63" w:rsidR="004F5685" w:rsidRPr="008704F8" w:rsidRDefault="004F5685" w:rsidP="00255442">
      <w:pPr>
        <w:numPr>
          <w:ilvl w:val="0"/>
          <w:numId w:val="1"/>
        </w:numPr>
        <w:spacing w:line="240" w:lineRule="auto"/>
        <w:contextualSpacing/>
        <w:rPr>
          <w:rFonts w:eastAsia="Times New Roman" w:cs="Arial"/>
          <w:sz w:val="24"/>
          <w:szCs w:val="24"/>
        </w:rPr>
      </w:pPr>
      <w:r w:rsidRPr="4313D020">
        <w:rPr>
          <w:rFonts w:eastAsia="Times New Roman" w:cs="Arial"/>
          <w:sz w:val="24"/>
          <w:szCs w:val="24"/>
        </w:rPr>
        <w:t>Zero copayments help</w:t>
      </w:r>
      <w:r w:rsidR="008F685A">
        <w:rPr>
          <w:rFonts w:eastAsia="Times New Roman" w:cs="Arial"/>
          <w:sz w:val="24"/>
          <w:szCs w:val="24"/>
        </w:rPr>
        <w:t>ed</w:t>
      </w:r>
      <w:r w:rsidRPr="4313D020">
        <w:rPr>
          <w:rFonts w:eastAsia="Times New Roman" w:cs="Arial"/>
          <w:sz w:val="24"/>
          <w:szCs w:val="24"/>
        </w:rPr>
        <w:t xml:space="preserve"> members maintain medication adherence without affordability concerns,</w:t>
      </w:r>
      <w:r w:rsidR="08361A07" w:rsidRPr="4313D020">
        <w:rPr>
          <w:rFonts w:eastAsia="Arial" w:cs="Arial"/>
          <w:sz w:val="24"/>
          <w:szCs w:val="24"/>
        </w:rPr>
        <w:t xml:space="preserve"> particularly for members</w:t>
      </w:r>
      <w:r w:rsidRPr="4313D020">
        <w:rPr>
          <w:rFonts w:eastAsia="Times New Roman" w:cs="Arial"/>
          <w:sz w:val="24"/>
          <w:szCs w:val="24"/>
        </w:rPr>
        <w:t xml:space="preserve"> taking multiple prescriptions.</w:t>
      </w:r>
    </w:p>
    <w:p w14:paraId="6145ED6F" w14:textId="1EE2DD5C" w:rsidR="004F5685" w:rsidRPr="008704F8" w:rsidRDefault="004F5685" w:rsidP="00255442">
      <w:pPr>
        <w:numPr>
          <w:ilvl w:val="0"/>
          <w:numId w:val="1"/>
        </w:numPr>
        <w:spacing w:line="240" w:lineRule="auto"/>
        <w:contextualSpacing/>
        <w:rPr>
          <w:rFonts w:eastAsia="Times New Roman" w:cs="Arial"/>
          <w:sz w:val="24"/>
          <w:szCs w:val="24"/>
        </w:rPr>
      </w:pPr>
      <w:r w:rsidRPr="4313D020">
        <w:rPr>
          <w:rFonts w:eastAsia="Times New Roman" w:cs="Arial"/>
          <w:sz w:val="24"/>
          <w:szCs w:val="24"/>
        </w:rPr>
        <w:t>Copayment savings help</w:t>
      </w:r>
      <w:r w:rsidR="008F685A">
        <w:rPr>
          <w:rFonts w:eastAsia="Times New Roman" w:cs="Arial"/>
          <w:sz w:val="24"/>
          <w:szCs w:val="24"/>
        </w:rPr>
        <w:t>ed</w:t>
      </w:r>
      <w:r w:rsidRPr="4313D020">
        <w:rPr>
          <w:rFonts w:eastAsia="Times New Roman" w:cs="Arial"/>
          <w:sz w:val="24"/>
          <w:szCs w:val="24"/>
        </w:rPr>
        <w:t xml:space="preserve"> members cover transportation costs, personal hygiene items, and household expenses.</w:t>
      </w:r>
    </w:p>
    <w:p w14:paraId="52B2AE57" w14:textId="77777777" w:rsidR="004F5685" w:rsidRDefault="004F5685" w:rsidP="00255442">
      <w:pPr>
        <w:numPr>
          <w:ilvl w:val="0"/>
          <w:numId w:val="1"/>
        </w:numPr>
        <w:spacing w:line="240" w:lineRule="auto"/>
        <w:contextualSpacing/>
        <w:rPr>
          <w:rFonts w:eastAsia="Times New Roman" w:cs="Arial"/>
          <w:sz w:val="24"/>
          <w:szCs w:val="24"/>
        </w:rPr>
      </w:pPr>
      <w:r w:rsidRPr="4313D020">
        <w:rPr>
          <w:rFonts w:eastAsia="Times New Roman" w:cs="Arial"/>
          <w:sz w:val="24"/>
          <w:szCs w:val="24"/>
        </w:rPr>
        <w:t>Members were unaware of the zero-copayment policy until picking up their prescriptions, where they were not charged.</w:t>
      </w:r>
    </w:p>
    <w:p w14:paraId="2BD7127A" w14:textId="77777777" w:rsidR="004F5685" w:rsidRPr="008704F8" w:rsidRDefault="004F5685" w:rsidP="004F5685">
      <w:pPr>
        <w:spacing w:line="240" w:lineRule="auto"/>
        <w:ind w:left="720"/>
        <w:contextualSpacing/>
        <w:rPr>
          <w:rFonts w:eastAsia="Times New Roman" w:cs="Arial"/>
          <w:sz w:val="24"/>
          <w:szCs w:val="24"/>
        </w:rPr>
      </w:pPr>
    </w:p>
    <w:p w14:paraId="631DBE6F" w14:textId="6EDEC1D7" w:rsidR="004F5685" w:rsidRPr="001C08D7" w:rsidRDefault="004F5685" w:rsidP="049FE429">
      <w:pPr>
        <w:pBdr>
          <w:bottom w:val="single" w:sz="6" w:space="1" w:color="auto"/>
        </w:pBdr>
        <w:spacing w:after="0" w:line="240" w:lineRule="auto"/>
        <w:rPr>
          <w:rFonts w:eastAsia="Times New Roman" w:cs="Arial"/>
          <w:b/>
          <w:bCs/>
          <w:sz w:val="24"/>
          <w:szCs w:val="24"/>
        </w:rPr>
      </w:pPr>
      <w:r w:rsidRPr="049FE429">
        <w:rPr>
          <w:rFonts w:eastAsia="Times New Roman" w:cs="Arial"/>
          <w:sz w:val="24"/>
          <w:szCs w:val="24"/>
          <w:shd w:val="clear" w:color="auto" w:fill="FFFFFF"/>
        </w:rPr>
        <w:t xml:space="preserve">We describe and provide supporting excerpts for each key finding in RQ2 below. </w:t>
      </w:r>
    </w:p>
    <w:p w14:paraId="0D4F9462" w14:textId="11E7660C" w:rsidR="004F5685" w:rsidRPr="001C08D7" w:rsidRDefault="004F5685" w:rsidP="049FE429">
      <w:pPr>
        <w:pBdr>
          <w:bottom w:val="single" w:sz="6" w:space="1" w:color="auto"/>
        </w:pBdr>
        <w:spacing w:after="0" w:line="240" w:lineRule="auto"/>
        <w:rPr>
          <w:rFonts w:eastAsia="Times New Roman" w:cs="Arial"/>
          <w:b/>
          <w:bCs/>
          <w:sz w:val="24"/>
          <w:szCs w:val="24"/>
        </w:rPr>
      </w:pPr>
    </w:p>
    <w:p w14:paraId="35FA398D" w14:textId="6EDEC1D7" w:rsidR="004F5685" w:rsidRPr="001C08D7" w:rsidRDefault="004F5685" w:rsidP="00255442">
      <w:pPr>
        <w:pBdr>
          <w:bottom w:val="single" w:sz="6" w:space="1" w:color="auto"/>
        </w:pBdr>
        <w:spacing w:after="0" w:line="240" w:lineRule="auto"/>
        <w:rPr>
          <w:rFonts w:eastAsia="Times New Roman" w:cs="Arial"/>
          <w:b/>
          <w:sz w:val="24"/>
          <w:szCs w:val="24"/>
        </w:rPr>
      </w:pPr>
      <w:r w:rsidRPr="008704F8">
        <w:rPr>
          <w:rFonts w:eastAsia="Times New Roman" w:cs="Arial"/>
          <w:b/>
          <w:bCs/>
          <w:sz w:val="24"/>
          <w:szCs w:val="24"/>
        </w:rPr>
        <w:t xml:space="preserve">RQ2. </w:t>
      </w:r>
      <w:r w:rsidRPr="008704F8">
        <w:rPr>
          <w:rFonts w:eastAsia="Times New Roman" w:cs="Arial"/>
          <w:sz w:val="24"/>
          <w:szCs w:val="24"/>
        </w:rPr>
        <w:t>How has the cost-sharing Demonstration policy been implemented and supported MassHealth’s goal?</w:t>
      </w:r>
    </w:p>
    <w:p w14:paraId="5B7EA7F8" w14:textId="6636230F" w:rsidR="004F5685" w:rsidRPr="008704F8" w:rsidRDefault="004F5685" w:rsidP="00255442">
      <w:pPr>
        <w:spacing w:line="240" w:lineRule="auto"/>
        <w:rPr>
          <w:rFonts w:eastAsia="Times New Roman" w:cs="Arial"/>
          <w:sz w:val="24"/>
          <w:szCs w:val="24"/>
        </w:rPr>
      </w:pPr>
      <w:r w:rsidRPr="4313D020">
        <w:rPr>
          <w:rFonts w:eastAsia="Times New Roman" w:cs="Arial"/>
          <w:b/>
          <w:bCs/>
          <w:sz w:val="24"/>
          <w:szCs w:val="24"/>
        </w:rPr>
        <w:t xml:space="preserve">MassHealth's cost-sharing policy </w:t>
      </w:r>
      <w:r w:rsidR="002706BF">
        <w:rPr>
          <w:rFonts w:eastAsia="Times New Roman" w:cs="Arial"/>
          <w:b/>
          <w:bCs/>
          <w:sz w:val="24"/>
          <w:szCs w:val="24"/>
        </w:rPr>
        <w:t xml:space="preserve">under the Demonstration </w:t>
      </w:r>
      <w:r w:rsidRPr="4313D020">
        <w:rPr>
          <w:rFonts w:eastAsia="Times New Roman" w:cs="Arial"/>
          <w:b/>
          <w:bCs/>
          <w:sz w:val="24"/>
          <w:szCs w:val="24"/>
        </w:rPr>
        <w:t xml:space="preserve">aimed to improve medication adherence for </w:t>
      </w:r>
      <w:r w:rsidR="00341D7E">
        <w:rPr>
          <w:rFonts w:eastAsia="Times New Roman" w:cs="Arial"/>
          <w:b/>
          <w:bCs/>
          <w:sz w:val="24"/>
          <w:szCs w:val="24"/>
        </w:rPr>
        <w:t xml:space="preserve">referred eligible </w:t>
      </w:r>
      <w:r w:rsidRPr="4313D020">
        <w:rPr>
          <w:rFonts w:eastAsia="Times New Roman" w:cs="Arial"/>
          <w:b/>
          <w:bCs/>
          <w:sz w:val="24"/>
          <w:szCs w:val="24"/>
        </w:rPr>
        <w:t xml:space="preserve">members </w:t>
      </w:r>
      <w:r w:rsidR="004F6771">
        <w:rPr>
          <w:rFonts w:eastAsia="Times New Roman" w:cs="Arial"/>
          <w:b/>
          <w:bCs/>
          <w:sz w:val="24"/>
          <w:szCs w:val="24"/>
        </w:rPr>
        <w:t>who were considered to have</w:t>
      </w:r>
      <w:r w:rsidRPr="4313D020">
        <w:rPr>
          <w:rFonts w:eastAsia="Times New Roman" w:cs="Arial"/>
          <w:b/>
          <w:bCs/>
          <w:sz w:val="24"/>
          <w:szCs w:val="24"/>
        </w:rPr>
        <w:t xml:space="preserve"> incomes ≤50% FPL</w:t>
      </w:r>
      <w:r w:rsidRPr="00255442">
        <w:rPr>
          <w:rFonts w:eastAsia="Times New Roman" w:cs="Arial"/>
          <w:sz w:val="24"/>
          <w:szCs w:val="24"/>
        </w:rPr>
        <w:t xml:space="preserve">. </w:t>
      </w:r>
      <w:r w:rsidRPr="4313D020">
        <w:rPr>
          <w:rFonts w:eastAsia="Times New Roman" w:cs="Arial"/>
          <w:sz w:val="24"/>
          <w:szCs w:val="24"/>
        </w:rPr>
        <w:t xml:space="preserve">Recognizing improved medication adherence with no copayments, MassHealth decided to </w:t>
      </w:r>
      <w:r w:rsidR="00627CBB">
        <w:rPr>
          <w:rFonts w:eastAsia="Times New Roman" w:cs="Arial"/>
          <w:sz w:val="24"/>
          <w:szCs w:val="24"/>
        </w:rPr>
        <w:t>request authority to consider referred eligible members to have 0% FPL</w:t>
      </w:r>
      <w:r w:rsidR="0061119C">
        <w:rPr>
          <w:rFonts w:eastAsia="Times New Roman" w:cs="Arial"/>
          <w:sz w:val="24"/>
          <w:szCs w:val="24"/>
        </w:rPr>
        <w:t xml:space="preserve"> so that they would have $0 copayments</w:t>
      </w:r>
      <w:r w:rsidR="00627CBB">
        <w:rPr>
          <w:rFonts w:eastAsia="Times New Roman" w:cs="Arial"/>
          <w:sz w:val="24"/>
          <w:szCs w:val="24"/>
        </w:rPr>
        <w:t xml:space="preserve">. </w:t>
      </w:r>
      <w:r w:rsidRPr="4313D020">
        <w:rPr>
          <w:rFonts w:eastAsia="Times New Roman" w:cs="Arial"/>
          <w:sz w:val="24"/>
          <w:szCs w:val="24"/>
        </w:rPr>
        <w:t xml:space="preserve">Copayments were waived using a no copayment code, which ensured members paid no copayments when filling prescriptions. MassHealth Cost Sharing Program Managers found the </w:t>
      </w:r>
      <w:r w:rsidR="00EB6EC3">
        <w:rPr>
          <w:rFonts w:eastAsia="Times New Roman" w:cs="Arial"/>
          <w:sz w:val="24"/>
          <w:szCs w:val="24"/>
        </w:rPr>
        <w:t>D</w:t>
      </w:r>
      <w:r w:rsidRPr="4313D020">
        <w:rPr>
          <w:rFonts w:eastAsia="Times New Roman" w:cs="Arial"/>
          <w:sz w:val="24"/>
          <w:szCs w:val="24"/>
        </w:rPr>
        <w:t xml:space="preserve">emonstration successful </w:t>
      </w:r>
      <w:r w:rsidR="432D2F0A" w:rsidRPr="4313D020">
        <w:rPr>
          <w:rFonts w:eastAsia="Times New Roman" w:cs="Arial"/>
          <w:sz w:val="24"/>
          <w:szCs w:val="24"/>
        </w:rPr>
        <w:t xml:space="preserve">and </w:t>
      </w:r>
      <w:r w:rsidRPr="4313D020">
        <w:rPr>
          <w:rFonts w:eastAsia="Times New Roman" w:cs="Arial"/>
          <w:sz w:val="24"/>
          <w:szCs w:val="24"/>
        </w:rPr>
        <w:t xml:space="preserve">without glitches or challenges. They noted </w:t>
      </w:r>
      <w:r w:rsidR="00D505E8">
        <w:rPr>
          <w:rFonts w:eastAsia="Times New Roman" w:cs="Arial"/>
          <w:sz w:val="24"/>
          <w:szCs w:val="24"/>
        </w:rPr>
        <w:t xml:space="preserve">that, </w:t>
      </w:r>
      <w:r w:rsidRPr="4313D020">
        <w:rPr>
          <w:rFonts w:eastAsia="Times New Roman" w:cs="Arial"/>
          <w:sz w:val="24"/>
          <w:szCs w:val="24"/>
        </w:rPr>
        <w:t>due to lacking income data</w:t>
      </w:r>
      <w:r w:rsidR="00D505E8">
        <w:rPr>
          <w:rFonts w:eastAsia="Times New Roman" w:cs="Arial"/>
          <w:sz w:val="24"/>
          <w:szCs w:val="24"/>
        </w:rPr>
        <w:t xml:space="preserve"> for referred eligible members</w:t>
      </w:r>
      <w:r w:rsidRPr="4313D020">
        <w:rPr>
          <w:rFonts w:eastAsia="Times New Roman" w:cs="Arial"/>
          <w:sz w:val="24"/>
          <w:szCs w:val="24"/>
        </w:rPr>
        <w:t xml:space="preserve">, </w:t>
      </w:r>
      <w:r w:rsidR="00D505E8">
        <w:rPr>
          <w:rFonts w:eastAsia="Times New Roman" w:cs="Arial"/>
          <w:sz w:val="24"/>
          <w:szCs w:val="24"/>
        </w:rPr>
        <w:t xml:space="preserve">the demonstration policy </w:t>
      </w:r>
      <w:r w:rsidRPr="4313D020">
        <w:rPr>
          <w:rFonts w:eastAsia="Times New Roman" w:cs="Arial"/>
          <w:sz w:val="24"/>
          <w:szCs w:val="24"/>
        </w:rPr>
        <w:t>potentially included those with incomes over 50% FPL. However, they expressed gratitude for this assumption</w:t>
      </w:r>
      <w:r w:rsidR="00EE7B6B">
        <w:rPr>
          <w:rFonts w:eastAsia="Times New Roman" w:cs="Arial"/>
          <w:sz w:val="24"/>
          <w:szCs w:val="24"/>
        </w:rPr>
        <w:t xml:space="preserve"> of a 0% FPL</w:t>
      </w:r>
      <w:r w:rsidRPr="4313D020">
        <w:rPr>
          <w:rFonts w:eastAsia="Times New Roman" w:cs="Arial"/>
          <w:sz w:val="24"/>
          <w:szCs w:val="24"/>
        </w:rPr>
        <w:t>, as it guaranteed zero copayments for referred eligibility members with incomes under 50% FPL.</w:t>
      </w:r>
    </w:p>
    <w:p w14:paraId="24FEB574" w14:textId="6C4672EB" w:rsidR="004F5685" w:rsidRPr="00255442" w:rsidRDefault="004F5685" w:rsidP="00255442">
      <w:pPr>
        <w:pStyle w:val="ListParagraph"/>
        <w:numPr>
          <w:ilvl w:val="0"/>
          <w:numId w:val="62"/>
        </w:numPr>
        <w:spacing w:after="0" w:line="240" w:lineRule="auto"/>
        <w:ind w:left="1080"/>
        <w:rPr>
          <w:rFonts w:asciiTheme="minorHAnsi" w:hAnsiTheme="minorHAnsi"/>
          <w:color w:val="auto"/>
        </w:rPr>
      </w:pPr>
      <w:r w:rsidRPr="00255442">
        <w:rPr>
          <w:rFonts w:asciiTheme="minorHAnsi" w:hAnsiTheme="minorHAnsi"/>
          <w:i/>
          <w:iCs/>
          <w:color w:val="auto"/>
        </w:rPr>
        <w:t xml:space="preserve">“Once the policy decision was made, we needed to consider these referred eligibility members to be 0% FPL, because we don't know their income. Even though some of them might be over 50%, we didn't want those of them that were under 50% to lose out on this new policy. […] We were lucky that there was an authority vehicle we could use to get permission to consider these folks to have 0% income.” </w:t>
      </w:r>
      <w:r w:rsidRPr="00255442">
        <w:rPr>
          <w:rFonts w:asciiTheme="minorHAnsi" w:hAnsiTheme="minorHAnsi"/>
          <w:color w:val="auto"/>
        </w:rPr>
        <w:t>–MassHealth Cost Sharing Program Manager Interview</w:t>
      </w:r>
    </w:p>
    <w:p w14:paraId="5A83ED3E" w14:textId="77777777" w:rsidR="004F5685" w:rsidRPr="008704F8" w:rsidRDefault="004F5685" w:rsidP="004F5685">
      <w:pPr>
        <w:ind w:left="1440"/>
        <w:contextualSpacing/>
        <w:rPr>
          <w:rFonts w:eastAsia="Times New Roman" w:cs="Arial"/>
          <w:sz w:val="24"/>
          <w:szCs w:val="24"/>
        </w:rPr>
      </w:pPr>
    </w:p>
    <w:p w14:paraId="74486BB9" w14:textId="12437F35" w:rsidR="004F5685" w:rsidRDefault="004F5685">
      <w:pPr>
        <w:spacing w:line="240" w:lineRule="auto"/>
        <w:rPr>
          <w:rFonts w:eastAsia="Arial" w:cs="Arial"/>
          <w:sz w:val="24"/>
          <w:szCs w:val="24"/>
        </w:rPr>
      </w:pPr>
      <w:r w:rsidRPr="4313D020">
        <w:rPr>
          <w:rFonts w:eastAsia="Times New Roman" w:cs="Arial"/>
          <w:b/>
          <w:bCs/>
          <w:sz w:val="24"/>
          <w:szCs w:val="24"/>
        </w:rPr>
        <w:t>Zero copayments help</w:t>
      </w:r>
      <w:r w:rsidR="00DF62D4">
        <w:rPr>
          <w:rFonts w:eastAsia="Times New Roman" w:cs="Arial"/>
          <w:b/>
          <w:bCs/>
          <w:sz w:val="24"/>
          <w:szCs w:val="24"/>
        </w:rPr>
        <w:t>ed</w:t>
      </w:r>
      <w:r w:rsidRPr="4313D020">
        <w:rPr>
          <w:rFonts w:eastAsia="Times New Roman" w:cs="Arial"/>
          <w:b/>
          <w:bCs/>
          <w:sz w:val="24"/>
          <w:szCs w:val="24"/>
        </w:rPr>
        <w:t xml:space="preserve"> members maintain medication adherence without affordability concerns, </w:t>
      </w:r>
      <w:r w:rsidR="66586DFB" w:rsidRPr="4313D020">
        <w:rPr>
          <w:rFonts w:eastAsia="Times New Roman" w:cs="Arial"/>
          <w:b/>
          <w:bCs/>
          <w:sz w:val="24"/>
          <w:szCs w:val="24"/>
        </w:rPr>
        <w:t xml:space="preserve">particularly </w:t>
      </w:r>
      <w:r w:rsidRPr="4313D020">
        <w:rPr>
          <w:rFonts w:eastAsia="Times New Roman" w:cs="Arial"/>
          <w:b/>
          <w:bCs/>
          <w:sz w:val="24"/>
          <w:szCs w:val="24"/>
        </w:rPr>
        <w:t xml:space="preserve">for </w:t>
      </w:r>
      <w:r w:rsidR="516E1A4C" w:rsidRPr="4313D020">
        <w:rPr>
          <w:rFonts w:eastAsia="Times New Roman" w:cs="Arial"/>
          <w:b/>
          <w:bCs/>
          <w:sz w:val="24"/>
          <w:szCs w:val="24"/>
        </w:rPr>
        <w:t xml:space="preserve">members </w:t>
      </w:r>
      <w:r w:rsidRPr="4313D020">
        <w:rPr>
          <w:rFonts w:eastAsia="Times New Roman" w:cs="Arial"/>
          <w:b/>
          <w:bCs/>
          <w:sz w:val="24"/>
          <w:szCs w:val="24"/>
        </w:rPr>
        <w:t xml:space="preserve">taking multiple prescriptions. </w:t>
      </w:r>
      <w:r w:rsidRPr="4313D020">
        <w:rPr>
          <w:rFonts w:eastAsia="Times New Roman" w:cs="Arial"/>
          <w:sz w:val="24"/>
          <w:szCs w:val="24"/>
        </w:rPr>
        <w:t>Members discussed the ease with which they can fill their prescriptions because they don’t have to worry or stress over being able to afford their copayments. These members expressed how the cost</w:t>
      </w:r>
      <w:r w:rsidR="00401141">
        <w:rPr>
          <w:rFonts w:eastAsia="Times New Roman" w:cs="Arial"/>
          <w:sz w:val="24"/>
          <w:szCs w:val="24"/>
        </w:rPr>
        <w:t xml:space="preserve"> </w:t>
      </w:r>
      <w:r w:rsidRPr="4313D020">
        <w:rPr>
          <w:rFonts w:eastAsia="Times New Roman" w:cs="Arial"/>
          <w:sz w:val="24"/>
          <w:szCs w:val="24"/>
        </w:rPr>
        <w:t>sharing program made prescriptions more accessible</w:t>
      </w:r>
      <w:r w:rsidR="00CF2FCD">
        <w:rPr>
          <w:rFonts w:eastAsia="Times New Roman" w:cs="Arial"/>
          <w:sz w:val="24"/>
          <w:szCs w:val="24"/>
        </w:rPr>
        <w:t xml:space="preserve"> to them</w:t>
      </w:r>
      <w:r w:rsidRPr="4313D020">
        <w:rPr>
          <w:rFonts w:eastAsia="Times New Roman" w:cs="Arial"/>
          <w:sz w:val="24"/>
          <w:szCs w:val="24"/>
        </w:rPr>
        <w:t xml:space="preserve">. One member specifically described how not being able to afford and access behavioral health medications would make their overall health worse. All members expressed how zero copayments are especially helpful for individuals with fixed incomes. </w:t>
      </w:r>
      <w:r w:rsidR="3935232D" w:rsidRPr="4313D020">
        <w:rPr>
          <w:rFonts w:eastAsia="Arial" w:cs="Arial"/>
          <w:sz w:val="24"/>
          <w:szCs w:val="24"/>
        </w:rPr>
        <w:t>Two members expressed concerns about the financial impact of returning to out-of-pocket copayments, particularly heightened for those taking multiple or expensive medications</w:t>
      </w:r>
    </w:p>
    <w:p w14:paraId="09BD9FEA" w14:textId="5DE33006" w:rsidR="004F5685" w:rsidRDefault="197D4056" w:rsidP="00255442">
      <w:pPr>
        <w:spacing w:line="240" w:lineRule="auto"/>
        <w:rPr>
          <w:rFonts w:eastAsia="Times New Roman" w:cs="Arial"/>
          <w:sz w:val="24"/>
          <w:szCs w:val="24"/>
        </w:rPr>
      </w:pPr>
      <w:r w:rsidRPr="4313D020">
        <w:rPr>
          <w:rFonts w:eastAsia="Arial" w:cs="Arial"/>
          <w:sz w:val="24"/>
          <w:szCs w:val="24"/>
        </w:rPr>
        <w:t>Before the cost</w:t>
      </w:r>
      <w:r w:rsidR="009147C4">
        <w:rPr>
          <w:rFonts w:eastAsia="Arial" w:cs="Arial"/>
          <w:sz w:val="24"/>
          <w:szCs w:val="24"/>
        </w:rPr>
        <w:t xml:space="preserve"> </w:t>
      </w:r>
      <w:r w:rsidRPr="4313D020">
        <w:rPr>
          <w:rFonts w:eastAsia="Arial" w:cs="Arial"/>
          <w:sz w:val="24"/>
          <w:szCs w:val="24"/>
        </w:rPr>
        <w:t xml:space="preserve">sharing </w:t>
      </w:r>
      <w:r w:rsidR="00EB6EC3">
        <w:rPr>
          <w:rFonts w:eastAsia="Arial" w:cs="Arial"/>
          <w:sz w:val="24"/>
          <w:szCs w:val="24"/>
        </w:rPr>
        <w:t>D</w:t>
      </w:r>
      <w:r w:rsidRPr="4313D020">
        <w:rPr>
          <w:rFonts w:eastAsia="Arial" w:cs="Arial"/>
          <w:sz w:val="24"/>
          <w:szCs w:val="24"/>
        </w:rPr>
        <w:t>emonstration, members unable to afford copayments sought alternatives like asking family members to pay or requesting pharmacists for in-kind prescriptions.</w:t>
      </w:r>
      <w:r w:rsidR="004F5685" w:rsidRPr="4313D020">
        <w:rPr>
          <w:rFonts w:eastAsia="Times New Roman" w:cs="Arial"/>
          <w:sz w:val="24"/>
          <w:szCs w:val="24"/>
        </w:rPr>
        <w:t xml:space="preserve"> None of the members interviewed had ever asked their provider for assistance with getting prescriptions if they could not afford the copayments. One member expressed how they would not ask their provider for assistance, as they felt it would be embarrassing.</w:t>
      </w:r>
    </w:p>
    <w:p w14:paraId="4AAC79EC" w14:textId="20F7C8FC" w:rsidR="004F5685" w:rsidRPr="00255442" w:rsidRDefault="004F5685" w:rsidP="3FAB0054">
      <w:pPr>
        <w:pStyle w:val="ListParagraph"/>
        <w:numPr>
          <w:ilvl w:val="0"/>
          <w:numId w:val="62"/>
        </w:numPr>
        <w:spacing w:after="0" w:line="240" w:lineRule="auto"/>
        <w:ind w:left="1080"/>
        <w:rPr>
          <w:rFonts w:asciiTheme="minorHAnsi" w:hAnsiTheme="minorHAnsi"/>
          <w:i/>
          <w:iCs/>
          <w:color w:val="auto"/>
        </w:rPr>
      </w:pPr>
      <w:r w:rsidRPr="3FAB0054">
        <w:rPr>
          <w:rFonts w:asciiTheme="minorHAnsi" w:hAnsiTheme="minorHAnsi"/>
          <w:i/>
          <w:iCs/>
          <w:color w:val="auto"/>
        </w:rPr>
        <w:t>“I know that I don’t have to worry about paying for my medication. I feel less stressed because it’s one less thing on my back. I know I can get my meds without hav</w:t>
      </w:r>
      <w:r w:rsidR="75A2147C" w:rsidRPr="3FAB0054">
        <w:rPr>
          <w:rFonts w:asciiTheme="minorHAnsi" w:hAnsiTheme="minorHAnsi"/>
          <w:i/>
          <w:iCs/>
          <w:color w:val="auto"/>
        </w:rPr>
        <w:t>ing</w:t>
      </w:r>
      <w:r w:rsidRPr="3FAB0054">
        <w:rPr>
          <w:rFonts w:asciiTheme="minorHAnsi" w:hAnsiTheme="minorHAnsi"/>
          <w:i/>
          <w:iCs/>
          <w:color w:val="auto"/>
        </w:rPr>
        <w:t xml:space="preserve"> to scramble around. I’m on disability and it’s really expensive to live in Massachusetts. Having no co-pays definitely helps. I’m on a lot of medications right now, I would say almost 15 different medications. Having to pay copays for all of them would really hit me in the bank. [If I had to return to out-of-pocket copayments] I’d have to budget differently. I think I’d be able to afford it, but I’d need advance notice. […] [If I couldn’t afford my copayment] I’d ask the pharmacist if they write off the copay charge, which didn’t always work, so I’d have to borrow money from my family to pay for it. [I’ve never asked my doctor’s office for help with my copayments] but my doctors are very nice so I’m sure they’d make something happen.” </w:t>
      </w:r>
      <w:r w:rsidR="00DD7D0C">
        <w:rPr>
          <w:rFonts w:asciiTheme="minorHAnsi" w:hAnsiTheme="minorHAnsi"/>
          <w:color w:val="auto"/>
        </w:rPr>
        <w:t>–</w:t>
      </w:r>
      <w:r w:rsidRPr="3FAB0054">
        <w:rPr>
          <w:rFonts w:asciiTheme="minorHAnsi" w:hAnsiTheme="minorHAnsi"/>
          <w:color w:val="auto"/>
        </w:rPr>
        <w:t>Referred Eligibility Member 1</w:t>
      </w:r>
    </w:p>
    <w:p w14:paraId="55CE2920" w14:textId="77777777" w:rsidR="004F5685" w:rsidRPr="00255442" w:rsidRDefault="004F5685" w:rsidP="00255442">
      <w:pPr>
        <w:pStyle w:val="ListParagraph"/>
        <w:spacing w:after="0" w:line="240" w:lineRule="auto"/>
        <w:ind w:left="1440"/>
        <w:rPr>
          <w:rFonts w:asciiTheme="minorHAnsi" w:hAnsiTheme="minorHAnsi"/>
          <w:i/>
          <w:iCs/>
          <w:color w:val="auto"/>
        </w:rPr>
      </w:pPr>
    </w:p>
    <w:p w14:paraId="610C9B05" w14:textId="19A292A6" w:rsidR="004F5685" w:rsidRPr="00255442" w:rsidRDefault="004F5685" w:rsidP="00255442">
      <w:pPr>
        <w:pStyle w:val="ListParagraph"/>
        <w:numPr>
          <w:ilvl w:val="0"/>
          <w:numId w:val="62"/>
        </w:numPr>
        <w:spacing w:after="0" w:line="240" w:lineRule="auto"/>
        <w:ind w:left="1080"/>
        <w:rPr>
          <w:rFonts w:asciiTheme="minorHAnsi" w:hAnsiTheme="minorHAnsi"/>
          <w:i/>
          <w:iCs/>
          <w:color w:val="auto"/>
        </w:rPr>
      </w:pPr>
      <w:r w:rsidRPr="00255442">
        <w:rPr>
          <w:rFonts w:asciiTheme="minorHAnsi" w:hAnsiTheme="minorHAnsi"/>
          <w:i/>
          <w:iCs/>
          <w:color w:val="auto"/>
        </w:rPr>
        <w:t xml:space="preserve">“I'm on disability, so I only get money at the beginning of the month. [Having no copayments makes getting my medication] so much easier. I don’t have to worry if it’s at the end of the month and I don’t have the money. I have 14 prescriptions. [One of my prescriptions] I wouldn't even be able to afford </w:t>
      </w:r>
      <w:r w:rsidR="4289F7AC" w:rsidRPr="4313D020">
        <w:rPr>
          <w:rFonts w:asciiTheme="minorHAnsi" w:hAnsiTheme="minorHAnsi"/>
          <w:i/>
          <w:iCs/>
          <w:color w:val="auto"/>
        </w:rPr>
        <w:t xml:space="preserve">it </w:t>
      </w:r>
      <w:r w:rsidRPr="00255442">
        <w:rPr>
          <w:rFonts w:asciiTheme="minorHAnsi" w:hAnsiTheme="minorHAnsi"/>
          <w:i/>
          <w:iCs/>
          <w:color w:val="auto"/>
        </w:rPr>
        <w:t xml:space="preserve">if I had to pay my co-pays, because that thing is $30. There’s no way I could do it. That's a lot of money. [If I couldn’t afford my copayment] I’d call my father. He’d either transfer the money into my bank account, or Western Union the money to me. […] [I’ve never asked my doctor’s office for help with my copayments] because that would be embarrassing for me.” </w:t>
      </w:r>
      <w:r w:rsidR="00DD7D0C">
        <w:rPr>
          <w:rFonts w:asciiTheme="minorHAnsi" w:hAnsiTheme="minorHAnsi"/>
          <w:color w:val="auto"/>
        </w:rPr>
        <w:t>–</w:t>
      </w:r>
      <w:r w:rsidRPr="00255442">
        <w:rPr>
          <w:rFonts w:asciiTheme="minorHAnsi" w:hAnsiTheme="minorHAnsi"/>
          <w:color w:val="auto"/>
        </w:rPr>
        <w:t>Referred Eligibility Member 2</w:t>
      </w:r>
    </w:p>
    <w:p w14:paraId="3BA40C52" w14:textId="77777777" w:rsidR="004F5685" w:rsidRPr="00255442" w:rsidRDefault="004F5685" w:rsidP="00255442">
      <w:pPr>
        <w:pStyle w:val="ListParagraph"/>
        <w:spacing w:after="0" w:line="240" w:lineRule="auto"/>
        <w:ind w:left="1440"/>
        <w:rPr>
          <w:rFonts w:asciiTheme="minorHAnsi" w:hAnsiTheme="minorHAnsi"/>
          <w:i/>
          <w:iCs/>
          <w:color w:val="auto"/>
        </w:rPr>
      </w:pPr>
    </w:p>
    <w:p w14:paraId="1F798925" w14:textId="0585A0BB" w:rsidR="004F5685" w:rsidRPr="00255442" w:rsidRDefault="004F5685" w:rsidP="00255442">
      <w:pPr>
        <w:pStyle w:val="ListParagraph"/>
        <w:numPr>
          <w:ilvl w:val="0"/>
          <w:numId w:val="62"/>
        </w:numPr>
        <w:spacing w:after="0" w:line="240" w:lineRule="auto"/>
        <w:ind w:left="1080"/>
        <w:rPr>
          <w:rFonts w:asciiTheme="minorHAnsi" w:hAnsiTheme="minorHAnsi"/>
          <w:i/>
          <w:iCs/>
          <w:color w:val="auto"/>
        </w:rPr>
      </w:pPr>
      <w:r w:rsidRPr="00255442">
        <w:rPr>
          <w:rFonts w:asciiTheme="minorHAnsi" w:hAnsiTheme="minorHAnsi"/>
          <w:i/>
          <w:iCs/>
          <w:color w:val="auto"/>
        </w:rPr>
        <w:t>“[Not being able to afford medications is] extremely stressful, considering some of the medications for BH medication are extremely expensive. And, going without them, some of the medicines that I do take, if you miss a dose, you become very sick. And it’s a really bad reaction. So, it was very stressful having to wait and then having to wait for prior authorization to go through, and you’re not in your right frame of mind because you're not having your medication. Now, being in the program, it’s kind of very easy for me. […] Financially, I would be in big trouble if I wasn’t in this program. I am on Social Security, disability. I only get 700 dollars a month to live on […] if I had to actually pay for medications or actually pay a co-pay, I couldn’t do it […] the medications would have to go. So yes, I’m extremely grateful that that’s one less thing that is on my shoulders to worry about.”</w:t>
      </w:r>
      <w:r w:rsidR="00BF16D3">
        <w:rPr>
          <w:rFonts w:asciiTheme="minorHAnsi" w:hAnsiTheme="minorHAnsi"/>
          <w:i/>
          <w:iCs/>
          <w:color w:val="auto"/>
        </w:rPr>
        <w:t xml:space="preserve"> </w:t>
      </w:r>
      <w:r w:rsidR="00DD7D0C">
        <w:rPr>
          <w:rFonts w:asciiTheme="minorHAnsi" w:hAnsiTheme="minorHAnsi"/>
          <w:color w:val="auto"/>
        </w:rPr>
        <w:t>–</w:t>
      </w:r>
      <w:r w:rsidRPr="00255442">
        <w:rPr>
          <w:rFonts w:asciiTheme="minorHAnsi" w:hAnsiTheme="minorHAnsi"/>
          <w:color w:val="auto"/>
        </w:rPr>
        <w:t>Referred Eligibility Member 3</w:t>
      </w:r>
    </w:p>
    <w:p w14:paraId="148F24BD" w14:textId="77777777" w:rsidR="004F5685" w:rsidRPr="008704F8" w:rsidRDefault="004F5685" w:rsidP="004F5685">
      <w:pPr>
        <w:contextualSpacing/>
        <w:rPr>
          <w:rFonts w:eastAsia="Times New Roman" w:cs="Arial"/>
          <w:sz w:val="24"/>
          <w:szCs w:val="24"/>
        </w:rPr>
      </w:pPr>
    </w:p>
    <w:p w14:paraId="52812766" w14:textId="4CB29DDB" w:rsidR="004F5685" w:rsidRPr="008704F8" w:rsidRDefault="004F5685">
      <w:pPr>
        <w:spacing w:line="240" w:lineRule="auto"/>
        <w:rPr>
          <w:rFonts w:eastAsia="Times New Roman" w:cs="Arial"/>
          <w:sz w:val="24"/>
          <w:szCs w:val="24"/>
        </w:rPr>
      </w:pPr>
      <w:r w:rsidRPr="4313D020">
        <w:rPr>
          <w:rFonts w:eastAsia="Times New Roman" w:cs="Arial"/>
          <w:b/>
          <w:bCs/>
          <w:sz w:val="24"/>
          <w:szCs w:val="24"/>
        </w:rPr>
        <w:t>Copayment savings help</w:t>
      </w:r>
      <w:r w:rsidR="00DF62D4">
        <w:rPr>
          <w:rFonts w:eastAsia="Times New Roman" w:cs="Arial"/>
          <w:b/>
          <w:bCs/>
          <w:sz w:val="24"/>
          <w:szCs w:val="24"/>
        </w:rPr>
        <w:t>ed</w:t>
      </w:r>
      <w:r w:rsidRPr="4313D020">
        <w:rPr>
          <w:rFonts w:eastAsia="Times New Roman" w:cs="Arial"/>
          <w:b/>
          <w:bCs/>
          <w:sz w:val="24"/>
          <w:szCs w:val="24"/>
        </w:rPr>
        <w:t xml:space="preserve"> members cover transportation costs, personal hygiene items, and household expenses</w:t>
      </w:r>
      <w:r w:rsidRPr="00255442">
        <w:rPr>
          <w:rFonts w:eastAsia="Times New Roman" w:cs="Arial"/>
          <w:sz w:val="24"/>
          <w:szCs w:val="24"/>
        </w:rPr>
        <w:t>.</w:t>
      </w:r>
      <w:r w:rsidRPr="4313D020">
        <w:rPr>
          <w:rFonts w:eastAsia="Times New Roman" w:cs="Arial"/>
          <w:sz w:val="24"/>
          <w:szCs w:val="24"/>
        </w:rPr>
        <w:t xml:space="preserve"> Members discussed using the savings to cover the cost of rides, and the purchase of household and personal hygiene items like laundry detergent, deodorant, and shampoo. </w:t>
      </w:r>
      <w:r w:rsidR="5C96740E" w:rsidRPr="4313D020">
        <w:rPr>
          <w:rFonts w:eastAsia="Arial" w:cs="Arial"/>
          <w:sz w:val="24"/>
          <w:szCs w:val="24"/>
        </w:rPr>
        <w:t xml:space="preserve">They also mentioned using the savings to pay bills such as their cell phone and electricity bills. </w:t>
      </w:r>
      <w:r w:rsidRPr="4313D020">
        <w:rPr>
          <w:rFonts w:eastAsia="Times New Roman" w:cs="Arial"/>
          <w:sz w:val="24"/>
          <w:szCs w:val="24"/>
        </w:rPr>
        <w:t xml:space="preserve">Overall, the copayment savings help members manage their daily living costs and ease pressure on fixed </w:t>
      </w:r>
      <w:r w:rsidR="3335D6FF" w:rsidRPr="00255442">
        <w:rPr>
          <w:rFonts w:eastAsia="Times New Roman" w:cs="Arial"/>
          <w:sz w:val="24"/>
          <w:szCs w:val="24"/>
        </w:rPr>
        <w:t>expenses</w:t>
      </w:r>
      <w:r w:rsidRPr="4313D020">
        <w:rPr>
          <w:rFonts w:eastAsia="Times New Roman" w:cs="Arial"/>
          <w:sz w:val="24"/>
          <w:szCs w:val="24"/>
        </w:rPr>
        <w:t>.</w:t>
      </w:r>
    </w:p>
    <w:p w14:paraId="3FD14B7F" w14:textId="6311CFAD" w:rsidR="004F5685" w:rsidRPr="008704F8" w:rsidRDefault="004F5685" w:rsidP="00255442">
      <w:pPr>
        <w:pStyle w:val="ListParagraph"/>
        <w:numPr>
          <w:ilvl w:val="0"/>
          <w:numId w:val="62"/>
        </w:numPr>
        <w:spacing w:after="0" w:line="240" w:lineRule="auto"/>
        <w:ind w:left="1080"/>
        <w:rPr>
          <w:rFonts w:asciiTheme="minorHAnsi" w:hAnsiTheme="minorHAnsi"/>
          <w:i/>
          <w:iCs/>
          <w:color w:val="auto"/>
        </w:rPr>
      </w:pPr>
      <w:r w:rsidRPr="00255442">
        <w:rPr>
          <w:rFonts w:asciiTheme="minorHAnsi" w:hAnsiTheme="minorHAnsi"/>
          <w:i/>
          <w:iCs/>
          <w:color w:val="auto"/>
        </w:rPr>
        <w:t>“[I use the copayment savings to] get me a ride some</w:t>
      </w:r>
      <w:r w:rsidR="00CE439C">
        <w:rPr>
          <w:rFonts w:asciiTheme="minorHAnsi" w:hAnsiTheme="minorHAnsi"/>
          <w:i/>
          <w:iCs/>
          <w:color w:val="auto"/>
        </w:rPr>
        <w:t>where</w:t>
      </w:r>
      <w:r w:rsidRPr="00255442">
        <w:rPr>
          <w:rFonts w:asciiTheme="minorHAnsi" w:hAnsiTheme="minorHAnsi"/>
          <w:i/>
          <w:iCs/>
          <w:color w:val="auto"/>
        </w:rPr>
        <w:t xml:space="preserve">, put a little cushion in the bank, or pay my phone bill.” </w:t>
      </w:r>
      <w:r w:rsidR="00DD7D0C">
        <w:rPr>
          <w:rFonts w:asciiTheme="minorHAnsi" w:hAnsiTheme="minorHAnsi"/>
          <w:color w:val="auto"/>
        </w:rPr>
        <w:t>–</w:t>
      </w:r>
      <w:r w:rsidRPr="00255442">
        <w:rPr>
          <w:rFonts w:asciiTheme="minorHAnsi" w:hAnsiTheme="minorHAnsi"/>
          <w:color w:val="auto"/>
        </w:rPr>
        <w:t>Referred Eligibility Member 1</w:t>
      </w:r>
    </w:p>
    <w:p w14:paraId="36EBB4BA" w14:textId="246B2146" w:rsidR="4313D020" w:rsidRPr="00255442" w:rsidRDefault="4313D020" w:rsidP="00255442">
      <w:pPr>
        <w:pStyle w:val="ListParagraph"/>
        <w:spacing w:after="0" w:line="240" w:lineRule="auto"/>
        <w:ind w:left="1080" w:hanging="360"/>
        <w:rPr>
          <w:rFonts w:asciiTheme="minorHAnsi" w:hAnsiTheme="minorHAnsi"/>
          <w:i/>
          <w:iCs/>
          <w:color w:val="auto"/>
        </w:rPr>
      </w:pPr>
    </w:p>
    <w:p w14:paraId="5B4A2000" w14:textId="19F9A068" w:rsidR="004F5685" w:rsidRPr="00255442" w:rsidRDefault="004F5685" w:rsidP="00255442">
      <w:pPr>
        <w:pStyle w:val="ListParagraph"/>
        <w:numPr>
          <w:ilvl w:val="0"/>
          <w:numId w:val="62"/>
        </w:numPr>
        <w:spacing w:after="0" w:line="240" w:lineRule="auto"/>
        <w:ind w:left="1080"/>
        <w:rPr>
          <w:rFonts w:asciiTheme="minorHAnsi" w:hAnsiTheme="minorHAnsi"/>
          <w:i/>
          <w:iCs/>
          <w:color w:val="auto"/>
        </w:rPr>
      </w:pPr>
      <w:r w:rsidRPr="00255442">
        <w:rPr>
          <w:rFonts w:asciiTheme="minorHAnsi" w:hAnsiTheme="minorHAnsi"/>
          <w:i/>
          <w:iCs/>
          <w:color w:val="auto"/>
        </w:rPr>
        <w:t xml:space="preserve">“It affords me to be able to get other things into that might need it. Things like buying shampoo, deodorant, hygiene items, laundry detergent, just things like that. […] I live with my mom and she’s on a fixed income. [The copayment savings allow me] to pay towards the electric bill. […] Not having to pay the copay is great. Because having to do so would really put an impact on the things that I could get for my house.” </w:t>
      </w:r>
      <w:r w:rsidR="00DD7D0C">
        <w:rPr>
          <w:rFonts w:asciiTheme="minorHAnsi" w:hAnsiTheme="minorHAnsi"/>
          <w:color w:val="auto"/>
        </w:rPr>
        <w:t>–</w:t>
      </w:r>
      <w:r w:rsidRPr="00255442">
        <w:rPr>
          <w:rFonts w:asciiTheme="minorHAnsi" w:hAnsiTheme="minorHAnsi"/>
          <w:color w:val="auto"/>
        </w:rPr>
        <w:t>Referred Eligibility Member 2</w:t>
      </w:r>
    </w:p>
    <w:p w14:paraId="45BA8A2C" w14:textId="77777777" w:rsidR="004F5685" w:rsidRPr="00255442" w:rsidRDefault="004F5685" w:rsidP="00255442">
      <w:pPr>
        <w:pStyle w:val="ListParagraph"/>
        <w:spacing w:after="0" w:line="240" w:lineRule="auto"/>
        <w:ind w:left="1440"/>
        <w:rPr>
          <w:rFonts w:asciiTheme="minorHAnsi" w:hAnsiTheme="minorHAnsi"/>
          <w:i/>
          <w:iCs/>
          <w:color w:val="auto"/>
        </w:rPr>
      </w:pPr>
    </w:p>
    <w:p w14:paraId="2053A296" w14:textId="45EBE831" w:rsidR="004F5685" w:rsidRPr="008704F8" w:rsidRDefault="004F5685" w:rsidP="00255442">
      <w:pPr>
        <w:spacing w:line="240" w:lineRule="auto"/>
        <w:rPr>
          <w:rFonts w:eastAsia="Times New Roman" w:cs="Arial"/>
          <w:sz w:val="24"/>
          <w:szCs w:val="24"/>
        </w:rPr>
      </w:pPr>
      <w:r w:rsidRPr="4313D020">
        <w:rPr>
          <w:rFonts w:eastAsia="Times New Roman" w:cs="Arial"/>
          <w:b/>
          <w:bCs/>
          <w:sz w:val="24"/>
          <w:szCs w:val="24"/>
        </w:rPr>
        <w:t>Members were unaware of the zero-copayment policy until picking up their prescriptions, where they were not charged.</w:t>
      </w:r>
      <w:r w:rsidRPr="00255442">
        <w:rPr>
          <w:rFonts w:eastAsia="Times New Roman" w:cs="Arial"/>
          <w:sz w:val="24"/>
          <w:szCs w:val="24"/>
        </w:rPr>
        <w:t xml:space="preserve"> </w:t>
      </w:r>
      <w:r w:rsidRPr="4313D020">
        <w:rPr>
          <w:rFonts w:eastAsia="Times New Roman" w:cs="Arial"/>
          <w:sz w:val="24"/>
          <w:szCs w:val="24"/>
        </w:rPr>
        <w:t xml:space="preserve">Members </w:t>
      </w:r>
      <w:r w:rsidR="49BF3CA5" w:rsidRPr="00255442">
        <w:rPr>
          <w:rFonts w:eastAsia="Times New Roman" w:cs="Arial"/>
          <w:sz w:val="24"/>
          <w:szCs w:val="24"/>
        </w:rPr>
        <w:t>discussed noticing</w:t>
      </w:r>
      <w:r w:rsidR="49BF3CA5" w:rsidRPr="4313D020">
        <w:rPr>
          <w:rFonts w:eastAsia="Times New Roman" w:cs="Arial"/>
          <w:b/>
          <w:bCs/>
          <w:sz w:val="24"/>
          <w:szCs w:val="24"/>
        </w:rPr>
        <w:t xml:space="preserve"> </w:t>
      </w:r>
      <w:r w:rsidRPr="4313D020">
        <w:rPr>
          <w:rFonts w:eastAsia="Times New Roman" w:cs="Arial"/>
          <w:sz w:val="24"/>
          <w:szCs w:val="24"/>
        </w:rPr>
        <w:t xml:space="preserve">the elimination of copayments around </w:t>
      </w:r>
      <w:r w:rsidR="002636F8">
        <w:rPr>
          <w:rFonts w:eastAsia="Times New Roman" w:cs="Arial"/>
          <w:sz w:val="24"/>
          <w:szCs w:val="24"/>
        </w:rPr>
        <w:t>one to two</w:t>
      </w:r>
      <w:r w:rsidRPr="4313D020">
        <w:rPr>
          <w:rFonts w:eastAsia="Times New Roman" w:cs="Arial"/>
          <w:sz w:val="24"/>
          <w:szCs w:val="24"/>
        </w:rPr>
        <w:t xml:space="preserve"> years ago but did not recall receiving any formal notice from MassHealth explaining the change. </w:t>
      </w:r>
      <w:r w:rsidR="34EDD994" w:rsidRPr="4313D020">
        <w:rPr>
          <w:rFonts w:eastAsia="Times New Roman" w:cs="Arial"/>
          <w:sz w:val="24"/>
          <w:szCs w:val="24"/>
        </w:rPr>
        <w:t>One member noted how they first assumed the zero-copayment policy was only for the COVID-19 public health emergency.</w:t>
      </w:r>
      <w:r w:rsidRPr="4313D020">
        <w:rPr>
          <w:rFonts w:eastAsia="Times New Roman" w:cs="Arial"/>
          <w:sz w:val="24"/>
          <w:szCs w:val="24"/>
        </w:rPr>
        <w:t xml:space="preserve"> Members shared how they would have liked to be informed about this program through receiving a notice in the mail. One member suggested having MassHealth sister agencies help advertise these types of programs would have been </w:t>
      </w:r>
      <w:r w:rsidR="141695B7" w:rsidRPr="00255442">
        <w:rPr>
          <w:rFonts w:eastAsia="Times New Roman" w:cs="Arial"/>
          <w:sz w:val="24"/>
          <w:szCs w:val="24"/>
        </w:rPr>
        <w:t xml:space="preserve">helpful </w:t>
      </w:r>
      <w:r w:rsidRPr="4313D020">
        <w:rPr>
          <w:rFonts w:eastAsia="Times New Roman" w:cs="Arial"/>
          <w:sz w:val="24"/>
          <w:szCs w:val="24"/>
        </w:rPr>
        <w:t xml:space="preserve">for members. </w:t>
      </w:r>
    </w:p>
    <w:p w14:paraId="43911DD9" w14:textId="365AA5C5" w:rsidR="004F5685" w:rsidRPr="008704F8" w:rsidRDefault="004F5685" w:rsidP="00255442">
      <w:pPr>
        <w:pStyle w:val="ListParagraph"/>
        <w:numPr>
          <w:ilvl w:val="0"/>
          <w:numId w:val="62"/>
        </w:numPr>
        <w:spacing w:after="0" w:line="240" w:lineRule="auto"/>
        <w:ind w:left="1080"/>
        <w:rPr>
          <w:rFonts w:asciiTheme="minorHAnsi" w:hAnsiTheme="minorHAnsi"/>
          <w:i/>
          <w:iCs/>
          <w:color w:val="auto"/>
        </w:rPr>
      </w:pPr>
      <w:r w:rsidRPr="00255442">
        <w:rPr>
          <w:rFonts w:asciiTheme="minorHAnsi" w:hAnsiTheme="minorHAnsi"/>
          <w:i/>
          <w:iCs/>
          <w:color w:val="auto"/>
        </w:rPr>
        <w:t xml:space="preserve">“I haven’t had co-pays for about a year now. I’m not sure if I received any notice from MassHealth explaining why I don’t have a co-pay. But they just don’t charge me when I get my meds. [In the future, I would like to hear about similar programs] by mail would be best.” </w:t>
      </w:r>
      <w:r w:rsidR="00DD7D0C">
        <w:rPr>
          <w:rFonts w:asciiTheme="minorHAnsi" w:hAnsiTheme="minorHAnsi"/>
          <w:color w:val="auto"/>
        </w:rPr>
        <w:t>–</w:t>
      </w:r>
      <w:r w:rsidRPr="00255442">
        <w:rPr>
          <w:rFonts w:asciiTheme="minorHAnsi" w:hAnsiTheme="minorHAnsi"/>
          <w:color w:val="auto"/>
        </w:rPr>
        <w:t>Referred Eligibility Member 1</w:t>
      </w:r>
    </w:p>
    <w:p w14:paraId="149C43EF" w14:textId="53DACD21" w:rsidR="4313D020" w:rsidRPr="00255442" w:rsidRDefault="4313D020" w:rsidP="00255442">
      <w:pPr>
        <w:pStyle w:val="ListParagraph"/>
        <w:spacing w:after="0" w:line="240" w:lineRule="auto"/>
        <w:ind w:left="1080" w:hanging="360"/>
        <w:rPr>
          <w:rFonts w:asciiTheme="minorHAnsi" w:hAnsiTheme="minorHAnsi"/>
          <w:i/>
          <w:iCs/>
          <w:color w:val="auto"/>
        </w:rPr>
      </w:pPr>
    </w:p>
    <w:p w14:paraId="3132E101" w14:textId="78E4E873" w:rsidR="004F5685" w:rsidRDefault="004F5685" w:rsidP="00255442">
      <w:pPr>
        <w:pStyle w:val="ListParagraph"/>
        <w:numPr>
          <w:ilvl w:val="0"/>
          <w:numId w:val="62"/>
        </w:numPr>
        <w:spacing w:after="0" w:line="240" w:lineRule="auto"/>
        <w:ind w:left="1080"/>
        <w:rPr>
          <w:rFonts w:asciiTheme="minorHAnsi" w:hAnsiTheme="minorHAnsi"/>
          <w:i/>
          <w:iCs/>
          <w:color w:val="auto"/>
        </w:rPr>
      </w:pPr>
      <w:r w:rsidRPr="00255442">
        <w:rPr>
          <w:rFonts w:asciiTheme="minorHAnsi" w:hAnsiTheme="minorHAnsi"/>
          <w:i/>
          <w:iCs/>
          <w:color w:val="auto"/>
        </w:rPr>
        <w:t xml:space="preserve">“It happened all of sudden, about a couple of years ago, and I thought it was part of COVID. Okay. But I always meet a max, and it came around the same time of the year that I meet my max on co-pays, so I thought it was part of </w:t>
      </w:r>
      <w:r w:rsidR="007956C2">
        <w:rPr>
          <w:rFonts w:asciiTheme="minorHAnsi" w:hAnsiTheme="minorHAnsi"/>
          <w:i/>
          <w:iCs/>
          <w:color w:val="auto"/>
        </w:rPr>
        <w:t xml:space="preserve">COVID-19 </w:t>
      </w:r>
      <w:r w:rsidRPr="00255442">
        <w:rPr>
          <w:rFonts w:asciiTheme="minorHAnsi" w:hAnsiTheme="minorHAnsi"/>
          <w:i/>
          <w:iCs/>
          <w:color w:val="auto"/>
        </w:rPr>
        <w:t xml:space="preserve">and then they just never came back. [I would like to have about this program through the mail] because I need to be able to read something, and then read it again […] I like things in print.” </w:t>
      </w:r>
      <w:r w:rsidR="00DD7D0C">
        <w:rPr>
          <w:rFonts w:asciiTheme="minorHAnsi" w:hAnsiTheme="minorHAnsi"/>
          <w:color w:val="auto"/>
        </w:rPr>
        <w:t>–</w:t>
      </w:r>
      <w:r w:rsidRPr="00255442">
        <w:rPr>
          <w:rFonts w:asciiTheme="minorHAnsi" w:hAnsiTheme="minorHAnsi"/>
          <w:color w:val="auto"/>
        </w:rPr>
        <w:t>Referred Eligibility Member 2</w:t>
      </w:r>
    </w:p>
    <w:p w14:paraId="191A4AC9" w14:textId="0F276239" w:rsidR="4313D020" w:rsidRPr="00255442" w:rsidRDefault="4313D020" w:rsidP="00255442">
      <w:pPr>
        <w:pStyle w:val="ListParagraph"/>
        <w:spacing w:after="0" w:line="240" w:lineRule="auto"/>
        <w:ind w:left="1080" w:hanging="360"/>
        <w:rPr>
          <w:rFonts w:asciiTheme="minorHAnsi" w:hAnsiTheme="minorHAnsi"/>
          <w:i/>
          <w:iCs/>
          <w:color w:val="auto"/>
        </w:rPr>
      </w:pPr>
    </w:p>
    <w:p w14:paraId="07EEAEAC" w14:textId="723A6539" w:rsidR="004F5685" w:rsidRPr="00255442" w:rsidRDefault="004F5685" w:rsidP="00255442">
      <w:pPr>
        <w:pStyle w:val="ListParagraph"/>
        <w:numPr>
          <w:ilvl w:val="0"/>
          <w:numId w:val="62"/>
        </w:numPr>
        <w:spacing w:after="0" w:line="240" w:lineRule="auto"/>
        <w:ind w:left="1080"/>
        <w:rPr>
          <w:rFonts w:asciiTheme="minorHAnsi" w:hAnsiTheme="minorHAnsi"/>
          <w:color w:val="auto"/>
        </w:rPr>
      </w:pPr>
      <w:r w:rsidRPr="00255442">
        <w:rPr>
          <w:rFonts w:asciiTheme="minorHAnsi" w:hAnsiTheme="minorHAnsi"/>
          <w:i/>
          <w:iCs/>
          <w:color w:val="auto"/>
        </w:rPr>
        <w:t>“[To make members more aware about their enrollment in the cost-sharing program] I would’ve said in the mail, but a lot of people discard mail without opening them […] I would say either a phone call or, maybe, through agencies like DTA</w:t>
      </w:r>
      <w:r w:rsidR="003E3BB3">
        <w:rPr>
          <w:rFonts w:asciiTheme="minorHAnsi" w:hAnsiTheme="minorHAnsi"/>
          <w:i/>
          <w:iCs/>
          <w:color w:val="auto"/>
        </w:rPr>
        <w:t xml:space="preserve"> </w:t>
      </w:r>
      <w:r w:rsidR="00BD282C">
        <w:rPr>
          <w:rFonts w:asciiTheme="minorHAnsi" w:hAnsiTheme="minorHAnsi"/>
          <w:i/>
          <w:iCs/>
          <w:color w:val="auto"/>
        </w:rPr>
        <w:t>[Department of Transitional Assistance</w:t>
      </w:r>
      <w:r w:rsidR="008766FA">
        <w:rPr>
          <w:rFonts w:asciiTheme="minorHAnsi" w:hAnsiTheme="minorHAnsi"/>
          <w:i/>
          <w:iCs/>
          <w:color w:val="auto"/>
        </w:rPr>
        <w:t>]</w:t>
      </w:r>
      <w:r w:rsidRPr="00255442">
        <w:rPr>
          <w:rFonts w:asciiTheme="minorHAnsi" w:hAnsiTheme="minorHAnsi"/>
          <w:i/>
          <w:iCs/>
          <w:color w:val="auto"/>
        </w:rPr>
        <w:t xml:space="preserve">. They know members are on MassHealth, they could say ‘listen there’s this program….” </w:t>
      </w:r>
      <w:r w:rsidR="00DD7D0C">
        <w:rPr>
          <w:rFonts w:asciiTheme="minorHAnsi" w:hAnsiTheme="minorHAnsi"/>
          <w:color w:val="auto"/>
        </w:rPr>
        <w:t>–</w:t>
      </w:r>
      <w:r w:rsidRPr="00255442">
        <w:rPr>
          <w:rFonts w:asciiTheme="minorHAnsi" w:hAnsiTheme="minorHAnsi"/>
          <w:color w:val="auto"/>
        </w:rPr>
        <w:t>Referred Eligibility Member 3</w:t>
      </w:r>
    </w:p>
    <w:p w14:paraId="1128C519" w14:textId="4DEC4187" w:rsidR="001E2BF8" w:rsidRPr="0074472C" w:rsidRDefault="001E2BF8" w:rsidP="001E2BF8">
      <w:pPr>
        <w:pStyle w:val="Heading2"/>
        <w:rPr>
          <w:rFonts w:asciiTheme="minorHAnsi" w:hAnsiTheme="minorHAnsi" w:cstheme="minorHAnsi"/>
          <w:color w:val="auto"/>
        </w:rPr>
      </w:pPr>
      <w:bookmarkStart w:id="55" w:name="_Toc173236073"/>
      <w:r>
        <w:rPr>
          <w:rFonts w:asciiTheme="minorHAnsi" w:hAnsiTheme="minorHAnsi" w:cstheme="minorHAnsi"/>
          <w:color w:val="auto"/>
        </w:rPr>
        <w:t>7</w:t>
      </w:r>
      <w:r w:rsidRPr="0074472C">
        <w:rPr>
          <w:rFonts w:asciiTheme="minorHAnsi" w:hAnsiTheme="minorHAnsi" w:cstheme="minorHAnsi"/>
          <w:color w:val="auto"/>
        </w:rPr>
        <w:t>.4 Conclusions, Policy Implications, and Limitations</w:t>
      </w:r>
      <w:bookmarkEnd w:id="55"/>
      <w:r w:rsidRPr="0074472C">
        <w:rPr>
          <w:rFonts w:asciiTheme="minorHAnsi" w:hAnsiTheme="minorHAnsi" w:cstheme="minorHAnsi"/>
          <w:color w:val="auto"/>
        </w:rPr>
        <w:t xml:space="preserve"> </w:t>
      </w:r>
    </w:p>
    <w:p w14:paraId="47AACE8E" w14:textId="77777777" w:rsidR="001E2BF8" w:rsidRPr="008704F8" w:rsidRDefault="001E2BF8" w:rsidP="001E2BF8">
      <w:pPr>
        <w:spacing w:after="0" w:line="240" w:lineRule="auto"/>
        <w:textAlignment w:val="baseline"/>
        <w:rPr>
          <w:rFonts w:ascii="Segoe UI" w:eastAsia="Times New Roman" w:hAnsi="Segoe UI" w:cs="Segoe UI"/>
          <w:sz w:val="18"/>
          <w:szCs w:val="18"/>
        </w:rPr>
      </w:pPr>
      <w:r w:rsidRPr="008704F8">
        <w:rPr>
          <w:rFonts w:eastAsia="Times New Roman" w:cs="Arial"/>
          <w:b/>
          <w:bCs/>
          <w:sz w:val="24"/>
          <w:szCs w:val="24"/>
        </w:rPr>
        <w:t>Conclusions</w:t>
      </w:r>
      <w:r w:rsidRPr="008704F8">
        <w:rPr>
          <w:rFonts w:ascii="Times New Roman" w:eastAsia="Times New Roman" w:hAnsi="Times New Roman" w:cs="Times New Roman"/>
          <w:sz w:val="24"/>
          <w:szCs w:val="24"/>
        </w:rPr>
        <w:t>  </w:t>
      </w:r>
    </w:p>
    <w:p w14:paraId="7EC2F64C" w14:textId="27D867DA" w:rsidR="001E2BF8" w:rsidRDefault="001E2BF8" w:rsidP="4313D020">
      <w:pPr>
        <w:spacing w:after="0" w:line="240" w:lineRule="auto"/>
        <w:rPr>
          <w:rFonts w:eastAsia="Times New Roman" w:cs="Arial"/>
          <w:sz w:val="24"/>
          <w:szCs w:val="24"/>
        </w:rPr>
      </w:pPr>
      <w:r w:rsidRPr="4313D020">
        <w:rPr>
          <w:rFonts w:eastAsia="Times New Roman" w:cs="Arial"/>
          <w:sz w:val="24"/>
          <w:szCs w:val="24"/>
        </w:rPr>
        <w:t xml:space="preserve">Overall, the Cost Sharing </w:t>
      </w:r>
      <w:r w:rsidR="6070FC09" w:rsidRPr="4313D020">
        <w:rPr>
          <w:rFonts w:eastAsia="Times New Roman" w:cs="Arial"/>
          <w:sz w:val="24"/>
          <w:szCs w:val="24"/>
        </w:rPr>
        <w:t xml:space="preserve">Demonstration Policy </w:t>
      </w:r>
      <w:r w:rsidR="006676CE">
        <w:rPr>
          <w:rFonts w:eastAsia="Times New Roman" w:cs="Arial"/>
          <w:sz w:val="24"/>
          <w:szCs w:val="24"/>
        </w:rPr>
        <w:t>to consider referred eligible members to</w:t>
      </w:r>
      <w:r w:rsidR="00F66569">
        <w:rPr>
          <w:rFonts w:eastAsia="Times New Roman" w:cs="Arial"/>
          <w:sz w:val="24"/>
          <w:szCs w:val="24"/>
        </w:rPr>
        <w:t xml:space="preserve"> </w:t>
      </w:r>
      <w:r w:rsidR="006676CE">
        <w:rPr>
          <w:rFonts w:eastAsia="Times New Roman" w:cs="Arial"/>
          <w:sz w:val="24"/>
          <w:szCs w:val="24"/>
        </w:rPr>
        <w:t>have 0% FPL and therefore no</w:t>
      </w:r>
      <w:r w:rsidR="006E1EF6">
        <w:rPr>
          <w:rFonts w:eastAsia="Times New Roman" w:cs="Arial"/>
          <w:sz w:val="24"/>
          <w:szCs w:val="24"/>
        </w:rPr>
        <w:t>t</w:t>
      </w:r>
      <w:r w:rsidR="006676CE">
        <w:rPr>
          <w:rFonts w:eastAsia="Times New Roman" w:cs="Arial"/>
          <w:sz w:val="24"/>
          <w:szCs w:val="24"/>
        </w:rPr>
        <w:t xml:space="preserve"> subject to copayments </w:t>
      </w:r>
      <w:r w:rsidRPr="4313D020">
        <w:rPr>
          <w:rFonts w:eastAsia="Times New Roman" w:cs="Arial"/>
          <w:sz w:val="24"/>
          <w:szCs w:val="24"/>
        </w:rPr>
        <w:t xml:space="preserve">supported MassHealth’s goal of promoting </w:t>
      </w:r>
      <w:r w:rsidR="28E77D9D" w:rsidRPr="4313D020">
        <w:rPr>
          <w:rFonts w:eastAsia="Times New Roman" w:cs="Arial"/>
          <w:sz w:val="24"/>
          <w:szCs w:val="24"/>
        </w:rPr>
        <w:t xml:space="preserve">medication </w:t>
      </w:r>
      <w:r w:rsidRPr="4313D020">
        <w:rPr>
          <w:rFonts w:eastAsia="Times New Roman" w:cs="Arial"/>
          <w:sz w:val="24"/>
          <w:szCs w:val="24"/>
        </w:rPr>
        <w:t xml:space="preserve">adherence among economically disadvantaged members. During most years of the </w:t>
      </w:r>
      <w:r w:rsidR="00EB6EC3">
        <w:rPr>
          <w:rFonts w:eastAsia="Times New Roman" w:cs="Arial"/>
          <w:sz w:val="24"/>
          <w:szCs w:val="24"/>
        </w:rPr>
        <w:t>D</w:t>
      </w:r>
      <w:r w:rsidRPr="4313D020">
        <w:rPr>
          <w:rFonts w:eastAsia="Times New Roman" w:cs="Arial"/>
          <w:sz w:val="24"/>
          <w:szCs w:val="24"/>
        </w:rPr>
        <w:t xml:space="preserve">emonstration, medication adherence increased for all the selected chronic disease prescriptions, as well as for all age groups. Average PDC scores &gt;80% before and during the </w:t>
      </w:r>
      <w:r w:rsidR="00EB6EC3">
        <w:rPr>
          <w:rFonts w:eastAsia="Times New Roman" w:cs="Arial"/>
          <w:sz w:val="24"/>
          <w:szCs w:val="24"/>
        </w:rPr>
        <w:t>D</w:t>
      </w:r>
      <w:r w:rsidRPr="4313D020">
        <w:rPr>
          <w:rFonts w:eastAsia="Times New Roman" w:cs="Arial"/>
          <w:sz w:val="24"/>
          <w:szCs w:val="24"/>
        </w:rPr>
        <w:t xml:space="preserve">emonstration further </w:t>
      </w:r>
      <w:r w:rsidR="5760B312" w:rsidRPr="4313D020">
        <w:rPr>
          <w:rFonts w:eastAsia="Times New Roman" w:cs="Arial"/>
          <w:sz w:val="24"/>
          <w:szCs w:val="24"/>
        </w:rPr>
        <w:t xml:space="preserve">demonstrated </w:t>
      </w:r>
      <w:r w:rsidRPr="4313D020">
        <w:rPr>
          <w:rFonts w:eastAsia="Times New Roman" w:cs="Arial"/>
          <w:sz w:val="24"/>
          <w:szCs w:val="24"/>
        </w:rPr>
        <w:t xml:space="preserve">MassHealth’s success </w:t>
      </w:r>
      <w:r w:rsidR="003E4998">
        <w:rPr>
          <w:rFonts w:eastAsia="Times New Roman" w:cs="Arial"/>
          <w:sz w:val="24"/>
          <w:szCs w:val="24"/>
        </w:rPr>
        <w:t>in</w:t>
      </w:r>
      <w:r w:rsidRPr="4313D020">
        <w:rPr>
          <w:rFonts w:eastAsia="Times New Roman" w:cs="Arial"/>
          <w:sz w:val="24"/>
          <w:szCs w:val="24"/>
        </w:rPr>
        <w:t xml:space="preserve"> helping members maintain medication adherence. Qualitative findings also supported this success. Members shared how </w:t>
      </w:r>
      <w:r w:rsidR="59C1FEEA" w:rsidRPr="4313D020">
        <w:rPr>
          <w:rFonts w:eastAsia="Times New Roman" w:cs="Arial"/>
          <w:sz w:val="24"/>
          <w:szCs w:val="24"/>
        </w:rPr>
        <w:t xml:space="preserve">the </w:t>
      </w:r>
      <w:r w:rsidRPr="4313D020">
        <w:rPr>
          <w:rFonts w:eastAsia="Times New Roman" w:cs="Arial"/>
          <w:sz w:val="24"/>
          <w:szCs w:val="24"/>
        </w:rPr>
        <w:t>zero copayments helped them to maintain medication adherence without affordability concerns. The copayment savings were</w:t>
      </w:r>
      <w:r w:rsidR="704AE3E4" w:rsidRPr="4313D020">
        <w:rPr>
          <w:rFonts w:eastAsia="Times New Roman" w:cs="Arial"/>
          <w:sz w:val="24"/>
          <w:szCs w:val="24"/>
        </w:rPr>
        <w:t xml:space="preserve"> also</w:t>
      </w:r>
      <w:r w:rsidRPr="4313D020">
        <w:rPr>
          <w:rFonts w:eastAsia="Times New Roman" w:cs="Arial"/>
          <w:sz w:val="24"/>
          <w:szCs w:val="24"/>
        </w:rPr>
        <w:t xml:space="preserve"> helpful to members in covering transportation costs</w:t>
      </w:r>
      <w:r w:rsidR="4A1FD80A" w:rsidRPr="4313D020">
        <w:rPr>
          <w:rFonts w:eastAsia="Times New Roman" w:cs="Arial"/>
          <w:sz w:val="24"/>
          <w:szCs w:val="24"/>
        </w:rPr>
        <w:t xml:space="preserve"> and purchasing</w:t>
      </w:r>
      <w:r w:rsidRPr="4313D020">
        <w:rPr>
          <w:rFonts w:eastAsia="Times New Roman" w:cs="Arial"/>
          <w:sz w:val="24"/>
          <w:szCs w:val="24"/>
        </w:rPr>
        <w:t xml:space="preserve"> personal hygiene items</w:t>
      </w:r>
      <w:r w:rsidR="2CDAD293" w:rsidRPr="4313D020">
        <w:rPr>
          <w:rFonts w:eastAsia="Times New Roman" w:cs="Arial"/>
          <w:sz w:val="24"/>
          <w:szCs w:val="24"/>
        </w:rPr>
        <w:t xml:space="preserve"> </w:t>
      </w:r>
      <w:r w:rsidRPr="4313D020">
        <w:rPr>
          <w:rFonts w:eastAsia="Times New Roman" w:cs="Arial"/>
          <w:sz w:val="24"/>
          <w:szCs w:val="24"/>
        </w:rPr>
        <w:t>and household expenses. Members mentioned they were unaware of the zero-copayment policy until picking up their prescriptions, where they found they were not charged. They expressed sincere gratitude for being part of the program.</w:t>
      </w:r>
    </w:p>
    <w:p w14:paraId="186FC436" w14:textId="77777777" w:rsidR="001E2BF8" w:rsidRDefault="001E2BF8" w:rsidP="001E2BF8">
      <w:pPr>
        <w:spacing w:after="0" w:line="240" w:lineRule="auto"/>
        <w:textAlignment w:val="baseline"/>
        <w:rPr>
          <w:rFonts w:eastAsia="Times New Roman" w:cs="Arial"/>
          <w:sz w:val="24"/>
          <w:szCs w:val="24"/>
        </w:rPr>
      </w:pPr>
    </w:p>
    <w:p w14:paraId="2FEA00BB" w14:textId="77777777" w:rsidR="00AA59DC" w:rsidRDefault="00AA59DC" w:rsidP="001E2BF8">
      <w:pPr>
        <w:spacing w:after="0" w:line="240" w:lineRule="auto"/>
        <w:textAlignment w:val="baseline"/>
        <w:rPr>
          <w:rFonts w:eastAsia="Times New Roman" w:cs="Arial"/>
          <w:b/>
          <w:bCs/>
          <w:sz w:val="24"/>
          <w:szCs w:val="24"/>
        </w:rPr>
      </w:pPr>
    </w:p>
    <w:p w14:paraId="12C7162D" w14:textId="11C439CC" w:rsidR="001E2BF8" w:rsidRPr="008704F8" w:rsidRDefault="001E2BF8" w:rsidP="001E2BF8">
      <w:pPr>
        <w:spacing w:after="0" w:line="240" w:lineRule="auto"/>
        <w:textAlignment w:val="baseline"/>
        <w:rPr>
          <w:rFonts w:ascii="Segoe UI" w:eastAsia="Times New Roman" w:hAnsi="Segoe UI" w:cs="Segoe UI"/>
          <w:sz w:val="18"/>
          <w:szCs w:val="18"/>
        </w:rPr>
      </w:pPr>
      <w:r w:rsidRPr="008704F8">
        <w:rPr>
          <w:rFonts w:eastAsia="Times New Roman" w:cs="Arial"/>
          <w:b/>
          <w:bCs/>
          <w:sz w:val="24"/>
          <w:szCs w:val="24"/>
        </w:rPr>
        <w:t>Policy Implications</w:t>
      </w:r>
      <w:r w:rsidRPr="008704F8">
        <w:rPr>
          <w:rFonts w:ascii="Times New Roman" w:eastAsia="Times New Roman" w:hAnsi="Times New Roman" w:cs="Times New Roman"/>
          <w:sz w:val="24"/>
          <w:szCs w:val="24"/>
        </w:rPr>
        <w:t>  </w:t>
      </w:r>
    </w:p>
    <w:p w14:paraId="7AAA658E" w14:textId="2F980DBB" w:rsidR="001E2BF8" w:rsidRDefault="00B86A07" w:rsidP="001E2BF8">
      <w:pPr>
        <w:spacing w:after="0" w:line="240" w:lineRule="auto"/>
        <w:textAlignment w:val="baseline"/>
        <w:rPr>
          <w:rFonts w:eastAsia="Times New Roman" w:cs="Arial"/>
          <w:sz w:val="24"/>
          <w:szCs w:val="24"/>
        </w:rPr>
      </w:pPr>
      <w:r>
        <w:rPr>
          <w:rFonts w:eastAsia="Times New Roman" w:cs="Arial"/>
          <w:sz w:val="24"/>
          <w:szCs w:val="24"/>
        </w:rPr>
        <w:t xml:space="preserve">The zero-copayment </w:t>
      </w:r>
      <w:r w:rsidR="006E1EF6">
        <w:rPr>
          <w:rFonts w:eastAsia="Times New Roman" w:cs="Arial"/>
          <w:sz w:val="24"/>
          <w:szCs w:val="24"/>
        </w:rPr>
        <w:t xml:space="preserve">for </w:t>
      </w:r>
      <w:r w:rsidR="00923D3B">
        <w:rPr>
          <w:rFonts w:eastAsia="Times New Roman" w:cs="Arial"/>
          <w:sz w:val="24"/>
          <w:szCs w:val="24"/>
        </w:rPr>
        <w:t xml:space="preserve">referred eligible members </w:t>
      </w:r>
      <w:r w:rsidR="00027A73">
        <w:rPr>
          <w:rFonts w:eastAsia="Times New Roman" w:cs="Arial"/>
          <w:sz w:val="24"/>
          <w:szCs w:val="24"/>
        </w:rPr>
        <w:t xml:space="preserve">under the </w:t>
      </w:r>
      <w:r w:rsidR="00923D3B">
        <w:rPr>
          <w:rFonts w:eastAsia="Times New Roman" w:cs="Arial"/>
          <w:sz w:val="24"/>
          <w:szCs w:val="24"/>
        </w:rPr>
        <w:t>demonstration</w:t>
      </w:r>
      <w:r w:rsidR="00027A73">
        <w:rPr>
          <w:rFonts w:eastAsia="Times New Roman" w:cs="Arial"/>
          <w:sz w:val="24"/>
          <w:szCs w:val="24"/>
        </w:rPr>
        <w:t xml:space="preserve"> </w:t>
      </w:r>
      <w:r>
        <w:rPr>
          <w:rFonts w:eastAsia="Times New Roman" w:cs="Arial"/>
          <w:sz w:val="24"/>
          <w:szCs w:val="24"/>
        </w:rPr>
        <w:t>relieve</w:t>
      </w:r>
      <w:r w:rsidR="00027A73">
        <w:rPr>
          <w:rFonts w:eastAsia="Times New Roman" w:cs="Arial"/>
          <w:sz w:val="24"/>
          <w:szCs w:val="24"/>
        </w:rPr>
        <w:t>d</w:t>
      </w:r>
      <w:r>
        <w:rPr>
          <w:rFonts w:eastAsia="Times New Roman" w:cs="Arial"/>
          <w:sz w:val="24"/>
          <w:szCs w:val="24"/>
        </w:rPr>
        <w:t xml:space="preserve"> the financial burdens on those mostly economically disadvantaged. </w:t>
      </w:r>
      <w:r w:rsidR="00504D3A">
        <w:rPr>
          <w:rFonts w:eastAsia="Times New Roman" w:cs="Arial"/>
          <w:sz w:val="24"/>
          <w:szCs w:val="24"/>
        </w:rPr>
        <w:t>It also increase</w:t>
      </w:r>
      <w:r w:rsidR="00027A73">
        <w:rPr>
          <w:rFonts w:eastAsia="Times New Roman" w:cs="Arial"/>
          <w:sz w:val="24"/>
          <w:szCs w:val="24"/>
        </w:rPr>
        <w:t>d</w:t>
      </w:r>
      <w:r w:rsidR="00504D3A">
        <w:rPr>
          <w:rFonts w:eastAsia="Times New Roman" w:cs="Arial"/>
          <w:sz w:val="24"/>
          <w:szCs w:val="24"/>
        </w:rPr>
        <w:t xml:space="preserve"> medication adherence rate</w:t>
      </w:r>
      <w:r w:rsidR="003E4998">
        <w:rPr>
          <w:rFonts w:eastAsia="Times New Roman" w:cs="Arial"/>
          <w:sz w:val="24"/>
          <w:szCs w:val="24"/>
        </w:rPr>
        <w:t>s</w:t>
      </w:r>
      <w:r w:rsidR="00504D3A">
        <w:rPr>
          <w:rFonts w:eastAsia="Times New Roman" w:cs="Arial"/>
          <w:sz w:val="24"/>
          <w:szCs w:val="24"/>
        </w:rPr>
        <w:t xml:space="preserve">. </w:t>
      </w:r>
      <w:r w:rsidR="003E34AF">
        <w:rPr>
          <w:rFonts w:eastAsia="Times New Roman" w:cs="Arial"/>
          <w:sz w:val="24"/>
          <w:szCs w:val="24"/>
        </w:rPr>
        <w:t>Recent literature</w:t>
      </w:r>
      <w:r w:rsidR="0017408C">
        <w:rPr>
          <w:rFonts w:eastAsia="Times New Roman" w:cs="Arial"/>
          <w:sz w:val="24"/>
          <w:szCs w:val="24"/>
        </w:rPr>
        <w:t xml:space="preserve"> (including a systematic review)</w:t>
      </w:r>
      <w:r w:rsidR="00027A73">
        <w:rPr>
          <w:rFonts w:eastAsia="Times New Roman" w:cs="Arial"/>
          <w:sz w:val="24"/>
          <w:szCs w:val="24"/>
        </w:rPr>
        <w:t xml:space="preserve"> </w:t>
      </w:r>
      <w:r w:rsidR="003E34AF">
        <w:rPr>
          <w:rFonts w:eastAsia="Times New Roman" w:cs="Arial"/>
          <w:sz w:val="24"/>
          <w:szCs w:val="24"/>
        </w:rPr>
        <w:t>show</w:t>
      </w:r>
      <w:r w:rsidR="00593E30">
        <w:rPr>
          <w:rFonts w:eastAsia="Times New Roman" w:cs="Arial"/>
          <w:sz w:val="24"/>
          <w:szCs w:val="24"/>
        </w:rPr>
        <w:t>s</w:t>
      </w:r>
      <w:r w:rsidR="00027A73">
        <w:rPr>
          <w:rFonts w:eastAsia="Times New Roman" w:cs="Arial"/>
          <w:sz w:val="24"/>
          <w:szCs w:val="24"/>
        </w:rPr>
        <w:t xml:space="preserve"> that </w:t>
      </w:r>
      <w:r w:rsidR="003E34AF">
        <w:rPr>
          <w:rFonts w:eastAsia="Times New Roman" w:cs="Arial"/>
          <w:sz w:val="24"/>
          <w:szCs w:val="24"/>
        </w:rPr>
        <w:t xml:space="preserve">a </w:t>
      </w:r>
      <w:r w:rsidR="00685A34">
        <w:rPr>
          <w:rFonts w:eastAsia="Times New Roman" w:cs="Arial"/>
          <w:sz w:val="24"/>
          <w:szCs w:val="24"/>
        </w:rPr>
        <w:t xml:space="preserve">higher </w:t>
      </w:r>
      <w:r w:rsidR="00027A73">
        <w:rPr>
          <w:rFonts w:eastAsia="Times New Roman" w:cs="Arial"/>
          <w:sz w:val="24"/>
          <w:szCs w:val="24"/>
        </w:rPr>
        <w:t xml:space="preserve">medication adherence </w:t>
      </w:r>
      <w:r w:rsidR="00685A34">
        <w:rPr>
          <w:rFonts w:eastAsia="Times New Roman" w:cs="Arial"/>
          <w:sz w:val="24"/>
          <w:szCs w:val="24"/>
        </w:rPr>
        <w:t>rate is associated with modest to significant health outcomes</w:t>
      </w:r>
      <w:r w:rsidR="0017229D">
        <w:rPr>
          <w:rFonts w:eastAsia="Times New Roman" w:cs="Arial"/>
          <w:sz w:val="24"/>
          <w:szCs w:val="24"/>
        </w:rPr>
        <w:t xml:space="preserve"> and healthcare cost</w:t>
      </w:r>
      <w:r w:rsidR="00685A34">
        <w:rPr>
          <w:rFonts w:eastAsia="Times New Roman" w:cs="Arial"/>
          <w:sz w:val="24"/>
          <w:szCs w:val="24"/>
        </w:rPr>
        <w:t>.</w:t>
      </w:r>
      <w:r w:rsidR="0065031D">
        <w:rPr>
          <w:rStyle w:val="FootnoteReference"/>
          <w:rFonts w:eastAsia="Times New Roman" w:cs="Arial"/>
          <w:sz w:val="24"/>
          <w:szCs w:val="24"/>
        </w:rPr>
        <w:footnoteReference w:id="10"/>
      </w:r>
      <w:r w:rsidR="00862614" w:rsidRPr="00255442">
        <w:rPr>
          <w:rFonts w:eastAsia="Times New Roman" w:cs="Arial"/>
          <w:sz w:val="24"/>
          <w:szCs w:val="24"/>
          <w:vertAlign w:val="superscript"/>
        </w:rPr>
        <w:t>,</w:t>
      </w:r>
      <w:r w:rsidR="007A3A42">
        <w:rPr>
          <w:rStyle w:val="FootnoteReference"/>
          <w:rFonts w:eastAsia="Times New Roman" w:cs="Arial"/>
          <w:sz w:val="24"/>
          <w:szCs w:val="24"/>
        </w:rPr>
        <w:footnoteReference w:id="11"/>
      </w:r>
      <w:r w:rsidR="00685A34">
        <w:rPr>
          <w:rFonts w:eastAsia="Times New Roman" w:cs="Arial"/>
          <w:sz w:val="24"/>
          <w:szCs w:val="24"/>
        </w:rPr>
        <w:t xml:space="preserve"> </w:t>
      </w:r>
      <w:r w:rsidR="00862614">
        <w:rPr>
          <w:rFonts w:eastAsia="Times New Roman" w:cs="Arial"/>
          <w:sz w:val="24"/>
          <w:szCs w:val="24"/>
        </w:rPr>
        <w:t xml:space="preserve">States could consider continuing </w:t>
      </w:r>
      <w:r w:rsidR="00B713AB">
        <w:rPr>
          <w:rFonts w:eastAsia="Times New Roman" w:cs="Arial"/>
          <w:sz w:val="24"/>
          <w:szCs w:val="24"/>
        </w:rPr>
        <w:t xml:space="preserve">$0 copayment </w:t>
      </w:r>
      <w:r w:rsidR="008956E4">
        <w:rPr>
          <w:rFonts w:eastAsia="Times New Roman" w:cs="Arial"/>
          <w:sz w:val="24"/>
          <w:szCs w:val="24"/>
        </w:rPr>
        <w:t>polic</w:t>
      </w:r>
      <w:r w:rsidR="00B713AB">
        <w:rPr>
          <w:rFonts w:eastAsia="Times New Roman" w:cs="Arial"/>
          <w:sz w:val="24"/>
          <w:szCs w:val="24"/>
        </w:rPr>
        <w:t>ies</w:t>
      </w:r>
      <w:r w:rsidR="008956E4">
        <w:rPr>
          <w:rFonts w:eastAsia="Times New Roman" w:cs="Arial"/>
          <w:sz w:val="24"/>
          <w:szCs w:val="24"/>
        </w:rPr>
        <w:t xml:space="preserve"> after </w:t>
      </w:r>
      <w:r w:rsidR="00A3581F">
        <w:rPr>
          <w:rFonts w:eastAsia="Times New Roman" w:cs="Arial"/>
          <w:sz w:val="24"/>
          <w:szCs w:val="24"/>
        </w:rPr>
        <w:t xml:space="preserve">the </w:t>
      </w:r>
      <w:r w:rsidR="008956E4">
        <w:rPr>
          <w:rFonts w:eastAsia="Times New Roman" w:cs="Arial"/>
          <w:sz w:val="24"/>
          <w:szCs w:val="24"/>
        </w:rPr>
        <w:t>PHE</w:t>
      </w:r>
      <w:r w:rsidR="00A3581F">
        <w:rPr>
          <w:rFonts w:eastAsia="Times New Roman" w:cs="Arial"/>
          <w:sz w:val="24"/>
          <w:szCs w:val="24"/>
        </w:rPr>
        <w:t xml:space="preserve"> ends</w:t>
      </w:r>
      <w:r w:rsidR="008956E4">
        <w:rPr>
          <w:rFonts w:eastAsia="Times New Roman" w:cs="Arial"/>
          <w:sz w:val="24"/>
          <w:szCs w:val="24"/>
        </w:rPr>
        <w:t xml:space="preserve">. </w:t>
      </w:r>
      <w:r w:rsidR="006839F9">
        <w:rPr>
          <w:rFonts w:eastAsia="Times New Roman" w:cs="Arial"/>
          <w:sz w:val="24"/>
          <w:szCs w:val="24"/>
        </w:rPr>
        <w:t>The policy could also be relaxed to extend to a population with higher FPL if a cost effectiveness analysis is performed to confirm the effectiveness of the policy.</w:t>
      </w:r>
    </w:p>
    <w:p w14:paraId="2DF336E4" w14:textId="77777777" w:rsidR="001E2BF8" w:rsidRPr="008704F8" w:rsidRDefault="001E2BF8" w:rsidP="001E2BF8">
      <w:pPr>
        <w:tabs>
          <w:tab w:val="left" w:pos="1920"/>
        </w:tabs>
        <w:spacing w:after="0" w:line="240" w:lineRule="auto"/>
        <w:textAlignment w:val="baseline"/>
        <w:rPr>
          <w:rFonts w:ascii="Segoe UI" w:eastAsia="Times New Roman" w:hAnsi="Segoe UI" w:cs="Segoe UI"/>
          <w:sz w:val="18"/>
          <w:szCs w:val="18"/>
        </w:rPr>
      </w:pPr>
    </w:p>
    <w:p w14:paraId="668D872B" w14:textId="77777777" w:rsidR="001E2BF8" w:rsidRDefault="001E2BF8" w:rsidP="001E2BF8">
      <w:pPr>
        <w:spacing w:after="0" w:line="240" w:lineRule="auto"/>
        <w:textAlignment w:val="baseline"/>
        <w:rPr>
          <w:rFonts w:eastAsia="Times New Roman" w:cs="Arial"/>
          <w:b/>
          <w:bCs/>
          <w:sz w:val="24"/>
          <w:szCs w:val="24"/>
        </w:rPr>
      </w:pPr>
      <w:r w:rsidRPr="008704F8">
        <w:rPr>
          <w:rFonts w:eastAsia="Times New Roman" w:cs="Arial"/>
          <w:b/>
          <w:bCs/>
          <w:sz w:val="24"/>
          <w:szCs w:val="24"/>
        </w:rPr>
        <w:t>Limitations</w:t>
      </w:r>
    </w:p>
    <w:p w14:paraId="5E875B41" w14:textId="77777777" w:rsidR="001E2BF8" w:rsidRPr="008704F8" w:rsidRDefault="001E2BF8" w:rsidP="001E2BF8">
      <w:pPr>
        <w:spacing w:after="0" w:line="240" w:lineRule="auto"/>
        <w:textAlignment w:val="baseline"/>
        <w:rPr>
          <w:rFonts w:ascii="Segoe UI" w:eastAsia="Times New Roman" w:hAnsi="Segoe UI" w:cs="Segoe UI"/>
          <w:sz w:val="18"/>
          <w:szCs w:val="18"/>
        </w:rPr>
      </w:pPr>
    </w:p>
    <w:p w14:paraId="09C4B644" w14:textId="77777777" w:rsidR="001E2BF8" w:rsidRPr="008704F8" w:rsidRDefault="001E2BF8" w:rsidP="001E2BF8">
      <w:pPr>
        <w:spacing w:after="0" w:line="240" w:lineRule="auto"/>
        <w:textAlignment w:val="baseline"/>
        <w:rPr>
          <w:rFonts w:ascii="Segoe UI" w:eastAsia="Times New Roman" w:hAnsi="Segoe UI" w:cs="Segoe UI"/>
          <w:sz w:val="18"/>
          <w:szCs w:val="18"/>
        </w:rPr>
      </w:pPr>
      <w:r w:rsidRPr="008704F8">
        <w:rPr>
          <w:rFonts w:eastAsia="Times New Roman" w:cs="Arial"/>
          <w:sz w:val="24"/>
          <w:szCs w:val="24"/>
          <w:u w:val="single"/>
        </w:rPr>
        <w:t>Quantitative Limitations</w:t>
      </w:r>
      <w:r w:rsidRPr="008704F8">
        <w:rPr>
          <w:rFonts w:ascii="Times New Roman" w:eastAsia="Times New Roman" w:hAnsi="Times New Roman" w:cs="Arial"/>
          <w:sz w:val="24"/>
          <w:szCs w:val="24"/>
        </w:rPr>
        <w:t> </w:t>
      </w:r>
    </w:p>
    <w:p w14:paraId="5A910686" w14:textId="6927F988" w:rsidR="001E2BF8" w:rsidRDefault="001E2BF8" w:rsidP="001E2BF8">
      <w:pPr>
        <w:spacing w:after="0" w:line="240" w:lineRule="auto"/>
        <w:textAlignment w:val="baseline"/>
        <w:rPr>
          <w:rFonts w:eastAsia="Times New Roman" w:cs="Arial"/>
          <w:sz w:val="24"/>
          <w:szCs w:val="24"/>
        </w:rPr>
      </w:pPr>
      <w:bookmarkStart w:id="56" w:name="_Hlk172226816"/>
      <w:r>
        <w:rPr>
          <w:rFonts w:eastAsia="Times New Roman" w:cs="Arial"/>
          <w:sz w:val="24"/>
          <w:szCs w:val="24"/>
        </w:rPr>
        <w:t>The MassHealth data used in our quantitative analyses were from time periods</w:t>
      </w:r>
      <w:bookmarkEnd w:id="56"/>
      <w:r>
        <w:rPr>
          <w:rFonts w:eastAsia="Times New Roman" w:cs="Arial"/>
          <w:sz w:val="24"/>
          <w:szCs w:val="24"/>
        </w:rPr>
        <w:t xml:space="preserve"> </w:t>
      </w:r>
      <w:bookmarkStart w:id="57" w:name="_Hlk172226857"/>
      <w:r>
        <w:rPr>
          <w:rFonts w:eastAsia="Times New Roman" w:cs="Arial"/>
          <w:sz w:val="24"/>
          <w:szCs w:val="24"/>
        </w:rPr>
        <w:t xml:space="preserve">ranging between </w:t>
      </w:r>
      <w:r w:rsidR="00C84539">
        <w:rPr>
          <w:rFonts w:eastAsia="Times New Roman" w:cs="Arial"/>
          <w:sz w:val="24"/>
          <w:szCs w:val="24"/>
        </w:rPr>
        <w:t xml:space="preserve">SFY19 and SFY20 </w:t>
      </w:r>
      <w:r w:rsidRPr="00D4669F">
        <w:rPr>
          <w:rFonts w:eastAsia="Times New Roman" w:cs="Arial"/>
          <w:sz w:val="24"/>
          <w:szCs w:val="24"/>
        </w:rPr>
        <w:t xml:space="preserve">(before </w:t>
      </w:r>
      <w:r>
        <w:rPr>
          <w:rFonts w:eastAsia="Times New Roman" w:cs="Arial"/>
          <w:sz w:val="24"/>
          <w:szCs w:val="24"/>
        </w:rPr>
        <w:t xml:space="preserve">the </w:t>
      </w:r>
      <w:r w:rsidR="00EB6EC3">
        <w:rPr>
          <w:rFonts w:eastAsia="Times New Roman" w:cs="Arial"/>
          <w:sz w:val="24"/>
          <w:szCs w:val="24"/>
        </w:rPr>
        <w:t>D</w:t>
      </w:r>
      <w:r w:rsidRPr="00D4669F">
        <w:rPr>
          <w:rFonts w:eastAsia="Times New Roman" w:cs="Arial"/>
          <w:sz w:val="24"/>
          <w:szCs w:val="24"/>
        </w:rPr>
        <w:t>emonstration)</w:t>
      </w:r>
      <w:r>
        <w:rPr>
          <w:rFonts w:eastAsia="Times New Roman" w:cs="Arial"/>
          <w:sz w:val="24"/>
          <w:szCs w:val="24"/>
        </w:rPr>
        <w:t xml:space="preserve">; and </w:t>
      </w:r>
      <w:r w:rsidR="00C84539">
        <w:rPr>
          <w:rFonts w:eastAsia="Times New Roman" w:cs="Arial"/>
          <w:sz w:val="24"/>
          <w:szCs w:val="24"/>
        </w:rPr>
        <w:t>SFY21-SFY23</w:t>
      </w:r>
      <w:r w:rsidRPr="00542EF8">
        <w:rPr>
          <w:rFonts w:eastAsia="Times New Roman" w:cs="Arial"/>
          <w:sz w:val="24"/>
          <w:szCs w:val="24"/>
        </w:rPr>
        <w:t xml:space="preserve"> (during </w:t>
      </w:r>
      <w:r>
        <w:rPr>
          <w:rFonts w:eastAsia="Times New Roman" w:cs="Arial"/>
          <w:sz w:val="24"/>
          <w:szCs w:val="24"/>
        </w:rPr>
        <w:t xml:space="preserve">the </w:t>
      </w:r>
      <w:r w:rsidR="00EB6EC3">
        <w:rPr>
          <w:rFonts w:eastAsia="Times New Roman" w:cs="Arial"/>
          <w:sz w:val="24"/>
          <w:szCs w:val="24"/>
        </w:rPr>
        <w:t>D</w:t>
      </w:r>
      <w:r w:rsidRPr="00542EF8">
        <w:rPr>
          <w:rFonts w:eastAsia="Times New Roman" w:cs="Arial"/>
          <w:sz w:val="24"/>
          <w:szCs w:val="24"/>
        </w:rPr>
        <w:t>emonstration</w:t>
      </w:r>
      <w:r>
        <w:rPr>
          <w:rFonts w:eastAsia="Times New Roman" w:cs="Arial"/>
          <w:sz w:val="24"/>
          <w:szCs w:val="24"/>
        </w:rPr>
        <w:t>)</w:t>
      </w:r>
      <w:bookmarkEnd w:id="57"/>
      <w:r>
        <w:rPr>
          <w:rFonts w:eastAsia="Times New Roman" w:cs="Arial"/>
          <w:sz w:val="24"/>
          <w:szCs w:val="24"/>
        </w:rPr>
        <w:t xml:space="preserve">. Our analyses did not include data from time periods after the </w:t>
      </w:r>
      <w:r w:rsidR="00EB6EC3">
        <w:rPr>
          <w:rFonts w:eastAsia="Times New Roman" w:cs="Arial"/>
          <w:sz w:val="24"/>
          <w:szCs w:val="24"/>
        </w:rPr>
        <w:t>D</w:t>
      </w:r>
      <w:r>
        <w:rPr>
          <w:rFonts w:eastAsia="Times New Roman" w:cs="Arial"/>
          <w:sz w:val="24"/>
          <w:szCs w:val="24"/>
        </w:rPr>
        <w:t xml:space="preserve">emonstration ended. The findings from our descriptive analyses are limited to the changes that occurred during the </w:t>
      </w:r>
      <w:r w:rsidR="00EB6EC3">
        <w:rPr>
          <w:rFonts w:eastAsia="Times New Roman" w:cs="Arial"/>
          <w:sz w:val="24"/>
          <w:szCs w:val="24"/>
        </w:rPr>
        <w:t>D</w:t>
      </w:r>
      <w:r>
        <w:rPr>
          <w:rFonts w:eastAsia="Times New Roman" w:cs="Arial"/>
          <w:sz w:val="24"/>
          <w:szCs w:val="24"/>
        </w:rPr>
        <w:t>emonstration compared to the pre-</w:t>
      </w:r>
      <w:r w:rsidR="00EB6EC3">
        <w:rPr>
          <w:rFonts w:eastAsia="Times New Roman" w:cs="Arial"/>
          <w:sz w:val="24"/>
          <w:szCs w:val="24"/>
        </w:rPr>
        <w:t>D</w:t>
      </w:r>
      <w:r>
        <w:rPr>
          <w:rFonts w:eastAsia="Times New Roman" w:cs="Arial"/>
          <w:sz w:val="24"/>
          <w:szCs w:val="24"/>
        </w:rPr>
        <w:t xml:space="preserve">emonstration baseline period. </w:t>
      </w:r>
    </w:p>
    <w:p w14:paraId="1CAF7E46" w14:textId="77777777" w:rsidR="00CB588C" w:rsidRDefault="00CB588C" w:rsidP="001E2BF8">
      <w:pPr>
        <w:spacing w:after="0" w:line="240" w:lineRule="auto"/>
        <w:textAlignment w:val="baseline"/>
        <w:rPr>
          <w:rFonts w:eastAsia="Times New Roman" w:cs="Arial"/>
          <w:sz w:val="24"/>
          <w:szCs w:val="24"/>
          <w:u w:val="single"/>
        </w:rPr>
      </w:pPr>
    </w:p>
    <w:p w14:paraId="029136A7" w14:textId="477ED56B" w:rsidR="001E2BF8" w:rsidRPr="008704F8" w:rsidRDefault="001E2BF8" w:rsidP="001E2BF8">
      <w:pPr>
        <w:spacing w:after="0" w:line="240" w:lineRule="auto"/>
        <w:textAlignment w:val="baseline"/>
        <w:rPr>
          <w:rFonts w:eastAsia="Times New Roman" w:cs="Arial"/>
          <w:sz w:val="24"/>
          <w:szCs w:val="24"/>
          <w:u w:val="single"/>
        </w:rPr>
      </w:pPr>
      <w:r w:rsidRPr="008704F8">
        <w:rPr>
          <w:rFonts w:eastAsia="Times New Roman" w:cs="Arial"/>
          <w:sz w:val="24"/>
          <w:szCs w:val="24"/>
          <w:u w:val="single"/>
        </w:rPr>
        <w:t>Qualitative Limitations</w:t>
      </w:r>
    </w:p>
    <w:p w14:paraId="17EA6243" w14:textId="64219EEB" w:rsidR="001E2BF8" w:rsidRPr="00255442" w:rsidRDefault="001E2BF8" w:rsidP="00255442">
      <w:pPr>
        <w:spacing w:after="0" w:line="240" w:lineRule="auto"/>
        <w:rPr>
          <w:rFonts w:eastAsia="Times New Roman" w:cs="Arial"/>
          <w:sz w:val="24"/>
          <w:szCs w:val="24"/>
        </w:rPr>
      </w:pPr>
      <w:r w:rsidRPr="005815E7">
        <w:rPr>
          <w:rFonts w:eastAsia="Times New Roman" w:cs="Arial"/>
          <w:sz w:val="24"/>
          <w:szCs w:val="24"/>
        </w:rPr>
        <w:t xml:space="preserve">We were only able to interview 20% of our target sample of referred eligibility members. Such a small sample size limits the generalizability of our findings; therefore, our findings may not be applicable to the larger population of members. We were also unable to identify Cost Sharing Program Managers from other states, as we </w:t>
      </w:r>
      <w:r w:rsidR="7BCD1272" w:rsidRPr="4313D020">
        <w:rPr>
          <w:rFonts w:eastAsia="Times New Roman" w:cs="Arial"/>
          <w:sz w:val="24"/>
          <w:szCs w:val="24"/>
        </w:rPr>
        <w:t xml:space="preserve">did not </w:t>
      </w:r>
      <w:r w:rsidRPr="005815E7">
        <w:rPr>
          <w:rFonts w:eastAsia="Times New Roman" w:cs="Arial"/>
          <w:sz w:val="24"/>
          <w:szCs w:val="24"/>
        </w:rPr>
        <w:t xml:space="preserve">find another state Medicaid program that implemented a similar </w:t>
      </w:r>
      <w:r w:rsidR="00EB6EC3">
        <w:rPr>
          <w:rFonts w:eastAsia="Times New Roman" w:cs="Arial"/>
          <w:sz w:val="24"/>
          <w:szCs w:val="24"/>
        </w:rPr>
        <w:t>D</w:t>
      </w:r>
      <w:r w:rsidRPr="005815E7">
        <w:rPr>
          <w:rFonts w:eastAsia="Times New Roman" w:cs="Arial"/>
          <w:sz w:val="24"/>
          <w:szCs w:val="24"/>
        </w:rPr>
        <w:t xml:space="preserve">emonstration policy. </w:t>
      </w:r>
      <w:r w:rsidRPr="00255442">
        <w:rPr>
          <w:rFonts w:eastAsia="Times New Roman" w:cs="Arial"/>
          <w:sz w:val="24"/>
          <w:szCs w:val="24"/>
        </w:rPr>
        <w:t xml:space="preserve">As of April 1, 2024, MassHealth eliminated medication copayments for all members. Our member interviews took place after this </w:t>
      </w:r>
      <w:r w:rsidR="4597BAE5" w:rsidRPr="4313D020">
        <w:rPr>
          <w:rFonts w:eastAsia="Times New Roman" w:cs="Arial"/>
          <w:sz w:val="24"/>
          <w:szCs w:val="24"/>
        </w:rPr>
        <w:t xml:space="preserve">universal </w:t>
      </w:r>
      <w:r w:rsidR="00A62CBD">
        <w:rPr>
          <w:rFonts w:eastAsia="Times New Roman" w:cs="Arial"/>
          <w:sz w:val="24"/>
          <w:szCs w:val="24"/>
        </w:rPr>
        <w:t>policy</w:t>
      </w:r>
      <w:r w:rsidR="4597BAE5" w:rsidRPr="4313D020">
        <w:rPr>
          <w:rFonts w:eastAsia="Times New Roman" w:cs="Arial"/>
          <w:sz w:val="24"/>
          <w:szCs w:val="24"/>
        </w:rPr>
        <w:t xml:space="preserve"> was</w:t>
      </w:r>
      <w:r w:rsidRPr="00255442">
        <w:rPr>
          <w:rFonts w:eastAsia="Times New Roman" w:cs="Arial"/>
          <w:sz w:val="24"/>
          <w:szCs w:val="24"/>
        </w:rPr>
        <w:t xml:space="preserve"> implemented, potentially causing </w:t>
      </w:r>
      <w:r w:rsidR="4FA5F734" w:rsidRPr="4313D020">
        <w:rPr>
          <w:rFonts w:eastAsia="Times New Roman" w:cs="Arial"/>
          <w:sz w:val="24"/>
          <w:szCs w:val="24"/>
        </w:rPr>
        <w:t xml:space="preserve">member </w:t>
      </w:r>
      <w:r w:rsidRPr="00255442">
        <w:rPr>
          <w:rFonts w:eastAsia="Times New Roman" w:cs="Arial"/>
          <w:sz w:val="24"/>
          <w:szCs w:val="24"/>
        </w:rPr>
        <w:t xml:space="preserve">confusion about earlier experiences with zero copayments under the cost sharing </w:t>
      </w:r>
      <w:r w:rsidR="00C81193">
        <w:rPr>
          <w:rFonts w:eastAsia="Times New Roman" w:cs="Arial"/>
          <w:sz w:val="24"/>
          <w:szCs w:val="24"/>
        </w:rPr>
        <w:t>demonstration</w:t>
      </w:r>
      <w:r w:rsidR="00C81193" w:rsidRPr="00255442">
        <w:rPr>
          <w:rFonts w:eastAsia="Times New Roman" w:cs="Arial"/>
          <w:sz w:val="24"/>
          <w:szCs w:val="24"/>
        </w:rPr>
        <w:t xml:space="preserve"> </w:t>
      </w:r>
      <w:r w:rsidRPr="00255442">
        <w:rPr>
          <w:rFonts w:eastAsia="Times New Roman" w:cs="Arial"/>
          <w:sz w:val="24"/>
          <w:szCs w:val="24"/>
        </w:rPr>
        <w:t xml:space="preserve">policy. Members with tiered drug copayments were not included in our interview sample, which prevented comparative analyses </w:t>
      </w:r>
      <w:r w:rsidR="7D490E29" w:rsidRPr="4313D020">
        <w:rPr>
          <w:rFonts w:eastAsia="Times New Roman" w:cs="Arial"/>
          <w:sz w:val="24"/>
          <w:szCs w:val="24"/>
        </w:rPr>
        <w:t xml:space="preserve">using feedback from </w:t>
      </w:r>
      <w:r w:rsidRPr="00255442">
        <w:rPr>
          <w:rFonts w:eastAsia="Times New Roman" w:cs="Arial"/>
          <w:sz w:val="24"/>
          <w:szCs w:val="24"/>
        </w:rPr>
        <w:t>referred eligibility members who had zero copayments.</w:t>
      </w:r>
    </w:p>
    <w:p w14:paraId="2B59E32B" w14:textId="77777777" w:rsidR="00675244" w:rsidRDefault="00675244">
      <w:pPr>
        <w:spacing w:after="0" w:line="240" w:lineRule="auto"/>
        <w:rPr>
          <w:rFonts w:ascii="Georgia" w:hAnsi="Georgia"/>
          <w:bCs/>
          <w:sz w:val="48"/>
          <w:szCs w:val="48"/>
        </w:rPr>
      </w:pPr>
      <w:r>
        <w:br w:type="page"/>
      </w:r>
    </w:p>
    <w:p w14:paraId="2AA5DE69" w14:textId="1EAD6EDD" w:rsidR="003D1FE0" w:rsidRPr="00E1669E" w:rsidRDefault="007929C0" w:rsidP="00E1669E">
      <w:pPr>
        <w:pStyle w:val="Heading1"/>
      </w:pPr>
      <w:bookmarkStart w:id="58" w:name="_Toc173236074"/>
      <w:r>
        <w:t>8</w:t>
      </w:r>
      <w:r w:rsidR="003D1FE0" w:rsidRPr="009C4B93">
        <w:t>. Appendices</w:t>
      </w:r>
      <w:bookmarkEnd w:id="49"/>
      <w:bookmarkEnd w:id="58"/>
      <w:r w:rsidR="003D1FE0" w:rsidRPr="009C4B93">
        <w:t xml:space="preserve"> </w:t>
      </w:r>
    </w:p>
    <w:p w14:paraId="71485871" w14:textId="7E82DACA" w:rsidR="003D1FE0" w:rsidRPr="0074472C" w:rsidRDefault="007929C0" w:rsidP="003D1FE0">
      <w:pPr>
        <w:pStyle w:val="Heading2"/>
        <w:rPr>
          <w:rFonts w:asciiTheme="minorHAnsi" w:hAnsiTheme="minorHAnsi" w:cstheme="minorHAnsi"/>
          <w:color w:val="auto"/>
        </w:rPr>
      </w:pPr>
      <w:bookmarkStart w:id="59" w:name="_Toc136614745"/>
      <w:bookmarkStart w:id="60" w:name="_Toc173236075"/>
      <w:r>
        <w:rPr>
          <w:rFonts w:asciiTheme="minorHAnsi" w:hAnsiTheme="minorHAnsi" w:cstheme="minorHAnsi"/>
          <w:color w:val="auto"/>
        </w:rPr>
        <w:t>8</w:t>
      </w:r>
      <w:r w:rsidR="003D1FE0" w:rsidRPr="0074472C">
        <w:rPr>
          <w:rFonts w:asciiTheme="minorHAnsi" w:hAnsiTheme="minorHAnsi" w:cstheme="minorHAnsi"/>
          <w:color w:val="auto"/>
        </w:rPr>
        <w:t>.1 Evaluation Design</w:t>
      </w:r>
      <w:bookmarkEnd w:id="59"/>
      <w:bookmarkEnd w:id="60"/>
    </w:p>
    <w:p w14:paraId="138D54E8" w14:textId="7D1074A9" w:rsidR="0091264F" w:rsidRPr="00BD5E65" w:rsidRDefault="007929C0" w:rsidP="00BD5E65">
      <w:pPr>
        <w:pStyle w:val="Heading3"/>
        <w:rPr>
          <w:color w:val="auto"/>
        </w:rPr>
      </w:pPr>
      <w:bookmarkStart w:id="61" w:name="_Toc65052658"/>
      <w:bookmarkStart w:id="62" w:name="_Toc173236076"/>
      <w:r>
        <w:rPr>
          <w:color w:val="auto"/>
        </w:rPr>
        <w:t>8</w:t>
      </w:r>
      <w:r w:rsidR="00D11559">
        <w:rPr>
          <w:color w:val="auto"/>
        </w:rPr>
        <w:t>.1</w:t>
      </w:r>
      <w:r w:rsidR="0033698C">
        <w:rPr>
          <w:color w:val="auto"/>
        </w:rPr>
        <w:t>.</w:t>
      </w:r>
      <w:r w:rsidR="00D11559">
        <w:rPr>
          <w:color w:val="auto"/>
        </w:rPr>
        <w:t>1</w:t>
      </w:r>
      <w:r w:rsidR="0091264F" w:rsidRPr="00BD5E65">
        <w:rPr>
          <w:color w:val="auto"/>
        </w:rPr>
        <w:t xml:space="preserve"> General Demonstration Background</w:t>
      </w:r>
      <w:bookmarkEnd w:id="61"/>
      <w:bookmarkEnd w:id="62"/>
      <w:r w:rsidR="0091264F" w:rsidRPr="00BD5E65">
        <w:rPr>
          <w:color w:val="auto"/>
        </w:rPr>
        <w:t xml:space="preserve"> </w:t>
      </w:r>
    </w:p>
    <w:p w14:paraId="2FFF043A" w14:textId="305F46A6" w:rsidR="0091264F" w:rsidRPr="001E510F" w:rsidRDefault="0091264F" w:rsidP="00B936B8">
      <w:pPr>
        <w:spacing w:after="0" w:line="240"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first case of COVID-19 in Massachusetts was diagnosed in late </w:t>
      </w:r>
      <w:r w:rsidR="008321B2" w:rsidRPr="001E510F">
        <w:rPr>
          <w:rFonts w:asciiTheme="minorHAnsi" w:eastAsia="Calibri" w:hAnsiTheme="minorHAnsi" w:cstheme="minorHAnsi"/>
          <w:color w:val="auto"/>
          <w:sz w:val="24"/>
          <w:szCs w:val="24"/>
        </w:rPr>
        <w:t xml:space="preserve">Jan. </w:t>
      </w:r>
      <w:r w:rsidRPr="001E510F">
        <w:rPr>
          <w:rFonts w:asciiTheme="minorHAnsi" w:eastAsia="Calibri" w:hAnsiTheme="minorHAnsi" w:cstheme="minorHAnsi"/>
          <w:color w:val="auto"/>
          <w:sz w:val="24"/>
          <w:szCs w:val="24"/>
        </w:rPr>
        <w:t>2020, and by March 3</w:t>
      </w:r>
      <w:r w:rsidR="006E34D4">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only one other case had been diagnosed. However, it became clear soon after that a conference held in Boston in late February had led to many cases in Massachusetts (and elsewhere as conference participants returned to their home states and countries). On March 10, with nearly 100 confirmed cases statewide, Governor Charlie Baker declared a state of emergency in the </w:t>
      </w:r>
      <w:r w:rsidR="006E34D4">
        <w:rPr>
          <w:rFonts w:asciiTheme="minorHAnsi" w:eastAsia="Calibri" w:hAnsiTheme="minorHAnsi" w:cstheme="minorHAnsi"/>
          <w:color w:val="auto"/>
          <w:sz w:val="24"/>
          <w:szCs w:val="24"/>
        </w:rPr>
        <w:t>C</w:t>
      </w:r>
      <w:r w:rsidRPr="001E510F">
        <w:rPr>
          <w:rFonts w:asciiTheme="minorHAnsi" w:eastAsia="Calibri" w:hAnsiTheme="minorHAnsi" w:cstheme="minorHAnsi"/>
          <w:color w:val="auto"/>
          <w:sz w:val="24"/>
          <w:szCs w:val="24"/>
        </w:rPr>
        <w:t xml:space="preserve">ommonwealth. The Governor developed a COVID-19 Command Center to be run by Secretary of the Executive Office of Health and Human Services (EOHHS) </w:t>
      </w:r>
      <w:r w:rsidR="0073263C" w:rsidRPr="001E510F">
        <w:rPr>
          <w:rFonts w:asciiTheme="minorHAnsi" w:eastAsia="Calibri" w:hAnsiTheme="minorHAnsi" w:cstheme="minorHAnsi"/>
          <w:color w:val="auto"/>
          <w:sz w:val="24"/>
          <w:szCs w:val="24"/>
        </w:rPr>
        <w:t>Marylou Sudders and</w:t>
      </w:r>
      <w:r w:rsidRPr="001E510F">
        <w:rPr>
          <w:rFonts w:asciiTheme="minorHAnsi" w:eastAsia="Calibri" w:hAnsiTheme="minorHAnsi" w:cstheme="minorHAnsi"/>
          <w:color w:val="auto"/>
          <w:sz w:val="24"/>
          <w:szCs w:val="24"/>
        </w:rPr>
        <w:t xml:space="preserve"> staffed with representatives of many state agencies to coordinate the statewide response. </w:t>
      </w:r>
    </w:p>
    <w:p w14:paraId="6551E488" w14:textId="77777777" w:rsidR="0091264F" w:rsidRPr="001E510F" w:rsidRDefault="0091264F" w:rsidP="00B936B8">
      <w:pPr>
        <w:spacing w:after="0" w:line="240" w:lineRule="auto"/>
        <w:rPr>
          <w:rFonts w:asciiTheme="minorHAnsi" w:eastAsia="Calibri" w:hAnsiTheme="minorHAnsi" w:cstheme="minorHAnsi"/>
          <w:color w:val="auto"/>
          <w:sz w:val="24"/>
          <w:szCs w:val="24"/>
        </w:rPr>
      </w:pPr>
    </w:p>
    <w:p w14:paraId="11B92FD8" w14:textId="0A3A43E5" w:rsidR="0091264F" w:rsidRPr="001E510F" w:rsidRDefault="0091264F" w:rsidP="0091264F">
      <w:pPr>
        <w:spacing w:after="0" w:line="240"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By late March, the number of cases and deaths in the state was surging</w:t>
      </w:r>
      <w:r w:rsidR="001A68B5"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and the toll was especially high in the state’s long-term care facilities, including the two state-run soldier’s homes. To best position the state’s Medicaid and Children’s Health Insurance Program (collectively known as MassHealth) to respond to the Public Health Emergency (PHE), EOHHS began submitting Section 1135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 xml:space="preserve"> requests, Disaster SPA requests, Appendix K requests, and, as described below, an Emergency 1115 Demonstration request</w:t>
      </w:r>
      <w:r w:rsidR="001716B0" w:rsidRPr="001E510F">
        <w:rPr>
          <w:rFonts w:asciiTheme="minorHAnsi" w:eastAsia="Calibri" w:hAnsiTheme="minorHAnsi" w:cstheme="minorHAnsi"/>
          <w:color w:val="auto"/>
          <w:sz w:val="24"/>
          <w:szCs w:val="24"/>
        </w:rPr>
        <w:t>, all to CMS</w:t>
      </w:r>
      <w:r w:rsidRPr="001E510F">
        <w:rPr>
          <w:rFonts w:asciiTheme="minorHAnsi" w:eastAsia="Calibri" w:hAnsiTheme="minorHAnsi" w:cstheme="minorHAnsi"/>
          <w:color w:val="auto"/>
          <w:sz w:val="24"/>
          <w:szCs w:val="24"/>
        </w:rPr>
        <w:t xml:space="preserve">. The </w:t>
      </w:r>
      <w:r w:rsidR="001716B0" w:rsidRPr="001E510F">
        <w:rPr>
          <w:rFonts w:asciiTheme="minorHAnsi" w:eastAsia="Calibri" w:hAnsiTheme="minorHAnsi" w:cstheme="minorHAnsi"/>
          <w:color w:val="auto"/>
          <w:sz w:val="24"/>
          <w:szCs w:val="24"/>
        </w:rPr>
        <w:t>flexibility</w:t>
      </w:r>
      <w:r w:rsidRPr="001E510F">
        <w:rPr>
          <w:rFonts w:asciiTheme="minorHAnsi" w:eastAsia="Calibri" w:hAnsiTheme="minorHAnsi" w:cstheme="minorHAnsi"/>
          <w:color w:val="auto"/>
          <w:sz w:val="24"/>
          <w:szCs w:val="24"/>
        </w:rPr>
        <w:t xml:space="preserve"> approved by CMS under these authorities </w:t>
      </w:r>
      <w:r w:rsidR="006E34D4" w:rsidRPr="001E510F">
        <w:rPr>
          <w:rFonts w:asciiTheme="minorHAnsi" w:eastAsia="Calibri" w:hAnsiTheme="minorHAnsi" w:cstheme="minorHAnsi"/>
          <w:color w:val="auto"/>
          <w:sz w:val="24"/>
          <w:szCs w:val="24"/>
        </w:rPr>
        <w:t>ha</w:t>
      </w:r>
      <w:r w:rsidR="006E34D4">
        <w:rPr>
          <w:rFonts w:asciiTheme="minorHAnsi" w:eastAsia="Calibri" w:hAnsiTheme="minorHAnsi" w:cstheme="minorHAnsi"/>
          <w:color w:val="auto"/>
          <w:sz w:val="24"/>
          <w:szCs w:val="24"/>
        </w:rPr>
        <w:t>s</w:t>
      </w:r>
      <w:r w:rsidR="006E34D4" w:rsidRPr="001E510F">
        <w:rPr>
          <w:rFonts w:asciiTheme="minorHAnsi" w:eastAsia="Calibri" w:hAnsiTheme="minorHAnsi" w:cstheme="minorHAnsi"/>
          <w:color w:val="auto"/>
          <w:sz w:val="24"/>
          <w:szCs w:val="24"/>
        </w:rPr>
        <w:t xml:space="preserve"> </w:t>
      </w:r>
      <w:r w:rsidRPr="001E510F">
        <w:rPr>
          <w:rFonts w:asciiTheme="minorHAnsi" w:eastAsia="Calibri" w:hAnsiTheme="minorHAnsi" w:cstheme="minorHAnsi"/>
          <w:color w:val="auto"/>
          <w:sz w:val="24"/>
          <w:szCs w:val="24"/>
        </w:rPr>
        <w:t>been invaluable in ensuring the continuation of coverage of services for MassHealth’s 1.9 million members.</w:t>
      </w:r>
    </w:p>
    <w:p w14:paraId="086D1D4E" w14:textId="77777777" w:rsidR="0091264F" w:rsidRPr="001E510F" w:rsidRDefault="0091264F" w:rsidP="0091264F">
      <w:pPr>
        <w:spacing w:after="0" w:line="240" w:lineRule="auto"/>
        <w:rPr>
          <w:rFonts w:asciiTheme="minorHAnsi" w:eastAsia="Calibri" w:hAnsiTheme="minorHAnsi" w:cstheme="minorHAnsi"/>
          <w:color w:val="auto"/>
          <w:sz w:val="24"/>
          <w:szCs w:val="24"/>
        </w:rPr>
      </w:pPr>
    </w:p>
    <w:p w14:paraId="5D09F6C7" w14:textId="7DAF64CC" w:rsidR="0091264F" w:rsidRPr="001E510F" w:rsidRDefault="0091264F" w:rsidP="0091264F">
      <w:pPr>
        <w:spacing w:after="0" w:line="240"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EOHHS submitted a request to CMS on April 24, </w:t>
      </w:r>
      <w:r w:rsidR="0073263C" w:rsidRPr="001E510F">
        <w:rPr>
          <w:rFonts w:asciiTheme="minorHAnsi" w:eastAsia="Calibri" w:hAnsiTheme="minorHAnsi" w:cstheme="minorHAnsi"/>
          <w:color w:val="auto"/>
          <w:sz w:val="24"/>
          <w:szCs w:val="24"/>
        </w:rPr>
        <w:t>2020,</w:t>
      </w:r>
      <w:r w:rsidRPr="001E510F">
        <w:rPr>
          <w:rFonts w:asciiTheme="minorHAnsi" w:eastAsia="Calibri" w:hAnsiTheme="minorHAnsi" w:cstheme="minorHAnsi"/>
          <w:color w:val="auto"/>
          <w:sz w:val="24"/>
          <w:szCs w:val="24"/>
        </w:rPr>
        <w:t xml:space="preserve"> for a COVID-19 Public Health Emergency Medicaid Section 1115 Demonstration to authorize certain </w:t>
      </w:r>
      <w:r w:rsidR="00865026" w:rsidRPr="001E510F">
        <w:rPr>
          <w:rFonts w:asciiTheme="minorHAnsi" w:eastAsia="Calibri" w:hAnsiTheme="minorHAnsi" w:cstheme="minorHAnsi"/>
          <w:color w:val="auto"/>
          <w:sz w:val="24"/>
          <w:szCs w:val="24"/>
        </w:rPr>
        <w:t>flexibility</w:t>
      </w:r>
      <w:r w:rsidRPr="001E510F">
        <w:rPr>
          <w:rFonts w:asciiTheme="minorHAnsi" w:eastAsia="Calibri" w:hAnsiTheme="minorHAnsi" w:cstheme="minorHAnsi"/>
          <w:color w:val="auto"/>
          <w:sz w:val="24"/>
          <w:szCs w:val="24"/>
        </w:rPr>
        <w:t xml:space="preserve"> to assist with the state’s response to the COVID-19 pandemic. On </w:t>
      </w:r>
      <w:r w:rsidR="00865026" w:rsidRPr="001E510F">
        <w:rPr>
          <w:rFonts w:asciiTheme="minorHAnsi" w:eastAsia="Calibri" w:hAnsiTheme="minorHAnsi" w:cstheme="minorHAnsi"/>
          <w:color w:val="auto"/>
          <w:sz w:val="24"/>
          <w:szCs w:val="24"/>
        </w:rPr>
        <w:t xml:space="preserve">Dec. </w:t>
      </w:r>
      <w:r w:rsidRPr="001E510F">
        <w:rPr>
          <w:rFonts w:asciiTheme="minorHAnsi" w:eastAsia="Calibri" w:hAnsiTheme="minorHAnsi" w:cstheme="minorHAnsi"/>
          <w:color w:val="auto"/>
          <w:sz w:val="24"/>
          <w:szCs w:val="24"/>
        </w:rPr>
        <w:t>30, 2020</w:t>
      </w:r>
      <w:r w:rsidR="00865026"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CMS approved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 xml:space="preserve">s and expenditure authority to support four of the items in the state’s request. In response to CMS’s guidance on monitoring and evaluation of approved Emergency 1115 Demonstrations, Massachusetts has designed evaluation approaches for the approved items utilized by the state during the COVID-19 public health emergency. </w:t>
      </w:r>
      <w:r w:rsidRPr="001E510F">
        <w:rPr>
          <w:rFonts w:asciiTheme="minorHAnsi" w:eastAsia="Calibri" w:hAnsiTheme="minorHAnsi" w:cstheme="minorHAnsi"/>
          <w:color w:val="auto"/>
          <w:sz w:val="24"/>
          <w:szCs w:val="24"/>
        </w:rPr>
        <w:br/>
      </w:r>
    </w:p>
    <w:p w14:paraId="403A0FA5" w14:textId="6E1BAC83" w:rsidR="0091264F" w:rsidRPr="001E510F" w:rsidRDefault="0091264F" w:rsidP="0091264F">
      <w:pPr>
        <w:spacing w:after="0" w:line="240"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This evaluation design addresses three specific areas of the Demonstration: </w:t>
      </w:r>
      <w:r w:rsidR="0045148E" w:rsidRPr="001E510F">
        <w:rPr>
          <w:rFonts w:asciiTheme="minorHAnsi" w:eastAsia="Calibri" w:hAnsiTheme="minorHAnsi" w:cstheme="minorHAnsi"/>
          <w:color w:val="auto"/>
          <w:sz w:val="24"/>
          <w:szCs w:val="24"/>
        </w:rPr>
        <w:t>M</w:t>
      </w:r>
      <w:r w:rsidRPr="001E510F">
        <w:rPr>
          <w:rFonts w:asciiTheme="minorHAnsi" w:eastAsia="Calibri" w:hAnsiTheme="minorHAnsi" w:cstheme="minorHAnsi"/>
          <w:color w:val="auto"/>
          <w:sz w:val="24"/>
          <w:szCs w:val="24"/>
        </w:rPr>
        <w:t xml:space="preserve">obile </w:t>
      </w:r>
      <w:r w:rsidR="0045148E" w:rsidRPr="001E510F">
        <w:rPr>
          <w:rFonts w:asciiTheme="minorHAnsi" w:eastAsia="Calibri" w:hAnsiTheme="minorHAnsi" w:cstheme="minorHAnsi"/>
          <w:color w:val="auto"/>
          <w:sz w:val="24"/>
          <w:szCs w:val="24"/>
        </w:rPr>
        <w:t>T</w:t>
      </w:r>
      <w:r w:rsidRPr="001E510F">
        <w:rPr>
          <w:rFonts w:asciiTheme="minorHAnsi" w:eastAsia="Calibri" w:hAnsiTheme="minorHAnsi" w:cstheme="minorHAnsi"/>
          <w:color w:val="auto"/>
          <w:sz w:val="24"/>
          <w:szCs w:val="24"/>
        </w:rPr>
        <w:t xml:space="preserve">esting, </w:t>
      </w:r>
      <w:r w:rsidR="0045148E" w:rsidRPr="001E510F">
        <w:rPr>
          <w:rFonts w:asciiTheme="minorHAnsi" w:eastAsia="Calibri" w:hAnsiTheme="minorHAnsi" w:cstheme="minorHAnsi"/>
          <w:color w:val="auto"/>
          <w:sz w:val="24"/>
          <w:szCs w:val="24"/>
        </w:rPr>
        <w:t>T</w:t>
      </w:r>
      <w:r w:rsidRPr="001E510F">
        <w:rPr>
          <w:rFonts w:asciiTheme="minorHAnsi" w:eastAsia="Calibri" w:hAnsiTheme="minorHAnsi" w:cstheme="minorHAnsi"/>
          <w:color w:val="auto"/>
          <w:sz w:val="24"/>
          <w:szCs w:val="24"/>
        </w:rPr>
        <w:t xml:space="preserve">elehealth </w:t>
      </w:r>
      <w:r w:rsidR="0045148E" w:rsidRPr="001E510F">
        <w:rPr>
          <w:rFonts w:asciiTheme="minorHAnsi" w:eastAsia="Calibri" w:hAnsiTheme="minorHAnsi" w:cstheme="minorHAnsi"/>
          <w:color w:val="auto"/>
          <w:sz w:val="24"/>
          <w:szCs w:val="24"/>
        </w:rPr>
        <w:t>N</w:t>
      </w:r>
      <w:r w:rsidRPr="001E510F">
        <w:rPr>
          <w:rFonts w:asciiTheme="minorHAnsi" w:eastAsia="Calibri" w:hAnsiTheme="minorHAnsi" w:cstheme="minorHAnsi"/>
          <w:color w:val="auto"/>
          <w:sz w:val="24"/>
          <w:szCs w:val="24"/>
        </w:rPr>
        <w:t xml:space="preserve">etwork </w:t>
      </w:r>
      <w:r w:rsidR="0045148E" w:rsidRPr="001E510F">
        <w:rPr>
          <w:rFonts w:asciiTheme="minorHAnsi" w:eastAsia="Calibri" w:hAnsiTheme="minorHAnsi" w:cstheme="minorHAnsi"/>
          <w:color w:val="auto"/>
          <w:sz w:val="24"/>
          <w:szCs w:val="24"/>
        </w:rPr>
        <w:t>P</w:t>
      </w:r>
      <w:r w:rsidRPr="001E510F">
        <w:rPr>
          <w:rFonts w:asciiTheme="minorHAnsi" w:eastAsia="Calibri" w:hAnsiTheme="minorHAnsi" w:cstheme="minorHAnsi"/>
          <w:color w:val="auto"/>
          <w:sz w:val="24"/>
          <w:szCs w:val="24"/>
        </w:rPr>
        <w:t xml:space="preserve">roviders, and retainer payments to </w:t>
      </w:r>
      <w:r w:rsidR="001E510F">
        <w:rPr>
          <w:rFonts w:asciiTheme="minorHAnsi" w:eastAsia="Calibri" w:hAnsiTheme="minorHAnsi" w:cstheme="minorHAnsi"/>
          <w:color w:val="auto"/>
          <w:sz w:val="24"/>
          <w:szCs w:val="24"/>
        </w:rPr>
        <w:t>ADH</w:t>
      </w:r>
      <w:r w:rsidRPr="001E510F">
        <w:rPr>
          <w:rFonts w:asciiTheme="minorHAnsi" w:eastAsia="Calibri" w:hAnsiTheme="minorHAnsi" w:cstheme="minorHAnsi"/>
          <w:color w:val="auto"/>
          <w:sz w:val="24"/>
          <w:szCs w:val="24"/>
        </w:rPr>
        <w:t xml:space="preserve"> and </w:t>
      </w:r>
      <w:r w:rsidR="001E510F">
        <w:rPr>
          <w:rFonts w:asciiTheme="minorHAnsi" w:eastAsia="Calibri" w:hAnsiTheme="minorHAnsi" w:cstheme="minorHAnsi"/>
          <w:color w:val="auto"/>
          <w:sz w:val="24"/>
          <w:szCs w:val="24"/>
        </w:rPr>
        <w:t>DH</w:t>
      </w:r>
      <w:r w:rsidRPr="001E510F">
        <w:rPr>
          <w:rFonts w:asciiTheme="minorHAnsi" w:eastAsia="Calibri" w:hAnsiTheme="minorHAnsi" w:cstheme="minorHAnsi"/>
          <w:color w:val="auto"/>
          <w:sz w:val="24"/>
          <w:szCs w:val="24"/>
        </w:rPr>
        <w:t xml:space="preserve"> providers. In addition to the three items accounted for in this evaluation design, Massachusetts received expenditure authority for Long-term Services and Supports (LTSS) services for individuals even if services are not timely updated in the plan of care or are delivered in allowable alternative settings for the period of the public health emergency. The state has not and does not intend to utilize this authority</w:t>
      </w:r>
      <w:r w:rsidR="00C84233"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so </w:t>
      </w:r>
      <w:r w:rsidR="00C84233" w:rsidRPr="001E510F">
        <w:rPr>
          <w:rFonts w:asciiTheme="minorHAnsi" w:eastAsia="Calibri" w:hAnsiTheme="minorHAnsi" w:cstheme="minorHAnsi"/>
          <w:color w:val="auto"/>
          <w:sz w:val="24"/>
          <w:szCs w:val="24"/>
        </w:rPr>
        <w:t xml:space="preserve">it </w:t>
      </w:r>
      <w:r w:rsidRPr="001E510F">
        <w:rPr>
          <w:rFonts w:asciiTheme="minorHAnsi" w:eastAsia="Calibri" w:hAnsiTheme="minorHAnsi" w:cstheme="minorHAnsi"/>
          <w:color w:val="auto"/>
          <w:sz w:val="24"/>
          <w:szCs w:val="24"/>
        </w:rPr>
        <w:t>has not designed an evaluation for this item.</w:t>
      </w:r>
    </w:p>
    <w:p w14:paraId="0E7706A2" w14:textId="77777777" w:rsidR="0091264F" w:rsidRPr="001E510F" w:rsidRDefault="0091264F" w:rsidP="0091264F">
      <w:pPr>
        <w:spacing w:after="0" w:line="240" w:lineRule="auto"/>
        <w:rPr>
          <w:rFonts w:asciiTheme="minorHAnsi" w:eastAsia="Calibri" w:hAnsiTheme="minorHAnsi" w:cstheme="minorHAnsi"/>
          <w:color w:val="auto"/>
          <w:sz w:val="24"/>
          <w:szCs w:val="24"/>
        </w:rPr>
      </w:pPr>
    </w:p>
    <w:p w14:paraId="07463897" w14:textId="5B774983" w:rsidR="0091264F" w:rsidRPr="001E510F" w:rsidRDefault="0091264F" w:rsidP="0091264F">
      <w:pPr>
        <w:spacing w:after="0" w:line="240"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w:t>
      </w:r>
      <w:r w:rsidR="00246292" w:rsidRPr="001E510F">
        <w:rPr>
          <w:rFonts w:asciiTheme="minorHAnsi" w:eastAsia="Calibri" w:hAnsiTheme="minorHAnsi" w:cstheme="minorHAnsi"/>
          <w:color w:val="auto"/>
          <w:sz w:val="24"/>
          <w:szCs w:val="24"/>
        </w:rPr>
        <w:t>c</w:t>
      </w:r>
      <w:r w:rsidRPr="001E510F">
        <w:rPr>
          <w:rFonts w:asciiTheme="minorHAnsi" w:eastAsia="Calibri" w:hAnsiTheme="minorHAnsi" w:cstheme="minorHAnsi"/>
          <w:color w:val="auto"/>
          <w:sz w:val="24"/>
          <w:szCs w:val="24"/>
        </w:rPr>
        <w:t xml:space="preserve">ommonwealth understands that EOHHS is required to monitor and evaluate the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s and expenditure</w:t>
      </w:r>
      <w:r w:rsidR="00452135" w:rsidRPr="001E510F">
        <w:rPr>
          <w:rFonts w:asciiTheme="minorHAnsi" w:eastAsia="Calibri" w:hAnsiTheme="minorHAnsi" w:cstheme="minorHAnsi"/>
          <w:color w:val="auto"/>
          <w:sz w:val="24"/>
          <w:szCs w:val="24"/>
        </w:rPr>
        <w:t>s</w:t>
      </w:r>
      <w:r w:rsidRPr="001E510F">
        <w:rPr>
          <w:rFonts w:asciiTheme="minorHAnsi" w:eastAsia="Calibri" w:hAnsiTheme="minorHAnsi" w:cstheme="minorHAnsi"/>
          <w:color w:val="auto"/>
          <w:sz w:val="24"/>
          <w:szCs w:val="24"/>
        </w:rPr>
        <w:t xml:space="preserve"> authorized under this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 xml:space="preserve">, to track expenditures, and to evaluate the connection between the expenditures and the cost-effectiveness of the state’s response to the COVID-19 public health emergency. The </w:t>
      </w:r>
      <w:r w:rsidR="00CD156C" w:rsidRPr="001E510F">
        <w:rPr>
          <w:rFonts w:asciiTheme="minorHAnsi" w:eastAsia="Calibri" w:hAnsiTheme="minorHAnsi" w:cstheme="minorHAnsi"/>
          <w:color w:val="auto"/>
          <w:sz w:val="24"/>
          <w:szCs w:val="24"/>
        </w:rPr>
        <w:t>c</w:t>
      </w:r>
      <w:r w:rsidRPr="001E510F">
        <w:rPr>
          <w:rFonts w:asciiTheme="minorHAnsi" w:eastAsia="Calibri" w:hAnsiTheme="minorHAnsi" w:cstheme="minorHAnsi"/>
          <w:color w:val="auto"/>
          <w:sz w:val="24"/>
          <w:szCs w:val="24"/>
        </w:rPr>
        <w:t xml:space="preserve">ommonwealth also understands the requirement to submit a final report with a consolidation of the monitoring and evaluation requirements, which is due to CMS one year after the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 xml:space="preserve"> and expenditure authorities under this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 xml:space="preserve"> expire. </w:t>
      </w:r>
    </w:p>
    <w:p w14:paraId="2BF5B420" w14:textId="77777777" w:rsidR="0091264F" w:rsidRPr="001E510F" w:rsidRDefault="0091264F" w:rsidP="0091264F">
      <w:pPr>
        <w:spacing w:after="0" w:line="240" w:lineRule="auto"/>
        <w:rPr>
          <w:rFonts w:asciiTheme="minorHAnsi" w:eastAsia="Calibri" w:hAnsiTheme="minorHAnsi" w:cstheme="minorHAnsi"/>
          <w:color w:val="auto"/>
          <w:sz w:val="24"/>
          <w:szCs w:val="24"/>
        </w:rPr>
      </w:pPr>
    </w:p>
    <w:p w14:paraId="0C0BFD1B" w14:textId="6FF57DF3" w:rsidR="0091264F" w:rsidRPr="001E510F" w:rsidRDefault="0091264F" w:rsidP="0091264F">
      <w:pPr>
        <w:spacing w:after="0" w:line="240"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Commonwealth appreciates that, given the time-limited nature of the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 xml:space="preserve">s, CMS does not expect states to develop an extensive set of monitoring metrics and evaluation hypotheses for such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s but has striven to design an evaluation that will assist future policymakers in responding to crises such as the COVID-19 pandemic.</w:t>
      </w:r>
    </w:p>
    <w:p w14:paraId="42F9A13E" w14:textId="77777777" w:rsidR="0091264F" w:rsidRPr="001E510F" w:rsidRDefault="0091264F" w:rsidP="0091264F">
      <w:pPr>
        <w:spacing w:after="0" w:line="240" w:lineRule="auto"/>
        <w:rPr>
          <w:rFonts w:asciiTheme="minorHAnsi" w:eastAsia="Calibri" w:hAnsiTheme="minorHAnsi" w:cstheme="minorHAnsi"/>
          <w:color w:val="auto"/>
          <w:szCs w:val="22"/>
        </w:rPr>
      </w:pPr>
    </w:p>
    <w:p w14:paraId="7DAB9658" w14:textId="7B586C34" w:rsidR="0091264F" w:rsidRPr="001E510F" w:rsidRDefault="007929C0" w:rsidP="00BD5E65">
      <w:pPr>
        <w:pStyle w:val="Heading3"/>
        <w:rPr>
          <w:rFonts w:asciiTheme="minorHAnsi" w:hAnsiTheme="minorHAnsi" w:cstheme="minorHAnsi"/>
          <w:color w:val="auto"/>
        </w:rPr>
      </w:pPr>
      <w:bookmarkStart w:id="63" w:name="_Toc65052659"/>
      <w:bookmarkStart w:id="64" w:name="_Toc173236077"/>
      <w:bookmarkStart w:id="65" w:name="_Hlk13040648"/>
      <w:r>
        <w:rPr>
          <w:rFonts w:asciiTheme="minorHAnsi" w:hAnsiTheme="minorHAnsi" w:cstheme="minorHAnsi"/>
          <w:color w:val="auto"/>
        </w:rPr>
        <w:t>8</w:t>
      </w:r>
      <w:r w:rsidR="00D11559" w:rsidRPr="001E510F">
        <w:rPr>
          <w:rFonts w:asciiTheme="minorHAnsi" w:hAnsiTheme="minorHAnsi" w:cstheme="minorHAnsi"/>
          <w:color w:val="auto"/>
        </w:rPr>
        <w:t>.1.</w:t>
      </w:r>
      <w:r w:rsidR="0091264F" w:rsidRPr="001E510F">
        <w:rPr>
          <w:rFonts w:asciiTheme="minorHAnsi" w:hAnsiTheme="minorHAnsi" w:cstheme="minorHAnsi"/>
          <w:color w:val="auto"/>
        </w:rPr>
        <w:t>2 Mobile Testing</w:t>
      </w:r>
      <w:bookmarkEnd w:id="63"/>
      <w:bookmarkEnd w:id="64"/>
      <w:r w:rsidR="0091264F" w:rsidRPr="001E510F">
        <w:rPr>
          <w:rFonts w:asciiTheme="minorHAnsi" w:hAnsiTheme="minorHAnsi" w:cstheme="minorHAnsi"/>
          <w:color w:val="auto"/>
        </w:rPr>
        <w:t xml:space="preserve"> </w:t>
      </w:r>
    </w:p>
    <w:p w14:paraId="3AB3B178" w14:textId="77777777" w:rsidR="0091264F" w:rsidRPr="001E510F" w:rsidRDefault="0091264F" w:rsidP="00F037FE">
      <w:pPr>
        <w:pStyle w:val="Caption-FiguresTables"/>
        <w:rPr>
          <w:rFonts w:asciiTheme="minorHAnsi" w:eastAsia="Calibri" w:hAnsiTheme="minorHAnsi" w:cstheme="minorHAnsi"/>
          <w:b/>
          <w:bCs w:val="0"/>
          <w:sz w:val="26"/>
          <w:szCs w:val="26"/>
        </w:rPr>
      </w:pPr>
      <w:bookmarkStart w:id="66" w:name="_Toc63699378"/>
      <w:bookmarkStart w:id="67" w:name="_Toc65052660"/>
      <w:r w:rsidRPr="001E510F">
        <w:rPr>
          <w:rFonts w:asciiTheme="minorHAnsi" w:eastAsia="Calibri" w:hAnsiTheme="minorHAnsi" w:cstheme="minorHAnsi"/>
          <w:b/>
          <w:bCs w:val="0"/>
          <w:sz w:val="26"/>
          <w:szCs w:val="26"/>
        </w:rPr>
        <w:t>2.1</w:t>
      </w:r>
      <w:r w:rsidRPr="001E510F">
        <w:rPr>
          <w:rFonts w:asciiTheme="minorHAnsi" w:eastAsia="Calibri" w:hAnsiTheme="minorHAnsi" w:cstheme="minorHAnsi"/>
          <w:b/>
          <w:bCs w:val="0"/>
          <w:sz w:val="26"/>
          <w:szCs w:val="26"/>
        </w:rPr>
        <w:tab/>
        <w:t>Policy Goal and Objectives</w:t>
      </w:r>
      <w:bookmarkEnd w:id="66"/>
      <w:bookmarkEnd w:id="67"/>
      <w:r w:rsidRPr="001E510F">
        <w:rPr>
          <w:rFonts w:asciiTheme="minorHAnsi" w:eastAsia="Calibri" w:hAnsiTheme="minorHAnsi" w:cstheme="minorHAnsi"/>
          <w:b/>
          <w:bCs w:val="0"/>
          <w:sz w:val="26"/>
          <w:szCs w:val="26"/>
        </w:rPr>
        <w:t xml:space="preserve"> </w:t>
      </w:r>
    </w:p>
    <w:p w14:paraId="1AAC1A0B" w14:textId="7203F4B8" w:rsidR="0091264F" w:rsidRPr="001E510F" w:rsidRDefault="0091264F" w:rsidP="4313D020">
      <w:pPr>
        <w:autoSpaceDE w:val="0"/>
        <w:autoSpaceDN w:val="0"/>
        <w:adjustRightInd w:val="0"/>
        <w:spacing w:after="0" w:line="240" w:lineRule="auto"/>
        <w:rPr>
          <w:rFonts w:asciiTheme="minorHAnsi" w:eastAsia="Times New Roman" w:hAnsiTheme="minorHAnsi"/>
          <w:color w:val="auto"/>
          <w:sz w:val="24"/>
          <w:szCs w:val="24"/>
        </w:rPr>
      </w:pPr>
      <w:r w:rsidRPr="4313D020">
        <w:rPr>
          <w:rFonts w:asciiTheme="minorHAnsi" w:eastAsia="Calibri" w:hAnsiTheme="minorHAnsi"/>
          <w:color w:val="auto"/>
          <w:sz w:val="24"/>
          <w:szCs w:val="24"/>
        </w:rPr>
        <w:t xml:space="preserve">The goal of this Demonstration initiative was to institute timely testing of populations at high risk of COVID-19, particularly residents of nursing facilities and other congregate settings who are unable to travel to testing sites. MassHealth contracted with ambulance providers to perform mobile testing at a variety of sites and to facilitate the transfer of specimens to a laboratory for analysis </w:t>
      </w:r>
      <w:r w:rsidR="00A80A13" w:rsidRPr="4313D020">
        <w:rPr>
          <w:rFonts w:asciiTheme="minorHAnsi" w:eastAsia="Calibri" w:hAnsiTheme="minorHAnsi"/>
          <w:color w:val="auto"/>
          <w:sz w:val="24"/>
          <w:szCs w:val="24"/>
        </w:rPr>
        <w:t>to</w:t>
      </w:r>
      <w:r w:rsidRPr="4313D020">
        <w:rPr>
          <w:rFonts w:asciiTheme="minorHAnsi" w:eastAsia="Calibri" w:hAnsiTheme="minorHAnsi"/>
          <w:color w:val="auto"/>
          <w:sz w:val="24"/>
          <w:szCs w:val="24"/>
        </w:rPr>
        <w:t xml:space="preserve"> address this policy goal. CMS supported this effort through the approval of </w:t>
      </w:r>
      <w:r w:rsidR="00126009" w:rsidRPr="4313D020">
        <w:rPr>
          <w:rFonts w:asciiTheme="minorHAnsi" w:eastAsia="Calibri" w:hAnsiTheme="minorHAnsi"/>
          <w:color w:val="auto"/>
          <w:sz w:val="24"/>
          <w:szCs w:val="24"/>
        </w:rPr>
        <w:t>Emergency Waiver Demonstration</w:t>
      </w:r>
      <w:r w:rsidRPr="4313D020">
        <w:rPr>
          <w:rFonts w:asciiTheme="minorHAnsi" w:eastAsia="Calibri" w:hAnsiTheme="minorHAnsi"/>
          <w:color w:val="auto"/>
          <w:sz w:val="24"/>
          <w:szCs w:val="24"/>
        </w:rPr>
        <w:t xml:space="preserve">s of </w:t>
      </w:r>
      <w:r w:rsidR="000C5504" w:rsidRPr="4313D020">
        <w:rPr>
          <w:rFonts w:asciiTheme="minorHAnsi" w:eastAsia="Calibri" w:hAnsiTheme="minorHAnsi"/>
          <w:color w:val="auto"/>
          <w:sz w:val="24"/>
          <w:szCs w:val="24"/>
        </w:rPr>
        <w:t>State wideness</w:t>
      </w:r>
      <w:r w:rsidRPr="4313D020">
        <w:rPr>
          <w:rFonts w:asciiTheme="minorHAnsi" w:eastAsia="Calibri" w:hAnsiTheme="minorHAnsi"/>
          <w:color w:val="auto"/>
          <w:sz w:val="24"/>
          <w:szCs w:val="24"/>
        </w:rPr>
        <w:t>; Reasonable Promptness;</w:t>
      </w:r>
      <w:r w:rsidRPr="4313D020">
        <w:rPr>
          <w:rFonts w:asciiTheme="minorHAnsi" w:eastAsia="Calibri" w:hAnsiTheme="minorHAnsi"/>
          <w:color w:val="auto"/>
          <w:spacing w:val="-7"/>
          <w:sz w:val="24"/>
          <w:szCs w:val="24"/>
        </w:rPr>
        <w:t xml:space="preserve"> </w:t>
      </w:r>
      <w:r w:rsidRPr="4313D020">
        <w:rPr>
          <w:rFonts w:asciiTheme="minorHAnsi" w:eastAsia="Calibri" w:hAnsiTheme="minorHAnsi"/>
          <w:color w:val="auto"/>
          <w:sz w:val="24"/>
          <w:szCs w:val="24"/>
        </w:rPr>
        <w:t>Amount,</w:t>
      </w:r>
      <w:r w:rsidRPr="4313D020">
        <w:rPr>
          <w:rFonts w:asciiTheme="minorHAnsi" w:eastAsia="Calibri" w:hAnsiTheme="minorHAnsi"/>
          <w:color w:val="auto"/>
          <w:spacing w:val="-3"/>
          <w:sz w:val="24"/>
          <w:szCs w:val="24"/>
        </w:rPr>
        <w:t xml:space="preserve"> </w:t>
      </w:r>
      <w:r w:rsidRPr="4313D020">
        <w:rPr>
          <w:rFonts w:asciiTheme="minorHAnsi" w:eastAsia="Calibri" w:hAnsiTheme="minorHAnsi"/>
          <w:color w:val="auto"/>
          <w:sz w:val="24"/>
          <w:szCs w:val="24"/>
        </w:rPr>
        <w:t xml:space="preserve">Duration, and Scope; Comparability; and Freedom of Choice through the state’s Emergency 1115 Demonstration. The mobile testing effort ran from April 4, </w:t>
      </w:r>
      <w:r w:rsidR="16B95557" w:rsidRPr="4313D020">
        <w:rPr>
          <w:rFonts w:asciiTheme="minorHAnsi" w:eastAsia="Calibri" w:hAnsiTheme="minorHAnsi"/>
          <w:color w:val="auto"/>
          <w:sz w:val="24"/>
          <w:szCs w:val="24"/>
        </w:rPr>
        <w:t>2020,</w:t>
      </w:r>
      <w:r w:rsidRPr="4313D020">
        <w:rPr>
          <w:rFonts w:asciiTheme="minorHAnsi" w:eastAsia="Calibri" w:hAnsiTheme="minorHAnsi"/>
          <w:color w:val="auto"/>
          <w:sz w:val="24"/>
          <w:szCs w:val="24"/>
        </w:rPr>
        <w:t xml:space="preserve"> through </w:t>
      </w:r>
      <w:r w:rsidR="001B05FF" w:rsidRPr="4313D020">
        <w:rPr>
          <w:rFonts w:asciiTheme="minorHAnsi" w:eastAsia="Calibri" w:hAnsiTheme="minorHAnsi"/>
          <w:color w:val="auto"/>
          <w:sz w:val="24"/>
          <w:szCs w:val="24"/>
        </w:rPr>
        <w:t xml:space="preserve">Oct. </w:t>
      </w:r>
      <w:r w:rsidRPr="4313D020">
        <w:rPr>
          <w:rFonts w:asciiTheme="minorHAnsi" w:eastAsia="Calibri" w:hAnsiTheme="minorHAnsi"/>
          <w:color w:val="auto"/>
          <w:sz w:val="24"/>
          <w:szCs w:val="24"/>
        </w:rPr>
        <w:t xml:space="preserve">31, 2020, with MassHealth payment for this service in place from April 4, </w:t>
      </w:r>
      <w:r w:rsidR="517E1EAF" w:rsidRPr="4313D020">
        <w:rPr>
          <w:rFonts w:asciiTheme="minorHAnsi" w:eastAsia="Calibri" w:hAnsiTheme="minorHAnsi"/>
          <w:color w:val="auto"/>
          <w:sz w:val="24"/>
          <w:szCs w:val="24"/>
        </w:rPr>
        <w:t>2020,</w:t>
      </w:r>
      <w:r w:rsidRPr="4313D020">
        <w:rPr>
          <w:rFonts w:asciiTheme="minorHAnsi" w:eastAsia="Calibri" w:hAnsiTheme="minorHAnsi"/>
          <w:color w:val="auto"/>
          <w:sz w:val="24"/>
          <w:szCs w:val="24"/>
        </w:rPr>
        <w:t xml:space="preserve"> through </w:t>
      </w:r>
      <w:r w:rsidR="001B05FF" w:rsidRPr="4313D020">
        <w:rPr>
          <w:rFonts w:asciiTheme="minorHAnsi" w:eastAsia="Calibri" w:hAnsiTheme="minorHAnsi"/>
          <w:color w:val="auto"/>
          <w:sz w:val="24"/>
          <w:szCs w:val="24"/>
        </w:rPr>
        <w:t xml:space="preserve">Aug. </w:t>
      </w:r>
      <w:r w:rsidRPr="4313D020">
        <w:rPr>
          <w:rFonts w:asciiTheme="minorHAnsi" w:eastAsia="Calibri" w:hAnsiTheme="minorHAnsi"/>
          <w:color w:val="auto"/>
          <w:sz w:val="24"/>
          <w:szCs w:val="24"/>
        </w:rPr>
        <w:t xml:space="preserve">31, 2020. While the ambulance providers performed mobile testing for everyone at </w:t>
      </w:r>
      <w:r w:rsidR="00156E70" w:rsidRPr="4313D020">
        <w:rPr>
          <w:rFonts w:asciiTheme="minorHAnsi" w:eastAsia="Calibri" w:hAnsiTheme="minorHAnsi"/>
          <w:color w:val="auto"/>
          <w:sz w:val="24"/>
          <w:szCs w:val="24"/>
        </w:rPr>
        <w:t>the site</w:t>
      </w:r>
      <w:r w:rsidRPr="4313D020">
        <w:rPr>
          <w:rFonts w:asciiTheme="minorHAnsi" w:eastAsia="Calibri" w:hAnsiTheme="minorHAnsi"/>
          <w:color w:val="auto"/>
          <w:sz w:val="24"/>
          <w:szCs w:val="24"/>
        </w:rPr>
        <w:t xml:space="preserve">, MassHealth was billed just for tests done on MassHealth members. </w:t>
      </w:r>
      <w:r w:rsidRPr="001E510F">
        <w:rPr>
          <w:rFonts w:asciiTheme="minorHAnsi" w:eastAsia="Calibri" w:hAnsiTheme="minorHAnsi" w:cstheme="minorHAnsi"/>
          <w:color w:val="auto"/>
          <w:sz w:val="24"/>
          <w:szCs w:val="24"/>
        </w:rPr>
        <w:br/>
      </w:r>
      <w:r w:rsidRPr="001E510F">
        <w:rPr>
          <w:rFonts w:asciiTheme="minorHAnsi" w:eastAsia="Calibri" w:hAnsiTheme="minorHAnsi" w:cstheme="minorHAnsi"/>
          <w:b/>
          <w:bCs/>
          <w:color w:val="auto"/>
          <w:sz w:val="24"/>
          <w:szCs w:val="24"/>
        </w:rPr>
        <w:br/>
      </w:r>
      <w:r w:rsidRPr="4313D020">
        <w:rPr>
          <w:rFonts w:asciiTheme="minorHAnsi" w:eastAsia="Calibri" w:hAnsiTheme="minorHAnsi"/>
          <w:color w:val="auto"/>
          <w:sz w:val="24"/>
          <w:szCs w:val="24"/>
        </w:rPr>
        <w:t>Individuals residing in congregate group sites such as skilled nursing facilities, assisted living residences, senior housing with shared services, and group sites maintained by agencies within EOHHS and their contractors</w:t>
      </w:r>
      <w:r w:rsidR="00D57D96" w:rsidRPr="4313D020">
        <w:rPr>
          <w:rFonts w:asciiTheme="minorHAnsi" w:eastAsia="Calibri" w:hAnsiTheme="minorHAnsi"/>
          <w:color w:val="auto"/>
          <w:sz w:val="24"/>
          <w:szCs w:val="24"/>
        </w:rPr>
        <w:t>,</w:t>
      </w:r>
      <w:r w:rsidRPr="4313D020">
        <w:rPr>
          <w:rFonts w:asciiTheme="minorHAnsi" w:eastAsia="Calibri" w:hAnsiTheme="minorHAnsi"/>
          <w:color w:val="auto"/>
          <w:sz w:val="24"/>
          <w:szCs w:val="24"/>
        </w:rPr>
        <w:t xml:space="preserve"> may have difficulty traveling to testing sites to obtain COVID-19 diagnostic testing</w:t>
      </w:r>
      <w:r w:rsidR="00D57D96" w:rsidRPr="4313D020">
        <w:rPr>
          <w:rFonts w:asciiTheme="minorHAnsi" w:eastAsia="Calibri" w:hAnsiTheme="minorHAnsi"/>
          <w:color w:val="auto"/>
          <w:sz w:val="24"/>
          <w:szCs w:val="24"/>
        </w:rPr>
        <w:t>,</w:t>
      </w:r>
      <w:r w:rsidRPr="4313D020">
        <w:rPr>
          <w:rFonts w:asciiTheme="minorHAnsi" w:eastAsia="Calibri" w:hAnsiTheme="minorHAnsi"/>
          <w:color w:val="auto"/>
          <w:sz w:val="24"/>
          <w:szCs w:val="24"/>
        </w:rPr>
        <w:t xml:space="preserve"> and such residents may be especially vulnerable to COVID-19. Because of the nature of congregate living</w:t>
      </w:r>
      <w:r w:rsidR="006E34D4" w:rsidRPr="4313D020">
        <w:rPr>
          <w:rFonts w:asciiTheme="minorHAnsi" w:eastAsia="Calibri" w:hAnsiTheme="minorHAnsi"/>
          <w:color w:val="auto"/>
          <w:sz w:val="24"/>
          <w:szCs w:val="24"/>
        </w:rPr>
        <w:t>,</w:t>
      </w:r>
      <w:r w:rsidRPr="4313D020">
        <w:rPr>
          <w:rFonts w:asciiTheme="minorHAnsi" w:eastAsia="Calibri" w:hAnsiTheme="minorHAnsi"/>
          <w:color w:val="auto"/>
          <w:sz w:val="24"/>
          <w:szCs w:val="24"/>
        </w:rPr>
        <w:t xml:space="preserve"> where services are shared among residents, there are also heightened risks of the rapid spread of COVID-19 among individuals at group sites or other similar sites. During the public health emergency, it was critical that residents and staff at these sites have access to prompt testing for COVID-19.</w:t>
      </w:r>
      <w:r w:rsidRPr="001E510F">
        <w:rPr>
          <w:rFonts w:asciiTheme="minorHAnsi" w:eastAsia="Calibri" w:hAnsiTheme="minorHAnsi" w:cstheme="minorHAnsi"/>
          <w:color w:val="auto"/>
          <w:sz w:val="24"/>
          <w:szCs w:val="24"/>
        </w:rPr>
        <w:br/>
      </w:r>
    </w:p>
    <w:p w14:paraId="576FDC7B" w14:textId="5A1BA8A7" w:rsidR="0091264F" w:rsidRPr="001E510F" w:rsidRDefault="0091264F" w:rsidP="0091264F">
      <w:pPr>
        <w:shd w:val="clear" w:color="auto" w:fill="FFFFFF"/>
        <w:spacing w:after="0" w:line="240" w:lineRule="auto"/>
        <w:rPr>
          <w:rFonts w:asciiTheme="minorHAnsi" w:eastAsia="Times New Roman" w:hAnsiTheme="minorHAnsi" w:cstheme="minorHAnsi"/>
          <w:color w:val="auto"/>
          <w:sz w:val="24"/>
          <w:szCs w:val="24"/>
        </w:rPr>
      </w:pPr>
      <w:r w:rsidRPr="001E510F">
        <w:rPr>
          <w:rFonts w:asciiTheme="minorHAnsi" w:eastAsia="Times New Roman" w:hAnsiTheme="minorHAnsi" w:cstheme="minorHAnsi"/>
          <w:color w:val="auto"/>
          <w:sz w:val="24"/>
          <w:szCs w:val="24"/>
        </w:rPr>
        <w:t>The purpose of using an ambulance provider to provide mobile testing services was to quickly deploy testing resources to congregate settings where large numbers of individuals needed testing, such as nursing homes and congregate facilities run by the Departments of Developmental Services, Public Health, and Mental Health. The mobile testing construct included the deployment of the testing team, specimen collection by trained personnel of the ambulance provider (e.g., EMTs), transportation of the specimens to the laboratory, testing of the specimen by a qualified laboratory contracted by the ambulance provider, and the furnishing of test results to the appropriate parties. A University of Massachusetts Medical School physician was responsible for ordering the tests. MassHealth established a specific bundled rate for the mobile testing services</w:t>
      </w:r>
      <w:r w:rsidR="00C31E7A" w:rsidRPr="001E510F">
        <w:rPr>
          <w:rFonts w:asciiTheme="minorHAnsi" w:eastAsia="Times New Roman" w:hAnsiTheme="minorHAnsi" w:cstheme="minorHAnsi"/>
          <w:color w:val="auto"/>
          <w:sz w:val="24"/>
          <w:szCs w:val="24"/>
        </w:rPr>
        <w:t>,</w:t>
      </w:r>
      <w:r w:rsidRPr="001E510F">
        <w:rPr>
          <w:rFonts w:asciiTheme="minorHAnsi" w:eastAsia="Times New Roman" w:hAnsiTheme="minorHAnsi" w:cstheme="minorHAnsi"/>
          <w:color w:val="auto"/>
          <w:sz w:val="24"/>
          <w:szCs w:val="24"/>
        </w:rPr>
        <w:t xml:space="preserve"> which covered the costs of traveling to an authorized site, obtaining a specimen from an authorized individual, securing testing of the specimen for COVID-19 at a contracted certified clinical laboratory, and communicating the test results to the appropriate parties. </w:t>
      </w:r>
    </w:p>
    <w:p w14:paraId="796A3545" w14:textId="77777777" w:rsidR="0091264F" w:rsidRPr="001E510F" w:rsidRDefault="0091264F" w:rsidP="0091264F">
      <w:pPr>
        <w:shd w:val="clear" w:color="auto" w:fill="FFFFFF"/>
        <w:spacing w:after="0" w:line="240" w:lineRule="auto"/>
        <w:rPr>
          <w:rFonts w:asciiTheme="minorHAnsi" w:eastAsia="Times New Roman" w:hAnsiTheme="minorHAnsi" w:cstheme="minorHAnsi"/>
          <w:color w:val="auto"/>
          <w:sz w:val="24"/>
          <w:szCs w:val="24"/>
        </w:rPr>
      </w:pPr>
    </w:p>
    <w:p w14:paraId="7A8A890E" w14:textId="77777777" w:rsidR="0091264F" w:rsidRPr="001E510F" w:rsidRDefault="0091264F" w:rsidP="0091264F">
      <w:pPr>
        <w:shd w:val="clear" w:color="auto" w:fill="FFFFFF"/>
        <w:spacing w:after="0" w:line="240" w:lineRule="auto"/>
        <w:rPr>
          <w:rFonts w:asciiTheme="minorHAnsi" w:eastAsia="Times New Roman" w:hAnsiTheme="minorHAnsi" w:cstheme="minorHAnsi"/>
          <w:color w:val="auto"/>
          <w:sz w:val="24"/>
          <w:szCs w:val="24"/>
        </w:rPr>
      </w:pPr>
      <w:r w:rsidRPr="001E510F">
        <w:rPr>
          <w:rFonts w:asciiTheme="minorHAnsi" w:eastAsia="Calibri" w:hAnsiTheme="minorHAnsi" w:cstheme="minorHAnsi"/>
          <w:color w:val="auto"/>
          <w:sz w:val="24"/>
          <w:szCs w:val="24"/>
        </w:rPr>
        <w:t>The evaluation of this program aims to describe the implementation of the initiative using descriptive statistics of mobile test use and related program costs and qualitative information to identify facilitators and barriers to success and assess the degree to which the initiative achieved the Demonstration goal. The design is described below.</w:t>
      </w:r>
    </w:p>
    <w:p w14:paraId="61B61451" w14:textId="77777777" w:rsidR="0091264F" w:rsidRPr="001E510F" w:rsidRDefault="0091264F" w:rsidP="0091264F">
      <w:pPr>
        <w:shd w:val="clear" w:color="auto" w:fill="FFFFFF"/>
        <w:spacing w:after="0" w:line="240" w:lineRule="auto"/>
        <w:rPr>
          <w:rFonts w:asciiTheme="minorHAnsi" w:eastAsia="Times New Roman" w:hAnsiTheme="minorHAnsi" w:cstheme="minorHAnsi"/>
          <w:color w:val="auto"/>
          <w:szCs w:val="22"/>
        </w:rPr>
      </w:pPr>
    </w:p>
    <w:p w14:paraId="213663A9" w14:textId="77777777" w:rsidR="0091264F" w:rsidRPr="001E510F" w:rsidRDefault="0091264F" w:rsidP="00F037FE">
      <w:pPr>
        <w:pStyle w:val="Caption-FiguresTables"/>
        <w:rPr>
          <w:rFonts w:asciiTheme="minorHAnsi" w:eastAsia="Calibri" w:hAnsiTheme="minorHAnsi" w:cstheme="minorHAnsi"/>
          <w:b/>
          <w:bCs w:val="0"/>
          <w:sz w:val="26"/>
          <w:szCs w:val="26"/>
        </w:rPr>
      </w:pPr>
      <w:bookmarkStart w:id="68" w:name="_Toc63699379"/>
      <w:bookmarkStart w:id="69" w:name="_Toc65052661"/>
      <w:r w:rsidRPr="001E510F">
        <w:rPr>
          <w:rFonts w:asciiTheme="minorHAnsi" w:eastAsia="Calibri" w:hAnsiTheme="minorHAnsi" w:cstheme="minorHAnsi"/>
          <w:b/>
          <w:bCs w:val="0"/>
          <w:sz w:val="26"/>
          <w:szCs w:val="26"/>
        </w:rPr>
        <w:t>2.2</w:t>
      </w:r>
      <w:r w:rsidRPr="001E510F">
        <w:rPr>
          <w:rFonts w:asciiTheme="minorHAnsi" w:eastAsia="Calibri" w:hAnsiTheme="minorHAnsi" w:cstheme="minorHAnsi"/>
          <w:b/>
          <w:bCs w:val="0"/>
          <w:sz w:val="26"/>
          <w:szCs w:val="26"/>
        </w:rPr>
        <w:tab/>
        <w:t>Evaluation Questions</w:t>
      </w:r>
      <w:bookmarkEnd w:id="68"/>
      <w:bookmarkEnd w:id="69"/>
      <w:r w:rsidRPr="001E510F">
        <w:rPr>
          <w:rFonts w:asciiTheme="minorHAnsi" w:eastAsia="Calibri" w:hAnsiTheme="minorHAnsi" w:cstheme="minorHAnsi"/>
          <w:b/>
          <w:bCs w:val="0"/>
          <w:sz w:val="26"/>
          <w:szCs w:val="26"/>
        </w:rPr>
        <w:t xml:space="preserve"> </w:t>
      </w:r>
    </w:p>
    <w:p w14:paraId="3E9A0404" w14:textId="77777777" w:rsidR="0091264F" w:rsidRPr="001E510F" w:rsidRDefault="0091264F" w:rsidP="0091264F">
      <w:pPr>
        <w:shd w:val="clear" w:color="auto" w:fill="FFFFFF"/>
        <w:spacing w:after="0" w:line="240" w:lineRule="auto"/>
        <w:rPr>
          <w:rFonts w:asciiTheme="minorHAnsi" w:eastAsia="Times New Roman" w:hAnsiTheme="minorHAnsi" w:cstheme="minorHAnsi"/>
          <w:color w:val="auto"/>
          <w:sz w:val="24"/>
          <w:szCs w:val="24"/>
        </w:rPr>
      </w:pPr>
      <w:r w:rsidRPr="001E510F">
        <w:rPr>
          <w:rFonts w:asciiTheme="minorHAnsi" w:eastAsia="Times New Roman" w:hAnsiTheme="minorHAnsi" w:cstheme="minorHAnsi"/>
          <w:color w:val="auto"/>
          <w:sz w:val="24"/>
          <w:szCs w:val="24"/>
        </w:rPr>
        <w:t xml:space="preserve">A few program design and implementation factors impacted how we determined our evaluation questions. First, this mobile testing was conducted only at specific sites, and data for sites where this mobile testing was not completed is not available for comparison. Second, MassHealth did not collect test result data (which were only returned to the congregate facilities and not to the state) or data on the time lapse between testing and testing results. Third, while the mobile testing was expected to contribute to test frequency and volume of people tested at these congregate sites, many other factors could contribute to positivity rates and mortality rates. For example, no data are available to allow us to analytically control for individuals’ adhering to mask and social distancing behaviors and level of interactions with others at the congregate sites (which presents a risk of exposure and virus spread). These factors may have contributed more to the increased positivity rates than mobile testing. Also, the mortality rate may be attributable to individualized human body reaction to the virus as well as the treatment capacity and intensity of mobile testing, amongst other factors. </w:t>
      </w:r>
    </w:p>
    <w:p w14:paraId="3598DB14" w14:textId="77777777" w:rsidR="0091264F" w:rsidRPr="001E510F" w:rsidRDefault="0091264F" w:rsidP="0091264F">
      <w:pPr>
        <w:shd w:val="clear" w:color="auto" w:fill="FFFFFF"/>
        <w:spacing w:after="0" w:line="240" w:lineRule="auto"/>
        <w:rPr>
          <w:rFonts w:asciiTheme="minorHAnsi" w:eastAsia="Times New Roman" w:hAnsiTheme="minorHAnsi" w:cstheme="minorHAnsi"/>
          <w:color w:val="auto"/>
          <w:sz w:val="24"/>
          <w:szCs w:val="24"/>
        </w:rPr>
      </w:pPr>
    </w:p>
    <w:p w14:paraId="44196F00" w14:textId="7D63D3B1" w:rsidR="0091264F" w:rsidRPr="001E510F" w:rsidRDefault="0091264F" w:rsidP="0091264F">
      <w:pPr>
        <w:shd w:val="clear" w:color="auto" w:fill="FFFFFF"/>
        <w:spacing w:after="0" w:line="240" w:lineRule="auto"/>
        <w:rPr>
          <w:rFonts w:asciiTheme="minorHAnsi" w:eastAsia="Times New Roman" w:hAnsiTheme="minorHAnsi" w:cstheme="minorHAnsi"/>
          <w:color w:val="auto"/>
          <w:sz w:val="24"/>
          <w:szCs w:val="24"/>
        </w:rPr>
      </w:pPr>
      <w:r w:rsidRPr="001E510F">
        <w:rPr>
          <w:rFonts w:asciiTheme="minorHAnsi" w:eastAsia="Times New Roman" w:hAnsiTheme="minorHAnsi" w:cstheme="minorHAnsi"/>
          <w:color w:val="auto"/>
          <w:sz w:val="24"/>
          <w:szCs w:val="24"/>
        </w:rPr>
        <w:t>The key evaluation questions are described below</w:t>
      </w:r>
      <w:r w:rsidR="00C768D0" w:rsidRPr="001E510F">
        <w:rPr>
          <w:rFonts w:asciiTheme="minorHAnsi" w:eastAsia="Times New Roman" w:hAnsiTheme="minorHAnsi" w:cstheme="minorHAnsi"/>
          <w:color w:val="auto"/>
          <w:sz w:val="24"/>
          <w:szCs w:val="24"/>
        </w:rPr>
        <w:t xml:space="preserve">. </w:t>
      </w:r>
    </w:p>
    <w:p w14:paraId="1EC41996" w14:textId="77777777" w:rsidR="0091264F" w:rsidRPr="001E510F" w:rsidRDefault="0091264F" w:rsidP="0091264F">
      <w:pPr>
        <w:shd w:val="clear" w:color="auto" w:fill="FFFFFF"/>
        <w:spacing w:after="0" w:line="240" w:lineRule="auto"/>
        <w:rPr>
          <w:rFonts w:asciiTheme="minorHAnsi" w:eastAsia="Times New Roman" w:hAnsiTheme="minorHAnsi" w:cstheme="minorHAnsi"/>
          <w:color w:val="auto"/>
          <w:sz w:val="24"/>
          <w:szCs w:val="24"/>
        </w:rPr>
      </w:pPr>
    </w:p>
    <w:p w14:paraId="64164703" w14:textId="77777777" w:rsidR="0091264F" w:rsidRPr="001E510F" w:rsidRDefault="0091264F" w:rsidP="002D074D">
      <w:pPr>
        <w:numPr>
          <w:ilvl w:val="0"/>
          <w:numId w:val="35"/>
        </w:numPr>
        <w:spacing w:after="0" w:line="240"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Did the mobile testing reach the intended populations? For example, </w:t>
      </w:r>
    </w:p>
    <w:p w14:paraId="45AF2EC8" w14:textId="77777777" w:rsidR="0091264F" w:rsidRPr="001E510F" w:rsidRDefault="0091264F" w:rsidP="002D074D">
      <w:pPr>
        <w:numPr>
          <w:ilvl w:val="1"/>
          <w:numId w:val="35"/>
        </w:numPr>
        <w:spacing w:after="0" w:line="240" w:lineRule="auto"/>
        <w:ind w:left="108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How many tests that were paid for by MassHealth were performed at mobile testing sites? </w:t>
      </w:r>
    </w:p>
    <w:p w14:paraId="6CA28FB0" w14:textId="77777777" w:rsidR="0091264F" w:rsidRPr="001E510F" w:rsidRDefault="0091264F" w:rsidP="002D074D">
      <w:pPr>
        <w:numPr>
          <w:ilvl w:val="1"/>
          <w:numId w:val="35"/>
        </w:numPr>
        <w:spacing w:after="0" w:line="240" w:lineRule="auto"/>
        <w:ind w:left="108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How did the volume of testing change during the mobile-testing period among those congregate sites? </w:t>
      </w:r>
    </w:p>
    <w:p w14:paraId="336F3565" w14:textId="77777777" w:rsidR="0091264F" w:rsidRPr="001E510F" w:rsidRDefault="0091264F" w:rsidP="002D074D">
      <w:pPr>
        <w:numPr>
          <w:ilvl w:val="0"/>
          <w:numId w:val="35"/>
        </w:numPr>
        <w:spacing w:after="16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was the total program expenditure by target sites and populations? </w:t>
      </w:r>
    </w:p>
    <w:p w14:paraId="4C60313E" w14:textId="77777777" w:rsidR="0091264F" w:rsidRPr="001E510F" w:rsidRDefault="0091264F" w:rsidP="002D074D">
      <w:pPr>
        <w:numPr>
          <w:ilvl w:val="0"/>
          <w:numId w:val="35"/>
        </w:numPr>
        <w:spacing w:after="16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What were the experiences with mobile testing among Medicaid program administrators and testing sites? For example,</w:t>
      </w:r>
    </w:p>
    <w:p w14:paraId="214DF14A" w14:textId="77777777" w:rsidR="0091264F" w:rsidRPr="001E510F" w:rsidRDefault="0091264F" w:rsidP="002D074D">
      <w:pPr>
        <w:numPr>
          <w:ilvl w:val="0"/>
          <w:numId w:val="37"/>
        </w:numPr>
        <w:spacing w:after="0" w:line="240" w:lineRule="auto"/>
        <w:ind w:left="108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For program administrators:</w:t>
      </w:r>
    </w:p>
    <w:p w14:paraId="462E6E96" w14:textId="77777777" w:rsidR="0091264F" w:rsidRPr="001E510F" w:rsidRDefault="0091264F" w:rsidP="002D074D">
      <w:pPr>
        <w:numPr>
          <w:ilvl w:val="1"/>
          <w:numId w:val="38"/>
        </w:numPr>
        <w:spacing w:after="0" w:line="240" w:lineRule="auto"/>
        <w:ind w:left="1620" w:hanging="27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What processes were necessary to stand up the program?</w:t>
      </w:r>
    </w:p>
    <w:p w14:paraId="7E554E00" w14:textId="77777777" w:rsidR="0091264F" w:rsidRPr="001E510F" w:rsidRDefault="0091264F" w:rsidP="002D074D">
      <w:pPr>
        <w:numPr>
          <w:ilvl w:val="1"/>
          <w:numId w:val="38"/>
        </w:numPr>
        <w:spacing w:after="0" w:line="240" w:lineRule="auto"/>
        <w:ind w:left="1620" w:hanging="27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What facilitators and barriers were experienced during program stand-up?</w:t>
      </w:r>
    </w:p>
    <w:p w14:paraId="299E4A37" w14:textId="77777777" w:rsidR="0091264F" w:rsidRPr="001E510F" w:rsidRDefault="0091264F" w:rsidP="002D074D">
      <w:pPr>
        <w:numPr>
          <w:ilvl w:val="1"/>
          <w:numId w:val="38"/>
        </w:numPr>
        <w:spacing w:after="0" w:line="240" w:lineRule="auto"/>
        <w:ind w:left="1620" w:hanging="27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How were mobile testing sites chosen? </w:t>
      </w:r>
    </w:p>
    <w:p w14:paraId="3891EF55" w14:textId="77777777" w:rsidR="0091264F" w:rsidRPr="001E510F" w:rsidRDefault="0091264F" w:rsidP="002D074D">
      <w:pPr>
        <w:numPr>
          <w:ilvl w:val="1"/>
          <w:numId w:val="38"/>
        </w:numPr>
        <w:spacing w:after="0" w:line="240" w:lineRule="auto"/>
        <w:ind w:left="1620" w:hanging="27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Overall, how effective was mobile testing to help respond to the PHE? </w:t>
      </w:r>
    </w:p>
    <w:p w14:paraId="51975111" w14:textId="77777777" w:rsidR="0091264F" w:rsidRPr="001E510F" w:rsidRDefault="0091264F" w:rsidP="002D074D">
      <w:pPr>
        <w:numPr>
          <w:ilvl w:val="0"/>
          <w:numId w:val="38"/>
        </w:numPr>
        <w:spacing w:after="0" w:line="240" w:lineRule="auto"/>
        <w:ind w:left="108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For mobile-testing site administrators: </w:t>
      </w:r>
    </w:p>
    <w:p w14:paraId="350DD411" w14:textId="77777777" w:rsidR="0091264F" w:rsidRPr="001E510F" w:rsidRDefault="0091264F" w:rsidP="002D074D">
      <w:pPr>
        <w:numPr>
          <w:ilvl w:val="1"/>
          <w:numId w:val="38"/>
        </w:numPr>
        <w:spacing w:after="0" w:line="240" w:lineRule="auto"/>
        <w:ind w:left="1620" w:hanging="27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Did mobile testing help sites to identify COVID-19 positive residents, expedite testing, and contain the spread of the virus? </w:t>
      </w:r>
    </w:p>
    <w:p w14:paraId="6E8D5050" w14:textId="77777777" w:rsidR="0091264F" w:rsidRPr="001E510F" w:rsidRDefault="0091264F" w:rsidP="002D074D">
      <w:pPr>
        <w:numPr>
          <w:ilvl w:val="1"/>
          <w:numId w:val="38"/>
        </w:numPr>
        <w:spacing w:after="0" w:line="240" w:lineRule="auto"/>
        <w:ind w:left="1620" w:hanging="27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worked well and not well with mobile testing? </w:t>
      </w:r>
    </w:p>
    <w:p w14:paraId="3E4EF97C" w14:textId="77777777" w:rsidR="0091264F" w:rsidRPr="001E510F" w:rsidRDefault="0091264F" w:rsidP="002D074D">
      <w:pPr>
        <w:numPr>
          <w:ilvl w:val="0"/>
          <w:numId w:val="38"/>
        </w:numPr>
        <w:tabs>
          <w:tab w:val="left" w:pos="1170"/>
        </w:tabs>
        <w:spacing w:after="0" w:line="240" w:lineRule="auto"/>
        <w:ind w:left="108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were the lessons learned to inform future testing for other infectious diseases? </w:t>
      </w:r>
    </w:p>
    <w:p w14:paraId="2F6D91AE" w14:textId="77777777" w:rsidR="00E1669E" w:rsidRDefault="00E1669E" w:rsidP="00F037FE">
      <w:pPr>
        <w:pStyle w:val="Caption-FiguresTables"/>
        <w:rPr>
          <w:rFonts w:asciiTheme="minorHAnsi" w:eastAsia="Calibri" w:hAnsiTheme="minorHAnsi" w:cstheme="minorHAnsi"/>
          <w:b/>
          <w:bCs w:val="0"/>
          <w:sz w:val="26"/>
          <w:szCs w:val="26"/>
        </w:rPr>
      </w:pPr>
    </w:p>
    <w:p w14:paraId="76C5DD97" w14:textId="4AE1CF8B" w:rsidR="0091264F" w:rsidRPr="001E510F" w:rsidRDefault="0091264F" w:rsidP="00F037FE">
      <w:pPr>
        <w:pStyle w:val="Caption-FiguresTables"/>
        <w:rPr>
          <w:rFonts w:asciiTheme="minorHAnsi" w:eastAsia="Calibri" w:hAnsiTheme="minorHAnsi" w:cstheme="minorHAnsi"/>
          <w:b/>
          <w:bCs w:val="0"/>
          <w:sz w:val="26"/>
          <w:szCs w:val="26"/>
        </w:rPr>
      </w:pPr>
      <w:bookmarkStart w:id="70" w:name="_Toc63699380"/>
      <w:bookmarkStart w:id="71" w:name="_Toc65052662"/>
      <w:r w:rsidRPr="001E510F">
        <w:rPr>
          <w:rFonts w:asciiTheme="minorHAnsi" w:eastAsia="Calibri" w:hAnsiTheme="minorHAnsi" w:cstheme="minorHAnsi"/>
          <w:b/>
          <w:bCs w:val="0"/>
          <w:sz w:val="26"/>
          <w:szCs w:val="26"/>
        </w:rPr>
        <w:t>2.3</w:t>
      </w:r>
      <w:r w:rsidRPr="001E510F">
        <w:rPr>
          <w:rFonts w:asciiTheme="minorHAnsi" w:eastAsia="Calibri" w:hAnsiTheme="minorHAnsi" w:cstheme="minorHAnsi"/>
          <w:b/>
          <w:bCs w:val="0"/>
          <w:sz w:val="26"/>
          <w:szCs w:val="26"/>
        </w:rPr>
        <w:tab/>
        <w:t>Data Sources</w:t>
      </w:r>
      <w:bookmarkEnd w:id="70"/>
      <w:bookmarkEnd w:id="71"/>
      <w:r w:rsidRPr="001E510F">
        <w:rPr>
          <w:rFonts w:asciiTheme="minorHAnsi" w:eastAsia="Calibri" w:hAnsiTheme="minorHAnsi" w:cstheme="minorHAnsi"/>
          <w:b/>
          <w:bCs w:val="0"/>
          <w:sz w:val="26"/>
          <w:szCs w:val="26"/>
        </w:rPr>
        <w:t xml:space="preserve"> </w:t>
      </w:r>
    </w:p>
    <w:p w14:paraId="1FD2D801" w14:textId="77777777"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data for this evaluation is the following: </w:t>
      </w:r>
    </w:p>
    <w:p w14:paraId="76B5526F" w14:textId="270443D1" w:rsidR="0091264F" w:rsidRPr="001E510F" w:rsidRDefault="0091264F" w:rsidP="002D074D">
      <w:pPr>
        <w:numPr>
          <w:ilvl w:val="0"/>
          <w:numId w:val="34"/>
        </w:numPr>
        <w:spacing w:after="16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b/>
          <w:bCs/>
          <w:color w:val="auto"/>
          <w:sz w:val="24"/>
          <w:szCs w:val="24"/>
        </w:rPr>
        <w:t>Ambulance provider</w:t>
      </w:r>
      <w:r w:rsidRPr="001E510F">
        <w:rPr>
          <w:rFonts w:asciiTheme="minorHAnsi" w:eastAsia="Calibri" w:hAnsiTheme="minorHAnsi" w:cstheme="minorHAnsi"/>
          <w:b/>
          <w:bCs/>
          <w:color w:val="auto"/>
          <w:sz w:val="24"/>
          <w:szCs w:val="24"/>
          <w:vertAlign w:val="superscript"/>
        </w:rPr>
        <w:footnoteReference w:id="12"/>
      </w:r>
      <w:r w:rsidRPr="001E510F">
        <w:rPr>
          <w:rFonts w:asciiTheme="minorHAnsi" w:eastAsia="Calibri" w:hAnsiTheme="minorHAnsi" w:cstheme="minorHAnsi"/>
          <w:b/>
          <w:bCs/>
          <w:color w:val="auto"/>
          <w:sz w:val="24"/>
          <w:szCs w:val="24"/>
        </w:rPr>
        <w:t xml:space="preserve"> test report data.</w:t>
      </w:r>
      <w:r w:rsidRPr="001E510F">
        <w:rPr>
          <w:rFonts w:asciiTheme="minorHAnsi" w:eastAsia="Calibri" w:hAnsiTheme="minorHAnsi" w:cstheme="minorHAnsi"/>
          <w:color w:val="auto"/>
          <w:sz w:val="24"/>
          <w:szCs w:val="24"/>
        </w:rPr>
        <w:t xml:space="preserve"> The data includes the site name, number of tests, test date, agency responsible for the site, # of projected staff/MassHealth members to be tested, </w:t>
      </w:r>
      <w:r w:rsidR="006E34D4">
        <w:rPr>
          <w:rFonts w:asciiTheme="minorHAnsi" w:eastAsia="Calibri" w:hAnsiTheme="minorHAnsi" w:cstheme="minorHAnsi"/>
          <w:color w:val="auto"/>
          <w:sz w:val="24"/>
          <w:szCs w:val="24"/>
        </w:rPr>
        <w:t xml:space="preserve">and </w:t>
      </w:r>
      <w:r w:rsidRPr="001E510F">
        <w:rPr>
          <w:rFonts w:asciiTheme="minorHAnsi" w:eastAsia="Calibri" w:hAnsiTheme="minorHAnsi" w:cstheme="minorHAnsi"/>
          <w:color w:val="auto"/>
          <w:sz w:val="24"/>
          <w:szCs w:val="24"/>
        </w:rPr>
        <w:t xml:space="preserve">number of completed staff/MassHealth member tests. This data will be used to answer several questions about the status of mobile testing. </w:t>
      </w:r>
    </w:p>
    <w:p w14:paraId="252875BF" w14:textId="77777777" w:rsidR="0091264F" w:rsidRPr="001E510F" w:rsidRDefault="0091264F" w:rsidP="002D074D">
      <w:pPr>
        <w:numPr>
          <w:ilvl w:val="0"/>
          <w:numId w:val="34"/>
        </w:numPr>
        <w:spacing w:after="16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b/>
          <w:bCs/>
          <w:color w:val="auto"/>
          <w:sz w:val="24"/>
          <w:szCs w:val="24"/>
        </w:rPr>
        <w:t>Individual-level invoice/payment data.</w:t>
      </w:r>
      <w:r w:rsidRPr="001E510F">
        <w:rPr>
          <w:rFonts w:asciiTheme="minorHAnsi" w:eastAsia="Calibri" w:hAnsiTheme="minorHAnsi" w:cstheme="minorHAnsi"/>
          <w:color w:val="auto"/>
          <w:sz w:val="24"/>
          <w:szCs w:val="24"/>
        </w:rPr>
        <w:t xml:space="preserve"> This data includes invoices detailing the bundled rate/payment per MassHealth member submitted by the ambulance provider to MassHealth. This data includes member-level information such as Medicaid ID, age, payer status, and payment balance. This data will be used to calculate the total program cost/payment data to the ambulance provider. </w:t>
      </w:r>
    </w:p>
    <w:p w14:paraId="1C39D8F6" w14:textId="77777777" w:rsidR="0091264F" w:rsidRPr="001E510F" w:rsidRDefault="0091264F" w:rsidP="001E510F">
      <w:pPr>
        <w:numPr>
          <w:ilvl w:val="0"/>
          <w:numId w:val="8"/>
        </w:numPr>
        <w:spacing w:after="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b/>
          <w:bCs/>
          <w:color w:val="auto"/>
          <w:sz w:val="24"/>
          <w:szCs w:val="24"/>
        </w:rPr>
        <w:t>Qualitative interview data.</w:t>
      </w:r>
      <w:r w:rsidRPr="001E510F">
        <w:rPr>
          <w:rFonts w:asciiTheme="minorHAnsi" w:eastAsia="Calibri" w:hAnsiTheme="minorHAnsi" w:cstheme="minorHAnsi"/>
          <w:color w:val="auto"/>
          <w:sz w:val="24"/>
          <w:szCs w:val="24"/>
        </w:rPr>
        <w:t xml:space="preserve"> Qualitative data (i.e., interviews) from program administrators and mobile-testing site administrators will provide detailed information about program implementation, including facilitators, barriers, satisfaction, and lessons learned.</w:t>
      </w:r>
      <w:bookmarkStart w:id="72" w:name="_Toc63699381"/>
    </w:p>
    <w:p w14:paraId="08012341" w14:textId="77777777" w:rsidR="00E1669E" w:rsidRDefault="00E1669E" w:rsidP="001E510F">
      <w:pPr>
        <w:pStyle w:val="Caption-FiguresTables"/>
        <w:spacing w:before="0" w:after="0"/>
        <w:rPr>
          <w:rFonts w:asciiTheme="minorHAnsi" w:eastAsia="Calibri" w:hAnsiTheme="minorHAnsi" w:cstheme="minorHAnsi"/>
          <w:b/>
          <w:bCs w:val="0"/>
          <w:sz w:val="26"/>
          <w:szCs w:val="26"/>
        </w:rPr>
      </w:pPr>
      <w:bookmarkStart w:id="73" w:name="_Toc65052663"/>
    </w:p>
    <w:p w14:paraId="72450E29" w14:textId="3D552F37" w:rsidR="0091264F" w:rsidRPr="001E510F" w:rsidRDefault="0091264F" w:rsidP="00F037FE">
      <w:pPr>
        <w:pStyle w:val="Caption-FiguresTables"/>
        <w:rPr>
          <w:rFonts w:asciiTheme="minorHAnsi" w:eastAsia="Calibri" w:hAnsiTheme="minorHAnsi" w:cstheme="minorHAnsi"/>
          <w:b/>
          <w:bCs w:val="0"/>
          <w:sz w:val="26"/>
          <w:szCs w:val="26"/>
        </w:rPr>
      </w:pPr>
      <w:r w:rsidRPr="001E510F">
        <w:rPr>
          <w:rFonts w:asciiTheme="minorHAnsi" w:eastAsia="Calibri" w:hAnsiTheme="minorHAnsi" w:cstheme="minorHAnsi"/>
          <w:b/>
          <w:bCs w:val="0"/>
          <w:sz w:val="26"/>
          <w:szCs w:val="26"/>
        </w:rPr>
        <w:t>2.4</w:t>
      </w:r>
      <w:r w:rsidRPr="001E510F">
        <w:rPr>
          <w:rFonts w:asciiTheme="minorHAnsi" w:eastAsia="Calibri" w:hAnsiTheme="minorHAnsi" w:cstheme="minorHAnsi"/>
          <w:b/>
          <w:bCs w:val="0"/>
          <w:sz w:val="26"/>
          <w:szCs w:val="26"/>
        </w:rPr>
        <w:tab/>
        <w:t>Analysis Method</w:t>
      </w:r>
      <w:bookmarkEnd w:id="72"/>
      <w:r w:rsidRPr="001E510F">
        <w:rPr>
          <w:rFonts w:asciiTheme="minorHAnsi" w:eastAsia="Calibri" w:hAnsiTheme="minorHAnsi" w:cstheme="minorHAnsi"/>
          <w:b/>
          <w:bCs w:val="0"/>
          <w:sz w:val="26"/>
          <w:szCs w:val="26"/>
        </w:rPr>
        <w:t>s</w:t>
      </w:r>
      <w:bookmarkEnd w:id="73"/>
      <w:r w:rsidRPr="001E510F">
        <w:rPr>
          <w:rFonts w:asciiTheme="minorHAnsi" w:eastAsia="Calibri" w:hAnsiTheme="minorHAnsi" w:cstheme="minorHAnsi"/>
          <w:b/>
          <w:bCs w:val="0"/>
          <w:sz w:val="26"/>
          <w:szCs w:val="26"/>
        </w:rPr>
        <w:t xml:space="preserve"> </w:t>
      </w:r>
    </w:p>
    <w:p w14:paraId="5E3D2EF5" w14:textId="1ADC1C65"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The analysis will be based on mixed methods data, i.e., both quantitative and qualitative. The analysis period will be from April to October 2020</w:t>
      </w:r>
      <w:r w:rsidRPr="001E510F">
        <w:rPr>
          <w:rFonts w:asciiTheme="minorHAnsi" w:eastAsia="Calibri" w:hAnsiTheme="minorHAnsi" w:cstheme="minorHAnsi"/>
          <w:color w:val="auto"/>
          <w:sz w:val="24"/>
          <w:szCs w:val="24"/>
          <w:vertAlign w:val="superscript"/>
        </w:rPr>
        <w:footnoteReference w:id="13"/>
      </w:r>
      <w:r w:rsidRPr="001E510F">
        <w:rPr>
          <w:rFonts w:asciiTheme="minorHAnsi" w:eastAsia="Calibri" w:hAnsiTheme="minorHAnsi" w:cstheme="minorHAnsi"/>
          <w:color w:val="auto"/>
          <w:sz w:val="24"/>
          <w:szCs w:val="24"/>
        </w:rPr>
        <w:t>. That is, the analysis will be post-only because there was no similar mobile</w:t>
      </w:r>
      <w:r w:rsidR="006E34D4">
        <w:rPr>
          <w:rFonts w:asciiTheme="minorHAnsi" w:eastAsia="Calibri" w:hAnsiTheme="minorHAnsi" w:cstheme="minorHAnsi"/>
          <w:color w:val="auto"/>
          <w:sz w:val="24"/>
          <w:szCs w:val="24"/>
        </w:rPr>
        <w:t xml:space="preserve"> </w:t>
      </w:r>
      <w:r w:rsidRPr="001E510F">
        <w:rPr>
          <w:rFonts w:asciiTheme="minorHAnsi" w:eastAsia="Calibri" w:hAnsiTheme="minorHAnsi" w:cstheme="minorHAnsi"/>
          <w:color w:val="auto"/>
          <w:sz w:val="24"/>
          <w:szCs w:val="24"/>
        </w:rPr>
        <w:t xml:space="preserve">testing before the COVID-19 pandemic. </w:t>
      </w:r>
    </w:p>
    <w:p w14:paraId="6C3F54C7" w14:textId="349F9B52"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The quantitative analysis will be descriptive in nature. Test volumes over time and across sites will be analyzed and presented in trend format</w:t>
      </w:r>
      <w:r w:rsidR="00C768D0" w:rsidRPr="001E510F">
        <w:rPr>
          <w:rFonts w:asciiTheme="minorHAnsi" w:eastAsia="Calibri" w:hAnsiTheme="minorHAnsi" w:cstheme="minorHAnsi"/>
          <w:color w:val="auto"/>
          <w:sz w:val="24"/>
          <w:szCs w:val="24"/>
        </w:rPr>
        <w:t xml:space="preserve">. </w:t>
      </w:r>
      <w:r w:rsidRPr="001E510F">
        <w:rPr>
          <w:rFonts w:asciiTheme="minorHAnsi" w:eastAsia="Calibri" w:hAnsiTheme="minorHAnsi" w:cstheme="minorHAnsi"/>
          <w:color w:val="auto"/>
          <w:sz w:val="24"/>
          <w:szCs w:val="24"/>
        </w:rPr>
        <w:t xml:space="preserve">The program cost data analysis will be based on member-level costs documented in the invoice data from the ambulance provider. Site- and individual-level data will be transformed into a total program cost. </w:t>
      </w:r>
    </w:p>
    <w:p w14:paraId="54A44616" w14:textId="5620FB93"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qualitative data collection will be conducted with a purposeful sample of MassHealth program staff and congregate site mobile testing administrators. </w:t>
      </w:r>
      <w:r w:rsidR="004A0DE8" w:rsidRPr="001E510F">
        <w:rPr>
          <w:rFonts w:asciiTheme="minorHAnsi" w:eastAsia="Calibri" w:hAnsiTheme="minorHAnsi" w:cstheme="minorHAnsi"/>
          <w:color w:val="auto"/>
          <w:sz w:val="24"/>
          <w:szCs w:val="24"/>
        </w:rPr>
        <w:t>Researchers will perform a</w:t>
      </w:r>
      <w:r w:rsidRPr="001E510F">
        <w:rPr>
          <w:rFonts w:asciiTheme="minorHAnsi" w:eastAsia="Calibri" w:hAnsiTheme="minorHAnsi" w:cstheme="minorHAnsi"/>
          <w:color w:val="auto"/>
          <w:sz w:val="24"/>
          <w:szCs w:val="24"/>
        </w:rPr>
        <w:t xml:space="preserve"> thematic analysis of qualitative data from interviews. Data will be coded for content</w:t>
      </w:r>
      <w:r w:rsidR="00397050"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and major themes related to program implementation will be derived, summarized, and reported. </w:t>
      </w:r>
    </w:p>
    <w:p w14:paraId="3D219422" w14:textId="77777777"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A summary of the measures and analysis methods is included in the table below. </w:t>
      </w:r>
    </w:p>
    <w:tbl>
      <w:tblPr>
        <w:tblStyle w:val="TableGrid1"/>
        <w:tblW w:w="0" w:type="auto"/>
        <w:tblLook w:val="04A0" w:firstRow="1" w:lastRow="0" w:firstColumn="1" w:lastColumn="0" w:noHBand="0" w:noVBand="1"/>
      </w:tblPr>
      <w:tblGrid>
        <w:gridCol w:w="2242"/>
        <w:gridCol w:w="2412"/>
        <w:gridCol w:w="2330"/>
        <w:gridCol w:w="2316"/>
      </w:tblGrid>
      <w:tr w:rsidR="0074472C" w:rsidRPr="0045148E" w14:paraId="4F6148D2" w14:textId="77777777" w:rsidTr="0091264F">
        <w:trPr>
          <w:tblHeader/>
        </w:trPr>
        <w:tc>
          <w:tcPr>
            <w:tcW w:w="2245" w:type="dxa"/>
            <w:tcBorders>
              <w:top w:val="single" w:sz="24" w:space="0" w:color="141313"/>
              <w:left w:val="single" w:sz="24" w:space="0" w:color="FFFFFF"/>
              <w:bottom w:val="single" w:sz="24" w:space="0" w:color="141313"/>
            </w:tcBorders>
          </w:tcPr>
          <w:p w14:paraId="4C3CA388" w14:textId="77777777" w:rsidR="0091264F" w:rsidRPr="001E510F" w:rsidRDefault="0091264F" w:rsidP="0091264F">
            <w:pPr>
              <w:spacing w:after="0" w:line="240" w:lineRule="auto"/>
              <w:jc w:val="center"/>
              <w:rPr>
                <w:rFonts w:asciiTheme="minorHAnsi" w:eastAsia="Calibri" w:hAnsiTheme="minorHAnsi" w:cstheme="minorHAnsi"/>
                <w:b/>
                <w:color w:val="auto"/>
                <w:szCs w:val="22"/>
              </w:rPr>
            </w:pPr>
            <w:r w:rsidRPr="001E510F">
              <w:rPr>
                <w:rFonts w:asciiTheme="minorHAnsi" w:eastAsia="Calibri" w:hAnsiTheme="minorHAnsi" w:cstheme="minorHAnsi"/>
                <w:b/>
                <w:color w:val="auto"/>
                <w:szCs w:val="22"/>
              </w:rPr>
              <w:t>Research Questions</w:t>
            </w:r>
          </w:p>
        </w:tc>
        <w:tc>
          <w:tcPr>
            <w:tcW w:w="2430" w:type="dxa"/>
            <w:tcBorders>
              <w:top w:val="single" w:sz="24" w:space="0" w:color="141313"/>
              <w:bottom w:val="single" w:sz="24" w:space="0" w:color="141313"/>
            </w:tcBorders>
          </w:tcPr>
          <w:p w14:paraId="4D5A87AD" w14:textId="77777777" w:rsidR="0091264F" w:rsidRPr="001E510F" w:rsidRDefault="0091264F" w:rsidP="0091264F">
            <w:pPr>
              <w:spacing w:after="0" w:line="240" w:lineRule="auto"/>
              <w:jc w:val="center"/>
              <w:rPr>
                <w:rFonts w:asciiTheme="minorHAnsi" w:eastAsia="Calibri" w:hAnsiTheme="minorHAnsi" w:cstheme="minorHAnsi"/>
                <w:b/>
                <w:color w:val="auto"/>
                <w:szCs w:val="22"/>
              </w:rPr>
            </w:pPr>
            <w:r w:rsidRPr="001E510F">
              <w:rPr>
                <w:rFonts w:asciiTheme="minorHAnsi" w:eastAsia="Calibri" w:hAnsiTheme="minorHAnsi" w:cstheme="minorHAnsi"/>
                <w:b/>
                <w:color w:val="auto"/>
                <w:szCs w:val="22"/>
              </w:rPr>
              <w:t>Measures</w:t>
            </w:r>
          </w:p>
        </w:tc>
        <w:tc>
          <w:tcPr>
            <w:tcW w:w="2340" w:type="dxa"/>
            <w:tcBorders>
              <w:top w:val="single" w:sz="24" w:space="0" w:color="141313"/>
              <w:bottom w:val="single" w:sz="24" w:space="0" w:color="141313"/>
            </w:tcBorders>
          </w:tcPr>
          <w:p w14:paraId="2513C793" w14:textId="77777777" w:rsidR="0091264F" w:rsidRPr="001E510F" w:rsidRDefault="0091264F" w:rsidP="0091264F">
            <w:pPr>
              <w:spacing w:after="0" w:line="240" w:lineRule="auto"/>
              <w:jc w:val="center"/>
              <w:rPr>
                <w:rFonts w:asciiTheme="minorHAnsi" w:eastAsia="Calibri" w:hAnsiTheme="minorHAnsi" w:cstheme="minorHAnsi"/>
                <w:b/>
                <w:color w:val="auto"/>
                <w:szCs w:val="22"/>
              </w:rPr>
            </w:pPr>
            <w:r w:rsidRPr="001E510F">
              <w:rPr>
                <w:rFonts w:asciiTheme="minorHAnsi" w:eastAsia="Calibri" w:hAnsiTheme="minorHAnsi" w:cstheme="minorHAnsi"/>
                <w:b/>
                <w:color w:val="auto"/>
                <w:szCs w:val="22"/>
              </w:rPr>
              <w:t>Data Source</w:t>
            </w:r>
          </w:p>
        </w:tc>
        <w:tc>
          <w:tcPr>
            <w:tcW w:w="2335" w:type="dxa"/>
            <w:tcBorders>
              <w:top w:val="single" w:sz="24" w:space="0" w:color="141313"/>
              <w:bottom w:val="single" w:sz="24" w:space="0" w:color="141313"/>
              <w:right w:val="single" w:sz="24" w:space="0" w:color="FFFFFF"/>
            </w:tcBorders>
          </w:tcPr>
          <w:p w14:paraId="02DC1013" w14:textId="77777777" w:rsidR="0091264F" w:rsidRPr="001E510F" w:rsidRDefault="0091264F" w:rsidP="0091264F">
            <w:pPr>
              <w:spacing w:after="0" w:line="240" w:lineRule="auto"/>
              <w:jc w:val="center"/>
              <w:rPr>
                <w:rFonts w:asciiTheme="minorHAnsi" w:eastAsia="Calibri" w:hAnsiTheme="minorHAnsi" w:cstheme="minorHAnsi"/>
                <w:b/>
                <w:color w:val="auto"/>
                <w:szCs w:val="22"/>
              </w:rPr>
            </w:pPr>
            <w:r w:rsidRPr="001E510F">
              <w:rPr>
                <w:rFonts w:asciiTheme="minorHAnsi" w:eastAsia="Calibri" w:hAnsiTheme="minorHAnsi" w:cstheme="minorHAnsi"/>
                <w:b/>
                <w:color w:val="auto"/>
                <w:szCs w:val="22"/>
              </w:rPr>
              <w:t>Analysis Methods</w:t>
            </w:r>
          </w:p>
        </w:tc>
      </w:tr>
      <w:tr w:rsidR="0074472C" w:rsidRPr="0045148E" w14:paraId="7433FFDB" w14:textId="77777777" w:rsidTr="0091264F">
        <w:tc>
          <w:tcPr>
            <w:tcW w:w="2245" w:type="dxa"/>
            <w:tcBorders>
              <w:top w:val="single" w:sz="24" w:space="0" w:color="141313"/>
              <w:left w:val="single" w:sz="24" w:space="0" w:color="FFFFFF"/>
            </w:tcBorders>
          </w:tcPr>
          <w:p w14:paraId="623388AA" w14:textId="77777777" w:rsidR="0091264F" w:rsidRPr="001E510F" w:rsidRDefault="0091264F" w:rsidP="002D074D">
            <w:pPr>
              <w:numPr>
                <w:ilvl w:val="0"/>
                <w:numId w:val="36"/>
              </w:numPr>
              <w:spacing w:after="0" w:line="240" w:lineRule="auto"/>
              <w:ind w:left="330"/>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Did the mobile testing reach the intended populations? </w:t>
            </w:r>
          </w:p>
          <w:p w14:paraId="6E0ED392" w14:textId="77777777" w:rsidR="0091264F" w:rsidRPr="001E510F" w:rsidRDefault="0091264F" w:rsidP="0091264F">
            <w:pPr>
              <w:spacing w:after="0" w:line="240" w:lineRule="auto"/>
              <w:rPr>
                <w:rFonts w:asciiTheme="minorHAnsi" w:eastAsia="Calibri" w:hAnsiTheme="minorHAnsi" w:cstheme="minorHAnsi"/>
                <w:color w:val="auto"/>
                <w:szCs w:val="22"/>
              </w:rPr>
            </w:pPr>
          </w:p>
        </w:tc>
        <w:tc>
          <w:tcPr>
            <w:tcW w:w="2430" w:type="dxa"/>
            <w:tcBorders>
              <w:top w:val="single" w:sz="24" w:space="0" w:color="141313"/>
            </w:tcBorders>
          </w:tcPr>
          <w:p w14:paraId="49D784DF" w14:textId="77777777" w:rsidR="0091264F" w:rsidRPr="001E510F" w:rsidRDefault="0091264F" w:rsidP="0091264F">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Number and volume over time of tests among mobile testing sites </w:t>
            </w:r>
          </w:p>
        </w:tc>
        <w:tc>
          <w:tcPr>
            <w:tcW w:w="2340" w:type="dxa"/>
            <w:tcBorders>
              <w:top w:val="single" w:sz="24" w:space="0" w:color="141313"/>
            </w:tcBorders>
          </w:tcPr>
          <w:p w14:paraId="6C112A2A" w14:textId="77777777" w:rsidR="0091264F" w:rsidRPr="001E510F" w:rsidRDefault="0091264F" w:rsidP="0091264F">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Ambulance provider test report data; MassHealth invoice and payment data</w:t>
            </w:r>
          </w:p>
          <w:p w14:paraId="698B6E36" w14:textId="77777777" w:rsidR="0091264F" w:rsidRPr="001E510F" w:rsidRDefault="0091264F" w:rsidP="0091264F">
            <w:pPr>
              <w:spacing w:after="0" w:line="240" w:lineRule="auto"/>
              <w:rPr>
                <w:rFonts w:asciiTheme="minorHAnsi" w:eastAsia="Calibri" w:hAnsiTheme="minorHAnsi" w:cstheme="minorHAnsi"/>
                <w:color w:val="auto"/>
                <w:szCs w:val="22"/>
              </w:rPr>
            </w:pPr>
          </w:p>
        </w:tc>
        <w:tc>
          <w:tcPr>
            <w:tcW w:w="2335" w:type="dxa"/>
            <w:tcBorders>
              <w:top w:val="single" w:sz="24" w:space="0" w:color="141313"/>
              <w:right w:val="single" w:sz="24" w:space="0" w:color="FFFFFF"/>
            </w:tcBorders>
          </w:tcPr>
          <w:p w14:paraId="25100F9F" w14:textId="77777777" w:rsidR="0091264F" w:rsidRPr="001E510F" w:rsidRDefault="0091264F" w:rsidP="0091264F">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Descriptive analysis, trend analysis </w:t>
            </w:r>
          </w:p>
        </w:tc>
      </w:tr>
      <w:tr w:rsidR="0074472C" w:rsidRPr="0045148E" w14:paraId="68F755A9" w14:textId="77777777" w:rsidTr="0091264F">
        <w:tc>
          <w:tcPr>
            <w:tcW w:w="2245" w:type="dxa"/>
            <w:tcBorders>
              <w:left w:val="single" w:sz="24" w:space="0" w:color="FFFFFF"/>
            </w:tcBorders>
          </w:tcPr>
          <w:p w14:paraId="09EB5E23" w14:textId="77777777" w:rsidR="0091264F" w:rsidRPr="001E510F" w:rsidRDefault="0091264F" w:rsidP="002D074D">
            <w:pPr>
              <w:numPr>
                <w:ilvl w:val="0"/>
                <w:numId w:val="36"/>
              </w:numPr>
              <w:spacing w:after="0" w:line="240" w:lineRule="auto"/>
              <w:ind w:left="330"/>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What was the total program expenditure by MassHealth? </w:t>
            </w:r>
          </w:p>
        </w:tc>
        <w:tc>
          <w:tcPr>
            <w:tcW w:w="2430" w:type="dxa"/>
          </w:tcPr>
          <w:p w14:paraId="258715A5" w14:textId="77777777" w:rsidR="0091264F" w:rsidRPr="001E510F" w:rsidRDefault="0091264F" w:rsidP="0091264F">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Program cost; Cost by site</w:t>
            </w:r>
          </w:p>
        </w:tc>
        <w:tc>
          <w:tcPr>
            <w:tcW w:w="2340" w:type="dxa"/>
          </w:tcPr>
          <w:p w14:paraId="4A5625DF" w14:textId="77777777" w:rsidR="0091264F" w:rsidRPr="001E510F" w:rsidRDefault="0091264F" w:rsidP="0091264F">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MassHealth invoice/payment data </w:t>
            </w:r>
          </w:p>
        </w:tc>
        <w:tc>
          <w:tcPr>
            <w:tcW w:w="2335" w:type="dxa"/>
            <w:tcBorders>
              <w:right w:val="single" w:sz="24" w:space="0" w:color="FFFFFF"/>
            </w:tcBorders>
          </w:tcPr>
          <w:p w14:paraId="65F7A810" w14:textId="77777777" w:rsidR="0091264F" w:rsidRPr="001E510F" w:rsidRDefault="0091264F" w:rsidP="0091264F">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Descriptive analysis</w:t>
            </w:r>
          </w:p>
        </w:tc>
      </w:tr>
      <w:tr w:rsidR="0074472C" w:rsidRPr="0045148E" w14:paraId="201CCE1E" w14:textId="77777777" w:rsidTr="0091264F">
        <w:tc>
          <w:tcPr>
            <w:tcW w:w="2245" w:type="dxa"/>
            <w:tcBorders>
              <w:left w:val="single" w:sz="24" w:space="0" w:color="FFFFFF"/>
              <w:bottom w:val="single" w:sz="24" w:space="0" w:color="auto"/>
            </w:tcBorders>
          </w:tcPr>
          <w:p w14:paraId="739E2B27" w14:textId="77777777" w:rsidR="0091264F" w:rsidRPr="001E510F" w:rsidRDefault="0091264F" w:rsidP="002D074D">
            <w:pPr>
              <w:numPr>
                <w:ilvl w:val="0"/>
                <w:numId w:val="36"/>
              </w:numPr>
              <w:spacing w:after="0" w:line="240" w:lineRule="auto"/>
              <w:ind w:left="330"/>
              <w:contextualSpacing/>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What were the experiences of mobile testing among Medicaid program administrators and congregate site administrators?</w:t>
            </w:r>
          </w:p>
        </w:tc>
        <w:tc>
          <w:tcPr>
            <w:tcW w:w="2430" w:type="dxa"/>
            <w:tcBorders>
              <w:bottom w:val="single" w:sz="24" w:space="0" w:color="auto"/>
            </w:tcBorders>
          </w:tcPr>
          <w:p w14:paraId="15EA738D" w14:textId="77777777" w:rsidR="0091264F" w:rsidRPr="001E510F" w:rsidRDefault="0091264F" w:rsidP="0091264F">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Experiences</w:t>
            </w:r>
          </w:p>
        </w:tc>
        <w:tc>
          <w:tcPr>
            <w:tcW w:w="2340" w:type="dxa"/>
            <w:tcBorders>
              <w:bottom w:val="single" w:sz="24" w:space="0" w:color="auto"/>
            </w:tcBorders>
          </w:tcPr>
          <w:p w14:paraId="5E5FAFC7" w14:textId="77777777" w:rsidR="0091264F" w:rsidRPr="001E510F" w:rsidRDefault="0091264F" w:rsidP="0091264F">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Qualitative interview data</w:t>
            </w:r>
          </w:p>
        </w:tc>
        <w:tc>
          <w:tcPr>
            <w:tcW w:w="2335" w:type="dxa"/>
            <w:tcBorders>
              <w:bottom w:val="single" w:sz="24" w:space="0" w:color="auto"/>
              <w:right w:val="single" w:sz="24" w:space="0" w:color="FFFFFF"/>
            </w:tcBorders>
          </w:tcPr>
          <w:p w14:paraId="17E7510B" w14:textId="77777777" w:rsidR="0091264F" w:rsidRPr="001E510F" w:rsidRDefault="0091264F" w:rsidP="0091264F">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Thematic analysis </w:t>
            </w:r>
          </w:p>
        </w:tc>
      </w:tr>
    </w:tbl>
    <w:p w14:paraId="0C1C1471" w14:textId="77777777" w:rsidR="0091264F" w:rsidRPr="001E510F" w:rsidRDefault="0091264F" w:rsidP="00F037FE">
      <w:pPr>
        <w:pStyle w:val="Caption-FiguresTables"/>
        <w:rPr>
          <w:rFonts w:asciiTheme="minorHAnsi" w:eastAsia="Calibri" w:hAnsiTheme="minorHAnsi" w:cstheme="minorHAnsi"/>
          <w:b/>
          <w:bCs w:val="0"/>
          <w:sz w:val="26"/>
          <w:szCs w:val="26"/>
          <w:u w:val="single"/>
        </w:rPr>
      </w:pPr>
      <w:r w:rsidRPr="001E510F">
        <w:rPr>
          <w:rFonts w:asciiTheme="minorHAnsi" w:eastAsia="Calibri" w:hAnsiTheme="minorHAnsi" w:cstheme="minorHAnsi"/>
          <w:b/>
          <w:bCs w:val="0"/>
          <w:szCs w:val="22"/>
        </w:rPr>
        <w:t xml:space="preserve"> </w:t>
      </w:r>
      <w:r w:rsidRPr="001E510F">
        <w:rPr>
          <w:rFonts w:asciiTheme="minorHAnsi" w:eastAsia="Calibri" w:hAnsiTheme="minorHAnsi" w:cstheme="minorHAnsi"/>
          <w:b/>
          <w:bCs w:val="0"/>
          <w:szCs w:val="22"/>
        </w:rPr>
        <w:br/>
      </w:r>
      <w:bookmarkStart w:id="74" w:name="_Toc63699382"/>
      <w:bookmarkStart w:id="75" w:name="_Toc65052664"/>
      <w:r w:rsidRPr="001E510F">
        <w:rPr>
          <w:rFonts w:asciiTheme="minorHAnsi" w:eastAsia="Calibri" w:hAnsiTheme="minorHAnsi" w:cstheme="minorHAnsi"/>
          <w:b/>
          <w:bCs w:val="0"/>
          <w:sz w:val="26"/>
          <w:szCs w:val="26"/>
        </w:rPr>
        <w:t>2.5</w:t>
      </w:r>
      <w:r w:rsidRPr="001E510F">
        <w:rPr>
          <w:rFonts w:asciiTheme="minorHAnsi" w:eastAsia="Calibri" w:hAnsiTheme="minorHAnsi" w:cstheme="minorHAnsi"/>
          <w:b/>
          <w:bCs w:val="0"/>
          <w:sz w:val="26"/>
          <w:szCs w:val="26"/>
        </w:rPr>
        <w:tab/>
        <w:t>Anticipated Limitations</w:t>
      </w:r>
      <w:bookmarkEnd w:id="74"/>
      <w:bookmarkEnd w:id="75"/>
      <w:r w:rsidRPr="001E510F">
        <w:rPr>
          <w:rFonts w:asciiTheme="minorHAnsi" w:eastAsia="Calibri" w:hAnsiTheme="minorHAnsi" w:cstheme="minorHAnsi"/>
          <w:b/>
          <w:bCs w:val="0"/>
          <w:sz w:val="26"/>
          <w:szCs w:val="26"/>
        </w:rPr>
        <w:t xml:space="preserve"> </w:t>
      </w:r>
    </w:p>
    <w:p w14:paraId="2C48E7BA" w14:textId="77777777" w:rsidR="0091264F" w:rsidRPr="001E510F" w:rsidRDefault="0091264F" w:rsidP="0091264F">
      <w:pPr>
        <w:spacing w:after="160" w:line="259" w:lineRule="auto"/>
        <w:contextualSpacing/>
        <w:rPr>
          <w:rFonts w:asciiTheme="minorHAnsi" w:eastAsia="Times New Roman" w:hAnsiTheme="minorHAnsi" w:cstheme="minorHAnsi"/>
          <w:color w:val="auto"/>
          <w:sz w:val="24"/>
          <w:szCs w:val="24"/>
        </w:rPr>
      </w:pPr>
      <w:r w:rsidRPr="001E510F">
        <w:rPr>
          <w:rFonts w:asciiTheme="minorHAnsi" w:eastAsia="Times New Roman" w:hAnsiTheme="minorHAnsi" w:cstheme="minorHAnsi"/>
          <w:color w:val="auto"/>
          <w:sz w:val="24"/>
          <w:szCs w:val="24"/>
        </w:rPr>
        <w:t xml:space="preserve">A few anticipated limitations of the evaluation are below. </w:t>
      </w:r>
    </w:p>
    <w:p w14:paraId="03EE98A6" w14:textId="5C389637" w:rsidR="0091264F" w:rsidRPr="001E510F" w:rsidRDefault="0091264F" w:rsidP="002D074D">
      <w:pPr>
        <w:numPr>
          <w:ilvl w:val="0"/>
          <w:numId w:val="9"/>
        </w:numPr>
        <w:spacing w:after="160" w:line="259" w:lineRule="auto"/>
        <w:contextualSpacing/>
        <w:rPr>
          <w:rFonts w:asciiTheme="minorHAnsi" w:eastAsia="Times New Roman" w:hAnsiTheme="minorHAnsi" w:cstheme="minorHAnsi"/>
          <w:color w:val="auto"/>
          <w:sz w:val="24"/>
          <w:szCs w:val="24"/>
        </w:rPr>
      </w:pPr>
      <w:r w:rsidRPr="001E510F">
        <w:rPr>
          <w:rFonts w:asciiTheme="minorHAnsi" w:eastAsia="Times New Roman" w:hAnsiTheme="minorHAnsi" w:cstheme="minorHAnsi"/>
          <w:b/>
          <w:bCs/>
          <w:i/>
          <w:iCs/>
          <w:color w:val="auto"/>
          <w:sz w:val="24"/>
          <w:szCs w:val="24"/>
        </w:rPr>
        <w:t>Challenges in identifying comparison sites.</w:t>
      </w:r>
      <w:r w:rsidRPr="001E510F">
        <w:rPr>
          <w:rFonts w:asciiTheme="minorHAnsi" w:eastAsia="Times New Roman" w:hAnsiTheme="minorHAnsi" w:cstheme="minorHAnsi"/>
          <w:color w:val="auto"/>
          <w:sz w:val="24"/>
          <w:szCs w:val="24"/>
        </w:rPr>
        <w:t xml:space="preserve"> The mobile testing congregate sites include various kinds of organizations (e.g., group home, community partner, and nursing facility). Identification of sites comparable to these mobile testing sites with adequate characteristics on which to match is not feasible. Therefore, the absence of a comparison group limits our ability to demonstrate the relative effectiveness of mobile testing compared to other approaches</w:t>
      </w:r>
      <w:r w:rsidR="00C768D0" w:rsidRPr="001E510F">
        <w:rPr>
          <w:rFonts w:asciiTheme="minorHAnsi" w:eastAsia="Times New Roman" w:hAnsiTheme="minorHAnsi" w:cstheme="minorHAnsi"/>
          <w:color w:val="auto"/>
          <w:sz w:val="24"/>
          <w:szCs w:val="24"/>
        </w:rPr>
        <w:t xml:space="preserve">. </w:t>
      </w:r>
    </w:p>
    <w:p w14:paraId="7362D61E" w14:textId="54E8FD07" w:rsidR="0091264F" w:rsidRPr="001E510F" w:rsidRDefault="0091264F" w:rsidP="002D074D">
      <w:pPr>
        <w:numPr>
          <w:ilvl w:val="0"/>
          <w:numId w:val="9"/>
        </w:numPr>
        <w:spacing w:after="160" w:line="259" w:lineRule="auto"/>
        <w:contextualSpacing/>
        <w:rPr>
          <w:rFonts w:asciiTheme="minorHAnsi" w:eastAsia="Times New Roman" w:hAnsiTheme="minorHAnsi" w:cstheme="minorHAnsi"/>
          <w:color w:val="auto"/>
          <w:sz w:val="24"/>
          <w:szCs w:val="24"/>
        </w:rPr>
      </w:pPr>
      <w:r w:rsidRPr="001E510F">
        <w:rPr>
          <w:rFonts w:asciiTheme="minorHAnsi" w:eastAsia="Times New Roman" w:hAnsiTheme="minorHAnsi" w:cstheme="minorHAnsi"/>
          <w:b/>
          <w:bCs/>
          <w:i/>
          <w:iCs/>
          <w:color w:val="auto"/>
          <w:sz w:val="24"/>
          <w:szCs w:val="24"/>
        </w:rPr>
        <w:t>Post-only analysis.</w:t>
      </w:r>
      <w:r w:rsidRPr="001E510F">
        <w:rPr>
          <w:rFonts w:asciiTheme="minorHAnsi" w:eastAsia="Times New Roman" w:hAnsiTheme="minorHAnsi" w:cstheme="minorHAnsi"/>
          <w:color w:val="auto"/>
          <w:sz w:val="24"/>
          <w:szCs w:val="24"/>
        </w:rPr>
        <w:t xml:space="preserve"> COVID-19 is an extraneous event</w:t>
      </w:r>
      <w:r w:rsidR="00E519AE" w:rsidRPr="001E510F">
        <w:rPr>
          <w:rFonts w:asciiTheme="minorHAnsi" w:eastAsia="Times New Roman" w:hAnsiTheme="minorHAnsi" w:cstheme="minorHAnsi"/>
          <w:color w:val="auto"/>
          <w:sz w:val="24"/>
          <w:szCs w:val="24"/>
        </w:rPr>
        <w:t>,</w:t>
      </w:r>
      <w:r w:rsidRPr="001E510F">
        <w:rPr>
          <w:rFonts w:asciiTheme="minorHAnsi" w:eastAsia="Times New Roman" w:hAnsiTheme="minorHAnsi" w:cstheme="minorHAnsi"/>
          <w:color w:val="auto"/>
          <w:sz w:val="24"/>
          <w:szCs w:val="24"/>
        </w:rPr>
        <w:t xml:space="preserve"> and there was no testing done prior to when COVID-19 hit. Therefore, the analysis can only be done post the onset of the pandemic. </w:t>
      </w:r>
    </w:p>
    <w:p w14:paraId="31BD377B" w14:textId="77777777" w:rsidR="0091264F" w:rsidRPr="001E510F" w:rsidRDefault="0091264F" w:rsidP="002D074D">
      <w:pPr>
        <w:numPr>
          <w:ilvl w:val="0"/>
          <w:numId w:val="9"/>
        </w:numPr>
        <w:spacing w:after="160" w:line="259" w:lineRule="auto"/>
        <w:contextualSpacing/>
        <w:rPr>
          <w:rFonts w:asciiTheme="minorHAnsi" w:eastAsia="Times New Roman" w:hAnsiTheme="minorHAnsi" w:cstheme="minorHAnsi"/>
          <w:color w:val="auto"/>
          <w:sz w:val="24"/>
          <w:szCs w:val="24"/>
        </w:rPr>
      </w:pPr>
      <w:r w:rsidRPr="001E510F">
        <w:rPr>
          <w:rFonts w:asciiTheme="minorHAnsi" w:eastAsia="Calibri" w:hAnsiTheme="minorHAnsi" w:cstheme="minorHAnsi"/>
          <w:b/>
          <w:color w:val="auto"/>
          <w:sz w:val="24"/>
          <w:szCs w:val="24"/>
        </w:rPr>
        <w:t>Challenges in identifying interview participants.</w:t>
      </w:r>
      <w:r w:rsidRPr="001E510F">
        <w:rPr>
          <w:rFonts w:asciiTheme="minorHAnsi" w:eastAsia="Calibri" w:hAnsiTheme="minorHAnsi" w:cstheme="minorHAnsi"/>
          <w:color w:val="auto"/>
          <w:sz w:val="24"/>
          <w:szCs w:val="24"/>
        </w:rPr>
        <w:t xml:space="preserve"> We may be unable to identify and recruit enough of a sample of congregate site administrators to participate in an interview. This may be due to the inability to identify the point of contact for sites or their unwillingness to participate.</w:t>
      </w:r>
    </w:p>
    <w:p w14:paraId="430649D1" w14:textId="77777777" w:rsidR="0091264F" w:rsidRPr="001E510F" w:rsidRDefault="0091264F" w:rsidP="0091264F">
      <w:pPr>
        <w:spacing w:after="160" w:line="259" w:lineRule="auto"/>
        <w:ind w:left="720"/>
        <w:contextualSpacing/>
        <w:rPr>
          <w:rFonts w:asciiTheme="minorHAnsi" w:eastAsia="Times New Roman" w:hAnsiTheme="minorHAnsi" w:cstheme="minorHAnsi"/>
          <w:color w:val="auto"/>
          <w:sz w:val="26"/>
          <w:szCs w:val="26"/>
        </w:rPr>
      </w:pPr>
    </w:p>
    <w:p w14:paraId="634AB27C" w14:textId="146BC488" w:rsidR="0091264F" w:rsidRPr="001E510F" w:rsidRDefault="007929C0" w:rsidP="0033698C">
      <w:pPr>
        <w:pStyle w:val="Heading3"/>
        <w:rPr>
          <w:rFonts w:asciiTheme="minorHAnsi" w:hAnsiTheme="minorHAnsi" w:cstheme="minorHAnsi"/>
          <w:color w:val="auto"/>
        </w:rPr>
      </w:pPr>
      <w:bookmarkStart w:id="76" w:name="_Toc65052665"/>
      <w:bookmarkStart w:id="77" w:name="_Toc173236078"/>
      <w:r>
        <w:rPr>
          <w:rFonts w:asciiTheme="minorHAnsi" w:hAnsiTheme="minorHAnsi" w:cstheme="minorHAnsi"/>
          <w:color w:val="auto"/>
        </w:rPr>
        <w:t>8</w:t>
      </w:r>
      <w:r w:rsidR="00D11559" w:rsidRPr="001E510F">
        <w:rPr>
          <w:rFonts w:asciiTheme="minorHAnsi" w:hAnsiTheme="minorHAnsi" w:cstheme="minorHAnsi"/>
          <w:color w:val="auto"/>
        </w:rPr>
        <w:t>.1.</w:t>
      </w:r>
      <w:r w:rsidR="0091264F" w:rsidRPr="001E510F">
        <w:rPr>
          <w:rFonts w:asciiTheme="minorHAnsi" w:hAnsiTheme="minorHAnsi" w:cstheme="minorHAnsi"/>
          <w:color w:val="auto"/>
        </w:rPr>
        <w:t>3 Telehealth Network Providers</w:t>
      </w:r>
      <w:bookmarkEnd w:id="76"/>
      <w:bookmarkEnd w:id="77"/>
      <w:r w:rsidR="0091264F" w:rsidRPr="001E510F">
        <w:rPr>
          <w:rFonts w:asciiTheme="minorHAnsi" w:hAnsiTheme="minorHAnsi" w:cstheme="minorHAnsi"/>
          <w:color w:val="auto"/>
        </w:rPr>
        <w:t xml:space="preserve"> </w:t>
      </w:r>
    </w:p>
    <w:p w14:paraId="43AE3DE7" w14:textId="77777777" w:rsidR="0091264F" w:rsidRPr="001E510F" w:rsidRDefault="0091264F" w:rsidP="00F037FE">
      <w:pPr>
        <w:pStyle w:val="Caption-FiguresTables"/>
        <w:rPr>
          <w:rFonts w:asciiTheme="minorHAnsi" w:eastAsia="Calibri" w:hAnsiTheme="minorHAnsi" w:cstheme="minorHAnsi"/>
          <w:b/>
          <w:bCs w:val="0"/>
          <w:sz w:val="26"/>
          <w:szCs w:val="26"/>
        </w:rPr>
      </w:pPr>
      <w:bookmarkStart w:id="78" w:name="_Toc63699384"/>
      <w:bookmarkStart w:id="79" w:name="_Toc65052666"/>
      <w:r w:rsidRPr="001E510F">
        <w:rPr>
          <w:rFonts w:asciiTheme="minorHAnsi" w:eastAsia="Calibri" w:hAnsiTheme="minorHAnsi" w:cstheme="minorHAnsi"/>
          <w:b/>
          <w:bCs w:val="0"/>
          <w:sz w:val="26"/>
          <w:szCs w:val="26"/>
        </w:rPr>
        <w:t>3.1</w:t>
      </w:r>
      <w:r w:rsidRPr="001E510F">
        <w:rPr>
          <w:rFonts w:asciiTheme="minorHAnsi" w:eastAsia="Calibri" w:hAnsiTheme="minorHAnsi" w:cstheme="minorHAnsi"/>
          <w:b/>
          <w:bCs w:val="0"/>
          <w:sz w:val="26"/>
          <w:szCs w:val="26"/>
        </w:rPr>
        <w:tab/>
        <w:t>Policy Goal and Objectives</w:t>
      </w:r>
      <w:bookmarkEnd w:id="78"/>
      <w:bookmarkEnd w:id="79"/>
      <w:r w:rsidRPr="001E510F">
        <w:rPr>
          <w:rFonts w:asciiTheme="minorHAnsi" w:eastAsia="Calibri" w:hAnsiTheme="minorHAnsi" w:cstheme="minorHAnsi"/>
          <w:b/>
          <w:bCs w:val="0"/>
          <w:sz w:val="26"/>
          <w:szCs w:val="26"/>
        </w:rPr>
        <w:t xml:space="preserve"> </w:t>
      </w:r>
    </w:p>
    <w:p w14:paraId="0E898E41" w14:textId="055F5B9E" w:rsidR="0091264F" w:rsidRPr="001E510F" w:rsidRDefault="0091264F" w:rsidP="4313D020">
      <w:pPr>
        <w:spacing w:after="160" w:line="259" w:lineRule="auto"/>
        <w:rPr>
          <w:rFonts w:asciiTheme="minorHAnsi" w:eastAsia="Calibri" w:hAnsiTheme="minorHAnsi"/>
          <w:b/>
          <w:bCs/>
          <w:color w:val="auto"/>
          <w:sz w:val="24"/>
          <w:szCs w:val="24"/>
        </w:rPr>
      </w:pPr>
      <w:r w:rsidRPr="4313D020">
        <w:rPr>
          <w:rFonts w:asciiTheme="minorHAnsi" w:eastAsia="Calibri" w:hAnsiTheme="minorHAnsi"/>
          <w:color w:val="auto"/>
          <w:sz w:val="24"/>
          <w:szCs w:val="24"/>
        </w:rPr>
        <w:t xml:space="preserve">The goal of this Demonstration initiative was to enable MassHealth members to remain in their homes to reduce exposure and transmission, to the extent possible, and to preserve health system capacity during the public health emergency. Toward this goal, MassHealth developed a new temporary Telehealth Network provider type and contracted with three Telehealth Network Providers (TNPs). Through the state’s Emergency 1115 Demonstration, CMS approved </w:t>
      </w:r>
      <w:r w:rsidR="0755B1E1" w:rsidRPr="4313D020">
        <w:rPr>
          <w:rFonts w:asciiTheme="minorHAnsi" w:eastAsia="Calibri" w:hAnsiTheme="minorHAnsi"/>
          <w:color w:val="auto"/>
          <w:sz w:val="24"/>
          <w:szCs w:val="24"/>
        </w:rPr>
        <w:t>an</w:t>
      </w:r>
      <w:r w:rsidRPr="4313D020">
        <w:rPr>
          <w:rFonts w:asciiTheme="minorHAnsi" w:eastAsia="Calibri" w:hAnsiTheme="minorHAnsi"/>
          <w:color w:val="auto"/>
          <w:sz w:val="24"/>
          <w:szCs w:val="24"/>
        </w:rPr>
        <w:t xml:space="preserve"> </w:t>
      </w:r>
      <w:r w:rsidR="00126009" w:rsidRPr="4313D020">
        <w:rPr>
          <w:rFonts w:asciiTheme="minorHAnsi" w:eastAsia="Calibri" w:hAnsiTheme="minorHAnsi"/>
          <w:color w:val="auto"/>
          <w:sz w:val="24"/>
          <w:szCs w:val="24"/>
        </w:rPr>
        <w:t>Emergency Waiver Demonstration</w:t>
      </w:r>
      <w:r w:rsidRPr="4313D020">
        <w:rPr>
          <w:rFonts w:asciiTheme="minorHAnsi" w:eastAsia="Calibri" w:hAnsiTheme="minorHAnsi"/>
          <w:color w:val="auto"/>
          <w:sz w:val="24"/>
          <w:szCs w:val="24"/>
        </w:rPr>
        <w:t xml:space="preserve"> of Freedom of Choice to permit the state to limit the TNP network to three such providers.</w:t>
      </w:r>
    </w:p>
    <w:p w14:paraId="4E230417" w14:textId="364A7771"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MassHealth contracts with the three TNPs were in place from April 1, </w:t>
      </w:r>
      <w:r w:rsidR="007929C0" w:rsidRPr="001E510F">
        <w:rPr>
          <w:rFonts w:asciiTheme="minorHAnsi" w:eastAsia="Calibri" w:hAnsiTheme="minorHAnsi" w:cstheme="minorHAnsi"/>
          <w:color w:val="auto"/>
          <w:sz w:val="24"/>
          <w:szCs w:val="24"/>
        </w:rPr>
        <w:t>2020,</w:t>
      </w:r>
      <w:r w:rsidRPr="001E510F">
        <w:rPr>
          <w:rFonts w:asciiTheme="minorHAnsi" w:eastAsia="Calibri" w:hAnsiTheme="minorHAnsi" w:cstheme="minorHAnsi"/>
          <w:color w:val="auto"/>
          <w:sz w:val="24"/>
          <w:szCs w:val="24"/>
        </w:rPr>
        <w:t xml:space="preserve"> through Sept</w:t>
      </w:r>
      <w:r w:rsidR="00925CAE"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30, 2020. TNPs were required to maintain a network of credentialed physicians licensed in Massachusetts and to maintain a telehealth platform capable of furnishing covered telehealth encounters to all eligible MassHealth members. The TNPs provided a limited set of services to MassHealth members, including COVID-19 screening and counseling and referrals to testing and treatment as appropriate. </w:t>
      </w:r>
    </w:p>
    <w:p w14:paraId="3060D434" w14:textId="063DAD05"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During the early days of the COVID-19 pandemic, many Massachusetts residents were seeking answers to questions about symptoms they were experiencing and any next steps they should take. To meet this need, the state contracted with Buoy Health to allow individuals to use its online application for free. The Buoy app asks the user a series of questions to determine symptoms and risk level for COVID-19 and, based upon the responses, would refer the user to the appropriate health care resources</w:t>
      </w:r>
      <w:r w:rsidR="005B2B23"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which could include their own physician or to a physician contracted with a TNP.</w:t>
      </w:r>
    </w:p>
    <w:p w14:paraId="0DB98D4F" w14:textId="77777777" w:rsidR="0091264F" w:rsidRPr="001E510F" w:rsidRDefault="0091264F" w:rsidP="0091264F">
      <w:pPr>
        <w:shd w:val="clear" w:color="auto" w:fill="FFFFFF"/>
        <w:spacing w:after="0" w:line="276"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The evaluation of this Demonstration initiative aims to determine the program costs and utilization levels of the TNP program and describe lessons learned about program implementation. Descriptive statistics of measures related to the service and qualitative data to identify facilitators and barriers to success will be used to determine the extent to which the initiative achieved the Demonstration goal. The design is described below.</w:t>
      </w:r>
    </w:p>
    <w:p w14:paraId="0A0F0F14" w14:textId="77777777" w:rsidR="00F037FE" w:rsidRPr="001E510F" w:rsidRDefault="00F037FE" w:rsidP="0091264F">
      <w:pPr>
        <w:shd w:val="clear" w:color="auto" w:fill="FFFFFF"/>
        <w:spacing w:after="0" w:line="276" w:lineRule="auto"/>
        <w:rPr>
          <w:rFonts w:asciiTheme="minorHAnsi" w:eastAsia="Calibri" w:hAnsiTheme="minorHAnsi" w:cstheme="minorHAnsi"/>
          <w:color w:val="auto"/>
          <w:sz w:val="24"/>
          <w:szCs w:val="24"/>
        </w:rPr>
      </w:pPr>
    </w:p>
    <w:p w14:paraId="226ECEF1" w14:textId="77777777" w:rsidR="0091264F" w:rsidRPr="001E510F" w:rsidRDefault="0091264F" w:rsidP="00F037FE">
      <w:pPr>
        <w:pStyle w:val="Caption-FiguresTables"/>
        <w:rPr>
          <w:rFonts w:asciiTheme="minorHAnsi" w:eastAsia="Calibri" w:hAnsiTheme="minorHAnsi" w:cstheme="minorHAnsi"/>
          <w:b/>
          <w:bCs w:val="0"/>
          <w:sz w:val="26"/>
          <w:szCs w:val="26"/>
        </w:rPr>
      </w:pPr>
      <w:bookmarkStart w:id="80" w:name="_Toc63699385"/>
      <w:bookmarkStart w:id="81" w:name="_Toc65052667"/>
      <w:r w:rsidRPr="001E510F">
        <w:rPr>
          <w:rFonts w:asciiTheme="minorHAnsi" w:eastAsia="Calibri" w:hAnsiTheme="minorHAnsi" w:cstheme="minorHAnsi"/>
          <w:b/>
          <w:bCs w:val="0"/>
          <w:sz w:val="26"/>
          <w:szCs w:val="26"/>
        </w:rPr>
        <w:t>3.2</w:t>
      </w:r>
      <w:r w:rsidRPr="001E510F">
        <w:rPr>
          <w:rFonts w:asciiTheme="minorHAnsi" w:eastAsia="Calibri" w:hAnsiTheme="minorHAnsi" w:cstheme="minorHAnsi"/>
          <w:b/>
          <w:bCs w:val="0"/>
          <w:sz w:val="26"/>
          <w:szCs w:val="26"/>
        </w:rPr>
        <w:tab/>
        <w:t>Evaluation Questions</w:t>
      </w:r>
      <w:bookmarkEnd w:id="80"/>
      <w:bookmarkEnd w:id="81"/>
      <w:r w:rsidRPr="001E510F">
        <w:rPr>
          <w:rFonts w:asciiTheme="minorHAnsi" w:eastAsia="Calibri" w:hAnsiTheme="minorHAnsi" w:cstheme="minorHAnsi"/>
          <w:b/>
          <w:bCs w:val="0"/>
          <w:sz w:val="26"/>
          <w:szCs w:val="26"/>
        </w:rPr>
        <w:t xml:space="preserve"> </w:t>
      </w:r>
    </w:p>
    <w:p w14:paraId="1005B2B8" w14:textId="77777777"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TNPs were set up to offer MassHealth members, particularly those who are concerned that they may have COVID-19, better access to physicians who can help address members’ COVID-19 concerns and symptoms and recommend/connect them to as-needed medical care. The main evaluation questions are:</w:t>
      </w:r>
    </w:p>
    <w:p w14:paraId="45A5F50A" w14:textId="77777777" w:rsidR="0091264F" w:rsidRPr="001E510F" w:rsidRDefault="0091264F" w:rsidP="002D074D">
      <w:pPr>
        <w:numPr>
          <w:ilvl w:val="3"/>
          <w:numId w:val="38"/>
        </w:numPr>
        <w:spacing w:after="160" w:line="259" w:lineRule="auto"/>
        <w:ind w:left="36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is the utilization level of the TNP program and their physicians? For example, </w:t>
      </w:r>
    </w:p>
    <w:p w14:paraId="0AB66351" w14:textId="77777777" w:rsidR="0091264F" w:rsidRPr="001E510F" w:rsidRDefault="0091264F" w:rsidP="002D074D">
      <w:pPr>
        <w:numPr>
          <w:ilvl w:val="4"/>
          <w:numId w:val="38"/>
        </w:numPr>
        <w:spacing w:after="160" w:line="259" w:lineRule="auto"/>
        <w:ind w:left="72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How many MassHealth members accessed the Buoy app over time? What kind of MassHealth members were these (e.g., demographics, geographic location), as data allows? </w:t>
      </w:r>
    </w:p>
    <w:p w14:paraId="120CD65F" w14:textId="77777777" w:rsidR="0091264F" w:rsidRPr="001E510F" w:rsidRDefault="0091264F" w:rsidP="002D074D">
      <w:pPr>
        <w:numPr>
          <w:ilvl w:val="4"/>
          <w:numId w:val="38"/>
        </w:numPr>
        <w:spacing w:after="160" w:line="259" w:lineRule="auto"/>
        <w:ind w:left="72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How many MassHealth members completed the triage interviews in the Buoy app? </w:t>
      </w:r>
    </w:p>
    <w:p w14:paraId="1188B9FB" w14:textId="77777777" w:rsidR="0091264F" w:rsidRPr="001E510F" w:rsidRDefault="0091264F" w:rsidP="002D074D">
      <w:pPr>
        <w:numPr>
          <w:ilvl w:val="4"/>
          <w:numId w:val="38"/>
        </w:numPr>
        <w:spacing w:after="160" w:line="259" w:lineRule="auto"/>
        <w:ind w:left="72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types of follow-up care (e.g., self-isolate, self-isolate and recommended evaluation for testing, emergency room care) were recommended during the Buoy app’s triage process? </w:t>
      </w:r>
    </w:p>
    <w:p w14:paraId="45537FE4" w14:textId="6E84E23E" w:rsidR="0091264F" w:rsidRPr="001E510F" w:rsidRDefault="0091264F" w:rsidP="002D074D">
      <w:pPr>
        <w:numPr>
          <w:ilvl w:val="4"/>
          <w:numId w:val="38"/>
        </w:numPr>
        <w:spacing w:after="160" w:line="259" w:lineRule="auto"/>
        <w:ind w:left="72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How many encounters with TNP services were reported to MassHealth </w:t>
      </w:r>
      <w:r w:rsidR="00DD2360" w:rsidRPr="001E510F">
        <w:rPr>
          <w:rFonts w:asciiTheme="minorHAnsi" w:eastAsia="Calibri" w:hAnsiTheme="minorHAnsi" w:cstheme="minorHAnsi"/>
          <w:color w:val="auto"/>
          <w:sz w:val="24"/>
          <w:szCs w:val="24"/>
        </w:rPr>
        <w:t>because of</w:t>
      </w:r>
      <w:r w:rsidRPr="001E510F">
        <w:rPr>
          <w:rFonts w:asciiTheme="minorHAnsi" w:eastAsia="Calibri" w:hAnsiTheme="minorHAnsi" w:cstheme="minorHAnsi"/>
          <w:color w:val="auto"/>
          <w:sz w:val="24"/>
          <w:szCs w:val="24"/>
        </w:rPr>
        <w:t xml:space="preserve"> members’ interaction with the Buoy app and subsequent referral to a TNP? How did that vary by the three TNPs? </w:t>
      </w:r>
    </w:p>
    <w:p w14:paraId="2F5E2007" w14:textId="77777777" w:rsidR="0091264F" w:rsidRPr="001E510F" w:rsidRDefault="0091264F" w:rsidP="002D074D">
      <w:pPr>
        <w:numPr>
          <w:ilvl w:val="3"/>
          <w:numId w:val="38"/>
        </w:numPr>
        <w:spacing w:after="160" w:line="259" w:lineRule="auto"/>
        <w:ind w:left="36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was the cost to MassHealth of administering the TNP program? </w:t>
      </w:r>
    </w:p>
    <w:p w14:paraId="48FF69FC" w14:textId="37516361" w:rsidR="0091264F" w:rsidRPr="001E510F" w:rsidRDefault="0091264F" w:rsidP="002D074D">
      <w:pPr>
        <w:numPr>
          <w:ilvl w:val="3"/>
          <w:numId w:val="38"/>
        </w:numPr>
        <w:spacing w:after="160" w:line="259" w:lineRule="auto"/>
        <w:ind w:left="36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are </w:t>
      </w:r>
      <w:r w:rsidR="006E34D4">
        <w:rPr>
          <w:rFonts w:asciiTheme="minorHAnsi" w:eastAsia="Calibri" w:hAnsiTheme="minorHAnsi" w:cstheme="minorHAnsi"/>
          <w:color w:val="auto"/>
          <w:sz w:val="24"/>
          <w:szCs w:val="24"/>
        </w:rPr>
        <w:t xml:space="preserve">the </w:t>
      </w:r>
      <w:r w:rsidRPr="001E510F">
        <w:rPr>
          <w:rFonts w:asciiTheme="minorHAnsi" w:eastAsia="Calibri" w:hAnsiTheme="minorHAnsi" w:cstheme="minorHAnsi"/>
          <w:color w:val="auto"/>
          <w:sz w:val="24"/>
          <w:szCs w:val="24"/>
        </w:rPr>
        <w:t xml:space="preserve">lessons learned about establishing, maintaining, and using TNPs? For example, </w:t>
      </w:r>
    </w:p>
    <w:p w14:paraId="0991C04B" w14:textId="77777777" w:rsidR="0091264F" w:rsidRPr="001E510F" w:rsidRDefault="0091264F" w:rsidP="002D074D">
      <w:pPr>
        <w:numPr>
          <w:ilvl w:val="4"/>
          <w:numId w:val="38"/>
        </w:numPr>
        <w:spacing w:after="160" w:line="259" w:lineRule="auto"/>
        <w:ind w:left="72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worked well and did not work well from the TNPs’ perspective? What were the implementation challenges and successes? If the TNP model were to be utilized in the future, what should be in place to make it successful? </w:t>
      </w:r>
    </w:p>
    <w:p w14:paraId="378AA542" w14:textId="77777777" w:rsidR="0091264F" w:rsidRPr="001E510F" w:rsidRDefault="0091264F" w:rsidP="002D074D">
      <w:pPr>
        <w:numPr>
          <w:ilvl w:val="4"/>
          <w:numId w:val="38"/>
        </w:numPr>
        <w:spacing w:after="160" w:line="259" w:lineRule="auto"/>
        <w:ind w:left="720"/>
        <w:contextualSpacing/>
        <w:rPr>
          <w:rFonts w:asciiTheme="minorHAnsi" w:eastAsia="Calibri" w:hAnsiTheme="minorHAnsi" w:cstheme="minorHAnsi"/>
          <w:color w:val="auto"/>
          <w:szCs w:val="22"/>
        </w:rPr>
      </w:pPr>
      <w:r w:rsidRPr="001E510F">
        <w:rPr>
          <w:rFonts w:asciiTheme="minorHAnsi" w:eastAsia="Calibri" w:hAnsiTheme="minorHAnsi" w:cstheme="minorHAnsi"/>
          <w:color w:val="auto"/>
          <w:sz w:val="24"/>
          <w:szCs w:val="24"/>
        </w:rPr>
        <w:t>What made Medicaid members choose TNPs versus their own physicians? What were their overall experiences with TNPs?</w:t>
      </w:r>
      <w:r w:rsidRPr="001E510F">
        <w:rPr>
          <w:rFonts w:asciiTheme="minorHAnsi" w:eastAsia="Calibri" w:hAnsiTheme="minorHAnsi" w:cstheme="minorHAnsi"/>
          <w:color w:val="auto"/>
          <w:szCs w:val="22"/>
        </w:rPr>
        <w:t xml:space="preserve"> </w:t>
      </w:r>
    </w:p>
    <w:p w14:paraId="3D410888" w14:textId="77777777" w:rsidR="00F037FE" w:rsidRPr="001E510F" w:rsidRDefault="00F037FE" w:rsidP="001E510F">
      <w:pPr>
        <w:spacing w:after="0" w:line="259" w:lineRule="auto"/>
        <w:ind w:left="720"/>
        <w:contextualSpacing/>
        <w:rPr>
          <w:rFonts w:asciiTheme="minorHAnsi" w:eastAsia="Calibri" w:hAnsiTheme="minorHAnsi" w:cstheme="minorHAnsi"/>
          <w:color w:val="auto"/>
          <w:szCs w:val="22"/>
        </w:rPr>
      </w:pPr>
    </w:p>
    <w:p w14:paraId="5CF2AEAA" w14:textId="77777777" w:rsidR="0091264F" w:rsidRPr="001E510F" w:rsidRDefault="0091264F" w:rsidP="00F037FE">
      <w:pPr>
        <w:pStyle w:val="Caption-FiguresTables"/>
        <w:rPr>
          <w:rFonts w:asciiTheme="minorHAnsi" w:eastAsia="Calibri" w:hAnsiTheme="minorHAnsi" w:cstheme="minorHAnsi"/>
          <w:b/>
          <w:bCs w:val="0"/>
          <w:sz w:val="26"/>
          <w:szCs w:val="26"/>
        </w:rPr>
      </w:pPr>
      <w:bookmarkStart w:id="82" w:name="_Toc63699386"/>
      <w:bookmarkStart w:id="83" w:name="_Toc65052668"/>
      <w:r w:rsidRPr="001E510F">
        <w:rPr>
          <w:rFonts w:asciiTheme="minorHAnsi" w:eastAsia="Calibri" w:hAnsiTheme="minorHAnsi" w:cstheme="minorHAnsi"/>
          <w:b/>
          <w:bCs w:val="0"/>
          <w:sz w:val="26"/>
          <w:szCs w:val="26"/>
        </w:rPr>
        <w:t>3.3</w:t>
      </w:r>
      <w:r w:rsidRPr="001E510F">
        <w:rPr>
          <w:rFonts w:asciiTheme="minorHAnsi" w:eastAsia="Calibri" w:hAnsiTheme="minorHAnsi" w:cstheme="minorHAnsi"/>
          <w:b/>
          <w:bCs w:val="0"/>
          <w:sz w:val="26"/>
          <w:szCs w:val="26"/>
        </w:rPr>
        <w:tab/>
        <w:t>Data Sources</w:t>
      </w:r>
      <w:bookmarkEnd w:id="82"/>
      <w:bookmarkEnd w:id="83"/>
      <w:r w:rsidRPr="001E510F">
        <w:rPr>
          <w:rFonts w:asciiTheme="minorHAnsi" w:eastAsia="Calibri" w:hAnsiTheme="minorHAnsi" w:cstheme="minorHAnsi"/>
          <w:b/>
          <w:bCs w:val="0"/>
          <w:sz w:val="26"/>
          <w:szCs w:val="26"/>
        </w:rPr>
        <w:t xml:space="preserve"> </w:t>
      </w:r>
    </w:p>
    <w:p w14:paraId="652399DB" w14:textId="77777777"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The evaluation will be based on the following data sources:</w:t>
      </w:r>
    </w:p>
    <w:p w14:paraId="21D24831" w14:textId="61D508FC" w:rsidR="0091264F" w:rsidRPr="001E510F" w:rsidRDefault="0091264F" w:rsidP="002D074D">
      <w:pPr>
        <w:numPr>
          <w:ilvl w:val="0"/>
          <w:numId w:val="40"/>
        </w:numPr>
        <w:spacing w:after="16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b/>
          <w:bCs/>
          <w:color w:val="auto"/>
          <w:sz w:val="24"/>
          <w:szCs w:val="24"/>
        </w:rPr>
        <w:t>Buoy Health data.</w:t>
      </w:r>
      <w:r w:rsidRPr="001E510F">
        <w:rPr>
          <w:rFonts w:asciiTheme="minorHAnsi" w:eastAsia="Calibri" w:hAnsiTheme="minorHAnsi" w:cstheme="minorHAnsi"/>
          <w:color w:val="auto"/>
          <w:sz w:val="24"/>
          <w:szCs w:val="24"/>
        </w:rPr>
        <w:t xml:space="preserve"> The data </w:t>
      </w:r>
      <w:r w:rsidR="007929C0" w:rsidRPr="001E510F">
        <w:rPr>
          <w:rFonts w:asciiTheme="minorHAnsi" w:eastAsia="Calibri" w:hAnsiTheme="minorHAnsi" w:cstheme="minorHAnsi"/>
          <w:color w:val="auto"/>
          <w:sz w:val="24"/>
          <w:szCs w:val="24"/>
        </w:rPr>
        <w:t>captures</w:t>
      </w:r>
      <w:r w:rsidRPr="001E510F">
        <w:rPr>
          <w:rFonts w:asciiTheme="minorHAnsi" w:eastAsia="Calibri" w:hAnsiTheme="minorHAnsi" w:cstheme="minorHAnsi"/>
          <w:color w:val="auto"/>
          <w:sz w:val="24"/>
          <w:szCs w:val="24"/>
        </w:rPr>
        <w:t xml:space="preserve"> the daily number of interviews (i.e., interactions with </w:t>
      </w:r>
      <w:r w:rsidR="006E34D4">
        <w:rPr>
          <w:rFonts w:asciiTheme="minorHAnsi" w:eastAsia="Calibri" w:hAnsiTheme="minorHAnsi" w:cstheme="minorHAnsi"/>
          <w:color w:val="auto"/>
          <w:sz w:val="24"/>
          <w:szCs w:val="24"/>
        </w:rPr>
        <w:t xml:space="preserve">the </w:t>
      </w:r>
      <w:r w:rsidRPr="001E510F">
        <w:rPr>
          <w:rFonts w:asciiTheme="minorHAnsi" w:eastAsia="Calibri" w:hAnsiTheme="minorHAnsi" w:cstheme="minorHAnsi"/>
          <w:color w:val="auto"/>
          <w:sz w:val="24"/>
          <w:szCs w:val="24"/>
        </w:rPr>
        <w:t xml:space="preserve">Buoy app) from March 26, 2020, to the current date. The data capture triaged outcomes (e.g., self-isolation, recommended for test evaluation) and interviews by county and payer (e.g., MassHealth, commercial payers). Usage of app data (e.g., number of app users, clicks) is also available. </w:t>
      </w:r>
    </w:p>
    <w:p w14:paraId="1B284D47" w14:textId="01071D73" w:rsidR="0091264F" w:rsidRPr="001E510F" w:rsidRDefault="0091264F" w:rsidP="002D074D">
      <w:pPr>
        <w:numPr>
          <w:ilvl w:val="0"/>
          <w:numId w:val="8"/>
        </w:numPr>
        <w:spacing w:after="16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b/>
          <w:bCs/>
          <w:color w:val="auto"/>
          <w:sz w:val="24"/>
          <w:szCs w:val="24"/>
        </w:rPr>
        <w:t>TNP encounter and invoicing data reports.</w:t>
      </w:r>
      <w:r w:rsidRPr="001E510F">
        <w:rPr>
          <w:rFonts w:asciiTheme="minorHAnsi" w:eastAsia="Calibri" w:hAnsiTheme="minorHAnsi" w:cstheme="minorHAnsi"/>
          <w:color w:val="auto"/>
          <w:sz w:val="24"/>
          <w:szCs w:val="24"/>
        </w:rPr>
        <w:t xml:space="preserve"> This data contains the invoice data from TNPs to MassHealth. The encounter reports will include information on MassHealth members receiving actual TNP services</w:t>
      </w:r>
      <w:r w:rsidR="00C768D0" w:rsidRPr="001E510F">
        <w:rPr>
          <w:rFonts w:asciiTheme="minorHAnsi" w:eastAsia="Calibri" w:hAnsiTheme="minorHAnsi" w:cstheme="minorHAnsi"/>
          <w:color w:val="auto"/>
          <w:sz w:val="24"/>
          <w:szCs w:val="24"/>
        </w:rPr>
        <w:t xml:space="preserve">. </w:t>
      </w:r>
    </w:p>
    <w:p w14:paraId="74296F96" w14:textId="576D1A76" w:rsidR="0091264F" w:rsidRPr="001E510F" w:rsidRDefault="0091264F" w:rsidP="002D074D">
      <w:pPr>
        <w:numPr>
          <w:ilvl w:val="0"/>
          <w:numId w:val="8"/>
        </w:numPr>
        <w:spacing w:after="160" w:line="259" w:lineRule="auto"/>
        <w:contextualSpacing/>
        <w:rPr>
          <w:rFonts w:asciiTheme="minorHAnsi" w:eastAsia="Calibri" w:hAnsiTheme="minorHAnsi" w:cstheme="minorHAnsi"/>
          <w:color w:val="auto"/>
          <w:sz w:val="24"/>
          <w:szCs w:val="24"/>
          <w:u w:val="single"/>
        </w:rPr>
      </w:pPr>
      <w:r w:rsidRPr="001E510F">
        <w:rPr>
          <w:rFonts w:asciiTheme="minorHAnsi" w:eastAsia="Calibri" w:hAnsiTheme="minorHAnsi" w:cstheme="minorHAnsi"/>
          <w:b/>
          <w:bCs/>
          <w:color w:val="auto"/>
          <w:sz w:val="24"/>
          <w:szCs w:val="24"/>
        </w:rPr>
        <w:t>Qualitative interviews.</w:t>
      </w:r>
      <w:r w:rsidRPr="001E510F">
        <w:rPr>
          <w:rFonts w:asciiTheme="minorHAnsi" w:eastAsia="Calibri" w:hAnsiTheme="minorHAnsi" w:cstheme="minorHAnsi"/>
          <w:color w:val="auto"/>
          <w:sz w:val="24"/>
          <w:szCs w:val="24"/>
        </w:rPr>
        <w:t xml:space="preserve"> It is useful to collect qualitative data (i.e., interviews) with </w:t>
      </w:r>
      <w:r w:rsidR="00912AE3">
        <w:rPr>
          <w:rFonts w:asciiTheme="minorHAnsi" w:eastAsia="Calibri" w:hAnsiTheme="minorHAnsi" w:cstheme="minorHAnsi"/>
          <w:color w:val="auto"/>
          <w:sz w:val="24"/>
          <w:szCs w:val="24"/>
        </w:rPr>
        <w:t>Program Manager</w:t>
      </w:r>
      <w:r w:rsidRPr="001E510F">
        <w:rPr>
          <w:rFonts w:asciiTheme="minorHAnsi" w:eastAsia="Calibri" w:hAnsiTheme="minorHAnsi" w:cstheme="minorHAnsi"/>
          <w:color w:val="auto"/>
          <w:sz w:val="24"/>
          <w:szCs w:val="24"/>
        </w:rPr>
        <w:t xml:space="preserve">s, TNPs, and Medicaid members who used the Buoy app to understand whether and how the TNP program worked well or did not work well and what lessons can be drawn about the TNP program implementation to inform future policy. </w:t>
      </w:r>
    </w:p>
    <w:p w14:paraId="490DEC35" w14:textId="77777777" w:rsidR="00F037FE" w:rsidRPr="001E510F" w:rsidRDefault="00F037FE" w:rsidP="001E510F">
      <w:pPr>
        <w:spacing w:after="0" w:line="259" w:lineRule="auto"/>
        <w:ind w:left="720"/>
        <w:contextualSpacing/>
        <w:rPr>
          <w:rFonts w:asciiTheme="minorHAnsi" w:eastAsia="Calibri" w:hAnsiTheme="minorHAnsi" w:cstheme="minorHAnsi"/>
          <w:color w:val="auto"/>
          <w:sz w:val="24"/>
          <w:szCs w:val="24"/>
          <w:u w:val="single"/>
        </w:rPr>
      </w:pPr>
    </w:p>
    <w:p w14:paraId="74AAC2AD" w14:textId="77777777" w:rsidR="0091264F" w:rsidRPr="001E510F" w:rsidRDefault="0091264F" w:rsidP="00F037FE">
      <w:pPr>
        <w:pStyle w:val="Caption-FiguresTables"/>
        <w:rPr>
          <w:rFonts w:asciiTheme="minorHAnsi" w:eastAsia="Calibri" w:hAnsiTheme="minorHAnsi" w:cstheme="minorHAnsi"/>
          <w:b/>
          <w:bCs w:val="0"/>
          <w:sz w:val="26"/>
          <w:szCs w:val="26"/>
        </w:rPr>
      </w:pPr>
      <w:bookmarkStart w:id="84" w:name="_Toc63699387"/>
      <w:bookmarkStart w:id="85" w:name="_Toc65052669"/>
      <w:r w:rsidRPr="001E510F">
        <w:rPr>
          <w:rFonts w:asciiTheme="minorHAnsi" w:eastAsia="Calibri" w:hAnsiTheme="minorHAnsi" w:cstheme="minorHAnsi"/>
          <w:b/>
          <w:bCs w:val="0"/>
          <w:sz w:val="26"/>
          <w:szCs w:val="26"/>
        </w:rPr>
        <w:t>3.4</w:t>
      </w:r>
      <w:r w:rsidRPr="001E510F">
        <w:rPr>
          <w:rFonts w:asciiTheme="minorHAnsi" w:eastAsia="Calibri" w:hAnsiTheme="minorHAnsi" w:cstheme="minorHAnsi"/>
          <w:b/>
          <w:bCs w:val="0"/>
          <w:sz w:val="26"/>
          <w:szCs w:val="26"/>
        </w:rPr>
        <w:tab/>
        <w:t>Analysis Methods</w:t>
      </w:r>
      <w:bookmarkEnd w:id="84"/>
      <w:bookmarkEnd w:id="85"/>
      <w:r w:rsidRPr="001E510F">
        <w:rPr>
          <w:rFonts w:asciiTheme="minorHAnsi" w:eastAsia="Calibri" w:hAnsiTheme="minorHAnsi" w:cstheme="minorHAnsi"/>
          <w:b/>
          <w:bCs w:val="0"/>
          <w:sz w:val="26"/>
          <w:szCs w:val="26"/>
        </w:rPr>
        <w:t xml:space="preserve"> </w:t>
      </w:r>
    </w:p>
    <w:p w14:paraId="55FB6A59" w14:textId="6EEAA9BC"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The TNP is a new type of provider created during the pandemic. The target population was potentially COVID-</w:t>
      </w:r>
      <w:r w:rsidR="006E34D4" w:rsidRPr="001E510F">
        <w:rPr>
          <w:rFonts w:asciiTheme="minorHAnsi" w:eastAsia="Calibri" w:hAnsiTheme="minorHAnsi" w:cstheme="minorHAnsi"/>
          <w:color w:val="auto"/>
          <w:sz w:val="24"/>
          <w:szCs w:val="24"/>
        </w:rPr>
        <w:t>19</w:t>
      </w:r>
      <w:r w:rsidR="006E34D4">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positive MassHealth members. Therefore, there was no pre-COVID-19 data. The analysis period will be from April to </w:t>
      </w:r>
      <w:r w:rsidR="0047300B" w:rsidRPr="001E510F">
        <w:rPr>
          <w:rFonts w:asciiTheme="minorHAnsi" w:eastAsia="Calibri" w:hAnsiTheme="minorHAnsi" w:cstheme="minorHAnsi"/>
          <w:color w:val="auto"/>
          <w:sz w:val="24"/>
          <w:szCs w:val="24"/>
        </w:rPr>
        <w:t xml:space="preserve">Sept. </w:t>
      </w:r>
      <w:r w:rsidRPr="001E510F">
        <w:rPr>
          <w:rFonts w:asciiTheme="minorHAnsi" w:eastAsia="Calibri" w:hAnsiTheme="minorHAnsi" w:cstheme="minorHAnsi"/>
          <w:color w:val="auto"/>
          <w:sz w:val="24"/>
          <w:szCs w:val="24"/>
        </w:rPr>
        <w:t>2020.</w:t>
      </w:r>
    </w:p>
    <w:p w14:paraId="292BA9C8" w14:textId="77777777"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program was run state-wide and available to all MassHealth members. Therefore, there is no comparison group for this evaluation. The only possible comparison is the interview/member triage results rendered by the Buoy app and triage outcomes by payers (i.e., MassHealth vs. other payers). The analysis of quantitative data will be descriptive in nature. The utilization of the Buoy app and TNPs over time will be tabulated to present the trend. Buoy app interview and triage results will be presented by county and demographic characteristics if data are available. </w:t>
      </w:r>
    </w:p>
    <w:p w14:paraId="0B1D2225" w14:textId="77777777"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total cost data will be based on MassHealth payment to TNPs, which includes a platform fee and a one-time implementation and development fee. The variable cost (i.e., payment based on encounters) will be presented by month. </w:t>
      </w:r>
    </w:p>
    <w:p w14:paraId="77B399AA" w14:textId="4791D71C"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The analysis of qualitative data will be based on themes arising from interview data. The data collection will be from a purposeful sample of a diverse set of stakeholders, including MassHealth members, TNPs, and MassHealth program staff. A thematic analysis will be performed on interview data. These data will be coded for content</w:t>
      </w:r>
      <w:r w:rsidR="00E205D1"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and major themes related to program implementation will be derived, summarized, and reported.</w:t>
      </w:r>
    </w:p>
    <w:p w14:paraId="401AFFC0" w14:textId="77777777" w:rsidR="0091264F" w:rsidRPr="001E510F" w:rsidRDefault="0091264F" w:rsidP="0091264F">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A summary of the measures and analysis methods is included in the table below. </w:t>
      </w:r>
    </w:p>
    <w:tbl>
      <w:tblPr>
        <w:tblStyle w:val="TableGrid2"/>
        <w:tblW w:w="0" w:type="auto"/>
        <w:tblLook w:val="04A0" w:firstRow="1" w:lastRow="0" w:firstColumn="1" w:lastColumn="0" w:noHBand="0" w:noVBand="1"/>
      </w:tblPr>
      <w:tblGrid>
        <w:gridCol w:w="2330"/>
        <w:gridCol w:w="2325"/>
        <w:gridCol w:w="2322"/>
        <w:gridCol w:w="2323"/>
      </w:tblGrid>
      <w:tr w:rsidR="0074472C" w:rsidRPr="0045148E" w14:paraId="4D8268BD" w14:textId="77777777" w:rsidTr="0091264F">
        <w:trPr>
          <w:tblHeader/>
        </w:trPr>
        <w:tc>
          <w:tcPr>
            <w:tcW w:w="2337" w:type="dxa"/>
            <w:tcBorders>
              <w:top w:val="single" w:sz="24" w:space="0" w:color="141313"/>
              <w:left w:val="single" w:sz="24" w:space="0" w:color="FFFFFF"/>
              <w:bottom w:val="single" w:sz="24" w:space="0" w:color="141313"/>
            </w:tcBorders>
          </w:tcPr>
          <w:p w14:paraId="66D23F4A" w14:textId="77777777" w:rsidR="0091264F" w:rsidRPr="001E510F" w:rsidRDefault="0091264F" w:rsidP="0091264F">
            <w:pPr>
              <w:spacing w:after="0" w:line="240" w:lineRule="auto"/>
              <w:jc w:val="center"/>
              <w:rPr>
                <w:rFonts w:asciiTheme="minorHAnsi" w:eastAsia="Calibri" w:hAnsiTheme="minorHAnsi" w:cstheme="minorHAnsi"/>
                <w:b/>
                <w:bCs/>
                <w:color w:val="auto"/>
                <w:szCs w:val="22"/>
              </w:rPr>
            </w:pPr>
            <w:r w:rsidRPr="001E510F">
              <w:rPr>
                <w:rFonts w:asciiTheme="minorHAnsi" w:eastAsia="Calibri" w:hAnsiTheme="minorHAnsi" w:cstheme="minorHAnsi"/>
                <w:b/>
                <w:bCs/>
                <w:color w:val="auto"/>
                <w:szCs w:val="22"/>
              </w:rPr>
              <w:t>Research Questions</w:t>
            </w:r>
          </w:p>
        </w:tc>
        <w:tc>
          <w:tcPr>
            <w:tcW w:w="2337" w:type="dxa"/>
            <w:tcBorders>
              <w:top w:val="single" w:sz="24" w:space="0" w:color="141313"/>
              <w:bottom w:val="single" w:sz="24" w:space="0" w:color="141313"/>
            </w:tcBorders>
          </w:tcPr>
          <w:p w14:paraId="2AD2F238" w14:textId="77777777" w:rsidR="0091264F" w:rsidRPr="001E510F" w:rsidRDefault="0091264F" w:rsidP="0091264F">
            <w:pPr>
              <w:spacing w:after="0" w:line="240" w:lineRule="auto"/>
              <w:jc w:val="center"/>
              <w:rPr>
                <w:rFonts w:asciiTheme="minorHAnsi" w:eastAsia="Calibri" w:hAnsiTheme="minorHAnsi" w:cstheme="minorHAnsi"/>
                <w:b/>
                <w:bCs/>
                <w:color w:val="auto"/>
                <w:szCs w:val="22"/>
              </w:rPr>
            </w:pPr>
            <w:r w:rsidRPr="001E510F">
              <w:rPr>
                <w:rFonts w:asciiTheme="minorHAnsi" w:eastAsia="Calibri" w:hAnsiTheme="minorHAnsi" w:cstheme="minorHAnsi"/>
                <w:b/>
                <w:bCs/>
                <w:color w:val="auto"/>
                <w:szCs w:val="22"/>
              </w:rPr>
              <w:t>Affected Populations</w:t>
            </w:r>
          </w:p>
        </w:tc>
        <w:tc>
          <w:tcPr>
            <w:tcW w:w="2338" w:type="dxa"/>
            <w:tcBorders>
              <w:top w:val="single" w:sz="24" w:space="0" w:color="141313"/>
              <w:bottom w:val="single" w:sz="24" w:space="0" w:color="141313"/>
            </w:tcBorders>
          </w:tcPr>
          <w:p w14:paraId="79A31D3D" w14:textId="77777777" w:rsidR="0091264F" w:rsidRPr="001E510F" w:rsidRDefault="0091264F" w:rsidP="0091264F">
            <w:pPr>
              <w:spacing w:after="0" w:line="240" w:lineRule="auto"/>
              <w:jc w:val="center"/>
              <w:rPr>
                <w:rFonts w:asciiTheme="minorHAnsi" w:eastAsia="Calibri" w:hAnsiTheme="minorHAnsi" w:cstheme="minorHAnsi"/>
                <w:b/>
                <w:bCs/>
                <w:color w:val="auto"/>
                <w:szCs w:val="22"/>
              </w:rPr>
            </w:pPr>
            <w:r w:rsidRPr="001E510F">
              <w:rPr>
                <w:rFonts w:asciiTheme="minorHAnsi" w:eastAsia="Calibri" w:hAnsiTheme="minorHAnsi" w:cstheme="minorHAnsi"/>
                <w:b/>
                <w:bCs/>
                <w:color w:val="auto"/>
                <w:szCs w:val="22"/>
              </w:rPr>
              <w:t>Data and Measures</w:t>
            </w:r>
          </w:p>
        </w:tc>
        <w:tc>
          <w:tcPr>
            <w:tcW w:w="2338" w:type="dxa"/>
            <w:tcBorders>
              <w:top w:val="single" w:sz="24" w:space="0" w:color="141313"/>
              <w:bottom w:val="single" w:sz="24" w:space="0" w:color="141313"/>
              <w:right w:val="single" w:sz="24" w:space="0" w:color="FFFFFF"/>
            </w:tcBorders>
          </w:tcPr>
          <w:p w14:paraId="01A5B7A2" w14:textId="77777777" w:rsidR="0091264F" w:rsidRPr="001E510F" w:rsidRDefault="0091264F" w:rsidP="0091264F">
            <w:pPr>
              <w:spacing w:after="0" w:line="240" w:lineRule="auto"/>
              <w:jc w:val="center"/>
              <w:rPr>
                <w:rFonts w:asciiTheme="minorHAnsi" w:eastAsia="Calibri" w:hAnsiTheme="minorHAnsi" w:cstheme="minorHAnsi"/>
                <w:b/>
                <w:bCs/>
                <w:color w:val="auto"/>
                <w:szCs w:val="22"/>
              </w:rPr>
            </w:pPr>
            <w:r w:rsidRPr="001E510F">
              <w:rPr>
                <w:rFonts w:asciiTheme="minorHAnsi" w:eastAsia="Calibri" w:hAnsiTheme="minorHAnsi" w:cstheme="minorHAnsi"/>
                <w:b/>
                <w:bCs/>
                <w:color w:val="auto"/>
                <w:szCs w:val="22"/>
              </w:rPr>
              <w:t>Analysis Methods</w:t>
            </w:r>
          </w:p>
        </w:tc>
      </w:tr>
      <w:tr w:rsidR="0074472C" w:rsidRPr="0045148E" w14:paraId="520B5AF5" w14:textId="77777777" w:rsidTr="0091264F">
        <w:tc>
          <w:tcPr>
            <w:tcW w:w="2337" w:type="dxa"/>
            <w:tcBorders>
              <w:top w:val="single" w:sz="24" w:space="0" w:color="141313"/>
              <w:left w:val="single" w:sz="24" w:space="0" w:color="FFFFFF"/>
            </w:tcBorders>
          </w:tcPr>
          <w:p w14:paraId="1EF8FEEB" w14:textId="5BDF79B5" w:rsidR="0091264F" w:rsidRPr="001E510F" w:rsidRDefault="0091264F" w:rsidP="002D074D">
            <w:pPr>
              <w:numPr>
                <w:ilvl w:val="0"/>
                <w:numId w:val="39"/>
              </w:numPr>
              <w:spacing w:after="0" w:line="240" w:lineRule="auto"/>
              <w:ind w:left="333"/>
              <w:contextualSpacing/>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What was the utilization level of </w:t>
            </w:r>
            <w:r w:rsidR="006E34D4">
              <w:rPr>
                <w:rFonts w:asciiTheme="minorHAnsi" w:eastAsia="Calibri" w:hAnsiTheme="minorHAnsi" w:cstheme="minorHAnsi"/>
                <w:color w:val="auto"/>
                <w:szCs w:val="22"/>
              </w:rPr>
              <w:t xml:space="preserve">the </w:t>
            </w:r>
            <w:r w:rsidRPr="001E510F">
              <w:rPr>
                <w:rFonts w:asciiTheme="minorHAnsi" w:eastAsia="Calibri" w:hAnsiTheme="minorHAnsi" w:cstheme="minorHAnsi"/>
                <w:color w:val="auto"/>
                <w:szCs w:val="22"/>
              </w:rPr>
              <w:t xml:space="preserve">TNP program and their physicians? </w:t>
            </w:r>
          </w:p>
          <w:p w14:paraId="51583DA9" w14:textId="77777777" w:rsidR="0091264F" w:rsidRPr="001E510F" w:rsidRDefault="0091264F" w:rsidP="0091264F">
            <w:pPr>
              <w:spacing w:after="0" w:line="240" w:lineRule="auto"/>
              <w:rPr>
                <w:rFonts w:asciiTheme="minorHAnsi" w:eastAsia="Calibri" w:hAnsiTheme="minorHAnsi" w:cstheme="minorHAnsi"/>
                <w:color w:val="auto"/>
                <w:szCs w:val="22"/>
              </w:rPr>
            </w:pPr>
          </w:p>
        </w:tc>
        <w:tc>
          <w:tcPr>
            <w:tcW w:w="2337" w:type="dxa"/>
            <w:tcBorders>
              <w:top w:val="single" w:sz="24" w:space="0" w:color="141313"/>
            </w:tcBorders>
          </w:tcPr>
          <w:p w14:paraId="41425064" w14:textId="77777777" w:rsidR="0091264F" w:rsidRPr="001E510F" w:rsidRDefault="0091264F" w:rsidP="0091264F">
            <w:pPr>
              <w:spacing w:after="0" w:line="240" w:lineRule="auto"/>
              <w:rPr>
                <w:rFonts w:asciiTheme="minorHAnsi" w:eastAsia="Calibri" w:hAnsiTheme="minorHAnsi" w:cstheme="minorHAnsi"/>
                <w:bCs/>
                <w:color w:val="auto"/>
                <w:szCs w:val="22"/>
              </w:rPr>
            </w:pPr>
            <w:r w:rsidRPr="001E510F">
              <w:rPr>
                <w:rFonts w:asciiTheme="minorHAnsi" w:eastAsia="Calibri" w:hAnsiTheme="minorHAnsi" w:cstheme="minorHAnsi"/>
                <w:bCs/>
                <w:color w:val="auto"/>
                <w:szCs w:val="22"/>
              </w:rPr>
              <w:t xml:space="preserve">MassHealth members, TNPs </w:t>
            </w:r>
          </w:p>
        </w:tc>
        <w:tc>
          <w:tcPr>
            <w:tcW w:w="2338" w:type="dxa"/>
            <w:tcBorders>
              <w:top w:val="single" w:sz="24" w:space="0" w:color="141313"/>
            </w:tcBorders>
          </w:tcPr>
          <w:p w14:paraId="2812D78F" w14:textId="77777777" w:rsidR="0091264F" w:rsidRPr="001E510F" w:rsidRDefault="0091264F" w:rsidP="0091264F">
            <w:pPr>
              <w:spacing w:after="0" w:line="240" w:lineRule="auto"/>
              <w:rPr>
                <w:rFonts w:asciiTheme="minorHAnsi" w:eastAsia="Calibri" w:hAnsiTheme="minorHAnsi" w:cstheme="minorHAnsi"/>
                <w:bCs/>
                <w:color w:val="auto"/>
                <w:szCs w:val="22"/>
              </w:rPr>
            </w:pPr>
            <w:r w:rsidRPr="001E510F">
              <w:rPr>
                <w:rFonts w:asciiTheme="minorHAnsi" w:eastAsia="Calibri" w:hAnsiTheme="minorHAnsi" w:cstheme="minorHAnsi"/>
                <w:bCs/>
                <w:color w:val="auto"/>
                <w:szCs w:val="22"/>
              </w:rPr>
              <w:t>Buoy Health data; TNP encounter and invoicing data reports</w:t>
            </w:r>
          </w:p>
        </w:tc>
        <w:tc>
          <w:tcPr>
            <w:tcW w:w="2338" w:type="dxa"/>
            <w:tcBorders>
              <w:top w:val="single" w:sz="24" w:space="0" w:color="141313"/>
              <w:right w:val="single" w:sz="24" w:space="0" w:color="FFFFFF"/>
            </w:tcBorders>
          </w:tcPr>
          <w:p w14:paraId="75E44A82" w14:textId="77777777" w:rsidR="0091264F" w:rsidRPr="001E510F" w:rsidRDefault="0091264F" w:rsidP="0091264F">
            <w:pPr>
              <w:spacing w:after="0" w:line="240" w:lineRule="auto"/>
              <w:rPr>
                <w:rFonts w:asciiTheme="minorHAnsi" w:eastAsia="Calibri" w:hAnsiTheme="minorHAnsi" w:cstheme="minorHAnsi"/>
                <w:bCs/>
                <w:color w:val="auto"/>
                <w:szCs w:val="22"/>
              </w:rPr>
            </w:pPr>
            <w:r w:rsidRPr="001E510F">
              <w:rPr>
                <w:rFonts w:asciiTheme="minorHAnsi" w:eastAsia="Calibri" w:hAnsiTheme="minorHAnsi" w:cstheme="minorHAnsi"/>
                <w:bCs/>
                <w:color w:val="auto"/>
                <w:szCs w:val="22"/>
              </w:rPr>
              <w:t xml:space="preserve">Descriptive statistics, trend analysis </w:t>
            </w:r>
          </w:p>
        </w:tc>
      </w:tr>
      <w:tr w:rsidR="0074472C" w:rsidRPr="0045148E" w14:paraId="501E48B4" w14:textId="77777777" w:rsidTr="0091264F">
        <w:tc>
          <w:tcPr>
            <w:tcW w:w="2337" w:type="dxa"/>
            <w:tcBorders>
              <w:left w:val="single" w:sz="24" w:space="0" w:color="FFFFFF"/>
            </w:tcBorders>
          </w:tcPr>
          <w:p w14:paraId="18AD3B0E" w14:textId="77777777" w:rsidR="0091264F" w:rsidRPr="001E510F" w:rsidRDefault="0091264F" w:rsidP="002D074D">
            <w:pPr>
              <w:numPr>
                <w:ilvl w:val="0"/>
                <w:numId w:val="39"/>
              </w:numPr>
              <w:spacing w:after="0" w:line="240" w:lineRule="auto"/>
              <w:ind w:left="333"/>
              <w:contextualSpacing/>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What was the cost to MassHealth of administering TNPs?</w:t>
            </w:r>
          </w:p>
          <w:p w14:paraId="48BF3797" w14:textId="77777777" w:rsidR="0091264F" w:rsidRPr="001E510F" w:rsidRDefault="0091264F" w:rsidP="0091264F">
            <w:pPr>
              <w:spacing w:after="0" w:line="240" w:lineRule="auto"/>
              <w:ind w:left="333"/>
              <w:rPr>
                <w:rFonts w:asciiTheme="minorHAnsi" w:eastAsia="Calibri" w:hAnsiTheme="minorHAnsi" w:cstheme="minorHAnsi"/>
                <w:color w:val="auto"/>
                <w:szCs w:val="22"/>
              </w:rPr>
            </w:pPr>
          </w:p>
        </w:tc>
        <w:tc>
          <w:tcPr>
            <w:tcW w:w="2337" w:type="dxa"/>
          </w:tcPr>
          <w:p w14:paraId="6AC47BD6" w14:textId="77777777" w:rsidR="0091264F" w:rsidRPr="001E510F" w:rsidRDefault="0091264F" w:rsidP="0091264F">
            <w:pPr>
              <w:spacing w:after="0" w:line="240" w:lineRule="auto"/>
              <w:rPr>
                <w:rFonts w:asciiTheme="minorHAnsi" w:eastAsia="Calibri" w:hAnsiTheme="minorHAnsi" w:cstheme="minorHAnsi"/>
                <w:bCs/>
                <w:color w:val="auto"/>
                <w:szCs w:val="22"/>
              </w:rPr>
            </w:pPr>
            <w:r w:rsidRPr="001E510F">
              <w:rPr>
                <w:rFonts w:asciiTheme="minorHAnsi" w:eastAsia="Calibri" w:hAnsiTheme="minorHAnsi" w:cstheme="minorHAnsi"/>
                <w:bCs/>
                <w:color w:val="auto"/>
                <w:szCs w:val="22"/>
              </w:rPr>
              <w:t>MassHealth members</w:t>
            </w:r>
          </w:p>
        </w:tc>
        <w:tc>
          <w:tcPr>
            <w:tcW w:w="2338" w:type="dxa"/>
          </w:tcPr>
          <w:p w14:paraId="0ECFB4BC" w14:textId="77777777" w:rsidR="0091264F" w:rsidRPr="001E510F" w:rsidRDefault="0091264F" w:rsidP="0091264F">
            <w:pPr>
              <w:spacing w:after="0" w:line="240" w:lineRule="auto"/>
              <w:rPr>
                <w:rFonts w:asciiTheme="minorHAnsi" w:eastAsia="Calibri" w:hAnsiTheme="minorHAnsi" w:cstheme="minorHAnsi"/>
                <w:bCs/>
                <w:color w:val="auto"/>
                <w:szCs w:val="22"/>
              </w:rPr>
            </w:pPr>
            <w:r w:rsidRPr="001E510F">
              <w:rPr>
                <w:rFonts w:asciiTheme="minorHAnsi" w:eastAsia="Calibri" w:hAnsiTheme="minorHAnsi" w:cstheme="minorHAnsi"/>
                <w:bCs/>
                <w:color w:val="auto"/>
                <w:szCs w:val="22"/>
              </w:rPr>
              <w:t>TNP encounter or invoicing data reports; Interview data</w:t>
            </w:r>
          </w:p>
        </w:tc>
        <w:tc>
          <w:tcPr>
            <w:tcW w:w="2338" w:type="dxa"/>
            <w:tcBorders>
              <w:right w:val="single" w:sz="24" w:space="0" w:color="FFFFFF"/>
            </w:tcBorders>
          </w:tcPr>
          <w:p w14:paraId="51554AAA" w14:textId="77777777" w:rsidR="0091264F" w:rsidRPr="001E510F" w:rsidRDefault="0091264F" w:rsidP="0091264F">
            <w:pPr>
              <w:spacing w:after="0" w:line="240" w:lineRule="auto"/>
              <w:rPr>
                <w:rFonts w:asciiTheme="minorHAnsi" w:eastAsia="Calibri" w:hAnsiTheme="minorHAnsi" w:cstheme="minorHAnsi"/>
                <w:bCs/>
                <w:color w:val="auto"/>
                <w:szCs w:val="22"/>
              </w:rPr>
            </w:pPr>
            <w:r w:rsidRPr="001E510F">
              <w:rPr>
                <w:rFonts w:asciiTheme="minorHAnsi" w:eastAsia="Calibri" w:hAnsiTheme="minorHAnsi" w:cstheme="minorHAnsi"/>
                <w:bCs/>
                <w:color w:val="auto"/>
                <w:szCs w:val="22"/>
              </w:rPr>
              <w:t xml:space="preserve">Descriptive statistics, trend analysis </w:t>
            </w:r>
          </w:p>
        </w:tc>
      </w:tr>
      <w:tr w:rsidR="0091264F" w:rsidRPr="0045148E" w14:paraId="1D8A94CB" w14:textId="77777777" w:rsidTr="0091264F">
        <w:tc>
          <w:tcPr>
            <w:tcW w:w="2337" w:type="dxa"/>
            <w:tcBorders>
              <w:left w:val="single" w:sz="24" w:space="0" w:color="FFFFFF"/>
              <w:bottom w:val="single" w:sz="24" w:space="0" w:color="141313"/>
            </w:tcBorders>
          </w:tcPr>
          <w:p w14:paraId="34D7FF47" w14:textId="274CF231" w:rsidR="0091264F" w:rsidRPr="001E510F" w:rsidRDefault="0091264F" w:rsidP="002D074D">
            <w:pPr>
              <w:numPr>
                <w:ilvl w:val="0"/>
                <w:numId w:val="39"/>
              </w:numPr>
              <w:spacing w:after="0" w:line="240" w:lineRule="auto"/>
              <w:ind w:left="342" w:hanging="342"/>
              <w:contextualSpacing/>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What are </w:t>
            </w:r>
            <w:r w:rsidR="006E34D4">
              <w:rPr>
                <w:rFonts w:asciiTheme="minorHAnsi" w:eastAsia="Calibri" w:hAnsiTheme="minorHAnsi" w:cstheme="minorHAnsi"/>
                <w:color w:val="auto"/>
                <w:szCs w:val="22"/>
              </w:rPr>
              <w:t xml:space="preserve">the </w:t>
            </w:r>
            <w:r w:rsidRPr="001E510F">
              <w:rPr>
                <w:rFonts w:asciiTheme="minorHAnsi" w:eastAsia="Calibri" w:hAnsiTheme="minorHAnsi" w:cstheme="minorHAnsi"/>
                <w:color w:val="auto"/>
                <w:szCs w:val="22"/>
              </w:rPr>
              <w:t xml:space="preserve">lessons learned about establishing, maintaining, and using TNPs? </w:t>
            </w:r>
          </w:p>
        </w:tc>
        <w:tc>
          <w:tcPr>
            <w:tcW w:w="2337" w:type="dxa"/>
            <w:tcBorders>
              <w:bottom w:val="single" w:sz="24" w:space="0" w:color="141313"/>
            </w:tcBorders>
          </w:tcPr>
          <w:p w14:paraId="5D69111F" w14:textId="77777777" w:rsidR="0091264F" w:rsidRPr="001E510F" w:rsidRDefault="0091264F" w:rsidP="0091264F">
            <w:pPr>
              <w:spacing w:after="0" w:line="240" w:lineRule="auto"/>
              <w:rPr>
                <w:rFonts w:asciiTheme="minorHAnsi" w:eastAsia="Calibri" w:hAnsiTheme="minorHAnsi" w:cstheme="minorHAnsi"/>
                <w:bCs/>
                <w:color w:val="auto"/>
                <w:szCs w:val="22"/>
              </w:rPr>
            </w:pPr>
            <w:r w:rsidRPr="001E510F">
              <w:rPr>
                <w:rFonts w:asciiTheme="minorHAnsi" w:eastAsia="Calibri" w:hAnsiTheme="minorHAnsi" w:cstheme="minorHAnsi"/>
                <w:bCs/>
                <w:color w:val="auto"/>
                <w:szCs w:val="22"/>
              </w:rPr>
              <w:t xml:space="preserve">MassHealth program staff, TNPs, MassHealth members </w:t>
            </w:r>
          </w:p>
        </w:tc>
        <w:tc>
          <w:tcPr>
            <w:tcW w:w="2338" w:type="dxa"/>
            <w:tcBorders>
              <w:bottom w:val="single" w:sz="24" w:space="0" w:color="141313"/>
            </w:tcBorders>
          </w:tcPr>
          <w:p w14:paraId="22C2B34C" w14:textId="77777777" w:rsidR="0091264F" w:rsidRPr="001E510F" w:rsidRDefault="0091264F" w:rsidP="0091264F">
            <w:pPr>
              <w:spacing w:after="0" w:line="240" w:lineRule="auto"/>
              <w:rPr>
                <w:rFonts w:asciiTheme="minorHAnsi" w:eastAsia="Calibri" w:hAnsiTheme="minorHAnsi" w:cstheme="minorHAnsi"/>
                <w:bCs/>
                <w:color w:val="auto"/>
                <w:szCs w:val="22"/>
              </w:rPr>
            </w:pPr>
            <w:r w:rsidRPr="001E510F">
              <w:rPr>
                <w:rFonts w:asciiTheme="minorHAnsi" w:eastAsia="Calibri" w:hAnsiTheme="minorHAnsi" w:cstheme="minorHAnsi"/>
                <w:bCs/>
                <w:color w:val="auto"/>
                <w:szCs w:val="22"/>
              </w:rPr>
              <w:t>Interview data</w:t>
            </w:r>
          </w:p>
        </w:tc>
        <w:tc>
          <w:tcPr>
            <w:tcW w:w="2338" w:type="dxa"/>
            <w:tcBorders>
              <w:bottom w:val="single" w:sz="24" w:space="0" w:color="141313"/>
              <w:right w:val="single" w:sz="24" w:space="0" w:color="FFFFFF"/>
            </w:tcBorders>
          </w:tcPr>
          <w:p w14:paraId="226526B4" w14:textId="77777777" w:rsidR="0091264F" w:rsidRPr="001E510F" w:rsidRDefault="0091264F" w:rsidP="0091264F">
            <w:pPr>
              <w:spacing w:after="0" w:line="240" w:lineRule="auto"/>
              <w:rPr>
                <w:rFonts w:asciiTheme="minorHAnsi" w:eastAsia="Calibri" w:hAnsiTheme="minorHAnsi" w:cstheme="minorHAnsi"/>
                <w:bCs/>
                <w:color w:val="auto"/>
                <w:szCs w:val="22"/>
              </w:rPr>
            </w:pPr>
            <w:r w:rsidRPr="001E510F">
              <w:rPr>
                <w:rFonts w:asciiTheme="minorHAnsi" w:eastAsia="Calibri" w:hAnsiTheme="minorHAnsi" w:cstheme="minorHAnsi"/>
                <w:bCs/>
                <w:color w:val="auto"/>
                <w:szCs w:val="22"/>
              </w:rPr>
              <w:t>Thematic analysis based on interview data</w:t>
            </w:r>
          </w:p>
        </w:tc>
      </w:tr>
    </w:tbl>
    <w:p w14:paraId="687AFB92" w14:textId="77777777" w:rsidR="0091264F" w:rsidRPr="001E510F" w:rsidRDefault="0091264F" w:rsidP="0091264F">
      <w:pPr>
        <w:autoSpaceDE w:val="0"/>
        <w:autoSpaceDN w:val="0"/>
        <w:adjustRightInd w:val="0"/>
        <w:spacing w:after="0" w:line="240" w:lineRule="auto"/>
        <w:rPr>
          <w:rFonts w:asciiTheme="minorHAnsi" w:eastAsia="Calibri" w:hAnsiTheme="minorHAnsi" w:cstheme="minorHAnsi"/>
          <w:color w:val="auto"/>
          <w:szCs w:val="22"/>
        </w:rPr>
      </w:pPr>
    </w:p>
    <w:p w14:paraId="51120959" w14:textId="77777777" w:rsidR="0091264F" w:rsidRPr="001E510F" w:rsidRDefault="0091264F" w:rsidP="00F037FE">
      <w:pPr>
        <w:pStyle w:val="Caption-FiguresTables"/>
        <w:rPr>
          <w:rFonts w:asciiTheme="minorHAnsi" w:eastAsia="Calibri" w:hAnsiTheme="minorHAnsi" w:cstheme="minorHAnsi"/>
          <w:b/>
          <w:bCs w:val="0"/>
          <w:sz w:val="26"/>
          <w:szCs w:val="26"/>
        </w:rPr>
      </w:pPr>
      <w:bookmarkStart w:id="86" w:name="_Toc63699388"/>
      <w:bookmarkStart w:id="87" w:name="_Toc65052670"/>
      <w:r w:rsidRPr="001E510F">
        <w:rPr>
          <w:rFonts w:asciiTheme="minorHAnsi" w:eastAsia="Calibri" w:hAnsiTheme="minorHAnsi" w:cstheme="minorHAnsi"/>
          <w:b/>
          <w:bCs w:val="0"/>
          <w:sz w:val="26"/>
          <w:szCs w:val="26"/>
        </w:rPr>
        <w:t>3.5</w:t>
      </w:r>
      <w:r w:rsidRPr="001E510F">
        <w:rPr>
          <w:rFonts w:asciiTheme="minorHAnsi" w:eastAsia="Calibri" w:hAnsiTheme="minorHAnsi" w:cstheme="minorHAnsi"/>
          <w:b/>
          <w:bCs w:val="0"/>
          <w:sz w:val="26"/>
          <w:szCs w:val="26"/>
        </w:rPr>
        <w:tab/>
        <w:t>Anticipated Limitations</w:t>
      </w:r>
      <w:bookmarkEnd w:id="86"/>
      <w:bookmarkEnd w:id="87"/>
      <w:r w:rsidRPr="001E510F">
        <w:rPr>
          <w:rFonts w:asciiTheme="minorHAnsi" w:eastAsia="Calibri" w:hAnsiTheme="minorHAnsi" w:cstheme="minorHAnsi"/>
          <w:b/>
          <w:bCs w:val="0"/>
          <w:sz w:val="26"/>
          <w:szCs w:val="26"/>
        </w:rPr>
        <w:t xml:space="preserve"> </w:t>
      </w:r>
    </w:p>
    <w:p w14:paraId="3BFD7818" w14:textId="77777777" w:rsidR="0091264F" w:rsidRPr="001E510F" w:rsidRDefault="0091264F" w:rsidP="0091264F">
      <w:pPr>
        <w:spacing w:after="160" w:line="259" w:lineRule="auto"/>
        <w:contextualSpacing/>
        <w:rPr>
          <w:rFonts w:asciiTheme="minorHAnsi" w:eastAsia="Times New Roman" w:hAnsiTheme="minorHAnsi" w:cstheme="minorHAnsi"/>
          <w:color w:val="auto"/>
          <w:sz w:val="24"/>
          <w:szCs w:val="24"/>
        </w:rPr>
      </w:pPr>
      <w:r w:rsidRPr="001E510F">
        <w:rPr>
          <w:rFonts w:asciiTheme="minorHAnsi" w:eastAsia="Times New Roman" w:hAnsiTheme="minorHAnsi" w:cstheme="minorHAnsi"/>
          <w:color w:val="auto"/>
          <w:sz w:val="24"/>
          <w:szCs w:val="24"/>
        </w:rPr>
        <w:t xml:space="preserve">A few anticipated limitations of the evaluation are below. </w:t>
      </w:r>
    </w:p>
    <w:p w14:paraId="05F5059E" w14:textId="77777777" w:rsidR="0091264F" w:rsidRPr="001E510F" w:rsidRDefault="0091264F" w:rsidP="002D074D">
      <w:pPr>
        <w:numPr>
          <w:ilvl w:val="0"/>
          <w:numId w:val="9"/>
        </w:numPr>
        <w:spacing w:after="160" w:line="259" w:lineRule="auto"/>
        <w:contextualSpacing/>
        <w:rPr>
          <w:rFonts w:asciiTheme="minorHAnsi" w:eastAsia="Times New Roman" w:hAnsiTheme="minorHAnsi" w:cstheme="minorHAnsi"/>
          <w:color w:val="auto"/>
          <w:sz w:val="24"/>
          <w:szCs w:val="24"/>
        </w:rPr>
      </w:pPr>
      <w:r w:rsidRPr="001E510F">
        <w:rPr>
          <w:rFonts w:asciiTheme="minorHAnsi" w:eastAsia="Calibri" w:hAnsiTheme="minorHAnsi" w:cstheme="minorHAnsi"/>
          <w:b/>
          <w:i/>
          <w:color w:val="auto"/>
          <w:sz w:val="24"/>
          <w:szCs w:val="24"/>
        </w:rPr>
        <w:t>Challenges in identifying interview participants.</w:t>
      </w:r>
      <w:r w:rsidRPr="001E510F">
        <w:rPr>
          <w:rFonts w:asciiTheme="minorHAnsi" w:eastAsia="Calibri" w:hAnsiTheme="minorHAnsi" w:cstheme="minorHAnsi"/>
          <w:color w:val="auto"/>
          <w:sz w:val="24"/>
          <w:szCs w:val="24"/>
        </w:rPr>
        <w:t xml:space="preserve"> We may be unable to identify and recruit enough of a sample of MassHealth members to participate in an interview. This may be due to the inability to identify their contact information in the data or their unwillingness to participate.</w:t>
      </w:r>
    </w:p>
    <w:p w14:paraId="23E52A29" w14:textId="4DF408AF" w:rsidR="0091264F" w:rsidRPr="001E510F" w:rsidRDefault="0091264F" w:rsidP="002D074D">
      <w:pPr>
        <w:numPr>
          <w:ilvl w:val="0"/>
          <w:numId w:val="9"/>
        </w:numPr>
        <w:spacing w:after="160" w:line="259" w:lineRule="auto"/>
        <w:contextualSpacing/>
        <w:rPr>
          <w:rFonts w:asciiTheme="minorHAnsi" w:eastAsia="Times New Roman" w:hAnsiTheme="minorHAnsi" w:cstheme="minorHAnsi"/>
          <w:color w:val="auto"/>
          <w:sz w:val="24"/>
          <w:szCs w:val="24"/>
        </w:rPr>
      </w:pPr>
      <w:r w:rsidRPr="001E510F">
        <w:rPr>
          <w:rFonts w:asciiTheme="minorHAnsi" w:eastAsia="Calibri" w:hAnsiTheme="minorHAnsi" w:cstheme="minorHAnsi"/>
          <w:b/>
          <w:i/>
          <w:color w:val="auto"/>
          <w:sz w:val="24"/>
          <w:szCs w:val="24"/>
        </w:rPr>
        <w:t>Limitation of the Buoy Health data.</w:t>
      </w:r>
      <w:r w:rsidRPr="001E510F">
        <w:rPr>
          <w:rFonts w:asciiTheme="minorHAnsi" w:eastAsia="Calibri" w:hAnsiTheme="minorHAnsi" w:cstheme="minorHAnsi"/>
          <w:color w:val="auto"/>
          <w:sz w:val="24"/>
          <w:szCs w:val="24"/>
        </w:rPr>
        <w:t xml:space="preserve"> The data are self-reported</w:t>
      </w:r>
      <w:r w:rsidR="00B97924"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and access to the site is limited to those who have internet access. In other words, Buoy app users are likely skewed demographically and unevenly distributed across age, gender, symptoms of concern, geography, and other factors. This will impact the accuracy of </w:t>
      </w:r>
      <w:r w:rsidR="006E34D4">
        <w:rPr>
          <w:rFonts w:asciiTheme="minorHAnsi" w:eastAsia="Calibri" w:hAnsiTheme="minorHAnsi" w:cstheme="minorHAnsi"/>
          <w:color w:val="auto"/>
          <w:sz w:val="24"/>
          <w:szCs w:val="24"/>
        </w:rPr>
        <w:t xml:space="preserve">the </w:t>
      </w:r>
      <w:r w:rsidRPr="001E510F">
        <w:rPr>
          <w:rFonts w:asciiTheme="minorHAnsi" w:eastAsia="Calibri" w:hAnsiTheme="minorHAnsi" w:cstheme="minorHAnsi"/>
          <w:color w:val="auto"/>
          <w:sz w:val="24"/>
          <w:szCs w:val="24"/>
        </w:rPr>
        <w:t>results.</w:t>
      </w:r>
    </w:p>
    <w:p w14:paraId="298F1D5E" w14:textId="77777777" w:rsidR="0091264F" w:rsidRPr="001E510F" w:rsidRDefault="0091264F" w:rsidP="0091264F">
      <w:pPr>
        <w:snapToGrid w:val="0"/>
        <w:spacing w:before="240" w:after="60" w:line="240" w:lineRule="auto"/>
        <w:ind w:left="1080"/>
        <w:rPr>
          <w:rFonts w:asciiTheme="minorHAnsi" w:eastAsia="Calibri" w:hAnsiTheme="minorHAnsi" w:cstheme="minorHAnsi"/>
          <w:color w:val="auto"/>
          <w:szCs w:val="22"/>
        </w:rPr>
      </w:pPr>
    </w:p>
    <w:p w14:paraId="0B299ADF" w14:textId="44C68AB5" w:rsidR="00217175" w:rsidRPr="001E510F" w:rsidRDefault="007929C0" w:rsidP="00217175">
      <w:pPr>
        <w:pStyle w:val="Heading3"/>
        <w:rPr>
          <w:rFonts w:asciiTheme="minorHAnsi" w:hAnsiTheme="minorHAnsi" w:cstheme="minorHAnsi"/>
          <w:color w:val="auto"/>
        </w:rPr>
      </w:pPr>
      <w:bookmarkStart w:id="88" w:name="_Toc65052671"/>
      <w:bookmarkStart w:id="89" w:name="_Toc173236079"/>
      <w:bookmarkStart w:id="90" w:name="_Hlk63754846"/>
      <w:bookmarkStart w:id="91" w:name="_Toc65052677"/>
      <w:r>
        <w:rPr>
          <w:rFonts w:asciiTheme="minorHAnsi" w:hAnsiTheme="minorHAnsi" w:cstheme="minorHAnsi"/>
          <w:color w:val="auto"/>
        </w:rPr>
        <w:t>8</w:t>
      </w:r>
      <w:r w:rsidR="00D11559" w:rsidRPr="001E510F">
        <w:rPr>
          <w:rFonts w:asciiTheme="minorHAnsi" w:hAnsiTheme="minorHAnsi" w:cstheme="minorHAnsi"/>
          <w:color w:val="auto"/>
        </w:rPr>
        <w:t>.1.</w:t>
      </w:r>
      <w:r w:rsidR="00217175" w:rsidRPr="001E510F">
        <w:rPr>
          <w:rFonts w:asciiTheme="minorHAnsi" w:hAnsiTheme="minorHAnsi" w:cstheme="minorHAnsi"/>
          <w:color w:val="auto"/>
        </w:rPr>
        <w:t>4 Retainer Payments for Adult Day Health and Day Habilitation Providers</w:t>
      </w:r>
      <w:bookmarkEnd w:id="88"/>
      <w:bookmarkEnd w:id="89"/>
      <w:r w:rsidR="00217175" w:rsidRPr="001E510F">
        <w:rPr>
          <w:rFonts w:asciiTheme="minorHAnsi" w:hAnsiTheme="minorHAnsi" w:cstheme="minorHAnsi"/>
          <w:color w:val="auto"/>
        </w:rPr>
        <w:t xml:space="preserve"> </w:t>
      </w:r>
    </w:p>
    <w:p w14:paraId="56270C11" w14:textId="77777777" w:rsidR="00217175" w:rsidRPr="001E510F" w:rsidRDefault="00217175" w:rsidP="00217175">
      <w:pPr>
        <w:pStyle w:val="Caption-FiguresTables"/>
        <w:rPr>
          <w:rFonts w:asciiTheme="minorHAnsi" w:eastAsia="Calibri" w:hAnsiTheme="minorHAnsi" w:cstheme="minorHAnsi"/>
          <w:b/>
          <w:bCs w:val="0"/>
          <w:sz w:val="26"/>
          <w:szCs w:val="26"/>
        </w:rPr>
      </w:pPr>
      <w:bookmarkStart w:id="92" w:name="_Toc63699390"/>
      <w:bookmarkStart w:id="93" w:name="_Toc65052672"/>
      <w:bookmarkEnd w:id="90"/>
      <w:r w:rsidRPr="001E510F">
        <w:rPr>
          <w:rFonts w:asciiTheme="minorHAnsi" w:eastAsia="Calibri" w:hAnsiTheme="minorHAnsi" w:cstheme="minorHAnsi"/>
          <w:b/>
          <w:bCs w:val="0"/>
          <w:sz w:val="26"/>
          <w:szCs w:val="26"/>
        </w:rPr>
        <w:t>4.1</w:t>
      </w:r>
      <w:r w:rsidRPr="001E510F">
        <w:rPr>
          <w:rFonts w:asciiTheme="minorHAnsi" w:eastAsia="Calibri" w:hAnsiTheme="minorHAnsi" w:cstheme="minorHAnsi"/>
          <w:b/>
          <w:bCs w:val="0"/>
          <w:sz w:val="26"/>
          <w:szCs w:val="26"/>
        </w:rPr>
        <w:tab/>
        <w:t>Policy Goal and Objectives</w:t>
      </w:r>
      <w:bookmarkEnd w:id="92"/>
      <w:bookmarkEnd w:id="93"/>
      <w:r w:rsidRPr="001E510F">
        <w:rPr>
          <w:rFonts w:asciiTheme="minorHAnsi" w:eastAsia="Calibri" w:hAnsiTheme="minorHAnsi" w:cstheme="minorHAnsi"/>
          <w:b/>
          <w:bCs w:val="0"/>
          <w:sz w:val="26"/>
          <w:szCs w:val="26"/>
        </w:rPr>
        <w:t xml:space="preserve"> </w:t>
      </w:r>
    </w:p>
    <w:p w14:paraId="3306C4B7" w14:textId="0055CE3C" w:rsidR="00217175" w:rsidRPr="001E510F" w:rsidRDefault="00217175" w:rsidP="00217175">
      <w:pPr>
        <w:autoSpaceDE w:val="0"/>
        <w:autoSpaceDN w:val="0"/>
        <w:adjustRightInd w:val="0"/>
        <w:spacing w:after="0" w:line="240"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overall goal of this program was to maintain capacity for and access to adult day health (ADH) and day habilitation (DH) services that were required to temporarily close for a period due to COVID-19 restrictions. CMS approved expenditures for the state to make retainer payments for dates of service beginning in July 2020 and ending after 30 consecutive days to ADH and DH services (that include a personal care component) provided under 1905(a)(13) of the Act to maintain capacity during the emergency. </w:t>
      </w:r>
      <w:r w:rsidRPr="001E510F">
        <w:rPr>
          <w:rFonts w:asciiTheme="minorHAnsi" w:eastAsia="Calibri" w:hAnsiTheme="minorHAnsi" w:cstheme="minorHAnsi"/>
          <w:color w:val="auto"/>
          <w:sz w:val="24"/>
          <w:szCs w:val="24"/>
        </w:rPr>
        <w:br/>
      </w:r>
      <w:r w:rsidRPr="001E510F">
        <w:rPr>
          <w:rFonts w:asciiTheme="minorHAnsi" w:eastAsia="Calibri" w:hAnsiTheme="minorHAnsi" w:cstheme="minorHAnsi"/>
          <w:color w:val="auto"/>
          <w:sz w:val="24"/>
          <w:szCs w:val="24"/>
        </w:rPr>
        <w:br/>
        <w:t>On March 10, 2020</w:t>
      </w:r>
      <w:r w:rsidR="00906B86"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Governor Baker declared a state of emergency in Massachusetts in response to COVID-19, and on March 23, 2020, the Governor ordered all non-essential businesses to close and directed the Department of Public Health to issue a stay-at-home advisory. As a result, MassHealth-enrolled ADH and DH provider sites were required to </w:t>
      </w:r>
      <w:r w:rsidR="006E34D4">
        <w:rPr>
          <w:rFonts w:asciiTheme="minorHAnsi" w:eastAsia="Calibri" w:hAnsiTheme="minorHAnsi" w:cstheme="minorHAnsi"/>
          <w:color w:val="auto"/>
          <w:sz w:val="24"/>
          <w:szCs w:val="24"/>
        </w:rPr>
        <w:t>close temporarily</w:t>
      </w:r>
      <w:r w:rsidRPr="001E510F">
        <w:rPr>
          <w:rFonts w:asciiTheme="minorHAnsi" w:eastAsia="Calibri" w:hAnsiTheme="minorHAnsi" w:cstheme="minorHAnsi"/>
          <w:color w:val="auto"/>
          <w:sz w:val="24"/>
          <w:szCs w:val="24"/>
        </w:rPr>
        <w:t xml:space="preserve"> between March 23 and June 30, 2020, and such providers had no source of revenue during that period. This forced providers of ADH and DH services to modify both the way they deliver services and the hours and scope of their services. </w:t>
      </w:r>
      <w:r w:rsidRPr="001E510F">
        <w:rPr>
          <w:rFonts w:asciiTheme="minorHAnsi" w:eastAsia="Calibri" w:hAnsiTheme="minorHAnsi" w:cstheme="minorHAnsi"/>
          <w:color w:val="auto"/>
          <w:sz w:val="24"/>
          <w:szCs w:val="24"/>
        </w:rPr>
        <w:br/>
      </w:r>
      <w:r w:rsidRPr="001E510F">
        <w:rPr>
          <w:rFonts w:asciiTheme="minorHAnsi" w:eastAsia="Calibri" w:hAnsiTheme="minorHAnsi" w:cstheme="minorHAnsi"/>
          <w:color w:val="auto"/>
          <w:sz w:val="24"/>
          <w:szCs w:val="24"/>
        </w:rPr>
        <w:br/>
        <w:t>To help prevent the permanent closure of ADH and DH sites and maintain access to these services after the sites could reopen, MassHealth made retainer payments to ADH and DH providers from April through July 2020. Through the state’s approved Emergency 1115 Demonstration, CMS authorized federal Medicaid funding for the retainer payments made during July. EOHHS utilized CARES Act funding to pay for the retainer payments for April through June.</w:t>
      </w:r>
    </w:p>
    <w:p w14:paraId="25B56079" w14:textId="5F3E71A1" w:rsidR="00217175" w:rsidRPr="001E510F" w:rsidRDefault="00217175" w:rsidP="00217175">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br/>
        <w:t>The retainer payments could only be paid to providers with treatment relationships to members that existed at the time the PHE was declared and who continue to bill for ADH or DH services as though they were still providing these services to those members in their absence. To receive retainer payments, providers were required to develop or amend individual care plans to meet the members’ needs while they remain at home, and the care plans were required to identify the types and anticipated frequency of engagements being provided by the provider’s staff to the member during the COVID-19 PHE. For instance, a provider needed to engage with the member at least, but not limited to, once per week</w:t>
      </w:r>
      <w:r w:rsidR="009600D0" w:rsidRPr="001E510F">
        <w:rPr>
          <w:rFonts w:asciiTheme="minorHAnsi" w:eastAsia="Calibri" w:hAnsiTheme="minorHAnsi" w:cstheme="minorHAnsi"/>
          <w:color w:val="auto"/>
          <w:sz w:val="24"/>
          <w:szCs w:val="24"/>
        </w:rPr>
        <w:t>,</w:t>
      </w:r>
      <w:r w:rsidRPr="001E510F">
        <w:rPr>
          <w:rFonts w:asciiTheme="minorHAnsi" w:eastAsia="Calibri" w:hAnsiTheme="minorHAnsi" w:cstheme="minorHAnsi"/>
          <w:color w:val="auto"/>
          <w:sz w:val="24"/>
          <w:szCs w:val="24"/>
        </w:rPr>
        <w:t xml:space="preserve"> and the provider needed to retain enough staff to fulfill these requirements. Ongoing health and safety of members in their homes needed to be ensured by the provider to minimize the risk of decompensation and emergency service utilization. Although the payments were available to all ADH and DH providers, not all providers decided to take on the retainer payments. </w:t>
      </w:r>
    </w:p>
    <w:p w14:paraId="3A42BA14" w14:textId="77777777" w:rsidR="00217175" w:rsidRPr="001E510F" w:rsidRDefault="00217175" w:rsidP="00217175">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The evaluation of this Demonstration goal aims to determine if the retainer payments had a positive effect on ADH and DH service access and helped to maintain enough provider capacity. As such, descriptive analysis of program data and qualitative analysis of data from program staff and providers will be assessed to learn if the policy goal was achieved. The evaluation design for this policy is below.</w:t>
      </w:r>
    </w:p>
    <w:p w14:paraId="2CE96CFB" w14:textId="77777777" w:rsidR="00217175" w:rsidRPr="001E510F" w:rsidRDefault="00217175" w:rsidP="00217175">
      <w:pPr>
        <w:pStyle w:val="Caption-FiguresTables"/>
        <w:rPr>
          <w:rFonts w:asciiTheme="minorHAnsi" w:eastAsia="Calibri" w:hAnsiTheme="minorHAnsi" w:cstheme="minorHAnsi"/>
          <w:b/>
          <w:bCs w:val="0"/>
          <w:sz w:val="26"/>
          <w:szCs w:val="26"/>
        </w:rPr>
      </w:pPr>
      <w:bookmarkStart w:id="94" w:name="_Toc63699391"/>
      <w:bookmarkStart w:id="95" w:name="_Toc65052673"/>
      <w:r w:rsidRPr="001E510F">
        <w:rPr>
          <w:rFonts w:asciiTheme="minorHAnsi" w:eastAsia="Calibri" w:hAnsiTheme="minorHAnsi" w:cstheme="minorHAnsi"/>
          <w:b/>
          <w:bCs w:val="0"/>
          <w:sz w:val="26"/>
          <w:szCs w:val="26"/>
        </w:rPr>
        <w:t>4.2</w:t>
      </w:r>
      <w:r w:rsidRPr="001E510F">
        <w:rPr>
          <w:rFonts w:asciiTheme="minorHAnsi" w:eastAsia="Calibri" w:hAnsiTheme="minorHAnsi" w:cstheme="minorHAnsi"/>
          <w:b/>
          <w:bCs w:val="0"/>
          <w:sz w:val="26"/>
          <w:szCs w:val="26"/>
        </w:rPr>
        <w:tab/>
        <w:t>Evaluation Questions</w:t>
      </w:r>
      <w:bookmarkEnd w:id="94"/>
      <w:bookmarkEnd w:id="95"/>
      <w:r w:rsidRPr="001E510F">
        <w:rPr>
          <w:rFonts w:asciiTheme="minorHAnsi" w:eastAsia="Calibri" w:hAnsiTheme="minorHAnsi" w:cstheme="minorHAnsi"/>
          <w:b/>
          <w:bCs w:val="0"/>
          <w:sz w:val="26"/>
          <w:szCs w:val="26"/>
        </w:rPr>
        <w:t xml:space="preserve"> </w:t>
      </w:r>
    </w:p>
    <w:p w14:paraId="12069940" w14:textId="227B2232" w:rsidR="00217175" w:rsidRPr="001E510F" w:rsidRDefault="00217175" w:rsidP="00217175">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The goals of the retainer payments were to maintain the provider network and ensure continuous access for members to needed ADH and DH services after the retainer payment period. An adequate number of ADH and DH providers will allow discharged cases from acute hospitals to be able to find LTSS services in community settings; it also allows those who have already been receiving LTSS services in residential and community settings not to be crowded out by newly discharged hospital cases and continue to receive telehealth to address their health and safety needs.</w:t>
      </w:r>
      <w:r w:rsidR="00BF16D3">
        <w:rPr>
          <w:rFonts w:asciiTheme="minorHAnsi" w:eastAsia="Calibri" w:hAnsiTheme="minorHAnsi" w:cstheme="minorHAnsi"/>
          <w:color w:val="auto"/>
          <w:sz w:val="24"/>
          <w:szCs w:val="24"/>
        </w:rPr>
        <w:t xml:space="preserve"> </w:t>
      </w:r>
    </w:p>
    <w:p w14:paraId="2231EB57" w14:textId="77777777" w:rsidR="00217175" w:rsidRPr="001E510F" w:rsidRDefault="00217175" w:rsidP="00217175">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While the Emergency 1115 Demonstration authorized Medicaid reimbursement only for the retainer payments made in July 2020, we will include the months of retainer payments funded by CARES Act funds (three months before July) in the evaluation as well. The first three months and July had the same retainer payments available to ADH and DH, although payment authority and source of funding differed between the two periods. The findings will be related to the retainer payment mechanism to inform future policies and practices, though the outcomes in July will receive a special review. </w:t>
      </w:r>
    </w:p>
    <w:p w14:paraId="701E4032" w14:textId="77777777" w:rsidR="00217175" w:rsidRPr="001E510F" w:rsidRDefault="00217175" w:rsidP="00217175">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key evaluation questions and sub-questions will include the following. </w:t>
      </w:r>
    </w:p>
    <w:p w14:paraId="5391A4F7" w14:textId="77777777" w:rsidR="00217175" w:rsidRPr="001E510F" w:rsidRDefault="00217175" w:rsidP="00217175">
      <w:pPr>
        <w:numPr>
          <w:ilvl w:val="0"/>
          <w:numId w:val="41"/>
        </w:numPr>
        <w:autoSpaceDE w:val="0"/>
        <w:autoSpaceDN w:val="0"/>
        <w:adjustRightInd w:val="0"/>
        <w:spacing w:after="0" w:line="240"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Did caseloads and expenditures during and after the retainer payment period remain consistent with prior caseload trends? For example,</w:t>
      </w:r>
    </w:p>
    <w:p w14:paraId="157279AA" w14:textId="1D98C124" w:rsidR="00217175" w:rsidRPr="001E510F" w:rsidRDefault="00217175" w:rsidP="00217175">
      <w:pPr>
        <w:numPr>
          <w:ilvl w:val="1"/>
          <w:numId w:val="41"/>
        </w:numPr>
        <w:spacing w:after="0" w:line="240" w:lineRule="auto"/>
        <w:ind w:left="1080" w:hanging="27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were the monthly caseloads in ADH and DH providers before COVID-19, during the CARES Act-funded retainer payment period, during the CMS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 xml:space="preserve"> authorization payment period, and after the retainer period ended?</w:t>
      </w:r>
    </w:p>
    <w:p w14:paraId="63B231BE" w14:textId="77777777" w:rsidR="00217175" w:rsidRPr="001E510F" w:rsidRDefault="00217175" w:rsidP="00217175">
      <w:pPr>
        <w:numPr>
          <w:ilvl w:val="1"/>
          <w:numId w:val="41"/>
        </w:numPr>
        <w:spacing w:after="0" w:line="240" w:lineRule="auto"/>
        <w:ind w:left="108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Was there a difference in the business status (i.e., open/closed) after July 2020 (end of the retainer payment period) of providers who chose to receive retainer payments? </w:t>
      </w:r>
    </w:p>
    <w:p w14:paraId="462B2EB3" w14:textId="77777777" w:rsidR="00217175" w:rsidRPr="001E510F" w:rsidRDefault="00217175" w:rsidP="00217175">
      <w:pPr>
        <w:numPr>
          <w:ilvl w:val="0"/>
          <w:numId w:val="41"/>
        </w:numPr>
        <w:spacing w:after="16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How have the retainer payments enabled ADH and DH providers’ ability to maintain needed ongoing telehealth services for Medicaid members to ensure health and safety? For example,</w:t>
      </w:r>
    </w:p>
    <w:p w14:paraId="01AB595B" w14:textId="77777777" w:rsidR="00217175" w:rsidRPr="001E510F" w:rsidRDefault="00217175" w:rsidP="00217175">
      <w:pPr>
        <w:numPr>
          <w:ilvl w:val="1"/>
          <w:numId w:val="41"/>
        </w:numPr>
        <w:spacing w:after="0" w:line="240" w:lineRule="auto"/>
        <w:ind w:left="1080" w:hanging="27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Did ADH and DH providers develop or amend individual care plans for MassHealth members as required? If so, how? </w:t>
      </w:r>
    </w:p>
    <w:p w14:paraId="258FA0BF" w14:textId="77777777" w:rsidR="00217175" w:rsidRPr="001E510F" w:rsidRDefault="00217175" w:rsidP="00217175">
      <w:pPr>
        <w:numPr>
          <w:ilvl w:val="1"/>
          <w:numId w:val="41"/>
        </w:numPr>
        <w:spacing w:after="0" w:line="240" w:lineRule="auto"/>
        <w:ind w:left="1080" w:hanging="27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Did ADH and DH providers ensure the health and safety (e.g., check for COVID-19 symptoms, nutritional services, coordinated care, and activities of daily living for members without formal supports at home) of MassHealth members while they were home, as required? If so, how? </w:t>
      </w:r>
    </w:p>
    <w:p w14:paraId="12168B12" w14:textId="77777777" w:rsidR="00217175" w:rsidRPr="001E510F" w:rsidRDefault="00217175" w:rsidP="00217175">
      <w:pPr>
        <w:numPr>
          <w:ilvl w:val="0"/>
          <w:numId w:val="41"/>
        </w:numPr>
        <w:spacing w:after="16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were the lessons learned from administering the retainer payment Demonstration? For example, </w:t>
      </w:r>
    </w:p>
    <w:p w14:paraId="05E1E731" w14:textId="77777777" w:rsidR="00217175" w:rsidRPr="001E510F" w:rsidRDefault="00217175" w:rsidP="00217175">
      <w:pPr>
        <w:numPr>
          <w:ilvl w:val="1"/>
          <w:numId w:val="41"/>
        </w:numPr>
        <w:spacing w:after="0" w:line="240" w:lineRule="auto"/>
        <w:ind w:left="1080" w:hanging="27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What worked well and not as well about receiving retainer payments?</w:t>
      </w:r>
    </w:p>
    <w:p w14:paraId="466EF860" w14:textId="7DD8A1B3" w:rsidR="00217175" w:rsidRPr="001E510F" w:rsidRDefault="00217175" w:rsidP="00217175">
      <w:pPr>
        <w:numPr>
          <w:ilvl w:val="1"/>
          <w:numId w:val="41"/>
        </w:numPr>
        <w:spacing w:after="0" w:line="240" w:lineRule="auto"/>
        <w:ind w:left="1080" w:hanging="27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worked well and not as well for MassHealth in implementing the provider </w:t>
      </w:r>
      <w:r w:rsidR="002116C8">
        <w:rPr>
          <w:rFonts w:asciiTheme="minorHAnsi" w:eastAsia="Calibri" w:hAnsiTheme="minorHAnsi" w:cstheme="minorHAnsi"/>
          <w:color w:val="auto"/>
          <w:sz w:val="24"/>
          <w:szCs w:val="24"/>
        </w:rPr>
        <w:t>R</w:t>
      </w:r>
      <w:r w:rsidRPr="001E510F">
        <w:rPr>
          <w:rFonts w:asciiTheme="minorHAnsi" w:eastAsia="Calibri" w:hAnsiTheme="minorHAnsi" w:cstheme="minorHAnsi"/>
          <w:color w:val="auto"/>
          <w:sz w:val="24"/>
          <w:szCs w:val="24"/>
        </w:rPr>
        <w:t xml:space="preserve">etainer </w:t>
      </w:r>
      <w:r w:rsidR="002116C8">
        <w:rPr>
          <w:rFonts w:asciiTheme="minorHAnsi" w:eastAsia="Calibri" w:hAnsiTheme="minorHAnsi" w:cstheme="minorHAnsi"/>
          <w:color w:val="auto"/>
          <w:sz w:val="24"/>
          <w:szCs w:val="24"/>
        </w:rPr>
        <w:t>P</w:t>
      </w:r>
      <w:r w:rsidRPr="001E510F">
        <w:rPr>
          <w:rFonts w:asciiTheme="minorHAnsi" w:eastAsia="Calibri" w:hAnsiTheme="minorHAnsi" w:cstheme="minorHAnsi"/>
          <w:color w:val="auto"/>
          <w:sz w:val="24"/>
          <w:szCs w:val="24"/>
        </w:rPr>
        <w:t xml:space="preserve">ayment </w:t>
      </w:r>
      <w:r w:rsidR="002116C8">
        <w:rPr>
          <w:rFonts w:asciiTheme="minorHAnsi" w:eastAsia="Calibri" w:hAnsiTheme="minorHAnsi" w:cstheme="minorHAnsi"/>
          <w:color w:val="auto"/>
          <w:sz w:val="24"/>
          <w:szCs w:val="24"/>
        </w:rPr>
        <w:t>P</w:t>
      </w:r>
      <w:r w:rsidRPr="001E510F">
        <w:rPr>
          <w:rFonts w:asciiTheme="minorHAnsi" w:eastAsia="Calibri" w:hAnsiTheme="minorHAnsi" w:cstheme="minorHAnsi"/>
          <w:color w:val="auto"/>
          <w:sz w:val="24"/>
          <w:szCs w:val="24"/>
        </w:rPr>
        <w:t xml:space="preserve">rogram? </w:t>
      </w:r>
    </w:p>
    <w:p w14:paraId="2A3B4FD8" w14:textId="77777777" w:rsidR="00217175" w:rsidRPr="001E510F" w:rsidRDefault="00217175" w:rsidP="00217175">
      <w:pPr>
        <w:numPr>
          <w:ilvl w:val="1"/>
          <w:numId w:val="41"/>
        </w:numPr>
        <w:spacing w:after="0" w:line="240" w:lineRule="auto"/>
        <w:ind w:left="1080" w:hanging="270"/>
        <w:contextualSpacing/>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What are lessons learned that will help inform future policy related to sustaining ADH and DH providers with retainer payments when a similar emergency condition occurs? </w:t>
      </w:r>
      <w:r w:rsidRPr="001E510F">
        <w:rPr>
          <w:rFonts w:asciiTheme="minorHAnsi" w:eastAsia="Calibri" w:hAnsiTheme="minorHAnsi" w:cstheme="minorHAnsi"/>
          <w:color w:val="auto"/>
          <w:sz w:val="24"/>
          <w:szCs w:val="24"/>
        </w:rPr>
        <w:br/>
      </w:r>
    </w:p>
    <w:p w14:paraId="4072EA8F" w14:textId="77777777" w:rsidR="00217175" w:rsidRPr="001E510F" w:rsidRDefault="00217175" w:rsidP="00217175">
      <w:pPr>
        <w:pStyle w:val="Caption-FiguresTables"/>
        <w:rPr>
          <w:rFonts w:asciiTheme="minorHAnsi" w:eastAsia="Calibri" w:hAnsiTheme="minorHAnsi" w:cstheme="minorHAnsi"/>
          <w:b/>
          <w:bCs w:val="0"/>
          <w:sz w:val="26"/>
          <w:szCs w:val="26"/>
        </w:rPr>
      </w:pPr>
      <w:bookmarkStart w:id="96" w:name="_Toc63699392"/>
      <w:bookmarkStart w:id="97" w:name="_Toc65052674"/>
      <w:r w:rsidRPr="001E510F">
        <w:rPr>
          <w:rFonts w:asciiTheme="minorHAnsi" w:eastAsia="Calibri" w:hAnsiTheme="minorHAnsi" w:cstheme="minorHAnsi"/>
          <w:b/>
          <w:bCs w:val="0"/>
          <w:sz w:val="26"/>
          <w:szCs w:val="26"/>
        </w:rPr>
        <w:t>4.3</w:t>
      </w:r>
      <w:r w:rsidRPr="001E510F">
        <w:rPr>
          <w:rFonts w:asciiTheme="minorHAnsi" w:eastAsia="Calibri" w:hAnsiTheme="minorHAnsi" w:cstheme="minorHAnsi"/>
          <w:b/>
          <w:bCs w:val="0"/>
          <w:sz w:val="26"/>
          <w:szCs w:val="26"/>
        </w:rPr>
        <w:tab/>
        <w:t>Data Sources</w:t>
      </w:r>
      <w:bookmarkEnd w:id="96"/>
      <w:bookmarkEnd w:id="97"/>
      <w:r w:rsidRPr="001E510F">
        <w:rPr>
          <w:rFonts w:asciiTheme="minorHAnsi" w:eastAsia="Calibri" w:hAnsiTheme="minorHAnsi" w:cstheme="minorHAnsi"/>
          <w:b/>
          <w:bCs w:val="0"/>
          <w:sz w:val="26"/>
          <w:szCs w:val="26"/>
        </w:rPr>
        <w:t xml:space="preserve"> </w:t>
      </w:r>
    </w:p>
    <w:p w14:paraId="139D48AB" w14:textId="4C15ECB6" w:rsidR="00217175" w:rsidRPr="001E510F" w:rsidRDefault="00217175" w:rsidP="00217175">
      <w:pPr>
        <w:spacing w:after="160" w:line="259" w:lineRule="auto"/>
        <w:rPr>
          <w:rFonts w:asciiTheme="minorHAnsi" w:eastAsia="Calibri" w:hAnsiTheme="minorHAnsi" w:cstheme="minorHAnsi"/>
          <w:b/>
          <w:bCs/>
          <w:color w:val="auto"/>
          <w:sz w:val="24"/>
          <w:szCs w:val="24"/>
        </w:rPr>
      </w:pPr>
      <w:r w:rsidRPr="001E510F">
        <w:rPr>
          <w:rFonts w:asciiTheme="minorHAnsi" w:eastAsia="Calibri" w:hAnsiTheme="minorHAnsi" w:cstheme="minorHAnsi"/>
          <w:color w:val="auto"/>
          <w:sz w:val="24"/>
          <w:szCs w:val="24"/>
        </w:rPr>
        <w:t>The data to answer the evaluation questions include both quantitative and qualitative data</w:t>
      </w:r>
      <w:r w:rsidR="00C768D0" w:rsidRPr="001E510F">
        <w:rPr>
          <w:rFonts w:asciiTheme="minorHAnsi" w:eastAsia="Calibri" w:hAnsiTheme="minorHAnsi" w:cstheme="minorHAnsi"/>
          <w:color w:val="auto"/>
          <w:sz w:val="24"/>
          <w:szCs w:val="24"/>
        </w:rPr>
        <w:t xml:space="preserve">. </w:t>
      </w:r>
    </w:p>
    <w:p w14:paraId="13F97DFF" w14:textId="0FC40F75" w:rsidR="00217175" w:rsidRPr="001E510F" w:rsidRDefault="00217175" w:rsidP="00217175">
      <w:pPr>
        <w:numPr>
          <w:ilvl w:val="0"/>
          <w:numId w:val="8"/>
        </w:numPr>
        <w:spacing w:after="160" w:line="259" w:lineRule="auto"/>
        <w:contextualSpacing/>
        <w:rPr>
          <w:rFonts w:asciiTheme="minorHAnsi" w:eastAsia="Calibri" w:hAnsiTheme="minorHAnsi" w:cstheme="minorHAnsi"/>
          <w:color w:val="auto"/>
          <w:sz w:val="24"/>
          <w:szCs w:val="24"/>
        </w:rPr>
      </w:pPr>
      <w:r w:rsidRPr="001E510F">
        <w:rPr>
          <w:rFonts w:asciiTheme="minorHAnsi" w:eastAsia="Calibri" w:hAnsiTheme="minorHAnsi" w:cstheme="minorHAnsi"/>
          <w:b/>
          <w:bCs/>
          <w:color w:val="auto"/>
          <w:sz w:val="24"/>
          <w:szCs w:val="24"/>
        </w:rPr>
        <w:t>Medicaid Demonstration program administrative data.</w:t>
      </w:r>
      <w:r w:rsidRPr="001E510F">
        <w:rPr>
          <w:rFonts w:asciiTheme="minorHAnsi" w:eastAsia="Calibri" w:hAnsiTheme="minorHAnsi" w:cstheme="minorHAnsi"/>
          <w:color w:val="auto"/>
          <w:sz w:val="24"/>
          <w:szCs w:val="24"/>
        </w:rPr>
        <w:t xml:space="preserve"> This is the data from MassHealth used to track provider status </w:t>
      </w:r>
      <w:r w:rsidR="007929C0" w:rsidRPr="001E510F">
        <w:rPr>
          <w:rFonts w:asciiTheme="minorHAnsi" w:eastAsia="Calibri" w:hAnsiTheme="minorHAnsi" w:cstheme="minorHAnsi"/>
          <w:color w:val="auto"/>
          <w:sz w:val="24"/>
          <w:szCs w:val="24"/>
        </w:rPr>
        <w:t>changes</w:t>
      </w:r>
      <w:r w:rsidRPr="001E510F">
        <w:rPr>
          <w:rFonts w:asciiTheme="minorHAnsi" w:eastAsia="Calibri" w:hAnsiTheme="minorHAnsi" w:cstheme="minorHAnsi"/>
          <w:color w:val="auto"/>
          <w:sz w:val="24"/>
          <w:szCs w:val="24"/>
        </w:rPr>
        <w:t xml:space="preserve"> and determine the administrative costs/outlays to providers through the retainer payment period. This data also includes the counts of ADH and DH providers before</w:t>
      </w:r>
      <w:r w:rsidRPr="001E510F">
        <w:rPr>
          <w:rFonts w:asciiTheme="minorHAnsi" w:eastAsia="Calibri" w:hAnsiTheme="minorHAnsi" w:cstheme="minorHAnsi"/>
          <w:color w:val="auto"/>
          <w:sz w:val="24"/>
          <w:szCs w:val="24"/>
          <w:vertAlign w:val="superscript"/>
        </w:rPr>
        <w:footnoteReference w:id="14"/>
      </w:r>
      <w:r w:rsidRPr="001E510F">
        <w:rPr>
          <w:rFonts w:asciiTheme="minorHAnsi" w:eastAsia="Calibri" w:hAnsiTheme="minorHAnsi" w:cstheme="minorHAnsi"/>
          <w:color w:val="auto"/>
          <w:sz w:val="24"/>
          <w:szCs w:val="24"/>
        </w:rPr>
        <w:t>, during, and after the retainer payment period</w:t>
      </w:r>
      <w:r w:rsidR="00C768D0" w:rsidRPr="001E510F">
        <w:rPr>
          <w:rFonts w:asciiTheme="minorHAnsi" w:eastAsia="Calibri" w:hAnsiTheme="minorHAnsi" w:cstheme="minorHAnsi"/>
          <w:color w:val="auto"/>
          <w:sz w:val="24"/>
          <w:szCs w:val="24"/>
        </w:rPr>
        <w:t xml:space="preserve">. </w:t>
      </w:r>
    </w:p>
    <w:p w14:paraId="65636A1D" w14:textId="6F91BCD7" w:rsidR="00217175" w:rsidRPr="001E510F" w:rsidRDefault="00217175" w:rsidP="001E510F">
      <w:pPr>
        <w:numPr>
          <w:ilvl w:val="0"/>
          <w:numId w:val="8"/>
        </w:numPr>
        <w:spacing w:after="0" w:line="259" w:lineRule="auto"/>
        <w:rPr>
          <w:rFonts w:asciiTheme="minorHAnsi" w:eastAsia="Calibri" w:hAnsiTheme="minorHAnsi" w:cstheme="minorHAnsi"/>
          <w:color w:val="auto"/>
          <w:sz w:val="24"/>
          <w:szCs w:val="24"/>
          <w:u w:val="single"/>
        </w:rPr>
      </w:pPr>
      <w:r w:rsidRPr="001E510F">
        <w:rPr>
          <w:rFonts w:asciiTheme="minorHAnsi" w:eastAsia="Calibri" w:hAnsiTheme="minorHAnsi" w:cstheme="minorHAnsi"/>
          <w:b/>
          <w:bCs/>
          <w:color w:val="auto"/>
          <w:sz w:val="24"/>
          <w:szCs w:val="24"/>
        </w:rPr>
        <w:t>Qualitative interview data.</w:t>
      </w:r>
      <w:r w:rsidRPr="001E510F">
        <w:rPr>
          <w:rFonts w:asciiTheme="minorHAnsi" w:eastAsia="Calibri" w:hAnsiTheme="minorHAnsi" w:cstheme="minorHAnsi"/>
          <w:color w:val="auto"/>
          <w:sz w:val="24"/>
          <w:szCs w:val="24"/>
        </w:rPr>
        <w:t xml:space="preserve"> It is not feasible to just use quantitative data to determine payment impact, especially when a comparison group is </w:t>
      </w:r>
      <w:r w:rsidR="007929C0" w:rsidRPr="001E510F">
        <w:rPr>
          <w:rFonts w:asciiTheme="minorHAnsi" w:eastAsia="Calibri" w:hAnsiTheme="minorHAnsi" w:cstheme="minorHAnsi"/>
          <w:color w:val="auto"/>
          <w:sz w:val="24"/>
          <w:szCs w:val="24"/>
        </w:rPr>
        <w:t>absent,</w:t>
      </w:r>
      <w:r w:rsidRPr="001E510F">
        <w:rPr>
          <w:rFonts w:asciiTheme="minorHAnsi" w:eastAsia="Calibri" w:hAnsiTheme="minorHAnsi" w:cstheme="minorHAnsi"/>
          <w:color w:val="auto"/>
          <w:sz w:val="24"/>
          <w:szCs w:val="24"/>
        </w:rPr>
        <w:t xml:space="preserve"> and the CMS-approved payment period is very short (only for July 2020). Therefore, this evaluation will collect qualitative data (</w:t>
      </w:r>
      <w:r w:rsidR="008926B1" w:rsidRPr="001E510F">
        <w:rPr>
          <w:rFonts w:asciiTheme="minorHAnsi" w:eastAsia="Calibri" w:hAnsiTheme="minorHAnsi" w:cstheme="minorHAnsi"/>
          <w:color w:val="auto"/>
          <w:sz w:val="24"/>
          <w:szCs w:val="24"/>
        </w:rPr>
        <w:t>i.e.,</w:t>
      </w:r>
      <w:r w:rsidRPr="001E510F">
        <w:rPr>
          <w:rFonts w:asciiTheme="minorHAnsi" w:eastAsia="Calibri" w:hAnsiTheme="minorHAnsi" w:cstheme="minorHAnsi"/>
          <w:color w:val="auto"/>
          <w:sz w:val="24"/>
          <w:szCs w:val="24"/>
        </w:rPr>
        <w:t xml:space="preserve"> interviews) from Medicaid </w:t>
      </w:r>
      <w:r w:rsidR="00912AE3">
        <w:rPr>
          <w:rFonts w:asciiTheme="minorHAnsi" w:eastAsia="Calibri" w:hAnsiTheme="minorHAnsi" w:cstheme="minorHAnsi"/>
          <w:color w:val="auto"/>
          <w:sz w:val="24"/>
          <w:szCs w:val="24"/>
        </w:rPr>
        <w:t>Program Manager</w:t>
      </w:r>
      <w:r w:rsidRPr="001E510F">
        <w:rPr>
          <w:rFonts w:asciiTheme="minorHAnsi" w:eastAsia="Calibri" w:hAnsiTheme="minorHAnsi" w:cstheme="minorHAnsi"/>
          <w:color w:val="auto"/>
          <w:sz w:val="24"/>
          <w:szCs w:val="24"/>
        </w:rPr>
        <w:t>s and select ADH/DH providers to help assess how the retainer payment policy affected the states’ response to PHE</w:t>
      </w:r>
      <w:r w:rsidR="00C768D0" w:rsidRPr="001E510F">
        <w:rPr>
          <w:rFonts w:asciiTheme="minorHAnsi" w:eastAsia="Calibri" w:hAnsiTheme="minorHAnsi" w:cstheme="minorHAnsi"/>
          <w:color w:val="auto"/>
          <w:sz w:val="24"/>
          <w:szCs w:val="24"/>
        </w:rPr>
        <w:t xml:space="preserve">. </w:t>
      </w:r>
    </w:p>
    <w:p w14:paraId="70D49F5D" w14:textId="77777777" w:rsidR="00E1669E" w:rsidRDefault="00E1669E" w:rsidP="001E510F">
      <w:pPr>
        <w:pStyle w:val="Caption-FiguresTables"/>
        <w:spacing w:before="0" w:after="0"/>
        <w:rPr>
          <w:rFonts w:asciiTheme="minorHAnsi" w:eastAsia="Calibri" w:hAnsiTheme="minorHAnsi" w:cstheme="minorHAnsi"/>
          <w:b/>
          <w:bCs w:val="0"/>
          <w:sz w:val="26"/>
          <w:szCs w:val="26"/>
        </w:rPr>
      </w:pPr>
      <w:bookmarkStart w:id="98" w:name="_Toc63699393"/>
      <w:bookmarkStart w:id="99" w:name="_Toc65052675"/>
    </w:p>
    <w:p w14:paraId="31EAC981" w14:textId="5992D3CF" w:rsidR="00217175" w:rsidRPr="001E510F" w:rsidRDefault="00217175" w:rsidP="00217175">
      <w:pPr>
        <w:pStyle w:val="Caption-FiguresTables"/>
        <w:rPr>
          <w:rFonts w:asciiTheme="minorHAnsi" w:eastAsia="Calibri" w:hAnsiTheme="minorHAnsi" w:cstheme="minorHAnsi"/>
          <w:b/>
          <w:bCs w:val="0"/>
          <w:sz w:val="26"/>
          <w:szCs w:val="26"/>
        </w:rPr>
      </w:pPr>
      <w:r w:rsidRPr="001E510F">
        <w:rPr>
          <w:rFonts w:asciiTheme="minorHAnsi" w:eastAsia="Calibri" w:hAnsiTheme="minorHAnsi" w:cstheme="minorHAnsi"/>
          <w:b/>
          <w:bCs w:val="0"/>
          <w:sz w:val="26"/>
          <w:szCs w:val="26"/>
        </w:rPr>
        <w:t>4.4</w:t>
      </w:r>
      <w:r w:rsidRPr="001E510F">
        <w:rPr>
          <w:rFonts w:asciiTheme="minorHAnsi" w:eastAsia="Calibri" w:hAnsiTheme="minorHAnsi" w:cstheme="minorHAnsi"/>
          <w:b/>
          <w:bCs w:val="0"/>
          <w:sz w:val="26"/>
          <w:szCs w:val="26"/>
        </w:rPr>
        <w:tab/>
        <w:t>Analysis Methods</w:t>
      </w:r>
      <w:bookmarkEnd w:id="98"/>
      <w:bookmarkEnd w:id="99"/>
      <w:r w:rsidRPr="001E510F">
        <w:rPr>
          <w:rFonts w:asciiTheme="minorHAnsi" w:eastAsia="Calibri" w:hAnsiTheme="minorHAnsi" w:cstheme="minorHAnsi"/>
          <w:b/>
          <w:bCs w:val="0"/>
          <w:sz w:val="26"/>
          <w:szCs w:val="26"/>
        </w:rPr>
        <w:t xml:space="preserve"> </w:t>
      </w:r>
    </w:p>
    <w:p w14:paraId="17413414" w14:textId="77777777" w:rsidR="00217175" w:rsidRPr="001E510F" w:rsidRDefault="00217175" w:rsidP="00217175">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analysis will use both quantitative and qualitative data. The analysis period will be from January 2019 (or the earliest time after this month that the caseload data are available) to six months after retainer payments ended. </w:t>
      </w:r>
    </w:p>
    <w:p w14:paraId="3B77B16B" w14:textId="228DC4CC" w:rsidR="00217175" w:rsidRPr="001E510F" w:rsidRDefault="00217175" w:rsidP="00217175">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The analysis of quantitative data will be descriptive in nature. The measures, such as healthcare expenditure</w:t>
      </w:r>
      <w:r w:rsidR="00890F9C" w:rsidRPr="001E510F">
        <w:rPr>
          <w:rFonts w:asciiTheme="minorHAnsi" w:eastAsia="Calibri" w:hAnsiTheme="minorHAnsi" w:cstheme="minorHAnsi"/>
          <w:color w:val="auto"/>
          <w:sz w:val="24"/>
          <w:szCs w:val="24"/>
        </w:rPr>
        <w:t>s</w:t>
      </w:r>
      <w:r w:rsidRPr="001E510F">
        <w:rPr>
          <w:rFonts w:asciiTheme="minorHAnsi" w:eastAsia="Calibri" w:hAnsiTheme="minorHAnsi" w:cstheme="minorHAnsi"/>
          <w:color w:val="auto"/>
          <w:sz w:val="24"/>
          <w:szCs w:val="24"/>
        </w:rPr>
        <w:t xml:space="preserve">, number of providers, and caseloads of members, will be presented by time periods. Monthly trends will be presented if data </w:t>
      </w:r>
      <w:r w:rsidR="007929C0" w:rsidRPr="001E510F">
        <w:rPr>
          <w:rFonts w:asciiTheme="minorHAnsi" w:eastAsia="Calibri" w:hAnsiTheme="minorHAnsi" w:cstheme="minorHAnsi"/>
          <w:color w:val="auto"/>
          <w:sz w:val="24"/>
          <w:szCs w:val="24"/>
        </w:rPr>
        <w:t>permits</w:t>
      </w:r>
      <w:r w:rsidRPr="001E510F">
        <w:rPr>
          <w:rFonts w:asciiTheme="minorHAnsi" w:eastAsia="Calibri" w:hAnsiTheme="minorHAnsi" w:cstheme="minorHAnsi"/>
          <w:color w:val="auto"/>
          <w:sz w:val="24"/>
          <w:szCs w:val="24"/>
        </w:rPr>
        <w:t xml:space="preserve">. The service utilization will be based on various categories of ADH and DH services if data </w:t>
      </w:r>
      <w:r w:rsidR="007929C0" w:rsidRPr="001E510F">
        <w:rPr>
          <w:rFonts w:asciiTheme="minorHAnsi" w:eastAsia="Calibri" w:hAnsiTheme="minorHAnsi" w:cstheme="minorHAnsi"/>
          <w:color w:val="auto"/>
          <w:sz w:val="24"/>
          <w:szCs w:val="24"/>
        </w:rPr>
        <w:t>permits</w:t>
      </w:r>
      <w:r w:rsidRPr="001E510F">
        <w:rPr>
          <w:rFonts w:asciiTheme="minorHAnsi" w:eastAsia="Calibri" w:hAnsiTheme="minorHAnsi" w:cstheme="minorHAnsi"/>
          <w:color w:val="auto"/>
          <w:sz w:val="24"/>
          <w:szCs w:val="24"/>
        </w:rPr>
        <w:t xml:space="preserve">. </w:t>
      </w:r>
    </w:p>
    <w:p w14:paraId="79DE1AA7" w14:textId="51253F94" w:rsidR="00217175" w:rsidRPr="001E510F" w:rsidRDefault="00217175" w:rsidP="00217175">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analysis of qualitative data will be based on themes arising </w:t>
      </w:r>
      <w:r w:rsidR="006E34D4">
        <w:rPr>
          <w:rFonts w:asciiTheme="minorHAnsi" w:eastAsia="Calibri" w:hAnsiTheme="minorHAnsi" w:cstheme="minorHAnsi"/>
          <w:color w:val="auto"/>
          <w:sz w:val="24"/>
          <w:szCs w:val="24"/>
        </w:rPr>
        <w:t>from</w:t>
      </w:r>
      <w:r w:rsidR="006E34D4" w:rsidRPr="001E510F">
        <w:rPr>
          <w:rFonts w:asciiTheme="minorHAnsi" w:eastAsia="Calibri" w:hAnsiTheme="minorHAnsi" w:cstheme="minorHAnsi"/>
          <w:color w:val="auto"/>
          <w:sz w:val="24"/>
          <w:szCs w:val="24"/>
        </w:rPr>
        <w:t xml:space="preserve"> </w:t>
      </w:r>
      <w:r w:rsidRPr="001E510F">
        <w:rPr>
          <w:rFonts w:asciiTheme="minorHAnsi" w:eastAsia="Calibri" w:hAnsiTheme="minorHAnsi" w:cstheme="minorHAnsi"/>
          <w:color w:val="auto"/>
          <w:sz w:val="24"/>
          <w:szCs w:val="24"/>
        </w:rPr>
        <w:t>interview data. The data collection will utilize a purposeful sample of ADH and DH providers. A thematic analysis will be performed on data from interviews. Data will be coded for content and major themes relating to program implementation will be derived, summarized, and reported.</w:t>
      </w:r>
    </w:p>
    <w:p w14:paraId="58B16F21" w14:textId="77777777" w:rsidR="00217175" w:rsidRPr="001E510F" w:rsidRDefault="00217175" w:rsidP="00217175">
      <w:pPr>
        <w:spacing w:after="160" w:line="259" w:lineRule="auto"/>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A summary of the measures and analysis methods is included in the table below. </w:t>
      </w:r>
    </w:p>
    <w:tbl>
      <w:tblPr>
        <w:tblStyle w:val="TableGrid3"/>
        <w:tblW w:w="0" w:type="auto"/>
        <w:tblLook w:val="04A0" w:firstRow="1" w:lastRow="0" w:firstColumn="1" w:lastColumn="0" w:noHBand="0" w:noVBand="1"/>
      </w:tblPr>
      <w:tblGrid>
        <w:gridCol w:w="3378"/>
        <w:gridCol w:w="1671"/>
        <w:gridCol w:w="1970"/>
        <w:gridCol w:w="2281"/>
      </w:tblGrid>
      <w:tr w:rsidR="00217175" w:rsidRPr="0045148E" w14:paraId="57B17CFC" w14:textId="77777777">
        <w:trPr>
          <w:tblHeader/>
        </w:trPr>
        <w:tc>
          <w:tcPr>
            <w:tcW w:w="3400" w:type="dxa"/>
            <w:tcBorders>
              <w:top w:val="single" w:sz="24" w:space="0" w:color="auto"/>
              <w:left w:val="single" w:sz="24" w:space="0" w:color="FFFFFF"/>
              <w:bottom w:val="single" w:sz="24" w:space="0" w:color="auto"/>
            </w:tcBorders>
          </w:tcPr>
          <w:p w14:paraId="2A012593" w14:textId="77777777" w:rsidR="00217175" w:rsidRPr="001E510F" w:rsidRDefault="00217175">
            <w:pPr>
              <w:spacing w:after="0" w:line="240" w:lineRule="auto"/>
              <w:jc w:val="center"/>
              <w:rPr>
                <w:rFonts w:asciiTheme="minorHAnsi" w:eastAsia="Calibri" w:hAnsiTheme="minorHAnsi" w:cstheme="minorHAnsi"/>
                <w:b/>
                <w:bCs/>
                <w:color w:val="auto"/>
                <w:szCs w:val="22"/>
              </w:rPr>
            </w:pPr>
            <w:r w:rsidRPr="001E510F">
              <w:rPr>
                <w:rFonts w:asciiTheme="minorHAnsi" w:eastAsia="Calibri" w:hAnsiTheme="minorHAnsi" w:cstheme="minorHAnsi"/>
                <w:b/>
                <w:bCs/>
                <w:color w:val="auto"/>
                <w:szCs w:val="22"/>
              </w:rPr>
              <w:t>Research Questions</w:t>
            </w:r>
          </w:p>
        </w:tc>
        <w:tc>
          <w:tcPr>
            <w:tcW w:w="1675" w:type="dxa"/>
            <w:tcBorders>
              <w:top w:val="single" w:sz="24" w:space="0" w:color="auto"/>
              <w:bottom w:val="single" w:sz="24" w:space="0" w:color="auto"/>
            </w:tcBorders>
          </w:tcPr>
          <w:p w14:paraId="090B310D" w14:textId="77777777" w:rsidR="00217175" w:rsidRPr="001E510F" w:rsidRDefault="00217175">
            <w:pPr>
              <w:spacing w:after="0" w:line="240" w:lineRule="auto"/>
              <w:jc w:val="center"/>
              <w:rPr>
                <w:rFonts w:asciiTheme="minorHAnsi" w:eastAsia="Calibri" w:hAnsiTheme="minorHAnsi" w:cstheme="minorHAnsi"/>
                <w:b/>
                <w:bCs/>
                <w:color w:val="auto"/>
                <w:szCs w:val="22"/>
              </w:rPr>
            </w:pPr>
            <w:r w:rsidRPr="001E510F">
              <w:rPr>
                <w:rFonts w:asciiTheme="minorHAnsi" w:eastAsia="Calibri" w:hAnsiTheme="minorHAnsi" w:cstheme="minorHAnsi"/>
                <w:b/>
                <w:bCs/>
                <w:color w:val="auto"/>
                <w:szCs w:val="22"/>
              </w:rPr>
              <w:t>Affected Populations</w:t>
            </w:r>
          </w:p>
        </w:tc>
        <w:tc>
          <w:tcPr>
            <w:tcW w:w="1976" w:type="dxa"/>
            <w:tcBorders>
              <w:top w:val="single" w:sz="24" w:space="0" w:color="auto"/>
              <w:bottom w:val="single" w:sz="24" w:space="0" w:color="auto"/>
            </w:tcBorders>
          </w:tcPr>
          <w:p w14:paraId="0D657F7D" w14:textId="77777777" w:rsidR="00217175" w:rsidRPr="001E510F" w:rsidRDefault="00217175">
            <w:pPr>
              <w:spacing w:after="0" w:line="240" w:lineRule="auto"/>
              <w:jc w:val="center"/>
              <w:rPr>
                <w:rFonts w:asciiTheme="minorHAnsi" w:eastAsia="Calibri" w:hAnsiTheme="minorHAnsi" w:cstheme="minorHAnsi"/>
                <w:b/>
                <w:bCs/>
                <w:color w:val="auto"/>
                <w:szCs w:val="22"/>
              </w:rPr>
            </w:pPr>
            <w:r w:rsidRPr="001E510F">
              <w:rPr>
                <w:rFonts w:asciiTheme="minorHAnsi" w:eastAsia="Calibri" w:hAnsiTheme="minorHAnsi" w:cstheme="minorHAnsi"/>
                <w:b/>
                <w:bCs/>
                <w:color w:val="auto"/>
                <w:szCs w:val="22"/>
              </w:rPr>
              <w:t>Data and Measures</w:t>
            </w:r>
          </w:p>
        </w:tc>
        <w:tc>
          <w:tcPr>
            <w:tcW w:w="2299" w:type="dxa"/>
            <w:tcBorders>
              <w:top w:val="single" w:sz="24" w:space="0" w:color="auto"/>
              <w:bottom w:val="single" w:sz="24" w:space="0" w:color="auto"/>
              <w:right w:val="single" w:sz="24" w:space="0" w:color="FFFFFF"/>
            </w:tcBorders>
          </w:tcPr>
          <w:p w14:paraId="09D8A7FE" w14:textId="77777777" w:rsidR="00217175" w:rsidRPr="001E510F" w:rsidRDefault="00217175">
            <w:pPr>
              <w:spacing w:after="0" w:line="240" w:lineRule="auto"/>
              <w:jc w:val="center"/>
              <w:rPr>
                <w:rFonts w:asciiTheme="minorHAnsi" w:eastAsia="Calibri" w:hAnsiTheme="minorHAnsi" w:cstheme="minorHAnsi"/>
                <w:b/>
                <w:bCs/>
                <w:color w:val="auto"/>
                <w:szCs w:val="22"/>
              </w:rPr>
            </w:pPr>
            <w:r w:rsidRPr="001E510F">
              <w:rPr>
                <w:rFonts w:asciiTheme="minorHAnsi" w:eastAsia="Calibri" w:hAnsiTheme="minorHAnsi" w:cstheme="minorHAnsi"/>
                <w:b/>
                <w:bCs/>
                <w:color w:val="auto"/>
                <w:szCs w:val="22"/>
              </w:rPr>
              <w:t>Analysis Methods</w:t>
            </w:r>
          </w:p>
        </w:tc>
      </w:tr>
      <w:tr w:rsidR="00217175" w:rsidRPr="0045148E" w14:paraId="1C5A24FB" w14:textId="77777777">
        <w:tc>
          <w:tcPr>
            <w:tcW w:w="3400" w:type="dxa"/>
            <w:tcBorders>
              <w:top w:val="single" w:sz="24" w:space="0" w:color="auto"/>
              <w:left w:val="single" w:sz="24" w:space="0" w:color="FFFFFF"/>
            </w:tcBorders>
          </w:tcPr>
          <w:p w14:paraId="4F14B4D9" w14:textId="77777777" w:rsidR="00217175" w:rsidRPr="001E510F" w:rsidRDefault="00217175">
            <w:pPr>
              <w:numPr>
                <w:ilvl w:val="0"/>
                <w:numId w:val="42"/>
              </w:numPr>
              <w:spacing w:after="0" w:line="240" w:lineRule="auto"/>
              <w:ind w:left="315"/>
              <w:contextualSpacing/>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Did caseloads and expenditures during and after the retainer payment period remain consistent with prior caseload trends? </w:t>
            </w:r>
          </w:p>
        </w:tc>
        <w:tc>
          <w:tcPr>
            <w:tcW w:w="1675" w:type="dxa"/>
            <w:tcBorders>
              <w:top w:val="single" w:sz="24" w:space="0" w:color="auto"/>
            </w:tcBorders>
          </w:tcPr>
          <w:p w14:paraId="686AD8D9" w14:textId="77777777" w:rsidR="00217175" w:rsidRPr="001E510F" w:rsidRDefault="00217175">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Providers </w:t>
            </w:r>
          </w:p>
        </w:tc>
        <w:tc>
          <w:tcPr>
            <w:tcW w:w="1976" w:type="dxa"/>
            <w:tcBorders>
              <w:top w:val="single" w:sz="24" w:space="0" w:color="auto"/>
            </w:tcBorders>
          </w:tcPr>
          <w:p w14:paraId="660DEBE0" w14:textId="77777777" w:rsidR="00217175" w:rsidRPr="001E510F" w:rsidRDefault="00217175">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MassHealth Demonstration program administrative data</w:t>
            </w:r>
          </w:p>
        </w:tc>
        <w:tc>
          <w:tcPr>
            <w:tcW w:w="2299" w:type="dxa"/>
            <w:tcBorders>
              <w:top w:val="single" w:sz="24" w:space="0" w:color="auto"/>
              <w:right w:val="single" w:sz="24" w:space="0" w:color="FFFFFF"/>
            </w:tcBorders>
          </w:tcPr>
          <w:p w14:paraId="3F1ED18F" w14:textId="77777777" w:rsidR="00217175" w:rsidRPr="001E510F" w:rsidRDefault="00217175">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Descriptive analysis, trend analysis</w:t>
            </w:r>
          </w:p>
        </w:tc>
      </w:tr>
      <w:tr w:rsidR="00217175" w:rsidRPr="0045148E" w14:paraId="5AA606C1" w14:textId="77777777">
        <w:tc>
          <w:tcPr>
            <w:tcW w:w="3400" w:type="dxa"/>
            <w:tcBorders>
              <w:left w:val="single" w:sz="24" w:space="0" w:color="FFFFFF"/>
              <w:bottom w:val="single" w:sz="2" w:space="0" w:color="auto"/>
            </w:tcBorders>
          </w:tcPr>
          <w:p w14:paraId="49497658" w14:textId="77777777" w:rsidR="00217175" w:rsidRPr="001E510F" w:rsidRDefault="00217175">
            <w:pPr>
              <w:numPr>
                <w:ilvl w:val="0"/>
                <w:numId w:val="42"/>
              </w:numPr>
              <w:spacing w:after="0" w:line="240" w:lineRule="auto"/>
              <w:ind w:left="330"/>
              <w:contextualSpacing/>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How have the retainer payments impacted ADH and DH providers’ ability to maintain needed ongoing telehealth services for Medicaid members to ensure health and safety?</w:t>
            </w:r>
          </w:p>
        </w:tc>
        <w:tc>
          <w:tcPr>
            <w:tcW w:w="1675" w:type="dxa"/>
            <w:tcBorders>
              <w:bottom w:val="single" w:sz="2" w:space="0" w:color="auto"/>
            </w:tcBorders>
          </w:tcPr>
          <w:p w14:paraId="224DDA8C" w14:textId="77777777" w:rsidR="00217175" w:rsidRPr="001E510F" w:rsidRDefault="00217175">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Providers</w:t>
            </w:r>
          </w:p>
        </w:tc>
        <w:tc>
          <w:tcPr>
            <w:tcW w:w="1976" w:type="dxa"/>
          </w:tcPr>
          <w:p w14:paraId="1FC5F8C4" w14:textId="77777777" w:rsidR="00217175" w:rsidRPr="001E510F" w:rsidRDefault="00217175">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MassHealth Demonstration program administrative data; Interview data </w:t>
            </w:r>
          </w:p>
        </w:tc>
        <w:tc>
          <w:tcPr>
            <w:tcW w:w="2299" w:type="dxa"/>
            <w:tcBorders>
              <w:right w:val="single" w:sz="24" w:space="0" w:color="FFFFFF"/>
            </w:tcBorders>
          </w:tcPr>
          <w:p w14:paraId="08E52AC2" w14:textId="48ECEC0B" w:rsidR="00217175" w:rsidRPr="001E510F" w:rsidRDefault="00217175">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Descriptive analysis, trend analysis</w:t>
            </w:r>
            <w:r w:rsidR="006E34D4">
              <w:rPr>
                <w:rFonts w:asciiTheme="minorHAnsi" w:eastAsia="Calibri" w:hAnsiTheme="minorHAnsi" w:cstheme="minorHAnsi"/>
                <w:color w:val="auto"/>
                <w:szCs w:val="22"/>
              </w:rPr>
              <w:t>,</w:t>
            </w:r>
            <w:r w:rsidR="006E34D4" w:rsidRPr="001E510F">
              <w:rPr>
                <w:rFonts w:asciiTheme="minorHAnsi" w:eastAsia="Calibri" w:hAnsiTheme="minorHAnsi" w:cstheme="minorHAnsi"/>
                <w:color w:val="auto"/>
                <w:szCs w:val="22"/>
              </w:rPr>
              <w:t xml:space="preserve"> </w:t>
            </w:r>
            <w:r w:rsidR="006E34D4">
              <w:rPr>
                <w:rFonts w:asciiTheme="minorHAnsi" w:eastAsia="Calibri" w:hAnsiTheme="minorHAnsi" w:cstheme="minorHAnsi"/>
                <w:color w:val="auto"/>
                <w:szCs w:val="22"/>
              </w:rPr>
              <w:t>t</w:t>
            </w:r>
            <w:r w:rsidR="006E34D4" w:rsidRPr="001E510F">
              <w:rPr>
                <w:rFonts w:asciiTheme="minorHAnsi" w:eastAsia="Calibri" w:hAnsiTheme="minorHAnsi" w:cstheme="minorHAnsi"/>
                <w:color w:val="auto"/>
                <w:szCs w:val="22"/>
              </w:rPr>
              <w:t xml:space="preserve">hematic </w:t>
            </w:r>
            <w:r w:rsidRPr="001E510F">
              <w:rPr>
                <w:rFonts w:asciiTheme="minorHAnsi" w:eastAsia="Calibri" w:hAnsiTheme="minorHAnsi" w:cstheme="minorHAnsi"/>
                <w:color w:val="auto"/>
                <w:szCs w:val="22"/>
              </w:rPr>
              <w:t xml:space="preserve">analysis based on interview data </w:t>
            </w:r>
          </w:p>
        </w:tc>
      </w:tr>
      <w:tr w:rsidR="00217175" w:rsidRPr="0045148E" w14:paraId="0C5C5365" w14:textId="77777777">
        <w:tc>
          <w:tcPr>
            <w:tcW w:w="3400" w:type="dxa"/>
            <w:tcBorders>
              <w:top w:val="single" w:sz="2" w:space="0" w:color="auto"/>
              <w:left w:val="single" w:sz="24" w:space="0" w:color="FFFFFF"/>
              <w:bottom w:val="single" w:sz="24" w:space="0" w:color="auto"/>
            </w:tcBorders>
          </w:tcPr>
          <w:p w14:paraId="2E5DEF62" w14:textId="77777777" w:rsidR="00217175" w:rsidRPr="001E510F" w:rsidRDefault="00217175">
            <w:pPr>
              <w:numPr>
                <w:ilvl w:val="0"/>
                <w:numId w:val="42"/>
              </w:numPr>
              <w:spacing w:after="0" w:line="240" w:lineRule="auto"/>
              <w:ind w:left="330"/>
              <w:contextualSpacing/>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What were the lessons learned from administering the retainer payment Demonstration? </w:t>
            </w:r>
          </w:p>
        </w:tc>
        <w:tc>
          <w:tcPr>
            <w:tcW w:w="1675" w:type="dxa"/>
            <w:tcBorders>
              <w:top w:val="single" w:sz="2" w:space="0" w:color="auto"/>
              <w:bottom w:val="single" w:sz="24" w:space="0" w:color="auto"/>
            </w:tcBorders>
          </w:tcPr>
          <w:p w14:paraId="64B55133" w14:textId="77777777" w:rsidR="00217175" w:rsidRPr="001E510F" w:rsidRDefault="00217175">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Medicaid program staff and providers </w:t>
            </w:r>
          </w:p>
        </w:tc>
        <w:tc>
          <w:tcPr>
            <w:tcW w:w="1976" w:type="dxa"/>
            <w:tcBorders>
              <w:bottom w:val="single" w:sz="24" w:space="0" w:color="141313"/>
            </w:tcBorders>
          </w:tcPr>
          <w:p w14:paraId="1AF90020" w14:textId="77777777" w:rsidR="00217175" w:rsidRPr="001E510F" w:rsidRDefault="00217175">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 xml:space="preserve">Interview data </w:t>
            </w:r>
          </w:p>
        </w:tc>
        <w:tc>
          <w:tcPr>
            <w:tcW w:w="2299" w:type="dxa"/>
            <w:tcBorders>
              <w:bottom w:val="single" w:sz="24" w:space="0" w:color="141313"/>
              <w:right w:val="single" w:sz="24" w:space="0" w:color="FFFFFF"/>
            </w:tcBorders>
          </w:tcPr>
          <w:p w14:paraId="5D8682FF" w14:textId="77777777" w:rsidR="00217175" w:rsidRPr="001E510F" w:rsidRDefault="00217175">
            <w:pPr>
              <w:spacing w:after="0" w:line="240" w:lineRule="auto"/>
              <w:rPr>
                <w:rFonts w:asciiTheme="minorHAnsi" w:eastAsia="Calibri" w:hAnsiTheme="minorHAnsi" w:cstheme="minorHAnsi"/>
                <w:color w:val="auto"/>
                <w:szCs w:val="22"/>
              </w:rPr>
            </w:pPr>
            <w:r w:rsidRPr="001E510F">
              <w:rPr>
                <w:rFonts w:asciiTheme="minorHAnsi" w:eastAsia="Calibri" w:hAnsiTheme="minorHAnsi" w:cstheme="minorHAnsi"/>
                <w:color w:val="auto"/>
                <w:szCs w:val="22"/>
              </w:rPr>
              <w:t>Thematic analysis based on interview data</w:t>
            </w:r>
          </w:p>
        </w:tc>
      </w:tr>
    </w:tbl>
    <w:p w14:paraId="4CF80C9A" w14:textId="77777777" w:rsidR="00217175" w:rsidRPr="001E510F" w:rsidRDefault="00217175" w:rsidP="00217175">
      <w:pPr>
        <w:spacing w:after="160" w:line="259" w:lineRule="auto"/>
        <w:rPr>
          <w:rFonts w:asciiTheme="minorHAnsi" w:eastAsia="Calibri" w:hAnsiTheme="minorHAnsi" w:cstheme="minorHAnsi"/>
          <w:b/>
          <w:bCs/>
          <w:color w:val="auto"/>
          <w:szCs w:val="22"/>
        </w:rPr>
      </w:pPr>
    </w:p>
    <w:p w14:paraId="630851A6" w14:textId="77777777" w:rsidR="00217175" w:rsidRPr="001E510F" w:rsidRDefault="00217175" w:rsidP="00217175">
      <w:pPr>
        <w:pStyle w:val="Caption-FiguresTables"/>
        <w:rPr>
          <w:rFonts w:asciiTheme="minorHAnsi" w:eastAsia="Calibri" w:hAnsiTheme="minorHAnsi" w:cstheme="minorHAnsi"/>
          <w:b/>
          <w:bCs w:val="0"/>
          <w:sz w:val="26"/>
          <w:szCs w:val="26"/>
        </w:rPr>
      </w:pPr>
      <w:bookmarkStart w:id="100" w:name="_Toc63699394"/>
      <w:bookmarkStart w:id="101" w:name="_Toc65052676"/>
      <w:r w:rsidRPr="001E510F">
        <w:rPr>
          <w:rFonts w:asciiTheme="minorHAnsi" w:eastAsia="Calibri" w:hAnsiTheme="minorHAnsi" w:cstheme="minorHAnsi"/>
          <w:b/>
          <w:bCs w:val="0"/>
          <w:sz w:val="26"/>
          <w:szCs w:val="26"/>
        </w:rPr>
        <w:t>4.5</w:t>
      </w:r>
      <w:r w:rsidRPr="001E510F">
        <w:rPr>
          <w:rFonts w:asciiTheme="minorHAnsi" w:eastAsia="Calibri" w:hAnsiTheme="minorHAnsi" w:cstheme="minorHAnsi"/>
          <w:b/>
          <w:bCs w:val="0"/>
          <w:sz w:val="26"/>
          <w:szCs w:val="26"/>
        </w:rPr>
        <w:tab/>
        <w:t>Anticipated Limitations</w:t>
      </w:r>
      <w:bookmarkEnd w:id="100"/>
      <w:bookmarkEnd w:id="101"/>
      <w:r w:rsidRPr="001E510F">
        <w:rPr>
          <w:rFonts w:asciiTheme="minorHAnsi" w:eastAsia="Calibri" w:hAnsiTheme="minorHAnsi" w:cstheme="minorHAnsi"/>
          <w:b/>
          <w:bCs w:val="0"/>
          <w:sz w:val="26"/>
          <w:szCs w:val="26"/>
        </w:rPr>
        <w:t xml:space="preserve"> </w:t>
      </w:r>
    </w:p>
    <w:p w14:paraId="5131481D" w14:textId="77777777" w:rsidR="00217175" w:rsidRPr="001E510F" w:rsidRDefault="00217175" w:rsidP="00217175">
      <w:pPr>
        <w:spacing w:after="160" w:line="259" w:lineRule="auto"/>
        <w:rPr>
          <w:rFonts w:asciiTheme="minorHAnsi" w:eastAsia="Calibri" w:hAnsiTheme="minorHAnsi" w:cstheme="minorHAnsi"/>
          <w:b/>
          <w:color w:val="auto"/>
          <w:sz w:val="24"/>
          <w:szCs w:val="24"/>
        </w:rPr>
      </w:pPr>
      <w:r w:rsidRPr="001E510F">
        <w:rPr>
          <w:rFonts w:asciiTheme="minorHAnsi" w:eastAsia="Calibri" w:hAnsiTheme="minorHAnsi" w:cstheme="minorHAnsi"/>
          <w:color w:val="auto"/>
          <w:sz w:val="24"/>
          <w:szCs w:val="24"/>
        </w:rPr>
        <w:t xml:space="preserve">A few anticipated limitations are discussed below. </w:t>
      </w:r>
    </w:p>
    <w:p w14:paraId="6AA84F35" w14:textId="77777777" w:rsidR="00217175" w:rsidRPr="001E510F" w:rsidRDefault="00217175" w:rsidP="00217175">
      <w:pPr>
        <w:numPr>
          <w:ilvl w:val="0"/>
          <w:numId w:val="10"/>
        </w:numPr>
        <w:spacing w:after="160" w:line="259" w:lineRule="auto"/>
        <w:contextualSpacing/>
        <w:rPr>
          <w:rFonts w:asciiTheme="minorHAnsi" w:eastAsia="Calibri" w:hAnsiTheme="minorHAnsi" w:cstheme="minorHAnsi"/>
          <w:b/>
          <w:color w:val="auto"/>
          <w:sz w:val="24"/>
          <w:szCs w:val="24"/>
        </w:rPr>
      </w:pPr>
      <w:r w:rsidRPr="001E510F">
        <w:rPr>
          <w:rFonts w:asciiTheme="minorHAnsi" w:eastAsia="Calibri" w:hAnsiTheme="minorHAnsi" w:cstheme="minorHAnsi"/>
          <w:b/>
          <w:color w:val="auto"/>
          <w:sz w:val="24"/>
          <w:szCs w:val="24"/>
        </w:rPr>
        <w:t xml:space="preserve">Short CMS-approved Demonstration period. </w:t>
      </w:r>
      <w:r w:rsidRPr="001E510F">
        <w:rPr>
          <w:rFonts w:asciiTheme="minorHAnsi" w:eastAsia="Calibri" w:hAnsiTheme="minorHAnsi" w:cstheme="minorHAnsi"/>
          <w:bCs/>
          <w:color w:val="auto"/>
          <w:sz w:val="24"/>
          <w:szCs w:val="24"/>
        </w:rPr>
        <w:t xml:space="preserve">The CMS-approved Demonstration was only one month, which is likely too short to reveal any noticeable differences that the payment policy made. This also increases the risk for external factors to confound program outcomes. </w:t>
      </w:r>
    </w:p>
    <w:p w14:paraId="55F399D1" w14:textId="77777777" w:rsidR="00217175" w:rsidRPr="001E510F" w:rsidRDefault="00217175" w:rsidP="00217175">
      <w:pPr>
        <w:numPr>
          <w:ilvl w:val="0"/>
          <w:numId w:val="9"/>
        </w:numPr>
        <w:spacing w:after="160" w:line="259" w:lineRule="auto"/>
        <w:contextualSpacing/>
        <w:rPr>
          <w:rFonts w:asciiTheme="minorHAnsi" w:eastAsia="Times New Roman" w:hAnsiTheme="minorHAnsi" w:cstheme="minorHAnsi"/>
          <w:color w:val="auto"/>
          <w:sz w:val="24"/>
          <w:szCs w:val="24"/>
        </w:rPr>
      </w:pPr>
      <w:r w:rsidRPr="001E510F">
        <w:rPr>
          <w:rFonts w:asciiTheme="minorHAnsi" w:eastAsia="Calibri" w:hAnsiTheme="minorHAnsi" w:cstheme="minorHAnsi"/>
          <w:b/>
          <w:color w:val="auto"/>
          <w:sz w:val="24"/>
          <w:szCs w:val="24"/>
        </w:rPr>
        <w:t>Challenges in identifying interview participants.</w:t>
      </w:r>
      <w:r w:rsidRPr="001E510F">
        <w:rPr>
          <w:rFonts w:asciiTheme="minorHAnsi" w:eastAsia="Calibri" w:hAnsiTheme="minorHAnsi" w:cstheme="minorHAnsi"/>
          <w:color w:val="auto"/>
          <w:sz w:val="24"/>
          <w:szCs w:val="24"/>
        </w:rPr>
        <w:t xml:space="preserve"> We may be unable to identify and recruit enough providers to participate in an interview. Some providers may not be willing to participate.</w:t>
      </w:r>
    </w:p>
    <w:p w14:paraId="7EDB40EA" w14:textId="3305B4F6" w:rsidR="002958CF" w:rsidRDefault="007929C0" w:rsidP="002958CF">
      <w:pPr>
        <w:pStyle w:val="Heading3"/>
        <w:rPr>
          <w:rFonts w:asciiTheme="minorHAnsi" w:hAnsiTheme="minorHAnsi" w:cstheme="minorHAnsi"/>
          <w:color w:val="auto"/>
        </w:rPr>
      </w:pPr>
      <w:bookmarkStart w:id="102" w:name="_Toc173236080"/>
      <w:r>
        <w:rPr>
          <w:rFonts w:asciiTheme="minorHAnsi" w:hAnsiTheme="minorHAnsi" w:cstheme="minorHAnsi"/>
          <w:color w:val="auto"/>
        </w:rPr>
        <w:t>8</w:t>
      </w:r>
      <w:r w:rsidR="002958CF" w:rsidRPr="001E510F">
        <w:rPr>
          <w:rFonts w:asciiTheme="minorHAnsi" w:hAnsiTheme="minorHAnsi" w:cstheme="minorHAnsi"/>
          <w:color w:val="auto"/>
        </w:rPr>
        <w:t>.</w:t>
      </w:r>
      <w:r w:rsidR="002958CF">
        <w:rPr>
          <w:rFonts w:asciiTheme="minorHAnsi" w:hAnsiTheme="minorHAnsi" w:cstheme="minorHAnsi"/>
          <w:color w:val="auto"/>
        </w:rPr>
        <w:t>1</w:t>
      </w:r>
      <w:r w:rsidR="002958CF" w:rsidRPr="001E510F">
        <w:rPr>
          <w:rFonts w:asciiTheme="minorHAnsi" w:hAnsiTheme="minorHAnsi" w:cstheme="minorHAnsi"/>
          <w:color w:val="auto"/>
        </w:rPr>
        <w:t>.</w:t>
      </w:r>
      <w:r w:rsidR="002958CF">
        <w:rPr>
          <w:rFonts w:asciiTheme="minorHAnsi" w:hAnsiTheme="minorHAnsi" w:cstheme="minorHAnsi"/>
          <w:color w:val="auto"/>
        </w:rPr>
        <w:t>5</w:t>
      </w:r>
      <w:r w:rsidR="002958CF" w:rsidRPr="001E510F">
        <w:rPr>
          <w:rFonts w:asciiTheme="minorHAnsi" w:hAnsiTheme="minorHAnsi" w:cstheme="minorHAnsi"/>
          <w:color w:val="auto"/>
        </w:rPr>
        <w:t xml:space="preserve"> </w:t>
      </w:r>
      <w:r w:rsidR="002958CF" w:rsidRPr="002958CF">
        <w:rPr>
          <w:rFonts w:asciiTheme="minorHAnsi" w:hAnsiTheme="minorHAnsi" w:cstheme="minorHAnsi"/>
          <w:color w:val="auto"/>
        </w:rPr>
        <w:t>Cost Sharing Exemption for Referred Eligibility Group</w:t>
      </w:r>
      <w:bookmarkEnd w:id="102"/>
    </w:p>
    <w:p w14:paraId="22E320A9" w14:textId="77777777" w:rsidR="007929C0" w:rsidRPr="00CB588C" w:rsidRDefault="007929C0" w:rsidP="00CB588C"/>
    <w:p w14:paraId="6293A699" w14:textId="054CDC17" w:rsidR="007929C0" w:rsidRPr="001E510F" w:rsidRDefault="007929C0" w:rsidP="007929C0">
      <w:pPr>
        <w:pStyle w:val="Caption-FiguresTables"/>
        <w:rPr>
          <w:rFonts w:asciiTheme="minorHAnsi" w:eastAsia="Calibri" w:hAnsiTheme="minorHAnsi" w:cstheme="minorHAnsi"/>
          <w:b/>
          <w:bCs w:val="0"/>
          <w:sz w:val="26"/>
          <w:szCs w:val="26"/>
        </w:rPr>
      </w:pPr>
      <w:r>
        <w:rPr>
          <w:rFonts w:asciiTheme="minorHAnsi" w:eastAsia="Calibri" w:hAnsiTheme="minorHAnsi" w:cstheme="minorHAnsi"/>
          <w:b/>
          <w:bCs w:val="0"/>
          <w:sz w:val="26"/>
          <w:szCs w:val="26"/>
        </w:rPr>
        <w:t>5</w:t>
      </w:r>
      <w:r w:rsidRPr="001E510F">
        <w:rPr>
          <w:rFonts w:asciiTheme="minorHAnsi" w:eastAsia="Calibri" w:hAnsiTheme="minorHAnsi" w:cstheme="minorHAnsi"/>
          <w:b/>
          <w:bCs w:val="0"/>
          <w:sz w:val="26"/>
          <w:szCs w:val="26"/>
        </w:rPr>
        <w:t>.1</w:t>
      </w:r>
      <w:r w:rsidRPr="001E510F">
        <w:rPr>
          <w:rFonts w:asciiTheme="minorHAnsi" w:eastAsia="Calibri" w:hAnsiTheme="minorHAnsi" w:cstheme="minorHAnsi"/>
          <w:b/>
          <w:bCs w:val="0"/>
          <w:sz w:val="26"/>
          <w:szCs w:val="26"/>
        </w:rPr>
        <w:tab/>
        <w:t xml:space="preserve">Policy Goal and Objectives </w:t>
      </w:r>
    </w:p>
    <w:p w14:paraId="0014958B" w14:textId="77777777" w:rsidR="007929C0" w:rsidRDefault="007929C0" w:rsidP="007929C0">
      <w:p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Massachusetts received approval for state plan amendments 20-0019 and 21-0025 to update cost-sharing policies and procedures, including tiered drug copayment amounts and $0 copays for drugs for the most economically disadvantaged Medicaid members whose income is at or below 50% of the federal poverty line. In order to </w:t>
      </w:r>
      <w:r w:rsidRPr="00EB2DE0">
        <w:rPr>
          <w:rFonts w:eastAsia="Calibri" w:cstheme="minorHAnsi"/>
          <w:sz w:val="24"/>
          <w:szCs w:val="24"/>
        </w:rPr>
        <w:t>exempt</w:t>
      </w:r>
      <w:r w:rsidRPr="00E21194">
        <w:rPr>
          <w:rFonts w:eastAsia="Calibri" w:cstheme="minorHAnsi"/>
          <w:sz w:val="24"/>
          <w:szCs w:val="24"/>
        </w:rPr>
        <w:t xml:space="preserve"> </w:t>
      </w:r>
      <w:r>
        <w:rPr>
          <w:rFonts w:eastAsia="Calibri" w:cstheme="minorHAnsi"/>
          <w:sz w:val="24"/>
          <w:szCs w:val="24"/>
        </w:rPr>
        <w:t>referred eligible members (for whom MassHealth does not receive</w:t>
      </w:r>
      <w:r w:rsidRPr="00E21194">
        <w:rPr>
          <w:rFonts w:eastAsia="Calibri" w:cstheme="minorHAnsi"/>
          <w:sz w:val="24"/>
          <w:szCs w:val="24"/>
        </w:rPr>
        <w:t xml:space="preserve"> </w:t>
      </w:r>
      <w:r w:rsidRPr="00EB2DE0">
        <w:rPr>
          <w:rFonts w:eastAsia="Calibri" w:cstheme="minorHAnsi"/>
          <w:sz w:val="24"/>
          <w:szCs w:val="24"/>
        </w:rPr>
        <w:t xml:space="preserve">income information </w:t>
      </w:r>
      <w:r>
        <w:rPr>
          <w:rFonts w:eastAsia="Calibri" w:cstheme="minorHAnsi"/>
          <w:sz w:val="24"/>
          <w:szCs w:val="24"/>
        </w:rPr>
        <w:t xml:space="preserve">from the referring agencies) from cost sharing, </w:t>
      </w:r>
      <w:r w:rsidRPr="00C96B4C">
        <w:rPr>
          <w:rFonts w:eastAsia="Calibri" w:cstheme="minorHAnsi"/>
          <w:sz w:val="24"/>
          <w:szCs w:val="24"/>
        </w:rPr>
        <w:t>MassHealth requested and received approval for an emergency Demonstration to consider referred eligible individuals to have $0 FPL income, to be able to apply the policies of the approved SPAs</w:t>
      </w:r>
      <w:r>
        <w:rPr>
          <w:rFonts w:eastAsia="Calibri" w:cstheme="minorHAnsi"/>
          <w:sz w:val="24"/>
          <w:szCs w:val="24"/>
        </w:rPr>
        <w:t xml:space="preserve"> to this group. </w:t>
      </w:r>
      <w:r w:rsidRPr="00E21194">
        <w:rPr>
          <w:rFonts w:eastAsia="Calibri" w:cstheme="minorHAnsi"/>
          <w:sz w:val="24"/>
          <w:szCs w:val="24"/>
        </w:rPr>
        <w:t>The</w:t>
      </w:r>
      <w:r w:rsidRPr="00EB2DE0">
        <w:rPr>
          <w:rFonts w:eastAsia="Calibri" w:cstheme="minorHAnsi"/>
          <w:sz w:val="24"/>
          <w:szCs w:val="24"/>
        </w:rPr>
        <w:t xml:space="preserve"> ref</w:t>
      </w:r>
      <w:r>
        <w:rPr>
          <w:rFonts w:eastAsia="Calibri" w:cstheme="minorHAnsi"/>
          <w:sz w:val="24"/>
          <w:szCs w:val="24"/>
        </w:rPr>
        <w:t>erred</w:t>
      </w:r>
      <w:r w:rsidRPr="00EB2DE0">
        <w:rPr>
          <w:rFonts w:eastAsia="Calibri" w:cstheme="minorHAnsi"/>
          <w:sz w:val="24"/>
          <w:szCs w:val="24"/>
        </w:rPr>
        <w:t xml:space="preserve"> eligib</w:t>
      </w:r>
      <w:r>
        <w:rPr>
          <w:rFonts w:eastAsia="Calibri" w:cstheme="minorHAnsi"/>
          <w:sz w:val="24"/>
          <w:szCs w:val="24"/>
        </w:rPr>
        <w:t>i</w:t>
      </w:r>
      <w:r w:rsidRPr="00EB2DE0">
        <w:rPr>
          <w:rFonts w:eastAsia="Calibri" w:cstheme="minorHAnsi"/>
          <w:sz w:val="24"/>
          <w:szCs w:val="24"/>
        </w:rPr>
        <w:t>lity</w:t>
      </w:r>
      <w:r w:rsidRPr="00B2513A">
        <w:rPr>
          <w:rFonts w:eastAsia="Calibri" w:cstheme="minorHAnsi"/>
          <w:sz w:val="24"/>
          <w:szCs w:val="24"/>
        </w:rPr>
        <w:t xml:space="preserve"> groups’ Medicaid eligibility is not based on income but </w:t>
      </w:r>
      <w:r>
        <w:rPr>
          <w:rFonts w:eastAsia="Calibri" w:cstheme="minorHAnsi"/>
          <w:sz w:val="24"/>
          <w:szCs w:val="24"/>
        </w:rPr>
        <w:t xml:space="preserve">on </w:t>
      </w:r>
      <w:r w:rsidRPr="00B2513A">
        <w:rPr>
          <w:rFonts w:eastAsia="Calibri" w:cstheme="minorHAnsi"/>
          <w:sz w:val="24"/>
          <w:szCs w:val="24"/>
        </w:rPr>
        <w:t xml:space="preserve">status of receiving the following benefits: </w:t>
      </w:r>
      <w:r w:rsidRPr="00EB2DE0">
        <w:rPr>
          <w:rFonts w:eastAsia="Calibri" w:cstheme="minorHAnsi"/>
          <w:sz w:val="24"/>
          <w:szCs w:val="24"/>
        </w:rPr>
        <w:t xml:space="preserve">children, young adults, and parents and caretaker relatives who receive Emergency Aid to the Elderly, Disabled, and Children (EAEDC) cash assistance, </w:t>
      </w:r>
      <w:r>
        <w:rPr>
          <w:rFonts w:eastAsia="Calibri" w:cstheme="minorHAnsi"/>
          <w:sz w:val="24"/>
          <w:szCs w:val="24"/>
        </w:rPr>
        <w:t>Title</w:t>
      </w:r>
      <w:r w:rsidRPr="00EB2DE0">
        <w:rPr>
          <w:rFonts w:eastAsia="Calibri" w:cstheme="minorHAnsi"/>
          <w:sz w:val="24"/>
          <w:szCs w:val="24"/>
        </w:rPr>
        <w:t xml:space="preserve"> IV-E or foster-care assistance under </w:t>
      </w:r>
      <w:r w:rsidRPr="00B2513A">
        <w:rPr>
          <w:rFonts w:eastAsia="Calibri" w:cstheme="minorHAnsi"/>
          <w:sz w:val="24"/>
          <w:szCs w:val="24"/>
        </w:rPr>
        <w:t>42 CFR Section 435.227 and SSA 1902(a)(10)(A)(ii)(VII), former or independent foster care youth, MassHealth Standard members waiting for redetermination of other public benefit</w:t>
      </w:r>
      <w:r>
        <w:rPr>
          <w:rFonts w:eastAsia="Calibri" w:cstheme="minorHAnsi"/>
          <w:sz w:val="24"/>
          <w:szCs w:val="24"/>
        </w:rPr>
        <w:t>s</w:t>
      </w:r>
      <w:r w:rsidRPr="00B2513A">
        <w:rPr>
          <w:rFonts w:eastAsia="Calibri" w:cstheme="minorHAnsi"/>
          <w:sz w:val="24"/>
          <w:szCs w:val="24"/>
        </w:rPr>
        <w:t xml:space="preserve">, Supplemental Security Income (SSI) benefit from the Social Security Administration (SSA), and Transitional Aid to Families with Dependent </w:t>
      </w:r>
      <w:r>
        <w:rPr>
          <w:rFonts w:eastAsia="Calibri" w:cstheme="minorHAnsi"/>
          <w:sz w:val="24"/>
          <w:szCs w:val="24"/>
        </w:rPr>
        <w:t>Children</w:t>
      </w:r>
      <w:r w:rsidRPr="00B2513A">
        <w:rPr>
          <w:rFonts w:eastAsia="Calibri" w:cstheme="minorHAnsi"/>
          <w:sz w:val="24"/>
          <w:szCs w:val="24"/>
        </w:rPr>
        <w:t xml:space="preserve"> (TAFDC) cash assistance</w:t>
      </w:r>
      <w:r w:rsidRPr="00EB2DE0">
        <w:rPr>
          <w:rFonts w:eastAsia="Calibri" w:cstheme="minorHAnsi"/>
          <w:sz w:val="24"/>
          <w:szCs w:val="24"/>
          <w:vertAlign w:val="superscript"/>
        </w:rPr>
        <w:footnoteReference w:id="15"/>
      </w:r>
      <w:r>
        <w:rPr>
          <w:rFonts w:eastAsia="Calibri" w:cstheme="minorHAnsi"/>
          <w:sz w:val="24"/>
          <w:szCs w:val="24"/>
        </w:rPr>
        <w:t>.</w:t>
      </w:r>
      <w:r>
        <w:rPr>
          <w:rFonts w:eastAsia="Calibri" w:cstheme="minorHAnsi"/>
          <w:sz w:val="24"/>
          <w:szCs w:val="24"/>
          <w:vertAlign w:val="superscript"/>
        </w:rPr>
        <w:t xml:space="preserve"> </w:t>
      </w:r>
      <w:r>
        <w:rPr>
          <w:rFonts w:eastAsia="Calibri" w:cstheme="minorHAnsi"/>
          <w:sz w:val="24"/>
          <w:szCs w:val="24"/>
        </w:rPr>
        <w:t xml:space="preserve">The Waiver policy was effective from July 1, 2020, to July 12, 2023. </w:t>
      </w:r>
    </w:p>
    <w:p w14:paraId="30B9AEAB" w14:textId="77777777" w:rsidR="007929C0" w:rsidRDefault="007929C0" w:rsidP="007929C0">
      <w:pPr>
        <w:autoSpaceDE w:val="0"/>
        <w:autoSpaceDN w:val="0"/>
        <w:adjustRightInd w:val="0"/>
        <w:spacing w:after="0" w:line="240" w:lineRule="auto"/>
        <w:rPr>
          <w:rFonts w:eastAsia="Calibri" w:cstheme="minorHAnsi"/>
          <w:sz w:val="24"/>
          <w:szCs w:val="24"/>
        </w:rPr>
      </w:pPr>
    </w:p>
    <w:p w14:paraId="55088AB4" w14:textId="744925BE" w:rsidR="007929C0" w:rsidRDefault="007929C0" w:rsidP="007929C0">
      <w:p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 goal of the Emergency cost-sharing Demonstration is to relieve financial burdens on Medicaid members with extreme economic hardship. Those in the referred eligibility group may have the lowest income in addition to their disability and other vulnerable statuses. When members cannot afford a copayment, they may be less compliant with filling their prescriptions. Members with chronic medical conditions may experience deteriorating health status. Through this Demonstration policy, the referred eligibility Medicaid members are more likely to access care (i.e., filling drugs as prescribed) without incurring financial burdens. </w:t>
      </w:r>
    </w:p>
    <w:p w14:paraId="1248FAA2" w14:textId="77777777" w:rsidR="007929C0" w:rsidRPr="00CB588C" w:rsidRDefault="007929C0" w:rsidP="00CB588C">
      <w:pPr>
        <w:autoSpaceDE w:val="0"/>
        <w:autoSpaceDN w:val="0"/>
        <w:adjustRightInd w:val="0"/>
        <w:spacing w:after="0" w:line="240" w:lineRule="auto"/>
        <w:rPr>
          <w:rFonts w:eastAsia="Calibri" w:cstheme="minorHAnsi"/>
          <w:b/>
          <w:bCs/>
          <w:sz w:val="24"/>
          <w:szCs w:val="24"/>
        </w:rPr>
      </w:pPr>
    </w:p>
    <w:p w14:paraId="42FEF31E" w14:textId="5F95C2EC" w:rsidR="007929C0" w:rsidRPr="00CB588C" w:rsidRDefault="007929C0" w:rsidP="00CB588C">
      <w:pPr>
        <w:pStyle w:val="Caption-FiguresTables"/>
        <w:rPr>
          <w:rFonts w:asciiTheme="minorHAnsi" w:eastAsia="Calibri" w:hAnsiTheme="minorHAnsi" w:cstheme="minorHAnsi"/>
          <w:b/>
          <w:bCs w:val="0"/>
          <w:sz w:val="26"/>
          <w:szCs w:val="26"/>
        </w:rPr>
      </w:pPr>
      <w:r>
        <w:rPr>
          <w:rFonts w:asciiTheme="minorHAnsi" w:eastAsia="Calibri" w:hAnsiTheme="minorHAnsi" w:cstheme="minorHAnsi"/>
          <w:b/>
          <w:bCs w:val="0"/>
          <w:sz w:val="26"/>
          <w:szCs w:val="26"/>
        </w:rPr>
        <w:t>5</w:t>
      </w:r>
      <w:r w:rsidRPr="001E510F">
        <w:rPr>
          <w:rFonts w:asciiTheme="minorHAnsi" w:eastAsia="Calibri" w:hAnsiTheme="minorHAnsi" w:cstheme="minorHAnsi"/>
          <w:b/>
          <w:bCs w:val="0"/>
          <w:sz w:val="26"/>
          <w:szCs w:val="26"/>
        </w:rPr>
        <w:t>.</w:t>
      </w:r>
      <w:r>
        <w:rPr>
          <w:rFonts w:asciiTheme="minorHAnsi" w:eastAsia="Calibri" w:hAnsiTheme="minorHAnsi" w:cstheme="minorHAnsi"/>
          <w:b/>
          <w:bCs w:val="0"/>
          <w:sz w:val="26"/>
          <w:szCs w:val="26"/>
        </w:rPr>
        <w:t>2</w:t>
      </w:r>
      <w:r w:rsidRPr="001E510F">
        <w:rPr>
          <w:rFonts w:asciiTheme="minorHAnsi" w:eastAsia="Calibri" w:hAnsiTheme="minorHAnsi" w:cstheme="minorHAnsi"/>
          <w:b/>
          <w:bCs w:val="0"/>
          <w:sz w:val="26"/>
          <w:szCs w:val="26"/>
        </w:rPr>
        <w:tab/>
      </w:r>
      <w:r>
        <w:rPr>
          <w:rFonts w:asciiTheme="minorHAnsi" w:eastAsia="Calibri" w:hAnsiTheme="minorHAnsi" w:cstheme="minorHAnsi"/>
          <w:b/>
          <w:bCs w:val="0"/>
          <w:sz w:val="26"/>
          <w:szCs w:val="26"/>
        </w:rPr>
        <w:t>Evaluation Questions</w:t>
      </w:r>
    </w:p>
    <w:p w14:paraId="43BE0856" w14:textId="77777777" w:rsidR="007929C0" w:rsidRDefault="007929C0" w:rsidP="007929C0">
      <w:p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Our evaluation questions are determined for the areas anticipated to have the most significant policy impact and enlightened by existing evidence. For </w:t>
      </w:r>
      <w:r w:rsidRPr="00F742A6">
        <w:rPr>
          <w:rFonts w:eastAsia="Calibri" w:cstheme="minorHAnsi"/>
          <w:sz w:val="24"/>
          <w:szCs w:val="24"/>
        </w:rPr>
        <w:t>example, zero-cop</w:t>
      </w:r>
      <w:r>
        <w:rPr>
          <w:rFonts w:eastAsia="Calibri" w:cstheme="minorHAnsi"/>
          <w:sz w:val="24"/>
          <w:szCs w:val="24"/>
        </w:rPr>
        <w:t>a</w:t>
      </w:r>
      <w:r w:rsidRPr="00F742A6">
        <w:rPr>
          <w:rFonts w:eastAsia="Calibri" w:cstheme="minorHAnsi"/>
          <w:sz w:val="24"/>
          <w:szCs w:val="24"/>
        </w:rPr>
        <w:t>y</w:t>
      </w:r>
      <w:r>
        <w:rPr>
          <w:rFonts w:eastAsia="Calibri" w:cstheme="minorHAnsi"/>
          <w:sz w:val="24"/>
          <w:szCs w:val="24"/>
        </w:rPr>
        <w:t>ments</w:t>
      </w:r>
      <w:r w:rsidRPr="00F742A6">
        <w:rPr>
          <w:rFonts w:eastAsia="Calibri" w:cstheme="minorHAnsi"/>
          <w:sz w:val="24"/>
          <w:szCs w:val="24"/>
        </w:rPr>
        <w:t xml:space="preserve"> </w:t>
      </w:r>
      <w:r>
        <w:rPr>
          <w:rFonts w:eastAsia="Calibri" w:cstheme="minorHAnsi"/>
          <w:sz w:val="24"/>
          <w:szCs w:val="24"/>
        </w:rPr>
        <w:t xml:space="preserve">for pharmacy </w:t>
      </w:r>
      <w:r w:rsidRPr="00F742A6">
        <w:rPr>
          <w:rFonts w:eastAsia="Calibri" w:cstheme="minorHAnsi"/>
          <w:sz w:val="24"/>
          <w:szCs w:val="24"/>
        </w:rPr>
        <w:t>may increase medication adherence rates in community pharmacy settings</w:t>
      </w:r>
      <w:r w:rsidRPr="00EB2DE0">
        <w:rPr>
          <w:rFonts w:eastAsia="Calibri" w:cstheme="minorHAnsi"/>
          <w:sz w:val="24"/>
          <w:szCs w:val="24"/>
          <w:vertAlign w:val="superscript"/>
        </w:rPr>
        <w:footnoteReference w:id="16"/>
      </w:r>
      <w:r>
        <w:rPr>
          <w:rFonts w:eastAsia="Calibri" w:cstheme="minorHAnsi"/>
          <w:sz w:val="24"/>
          <w:szCs w:val="24"/>
        </w:rPr>
        <w:t>. Even nominal copayments significantly reduced clinically important drug use by fee-for-service Medicaid populations</w:t>
      </w:r>
      <w:r w:rsidRPr="00EB2DE0">
        <w:rPr>
          <w:rFonts w:eastAsia="Calibri" w:cstheme="minorHAnsi"/>
          <w:sz w:val="24"/>
          <w:szCs w:val="24"/>
          <w:vertAlign w:val="superscript"/>
        </w:rPr>
        <w:footnoteReference w:id="17"/>
      </w:r>
      <w:r>
        <w:rPr>
          <w:rFonts w:eastAsia="Calibri" w:cstheme="minorHAnsi"/>
          <w:sz w:val="24"/>
          <w:szCs w:val="24"/>
        </w:rPr>
        <w:t>. According to a study across 38 states, elderly and disabled Medicaid members’ drug adherence has decreased significantly due to copayments, especially among those with poor health</w:t>
      </w:r>
      <w:r w:rsidRPr="00EB2DE0">
        <w:rPr>
          <w:rFonts w:eastAsia="Calibri" w:cstheme="minorHAnsi"/>
          <w:sz w:val="24"/>
          <w:szCs w:val="24"/>
          <w:vertAlign w:val="superscript"/>
        </w:rPr>
        <w:footnoteReference w:id="18"/>
      </w:r>
      <w:r>
        <w:rPr>
          <w:rFonts w:eastAsia="Calibri" w:cstheme="minorHAnsi"/>
          <w:sz w:val="24"/>
          <w:szCs w:val="24"/>
        </w:rPr>
        <w:t xml:space="preserve">. Yet, chances are that pharmacists still dispense prescriptions to Medicaid members even if they cannot afford the copayment. Waiving the copayment may not practically change members’ medication compliance behaviors, defined as filling prescription drugs, to change Medicaid members’ health status. However, indirectly, copayment savings may provide more disposable income for Medicaid members to seek other healthcare or social benefits (e.g., medical intervention, nutrition, transportation to care). In view of these factors, the evaluation questions will include the following. </w:t>
      </w:r>
    </w:p>
    <w:p w14:paraId="6C52A920" w14:textId="77777777" w:rsidR="007929C0" w:rsidRDefault="007929C0" w:rsidP="007929C0">
      <w:pPr>
        <w:autoSpaceDE w:val="0"/>
        <w:autoSpaceDN w:val="0"/>
        <w:adjustRightInd w:val="0"/>
        <w:spacing w:after="0" w:line="240" w:lineRule="auto"/>
        <w:rPr>
          <w:rFonts w:eastAsia="Calibri" w:cstheme="minorHAnsi"/>
          <w:sz w:val="24"/>
          <w:szCs w:val="24"/>
        </w:rPr>
      </w:pPr>
    </w:p>
    <w:p w14:paraId="3A2F2151" w14:textId="71D560BD" w:rsidR="007929C0" w:rsidRDefault="007929C0" w:rsidP="007929C0">
      <w:pPr>
        <w:pStyle w:val="ListParagraph"/>
        <w:numPr>
          <w:ilvl w:val="0"/>
          <w:numId w:val="68"/>
        </w:numPr>
        <w:spacing w:after="160" w:line="259" w:lineRule="auto"/>
        <w:rPr>
          <w:rFonts w:eastAsia="Calibri" w:cstheme="minorHAnsi"/>
          <w:sz w:val="24"/>
          <w:szCs w:val="24"/>
        </w:rPr>
      </w:pPr>
      <w:r>
        <w:rPr>
          <w:rFonts w:eastAsia="Calibri" w:cstheme="minorHAnsi"/>
          <w:sz w:val="24"/>
          <w:szCs w:val="24"/>
        </w:rPr>
        <w:t>How many referred eligibility members would have benefited from the zero copayments for medication annually since the Demonstration program was implemented?</w:t>
      </w:r>
    </w:p>
    <w:p w14:paraId="3D1E0175" w14:textId="77777777" w:rsidR="007929C0" w:rsidRDefault="007929C0" w:rsidP="007929C0">
      <w:pPr>
        <w:pStyle w:val="ListParagraph"/>
        <w:numPr>
          <w:ilvl w:val="0"/>
          <w:numId w:val="68"/>
        </w:numPr>
        <w:spacing w:after="160" w:line="259" w:lineRule="auto"/>
        <w:rPr>
          <w:rFonts w:eastAsia="Calibri" w:cstheme="minorHAnsi"/>
          <w:sz w:val="24"/>
          <w:szCs w:val="24"/>
        </w:rPr>
      </w:pPr>
      <w:r>
        <w:rPr>
          <w:rFonts w:eastAsia="Calibri" w:cstheme="minorHAnsi"/>
          <w:sz w:val="24"/>
          <w:szCs w:val="24"/>
        </w:rPr>
        <w:t xml:space="preserve">How has the cost sharing Demonstration policy been implemented and supported MassHealth’s goal? </w:t>
      </w:r>
    </w:p>
    <w:p w14:paraId="432AC7F6" w14:textId="77777777" w:rsidR="007929C0" w:rsidRDefault="007929C0" w:rsidP="007929C0">
      <w:pPr>
        <w:pStyle w:val="ListParagraph"/>
        <w:numPr>
          <w:ilvl w:val="0"/>
          <w:numId w:val="68"/>
        </w:numPr>
        <w:spacing w:after="160" w:line="259" w:lineRule="auto"/>
        <w:rPr>
          <w:rFonts w:eastAsia="Calibri" w:cstheme="minorHAnsi"/>
          <w:sz w:val="24"/>
          <w:szCs w:val="24"/>
        </w:rPr>
      </w:pPr>
      <w:r>
        <w:rPr>
          <w:rFonts w:eastAsia="Calibri" w:cstheme="minorHAnsi"/>
          <w:sz w:val="24"/>
          <w:szCs w:val="24"/>
        </w:rPr>
        <w:t>What is the saving of medication copayment expenses for Medicaid members before and after the Demonstration?</w:t>
      </w:r>
      <w:r>
        <w:rPr>
          <w:rStyle w:val="FootnoteReference"/>
          <w:rFonts w:eastAsia="Calibri" w:cstheme="minorHAnsi"/>
          <w:sz w:val="24"/>
          <w:szCs w:val="24"/>
        </w:rPr>
        <w:footnoteReference w:id="19"/>
      </w:r>
      <w:r>
        <w:rPr>
          <w:rFonts w:eastAsia="Calibri" w:cstheme="minorHAnsi"/>
          <w:sz w:val="24"/>
          <w:szCs w:val="24"/>
        </w:rPr>
        <w:t xml:space="preserve"> </w:t>
      </w:r>
    </w:p>
    <w:p w14:paraId="5B45F5C4" w14:textId="77777777" w:rsidR="007929C0" w:rsidRDefault="007929C0" w:rsidP="007929C0">
      <w:pPr>
        <w:pStyle w:val="ListParagraph"/>
        <w:numPr>
          <w:ilvl w:val="0"/>
          <w:numId w:val="68"/>
        </w:numPr>
        <w:spacing w:after="160" w:line="259" w:lineRule="auto"/>
        <w:rPr>
          <w:rFonts w:eastAsia="Calibri" w:cstheme="minorHAnsi"/>
          <w:sz w:val="24"/>
          <w:szCs w:val="24"/>
        </w:rPr>
      </w:pPr>
      <w:r>
        <w:rPr>
          <w:rFonts w:eastAsia="Calibri" w:cstheme="minorHAnsi"/>
          <w:sz w:val="24"/>
          <w:szCs w:val="24"/>
        </w:rPr>
        <w:t xml:space="preserve">How does zero copayments impact MassHealth referred eligibility groups members’ medication adherence toward certain chronic conditions, especially those who are elderly? </w:t>
      </w:r>
    </w:p>
    <w:p w14:paraId="77A9E166" w14:textId="1C39E017" w:rsidR="007929C0" w:rsidRPr="001E510F" w:rsidRDefault="007929C0" w:rsidP="007929C0">
      <w:pPr>
        <w:pStyle w:val="Caption-FiguresTables"/>
        <w:rPr>
          <w:rFonts w:asciiTheme="minorHAnsi" w:eastAsia="Calibri" w:hAnsiTheme="minorHAnsi" w:cstheme="minorHAnsi"/>
          <w:b/>
          <w:bCs w:val="0"/>
          <w:sz w:val="26"/>
          <w:szCs w:val="26"/>
        </w:rPr>
      </w:pPr>
      <w:r>
        <w:rPr>
          <w:rFonts w:asciiTheme="minorHAnsi" w:eastAsia="Calibri" w:hAnsiTheme="minorHAnsi" w:cstheme="minorHAnsi"/>
          <w:b/>
          <w:bCs w:val="0"/>
          <w:sz w:val="26"/>
          <w:szCs w:val="26"/>
        </w:rPr>
        <w:t>5</w:t>
      </w:r>
      <w:r w:rsidRPr="001E510F">
        <w:rPr>
          <w:rFonts w:asciiTheme="minorHAnsi" w:eastAsia="Calibri" w:hAnsiTheme="minorHAnsi" w:cstheme="minorHAnsi"/>
          <w:b/>
          <w:bCs w:val="0"/>
          <w:sz w:val="26"/>
          <w:szCs w:val="26"/>
        </w:rPr>
        <w:t>.</w:t>
      </w:r>
      <w:r>
        <w:rPr>
          <w:rFonts w:asciiTheme="minorHAnsi" w:eastAsia="Calibri" w:hAnsiTheme="minorHAnsi" w:cstheme="minorHAnsi"/>
          <w:b/>
          <w:bCs w:val="0"/>
          <w:sz w:val="26"/>
          <w:szCs w:val="26"/>
        </w:rPr>
        <w:t>3</w:t>
      </w:r>
      <w:r w:rsidRPr="001E510F">
        <w:rPr>
          <w:rFonts w:asciiTheme="minorHAnsi" w:eastAsia="Calibri" w:hAnsiTheme="minorHAnsi" w:cstheme="minorHAnsi"/>
          <w:b/>
          <w:bCs w:val="0"/>
          <w:sz w:val="26"/>
          <w:szCs w:val="26"/>
        </w:rPr>
        <w:tab/>
      </w:r>
      <w:r>
        <w:rPr>
          <w:rFonts w:asciiTheme="minorHAnsi" w:eastAsia="Calibri" w:hAnsiTheme="minorHAnsi" w:cstheme="minorHAnsi"/>
          <w:b/>
          <w:bCs w:val="0"/>
          <w:sz w:val="26"/>
          <w:szCs w:val="26"/>
        </w:rPr>
        <w:t>Data Sources</w:t>
      </w:r>
      <w:r w:rsidRPr="001E510F">
        <w:rPr>
          <w:rFonts w:asciiTheme="minorHAnsi" w:eastAsia="Calibri" w:hAnsiTheme="minorHAnsi" w:cstheme="minorHAnsi"/>
          <w:b/>
          <w:bCs w:val="0"/>
          <w:sz w:val="26"/>
          <w:szCs w:val="26"/>
        </w:rPr>
        <w:t xml:space="preserve"> </w:t>
      </w:r>
    </w:p>
    <w:p w14:paraId="5C4FBFA3" w14:textId="04B038EB" w:rsidR="007929C0" w:rsidRPr="003D3448" w:rsidRDefault="007929C0" w:rsidP="007929C0">
      <w:pPr>
        <w:rPr>
          <w:rFonts w:eastAsia="Calibri" w:cstheme="minorHAnsi"/>
          <w:b/>
          <w:bCs/>
        </w:rPr>
      </w:pPr>
      <w:r w:rsidRPr="003D3448">
        <w:rPr>
          <w:rFonts w:eastAsia="Calibri" w:cstheme="minorHAnsi"/>
          <w:sz w:val="24"/>
          <w:szCs w:val="24"/>
        </w:rPr>
        <w:t>The data to answer the evaluation questions include both quantitative and qualitative data.</w:t>
      </w:r>
      <w:r w:rsidR="00BF16D3">
        <w:rPr>
          <w:rFonts w:eastAsia="Calibri" w:cstheme="minorHAnsi"/>
          <w:sz w:val="24"/>
          <w:szCs w:val="24"/>
        </w:rPr>
        <w:t xml:space="preserve"> </w:t>
      </w:r>
    </w:p>
    <w:p w14:paraId="7A77ACF9" w14:textId="77777777" w:rsidR="007929C0" w:rsidRPr="004E6787" w:rsidRDefault="007929C0" w:rsidP="007929C0">
      <w:pPr>
        <w:numPr>
          <w:ilvl w:val="0"/>
          <w:numId w:val="8"/>
        </w:numPr>
        <w:spacing w:after="160" w:line="259" w:lineRule="auto"/>
        <w:contextualSpacing/>
        <w:rPr>
          <w:rFonts w:eastAsia="Calibri" w:cstheme="minorHAnsi"/>
          <w:sz w:val="24"/>
          <w:szCs w:val="24"/>
        </w:rPr>
      </w:pPr>
      <w:r w:rsidRPr="004E6787">
        <w:rPr>
          <w:rFonts w:eastAsia="Calibri" w:cstheme="minorHAnsi"/>
          <w:b/>
          <w:bCs/>
          <w:sz w:val="24"/>
          <w:szCs w:val="24"/>
        </w:rPr>
        <w:t>Medicaid administrative data</w:t>
      </w:r>
      <w:r>
        <w:rPr>
          <w:rFonts w:eastAsia="Calibri" w:cstheme="minorHAnsi"/>
          <w:b/>
          <w:bCs/>
          <w:sz w:val="24"/>
          <w:szCs w:val="24"/>
        </w:rPr>
        <w:t>,</w:t>
      </w:r>
      <w:r w:rsidRPr="004E6787">
        <w:rPr>
          <w:rFonts w:eastAsia="Calibri" w:cstheme="minorHAnsi"/>
          <w:b/>
          <w:bCs/>
          <w:sz w:val="24"/>
          <w:szCs w:val="24"/>
        </w:rPr>
        <w:t xml:space="preserve"> including enrollment, eligibility, and claims/encounter file.</w:t>
      </w:r>
      <w:r>
        <w:rPr>
          <w:rFonts w:eastAsia="Calibri" w:cstheme="minorHAnsi"/>
          <w:sz w:val="24"/>
          <w:szCs w:val="24"/>
        </w:rPr>
        <w:t xml:space="preserve"> This data allows us to determine the referred eligibility group members and examine their copayments before and after the Demonstration policy started. </w:t>
      </w:r>
    </w:p>
    <w:p w14:paraId="5C33C7B6" w14:textId="33C393E3" w:rsidR="007929C0" w:rsidRPr="004E6787" w:rsidRDefault="007929C0" w:rsidP="4313D020">
      <w:pPr>
        <w:numPr>
          <w:ilvl w:val="0"/>
          <w:numId w:val="8"/>
        </w:numPr>
        <w:spacing w:after="160" w:line="259" w:lineRule="auto"/>
        <w:contextualSpacing/>
        <w:rPr>
          <w:rFonts w:eastAsia="Calibri"/>
          <w:sz w:val="24"/>
          <w:szCs w:val="24"/>
          <w:u w:val="single"/>
        </w:rPr>
      </w:pPr>
      <w:r w:rsidRPr="4313D020">
        <w:rPr>
          <w:rFonts w:eastAsia="Calibri"/>
          <w:b/>
          <w:bCs/>
          <w:sz w:val="24"/>
          <w:szCs w:val="24"/>
        </w:rPr>
        <w:t xml:space="preserve">Qualitative interview data. </w:t>
      </w:r>
      <w:r w:rsidRPr="4313D020">
        <w:rPr>
          <w:rFonts w:eastAsia="Calibri"/>
          <w:sz w:val="24"/>
          <w:szCs w:val="24"/>
        </w:rPr>
        <w:t xml:space="preserve">This evaluation will collect qualitative data (i.e., interviews) from Medicaid program managers and other states which have implemented zero copayment policies earlier to understand the facilitators and barriers of program implementation and whether and how the policy has impacted members’ access to services. A handful of interviews with Medicaid referred eligibility members will also be conducted to examine the awareness of the zero copayment policy, changed prescription drug dispensing behavior, likely uses of the savings from copayments, and perceived health status change. </w:t>
      </w:r>
    </w:p>
    <w:p w14:paraId="73C7C574" w14:textId="52BE0445" w:rsidR="007929C0" w:rsidRPr="007929C0" w:rsidRDefault="007929C0" w:rsidP="007929C0">
      <w:pPr>
        <w:numPr>
          <w:ilvl w:val="0"/>
          <w:numId w:val="8"/>
        </w:numPr>
        <w:spacing w:after="160" w:line="259" w:lineRule="auto"/>
        <w:contextualSpacing/>
        <w:rPr>
          <w:rFonts w:eastAsia="Calibri" w:cstheme="minorHAnsi"/>
          <w:sz w:val="24"/>
          <w:szCs w:val="24"/>
        </w:rPr>
      </w:pPr>
      <w:r>
        <w:rPr>
          <w:rFonts w:eastAsia="Calibri" w:cstheme="minorHAnsi"/>
          <w:b/>
          <w:bCs/>
          <w:sz w:val="24"/>
          <w:szCs w:val="24"/>
        </w:rPr>
        <w:t>Literature review</w:t>
      </w:r>
      <w:r w:rsidRPr="00600AFB">
        <w:rPr>
          <w:rFonts w:eastAsia="Calibri" w:cstheme="minorHAnsi"/>
          <w:b/>
          <w:bCs/>
          <w:sz w:val="24"/>
          <w:szCs w:val="24"/>
        </w:rPr>
        <w:t>.</w:t>
      </w:r>
      <w:r w:rsidRPr="004E6787">
        <w:rPr>
          <w:rFonts w:eastAsia="Calibri" w:cstheme="minorHAnsi"/>
          <w:sz w:val="24"/>
          <w:szCs w:val="24"/>
        </w:rPr>
        <w:t xml:space="preserve"> </w:t>
      </w:r>
      <w:r w:rsidRPr="00E45604">
        <w:rPr>
          <w:rFonts w:eastAsia="Calibri" w:cstheme="minorHAnsi"/>
          <w:sz w:val="24"/>
          <w:szCs w:val="24"/>
        </w:rPr>
        <w:t>If available, evidence of how the policy impacts member’s access and use of services</w:t>
      </w:r>
      <w:r w:rsidRPr="004E6787">
        <w:rPr>
          <w:rFonts w:eastAsia="Calibri" w:cstheme="minorHAnsi"/>
          <w:sz w:val="24"/>
          <w:szCs w:val="24"/>
        </w:rPr>
        <w:t xml:space="preserve"> will be searched and summarized to provide context </w:t>
      </w:r>
      <w:r>
        <w:rPr>
          <w:rFonts w:eastAsia="Calibri" w:cstheme="minorHAnsi"/>
          <w:sz w:val="24"/>
          <w:szCs w:val="24"/>
        </w:rPr>
        <w:t>for</w:t>
      </w:r>
      <w:r w:rsidRPr="004E6787">
        <w:rPr>
          <w:rFonts w:eastAsia="Calibri" w:cstheme="minorHAnsi"/>
          <w:sz w:val="24"/>
          <w:szCs w:val="24"/>
        </w:rPr>
        <w:t xml:space="preserve"> the </w:t>
      </w:r>
      <w:r>
        <w:rPr>
          <w:rFonts w:eastAsia="Calibri" w:cstheme="minorHAnsi"/>
          <w:sz w:val="24"/>
          <w:szCs w:val="24"/>
        </w:rPr>
        <w:t>Demonstration policy</w:t>
      </w:r>
      <w:r w:rsidRPr="004E6787">
        <w:rPr>
          <w:rFonts w:eastAsia="Calibri" w:cstheme="minorHAnsi"/>
          <w:sz w:val="24"/>
          <w:szCs w:val="24"/>
        </w:rPr>
        <w:t>.</w:t>
      </w:r>
    </w:p>
    <w:p w14:paraId="391148C7" w14:textId="53B9B11E" w:rsidR="007929C0" w:rsidRPr="001E510F" w:rsidRDefault="007929C0" w:rsidP="007929C0">
      <w:pPr>
        <w:pStyle w:val="Caption-FiguresTables"/>
        <w:rPr>
          <w:rFonts w:asciiTheme="minorHAnsi" w:eastAsia="Calibri" w:hAnsiTheme="minorHAnsi" w:cstheme="minorHAnsi"/>
          <w:b/>
          <w:bCs w:val="0"/>
          <w:sz w:val="26"/>
          <w:szCs w:val="26"/>
        </w:rPr>
      </w:pPr>
      <w:r>
        <w:rPr>
          <w:rFonts w:asciiTheme="minorHAnsi" w:eastAsia="Calibri" w:hAnsiTheme="minorHAnsi" w:cstheme="minorHAnsi"/>
          <w:b/>
          <w:bCs w:val="0"/>
          <w:sz w:val="26"/>
          <w:szCs w:val="26"/>
        </w:rPr>
        <w:t>5</w:t>
      </w:r>
      <w:r w:rsidRPr="001E510F">
        <w:rPr>
          <w:rFonts w:asciiTheme="minorHAnsi" w:eastAsia="Calibri" w:hAnsiTheme="minorHAnsi" w:cstheme="minorHAnsi"/>
          <w:b/>
          <w:bCs w:val="0"/>
          <w:sz w:val="26"/>
          <w:szCs w:val="26"/>
        </w:rPr>
        <w:t>.</w:t>
      </w:r>
      <w:r>
        <w:rPr>
          <w:rFonts w:asciiTheme="minorHAnsi" w:eastAsia="Calibri" w:hAnsiTheme="minorHAnsi" w:cstheme="minorHAnsi"/>
          <w:b/>
          <w:bCs w:val="0"/>
          <w:sz w:val="26"/>
          <w:szCs w:val="26"/>
        </w:rPr>
        <w:t>4</w:t>
      </w:r>
      <w:r w:rsidRPr="001E510F">
        <w:rPr>
          <w:rFonts w:asciiTheme="minorHAnsi" w:eastAsia="Calibri" w:hAnsiTheme="minorHAnsi" w:cstheme="minorHAnsi"/>
          <w:b/>
          <w:bCs w:val="0"/>
          <w:sz w:val="26"/>
          <w:szCs w:val="26"/>
        </w:rPr>
        <w:tab/>
      </w:r>
      <w:r>
        <w:rPr>
          <w:rFonts w:asciiTheme="minorHAnsi" w:eastAsia="Calibri" w:hAnsiTheme="minorHAnsi" w:cstheme="minorHAnsi"/>
          <w:b/>
          <w:bCs w:val="0"/>
          <w:sz w:val="26"/>
          <w:szCs w:val="26"/>
        </w:rPr>
        <w:t>Analysis Methods</w:t>
      </w:r>
      <w:r w:rsidRPr="001E510F">
        <w:rPr>
          <w:rFonts w:asciiTheme="minorHAnsi" w:eastAsia="Calibri" w:hAnsiTheme="minorHAnsi" w:cstheme="minorHAnsi"/>
          <w:b/>
          <w:bCs w:val="0"/>
          <w:sz w:val="26"/>
          <w:szCs w:val="26"/>
        </w:rPr>
        <w:t xml:space="preserve"> </w:t>
      </w:r>
    </w:p>
    <w:p w14:paraId="4AF8FF69" w14:textId="77777777" w:rsidR="007929C0" w:rsidRDefault="007929C0" w:rsidP="007929C0">
      <w:pPr>
        <w:autoSpaceDE w:val="0"/>
        <w:autoSpaceDN w:val="0"/>
        <w:adjustRightInd w:val="0"/>
        <w:spacing w:after="0" w:line="240" w:lineRule="auto"/>
        <w:rPr>
          <w:rFonts w:eastAsia="Calibri" w:cstheme="minorHAnsi"/>
          <w:sz w:val="24"/>
          <w:szCs w:val="24"/>
        </w:rPr>
      </w:pPr>
      <w:r w:rsidRPr="003D3448">
        <w:rPr>
          <w:rFonts w:eastAsia="Calibri" w:cstheme="minorHAnsi"/>
          <w:sz w:val="24"/>
          <w:szCs w:val="24"/>
        </w:rPr>
        <w:t>The analysis will use both quantitative and qualitative data. The analysis period will be from</w:t>
      </w:r>
      <w:r>
        <w:rPr>
          <w:rFonts w:eastAsia="Calibri" w:cstheme="minorHAnsi"/>
          <w:sz w:val="24"/>
          <w:szCs w:val="24"/>
        </w:rPr>
        <w:t xml:space="preserve"> July 2018 to June 30, 2023. </w:t>
      </w:r>
      <w:r w:rsidRPr="003D3448">
        <w:rPr>
          <w:rFonts w:eastAsia="Calibri" w:cstheme="minorHAnsi"/>
          <w:sz w:val="24"/>
          <w:szCs w:val="24"/>
        </w:rPr>
        <w:t>The analysis of quantitative data will be descriptive in nature. The measures</w:t>
      </w:r>
      <w:r>
        <w:rPr>
          <w:rFonts w:eastAsia="Calibri" w:cstheme="minorHAnsi"/>
          <w:sz w:val="24"/>
          <w:szCs w:val="24"/>
        </w:rPr>
        <w:t xml:space="preserve"> will include the number of referred eligibility groups, and the average cost saving from copays per member per year </w:t>
      </w:r>
      <w:r w:rsidRPr="003D3448">
        <w:rPr>
          <w:rFonts w:eastAsia="Calibri" w:cstheme="minorHAnsi"/>
          <w:sz w:val="24"/>
          <w:szCs w:val="24"/>
        </w:rPr>
        <w:t xml:space="preserve">will be presented </w:t>
      </w:r>
      <w:r>
        <w:rPr>
          <w:rFonts w:eastAsia="Calibri" w:cstheme="minorHAnsi"/>
          <w:sz w:val="24"/>
          <w:szCs w:val="24"/>
        </w:rPr>
        <w:t xml:space="preserve">and tabulated </w:t>
      </w:r>
      <w:r w:rsidRPr="003D3448">
        <w:rPr>
          <w:rFonts w:eastAsia="Calibri" w:cstheme="minorHAnsi"/>
          <w:sz w:val="24"/>
          <w:szCs w:val="24"/>
        </w:rPr>
        <w:t>by time periods</w:t>
      </w:r>
      <w:r>
        <w:rPr>
          <w:rFonts w:eastAsia="Calibri" w:cstheme="minorHAnsi"/>
          <w:sz w:val="24"/>
          <w:szCs w:val="24"/>
        </w:rPr>
        <w:t xml:space="preserve">, adjusted by members’ length of enrollment. We will also review the medication adherence rate of drugs for select chronic conditions (hypertension, diabetes, and high cholesterol). We will conduct a comparison of the rates before and after the policy is implemented. </w:t>
      </w:r>
    </w:p>
    <w:p w14:paraId="4D6B2D85" w14:textId="77777777" w:rsidR="007929C0" w:rsidRPr="003D3448" w:rsidRDefault="007929C0" w:rsidP="007929C0">
      <w:pPr>
        <w:autoSpaceDE w:val="0"/>
        <w:autoSpaceDN w:val="0"/>
        <w:adjustRightInd w:val="0"/>
        <w:spacing w:after="0" w:line="240" w:lineRule="auto"/>
        <w:rPr>
          <w:rFonts w:eastAsia="Calibri" w:cstheme="minorHAnsi"/>
          <w:sz w:val="24"/>
          <w:szCs w:val="24"/>
        </w:rPr>
      </w:pPr>
    </w:p>
    <w:p w14:paraId="23BE2102" w14:textId="77777777" w:rsidR="007929C0" w:rsidRDefault="007929C0" w:rsidP="007929C0">
      <w:pPr>
        <w:autoSpaceDE w:val="0"/>
        <w:autoSpaceDN w:val="0"/>
        <w:adjustRightInd w:val="0"/>
        <w:spacing w:after="0" w:line="240" w:lineRule="auto"/>
        <w:rPr>
          <w:rFonts w:eastAsia="Calibri" w:cstheme="minorHAnsi"/>
          <w:sz w:val="24"/>
          <w:szCs w:val="24"/>
        </w:rPr>
      </w:pPr>
      <w:r w:rsidRPr="003D3448">
        <w:rPr>
          <w:rFonts w:eastAsia="Calibri" w:cstheme="minorHAnsi"/>
          <w:sz w:val="24"/>
          <w:szCs w:val="24"/>
        </w:rPr>
        <w:t xml:space="preserve">The analysis of qualitative data will be </w:t>
      </w:r>
      <w:r>
        <w:rPr>
          <w:rFonts w:eastAsia="Calibri" w:cstheme="minorHAnsi"/>
          <w:sz w:val="24"/>
          <w:szCs w:val="24"/>
        </w:rPr>
        <w:t>descriptive narrative analysis and thematic analysis</w:t>
      </w:r>
      <w:r w:rsidRPr="003D3448">
        <w:rPr>
          <w:rFonts w:eastAsia="Calibri" w:cstheme="minorHAnsi"/>
          <w:sz w:val="24"/>
          <w:szCs w:val="24"/>
        </w:rPr>
        <w:t xml:space="preserve">. The data </w:t>
      </w:r>
      <w:r w:rsidRPr="00E45604">
        <w:rPr>
          <w:rFonts w:eastAsia="Calibri" w:cstheme="minorHAnsi"/>
          <w:sz w:val="24"/>
          <w:szCs w:val="24"/>
        </w:rPr>
        <w:t>will be collected from MassHealth program staff, other state staff,</w:t>
      </w:r>
      <w:r w:rsidRPr="00E45604" w:rsidDel="00E45604">
        <w:rPr>
          <w:rFonts w:eastAsia="Calibri" w:cstheme="minorHAnsi"/>
          <w:sz w:val="24"/>
          <w:szCs w:val="24"/>
        </w:rPr>
        <w:t xml:space="preserve"> </w:t>
      </w:r>
      <w:r>
        <w:rPr>
          <w:rFonts w:eastAsia="Calibri" w:cstheme="minorHAnsi"/>
          <w:sz w:val="24"/>
          <w:szCs w:val="24"/>
        </w:rPr>
        <w:t xml:space="preserve">and Medicaid members. </w:t>
      </w:r>
    </w:p>
    <w:p w14:paraId="50050D76" w14:textId="77777777" w:rsidR="007929C0" w:rsidRDefault="007929C0" w:rsidP="007929C0">
      <w:pPr>
        <w:autoSpaceDE w:val="0"/>
        <w:autoSpaceDN w:val="0"/>
        <w:adjustRightInd w:val="0"/>
        <w:spacing w:after="0" w:line="240" w:lineRule="auto"/>
        <w:rPr>
          <w:rFonts w:eastAsia="Calibri" w:cstheme="minorHAnsi"/>
          <w:sz w:val="24"/>
          <w:szCs w:val="24"/>
        </w:rPr>
      </w:pPr>
    </w:p>
    <w:p w14:paraId="6CE2497F" w14:textId="77777777" w:rsidR="007929C0" w:rsidRPr="003D3448" w:rsidRDefault="007929C0" w:rsidP="007929C0">
      <w:pPr>
        <w:rPr>
          <w:rFonts w:eastAsia="Calibri" w:cstheme="minorHAnsi"/>
          <w:sz w:val="24"/>
          <w:szCs w:val="24"/>
        </w:rPr>
      </w:pPr>
      <w:r w:rsidRPr="003D3448">
        <w:rPr>
          <w:rFonts w:eastAsia="Calibri" w:cstheme="minorHAnsi"/>
          <w:sz w:val="24"/>
          <w:szCs w:val="24"/>
        </w:rPr>
        <w:t xml:space="preserve">A summary of the measures and analysis methods is included in the table below. </w:t>
      </w:r>
    </w:p>
    <w:tbl>
      <w:tblPr>
        <w:tblStyle w:val="TableGrid3"/>
        <w:tblW w:w="0" w:type="auto"/>
        <w:tblLook w:val="04A0" w:firstRow="1" w:lastRow="0" w:firstColumn="1" w:lastColumn="0" w:noHBand="0" w:noVBand="1"/>
      </w:tblPr>
      <w:tblGrid>
        <w:gridCol w:w="3377"/>
        <w:gridCol w:w="1671"/>
        <w:gridCol w:w="1970"/>
        <w:gridCol w:w="2282"/>
      </w:tblGrid>
      <w:tr w:rsidR="007929C0" w:rsidRPr="003D3448" w14:paraId="613D843F" w14:textId="77777777" w:rsidTr="0037451C">
        <w:trPr>
          <w:tblHeader/>
        </w:trPr>
        <w:tc>
          <w:tcPr>
            <w:tcW w:w="3400" w:type="dxa"/>
            <w:tcBorders>
              <w:top w:val="single" w:sz="24" w:space="0" w:color="auto"/>
              <w:left w:val="single" w:sz="24" w:space="0" w:color="FFFFFF" w:themeColor="background1"/>
              <w:bottom w:val="single" w:sz="24" w:space="0" w:color="auto"/>
            </w:tcBorders>
          </w:tcPr>
          <w:p w14:paraId="402A80FA" w14:textId="77777777" w:rsidR="007929C0" w:rsidRPr="003D3448" w:rsidRDefault="007929C0" w:rsidP="0037451C">
            <w:pPr>
              <w:jc w:val="center"/>
              <w:rPr>
                <w:rFonts w:eastAsia="Calibri" w:cstheme="minorHAnsi"/>
                <w:sz w:val="24"/>
                <w:szCs w:val="24"/>
              </w:rPr>
            </w:pPr>
            <w:r w:rsidRPr="003D3448">
              <w:rPr>
                <w:rFonts w:eastAsia="Calibri" w:cstheme="minorHAnsi"/>
                <w:sz w:val="24"/>
                <w:szCs w:val="24"/>
              </w:rPr>
              <w:t>Research Questions</w:t>
            </w:r>
          </w:p>
        </w:tc>
        <w:tc>
          <w:tcPr>
            <w:tcW w:w="1675" w:type="dxa"/>
            <w:tcBorders>
              <w:top w:val="single" w:sz="24" w:space="0" w:color="auto"/>
              <w:bottom w:val="single" w:sz="24" w:space="0" w:color="auto"/>
            </w:tcBorders>
          </w:tcPr>
          <w:p w14:paraId="39A2C9C4" w14:textId="77777777" w:rsidR="007929C0" w:rsidRPr="003D3448" w:rsidRDefault="007929C0" w:rsidP="0037451C">
            <w:pPr>
              <w:jc w:val="center"/>
              <w:rPr>
                <w:rFonts w:eastAsia="Calibri" w:cstheme="minorHAnsi"/>
                <w:sz w:val="24"/>
                <w:szCs w:val="24"/>
              </w:rPr>
            </w:pPr>
            <w:r w:rsidRPr="003D3448">
              <w:rPr>
                <w:rFonts w:eastAsia="Calibri" w:cstheme="minorHAnsi"/>
                <w:sz w:val="24"/>
                <w:szCs w:val="24"/>
              </w:rPr>
              <w:t>Affected Populations</w:t>
            </w:r>
          </w:p>
        </w:tc>
        <w:tc>
          <w:tcPr>
            <w:tcW w:w="1976" w:type="dxa"/>
            <w:tcBorders>
              <w:top w:val="single" w:sz="24" w:space="0" w:color="auto"/>
              <w:bottom w:val="single" w:sz="24" w:space="0" w:color="auto"/>
            </w:tcBorders>
          </w:tcPr>
          <w:p w14:paraId="352340F7" w14:textId="77777777" w:rsidR="007929C0" w:rsidRPr="003D3448" w:rsidRDefault="007929C0" w:rsidP="0037451C">
            <w:pPr>
              <w:jc w:val="center"/>
              <w:rPr>
                <w:rFonts w:eastAsia="Calibri" w:cstheme="minorHAnsi"/>
                <w:sz w:val="24"/>
                <w:szCs w:val="24"/>
              </w:rPr>
            </w:pPr>
            <w:r w:rsidRPr="003D3448">
              <w:rPr>
                <w:rFonts w:eastAsia="Calibri" w:cstheme="minorHAnsi"/>
                <w:sz w:val="24"/>
                <w:szCs w:val="24"/>
              </w:rPr>
              <w:t>Data and Measures</w:t>
            </w:r>
          </w:p>
        </w:tc>
        <w:tc>
          <w:tcPr>
            <w:tcW w:w="2299" w:type="dxa"/>
            <w:tcBorders>
              <w:top w:val="single" w:sz="24" w:space="0" w:color="auto"/>
              <w:bottom w:val="single" w:sz="24" w:space="0" w:color="auto"/>
              <w:right w:val="single" w:sz="24" w:space="0" w:color="FFFFFF" w:themeColor="background1"/>
            </w:tcBorders>
          </w:tcPr>
          <w:p w14:paraId="248018A0" w14:textId="77777777" w:rsidR="007929C0" w:rsidRPr="003D3448" w:rsidRDefault="007929C0" w:rsidP="0037451C">
            <w:pPr>
              <w:jc w:val="center"/>
              <w:rPr>
                <w:rFonts w:eastAsia="Calibri" w:cstheme="minorHAnsi"/>
                <w:sz w:val="24"/>
                <w:szCs w:val="24"/>
              </w:rPr>
            </w:pPr>
            <w:r w:rsidRPr="003D3448">
              <w:rPr>
                <w:rFonts w:eastAsia="Calibri" w:cstheme="minorHAnsi"/>
                <w:sz w:val="24"/>
                <w:szCs w:val="24"/>
              </w:rPr>
              <w:t>Analysis Methods</w:t>
            </w:r>
          </w:p>
        </w:tc>
      </w:tr>
      <w:tr w:rsidR="007929C0" w:rsidRPr="003D3448" w14:paraId="4DDD0CD9" w14:textId="77777777" w:rsidTr="0037451C">
        <w:tc>
          <w:tcPr>
            <w:tcW w:w="3400" w:type="dxa"/>
            <w:tcBorders>
              <w:top w:val="single" w:sz="24" w:space="0" w:color="auto"/>
              <w:left w:val="single" w:sz="24" w:space="0" w:color="FFFFFF" w:themeColor="background1"/>
            </w:tcBorders>
          </w:tcPr>
          <w:p w14:paraId="100741BA" w14:textId="77777777" w:rsidR="007929C0" w:rsidRPr="004E6787" w:rsidRDefault="007929C0" w:rsidP="007929C0">
            <w:pPr>
              <w:pStyle w:val="ListParagraph"/>
              <w:numPr>
                <w:ilvl w:val="0"/>
                <w:numId w:val="69"/>
              </w:numPr>
              <w:spacing w:after="0" w:line="240" w:lineRule="auto"/>
              <w:ind w:left="309"/>
              <w:rPr>
                <w:rFonts w:eastAsia="Calibri" w:cstheme="minorHAnsi"/>
                <w:sz w:val="24"/>
                <w:szCs w:val="24"/>
              </w:rPr>
            </w:pPr>
            <w:r w:rsidRPr="004E6787">
              <w:rPr>
                <w:rFonts w:eastAsia="Calibri" w:cstheme="minorHAnsi"/>
                <w:sz w:val="24"/>
                <w:szCs w:val="24"/>
              </w:rPr>
              <w:t>How many refer</w:t>
            </w:r>
            <w:r>
              <w:rPr>
                <w:rFonts w:eastAsia="Calibri" w:cstheme="minorHAnsi"/>
                <w:sz w:val="24"/>
                <w:szCs w:val="24"/>
              </w:rPr>
              <w:t>r</w:t>
            </w:r>
            <w:r w:rsidRPr="004E6787">
              <w:rPr>
                <w:rFonts w:eastAsia="Calibri" w:cstheme="minorHAnsi"/>
                <w:sz w:val="24"/>
                <w:szCs w:val="24"/>
              </w:rPr>
              <w:t>e</w:t>
            </w:r>
            <w:r>
              <w:rPr>
                <w:rFonts w:eastAsia="Calibri" w:cstheme="minorHAnsi"/>
                <w:sz w:val="24"/>
                <w:szCs w:val="24"/>
              </w:rPr>
              <w:t>d</w:t>
            </w:r>
            <w:r w:rsidRPr="004E6787">
              <w:rPr>
                <w:rFonts w:eastAsia="Calibri" w:cstheme="minorHAnsi"/>
                <w:sz w:val="24"/>
                <w:szCs w:val="24"/>
              </w:rPr>
              <w:t xml:space="preserve"> eligib</w:t>
            </w:r>
            <w:r>
              <w:rPr>
                <w:rFonts w:eastAsia="Calibri" w:cstheme="minorHAnsi"/>
                <w:sz w:val="24"/>
                <w:szCs w:val="24"/>
              </w:rPr>
              <w:t>ility</w:t>
            </w:r>
            <w:r w:rsidRPr="004E6787">
              <w:rPr>
                <w:rFonts w:eastAsia="Calibri" w:cstheme="minorHAnsi"/>
                <w:sz w:val="24"/>
                <w:szCs w:val="24"/>
              </w:rPr>
              <w:t xml:space="preserve"> members have benefited from the zero copay</w:t>
            </w:r>
            <w:r>
              <w:rPr>
                <w:rFonts w:eastAsia="Calibri" w:cstheme="minorHAnsi"/>
                <w:sz w:val="24"/>
                <w:szCs w:val="24"/>
              </w:rPr>
              <w:t>ments</w:t>
            </w:r>
            <w:r w:rsidRPr="004E6787">
              <w:rPr>
                <w:rFonts w:eastAsia="Calibri" w:cstheme="minorHAnsi"/>
                <w:sz w:val="24"/>
                <w:szCs w:val="24"/>
              </w:rPr>
              <w:t xml:space="preserve"> for medication annually since the </w:t>
            </w:r>
            <w:r>
              <w:rPr>
                <w:rFonts w:eastAsia="Calibri" w:cstheme="minorHAnsi"/>
                <w:sz w:val="24"/>
                <w:szCs w:val="24"/>
              </w:rPr>
              <w:t>Demonstration</w:t>
            </w:r>
            <w:r w:rsidRPr="004E6787">
              <w:rPr>
                <w:rFonts w:eastAsia="Calibri" w:cstheme="minorHAnsi"/>
                <w:sz w:val="24"/>
                <w:szCs w:val="24"/>
              </w:rPr>
              <w:t xml:space="preserve"> program was implemented?</w:t>
            </w:r>
          </w:p>
        </w:tc>
        <w:tc>
          <w:tcPr>
            <w:tcW w:w="1675" w:type="dxa"/>
            <w:tcBorders>
              <w:top w:val="single" w:sz="24" w:space="0" w:color="auto"/>
            </w:tcBorders>
          </w:tcPr>
          <w:p w14:paraId="01713213" w14:textId="77777777" w:rsidR="007929C0" w:rsidRPr="00EB2DE0" w:rsidRDefault="007929C0" w:rsidP="0037451C">
            <w:pPr>
              <w:rPr>
                <w:rFonts w:eastAsia="Calibri" w:cstheme="minorHAnsi"/>
                <w:sz w:val="24"/>
                <w:szCs w:val="24"/>
              </w:rPr>
            </w:pPr>
            <w:r w:rsidRPr="00EB2DE0">
              <w:rPr>
                <w:rFonts w:eastAsia="Calibri" w:cstheme="minorHAnsi"/>
                <w:sz w:val="24"/>
                <w:szCs w:val="24"/>
              </w:rPr>
              <w:t>Refer</w:t>
            </w:r>
            <w:r>
              <w:rPr>
                <w:rFonts w:eastAsia="Calibri" w:cstheme="minorHAnsi"/>
                <w:sz w:val="24"/>
                <w:szCs w:val="24"/>
              </w:rPr>
              <w:t>r</w:t>
            </w:r>
            <w:r w:rsidRPr="00EB2DE0">
              <w:rPr>
                <w:rFonts w:eastAsia="Calibri" w:cstheme="minorHAnsi"/>
                <w:sz w:val="24"/>
                <w:szCs w:val="24"/>
              </w:rPr>
              <w:t>e</w:t>
            </w:r>
            <w:r>
              <w:rPr>
                <w:rFonts w:eastAsia="Calibri" w:cstheme="minorHAnsi"/>
                <w:sz w:val="24"/>
                <w:szCs w:val="24"/>
              </w:rPr>
              <w:t>d</w:t>
            </w:r>
            <w:r w:rsidRPr="00EB2DE0">
              <w:rPr>
                <w:rFonts w:eastAsia="Calibri" w:cstheme="minorHAnsi"/>
                <w:sz w:val="24"/>
                <w:szCs w:val="24"/>
              </w:rPr>
              <w:t xml:space="preserve"> eligibility group </w:t>
            </w:r>
          </w:p>
        </w:tc>
        <w:tc>
          <w:tcPr>
            <w:tcW w:w="1976" w:type="dxa"/>
            <w:tcBorders>
              <w:top w:val="single" w:sz="24" w:space="0" w:color="auto"/>
            </w:tcBorders>
          </w:tcPr>
          <w:p w14:paraId="6E9AAA89" w14:textId="77777777" w:rsidR="007929C0" w:rsidRPr="00EB2DE0" w:rsidRDefault="007929C0" w:rsidP="0037451C">
            <w:pPr>
              <w:rPr>
                <w:rFonts w:eastAsia="Calibri" w:cstheme="minorHAnsi"/>
                <w:sz w:val="24"/>
                <w:szCs w:val="24"/>
              </w:rPr>
            </w:pPr>
            <w:r w:rsidRPr="00EB2DE0">
              <w:rPr>
                <w:rFonts w:eastAsia="Calibri" w:cstheme="minorHAnsi"/>
                <w:sz w:val="24"/>
                <w:szCs w:val="24"/>
              </w:rPr>
              <w:t>Medicaid administrative data</w:t>
            </w:r>
          </w:p>
        </w:tc>
        <w:tc>
          <w:tcPr>
            <w:tcW w:w="2299" w:type="dxa"/>
            <w:tcBorders>
              <w:top w:val="single" w:sz="24" w:space="0" w:color="auto"/>
              <w:right w:val="single" w:sz="24" w:space="0" w:color="FFFFFF" w:themeColor="background1"/>
            </w:tcBorders>
          </w:tcPr>
          <w:p w14:paraId="3E8D4D58" w14:textId="77777777" w:rsidR="007929C0" w:rsidRPr="00EB2DE0" w:rsidRDefault="007929C0" w:rsidP="0037451C">
            <w:pPr>
              <w:rPr>
                <w:rFonts w:eastAsia="Calibri" w:cstheme="minorHAnsi"/>
                <w:sz w:val="24"/>
                <w:szCs w:val="24"/>
              </w:rPr>
            </w:pPr>
            <w:r w:rsidRPr="00EB2DE0">
              <w:rPr>
                <w:rFonts w:eastAsia="Calibri" w:cstheme="minorHAnsi"/>
                <w:sz w:val="24"/>
                <w:szCs w:val="24"/>
              </w:rPr>
              <w:t xml:space="preserve">Descriptive statistics </w:t>
            </w:r>
          </w:p>
        </w:tc>
      </w:tr>
      <w:tr w:rsidR="007929C0" w:rsidRPr="003D3448" w14:paraId="1E4657D9" w14:textId="77777777" w:rsidTr="0037451C">
        <w:tc>
          <w:tcPr>
            <w:tcW w:w="3400" w:type="dxa"/>
            <w:tcBorders>
              <w:left w:val="single" w:sz="24" w:space="0" w:color="FFFFFF" w:themeColor="background1"/>
              <w:bottom w:val="single" w:sz="2" w:space="0" w:color="auto"/>
            </w:tcBorders>
          </w:tcPr>
          <w:p w14:paraId="3442BF8B" w14:textId="77777777" w:rsidR="007929C0" w:rsidRPr="00EB2DE0" w:rsidRDefault="007929C0" w:rsidP="007929C0">
            <w:pPr>
              <w:numPr>
                <w:ilvl w:val="0"/>
                <w:numId w:val="69"/>
              </w:numPr>
              <w:spacing w:after="0" w:line="240" w:lineRule="auto"/>
              <w:ind w:left="330"/>
              <w:contextualSpacing/>
              <w:rPr>
                <w:rFonts w:eastAsia="Calibri" w:cstheme="minorHAnsi"/>
                <w:sz w:val="24"/>
                <w:szCs w:val="24"/>
              </w:rPr>
            </w:pPr>
            <w:r w:rsidRPr="00EB2DE0">
              <w:rPr>
                <w:rFonts w:eastAsia="Calibri" w:cstheme="minorHAnsi"/>
                <w:sz w:val="24"/>
                <w:szCs w:val="24"/>
              </w:rPr>
              <w:t xml:space="preserve">How </w:t>
            </w:r>
            <w:r>
              <w:rPr>
                <w:rFonts w:eastAsia="Calibri" w:cstheme="minorHAnsi"/>
                <w:sz w:val="24"/>
                <w:szCs w:val="24"/>
              </w:rPr>
              <w:t>has</w:t>
            </w:r>
            <w:r w:rsidRPr="00EB2DE0">
              <w:rPr>
                <w:rFonts w:eastAsia="Calibri" w:cstheme="minorHAnsi"/>
                <w:sz w:val="24"/>
                <w:szCs w:val="24"/>
              </w:rPr>
              <w:t xml:space="preserve"> the cost-sharing </w:t>
            </w:r>
            <w:r>
              <w:rPr>
                <w:rFonts w:eastAsia="Calibri" w:cstheme="minorHAnsi"/>
                <w:sz w:val="24"/>
                <w:szCs w:val="24"/>
              </w:rPr>
              <w:t>Demonstration</w:t>
            </w:r>
            <w:r w:rsidRPr="00EB2DE0">
              <w:rPr>
                <w:rFonts w:eastAsia="Calibri" w:cstheme="minorHAnsi"/>
                <w:sz w:val="24"/>
                <w:szCs w:val="24"/>
              </w:rPr>
              <w:t xml:space="preserve"> policy been implemented and supported MassHealth’s goal? </w:t>
            </w:r>
          </w:p>
        </w:tc>
        <w:tc>
          <w:tcPr>
            <w:tcW w:w="1675" w:type="dxa"/>
            <w:tcBorders>
              <w:bottom w:val="single" w:sz="2" w:space="0" w:color="auto"/>
            </w:tcBorders>
          </w:tcPr>
          <w:p w14:paraId="7FBB01BF" w14:textId="77777777" w:rsidR="007929C0" w:rsidRPr="00EB2DE0" w:rsidRDefault="007929C0" w:rsidP="0037451C">
            <w:pPr>
              <w:rPr>
                <w:rFonts w:eastAsia="Calibri" w:cstheme="minorHAnsi"/>
                <w:sz w:val="24"/>
                <w:szCs w:val="24"/>
              </w:rPr>
            </w:pPr>
            <w:r w:rsidRPr="00EB2DE0">
              <w:rPr>
                <w:rFonts w:eastAsia="Calibri" w:cstheme="minorHAnsi"/>
                <w:sz w:val="24"/>
                <w:szCs w:val="24"/>
              </w:rPr>
              <w:t xml:space="preserve">MassHealth and </w:t>
            </w:r>
            <w:r>
              <w:rPr>
                <w:rFonts w:eastAsia="Calibri" w:cstheme="minorHAnsi"/>
                <w:sz w:val="24"/>
                <w:szCs w:val="24"/>
              </w:rPr>
              <w:t>other states</w:t>
            </w:r>
            <w:r w:rsidRPr="00EB2DE0">
              <w:rPr>
                <w:rFonts w:eastAsia="Calibri" w:cstheme="minorHAnsi"/>
                <w:sz w:val="24"/>
                <w:szCs w:val="24"/>
              </w:rPr>
              <w:t xml:space="preserve"> Medicaid program staff; MassHealth members </w:t>
            </w:r>
          </w:p>
        </w:tc>
        <w:tc>
          <w:tcPr>
            <w:tcW w:w="1976" w:type="dxa"/>
          </w:tcPr>
          <w:p w14:paraId="443EFCD0" w14:textId="77777777" w:rsidR="007929C0" w:rsidRPr="00EB2DE0" w:rsidRDefault="007929C0" w:rsidP="0037451C">
            <w:pPr>
              <w:rPr>
                <w:rFonts w:eastAsia="Calibri" w:cstheme="minorHAnsi"/>
                <w:sz w:val="24"/>
                <w:szCs w:val="24"/>
              </w:rPr>
            </w:pPr>
            <w:r w:rsidRPr="00EB2DE0">
              <w:rPr>
                <w:rFonts w:eastAsia="Calibri" w:cstheme="minorHAnsi"/>
                <w:sz w:val="24"/>
                <w:szCs w:val="24"/>
              </w:rPr>
              <w:t xml:space="preserve">Interviews and literature review </w:t>
            </w:r>
          </w:p>
        </w:tc>
        <w:tc>
          <w:tcPr>
            <w:tcW w:w="2299" w:type="dxa"/>
            <w:tcBorders>
              <w:right w:val="single" w:sz="24" w:space="0" w:color="FFFFFF" w:themeColor="background1"/>
            </w:tcBorders>
          </w:tcPr>
          <w:p w14:paraId="3F759E4A" w14:textId="77777777" w:rsidR="007929C0" w:rsidRPr="00EB2DE0" w:rsidRDefault="007929C0" w:rsidP="0037451C">
            <w:pPr>
              <w:rPr>
                <w:rFonts w:eastAsia="Calibri" w:cstheme="minorHAnsi"/>
                <w:sz w:val="24"/>
                <w:szCs w:val="24"/>
              </w:rPr>
            </w:pPr>
            <w:r w:rsidRPr="00EB2DE0">
              <w:rPr>
                <w:rFonts w:eastAsia="Calibri" w:cstheme="minorHAnsi"/>
                <w:sz w:val="24"/>
                <w:szCs w:val="24"/>
              </w:rPr>
              <w:t>Descriptive narrative analysis; thematic analysis</w:t>
            </w:r>
          </w:p>
        </w:tc>
      </w:tr>
      <w:tr w:rsidR="007929C0" w:rsidRPr="003D3448" w14:paraId="34E605DF" w14:textId="77777777" w:rsidTr="0037451C">
        <w:tc>
          <w:tcPr>
            <w:tcW w:w="3400" w:type="dxa"/>
            <w:tcBorders>
              <w:left w:val="single" w:sz="24" w:space="0" w:color="FFFFFF" w:themeColor="background1"/>
              <w:bottom w:val="single" w:sz="2" w:space="0" w:color="auto"/>
            </w:tcBorders>
          </w:tcPr>
          <w:p w14:paraId="0BA4E6F1" w14:textId="77777777" w:rsidR="007929C0" w:rsidRPr="00EB2DE0" w:rsidRDefault="007929C0" w:rsidP="007929C0">
            <w:pPr>
              <w:numPr>
                <w:ilvl w:val="0"/>
                <w:numId w:val="69"/>
              </w:numPr>
              <w:spacing w:after="0" w:line="240" w:lineRule="auto"/>
              <w:ind w:left="330"/>
              <w:contextualSpacing/>
              <w:rPr>
                <w:rFonts w:eastAsia="Calibri" w:cstheme="minorHAnsi"/>
                <w:sz w:val="24"/>
                <w:szCs w:val="24"/>
              </w:rPr>
            </w:pPr>
            <w:r w:rsidRPr="00EB2DE0">
              <w:rPr>
                <w:rFonts w:eastAsia="Calibri" w:cstheme="minorHAnsi"/>
                <w:sz w:val="24"/>
                <w:szCs w:val="24"/>
              </w:rPr>
              <w:t>What is the saving of medication copay</w:t>
            </w:r>
            <w:r>
              <w:rPr>
                <w:rFonts w:eastAsia="Calibri" w:cstheme="minorHAnsi"/>
                <w:sz w:val="24"/>
                <w:szCs w:val="24"/>
              </w:rPr>
              <w:t>ment</w:t>
            </w:r>
            <w:r w:rsidRPr="00EB2DE0">
              <w:rPr>
                <w:rFonts w:eastAsia="Calibri" w:cstheme="minorHAnsi"/>
                <w:sz w:val="24"/>
                <w:szCs w:val="24"/>
              </w:rPr>
              <w:t xml:space="preserve"> expenses for Medicaid members before and after the </w:t>
            </w:r>
            <w:r>
              <w:rPr>
                <w:rFonts w:eastAsia="Calibri" w:cstheme="minorHAnsi"/>
                <w:sz w:val="24"/>
                <w:szCs w:val="24"/>
              </w:rPr>
              <w:t>Demonstration</w:t>
            </w:r>
            <w:r w:rsidRPr="00EB2DE0">
              <w:rPr>
                <w:rFonts w:eastAsia="Calibri" w:cstheme="minorHAnsi"/>
                <w:sz w:val="24"/>
                <w:szCs w:val="24"/>
              </w:rPr>
              <w:t xml:space="preserve">? </w:t>
            </w:r>
          </w:p>
        </w:tc>
        <w:tc>
          <w:tcPr>
            <w:tcW w:w="1675" w:type="dxa"/>
            <w:tcBorders>
              <w:bottom w:val="single" w:sz="2" w:space="0" w:color="auto"/>
            </w:tcBorders>
          </w:tcPr>
          <w:p w14:paraId="503C6D7D" w14:textId="77777777" w:rsidR="007929C0" w:rsidRPr="00EB2DE0" w:rsidRDefault="007929C0" w:rsidP="0037451C">
            <w:pPr>
              <w:rPr>
                <w:rFonts w:eastAsia="Calibri" w:cstheme="minorHAnsi"/>
                <w:sz w:val="24"/>
                <w:szCs w:val="24"/>
              </w:rPr>
            </w:pPr>
            <w:r w:rsidRPr="00EB2DE0">
              <w:rPr>
                <w:rFonts w:eastAsia="Calibri" w:cstheme="minorHAnsi"/>
                <w:sz w:val="24"/>
                <w:szCs w:val="24"/>
              </w:rPr>
              <w:t>Refer</w:t>
            </w:r>
            <w:r>
              <w:rPr>
                <w:rFonts w:eastAsia="Calibri" w:cstheme="minorHAnsi"/>
                <w:sz w:val="24"/>
                <w:szCs w:val="24"/>
              </w:rPr>
              <w:t>r</w:t>
            </w:r>
            <w:r w:rsidRPr="00EB2DE0">
              <w:rPr>
                <w:rFonts w:eastAsia="Calibri" w:cstheme="minorHAnsi"/>
                <w:sz w:val="24"/>
                <w:szCs w:val="24"/>
              </w:rPr>
              <w:t>e</w:t>
            </w:r>
            <w:r>
              <w:rPr>
                <w:rFonts w:eastAsia="Calibri" w:cstheme="minorHAnsi"/>
                <w:sz w:val="24"/>
                <w:szCs w:val="24"/>
              </w:rPr>
              <w:t>d</w:t>
            </w:r>
            <w:r w:rsidRPr="00EB2DE0">
              <w:rPr>
                <w:rFonts w:eastAsia="Calibri" w:cstheme="minorHAnsi"/>
                <w:sz w:val="24"/>
                <w:szCs w:val="24"/>
              </w:rPr>
              <w:t xml:space="preserve"> eligibility group</w:t>
            </w:r>
          </w:p>
        </w:tc>
        <w:tc>
          <w:tcPr>
            <w:tcW w:w="1976" w:type="dxa"/>
          </w:tcPr>
          <w:p w14:paraId="39412841" w14:textId="77777777" w:rsidR="007929C0" w:rsidRPr="00EB2DE0" w:rsidRDefault="007929C0" w:rsidP="0037451C">
            <w:pPr>
              <w:rPr>
                <w:rFonts w:eastAsia="Calibri" w:cstheme="minorHAnsi"/>
                <w:sz w:val="24"/>
                <w:szCs w:val="24"/>
              </w:rPr>
            </w:pPr>
            <w:r w:rsidRPr="00EB2DE0">
              <w:rPr>
                <w:rFonts w:eastAsia="Calibri" w:cstheme="minorHAnsi"/>
                <w:sz w:val="24"/>
                <w:szCs w:val="24"/>
              </w:rPr>
              <w:t>Medicaid administrative data (focus on prescription drugs with zero-copay</w:t>
            </w:r>
            <w:r>
              <w:rPr>
                <w:rFonts w:eastAsia="Calibri" w:cstheme="minorHAnsi"/>
                <w:sz w:val="24"/>
                <w:szCs w:val="24"/>
              </w:rPr>
              <w:t>ments</w:t>
            </w:r>
            <w:r w:rsidRPr="00EB2DE0">
              <w:rPr>
                <w:rFonts w:eastAsia="Calibri" w:cstheme="minorHAnsi"/>
                <w:sz w:val="24"/>
                <w:szCs w:val="24"/>
              </w:rPr>
              <w:t>)</w:t>
            </w:r>
          </w:p>
        </w:tc>
        <w:tc>
          <w:tcPr>
            <w:tcW w:w="2299" w:type="dxa"/>
            <w:tcBorders>
              <w:right w:val="single" w:sz="24" w:space="0" w:color="FFFFFF" w:themeColor="background1"/>
            </w:tcBorders>
          </w:tcPr>
          <w:p w14:paraId="13B22945" w14:textId="77777777" w:rsidR="007929C0" w:rsidRPr="00EB2DE0" w:rsidRDefault="007929C0" w:rsidP="0037451C">
            <w:pPr>
              <w:rPr>
                <w:rFonts w:eastAsia="Calibri" w:cstheme="minorHAnsi"/>
                <w:sz w:val="24"/>
                <w:szCs w:val="24"/>
              </w:rPr>
            </w:pPr>
            <w:r w:rsidRPr="00EB2DE0">
              <w:rPr>
                <w:rFonts w:eastAsia="Calibri" w:cstheme="minorHAnsi"/>
                <w:sz w:val="24"/>
                <w:szCs w:val="24"/>
              </w:rPr>
              <w:t xml:space="preserve">Descriptive statistics </w:t>
            </w:r>
          </w:p>
        </w:tc>
      </w:tr>
      <w:tr w:rsidR="007929C0" w:rsidRPr="003D3448" w14:paraId="02F1F893" w14:textId="77777777" w:rsidTr="0037451C">
        <w:tc>
          <w:tcPr>
            <w:tcW w:w="3400" w:type="dxa"/>
            <w:tcBorders>
              <w:top w:val="single" w:sz="2" w:space="0" w:color="auto"/>
              <w:left w:val="single" w:sz="24" w:space="0" w:color="FFFFFF" w:themeColor="background1"/>
              <w:bottom w:val="single" w:sz="24" w:space="0" w:color="auto"/>
            </w:tcBorders>
          </w:tcPr>
          <w:p w14:paraId="777C12A0" w14:textId="77777777" w:rsidR="007929C0" w:rsidRPr="001742BA" w:rsidRDefault="007929C0" w:rsidP="007929C0">
            <w:pPr>
              <w:numPr>
                <w:ilvl w:val="0"/>
                <w:numId w:val="69"/>
              </w:numPr>
              <w:spacing w:after="0" w:line="240" w:lineRule="auto"/>
              <w:ind w:left="330"/>
              <w:contextualSpacing/>
              <w:rPr>
                <w:rFonts w:eastAsia="Calibri" w:cstheme="minorHAnsi"/>
                <w:sz w:val="24"/>
                <w:szCs w:val="24"/>
              </w:rPr>
            </w:pPr>
            <w:r w:rsidRPr="00EB2DE0">
              <w:rPr>
                <w:rFonts w:eastAsia="Calibri" w:cstheme="minorHAnsi"/>
                <w:sz w:val="24"/>
                <w:szCs w:val="24"/>
              </w:rPr>
              <w:t>How does zero copay</w:t>
            </w:r>
            <w:r>
              <w:rPr>
                <w:rFonts w:eastAsia="Calibri" w:cstheme="minorHAnsi"/>
                <w:sz w:val="24"/>
                <w:szCs w:val="24"/>
              </w:rPr>
              <w:t>ment</w:t>
            </w:r>
            <w:r w:rsidRPr="00EB2DE0">
              <w:rPr>
                <w:rFonts w:eastAsia="Calibri" w:cstheme="minorHAnsi"/>
                <w:sz w:val="24"/>
                <w:szCs w:val="24"/>
              </w:rPr>
              <w:t xml:space="preserve"> impact MassHealth refer</w:t>
            </w:r>
            <w:r>
              <w:rPr>
                <w:rFonts w:eastAsia="Calibri" w:cstheme="minorHAnsi"/>
                <w:sz w:val="24"/>
                <w:szCs w:val="24"/>
              </w:rPr>
              <w:t>r</w:t>
            </w:r>
            <w:r w:rsidRPr="00EB2DE0">
              <w:rPr>
                <w:rFonts w:eastAsia="Calibri" w:cstheme="minorHAnsi"/>
                <w:sz w:val="24"/>
                <w:szCs w:val="24"/>
              </w:rPr>
              <w:t>e</w:t>
            </w:r>
            <w:r>
              <w:rPr>
                <w:rFonts w:eastAsia="Calibri" w:cstheme="minorHAnsi"/>
                <w:sz w:val="24"/>
                <w:szCs w:val="24"/>
              </w:rPr>
              <w:t>d</w:t>
            </w:r>
            <w:r w:rsidRPr="00EB2DE0">
              <w:rPr>
                <w:rFonts w:eastAsia="Calibri" w:cstheme="minorHAnsi"/>
                <w:sz w:val="24"/>
                <w:szCs w:val="24"/>
              </w:rPr>
              <w:t xml:space="preserve"> eligibility </w:t>
            </w:r>
            <w:r>
              <w:rPr>
                <w:rFonts w:eastAsia="Calibri" w:cstheme="minorHAnsi"/>
                <w:sz w:val="24"/>
                <w:szCs w:val="24"/>
              </w:rPr>
              <w:t>groups</w:t>
            </w:r>
            <w:r w:rsidRPr="00EB2DE0">
              <w:rPr>
                <w:rFonts w:eastAsia="Calibri" w:cstheme="minorHAnsi"/>
                <w:sz w:val="24"/>
                <w:szCs w:val="24"/>
              </w:rPr>
              <w:t xml:space="preserve"> members</w:t>
            </w:r>
            <w:r>
              <w:rPr>
                <w:rFonts w:eastAsia="Calibri" w:cstheme="minorHAnsi"/>
                <w:sz w:val="24"/>
                <w:szCs w:val="24"/>
              </w:rPr>
              <w:t>’</w:t>
            </w:r>
            <w:r w:rsidRPr="00EB2DE0">
              <w:rPr>
                <w:rFonts w:eastAsia="Calibri" w:cstheme="minorHAnsi"/>
                <w:sz w:val="24"/>
                <w:szCs w:val="24"/>
              </w:rPr>
              <w:t xml:space="preserve"> medication adherence behaviors, especially those </w:t>
            </w:r>
            <w:r>
              <w:rPr>
                <w:rFonts w:eastAsia="Calibri" w:cstheme="minorHAnsi"/>
                <w:sz w:val="24"/>
                <w:szCs w:val="24"/>
              </w:rPr>
              <w:t xml:space="preserve">who are </w:t>
            </w:r>
            <w:r w:rsidRPr="00EB2DE0">
              <w:rPr>
                <w:rFonts w:eastAsia="Calibri" w:cstheme="minorHAnsi"/>
                <w:sz w:val="24"/>
                <w:szCs w:val="24"/>
              </w:rPr>
              <w:t xml:space="preserve">elderly? </w:t>
            </w:r>
          </w:p>
        </w:tc>
        <w:tc>
          <w:tcPr>
            <w:tcW w:w="1675" w:type="dxa"/>
            <w:tcBorders>
              <w:top w:val="single" w:sz="2" w:space="0" w:color="auto"/>
              <w:bottom w:val="single" w:sz="24" w:space="0" w:color="auto"/>
            </w:tcBorders>
          </w:tcPr>
          <w:p w14:paraId="6DE3836D" w14:textId="77777777" w:rsidR="007929C0" w:rsidRPr="00EB2DE0" w:rsidRDefault="007929C0" w:rsidP="0037451C">
            <w:pPr>
              <w:rPr>
                <w:rFonts w:eastAsia="Calibri" w:cstheme="minorHAnsi"/>
                <w:sz w:val="24"/>
                <w:szCs w:val="24"/>
              </w:rPr>
            </w:pPr>
            <w:r w:rsidRPr="00EB2DE0">
              <w:rPr>
                <w:rFonts w:eastAsia="Calibri" w:cstheme="minorHAnsi"/>
                <w:sz w:val="24"/>
                <w:szCs w:val="24"/>
              </w:rPr>
              <w:t>Refer</w:t>
            </w:r>
            <w:r>
              <w:rPr>
                <w:rFonts w:eastAsia="Calibri" w:cstheme="minorHAnsi"/>
                <w:sz w:val="24"/>
                <w:szCs w:val="24"/>
              </w:rPr>
              <w:t>r</w:t>
            </w:r>
            <w:r w:rsidRPr="00EB2DE0">
              <w:rPr>
                <w:rFonts w:eastAsia="Calibri" w:cstheme="minorHAnsi"/>
                <w:sz w:val="24"/>
                <w:szCs w:val="24"/>
              </w:rPr>
              <w:t>e</w:t>
            </w:r>
            <w:r>
              <w:rPr>
                <w:rFonts w:eastAsia="Calibri" w:cstheme="minorHAnsi"/>
                <w:sz w:val="24"/>
                <w:szCs w:val="24"/>
              </w:rPr>
              <w:t>d</w:t>
            </w:r>
            <w:r w:rsidRPr="00EB2DE0">
              <w:rPr>
                <w:rFonts w:eastAsia="Calibri" w:cstheme="minorHAnsi"/>
                <w:sz w:val="24"/>
                <w:szCs w:val="24"/>
              </w:rPr>
              <w:t xml:space="preserve"> eligibility group</w:t>
            </w:r>
          </w:p>
        </w:tc>
        <w:tc>
          <w:tcPr>
            <w:tcW w:w="1976" w:type="dxa"/>
            <w:tcBorders>
              <w:bottom w:val="single" w:sz="24" w:space="0" w:color="000000" w:themeColor="text1"/>
            </w:tcBorders>
          </w:tcPr>
          <w:p w14:paraId="4C35DDD0" w14:textId="77777777" w:rsidR="007929C0" w:rsidRPr="00EB2DE0" w:rsidRDefault="007929C0" w:rsidP="0037451C">
            <w:pPr>
              <w:rPr>
                <w:rFonts w:eastAsia="Calibri" w:cstheme="minorHAnsi"/>
                <w:sz w:val="24"/>
                <w:szCs w:val="24"/>
              </w:rPr>
            </w:pPr>
            <w:r w:rsidRPr="00EB2DE0">
              <w:rPr>
                <w:rFonts w:eastAsia="Calibri" w:cstheme="minorHAnsi"/>
                <w:sz w:val="24"/>
                <w:szCs w:val="24"/>
              </w:rPr>
              <w:t>Medicaid administrative data</w:t>
            </w:r>
          </w:p>
        </w:tc>
        <w:tc>
          <w:tcPr>
            <w:tcW w:w="2299" w:type="dxa"/>
            <w:tcBorders>
              <w:bottom w:val="single" w:sz="24" w:space="0" w:color="000000" w:themeColor="text1"/>
              <w:right w:val="single" w:sz="24" w:space="0" w:color="FFFFFF" w:themeColor="background1"/>
            </w:tcBorders>
          </w:tcPr>
          <w:p w14:paraId="498B6016" w14:textId="77777777" w:rsidR="007929C0" w:rsidRPr="00EB2DE0" w:rsidRDefault="007929C0" w:rsidP="0037451C">
            <w:pPr>
              <w:rPr>
                <w:rFonts w:eastAsia="Calibri" w:cstheme="minorHAnsi"/>
                <w:sz w:val="24"/>
                <w:szCs w:val="24"/>
              </w:rPr>
            </w:pPr>
            <w:r w:rsidRPr="00EB2DE0">
              <w:rPr>
                <w:rFonts w:eastAsia="Calibri" w:cstheme="minorHAnsi"/>
                <w:sz w:val="24"/>
                <w:szCs w:val="24"/>
              </w:rPr>
              <w:t xml:space="preserve">Descriptive analysis; pre-post comparison </w:t>
            </w:r>
          </w:p>
        </w:tc>
      </w:tr>
    </w:tbl>
    <w:p w14:paraId="640F7D12" w14:textId="77777777" w:rsidR="007929C0" w:rsidRDefault="007929C0" w:rsidP="007929C0">
      <w:pPr>
        <w:pStyle w:val="Caption-FiguresTables"/>
        <w:rPr>
          <w:rFonts w:asciiTheme="minorHAnsi" w:eastAsia="Calibri" w:hAnsiTheme="minorHAnsi" w:cstheme="minorHAnsi"/>
          <w:b/>
          <w:bCs w:val="0"/>
          <w:sz w:val="26"/>
          <w:szCs w:val="26"/>
        </w:rPr>
      </w:pPr>
    </w:p>
    <w:p w14:paraId="40EE717C" w14:textId="01458BC4" w:rsidR="007929C0" w:rsidRPr="001E510F" w:rsidRDefault="007929C0" w:rsidP="007929C0">
      <w:pPr>
        <w:pStyle w:val="Caption-FiguresTables"/>
        <w:rPr>
          <w:rFonts w:asciiTheme="minorHAnsi" w:eastAsia="Calibri" w:hAnsiTheme="minorHAnsi" w:cstheme="minorHAnsi"/>
          <w:b/>
          <w:bCs w:val="0"/>
          <w:sz w:val="26"/>
          <w:szCs w:val="26"/>
        </w:rPr>
      </w:pPr>
      <w:r>
        <w:rPr>
          <w:rFonts w:asciiTheme="minorHAnsi" w:eastAsia="Calibri" w:hAnsiTheme="minorHAnsi" w:cstheme="minorHAnsi"/>
          <w:b/>
          <w:bCs w:val="0"/>
          <w:sz w:val="26"/>
          <w:szCs w:val="26"/>
        </w:rPr>
        <w:t>5</w:t>
      </w:r>
      <w:r w:rsidRPr="001E510F">
        <w:rPr>
          <w:rFonts w:asciiTheme="minorHAnsi" w:eastAsia="Calibri" w:hAnsiTheme="minorHAnsi" w:cstheme="minorHAnsi"/>
          <w:b/>
          <w:bCs w:val="0"/>
          <w:sz w:val="26"/>
          <w:szCs w:val="26"/>
        </w:rPr>
        <w:t>.</w:t>
      </w:r>
      <w:r>
        <w:rPr>
          <w:rFonts w:asciiTheme="minorHAnsi" w:eastAsia="Calibri" w:hAnsiTheme="minorHAnsi" w:cstheme="minorHAnsi"/>
          <w:b/>
          <w:bCs w:val="0"/>
          <w:sz w:val="26"/>
          <w:szCs w:val="26"/>
        </w:rPr>
        <w:t>5</w:t>
      </w:r>
      <w:r w:rsidRPr="001E510F">
        <w:rPr>
          <w:rFonts w:asciiTheme="minorHAnsi" w:eastAsia="Calibri" w:hAnsiTheme="minorHAnsi" w:cstheme="minorHAnsi"/>
          <w:b/>
          <w:bCs w:val="0"/>
          <w:sz w:val="26"/>
          <w:szCs w:val="26"/>
        </w:rPr>
        <w:tab/>
      </w:r>
      <w:r>
        <w:rPr>
          <w:rFonts w:asciiTheme="minorHAnsi" w:eastAsia="Calibri" w:hAnsiTheme="minorHAnsi" w:cstheme="minorHAnsi"/>
          <w:b/>
          <w:bCs w:val="0"/>
          <w:sz w:val="26"/>
          <w:szCs w:val="26"/>
        </w:rPr>
        <w:t>Anticipated Limitations</w:t>
      </w:r>
      <w:r w:rsidRPr="001E510F">
        <w:rPr>
          <w:rFonts w:asciiTheme="minorHAnsi" w:eastAsia="Calibri" w:hAnsiTheme="minorHAnsi" w:cstheme="minorHAnsi"/>
          <w:b/>
          <w:bCs w:val="0"/>
          <w:sz w:val="26"/>
          <w:szCs w:val="26"/>
        </w:rPr>
        <w:t xml:space="preserve"> </w:t>
      </w:r>
    </w:p>
    <w:p w14:paraId="18652B78" w14:textId="676DD07A" w:rsidR="007929C0" w:rsidRPr="00EB2DE0" w:rsidRDefault="007929C0" w:rsidP="007929C0">
      <w:pPr>
        <w:autoSpaceDE w:val="0"/>
        <w:autoSpaceDN w:val="0"/>
        <w:adjustRightInd w:val="0"/>
        <w:spacing w:after="0" w:line="240" w:lineRule="auto"/>
        <w:rPr>
          <w:rFonts w:eastAsia="Calibri" w:cstheme="minorHAnsi"/>
          <w:sz w:val="24"/>
          <w:szCs w:val="24"/>
        </w:rPr>
      </w:pPr>
      <w:r w:rsidRPr="00EB2DE0">
        <w:rPr>
          <w:rFonts w:eastAsia="Calibri" w:cstheme="minorHAnsi"/>
          <w:sz w:val="24"/>
          <w:szCs w:val="24"/>
        </w:rPr>
        <w:t xml:space="preserve">The analysis will focus on </w:t>
      </w:r>
      <w:r>
        <w:rPr>
          <w:rFonts w:eastAsia="Calibri" w:cstheme="minorHAnsi"/>
          <w:sz w:val="24"/>
          <w:szCs w:val="24"/>
        </w:rPr>
        <w:t xml:space="preserve">the </w:t>
      </w:r>
      <w:r w:rsidRPr="00EB2DE0">
        <w:rPr>
          <w:rFonts w:eastAsia="Calibri" w:cstheme="minorHAnsi"/>
          <w:sz w:val="24"/>
          <w:szCs w:val="24"/>
        </w:rPr>
        <w:t xml:space="preserve">financial impact on MassHealth members instead of their utilization. Because the copay level is relatively small and </w:t>
      </w:r>
      <w:r>
        <w:rPr>
          <w:rFonts w:eastAsia="Calibri" w:cstheme="minorHAnsi"/>
          <w:sz w:val="24"/>
          <w:szCs w:val="24"/>
        </w:rPr>
        <w:t xml:space="preserve">the </w:t>
      </w:r>
      <w:r w:rsidRPr="00EB2DE0">
        <w:rPr>
          <w:rFonts w:eastAsia="Calibri" w:cstheme="minorHAnsi"/>
          <w:sz w:val="24"/>
          <w:szCs w:val="24"/>
        </w:rPr>
        <w:t xml:space="preserve">pharmacy still dispenses </w:t>
      </w:r>
      <w:r>
        <w:rPr>
          <w:rFonts w:eastAsia="Calibri" w:cstheme="minorHAnsi"/>
          <w:sz w:val="24"/>
          <w:szCs w:val="24"/>
        </w:rPr>
        <w:t>drugs</w:t>
      </w:r>
      <w:r w:rsidRPr="00EB2DE0">
        <w:rPr>
          <w:rFonts w:eastAsia="Calibri" w:cstheme="minorHAnsi"/>
          <w:sz w:val="24"/>
          <w:szCs w:val="24"/>
        </w:rPr>
        <w:t xml:space="preserve"> to members regardless of members’ capability to pay, the </w:t>
      </w:r>
      <w:r>
        <w:rPr>
          <w:rFonts w:eastAsia="Calibri" w:cstheme="minorHAnsi"/>
          <w:sz w:val="24"/>
          <w:szCs w:val="24"/>
        </w:rPr>
        <w:t>direct</w:t>
      </w:r>
      <w:r w:rsidRPr="00EB2DE0">
        <w:rPr>
          <w:rFonts w:eastAsia="Calibri" w:cstheme="minorHAnsi"/>
          <w:sz w:val="24"/>
          <w:szCs w:val="24"/>
        </w:rPr>
        <w:t xml:space="preserve"> impact on members’ medication use may be insignificant. However, there is </w:t>
      </w:r>
      <w:r>
        <w:rPr>
          <w:rFonts w:eastAsia="Calibri" w:cstheme="minorHAnsi"/>
          <w:sz w:val="24"/>
          <w:szCs w:val="24"/>
        </w:rPr>
        <w:t xml:space="preserve">a </w:t>
      </w:r>
      <w:r w:rsidRPr="00EB2DE0">
        <w:rPr>
          <w:rFonts w:eastAsia="Calibri" w:cstheme="minorHAnsi"/>
          <w:sz w:val="24"/>
          <w:szCs w:val="24"/>
        </w:rPr>
        <w:t xml:space="preserve">potential indirect impact on members’ healthcare utilization and status. In addition, </w:t>
      </w:r>
      <w:r w:rsidRPr="19B06C21">
        <w:rPr>
          <w:rFonts w:eastAsia="Calibri"/>
          <w:sz w:val="24"/>
          <w:szCs w:val="24"/>
        </w:rPr>
        <w:t xml:space="preserve">the temporary pausing of </w:t>
      </w:r>
      <w:r>
        <w:rPr>
          <w:rFonts w:eastAsia="Calibri"/>
          <w:sz w:val="24"/>
          <w:szCs w:val="24"/>
        </w:rPr>
        <w:t xml:space="preserve">most </w:t>
      </w:r>
      <w:r w:rsidRPr="19B06C21">
        <w:rPr>
          <w:rFonts w:eastAsia="Calibri"/>
          <w:sz w:val="24"/>
          <w:szCs w:val="24"/>
        </w:rPr>
        <w:t>member terminations during</w:t>
      </w:r>
      <w:r w:rsidRPr="00EB2DE0">
        <w:rPr>
          <w:rFonts w:eastAsia="Calibri" w:cstheme="minorHAnsi"/>
          <w:sz w:val="24"/>
          <w:szCs w:val="24"/>
        </w:rPr>
        <w:t xml:space="preserve"> </w:t>
      </w:r>
      <w:r>
        <w:rPr>
          <w:rFonts w:eastAsia="Calibri" w:cstheme="minorHAnsi"/>
          <w:sz w:val="24"/>
          <w:szCs w:val="24"/>
        </w:rPr>
        <w:t xml:space="preserve">the </w:t>
      </w:r>
      <w:r w:rsidRPr="00EB2DE0">
        <w:rPr>
          <w:rFonts w:eastAsia="Calibri" w:cstheme="minorHAnsi"/>
          <w:sz w:val="24"/>
          <w:szCs w:val="24"/>
        </w:rPr>
        <w:t xml:space="preserve">COVID-19 </w:t>
      </w:r>
      <w:r>
        <w:rPr>
          <w:rFonts w:eastAsia="Calibri" w:cstheme="minorHAnsi"/>
          <w:sz w:val="24"/>
          <w:szCs w:val="24"/>
        </w:rPr>
        <w:t xml:space="preserve">pandemic </w:t>
      </w:r>
      <w:r w:rsidRPr="00EB2DE0">
        <w:rPr>
          <w:rFonts w:eastAsia="Calibri" w:cstheme="minorHAnsi"/>
          <w:sz w:val="24"/>
          <w:szCs w:val="24"/>
        </w:rPr>
        <w:t xml:space="preserve">led to a higher roster of Medicaid members, which may show a higher level of </w:t>
      </w:r>
      <w:r>
        <w:rPr>
          <w:rFonts w:eastAsia="Calibri" w:cstheme="minorHAnsi"/>
          <w:sz w:val="24"/>
          <w:szCs w:val="24"/>
        </w:rPr>
        <w:t xml:space="preserve">total </w:t>
      </w:r>
      <w:r w:rsidRPr="00EB2DE0">
        <w:rPr>
          <w:rFonts w:eastAsia="Calibri" w:cstheme="minorHAnsi"/>
          <w:sz w:val="24"/>
          <w:szCs w:val="24"/>
        </w:rPr>
        <w:t xml:space="preserve">cost savings for Medicaid members; therefore, we will present the average cost savings per member per year. </w:t>
      </w:r>
      <w:r>
        <w:rPr>
          <w:rFonts w:eastAsia="Calibri" w:cstheme="minorHAnsi"/>
          <w:sz w:val="24"/>
          <w:szCs w:val="24"/>
        </w:rPr>
        <w:t>Conversely</w:t>
      </w:r>
      <w:r w:rsidRPr="00EB2DE0">
        <w:rPr>
          <w:rFonts w:eastAsia="Calibri" w:cstheme="minorHAnsi"/>
          <w:sz w:val="24"/>
          <w:szCs w:val="24"/>
        </w:rPr>
        <w:t xml:space="preserve">, the Pandemic may </w:t>
      </w:r>
      <w:r>
        <w:rPr>
          <w:rFonts w:eastAsia="Calibri" w:cstheme="minorHAnsi"/>
          <w:sz w:val="24"/>
          <w:szCs w:val="24"/>
        </w:rPr>
        <w:t xml:space="preserve">have </w:t>
      </w:r>
      <w:r w:rsidRPr="00EB2DE0">
        <w:rPr>
          <w:rFonts w:eastAsia="Calibri" w:cstheme="minorHAnsi"/>
          <w:sz w:val="24"/>
          <w:szCs w:val="24"/>
        </w:rPr>
        <w:t>suppress</w:t>
      </w:r>
      <w:r>
        <w:rPr>
          <w:rFonts w:eastAsia="Calibri" w:cstheme="minorHAnsi"/>
          <w:sz w:val="24"/>
          <w:szCs w:val="24"/>
        </w:rPr>
        <w:t>ed</w:t>
      </w:r>
      <w:r w:rsidRPr="00EB2DE0">
        <w:rPr>
          <w:rFonts w:eastAsia="Calibri" w:cstheme="minorHAnsi"/>
          <w:sz w:val="24"/>
          <w:szCs w:val="24"/>
        </w:rPr>
        <w:t xml:space="preserve"> members’ drug dispensing behaviors, which we can explore through member interviews.</w:t>
      </w:r>
      <w:r w:rsidR="00BF16D3">
        <w:rPr>
          <w:rFonts w:eastAsia="Calibri" w:cstheme="minorHAnsi"/>
          <w:sz w:val="24"/>
          <w:szCs w:val="24"/>
        </w:rPr>
        <w:t xml:space="preserve"> </w:t>
      </w:r>
    </w:p>
    <w:p w14:paraId="54D0BBF6" w14:textId="77777777" w:rsidR="002958CF" w:rsidRDefault="002958CF" w:rsidP="00CB588C"/>
    <w:p w14:paraId="791A25A0" w14:textId="543FC2B3" w:rsidR="0091264F" w:rsidRPr="001E510F" w:rsidRDefault="007929C0" w:rsidP="00F037FE">
      <w:pPr>
        <w:pStyle w:val="Heading3"/>
        <w:rPr>
          <w:rFonts w:asciiTheme="minorHAnsi" w:hAnsiTheme="minorHAnsi" w:cstheme="minorHAnsi"/>
          <w:color w:val="auto"/>
        </w:rPr>
      </w:pPr>
      <w:bookmarkStart w:id="103" w:name="_Toc173236081"/>
      <w:r>
        <w:rPr>
          <w:rFonts w:asciiTheme="minorHAnsi" w:hAnsiTheme="minorHAnsi" w:cstheme="minorHAnsi"/>
          <w:color w:val="auto"/>
        </w:rPr>
        <w:t>8</w:t>
      </w:r>
      <w:r w:rsidR="00D11559" w:rsidRPr="001E510F">
        <w:rPr>
          <w:rFonts w:asciiTheme="minorHAnsi" w:hAnsiTheme="minorHAnsi" w:cstheme="minorHAnsi"/>
          <w:color w:val="auto"/>
        </w:rPr>
        <w:t>.</w:t>
      </w:r>
      <w:r w:rsidR="002958CF">
        <w:rPr>
          <w:rFonts w:asciiTheme="minorHAnsi" w:hAnsiTheme="minorHAnsi" w:cstheme="minorHAnsi"/>
          <w:color w:val="auto"/>
        </w:rPr>
        <w:t>1</w:t>
      </w:r>
      <w:r w:rsidR="00D11559" w:rsidRPr="001E510F">
        <w:rPr>
          <w:rFonts w:asciiTheme="minorHAnsi" w:hAnsiTheme="minorHAnsi" w:cstheme="minorHAnsi"/>
          <w:color w:val="auto"/>
        </w:rPr>
        <w:t>.</w:t>
      </w:r>
      <w:r w:rsidR="002958CF">
        <w:rPr>
          <w:rFonts w:asciiTheme="minorHAnsi" w:hAnsiTheme="minorHAnsi" w:cstheme="minorHAnsi"/>
          <w:color w:val="auto"/>
        </w:rPr>
        <w:t>6</w:t>
      </w:r>
      <w:r w:rsidR="0091264F" w:rsidRPr="001E510F">
        <w:rPr>
          <w:rFonts w:asciiTheme="minorHAnsi" w:hAnsiTheme="minorHAnsi" w:cstheme="minorHAnsi"/>
          <w:color w:val="auto"/>
        </w:rPr>
        <w:t xml:space="preserve"> Reporting</w:t>
      </w:r>
      <w:bookmarkEnd w:id="91"/>
      <w:bookmarkEnd w:id="103"/>
      <w:r w:rsidR="0091264F" w:rsidRPr="001E510F">
        <w:rPr>
          <w:rFonts w:asciiTheme="minorHAnsi" w:hAnsiTheme="minorHAnsi" w:cstheme="minorHAnsi"/>
          <w:color w:val="auto"/>
        </w:rPr>
        <w:t xml:space="preserve"> </w:t>
      </w:r>
    </w:p>
    <w:p w14:paraId="7B2252E6" w14:textId="2D1D36AD" w:rsidR="0091264F" w:rsidRPr="001E510F" w:rsidRDefault="007929C0" w:rsidP="00F037FE">
      <w:pPr>
        <w:pStyle w:val="Caption-FiguresTables"/>
        <w:rPr>
          <w:rFonts w:asciiTheme="minorHAnsi" w:eastAsia="Calibri" w:hAnsiTheme="minorHAnsi" w:cstheme="minorHAnsi"/>
          <w:b/>
          <w:bCs w:val="0"/>
          <w:sz w:val="26"/>
          <w:szCs w:val="26"/>
        </w:rPr>
      </w:pPr>
      <w:bookmarkStart w:id="104" w:name="_Toc63699396"/>
      <w:bookmarkStart w:id="105" w:name="_Toc65052678"/>
      <w:r>
        <w:rPr>
          <w:rFonts w:asciiTheme="minorHAnsi" w:eastAsia="Calibri" w:hAnsiTheme="minorHAnsi" w:cstheme="minorHAnsi"/>
          <w:b/>
          <w:bCs w:val="0"/>
          <w:sz w:val="26"/>
          <w:szCs w:val="26"/>
        </w:rPr>
        <w:t>6</w:t>
      </w:r>
      <w:r w:rsidR="0091264F" w:rsidRPr="001E510F">
        <w:rPr>
          <w:rFonts w:asciiTheme="minorHAnsi" w:eastAsia="Calibri" w:hAnsiTheme="minorHAnsi" w:cstheme="minorHAnsi"/>
          <w:b/>
          <w:bCs w:val="0"/>
          <w:sz w:val="26"/>
          <w:szCs w:val="26"/>
        </w:rPr>
        <w:t>.1.</w:t>
      </w:r>
      <w:r w:rsidR="0091264F" w:rsidRPr="001E510F">
        <w:rPr>
          <w:rFonts w:asciiTheme="minorHAnsi" w:eastAsia="Calibri" w:hAnsiTheme="minorHAnsi" w:cstheme="minorHAnsi"/>
          <w:b/>
          <w:bCs w:val="0"/>
          <w:sz w:val="26"/>
          <w:szCs w:val="26"/>
        </w:rPr>
        <w:tab/>
        <w:t>Annual Reporting</w:t>
      </w:r>
      <w:bookmarkEnd w:id="104"/>
      <w:bookmarkEnd w:id="105"/>
      <w:r w:rsidR="0091264F" w:rsidRPr="001E510F">
        <w:rPr>
          <w:rFonts w:asciiTheme="minorHAnsi" w:eastAsia="Calibri" w:hAnsiTheme="minorHAnsi" w:cstheme="minorHAnsi"/>
          <w:b/>
          <w:bCs w:val="0"/>
          <w:sz w:val="26"/>
          <w:szCs w:val="26"/>
        </w:rPr>
        <w:t xml:space="preserve"> </w:t>
      </w:r>
    </w:p>
    <w:p w14:paraId="6ED3316C" w14:textId="23F62BA5" w:rsidR="0091264F" w:rsidRPr="001E510F" w:rsidRDefault="0091264F" w:rsidP="0091264F">
      <w:pPr>
        <w:autoSpaceDE w:val="0"/>
        <w:autoSpaceDN w:val="0"/>
        <w:adjustRightInd w:val="0"/>
        <w:spacing w:after="0" w:line="240" w:lineRule="auto"/>
        <w:ind w:left="360"/>
        <w:rPr>
          <w:rFonts w:asciiTheme="minorHAnsi" w:eastAsia="Calibri" w:hAnsiTheme="minorHAnsi" w:cstheme="minorHAnsi"/>
          <w:color w:val="auto"/>
          <w:sz w:val="24"/>
          <w:szCs w:val="24"/>
        </w:rPr>
      </w:pPr>
      <w:r w:rsidRPr="001E510F">
        <w:rPr>
          <w:rFonts w:asciiTheme="minorHAnsi" w:eastAsia="Calibri" w:hAnsiTheme="minorHAnsi" w:cstheme="minorHAnsi"/>
          <w:color w:val="auto"/>
          <w:sz w:val="24"/>
          <w:szCs w:val="24"/>
        </w:rPr>
        <w:t xml:space="preserve">The duration of the Demonstration is contingent on the duration of the COVID-19 </w:t>
      </w:r>
      <w:r w:rsidR="00126009">
        <w:rPr>
          <w:rFonts w:asciiTheme="minorHAnsi" w:eastAsia="Calibri" w:hAnsiTheme="minorHAnsi" w:cstheme="minorHAnsi"/>
          <w:color w:val="auto"/>
          <w:sz w:val="24"/>
          <w:szCs w:val="24"/>
        </w:rPr>
        <w:t>Emergency Waiver Demonstration</w:t>
      </w:r>
      <w:r w:rsidRPr="001E510F">
        <w:rPr>
          <w:rFonts w:asciiTheme="minorHAnsi" w:eastAsia="Calibri" w:hAnsiTheme="minorHAnsi" w:cstheme="minorHAnsi"/>
          <w:color w:val="auto"/>
          <w:sz w:val="24"/>
          <w:szCs w:val="24"/>
        </w:rPr>
        <w:t xml:space="preserve"> authority, which is </w:t>
      </w:r>
      <w:r w:rsidR="006E34D4">
        <w:rPr>
          <w:rFonts w:asciiTheme="minorHAnsi" w:eastAsia="Calibri" w:hAnsiTheme="minorHAnsi" w:cstheme="minorHAnsi"/>
          <w:color w:val="auto"/>
          <w:sz w:val="24"/>
          <w:szCs w:val="24"/>
        </w:rPr>
        <w:t>currently unknown</w:t>
      </w:r>
      <w:r w:rsidRPr="001E510F">
        <w:rPr>
          <w:rFonts w:asciiTheme="minorHAnsi" w:eastAsia="Calibri" w:hAnsiTheme="minorHAnsi" w:cstheme="minorHAnsi"/>
          <w:color w:val="auto"/>
          <w:sz w:val="24"/>
          <w:szCs w:val="24"/>
        </w:rPr>
        <w:t>. If the duration of the Demonstration extends beyond one year, the state will, for each year of the Demonstration, submit the annual report required under 42 CFR 431.424(c). Evaluation and monitoring information included in the report will reflect the evaluation design and methodology described in the state’s approved evaluation design. The annual report content and format will follow CMS guidelines.</w:t>
      </w:r>
    </w:p>
    <w:p w14:paraId="371BDD6B" w14:textId="77777777" w:rsidR="0091264F" w:rsidRPr="001E510F" w:rsidRDefault="0091264F" w:rsidP="0091264F">
      <w:pPr>
        <w:autoSpaceDE w:val="0"/>
        <w:autoSpaceDN w:val="0"/>
        <w:adjustRightInd w:val="0"/>
        <w:spacing w:after="0" w:line="240" w:lineRule="auto"/>
        <w:ind w:left="360"/>
        <w:rPr>
          <w:rFonts w:asciiTheme="minorHAnsi" w:eastAsia="Calibri" w:hAnsiTheme="minorHAnsi" w:cstheme="minorHAnsi"/>
          <w:color w:val="auto"/>
          <w:szCs w:val="22"/>
        </w:rPr>
      </w:pPr>
    </w:p>
    <w:p w14:paraId="430A1BFA" w14:textId="54C76908" w:rsidR="0091264F" w:rsidRPr="001E510F" w:rsidRDefault="007929C0" w:rsidP="00F037FE">
      <w:pPr>
        <w:pStyle w:val="Caption-FiguresTables"/>
        <w:rPr>
          <w:rFonts w:asciiTheme="minorHAnsi" w:eastAsia="Calibri" w:hAnsiTheme="minorHAnsi" w:cstheme="minorHAnsi"/>
          <w:b/>
          <w:bCs w:val="0"/>
          <w:sz w:val="26"/>
          <w:szCs w:val="26"/>
        </w:rPr>
      </w:pPr>
      <w:bookmarkStart w:id="106" w:name="_Toc63699397"/>
      <w:bookmarkStart w:id="107" w:name="_Toc65052679"/>
      <w:r>
        <w:rPr>
          <w:rFonts w:asciiTheme="minorHAnsi" w:eastAsia="Calibri" w:hAnsiTheme="minorHAnsi" w:cstheme="minorHAnsi"/>
          <w:b/>
          <w:bCs w:val="0"/>
          <w:sz w:val="26"/>
          <w:szCs w:val="26"/>
        </w:rPr>
        <w:t>6</w:t>
      </w:r>
      <w:r w:rsidR="0091264F" w:rsidRPr="001E510F">
        <w:rPr>
          <w:rFonts w:asciiTheme="minorHAnsi" w:eastAsia="Calibri" w:hAnsiTheme="minorHAnsi" w:cstheme="minorHAnsi"/>
          <w:b/>
          <w:bCs w:val="0"/>
          <w:sz w:val="26"/>
          <w:szCs w:val="26"/>
        </w:rPr>
        <w:t>.2.</w:t>
      </w:r>
      <w:r w:rsidR="0091264F" w:rsidRPr="001E510F">
        <w:rPr>
          <w:rFonts w:asciiTheme="minorHAnsi" w:eastAsia="Calibri" w:hAnsiTheme="minorHAnsi" w:cstheme="minorHAnsi"/>
          <w:b/>
          <w:bCs w:val="0"/>
          <w:sz w:val="26"/>
          <w:szCs w:val="26"/>
        </w:rPr>
        <w:tab/>
        <w:t>Final Report</w:t>
      </w:r>
      <w:bookmarkEnd w:id="106"/>
      <w:bookmarkEnd w:id="107"/>
      <w:r w:rsidR="0091264F" w:rsidRPr="001E510F">
        <w:rPr>
          <w:rFonts w:asciiTheme="minorHAnsi" w:eastAsia="Calibri" w:hAnsiTheme="minorHAnsi" w:cstheme="minorHAnsi"/>
          <w:b/>
          <w:bCs w:val="0"/>
          <w:sz w:val="26"/>
          <w:szCs w:val="26"/>
        </w:rPr>
        <w:t xml:space="preserve"> </w:t>
      </w:r>
    </w:p>
    <w:p w14:paraId="75E011F2" w14:textId="4DF77854" w:rsidR="0091264F" w:rsidRPr="001E510F" w:rsidRDefault="0091264F" w:rsidP="0091264F">
      <w:pPr>
        <w:autoSpaceDE w:val="0"/>
        <w:autoSpaceDN w:val="0"/>
        <w:adjustRightInd w:val="0"/>
        <w:spacing w:after="0" w:line="240" w:lineRule="auto"/>
        <w:ind w:left="360"/>
        <w:rPr>
          <w:rFonts w:asciiTheme="minorHAnsi" w:eastAsia="Times New Roman" w:hAnsiTheme="minorHAnsi" w:cstheme="minorHAnsi"/>
          <w:color w:val="auto"/>
          <w:sz w:val="24"/>
          <w:szCs w:val="24"/>
        </w:rPr>
      </w:pPr>
      <w:r w:rsidRPr="001E510F">
        <w:rPr>
          <w:rFonts w:asciiTheme="minorHAnsi" w:eastAsia="Calibri" w:hAnsiTheme="minorHAnsi" w:cstheme="minorHAnsi"/>
          <w:color w:val="auto"/>
          <w:sz w:val="24"/>
          <w:szCs w:val="24"/>
        </w:rPr>
        <w:t>The final report will consolidate Monitoring and Evaluation reporting requirements for the Demonstration. The state will submit the final report no later than one year after the end of the COVID-19 section 1115 Demonstration authority. The final report will capture data on Demonstration implementation, evaluation measures and interpretation, and lessons learned from the Demonstration, per the approved evaluation design. The state will track all expenditures associated with the Demonstration</w:t>
      </w:r>
      <w:r w:rsidR="000A2586" w:rsidRPr="001E510F">
        <w:rPr>
          <w:rFonts w:asciiTheme="minorHAnsi" w:eastAsia="Calibri" w:hAnsiTheme="minorHAnsi" w:cstheme="minorHAnsi"/>
          <w:color w:val="auto"/>
          <w:sz w:val="24"/>
          <w:szCs w:val="24"/>
        </w:rPr>
        <w:t xml:space="preserve"> separately</w:t>
      </w:r>
      <w:r w:rsidRPr="001E510F">
        <w:rPr>
          <w:rFonts w:asciiTheme="minorHAnsi" w:eastAsia="Calibri" w:hAnsiTheme="minorHAnsi" w:cstheme="minorHAnsi"/>
          <w:color w:val="auto"/>
          <w:sz w:val="24"/>
          <w:szCs w:val="24"/>
        </w:rPr>
        <w:t>, including, but not limited to, administrative costs and program expenditures. The annual report content and format will follow CMS guidelines. The state’s final evaluation report is expected to include, where appropriate, items required under 42 CFR § 431.428. If the Demonstration authority lasts longer than one year, the annual report information for each Demonstration year will be included in the final report when submitted to CMS one year after the end of the Demonstration authority.</w:t>
      </w:r>
      <w:bookmarkEnd w:id="65"/>
    </w:p>
    <w:p w14:paraId="330B2869" w14:textId="4D611758" w:rsidR="00C67C25" w:rsidRPr="0074472C" w:rsidRDefault="00C67C25">
      <w:pPr>
        <w:spacing w:after="0" w:line="240" w:lineRule="auto"/>
        <w:rPr>
          <w:rFonts w:asciiTheme="minorHAnsi" w:hAnsiTheme="minorHAnsi" w:cstheme="minorHAnsi"/>
          <w:b/>
          <w:bCs/>
          <w:color w:val="auto"/>
          <w:sz w:val="30"/>
          <w:szCs w:val="28"/>
        </w:rPr>
      </w:pPr>
    </w:p>
    <w:p w14:paraId="65CB6D30" w14:textId="01153E1D" w:rsidR="003D1FE0" w:rsidRPr="0074472C" w:rsidRDefault="007929C0" w:rsidP="5592C095">
      <w:pPr>
        <w:pStyle w:val="Heading2"/>
        <w:rPr>
          <w:rFonts w:asciiTheme="minorHAnsi" w:hAnsiTheme="minorHAnsi"/>
          <w:color w:val="auto"/>
        </w:rPr>
      </w:pPr>
      <w:bookmarkStart w:id="108" w:name="_Toc173236082"/>
      <w:r>
        <w:rPr>
          <w:rFonts w:asciiTheme="minorHAnsi" w:hAnsiTheme="minorHAnsi"/>
          <w:color w:val="auto"/>
        </w:rPr>
        <w:t>8</w:t>
      </w:r>
      <w:r w:rsidR="003D1FE0" w:rsidRPr="0074472C">
        <w:rPr>
          <w:rFonts w:asciiTheme="minorHAnsi" w:hAnsiTheme="minorHAnsi"/>
          <w:color w:val="auto"/>
        </w:rPr>
        <w:t>.2 Interview Guides</w:t>
      </w:r>
      <w:bookmarkEnd w:id="108"/>
    </w:p>
    <w:p w14:paraId="25512A80" w14:textId="4115DECD" w:rsidR="000F1670" w:rsidRPr="00D00167" w:rsidRDefault="00D474DD" w:rsidP="00D00167">
      <w:pPr>
        <w:pStyle w:val="Heading3"/>
        <w:rPr>
          <w:color w:val="auto"/>
        </w:rPr>
      </w:pPr>
      <w:bookmarkStart w:id="109" w:name="_Toc173236083"/>
      <w:bookmarkStart w:id="110" w:name="_Toc136614747"/>
      <w:r w:rsidRPr="00D00167">
        <w:rPr>
          <w:color w:val="auto"/>
        </w:rPr>
        <w:t xml:space="preserve">Appendix </w:t>
      </w:r>
      <w:r w:rsidR="007929C0">
        <w:rPr>
          <w:color w:val="auto"/>
        </w:rPr>
        <w:t>8</w:t>
      </w:r>
      <w:r w:rsidRPr="00D00167">
        <w:rPr>
          <w:color w:val="auto"/>
        </w:rPr>
        <w:t>.</w:t>
      </w:r>
      <w:r w:rsidR="00217175">
        <w:rPr>
          <w:color w:val="auto"/>
        </w:rPr>
        <w:t>2</w:t>
      </w:r>
      <w:r w:rsidRPr="00D00167">
        <w:rPr>
          <w:color w:val="auto"/>
        </w:rPr>
        <w:t>.1</w:t>
      </w:r>
      <w:r w:rsidR="004E7141" w:rsidRPr="00D00167">
        <w:rPr>
          <w:color w:val="auto"/>
        </w:rPr>
        <w:t xml:space="preserve"> - </w:t>
      </w:r>
      <w:r w:rsidR="000F1670" w:rsidRPr="00D00167">
        <w:rPr>
          <w:color w:val="auto"/>
        </w:rPr>
        <w:t xml:space="preserve">1115 </w:t>
      </w:r>
      <w:r w:rsidR="00126009">
        <w:rPr>
          <w:color w:val="auto"/>
        </w:rPr>
        <w:t>Emergency Waiver Demonstration</w:t>
      </w:r>
      <w:r w:rsidR="000F1670" w:rsidRPr="00D00167">
        <w:rPr>
          <w:color w:val="auto"/>
        </w:rPr>
        <w:t xml:space="preserve"> </w:t>
      </w:r>
      <w:r w:rsidR="007956C2">
        <w:rPr>
          <w:color w:val="auto"/>
        </w:rPr>
        <w:t xml:space="preserve">COVID-19 </w:t>
      </w:r>
      <w:r w:rsidR="00126009">
        <w:rPr>
          <w:color w:val="auto"/>
        </w:rPr>
        <w:t>Emergency Waiver Demonstration</w:t>
      </w:r>
      <w:r w:rsidR="000F1670" w:rsidRPr="00D00167">
        <w:rPr>
          <w:color w:val="auto"/>
        </w:rPr>
        <w:t xml:space="preserve"> Mobile Testing Congregative Facility </w:t>
      </w:r>
      <w:r w:rsidR="00912AE3">
        <w:rPr>
          <w:color w:val="auto"/>
        </w:rPr>
        <w:t>Program Manager</w:t>
      </w:r>
      <w:r w:rsidR="000F1670" w:rsidRPr="00D00167">
        <w:rPr>
          <w:color w:val="auto"/>
        </w:rPr>
        <w:t xml:space="preserve"> Interview Guide</w:t>
      </w:r>
      <w:bookmarkEnd w:id="109"/>
    </w:p>
    <w:p w14:paraId="25098E9E" w14:textId="7F112949" w:rsidR="0057706F" w:rsidRPr="0074472C" w:rsidRDefault="008926B1" w:rsidP="00217175">
      <w:pPr>
        <w:pStyle w:val="Caption-FiguresTables"/>
      </w:pPr>
      <w:bookmarkStart w:id="111" w:name="_Hlk45867813"/>
      <w:r w:rsidRPr="0074472C">
        <w:t>Thank you</w:t>
      </w:r>
      <w:r w:rsidR="0057706F" w:rsidRPr="0074472C">
        <w:t xml:space="preserve"> </w:t>
      </w:r>
      <w:r w:rsidR="00016DF2">
        <w:t xml:space="preserve">for </w:t>
      </w:r>
      <w:r w:rsidR="0057706F" w:rsidRPr="0074472C">
        <w:t>agreeing to participate in this interview regarding MassHealth</w:t>
      </w:r>
      <w:r w:rsidR="006E34D4">
        <w:t>'s</w:t>
      </w:r>
      <w:r w:rsidR="0057706F" w:rsidRPr="0074472C">
        <w:t xml:space="preserve"> implementation of mobile testing for COVID-19 under the 1115 </w:t>
      </w:r>
      <w:r w:rsidR="007956C2">
        <w:t xml:space="preserve">COVID-19 </w:t>
      </w:r>
      <w:r w:rsidR="00126009">
        <w:t>Emergency Waiver Demonstration</w:t>
      </w:r>
      <w:r w:rsidR="0057706F" w:rsidRPr="0074472C">
        <w:t xml:space="preserve">. Before we start, we’d like to mention a few things about the evaluation project and the interview process. </w:t>
      </w:r>
    </w:p>
    <w:p w14:paraId="7AB111D8" w14:textId="5069D0B3" w:rsidR="0057706F" w:rsidRPr="0074472C" w:rsidRDefault="003A04AE" w:rsidP="00217175">
      <w:pPr>
        <w:pStyle w:val="Caption-FiguresTables"/>
      </w:pPr>
      <w:r w:rsidRPr="0074472C">
        <w:t xml:space="preserve">ForHealth Consulting at UMass Chan Medical School </w:t>
      </w:r>
      <w:r w:rsidR="0057706F" w:rsidRPr="0074472C">
        <w:t xml:space="preserve">has been engaged to evaluate the 1115 </w:t>
      </w:r>
      <w:r w:rsidR="007956C2">
        <w:t xml:space="preserve">COVID-19 </w:t>
      </w:r>
      <w:r w:rsidR="00126009">
        <w:t>Emergency Waiver Demonstration</w:t>
      </w:r>
      <w:r w:rsidR="0057706F" w:rsidRPr="0074472C">
        <w:t xml:space="preserve"> programs, including mobile testing. As part of the evaluation</w:t>
      </w:r>
      <w:r w:rsidR="006E34D4">
        <w:t>,</w:t>
      </w:r>
      <w:r w:rsidR="0057706F" w:rsidRPr="0074472C">
        <w:t xml:space="preserve"> </w:t>
      </w:r>
      <w:r w:rsidR="00315F3F">
        <w:t>ForHealth</w:t>
      </w:r>
      <w:r w:rsidR="00315F3F" w:rsidRPr="0074472C">
        <w:t xml:space="preserve"> </w:t>
      </w:r>
      <w:r w:rsidR="0048143B">
        <w:t>Cons</w:t>
      </w:r>
      <w:r w:rsidR="002E6941">
        <w:t xml:space="preserve">ulting </w:t>
      </w:r>
      <w:r w:rsidR="0057706F" w:rsidRPr="0074472C">
        <w:t xml:space="preserve">is conducting interviews with MassHealth, Executive Office of Health and Human Services (EOHHS) agency administrators, and mobile testing site administrators </w:t>
      </w:r>
      <w:bookmarkEnd w:id="111"/>
      <w:r w:rsidR="0057706F" w:rsidRPr="0074472C">
        <w:t>to understand the benefits of the program, challenges, and implications for future testing initiatives.</w:t>
      </w:r>
    </w:p>
    <w:p w14:paraId="7606927D" w14:textId="0678548C" w:rsidR="0057706F" w:rsidRPr="0074472C" w:rsidRDefault="0057706F" w:rsidP="00217175">
      <w:pPr>
        <w:pStyle w:val="Caption-FiguresTables"/>
      </w:pPr>
      <w:r w:rsidRPr="0074472C">
        <w:t xml:space="preserve">We are speaking with you to understand </w:t>
      </w:r>
      <w:bookmarkStart w:id="112" w:name="_Hlk54877562"/>
      <w:r w:rsidRPr="0074472C">
        <w:t xml:space="preserve">your organization’s role in implementing mobile testing for COVID-19, along with any challenges and successes you have identified for the mobile testing program. </w:t>
      </w:r>
      <w:bookmarkEnd w:id="112"/>
      <w:r w:rsidRPr="0074472C">
        <w:t xml:space="preserve">Findings from all interviews, along with analyses of MassHealth mobile testing data, will be included in the final report on the 1115 </w:t>
      </w:r>
      <w:r w:rsidR="007956C2">
        <w:t xml:space="preserve">COVID-19 </w:t>
      </w:r>
      <w:r w:rsidR="00126009">
        <w:t>Emergency Waiver Demonstration</w:t>
      </w:r>
      <w:r w:rsidRPr="0074472C">
        <w:t xml:space="preserve"> for MassHealth and the Centers for Medicare &amp; Medicaid Services. </w:t>
      </w:r>
    </w:p>
    <w:p w14:paraId="752EAB89" w14:textId="597F150E" w:rsidR="0057706F" w:rsidRPr="0074472C" w:rsidRDefault="0057706F" w:rsidP="00217175">
      <w:pPr>
        <w:pStyle w:val="Caption-FiguresTables"/>
      </w:pPr>
      <w:r w:rsidRPr="0074472C">
        <w:t>Your participation in the interview is voluntary. The interview will take about 30 minutes. We will keep to that time unless you let us know that you would like to continue our conversation. You will be mailed a $25 Bank of America debit card as a token of appreciation for your participation. We will collect your mailing address from you at the end of the interview.</w:t>
      </w:r>
    </w:p>
    <w:p w14:paraId="1A7796CA" w14:textId="283B03A0" w:rsidR="0057706F" w:rsidRPr="0074472C" w:rsidRDefault="0057706F" w:rsidP="00217175">
      <w:pPr>
        <w:pStyle w:val="Caption-FiguresTables"/>
      </w:pPr>
      <w:r w:rsidRPr="0074472C">
        <w:t>We would like to record this interview via Zoom and transcribe it to ensure that we accurately capture what you say. The information you provide will be kept confidential. Your responses will not be shared with anyone else outside the project team. You will not be identified by name or role in any of our reporting. Audio recordings will be destroyed at the completion of the study.</w:t>
      </w:r>
    </w:p>
    <w:p w14:paraId="78E08C23" w14:textId="597F150E" w:rsidR="0057706F" w:rsidRPr="0074472C" w:rsidRDefault="0057706F" w:rsidP="00217175">
      <w:pPr>
        <w:pStyle w:val="Caption-FiguresTables"/>
      </w:pPr>
    </w:p>
    <w:p w14:paraId="596D02DD" w14:textId="597F150E" w:rsidR="0057706F" w:rsidRPr="0074472C" w:rsidRDefault="0057706F" w:rsidP="00217175">
      <w:pPr>
        <w:pStyle w:val="Caption-FiguresTables"/>
      </w:pPr>
      <w:r w:rsidRPr="0074472C">
        <w:t>Do you have any questions before we begin?</w:t>
      </w:r>
    </w:p>
    <w:p w14:paraId="4613C4B5" w14:textId="597F150E" w:rsidR="0057706F" w:rsidRPr="0074472C" w:rsidRDefault="0057706F" w:rsidP="00217175">
      <w:pPr>
        <w:pStyle w:val="Caption-FiguresTables"/>
      </w:pPr>
      <w:r w:rsidRPr="0074472C">
        <w:t>Is it all right to record this conversation? [wait for a reply]</w:t>
      </w:r>
    </w:p>
    <w:p w14:paraId="7F6E2738" w14:textId="597F150E" w:rsidR="0057706F" w:rsidRPr="0074472C" w:rsidRDefault="0057706F" w:rsidP="00217175">
      <w:pPr>
        <w:pStyle w:val="Caption-FiguresTables"/>
      </w:pPr>
      <w:r w:rsidRPr="0074472C">
        <w:t>With your permission, I am going to begin recording now.</w:t>
      </w:r>
    </w:p>
    <w:p w14:paraId="3FE39CE2" w14:textId="597F150E" w:rsidR="0057706F" w:rsidRPr="0074472C" w:rsidRDefault="0057706F" w:rsidP="00217175">
      <w:pPr>
        <w:pStyle w:val="Caption-FiguresTables"/>
        <w:rPr>
          <w:i/>
          <w:iCs/>
        </w:rPr>
      </w:pPr>
      <w:r w:rsidRPr="0074472C">
        <w:rPr>
          <w:i/>
          <w:iCs/>
        </w:rPr>
        <w:t>[Press record on Zoom- Make sure your video is pinned before you press record]</w:t>
      </w:r>
    </w:p>
    <w:p w14:paraId="1A066897" w14:textId="597F150E" w:rsidR="0057706F" w:rsidRPr="0074472C" w:rsidRDefault="0057706F" w:rsidP="00217175">
      <w:pPr>
        <w:pStyle w:val="Caption-FiguresTables"/>
      </w:pPr>
      <w:bookmarkStart w:id="113" w:name="_Toc137138756"/>
      <w:r w:rsidRPr="0074472C">
        <w:t>We are now recording.</w:t>
      </w:r>
      <w:bookmarkEnd w:id="113"/>
    </w:p>
    <w:p w14:paraId="777E9751" w14:textId="597F150E" w:rsidR="0057706F" w:rsidRPr="0074472C" w:rsidRDefault="0057706F" w:rsidP="00217175">
      <w:pPr>
        <w:pStyle w:val="Caption-FiguresTables"/>
        <w:rPr>
          <w:b/>
        </w:rPr>
      </w:pPr>
      <w:r w:rsidRPr="0074472C">
        <w:rPr>
          <w:b/>
        </w:rPr>
        <w:t>Background</w:t>
      </w:r>
    </w:p>
    <w:p w14:paraId="1B561D69" w14:textId="597F150E" w:rsidR="0057706F" w:rsidRPr="0074472C" w:rsidRDefault="0057706F" w:rsidP="00217175">
      <w:pPr>
        <w:pStyle w:val="Caption-FiguresTables"/>
      </w:pPr>
      <w:r w:rsidRPr="0074472C">
        <w:t>I am going to begin by asking about your role at [name of group home/nursing home etc.] and the decision to implement mobile testing.</w:t>
      </w:r>
    </w:p>
    <w:p w14:paraId="5B998AAE" w14:textId="1D98319C" w:rsidR="0057706F" w:rsidRPr="0074472C" w:rsidRDefault="0057706F" w:rsidP="00217175">
      <w:pPr>
        <w:pStyle w:val="Caption-FiguresTables"/>
      </w:pPr>
      <w:bookmarkStart w:id="114" w:name="_Hlk45867037"/>
      <w:r w:rsidRPr="0074472C">
        <w:t xml:space="preserve">Please tell us a little about your role at [name of group home/nursing home etc.] during the beginning of the pandemic when </w:t>
      </w:r>
      <w:r w:rsidR="00E965C9">
        <w:t>m</w:t>
      </w:r>
      <w:r w:rsidRPr="0074472C">
        <w:t>obile testing was planned and started.</w:t>
      </w:r>
    </w:p>
    <w:p w14:paraId="2C6A1EDD" w14:textId="448D929B" w:rsidR="0057706F" w:rsidRPr="0074472C" w:rsidRDefault="0057706F" w:rsidP="00217175">
      <w:pPr>
        <w:pStyle w:val="Caption-FiguresTables"/>
      </w:pPr>
      <w:r w:rsidRPr="0074472C">
        <w:t>How long have you worked in that role?</w:t>
      </w:r>
    </w:p>
    <w:bookmarkEnd w:id="114"/>
    <w:p w14:paraId="7E2EBC1A" w14:textId="448D929B" w:rsidR="0057706F" w:rsidRPr="0074472C" w:rsidRDefault="0057706F" w:rsidP="00D00167">
      <w:pPr>
        <w:pStyle w:val="Caption-FiguresTables"/>
      </w:pPr>
      <w:r w:rsidRPr="0074472C">
        <w:t>Who are the primary populations served by [name of group home/nursing home etc.]?</w:t>
      </w:r>
    </w:p>
    <w:p w14:paraId="4B9EC9A3" w14:textId="448D929B" w:rsidR="0057706F" w:rsidRPr="0074472C" w:rsidRDefault="0057706F" w:rsidP="00D00167">
      <w:pPr>
        <w:pStyle w:val="Caption-FiguresTables"/>
        <w:rPr>
          <w:b/>
        </w:rPr>
      </w:pPr>
      <w:bookmarkStart w:id="115" w:name="_Toc137138757"/>
      <w:r w:rsidRPr="0074472C">
        <w:rPr>
          <w:b/>
        </w:rPr>
        <w:t>Mobile Testing Implementation</w:t>
      </w:r>
      <w:bookmarkEnd w:id="115"/>
    </w:p>
    <w:p w14:paraId="25AA562C" w14:textId="76659A86" w:rsidR="0057706F" w:rsidRPr="0074472C" w:rsidRDefault="0057706F" w:rsidP="00D00167">
      <w:pPr>
        <w:pStyle w:val="Caption-FiguresTables"/>
      </w:pPr>
      <w:bookmarkStart w:id="116" w:name="_Toc137138758"/>
      <w:r w:rsidRPr="0074472C">
        <w:t xml:space="preserve">Next, I will be asking about how testing went at </w:t>
      </w:r>
      <w:bookmarkStart w:id="117" w:name="_Hlk94699335"/>
      <w:r w:rsidRPr="0074472C">
        <w:t>[</w:t>
      </w:r>
      <w:bookmarkStart w:id="118" w:name="_Hlk100238143"/>
      <w:r w:rsidRPr="0074472C">
        <w:t>name of group home/nursing home</w:t>
      </w:r>
      <w:r w:rsidR="006E34D4">
        <w:t>,</w:t>
      </w:r>
      <w:r w:rsidRPr="0074472C">
        <w:t xml:space="preserve"> etc.</w:t>
      </w:r>
      <w:bookmarkEnd w:id="118"/>
      <w:r w:rsidRPr="0074472C">
        <w:t>]</w:t>
      </w:r>
      <w:bookmarkEnd w:id="117"/>
      <w:r w:rsidRPr="0074472C">
        <w:t>.</w:t>
      </w:r>
      <w:bookmarkEnd w:id="116"/>
    </w:p>
    <w:p w14:paraId="4E44711B" w14:textId="448D929B" w:rsidR="0057706F" w:rsidRPr="0074472C" w:rsidRDefault="0057706F" w:rsidP="00D00167">
      <w:pPr>
        <w:pStyle w:val="Caption-FiguresTables"/>
      </w:pPr>
      <w:bookmarkStart w:id="119" w:name="_Toc137138759"/>
      <w:r w:rsidRPr="0074472C">
        <w:t>Please tell us about your experience preparing for mobile testing at [name of group home/nursing home etc.].</w:t>
      </w:r>
      <w:bookmarkEnd w:id="119"/>
    </w:p>
    <w:p w14:paraId="3C879AF1" w14:textId="448D929B" w:rsidR="0057706F" w:rsidRPr="0074472C" w:rsidRDefault="0057706F" w:rsidP="00D00167">
      <w:pPr>
        <w:pStyle w:val="Caption-FiguresTables"/>
      </w:pPr>
      <w:bookmarkStart w:id="120" w:name="_Toc137138760"/>
      <w:r w:rsidRPr="0074472C">
        <w:t>What challenges, if any, did you encounter with getting mobile testing up and running at your organization?</w:t>
      </w:r>
      <w:bookmarkEnd w:id="120"/>
    </w:p>
    <w:p w14:paraId="394FEE56" w14:textId="32E600D0" w:rsidR="0057706F" w:rsidRPr="0074472C" w:rsidRDefault="0057706F" w:rsidP="00D00167">
      <w:pPr>
        <w:pStyle w:val="Caption-FiguresTables"/>
      </w:pPr>
      <w:bookmarkStart w:id="121" w:name="_Toc137138761"/>
      <w:r w:rsidRPr="0074472C">
        <w:t>What resources were needed to help sites become operational in such a short time</w:t>
      </w:r>
      <w:r w:rsidR="00631A5F">
        <w:t xml:space="preserve"> </w:t>
      </w:r>
      <w:r w:rsidRPr="0074472C">
        <w:t xml:space="preserve">frame? What worked well and what </w:t>
      </w:r>
      <w:r w:rsidR="006E34D4">
        <w:t xml:space="preserve">did </w:t>
      </w:r>
      <w:r w:rsidRPr="0074472C">
        <w:t>not?</w:t>
      </w:r>
      <w:bookmarkEnd w:id="121"/>
      <w:r w:rsidRPr="0074472C">
        <w:t xml:space="preserve"> </w:t>
      </w:r>
    </w:p>
    <w:p w14:paraId="58A4ED2C" w14:textId="448D929B" w:rsidR="0057706F" w:rsidRPr="0074472C" w:rsidRDefault="0057706F" w:rsidP="00D00167">
      <w:pPr>
        <w:pStyle w:val="Caption-FiguresTables"/>
      </w:pPr>
      <w:bookmarkStart w:id="122" w:name="_Toc137138762"/>
      <w:r w:rsidRPr="0074472C">
        <w:t>Did you experience any hesitancy in your client/patient population’s willingness to get tested?</w:t>
      </w:r>
      <w:bookmarkEnd w:id="122"/>
    </w:p>
    <w:p w14:paraId="4A2B97F0" w14:textId="448D929B" w:rsidR="0057706F" w:rsidRPr="0074472C" w:rsidRDefault="0057706F" w:rsidP="00D00167">
      <w:pPr>
        <w:pStyle w:val="Caption-FiguresTables"/>
      </w:pPr>
      <w:bookmarkStart w:id="123" w:name="_Toc137138763"/>
      <w:r w:rsidRPr="0074472C">
        <w:t>What were the facilitators of getting testing up and running at your organization?</w:t>
      </w:r>
      <w:bookmarkEnd w:id="123"/>
      <w:r w:rsidRPr="0074472C">
        <w:t xml:space="preserve"> </w:t>
      </w:r>
    </w:p>
    <w:p w14:paraId="05709BB2" w14:textId="448D929B" w:rsidR="0057706F" w:rsidRPr="0074472C" w:rsidRDefault="0057706F" w:rsidP="00D00167">
      <w:pPr>
        <w:pStyle w:val="Caption-FiguresTables"/>
      </w:pPr>
      <w:bookmarkStart w:id="124" w:name="_Toc137138764"/>
      <w:r w:rsidRPr="0074472C">
        <w:t>[Probe] What made the process easier?</w:t>
      </w:r>
      <w:bookmarkEnd w:id="124"/>
    </w:p>
    <w:p w14:paraId="5E8F9D34" w14:textId="448D929B" w:rsidR="0057706F" w:rsidRPr="0074472C" w:rsidRDefault="0057706F" w:rsidP="00D00167">
      <w:pPr>
        <w:pStyle w:val="Caption-FiguresTables"/>
      </w:pPr>
      <w:bookmarkStart w:id="125" w:name="_Toc137138765"/>
      <w:r w:rsidRPr="0074472C">
        <w:t>[Probe] What processes and procedures worked well?</w:t>
      </w:r>
      <w:bookmarkEnd w:id="125"/>
    </w:p>
    <w:p w14:paraId="468EC389" w14:textId="448D929B" w:rsidR="0057706F" w:rsidRPr="0074472C" w:rsidRDefault="0057706F" w:rsidP="00D00167">
      <w:pPr>
        <w:pStyle w:val="Caption-FiguresTables"/>
      </w:pPr>
      <w:bookmarkStart w:id="126" w:name="_Toc137138766"/>
      <w:r w:rsidRPr="0074472C">
        <w:t>What was your process for scheduling testing with the mobile testing vendor?</w:t>
      </w:r>
      <w:bookmarkEnd w:id="126"/>
    </w:p>
    <w:p w14:paraId="6DF02AF8" w14:textId="448D929B" w:rsidR="0057706F" w:rsidRPr="0074472C" w:rsidRDefault="0057706F" w:rsidP="00D00167">
      <w:pPr>
        <w:pStyle w:val="Caption-FiguresTables"/>
      </w:pPr>
      <w:bookmarkStart w:id="127" w:name="_Toc137138767"/>
      <w:r w:rsidRPr="0074472C">
        <w:t>What worked well?</w:t>
      </w:r>
      <w:bookmarkEnd w:id="127"/>
    </w:p>
    <w:p w14:paraId="31AD61E2" w14:textId="448D929B" w:rsidR="0057706F" w:rsidRPr="0074472C" w:rsidRDefault="0057706F" w:rsidP="00D00167">
      <w:pPr>
        <w:pStyle w:val="Caption-FiguresTables"/>
      </w:pPr>
      <w:bookmarkStart w:id="128" w:name="_Toc137138768"/>
      <w:r w:rsidRPr="0074472C">
        <w:t>What glitches, if any, occurred?</w:t>
      </w:r>
      <w:bookmarkEnd w:id="128"/>
    </w:p>
    <w:p w14:paraId="486B31BE" w14:textId="448D929B" w:rsidR="0057706F" w:rsidRPr="0074472C" w:rsidRDefault="0057706F" w:rsidP="00D00167">
      <w:pPr>
        <w:pStyle w:val="Caption-FiguresTables"/>
      </w:pPr>
      <w:bookmarkStart w:id="129" w:name="_Toc137138769"/>
      <w:r w:rsidRPr="0074472C">
        <w:t>How did you resolve them?</w:t>
      </w:r>
      <w:bookmarkEnd w:id="129"/>
    </w:p>
    <w:p w14:paraId="53602CE6" w14:textId="3CAEFE8A" w:rsidR="0057706F" w:rsidRPr="0074472C" w:rsidRDefault="0057706F" w:rsidP="00D00167">
      <w:pPr>
        <w:pStyle w:val="Caption-FiguresTables"/>
      </w:pPr>
      <w:bookmarkStart w:id="130" w:name="_Toc137138770"/>
      <w:r w:rsidRPr="0074472C">
        <w:t>How often did you communicate with the mobile testing vendor during program implementation?</w:t>
      </w:r>
      <w:bookmarkEnd w:id="130"/>
      <w:r w:rsidRPr="0074472C">
        <w:t xml:space="preserve"> </w:t>
      </w:r>
    </w:p>
    <w:p w14:paraId="4E92B35E" w14:textId="448D929B" w:rsidR="0057706F" w:rsidRPr="0074472C" w:rsidRDefault="0057706F" w:rsidP="00D00167">
      <w:pPr>
        <w:pStyle w:val="Caption-FiguresTables"/>
      </w:pPr>
      <w:bookmarkStart w:id="131" w:name="_Toc137138771"/>
      <w:r w:rsidRPr="0074472C">
        <w:t>[Probe] What were the major themes of the issues discussed during those communications? (Problems and how to address them? Reporting? Staffing?)</w:t>
      </w:r>
      <w:bookmarkEnd w:id="131"/>
    </w:p>
    <w:p w14:paraId="6CF80632" w14:textId="448D929B" w:rsidR="0057706F" w:rsidRPr="0074472C" w:rsidRDefault="0057706F" w:rsidP="00D00167">
      <w:pPr>
        <w:pStyle w:val="Caption-FiguresTables"/>
      </w:pPr>
      <w:bookmarkStart w:id="132" w:name="_Toc137138772"/>
      <w:r w:rsidRPr="0074472C">
        <w:t xml:space="preserve">What were the facilitators of successful collaboration between your organization and </w:t>
      </w:r>
      <w:r w:rsidR="007935DF" w:rsidRPr="0074472C">
        <w:t>the mobile testing vendor</w:t>
      </w:r>
      <w:r w:rsidRPr="0074472C">
        <w:t>?</w:t>
      </w:r>
      <w:bookmarkEnd w:id="132"/>
    </w:p>
    <w:p w14:paraId="1F773A66" w14:textId="448D929B" w:rsidR="0057706F" w:rsidRPr="0074472C" w:rsidRDefault="0057706F" w:rsidP="00D00167">
      <w:pPr>
        <w:pStyle w:val="Caption-FiguresTables"/>
      </w:pPr>
      <w:bookmarkStart w:id="133" w:name="_Toc137138773"/>
      <w:r w:rsidRPr="0074472C">
        <w:t>[Probe] What processes and procedures worked well?</w:t>
      </w:r>
      <w:bookmarkEnd w:id="133"/>
    </w:p>
    <w:p w14:paraId="3C082F94" w14:textId="448D929B" w:rsidR="0057706F" w:rsidRPr="0074472C" w:rsidRDefault="0057706F" w:rsidP="00D00167">
      <w:pPr>
        <w:pStyle w:val="Caption-FiguresTables"/>
      </w:pPr>
      <w:bookmarkStart w:id="134" w:name="_Toc137138774"/>
      <w:r w:rsidRPr="0074472C">
        <w:t>How often did you communicate with the state agency administrator/liaison of your testing site?</w:t>
      </w:r>
      <w:bookmarkEnd w:id="134"/>
      <w:r w:rsidRPr="0074472C">
        <w:t xml:space="preserve"> </w:t>
      </w:r>
    </w:p>
    <w:p w14:paraId="2116070D" w14:textId="448D929B" w:rsidR="0057706F" w:rsidRPr="0074472C" w:rsidRDefault="0057706F" w:rsidP="00D00167">
      <w:pPr>
        <w:pStyle w:val="Caption-FiguresTables"/>
      </w:pPr>
      <w:bookmarkStart w:id="135" w:name="_Toc137138775"/>
      <w:r w:rsidRPr="0074472C">
        <w:t>[Probe] What were the major themes of the issues discussed during those communications? (Problems and how to address them? Reporting? Staffing?)</w:t>
      </w:r>
      <w:bookmarkEnd w:id="135"/>
    </w:p>
    <w:p w14:paraId="1ECBD6AA" w14:textId="77777777" w:rsidR="00E1669E" w:rsidRDefault="00E1669E" w:rsidP="00D00167">
      <w:pPr>
        <w:pStyle w:val="Caption-FiguresTables"/>
        <w:rPr>
          <w:b/>
        </w:rPr>
      </w:pPr>
      <w:bookmarkStart w:id="136" w:name="_Toc137138776"/>
    </w:p>
    <w:p w14:paraId="14AEEA1D" w14:textId="64C2C351" w:rsidR="0057706F" w:rsidRPr="0074472C" w:rsidRDefault="0057706F" w:rsidP="00D00167">
      <w:pPr>
        <w:pStyle w:val="Caption-FiguresTables"/>
        <w:rPr>
          <w:b/>
        </w:rPr>
      </w:pPr>
      <w:r w:rsidRPr="0074472C">
        <w:rPr>
          <w:b/>
        </w:rPr>
        <w:t>Outcomes</w:t>
      </w:r>
      <w:bookmarkEnd w:id="136"/>
    </w:p>
    <w:p w14:paraId="6EF8D0EE" w14:textId="448D929B" w:rsidR="0057706F" w:rsidRPr="0074472C" w:rsidRDefault="0057706F" w:rsidP="00D00167">
      <w:pPr>
        <w:pStyle w:val="Caption-FiguresTables"/>
      </w:pPr>
      <w:bookmarkStart w:id="137" w:name="_Toc137138777"/>
      <w:r w:rsidRPr="0074472C">
        <w:t>Next, I will ask about the outcomes of mobile testing.</w:t>
      </w:r>
      <w:bookmarkEnd w:id="137"/>
    </w:p>
    <w:p w14:paraId="36F8A925" w14:textId="448D929B" w:rsidR="0057706F" w:rsidRPr="0074472C" w:rsidRDefault="0057706F" w:rsidP="00D00167">
      <w:pPr>
        <w:pStyle w:val="Caption-FiguresTables"/>
      </w:pPr>
      <w:bookmarkStart w:id="138" w:name="_Toc137138778"/>
      <w:r w:rsidRPr="0074472C">
        <w:t>What worked well with the mobile testing program?</w:t>
      </w:r>
      <w:bookmarkEnd w:id="138"/>
    </w:p>
    <w:p w14:paraId="7C7DC40F" w14:textId="448D929B" w:rsidR="0057706F" w:rsidRPr="0074472C" w:rsidRDefault="0057706F" w:rsidP="00D00167">
      <w:pPr>
        <w:pStyle w:val="Caption-FiguresTables"/>
      </w:pPr>
      <w:bookmarkStart w:id="139" w:name="_Toc137138779"/>
      <w:r w:rsidRPr="0074472C">
        <w:t>Were there any opportunities for improvement in the mobile testing processes? If so, what were those opportunities?</w:t>
      </w:r>
      <w:bookmarkEnd w:id="139"/>
      <w:r w:rsidRPr="0074472C">
        <w:t xml:space="preserve"> </w:t>
      </w:r>
    </w:p>
    <w:p w14:paraId="05D3328F" w14:textId="448D929B" w:rsidR="0057706F" w:rsidRPr="0074472C" w:rsidRDefault="0057706F" w:rsidP="00D00167">
      <w:pPr>
        <w:pStyle w:val="Caption-FiguresTables"/>
      </w:pPr>
      <w:bookmarkStart w:id="140" w:name="_Toc137138780"/>
      <w:r w:rsidRPr="0074472C">
        <w:t>[Probe] How could those improvements take place?</w:t>
      </w:r>
      <w:bookmarkEnd w:id="140"/>
    </w:p>
    <w:p w14:paraId="12474E20" w14:textId="448D929B" w:rsidR="0057706F" w:rsidRPr="0074472C" w:rsidRDefault="0057706F" w:rsidP="00D00167">
      <w:pPr>
        <w:pStyle w:val="Caption-FiguresTables"/>
      </w:pPr>
      <w:bookmarkStart w:id="141" w:name="_Toc137138781"/>
      <w:r w:rsidRPr="0074472C">
        <w:t>How successful was your organization’s mobile testing program in reaching the targeted populations?</w:t>
      </w:r>
      <w:bookmarkEnd w:id="141"/>
    </w:p>
    <w:p w14:paraId="548CE19D" w14:textId="448D929B" w:rsidR="0057706F" w:rsidRPr="0074472C" w:rsidRDefault="0057706F" w:rsidP="00D00167">
      <w:pPr>
        <w:pStyle w:val="Caption-FiguresTables"/>
      </w:pPr>
      <w:bookmarkStart w:id="142" w:name="_Toc137138782"/>
      <w:r w:rsidRPr="0074472C">
        <w:t>[Probe] What other populations benefited from the mobile testing program?</w:t>
      </w:r>
      <w:bookmarkEnd w:id="142"/>
    </w:p>
    <w:p w14:paraId="22112408" w14:textId="448D929B" w:rsidR="0057706F" w:rsidRPr="0074472C" w:rsidRDefault="0057706F" w:rsidP="00D00167">
      <w:pPr>
        <w:pStyle w:val="Caption-FiguresTables"/>
      </w:pPr>
      <w:bookmarkStart w:id="143" w:name="_Toc137138783"/>
      <w:r w:rsidRPr="0074472C">
        <w:t>From your perspective, what were the biggest successes of the mobile testing program at your organization?</w:t>
      </w:r>
      <w:bookmarkEnd w:id="143"/>
    </w:p>
    <w:p w14:paraId="06A006F9" w14:textId="448D929B" w:rsidR="0057706F" w:rsidRPr="0074472C" w:rsidRDefault="0057706F" w:rsidP="00D00167">
      <w:pPr>
        <w:pStyle w:val="Caption-FiguresTables"/>
        <w:rPr>
          <w:b/>
        </w:rPr>
      </w:pPr>
    </w:p>
    <w:p w14:paraId="44383D8C" w14:textId="448D929B" w:rsidR="0057706F" w:rsidRPr="0074472C" w:rsidRDefault="0057706F" w:rsidP="00D00167">
      <w:pPr>
        <w:pStyle w:val="Caption-FiguresTables"/>
        <w:rPr>
          <w:b/>
        </w:rPr>
      </w:pPr>
      <w:bookmarkStart w:id="144" w:name="_Toc137138784"/>
      <w:r w:rsidRPr="0074472C">
        <w:rPr>
          <w:b/>
        </w:rPr>
        <w:t>In Closing</w:t>
      </w:r>
      <w:bookmarkEnd w:id="144"/>
    </w:p>
    <w:p w14:paraId="13C45195" w14:textId="448D929B" w:rsidR="0057706F" w:rsidRPr="0074472C" w:rsidRDefault="0057706F" w:rsidP="00D00167">
      <w:pPr>
        <w:pStyle w:val="Caption-FiguresTables"/>
      </w:pPr>
      <w:bookmarkStart w:id="145" w:name="_Toc137138785"/>
      <w:r w:rsidRPr="0074472C">
        <w:t>Just two more questions…</w:t>
      </w:r>
      <w:bookmarkEnd w:id="145"/>
    </w:p>
    <w:p w14:paraId="0F0EA204" w14:textId="448D929B" w:rsidR="0057706F" w:rsidRPr="0074472C" w:rsidRDefault="0057706F" w:rsidP="00D00167">
      <w:pPr>
        <w:pStyle w:val="Caption-FiguresTables"/>
      </w:pPr>
      <w:bookmarkStart w:id="146" w:name="_Toc137138786"/>
      <w:r w:rsidRPr="0074472C">
        <w:t>From your experience with mobile testing, what would be useful to share with others who might want to implement a mobile testing program in the future?</w:t>
      </w:r>
      <w:bookmarkEnd w:id="146"/>
    </w:p>
    <w:p w14:paraId="3F6A35EA" w14:textId="448D929B" w:rsidR="0057706F" w:rsidRPr="0074472C" w:rsidRDefault="0057706F" w:rsidP="00D00167">
      <w:pPr>
        <w:pStyle w:val="Caption-FiguresTables"/>
      </w:pPr>
      <w:bookmarkStart w:id="147" w:name="_Toc137138787"/>
      <w:r w:rsidRPr="0074472C">
        <w:t>What else would you like to share about the mobile testing program?</w:t>
      </w:r>
      <w:bookmarkEnd w:id="147"/>
    </w:p>
    <w:p w14:paraId="68A33044" w14:textId="448D929B" w:rsidR="0057706F" w:rsidRPr="0074472C" w:rsidRDefault="0057706F" w:rsidP="00D00167">
      <w:pPr>
        <w:pStyle w:val="Caption-FiguresTables"/>
      </w:pPr>
    </w:p>
    <w:p w14:paraId="577F8DDF" w14:textId="1338FB6C" w:rsidR="0057706F" w:rsidRPr="0074472C" w:rsidRDefault="0057706F" w:rsidP="00D00167">
      <w:pPr>
        <w:pStyle w:val="Caption-FiguresTables"/>
      </w:pPr>
      <w:bookmarkStart w:id="148" w:name="_Toc137138788"/>
      <w:r w:rsidRPr="0074472C">
        <w:t>Thank you for your time. Please feel free to follow up with us via email if you think of anything else you’d like to share with us. The information you have shared will be included in our report to CMS</w:t>
      </w:r>
      <w:bookmarkEnd w:id="148"/>
      <w:r w:rsidR="00C768D0" w:rsidRPr="0074472C">
        <w:t>.</w:t>
      </w:r>
      <w:r w:rsidR="00C768D0" w:rsidRPr="0074472C" w:rsidDel="009E5155">
        <w:t xml:space="preserve"> </w:t>
      </w:r>
    </w:p>
    <w:p w14:paraId="6E101ACD" w14:textId="448D929B" w:rsidR="0057706F" w:rsidRPr="0074472C" w:rsidRDefault="0057706F" w:rsidP="00D00167">
      <w:pPr>
        <w:pStyle w:val="Caption-FiguresTables"/>
        <w:rPr>
          <w:rFonts w:cs="Arial"/>
        </w:rPr>
      </w:pPr>
      <w:bookmarkStart w:id="149" w:name="_Toc137138789"/>
      <w:r w:rsidRPr="0074472C">
        <w:t>[Turn recorder off]</w:t>
      </w:r>
      <w:bookmarkEnd w:id="149"/>
    </w:p>
    <w:p w14:paraId="50D6376C" w14:textId="6B5BA8DB" w:rsidR="00B936B8" w:rsidRPr="0074472C" w:rsidRDefault="00B936B8" w:rsidP="5592C095">
      <w:pPr>
        <w:spacing w:after="0" w:line="240" w:lineRule="auto"/>
        <w:rPr>
          <w:rFonts w:asciiTheme="minorHAnsi" w:hAnsiTheme="minorHAnsi"/>
          <w:b/>
          <w:bCs/>
          <w:color w:val="auto"/>
        </w:rPr>
      </w:pPr>
      <w:r w:rsidRPr="0074472C">
        <w:rPr>
          <w:rFonts w:asciiTheme="minorHAnsi" w:hAnsiTheme="minorHAnsi"/>
          <w:b/>
          <w:bCs/>
          <w:color w:val="auto"/>
        </w:rPr>
        <w:br w:type="page"/>
      </w:r>
    </w:p>
    <w:p w14:paraId="2B63D0F7" w14:textId="0DB8F2A2" w:rsidR="006E38C9" w:rsidRPr="00F10EC7" w:rsidRDefault="006E38C9" w:rsidP="00F10EC7">
      <w:pPr>
        <w:pStyle w:val="Heading3"/>
        <w:rPr>
          <w:color w:val="auto"/>
        </w:rPr>
      </w:pPr>
      <w:bookmarkStart w:id="150" w:name="_Toc173236084"/>
      <w:r w:rsidRPr="00F10EC7">
        <w:rPr>
          <w:color w:val="auto"/>
        </w:rPr>
        <w:t xml:space="preserve">Appendix </w:t>
      </w:r>
      <w:r w:rsidR="007929C0">
        <w:rPr>
          <w:color w:val="auto"/>
        </w:rPr>
        <w:t>8</w:t>
      </w:r>
      <w:r w:rsidRPr="00F10EC7">
        <w:rPr>
          <w:color w:val="auto"/>
        </w:rPr>
        <w:t xml:space="preserve">.2.2 - 1115 </w:t>
      </w:r>
      <w:r w:rsidR="00126009">
        <w:rPr>
          <w:color w:val="auto"/>
        </w:rPr>
        <w:t>Emergency Waiver Demonstration</w:t>
      </w:r>
      <w:r w:rsidRPr="00F10EC7">
        <w:rPr>
          <w:color w:val="auto"/>
        </w:rPr>
        <w:t xml:space="preserve"> </w:t>
      </w:r>
      <w:r w:rsidR="007956C2">
        <w:rPr>
          <w:color w:val="auto"/>
        </w:rPr>
        <w:t xml:space="preserve">COVID-19 </w:t>
      </w:r>
      <w:r w:rsidR="00126009">
        <w:rPr>
          <w:color w:val="auto"/>
        </w:rPr>
        <w:t>Emergency Waiver Demonstration</w:t>
      </w:r>
      <w:r w:rsidRPr="00F10EC7">
        <w:rPr>
          <w:color w:val="auto"/>
        </w:rPr>
        <w:t xml:space="preserve"> Mobile Testing </w:t>
      </w:r>
      <w:r w:rsidR="00D36B1C" w:rsidRPr="00F10EC7">
        <w:rPr>
          <w:color w:val="auto"/>
        </w:rPr>
        <w:t xml:space="preserve">EOHHS Agency </w:t>
      </w:r>
      <w:r w:rsidR="00912AE3">
        <w:rPr>
          <w:color w:val="auto"/>
        </w:rPr>
        <w:t>Program Manager</w:t>
      </w:r>
      <w:r w:rsidRPr="00F10EC7">
        <w:rPr>
          <w:color w:val="auto"/>
        </w:rPr>
        <w:t xml:space="preserve"> Interview Guide</w:t>
      </w:r>
      <w:bookmarkEnd w:id="150"/>
    </w:p>
    <w:p w14:paraId="4A80A2E6" w14:textId="0B40DC04" w:rsidR="004D22A5" w:rsidRPr="0074472C" w:rsidRDefault="004D22A5" w:rsidP="00F10EC7">
      <w:pPr>
        <w:pStyle w:val="Caption-FiguresTables"/>
      </w:pPr>
      <w:r w:rsidRPr="0074472C">
        <w:t>Thank you for agreeing to participate in this interview regarding MassHealth</w:t>
      </w:r>
      <w:r w:rsidR="006E34D4">
        <w:t>'s</w:t>
      </w:r>
      <w:r w:rsidRPr="0074472C">
        <w:t xml:space="preserve"> implementation of mobile testing for COVID-19 under the 1115 </w:t>
      </w:r>
      <w:r w:rsidR="007956C2">
        <w:t xml:space="preserve">COVID-19 </w:t>
      </w:r>
      <w:r w:rsidR="00126009">
        <w:t>Emergency Waiver Demonstration</w:t>
      </w:r>
      <w:r w:rsidRPr="0074472C">
        <w:t xml:space="preserve">. Before we start, </w:t>
      </w:r>
      <w:r w:rsidR="00CD3F39" w:rsidRPr="0074472C">
        <w:t>we would</w:t>
      </w:r>
      <w:r w:rsidRPr="0074472C">
        <w:t xml:space="preserve"> like to mention a few things about the evaluation project and the interview process</w:t>
      </w:r>
      <w:r w:rsidR="00C768D0" w:rsidRPr="0074472C">
        <w:t xml:space="preserve">. </w:t>
      </w:r>
    </w:p>
    <w:p w14:paraId="43F62E3E" w14:textId="52452A8B" w:rsidR="004D22A5" w:rsidRPr="0074472C" w:rsidRDefault="003A04AE" w:rsidP="00F10EC7">
      <w:pPr>
        <w:pStyle w:val="Caption-FiguresTables"/>
      </w:pPr>
      <w:r w:rsidRPr="0074472C">
        <w:t xml:space="preserve">ForHealth Consulting at UMass Chan Medical School </w:t>
      </w:r>
      <w:r w:rsidR="004D22A5" w:rsidRPr="0074472C">
        <w:t xml:space="preserve">has been engaged to evaluate the 1115 </w:t>
      </w:r>
      <w:r w:rsidR="007956C2">
        <w:t xml:space="preserve">COVID-19 </w:t>
      </w:r>
      <w:r w:rsidR="00126009">
        <w:t>Emergency Waiver Demonstration</w:t>
      </w:r>
      <w:r w:rsidR="004D22A5" w:rsidRPr="0074472C">
        <w:t xml:space="preserve"> programs, including mobile testing. As part of the evaluation, </w:t>
      </w:r>
      <w:r w:rsidR="00246980">
        <w:t>ForHealth</w:t>
      </w:r>
      <w:r w:rsidR="00246980" w:rsidRPr="0074472C">
        <w:t xml:space="preserve"> </w:t>
      </w:r>
      <w:r w:rsidR="0048143B">
        <w:t xml:space="preserve">Consulting </w:t>
      </w:r>
      <w:r w:rsidR="004D22A5" w:rsidRPr="0074472C">
        <w:t>is conducting interviews with MassHealth, Executive Office of Health and Human Services (EOHHS) agency administrators, and mobile testing site administrators to understand the benefits of the program, challenges, and implications for future testing initiatives.</w:t>
      </w:r>
    </w:p>
    <w:p w14:paraId="5658CE73" w14:textId="427DECF7" w:rsidR="004D22A5" w:rsidRPr="0074472C" w:rsidRDefault="004D22A5" w:rsidP="00F10EC7">
      <w:pPr>
        <w:pStyle w:val="Caption-FiguresTables"/>
      </w:pPr>
      <w:r w:rsidRPr="0074472C">
        <w:t xml:space="preserve">We are speaking with you to understand your agency’s role in implementing mobile testing for COVID-19, along with any challenges and successes you have identified for the mobile testing program. Findings from all interviews, along with analyses of MassHealth mobile testing data, will be included in the final report on the 1115 </w:t>
      </w:r>
      <w:r w:rsidR="007956C2">
        <w:t xml:space="preserve">COVID-19 </w:t>
      </w:r>
      <w:r w:rsidR="00126009">
        <w:t>Emergency Waiver Demonstration</w:t>
      </w:r>
      <w:r w:rsidRPr="0074472C">
        <w:t xml:space="preserve"> for MassHealth and the Centers for Medicare &amp; Medicaid Services. </w:t>
      </w:r>
    </w:p>
    <w:p w14:paraId="27F4E806" w14:textId="6B5BA8DB" w:rsidR="004D22A5" w:rsidRPr="0074472C" w:rsidRDefault="004D22A5" w:rsidP="00F10EC7">
      <w:pPr>
        <w:pStyle w:val="Caption-FiguresTables"/>
      </w:pPr>
      <w:r w:rsidRPr="0074472C">
        <w:t>Your participation in the interview is voluntary. The interview will take about 30 minutes. We will keep to that time unless you let us know that you would like to continue our conversation.</w:t>
      </w:r>
    </w:p>
    <w:p w14:paraId="7975E446" w14:textId="2E10553D" w:rsidR="004D22A5" w:rsidRPr="0074472C" w:rsidRDefault="004D22A5" w:rsidP="00F10EC7">
      <w:pPr>
        <w:pStyle w:val="Caption-FiguresTables"/>
      </w:pPr>
      <w:r w:rsidRPr="0074472C">
        <w:t>We would like to record this interview via Zoom and transcribe it to ensure that we accurately capture what you say. The information you provide will be kept confidential. Your responses will not be shared with anyone else outside the project team. You will not be identified by name or role in any of our reporting. Audio recordings will be destroyed at the completion of the study.</w:t>
      </w:r>
    </w:p>
    <w:p w14:paraId="3AC3572D" w14:textId="6B5BA8DB" w:rsidR="004D22A5" w:rsidRPr="0074472C" w:rsidRDefault="004D22A5" w:rsidP="00F10EC7">
      <w:pPr>
        <w:pStyle w:val="Caption-FiguresTables"/>
      </w:pPr>
      <w:r w:rsidRPr="0074472C">
        <w:t>Do you have any questions before we begin?</w:t>
      </w:r>
    </w:p>
    <w:p w14:paraId="72F43C07" w14:textId="6B5BA8DB" w:rsidR="004D22A5" w:rsidRPr="0074472C" w:rsidRDefault="004D22A5" w:rsidP="00F10EC7">
      <w:pPr>
        <w:pStyle w:val="Caption-FiguresTables"/>
      </w:pPr>
      <w:r w:rsidRPr="0074472C">
        <w:t>Is it all right to record this conversation? [wait for a reply]</w:t>
      </w:r>
    </w:p>
    <w:p w14:paraId="1EAFBADA" w14:textId="6B5BA8DB" w:rsidR="004D22A5" w:rsidRPr="0074472C" w:rsidRDefault="004D22A5" w:rsidP="00F10EC7">
      <w:pPr>
        <w:pStyle w:val="Caption-FiguresTables"/>
      </w:pPr>
      <w:r w:rsidRPr="0074472C">
        <w:t>With your permission, I am going to begin recording now.</w:t>
      </w:r>
    </w:p>
    <w:p w14:paraId="569FFCA9" w14:textId="6B5BA8DB" w:rsidR="004D22A5" w:rsidRPr="0074472C" w:rsidRDefault="004D22A5" w:rsidP="00F10EC7">
      <w:pPr>
        <w:pStyle w:val="Caption-FiguresTables"/>
        <w:rPr>
          <w:i/>
          <w:iCs/>
        </w:rPr>
      </w:pPr>
      <w:r w:rsidRPr="0074472C">
        <w:rPr>
          <w:i/>
          <w:iCs/>
        </w:rPr>
        <w:t>[Press record on Zoom- Make sure your video is pinned before you press record]</w:t>
      </w:r>
    </w:p>
    <w:p w14:paraId="52ACB377" w14:textId="6B5BA8DB" w:rsidR="004D22A5" w:rsidRPr="0074472C" w:rsidRDefault="004D22A5" w:rsidP="00F10EC7">
      <w:pPr>
        <w:pStyle w:val="Caption-FiguresTables"/>
      </w:pPr>
      <w:bookmarkStart w:id="151" w:name="_Toc137138790"/>
      <w:r w:rsidRPr="0074472C">
        <w:t>We are now recording.</w:t>
      </w:r>
      <w:bookmarkEnd w:id="151"/>
    </w:p>
    <w:p w14:paraId="08C04485" w14:textId="6B5BA8DB" w:rsidR="004D22A5" w:rsidRPr="0074472C" w:rsidRDefault="004D22A5" w:rsidP="00F10EC7">
      <w:pPr>
        <w:pStyle w:val="Caption-FiguresTables"/>
        <w:rPr>
          <w:b/>
        </w:rPr>
      </w:pPr>
      <w:r w:rsidRPr="0074472C">
        <w:rPr>
          <w:b/>
        </w:rPr>
        <w:t>Background</w:t>
      </w:r>
    </w:p>
    <w:p w14:paraId="5B9F1835" w14:textId="6B5BA8DB" w:rsidR="004D22A5" w:rsidRPr="0074472C" w:rsidRDefault="004D22A5" w:rsidP="00F10EC7">
      <w:pPr>
        <w:pStyle w:val="Caption-FiguresTables"/>
      </w:pPr>
      <w:r w:rsidRPr="0074472C">
        <w:t>I am going to begin by asking about your role at your agency and the decision to implement mobile testing.</w:t>
      </w:r>
    </w:p>
    <w:p w14:paraId="592A8A4C" w14:textId="6B5BA8DB" w:rsidR="004D22A5" w:rsidRPr="0074472C" w:rsidRDefault="004D22A5" w:rsidP="00F10EC7">
      <w:pPr>
        <w:pStyle w:val="Caption-FiguresTables"/>
      </w:pPr>
      <w:r w:rsidRPr="0074472C">
        <w:t>Please tell us a little about your role at [name of agency] during the beginning of the pandemic when mobile testing was planned and started.</w:t>
      </w:r>
    </w:p>
    <w:p w14:paraId="50086824" w14:textId="6B5BA8DB" w:rsidR="004D22A5" w:rsidRPr="0074472C" w:rsidRDefault="004D22A5" w:rsidP="00F10EC7">
      <w:pPr>
        <w:pStyle w:val="Caption-FiguresTables"/>
      </w:pPr>
      <w:r w:rsidRPr="0074472C">
        <w:t>What informed [name of agency]’s decision to implement mobile testing?</w:t>
      </w:r>
    </w:p>
    <w:p w14:paraId="6D900CE9" w14:textId="6B5BA8DB" w:rsidR="004D22A5" w:rsidRPr="0074472C" w:rsidRDefault="004D22A5" w:rsidP="00F10EC7">
      <w:pPr>
        <w:pStyle w:val="Caption-FiguresTables"/>
      </w:pPr>
      <w:bookmarkStart w:id="152" w:name="_Toc137138791"/>
      <w:r w:rsidRPr="0074472C">
        <w:t>What factors went into that decision?</w:t>
      </w:r>
      <w:bookmarkEnd w:id="152"/>
    </w:p>
    <w:p w14:paraId="675B91C9" w14:textId="6B5BA8DB" w:rsidR="004D22A5" w:rsidRPr="0074472C" w:rsidRDefault="004D22A5" w:rsidP="00F10EC7">
      <w:pPr>
        <w:pStyle w:val="Caption-FiguresTables"/>
        <w:rPr>
          <w:b/>
        </w:rPr>
      </w:pPr>
      <w:bookmarkStart w:id="153" w:name="_Toc137138792"/>
      <w:r w:rsidRPr="0074472C">
        <w:rPr>
          <w:b/>
        </w:rPr>
        <w:t>Mobile Testing Implementation</w:t>
      </w:r>
      <w:bookmarkEnd w:id="153"/>
    </w:p>
    <w:p w14:paraId="4F62A2DB" w14:textId="6B5BA8DB" w:rsidR="004D22A5" w:rsidRPr="0074472C" w:rsidRDefault="004D22A5" w:rsidP="00F10EC7">
      <w:pPr>
        <w:pStyle w:val="Caption-FiguresTables"/>
      </w:pPr>
      <w:bookmarkStart w:id="154" w:name="_Toc137138793"/>
      <w:r w:rsidRPr="0074472C">
        <w:t>Next, I will be asking about the implementation of the mobile testing program.</w:t>
      </w:r>
      <w:bookmarkEnd w:id="154"/>
    </w:p>
    <w:p w14:paraId="4457604A" w14:textId="6B5BA8DB" w:rsidR="004D22A5" w:rsidRPr="0074472C" w:rsidRDefault="004D22A5" w:rsidP="00F10EC7">
      <w:pPr>
        <w:pStyle w:val="Caption-FiguresTables"/>
      </w:pPr>
      <w:bookmarkStart w:id="155" w:name="_Toc137138794"/>
      <w:r w:rsidRPr="0074472C">
        <w:t>How did you prioritize or choose sites for mobile testing?</w:t>
      </w:r>
      <w:bookmarkEnd w:id="155"/>
    </w:p>
    <w:p w14:paraId="6715D358" w14:textId="6B5BA8DB" w:rsidR="004D22A5" w:rsidRPr="0074472C" w:rsidRDefault="004D22A5" w:rsidP="00F10EC7">
      <w:pPr>
        <w:pStyle w:val="Caption-FiguresTables"/>
      </w:pPr>
      <w:bookmarkStart w:id="156" w:name="_Toc137138795"/>
      <w:r w:rsidRPr="0074472C">
        <w:t>What populations did [name of agency] make the most effort to reach through mobile testing? [Probes: older adult population, people with chronic conditions, etc.]</w:t>
      </w:r>
      <w:bookmarkEnd w:id="156"/>
      <w:r w:rsidRPr="0074472C">
        <w:t xml:space="preserve"> </w:t>
      </w:r>
    </w:p>
    <w:p w14:paraId="4BB57D4D" w14:textId="6B5BA8DB" w:rsidR="004D22A5" w:rsidRPr="0074472C" w:rsidRDefault="004D22A5" w:rsidP="00F10EC7">
      <w:pPr>
        <w:pStyle w:val="Caption-FiguresTables"/>
      </w:pPr>
      <w:bookmarkStart w:id="157" w:name="_Toc137138796"/>
      <w:bookmarkStart w:id="158" w:name="_Hlk100240433"/>
      <w:r w:rsidRPr="0074472C">
        <w:t>How was test scheduling handled?</w:t>
      </w:r>
      <w:bookmarkEnd w:id="157"/>
      <w:r w:rsidRPr="0074472C">
        <w:t xml:space="preserve"> </w:t>
      </w:r>
    </w:p>
    <w:p w14:paraId="0C94CE50" w14:textId="6B5BA8DB" w:rsidR="004D22A5" w:rsidRPr="0074472C" w:rsidRDefault="004D22A5" w:rsidP="00F10EC7">
      <w:pPr>
        <w:pStyle w:val="Caption-FiguresTables"/>
      </w:pPr>
      <w:bookmarkStart w:id="159" w:name="_Toc137138797"/>
      <w:r w:rsidRPr="0074472C">
        <w:t>What worked well about the processes?</w:t>
      </w:r>
      <w:bookmarkEnd w:id="159"/>
    </w:p>
    <w:p w14:paraId="43BB96A6" w14:textId="6B5BA8DB" w:rsidR="004D22A5" w:rsidRPr="0074472C" w:rsidRDefault="004D22A5" w:rsidP="00F10EC7">
      <w:pPr>
        <w:pStyle w:val="Caption-FiguresTables"/>
      </w:pPr>
      <w:bookmarkStart w:id="160" w:name="_Toc137138798"/>
      <w:r w:rsidRPr="0074472C">
        <w:t>What glitches, if any, occurred?</w:t>
      </w:r>
      <w:bookmarkEnd w:id="160"/>
    </w:p>
    <w:p w14:paraId="0E8F3201" w14:textId="6B5BA8DB" w:rsidR="004D22A5" w:rsidRPr="0074472C" w:rsidRDefault="004D22A5" w:rsidP="00F10EC7">
      <w:pPr>
        <w:pStyle w:val="Caption-FiguresTables"/>
      </w:pPr>
      <w:bookmarkStart w:id="161" w:name="_Toc137138799"/>
      <w:r w:rsidRPr="0074472C">
        <w:t>How did you resolve them?</w:t>
      </w:r>
      <w:bookmarkEnd w:id="161"/>
    </w:p>
    <w:p w14:paraId="4AC807E4" w14:textId="6B5BA8DB" w:rsidR="004D22A5" w:rsidRPr="0074472C" w:rsidRDefault="004D22A5" w:rsidP="00F10EC7">
      <w:pPr>
        <w:pStyle w:val="Caption-FiguresTables"/>
      </w:pPr>
      <w:bookmarkStart w:id="162" w:name="_Toc137138800"/>
      <w:bookmarkStart w:id="163" w:name="_Hlk100240525"/>
      <w:bookmarkEnd w:id="158"/>
      <w:r w:rsidRPr="0074472C">
        <w:t>How often, if at all, did you communicate with the testing vendor during program implementation?</w:t>
      </w:r>
      <w:bookmarkEnd w:id="162"/>
      <w:r w:rsidRPr="0074472C">
        <w:t xml:space="preserve"> </w:t>
      </w:r>
    </w:p>
    <w:p w14:paraId="76E38BB1" w14:textId="6B5BA8DB" w:rsidR="004D22A5" w:rsidRPr="0074472C" w:rsidRDefault="004D22A5" w:rsidP="00F10EC7">
      <w:pPr>
        <w:pStyle w:val="Caption-FiguresTables"/>
      </w:pPr>
      <w:bookmarkStart w:id="164" w:name="_Toc137138801"/>
      <w:r w:rsidRPr="0074472C">
        <w:t>[Probe] What were the major themes of the issues discussed during those communications? (Problems and how to address them? Reporting? Staffing?)</w:t>
      </w:r>
      <w:bookmarkEnd w:id="164"/>
    </w:p>
    <w:p w14:paraId="6292AD01" w14:textId="6B5BA8DB" w:rsidR="004D22A5" w:rsidRPr="0074472C" w:rsidRDefault="004D22A5" w:rsidP="00F10EC7">
      <w:pPr>
        <w:pStyle w:val="Caption-FiguresTables"/>
      </w:pPr>
      <w:bookmarkStart w:id="165" w:name="_Toc137138802"/>
      <w:bookmarkStart w:id="166" w:name="_Hlk100240652"/>
      <w:bookmarkEnd w:id="163"/>
      <w:r w:rsidRPr="0074472C">
        <w:t>How often did you communicate with mobile testing sites’ administrators during program implementation?</w:t>
      </w:r>
      <w:bookmarkEnd w:id="165"/>
      <w:r w:rsidRPr="0074472C">
        <w:t xml:space="preserve"> </w:t>
      </w:r>
    </w:p>
    <w:p w14:paraId="3003E711" w14:textId="6B5BA8DB" w:rsidR="004D22A5" w:rsidRPr="0074472C" w:rsidRDefault="004D22A5" w:rsidP="00F10EC7">
      <w:pPr>
        <w:pStyle w:val="Caption-FiguresTables"/>
      </w:pPr>
      <w:bookmarkStart w:id="167" w:name="_Toc137138803"/>
      <w:r w:rsidRPr="0074472C">
        <w:t>[Probe] What were the major themes of the issues discussed during those communications? (Problems and how to address them? Reporting? Staffing?)</w:t>
      </w:r>
      <w:bookmarkEnd w:id="167"/>
    </w:p>
    <w:p w14:paraId="22E4007A" w14:textId="6B5BA8DB" w:rsidR="004D22A5" w:rsidRPr="0074472C" w:rsidRDefault="004D22A5" w:rsidP="00D00167">
      <w:pPr>
        <w:pStyle w:val="Caption-FiguresTables"/>
      </w:pPr>
      <w:bookmarkStart w:id="168" w:name="_Toc137138804"/>
      <w:bookmarkStart w:id="169" w:name="_Hlk100238454"/>
      <w:bookmarkEnd w:id="166"/>
      <w:r w:rsidRPr="0074472C">
        <w:t>What were the facilitators of successful collaboration between mobile-testing sites’ administrators and the testing vendor?</w:t>
      </w:r>
      <w:bookmarkEnd w:id="168"/>
    </w:p>
    <w:p w14:paraId="1FF30F21" w14:textId="6B5BA8DB" w:rsidR="004D22A5" w:rsidRPr="0074472C" w:rsidRDefault="004D22A5" w:rsidP="00D00167">
      <w:pPr>
        <w:pStyle w:val="Caption-FiguresTables"/>
      </w:pPr>
      <w:bookmarkStart w:id="170" w:name="_Toc137138805"/>
      <w:r w:rsidRPr="0074472C">
        <w:t>[Probe] What processes and procedures worked well?</w:t>
      </w:r>
      <w:bookmarkEnd w:id="170"/>
    </w:p>
    <w:p w14:paraId="4BAC93D6" w14:textId="6B5BA8DB" w:rsidR="004D22A5" w:rsidRPr="0074472C" w:rsidRDefault="004D22A5" w:rsidP="00D00167">
      <w:pPr>
        <w:pStyle w:val="Caption-FiguresTables"/>
      </w:pPr>
      <w:bookmarkStart w:id="171" w:name="_Toc137138806"/>
      <w:bookmarkStart w:id="172" w:name="_Hlk100239559"/>
      <w:bookmarkEnd w:id="169"/>
      <w:r w:rsidRPr="0074472C">
        <w:t>What challenges, if any, did mobile testing sites’ administrators have in collaborating with the testing vendor?</w:t>
      </w:r>
      <w:bookmarkEnd w:id="171"/>
    </w:p>
    <w:p w14:paraId="36B05AE6" w14:textId="6B5BA8DB" w:rsidR="004D22A5" w:rsidRPr="0074472C" w:rsidRDefault="004D22A5" w:rsidP="00D00167">
      <w:pPr>
        <w:pStyle w:val="Caption-FiguresTables"/>
      </w:pPr>
      <w:bookmarkStart w:id="173" w:name="_Toc137138807"/>
      <w:r w:rsidRPr="0074472C">
        <w:t>[Probe] How did you attempt to address these challenges, if at all?</w:t>
      </w:r>
      <w:bookmarkEnd w:id="173"/>
    </w:p>
    <w:p w14:paraId="269C0173" w14:textId="18B47612" w:rsidR="004D22A5" w:rsidRPr="0074472C" w:rsidRDefault="004D22A5" w:rsidP="00D00167">
      <w:pPr>
        <w:pStyle w:val="Caption-FiguresTables"/>
      </w:pPr>
      <w:bookmarkStart w:id="174" w:name="_Toc137138808"/>
      <w:r w:rsidRPr="0074472C">
        <w:t xml:space="preserve">[Probe] What strategies would you suggest </w:t>
      </w:r>
      <w:r w:rsidR="006E34D4">
        <w:t>to help</w:t>
      </w:r>
      <w:r w:rsidR="006E34D4" w:rsidRPr="0074472C">
        <w:t xml:space="preserve"> </w:t>
      </w:r>
      <w:r w:rsidRPr="0074472C">
        <w:t>navigate these challenges for any future mobile testing?</w:t>
      </w:r>
      <w:bookmarkEnd w:id="174"/>
    </w:p>
    <w:bookmarkEnd w:id="172"/>
    <w:p w14:paraId="23090705" w14:textId="6B5BA8DB" w:rsidR="004D22A5" w:rsidRPr="0074472C" w:rsidRDefault="004D22A5" w:rsidP="00D00167">
      <w:pPr>
        <w:pStyle w:val="Caption-FiguresTables"/>
        <w:rPr>
          <w:rFonts w:cs="Arial"/>
          <w:b/>
        </w:rPr>
      </w:pPr>
      <w:r w:rsidRPr="0074472C">
        <w:rPr>
          <w:rFonts w:cs="Arial"/>
          <w:b/>
        </w:rPr>
        <w:t>Outcomes</w:t>
      </w:r>
    </w:p>
    <w:p w14:paraId="55DAD78F" w14:textId="6B5BA8DB" w:rsidR="004D22A5" w:rsidRPr="0074472C" w:rsidRDefault="004D22A5" w:rsidP="00D00167">
      <w:pPr>
        <w:pStyle w:val="Caption-FiguresTables"/>
      </w:pPr>
      <w:bookmarkStart w:id="175" w:name="_Toc137138809"/>
      <w:r w:rsidRPr="0074472C">
        <w:t>Next, I will ask about the outcomes of mobile testing.</w:t>
      </w:r>
      <w:bookmarkEnd w:id="175"/>
    </w:p>
    <w:p w14:paraId="732EE917" w14:textId="6B5BA8DB" w:rsidR="004D22A5" w:rsidRPr="0074472C" w:rsidRDefault="004D22A5" w:rsidP="00D00167">
      <w:pPr>
        <w:pStyle w:val="Caption-FiguresTables"/>
      </w:pPr>
      <w:bookmarkStart w:id="176" w:name="_Toc137138810"/>
      <w:bookmarkStart w:id="177" w:name="_Hlk100241093"/>
      <w:r w:rsidRPr="0074472C">
        <w:t>What worked well with the mobile testing program?</w:t>
      </w:r>
      <w:bookmarkEnd w:id="176"/>
    </w:p>
    <w:p w14:paraId="48B3C85A" w14:textId="6B5BA8DB" w:rsidR="004D22A5" w:rsidRPr="0074472C" w:rsidRDefault="004D22A5" w:rsidP="00D00167">
      <w:pPr>
        <w:pStyle w:val="Caption-FiguresTables"/>
      </w:pPr>
      <w:bookmarkStart w:id="178" w:name="_Toc137138811"/>
      <w:bookmarkEnd w:id="177"/>
      <w:r w:rsidRPr="0074472C">
        <w:t>Were there any opportunities for improvement in the mobile testing process that could improve the success of future mobile testing programs? If so, what were those opportunities?</w:t>
      </w:r>
      <w:bookmarkEnd w:id="178"/>
      <w:r w:rsidRPr="0074472C">
        <w:t xml:space="preserve"> </w:t>
      </w:r>
    </w:p>
    <w:p w14:paraId="3419F060" w14:textId="0C121A2E" w:rsidR="004D22A5" w:rsidRPr="0074472C" w:rsidRDefault="004D22A5" w:rsidP="00D00167">
      <w:pPr>
        <w:pStyle w:val="Caption-FiguresTables"/>
      </w:pPr>
      <w:bookmarkStart w:id="179" w:name="_Toc137138812"/>
      <w:r w:rsidRPr="0074472C">
        <w:t>[Probe] If the improvements took place, how did they do?</w:t>
      </w:r>
      <w:bookmarkEnd w:id="179"/>
      <w:r w:rsidRPr="0074472C" w:rsidDel="009E5155">
        <w:t xml:space="preserve"> </w:t>
      </w:r>
    </w:p>
    <w:p w14:paraId="1A635E1C" w14:textId="6B5BA8DB" w:rsidR="004D22A5" w:rsidRPr="0074472C" w:rsidRDefault="004D22A5" w:rsidP="00D00167">
      <w:pPr>
        <w:pStyle w:val="Caption-FiguresTables"/>
      </w:pPr>
      <w:bookmarkStart w:id="180" w:name="_Toc137138813"/>
      <w:bookmarkStart w:id="181" w:name="_Hlk100241162"/>
      <w:r w:rsidRPr="0074472C">
        <w:rPr>
          <w:i/>
          <w:iCs/>
        </w:rPr>
        <w:t>(If target populations were identified in question 3</w:t>
      </w:r>
      <w:r w:rsidRPr="0074472C">
        <w:t>) How successful were the mobile-testing vendor and site administrators in reaching the targeted populations?</w:t>
      </w:r>
      <w:bookmarkEnd w:id="180"/>
    </w:p>
    <w:p w14:paraId="711E05F3" w14:textId="6B5BA8DB" w:rsidR="004D22A5" w:rsidRPr="0074472C" w:rsidRDefault="004D22A5" w:rsidP="00D00167">
      <w:pPr>
        <w:pStyle w:val="Caption-FiguresTables"/>
      </w:pPr>
      <w:bookmarkStart w:id="182" w:name="_Toc137138814"/>
      <w:r w:rsidRPr="0074472C">
        <w:t>[Probe] What other populations benefited from the mobile testing program?</w:t>
      </w:r>
      <w:bookmarkEnd w:id="182"/>
    </w:p>
    <w:p w14:paraId="06F7D0AC" w14:textId="6B5BA8DB" w:rsidR="004D22A5" w:rsidRPr="0074472C" w:rsidRDefault="004D22A5" w:rsidP="00D00167">
      <w:pPr>
        <w:pStyle w:val="Caption-FiguresTables"/>
      </w:pPr>
      <w:bookmarkStart w:id="183" w:name="_Toc137138815"/>
      <w:bookmarkStart w:id="184" w:name="_Hlk100241263"/>
      <w:bookmarkEnd w:id="181"/>
      <w:r w:rsidRPr="0074472C">
        <w:t xml:space="preserve">Overall, how effective was mobile testing in congregant settings in helping to respond to the </w:t>
      </w:r>
      <w:bookmarkStart w:id="185" w:name="_Hlk100235388"/>
      <w:r w:rsidRPr="0074472C">
        <w:t xml:space="preserve">COVID-19 </w:t>
      </w:r>
      <w:bookmarkEnd w:id="185"/>
      <w:r w:rsidRPr="0074472C">
        <w:t>public health emergency?</w:t>
      </w:r>
      <w:bookmarkEnd w:id="183"/>
    </w:p>
    <w:p w14:paraId="4D187EF5" w14:textId="6B5BA8DB" w:rsidR="004D22A5" w:rsidRPr="0074472C" w:rsidRDefault="004D22A5" w:rsidP="00D00167">
      <w:pPr>
        <w:pStyle w:val="Caption-FiguresTables"/>
      </w:pPr>
      <w:bookmarkStart w:id="186" w:name="_Toc137138816"/>
      <w:bookmarkStart w:id="187" w:name="_Hlk100240140"/>
      <w:bookmarkEnd w:id="184"/>
      <w:r w:rsidRPr="0074472C">
        <w:t>From your perspective, what were the biggest successes of the mobile testing program?</w:t>
      </w:r>
      <w:bookmarkEnd w:id="186"/>
    </w:p>
    <w:p w14:paraId="79928E53" w14:textId="6B5BA8DB" w:rsidR="004D22A5" w:rsidRPr="0074472C" w:rsidRDefault="004D22A5" w:rsidP="00D00167">
      <w:pPr>
        <w:pStyle w:val="Caption-FiguresTables"/>
        <w:rPr>
          <w:b/>
        </w:rPr>
      </w:pPr>
      <w:bookmarkStart w:id="188" w:name="_Toc137138817"/>
      <w:bookmarkEnd w:id="187"/>
      <w:r w:rsidRPr="0074472C">
        <w:rPr>
          <w:b/>
        </w:rPr>
        <w:t>In Closing</w:t>
      </w:r>
      <w:bookmarkEnd w:id="188"/>
    </w:p>
    <w:p w14:paraId="066AF593" w14:textId="6B5BA8DB" w:rsidR="004D22A5" w:rsidRPr="0074472C" w:rsidRDefault="004D22A5" w:rsidP="00D00167">
      <w:pPr>
        <w:pStyle w:val="Caption-FiguresTables"/>
      </w:pPr>
      <w:bookmarkStart w:id="189" w:name="_Toc137138818"/>
      <w:r w:rsidRPr="0074472C">
        <w:t>Just two more questions…</w:t>
      </w:r>
      <w:bookmarkEnd w:id="189"/>
    </w:p>
    <w:p w14:paraId="6AD8F1AF" w14:textId="6B5BA8DB" w:rsidR="004D22A5" w:rsidRPr="0074472C" w:rsidRDefault="004D22A5" w:rsidP="00D00167">
      <w:pPr>
        <w:pStyle w:val="Caption-FiguresTables"/>
      </w:pPr>
      <w:bookmarkStart w:id="190" w:name="_Toc137138819"/>
      <w:r w:rsidRPr="0074472C">
        <w:t>From your experience with mobile testing, what would be useful to share with others who might want to create a mobile testing program in the future?</w:t>
      </w:r>
      <w:bookmarkEnd w:id="190"/>
    </w:p>
    <w:p w14:paraId="24B2F99E" w14:textId="6B5BA8DB" w:rsidR="004D22A5" w:rsidRPr="0074472C" w:rsidRDefault="004D22A5" w:rsidP="00D00167">
      <w:pPr>
        <w:pStyle w:val="Caption-FiguresTables"/>
      </w:pPr>
      <w:bookmarkStart w:id="191" w:name="_Toc137138820"/>
      <w:r w:rsidRPr="0074472C">
        <w:t>What else would you like to share about the mobile testing program?</w:t>
      </w:r>
      <w:bookmarkEnd w:id="191"/>
    </w:p>
    <w:p w14:paraId="011ED774" w14:textId="6B5BA8DB" w:rsidR="004D22A5" w:rsidRPr="0074472C" w:rsidRDefault="004D22A5" w:rsidP="00D00167">
      <w:pPr>
        <w:pStyle w:val="Caption-FiguresTables"/>
      </w:pPr>
    </w:p>
    <w:p w14:paraId="173C2155" w14:textId="6B5BA8DB" w:rsidR="004D22A5" w:rsidRPr="0074472C" w:rsidRDefault="004D22A5" w:rsidP="00D00167">
      <w:pPr>
        <w:pStyle w:val="Caption-FiguresTables"/>
      </w:pPr>
      <w:bookmarkStart w:id="192" w:name="_Toc137138821"/>
      <w:r w:rsidRPr="0074472C">
        <w:t>Thank you for your time. Please feel free to follow up with us via email if you think of anything else you’d like to share with us. The information you have shared will be included in our report to CMS.</w:t>
      </w:r>
      <w:bookmarkEnd w:id="192"/>
    </w:p>
    <w:p w14:paraId="7FC108BB" w14:textId="6B5BA8DB" w:rsidR="004D22A5" w:rsidRPr="0074472C" w:rsidRDefault="004D22A5" w:rsidP="00D00167">
      <w:pPr>
        <w:pStyle w:val="Caption-FiguresTables"/>
        <w:rPr>
          <w:rFonts w:cs="Arial"/>
          <w:b/>
        </w:rPr>
      </w:pPr>
      <w:bookmarkStart w:id="193" w:name="_Toc137138822"/>
      <w:r w:rsidRPr="0074472C">
        <w:t>[Turn recorder off.]</w:t>
      </w:r>
      <w:bookmarkEnd w:id="193"/>
    </w:p>
    <w:p w14:paraId="2BA16D51" w14:textId="6B5BA8DB" w:rsidR="006E52D3" w:rsidRPr="0074472C" w:rsidRDefault="006E52D3" w:rsidP="00D00167">
      <w:pPr>
        <w:pStyle w:val="Caption-FiguresTables"/>
      </w:pPr>
      <w:r w:rsidRPr="0074472C">
        <w:br w:type="page"/>
      </w:r>
    </w:p>
    <w:p w14:paraId="4C4FFD1B" w14:textId="20EF2152" w:rsidR="009329D9" w:rsidRPr="00D00167" w:rsidRDefault="009329D9" w:rsidP="00D00167">
      <w:pPr>
        <w:pStyle w:val="Heading3"/>
        <w:rPr>
          <w:color w:val="auto"/>
        </w:rPr>
      </w:pPr>
      <w:bookmarkStart w:id="194" w:name="_Toc173236085"/>
      <w:r w:rsidRPr="00D00167">
        <w:rPr>
          <w:color w:val="auto"/>
        </w:rPr>
        <w:t xml:space="preserve">Appendix </w:t>
      </w:r>
      <w:r w:rsidR="007929C0">
        <w:rPr>
          <w:color w:val="auto"/>
        </w:rPr>
        <w:t>8</w:t>
      </w:r>
      <w:r w:rsidRPr="00D00167">
        <w:rPr>
          <w:color w:val="auto"/>
        </w:rPr>
        <w:t xml:space="preserve">.2.3 - 1115 </w:t>
      </w:r>
      <w:r w:rsidR="00126009">
        <w:rPr>
          <w:color w:val="auto"/>
        </w:rPr>
        <w:t>Emergency Waiver Demonstration</w:t>
      </w:r>
      <w:r w:rsidRPr="00D00167">
        <w:rPr>
          <w:color w:val="auto"/>
        </w:rPr>
        <w:t xml:space="preserve"> </w:t>
      </w:r>
      <w:r w:rsidR="007956C2">
        <w:rPr>
          <w:color w:val="auto"/>
        </w:rPr>
        <w:t xml:space="preserve">COVID-19 </w:t>
      </w:r>
      <w:r w:rsidR="00126009">
        <w:rPr>
          <w:color w:val="auto"/>
        </w:rPr>
        <w:t>Emergency Waiver Demonstration</w:t>
      </w:r>
      <w:r w:rsidRPr="00D00167">
        <w:rPr>
          <w:color w:val="auto"/>
        </w:rPr>
        <w:t xml:space="preserve"> Mobile Testing </w:t>
      </w:r>
      <w:r w:rsidR="008724ED" w:rsidRPr="00D00167">
        <w:rPr>
          <w:color w:val="auto"/>
        </w:rPr>
        <w:t xml:space="preserve">MassHealth </w:t>
      </w:r>
      <w:r w:rsidR="00912AE3">
        <w:rPr>
          <w:color w:val="auto"/>
        </w:rPr>
        <w:t>Program Manager</w:t>
      </w:r>
      <w:r w:rsidRPr="00D00167">
        <w:rPr>
          <w:color w:val="auto"/>
        </w:rPr>
        <w:t xml:space="preserve"> Interview Guide</w:t>
      </w:r>
      <w:bookmarkEnd w:id="194"/>
    </w:p>
    <w:p w14:paraId="6A4C57A6" w14:textId="10DE0429" w:rsidR="00D22879" w:rsidRPr="0074472C" w:rsidRDefault="00D22879" w:rsidP="00D00167">
      <w:pPr>
        <w:pStyle w:val="Caption-FiguresTables"/>
      </w:pPr>
      <w:r w:rsidRPr="0074472C">
        <w:t>Thank you for agreeing to participate in this interview regarding MassHealth</w:t>
      </w:r>
      <w:r w:rsidR="006E34D4">
        <w:t>'s</w:t>
      </w:r>
      <w:r w:rsidRPr="0074472C">
        <w:t xml:space="preserve"> implementation of mobile testing for COVID-19 under the 1115 </w:t>
      </w:r>
      <w:r w:rsidR="007956C2">
        <w:t xml:space="preserve">COVID-19 </w:t>
      </w:r>
      <w:r w:rsidR="00126009">
        <w:t>Emergency Waiver Demonstration</w:t>
      </w:r>
      <w:r w:rsidRPr="0074472C">
        <w:t xml:space="preserve">. Before we start, we’d like to mention a few things about the evaluation project and the interview process. </w:t>
      </w:r>
    </w:p>
    <w:p w14:paraId="0DCB6BB3" w14:textId="3052434E" w:rsidR="00D22879" w:rsidRPr="0074472C" w:rsidRDefault="003A04AE" w:rsidP="00D00167">
      <w:pPr>
        <w:pStyle w:val="Caption-FiguresTables"/>
      </w:pPr>
      <w:r w:rsidRPr="0074472C">
        <w:t xml:space="preserve">ForHealth Consulting at UMass Chan Medical School </w:t>
      </w:r>
      <w:r w:rsidR="00D22879" w:rsidRPr="0074472C">
        <w:t xml:space="preserve">has been engaged to evaluate the 1115 </w:t>
      </w:r>
      <w:r w:rsidR="007956C2">
        <w:t xml:space="preserve">COVID-19 </w:t>
      </w:r>
      <w:r w:rsidR="00126009">
        <w:t>Emergency Waiver Demonstration</w:t>
      </w:r>
      <w:r w:rsidR="00D22879" w:rsidRPr="0074472C">
        <w:t xml:space="preserve"> programs, including mobile testing. As part of the evaluation</w:t>
      </w:r>
      <w:r w:rsidR="0023673C">
        <w:t>,</w:t>
      </w:r>
      <w:r w:rsidR="00D22879" w:rsidRPr="0074472C">
        <w:t xml:space="preserve"> </w:t>
      </w:r>
      <w:r w:rsidR="0023673C">
        <w:t>ForHealth</w:t>
      </w:r>
      <w:r w:rsidR="0023673C" w:rsidRPr="0074472C">
        <w:t xml:space="preserve"> </w:t>
      </w:r>
      <w:r w:rsidR="0048143B">
        <w:t xml:space="preserve">Consulting </w:t>
      </w:r>
      <w:r w:rsidR="00D22879" w:rsidRPr="0074472C">
        <w:t>is conducting interviews with MassHealth, Executive Office of Health and Human Services (EOHHS) agency administrators, and mobile testing site administrators to understand the benefits of the program, challenges, and implications for future testing initiatives.</w:t>
      </w:r>
    </w:p>
    <w:p w14:paraId="4FEF772F" w14:textId="5EECD9D5" w:rsidR="00D22879" w:rsidRPr="0074472C" w:rsidRDefault="00D22879" w:rsidP="00D00167">
      <w:pPr>
        <w:pStyle w:val="Caption-FiguresTables"/>
      </w:pPr>
      <w:r w:rsidRPr="0074472C">
        <w:t>We are speaking with you to understand how MassHealth implemented mobile testing for COVID-19</w:t>
      </w:r>
      <w:r w:rsidR="006E34D4">
        <w:t>,</w:t>
      </w:r>
      <w:r w:rsidRPr="0074472C">
        <w:t xml:space="preserve"> along with any challenges and successes you have identified for the mobile testing program. Findings from all interviews, along with analyses of MassHealth mobile testing data, will be included in the final report on the 1115 </w:t>
      </w:r>
      <w:r w:rsidR="007956C2">
        <w:t xml:space="preserve">COVID-19 </w:t>
      </w:r>
      <w:r w:rsidR="00126009">
        <w:t>Emergency Waiver Demonstration</w:t>
      </w:r>
      <w:r w:rsidRPr="0074472C">
        <w:t xml:space="preserve"> for MassHealth and the Centers for Medicare &amp; Medicaid Services. </w:t>
      </w:r>
    </w:p>
    <w:p w14:paraId="30BC3904" w14:textId="6B5BA8DB" w:rsidR="00D22879" w:rsidRPr="0074472C" w:rsidRDefault="00D22879" w:rsidP="00D00167">
      <w:pPr>
        <w:pStyle w:val="Caption-FiguresTables"/>
      </w:pPr>
      <w:r w:rsidRPr="0074472C">
        <w:t>Your participation in the interview is voluntary. The interview will take about 30 minutes. We will keep to that time unless you let us know that you would like to continue our conversation.</w:t>
      </w:r>
    </w:p>
    <w:p w14:paraId="3FE41A5B" w14:textId="398A1C9B" w:rsidR="00D22879" w:rsidRPr="0074472C" w:rsidRDefault="00D22879" w:rsidP="00D00167">
      <w:pPr>
        <w:pStyle w:val="Caption-FiguresTables"/>
      </w:pPr>
      <w:r w:rsidRPr="0074472C">
        <w:t>We would like to record this interview via Zoom and transcribe it to ensure that we accurately capture what you say. The information you provide will be kept confidential. Your responses will not be shared with anyone else outside the project team. You will not be identified by name or role in any of our reporting. Audio recordings will be destroyed at the completion of the study.</w:t>
      </w:r>
    </w:p>
    <w:p w14:paraId="2CD3EEF9" w14:textId="6B5BA8DB" w:rsidR="00D22879" w:rsidRPr="0074472C" w:rsidRDefault="00D22879" w:rsidP="00D00167">
      <w:pPr>
        <w:pStyle w:val="Caption-FiguresTables"/>
      </w:pPr>
      <w:r w:rsidRPr="0074472C">
        <w:t>Do you have any questions before we begin?</w:t>
      </w:r>
    </w:p>
    <w:p w14:paraId="59839F19" w14:textId="6B5BA8DB" w:rsidR="00D22879" w:rsidRPr="0074472C" w:rsidRDefault="00D22879" w:rsidP="00D00167">
      <w:pPr>
        <w:pStyle w:val="Caption-FiguresTables"/>
      </w:pPr>
      <w:r w:rsidRPr="0074472C">
        <w:t>Is it all right to record this conversation? [wait for a reply]</w:t>
      </w:r>
    </w:p>
    <w:p w14:paraId="297B575A" w14:textId="6B5BA8DB" w:rsidR="00D22879" w:rsidRPr="0074472C" w:rsidRDefault="00D22879" w:rsidP="00D00167">
      <w:pPr>
        <w:pStyle w:val="Caption-FiguresTables"/>
      </w:pPr>
      <w:r w:rsidRPr="0074472C">
        <w:t>With your permission, I am going to begin recording now.</w:t>
      </w:r>
    </w:p>
    <w:p w14:paraId="7BD2E64B" w14:textId="6B5BA8DB" w:rsidR="00D22879" w:rsidRPr="0074472C" w:rsidRDefault="00D22879" w:rsidP="00D00167">
      <w:pPr>
        <w:pStyle w:val="Caption-FiguresTables"/>
        <w:rPr>
          <w:i/>
          <w:iCs/>
        </w:rPr>
      </w:pPr>
      <w:r w:rsidRPr="0074472C">
        <w:rPr>
          <w:i/>
          <w:iCs/>
        </w:rPr>
        <w:t>[Press record on Zoom- Make sure your video is pinned before you press record]</w:t>
      </w:r>
    </w:p>
    <w:p w14:paraId="64D9B9D7" w14:textId="6B5BA8DB" w:rsidR="00D22879" w:rsidRPr="0074472C" w:rsidRDefault="00D22879" w:rsidP="00D00167">
      <w:pPr>
        <w:pStyle w:val="Caption-FiguresTables"/>
      </w:pPr>
      <w:bookmarkStart w:id="195" w:name="_Toc137138823"/>
      <w:r w:rsidRPr="0074472C">
        <w:t>We are now recording.</w:t>
      </w:r>
      <w:bookmarkEnd w:id="195"/>
    </w:p>
    <w:p w14:paraId="7B8B6AB0" w14:textId="6B5BA8DB" w:rsidR="00D22879" w:rsidRPr="0074472C" w:rsidRDefault="00D22879" w:rsidP="00D00167">
      <w:pPr>
        <w:pStyle w:val="Caption-FiguresTables"/>
        <w:rPr>
          <w:b/>
        </w:rPr>
      </w:pPr>
      <w:r w:rsidRPr="0074472C">
        <w:rPr>
          <w:b/>
        </w:rPr>
        <w:t>Background</w:t>
      </w:r>
    </w:p>
    <w:p w14:paraId="53C2D78D" w14:textId="6B5BA8DB" w:rsidR="00D22879" w:rsidRPr="0074472C" w:rsidRDefault="00D22879" w:rsidP="00D00167">
      <w:pPr>
        <w:pStyle w:val="Caption-FiguresTables"/>
      </w:pPr>
      <w:r w:rsidRPr="0074472C">
        <w:t>I am going to begin by asking about your role at MassHealth and the decision to implement mobile testing.</w:t>
      </w:r>
    </w:p>
    <w:p w14:paraId="05F7E5A7" w14:textId="6B5BA8DB" w:rsidR="00D22879" w:rsidRPr="0074472C" w:rsidRDefault="00D22879" w:rsidP="00D00167">
      <w:pPr>
        <w:pStyle w:val="Caption-FiguresTables"/>
      </w:pPr>
      <w:r w:rsidRPr="0074472C">
        <w:t>Please tell us a little about your role at MassHealth during the beginning of the pandemic when mobile testing was planned and started.</w:t>
      </w:r>
    </w:p>
    <w:p w14:paraId="1231FB2E" w14:textId="6B5BA8DB" w:rsidR="00D22879" w:rsidRPr="0074472C" w:rsidRDefault="00D22879" w:rsidP="00D00167">
      <w:pPr>
        <w:pStyle w:val="Caption-FiguresTables"/>
      </w:pPr>
      <w:r w:rsidRPr="0074472C">
        <w:t>What informed MassHealth’s decision to implement mobile testing?</w:t>
      </w:r>
    </w:p>
    <w:p w14:paraId="227DE071" w14:textId="6B5BA8DB" w:rsidR="00D22879" w:rsidRPr="0074472C" w:rsidRDefault="00D22879" w:rsidP="00D00167">
      <w:pPr>
        <w:pStyle w:val="Caption-FiguresTables"/>
      </w:pPr>
      <w:bookmarkStart w:id="196" w:name="_Toc137138824"/>
      <w:r w:rsidRPr="0074472C">
        <w:t>What factors went into that decision?</w:t>
      </w:r>
      <w:bookmarkEnd w:id="196"/>
    </w:p>
    <w:p w14:paraId="7E25C6B6" w14:textId="6B5BA8DB" w:rsidR="00D22879" w:rsidRPr="0074472C" w:rsidRDefault="00D22879" w:rsidP="00D00167">
      <w:pPr>
        <w:pStyle w:val="Caption-FiguresTables"/>
        <w:rPr>
          <w:b/>
        </w:rPr>
      </w:pPr>
      <w:bookmarkStart w:id="197" w:name="_Toc137138825"/>
      <w:r w:rsidRPr="0074472C">
        <w:rPr>
          <w:b/>
        </w:rPr>
        <w:t>Mobile Testing Implementation</w:t>
      </w:r>
      <w:bookmarkEnd w:id="197"/>
    </w:p>
    <w:p w14:paraId="1BE3C050" w14:textId="6B5BA8DB" w:rsidR="00D22879" w:rsidRPr="0074472C" w:rsidRDefault="00D22879" w:rsidP="00D00167">
      <w:pPr>
        <w:pStyle w:val="Caption-FiguresTables"/>
      </w:pPr>
      <w:bookmarkStart w:id="198" w:name="_Toc137138826"/>
      <w:r w:rsidRPr="0074472C">
        <w:t>Next, I will be asking about the implementation of the mobile testing program.</w:t>
      </w:r>
      <w:bookmarkEnd w:id="198"/>
    </w:p>
    <w:p w14:paraId="6C79D9E0" w14:textId="6B5BA8DB" w:rsidR="00D22879" w:rsidRPr="0074472C" w:rsidRDefault="00D22879" w:rsidP="00D00167">
      <w:pPr>
        <w:pStyle w:val="Caption-FiguresTables"/>
      </w:pPr>
      <w:bookmarkStart w:id="199" w:name="_Toc137138827"/>
      <w:r w:rsidRPr="0074472C">
        <w:t>What was the process of prioritizing or choosing sites for mobile testing?</w:t>
      </w:r>
      <w:bookmarkEnd w:id="199"/>
    </w:p>
    <w:p w14:paraId="67D0E2FF" w14:textId="6B5BA8DB" w:rsidR="00D22879" w:rsidRPr="0074472C" w:rsidRDefault="00D22879" w:rsidP="00D00167">
      <w:pPr>
        <w:pStyle w:val="Caption-FiguresTables"/>
      </w:pPr>
      <w:bookmarkStart w:id="200" w:name="_Toc137138828"/>
      <w:r w:rsidRPr="0074472C">
        <w:t>Please tell me about your experiences with the procurement process of identifying mobile testing vendors.</w:t>
      </w:r>
      <w:bookmarkEnd w:id="200"/>
    </w:p>
    <w:p w14:paraId="53A145F9" w14:textId="6B5BA8DB" w:rsidR="00D22879" w:rsidRPr="0074472C" w:rsidRDefault="00D22879" w:rsidP="00D00167">
      <w:pPr>
        <w:pStyle w:val="Caption-FiguresTables"/>
      </w:pPr>
      <w:bookmarkStart w:id="201" w:name="_Toc137138829"/>
      <w:r w:rsidRPr="0074472C">
        <w:t>[Probing Qs]</w:t>
      </w:r>
      <w:bookmarkEnd w:id="201"/>
      <w:r w:rsidRPr="0074472C">
        <w:t xml:space="preserve"> </w:t>
      </w:r>
    </w:p>
    <w:p w14:paraId="6D064C87" w14:textId="6B5BA8DB" w:rsidR="00D22879" w:rsidRPr="0074472C" w:rsidRDefault="00D22879" w:rsidP="00D00167">
      <w:pPr>
        <w:pStyle w:val="Caption-FiguresTables"/>
      </w:pPr>
      <w:bookmarkStart w:id="202" w:name="_Toc137138830"/>
      <w:r w:rsidRPr="0074472C">
        <w:t xml:space="preserve">How did you go about selecting </w:t>
      </w:r>
      <w:r w:rsidR="007935DF" w:rsidRPr="0074472C">
        <w:t>the mobile testing vendor</w:t>
      </w:r>
      <w:r w:rsidRPr="0074472C">
        <w:t>?</w:t>
      </w:r>
      <w:bookmarkEnd w:id="202"/>
    </w:p>
    <w:p w14:paraId="25B2C68A" w14:textId="6B5BA8DB" w:rsidR="00D22879" w:rsidRPr="0074472C" w:rsidRDefault="00D22879" w:rsidP="00D00167">
      <w:pPr>
        <w:pStyle w:val="Caption-FiguresTables"/>
      </w:pPr>
      <w:r w:rsidRPr="0074472C">
        <w:t>What capacity were you looking for in vendors?</w:t>
      </w:r>
    </w:p>
    <w:p w14:paraId="56775A66" w14:textId="6B5BA8DB" w:rsidR="00D22879" w:rsidRPr="0074472C" w:rsidRDefault="00D22879" w:rsidP="00D00167">
      <w:pPr>
        <w:pStyle w:val="Caption-FiguresTables"/>
      </w:pPr>
      <w:bookmarkStart w:id="203" w:name="_Toc137138831"/>
      <w:r w:rsidRPr="0074472C">
        <w:t>What challenges did you experience in executing the vendor contract, if any?</w:t>
      </w:r>
      <w:bookmarkEnd w:id="203"/>
      <w:r w:rsidRPr="0074472C">
        <w:t xml:space="preserve"> </w:t>
      </w:r>
    </w:p>
    <w:p w14:paraId="3BD3D2B9" w14:textId="6B5BA8DB" w:rsidR="00D22879" w:rsidRPr="0074472C" w:rsidRDefault="00D22879" w:rsidP="00D00167">
      <w:pPr>
        <w:pStyle w:val="Caption-FiguresTables"/>
      </w:pPr>
      <w:bookmarkStart w:id="204" w:name="_Toc137138832"/>
      <w:r w:rsidRPr="0074472C">
        <w:t>How long did vendor selection take?</w:t>
      </w:r>
      <w:bookmarkEnd w:id="204"/>
    </w:p>
    <w:p w14:paraId="4847CA9D" w14:textId="6B5BA8DB" w:rsidR="00D22879" w:rsidRPr="0074472C" w:rsidRDefault="00D22879" w:rsidP="00D00167">
      <w:pPr>
        <w:pStyle w:val="Caption-FiguresTables"/>
      </w:pPr>
      <w:bookmarkStart w:id="205" w:name="_Toc137138833"/>
      <w:r w:rsidRPr="0074472C">
        <w:t>We heard a vendor opted out after being selected. Why was that?</w:t>
      </w:r>
      <w:bookmarkEnd w:id="205"/>
      <w:r w:rsidRPr="0074472C">
        <w:t xml:space="preserve"> </w:t>
      </w:r>
    </w:p>
    <w:p w14:paraId="0534C6D9" w14:textId="6B5BA8DB" w:rsidR="00D22879" w:rsidRPr="0074472C" w:rsidRDefault="00D22879" w:rsidP="00D00167">
      <w:pPr>
        <w:pStyle w:val="Caption-FiguresTables"/>
      </w:pPr>
      <w:bookmarkStart w:id="206" w:name="_Toc137138834"/>
      <w:r w:rsidRPr="0074472C">
        <w:t>What other challenges and successes did you experience with selecting a vendor?</w:t>
      </w:r>
      <w:bookmarkEnd w:id="206"/>
    </w:p>
    <w:p w14:paraId="54BD3631" w14:textId="6B5BA8DB" w:rsidR="00D22879" w:rsidRPr="0074472C" w:rsidRDefault="00D22879" w:rsidP="00D00167">
      <w:pPr>
        <w:pStyle w:val="Caption-FiguresTables"/>
      </w:pPr>
      <w:bookmarkStart w:id="207" w:name="_Toc137138835"/>
      <w:r w:rsidRPr="0074472C">
        <w:t>What lessons have you learned related to vendor selection that might be applicable to future public health emergencies?</w:t>
      </w:r>
      <w:bookmarkEnd w:id="207"/>
    </w:p>
    <w:p w14:paraId="75E0A4B8" w14:textId="6B5BA8DB" w:rsidR="00D22879" w:rsidRPr="0074472C" w:rsidRDefault="00D22879" w:rsidP="00D00167">
      <w:pPr>
        <w:pStyle w:val="Caption-FiguresTables"/>
      </w:pPr>
      <w:bookmarkStart w:id="208" w:name="_Toc137138836"/>
      <w:r w:rsidRPr="0074472C">
        <w:t>How was test scheduling handled?</w:t>
      </w:r>
      <w:bookmarkEnd w:id="208"/>
      <w:r w:rsidRPr="0074472C">
        <w:t xml:space="preserve"> </w:t>
      </w:r>
    </w:p>
    <w:p w14:paraId="461C1E34" w14:textId="6B5BA8DB" w:rsidR="00D22879" w:rsidRPr="0074472C" w:rsidRDefault="00D22879" w:rsidP="00D00167">
      <w:pPr>
        <w:pStyle w:val="Caption-FiguresTables"/>
      </w:pPr>
      <w:bookmarkStart w:id="209" w:name="_Toc137138837"/>
      <w:r w:rsidRPr="0074472C">
        <w:t>[Probe] Are you aware of any glitches that occurred?</w:t>
      </w:r>
      <w:bookmarkEnd w:id="209"/>
    </w:p>
    <w:p w14:paraId="3FBF985E" w14:textId="3F7B775A" w:rsidR="00D22879" w:rsidRPr="0074472C" w:rsidRDefault="00D22879" w:rsidP="00D00167">
      <w:pPr>
        <w:pStyle w:val="Caption-FiguresTables"/>
      </w:pPr>
      <w:bookmarkStart w:id="210" w:name="_Toc137138838"/>
      <w:r w:rsidRPr="0074472C">
        <w:t>If so, how were these glitches resolved?</w:t>
      </w:r>
      <w:bookmarkEnd w:id="210"/>
    </w:p>
    <w:p w14:paraId="5B38D0CC" w14:textId="6B5BA8DB" w:rsidR="00D22879" w:rsidRPr="0074472C" w:rsidRDefault="00D22879" w:rsidP="00D00167">
      <w:pPr>
        <w:pStyle w:val="Caption-FiguresTables"/>
      </w:pPr>
      <w:bookmarkStart w:id="211" w:name="_Toc137138839"/>
      <w:r w:rsidRPr="0074472C">
        <w:t>How often, if at all, did you communicate with the testing vendor during program implementation?</w:t>
      </w:r>
      <w:bookmarkEnd w:id="211"/>
      <w:r w:rsidRPr="0074472C">
        <w:t xml:space="preserve"> </w:t>
      </w:r>
    </w:p>
    <w:p w14:paraId="2DAF0E28" w14:textId="6B5BA8DB" w:rsidR="00D22879" w:rsidRPr="0074472C" w:rsidRDefault="00D22879" w:rsidP="00D00167">
      <w:pPr>
        <w:pStyle w:val="Caption-FiguresTables"/>
      </w:pPr>
      <w:bookmarkStart w:id="212" w:name="_Toc137138840"/>
      <w:r w:rsidRPr="0074472C">
        <w:t>[Probe] What were the major themes of the issues discussed during those communications? (Problems and how to address them? Reporting? Staffing?)</w:t>
      </w:r>
      <w:bookmarkEnd w:id="212"/>
    </w:p>
    <w:p w14:paraId="4A5E4919" w14:textId="3D298C21" w:rsidR="00D22879" w:rsidRPr="0074472C" w:rsidRDefault="00D22879" w:rsidP="00D00167">
      <w:pPr>
        <w:pStyle w:val="Caption-FiguresTables"/>
      </w:pPr>
      <w:bookmarkStart w:id="213" w:name="_Toc137138841"/>
      <w:r w:rsidRPr="0074472C">
        <w:t xml:space="preserve">What challenges and successes, if any, did you have helping each EOHHS </w:t>
      </w:r>
      <w:r w:rsidR="00AB66CD">
        <w:t>‘</w:t>
      </w:r>
      <w:r w:rsidRPr="0074472C">
        <w:t>sister agency</w:t>
      </w:r>
      <w:r w:rsidR="00AB66CD">
        <w:t>”</w:t>
      </w:r>
      <w:r w:rsidRPr="0074472C">
        <w:t xml:space="preserve"> administrator get their respective mobile testing sites up and running?</w:t>
      </w:r>
      <w:bookmarkEnd w:id="213"/>
    </w:p>
    <w:p w14:paraId="1E27209F" w14:textId="5474D3BD" w:rsidR="00D22879" w:rsidRPr="0074472C" w:rsidRDefault="00D22879" w:rsidP="00D00167">
      <w:pPr>
        <w:pStyle w:val="Caption-FiguresTables"/>
      </w:pPr>
      <w:bookmarkStart w:id="214" w:name="_Toc137138842"/>
      <w:r w:rsidRPr="0074472C">
        <w:t xml:space="preserve">What resources were needed to help sites become operational in such a short timeframe? What worked well and what </w:t>
      </w:r>
      <w:r w:rsidR="006E34D4">
        <w:t xml:space="preserve">did </w:t>
      </w:r>
      <w:r w:rsidRPr="0074472C">
        <w:t>not?</w:t>
      </w:r>
      <w:bookmarkEnd w:id="214"/>
      <w:r w:rsidRPr="0074472C">
        <w:t xml:space="preserve"> </w:t>
      </w:r>
    </w:p>
    <w:p w14:paraId="549D2B3C" w14:textId="5DA38765" w:rsidR="00D22879" w:rsidRPr="0074472C" w:rsidRDefault="00D22879" w:rsidP="00D00167">
      <w:pPr>
        <w:pStyle w:val="Caption-FiguresTables"/>
      </w:pPr>
      <w:bookmarkStart w:id="215" w:name="_Toc137138843"/>
      <w:r w:rsidRPr="0074472C">
        <w:t xml:space="preserve">How often did you communicate with </w:t>
      </w:r>
      <w:r w:rsidR="00C974AC">
        <w:t>“</w:t>
      </w:r>
      <w:r w:rsidRPr="0074472C">
        <w:t>sister agency</w:t>
      </w:r>
      <w:r w:rsidR="00C974AC">
        <w:t>”</w:t>
      </w:r>
      <w:r w:rsidRPr="0074472C">
        <w:t xml:space="preserve"> administrators during program implementation?</w:t>
      </w:r>
      <w:bookmarkEnd w:id="215"/>
      <w:r w:rsidRPr="0074472C">
        <w:t xml:space="preserve"> </w:t>
      </w:r>
    </w:p>
    <w:p w14:paraId="2C907883" w14:textId="6B5BA8DB" w:rsidR="00D22879" w:rsidRPr="0074472C" w:rsidRDefault="00D22879" w:rsidP="00D00167">
      <w:pPr>
        <w:pStyle w:val="Caption-FiguresTables"/>
      </w:pPr>
      <w:bookmarkStart w:id="216" w:name="_Toc137138844"/>
      <w:r w:rsidRPr="0074472C">
        <w:t>[Probe] What were the major themes of the issues discussed during those communications? (Problems and how to address them? Reporting? Staffing?)</w:t>
      </w:r>
      <w:bookmarkEnd w:id="216"/>
    </w:p>
    <w:p w14:paraId="7255611E" w14:textId="6B5BA8DB" w:rsidR="00D22879" w:rsidRPr="0074472C" w:rsidRDefault="00D22879" w:rsidP="00D00167">
      <w:pPr>
        <w:pStyle w:val="Caption-FiguresTables"/>
      </w:pPr>
      <w:bookmarkStart w:id="217" w:name="_Toc137138845"/>
      <w:r w:rsidRPr="0074472C">
        <w:t>What challenges, if any, did the EOHHS sister agencies face in reporting data to MassHealth?</w:t>
      </w:r>
      <w:bookmarkEnd w:id="217"/>
    </w:p>
    <w:p w14:paraId="507BB9DA" w14:textId="6B5BA8DB" w:rsidR="00D22879" w:rsidRPr="0074472C" w:rsidRDefault="00D22879" w:rsidP="00D00167">
      <w:pPr>
        <w:pStyle w:val="Caption-FiguresTables"/>
      </w:pPr>
      <w:bookmarkStart w:id="218" w:name="_Toc137138846"/>
      <w:r w:rsidRPr="0074472C">
        <w:t>[Probe] How did you attempt to address data reporting challenges, if any?</w:t>
      </w:r>
      <w:bookmarkEnd w:id="218"/>
    </w:p>
    <w:p w14:paraId="3595C713" w14:textId="61E2ED06" w:rsidR="00D22879" w:rsidRPr="0074472C" w:rsidRDefault="00D22879" w:rsidP="00D00167">
      <w:pPr>
        <w:pStyle w:val="Caption-FiguresTables"/>
      </w:pPr>
      <w:bookmarkStart w:id="219" w:name="_Toc137138847"/>
      <w:r w:rsidRPr="0074472C">
        <w:t xml:space="preserve">[Probe] What strategies would you suggest </w:t>
      </w:r>
      <w:r w:rsidR="006E34D4">
        <w:t>to help</w:t>
      </w:r>
      <w:r w:rsidR="006E34D4" w:rsidRPr="0074472C">
        <w:t xml:space="preserve"> </w:t>
      </w:r>
      <w:r w:rsidRPr="0074472C">
        <w:t>support data reporting for any future mobile testing?</w:t>
      </w:r>
      <w:bookmarkEnd w:id="219"/>
    </w:p>
    <w:p w14:paraId="4E02E670" w14:textId="6B5BA8DB" w:rsidR="00D22879" w:rsidRPr="0074472C" w:rsidRDefault="00D22879" w:rsidP="00D00167">
      <w:pPr>
        <w:pStyle w:val="Caption-FiguresTables"/>
        <w:rPr>
          <w:rFonts w:cs="Arial"/>
          <w:b/>
        </w:rPr>
      </w:pPr>
      <w:r w:rsidRPr="0074472C">
        <w:rPr>
          <w:rFonts w:cs="Arial"/>
          <w:b/>
        </w:rPr>
        <w:t>Outcomes</w:t>
      </w:r>
    </w:p>
    <w:p w14:paraId="5ABA690E" w14:textId="6B5BA8DB" w:rsidR="00D22879" w:rsidRPr="0074472C" w:rsidRDefault="00D22879" w:rsidP="00D00167">
      <w:pPr>
        <w:pStyle w:val="Caption-FiguresTables"/>
      </w:pPr>
      <w:bookmarkStart w:id="220" w:name="_Toc137138848"/>
      <w:r w:rsidRPr="0074472C">
        <w:t>Next, I will ask about the outcomes of mobile testing.</w:t>
      </w:r>
      <w:bookmarkEnd w:id="220"/>
    </w:p>
    <w:p w14:paraId="5E37450E" w14:textId="6B5BA8DB" w:rsidR="00D22879" w:rsidRPr="0074472C" w:rsidRDefault="00D22879" w:rsidP="00D00167">
      <w:pPr>
        <w:pStyle w:val="Caption-FiguresTables"/>
      </w:pPr>
      <w:bookmarkStart w:id="221" w:name="_Toc137138849"/>
      <w:r w:rsidRPr="0074472C">
        <w:t>What worked well with the COVID-19 mobile testing program?</w:t>
      </w:r>
      <w:bookmarkEnd w:id="221"/>
    </w:p>
    <w:p w14:paraId="6DC8BFC3" w14:textId="3B1CFF9F" w:rsidR="00D22879" w:rsidRPr="0074472C" w:rsidRDefault="00D22879" w:rsidP="00D00167">
      <w:pPr>
        <w:pStyle w:val="Caption-FiguresTables"/>
      </w:pPr>
      <w:bookmarkStart w:id="222" w:name="_Toc137138850"/>
      <w:r w:rsidRPr="0074472C">
        <w:t xml:space="preserve">Were there any opportunities for improvement in the mobile testing process that could </w:t>
      </w:r>
      <w:r w:rsidR="007B4599">
        <w:t>contribute to</w:t>
      </w:r>
      <w:r w:rsidR="007B4599" w:rsidRPr="0074472C">
        <w:t xml:space="preserve"> </w:t>
      </w:r>
      <w:r w:rsidRPr="0074472C">
        <w:t>the success of future mobile testing programs? If so, what were those opportunities?</w:t>
      </w:r>
      <w:bookmarkEnd w:id="222"/>
      <w:r w:rsidRPr="0074472C">
        <w:t xml:space="preserve"> </w:t>
      </w:r>
    </w:p>
    <w:p w14:paraId="49718CE8" w14:textId="0A68494E" w:rsidR="00D22879" w:rsidRPr="0074472C" w:rsidRDefault="00D22879" w:rsidP="00D00167">
      <w:pPr>
        <w:pStyle w:val="Caption-FiguresTables"/>
      </w:pPr>
      <w:bookmarkStart w:id="223" w:name="_Toc137138851"/>
      <w:r w:rsidRPr="0074472C">
        <w:t>[Probe] If those improvements have taken place, how did they do</w:t>
      </w:r>
      <w:bookmarkEnd w:id="223"/>
      <w:r w:rsidR="00C768D0" w:rsidRPr="0074472C">
        <w:t xml:space="preserve">? </w:t>
      </w:r>
    </w:p>
    <w:p w14:paraId="7FE48277" w14:textId="6B5BA8DB" w:rsidR="00D22879" w:rsidRPr="0074472C" w:rsidRDefault="00D22879" w:rsidP="00D00167">
      <w:pPr>
        <w:pStyle w:val="Caption-FiguresTables"/>
      </w:pPr>
      <w:bookmarkStart w:id="224" w:name="_Toc137138852"/>
      <w:r w:rsidRPr="0074472C">
        <w:t>How successful were the EOHHS sister agencies in reaching the targeted populations?</w:t>
      </w:r>
      <w:bookmarkEnd w:id="224"/>
    </w:p>
    <w:p w14:paraId="7C6E00BE" w14:textId="6B5BA8DB" w:rsidR="00D22879" w:rsidRPr="0074472C" w:rsidRDefault="00D22879" w:rsidP="00D00167">
      <w:pPr>
        <w:pStyle w:val="Caption-FiguresTables"/>
      </w:pPr>
      <w:bookmarkStart w:id="225" w:name="_Toc137138853"/>
      <w:r w:rsidRPr="0074472C">
        <w:t>[Probe] What other populations benefited from the mobile testing program?</w:t>
      </w:r>
      <w:bookmarkEnd w:id="225"/>
    </w:p>
    <w:p w14:paraId="0A8E6B68" w14:textId="78417281" w:rsidR="00D22879" w:rsidRPr="0074472C" w:rsidRDefault="00D22879" w:rsidP="00D00167">
      <w:pPr>
        <w:pStyle w:val="Caption-FiguresTables"/>
      </w:pPr>
      <w:bookmarkStart w:id="226" w:name="_Toc137138854"/>
      <w:bookmarkStart w:id="227" w:name="_Hlk100230773"/>
      <w:r w:rsidRPr="0074472C">
        <w:t>Overall, how effective was mobile testing in congregant settings in helping to respond to the COVID-19 public health emergency?</w:t>
      </w:r>
      <w:bookmarkEnd w:id="226"/>
    </w:p>
    <w:p w14:paraId="6A326716" w14:textId="6B5BA8DB" w:rsidR="00D22879" w:rsidRPr="0074472C" w:rsidRDefault="00D22879" w:rsidP="00D00167">
      <w:pPr>
        <w:pStyle w:val="Caption-FiguresTables"/>
      </w:pPr>
      <w:bookmarkStart w:id="228" w:name="_Toc137138855"/>
      <w:bookmarkEnd w:id="227"/>
      <w:r w:rsidRPr="0074472C">
        <w:t>From your perspective, what were the biggest successes of the mobile testing program?</w:t>
      </w:r>
      <w:bookmarkEnd w:id="228"/>
    </w:p>
    <w:p w14:paraId="2AA9B0AD" w14:textId="6B5BA8DB" w:rsidR="00D22879" w:rsidRPr="0074472C" w:rsidRDefault="00D22879" w:rsidP="00D00167">
      <w:pPr>
        <w:pStyle w:val="Caption-FiguresTables"/>
      </w:pPr>
    </w:p>
    <w:p w14:paraId="4AEBB616" w14:textId="6B5BA8DB" w:rsidR="00D22879" w:rsidRPr="0074472C" w:rsidRDefault="00D22879" w:rsidP="00D00167">
      <w:pPr>
        <w:pStyle w:val="Caption-FiguresTables"/>
        <w:rPr>
          <w:b/>
        </w:rPr>
      </w:pPr>
      <w:bookmarkStart w:id="229" w:name="_Toc137138856"/>
      <w:r w:rsidRPr="0074472C">
        <w:rPr>
          <w:b/>
        </w:rPr>
        <w:t>In Closing</w:t>
      </w:r>
      <w:bookmarkEnd w:id="229"/>
    </w:p>
    <w:p w14:paraId="4FB550A5" w14:textId="6B5BA8DB" w:rsidR="00D22879" w:rsidRPr="0074472C" w:rsidRDefault="00D22879" w:rsidP="00D00167">
      <w:pPr>
        <w:pStyle w:val="Caption-FiguresTables"/>
      </w:pPr>
      <w:bookmarkStart w:id="230" w:name="_Toc137138857"/>
      <w:r w:rsidRPr="0074472C">
        <w:t>Just two more questions…</w:t>
      </w:r>
      <w:bookmarkEnd w:id="230"/>
    </w:p>
    <w:p w14:paraId="2C2ECB6B" w14:textId="6B5BA8DB" w:rsidR="00D22879" w:rsidRPr="0074472C" w:rsidRDefault="00D22879" w:rsidP="00D00167">
      <w:pPr>
        <w:pStyle w:val="Caption-FiguresTables"/>
      </w:pPr>
      <w:bookmarkStart w:id="231" w:name="_Toc137138858"/>
      <w:r w:rsidRPr="0074472C">
        <w:t>From your experience with mobile testing, what would be useful to share with others who might want to create a mobile testing program in the future?</w:t>
      </w:r>
      <w:bookmarkEnd w:id="231"/>
    </w:p>
    <w:p w14:paraId="6C2B3EB0" w14:textId="6B5BA8DB" w:rsidR="00D22879" w:rsidRPr="0074472C" w:rsidRDefault="00D22879" w:rsidP="00D00167">
      <w:pPr>
        <w:pStyle w:val="Caption-FiguresTables"/>
      </w:pPr>
      <w:bookmarkStart w:id="232" w:name="_Toc137138859"/>
      <w:r w:rsidRPr="0074472C">
        <w:t>What else would you like to share about the mobile testing program?</w:t>
      </w:r>
      <w:bookmarkEnd w:id="232"/>
    </w:p>
    <w:p w14:paraId="5210DE32" w14:textId="6B5BA8DB" w:rsidR="00D22879" w:rsidRPr="0074472C" w:rsidRDefault="00D22879" w:rsidP="00D00167">
      <w:pPr>
        <w:pStyle w:val="Caption-FiguresTables"/>
      </w:pPr>
    </w:p>
    <w:p w14:paraId="6C291288" w14:textId="6B5BA8DB" w:rsidR="00D22879" w:rsidRPr="0074472C" w:rsidRDefault="00D22879" w:rsidP="00D00167">
      <w:pPr>
        <w:pStyle w:val="Caption-FiguresTables"/>
      </w:pPr>
      <w:bookmarkStart w:id="233" w:name="_Toc137138860"/>
      <w:r w:rsidRPr="0074472C">
        <w:t>Thank you for your time. Please feel free to follow up with us via email if you think of anything else you’d like to share with us. The information you have shared will be included in our report to CMS.</w:t>
      </w:r>
      <w:bookmarkEnd w:id="233"/>
    </w:p>
    <w:p w14:paraId="7EB8DA99" w14:textId="6B5BA8DB" w:rsidR="00D22879" w:rsidRPr="0074472C" w:rsidRDefault="00D22879" w:rsidP="00D00167">
      <w:pPr>
        <w:pStyle w:val="Caption-FiguresTables"/>
      </w:pPr>
    </w:p>
    <w:p w14:paraId="14A70EB4" w14:textId="6B5BA8DB" w:rsidR="00D22879" w:rsidRPr="0074472C" w:rsidRDefault="00D22879" w:rsidP="00D00167">
      <w:pPr>
        <w:pStyle w:val="Caption-FiguresTables"/>
        <w:rPr>
          <w:rFonts w:cs="Arial"/>
          <w:b/>
        </w:rPr>
      </w:pPr>
      <w:bookmarkStart w:id="234" w:name="_Toc137138861"/>
      <w:r w:rsidRPr="0074472C">
        <w:t>[Turn recorder off.]</w:t>
      </w:r>
      <w:bookmarkEnd w:id="234"/>
    </w:p>
    <w:p w14:paraId="38D38C71" w14:textId="6B5BA8DB" w:rsidR="006E47A2" w:rsidRPr="0074472C" w:rsidRDefault="006E47A2" w:rsidP="5592C095">
      <w:pPr>
        <w:spacing w:after="0" w:line="240" w:lineRule="auto"/>
        <w:rPr>
          <w:rFonts w:asciiTheme="minorHAnsi" w:hAnsiTheme="minorHAnsi"/>
          <w:b/>
          <w:bCs/>
          <w:color w:val="auto"/>
          <w:sz w:val="24"/>
          <w:szCs w:val="24"/>
        </w:rPr>
      </w:pPr>
      <w:r w:rsidRPr="0074472C">
        <w:rPr>
          <w:rFonts w:asciiTheme="minorHAnsi" w:hAnsiTheme="minorHAnsi"/>
          <w:color w:val="auto"/>
          <w:sz w:val="24"/>
          <w:szCs w:val="24"/>
        </w:rPr>
        <w:br w:type="page"/>
      </w:r>
    </w:p>
    <w:p w14:paraId="547A2A54" w14:textId="6AAE08EB" w:rsidR="0060355F" w:rsidRPr="00D00167" w:rsidRDefault="00147FE1" w:rsidP="00D00167">
      <w:pPr>
        <w:pStyle w:val="Heading3"/>
        <w:rPr>
          <w:color w:val="auto"/>
        </w:rPr>
      </w:pPr>
      <w:bookmarkStart w:id="235" w:name="_Toc173236086"/>
      <w:r w:rsidRPr="00D00167">
        <w:rPr>
          <w:color w:val="auto"/>
        </w:rPr>
        <w:t xml:space="preserve">Appendix </w:t>
      </w:r>
      <w:r w:rsidR="007929C0">
        <w:rPr>
          <w:color w:val="auto"/>
        </w:rPr>
        <w:t>8</w:t>
      </w:r>
      <w:r w:rsidRPr="00D00167">
        <w:rPr>
          <w:color w:val="auto"/>
        </w:rPr>
        <w:t>.2.</w:t>
      </w:r>
      <w:r w:rsidR="00626E54" w:rsidRPr="00D00167">
        <w:rPr>
          <w:color w:val="auto"/>
        </w:rPr>
        <w:t>4</w:t>
      </w:r>
      <w:r w:rsidRPr="00D00167">
        <w:rPr>
          <w:color w:val="auto"/>
        </w:rPr>
        <w:t xml:space="preserve"> - </w:t>
      </w:r>
      <w:r w:rsidR="00DB4610" w:rsidRPr="00D00167">
        <w:rPr>
          <w:color w:val="auto"/>
        </w:rPr>
        <w:t xml:space="preserve">1115 </w:t>
      </w:r>
      <w:r w:rsidR="00126009">
        <w:rPr>
          <w:color w:val="auto"/>
        </w:rPr>
        <w:t>Emergency Waiver Demonstration</w:t>
      </w:r>
      <w:r w:rsidR="00DB4610" w:rsidRPr="00D00167">
        <w:rPr>
          <w:color w:val="auto"/>
        </w:rPr>
        <w:t xml:space="preserve"> </w:t>
      </w:r>
      <w:r w:rsidR="007956C2">
        <w:rPr>
          <w:color w:val="auto"/>
        </w:rPr>
        <w:t xml:space="preserve">COVID-19 </w:t>
      </w:r>
      <w:r w:rsidR="00126009">
        <w:rPr>
          <w:color w:val="auto"/>
        </w:rPr>
        <w:t>Emergency Waiver Demonstration</w:t>
      </w:r>
      <w:r w:rsidR="00DB4610" w:rsidRPr="00D00167">
        <w:rPr>
          <w:color w:val="auto"/>
        </w:rPr>
        <w:t xml:space="preserve"> </w:t>
      </w:r>
      <w:r w:rsidR="00EB3B89" w:rsidRPr="00D00167">
        <w:rPr>
          <w:color w:val="auto"/>
        </w:rPr>
        <w:t>TNP</w:t>
      </w:r>
      <w:r w:rsidR="00DB4610" w:rsidRPr="00D00167">
        <w:rPr>
          <w:color w:val="auto"/>
        </w:rPr>
        <w:t xml:space="preserve"> </w:t>
      </w:r>
      <w:r w:rsidR="00EB3B89" w:rsidRPr="00D00167">
        <w:rPr>
          <w:color w:val="auto"/>
        </w:rPr>
        <w:t>Provider</w:t>
      </w:r>
      <w:r w:rsidR="00DB4610" w:rsidRPr="00D00167">
        <w:rPr>
          <w:color w:val="auto"/>
        </w:rPr>
        <w:t xml:space="preserve"> Interview Guide</w:t>
      </w:r>
      <w:bookmarkEnd w:id="235"/>
    </w:p>
    <w:p w14:paraId="6DB6CD54" w14:textId="3199159C" w:rsidR="0060355F" w:rsidRPr="0074472C" w:rsidRDefault="0060355F" w:rsidP="00D00167">
      <w:pPr>
        <w:pStyle w:val="Caption-FiguresTables"/>
      </w:pPr>
      <w:r w:rsidRPr="0074472C">
        <w:t xml:space="preserve">Thank you for taking the time to participate in this interview regarding MassHealth implementation of the Telehealth Network Provider (TNP) program under the 1115 </w:t>
      </w:r>
      <w:r w:rsidR="007956C2">
        <w:t xml:space="preserve">COVID-19 </w:t>
      </w:r>
      <w:r w:rsidR="00126009">
        <w:t>Emergency Waiver Demonstration</w:t>
      </w:r>
      <w:r w:rsidRPr="0074472C">
        <w:t xml:space="preserve">. Before we start, </w:t>
      </w:r>
      <w:r w:rsidR="00CD3F39" w:rsidRPr="0074472C">
        <w:t>we would</w:t>
      </w:r>
      <w:r w:rsidRPr="0074472C">
        <w:t xml:space="preserve"> like to mention a few things about the evaluation project and the interview process. </w:t>
      </w:r>
    </w:p>
    <w:p w14:paraId="18EFF02D" w14:textId="58DECD46" w:rsidR="0060355F" w:rsidRPr="0074472C" w:rsidRDefault="003A04AE" w:rsidP="00D00167">
      <w:pPr>
        <w:pStyle w:val="Caption-FiguresTables"/>
      </w:pPr>
      <w:r w:rsidRPr="0074472C">
        <w:t xml:space="preserve">ForHealth Consulting at UMass Chan Medical School </w:t>
      </w:r>
      <w:r w:rsidR="0060355F" w:rsidRPr="0074472C">
        <w:t xml:space="preserve">has been engaged to evaluate the 1115 </w:t>
      </w:r>
      <w:r w:rsidR="007956C2">
        <w:t xml:space="preserve">COVID-19 </w:t>
      </w:r>
      <w:r w:rsidR="00126009">
        <w:t>Emergency Waiver Demonstration</w:t>
      </w:r>
      <w:r w:rsidR="0060355F" w:rsidRPr="0074472C">
        <w:t xml:space="preserve"> programs, including the TNP program. As part of the evaluation</w:t>
      </w:r>
      <w:r w:rsidR="006E34D4">
        <w:t>,</w:t>
      </w:r>
      <w:r w:rsidR="0060355F" w:rsidRPr="0074472C">
        <w:t xml:space="preserve"> </w:t>
      </w:r>
      <w:r w:rsidR="007D6789">
        <w:t>ForHealth</w:t>
      </w:r>
      <w:r w:rsidR="007D6789" w:rsidRPr="0074472C">
        <w:t xml:space="preserve"> </w:t>
      </w:r>
      <w:r w:rsidR="002E6941">
        <w:t xml:space="preserve">Consulting </w:t>
      </w:r>
      <w:r w:rsidR="0060355F" w:rsidRPr="0074472C">
        <w:t>is conducting interviews with MassHealth, TNPs</w:t>
      </w:r>
      <w:r w:rsidR="00A537DA">
        <w:t>,</w:t>
      </w:r>
      <w:r w:rsidR="0060355F" w:rsidRPr="0074472C">
        <w:t xml:space="preserve"> and MassHealth members to understand the benefits of the program, challenges, and implications for initiatives in the case of future public health emergencies.</w:t>
      </w:r>
    </w:p>
    <w:p w14:paraId="47DDAE1D" w14:textId="7675DAD5" w:rsidR="0060355F" w:rsidRPr="0074472C" w:rsidRDefault="0060355F" w:rsidP="00D00167">
      <w:pPr>
        <w:pStyle w:val="Caption-FiguresTables"/>
      </w:pPr>
      <w:r w:rsidRPr="0074472C">
        <w:t>We are speaking with you to understand how MassHealth implemented the TNP program</w:t>
      </w:r>
      <w:r w:rsidR="006E34D4">
        <w:t>,</w:t>
      </w:r>
      <w:r w:rsidRPr="0074472C">
        <w:t xml:space="preserve"> along with any challenges and successes you have identified. Findings from all the interviews</w:t>
      </w:r>
      <w:r w:rsidR="006E34D4">
        <w:t>,</w:t>
      </w:r>
      <w:r w:rsidRPr="0074472C">
        <w:t xml:space="preserve"> along with MassHealth data analysis on the TNP program</w:t>
      </w:r>
      <w:r w:rsidR="006E34D4">
        <w:t>,</w:t>
      </w:r>
      <w:r w:rsidRPr="0074472C">
        <w:t xml:space="preserve"> will be included in the final report on the 1115 </w:t>
      </w:r>
      <w:r w:rsidR="007956C2">
        <w:t xml:space="preserve">COVID-19 </w:t>
      </w:r>
      <w:r w:rsidR="00126009">
        <w:t>Emergency Waiver Demonstration</w:t>
      </w:r>
      <w:r w:rsidRPr="0074472C">
        <w:t xml:space="preserve">. </w:t>
      </w:r>
    </w:p>
    <w:p w14:paraId="1E6D581E" w14:textId="3498B869" w:rsidR="0060355F" w:rsidRPr="0074472C" w:rsidRDefault="0060355F" w:rsidP="00D00167">
      <w:pPr>
        <w:pStyle w:val="Caption-FiguresTables"/>
      </w:pPr>
      <w:r w:rsidRPr="0074472C">
        <w:t>Your participation in the interview is voluntary. The interview will take about 30 minutes. We will keep to that time unless you let us know that you would like to continue our conversation.</w:t>
      </w:r>
    </w:p>
    <w:p w14:paraId="63DA389C" w14:textId="6B5BA8DB" w:rsidR="0060355F" w:rsidRPr="0074472C" w:rsidRDefault="0060355F" w:rsidP="00D00167">
      <w:pPr>
        <w:pStyle w:val="Caption-FiguresTables"/>
      </w:pPr>
      <w:r w:rsidRPr="0074472C">
        <w:t>We would like to record and transcribe the interviews to ensure that we accurately capture what you say. The information you provide will be kept confidential. Your responses will not be shared with anyone else outside the project team. You will not be identified by name or role in any of our reporting.</w:t>
      </w:r>
    </w:p>
    <w:p w14:paraId="234B497A" w14:textId="18F6906B" w:rsidR="0060355F" w:rsidRPr="0074472C" w:rsidRDefault="0060355F" w:rsidP="00D00167">
      <w:pPr>
        <w:pStyle w:val="Caption-FiguresTables"/>
      </w:pPr>
      <w:r w:rsidRPr="0074472C">
        <w:t>With your permission, we would like to audio-record the interview through Zoom and transcribe it to ensure that we accurately capture the information you provide. Audio recordings will be destroyed at the completion of the study</w:t>
      </w:r>
      <w:r w:rsidR="00C768D0" w:rsidRPr="0074472C">
        <w:t>.</w:t>
      </w:r>
      <w:r w:rsidR="00C768D0" w:rsidRPr="0074472C" w:rsidDel="009E5155">
        <w:t xml:space="preserve"> </w:t>
      </w:r>
    </w:p>
    <w:p w14:paraId="1A4E9601" w14:textId="6B5BA8DB" w:rsidR="0060355F" w:rsidRPr="0074472C" w:rsidRDefault="0060355F" w:rsidP="00D00167">
      <w:pPr>
        <w:pStyle w:val="Caption-FiguresTables"/>
      </w:pPr>
      <w:r w:rsidRPr="0074472C">
        <w:t>Do you have any questions before we begin?</w:t>
      </w:r>
    </w:p>
    <w:p w14:paraId="53DD5F2E" w14:textId="6B5BA8DB" w:rsidR="0060355F" w:rsidRPr="0074472C" w:rsidRDefault="0060355F" w:rsidP="00D00167">
      <w:pPr>
        <w:pStyle w:val="Caption-FiguresTables"/>
      </w:pPr>
      <w:r w:rsidRPr="0074472C">
        <w:t>Is it all right to record this conversation? [wait for a reply]</w:t>
      </w:r>
    </w:p>
    <w:p w14:paraId="6E99581A" w14:textId="6B5BA8DB" w:rsidR="0060355F" w:rsidRPr="0074472C" w:rsidRDefault="0060355F" w:rsidP="00D00167">
      <w:pPr>
        <w:pStyle w:val="Caption-FiguresTables"/>
      </w:pPr>
      <w:r w:rsidRPr="0074472C">
        <w:t>I am going to begin recording now.</w:t>
      </w:r>
    </w:p>
    <w:p w14:paraId="0BD5C8F9" w14:textId="6B5BA8DB" w:rsidR="0060355F" w:rsidRPr="0074472C" w:rsidRDefault="0060355F" w:rsidP="00D00167">
      <w:pPr>
        <w:pStyle w:val="Caption-FiguresTables"/>
        <w:rPr>
          <w:i/>
          <w:iCs/>
        </w:rPr>
      </w:pPr>
      <w:r w:rsidRPr="0074472C">
        <w:rPr>
          <w:i/>
          <w:iCs/>
        </w:rPr>
        <w:t>[Press record on Zoom- Make sure your video is pinned before you press record]</w:t>
      </w:r>
    </w:p>
    <w:p w14:paraId="238B9EBF" w14:textId="6B5BA8DB" w:rsidR="0060355F" w:rsidRPr="0074472C" w:rsidRDefault="0060355F" w:rsidP="00D00167">
      <w:pPr>
        <w:pStyle w:val="Caption-FiguresTables"/>
      </w:pPr>
      <w:bookmarkStart w:id="236" w:name="_Toc137138862"/>
      <w:r w:rsidRPr="0074472C">
        <w:t>We are now recording.</w:t>
      </w:r>
      <w:bookmarkEnd w:id="236"/>
    </w:p>
    <w:p w14:paraId="022D268D" w14:textId="6B5BA8DB" w:rsidR="0060355F" w:rsidRPr="0074472C" w:rsidRDefault="0060355F" w:rsidP="00D00167">
      <w:pPr>
        <w:pStyle w:val="Caption-FiguresTables"/>
        <w:rPr>
          <w:b/>
        </w:rPr>
      </w:pPr>
      <w:r w:rsidRPr="0074472C">
        <w:rPr>
          <w:b/>
        </w:rPr>
        <w:t>Background</w:t>
      </w:r>
    </w:p>
    <w:p w14:paraId="192C9151" w14:textId="6B5BA8DB" w:rsidR="0060355F" w:rsidRPr="0074472C" w:rsidRDefault="0060355F" w:rsidP="00D00167">
      <w:pPr>
        <w:pStyle w:val="Caption-FiguresTables"/>
      </w:pPr>
      <w:bookmarkStart w:id="237" w:name="_Toc137138863"/>
      <w:r w:rsidRPr="0074472C">
        <w:t>Please briefly tell me a little about yourself.</w:t>
      </w:r>
      <w:bookmarkEnd w:id="237"/>
    </w:p>
    <w:p w14:paraId="5DCF9CB4" w14:textId="3F676C3C" w:rsidR="0060355F" w:rsidRPr="0074472C" w:rsidRDefault="0060355F" w:rsidP="00D00167">
      <w:pPr>
        <w:pStyle w:val="Caption-FiguresTables"/>
        <w:rPr>
          <w:b/>
        </w:rPr>
      </w:pPr>
      <w:bookmarkStart w:id="238" w:name="_Toc137138864"/>
      <w:r w:rsidRPr="0074472C">
        <w:t xml:space="preserve">Next, </w:t>
      </w:r>
      <w:r w:rsidR="00CD3F39" w:rsidRPr="0074472C">
        <w:t>I am</w:t>
      </w:r>
      <w:r w:rsidRPr="0074472C">
        <w:t xml:space="preserve"> going to ask you about your participation as a TNP</w:t>
      </w:r>
      <w:r w:rsidRPr="0074472C">
        <w:rPr>
          <w:b/>
        </w:rPr>
        <w:t>.</w:t>
      </w:r>
      <w:bookmarkEnd w:id="238"/>
    </w:p>
    <w:p w14:paraId="00BB92CA" w14:textId="6B5BA8DB" w:rsidR="0060355F" w:rsidRPr="0074472C" w:rsidRDefault="0060355F" w:rsidP="00D00167">
      <w:pPr>
        <w:pStyle w:val="Caption-FiguresTables"/>
      </w:pPr>
      <w:bookmarkStart w:id="239" w:name="_Toc137138865"/>
      <w:r w:rsidRPr="0074472C">
        <w:t>How did you hear about the TNP program?</w:t>
      </w:r>
      <w:bookmarkEnd w:id="239"/>
    </w:p>
    <w:p w14:paraId="36FB0A5A" w14:textId="6B5BA8DB" w:rsidR="0060355F" w:rsidRPr="0074472C" w:rsidRDefault="0060355F" w:rsidP="00D00167">
      <w:pPr>
        <w:pStyle w:val="Caption-FiguresTables"/>
      </w:pPr>
      <w:bookmarkStart w:id="240" w:name="_Toc137138866"/>
      <w:r w:rsidRPr="0074472C">
        <w:t>What informed your decision to participate as a TNP?</w:t>
      </w:r>
      <w:bookmarkEnd w:id="240"/>
    </w:p>
    <w:p w14:paraId="57C8F6A9" w14:textId="6B5BA8DB" w:rsidR="0060355F" w:rsidRPr="0074472C" w:rsidRDefault="0060355F" w:rsidP="00D00167">
      <w:pPr>
        <w:pStyle w:val="Caption-FiguresTables"/>
        <w:rPr>
          <w:b/>
        </w:rPr>
      </w:pPr>
      <w:bookmarkStart w:id="241" w:name="_Toc137138867"/>
      <w:r w:rsidRPr="0074472C">
        <w:rPr>
          <w:b/>
        </w:rPr>
        <w:t>Experience as a TNP</w:t>
      </w:r>
      <w:bookmarkEnd w:id="241"/>
    </w:p>
    <w:p w14:paraId="53ABA023" w14:textId="2D6555FB" w:rsidR="0060355F" w:rsidRPr="0074472C" w:rsidRDefault="0060355F" w:rsidP="00D00167">
      <w:pPr>
        <w:pStyle w:val="Caption-FiguresTables"/>
      </w:pPr>
      <w:bookmarkStart w:id="242" w:name="_Toc137138868"/>
      <w:r w:rsidRPr="0074472C">
        <w:t xml:space="preserve">Now </w:t>
      </w:r>
      <w:r w:rsidR="00CD3F39" w:rsidRPr="0074472C">
        <w:t>I am</w:t>
      </w:r>
      <w:r w:rsidRPr="0074472C">
        <w:t xml:space="preserve"> going to ask you about your experience providing services as a TNP.</w:t>
      </w:r>
      <w:bookmarkEnd w:id="242"/>
      <w:r w:rsidRPr="0074472C">
        <w:t xml:space="preserve"> </w:t>
      </w:r>
    </w:p>
    <w:p w14:paraId="7A2B4A62" w14:textId="6B5BA8DB" w:rsidR="0060355F" w:rsidRPr="0074472C" w:rsidRDefault="0060355F" w:rsidP="00D00167">
      <w:pPr>
        <w:pStyle w:val="Caption-FiguresTables"/>
      </w:pPr>
      <w:bookmarkStart w:id="243" w:name="_Toc137138869"/>
      <w:r w:rsidRPr="0074472C">
        <w:t>What was your experience providing services as a TNP?</w:t>
      </w:r>
      <w:bookmarkEnd w:id="243"/>
    </w:p>
    <w:p w14:paraId="69D1927A" w14:textId="6B5BA8DB" w:rsidR="0060355F" w:rsidRPr="0074472C" w:rsidRDefault="0060355F" w:rsidP="00D00167">
      <w:pPr>
        <w:pStyle w:val="Caption-FiguresTables"/>
      </w:pPr>
      <w:bookmarkStart w:id="244" w:name="_Toc137138870"/>
      <w:r w:rsidRPr="0074472C">
        <w:t>How smoothly did communications with MassHealth go?</w:t>
      </w:r>
      <w:bookmarkEnd w:id="244"/>
    </w:p>
    <w:p w14:paraId="27ED3C58" w14:textId="6B5BA8DB" w:rsidR="0060355F" w:rsidRPr="0074472C" w:rsidRDefault="0060355F" w:rsidP="00D00167">
      <w:pPr>
        <w:pStyle w:val="Caption-FiguresTables"/>
      </w:pPr>
      <w:bookmarkStart w:id="245" w:name="_Toc137138871"/>
      <w:r w:rsidRPr="0074472C">
        <w:t>How easy was the billing process for TNP services?</w:t>
      </w:r>
      <w:bookmarkEnd w:id="245"/>
    </w:p>
    <w:p w14:paraId="5330D6A2" w14:textId="6B5BA8DB" w:rsidR="0060355F" w:rsidRPr="0074472C" w:rsidRDefault="0060355F" w:rsidP="00D00167">
      <w:pPr>
        <w:pStyle w:val="Caption-FiguresTables"/>
        <w:rPr>
          <w:b/>
        </w:rPr>
      </w:pPr>
      <w:bookmarkStart w:id="246" w:name="_Toc137138872"/>
      <w:r w:rsidRPr="0074472C">
        <w:rPr>
          <w:b/>
        </w:rPr>
        <w:t>Successes</w:t>
      </w:r>
      <w:bookmarkEnd w:id="246"/>
    </w:p>
    <w:p w14:paraId="13A6D674" w14:textId="26CC22B5" w:rsidR="0060355F" w:rsidRPr="0074472C" w:rsidRDefault="0060355F" w:rsidP="00D00167">
      <w:pPr>
        <w:pStyle w:val="Caption-FiguresTables"/>
      </w:pPr>
      <w:bookmarkStart w:id="247" w:name="_Toc137138873"/>
      <w:r w:rsidRPr="0074472C">
        <w:t xml:space="preserve">Next, </w:t>
      </w:r>
      <w:r w:rsidR="00CD3F39" w:rsidRPr="0074472C">
        <w:t>I am</w:t>
      </w:r>
      <w:r w:rsidRPr="0074472C">
        <w:t xml:space="preserve"> going to ask about any successes you experienced as a TNP.</w:t>
      </w:r>
      <w:bookmarkEnd w:id="247"/>
    </w:p>
    <w:p w14:paraId="027DCC34" w14:textId="6B5BA8DB" w:rsidR="0060355F" w:rsidRPr="0074472C" w:rsidRDefault="0060355F" w:rsidP="00D00167">
      <w:pPr>
        <w:pStyle w:val="Caption-FiguresTables"/>
      </w:pPr>
      <w:bookmarkStart w:id="248" w:name="_Toc137138874"/>
      <w:r w:rsidRPr="0074472C">
        <w:t>What successes did you experience in your work as a TNP?</w:t>
      </w:r>
      <w:bookmarkEnd w:id="248"/>
    </w:p>
    <w:p w14:paraId="2F0F92E0" w14:textId="6B5BA8DB" w:rsidR="0060355F" w:rsidRPr="0074472C" w:rsidRDefault="0060355F" w:rsidP="00D00167">
      <w:pPr>
        <w:pStyle w:val="Caption-FiguresTables"/>
      </w:pPr>
      <w:bookmarkStart w:id="249" w:name="_Toc137138875"/>
      <w:r w:rsidRPr="0074472C">
        <w:t>How did you see the program benefiting MassHealth members?</w:t>
      </w:r>
      <w:bookmarkEnd w:id="249"/>
    </w:p>
    <w:p w14:paraId="038266C2" w14:textId="6B5BA8DB" w:rsidR="0060355F" w:rsidRPr="0074472C" w:rsidRDefault="0060355F" w:rsidP="00D00167">
      <w:pPr>
        <w:pStyle w:val="Caption-FiguresTables"/>
        <w:rPr>
          <w:b/>
        </w:rPr>
      </w:pPr>
      <w:bookmarkStart w:id="250" w:name="_Toc137138876"/>
      <w:r w:rsidRPr="0074472C">
        <w:rPr>
          <w:b/>
        </w:rPr>
        <w:t>Challenges</w:t>
      </w:r>
      <w:bookmarkEnd w:id="250"/>
    </w:p>
    <w:p w14:paraId="3CACE09E" w14:textId="6B5BA8DB" w:rsidR="0060355F" w:rsidRPr="0074472C" w:rsidRDefault="0060355F" w:rsidP="00D00167">
      <w:pPr>
        <w:pStyle w:val="Caption-FiguresTables"/>
      </w:pPr>
      <w:bookmarkStart w:id="251" w:name="_Toc137138877"/>
      <w:r w:rsidRPr="0074472C">
        <w:t>The next few questions cover any challenges you may have experienced as a telehealth network provider.</w:t>
      </w:r>
      <w:bookmarkEnd w:id="251"/>
    </w:p>
    <w:p w14:paraId="4F31D375" w14:textId="6B5BA8DB" w:rsidR="0060355F" w:rsidRPr="0074472C" w:rsidRDefault="0060355F" w:rsidP="00D00167">
      <w:pPr>
        <w:pStyle w:val="Caption-FiguresTables"/>
      </w:pPr>
      <w:bookmarkStart w:id="252" w:name="_Toc137138878"/>
      <w:r w:rsidRPr="0074472C">
        <w:t>What challenges did you face providing TNP services?</w:t>
      </w:r>
      <w:bookmarkEnd w:id="252"/>
    </w:p>
    <w:p w14:paraId="458A02F9" w14:textId="6B5BA8DB" w:rsidR="0060355F" w:rsidRPr="0074472C" w:rsidRDefault="0060355F" w:rsidP="00D00167">
      <w:pPr>
        <w:pStyle w:val="Caption-FiguresTables"/>
      </w:pPr>
      <w:bookmarkStart w:id="253" w:name="_Toc137138879"/>
      <w:r w:rsidRPr="0074472C">
        <w:t>What challenges did you face in billing?</w:t>
      </w:r>
      <w:bookmarkEnd w:id="253"/>
      <w:r w:rsidRPr="0074472C">
        <w:t xml:space="preserve"> </w:t>
      </w:r>
    </w:p>
    <w:p w14:paraId="5AA0F1A2" w14:textId="6B5BA8DB" w:rsidR="0060355F" w:rsidRPr="0074472C" w:rsidRDefault="0060355F" w:rsidP="00D00167">
      <w:pPr>
        <w:pStyle w:val="Caption-FiguresTables"/>
      </w:pPr>
      <w:bookmarkStart w:id="254" w:name="_Toc137138880"/>
      <w:r w:rsidRPr="0074472C">
        <w:t>What worked well?</w:t>
      </w:r>
      <w:bookmarkEnd w:id="254"/>
      <w:r w:rsidRPr="0074472C">
        <w:t xml:space="preserve"> </w:t>
      </w:r>
    </w:p>
    <w:p w14:paraId="6B62B242" w14:textId="6B5BA8DB" w:rsidR="0060355F" w:rsidRPr="0074472C" w:rsidRDefault="0060355F" w:rsidP="00D00167">
      <w:pPr>
        <w:pStyle w:val="Caption-FiguresTables"/>
      </w:pPr>
      <w:bookmarkStart w:id="255" w:name="_Toc137138881"/>
      <w:r w:rsidRPr="0074472C">
        <w:t>Did you use the Buoy app?</w:t>
      </w:r>
      <w:bookmarkEnd w:id="255"/>
    </w:p>
    <w:p w14:paraId="445D8915" w14:textId="6B5BA8DB" w:rsidR="0060355F" w:rsidRPr="0074472C" w:rsidRDefault="0060355F" w:rsidP="00D00167">
      <w:pPr>
        <w:pStyle w:val="Caption-FiguresTables"/>
      </w:pPr>
      <w:bookmarkStart w:id="256" w:name="_Toc137138882"/>
      <w:r w:rsidRPr="0074472C">
        <w:t>If so, what challenges did you face using the app?</w:t>
      </w:r>
      <w:bookmarkEnd w:id="256"/>
      <w:r w:rsidRPr="0074472C">
        <w:t xml:space="preserve"> </w:t>
      </w:r>
    </w:p>
    <w:p w14:paraId="5360D540" w14:textId="6B5BA8DB" w:rsidR="0060355F" w:rsidRPr="0074472C" w:rsidRDefault="0060355F" w:rsidP="00D00167">
      <w:pPr>
        <w:pStyle w:val="Caption-FiguresTables"/>
      </w:pPr>
      <w:bookmarkStart w:id="257" w:name="_Toc137138883"/>
      <w:r w:rsidRPr="0074472C">
        <w:t>What other challenges, if any, did you face?</w:t>
      </w:r>
      <w:bookmarkEnd w:id="257"/>
    </w:p>
    <w:p w14:paraId="44E1E44C" w14:textId="6B5BA8DB" w:rsidR="0060355F" w:rsidRPr="0074472C" w:rsidRDefault="0060355F" w:rsidP="00D00167">
      <w:pPr>
        <w:pStyle w:val="Caption-FiguresTables"/>
        <w:rPr>
          <w:b/>
        </w:rPr>
      </w:pPr>
      <w:bookmarkStart w:id="258" w:name="_Toc137138884"/>
      <w:r w:rsidRPr="0074472C">
        <w:rPr>
          <w:b/>
        </w:rPr>
        <w:t>Lessons Learned</w:t>
      </w:r>
      <w:bookmarkEnd w:id="258"/>
    </w:p>
    <w:p w14:paraId="29000E9A" w14:textId="6B5BA8DB" w:rsidR="0060355F" w:rsidRPr="0074472C" w:rsidRDefault="0060355F" w:rsidP="00D00167">
      <w:pPr>
        <w:pStyle w:val="Caption-FiguresTables"/>
      </w:pPr>
      <w:bookmarkStart w:id="259" w:name="_Toc137138885"/>
      <w:r w:rsidRPr="0074472C">
        <w:t>What have you learned by providing services as a TNP that would help MassHealth respond to future public health emergencies?</w:t>
      </w:r>
      <w:bookmarkEnd w:id="259"/>
    </w:p>
    <w:p w14:paraId="023CFF5E" w14:textId="6B5BA8DB" w:rsidR="0060355F" w:rsidRPr="0074472C" w:rsidRDefault="0060355F" w:rsidP="00D00167">
      <w:pPr>
        <w:pStyle w:val="Caption-FiguresTables"/>
      </w:pPr>
      <w:bookmarkStart w:id="260" w:name="_Toc137138886"/>
      <w:r w:rsidRPr="0074472C">
        <w:t>From your experience as a TNP, what would you want MassHealth to do differently in case of a future public health emergency?</w:t>
      </w:r>
      <w:bookmarkEnd w:id="260"/>
    </w:p>
    <w:p w14:paraId="791D6F52" w14:textId="6B5BA8DB" w:rsidR="0060355F" w:rsidRPr="0074472C" w:rsidRDefault="0060355F" w:rsidP="00D00167">
      <w:pPr>
        <w:pStyle w:val="Caption-FiguresTables"/>
      </w:pPr>
      <w:bookmarkStart w:id="261" w:name="_Toc137138887"/>
      <w:r w:rsidRPr="0074472C">
        <w:t>What, if anything, would you do differently if you were to participate in a TNP-like program in the future?</w:t>
      </w:r>
      <w:bookmarkEnd w:id="261"/>
    </w:p>
    <w:p w14:paraId="79448324" w14:textId="6B5BA8DB" w:rsidR="0060355F" w:rsidRPr="0074472C" w:rsidRDefault="0060355F" w:rsidP="00D00167">
      <w:pPr>
        <w:pStyle w:val="Caption-FiguresTables"/>
        <w:rPr>
          <w:b/>
        </w:rPr>
      </w:pPr>
      <w:bookmarkStart w:id="262" w:name="_Toc137138888"/>
      <w:r w:rsidRPr="0074472C">
        <w:rPr>
          <w:b/>
        </w:rPr>
        <w:t>In Closing</w:t>
      </w:r>
      <w:bookmarkEnd w:id="262"/>
    </w:p>
    <w:p w14:paraId="5467F1A4" w14:textId="6B5BA8DB" w:rsidR="0060355F" w:rsidRPr="0074472C" w:rsidRDefault="0060355F" w:rsidP="00D00167">
      <w:pPr>
        <w:pStyle w:val="Caption-FiguresTables"/>
      </w:pPr>
      <w:bookmarkStart w:id="263" w:name="_Toc137138889"/>
      <w:r w:rsidRPr="0074472C">
        <w:t>Just one more question…</w:t>
      </w:r>
      <w:bookmarkEnd w:id="263"/>
    </w:p>
    <w:p w14:paraId="32ADFA45" w14:textId="6B5BA8DB" w:rsidR="0060355F" w:rsidRPr="0074472C" w:rsidRDefault="0060355F" w:rsidP="00D00167">
      <w:pPr>
        <w:pStyle w:val="Caption-FiguresTables"/>
      </w:pPr>
      <w:bookmarkStart w:id="264" w:name="_Toc137138890"/>
      <w:r w:rsidRPr="0074472C">
        <w:t>What else would you like to share about your experience participating in the TNP program?</w:t>
      </w:r>
      <w:bookmarkEnd w:id="264"/>
    </w:p>
    <w:p w14:paraId="5766ECCD" w14:textId="6B5BA8DB" w:rsidR="0060355F" w:rsidRPr="0074472C" w:rsidRDefault="0060355F" w:rsidP="00D00167">
      <w:pPr>
        <w:pStyle w:val="Caption-FiguresTables"/>
      </w:pPr>
    </w:p>
    <w:p w14:paraId="2297561B" w14:textId="23A8FB5B" w:rsidR="0060355F" w:rsidRPr="0074472C" w:rsidRDefault="0060355F" w:rsidP="00D00167">
      <w:pPr>
        <w:pStyle w:val="Caption-FiguresTables"/>
      </w:pPr>
      <w:bookmarkStart w:id="265" w:name="_Toc137138891"/>
      <w:r w:rsidRPr="0074472C">
        <w:t xml:space="preserve">Thank you for your time. Please feel free to follow up with us via email if you think of anything else </w:t>
      </w:r>
      <w:r w:rsidR="00CD3F39" w:rsidRPr="0074472C">
        <w:t>you would</w:t>
      </w:r>
      <w:r w:rsidRPr="0074472C">
        <w:t xml:space="preserve"> like to share with us. The information you have shared will be included in our report to CMS.</w:t>
      </w:r>
      <w:bookmarkEnd w:id="265"/>
    </w:p>
    <w:p w14:paraId="7DBD1E50" w14:textId="6B5BA8DB" w:rsidR="00B37BFE" w:rsidRPr="0074472C" w:rsidRDefault="0060355F" w:rsidP="00D00167">
      <w:pPr>
        <w:pStyle w:val="Caption-FiguresTables"/>
      </w:pPr>
      <w:bookmarkStart w:id="266" w:name="_Toc137138892"/>
      <w:r w:rsidRPr="0074472C">
        <w:t>[Turn recorder off.]</w:t>
      </w:r>
      <w:bookmarkEnd w:id="266"/>
    </w:p>
    <w:p w14:paraId="4F9B5CA6" w14:textId="6B5BA8DB" w:rsidR="00B37BFE" w:rsidRPr="0074472C" w:rsidRDefault="00B37BFE" w:rsidP="00D00167">
      <w:pPr>
        <w:pStyle w:val="Caption-FiguresTables"/>
      </w:pPr>
      <w:r w:rsidRPr="0074472C">
        <w:br w:type="page"/>
      </w:r>
    </w:p>
    <w:p w14:paraId="6CF340F3" w14:textId="4C5B56B5" w:rsidR="00B37BFE" w:rsidRPr="00987072" w:rsidRDefault="00B37BFE" w:rsidP="00987072">
      <w:pPr>
        <w:pStyle w:val="Heading3"/>
        <w:rPr>
          <w:color w:val="auto"/>
        </w:rPr>
      </w:pPr>
      <w:bookmarkStart w:id="267" w:name="_Toc173236087"/>
      <w:r w:rsidRPr="00987072">
        <w:rPr>
          <w:color w:val="auto"/>
        </w:rPr>
        <w:t xml:space="preserve">Appendix </w:t>
      </w:r>
      <w:r w:rsidR="007929C0">
        <w:rPr>
          <w:color w:val="auto"/>
        </w:rPr>
        <w:t>8</w:t>
      </w:r>
      <w:r w:rsidRPr="00987072">
        <w:rPr>
          <w:color w:val="auto"/>
        </w:rPr>
        <w:t>.2.</w:t>
      </w:r>
      <w:r w:rsidR="00104650" w:rsidRPr="00987072">
        <w:rPr>
          <w:color w:val="auto"/>
        </w:rPr>
        <w:t>5</w:t>
      </w:r>
      <w:r w:rsidRPr="00987072">
        <w:rPr>
          <w:color w:val="auto"/>
        </w:rPr>
        <w:t xml:space="preserve"> - 1115 </w:t>
      </w:r>
      <w:r w:rsidR="00126009">
        <w:rPr>
          <w:color w:val="auto"/>
        </w:rPr>
        <w:t>Emergency Waiver Demonstration</w:t>
      </w:r>
      <w:r w:rsidRPr="00987072">
        <w:rPr>
          <w:color w:val="auto"/>
        </w:rPr>
        <w:t xml:space="preserve"> </w:t>
      </w:r>
      <w:r w:rsidR="007956C2">
        <w:rPr>
          <w:color w:val="auto"/>
        </w:rPr>
        <w:t xml:space="preserve">COVID-19 </w:t>
      </w:r>
      <w:r w:rsidR="00126009">
        <w:rPr>
          <w:color w:val="auto"/>
        </w:rPr>
        <w:t>Emergency Waiver Demonstration</w:t>
      </w:r>
      <w:r w:rsidRPr="00987072">
        <w:rPr>
          <w:color w:val="auto"/>
        </w:rPr>
        <w:t xml:space="preserve"> TNP </w:t>
      </w:r>
      <w:r w:rsidR="0063178B" w:rsidRPr="00987072">
        <w:rPr>
          <w:color w:val="auto"/>
        </w:rPr>
        <w:t>Administrator</w:t>
      </w:r>
      <w:r w:rsidRPr="00987072">
        <w:rPr>
          <w:color w:val="auto"/>
        </w:rPr>
        <w:t xml:space="preserve"> Interview Guide</w:t>
      </w:r>
      <w:bookmarkEnd w:id="267"/>
    </w:p>
    <w:p w14:paraId="777F55B9" w14:textId="671A4168" w:rsidR="009618B0" w:rsidRPr="0074472C" w:rsidRDefault="009618B0" w:rsidP="00987072">
      <w:pPr>
        <w:pStyle w:val="Caption-FiguresTables"/>
      </w:pPr>
      <w:r w:rsidRPr="0074472C">
        <w:t xml:space="preserve">Thank you for taking the time to participate in this interview regarding MassHealth implementation of the Telehealth Network Provider (TNP) program under the 1115 </w:t>
      </w:r>
      <w:r w:rsidR="007956C2">
        <w:t xml:space="preserve">COVID-19 </w:t>
      </w:r>
      <w:r w:rsidR="00126009">
        <w:t>Emergency Waiver Demonstration</w:t>
      </w:r>
      <w:r w:rsidRPr="0074472C">
        <w:t xml:space="preserve">. Before we start, </w:t>
      </w:r>
      <w:r w:rsidR="00CD3F39" w:rsidRPr="0074472C">
        <w:t>we would</w:t>
      </w:r>
      <w:r w:rsidRPr="0074472C">
        <w:t xml:space="preserve"> like to mention a few things about the evaluation project and the interview process. </w:t>
      </w:r>
    </w:p>
    <w:p w14:paraId="6B088893" w14:textId="754C22F2" w:rsidR="009618B0" w:rsidRPr="0074472C" w:rsidRDefault="003A04AE" w:rsidP="00987072">
      <w:pPr>
        <w:pStyle w:val="Caption-FiguresTables"/>
      </w:pPr>
      <w:r w:rsidRPr="0074472C">
        <w:t xml:space="preserve">ForHealth Consulting at UMass Chan Medical School </w:t>
      </w:r>
      <w:r w:rsidR="009618B0" w:rsidRPr="0074472C">
        <w:t xml:space="preserve">has been engaged to evaluate the 1115 </w:t>
      </w:r>
      <w:r w:rsidR="007956C2">
        <w:t xml:space="preserve">COVID-19 </w:t>
      </w:r>
      <w:r w:rsidR="00126009">
        <w:t>Emergency Waiver Demonstration</w:t>
      </w:r>
      <w:r w:rsidR="009618B0" w:rsidRPr="0074472C">
        <w:t xml:space="preserve"> programs, including the TNP program. As part of the evaluation</w:t>
      </w:r>
      <w:r w:rsidR="006E34D4">
        <w:t>,</w:t>
      </w:r>
      <w:r w:rsidR="009618B0" w:rsidRPr="0074472C">
        <w:t xml:space="preserve"> </w:t>
      </w:r>
      <w:r w:rsidR="00A01668">
        <w:t>ForHealth</w:t>
      </w:r>
      <w:r w:rsidR="00A01668" w:rsidRPr="0074472C">
        <w:t xml:space="preserve"> </w:t>
      </w:r>
      <w:r w:rsidR="002E6941">
        <w:t xml:space="preserve">Consulting </w:t>
      </w:r>
      <w:r w:rsidR="009618B0" w:rsidRPr="0074472C">
        <w:t>is conducting interviews with MassHealth, TNPs</w:t>
      </w:r>
      <w:r w:rsidR="00A537DA">
        <w:t>,</w:t>
      </w:r>
      <w:r w:rsidR="009618B0" w:rsidRPr="0074472C">
        <w:t xml:space="preserve"> and MassHealth members to understand the benefits of the program, challenges, and implications for initiatives in the case of future public health emergencies.</w:t>
      </w:r>
    </w:p>
    <w:p w14:paraId="416C5EAC" w14:textId="04E59AE6" w:rsidR="009618B0" w:rsidRPr="0074472C" w:rsidRDefault="009618B0" w:rsidP="00987072">
      <w:pPr>
        <w:pStyle w:val="Caption-FiguresTables"/>
      </w:pPr>
      <w:r w:rsidRPr="0074472C">
        <w:t>We are speaking with you to understand how MassHealth implemented the TNP program</w:t>
      </w:r>
      <w:r w:rsidR="006E34D4">
        <w:t>,</w:t>
      </w:r>
      <w:r w:rsidRPr="0074472C">
        <w:t xml:space="preserve"> along with any challenges and successes you have identified. Findings from all the interviews</w:t>
      </w:r>
      <w:r w:rsidR="006E34D4">
        <w:t>,</w:t>
      </w:r>
      <w:r w:rsidRPr="0074472C">
        <w:t xml:space="preserve"> along with MassHealth data analysis on the TNP program</w:t>
      </w:r>
      <w:r w:rsidR="006E34D4">
        <w:t>,</w:t>
      </w:r>
      <w:r w:rsidRPr="0074472C">
        <w:t xml:space="preserve"> will be included in the final report on the 1115 </w:t>
      </w:r>
      <w:r w:rsidR="007956C2">
        <w:t xml:space="preserve">COVID-19 </w:t>
      </w:r>
      <w:r w:rsidR="00126009">
        <w:t>Emergency Waiver Demonstration</w:t>
      </w:r>
      <w:r w:rsidRPr="0074472C">
        <w:t xml:space="preserve">. </w:t>
      </w:r>
    </w:p>
    <w:p w14:paraId="7578BC48" w14:textId="03260D07" w:rsidR="009618B0" w:rsidRPr="0074472C" w:rsidRDefault="009618B0" w:rsidP="00987072">
      <w:pPr>
        <w:pStyle w:val="Caption-FiguresTables"/>
      </w:pPr>
      <w:r w:rsidRPr="0074472C">
        <w:t>Your participation in the interview is voluntary. The interview will take about 30 minutes. We will keep to that time unless you let us know that you would like to continue our conversation.</w:t>
      </w:r>
    </w:p>
    <w:p w14:paraId="33DC0128" w14:textId="6B5BA8DB" w:rsidR="009618B0" w:rsidRPr="0074472C" w:rsidRDefault="009618B0" w:rsidP="00987072">
      <w:pPr>
        <w:pStyle w:val="Caption-FiguresTables"/>
      </w:pPr>
      <w:r w:rsidRPr="0074472C">
        <w:t>We would like to record and transcribe the interviews to ensure that we accurately capture what you say. The information you provide will be kept confidential. Your responses will not be shared with anyone else outside the project team. You will not be identified by name or role in any of our reporting.</w:t>
      </w:r>
    </w:p>
    <w:p w14:paraId="1CF0F80E" w14:textId="4EF40EFB" w:rsidR="009618B0" w:rsidRPr="0074472C" w:rsidRDefault="009618B0" w:rsidP="00987072">
      <w:pPr>
        <w:pStyle w:val="Caption-FiguresTables"/>
      </w:pPr>
      <w:r w:rsidRPr="0074472C">
        <w:t>With your permission, we would like to audio-record the interview through Zoom and transcribe it to ensure that we accurately capture the information you provide. Audio recordings will be destroyed at the completion of the study</w:t>
      </w:r>
      <w:r w:rsidR="00C768D0" w:rsidRPr="0074472C">
        <w:t>.</w:t>
      </w:r>
      <w:r w:rsidR="00C768D0" w:rsidRPr="0074472C" w:rsidDel="009E5155">
        <w:t xml:space="preserve"> </w:t>
      </w:r>
    </w:p>
    <w:p w14:paraId="6368E203" w14:textId="6B5BA8DB" w:rsidR="009618B0" w:rsidRPr="0074472C" w:rsidRDefault="009618B0" w:rsidP="00987072">
      <w:pPr>
        <w:pStyle w:val="Caption-FiguresTables"/>
      </w:pPr>
      <w:r w:rsidRPr="0074472C">
        <w:t>Do you have any questions before we begin?</w:t>
      </w:r>
    </w:p>
    <w:p w14:paraId="49B37E62" w14:textId="6B5BA8DB" w:rsidR="009618B0" w:rsidRPr="0074472C" w:rsidRDefault="009618B0" w:rsidP="00987072">
      <w:pPr>
        <w:pStyle w:val="Caption-FiguresTables"/>
      </w:pPr>
      <w:r w:rsidRPr="0074472C">
        <w:t>Is it all right to record this conversation? [wait for a reply]</w:t>
      </w:r>
    </w:p>
    <w:p w14:paraId="060441A8" w14:textId="6B5BA8DB" w:rsidR="009618B0" w:rsidRPr="0074472C" w:rsidRDefault="009618B0" w:rsidP="00987072">
      <w:pPr>
        <w:pStyle w:val="Caption-FiguresTables"/>
      </w:pPr>
      <w:r w:rsidRPr="0074472C">
        <w:t>I am going to begin recording now.</w:t>
      </w:r>
    </w:p>
    <w:p w14:paraId="6C578B84" w14:textId="6B5BA8DB" w:rsidR="009618B0" w:rsidRPr="0074472C" w:rsidRDefault="009618B0" w:rsidP="00987072">
      <w:pPr>
        <w:pStyle w:val="Caption-FiguresTables"/>
        <w:rPr>
          <w:i/>
          <w:iCs/>
        </w:rPr>
      </w:pPr>
      <w:r w:rsidRPr="0074472C">
        <w:rPr>
          <w:i/>
          <w:iCs/>
        </w:rPr>
        <w:t>[Press record on Zoom- Make sure your video is pinned before you press record]</w:t>
      </w:r>
    </w:p>
    <w:p w14:paraId="75903DB6" w14:textId="6B5BA8DB" w:rsidR="009618B0" w:rsidRPr="0074472C" w:rsidRDefault="009618B0" w:rsidP="00987072">
      <w:pPr>
        <w:pStyle w:val="Caption-FiguresTables"/>
      </w:pPr>
      <w:bookmarkStart w:id="268" w:name="_Toc137138893"/>
      <w:r w:rsidRPr="0074472C">
        <w:t>We are now recording.</w:t>
      </w:r>
      <w:bookmarkEnd w:id="268"/>
    </w:p>
    <w:p w14:paraId="527F4270" w14:textId="6B5BA8DB" w:rsidR="009618B0" w:rsidRPr="0074472C" w:rsidRDefault="009618B0" w:rsidP="00987072">
      <w:pPr>
        <w:pStyle w:val="Caption-FiguresTables"/>
        <w:rPr>
          <w:b/>
        </w:rPr>
      </w:pPr>
      <w:r w:rsidRPr="0074472C">
        <w:rPr>
          <w:b/>
        </w:rPr>
        <w:t xml:space="preserve">Background </w:t>
      </w:r>
    </w:p>
    <w:p w14:paraId="77249721" w14:textId="6B5BA8DB" w:rsidR="009618B0" w:rsidRPr="0074472C" w:rsidRDefault="009618B0" w:rsidP="00987072">
      <w:pPr>
        <w:pStyle w:val="Caption-FiguresTables"/>
      </w:pPr>
      <w:bookmarkStart w:id="269" w:name="_Toc137138894"/>
      <w:r w:rsidRPr="0074472C">
        <w:t>Please briefly tell me a little about your role at [name of TNP provider].</w:t>
      </w:r>
      <w:bookmarkEnd w:id="269"/>
    </w:p>
    <w:p w14:paraId="51C6C207" w14:textId="17A3464D" w:rsidR="009618B0" w:rsidRPr="0074472C" w:rsidRDefault="009618B0" w:rsidP="00987072">
      <w:pPr>
        <w:pStyle w:val="Caption-FiguresTables"/>
      </w:pPr>
      <w:bookmarkStart w:id="270" w:name="_Toc137138895"/>
      <w:r w:rsidRPr="0074472C">
        <w:t xml:space="preserve">Next, </w:t>
      </w:r>
      <w:r w:rsidR="00CD3F39" w:rsidRPr="0074472C">
        <w:t>I am</w:t>
      </w:r>
      <w:r w:rsidRPr="0074472C">
        <w:t xml:space="preserve"> going to ask you about your organization’s participation in the TNP program.</w:t>
      </w:r>
      <w:bookmarkEnd w:id="270"/>
    </w:p>
    <w:p w14:paraId="510E55E4" w14:textId="6B5BA8DB" w:rsidR="009618B0" w:rsidRPr="0074472C" w:rsidRDefault="009618B0" w:rsidP="00987072">
      <w:pPr>
        <w:pStyle w:val="Caption-FiguresTables"/>
      </w:pPr>
      <w:bookmarkStart w:id="271" w:name="_Toc137138896"/>
      <w:r w:rsidRPr="0074472C">
        <w:t>How did you first hear of the opportunity to participate in the TNP program?</w:t>
      </w:r>
      <w:bookmarkEnd w:id="271"/>
    </w:p>
    <w:p w14:paraId="2E01F361" w14:textId="6B5BA8DB" w:rsidR="009618B0" w:rsidRPr="0074472C" w:rsidRDefault="009618B0" w:rsidP="00987072">
      <w:pPr>
        <w:pStyle w:val="Caption-FiguresTables"/>
      </w:pPr>
      <w:bookmarkStart w:id="272" w:name="_Toc137138897"/>
      <w:r w:rsidRPr="0074472C">
        <w:t>What informed your organization’s decision to participate in the TNP program?</w:t>
      </w:r>
      <w:bookmarkEnd w:id="272"/>
    </w:p>
    <w:p w14:paraId="1BE2AB21" w14:textId="6B5BA8DB" w:rsidR="009618B0" w:rsidRPr="0074472C" w:rsidRDefault="009618B0" w:rsidP="00987072">
      <w:pPr>
        <w:pStyle w:val="Caption-FiguresTables"/>
        <w:rPr>
          <w:b/>
        </w:rPr>
      </w:pPr>
      <w:bookmarkStart w:id="273" w:name="_Toc137138898"/>
      <w:r w:rsidRPr="0074472C">
        <w:rPr>
          <w:b/>
        </w:rPr>
        <w:t>Experience with the TNP Program</w:t>
      </w:r>
      <w:bookmarkEnd w:id="273"/>
    </w:p>
    <w:p w14:paraId="61CBD120" w14:textId="7B35A966" w:rsidR="009618B0" w:rsidRPr="0074472C" w:rsidRDefault="009618B0" w:rsidP="00987072">
      <w:pPr>
        <w:pStyle w:val="Caption-FiguresTables"/>
      </w:pPr>
      <w:bookmarkStart w:id="274" w:name="_Toc137138899"/>
      <w:r w:rsidRPr="0074472C">
        <w:t xml:space="preserve">Now </w:t>
      </w:r>
      <w:r w:rsidR="00CD3F39" w:rsidRPr="0074472C">
        <w:t>I am</w:t>
      </w:r>
      <w:r w:rsidRPr="0074472C">
        <w:t xml:space="preserve"> going to ask you about your experience implementing the TNP Program at [name of TNP provider organization].</w:t>
      </w:r>
      <w:bookmarkEnd w:id="274"/>
      <w:r w:rsidRPr="0074472C">
        <w:t xml:space="preserve"> </w:t>
      </w:r>
    </w:p>
    <w:p w14:paraId="6322A50B" w14:textId="6B5BA8DB" w:rsidR="009618B0" w:rsidRPr="0074472C" w:rsidRDefault="009618B0" w:rsidP="00987072">
      <w:pPr>
        <w:pStyle w:val="Caption-FiguresTables"/>
      </w:pPr>
      <w:bookmarkStart w:id="275" w:name="_Toc137138900"/>
      <w:r w:rsidRPr="0074472C">
        <w:t>What was your overall experience implementing the TNP program?</w:t>
      </w:r>
      <w:bookmarkEnd w:id="275"/>
    </w:p>
    <w:p w14:paraId="432290D4" w14:textId="6B5BA8DB" w:rsidR="009618B0" w:rsidRPr="0074472C" w:rsidRDefault="009618B0" w:rsidP="00987072">
      <w:pPr>
        <w:pStyle w:val="Caption-FiguresTables"/>
      </w:pPr>
      <w:bookmarkStart w:id="276" w:name="_Toc137138901"/>
      <w:r w:rsidRPr="0074472C">
        <w:t>How did provider enrollment go?</w:t>
      </w:r>
      <w:bookmarkEnd w:id="276"/>
    </w:p>
    <w:p w14:paraId="201AFC32" w14:textId="6B5BA8DB" w:rsidR="009618B0" w:rsidRPr="0074472C" w:rsidRDefault="009618B0" w:rsidP="00987072">
      <w:pPr>
        <w:pStyle w:val="Caption-FiguresTables"/>
      </w:pPr>
      <w:bookmarkStart w:id="277" w:name="_Toc137138902"/>
      <w:r w:rsidRPr="0074472C">
        <w:t>What specific barriers, if any, did providers face as they tried to enroll in the TNP program?</w:t>
      </w:r>
      <w:bookmarkEnd w:id="277"/>
    </w:p>
    <w:p w14:paraId="4649C236" w14:textId="6B5BA8DB" w:rsidR="009618B0" w:rsidRPr="0074472C" w:rsidRDefault="009618B0" w:rsidP="00987072">
      <w:pPr>
        <w:pStyle w:val="Caption-FiguresTables"/>
      </w:pPr>
      <w:bookmarkStart w:id="278" w:name="_Toc137138903"/>
      <w:r w:rsidRPr="0074472C">
        <w:t>How smoothly did communications with MassHealth go? Providers?</w:t>
      </w:r>
      <w:bookmarkEnd w:id="278"/>
    </w:p>
    <w:p w14:paraId="16AC665D" w14:textId="6B5BA8DB" w:rsidR="009618B0" w:rsidRPr="0074472C" w:rsidRDefault="009618B0" w:rsidP="00987072">
      <w:pPr>
        <w:pStyle w:val="Caption-FiguresTables"/>
      </w:pPr>
      <w:bookmarkStart w:id="279" w:name="_Toc137138904"/>
      <w:r w:rsidRPr="0074472C">
        <w:t>How easy was the billing process for TNP services?</w:t>
      </w:r>
      <w:bookmarkEnd w:id="279"/>
    </w:p>
    <w:p w14:paraId="6EDFC1F8" w14:textId="6B5BA8DB" w:rsidR="009618B0" w:rsidRPr="0074472C" w:rsidRDefault="009618B0" w:rsidP="00987072">
      <w:pPr>
        <w:pStyle w:val="Caption-FiguresTables"/>
      </w:pPr>
      <w:bookmarkStart w:id="280" w:name="_Toc137138905"/>
      <w:r w:rsidRPr="0074472C">
        <w:t>What issues did providers face with billing?</w:t>
      </w:r>
      <w:bookmarkEnd w:id="280"/>
    </w:p>
    <w:p w14:paraId="19212C2D" w14:textId="4C2098C8" w:rsidR="009618B0" w:rsidRPr="0074472C" w:rsidRDefault="009618B0" w:rsidP="00987072">
      <w:pPr>
        <w:pStyle w:val="Caption-FiguresTables"/>
      </w:pPr>
      <w:bookmarkStart w:id="281" w:name="_Toc137138906"/>
      <w:r w:rsidRPr="0074472C">
        <w:t>What challenges, if any, did your organization or MassHealth face in implementing the program?</w:t>
      </w:r>
      <w:bookmarkEnd w:id="281"/>
    </w:p>
    <w:p w14:paraId="28A86F2D" w14:textId="79C22A45" w:rsidR="009618B0" w:rsidRPr="0074472C" w:rsidRDefault="009618B0" w:rsidP="00987072">
      <w:pPr>
        <w:pStyle w:val="Caption-FiguresTables"/>
      </w:pPr>
      <w:bookmarkStart w:id="282" w:name="_Toc137138907"/>
      <w:r w:rsidRPr="0074472C">
        <w:t>What things would you change about the program design</w:t>
      </w:r>
      <w:r w:rsidR="006E34D4">
        <w:t>,</w:t>
      </w:r>
      <w:r w:rsidRPr="0074472C">
        <w:t xml:space="preserve"> if anything?</w:t>
      </w:r>
      <w:bookmarkEnd w:id="282"/>
    </w:p>
    <w:p w14:paraId="60BDC6FF" w14:textId="6B5BA8DB" w:rsidR="009618B0" w:rsidRPr="0074472C" w:rsidRDefault="009618B0" w:rsidP="00987072">
      <w:pPr>
        <w:pStyle w:val="Caption-FiguresTables"/>
        <w:rPr>
          <w:b/>
        </w:rPr>
      </w:pPr>
      <w:bookmarkStart w:id="283" w:name="_Toc137138908"/>
      <w:r w:rsidRPr="0074472C">
        <w:rPr>
          <w:b/>
        </w:rPr>
        <w:t>Successes</w:t>
      </w:r>
      <w:bookmarkEnd w:id="283"/>
    </w:p>
    <w:p w14:paraId="6B880092" w14:textId="27F02177" w:rsidR="009618B0" w:rsidRPr="0074472C" w:rsidRDefault="009618B0" w:rsidP="00987072">
      <w:pPr>
        <w:pStyle w:val="Caption-FiguresTables"/>
      </w:pPr>
      <w:bookmarkStart w:id="284" w:name="_Toc137138909"/>
      <w:r w:rsidRPr="0074472C">
        <w:t xml:space="preserve">Next, </w:t>
      </w:r>
      <w:r w:rsidR="00CD3F39" w:rsidRPr="0074472C">
        <w:t>I am</w:t>
      </w:r>
      <w:r w:rsidRPr="0074472C">
        <w:t xml:space="preserve"> going to ask about any successes you experienced implementing the TNP program.</w:t>
      </w:r>
      <w:bookmarkEnd w:id="284"/>
    </w:p>
    <w:p w14:paraId="5B8ADC5F" w14:textId="6B5BA8DB" w:rsidR="009618B0" w:rsidRPr="0074472C" w:rsidRDefault="009618B0" w:rsidP="00987072">
      <w:pPr>
        <w:pStyle w:val="Caption-FiguresTables"/>
      </w:pPr>
      <w:bookmarkStart w:id="285" w:name="_Toc137138910"/>
      <w:r w:rsidRPr="0074472C">
        <w:t>In your opinion, what were the biggest successes of the TNP program?</w:t>
      </w:r>
      <w:bookmarkEnd w:id="285"/>
    </w:p>
    <w:p w14:paraId="793501C0" w14:textId="6B5BA8DB" w:rsidR="009618B0" w:rsidRPr="0074472C" w:rsidRDefault="009618B0" w:rsidP="00987072">
      <w:pPr>
        <w:pStyle w:val="Caption-FiguresTables"/>
      </w:pPr>
      <w:bookmarkStart w:id="286" w:name="_Toc137138911"/>
      <w:r w:rsidRPr="0074472C">
        <w:t>Were your organization’s goals for participating in the TNP program met?</w:t>
      </w:r>
      <w:bookmarkEnd w:id="286"/>
    </w:p>
    <w:p w14:paraId="01910968" w14:textId="6B5BA8DB" w:rsidR="009618B0" w:rsidRPr="0074472C" w:rsidRDefault="009618B0" w:rsidP="00987072">
      <w:pPr>
        <w:pStyle w:val="Caption-FiguresTables"/>
      </w:pPr>
      <w:bookmarkStart w:id="287" w:name="_Toc137138912"/>
      <w:r w:rsidRPr="0074472C">
        <w:t>If not, what specific goals were met/not met?</w:t>
      </w:r>
      <w:bookmarkEnd w:id="287"/>
    </w:p>
    <w:p w14:paraId="34228890" w14:textId="6B5BA8DB" w:rsidR="009618B0" w:rsidRPr="0074472C" w:rsidRDefault="009618B0" w:rsidP="00987072">
      <w:pPr>
        <w:pStyle w:val="Caption-FiguresTables"/>
      </w:pPr>
      <w:bookmarkStart w:id="288" w:name="_Toc137138913"/>
      <w:r w:rsidRPr="0074472C">
        <w:t>In your opinion, how did the program benefit MassHealth members?</w:t>
      </w:r>
      <w:bookmarkEnd w:id="288"/>
    </w:p>
    <w:p w14:paraId="2BDDD57B" w14:textId="6B5BA8DB" w:rsidR="009618B0" w:rsidRPr="0074472C" w:rsidRDefault="009618B0" w:rsidP="00987072">
      <w:pPr>
        <w:pStyle w:val="Caption-FiguresTables"/>
      </w:pPr>
      <w:bookmarkStart w:id="289" w:name="_Toc137138914"/>
      <w:r w:rsidRPr="0074472C">
        <w:t>What feedback did you receive from your providers about the TNP program?</w:t>
      </w:r>
      <w:bookmarkEnd w:id="289"/>
    </w:p>
    <w:p w14:paraId="78539481" w14:textId="6B5BA8DB" w:rsidR="009618B0" w:rsidRPr="0074472C" w:rsidRDefault="009618B0" w:rsidP="00987072">
      <w:pPr>
        <w:pStyle w:val="Caption-FiguresTables"/>
        <w:rPr>
          <w:b/>
        </w:rPr>
      </w:pPr>
      <w:bookmarkStart w:id="290" w:name="_Toc137138915"/>
      <w:r w:rsidRPr="0074472C">
        <w:rPr>
          <w:b/>
        </w:rPr>
        <w:t>Lessons Learned</w:t>
      </w:r>
      <w:bookmarkEnd w:id="290"/>
    </w:p>
    <w:p w14:paraId="3974FFA1" w14:textId="6B5BA8DB" w:rsidR="009618B0" w:rsidRPr="0074472C" w:rsidRDefault="009618B0" w:rsidP="00987072">
      <w:pPr>
        <w:pStyle w:val="Caption-FiguresTables"/>
      </w:pPr>
      <w:bookmarkStart w:id="291" w:name="_Toc137138916"/>
      <w:r w:rsidRPr="0074472C">
        <w:t>In hindsight, what would you have wanted to know before implementing the TNP program at your organization?</w:t>
      </w:r>
      <w:bookmarkEnd w:id="291"/>
    </w:p>
    <w:p w14:paraId="587F8ECA" w14:textId="3D0A0E99" w:rsidR="009618B0" w:rsidRPr="0074472C" w:rsidRDefault="009618B0" w:rsidP="00987072">
      <w:pPr>
        <w:pStyle w:val="Caption-FiguresTables"/>
      </w:pPr>
      <w:bookmarkStart w:id="292" w:name="_Toc137138917"/>
      <w:r w:rsidRPr="0074472C">
        <w:t>What lessons have you learned from the implementation of the TNP program that will be useful in future public health emergencies</w:t>
      </w:r>
      <w:bookmarkEnd w:id="292"/>
      <w:r w:rsidR="00457F9B" w:rsidRPr="0074472C">
        <w:t xml:space="preserve">? </w:t>
      </w:r>
    </w:p>
    <w:p w14:paraId="3095CA47" w14:textId="6B5BA8DB" w:rsidR="009618B0" w:rsidRPr="0074472C" w:rsidRDefault="009618B0" w:rsidP="00987072">
      <w:pPr>
        <w:pStyle w:val="Caption-FiguresTables"/>
        <w:rPr>
          <w:b/>
        </w:rPr>
      </w:pPr>
      <w:bookmarkStart w:id="293" w:name="_Toc137138918"/>
      <w:r w:rsidRPr="0074472C">
        <w:rPr>
          <w:b/>
        </w:rPr>
        <w:t>In Closing</w:t>
      </w:r>
      <w:bookmarkEnd w:id="293"/>
    </w:p>
    <w:p w14:paraId="7D7DD909" w14:textId="6B5BA8DB" w:rsidR="009618B0" w:rsidRPr="0074472C" w:rsidRDefault="009618B0" w:rsidP="00987072">
      <w:pPr>
        <w:pStyle w:val="Caption-FiguresTables"/>
      </w:pPr>
      <w:bookmarkStart w:id="294" w:name="_Toc137138919"/>
      <w:r w:rsidRPr="0074472C">
        <w:t>Just one more question…</w:t>
      </w:r>
      <w:bookmarkEnd w:id="294"/>
    </w:p>
    <w:p w14:paraId="5FFC26E7" w14:textId="6B5BA8DB" w:rsidR="009618B0" w:rsidRPr="0074472C" w:rsidRDefault="009618B0" w:rsidP="00987072">
      <w:pPr>
        <w:pStyle w:val="Caption-FiguresTables"/>
      </w:pPr>
      <w:bookmarkStart w:id="295" w:name="_Toc137138920"/>
      <w:r w:rsidRPr="0074472C">
        <w:t>What else would you like to share about your experience implementing the TNP program?</w:t>
      </w:r>
      <w:bookmarkEnd w:id="295"/>
    </w:p>
    <w:p w14:paraId="68A957A9" w14:textId="2EBB6B97" w:rsidR="009618B0" w:rsidRPr="0074472C" w:rsidRDefault="009618B0" w:rsidP="00987072">
      <w:pPr>
        <w:pStyle w:val="Caption-FiguresTables"/>
      </w:pPr>
      <w:bookmarkStart w:id="296" w:name="_Toc137138921"/>
      <w:r w:rsidRPr="0074472C">
        <w:t xml:space="preserve">Thank you for your time. Please feel free to follow up with us via email if you think of anything else </w:t>
      </w:r>
      <w:r w:rsidR="00CD3F39" w:rsidRPr="0074472C">
        <w:t>you would</w:t>
      </w:r>
      <w:r w:rsidRPr="0074472C">
        <w:t xml:space="preserve"> like to share with us. The information you have shared will be included in our report to CMS.</w:t>
      </w:r>
      <w:bookmarkEnd w:id="296"/>
    </w:p>
    <w:p w14:paraId="03AF9847" w14:textId="7F44C4BA" w:rsidR="00364189" w:rsidRPr="0074472C" w:rsidRDefault="009618B0" w:rsidP="00987072">
      <w:pPr>
        <w:pStyle w:val="Caption-FiguresTables"/>
        <w:rPr>
          <w:rFonts w:cs="Arial"/>
        </w:rPr>
      </w:pPr>
      <w:bookmarkStart w:id="297" w:name="_Toc137138922"/>
      <w:r w:rsidRPr="0074472C">
        <w:t>[Turn recorder off.]</w:t>
      </w:r>
      <w:bookmarkEnd w:id="297"/>
    </w:p>
    <w:p w14:paraId="60373DC4" w14:textId="3C680F21" w:rsidR="00FB7F1D" w:rsidRPr="00987072" w:rsidRDefault="00FB7F1D" w:rsidP="00987072">
      <w:pPr>
        <w:pStyle w:val="Heading3"/>
        <w:rPr>
          <w:color w:val="auto"/>
        </w:rPr>
      </w:pPr>
      <w:bookmarkStart w:id="298" w:name="_Toc173236088"/>
      <w:r w:rsidRPr="00987072">
        <w:rPr>
          <w:color w:val="auto"/>
        </w:rPr>
        <w:t>Appendix</w:t>
      </w:r>
      <w:r w:rsidR="00F10EC7">
        <w:rPr>
          <w:color w:val="auto"/>
        </w:rPr>
        <w:t xml:space="preserve"> </w:t>
      </w:r>
      <w:r w:rsidR="007929C0">
        <w:rPr>
          <w:color w:val="auto"/>
        </w:rPr>
        <w:t>8</w:t>
      </w:r>
      <w:r w:rsidRPr="00987072">
        <w:rPr>
          <w:color w:val="auto"/>
        </w:rPr>
        <w:t xml:space="preserve">.2.6 - 1115 </w:t>
      </w:r>
      <w:r w:rsidR="00126009">
        <w:rPr>
          <w:color w:val="auto"/>
        </w:rPr>
        <w:t>Emergency Waiver Demonstration</w:t>
      </w:r>
      <w:r w:rsidRPr="00987072">
        <w:rPr>
          <w:color w:val="auto"/>
        </w:rPr>
        <w:t xml:space="preserve"> </w:t>
      </w:r>
      <w:r w:rsidR="007956C2">
        <w:rPr>
          <w:color w:val="auto"/>
        </w:rPr>
        <w:t xml:space="preserve">COVID-19 </w:t>
      </w:r>
      <w:r w:rsidR="00126009">
        <w:rPr>
          <w:color w:val="auto"/>
        </w:rPr>
        <w:t>Emergency Waiver Demonstration</w:t>
      </w:r>
      <w:r w:rsidRPr="00987072">
        <w:rPr>
          <w:color w:val="auto"/>
        </w:rPr>
        <w:t xml:space="preserve"> </w:t>
      </w:r>
      <w:r w:rsidR="00BB7C3E">
        <w:rPr>
          <w:color w:val="auto"/>
        </w:rPr>
        <w:t xml:space="preserve">TNP </w:t>
      </w:r>
      <w:r w:rsidR="00EA57BC" w:rsidRPr="00987072">
        <w:rPr>
          <w:color w:val="auto"/>
        </w:rPr>
        <w:t>MassHealth Member</w:t>
      </w:r>
      <w:r w:rsidRPr="00987072">
        <w:rPr>
          <w:color w:val="auto"/>
        </w:rPr>
        <w:t xml:space="preserve"> Interview Guide</w:t>
      </w:r>
      <w:bookmarkEnd w:id="298"/>
    </w:p>
    <w:p w14:paraId="643B8AB5" w14:textId="7F19499D" w:rsidR="003A04AE" w:rsidRPr="0074472C" w:rsidRDefault="003A04AE" w:rsidP="00987072">
      <w:pPr>
        <w:pStyle w:val="Caption-FiguresTables"/>
      </w:pPr>
      <w:r w:rsidRPr="0074472C">
        <w:t xml:space="preserve">Thank you for taking the time to participate in this interview regarding MassHealth implementation of the Telehealth Network Provider (TNP) program under the 1115 </w:t>
      </w:r>
      <w:r w:rsidR="007956C2">
        <w:t xml:space="preserve">COVID-19 </w:t>
      </w:r>
      <w:r w:rsidR="00126009">
        <w:t>Emergency Waiver Demonstration</w:t>
      </w:r>
      <w:r w:rsidRPr="0074472C">
        <w:t xml:space="preserve">. Before we start, </w:t>
      </w:r>
      <w:r w:rsidR="00CD3F39" w:rsidRPr="0074472C">
        <w:t>we would</w:t>
      </w:r>
      <w:r w:rsidRPr="0074472C">
        <w:t xml:space="preserve"> like to mention a few things about the evaluation project and the interview process. </w:t>
      </w:r>
    </w:p>
    <w:p w14:paraId="5B453751" w14:textId="28DC9573" w:rsidR="003A04AE" w:rsidRPr="0074472C" w:rsidRDefault="003A04AE" w:rsidP="00987072">
      <w:pPr>
        <w:pStyle w:val="Caption-FiguresTables"/>
      </w:pPr>
      <w:r w:rsidRPr="0074472C">
        <w:t xml:space="preserve">ForHealth Consulting at UMass Chan Medical School has been engaged to evaluate the COVID-19 Telehealth Network Provider program. </w:t>
      </w:r>
      <w:r w:rsidRPr="0074472C">
        <w:rPr>
          <w:i/>
          <w:iCs/>
        </w:rPr>
        <w:t xml:space="preserve">Telehealth Network Providers are medical professionals who helped members during the COVID-19 crisis decide about </w:t>
      </w:r>
      <w:r w:rsidR="00B35E1A">
        <w:rPr>
          <w:i/>
          <w:iCs/>
        </w:rPr>
        <w:t xml:space="preserve">the </w:t>
      </w:r>
      <w:r w:rsidRPr="0074472C">
        <w:rPr>
          <w:i/>
          <w:iCs/>
        </w:rPr>
        <w:t>need for isolation as well as testing and treatment options.</w:t>
      </w:r>
      <w:r w:rsidRPr="0074472C">
        <w:t xml:space="preserve"> As part of the evaluation</w:t>
      </w:r>
      <w:r w:rsidR="006E34D4">
        <w:t>,</w:t>
      </w:r>
      <w:r w:rsidRPr="0074472C">
        <w:t xml:space="preserve"> ForHealth Consulting is conducting interviews with MassHealth members like yourself to understand the benefits of the program, challenges, and implications for initiatives in the case of future public health emergencies.</w:t>
      </w:r>
    </w:p>
    <w:p w14:paraId="0967F80B" w14:textId="03A4BCA1" w:rsidR="003A04AE" w:rsidRPr="0074472C" w:rsidRDefault="003A04AE" w:rsidP="00987072">
      <w:pPr>
        <w:pStyle w:val="Caption-FiguresTables"/>
      </w:pPr>
      <w:r w:rsidRPr="0074472C">
        <w:t>We are speaking with you to understand how helpful the Telehealth Network provider you saw was to you and any challenges and successes you have identified. Findings from all the interviews</w:t>
      </w:r>
      <w:r w:rsidR="006E34D4">
        <w:t>,</w:t>
      </w:r>
      <w:r w:rsidRPr="0074472C">
        <w:t xml:space="preserve"> along with other information on </w:t>
      </w:r>
      <w:r w:rsidR="005C6728">
        <w:t xml:space="preserve">the </w:t>
      </w:r>
      <w:r w:rsidRPr="0074472C">
        <w:t>use of the program</w:t>
      </w:r>
      <w:r w:rsidR="006E34D4">
        <w:t>,</w:t>
      </w:r>
      <w:r w:rsidRPr="0074472C">
        <w:t xml:space="preserve"> will be included in our final evaluation report. </w:t>
      </w:r>
    </w:p>
    <w:p w14:paraId="74A37AC3" w14:textId="127B865E" w:rsidR="003A04AE" w:rsidRPr="0074472C" w:rsidRDefault="003A04AE" w:rsidP="00987072">
      <w:pPr>
        <w:pStyle w:val="Caption-FiguresTables"/>
      </w:pPr>
      <w:r w:rsidRPr="0074472C">
        <w:t>Your participation in the interview is voluntary. The interview will take about 30 minutes. We will keep to that time unless you let us know that you would like to continue our conversation. You will be mailed a $50 Bank of America debit card as a token of appreciation for your participation. We will collect your mailing address from you at the end of the interview.</w:t>
      </w:r>
    </w:p>
    <w:p w14:paraId="3EA97098" w14:textId="6B5BA8DB" w:rsidR="003A04AE" w:rsidRPr="0074472C" w:rsidRDefault="003A04AE" w:rsidP="00987072">
      <w:pPr>
        <w:pStyle w:val="Caption-FiguresTables"/>
      </w:pPr>
      <w:r w:rsidRPr="0074472C">
        <w:t>We would like to record and transcribe the interviews to ensure that we accurately capture what you say. The information you provide will be kept confidential. Your responses will not be shared with anyone else outside the project team. You will not be identified by name or role in any of our reporting.</w:t>
      </w:r>
    </w:p>
    <w:p w14:paraId="19BC93DA" w14:textId="17B1747A" w:rsidR="003A04AE" w:rsidRPr="0074472C" w:rsidRDefault="003A04AE" w:rsidP="00987072">
      <w:pPr>
        <w:pStyle w:val="Caption-FiguresTables"/>
      </w:pPr>
      <w:r w:rsidRPr="0074472C">
        <w:t>With your permission, we would like to audio-record the interview through Zoom and transcribe it to ensure that we accurately capture the information you provide. Audio recordings will be destroyed at the completion of the study</w:t>
      </w:r>
      <w:r w:rsidR="00C768D0" w:rsidRPr="0074472C">
        <w:t>.</w:t>
      </w:r>
      <w:r w:rsidR="00C768D0" w:rsidRPr="0074472C" w:rsidDel="009E5155">
        <w:t xml:space="preserve"> </w:t>
      </w:r>
    </w:p>
    <w:p w14:paraId="7280C704" w14:textId="6B5BA8DB" w:rsidR="003A04AE" w:rsidRPr="0074472C" w:rsidRDefault="003A04AE" w:rsidP="00987072">
      <w:pPr>
        <w:pStyle w:val="Caption-FiguresTables"/>
      </w:pPr>
      <w:r w:rsidRPr="0074472C">
        <w:t>Do you have any questions before we begin?</w:t>
      </w:r>
    </w:p>
    <w:p w14:paraId="515FE6D4" w14:textId="6B5BA8DB" w:rsidR="003A04AE" w:rsidRPr="0074472C" w:rsidRDefault="003A04AE" w:rsidP="00987072">
      <w:pPr>
        <w:pStyle w:val="Caption-FiguresTables"/>
      </w:pPr>
      <w:r w:rsidRPr="0074472C">
        <w:t>Is it all right to record this conversation? [wait for a reply]</w:t>
      </w:r>
    </w:p>
    <w:p w14:paraId="67272EF3" w14:textId="6B5BA8DB" w:rsidR="003A04AE" w:rsidRPr="0074472C" w:rsidRDefault="003A04AE" w:rsidP="00987072">
      <w:pPr>
        <w:pStyle w:val="Caption-FiguresTables"/>
      </w:pPr>
      <w:r w:rsidRPr="0074472C">
        <w:t>I am going to begin recording now.</w:t>
      </w:r>
    </w:p>
    <w:p w14:paraId="65411B9B" w14:textId="6B5BA8DB" w:rsidR="003A04AE" w:rsidRPr="0074472C" w:rsidRDefault="003A04AE" w:rsidP="00987072">
      <w:pPr>
        <w:pStyle w:val="Caption-FiguresTables"/>
        <w:rPr>
          <w:i/>
          <w:iCs/>
        </w:rPr>
      </w:pPr>
      <w:r w:rsidRPr="0074472C">
        <w:rPr>
          <w:i/>
          <w:iCs/>
        </w:rPr>
        <w:t>[Press record on Zoom- Make sure your video is pinned before you press record]</w:t>
      </w:r>
    </w:p>
    <w:p w14:paraId="0DCD08C4" w14:textId="6B5BA8DB" w:rsidR="003A04AE" w:rsidRPr="0074472C" w:rsidRDefault="003A04AE" w:rsidP="00987072">
      <w:pPr>
        <w:pStyle w:val="Caption-FiguresTables"/>
      </w:pPr>
      <w:bookmarkStart w:id="299" w:name="_Toc137138923"/>
      <w:r w:rsidRPr="0074472C">
        <w:t>We are now recording.</w:t>
      </w:r>
      <w:bookmarkEnd w:id="299"/>
    </w:p>
    <w:p w14:paraId="0F94A0ED" w14:textId="6B5BA8DB" w:rsidR="003A04AE" w:rsidRPr="0074472C" w:rsidRDefault="003A04AE" w:rsidP="00987072">
      <w:pPr>
        <w:pStyle w:val="Caption-FiguresTables"/>
        <w:rPr>
          <w:b/>
        </w:rPr>
      </w:pPr>
      <w:r w:rsidRPr="0074472C">
        <w:rPr>
          <w:b/>
        </w:rPr>
        <w:t>Background</w:t>
      </w:r>
    </w:p>
    <w:p w14:paraId="53EE4DD5" w14:textId="6B5BA8DB" w:rsidR="003A04AE" w:rsidRPr="0074472C" w:rsidRDefault="003A04AE" w:rsidP="00987072">
      <w:pPr>
        <w:pStyle w:val="Caption-FiguresTables"/>
      </w:pPr>
      <w:bookmarkStart w:id="300" w:name="_Toc137138924"/>
      <w:r w:rsidRPr="0074472C">
        <w:t>How do you self-identify?</w:t>
      </w:r>
      <w:bookmarkEnd w:id="300"/>
      <w:r w:rsidRPr="0074472C">
        <w:t xml:space="preserve"> </w:t>
      </w:r>
    </w:p>
    <w:p w14:paraId="782CC4E2" w14:textId="4CA08436" w:rsidR="003A04AE" w:rsidRPr="0074472C" w:rsidRDefault="003A04AE" w:rsidP="00987072">
      <w:pPr>
        <w:pStyle w:val="Caption-FiguresTables"/>
      </w:pPr>
      <w:bookmarkStart w:id="301" w:name="_Toc137138925"/>
      <w:r w:rsidRPr="0074472C">
        <w:t xml:space="preserve">Next, </w:t>
      </w:r>
      <w:r w:rsidR="00CD3F39" w:rsidRPr="0074472C">
        <w:t>I am</w:t>
      </w:r>
      <w:r w:rsidRPr="0074472C">
        <w:t xml:space="preserve"> going to ask you about your use of a TNP.</w:t>
      </w:r>
      <w:bookmarkEnd w:id="301"/>
    </w:p>
    <w:p w14:paraId="688A1081" w14:textId="6B5BA8DB" w:rsidR="003A04AE" w:rsidRPr="0074472C" w:rsidRDefault="003A04AE" w:rsidP="00987072">
      <w:pPr>
        <w:pStyle w:val="Caption-FiguresTables"/>
      </w:pPr>
      <w:bookmarkStart w:id="302" w:name="_Toc137138926"/>
      <w:r w:rsidRPr="0074472C">
        <w:t>How did you learn about the possibility of using a Telehealth Network Provider to talk about your questions and concerns about COVID-19?</w:t>
      </w:r>
      <w:bookmarkEnd w:id="302"/>
    </w:p>
    <w:p w14:paraId="13A80F31" w14:textId="6B5BA8DB" w:rsidR="003A04AE" w:rsidRPr="0074472C" w:rsidRDefault="003A04AE" w:rsidP="00987072">
      <w:pPr>
        <w:pStyle w:val="Caption-FiguresTables"/>
      </w:pPr>
      <w:bookmarkStart w:id="303" w:name="_Toc137138927"/>
      <w:r w:rsidRPr="0074472C">
        <w:t>Why did you choose to use a Telehealth Network Provider instead of contacting your regular healthcare provider about your questions?</w:t>
      </w:r>
      <w:bookmarkEnd w:id="303"/>
    </w:p>
    <w:p w14:paraId="315B749D" w14:textId="6B5BA8DB" w:rsidR="003A04AE" w:rsidRPr="0074472C" w:rsidRDefault="003A04AE" w:rsidP="00987072">
      <w:pPr>
        <w:pStyle w:val="Caption-FiguresTables"/>
        <w:rPr>
          <w:b/>
        </w:rPr>
      </w:pPr>
      <w:bookmarkStart w:id="304" w:name="_Toc137138928"/>
      <w:r w:rsidRPr="0074472C">
        <w:rPr>
          <w:b/>
        </w:rPr>
        <w:t>Experience with using a TNP</w:t>
      </w:r>
      <w:bookmarkEnd w:id="304"/>
    </w:p>
    <w:p w14:paraId="1C956C26" w14:textId="78BF6DA0" w:rsidR="003A04AE" w:rsidRPr="0074472C" w:rsidRDefault="003A04AE" w:rsidP="00987072">
      <w:pPr>
        <w:pStyle w:val="Caption-FiguresTables"/>
      </w:pPr>
      <w:bookmarkStart w:id="305" w:name="_Toc137138929"/>
      <w:r w:rsidRPr="0074472C">
        <w:t xml:space="preserve">Now </w:t>
      </w:r>
      <w:r w:rsidR="00CD3F39" w:rsidRPr="0074472C">
        <w:t>I am</w:t>
      </w:r>
      <w:r w:rsidRPr="0074472C">
        <w:t xml:space="preserve"> going to ask you about your experience using a TNP.</w:t>
      </w:r>
      <w:bookmarkEnd w:id="305"/>
      <w:r w:rsidRPr="0074472C">
        <w:t xml:space="preserve"> </w:t>
      </w:r>
    </w:p>
    <w:p w14:paraId="2B62C1BA" w14:textId="6B5BA8DB" w:rsidR="003A04AE" w:rsidRPr="0074472C" w:rsidRDefault="003A04AE" w:rsidP="00987072">
      <w:pPr>
        <w:pStyle w:val="Caption-FiguresTables"/>
      </w:pPr>
      <w:bookmarkStart w:id="306" w:name="_Toc137138930"/>
      <w:r w:rsidRPr="0074472C">
        <w:t>How easy was it to connect with a TNP provider?</w:t>
      </w:r>
      <w:bookmarkEnd w:id="306"/>
      <w:r w:rsidRPr="0074472C">
        <w:t xml:space="preserve"> </w:t>
      </w:r>
    </w:p>
    <w:p w14:paraId="06AEC0D5" w14:textId="6B5BA8DB" w:rsidR="003A04AE" w:rsidRPr="0074472C" w:rsidRDefault="003A04AE" w:rsidP="00987072">
      <w:pPr>
        <w:pStyle w:val="Caption-FiguresTables"/>
      </w:pPr>
      <w:bookmarkStart w:id="307" w:name="_Toc137138931"/>
      <w:r w:rsidRPr="0074472C">
        <w:t>Did you use the Buoy app (cell phone application)?</w:t>
      </w:r>
      <w:bookmarkEnd w:id="307"/>
    </w:p>
    <w:p w14:paraId="7928710F" w14:textId="6B5BA8DB" w:rsidR="003A04AE" w:rsidRPr="0074472C" w:rsidRDefault="003A04AE" w:rsidP="00987072">
      <w:pPr>
        <w:pStyle w:val="Caption-FiguresTables"/>
      </w:pPr>
      <w:r w:rsidRPr="0074472C">
        <w:t xml:space="preserve"> </w:t>
      </w:r>
      <w:bookmarkStart w:id="308" w:name="_Toc137138932"/>
      <w:r w:rsidRPr="0074472C">
        <w:t>If yes, how easy was the app to use?</w:t>
      </w:r>
      <w:bookmarkEnd w:id="308"/>
      <w:r w:rsidRPr="0074472C">
        <w:t xml:space="preserve"> </w:t>
      </w:r>
    </w:p>
    <w:p w14:paraId="1F8649CE" w14:textId="6B5BA8DB" w:rsidR="003A04AE" w:rsidRPr="0074472C" w:rsidRDefault="003A04AE" w:rsidP="00987072">
      <w:pPr>
        <w:pStyle w:val="Caption-FiguresTables"/>
      </w:pPr>
      <w:bookmarkStart w:id="309" w:name="_Toc137138933"/>
      <w:r w:rsidRPr="0074472C">
        <w:t>What challenges did you have using the Buoy app?</w:t>
      </w:r>
      <w:bookmarkEnd w:id="309"/>
      <w:r w:rsidRPr="0074472C">
        <w:t xml:space="preserve"> </w:t>
      </w:r>
    </w:p>
    <w:p w14:paraId="7DCA3953" w14:textId="6B5BA8DB" w:rsidR="003A04AE" w:rsidRPr="0074472C" w:rsidRDefault="003A04AE" w:rsidP="00987072">
      <w:pPr>
        <w:pStyle w:val="Caption-FiguresTables"/>
        <w:rPr>
          <w:b/>
        </w:rPr>
      </w:pPr>
      <w:bookmarkStart w:id="310" w:name="_Toc137138934"/>
      <w:r w:rsidRPr="0074472C">
        <w:t>What challenges did you have, if any, reaching the Telehealth Network Provider?</w:t>
      </w:r>
      <w:bookmarkEnd w:id="310"/>
      <w:r w:rsidRPr="0074472C">
        <w:t xml:space="preserve"> </w:t>
      </w:r>
    </w:p>
    <w:p w14:paraId="52062F05" w14:textId="6B5BA8DB" w:rsidR="003A04AE" w:rsidRPr="0074472C" w:rsidRDefault="003A04AE" w:rsidP="00987072">
      <w:pPr>
        <w:pStyle w:val="Caption-FiguresTables"/>
        <w:rPr>
          <w:b/>
        </w:rPr>
      </w:pPr>
      <w:bookmarkStart w:id="311" w:name="_Toc137138935"/>
      <w:r w:rsidRPr="0074472C">
        <w:rPr>
          <w:b/>
        </w:rPr>
        <w:t>Satisfaction</w:t>
      </w:r>
      <w:bookmarkEnd w:id="311"/>
    </w:p>
    <w:p w14:paraId="5246B50C" w14:textId="7FB91772" w:rsidR="003A04AE" w:rsidRPr="0074472C" w:rsidRDefault="003A04AE" w:rsidP="00987072">
      <w:pPr>
        <w:pStyle w:val="Caption-FiguresTables"/>
      </w:pPr>
      <w:bookmarkStart w:id="312" w:name="_Toc137138936"/>
      <w:r w:rsidRPr="0074472C">
        <w:t xml:space="preserve">Next, </w:t>
      </w:r>
      <w:r w:rsidR="00CD3F39" w:rsidRPr="0074472C">
        <w:t>I am</w:t>
      </w:r>
      <w:r w:rsidRPr="0074472C">
        <w:t xml:space="preserve"> going to ask about your satisfaction with the TNP.</w:t>
      </w:r>
      <w:bookmarkEnd w:id="312"/>
    </w:p>
    <w:p w14:paraId="7D9C6C37" w14:textId="6B5BA8DB" w:rsidR="003A04AE" w:rsidRPr="0074472C" w:rsidRDefault="003A04AE" w:rsidP="00987072">
      <w:pPr>
        <w:pStyle w:val="Caption-FiguresTables"/>
      </w:pPr>
      <w:bookmarkStart w:id="313" w:name="_Toc137138937"/>
      <w:r w:rsidRPr="0074472C">
        <w:t>How satisfied were you with the services provided by the Telehealth Network Provider?</w:t>
      </w:r>
      <w:bookmarkEnd w:id="313"/>
    </w:p>
    <w:p w14:paraId="74F07888" w14:textId="6B5BA8DB" w:rsidR="003A04AE" w:rsidRPr="0074472C" w:rsidRDefault="003A04AE" w:rsidP="00987072">
      <w:pPr>
        <w:pStyle w:val="Caption-FiguresTables"/>
      </w:pPr>
      <w:bookmarkStart w:id="314" w:name="_Toc137138938"/>
      <w:r w:rsidRPr="0074472C">
        <w:t>How well did they listen to your concerns?</w:t>
      </w:r>
      <w:bookmarkEnd w:id="314"/>
    </w:p>
    <w:p w14:paraId="484CF1AA" w14:textId="6B5BA8DB" w:rsidR="003A04AE" w:rsidRPr="0074472C" w:rsidRDefault="003A04AE" w:rsidP="00987072">
      <w:pPr>
        <w:pStyle w:val="Caption-FiguresTables"/>
      </w:pPr>
      <w:bookmarkStart w:id="315" w:name="_Toc137138939"/>
      <w:r w:rsidRPr="0074472C">
        <w:t>How well did they answer whatever questions you had?</w:t>
      </w:r>
      <w:bookmarkEnd w:id="315"/>
    </w:p>
    <w:p w14:paraId="4ADFF520" w14:textId="6B5BA8DB" w:rsidR="003A04AE" w:rsidRPr="0074472C" w:rsidRDefault="003A04AE" w:rsidP="00987072">
      <w:pPr>
        <w:pStyle w:val="Caption-FiguresTables"/>
      </w:pPr>
      <w:r w:rsidRPr="0074472C">
        <w:t>What questions, if any, were unanswered after your interaction/tele-visit?</w:t>
      </w:r>
    </w:p>
    <w:p w14:paraId="0CCBBBD2" w14:textId="6B5BA8DB" w:rsidR="003A04AE" w:rsidRPr="0074472C" w:rsidRDefault="003A04AE" w:rsidP="00987072">
      <w:pPr>
        <w:pStyle w:val="Caption-FiguresTables"/>
      </w:pPr>
      <w:r w:rsidRPr="0074472C">
        <w:t>Overall, how helpful was the Telehealth Network Provider?</w:t>
      </w:r>
    </w:p>
    <w:p w14:paraId="05CCFE26" w14:textId="6B5BA8DB" w:rsidR="003A04AE" w:rsidRPr="0074472C" w:rsidRDefault="003A04AE" w:rsidP="00987072">
      <w:pPr>
        <w:pStyle w:val="Caption-FiguresTables"/>
        <w:rPr>
          <w:b/>
        </w:rPr>
      </w:pPr>
      <w:bookmarkStart w:id="316" w:name="_Toc137138940"/>
      <w:r w:rsidRPr="0074472C">
        <w:rPr>
          <w:b/>
        </w:rPr>
        <w:t>Outcomes</w:t>
      </w:r>
      <w:bookmarkEnd w:id="316"/>
    </w:p>
    <w:p w14:paraId="243EBDDD" w14:textId="2FB2323B" w:rsidR="003A04AE" w:rsidRPr="0074472C" w:rsidRDefault="003A04AE" w:rsidP="00987072">
      <w:pPr>
        <w:pStyle w:val="Caption-FiguresTables"/>
      </w:pPr>
      <w:bookmarkStart w:id="317" w:name="_Toc137138941"/>
      <w:r w:rsidRPr="0074472C">
        <w:t>What follow-up recommendations did the TNP provider make?</w:t>
      </w:r>
      <w:bookmarkEnd w:id="317"/>
    </w:p>
    <w:p w14:paraId="16069AC2" w14:textId="6B5BA8DB" w:rsidR="003A04AE" w:rsidRPr="0074472C" w:rsidRDefault="003A04AE" w:rsidP="00987072">
      <w:pPr>
        <w:pStyle w:val="Caption-FiguresTables"/>
      </w:pPr>
      <w:bookmarkStart w:id="318" w:name="_Toc137138942"/>
      <w:r w:rsidRPr="0074472C">
        <w:t>How easy were the recommendations to understand?</w:t>
      </w:r>
      <w:bookmarkEnd w:id="318"/>
    </w:p>
    <w:p w14:paraId="166BC54B" w14:textId="6B5BA8DB" w:rsidR="003A04AE" w:rsidRPr="0074472C" w:rsidRDefault="003A04AE" w:rsidP="00987072">
      <w:pPr>
        <w:pStyle w:val="Caption-FiguresTables"/>
      </w:pPr>
      <w:bookmarkStart w:id="319" w:name="_Toc137138943"/>
      <w:r w:rsidRPr="0074472C">
        <w:t>How easy were the recommendations to follow?</w:t>
      </w:r>
      <w:bookmarkEnd w:id="319"/>
    </w:p>
    <w:p w14:paraId="3F7C864B" w14:textId="1FE4337C" w:rsidR="003A04AE" w:rsidRPr="0074472C" w:rsidRDefault="003A04AE" w:rsidP="00987072">
      <w:pPr>
        <w:pStyle w:val="Caption-FiguresTables"/>
      </w:pPr>
      <w:bookmarkStart w:id="320" w:name="_Toc137138944"/>
      <w:r w:rsidRPr="0074472C">
        <w:t>Did someone check back to see if you connected to any recommended treatment</w:t>
      </w:r>
      <w:r w:rsidR="00457F9B" w:rsidRPr="0074472C">
        <w:t xml:space="preserve">? </w:t>
      </w:r>
      <w:r w:rsidRPr="0074472C">
        <w:t>(</w:t>
      </w:r>
      <w:r w:rsidR="00AE22C2" w:rsidRPr="0074472C">
        <w:t>Testing</w:t>
      </w:r>
      <w:r w:rsidRPr="0074472C">
        <w:t>, isolation)</w:t>
      </w:r>
      <w:bookmarkEnd w:id="320"/>
    </w:p>
    <w:p w14:paraId="2738BFFE" w14:textId="1B623849" w:rsidR="003A04AE" w:rsidRPr="0074472C" w:rsidRDefault="003A04AE" w:rsidP="00987072">
      <w:pPr>
        <w:pStyle w:val="Caption-FiguresTables"/>
      </w:pPr>
      <w:bookmarkStart w:id="321" w:name="_Toc137138945"/>
      <w:r w:rsidRPr="0074472C">
        <w:t>If so, how did they follow</w:t>
      </w:r>
      <w:r w:rsidR="006E34D4">
        <w:t xml:space="preserve"> </w:t>
      </w:r>
      <w:r w:rsidRPr="0074472C">
        <w:t>up on recommended treatment? Testing? Isolation?</w:t>
      </w:r>
      <w:bookmarkEnd w:id="321"/>
    </w:p>
    <w:p w14:paraId="472A3775" w14:textId="6B5BA8DB" w:rsidR="003A04AE" w:rsidRPr="0074472C" w:rsidRDefault="003A04AE" w:rsidP="00987072">
      <w:pPr>
        <w:pStyle w:val="Caption-FiguresTables"/>
        <w:rPr>
          <w:b/>
        </w:rPr>
      </w:pPr>
      <w:bookmarkStart w:id="322" w:name="_Toc137138946"/>
      <w:r w:rsidRPr="0074472C">
        <w:rPr>
          <w:b/>
        </w:rPr>
        <w:t>In Closing</w:t>
      </w:r>
      <w:bookmarkEnd w:id="322"/>
    </w:p>
    <w:p w14:paraId="399E6895" w14:textId="6B5BA8DB" w:rsidR="003A04AE" w:rsidRPr="0074472C" w:rsidRDefault="003A04AE" w:rsidP="00987072">
      <w:pPr>
        <w:pStyle w:val="Caption-FiguresTables"/>
      </w:pPr>
      <w:bookmarkStart w:id="323" w:name="_Toc137138947"/>
      <w:r w:rsidRPr="0074472C">
        <w:t>Just one more question…</w:t>
      </w:r>
      <w:bookmarkEnd w:id="323"/>
    </w:p>
    <w:p w14:paraId="0D1EF73F" w14:textId="6B5BA8DB" w:rsidR="003A04AE" w:rsidRPr="0074472C" w:rsidRDefault="003A04AE" w:rsidP="00987072">
      <w:pPr>
        <w:pStyle w:val="Caption-FiguresTables"/>
      </w:pPr>
      <w:bookmarkStart w:id="324" w:name="_Toc137138948"/>
      <w:r w:rsidRPr="0074472C">
        <w:t>What else would you like to share about your experience using a TNP?</w:t>
      </w:r>
      <w:bookmarkEnd w:id="324"/>
    </w:p>
    <w:p w14:paraId="77FFDA90" w14:textId="6B5BA8DB" w:rsidR="003A04AE" w:rsidRPr="0074472C" w:rsidRDefault="003A04AE" w:rsidP="00987072">
      <w:pPr>
        <w:pStyle w:val="Caption-FiguresTables"/>
      </w:pPr>
    </w:p>
    <w:p w14:paraId="2D70CCBC" w14:textId="4FD26C98" w:rsidR="003A04AE" w:rsidRPr="0074472C" w:rsidRDefault="003A04AE" w:rsidP="00987072">
      <w:pPr>
        <w:pStyle w:val="Caption-FiguresTables"/>
      </w:pPr>
      <w:bookmarkStart w:id="325" w:name="_Toc137138949"/>
      <w:r w:rsidRPr="0074472C">
        <w:t xml:space="preserve">Thank you for your time. Please feel free to follow up with us via email if you think of anything else </w:t>
      </w:r>
      <w:r w:rsidR="00CD3F39" w:rsidRPr="0074472C">
        <w:t>you would</w:t>
      </w:r>
      <w:r w:rsidRPr="0074472C">
        <w:t xml:space="preserve"> like to share with us. The information you have shared will be included in our report to CMS.</w:t>
      </w:r>
      <w:bookmarkEnd w:id="325"/>
    </w:p>
    <w:p w14:paraId="5B6B1D0A" w14:textId="6B5BA8DB" w:rsidR="003A04AE" w:rsidRPr="0074472C" w:rsidRDefault="003A04AE" w:rsidP="00987072">
      <w:pPr>
        <w:pStyle w:val="Caption-FiguresTables"/>
      </w:pPr>
    </w:p>
    <w:p w14:paraId="3745F32F" w14:textId="6B5BA8DB" w:rsidR="003A04AE" w:rsidRPr="0074472C" w:rsidRDefault="003A04AE" w:rsidP="00987072">
      <w:pPr>
        <w:pStyle w:val="Caption-FiguresTables"/>
        <w:rPr>
          <w:rFonts w:cs="Arial"/>
        </w:rPr>
      </w:pPr>
      <w:bookmarkStart w:id="326" w:name="_Toc137138950"/>
      <w:r w:rsidRPr="0074472C">
        <w:t>[Turn recorder off.]</w:t>
      </w:r>
      <w:bookmarkEnd w:id="326"/>
    </w:p>
    <w:p w14:paraId="118F10CB" w14:textId="6B5BA8DB" w:rsidR="003A04AE" w:rsidRPr="0074472C" w:rsidRDefault="003A04AE" w:rsidP="00987072">
      <w:pPr>
        <w:pStyle w:val="Caption-FiguresTables"/>
        <w:rPr>
          <w:rFonts w:cs="Arial"/>
        </w:rPr>
      </w:pPr>
    </w:p>
    <w:p w14:paraId="3883F07F" w14:textId="6B5BA8DB" w:rsidR="003A04AE" w:rsidRPr="0074472C" w:rsidRDefault="003A04AE" w:rsidP="00987072">
      <w:pPr>
        <w:pStyle w:val="Caption-FiguresTables"/>
        <w:rPr>
          <w:rFonts w:cs="Arial"/>
        </w:rPr>
      </w:pPr>
    </w:p>
    <w:p w14:paraId="6EDD557C" w14:textId="6B5BA8DB" w:rsidR="009618B0" w:rsidRPr="0074472C" w:rsidRDefault="009618B0" w:rsidP="5592C095">
      <w:pPr>
        <w:rPr>
          <w:rFonts w:asciiTheme="minorHAnsi" w:hAnsiTheme="minorHAnsi" w:cs="Arial"/>
          <w:color w:val="auto"/>
          <w:sz w:val="24"/>
          <w:szCs w:val="24"/>
        </w:rPr>
      </w:pPr>
    </w:p>
    <w:p w14:paraId="497979F2" w14:textId="77777777" w:rsidR="00E1669E" w:rsidRDefault="00E1669E">
      <w:pPr>
        <w:spacing w:after="0" w:line="240" w:lineRule="auto"/>
        <w:rPr>
          <w:b/>
          <w:bCs/>
          <w:color w:val="auto"/>
          <w:sz w:val="26"/>
          <w:szCs w:val="26"/>
        </w:rPr>
      </w:pPr>
      <w:r>
        <w:rPr>
          <w:color w:val="auto"/>
        </w:rPr>
        <w:br w:type="page"/>
      </w:r>
    </w:p>
    <w:p w14:paraId="4ED9D131" w14:textId="4FD0F5BB" w:rsidR="00D95ECF" w:rsidRPr="00987072" w:rsidRDefault="00D95ECF" w:rsidP="00987072">
      <w:pPr>
        <w:pStyle w:val="Heading3"/>
        <w:rPr>
          <w:color w:val="auto"/>
        </w:rPr>
      </w:pPr>
      <w:bookmarkStart w:id="327" w:name="_Toc173236089"/>
      <w:r w:rsidRPr="00987072">
        <w:rPr>
          <w:color w:val="auto"/>
        </w:rPr>
        <w:t xml:space="preserve">Appendix </w:t>
      </w:r>
      <w:r w:rsidR="007929C0">
        <w:rPr>
          <w:color w:val="auto"/>
        </w:rPr>
        <w:t>8</w:t>
      </w:r>
      <w:r w:rsidRPr="00987072">
        <w:rPr>
          <w:color w:val="auto"/>
        </w:rPr>
        <w:t>.2.</w:t>
      </w:r>
      <w:r w:rsidR="003E6470" w:rsidRPr="00987072">
        <w:rPr>
          <w:color w:val="auto"/>
        </w:rPr>
        <w:t>7</w:t>
      </w:r>
      <w:r w:rsidRPr="00987072">
        <w:rPr>
          <w:color w:val="auto"/>
        </w:rPr>
        <w:t xml:space="preserve"> - 1115 </w:t>
      </w:r>
      <w:r w:rsidR="00126009">
        <w:rPr>
          <w:color w:val="auto"/>
        </w:rPr>
        <w:t>Emergency Waiver Demonstration</w:t>
      </w:r>
      <w:r w:rsidRPr="00987072">
        <w:rPr>
          <w:color w:val="auto"/>
        </w:rPr>
        <w:t xml:space="preserve"> </w:t>
      </w:r>
      <w:r w:rsidR="007956C2">
        <w:rPr>
          <w:color w:val="auto"/>
        </w:rPr>
        <w:t xml:space="preserve">COVID-19 </w:t>
      </w:r>
      <w:r w:rsidR="00126009">
        <w:rPr>
          <w:color w:val="auto"/>
        </w:rPr>
        <w:t>Emergency Waiver Demonstration</w:t>
      </w:r>
      <w:r w:rsidRPr="00987072">
        <w:rPr>
          <w:color w:val="auto"/>
        </w:rPr>
        <w:t xml:space="preserve"> </w:t>
      </w:r>
      <w:r w:rsidR="009F1C5E" w:rsidRPr="00987072">
        <w:rPr>
          <w:color w:val="auto"/>
        </w:rPr>
        <w:t xml:space="preserve">MassHealth </w:t>
      </w:r>
      <w:r w:rsidRPr="00987072">
        <w:rPr>
          <w:color w:val="auto"/>
        </w:rPr>
        <w:t xml:space="preserve">TNP </w:t>
      </w:r>
      <w:r w:rsidR="00912AE3">
        <w:rPr>
          <w:color w:val="auto"/>
        </w:rPr>
        <w:t>Program Manager</w:t>
      </w:r>
      <w:r w:rsidRPr="00987072">
        <w:rPr>
          <w:color w:val="auto"/>
        </w:rPr>
        <w:t xml:space="preserve"> Interview Guide</w:t>
      </w:r>
      <w:bookmarkEnd w:id="327"/>
    </w:p>
    <w:p w14:paraId="17D6F3E1" w14:textId="1E6FF2AF" w:rsidR="00924744" w:rsidRPr="0074472C" w:rsidRDefault="00924744" w:rsidP="00987072">
      <w:pPr>
        <w:pStyle w:val="Caption-FiguresTables"/>
      </w:pPr>
      <w:r w:rsidRPr="0074472C">
        <w:t xml:space="preserve">Thank you for taking the time to participate in this interview regarding MassHealth implementation of the Telehealth Network Provider (TNP) program under the 1115 </w:t>
      </w:r>
      <w:r w:rsidR="007956C2">
        <w:t xml:space="preserve">COVID-19 </w:t>
      </w:r>
      <w:r w:rsidR="00126009">
        <w:t>Emergency Waiver Demonstration</w:t>
      </w:r>
      <w:r w:rsidRPr="0074472C">
        <w:t xml:space="preserve">. Before we start, </w:t>
      </w:r>
      <w:r w:rsidR="00CD3F39" w:rsidRPr="0074472C">
        <w:t>we would</w:t>
      </w:r>
      <w:r w:rsidRPr="0074472C">
        <w:t xml:space="preserve"> like to mention a few things about the evaluation project and the interview process. </w:t>
      </w:r>
    </w:p>
    <w:p w14:paraId="2C56AC85" w14:textId="47BDDEB1" w:rsidR="00924744" w:rsidRPr="0074472C" w:rsidRDefault="003E6470" w:rsidP="00987072">
      <w:pPr>
        <w:pStyle w:val="Caption-FiguresTables"/>
      </w:pPr>
      <w:r w:rsidRPr="0074472C">
        <w:t xml:space="preserve">ForHealth Consulting at UMass Chan Medical School </w:t>
      </w:r>
      <w:r w:rsidR="00924744" w:rsidRPr="0074472C">
        <w:t xml:space="preserve">has been engaged to evaluate the 1115 </w:t>
      </w:r>
      <w:r w:rsidR="007956C2">
        <w:t xml:space="preserve">COVID-19 </w:t>
      </w:r>
      <w:r w:rsidR="00126009">
        <w:t>Emergency Waiver Demonstration</w:t>
      </w:r>
      <w:r w:rsidR="00924744" w:rsidRPr="0074472C">
        <w:t xml:space="preserve"> programs, including the TNP program. As part of the evaluation</w:t>
      </w:r>
      <w:r w:rsidR="000E3820">
        <w:t>,</w:t>
      </w:r>
      <w:r w:rsidR="00924744" w:rsidRPr="0074472C">
        <w:t xml:space="preserve"> </w:t>
      </w:r>
      <w:r w:rsidR="000E3820">
        <w:t>ForHealth</w:t>
      </w:r>
      <w:r w:rsidR="000E3820" w:rsidRPr="0074472C">
        <w:t xml:space="preserve"> </w:t>
      </w:r>
      <w:r w:rsidR="002E6941">
        <w:t xml:space="preserve">Consulting </w:t>
      </w:r>
      <w:r w:rsidR="00924744" w:rsidRPr="0074472C">
        <w:t>is conducting interviews with MassHealth, TNPs</w:t>
      </w:r>
      <w:r w:rsidR="008010B0">
        <w:t>,</w:t>
      </w:r>
      <w:r w:rsidR="00924744" w:rsidRPr="0074472C">
        <w:t xml:space="preserve"> and MassHealth members to understand the benefits of the program, challenges, and implications for initiatives in the case of future public health emergencies.</w:t>
      </w:r>
    </w:p>
    <w:p w14:paraId="1425437C" w14:textId="5A151234" w:rsidR="00924744" w:rsidRPr="0074472C" w:rsidRDefault="00924744" w:rsidP="00987072">
      <w:pPr>
        <w:pStyle w:val="Caption-FiguresTables"/>
      </w:pPr>
      <w:r w:rsidRPr="0074472C">
        <w:t>We are speaking with you to understand how MassHealth implemented the TNP program</w:t>
      </w:r>
      <w:r w:rsidR="006E34D4">
        <w:t>,</w:t>
      </w:r>
      <w:r w:rsidRPr="0074472C">
        <w:t xml:space="preserve"> along with any challenges and successes you have identified. Findings from all the interviews</w:t>
      </w:r>
      <w:r w:rsidR="006E34D4">
        <w:t>,</w:t>
      </w:r>
      <w:r w:rsidRPr="0074472C">
        <w:t xml:space="preserve"> along with MassHealth data analysis on the TNP program</w:t>
      </w:r>
      <w:r w:rsidR="006E34D4">
        <w:t>,</w:t>
      </w:r>
      <w:r w:rsidRPr="0074472C">
        <w:t xml:space="preserve"> will be included in the final report on the 1115 </w:t>
      </w:r>
      <w:r w:rsidR="007956C2">
        <w:t xml:space="preserve">COVID-19 </w:t>
      </w:r>
      <w:r w:rsidR="00126009">
        <w:t>Emergency Waiver Demonstration</w:t>
      </w:r>
      <w:r w:rsidRPr="0074472C">
        <w:t xml:space="preserve">. </w:t>
      </w:r>
    </w:p>
    <w:p w14:paraId="749AA55D" w14:textId="18FA0B12" w:rsidR="00924744" w:rsidRPr="0074472C" w:rsidRDefault="00924744" w:rsidP="00987072">
      <w:pPr>
        <w:pStyle w:val="Caption-FiguresTables"/>
      </w:pPr>
      <w:r w:rsidRPr="0074472C">
        <w:t xml:space="preserve">Your participation in the interview is voluntary. The interview will take about 30 minutes. We will keep to that time unless you let us </w:t>
      </w:r>
      <w:r w:rsidR="00412AD5" w:rsidRPr="0074472C">
        <w:t>know</w:t>
      </w:r>
      <w:r w:rsidRPr="0074472C">
        <w:t xml:space="preserve"> that you would like to continue our conversation.</w:t>
      </w:r>
    </w:p>
    <w:p w14:paraId="6BC6DF43" w14:textId="6B5BA8DB" w:rsidR="00924744" w:rsidRPr="0074472C" w:rsidRDefault="00924744" w:rsidP="00987072">
      <w:pPr>
        <w:pStyle w:val="Caption-FiguresTables"/>
      </w:pPr>
      <w:r w:rsidRPr="0074472C">
        <w:t>We would like to record and transcribe the interviews to ensure that we accurately capture what you say. The information you provide will be kept confidential. Your responses will not be shared with anyone else outside the project team. You will not be identified by name or role in any of our reporting.</w:t>
      </w:r>
    </w:p>
    <w:p w14:paraId="2E85791C" w14:textId="37A0E70A" w:rsidR="00924744" w:rsidRPr="0074472C" w:rsidRDefault="00924744" w:rsidP="00987072">
      <w:pPr>
        <w:pStyle w:val="Caption-FiguresTables"/>
      </w:pPr>
      <w:r w:rsidRPr="0074472C">
        <w:t>With your permission, we would like to audio-record the interview through Zoom and transcribe it to ensure that we accurately capture the information you provide. Audio recordings will be destroyed at the completion of the study</w:t>
      </w:r>
      <w:r w:rsidR="00C768D0" w:rsidRPr="0074472C">
        <w:t>.</w:t>
      </w:r>
      <w:r w:rsidR="00C768D0" w:rsidRPr="0074472C" w:rsidDel="009E5155">
        <w:t xml:space="preserve"> </w:t>
      </w:r>
    </w:p>
    <w:p w14:paraId="5183F3BF" w14:textId="6B5BA8DB" w:rsidR="00924744" w:rsidRPr="0074472C" w:rsidRDefault="00924744" w:rsidP="00987072">
      <w:pPr>
        <w:pStyle w:val="Caption-FiguresTables"/>
      </w:pPr>
      <w:r w:rsidRPr="0074472C">
        <w:t>Do you have any questions before we begin?</w:t>
      </w:r>
    </w:p>
    <w:p w14:paraId="4E2AD8A7" w14:textId="6B5BA8DB" w:rsidR="00924744" w:rsidRPr="0074472C" w:rsidRDefault="00924744" w:rsidP="00987072">
      <w:pPr>
        <w:pStyle w:val="Caption-FiguresTables"/>
      </w:pPr>
      <w:r w:rsidRPr="0074472C">
        <w:t>Is it all right to record this conversation? [wait for a reply]</w:t>
      </w:r>
    </w:p>
    <w:p w14:paraId="5CC65895" w14:textId="6B5BA8DB" w:rsidR="00924744" w:rsidRPr="0074472C" w:rsidRDefault="00924744" w:rsidP="00987072">
      <w:pPr>
        <w:pStyle w:val="Caption-FiguresTables"/>
      </w:pPr>
      <w:r w:rsidRPr="0074472C">
        <w:t>I am going to begin recording now.</w:t>
      </w:r>
    </w:p>
    <w:p w14:paraId="404124C5" w14:textId="6B5BA8DB" w:rsidR="00924744" w:rsidRPr="0074472C" w:rsidRDefault="00924744" w:rsidP="00987072">
      <w:pPr>
        <w:pStyle w:val="Caption-FiguresTables"/>
        <w:rPr>
          <w:i/>
          <w:iCs/>
        </w:rPr>
      </w:pPr>
      <w:r w:rsidRPr="0074472C">
        <w:rPr>
          <w:i/>
          <w:iCs/>
        </w:rPr>
        <w:t>[Press record on Zoom- Make sure your video is pinned before you press record]</w:t>
      </w:r>
    </w:p>
    <w:p w14:paraId="1E2C6ED6" w14:textId="6B5BA8DB" w:rsidR="00924744" w:rsidRPr="0074472C" w:rsidRDefault="00924744" w:rsidP="00987072">
      <w:pPr>
        <w:pStyle w:val="Caption-FiguresTables"/>
      </w:pPr>
      <w:bookmarkStart w:id="328" w:name="_Toc137138951"/>
      <w:r w:rsidRPr="0074472C">
        <w:t>We are now recording.</w:t>
      </w:r>
      <w:bookmarkEnd w:id="328"/>
    </w:p>
    <w:p w14:paraId="04796881" w14:textId="6B5BA8DB" w:rsidR="00924744" w:rsidRPr="0074472C" w:rsidRDefault="00924744" w:rsidP="00987072">
      <w:pPr>
        <w:pStyle w:val="Caption-FiguresTables"/>
        <w:rPr>
          <w:b/>
        </w:rPr>
      </w:pPr>
      <w:r w:rsidRPr="0074472C">
        <w:rPr>
          <w:b/>
        </w:rPr>
        <w:t xml:space="preserve">Background </w:t>
      </w:r>
    </w:p>
    <w:p w14:paraId="40AAC10E" w14:textId="6B5BA8DB" w:rsidR="00924744" w:rsidRPr="0074472C" w:rsidRDefault="00924744" w:rsidP="00987072">
      <w:pPr>
        <w:pStyle w:val="Caption-FiguresTables"/>
      </w:pPr>
      <w:bookmarkStart w:id="329" w:name="_Toc137138952"/>
      <w:r w:rsidRPr="0074472C">
        <w:t>Please briefly tell me a little about your role at MassHealth.</w:t>
      </w:r>
      <w:bookmarkEnd w:id="329"/>
    </w:p>
    <w:p w14:paraId="71BD05A8" w14:textId="3451B4B9" w:rsidR="00924744" w:rsidRPr="0074472C" w:rsidRDefault="00924744" w:rsidP="00987072">
      <w:pPr>
        <w:pStyle w:val="Caption-FiguresTables"/>
      </w:pPr>
      <w:bookmarkStart w:id="330" w:name="_Toc137138953"/>
      <w:r w:rsidRPr="0074472C">
        <w:t xml:space="preserve">Next, </w:t>
      </w:r>
      <w:r w:rsidR="00CD3F39" w:rsidRPr="0074472C">
        <w:t>I am</w:t>
      </w:r>
      <w:r w:rsidRPr="0074472C">
        <w:t xml:space="preserve"> going to ask you about your participation as a TNP.</w:t>
      </w:r>
      <w:bookmarkEnd w:id="330"/>
    </w:p>
    <w:p w14:paraId="7B8EFA7C" w14:textId="6B5BA8DB" w:rsidR="00924744" w:rsidRPr="0074472C" w:rsidRDefault="00924744" w:rsidP="00987072">
      <w:pPr>
        <w:pStyle w:val="Caption-FiguresTables"/>
      </w:pPr>
      <w:bookmarkStart w:id="331" w:name="_Toc137138954"/>
      <w:r w:rsidRPr="0074472C">
        <w:t>What informed MassHealth’s decision to implement the TNP program?</w:t>
      </w:r>
      <w:bookmarkEnd w:id="331"/>
    </w:p>
    <w:p w14:paraId="372C5C03" w14:textId="6B5BA8DB" w:rsidR="00924744" w:rsidRPr="0074472C" w:rsidRDefault="00924744" w:rsidP="00987072">
      <w:pPr>
        <w:pStyle w:val="Caption-FiguresTables"/>
        <w:rPr>
          <w:b/>
        </w:rPr>
      </w:pPr>
      <w:bookmarkStart w:id="332" w:name="_Toc137138955"/>
      <w:r w:rsidRPr="0074472C">
        <w:t>What were MassHealth’s goals for TNP program outcomes?</w:t>
      </w:r>
      <w:bookmarkEnd w:id="332"/>
    </w:p>
    <w:p w14:paraId="3BD2A765" w14:textId="6B5BA8DB" w:rsidR="00924744" w:rsidRPr="0074472C" w:rsidRDefault="00924744" w:rsidP="00987072">
      <w:pPr>
        <w:pStyle w:val="Caption-FiguresTables"/>
        <w:rPr>
          <w:b/>
        </w:rPr>
      </w:pPr>
      <w:bookmarkStart w:id="333" w:name="_Toc137138956"/>
      <w:r w:rsidRPr="0074472C">
        <w:rPr>
          <w:b/>
        </w:rPr>
        <w:t>Experience with the TNP Program</w:t>
      </w:r>
      <w:bookmarkEnd w:id="333"/>
    </w:p>
    <w:p w14:paraId="1B6CB266" w14:textId="2B0AF01A" w:rsidR="00924744" w:rsidRPr="0074472C" w:rsidRDefault="00924744" w:rsidP="00987072">
      <w:pPr>
        <w:pStyle w:val="Caption-FiguresTables"/>
      </w:pPr>
      <w:bookmarkStart w:id="334" w:name="_Toc137138957"/>
      <w:r w:rsidRPr="0074472C">
        <w:t xml:space="preserve">Now </w:t>
      </w:r>
      <w:r w:rsidR="00CD3F39" w:rsidRPr="0074472C">
        <w:t>I am</w:t>
      </w:r>
      <w:r w:rsidRPr="0074472C">
        <w:t xml:space="preserve"> going to ask you about your experience implementing the TNP Program.</w:t>
      </w:r>
      <w:bookmarkEnd w:id="334"/>
      <w:r w:rsidRPr="0074472C">
        <w:t xml:space="preserve"> </w:t>
      </w:r>
    </w:p>
    <w:p w14:paraId="3404AB54" w14:textId="6B5BA8DB" w:rsidR="00924744" w:rsidRPr="0074472C" w:rsidRDefault="00924744" w:rsidP="00987072">
      <w:pPr>
        <w:pStyle w:val="Caption-FiguresTables"/>
      </w:pPr>
      <w:bookmarkStart w:id="335" w:name="_Toc137138958"/>
      <w:r w:rsidRPr="0074472C">
        <w:t>What was your overall experience implementing the TNP program?</w:t>
      </w:r>
      <w:bookmarkEnd w:id="335"/>
    </w:p>
    <w:p w14:paraId="322D78CD" w14:textId="6B5BA8DB" w:rsidR="00924744" w:rsidRPr="0074472C" w:rsidRDefault="00924744" w:rsidP="00987072">
      <w:pPr>
        <w:pStyle w:val="Caption-FiguresTables"/>
      </w:pPr>
      <w:bookmarkStart w:id="336" w:name="_Toc137138959"/>
      <w:r w:rsidRPr="0074472C">
        <w:t>How did provider enrollment go?</w:t>
      </w:r>
      <w:bookmarkEnd w:id="336"/>
    </w:p>
    <w:p w14:paraId="15802EA9" w14:textId="6B5BA8DB" w:rsidR="00924744" w:rsidRPr="0074472C" w:rsidRDefault="00924744" w:rsidP="00987072">
      <w:pPr>
        <w:pStyle w:val="Caption-FiguresTables"/>
      </w:pPr>
      <w:bookmarkStart w:id="337" w:name="_Toc137138960"/>
      <w:r w:rsidRPr="0074472C">
        <w:t>What specific barriers did providers face as they tried to enroll in the TNP program?</w:t>
      </w:r>
      <w:bookmarkEnd w:id="337"/>
    </w:p>
    <w:p w14:paraId="718AC93B" w14:textId="6B5BA8DB" w:rsidR="00924744" w:rsidRPr="0074472C" w:rsidRDefault="00924744" w:rsidP="00987072">
      <w:pPr>
        <w:pStyle w:val="Caption-FiguresTables"/>
      </w:pPr>
      <w:bookmarkStart w:id="338" w:name="_Toc137138961"/>
      <w:r w:rsidRPr="0074472C">
        <w:t>How smoothly did communications with TNPs go?</w:t>
      </w:r>
      <w:bookmarkEnd w:id="338"/>
    </w:p>
    <w:p w14:paraId="7456D358" w14:textId="6B5BA8DB" w:rsidR="00924744" w:rsidRPr="0074472C" w:rsidRDefault="00924744" w:rsidP="00987072">
      <w:pPr>
        <w:pStyle w:val="Caption-FiguresTables"/>
      </w:pPr>
      <w:bookmarkStart w:id="339" w:name="_Toc137138962"/>
      <w:r w:rsidRPr="0074472C">
        <w:t>How easy was the billing process for TNP services?</w:t>
      </w:r>
      <w:bookmarkEnd w:id="339"/>
    </w:p>
    <w:p w14:paraId="41F6BB00" w14:textId="6B5BA8DB" w:rsidR="00924744" w:rsidRPr="0074472C" w:rsidRDefault="00924744" w:rsidP="00987072">
      <w:pPr>
        <w:pStyle w:val="Caption-FiguresTables"/>
      </w:pPr>
      <w:bookmarkStart w:id="340" w:name="_Toc137138963"/>
      <w:r w:rsidRPr="0074472C">
        <w:t>What issues did providers face with billing?</w:t>
      </w:r>
      <w:bookmarkEnd w:id="340"/>
    </w:p>
    <w:p w14:paraId="3170B55C" w14:textId="7090E027" w:rsidR="00924744" w:rsidRPr="0074472C" w:rsidRDefault="00924744" w:rsidP="00987072">
      <w:pPr>
        <w:pStyle w:val="Caption-FiguresTables"/>
      </w:pPr>
      <w:bookmarkStart w:id="341" w:name="_Toc137138964"/>
      <w:r w:rsidRPr="0074472C">
        <w:t>What challenges, if any, did you or MassHealth as a whole face implementing the program?</w:t>
      </w:r>
      <w:bookmarkEnd w:id="341"/>
    </w:p>
    <w:p w14:paraId="4BEA5367" w14:textId="6B5BA8DB" w:rsidR="00924744" w:rsidRPr="0074472C" w:rsidRDefault="00924744" w:rsidP="00987072">
      <w:pPr>
        <w:pStyle w:val="Caption-FiguresTables"/>
      </w:pPr>
      <w:bookmarkStart w:id="342" w:name="_Toc137138965"/>
      <w:r w:rsidRPr="0074472C">
        <w:t>If you had a chance to do it over again, what things would you change about the program design?</w:t>
      </w:r>
      <w:bookmarkEnd w:id="342"/>
    </w:p>
    <w:p w14:paraId="778E6D1B" w14:textId="6B5BA8DB" w:rsidR="00924744" w:rsidRPr="0074472C" w:rsidRDefault="00924744" w:rsidP="00987072">
      <w:pPr>
        <w:pStyle w:val="Caption-FiguresTables"/>
      </w:pPr>
      <w:bookmarkStart w:id="343" w:name="_Toc137138966"/>
      <w:r w:rsidRPr="0074472C">
        <w:t>Implementation?</w:t>
      </w:r>
      <w:bookmarkEnd w:id="343"/>
    </w:p>
    <w:p w14:paraId="2DFCAB15" w14:textId="6B5BA8DB" w:rsidR="00924744" w:rsidRPr="0074472C" w:rsidRDefault="00924744" w:rsidP="00987072">
      <w:pPr>
        <w:pStyle w:val="Caption-FiguresTables"/>
        <w:rPr>
          <w:b/>
        </w:rPr>
      </w:pPr>
      <w:bookmarkStart w:id="344" w:name="_Toc137138967"/>
      <w:r w:rsidRPr="0074472C">
        <w:rPr>
          <w:b/>
        </w:rPr>
        <w:t>Successes</w:t>
      </w:r>
      <w:bookmarkEnd w:id="344"/>
    </w:p>
    <w:p w14:paraId="513C0B49" w14:textId="20C393B9" w:rsidR="00924744" w:rsidRPr="0074472C" w:rsidRDefault="00924744" w:rsidP="00987072">
      <w:pPr>
        <w:pStyle w:val="Caption-FiguresTables"/>
      </w:pPr>
      <w:bookmarkStart w:id="345" w:name="_Toc137138968"/>
      <w:r w:rsidRPr="0074472C">
        <w:t xml:space="preserve">Next, </w:t>
      </w:r>
      <w:r w:rsidR="00CD3F39" w:rsidRPr="0074472C">
        <w:t>I am</w:t>
      </w:r>
      <w:r w:rsidRPr="0074472C">
        <w:t xml:space="preserve"> going to ask about any successes you experienced implementing the TNP program.</w:t>
      </w:r>
      <w:bookmarkEnd w:id="345"/>
    </w:p>
    <w:p w14:paraId="0789D460" w14:textId="6B5BA8DB" w:rsidR="00924744" w:rsidRPr="0074472C" w:rsidRDefault="00924744" w:rsidP="00987072">
      <w:pPr>
        <w:pStyle w:val="Caption-FiguresTables"/>
      </w:pPr>
      <w:bookmarkStart w:id="346" w:name="_Toc137138969"/>
      <w:r w:rsidRPr="0074472C">
        <w:t>In your opinion, what were the biggest successes of the TNP program?</w:t>
      </w:r>
      <w:bookmarkEnd w:id="346"/>
    </w:p>
    <w:p w14:paraId="4DA52D15" w14:textId="6B5BA8DB" w:rsidR="00924744" w:rsidRPr="0074472C" w:rsidRDefault="00924744" w:rsidP="00987072">
      <w:pPr>
        <w:pStyle w:val="Caption-FiguresTables"/>
      </w:pPr>
      <w:bookmarkStart w:id="347" w:name="_Toc137138970"/>
      <w:r w:rsidRPr="0074472C">
        <w:t>Were MassHealth’s goals for the TNP program met?</w:t>
      </w:r>
      <w:bookmarkEnd w:id="347"/>
    </w:p>
    <w:p w14:paraId="54BF6009" w14:textId="6B5BA8DB" w:rsidR="00924744" w:rsidRPr="0074472C" w:rsidRDefault="00924744" w:rsidP="00987072">
      <w:pPr>
        <w:pStyle w:val="Caption-FiguresTables"/>
      </w:pPr>
      <w:bookmarkStart w:id="348" w:name="_Toc137138971"/>
      <w:r w:rsidRPr="0074472C">
        <w:t>If not, what specific goals were met/not met?</w:t>
      </w:r>
      <w:bookmarkEnd w:id="348"/>
    </w:p>
    <w:p w14:paraId="4CD41834" w14:textId="6B5BA8DB" w:rsidR="00924744" w:rsidRPr="0074472C" w:rsidRDefault="00924744" w:rsidP="00987072">
      <w:pPr>
        <w:pStyle w:val="Caption-FiguresTables"/>
      </w:pPr>
      <w:bookmarkStart w:id="349" w:name="_Toc137138972"/>
      <w:r w:rsidRPr="0074472C">
        <w:t>In your opinion, how did the program benefit MassHealth members?</w:t>
      </w:r>
      <w:bookmarkEnd w:id="349"/>
    </w:p>
    <w:p w14:paraId="7FB1620C" w14:textId="6B5BA8DB" w:rsidR="00924744" w:rsidRPr="0074472C" w:rsidRDefault="00924744" w:rsidP="00987072">
      <w:pPr>
        <w:pStyle w:val="Caption-FiguresTables"/>
      </w:pPr>
      <w:bookmarkStart w:id="350" w:name="_Toc137138973"/>
      <w:r w:rsidRPr="0074472C">
        <w:t>What feedback did you receive from TNPs about the program?</w:t>
      </w:r>
      <w:bookmarkEnd w:id="350"/>
    </w:p>
    <w:p w14:paraId="530B5A6C" w14:textId="6B5BA8DB" w:rsidR="00924744" w:rsidRPr="0074472C" w:rsidRDefault="00924744" w:rsidP="00987072">
      <w:pPr>
        <w:pStyle w:val="Caption-FiguresTables"/>
        <w:rPr>
          <w:b/>
        </w:rPr>
      </w:pPr>
      <w:bookmarkStart w:id="351" w:name="_Toc137138974"/>
      <w:r w:rsidRPr="0074472C">
        <w:rPr>
          <w:b/>
        </w:rPr>
        <w:t>Lessons Learned</w:t>
      </w:r>
      <w:bookmarkEnd w:id="351"/>
    </w:p>
    <w:p w14:paraId="7598C902" w14:textId="6B5BA8DB" w:rsidR="00924744" w:rsidRPr="0074472C" w:rsidRDefault="00924744" w:rsidP="00987072">
      <w:pPr>
        <w:pStyle w:val="Caption-FiguresTables"/>
      </w:pPr>
      <w:bookmarkStart w:id="352" w:name="_Toc137138975"/>
      <w:r w:rsidRPr="0074472C">
        <w:t>In hindsight, what would you have wanted to know before implementing the TNP program?</w:t>
      </w:r>
      <w:bookmarkEnd w:id="352"/>
    </w:p>
    <w:p w14:paraId="01644186" w14:textId="0A2C5497" w:rsidR="00924744" w:rsidRPr="0074472C" w:rsidRDefault="00924744" w:rsidP="00987072">
      <w:pPr>
        <w:pStyle w:val="Caption-FiguresTables"/>
      </w:pPr>
      <w:bookmarkStart w:id="353" w:name="_Toc137138976"/>
      <w:r w:rsidRPr="0074472C">
        <w:t>What lessons have you learned from the implementation of the TNP program that will be useful in future public health emergencies</w:t>
      </w:r>
      <w:bookmarkEnd w:id="353"/>
      <w:r w:rsidR="00457F9B" w:rsidRPr="0074472C">
        <w:t xml:space="preserve">? </w:t>
      </w:r>
    </w:p>
    <w:p w14:paraId="7E326574" w14:textId="6B5BA8DB" w:rsidR="00924744" w:rsidRPr="0074472C" w:rsidRDefault="00924744" w:rsidP="00987072">
      <w:pPr>
        <w:pStyle w:val="Caption-FiguresTables"/>
        <w:rPr>
          <w:b/>
        </w:rPr>
      </w:pPr>
      <w:bookmarkStart w:id="354" w:name="_Toc137138977"/>
      <w:r w:rsidRPr="0074472C">
        <w:rPr>
          <w:b/>
        </w:rPr>
        <w:t>In Closing</w:t>
      </w:r>
      <w:bookmarkEnd w:id="354"/>
    </w:p>
    <w:p w14:paraId="6E6B00AF" w14:textId="6B5BA8DB" w:rsidR="00924744" w:rsidRPr="0074472C" w:rsidRDefault="00924744" w:rsidP="00987072">
      <w:pPr>
        <w:pStyle w:val="Caption-FiguresTables"/>
      </w:pPr>
      <w:bookmarkStart w:id="355" w:name="_Toc137138978"/>
      <w:r w:rsidRPr="0074472C">
        <w:t>Just one more question…</w:t>
      </w:r>
      <w:bookmarkEnd w:id="355"/>
    </w:p>
    <w:p w14:paraId="1A063462" w14:textId="6B5BA8DB" w:rsidR="00924744" w:rsidRPr="0074472C" w:rsidRDefault="00924744" w:rsidP="00987072">
      <w:pPr>
        <w:pStyle w:val="Caption-FiguresTables"/>
      </w:pPr>
      <w:bookmarkStart w:id="356" w:name="_Toc137138979"/>
      <w:r w:rsidRPr="0074472C">
        <w:t>What else would you like to share about your experience implementing the TNP program?</w:t>
      </w:r>
      <w:bookmarkEnd w:id="356"/>
    </w:p>
    <w:p w14:paraId="580DECDD" w14:textId="74AD1F76" w:rsidR="00924744" w:rsidRPr="0074472C" w:rsidRDefault="00924744" w:rsidP="00987072">
      <w:pPr>
        <w:pStyle w:val="Caption-FiguresTables"/>
      </w:pPr>
      <w:bookmarkStart w:id="357" w:name="_Toc137138980"/>
      <w:r w:rsidRPr="0074472C">
        <w:t xml:space="preserve">Thank you for your time. Please feel free to follow up with us via email if you think of anything else </w:t>
      </w:r>
      <w:r w:rsidR="00CD3F39" w:rsidRPr="0074472C">
        <w:t>you would</w:t>
      </w:r>
      <w:r w:rsidRPr="0074472C">
        <w:t xml:space="preserve"> like to share with us. The information you have shared will be included in our report to CMS.</w:t>
      </w:r>
      <w:bookmarkEnd w:id="357"/>
    </w:p>
    <w:p w14:paraId="4B1E088A" w14:textId="6B5BA8DB" w:rsidR="00924744" w:rsidRPr="0074472C" w:rsidRDefault="00924744" w:rsidP="00987072">
      <w:pPr>
        <w:pStyle w:val="Caption-FiguresTables"/>
        <w:rPr>
          <w:rFonts w:cs="Arial"/>
        </w:rPr>
      </w:pPr>
      <w:bookmarkStart w:id="358" w:name="_Toc137138981"/>
      <w:r w:rsidRPr="0074472C">
        <w:t>[Turn recorder off.]</w:t>
      </w:r>
      <w:bookmarkEnd w:id="358"/>
    </w:p>
    <w:p w14:paraId="5A3A701F" w14:textId="6B5BA8DB" w:rsidR="00924744" w:rsidRPr="0074472C" w:rsidRDefault="00924744" w:rsidP="00924744">
      <w:pPr>
        <w:rPr>
          <w:rFonts w:cs="Arial"/>
          <w:color w:val="auto"/>
          <w:sz w:val="24"/>
          <w:szCs w:val="24"/>
        </w:rPr>
      </w:pPr>
    </w:p>
    <w:p w14:paraId="0EEC34E0" w14:textId="6B5BA8DB" w:rsidR="00924744" w:rsidRPr="0074472C" w:rsidRDefault="00924744" w:rsidP="5592C095">
      <w:pPr>
        <w:rPr>
          <w:rFonts w:asciiTheme="minorHAnsi" w:hAnsiTheme="minorHAnsi" w:cs="Arial"/>
          <w:color w:val="auto"/>
          <w:sz w:val="24"/>
          <w:szCs w:val="24"/>
        </w:rPr>
      </w:pPr>
    </w:p>
    <w:p w14:paraId="2DB40942" w14:textId="77777777" w:rsidR="00E1669E" w:rsidRDefault="00E1669E">
      <w:pPr>
        <w:spacing w:after="0" w:line="240" w:lineRule="auto"/>
        <w:rPr>
          <w:b/>
          <w:bCs/>
          <w:color w:val="auto"/>
          <w:sz w:val="26"/>
          <w:szCs w:val="26"/>
        </w:rPr>
      </w:pPr>
      <w:r>
        <w:rPr>
          <w:color w:val="auto"/>
        </w:rPr>
        <w:br w:type="page"/>
      </w:r>
    </w:p>
    <w:p w14:paraId="3D48B6F9" w14:textId="39038B89" w:rsidR="00217175" w:rsidRPr="00987072" w:rsidRDefault="00217175" w:rsidP="00217175">
      <w:pPr>
        <w:pStyle w:val="Heading3"/>
        <w:rPr>
          <w:color w:val="auto"/>
        </w:rPr>
      </w:pPr>
      <w:bookmarkStart w:id="359" w:name="_Toc173236090"/>
      <w:r w:rsidRPr="00987072">
        <w:rPr>
          <w:color w:val="auto"/>
        </w:rPr>
        <w:t xml:space="preserve">Appendix </w:t>
      </w:r>
      <w:r w:rsidR="007929C0">
        <w:rPr>
          <w:color w:val="auto"/>
        </w:rPr>
        <w:t>8</w:t>
      </w:r>
      <w:r w:rsidRPr="00987072">
        <w:rPr>
          <w:color w:val="auto"/>
        </w:rPr>
        <w:t xml:space="preserve">.2.8 - 1115 </w:t>
      </w:r>
      <w:r w:rsidR="00126009">
        <w:rPr>
          <w:color w:val="auto"/>
        </w:rPr>
        <w:t>Emergency Waiver Demonstration</w:t>
      </w:r>
      <w:r w:rsidRPr="00987072">
        <w:rPr>
          <w:color w:val="auto"/>
        </w:rPr>
        <w:t xml:space="preserve"> </w:t>
      </w:r>
      <w:r w:rsidR="007956C2">
        <w:rPr>
          <w:color w:val="auto"/>
        </w:rPr>
        <w:t xml:space="preserve">COVID-19 </w:t>
      </w:r>
      <w:r w:rsidR="00126009">
        <w:rPr>
          <w:color w:val="auto"/>
        </w:rPr>
        <w:t>Emergency Waiver Demonstration</w:t>
      </w:r>
      <w:r w:rsidRPr="00987072">
        <w:rPr>
          <w:color w:val="auto"/>
        </w:rPr>
        <w:t xml:space="preserve"> Retainer Payment Adult Day Health &amp; Day Habilitation Provider Site Administrator Interview Guide</w:t>
      </w:r>
      <w:bookmarkEnd w:id="359"/>
    </w:p>
    <w:p w14:paraId="29A04C32" w14:textId="580CEB19" w:rsidR="00217175" w:rsidRPr="0074472C" w:rsidRDefault="00217175" w:rsidP="00217175">
      <w:pPr>
        <w:pStyle w:val="Caption-FiguresTables"/>
      </w:pPr>
      <w:r w:rsidRPr="0074472C">
        <w:t xml:space="preserve">Thank you for taking the time to participate in this interview regarding MassHealth’s implementation of retainer payments for Adult Day Health and Day Habilitation providers under the 1115 </w:t>
      </w:r>
      <w:r w:rsidR="007956C2">
        <w:t xml:space="preserve">COVID-19 </w:t>
      </w:r>
      <w:r w:rsidR="00126009">
        <w:t>Emergency Waiver Demonstration</w:t>
      </w:r>
      <w:r w:rsidRPr="0074472C">
        <w:t xml:space="preserve">. Before we start, </w:t>
      </w:r>
      <w:r w:rsidR="00CD3F39" w:rsidRPr="0074472C">
        <w:t>we would</w:t>
      </w:r>
      <w:r w:rsidRPr="0074472C">
        <w:t xml:space="preserve"> like to mention a few things about the evaluation project and the interview process. </w:t>
      </w:r>
    </w:p>
    <w:p w14:paraId="0597D68F" w14:textId="02A4003E" w:rsidR="00217175" w:rsidRPr="0074472C" w:rsidRDefault="00262FB0" w:rsidP="00217175">
      <w:pPr>
        <w:pStyle w:val="Caption-FiguresTables"/>
      </w:pPr>
      <w:r>
        <w:t xml:space="preserve">ForHealth Consulting at </w:t>
      </w:r>
      <w:r w:rsidR="00217175" w:rsidRPr="0074472C">
        <w:t>UMass Chan Medical School</w:t>
      </w:r>
      <w:r w:rsidR="006F2EFE">
        <w:t xml:space="preserve"> </w:t>
      </w:r>
      <w:r w:rsidR="00217175" w:rsidRPr="0074472C">
        <w:t xml:space="preserve">has been engaged to evaluate the 1115 </w:t>
      </w:r>
      <w:r w:rsidR="007956C2">
        <w:t xml:space="preserve">COVID-19 </w:t>
      </w:r>
      <w:r w:rsidR="00126009">
        <w:t>Emergency Waiver Demonstration</w:t>
      </w:r>
      <w:r w:rsidR="00217175" w:rsidRPr="0074472C">
        <w:t xml:space="preserve"> programs, including the </w:t>
      </w:r>
      <w:r w:rsidR="00323789">
        <w:t>R</w:t>
      </w:r>
      <w:r w:rsidR="00217175" w:rsidRPr="0074472C">
        <w:t xml:space="preserve">etainer </w:t>
      </w:r>
      <w:r w:rsidR="00323789">
        <w:t>P</w:t>
      </w:r>
      <w:r w:rsidR="00217175" w:rsidRPr="0074472C">
        <w:t xml:space="preserve">ayment </w:t>
      </w:r>
      <w:r w:rsidR="00323789">
        <w:t>P</w:t>
      </w:r>
      <w:r w:rsidR="00217175" w:rsidRPr="0074472C">
        <w:t xml:space="preserve">rogram. As part of the evaluation, </w:t>
      </w:r>
      <w:r w:rsidR="003F6269">
        <w:t>ForHealth</w:t>
      </w:r>
      <w:r w:rsidR="003F6269" w:rsidRPr="0074472C">
        <w:t xml:space="preserve"> </w:t>
      </w:r>
      <w:r w:rsidR="007A2BEF">
        <w:t xml:space="preserve">Consulting </w:t>
      </w:r>
      <w:r w:rsidR="00217175" w:rsidRPr="0074472C">
        <w:t>is conducting interviews with MassHealth, Adult Day Health, and Day Habilitation program administrators to understand the benefits of the program, challenges, and implications for initiatives in the case of future public health emergencies.</w:t>
      </w:r>
    </w:p>
    <w:p w14:paraId="2D0EEEDD" w14:textId="68A9FC0D" w:rsidR="00217175" w:rsidRPr="0074472C" w:rsidRDefault="00217175" w:rsidP="00217175">
      <w:pPr>
        <w:pStyle w:val="Caption-FiguresTables"/>
      </w:pPr>
      <w:r w:rsidRPr="0074472C">
        <w:t xml:space="preserve">We are speaking with you to understand how MassHealth implemented the Retainer Payment Program, along with any challenges and successes you have identified. Findings from all the interviews, along with MassHealth data analysis on retainer payments, will be included in the final report on the 1115 </w:t>
      </w:r>
      <w:r w:rsidR="007956C2">
        <w:t xml:space="preserve">COVID-19 </w:t>
      </w:r>
      <w:r w:rsidR="00126009">
        <w:t>Emergency Waiver Demonstration</w:t>
      </w:r>
      <w:r w:rsidRPr="0074472C">
        <w:t xml:space="preserve">. </w:t>
      </w:r>
    </w:p>
    <w:p w14:paraId="30EE4FA1" w14:textId="77777777" w:rsidR="00217175" w:rsidRPr="0074472C" w:rsidRDefault="00217175" w:rsidP="00217175">
      <w:pPr>
        <w:pStyle w:val="Caption-FiguresTables"/>
      </w:pPr>
      <w:r w:rsidRPr="0074472C">
        <w:t xml:space="preserve">Your participation in the interview is voluntary. The interview will take about 30 minutes. </w:t>
      </w:r>
    </w:p>
    <w:p w14:paraId="4171A7EF" w14:textId="77777777" w:rsidR="00217175" w:rsidRPr="0074472C" w:rsidRDefault="00217175" w:rsidP="00217175">
      <w:pPr>
        <w:pStyle w:val="Caption-FiguresTables"/>
      </w:pPr>
      <w:r w:rsidRPr="0074472C">
        <w:t>We would like to record and transcribe the interviews to ensure that we accurately capture what you say. The information you provide will be kept confidential. Your responses will not be shared with anyone else outside the project team. You will not be identified by name or role in any of our reporting.</w:t>
      </w:r>
    </w:p>
    <w:p w14:paraId="40444A80" w14:textId="62969A2D" w:rsidR="00217175" w:rsidRPr="0074472C" w:rsidRDefault="00217175" w:rsidP="00217175">
      <w:pPr>
        <w:pStyle w:val="Caption-FiguresTables"/>
      </w:pPr>
      <w:r w:rsidRPr="0074472C">
        <w:t>With your permission, we would like to audio-record the interview through Zoom and transcribe it to ensure that we accurately capture the information you provide. Audio recordings will be destroyed at the completion of the study</w:t>
      </w:r>
      <w:r w:rsidR="00C768D0" w:rsidRPr="0074472C">
        <w:t>.</w:t>
      </w:r>
      <w:r w:rsidR="00C768D0" w:rsidRPr="0074472C" w:rsidDel="009E5155">
        <w:t xml:space="preserve"> </w:t>
      </w:r>
    </w:p>
    <w:p w14:paraId="16EADFB4" w14:textId="77777777" w:rsidR="00217175" w:rsidRPr="0074472C" w:rsidRDefault="00217175" w:rsidP="00217175">
      <w:pPr>
        <w:pStyle w:val="Caption-FiguresTables"/>
      </w:pPr>
      <w:r w:rsidRPr="0074472C">
        <w:t>Do you have any questions before we begin?</w:t>
      </w:r>
    </w:p>
    <w:p w14:paraId="4B94AFA4" w14:textId="77777777" w:rsidR="00217175" w:rsidRPr="0074472C" w:rsidRDefault="00217175" w:rsidP="00217175">
      <w:pPr>
        <w:pStyle w:val="Caption-FiguresTables"/>
      </w:pPr>
      <w:r w:rsidRPr="0074472C">
        <w:t>Is it all right to record this conversation? [wait for a reply]</w:t>
      </w:r>
    </w:p>
    <w:p w14:paraId="222309B6" w14:textId="77777777" w:rsidR="00217175" w:rsidRPr="0074472C" w:rsidRDefault="00217175" w:rsidP="00217175">
      <w:pPr>
        <w:pStyle w:val="Caption-FiguresTables"/>
      </w:pPr>
      <w:r w:rsidRPr="0074472C">
        <w:t>I am going to begin recording now.</w:t>
      </w:r>
    </w:p>
    <w:p w14:paraId="35384A82" w14:textId="77777777" w:rsidR="00217175" w:rsidRPr="0074472C" w:rsidRDefault="00217175" w:rsidP="00217175">
      <w:pPr>
        <w:pStyle w:val="Caption-FiguresTables"/>
        <w:rPr>
          <w:i/>
          <w:iCs/>
        </w:rPr>
      </w:pPr>
      <w:r w:rsidRPr="0074472C">
        <w:rPr>
          <w:i/>
          <w:iCs/>
        </w:rPr>
        <w:t>[Press record on Zoom- Make sure your video is pinned before you press record]</w:t>
      </w:r>
    </w:p>
    <w:p w14:paraId="4B8F2A54" w14:textId="77777777" w:rsidR="00217175" w:rsidRPr="0074472C" w:rsidRDefault="00217175" w:rsidP="00217175">
      <w:pPr>
        <w:pStyle w:val="Caption-FiguresTables"/>
      </w:pPr>
      <w:bookmarkStart w:id="360" w:name="_Toc137138982"/>
      <w:r w:rsidRPr="0074472C">
        <w:t>We are now recording.</w:t>
      </w:r>
      <w:bookmarkEnd w:id="360"/>
    </w:p>
    <w:p w14:paraId="4E57AED5" w14:textId="77777777" w:rsidR="00217175" w:rsidRPr="0074472C" w:rsidRDefault="00217175" w:rsidP="00217175">
      <w:pPr>
        <w:pStyle w:val="Caption-FiguresTables"/>
        <w:rPr>
          <w:b/>
        </w:rPr>
      </w:pPr>
      <w:r w:rsidRPr="0074472C">
        <w:rPr>
          <w:b/>
        </w:rPr>
        <w:t>Background</w:t>
      </w:r>
    </w:p>
    <w:p w14:paraId="14DB04D0" w14:textId="77777777" w:rsidR="00217175" w:rsidRPr="0074472C" w:rsidRDefault="00217175" w:rsidP="00217175">
      <w:pPr>
        <w:pStyle w:val="Caption-FiguresTables"/>
        <w:rPr>
          <w:b/>
        </w:rPr>
      </w:pPr>
      <w:r w:rsidRPr="0074472C">
        <w:rPr>
          <w:b/>
        </w:rPr>
        <w:t>I am going to begin by asking about your program and your role.</w:t>
      </w:r>
    </w:p>
    <w:p w14:paraId="31545477" w14:textId="77777777" w:rsidR="00217175" w:rsidRPr="0074472C" w:rsidRDefault="00217175" w:rsidP="00217175">
      <w:pPr>
        <w:pStyle w:val="Caption-FiguresTables"/>
      </w:pPr>
      <w:bookmarkStart w:id="361" w:name="_Toc137138983"/>
      <w:r w:rsidRPr="0074472C">
        <w:t>Please briefly describe your program</w:t>
      </w:r>
      <w:bookmarkEnd w:id="361"/>
    </w:p>
    <w:p w14:paraId="0B3915DA" w14:textId="77777777" w:rsidR="00217175" w:rsidRPr="0074472C" w:rsidRDefault="00217175" w:rsidP="00217175">
      <w:pPr>
        <w:pStyle w:val="Caption-FiguresTables"/>
      </w:pPr>
      <w:bookmarkStart w:id="362" w:name="_Toc137138984"/>
      <w:r w:rsidRPr="0074472C">
        <w:t>Where is your program located?</w:t>
      </w:r>
      <w:bookmarkEnd w:id="362"/>
    </w:p>
    <w:p w14:paraId="2807FDA6" w14:textId="77777777" w:rsidR="00217175" w:rsidRPr="0074472C" w:rsidRDefault="00217175" w:rsidP="00217175">
      <w:pPr>
        <w:pStyle w:val="Caption-FiguresTables"/>
      </w:pPr>
      <w:bookmarkStart w:id="363" w:name="_Toc137138985"/>
      <w:r w:rsidRPr="0074472C">
        <w:t>What is your role in the program?</w:t>
      </w:r>
      <w:bookmarkEnd w:id="363"/>
    </w:p>
    <w:p w14:paraId="559A9EA6" w14:textId="4F093FB6" w:rsidR="00217175" w:rsidRPr="0074472C" w:rsidRDefault="00217175" w:rsidP="00217175">
      <w:pPr>
        <w:pStyle w:val="Caption-FiguresTables"/>
      </w:pPr>
      <w:bookmarkStart w:id="364" w:name="_Toc137138986"/>
      <w:r w:rsidRPr="0074472C">
        <w:t>What populations do you serve? (older adults, people w dev</w:t>
      </w:r>
      <w:r w:rsidR="00AE22C2">
        <w:t>elopmental</w:t>
      </w:r>
      <w:r w:rsidRPr="0074472C">
        <w:t xml:space="preserve"> disabilities, people with severe physical disabilities, other?)</w:t>
      </w:r>
      <w:bookmarkEnd w:id="364"/>
    </w:p>
    <w:p w14:paraId="27C51BE0" w14:textId="77777777" w:rsidR="00217175" w:rsidRPr="0074472C" w:rsidRDefault="00217175" w:rsidP="00217175">
      <w:pPr>
        <w:pStyle w:val="Caption-FiguresTables"/>
      </w:pPr>
      <w:bookmarkStart w:id="365" w:name="_Toc137138987"/>
      <w:r w:rsidRPr="0074472C">
        <w:t>About what percentage of people you serve are MassHealth members?</w:t>
      </w:r>
      <w:bookmarkEnd w:id="365"/>
    </w:p>
    <w:p w14:paraId="3F438728" w14:textId="4A50AF68" w:rsidR="00217175" w:rsidRPr="0074472C" w:rsidRDefault="00217175" w:rsidP="00217175">
      <w:pPr>
        <w:pStyle w:val="Caption-FiguresTables"/>
        <w:rPr>
          <w:b/>
        </w:rPr>
      </w:pPr>
      <w:bookmarkStart w:id="366" w:name="_Toc137138988"/>
      <w:r w:rsidRPr="0074472C">
        <w:rPr>
          <w:b/>
        </w:rPr>
        <w:t xml:space="preserve">Next, </w:t>
      </w:r>
      <w:r w:rsidR="00B66E25" w:rsidRPr="0074472C">
        <w:rPr>
          <w:b/>
        </w:rPr>
        <w:t>I am</w:t>
      </w:r>
      <w:r w:rsidRPr="0074472C">
        <w:rPr>
          <w:b/>
        </w:rPr>
        <w:t xml:space="preserve"> going to ask you about your participation in the Retainer Payment Program. </w:t>
      </w:r>
      <w:bookmarkStart w:id="367" w:name="_Hlk104893750"/>
      <w:r w:rsidRPr="0074472C">
        <w:rPr>
          <w:b/>
        </w:rPr>
        <w:t>For the next few sets of questions, when I say “you</w:t>
      </w:r>
      <w:r w:rsidR="00457F9B" w:rsidRPr="0074472C">
        <w:rPr>
          <w:b/>
        </w:rPr>
        <w:t>,”</w:t>
      </w:r>
      <w:r w:rsidRPr="0074472C">
        <w:rPr>
          <w:b/>
        </w:rPr>
        <w:t xml:space="preserve"> I am referring to your provider organization as a whole.</w:t>
      </w:r>
      <w:bookmarkEnd w:id="366"/>
      <w:r w:rsidRPr="0074472C">
        <w:rPr>
          <w:b/>
        </w:rPr>
        <w:t xml:space="preserve"> </w:t>
      </w:r>
    </w:p>
    <w:p w14:paraId="1CA4E8C5" w14:textId="77777777" w:rsidR="00217175" w:rsidRPr="0074472C" w:rsidRDefault="00217175" w:rsidP="00217175">
      <w:pPr>
        <w:pStyle w:val="Caption-FiguresTables"/>
      </w:pPr>
      <w:bookmarkStart w:id="368" w:name="_Toc137138989"/>
      <w:bookmarkEnd w:id="367"/>
      <w:r w:rsidRPr="0074472C">
        <w:t>How did you hear about the availability of retainer payments?</w:t>
      </w:r>
      <w:bookmarkEnd w:id="368"/>
    </w:p>
    <w:p w14:paraId="7D827BDE" w14:textId="27A7EA0B" w:rsidR="00217175" w:rsidRPr="0074472C" w:rsidRDefault="00217175" w:rsidP="00217175">
      <w:pPr>
        <w:pStyle w:val="Caption-FiguresTables"/>
      </w:pPr>
      <w:bookmarkStart w:id="369" w:name="_Toc137138990"/>
      <w:r w:rsidRPr="0074472C">
        <w:t xml:space="preserve">What informed your decision to participate in the </w:t>
      </w:r>
      <w:r w:rsidR="002116C8">
        <w:t>R</w:t>
      </w:r>
      <w:r w:rsidRPr="0074472C">
        <w:t xml:space="preserve">etainer </w:t>
      </w:r>
      <w:r w:rsidR="002116C8">
        <w:t>P</w:t>
      </w:r>
      <w:r w:rsidRPr="0074472C">
        <w:t xml:space="preserve">ayment </w:t>
      </w:r>
      <w:r w:rsidR="002116C8">
        <w:t>P</w:t>
      </w:r>
      <w:r w:rsidRPr="0074472C">
        <w:t>rogram?</w:t>
      </w:r>
      <w:bookmarkEnd w:id="369"/>
    </w:p>
    <w:p w14:paraId="11D6FD98" w14:textId="77777777" w:rsidR="00217175" w:rsidRPr="0074472C" w:rsidRDefault="00217175" w:rsidP="00217175">
      <w:pPr>
        <w:pStyle w:val="Caption-FiguresTables"/>
      </w:pPr>
      <w:bookmarkStart w:id="370" w:name="_Toc137138991"/>
      <w:r w:rsidRPr="0074472C">
        <w:t>Probe: How did your participation impact your ability to sustain operations?</w:t>
      </w:r>
      <w:bookmarkEnd w:id="370"/>
    </w:p>
    <w:p w14:paraId="7FCB7320" w14:textId="77777777" w:rsidR="00217175" w:rsidRPr="0074472C" w:rsidRDefault="00217175" w:rsidP="00217175">
      <w:pPr>
        <w:pStyle w:val="Caption-FiguresTables"/>
        <w:rPr>
          <w:b/>
        </w:rPr>
      </w:pPr>
      <w:bookmarkStart w:id="371" w:name="_Toc137138992"/>
      <w:r w:rsidRPr="0074472C">
        <w:rPr>
          <w:b/>
        </w:rPr>
        <w:t>Challenges</w:t>
      </w:r>
      <w:bookmarkEnd w:id="371"/>
    </w:p>
    <w:p w14:paraId="3B0C9AB2" w14:textId="39B1C534" w:rsidR="00217175" w:rsidRPr="0074472C" w:rsidRDefault="00217175" w:rsidP="00217175">
      <w:pPr>
        <w:pStyle w:val="Caption-FiguresTables"/>
      </w:pPr>
      <w:bookmarkStart w:id="372" w:name="_Toc137138993"/>
      <w:r w:rsidRPr="0074472C">
        <w:t xml:space="preserve">Now </w:t>
      </w:r>
      <w:r w:rsidR="00B66E25" w:rsidRPr="0074472C">
        <w:t>I am</w:t>
      </w:r>
      <w:r w:rsidRPr="0074472C">
        <w:t xml:space="preserve"> going to ask you about </w:t>
      </w:r>
      <w:r w:rsidR="006E34D4">
        <w:t xml:space="preserve">the </w:t>
      </w:r>
      <w:r w:rsidRPr="0074472C">
        <w:t>challenges you faced participating in the Retainer Payment Program.</w:t>
      </w:r>
      <w:bookmarkEnd w:id="372"/>
      <w:r w:rsidRPr="0074472C">
        <w:t xml:space="preserve"> </w:t>
      </w:r>
    </w:p>
    <w:p w14:paraId="6D97731B" w14:textId="77777777" w:rsidR="00217175" w:rsidRPr="0074472C" w:rsidRDefault="00217175" w:rsidP="00217175">
      <w:pPr>
        <w:pStyle w:val="Caption-FiguresTables"/>
      </w:pPr>
      <w:bookmarkStart w:id="373" w:name="_Toc137138994"/>
      <w:r w:rsidRPr="0074472C">
        <w:t>What challenges did you face, if any, in submitting claims for retainer payments?</w:t>
      </w:r>
      <w:bookmarkEnd w:id="373"/>
    </w:p>
    <w:p w14:paraId="6627C7D8" w14:textId="77777777" w:rsidR="00217175" w:rsidRPr="0074472C" w:rsidRDefault="00217175" w:rsidP="00217175">
      <w:pPr>
        <w:pStyle w:val="Caption-FiguresTables"/>
      </w:pPr>
      <w:bookmarkStart w:id="374" w:name="_Toc137138995"/>
      <w:r w:rsidRPr="0074472C">
        <w:t>What other challenges did you face during your participation in the program?</w:t>
      </w:r>
      <w:bookmarkEnd w:id="374"/>
      <w:r w:rsidRPr="0074472C">
        <w:t xml:space="preserve"> </w:t>
      </w:r>
    </w:p>
    <w:p w14:paraId="1F2A9F2F" w14:textId="77777777" w:rsidR="00217175" w:rsidRPr="0074472C" w:rsidRDefault="00217175" w:rsidP="00217175">
      <w:pPr>
        <w:pStyle w:val="Caption-FiguresTables"/>
      </w:pPr>
      <w:bookmarkStart w:id="375" w:name="_Toc137138996"/>
      <w:r w:rsidRPr="0074472C">
        <w:t>What informed your decision whether or not to open your program?</w:t>
      </w:r>
      <w:bookmarkEnd w:id="375"/>
    </w:p>
    <w:p w14:paraId="41298F43" w14:textId="77777777" w:rsidR="00217175" w:rsidRPr="0074472C" w:rsidRDefault="00217175" w:rsidP="00217175">
      <w:pPr>
        <w:pStyle w:val="Caption-FiguresTables"/>
      </w:pPr>
      <w:bookmarkStart w:id="376" w:name="_Toc137138997"/>
      <w:r w:rsidRPr="0074472C">
        <w:t>What challenges did you face amending individual care plans for members?</w:t>
      </w:r>
      <w:bookmarkEnd w:id="376"/>
    </w:p>
    <w:p w14:paraId="7269D83A" w14:textId="77777777" w:rsidR="00217175" w:rsidRPr="0074472C" w:rsidRDefault="00217175" w:rsidP="00217175">
      <w:pPr>
        <w:pStyle w:val="Caption-FiguresTables"/>
      </w:pPr>
      <w:bookmarkStart w:id="377" w:name="_Toc137138998"/>
      <w:r w:rsidRPr="0074472C">
        <w:t>Probe: Did you have the required resources to adapt to remote and virtual care plans?</w:t>
      </w:r>
      <w:bookmarkEnd w:id="377"/>
      <w:r w:rsidRPr="0074472C">
        <w:t xml:space="preserve"> </w:t>
      </w:r>
    </w:p>
    <w:p w14:paraId="47F74076" w14:textId="77777777" w:rsidR="00217175" w:rsidRPr="0074472C" w:rsidRDefault="00217175" w:rsidP="00217175">
      <w:pPr>
        <w:pStyle w:val="Caption-FiguresTables"/>
        <w:rPr>
          <w:b/>
        </w:rPr>
      </w:pPr>
      <w:bookmarkStart w:id="378" w:name="_Toc137138999"/>
      <w:r w:rsidRPr="0074472C">
        <w:rPr>
          <w:b/>
        </w:rPr>
        <w:t>Usefulness of Retainer Payment Program</w:t>
      </w:r>
      <w:bookmarkEnd w:id="378"/>
    </w:p>
    <w:p w14:paraId="7370C256" w14:textId="2AF386C8" w:rsidR="00217175" w:rsidRPr="0074472C" w:rsidRDefault="00217175" w:rsidP="00217175">
      <w:pPr>
        <w:pStyle w:val="Caption-FiguresTables"/>
      </w:pPr>
      <w:bookmarkStart w:id="379" w:name="_Toc137139000"/>
      <w:r w:rsidRPr="0074472C">
        <w:t xml:space="preserve">Next, </w:t>
      </w:r>
      <w:r w:rsidR="00B66E25" w:rsidRPr="0074472C">
        <w:t>I am</w:t>
      </w:r>
      <w:r w:rsidRPr="0074472C">
        <w:t xml:space="preserve"> going to ask about how useful the retainer payments were in keeping your business open.</w:t>
      </w:r>
      <w:bookmarkEnd w:id="379"/>
      <w:r w:rsidRPr="0074472C">
        <w:t xml:space="preserve"> </w:t>
      </w:r>
    </w:p>
    <w:p w14:paraId="47DC446B" w14:textId="77777777" w:rsidR="00217175" w:rsidRPr="0074472C" w:rsidRDefault="00217175" w:rsidP="00217175">
      <w:pPr>
        <w:pStyle w:val="Caption-FiguresTables"/>
      </w:pPr>
      <w:bookmarkStart w:id="380" w:name="_Toc137139001"/>
      <w:r w:rsidRPr="0074472C">
        <w:t>How useful was the retainer in helping to keep your business open during the pandemic?</w:t>
      </w:r>
      <w:bookmarkEnd w:id="380"/>
    </w:p>
    <w:p w14:paraId="68399B5B" w14:textId="77777777" w:rsidR="00217175" w:rsidRPr="0074472C" w:rsidRDefault="00217175" w:rsidP="00217175">
      <w:pPr>
        <w:pStyle w:val="Caption-FiguresTables"/>
      </w:pPr>
      <w:bookmarkStart w:id="381" w:name="_Toc137139002"/>
      <w:r w:rsidRPr="0074472C">
        <w:t>In supporting members through telehealth services?</w:t>
      </w:r>
      <w:bookmarkEnd w:id="381"/>
    </w:p>
    <w:p w14:paraId="0509CDC6" w14:textId="317546CF" w:rsidR="00217175" w:rsidRPr="0074472C" w:rsidRDefault="00217175" w:rsidP="00217175">
      <w:pPr>
        <w:pStyle w:val="Caption-FiguresTables"/>
        <w:rPr>
          <w:b/>
        </w:rPr>
      </w:pPr>
      <w:bookmarkStart w:id="382" w:name="_Toc137139003"/>
      <w:r w:rsidRPr="0074472C">
        <w:t>What would have made it easier for you to participate in the Retainer Payment Program</w:t>
      </w:r>
      <w:bookmarkEnd w:id="382"/>
      <w:r w:rsidR="00457F9B" w:rsidRPr="0074472C">
        <w:t xml:space="preserve">? </w:t>
      </w:r>
    </w:p>
    <w:p w14:paraId="6427E4FE" w14:textId="77777777" w:rsidR="00217175" w:rsidRPr="0074472C" w:rsidRDefault="00217175" w:rsidP="00217175">
      <w:pPr>
        <w:pStyle w:val="Caption-FiguresTables"/>
      </w:pPr>
      <w:bookmarkStart w:id="383" w:name="_Toc137139004"/>
      <w:r w:rsidRPr="0074472C">
        <w:t>What other support would have been helpful?</w:t>
      </w:r>
      <w:bookmarkEnd w:id="383"/>
    </w:p>
    <w:p w14:paraId="3FAFBC29" w14:textId="77777777" w:rsidR="00217175" w:rsidRPr="0074472C" w:rsidRDefault="00217175" w:rsidP="00217175">
      <w:pPr>
        <w:pStyle w:val="Caption-FiguresTables"/>
        <w:rPr>
          <w:b/>
        </w:rPr>
      </w:pPr>
      <w:bookmarkStart w:id="384" w:name="_Toc137139005"/>
      <w:r w:rsidRPr="0074472C">
        <w:rPr>
          <w:b/>
        </w:rPr>
        <w:t>Post Program Operations</w:t>
      </w:r>
      <w:bookmarkEnd w:id="384"/>
    </w:p>
    <w:p w14:paraId="53D257B2" w14:textId="77777777" w:rsidR="00217175" w:rsidRPr="0074472C" w:rsidRDefault="00217175" w:rsidP="00217175">
      <w:pPr>
        <w:pStyle w:val="Caption-FiguresTables"/>
      </w:pPr>
      <w:bookmarkStart w:id="385" w:name="_Toc137139006"/>
      <w:r w:rsidRPr="0074472C">
        <w:t>The next few questions cover your experiences once the retainer program ended.</w:t>
      </w:r>
      <w:bookmarkEnd w:id="385"/>
    </w:p>
    <w:p w14:paraId="477B2998" w14:textId="77777777" w:rsidR="00217175" w:rsidRPr="0074472C" w:rsidRDefault="00217175" w:rsidP="00217175">
      <w:pPr>
        <w:pStyle w:val="Caption-FiguresTables"/>
      </w:pPr>
      <w:bookmarkStart w:id="386" w:name="_Toc137139007"/>
      <w:r w:rsidRPr="0074472C">
        <w:t>Since the retainer payment policy ended, what challenges have you faced in keeping your program open?</w:t>
      </w:r>
      <w:bookmarkEnd w:id="386"/>
      <w:r w:rsidRPr="0074472C">
        <w:t xml:space="preserve"> </w:t>
      </w:r>
    </w:p>
    <w:p w14:paraId="5AF79591" w14:textId="77777777" w:rsidR="00217175" w:rsidRPr="0074472C" w:rsidRDefault="00217175" w:rsidP="00217175">
      <w:pPr>
        <w:pStyle w:val="Caption-FiguresTables"/>
      </w:pPr>
      <w:bookmarkStart w:id="387" w:name="_Toc137139008"/>
      <w:r w:rsidRPr="0074472C">
        <w:t>What would you like MassHealth to know about ways they could support your program during a pandemic so you could continue to best serve MassHealth members?</w:t>
      </w:r>
      <w:bookmarkEnd w:id="387"/>
      <w:r w:rsidRPr="0074472C">
        <w:t xml:space="preserve"> </w:t>
      </w:r>
    </w:p>
    <w:p w14:paraId="6731C459" w14:textId="77777777" w:rsidR="00217175" w:rsidRPr="0074472C" w:rsidRDefault="00217175" w:rsidP="00217175">
      <w:pPr>
        <w:pStyle w:val="Caption-FiguresTables"/>
        <w:rPr>
          <w:b/>
        </w:rPr>
      </w:pPr>
      <w:bookmarkStart w:id="388" w:name="_Toc137139009"/>
      <w:r w:rsidRPr="0074472C">
        <w:rPr>
          <w:b/>
        </w:rPr>
        <w:t>In Closing</w:t>
      </w:r>
      <w:bookmarkEnd w:id="388"/>
    </w:p>
    <w:p w14:paraId="7B468104" w14:textId="77777777" w:rsidR="00217175" w:rsidRPr="0074472C" w:rsidRDefault="00217175" w:rsidP="00217175">
      <w:pPr>
        <w:pStyle w:val="Caption-FiguresTables"/>
      </w:pPr>
      <w:bookmarkStart w:id="389" w:name="_Toc137139010"/>
      <w:r w:rsidRPr="0074472C">
        <w:t>Just two more questions…</w:t>
      </w:r>
      <w:bookmarkEnd w:id="389"/>
    </w:p>
    <w:p w14:paraId="5AD06BDD" w14:textId="4D7B876A" w:rsidR="00217175" w:rsidRPr="0074472C" w:rsidRDefault="00217175" w:rsidP="00217175">
      <w:pPr>
        <w:pStyle w:val="Caption-FiguresTables"/>
      </w:pPr>
      <w:bookmarkStart w:id="390" w:name="_Toc137139011"/>
      <w:r w:rsidRPr="0074472C">
        <w:t xml:space="preserve">From your experience with the </w:t>
      </w:r>
      <w:r w:rsidR="00323789">
        <w:t>R</w:t>
      </w:r>
      <w:r w:rsidRPr="0074472C">
        <w:t xml:space="preserve">etainer </w:t>
      </w:r>
      <w:r w:rsidR="00323789">
        <w:t>P</w:t>
      </w:r>
      <w:r w:rsidRPr="0074472C">
        <w:t xml:space="preserve">ayment </w:t>
      </w:r>
      <w:r w:rsidR="00323789">
        <w:t>P</w:t>
      </w:r>
      <w:r w:rsidRPr="0074472C">
        <w:t xml:space="preserve">rogram, in what </w:t>
      </w:r>
      <w:r w:rsidR="00262BF7" w:rsidRPr="0074472C">
        <w:t>ways</w:t>
      </w:r>
      <w:r w:rsidR="00262BF7">
        <w:t xml:space="preserve"> </w:t>
      </w:r>
      <w:r w:rsidRPr="0074472C">
        <w:t>could MassHealth help programs like yours continue to serve your participants during any future public health emergencies?</w:t>
      </w:r>
      <w:bookmarkEnd w:id="390"/>
    </w:p>
    <w:p w14:paraId="08C6EF68" w14:textId="77777777" w:rsidR="00217175" w:rsidRPr="0074472C" w:rsidRDefault="00217175" w:rsidP="00217175">
      <w:pPr>
        <w:pStyle w:val="Caption-FiguresTables"/>
      </w:pPr>
      <w:bookmarkStart w:id="391" w:name="_Toc137139012"/>
      <w:r w:rsidRPr="0074472C">
        <w:t>What else would you like to share about the Retainer Payment program?</w:t>
      </w:r>
      <w:bookmarkEnd w:id="391"/>
    </w:p>
    <w:p w14:paraId="52DB0E65" w14:textId="7644AA7E" w:rsidR="00217175" w:rsidRPr="0074472C" w:rsidRDefault="00217175" w:rsidP="00217175">
      <w:pPr>
        <w:pStyle w:val="Caption-FiguresTables"/>
      </w:pPr>
      <w:bookmarkStart w:id="392" w:name="_Toc137139013"/>
      <w:r w:rsidRPr="0074472C">
        <w:t xml:space="preserve">Thank you for your time. Please feel free to follow up with us via email if you think of anything else </w:t>
      </w:r>
      <w:r w:rsidR="00B66E25" w:rsidRPr="0074472C">
        <w:t>you would</w:t>
      </w:r>
      <w:r w:rsidRPr="0074472C">
        <w:t xml:space="preserve"> like to share with us. The information you have shared will be included in our report to CMS.</w:t>
      </w:r>
      <w:bookmarkEnd w:id="392"/>
    </w:p>
    <w:p w14:paraId="5615F0EC" w14:textId="77777777" w:rsidR="00217175" w:rsidRPr="0074472C" w:rsidRDefault="00217175" w:rsidP="00217175">
      <w:pPr>
        <w:pStyle w:val="Caption-FiguresTables"/>
        <w:rPr>
          <w:rFonts w:cs="Arial"/>
        </w:rPr>
      </w:pPr>
      <w:bookmarkStart w:id="393" w:name="_Toc137139014"/>
      <w:r w:rsidRPr="0074472C">
        <w:t>[Turn recorder off.]</w:t>
      </w:r>
      <w:bookmarkEnd w:id="393"/>
    </w:p>
    <w:bookmarkEnd w:id="28"/>
    <w:bookmarkEnd w:id="29"/>
    <w:bookmarkEnd w:id="30"/>
    <w:bookmarkEnd w:id="110"/>
    <w:p w14:paraId="22C86361" w14:textId="325F65FA" w:rsidR="007929C0" w:rsidRDefault="007929C0">
      <w:pPr>
        <w:spacing w:after="0" w:line="240" w:lineRule="auto"/>
        <w:rPr>
          <w:rFonts w:cs="Arial"/>
          <w:color w:val="auto"/>
          <w:sz w:val="24"/>
          <w:szCs w:val="24"/>
        </w:rPr>
      </w:pPr>
      <w:r>
        <w:rPr>
          <w:rFonts w:cs="Arial"/>
          <w:color w:val="auto"/>
          <w:sz w:val="24"/>
          <w:szCs w:val="24"/>
        </w:rPr>
        <w:br w:type="page"/>
      </w:r>
    </w:p>
    <w:p w14:paraId="452E28E1" w14:textId="5182FBA6" w:rsidR="00D3240D" w:rsidRDefault="007929C0" w:rsidP="00D3240D">
      <w:pPr>
        <w:pStyle w:val="Heading3"/>
        <w:rPr>
          <w:color w:val="auto"/>
        </w:rPr>
      </w:pPr>
      <w:bookmarkStart w:id="394" w:name="_Toc173236091"/>
      <w:r w:rsidRPr="00987072">
        <w:rPr>
          <w:color w:val="auto"/>
        </w:rPr>
        <w:t xml:space="preserve">Appendix </w:t>
      </w:r>
      <w:r>
        <w:rPr>
          <w:color w:val="auto"/>
        </w:rPr>
        <w:t>8</w:t>
      </w:r>
      <w:r w:rsidRPr="00987072">
        <w:rPr>
          <w:color w:val="auto"/>
        </w:rPr>
        <w:t>.2.</w:t>
      </w:r>
      <w:r w:rsidR="0053665D">
        <w:rPr>
          <w:color w:val="auto"/>
        </w:rPr>
        <w:t>9</w:t>
      </w:r>
      <w:r w:rsidRPr="00987072">
        <w:rPr>
          <w:color w:val="auto"/>
        </w:rPr>
        <w:t xml:space="preserve"> - </w:t>
      </w:r>
      <w:r w:rsidR="00D3240D" w:rsidRPr="00D3240D">
        <w:rPr>
          <w:color w:val="auto"/>
        </w:rPr>
        <w:t xml:space="preserve">1115 Waiver </w:t>
      </w:r>
      <w:r w:rsidR="007956C2">
        <w:rPr>
          <w:color w:val="auto"/>
        </w:rPr>
        <w:t xml:space="preserve">COVID-19 </w:t>
      </w:r>
      <w:r w:rsidR="00D3240D" w:rsidRPr="00D3240D">
        <w:rPr>
          <w:color w:val="auto"/>
        </w:rPr>
        <w:t>Emergency Waiver Cost Sharing Member Focus Group Guide</w:t>
      </w:r>
      <w:bookmarkEnd w:id="394"/>
    </w:p>
    <w:p w14:paraId="7052E36F" w14:textId="0556369F" w:rsidR="00D3240D" w:rsidRPr="00CB588C" w:rsidRDefault="00D3240D" w:rsidP="00CB588C">
      <w:bookmarkStart w:id="395" w:name="_Toc172225859"/>
      <w:r w:rsidRPr="00CB588C">
        <w:t xml:space="preserve">Thank you for taking the time to participate in this interview regarding MassHealth’s implementation of cost sharing exemptions under the 1115 </w:t>
      </w:r>
      <w:r w:rsidR="007956C2">
        <w:t xml:space="preserve">COVID-19 </w:t>
      </w:r>
      <w:r w:rsidRPr="00CB588C">
        <w:t>Emergency Waiver.</w:t>
      </w:r>
      <w:bookmarkEnd w:id="395"/>
      <w:r w:rsidR="00BF16D3">
        <w:t xml:space="preserve"> </w:t>
      </w:r>
    </w:p>
    <w:p w14:paraId="36EC1542" w14:textId="77777777" w:rsidR="00D3240D" w:rsidRPr="00CB588C" w:rsidRDefault="00D3240D" w:rsidP="00CB588C">
      <w:bookmarkStart w:id="396" w:name="_Toc172225860"/>
      <w:r w:rsidRPr="00CB588C">
        <w:t>[Introduction of lead interviewer/moderator]</w:t>
      </w:r>
      <w:bookmarkEnd w:id="396"/>
      <w:r w:rsidRPr="00CB588C">
        <w:t> </w:t>
      </w:r>
    </w:p>
    <w:p w14:paraId="19F8493D" w14:textId="77777777" w:rsidR="00D3240D" w:rsidRPr="00CB588C" w:rsidRDefault="00D3240D" w:rsidP="00CB588C">
      <w:bookmarkStart w:id="397" w:name="_Toc172225861"/>
      <w:r w:rsidRPr="00CB588C">
        <w:t>Before I start, I’d like to mention a few things about the purpose of today’s interview.</w:t>
      </w:r>
      <w:bookmarkEnd w:id="397"/>
      <w:r w:rsidRPr="00CB588C">
        <w:t> </w:t>
      </w:r>
    </w:p>
    <w:p w14:paraId="73D3ECBE" w14:textId="77777777" w:rsidR="00D3240D" w:rsidRPr="00CB588C" w:rsidRDefault="00D3240D" w:rsidP="00CB588C">
      <w:bookmarkStart w:id="398" w:name="_Toc172225862"/>
      <w:r w:rsidRPr="00CB588C">
        <w:t>ForHealth Consulting at UMass Chan Medical School (UMass Chan), where I work, has been asked to evaluate the cost sharing exemption program. To do that, we are interviewing people like yourself who have MassHealth benefits and don’t need to pay a copay for medication. I am speaking with you today to learn about your experience with this program, and how your participation in the program may have impacted your access to medications.</w:t>
      </w:r>
      <w:bookmarkEnd w:id="398"/>
      <w:r w:rsidRPr="00CB588C">
        <w:t> </w:t>
      </w:r>
    </w:p>
    <w:p w14:paraId="242E1E26" w14:textId="673B7457" w:rsidR="00D3240D" w:rsidRPr="00CB588C" w:rsidRDefault="00D3240D" w:rsidP="00CB588C">
      <w:bookmarkStart w:id="399" w:name="_Toc172225863"/>
      <w:r w:rsidRPr="00CB588C">
        <w:t>I want to emphasize that this is a safe space to share your feedback regarding any of the questions I ask. There are no right or wrong answers. Your participation in this interview is voluntary. This interview will take about 15-30 minutes. The information you share with me today will be shared with MassHealth in a final report. To protect your privacy, we will not identify you by name in the report. Everything you share with me will be grouped together with feedback from other participants so that it is anonymous.</w:t>
      </w:r>
      <w:r w:rsidR="00BF16D3">
        <w:t xml:space="preserve"> </w:t>
      </w:r>
      <w:r w:rsidRPr="00CB588C">
        <w:t>You will receive a $50 gift card as a token of appreciation for your participation.</w:t>
      </w:r>
      <w:bookmarkEnd w:id="399"/>
      <w:r w:rsidRPr="00CB588C">
        <w:t> </w:t>
      </w:r>
    </w:p>
    <w:p w14:paraId="1E83234A" w14:textId="6C0DC571" w:rsidR="00D3240D" w:rsidRPr="00CB588C" w:rsidRDefault="00D3240D" w:rsidP="00CB588C">
      <w:bookmarkStart w:id="400" w:name="_Toc172225864"/>
      <w:r w:rsidRPr="00CB588C">
        <w:t>With your permission, I’d like to record the interview through Zoom. The recording will be transcribed into a written document to ensure that we accurately capture the information you provide. However, your name will not be included in the transcription. The recording will not be shared with anyone outside the project team, and it will be destroyed at the completion of the study.</w:t>
      </w:r>
      <w:bookmarkEnd w:id="400"/>
      <w:r w:rsidR="00BF16D3">
        <w:t xml:space="preserve">  </w:t>
      </w:r>
      <w:r w:rsidRPr="00CB588C">
        <w:t> </w:t>
      </w:r>
    </w:p>
    <w:p w14:paraId="18476BA7" w14:textId="77777777" w:rsidR="00D3240D" w:rsidRPr="00CB588C" w:rsidRDefault="00D3240D" w:rsidP="00CB588C">
      <w:bookmarkStart w:id="401" w:name="_Toc172225865"/>
      <w:r w:rsidRPr="00CB588C">
        <w:t>As mentioned before, we will not disclose your name or any identifiable information in our reporting. Your responses will be completely anonymous to anyone outside of this space.</w:t>
      </w:r>
      <w:bookmarkEnd w:id="401"/>
      <w:r w:rsidRPr="00CB588C">
        <w:t> </w:t>
      </w:r>
    </w:p>
    <w:p w14:paraId="5DEFF370" w14:textId="7A9F4B6D" w:rsidR="00D3240D" w:rsidRPr="00CB588C" w:rsidRDefault="00D3240D" w:rsidP="00CB588C">
      <w:bookmarkStart w:id="402" w:name="_Toc172225866"/>
      <w:r w:rsidRPr="00CB588C">
        <w:t>Do you have any questions before we begin?</w:t>
      </w:r>
      <w:bookmarkEnd w:id="402"/>
      <w:r w:rsidR="00BF16D3">
        <w:t xml:space="preserve"> </w:t>
      </w:r>
    </w:p>
    <w:p w14:paraId="595AEE2C" w14:textId="71D21735" w:rsidR="00D3240D" w:rsidRPr="00CB588C" w:rsidRDefault="00D3240D" w:rsidP="00CB588C">
      <w:bookmarkStart w:id="403" w:name="_Toc172225867"/>
      <w:r w:rsidRPr="00CB588C">
        <w:t>Is it all right to record this conversation? [wait for a reply]</w:t>
      </w:r>
      <w:bookmarkEnd w:id="403"/>
      <w:r w:rsidR="00BF16D3">
        <w:t xml:space="preserve"> </w:t>
      </w:r>
    </w:p>
    <w:p w14:paraId="106FE9B3" w14:textId="1FADF906" w:rsidR="00D3240D" w:rsidRPr="00CB588C" w:rsidRDefault="00D3240D" w:rsidP="00CB588C">
      <w:bookmarkStart w:id="404" w:name="_Toc172225868"/>
      <w:r w:rsidRPr="00CB588C">
        <w:t>I am going to begin recording now.</w:t>
      </w:r>
      <w:bookmarkEnd w:id="404"/>
      <w:r w:rsidR="00BF16D3">
        <w:t xml:space="preserve"> </w:t>
      </w:r>
    </w:p>
    <w:p w14:paraId="30653818" w14:textId="77777777" w:rsidR="00D3240D" w:rsidRPr="00CB588C" w:rsidRDefault="00D3240D" w:rsidP="00CB588C">
      <w:bookmarkStart w:id="405" w:name="_Toc172225869"/>
      <w:r w:rsidRPr="00CB588C">
        <w:rPr>
          <w:i/>
          <w:iCs/>
        </w:rPr>
        <w:t>[Press record on Zoom -Make sure your video is pinned before you press record.]</w:t>
      </w:r>
      <w:bookmarkEnd w:id="405"/>
      <w:r w:rsidRPr="00CB588C">
        <w:t> </w:t>
      </w:r>
    </w:p>
    <w:p w14:paraId="3625AFCF" w14:textId="77777777" w:rsidR="00D3240D" w:rsidRPr="00CB588C" w:rsidRDefault="00D3240D" w:rsidP="00CB588C">
      <w:bookmarkStart w:id="406" w:name="_Toc172225870"/>
      <w:r w:rsidRPr="00CB588C">
        <w:t>We are now recording.</w:t>
      </w:r>
      <w:bookmarkEnd w:id="406"/>
      <w:r w:rsidRPr="00CB588C">
        <w:t> </w:t>
      </w:r>
    </w:p>
    <w:p w14:paraId="638B7F2F" w14:textId="1BD0BF87" w:rsidR="00D3240D" w:rsidRPr="00CB588C" w:rsidRDefault="00D3240D" w:rsidP="00CB588C">
      <w:r w:rsidRPr="00CB588C">
        <w:t> </w:t>
      </w:r>
      <w:bookmarkStart w:id="407" w:name="_Toc172225871"/>
      <w:r w:rsidRPr="00CB588C">
        <w:t>To start, when and how did you first hear about the cost sharing program?</w:t>
      </w:r>
      <w:bookmarkEnd w:id="407"/>
      <w:r w:rsidRPr="00CB588C">
        <w:t> </w:t>
      </w:r>
    </w:p>
    <w:p w14:paraId="799B1001" w14:textId="312FD2C0" w:rsidR="00D3240D" w:rsidRPr="00CB588C" w:rsidRDefault="00D3240D" w:rsidP="00CB588C">
      <w:bookmarkStart w:id="408" w:name="_Toc172225872"/>
      <w:r w:rsidRPr="00CB588C">
        <w:t>If interviewee is not aware of the program, please read the following:</w:t>
      </w:r>
      <w:bookmarkEnd w:id="408"/>
      <w:r w:rsidR="00BF16D3">
        <w:t xml:space="preserve"> </w:t>
      </w:r>
    </w:p>
    <w:p w14:paraId="44B031F1" w14:textId="7955E2B5" w:rsidR="00D3240D" w:rsidRPr="00CB588C" w:rsidRDefault="00D3240D" w:rsidP="00CB588C">
      <w:r w:rsidRPr="00CB588C">
        <w:t> </w:t>
      </w:r>
      <w:bookmarkStart w:id="409" w:name="_Toc172225873"/>
      <w:r w:rsidRPr="00CB588C">
        <w:rPr>
          <w:i/>
          <w:iCs/>
        </w:rPr>
        <w:t>Cost Sharing is a program that offers income eligible MassHealth members reduced or zero out of pocket expenses or copayments for their prescription medications. During the COVID-19 state of emergency, MassHealth implemented a Cost Sharing program from July 1, 2020, to July 12, 2023, as a relief to MassHealth members experiencing financial hardship.</w:t>
      </w:r>
      <w:bookmarkEnd w:id="409"/>
      <w:r w:rsidRPr="00CB588C">
        <w:t> </w:t>
      </w:r>
    </w:p>
    <w:p w14:paraId="52BC9A5E" w14:textId="72ADF748" w:rsidR="00D3240D" w:rsidRPr="00CB588C" w:rsidRDefault="00D3240D" w:rsidP="00CB588C">
      <w:r w:rsidRPr="00CB588C">
        <w:t> </w:t>
      </w:r>
    </w:p>
    <w:p w14:paraId="287AFAF1" w14:textId="77777777" w:rsidR="00D3240D" w:rsidRPr="00CB588C" w:rsidRDefault="00D3240D" w:rsidP="00CB588C">
      <w:bookmarkStart w:id="410" w:name="_Toc172225874"/>
      <w:r w:rsidRPr="00CB588C">
        <w:t>Before the cost sharing program was introduced, what did you do if you needed a prescription medication but could not afford the copayment?</w:t>
      </w:r>
      <w:bookmarkEnd w:id="410"/>
      <w:r w:rsidRPr="00CB588C">
        <w:t> </w:t>
      </w:r>
    </w:p>
    <w:p w14:paraId="10F9AD85" w14:textId="77777777" w:rsidR="00D3240D" w:rsidRPr="00CB588C" w:rsidRDefault="00D3240D" w:rsidP="00CB588C">
      <w:bookmarkStart w:id="411" w:name="_Toc172225875"/>
      <w:r w:rsidRPr="00CB588C">
        <w:t>Probes:</w:t>
      </w:r>
      <w:bookmarkEnd w:id="411"/>
      <w:r w:rsidRPr="00CB588C">
        <w:t> </w:t>
      </w:r>
    </w:p>
    <w:p w14:paraId="5582831C" w14:textId="77777777" w:rsidR="00D3240D" w:rsidRPr="00CB588C" w:rsidRDefault="00D3240D" w:rsidP="00CB588C">
      <w:bookmarkStart w:id="412" w:name="_Toc172225876"/>
      <w:r w:rsidRPr="00CB588C">
        <w:t>In what ways, if any, did your doctor’s office help you with getting your medication if you could not afford it?</w:t>
      </w:r>
      <w:bookmarkEnd w:id="412"/>
      <w:r w:rsidRPr="00CB588C">
        <w:t> </w:t>
      </w:r>
    </w:p>
    <w:p w14:paraId="0AECA111" w14:textId="06A68D91" w:rsidR="00D3240D" w:rsidRPr="00CB588C" w:rsidRDefault="00D3240D" w:rsidP="00CB588C">
      <w:bookmarkStart w:id="413" w:name="_Toc172225877"/>
      <w:r w:rsidRPr="00CB588C">
        <w:t>If you are a parent, what did you do if your child needed a prescription medication, but you could not afford the copayment?</w:t>
      </w:r>
      <w:bookmarkEnd w:id="413"/>
      <w:r w:rsidR="00BF16D3">
        <w:t xml:space="preserve"> </w:t>
      </w:r>
      <w:r w:rsidRPr="00CB588C">
        <w:t> </w:t>
      </w:r>
    </w:p>
    <w:p w14:paraId="32EBBF20" w14:textId="79802FC4" w:rsidR="00D3240D" w:rsidRPr="00CB588C" w:rsidRDefault="00D3240D" w:rsidP="00CB588C">
      <w:bookmarkStart w:id="414" w:name="_Toc172225878"/>
      <w:r w:rsidRPr="00CB588C">
        <w:t>During your participation in the Cost Sharing program, how did being able to afford your medication impact your ability to adhere to your medication as prescribed by your provider?</w:t>
      </w:r>
      <w:bookmarkEnd w:id="414"/>
      <w:r w:rsidR="00BF16D3">
        <w:t xml:space="preserve"> </w:t>
      </w:r>
    </w:p>
    <w:p w14:paraId="19100013" w14:textId="77777777" w:rsidR="00D3240D" w:rsidRPr="00CB588C" w:rsidRDefault="00D3240D" w:rsidP="00CB588C">
      <w:bookmarkStart w:id="415" w:name="_Toc172225879"/>
      <w:r w:rsidRPr="00CB588C">
        <w:t>Probe:</w:t>
      </w:r>
      <w:bookmarkEnd w:id="415"/>
      <w:r w:rsidRPr="00CB588C">
        <w:t> </w:t>
      </w:r>
    </w:p>
    <w:p w14:paraId="15DF9D64" w14:textId="11CE986D" w:rsidR="00D3240D" w:rsidRPr="00CB588C" w:rsidRDefault="00D3240D" w:rsidP="00CB588C">
      <w:bookmarkStart w:id="416" w:name="_Toc172225880"/>
      <w:r w:rsidRPr="00CB588C">
        <w:t>If you have children, how did it impact their ability to adhere to their medication as prescribed by their provider?</w:t>
      </w:r>
      <w:bookmarkEnd w:id="416"/>
      <w:r w:rsidR="00BF16D3">
        <w:t xml:space="preserve">  </w:t>
      </w:r>
    </w:p>
    <w:p w14:paraId="3EA5B98E" w14:textId="2BE820AC" w:rsidR="00D3240D" w:rsidRPr="00CB588C" w:rsidRDefault="00D3240D" w:rsidP="00CB588C">
      <w:bookmarkStart w:id="417" w:name="_Toc172225881"/>
      <w:r w:rsidRPr="00CB588C">
        <w:t>If you yourself are a senior citizen, or if you know any senior citizens, how does being able to afford medication impact senior citizens’ ability to adhere to their medication as prescribed by their provider?</w:t>
      </w:r>
      <w:bookmarkEnd w:id="417"/>
      <w:r w:rsidR="00BF16D3">
        <w:t xml:space="preserve"> </w:t>
      </w:r>
    </w:p>
    <w:p w14:paraId="76CC4736" w14:textId="77777777" w:rsidR="00D3240D" w:rsidRPr="00CB588C" w:rsidRDefault="00D3240D" w:rsidP="00CB588C">
      <w:bookmarkStart w:id="418" w:name="_Toc172225882"/>
      <w:r w:rsidRPr="00CB588C">
        <w:t>How does being able to afford your medication make you feel about your overall health status?</w:t>
      </w:r>
      <w:bookmarkEnd w:id="418"/>
      <w:r w:rsidRPr="00CB588C">
        <w:t> </w:t>
      </w:r>
    </w:p>
    <w:p w14:paraId="15D4DF87" w14:textId="77777777" w:rsidR="00D3240D" w:rsidRPr="00CB588C" w:rsidRDefault="00D3240D" w:rsidP="00CB588C">
      <w:bookmarkStart w:id="419" w:name="_Toc172225883"/>
      <w:r w:rsidRPr="00CB588C">
        <w:t>How, if at all, did the COVID-19 pandemic impact your ability to fill your prescription medications? Please explain.</w:t>
      </w:r>
      <w:bookmarkEnd w:id="419"/>
      <w:r w:rsidRPr="00CB588C">
        <w:t> </w:t>
      </w:r>
    </w:p>
    <w:p w14:paraId="228FE9BA" w14:textId="77777777" w:rsidR="00D3240D" w:rsidRPr="00CB588C" w:rsidRDefault="00D3240D" w:rsidP="00CB588C">
      <w:bookmarkStart w:id="420" w:name="_Toc172225884"/>
      <w:r w:rsidRPr="00CB588C">
        <w:t>Probes:</w:t>
      </w:r>
      <w:bookmarkEnd w:id="420"/>
      <w:r w:rsidRPr="00CB588C">
        <w:t> </w:t>
      </w:r>
    </w:p>
    <w:p w14:paraId="06065A71" w14:textId="77777777" w:rsidR="00D3240D" w:rsidRPr="00CB588C" w:rsidRDefault="00D3240D" w:rsidP="00CB588C">
      <w:bookmarkStart w:id="421" w:name="_Toc172225885"/>
      <w:r w:rsidRPr="00CB588C">
        <w:t>How useful was your participation in the Cost Sharing program in helping you continue to fill your prescription medications during the pandemic?</w:t>
      </w:r>
      <w:bookmarkEnd w:id="421"/>
      <w:r w:rsidRPr="00CB588C">
        <w:t> </w:t>
      </w:r>
    </w:p>
    <w:p w14:paraId="3CC85AAC" w14:textId="77777777" w:rsidR="00D3240D" w:rsidRPr="00CB588C" w:rsidRDefault="00D3240D" w:rsidP="00CB588C">
      <w:bookmarkStart w:id="422" w:name="_Toc172225886"/>
      <w:r w:rsidRPr="00CB588C">
        <w:t>What other support would have been helpful during that time?</w:t>
      </w:r>
      <w:bookmarkEnd w:id="422"/>
      <w:r w:rsidRPr="00CB588C">
        <w:t> </w:t>
      </w:r>
    </w:p>
    <w:p w14:paraId="6D4B461C" w14:textId="77777777" w:rsidR="00D3240D" w:rsidRPr="00CB588C" w:rsidRDefault="00D3240D" w:rsidP="00CB588C">
      <w:r w:rsidRPr="00CB588C">
        <w:t> </w:t>
      </w:r>
    </w:p>
    <w:p w14:paraId="7BCD80E7" w14:textId="2C2A0C39" w:rsidR="00D3240D" w:rsidRPr="00CB588C" w:rsidRDefault="00D3240D" w:rsidP="00CB588C">
      <w:bookmarkStart w:id="423" w:name="_Toc172225887"/>
      <w:r w:rsidRPr="00CB588C">
        <w:t>How did having reduced or no copayments for your prescription medications impact your monthly budget?</w:t>
      </w:r>
      <w:bookmarkEnd w:id="423"/>
      <w:r w:rsidR="00BF16D3">
        <w:t xml:space="preserve"> </w:t>
      </w:r>
    </w:p>
    <w:p w14:paraId="15D70AF1" w14:textId="77777777" w:rsidR="00D3240D" w:rsidRPr="00CB588C" w:rsidRDefault="00D3240D" w:rsidP="00CB588C">
      <w:bookmarkStart w:id="424" w:name="_Toc172225888"/>
      <w:r w:rsidRPr="00CB588C">
        <w:t>Probes:</w:t>
      </w:r>
      <w:bookmarkEnd w:id="424"/>
      <w:r w:rsidRPr="00CB588C">
        <w:t> </w:t>
      </w:r>
    </w:p>
    <w:p w14:paraId="75CB7E1D" w14:textId="065D5684" w:rsidR="00D3240D" w:rsidRPr="00CB588C" w:rsidRDefault="00D3240D" w:rsidP="00CB588C">
      <w:bookmarkStart w:id="425" w:name="_Toc172225889"/>
      <w:r w:rsidRPr="00CB588C">
        <w:t>How did your participation in the Cost Sharing program impact you financially?</w:t>
      </w:r>
      <w:bookmarkEnd w:id="425"/>
      <w:r w:rsidR="00BF16D3">
        <w:t xml:space="preserve"> </w:t>
      </w:r>
    </w:p>
    <w:p w14:paraId="1AB21214" w14:textId="77777777" w:rsidR="00D3240D" w:rsidRPr="00CB588C" w:rsidRDefault="00D3240D" w:rsidP="00CB588C">
      <w:bookmarkStart w:id="426" w:name="_Toc172225890"/>
      <w:r w:rsidRPr="00CB588C">
        <w:t>When you spend less on purchasing your prescription medications, how do you use the extra money?</w:t>
      </w:r>
      <w:bookmarkEnd w:id="426"/>
      <w:r w:rsidRPr="00CB588C">
        <w:t> </w:t>
      </w:r>
    </w:p>
    <w:p w14:paraId="3C6C4057" w14:textId="48EDDDA6" w:rsidR="00D3240D" w:rsidRPr="00CB588C" w:rsidRDefault="00D3240D" w:rsidP="00CB588C">
      <w:bookmarkStart w:id="427" w:name="_Toc172225891"/>
      <w:r w:rsidRPr="00CB588C">
        <w:t>Since the Cost Sharing program has ended, have you experienced any challenges with being able to afford your medication? Please explain.</w:t>
      </w:r>
      <w:bookmarkEnd w:id="427"/>
      <w:r w:rsidR="00BF16D3">
        <w:t xml:space="preserve"> </w:t>
      </w:r>
    </w:p>
    <w:p w14:paraId="1FED107D" w14:textId="77777777" w:rsidR="00D3240D" w:rsidRPr="00CB588C" w:rsidRDefault="00D3240D" w:rsidP="00CB588C">
      <w:bookmarkStart w:id="428" w:name="_Toc172225892"/>
      <w:r w:rsidRPr="00CB588C">
        <w:t>Probe:</w:t>
      </w:r>
      <w:bookmarkEnd w:id="428"/>
      <w:r w:rsidRPr="00CB588C">
        <w:t> </w:t>
      </w:r>
    </w:p>
    <w:p w14:paraId="649E5ECE" w14:textId="40664145" w:rsidR="00D3240D" w:rsidRPr="00CB588C" w:rsidRDefault="00D3240D" w:rsidP="00CB588C">
      <w:bookmarkStart w:id="429" w:name="_Toc172225893"/>
      <w:r w:rsidRPr="00CB588C">
        <w:t>Can you afford to return to paying copays out-of-pocket without any financial difficulty? These copays can range anywhere between $0 and $60 per month, depending on your monthly copay cap calculated by MassHealth.</w:t>
      </w:r>
      <w:bookmarkEnd w:id="429"/>
      <w:r w:rsidR="00BF16D3">
        <w:t xml:space="preserve"> </w:t>
      </w:r>
      <w:r w:rsidRPr="00CB588C">
        <w:t> </w:t>
      </w:r>
    </w:p>
    <w:p w14:paraId="2AA7E50C" w14:textId="66066D41" w:rsidR="00D3240D" w:rsidRPr="00CB588C" w:rsidRDefault="00D3240D" w:rsidP="00CB588C">
      <w:bookmarkStart w:id="430" w:name="_Toc172225894"/>
      <w:r w:rsidRPr="00CB588C">
        <w:t>If a similar program were to be implemented in the future to help MassHealth members afford their medication, how would you like to hear about this program?</w:t>
      </w:r>
      <w:bookmarkEnd w:id="430"/>
      <w:r w:rsidR="00BF16D3">
        <w:t xml:space="preserve"> </w:t>
      </w:r>
    </w:p>
    <w:p w14:paraId="060AB988" w14:textId="77777777" w:rsidR="00D3240D" w:rsidRPr="00CB588C" w:rsidRDefault="00D3240D" w:rsidP="00CB588C">
      <w:bookmarkStart w:id="431" w:name="_Toc172225895"/>
      <w:r w:rsidRPr="00CB588C">
        <w:t>Probes:</w:t>
      </w:r>
      <w:bookmarkEnd w:id="431"/>
      <w:r w:rsidRPr="00CB588C">
        <w:t> </w:t>
      </w:r>
    </w:p>
    <w:p w14:paraId="647C4469" w14:textId="2ED7342B" w:rsidR="00D3240D" w:rsidRPr="00CB588C" w:rsidRDefault="00D3240D" w:rsidP="00CB588C">
      <w:bookmarkStart w:id="432" w:name="_Toc172225896"/>
      <w:r w:rsidRPr="00CB588C">
        <w:t>From your provider? Email? Phone call? Letter in the mail?</w:t>
      </w:r>
      <w:bookmarkEnd w:id="432"/>
      <w:r w:rsidR="00BF16D3">
        <w:t xml:space="preserve"> </w:t>
      </w:r>
    </w:p>
    <w:p w14:paraId="0E595E38" w14:textId="77777777" w:rsidR="00D3240D" w:rsidRPr="00CB588C" w:rsidRDefault="00D3240D" w:rsidP="00CB588C">
      <w:bookmarkStart w:id="433" w:name="_Toc172225897"/>
      <w:r w:rsidRPr="00CB588C">
        <w:t>Is there anything that we haven’t already discussed that you’d like to share about your experience in the Cost Sharing program?</w:t>
      </w:r>
      <w:bookmarkEnd w:id="433"/>
      <w:r w:rsidRPr="00CB588C">
        <w:t> </w:t>
      </w:r>
    </w:p>
    <w:p w14:paraId="1580374E" w14:textId="77777777" w:rsidR="00D3240D" w:rsidRPr="00CB588C" w:rsidRDefault="00D3240D" w:rsidP="00CB588C">
      <w:bookmarkStart w:id="434" w:name="_Toc172225898"/>
      <w:r w:rsidRPr="00CB588C">
        <w:t>[Turn recorder off.]</w:t>
      </w:r>
      <w:bookmarkEnd w:id="434"/>
      <w:r w:rsidRPr="00CB588C">
        <w:t> </w:t>
      </w:r>
    </w:p>
    <w:p w14:paraId="72D65E36" w14:textId="77777777" w:rsidR="00D3240D" w:rsidRPr="00CB588C" w:rsidRDefault="00D3240D" w:rsidP="00CB588C">
      <w:r w:rsidRPr="00CB588C">
        <w:t> </w:t>
      </w:r>
    </w:p>
    <w:p w14:paraId="24E92445" w14:textId="5238C0BD" w:rsidR="00D3240D" w:rsidRPr="00CB588C" w:rsidRDefault="00D3240D" w:rsidP="00CB588C">
      <w:bookmarkStart w:id="435" w:name="_Toc172225899"/>
      <w:r w:rsidRPr="00CB588C">
        <w:t>Thank you for your time. Please feel free to follow up with us via email if you think of anything else you’d like to share with us. As a reminder, the information you have shared will be included in our report to MassHealth, but it will be anonymous to protect your identity.</w:t>
      </w:r>
      <w:bookmarkEnd w:id="435"/>
      <w:r w:rsidR="00BF16D3">
        <w:t xml:space="preserve"> </w:t>
      </w:r>
    </w:p>
    <w:p w14:paraId="1F213F37" w14:textId="77777777" w:rsidR="00D3240D" w:rsidRPr="00CB588C" w:rsidRDefault="00D3240D" w:rsidP="00CB588C">
      <w:r w:rsidRPr="00CB588C">
        <w:t> </w:t>
      </w:r>
    </w:p>
    <w:p w14:paraId="5982D3C8" w14:textId="77777777" w:rsidR="00D3240D" w:rsidRPr="00CB588C" w:rsidRDefault="00D3240D" w:rsidP="00CB588C">
      <w:bookmarkStart w:id="436" w:name="_Toc172225900"/>
      <w:r w:rsidRPr="00CB588C">
        <w:t>We will send you an email to collect your mailing information for the $50 gift card. You will receive your gift card in the mail within the next few weeks. Do you have any other questions before we end?</w:t>
      </w:r>
      <w:bookmarkEnd w:id="436"/>
      <w:r w:rsidRPr="00CB588C">
        <w:t> </w:t>
      </w:r>
    </w:p>
    <w:p w14:paraId="10D7EE55" w14:textId="376813E4" w:rsidR="0053665D" w:rsidRPr="00CB588C" w:rsidRDefault="0053665D" w:rsidP="00CB588C">
      <w:r w:rsidRPr="00CB588C">
        <w:rPr>
          <w:rFonts w:cs="Arial"/>
        </w:rPr>
        <w:br w:type="page"/>
      </w:r>
    </w:p>
    <w:p w14:paraId="4C2C733A" w14:textId="463B863C" w:rsidR="00D3240D" w:rsidRPr="00D3240D" w:rsidRDefault="0053665D" w:rsidP="00D3240D">
      <w:pPr>
        <w:pStyle w:val="Heading3"/>
        <w:rPr>
          <w:color w:val="auto"/>
        </w:rPr>
      </w:pPr>
      <w:bookmarkStart w:id="437" w:name="_Toc173236092"/>
      <w:r w:rsidRPr="00987072">
        <w:rPr>
          <w:color w:val="auto"/>
        </w:rPr>
        <w:t xml:space="preserve">Appendix </w:t>
      </w:r>
      <w:r>
        <w:rPr>
          <w:color w:val="auto"/>
        </w:rPr>
        <w:t>8</w:t>
      </w:r>
      <w:r w:rsidRPr="00987072">
        <w:rPr>
          <w:color w:val="auto"/>
        </w:rPr>
        <w:t>.</w:t>
      </w:r>
      <w:r w:rsidR="00694762">
        <w:rPr>
          <w:color w:val="auto"/>
        </w:rPr>
        <w:t>2</w:t>
      </w:r>
      <w:r>
        <w:rPr>
          <w:color w:val="auto"/>
        </w:rPr>
        <w:t>.1</w:t>
      </w:r>
      <w:r w:rsidR="005030F0">
        <w:rPr>
          <w:color w:val="auto"/>
        </w:rPr>
        <w:t>0</w:t>
      </w:r>
      <w:r w:rsidRPr="00987072">
        <w:rPr>
          <w:color w:val="auto"/>
        </w:rPr>
        <w:t xml:space="preserve"> - </w:t>
      </w:r>
      <w:r w:rsidR="00D3240D" w:rsidRPr="00D3240D">
        <w:rPr>
          <w:color w:val="auto"/>
        </w:rPr>
        <w:t xml:space="preserve">1115 Waiver </w:t>
      </w:r>
      <w:r w:rsidR="007956C2">
        <w:rPr>
          <w:color w:val="auto"/>
        </w:rPr>
        <w:t xml:space="preserve">COVID-19 </w:t>
      </w:r>
      <w:r w:rsidR="00D3240D" w:rsidRPr="00D3240D">
        <w:rPr>
          <w:color w:val="auto"/>
        </w:rPr>
        <w:t xml:space="preserve">Emergency Waiver Cost Sharing MassHealth </w:t>
      </w:r>
      <w:r w:rsidR="00D3240D">
        <w:rPr>
          <w:color w:val="auto"/>
        </w:rPr>
        <w:t xml:space="preserve">Cost Sharing Program Manager </w:t>
      </w:r>
      <w:r w:rsidR="00D3240D" w:rsidRPr="00D3240D">
        <w:rPr>
          <w:color w:val="auto"/>
        </w:rPr>
        <w:t>Interview Guide</w:t>
      </w:r>
      <w:bookmarkEnd w:id="437"/>
      <w:r w:rsidR="00D3240D" w:rsidRPr="00D3240D">
        <w:rPr>
          <w:color w:val="auto"/>
        </w:rPr>
        <w:t> </w:t>
      </w:r>
    </w:p>
    <w:p w14:paraId="037D956D" w14:textId="17AA2626" w:rsidR="00D3240D"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xml:space="preserve">Thank you for taking the time to participate in this interview regarding MassHealth’s implementation of cost sharing exemptions for prescription drugs under the 1115 </w:t>
      </w:r>
      <w:r w:rsidR="007956C2">
        <w:rPr>
          <w:rFonts w:cs="Arial"/>
          <w:color w:val="595149" w:themeColor="background2" w:themeShade="80"/>
          <w:szCs w:val="22"/>
        </w:rPr>
        <w:t xml:space="preserve">COVID-19 </w:t>
      </w:r>
      <w:r w:rsidRPr="00CB588C">
        <w:rPr>
          <w:rFonts w:cs="Arial"/>
          <w:color w:val="595149" w:themeColor="background2" w:themeShade="80"/>
          <w:szCs w:val="22"/>
        </w:rPr>
        <w:t>Emergency Waiver.</w:t>
      </w:r>
      <w:r w:rsidR="00BF16D3">
        <w:rPr>
          <w:rFonts w:cs="Arial"/>
          <w:color w:val="595149" w:themeColor="background2" w:themeShade="80"/>
          <w:szCs w:val="22"/>
        </w:rPr>
        <w:t xml:space="preserve"> </w:t>
      </w:r>
    </w:p>
    <w:p w14:paraId="2F607B9E" w14:textId="77777777" w:rsidR="00D3240D" w:rsidRPr="00CB588C" w:rsidRDefault="00D3240D" w:rsidP="00D3240D">
      <w:pPr>
        <w:spacing w:after="0" w:line="240" w:lineRule="auto"/>
        <w:rPr>
          <w:rFonts w:cs="Arial"/>
          <w:color w:val="595149" w:themeColor="background2" w:themeShade="80"/>
          <w:szCs w:val="22"/>
        </w:rPr>
      </w:pPr>
    </w:p>
    <w:p w14:paraId="03DA2296" w14:textId="77777777" w:rsidR="00D3240D"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[Introduction of team conducting interview.] </w:t>
      </w:r>
    </w:p>
    <w:p w14:paraId="453014A3" w14:textId="77777777" w:rsidR="00D3240D" w:rsidRPr="00CB588C" w:rsidRDefault="00D3240D" w:rsidP="00D3240D">
      <w:pPr>
        <w:spacing w:after="0" w:line="240" w:lineRule="auto"/>
        <w:rPr>
          <w:rFonts w:cs="Arial"/>
          <w:color w:val="595149" w:themeColor="background2" w:themeShade="80"/>
          <w:szCs w:val="22"/>
        </w:rPr>
      </w:pPr>
    </w:p>
    <w:p w14:paraId="626D7981"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Before we start, we’d like to mention a few things about the purpose of today’s interview. </w:t>
      </w:r>
    </w:p>
    <w:p w14:paraId="1CDB3FBA" w14:textId="630A0B4F" w:rsidR="00D3240D"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xml:space="preserve">ForHealth Consulting at UMass Chan Medical School (UMass Chan), has been asked to evaluate the 1115 </w:t>
      </w:r>
      <w:r w:rsidR="007956C2">
        <w:rPr>
          <w:rFonts w:cs="Arial"/>
          <w:color w:val="595149" w:themeColor="background2" w:themeShade="80"/>
          <w:szCs w:val="22"/>
        </w:rPr>
        <w:t xml:space="preserve">COVID-19 </w:t>
      </w:r>
      <w:r w:rsidRPr="00CB588C">
        <w:rPr>
          <w:rFonts w:cs="Arial"/>
          <w:color w:val="595149" w:themeColor="background2" w:themeShade="80"/>
          <w:szCs w:val="22"/>
        </w:rPr>
        <w:t>Emergency Waiver programs, including the Cost Sharing Exemption Program, which offered income eligible MassHealth members reduced or zero out-of-pocket copayments for their prescription drugs. This program was implemented from July 1, 2020, to July 12, 2023, as a relief to MassHealth members experiencing financial hardship. </w:t>
      </w:r>
    </w:p>
    <w:p w14:paraId="0A8E5460" w14:textId="77777777" w:rsidR="00D3240D" w:rsidRPr="00CB588C" w:rsidRDefault="00D3240D" w:rsidP="00D3240D">
      <w:pPr>
        <w:spacing w:after="0" w:line="240" w:lineRule="auto"/>
        <w:rPr>
          <w:rFonts w:cs="Arial"/>
          <w:color w:val="595149" w:themeColor="background2" w:themeShade="80"/>
          <w:szCs w:val="22"/>
        </w:rPr>
      </w:pPr>
    </w:p>
    <w:p w14:paraId="222891B2" w14:textId="1360C9FE" w:rsidR="00D3240D"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xml:space="preserve">As part of this evaluation, we are conducting interviews with MassHealth staff members like yourself, to understand your role in implementing the Cost Sharing Exemption Program, along with any benefits, challenges, and implications for future cost sharing initiatives. Findings from all interviews (including member interviews), along with analyses of MassHealth claims/encounter data, will be included in the final evaluation report on the 1115 </w:t>
      </w:r>
      <w:r w:rsidR="007956C2">
        <w:rPr>
          <w:rFonts w:cs="Arial"/>
          <w:color w:val="595149" w:themeColor="background2" w:themeShade="80"/>
          <w:szCs w:val="22"/>
        </w:rPr>
        <w:t xml:space="preserve">COVID-19 </w:t>
      </w:r>
      <w:r w:rsidRPr="00CB588C">
        <w:rPr>
          <w:rFonts w:cs="Arial"/>
          <w:color w:val="595149" w:themeColor="background2" w:themeShade="80"/>
          <w:szCs w:val="22"/>
        </w:rPr>
        <w:t>Emergency Waiver for MassHealth and the Centers for Medicare &amp; Medicaid Services. </w:t>
      </w:r>
    </w:p>
    <w:p w14:paraId="24E85E07" w14:textId="77777777" w:rsidR="00D3240D" w:rsidRPr="00CB588C" w:rsidRDefault="00D3240D" w:rsidP="00D3240D">
      <w:pPr>
        <w:spacing w:after="0" w:line="240" w:lineRule="auto"/>
        <w:rPr>
          <w:rFonts w:cs="Arial"/>
          <w:color w:val="595149" w:themeColor="background2" w:themeShade="80"/>
          <w:szCs w:val="22"/>
        </w:rPr>
      </w:pPr>
    </w:p>
    <w:p w14:paraId="096A2C50" w14:textId="5265457A" w:rsidR="00D3240D"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Your participation in the interview is voluntary. The interview will take about 30 minutes. We would like to record this interview via Zoom and transcribe it into a written document, to ensure that we accurately capture what you say. However, your name will not be included in the transcription. The recording will not be shared with anyone outside the project team, and it will be destroyed after the completion of the study.</w:t>
      </w:r>
      <w:r w:rsidR="00BF16D3">
        <w:rPr>
          <w:rFonts w:cs="Arial"/>
          <w:color w:val="595149" w:themeColor="background2" w:themeShade="80"/>
          <w:szCs w:val="22"/>
        </w:rPr>
        <w:t xml:space="preserve">  </w:t>
      </w:r>
      <w:r w:rsidRPr="00CB588C">
        <w:rPr>
          <w:rFonts w:cs="Arial"/>
          <w:color w:val="595149" w:themeColor="background2" w:themeShade="80"/>
          <w:szCs w:val="22"/>
        </w:rPr>
        <w:t> </w:t>
      </w:r>
    </w:p>
    <w:p w14:paraId="711CF1B2" w14:textId="77777777" w:rsidR="00D3240D" w:rsidRPr="00CB588C" w:rsidRDefault="00D3240D" w:rsidP="00D3240D">
      <w:pPr>
        <w:spacing w:after="0" w:line="240" w:lineRule="auto"/>
        <w:rPr>
          <w:rFonts w:cs="Arial"/>
          <w:color w:val="595149" w:themeColor="background2" w:themeShade="80"/>
          <w:szCs w:val="22"/>
        </w:rPr>
      </w:pPr>
    </w:p>
    <w:p w14:paraId="4932B9F3" w14:textId="77777777" w:rsidR="00D3240D"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Do you have any questions before we begin? </w:t>
      </w:r>
    </w:p>
    <w:p w14:paraId="225F94A2" w14:textId="77777777" w:rsidR="00D3240D" w:rsidRPr="00CB588C" w:rsidRDefault="00D3240D" w:rsidP="00D3240D">
      <w:pPr>
        <w:spacing w:after="0" w:line="240" w:lineRule="auto"/>
        <w:rPr>
          <w:rFonts w:cs="Arial"/>
          <w:color w:val="595149" w:themeColor="background2" w:themeShade="80"/>
          <w:szCs w:val="22"/>
        </w:rPr>
      </w:pPr>
    </w:p>
    <w:p w14:paraId="3A1484A8" w14:textId="77777777" w:rsidR="00D3240D"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Is it all right to record this conversation? [wait for a reply] </w:t>
      </w:r>
    </w:p>
    <w:p w14:paraId="5C983D5F" w14:textId="77777777" w:rsidR="00D3240D" w:rsidRPr="00CB588C" w:rsidRDefault="00D3240D" w:rsidP="00D3240D">
      <w:pPr>
        <w:spacing w:after="0" w:line="240" w:lineRule="auto"/>
        <w:rPr>
          <w:rFonts w:cs="Arial"/>
          <w:color w:val="595149" w:themeColor="background2" w:themeShade="80"/>
          <w:szCs w:val="22"/>
        </w:rPr>
      </w:pPr>
    </w:p>
    <w:p w14:paraId="4031F1A8" w14:textId="77777777" w:rsidR="00D3240D"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With your permission, I am going to begin recording now. </w:t>
      </w:r>
    </w:p>
    <w:p w14:paraId="54B19DE0" w14:textId="77777777" w:rsidR="00D3240D" w:rsidRPr="00CB588C" w:rsidRDefault="00D3240D" w:rsidP="00D3240D">
      <w:pPr>
        <w:spacing w:after="0" w:line="240" w:lineRule="auto"/>
        <w:rPr>
          <w:rFonts w:cs="Arial"/>
          <w:color w:val="595149" w:themeColor="background2" w:themeShade="80"/>
          <w:szCs w:val="22"/>
        </w:rPr>
      </w:pPr>
    </w:p>
    <w:p w14:paraId="57107E97" w14:textId="77777777" w:rsidR="00D3240D" w:rsidRPr="00CB588C" w:rsidRDefault="00D3240D" w:rsidP="00D3240D">
      <w:pPr>
        <w:spacing w:after="0" w:line="240" w:lineRule="auto"/>
        <w:rPr>
          <w:rFonts w:cs="Arial"/>
          <w:color w:val="595149" w:themeColor="background2" w:themeShade="80"/>
          <w:szCs w:val="22"/>
        </w:rPr>
      </w:pPr>
      <w:r w:rsidRPr="00CB588C">
        <w:rPr>
          <w:rFonts w:cs="Arial"/>
          <w:b/>
          <w:bCs/>
          <w:i/>
          <w:iCs/>
          <w:color w:val="595149" w:themeColor="background2" w:themeShade="80"/>
          <w:szCs w:val="22"/>
        </w:rPr>
        <w:t>[Press record on Zoom-Make sure your video is pinned before you press record.]</w:t>
      </w:r>
      <w:r w:rsidRPr="00CB588C">
        <w:rPr>
          <w:rFonts w:cs="Arial"/>
          <w:color w:val="595149" w:themeColor="background2" w:themeShade="80"/>
          <w:szCs w:val="22"/>
        </w:rPr>
        <w:t> </w:t>
      </w:r>
    </w:p>
    <w:p w14:paraId="2ED5486A"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We are now recording. </w:t>
      </w:r>
    </w:p>
    <w:p w14:paraId="292A5D5F" w14:textId="4087F02E" w:rsidR="00D3240D" w:rsidRPr="00CB588C" w:rsidRDefault="00BF16D3" w:rsidP="00D3240D">
      <w:pPr>
        <w:spacing w:after="0" w:line="240" w:lineRule="auto"/>
        <w:rPr>
          <w:rFonts w:cs="Arial"/>
          <w:color w:val="595149" w:themeColor="background2" w:themeShade="80"/>
          <w:szCs w:val="22"/>
        </w:rPr>
      </w:pPr>
      <w:r>
        <w:rPr>
          <w:rFonts w:cs="Arial"/>
          <w:color w:val="595149" w:themeColor="background2" w:themeShade="80"/>
          <w:szCs w:val="22"/>
        </w:rPr>
        <w:t xml:space="preserve"> </w:t>
      </w:r>
    </w:p>
    <w:p w14:paraId="594CD3F6" w14:textId="77777777" w:rsidR="00D3240D" w:rsidRPr="00CB588C" w:rsidRDefault="00D3240D" w:rsidP="00D3240D">
      <w:pPr>
        <w:spacing w:after="0" w:line="240" w:lineRule="auto"/>
        <w:rPr>
          <w:rFonts w:cs="Arial"/>
          <w:color w:val="595149" w:themeColor="background2" w:themeShade="80"/>
          <w:szCs w:val="22"/>
        </w:rPr>
      </w:pPr>
      <w:r w:rsidRPr="00CB588C">
        <w:rPr>
          <w:rFonts w:cs="Arial"/>
          <w:b/>
          <w:bCs/>
          <w:color w:val="595149" w:themeColor="background2" w:themeShade="80"/>
          <w:szCs w:val="22"/>
        </w:rPr>
        <w:t>Background</w:t>
      </w:r>
      <w:r w:rsidRPr="00CB588C">
        <w:rPr>
          <w:rFonts w:cs="Arial"/>
          <w:color w:val="595149" w:themeColor="background2" w:themeShade="80"/>
          <w:szCs w:val="22"/>
        </w:rPr>
        <w:t> </w:t>
      </w:r>
    </w:p>
    <w:p w14:paraId="736C6506"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I am going to begin by asking about your role at your agency, and any roles you may have had in the implementation of the Cost Sharing program. </w:t>
      </w:r>
    </w:p>
    <w:p w14:paraId="206C7D29" w14:textId="77777777" w:rsidR="00D3240D" w:rsidRPr="00CB588C" w:rsidRDefault="00D3240D" w:rsidP="00D3240D">
      <w:pPr>
        <w:numPr>
          <w:ilvl w:val="0"/>
          <w:numId w:val="111"/>
        </w:numPr>
        <w:spacing w:after="0" w:line="240" w:lineRule="auto"/>
        <w:rPr>
          <w:rFonts w:cs="Arial"/>
          <w:color w:val="595149" w:themeColor="background2" w:themeShade="80"/>
          <w:szCs w:val="22"/>
        </w:rPr>
      </w:pPr>
      <w:r w:rsidRPr="00CB588C">
        <w:rPr>
          <w:rFonts w:cs="Arial"/>
          <w:color w:val="595149" w:themeColor="background2" w:themeShade="80"/>
          <w:szCs w:val="22"/>
        </w:rPr>
        <w:t>Please tell us a little about your role at MassHealth during the time when the Cost Sharing program was planned and implemented. </w:t>
      </w:r>
    </w:p>
    <w:p w14:paraId="7D0A499C"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0EB6DCF6" w14:textId="77777777" w:rsidR="00D3240D" w:rsidRPr="00CB588C" w:rsidRDefault="00D3240D" w:rsidP="00D3240D">
      <w:pPr>
        <w:numPr>
          <w:ilvl w:val="0"/>
          <w:numId w:val="112"/>
        </w:numPr>
        <w:spacing w:after="0" w:line="240" w:lineRule="auto"/>
        <w:rPr>
          <w:rFonts w:cs="Arial"/>
          <w:color w:val="595149" w:themeColor="background2" w:themeShade="80"/>
          <w:szCs w:val="22"/>
        </w:rPr>
      </w:pPr>
      <w:r w:rsidRPr="00CB588C">
        <w:rPr>
          <w:rFonts w:cs="Arial"/>
          <w:color w:val="595149" w:themeColor="background2" w:themeShade="80"/>
          <w:szCs w:val="22"/>
        </w:rPr>
        <w:t>What informed MassHealth’s decision to implement the Cost Sharing program? </w:t>
      </w:r>
    </w:p>
    <w:p w14:paraId="18478370"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0A8A30C3" w14:textId="77777777" w:rsidR="00D3240D" w:rsidRDefault="00D3240D" w:rsidP="00D3240D">
      <w:pPr>
        <w:numPr>
          <w:ilvl w:val="0"/>
          <w:numId w:val="113"/>
        </w:numPr>
        <w:spacing w:after="0" w:line="240" w:lineRule="auto"/>
        <w:rPr>
          <w:rFonts w:cs="Arial"/>
          <w:color w:val="595149" w:themeColor="background2" w:themeShade="80"/>
          <w:szCs w:val="22"/>
        </w:rPr>
      </w:pPr>
      <w:r w:rsidRPr="00CB588C">
        <w:rPr>
          <w:rFonts w:cs="Arial"/>
          <w:color w:val="595149" w:themeColor="background2" w:themeShade="80"/>
          <w:szCs w:val="22"/>
        </w:rPr>
        <w:t>What involvement did you have in the planning, implementation, or reporting aspects of the Cost Sharing program, if any at all? </w:t>
      </w:r>
    </w:p>
    <w:p w14:paraId="6E04289D" w14:textId="77777777" w:rsidR="00D3240D" w:rsidRPr="00CB588C" w:rsidRDefault="00D3240D" w:rsidP="00CB588C">
      <w:pPr>
        <w:spacing w:after="0" w:line="240" w:lineRule="auto"/>
        <w:ind w:left="720"/>
        <w:rPr>
          <w:rFonts w:cs="Arial"/>
          <w:color w:val="595149" w:themeColor="background2" w:themeShade="80"/>
          <w:szCs w:val="22"/>
        </w:rPr>
      </w:pPr>
    </w:p>
    <w:p w14:paraId="727D70D8" w14:textId="77777777" w:rsidR="00D3240D" w:rsidRPr="00CB588C" w:rsidRDefault="00D3240D" w:rsidP="00D3240D">
      <w:pPr>
        <w:spacing w:after="0" w:line="240" w:lineRule="auto"/>
        <w:rPr>
          <w:rFonts w:cs="Arial"/>
          <w:color w:val="595149" w:themeColor="background2" w:themeShade="80"/>
          <w:szCs w:val="22"/>
        </w:rPr>
      </w:pPr>
      <w:r w:rsidRPr="00CB588C">
        <w:rPr>
          <w:rFonts w:cs="Arial"/>
          <w:b/>
          <w:bCs/>
          <w:color w:val="595149" w:themeColor="background2" w:themeShade="80"/>
          <w:szCs w:val="22"/>
        </w:rPr>
        <w:t>Outcomes</w:t>
      </w:r>
      <w:r w:rsidRPr="00CB588C">
        <w:rPr>
          <w:rFonts w:cs="Arial"/>
          <w:color w:val="595149" w:themeColor="background2" w:themeShade="80"/>
          <w:szCs w:val="22"/>
        </w:rPr>
        <w:t> </w:t>
      </w:r>
    </w:p>
    <w:p w14:paraId="515EFDA9"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Next, I will ask about the outcomes of Cost Sharing program. </w:t>
      </w:r>
    </w:p>
    <w:p w14:paraId="44362B83" w14:textId="77777777" w:rsidR="00D3240D" w:rsidRPr="00CB588C" w:rsidRDefault="00D3240D" w:rsidP="00D3240D">
      <w:pPr>
        <w:numPr>
          <w:ilvl w:val="0"/>
          <w:numId w:val="114"/>
        </w:numPr>
        <w:spacing w:after="0" w:line="240" w:lineRule="auto"/>
        <w:rPr>
          <w:rFonts w:cs="Arial"/>
          <w:color w:val="595149" w:themeColor="background2" w:themeShade="80"/>
          <w:szCs w:val="22"/>
        </w:rPr>
      </w:pPr>
      <w:r w:rsidRPr="00CB588C">
        <w:rPr>
          <w:rFonts w:cs="Arial"/>
          <w:color w:val="595149" w:themeColor="background2" w:themeShade="80"/>
          <w:szCs w:val="22"/>
        </w:rPr>
        <w:t>How successful was MassHealth in reaching the targeted populations to notify them of their eligibility and participation in the Cost Sharing program? </w:t>
      </w:r>
    </w:p>
    <w:p w14:paraId="6D3028BD"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6B97C6EE" w14:textId="77777777" w:rsidR="00D3240D" w:rsidRPr="00CB588C" w:rsidRDefault="00D3240D" w:rsidP="00D3240D">
      <w:pPr>
        <w:numPr>
          <w:ilvl w:val="0"/>
          <w:numId w:val="115"/>
        </w:numPr>
        <w:spacing w:after="0" w:line="240" w:lineRule="auto"/>
        <w:rPr>
          <w:rFonts w:cs="Arial"/>
          <w:color w:val="595149" w:themeColor="background2" w:themeShade="80"/>
          <w:szCs w:val="22"/>
        </w:rPr>
      </w:pPr>
      <w:r w:rsidRPr="00CB588C">
        <w:rPr>
          <w:rFonts w:cs="Arial"/>
          <w:color w:val="595149" w:themeColor="background2" w:themeShade="80"/>
          <w:szCs w:val="22"/>
        </w:rPr>
        <w:t>How useful was the Cost Sharing program in supporting MassHealth’s goal of relieving financial burdens for MassHealth members with extreme economic hardship? </w:t>
      </w:r>
    </w:p>
    <w:p w14:paraId="38B7846F"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Probe: </w:t>
      </w:r>
    </w:p>
    <w:p w14:paraId="7360666B" w14:textId="77777777" w:rsidR="00D3240D" w:rsidRPr="00CB588C" w:rsidRDefault="00D3240D" w:rsidP="00D3240D">
      <w:pPr>
        <w:numPr>
          <w:ilvl w:val="0"/>
          <w:numId w:val="116"/>
        </w:numPr>
        <w:spacing w:after="0" w:line="240" w:lineRule="auto"/>
        <w:rPr>
          <w:rFonts w:cs="Arial"/>
          <w:color w:val="595149" w:themeColor="background2" w:themeShade="80"/>
          <w:szCs w:val="22"/>
        </w:rPr>
      </w:pPr>
      <w:r w:rsidRPr="00CB588C">
        <w:rPr>
          <w:rFonts w:cs="Arial"/>
          <w:color w:val="595149" w:themeColor="background2" w:themeShade="80"/>
          <w:szCs w:val="22"/>
        </w:rPr>
        <w:t>How did the policy impact MassHealth members’ access to prescription drugs? </w:t>
      </w:r>
    </w:p>
    <w:p w14:paraId="54461DBE"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20EFDA11" w14:textId="77777777" w:rsidR="00D3240D" w:rsidRPr="00CB588C" w:rsidRDefault="00D3240D" w:rsidP="00D3240D">
      <w:pPr>
        <w:numPr>
          <w:ilvl w:val="0"/>
          <w:numId w:val="117"/>
        </w:numPr>
        <w:spacing w:after="0" w:line="240" w:lineRule="auto"/>
        <w:rPr>
          <w:rFonts w:cs="Arial"/>
          <w:color w:val="595149" w:themeColor="background2" w:themeShade="80"/>
          <w:szCs w:val="22"/>
        </w:rPr>
      </w:pPr>
      <w:r w:rsidRPr="00CB588C">
        <w:rPr>
          <w:rFonts w:cs="Arial"/>
          <w:color w:val="595149" w:themeColor="background2" w:themeShade="80"/>
          <w:szCs w:val="22"/>
        </w:rPr>
        <w:t>What were the biggest successes of the Cost Sharing program? </w:t>
      </w:r>
    </w:p>
    <w:p w14:paraId="2C8D8210"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4BC36904" w14:textId="77777777" w:rsidR="00D3240D" w:rsidRPr="00CB588C" w:rsidRDefault="00D3240D" w:rsidP="00D3240D">
      <w:pPr>
        <w:numPr>
          <w:ilvl w:val="0"/>
          <w:numId w:val="118"/>
        </w:numPr>
        <w:spacing w:after="0" w:line="240" w:lineRule="auto"/>
        <w:rPr>
          <w:rFonts w:cs="Arial"/>
          <w:color w:val="595149" w:themeColor="background2" w:themeShade="80"/>
          <w:szCs w:val="22"/>
        </w:rPr>
      </w:pPr>
      <w:r w:rsidRPr="00CB588C">
        <w:rPr>
          <w:rFonts w:cs="Arial"/>
          <w:color w:val="595149" w:themeColor="background2" w:themeShade="80"/>
          <w:szCs w:val="22"/>
        </w:rPr>
        <w:t>What glitches, if any, occurred? </w:t>
      </w:r>
    </w:p>
    <w:p w14:paraId="22A0AA0D"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08A88845" w14:textId="77777777" w:rsidR="00D3240D" w:rsidRPr="00CB588C" w:rsidRDefault="00D3240D" w:rsidP="00D3240D">
      <w:pPr>
        <w:numPr>
          <w:ilvl w:val="0"/>
          <w:numId w:val="119"/>
        </w:numPr>
        <w:spacing w:after="0" w:line="240" w:lineRule="auto"/>
        <w:rPr>
          <w:rFonts w:cs="Arial"/>
          <w:color w:val="595149" w:themeColor="background2" w:themeShade="80"/>
          <w:szCs w:val="22"/>
        </w:rPr>
      </w:pPr>
      <w:r w:rsidRPr="00CB588C">
        <w:rPr>
          <w:rFonts w:cs="Arial"/>
          <w:color w:val="595149" w:themeColor="background2" w:themeShade="80"/>
          <w:szCs w:val="22"/>
        </w:rPr>
        <w:t>Were there any unintended outcomes or consequences of the Cost Sharing program? </w:t>
      </w:r>
    </w:p>
    <w:p w14:paraId="448086D9"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11C20D20" w14:textId="09F74254" w:rsidR="00D3240D" w:rsidRPr="00CB588C" w:rsidRDefault="00D3240D" w:rsidP="00D3240D">
      <w:pPr>
        <w:numPr>
          <w:ilvl w:val="0"/>
          <w:numId w:val="120"/>
        </w:numPr>
        <w:spacing w:after="0" w:line="240" w:lineRule="auto"/>
        <w:rPr>
          <w:rFonts w:cs="Arial"/>
          <w:color w:val="595149" w:themeColor="background2" w:themeShade="80"/>
          <w:szCs w:val="22"/>
        </w:rPr>
      </w:pPr>
      <w:r w:rsidRPr="00CB588C">
        <w:rPr>
          <w:rFonts w:cs="Arial"/>
          <w:color w:val="595149" w:themeColor="background2" w:themeShade="80"/>
          <w:szCs w:val="22"/>
        </w:rPr>
        <w:t>Were there any opportunities for improvement that could improve the success of future Cost Sharing programs? If so, what were those opportunities?</w:t>
      </w:r>
      <w:r w:rsidR="00BF16D3">
        <w:rPr>
          <w:rFonts w:cs="Arial"/>
          <w:color w:val="595149" w:themeColor="background2" w:themeShade="80"/>
          <w:szCs w:val="22"/>
        </w:rPr>
        <w:t xml:space="preserve"> </w:t>
      </w:r>
    </w:p>
    <w:p w14:paraId="5C7E3361"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7085F743" w14:textId="77777777" w:rsidR="00D3240D" w:rsidRPr="00CB588C" w:rsidRDefault="00D3240D" w:rsidP="00D3240D">
      <w:pPr>
        <w:numPr>
          <w:ilvl w:val="0"/>
          <w:numId w:val="121"/>
        </w:numPr>
        <w:spacing w:after="0" w:line="240" w:lineRule="auto"/>
        <w:rPr>
          <w:rFonts w:cs="Arial"/>
          <w:color w:val="595149" w:themeColor="background2" w:themeShade="80"/>
          <w:szCs w:val="22"/>
        </w:rPr>
      </w:pPr>
      <w:r w:rsidRPr="00CB588C">
        <w:rPr>
          <w:rFonts w:cs="Arial"/>
          <w:color w:val="595149" w:themeColor="background2" w:themeShade="80"/>
          <w:szCs w:val="22"/>
        </w:rPr>
        <w:t>Is there any other support that would have been helpful to MassHealth members during this time? </w:t>
      </w:r>
    </w:p>
    <w:p w14:paraId="5E6BBC2D"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661EE77B" w14:textId="77777777" w:rsidR="00D3240D" w:rsidRPr="00CB588C" w:rsidRDefault="00D3240D" w:rsidP="00D3240D">
      <w:pPr>
        <w:spacing w:after="0" w:line="240" w:lineRule="auto"/>
        <w:rPr>
          <w:rFonts w:cs="Arial"/>
          <w:color w:val="595149" w:themeColor="background2" w:themeShade="80"/>
          <w:szCs w:val="22"/>
        </w:rPr>
      </w:pPr>
      <w:r w:rsidRPr="00CB588C">
        <w:rPr>
          <w:rFonts w:cs="Arial"/>
          <w:b/>
          <w:bCs/>
          <w:color w:val="595149" w:themeColor="background2" w:themeShade="80"/>
          <w:szCs w:val="22"/>
        </w:rPr>
        <w:t>In Closing</w:t>
      </w:r>
      <w:r w:rsidRPr="00CB588C">
        <w:rPr>
          <w:rFonts w:cs="Arial"/>
          <w:color w:val="595149" w:themeColor="background2" w:themeShade="80"/>
          <w:szCs w:val="22"/>
        </w:rPr>
        <w:t> </w:t>
      </w:r>
    </w:p>
    <w:p w14:paraId="4AA3516B"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Just two more questions… </w:t>
      </w:r>
    </w:p>
    <w:p w14:paraId="767759BF" w14:textId="77777777" w:rsidR="00D3240D" w:rsidRPr="00CB588C" w:rsidRDefault="00D3240D" w:rsidP="00D3240D">
      <w:pPr>
        <w:numPr>
          <w:ilvl w:val="0"/>
          <w:numId w:val="122"/>
        </w:numPr>
        <w:spacing w:after="0" w:line="240" w:lineRule="auto"/>
        <w:rPr>
          <w:rFonts w:cs="Arial"/>
          <w:color w:val="595149" w:themeColor="background2" w:themeShade="80"/>
          <w:szCs w:val="22"/>
        </w:rPr>
      </w:pPr>
      <w:r w:rsidRPr="00CB588C">
        <w:rPr>
          <w:rFonts w:cs="Arial"/>
          <w:color w:val="595149" w:themeColor="background2" w:themeShade="80"/>
          <w:szCs w:val="22"/>
        </w:rPr>
        <w:t>From your experience with Cost Sharing program, what would be useful to share with others who might want to create a similar program in the future? </w:t>
      </w:r>
    </w:p>
    <w:p w14:paraId="5BBAF975"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2F00EE1F" w14:textId="77777777" w:rsidR="00D3240D" w:rsidRPr="00CB588C" w:rsidRDefault="00D3240D" w:rsidP="00D3240D">
      <w:pPr>
        <w:numPr>
          <w:ilvl w:val="0"/>
          <w:numId w:val="123"/>
        </w:numPr>
        <w:spacing w:after="0" w:line="240" w:lineRule="auto"/>
        <w:rPr>
          <w:rFonts w:cs="Arial"/>
          <w:color w:val="595149" w:themeColor="background2" w:themeShade="80"/>
          <w:szCs w:val="22"/>
        </w:rPr>
      </w:pPr>
      <w:r w:rsidRPr="00CB588C">
        <w:rPr>
          <w:rFonts w:cs="Arial"/>
          <w:color w:val="595149" w:themeColor="background2" w:themeShade="80"/>
          <w:szCs w:val="22"/>
        </w:rPr>
        <w:t>Is there anything else that you would like to share about the Cost Sharing program? </w:t>
      </w:r>
    </w:p>
    <w:p w14:paraId="51BBF553"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 </w:t>
      </w:r>
    </w:p>
    <w:p w14:paraId="32BF57BB" w14:textId="77777777" w:rsidR="00D3240D" w:rsidRPr="00CB588C" w:rsidRDefault="00D3240D" w:rsidP="00D3240D">
      <w:pPr>
        <w:spacing w:after="0" w:line="240" w:lineRule="auto"/>
        <w:rPr>
          <w:rFonts w:cs="Arial"/>
          <w:color w:val="595149" w:themeColor="background2" w:themeShade="80"/>
          <w:szCs w:val="22"/>
        </w:rPr>
      </w:pPr>
      <w:r w:rsidRPr="00CB588C">
        <w:rPr>
          <w:rFonts w:cs="Arial"/>
          <w:color w:val="595149" w:themeColor="background2" w:themeShade="80"/>
          <w:szCs w:val="22"/>
        </w:rPr>
        <w:t>Thank you for your time. Please feel free to follow up with us via email if you think of anything else you’d like to share with us. As a reminder, the information you have shared will be included in our report to MassHealth, but it will be anonymous to protect your identity. </w:t>
      </w:r>
    </w:p>
    <w:p w14:paraId="71956DF5" w14:textId="77777777" w:rsidR="00D3240D" w:rsidRPr="00CB588C" w:rsidRDefault="00D3240D" w:rsidP="00D3240D">
      <w:pPr>
        <w:spacing w:after="0" w:line="240" w:lineRule="auto"/>
        <w:rPr>
          <w:rFonts w:cs="Arial"/>
          <w:color w:val="595149" w:themeColor="background2" w:themeShade="80"/>
          <w:szCs w:val="22"/>
        </w:rPr>
      </w:pPr>
      <w:r w:rsidRPr="00CB588C">
        <w:rPr>
          <w:rFonts w:cs="Arial"/>
          <w:b/>
          <w:bCs/>
          <w:color w:val="595149" w:themeColor="background2" w:themeShade="80"/>
          <w:szCs w:val="22"/>
        </w:rPr>
        <w:t>[Turn recorder off.]</w:t>
      </w:r>
      <w:r w:rsidRPr="00CB588C">
        <w:rPr>
          <w:rFonts w:cs="Arial"/>
          <w:color w:val="595149" w:themeColor="background2" w:themeShade="80"/>
          <w:szCs w:val="22"/>
        </w:rPr>
        <w:t> </w:t>
      </w:r>
    </w:p>
    <w:p w14:paraId="0CA845B8" w14:textId="77777777" w:rsidR="00D3240D" w:rsidRPr="00D3240D" w:rsidRDefault="00D3240D" w:rsidP="00D3240D">
      <w:pPr>
        <w:spacing w:after="0" w:line="240" w:lineRule="auto"/>
        <w:rPr>
          <w:rFonts w:cs="Arial"/>
          <w:color w:val="auto"/>
          <w:sz w:val="24"/>
          <w:szCs w:val="24"/>
        </w:rPr>
      </w:pPr>
      <w:r w:rsidRPr="00D3240D">
        <w:rPr>
          <w:rFonts w:cs="Arial"/>
          <w:color w:val="auto"/>
          <w:sz w:val="24"/>
          <w:szCs w:val="24"/>
        </w:rPr>
        <w:t> </w:t>
      </w:r>
    </w:p>
    <w:p w14:paraId="24F498AF" w14:textId="77777777" w:rsidR="00217175" w:rsidRPr="0074472C" w:rsidRDefault="00217175" w:rsidP="00217175">
      <w:pPr>
        <w:spacing w:after="0" w:line="240" w:lineRule="auto"/>
        <w:rPr>
          <w:rFonts w:cs="Arial"/>
          <w:color w:val="auto"/>
          <w:sz w:val="24"/>
          <w:szCs w:val="24"/>
        </w:rPr>
      </w:pPr>
    </w:p>
    <w:sectPr w:rsidR="00217175" w:rsidRPr="0074472C" w:rsidSect="00065070">
      <w:pgSz w:w="12240" w:h="15840"/>
      <w:pgMar w:top="1440" w:right="1440" w:bottom="124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9D4E8" w14:textId="77777777" w:rsidR="00B41BEB" w:rsidRDefault="00B41BEB" w:rsidP="00914897">
      <w:pPr>
        <w:spacing w:after="0" w:line="240" w:lineRule="auto"/>
      </w:pPr>
      <w:r>
        <w:separator/>
      </w:r>
    </w:p>
  </w:endnote>
  <w:endnote w:type="continuationSeparator" w:id="0">
    <w:p w14:paraId="6E9C7948" w14:textId="77777777" w:rsidR="00B41BEB" w:rsidRDefault="00B41BEB" w:rsidP="00914897">
      <w:pPr>
        <w:spacing w:after="0" w:line="240" w:lineRule="auto"/>
      </w:pPr>
      <w:r>
        <w:continuationSeparator/>
      </w:r>
    </w:p>
  </w:endnote>
  <w:endnote w:type="continuationNotice" w:id="1">
    <w:p w14:paraId="1D10DF05" w14:textId="77777777" w:rsidR="00B41BEB" w:rsidRDefault="00B41B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C194" w14:textId="77777777" w:rsidR="00914897" w:rsidRDefault="00914897" w:rsidP="009A337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3702D85" w14:textId="77777777" w:rsidR="00914897" w:rsidRDefault="00914897" w:rsidP="009A3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B24E" w14:textId="77777777" w:rsidR="0040370D" w:rsidRPr="002F23DA" w:rsidRDefault="0040370D" w:rsidP="002F23DA">
    <w:pPr>
      <w:pStyle w:val="Footer"/>
      <w:tabs>
        <w:tab w:val="clear" w:pos="4680"/>
      </w:tabs>
      <w:ind w:righ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1487" w14:textId="63A018E0" w:rsidR="000C0B92" w:rsidRPr="002F23DA" w:rsidRDefault="004C25A5" w:rsidP="002F23DA">
    <w:pPr>
      <w:pStyle w:val="Footer"/>
      <w:tabs>
        <w:tab w:val="clear" w:pos="4680"/>
      </w:tabs>
      <w:ind w:right="0"/>
    </w:pPr>
    <w:r>
      <w:t xml:space="preserve">Massachusetts </w:t>
    </w:r>
    <w:r w:rsidR="000818A3">
      <w:t>1115 Emergency Waiver</w:t>
    </w:r>
    <w:r w:rsidR="004F52E7">
      <w:t xml:space="preserve"> </w:t>
    </w:r>
    <w:r w:rsidR="00500D91">
      <w:t>Demonstration |</w:t>
    </w:r>
    <w:r w:rsidR="000C0B92" w:rsidRPr="009A3378">
      <w:rPr>
        <w:b w:val="0"/>
        <w:bCs/>
      </w:rPr>
      <w:t xml:space="preserve"> </w:t>
    </w:r>
    <w:sdt>
      <w:sdtPr>
        <w:rPr>
          <w:rStyle w:val="PageNumber"/>
          <w:b w:val="0"/>
          <w:bCs/>
        </w:rPr>
        <w:id w:val="1798256529"/>
        <w:docPartObj>
          <w:docPartGallery w:val="Page Numbers (Bottom of Page)"/>
          <w:docPartUnique/>
        </w:docPartObj>
      </w:sdtPr>
      <w:sdtEndPr>
        <w:rPr>
          <w:rStyle w:val="PageNumber"/>
        </w:rPr>
      </w:sdtEndPr>
      <w:sdtContent>
        <w:r>
          <w:rPr>
            <w:rStyle w:val="PageNumber"/>
            <w:b w:val="0"/>
            <w:bCs/>
          </w:rPr>
          <w:t xml:space="preserve"> </w:t>
        </w:r>
        <w:r w:rsidR="0011312E">
          <w:rPr>
            <w:rStyle w:val="PageNumber"/>
            <w:b w:val="0"/>
            <w:bCs/>
          </w:rPr>
          <w:t xml:space="preserve">Final </w:t>
        </w:r>
        <w:r w:rsidR="004F52E7">
          <w:rPr>
            <w:rStyle w:val="PageNumber"/>
            <w:b w:val="0"/>
            <w:bCs/>
          </w:rPr>
          <w:t xml:space="preserve">Evaluation </w:t>
        </w:r>
        <w:r w:rsidR="0011312E">
          <w:rPr>
            <w:rStyle w:val="PageNumber"/>
            <w:b w:val="0"/>
            <w:bCs/>
          </w:rPr>
          <w:t>Report</w:t>
        </w:r>
        <w:r w:rsidR="000C0B92">
          <w:rPr>
            <w:rStyle w:val="PageNumber"/>
            <w:b w:val="0"/>
            <w:bCs/>
          </w:rPr>
          <w:tab/>
        </w:r>
        <w:r w:rsidR="000C0B92" w:rsidRPr="009A3378">
          <w:rPr>
            <w:rStyle w:val="PageNumber"/>
            <w:b w:val="0"/>
            <w:bCs/>
          </w:rPr>
          <w:fldChar w:fldCharType="begin"/>
        </w:r>
        <w:r w:rsidR="000C0B92" w:rsidRPr="009A3378">
          <w:rPr>
            <w:rStyle w:val="PageNumber"/>
            <w:b w:val="0"/>
            <w:bCs/>
          </w:rPr>
          <w:instrText xml:space="preserve"> PAGE </w:instrText>
        </w:r>
        <w:r w:rsidR="000C0B92" w:rsidRPr="009A3378">
          <w:rPr>
            <w:rStyle w:val="PageNumber"/>
            <w:b w:val="0"/>
            <w:bCs/>
          </w:rPr>
          <w:fldChar w:fldCharType="separate"/>
        </w:r>
        <w:r w:rsidR="000C0B92" w:rsidRPr="009A3378">
          <w:rPr>
            <w:rStyle w:val="PageNumber"/>
            <w:b w:val="0"/>
            <w:bCs/>
          </w:rPr>
          <w:t>2</w:t>
        </w:r>
        <w:r w:rsidR="000C0B92" w:rsidRPr="009A3378">
          <w:rPr>
            <w:rStyle w:val="PageNumber"/>
            <w:b w:val="0"/>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9442B" w14:textId="77777777" w:rsidR="00B41BEB" w:rsidRDefault="00B41BEB" w:rsidP="00914897">
      <w:pPr>
        <w:spacing w:after="0" w:line="240" w:lineRule="auto"/>
      </w:pPr>
      <w:r>
        <w:separator/>
      </w:r>
    </w:p>
  </w:footnote>
  <w:footnote w:type="continuationSeparator" w:id="0">
    <w:p w14:paraId="67A42281" w14:textId="77777777" w:rsidR="00B41BEB" w:rsidRDefault="00B41BEB" w:rsidP="00914897">
      <w:pPr>
        <w:spacing w:after="0" w:line="240" w:lineRule="auto"/>
      </w:pPr>
      <w:r>
        <w:continuationSeparator/>
      </w:r>
    </w:p>
  </w:footnote>
  <w:footnote w:type="continuationNotice" w:id="1">
    <w:p w14:paraId="2868AA45" w14:textId="77777777" w:rsidR="00B41BEB" w:rsidRDefault="00B41BEB">
      <w:pPr>
        <w:spacing w:after="0" w:line="240" w:lineRule="auto"/>
      </w:pPr>
    </w:p>
  </w:footnote>
  <w:footnote w:id="2">
    <w:p w14:paraId="4EF16737" w14:textId="177D681C" w:rsidR="00C70649" w:rsidRDefault="00C70649">
      <w:pPr>
        <w:pStyle w:val="FootnoteText"/>
      </w:pPr>
      <w:r>
        <w:rPr>
          <w:rStyle w:val="FootnoteReference"/>
        </w:rPr>
        <w:footnoteRef/>
      </w:r>
      <w:r>
        <w:t xml:space="preserve"> </w:t>
      </w:r>
      <w:r w:rsidR="00E91B0E" w:rsidRPr="00E91B0E">
        <w:rPr>
          <w:szCs w:val="18"/>
        </w:rPr>
        <w:t xml:space="preserve">United States </w:t>
      </w:r>
      <w:r w:rsidR="00E91B0E" w:rsidRPr="0035205C">
        <w:rPr>
          <w:rFonts w:asciiTheme="minorHAnsi" w:hAnsiTheme="minorHAnsi"/>
          <w:color w:val="auto"/>
          <w:szCs w:val="18"/>
        </w:rPr>
        <w:t>Library of Congress</w:t>
      </w:r>
      <w:r w:rsidR="00E91B0E" w:rsidRPr="00E91B0E">
        <w:rPr>
          <w:szCs w:val="18"/>
        </w:rPr>
        <w:t xml:space="preserve">. March 19, 2020. Retrieved from </w:t>
      </w:r>
      <w:hyperlink r:id="rId1" w:history="1">
        <w:r w:rsidR="00E91B0E" w:rsidRPr="00075412">
          <w:rPr>
            <w:rStyle w:val="Hyperlink"/>
            <w:szCs w:val="18"/>
          </w:rPr>
          <w:t>https://www.congress.gov/bill/116th-congress/senate-bill/3548/text</w:t>
        </w:r>
      </w:hyperlink>
      <w:r w:rsidR="00E91B0E">
        <w:rPr>
          <w:szCs w:val="18"/>
        </w:rPr>
        <w:t xml:space="preserve"> </w:t>
      </w:r>
    </w:p>
  </w:footnote>
  <w:footnote w:id="3">
    <w:p w14:paraId="4D5899FA" w14:textId="77777777" w:rsidR="007D342E" w:rsidRDefault="007D342E" w:rsidP="007D342E">
      <w:pPr>
        <w:pStyle w:val="FootnoteText"/>
      </w:pPr>
      <w:r>
        <w:rPr>
          <w:rStyle w:val="FootnoteReference"/>
        </w:rPr>
        <w:footnoteRef/>
      </w:r>
      <w:r>
        <w:t xml:space="preserve"> </w:t>
      </w:r>
      <w:r w:rsidRPr="00A378CF">
        <w:t>MassHealth Cost Sharing Policy Update Call June 02, 2020</w:t>
      </w:r>
      <w:r>
        <w:t xml:space="preserve">. </w:t>
      </w:r>
      <w:hyperlink r:id="rId2" w:history="1">
        <w:r w:rsidRPr="00A378CF">
          <w:rPr>
            <w:rStyle w:val="Hyperlink"/>
          </w:rPr>
          <w:t>https://www.masshealthmtf.org/sites/default/files/MH%20Cost%20Sharing%20Call%20Transcipt%206.18.20Final_0.pdf</w:t>
        </w:r>
      </w:hyperlink>
      <w:r>
        <w:t xml:space="preserve"> </w:t>
      </w:r>
    </w:p>
  </w:footnote>
  <w:footnote w:id="4">
    <w:p w14:paraId="164E9DA8" w14:textId="77777777" w:rsidR="00CA362A" w:rsidRPr="007C35D0" w:rsidRDefault="00CA362A" w:rsidP="00CA362A">
      <w:pPr>
        <w:pStyle w:val="pf0"/>
        <w:spacing w:before="0" w:beforeAutospacing="0" w:after="0" w:afterAutospacing="0"/>
        <w:rPr>
          <w:rFonts w:asciiTheme="minorHAnsi" w:hAnsiTheme="minorHAnsi" w:cstheme="minorHAnsi"/>
          <w:color w:val="000000" w:themeColor="text1"/>
          <w:sz w:val="20"/>
          <w:szCs w:val="20"/>
        </w:rPr>
      </w:pPr>
      <w:r w:rsidRPr="007C35D0">
        <w:rPr>
          <w:rStyle w:val="FootnoteReference"/>
          <w:rFonts w:asciiTheme="minorHAnsi" w:hAnsiTheme="minorHAnsi" w:cstheme="minorHAnsi"/>
          <w:color w:val="000000" w:themeColor="text1"/>
          <w:sz w:val="20"/>
          <w:szCs w:val="20"/>
        </w:rPr>
        <w:footnoteRef/>
      </w:r>
      <w:r w:rsidRPr="007C35D0">
        <w:rPr>
          <w:rFonts w:asciiTheme="minorHAnsi" w:hAnsiTheme="minorHAnsi" w:cstheme="minorHAnsi"/>
          <w:color w:val="000000" w:themeColor="text1"/>
          <w:sz w:val="20"/>
          <w:szCs w:val="20"/>
        </w:rPr>
        <w:t xml:space="preserve"> </w:t>
      </w:r>
      <w:r w:rsidRPr="007C35D0">
        <w:rPr>
          <w:rStyle w:val="cf01"/>
          <w:rFonts w:asciiTheme="minorHAnsi" w:hAnsiTheme="minorHAnsi" w:cstheme="minorHAnsi"/>
          <w:color w:val="000000" w:themeColor="text1"/>
          <w:sz w:val="20"/>
          <w:szCs w:val="20"/>
        </w:rPr>
        <w:t xml:space="preserve">Braun, V., &amp; Clarke, V. (2013). Successful qualitative research: A practical guide for beginners. London: Sage </w:t>
      </w:r>
    </w:p>
  </w:footnote>
  <w:footnote w:id="5">
    <w:p w14:paraId="49713EA1" w14:textId="121C0551" w:rsidR="00CA362A" w:rsidRPr="007C35D0" w:rsidRDefault="00CA362A" w:rsidP="00CA362A">
      <w:pPr>
        <w:pStyle w:val="pf0"/>
        <w:spacing w:before="0" w:beforeAutospacing="0" w:after="0" w:afterAutospacing="0"/>
        <w:rPr>
          <w:rFonts w:asciiTheme="minorHAnsi" w:hAnsiTheme="minorHAnsi" w:cstheme="minorHAnsi"/>
          <w:color w:val="000000" w:themeColor="text1"/>
          <w:sz w:val="20"/>
          <w:szCs w:val="20"/>
        </w:rPr>
      </w:pPr>
      <w:r w:rsidRPr="007C35D0">
        <w:rPr>
          <w:rStyle w:val="FootnoteReference"/>
          <w:rFonts w:asciiTheme="minorHAnsi" w:hAnsiTheme="minorHAnsi" w:cstheme="minorHAnsi"/>
          <w:color w:val="000000" w:themeColor="text1"/>
          <w:sz w:val="20"/>
          <w:szCs w:val="20"/>
        </w:rPr>
        <w:footnoteRef/>
      </w:r>
      <w:r w:rsidRPr="007C35D0">
        <w:rPr>
          <w:rFonts w:asciiTheme="minorHAnsi" w:hAnsiTheme="minorHAnsi" w:cstheme="minorHAnsi"/>
          <w:color w:val="000000" w:themeColor="text1"/>
          <w:sz w:val="20"/>
          <w:szCs w:val="20"/>
        </w:rPr>
        <w:t xml:space="preserve"> </w:t>
      </w:r>
      <w:r w:rsidRPr="007C35D0">
        <w:rPr>
          <w:rFonts w:asciiTheme="minorHAnsi" w:hAnsiTheme="minorHAnsi" w:cstheme="minorHAnsi"/>
          <w:color w:val="000000" w:themeColor="text1"/>
          <w:sz w:val="20"/>
          <w:szCs w:val="20"/>
          <w:shd w:val="clear" w:color="auto" w:fill="FFFFFF"/>
        </w:rPr>
        <w:t>Green J, Thorogood N. </w:t>
      </w:r>
      <w:r w:rsidR="00E10AF4" w:rsidRPr="007C35D0">
        <w:rPr>
          <w:rFonts w:asciiTheme="minorHAnsi" w:hAnsiTheme="minorHAnsi" w:cstheme="minorHAnsi"/>
          <w:color w:val="000000" w:themeColor="text1"/>
          <w:sz w:val="20"/>
          <w:szCs w:val="20"/>
          <w:shd w:val="clear" w:color="auto" w:fill="FFFFFF"/>
        </w:rPr>
        <w:t>Analyzing</w:t>
      </w:r>
      <w:r w:rsidRPr="007C35D0">
        <w:rPr>
          <w:rFonts w:asciiTheme="minorHAnsi" w:hAnsiTheme="minorHAnsi" w:cstheme="minorHAnsi"/>
          <w:color w:val="000000" w:themeColor="text1"/>
          <w:sz w:val="20"/>
          <w:szCs w:val="20"/>
          <w:shd w:val="clear" w:color="auto" w:fill="FFFFFF"/>
        </w:rPr>
        <w:t xml:space="preserve"> qualitative data. In: D Silverman (ed.). </w:t>
      </w:r>
      <w:r w:rsidRPr="007C35D0">
        <w:rPr>
          <w:rFonts w:asciiTheme="minorHAnsi" w:hAnsiTheme="minorHAnsi" w:cstheme="minorHAnsi"/>
          <w:i/>
          <w:iCs/>
          <w:color w:val="000000" w:themeColor="text1"/>
          <w:sz w:val="20"/>
          <w:szCs w:val="20"/>
          <w:shd w:val="clear" w:color="auto" w:fill="FFFFFF"/>
        </w:rPr>
        <w:t>Qualitative Methods for Health Research</w:t>
      </w:r>
      <w:r w:rsidRPr="007C35D0">
        <w:rPr>
          <w:rFonts w:asciiTheme="minorHAnsi" w:hAnsiTheme="minorHAnsi" w:cstheme="minorHAnsi"/>
          <w:color w:val="000000" w:themeColor="text1"/>
          <w:sz w:val="20"/>
          <w:szCs w:val="20"/>
          <w:shd w:val="clear" w:color="auto" w:fill="FFFFFF"/>
        </w:rPr>
        <w:t> (1st edn). London: Sage Publications, 2004; 173– 200.</w:t>
      </w:r>
      <w:r w:rsidRPr="007C35D0">
        <w:rPr>
          <w:rFonts w:asciiTheme="minorHAnsi" w:hAnsiTheme="minorHAnsi" w:cstheme="minorHAnsi"/>
          <w:color w:val="000000" w:themeColor="text1"/>
          <w:sz w:val="20"/>
          <w:szCs w:val="20"/>
        </w:rPr>
        <w:t xml:space="preserve"> </w:t>
      </w:r>
    </w:p>
  </w:footnote>
  <w:footnote w:id="6">
    <w:p w14:paraId="64258582" w14:textId="354310E6" w:rsidR="00156DD0" w:rsidRDefault="00156DD0">
      <w:pPr>
        <w:pStyle w:val="FootnoteText"/>
      </w:pPr>
      <w:r>
        <w:rPr>
          <w:rStyle w:val="FootnoteReference"/>
        </w:rPr>
        <w:footnoteRef/>
      </w:r>
      <w:r>
        <w:t xml:space="preserve"> </w:t>
      </w:r>
      <w:r w:rsidRPr="00FA47E2">
        <w:rPr>
          <w:rFonts w:asciiTheme="minorHAnsi" w:eastAsiaTheme="minorHAnsi" w:hAnsiTheme="minorHAnsi" w:cstheme="minorHAnsi"/>
        </w:rPr>
        <w:t xml:space="preserve">See </w:t>
      </w:r>
      <w:hyperlink r:id="rId3" w:history="1">
        <w:r w:rsidRPr="00FA47E2">
          <w:rPr>
            <w:rStyle w:val="Hyperlink"/>
            <w:rFonts w:asciiTheme="minorHAnsi" w:hAnsiTheme="minorHAnsi" w:cstheme="minorHAnsi"/>
          </w:rPr>
          <w:t>https://www.congress.gov/bill/116th-congress/senate-bill/3548/text</w:t>
        </w:r>
      </w:hyperlink>
      <w:r w:rsidR="00BF16D3">
        <w:rPr>
          <w:rFonts w:asciiTheme="minorHAnsi" w:hAnsiTheme="minorHAnsi" w:cstheme="minorHAnsi"/>
        </w:rPr>
        <w:t xml:space="preserve"> </w:t>
      </w:r>
      <w:r w:rsidRPr="00FA47E2">
        <w:rPr>
          <w:rFonts w:asciiTheme="minorHAnsi" w:eastAsiaTheme="minorHAnsi" w:hAnsiTheme="minorHAnsi" w:cstheme="minorHAnsi"/>
        </w:rPr>
        <w:t>for more information about this funding</w:t>
      </w:r>
    </w:p>
  </w:footnote>
  <w:footnote w:id="7">
    <w:p w14:paraId="6738C907" w14:textId="255C0B5A" w:rsidR="00A378CF" w:rsidRDefault="00A378CF">
      <w:pPr>
        <w:pStyle w:val="FootnoteText"/>
      </w:pPr>
      <w:r>
        <w:rPr>
          <w:rStyle w:val="FootnoteReference"/>
        </w:rPr>
        <w:footnoteRef/>
      </w:r>
      <w:r>
        <w:t xml:space="preserve"> </w:t>
      </w:r>
      <w:r w:rsidRPr="00A378CF">
        <w:t>MassHealth Cost Sharing Policy Update Call June 02, 2020</w:t>
      </w:r>
      <w:r>
        <w:t xml:space="preserve">. </w:t>
      </w:r>
      <w:hyperlink r:id="rId4" w:history="1">
        <w:r w:rsidRPr="00A378CF">
          <w:rPr>
            <w:rStyle w:val="Hyperlink"/>
          </w:rPr>
          <w:t>https://www.masshealthmtf.org/sites/default/files/MH%20Cost%20Sharing%20Call%20Transcipt%206.18.20Final_0.pdf</w:t>
        </w:r>
      </w:hyperlink>
      <w:r>
        <w:t xml:space="preserve"> </w:t>
      </w:r>
    </w:p>
  </w:footnote>
  <w:footnote w:id="8">
    <w:p w14:paraId="0819790A" w14:textId="447CF219" w:rsidR="00781631" w:rsidRDefault="00781631">
      <w:pPr>
        <w:pStyle w:val="FootnoteText"/>
      </w:pPr>
      <w:r>
        <w:rPr>
          <w:rStyle w:val="FootnoteReference"/>
        </w:rPr>
        <w:footnoteRef/>
      </w:r>
      <w:r>
        <w:t xml:space="preserve"> </w:t>
      </w:r>
      <w:r w:rsidR="00E24501">
        <w:t>The denominator should be the number of</w:t>
      </w:r>
      <w:r w:rsidR="0090659D">
        <w:t xml:space="preserve"> days enrolled in MassHealth among members with at least two fills of the chronic disease medication.</w:t>
      </w:r>
      <w:r w:rsidR="00E24501">
        <w:t xml:space="preserve"> </w:t>
      </w:r>
      <w:r w:rsidR="0090659D">
        <w:t>However, w</w:t>
      </w:r>
      <w:r>
        <w:t xml:space="preserve">e do not have the data on how many days of medication a member </w:t>
      </w:r>
      <w:r w:rsidR="0090659D">
        <w:t>must</w:t>
      </w:r>
      <w:r>
        <w:t xml:space="preserve"> have. </w:t>
      </w:r>
      <w:r w:rsidR="0090659D">
        <w:t>W</w:t>
      </w:r>
      <w:r>
        <w:t>e assume the medication</w:t>
      </w:r>
      <w:r w:rsidR="0090659D">
        <w:t xml:space="preserve"> for chronic diseases</w:t>
      </w:r>
      <w:r>
        <w:t xml:space="preserve"> is needed for </w:t>
      </w:r>
      <w:r w:rsidR="00E24501">
        <w:t>any day during a member’s Medicaid enrollment</w:t>
      </w:r>
      <w:r w:rsidR="0090659D">
        <w:t xml:space="preserve">, so the enrollment days </w:t>
      </w:r>
      <w:r w:rsidR="00927E5A">
        <w:t>are</w:t>
      </w:r>
      <w:r w:rsidR="0090659D">
        <w:t xml:space="preserve"> a proxy for the number of days a member needs medication. </w:t>
      </w:r>
    </w:p>
  </w:footnote>
  <w:footnote w:id="9">
    <w:p w14:paraId="73512FC9" w14:textId="08D9F65D" w:rsidR="00D3240D" w:rsidRDefault="00D3240D">
      <w:pPr>
        <w:pStyle w:val="FootnoteText"/>
      </w:pPr>
      <w:r>
        <w:rPr>
          <w:rStyle w:val="FootnoteReference"/>
        </w:rPr>
        <w:footnoteRef/>
      </w:r>
      <w:r>
        <w:t xml:space="preserve"> </w:t>
      </w:r>
      <w:r w:rsidRPr="00D3240D">
        <w:t>Ando, H., Cousins, R., &amp; Young, C. (2014). Achieving Saturation in Thematic Analysis: Development and Refinement of a Codebook</w:t>
      </w:r>
      <w:r w:rsidR="004B5F4D">
        <w:t>.</w:t>
      </w:r>
      <w:r w:rsidRPr="00D3240D">
        <w:t> </w:t>
      </w:r>
      <w:r w:rsidRPr="00D3240D">
        <w:rPr>
          <w:i/>
          <w:iCs/>
        </w:rPr>
        <w:t>Comprehensive Psychology</w:t>
      </w:r>
      <w:r w:rsidRPr="00D3240D">
        <w:t>, </w:t>
      </w:r>
      <w:r w:rsidRPr="00D3240D">
        <w:rPr>
          <w:i/>
          <w:iCs/>
        </w:rPr>
        <w:t>3</w:t>
      </w:r>
      <w:r w:rsidRPr="00D3240D">
        <w:t>. </w:t>
      </w:r>
      <w:hyperlink r:id="rId5" w:history="1">
        <w:r w:rsidRPr="00D3240D">
          <w:rPr>
            <w:rStyle w:val="Hyperlink"/>
          </w:rPr>
          <w:t>https://doi.org/10.2466/03.CP.3.4</w:t>
        </w:r>
      </w:hyperlink>
    </w:p>
  </w:footnote>
  <w:footnote w:id="10">
    <w:p w14:paraId="0F95ADDD" w14:textId="5858D4C1" w:rsidR="0065031D" w:rsidRDefault="0065031D">
      <w:pPr>
        <w:pStyle w:val="FootnoteText"/>
      </w:pPr>
      <w:r>
        <w:rPr>
          <w:rStyle w:val="FootnoteReference"/>
        </w:rPr>
        <w:footnoteRef/>
      </w:r>
      <w:r>
        <w:t xml:space="preserve"> </w:t>
      </w:r>
      <w:r w:rsidRPr="0065031D">
        <w:t>Conn VS, Ruppar TM, Enriquez M, Cooper PS. Patient-Centered Outcomes of Medication Adherence Interventions: Systematic Review and Meta-Analysis. Value Health. 2016 Mar-Apr;19(2):277-85. doi: 10.1016/j.jval.2015.12.001. Epub 2016 Jan 14. PMID: 27021763; PMCID: PMC4812829.</w:t>
      </w:r>
    </w:p>
  </w:footnote>
  <w:footnote w:id="11">
    <w:p w14:paraId="0B1CCE9C" w14:textId="44030BA6" w:rsidR="008E2372" w:rsidRPr="008E2372" w:rsidRDefault="007A3A42" w:rsidP="008E2372">
      <w:pPr>
        <w:pStyle w:val="FootnoteText"/>
      </w:pPr>
      <w:r>
        <w:rPr>
          <w:rStyle w:val="FootnoteReference"/>
        </w:rPr>
        <w:footnoteRef/>
      </w:r>
      <w:r>
        <w:t xml:space="preserve"> </w:t>
      </w:r>
      <w:r w:rsidR="00676EBB">
        <w:t xml:space="preserve">Axon, DR, Vaffis, </w:t>
      </w:r>
      <w:hyperlink r:id="rId6" w:anchor="con2" w:history="1">
        <w:r w:rsidRPr="007A3A42">
          <w:rPr>
            <w:rStyle w:val="Hyperlink"/>
          </w:rPr>
          <w:t>S</w:t>
        </w:r>
      </w:hyperlink>
      <w:r w:rsidR="00676EBB">
        <w:t xml:space="preserve">, </w:t>
      </w:r>
      <w:hyperlink r:id="rId7" w:anchor="con3" w:history="1">
        <w:r w:rsidRPr="007A3A42">
          <w:rPr>
            <w:rStyle w:val="Hyperlink"/>
          </w:rPr>
          <w:t>Chinthammit, </w:t>
        </w:r>
        <w:r w:rsidR="00676EBB">
          <w:rPr>
            <w:rStyle w:val="Hyperlink"/>
          </w:rPr>
          <w:t>C</w:t>
        </w:r>
      </w:hyperlink>
      <w:r w:rsidRPr="007A3A42">
        <w:t>, </w:t>
      </w:r>
      <w:r w:rsidRPr="00CB588C">
        <w:t>Lott, </w:t>
      </w:r>
      <w:r w:rsidR="00676EBB" w:rsidRPr="00CB588C">
        <w:t>BE,</w:t>
      </w:r>
      <w:r w:rsidR="0094620A">
        <w:t xml:space="preserve"> Taylor, AM</w:t>
      </w:r>
      <w:r w:rsidRPr="007A3A42">
        <w:t>, </w:t>
      </w:r>
      <w:hyperlink r:id="rId8" w:anchor="con6" w:history="1">
        <w:r w:rsidRPr="007A3A42">
          <w:rPr>
            <w:rStyle w:val="Hyperlink"/>
          </w:rPr>
          <w:t>Pickering</w:t>
        </w:r>
        <w:r w:rsidR="0094620A">
          <w:rPr>
            <w:rStyle w:val="Hyperlink"/>
          </w:rPr>
          <w:t>, M</w:t>
        </w:r>
        <w:r w:rsidRPr="007A3A42">
          <w:rPr>
            <w:rStyle w:val="Hyperlink"/>
          </w:rPr>
          <w:t>, </w:t>
        </w:r>
      </w:hyperlink>
      <w:hyperlink r:id="rId9" w:anchor="con7" w:history="1">
        <w:r w:rsidR="0094620A">
          <w:rPr>
            <w:rStyle w:val="Hyperlink"/>
          </w:rPr>
          <w:t>Black</w:t>
        </w:r>
      </w:hyperlink>
      <w:r w:rsidR="0094620A">
        <w:t>, H, Warholak, T. Campbell, PJ.</w:t>
      </w:r>
      <w:r w:rsidR="008E2372" w:rsidRPr="008E2372">
        <w:rPr>
          <w:rFonts w:ascii="Times New Roman" w:eastAsia="Times New Roman" w:hAnsi="Times New Roman" w:cs="Times New Roman"/>
          <w:bCs/>
          <w:color w:val="000000"/>
          <w:kern w:val="36"/>
          <w:lang w:eastAsia="zh-CN"/>
        </w:rPr>
        <w:t xml:space="preserve"> </w:t>
      </w:r>
      <w:r w:rsidR="008E2372" w:rsidRPr="008E2372">
        <w:t>Assessing the association between medication adherence, as defined in quality measures, and disease-state control, health care utilization, and costs in a retrospective database analysis of Medicare supplemental beneficiaries using statin medications</w:t>
      </w:r>
      <w:r w:rsidR="008E2372">
        <w:t xml:space="preserve">. Journal of Managed Care </w:t>
      </w:r>
      <w:r w:rsidR="000305BB">
        <w:t>&amp; Specialty</w:t>
      </w:r>
      <w:r w:rsidR="008E2372">
        <w:t xml:space="preserve"> Pharmacy. </w:t>
      </w:r>
      <w:r w:rsidR="000305BB">
        <w:t>2020 Nov</w:t>
      </w:r>
      <w:r w:rsidR="006471BE">
        <w:t xml:space="preserve">; Vol 26(12). </w:t>
      </w:r>
      <w:hyperlink r:id="rId10" w:history="1">
        <w:r w:rsidR="00D46C3F" w:rsidRPr="00D46C3F">
          <w:rPr>
            <w:rStyle w:val="Hyperlink"/>
          </w:rPr>
          <w:t>https://doi.org/10.18553/jmcp.2020.26.12.152</w:t>
        </w:r>
      </w:hyperlink>
    </w:p>
    <w:p w14:paraId="53EE07C4" w14:textId="6B2EDD42" w:rsidR="007A3A42" w:rsidRDefault="007A3A42">
      <w:pPr>
        <w:pStyle w:val="FootnoteText"/>
      </w:pPr>
    </w:p>
  </w:footnote>
  <w:footnote w:id="12">
    <w:p w14:paraId="301D5FBC" w14:textId="77777777" w:rsidR="0091264F" w:rsidRDefault="0091264F" w:rsidP="0091264F">
      <w:pPr>
        <w:pStyle w:val="FootnoteText"/>
      </w:pPr>
      <w:r>
        <w:rPr>
          <w:rStyle w:val="FootnoteReference"/>
        </w:rPr>
        <w:footnoteRef/>
      </w:r>
      <w:r>
        <w:t xml:space="preserve"> Two ambulance providers were contracted by MassHealth but only one performed mobile testing. </w:t>
      </w:r>
    </w:p>
  </w:footnote>
  <w:footnote w:id="13">
    <w:p w14:paraId="71EE7BA5" w14:textId="77777777" w:rsidR="0091264F" w:rsidRDefault="0091264F" w:rsidP="0091264F">
      <w:pPr>
        <w:pStyle w:val="FootnoteText"/>
      </w:pPr>
      <w:r>
        <w:rPr>
          <w:rStyle w:val="FootnoteReference"/>
        </w:rPr>
        <w:footnoteRef/>
      </w:r>
      <w:r>
        <w:t xml:space="preserve"> MassHealth payment is only through August 2020. </w:t>
      </w:r>
    </w:p>
  </w:footnote>
  <w:footnote w:id="14">
    <w:p w14:paraId="7D60C089" w14:textId="77777777" w:rsidR="00217175" w:rsidRDefault="00217175" w:rsidP="00217175">
      <w:pPr>
        <w:pStyle w:val="FootnoteText"/>
      </w:pPr>
      <w:r>
        <w:rPr>
          <w:rStyle w:val="FootnoteReference"/>
        </w:rPr>
        <w:footnoteRef/>
      </w:r>
      <w:r>
        <w:t xml:space="preserve"> If the count of providers before the Demonstration period is not available, then </w:t>
      </w:r>
      <w:r w:rsidRPr="0080375B">
        <w:t xml:space="preserve">Medicaid </w:t>
      </w:r>
      <w:r>
        <w:t>Management Information System (MMIS) data</w:t>
      </w:r>
      <w:r w:rsidRPr="0080375B">
        <w:t xml:space="preserve"> and encounter data will be used to compile the list of providers.</w:t>
      </w:r>
      <w:r>
        <w:rPr>
          <w:rFonts w:ascii="Times New Roman" w:hAnsi="Times New Roman" w:cs="Times New Roman"/>
          <w:sz w:val="24"/>
          <w:szCs w:val="24"/>
        </w:rPr>
        <w:t xml:space="preserve"> </w:t>
      </w:r>
    </w:p>
  </w:footnote>
  <w:footnote w:id="15">
    <w:p w14:paraId="7C4163DF" w14:textId="77777777" w:rsidR="007929C0" w:rsidRPr="00EB2DE0" w:rsidRDefault="007929C0" w:rsidP="007929C0">
      <w:pPr>
        <w:pStyle w:val="FootnoteText"/>
        <w:rPr>
          <w:sz w:val="20"/>
          <w:szCs w:val="22"/>
        </w:rPr>
      </w:pPr>
      <w:r w:rsidRPr="00EB2DE0">
        <w:rPr>
          <w:rStyle w:val="FootnoteReference"/>
          <w:sz w:val="20"/>
          <w:szCs w:val="22"/>
        </w:rPr>
        <w:footnoteRef/>
      </w:r>
      <w:r w:rsidRPr="00EB2DE0">
        <w:rPr>
          <w:sz w:val="20"/>
          <w:szCs w:val="22"/>
        </w:rPr>
        <w:t xml:space="preserve"> Approval of COVID19 Demonstration Amendment, May 8, 2023</w:t>
      </w:r>
    </w:p>
  </w:footnote>
  <w:footnote w:id="16">
    <w:p w14:paraId="73A15493" w14:textId="6DD39413" w:rsidR="007929C0" w:rsidRPr="00EB2DE0" w:rsidRDefault="007929C0" w:rsidP="007929C0">
      <w:pPr>
        <w:pStyle w:val="FootnoteText"/>
        <w:rPr>
          <w:sz w:val="20"/>
          <w:szCs w:val="22"/>
        </w:rPr>
      </w:pPr>
      <w:r w:rsidRPr="00EB2DE0">
        <w:rPr>
          <w:rStyle w:val="FootnoteReference"/>
          <w:sz w:val="20"/>
          <w:szCs w:val="22"/>
        </w:rPr>
        <w:footnoteRef/>
      </w:r>
      <w:r w:rsidRPr="00EB2DE0">
        <w:rPr>
          <w:sz w:val="20"/>
          <w:szCs w:val="22"/>
        </w:rPr>
        <w:t xml:space="preserve"> Jimenez, M.; Alvarez, G. et al. 2019.</w:t>
      </w:r>
      <w:r w:rsidR="00BF16D3">
        <w:rPr>
          <w:sz w:val="20"/>
          <w:szCs w:val="22"/>
        </w:rPr>
        <w:t xml:space="preserve"> </w:t>
      </w:r>
      <w:r w:rsidRPr="00EB2DE0">
        <w:rPr>
          <w:sz w:val="20"/>
          <w:szCs w:val="22"/>
        </w:rPr>
        <w:t>The Effect of Zero Copayments o Medication Adherence in a Community Pharmacy Setting. Innovations in Pharmacy. 10: 2(16)</w:t>
      </w:r>
    </w:p>
  </w:footnote>
  <w:footnote w:id="17">
    <w:p w14:paraId="0F368145" w14:textId="77777777" w:rsidR="007929C0" w:rsidRPr="00EB2DE0" w:rsidRDefault="007929C0" w:rsidP="007929C0">
      <w:pPr>
        <w:pStyle w:val="FootnoteText"/>
        <w:rPr>
          <w:sz w:val="20"/>
          <w:szCs w:val="22"/>
        </w:rPr>
      </w:pPr>
      <w:r w:rsidRPr="00EB2DE0">
        <w:rPr>
          <w:rStyle w:val="FootnoteReference"/>
          <w:sz w:val="20"/>
          <w:szCs w:val="22"/>
        </w:rPr>
        <w:footnoteRef/>
      </w:r>
      <w:r w:rsidRPr="00EB2DE0">
        <w:rPr>
          <w:sz w:val="20"/>
          <w:szCs w:val="22"/>
        </w:rPr>
        <w:t xml:space="preserve"> Hartung, D.; Carlson, M. et al. 2008. Impact of a Medicaid Copayment Policy on Prescription drug and Health Services Utilization in a Fee-for-Service Medicaid Population. Medical Care. 46: 6.</w:t>
      </w:r>
    </w:p>
  </w:footnote>
  <w:footnote w:id="18">
    <w:p w14:paraId="3909DCE7" w14:textId="77777777" w:rsidR="007929C0" w:rsidRDefault="007929C0" w:rsidP="007929C0">
      <w:pPr>
        <w:pStyle w:val="FootnoteText"/>
      </w:pPr>
      <w:r w:rsidRPr="00EB2DE0">
        <w:rPr>
          <w:rStyle w:val="FootnoteReference"/>
          <w:sz w:val="20"/>
          <w:szCs w:val="22"/>
        </w:rPr>
        <w:footnoteRef/>
      </w:r>
      <w:r w:rsidRPr="00EB2DE0">
        <w:rPr>
          <w:sz w:val="20"/>
          <w:szCs w:val="22"/>
        </w:rPr>
        <w:t xml:space="preserve"> Stuart, B.; &amp; Zacker, C. 1999. Who Bears the Burden of Medicaid Drug Copayment Policies. Health Affairs. 18: 2</w:t>
      </w:r>
    </w:p>
  </w:footnote>
  <w:footnote w:id="19">
    <w:p w14:paraId="4A6C6388" w14:textId="77777777" w:rsidR="007929C0" w:rsidRDefault="007929C0" w:rsidP="007929C0">
      <w:pPr>
        <w:pStyle w:val="FootnoteText"/>
      </w:pPr>
      <w:r w:rsidRPr="00EB2DE0">
        <w:rPr>
          <w:rStyle w:val="FootnoteReference"/>
          <w:sz w:val="20"/>
          <w:szCs w:val="22"/>
        </w:rPr>
        <w:footnoteRef/>
      </w:r>
      <w:r w:rsidRPr="00EB2DE0">
        <w:rPr>
          <w:sz w:val="20"/>
          <w:szCs w:val="22"/>
        </w:rPr>
        <w:t xml:space="preserve"> The savings for Medicaid members are presented as expenses for Medicaid (as a payer).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5FC2" w14:textId="77777777" w:rsidR="0040370D" w:rsidRPr="0040370D" w:rsidRDefault="000C0B92" w:rsidP="009A3378">
    <w:pPr>
      <w:pStyle w:val="Footer"/>
    </w:pPr>
    <w:r>
      <w:rPr>
        <w:noProof/>
      </w:rPr>
      <mc:AlternateContent>
        <mc:Choice Requires="wpg">
          <w:drawing>
            <wp:anchor distT="0" distB="0" distL="114300" distR="114300" simplePos="0" relativeHeight="251658240" behindDoc="0" locked="0" layoutInCell="1" allowOverlap="1" wp14:anchorId="09208726" wp14:editId="3FED75D3">
              <wp:simplePos x="0" y="0"/>
              <wp:positionH relativeFrom="column">
                <wp:posOffset>-914400</wp:posOffset>
              </wp:positionH>
              <wp:positionV relativeFrom="paragraph">
                <wp:posOffset>-457200</wp:posOffset>
              </wp:positionV>
              <wp:extent cx="7772400" cy="10058400"/>
              <wp:effectExtent l="0" t="0" r="0" b="0"/>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wps:wsp>
                      <wps:cNvPr id="8" name="Rectangle 8">
                        <a:extLst>
                          <a:ext uri="{C183D7F6-B498-43B3-948B-1728B52AA6E4}">
                            <adec:decorative xmlns:adec="http://schemas.microsoft.com/office/drawing/2017/decorative" val="1"/>
                          </a:ext>
                        </a:extLst>
                      </wps:cNvPr>
                      <wps:cNvSpPr>
                        <a:spLocks noChangeAspect="1"/>
                      </wps:cNvSpPr>
                      <wps:spPr>
                        <a:xfrm>
                          <a:off x="0" y="0"/>
                          <a:ext cx="7772400" cy="10055861"/>
                        </a:xfrm>
                        <a:prstGeom prst="rect">
                          <a:avLst/>
                        </a:prstGeom>
                        <a:solidFill>
                          <a:schemeClr val="accent1">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Graphic 12">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44258" t="29033" r="19678" b="21057"/>
                        <a:stretch/>
                      </pic:blipFill>
                      <pic:spPr bwMode="auto">
                        <a:xfrm>
                          <a:off x="0" y="2362200"/>
                          <a:ext cx="7771765" cy="7696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Graphic 27">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44258" t="8649" r="24520" b="83706"/>
                        <a:stretch/>
                      </pic:blipFill>
                      <pic:spPr bwMode="auto">
                        <a:xfrm>
                          <a:off x="0" y="0"/>
                          <a:ext cx="6728460" cy="1105535"/>
                        </a:xfrm>
                        <a:prstGeom prst="rect">
                          <a:avLst/>
                        </a:prstGeom>
                        <a:ln>
                          <a:noFill/>
                        </a:ln>
                        <a:extLst>
                          <a:ext uri="{53640926-AAD7-44D8-BBD7-CCE9431645EC}">
                            <a14:shadowObscured xmlns:a14="http://schemas.microsoft.com/office/drawing/2010/main"/>
                          </a:ext>
                        </a:extLst>
                      </pic:spPr>
                    </pic:pic>
                    <wps:wsp>
                      <wps:cNvPr id="10" name="Rectangle 10">
                        <a:extLst>
                          <a:ext uri="{C183D7F6-B498-43B3-948B-1728B52AA6E4}">
                            <adec:decorative xmlns:adec="http://schemas.microsoft.com/office/drawing/2017/decorative" val="1"/>
                          </a:ext>
                        </a:extLst>
                      </wps:cNvPr>
                      <wps:cNvSpPr/>
                      <wps:spPr>
                        <a:xfrm>
                          <a:off x="0" y="3200400"/>
                          <a:ext cx="7770495" cy="3696037"/>
                        </a:xfrm>
                        <a:prstGeom prst="rect">
                          <a:avLst/>
                        </a:prstGeom>
                        <a:solidFill>
                          <a:schemeClr val="accent1">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BA1AAF" id="Group 6" o:spid="_x0000_s1026" alt="&quot;&quot;" style="position:absolute;margin-left:-1in;margin-top:-36pt;width:612pt;height:11in;z-index:251658240" coordsize="77724,10058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">
              <v:rect id="Rectangle 8" o:spid="_x0000_s1027" alt="&quot;&quot;" style="position:absolute;width:77724;height:100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" fillcolor="#0071ce [3204]" stroked="f" strokeweight="1pt">
                <v:fill opacity="9766f"/>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2" o:spid="_x0000_s1028" type="#_x0000_t75" alt="&quot;&quot;" style="position:absolute;top:23622;width:77717;height:76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">
                <v:imagedata r:id="rId3" o:title="" croptop="19027f" cropbottom="13800f" cropleft="29005f" cropright="12896f"/>
              </v:shape>
              <v:shape id="Graphic 27" o:spid="_x0000_s1029" type="#_x0000_t75" alt="&quot;&quot;" style="position:absolute;width:67284;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">
                <v:imagedata r:id="rId3" o:title="" croptop="5668f" cropbottom="54858f" cropleft="29005f" cropright="16069f"/>
              </v:shape>
              <v:rect id="Rectangle 10" o:spid="_x0000_s1030" alt="&quot;&quot;" style="position:absolute;top:32004;width:77704;height:3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" fillcolor="#0071ce [3204]" stroked="f" strokeweight="1pt">
                <v:fill opacity="13107f"/>
              </v:rect>
            </v:group>
          </w:pict>
        </mc:Fallback>
      </mc:AlternateContent>
    </w:r>
    <w:r>
      <w:rPr>
        <w:noProof/>
      </w:rPr>
      <mc:AlternateContent>
        <mc:Choice Requires="wps">
          <w:drawing>
            <wp:anchor distT="0" distB="0" distL="114300" distR="114300" simplePos="0" relativeHeight="251658241" behindDoc="0" locked="0" layoutInCell="1" allowOverlap="1" wp14:anchorId="13CE0243" wp14:editId="61397950">
              <wp:simplePos x="0" y="0"/>
              <wp:positionH relativeFrom="column">
                <wp:posOffset>228600</wp:posOffset>
              </wp:positionH>
              <wp:positionV relativeFrom="paragraph">
                <wp:posOffset>1256867</wp:posOffset>
              </wp:positionV>
              <wp:extent cx="2729275" cy="309167"/>
              <wp:effectExtent l="0" t="0" r="1270" b="0"/>
              <wp:wrapNone/>
              <wp:docPr id="15" name="Text Box 15"/>
              <wp:cNvGraphicFramePr/>
              <a:graphic xmlns:a="http://schemas.openxmlformats.org/drawingml/2006/main">
                <a:graphicData uri="http://schemas.microsoft.com/office/word/2010/wordprocessingShape">
                  <wps:wsp>
                    <wps:cNvSpPr txBox="1"/>
                    <wps:spPr>
                      <a:xfrm>
                        <a:off x="0" y="0"/>
                        <a:ext cx="2729275" cy="309167"/>
                      </a:xfrm>
                      <a:prstGeom prst="rect">
                        <a:avLst/>
                      </a:prstGeom>
                      <a:noFill/>
                      <a:ln w="6350">
                        <a:noFill/>
                      </a:ln>
                    </wps:spPr>
                    <wps:txbx>
                      <w:txbxContent>
                        <w:p w14:paraId="4849DEF3" w14:textId="610CE2C2" w:rsidR="000C0B92" w:rsidRPr="001E26EE" w:rsidRDefault="000C0B92" w:rsidP="000C0B92">
                          <w:pPr>
                            <w:rPr>
                              <w:color w:val="85796E" w:themeColor="background2" w:themeShade="BF"/>
                            </w:rPr>
                          </w:pPr>
                          <w:hyperlink r:id="rId4" w:history="1">
                            <w:r w:rsidRPr="001E26EE">
                              <w:rPr>
                                <w:rStyle w:val="Hyperlink"/>
                                <w:color w:val="85796E" w:themeColor="background2" w:themeShade="BF"/>
                                <w:sz w:val="20"/>
                                <w:szCs w:val="20"/>
                                <w:u w:val="none"/>
                              </w:rPr>
                              <w:t>ForHealth</w:t>
                            </w:r>
                            <w:r w:rsidR="007A2BEF">
                              <w:rPr>
                                <w:rStyle w:val="Hyperlink"/>
                                <w:color w:val="85796E" w:themeColor="background2" w:themeShade="BF"/>
                                <w:sz w:val="20"/>
                                <w:szCs w:val="20"/>
                                <w:u w:val="none"/>
                              </w:rPr>
                              <w:t xml:space="preserve"> </w:t>
                            </w:r>
                            <w:r w:rsidRPr="001E26EE">
                              <w:rPr>
                                <w:rStyle w:val="Hyperlink"/>
                                <w:color w:val="85796E" w:themeColor="background2" w:themeShade="BF"/>
                                <w:sz w:val="20"/>
                                <w:szCs w:val="20"/>
                                <w:u w:val="none"/>
                              </w:rPr>
                              <w:t>Consulting.umassmed.edu</w:t>
                            </w:r>
                            <w:r w:rsidRPr="001E26EE">
                              <w:rPr>
                                <w:rStyle w:val="Hyperlink"/>
                                <w:color w:val="85796E" w:themeColor="background2" w:themeShade="BF"/>
                                <w:sz w:val="20"/>
                                <w:szCs w:val="20"/>
                                <w:u w:val="none"/>
                              </w:rPr>
                              <w:softHyphen/>
                            </w:r>
                          </w:hyperlink>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shapetype w14:anchorId="13CE0243" id="_x0000_t202" coordsize="21600,21600" o:spt="202" path="m,l,21600r21600,l21600,xe">
              <v:stroke joinstyle="miter"/>
              <v:path gradientshapeok="t" o:connecttype="rect"/>
            </v:shapetype>
            <v:shape id="Text Box 15" o:spid="_x0000_s1026" type="#_x0000_t202" style="position:absolute;margin-left:18pt;margin-top:98.95pt;width:214.9pt;height:24.3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" filled="f" stroked="f" strokeweight=".5pt">
              <v:textbox inset="0,,0">
                <w:txbxContent>
                  <w:p w14:paraId="4849DEF3" w14:textId="610CE2C2" w:rsidR="000C0B92" w:rsidRPr="001E26EE" w:rsidRDefault="000C0B92" w:rsidP="000C0B92">
                    <w:pPr>
                      <w:rPr>
                        <w:color w:val="85796E" w:themeColor="background2" w:themeShade="BF"/>
                      </w:rPr>
                    </w:pPr>
                    <w:hyperlink r:id="rId5" w:history="1">
                      <w:r w:rsidRPr="001E26EE">
                        <w:rPr>
                          <w:rStyle w:val="Hyperlink"/>
                          <w:color w:val="85796E" w:themeColor="background2" w:themeShade="BF"/>
                          <w:sz w:val="20"/>
                          <w:szCs w:val="20"/>
                          <w:u w:val="none"/>
                        </w:rPr>
                        <w:t>ForHealth</w:t>
                      </w:r>
                      <w:r w:rsidR="007A2BEF">
                        <w:rPr>
                          <w:rStyle w:val="Hyperlink"/>
                          <w:color w:val="85796E" w:themeColor="background2" w:themeShade="BF"/>
                          <w:sz w:val="20"/>
                          <w:szCs w:val="20"/>
                          <w:u w:val="none"/>
                        </w:rPr>
                        <w:t xml:space="preserve"> </w:t>
                      </w:r>
                      <w:r w:rsidRPr="001E26EE">
                        <w:rPr>
                          <w:rStyle w:val="Hyperlink"/>
                          <w:color w:val="85796E" w:themeColor="background2" w:themeShade="BF"/>
                          <w:sz w:val="20"/>
                          <w:szCs w:val="20"/>
                          <w:u w:val="none"/>
                        </w:rPr>
                        <w:t>Consulting.umassmed.edu</w:t>
                      </w:r>
                      <w:r w:rsidRPr="001E26EE">
                        <w:rPr>
                          <w:rStyle w:val="Hyperlink"/>
                          <w:color w:val="85796E" w:themeColor="background2" w:themeShade="BF"/>
                          <w:sz w:val="20"/>
                          <w:szCs w:val="20"/>
                          <w:u w:val="none"/>
                        </w:rPr>
                        <w:softHyphen/>
                      </w:r>
                    </w:hyperlink>
                  </w:p>
                </w:txbxContent>
              </v:textbox>
            </v:shape>
          </w:pict>
        </mc:Fallback>
      </mc:AlternateContent>
    </w:r>
    <w:r>
      <w:rPr>
        <w:noProof/>
      </w:rPr>
      <w:drawing>
        <wp:anchor distT="0" distB="0" distL="114300" distR="114300" simplePos="0" relativeHeight="251658242" behindDoc="0" locked="0" layoutInCell="1" allowOverlap="1" wp14:anchorId="74EFDC02" wp14:editId="30D832C9">
          <wp:simplePos x="0" y="0"/>
          <wp:positionH relativeFrom="column">
            <wp:posOffset>215900</wp:posOffset>
          </wp:positionH>
          <wp:positionV relativeFrom="paragraph">
            <wp:posOffset>622027</wp:posOffset>
          </wp:positionV>
          <wp:extent cx="3035300" cy="603098"/>
          <wp:effectExtent l="0" t="0" r="0" b="0"/>
          <wp:wrapNone/>
          <wp:docPr id="1404328210" name="Picture 1404328210" descr="ForHealth Consulting at UMass Chan Medical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orHealth Consulting at UMass Chan Medical School logo"/>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35300" cy="60309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4B8E" w14:textId="77777777" w:rsidR="00922CFD" w:rsidRPr="0040370D" w:rsidRDefault="00922CFD" w:rsidP="009A3378">
    <w:pPr>
      <w:pStyle w:val="Footer"/>
    </w:pPr>
  </w:p>
  <w:p w14:paraId="6834751A" w14:textId="77777777" w:rsidR="0040370D" w:rsidRDefault="004037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1E547" w14:textId="77777777" w:rsidR="000C0B92" w:rsidRPr="00D877FB" w:rsidRDefault="000C0B92" w:rsidP="009A3378">
    <w:pPr>
      <w:pStyle w:val="Footer"/>
      <w:rPr>
        <w:szCs w:val="20"/>
      </w:rPr>
    </w:pPr>
    <w:r w:rsidRPr="00D877FB">
      <w:rPr>
        <w:color w:val="0071CE" w:themeColor="accent1"/>
        <w:szCs w:val="20"/>
      </w:rPr>
      <w:t xml:space="preserve">ForHealth Consulting </w:t>
    </w:r>
    <w:r w:rsidRPr="00D877FB">
      <w:rPr>
        <w:szCs w:val="20"/>
      </w:rPr>
      <w:t xml:space="preserve">at UMass Chan Medical School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0D65" w14:textId="77777777" w:rsidR="00F41DDE" w:rsidRPr="0040370D" w:rsidRDefault="00F41DDE" w:rsidP="009A3378">
    <w:pPr>
      <w:pStyle w:val="Footer"/>
    </w:pPr>
  </w:p>
  <w:p w14:paraId="16AA9204" w14:textId="77777777" w:rsidR="00F41DDE" w:rsidRDefault="00F41DDE">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D003CBA"/>
    <w:styleLink w:val="CurrentList2"/>
    <w:lvl w:ilvl="0">
      <w:start w:val="1"/>
      <w:numFmt w:val="decimal"/>
      <w:lvlText w:val="%1."/>
      <w:lvlJc w:val="left"/>
      <w:pPr>
        <w:tabs>
          <w:tab w:val="num" w:pos="720"/>
        </w:tabs>
        <w:ind w:left="720" w:hanging="360"/>
      </w:pPr>
    </w:lvl>
  </w:abstractNum>
  <w:abstractNum w:abstractNumId="1" w15:restartNumberingAfterBreak="0">
    <w:nsid w:val="FFFFFF82"/>
    <w:multiLevelType w:val="singleLevel"/>
    <w:tmpl w:val="F544E03C"/>
    <w:lvl w:ilvl="0">
      <w:start w:val="1"/>
      <w:numFmt w:val="bullet"/>
      <w:pStyle w:val="ListBullet3"/>
      <w:lvlText w:val="–"/>
      <w:lvlJc w:val="left"/>
      <w:pPr>
        <w:ind w:left="1080" w:hanging="360"/>
      </w:pPr>
      <w:rPr>
        <w:rFonts w:ascii="Arial" w:hAnsi="Arial" w:hint="default"/>
      </w:rPr>
    </w:lvl>
  </w:abstractNum>
  <w:abstractNum w:abstractNumId="2" w15:restartNumberingAfterBreak="0">
    <w:nsid w:val="FFFFFF89"/>
    <w:multiLevelType w:val="singleLevel"/>
    <w:tmpl w:val="F31291E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4C1DE2"/>
    <w:multiLevelType w:val="hybridMultilevel"/>
    <w:tmpl w:val="27C8A1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DB05F5"/>
    <w:multiLevelType w:val="multilevel"/>
    <w:tmpl w:val="73C609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43A52AD"/>
    <w:multiLevelType w:val="hybridMultilevel"/>
    <w:tmpl w:val="548E1E36"/>
    <w:lvl w:ilvl="0" w:tplc="786C63A0">
      <w:start w:val="1"/>
      <w:numFmt w:val="bullet"/>
      <w:pStyle w:val="ListBullet2"/>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3005D9"/>
    <w:multiLevelType w:val="multilevel"/>
    <w:tmpl w:val="254EA6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243193"/>
    <w:multiLevelType w:val="hybridMultilevel"/>
    <w:tmpl w:val="F50EE26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623708"/>
    <w:multiLevelType w:val="hybridMultilevel"/>
    <w:tmpl w:val="F5D6B52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9F24D15"/>
    <w:multiLevelType w:val="multilevel"/>
    <w:tmpl w:val="CEC286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383AD2"/>
    <w:multiLevelType w:val="hybridMultilevel"/>
    <w:tmpl w:val="8B826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DF6A68"/>
    <w:multiLevelType w:val="multilevel"/>
    <w:tmpl w:val="B7DAD2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DCD1D20"/>
    <w:multiLevelType w:val="multilevel"/>
    <w:tmpl w:val="119617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CE26FE"/>
    <w:multiLevelType w:val="multilevel"/>
    <w:tmpl w:val="275E83E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9E61F4"/>
    <w:multiLevelType w:val="hybridMultilevel"/>
    <w:tmpl w:val="60E0FE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E2682A"/>
    <w:multiLevelType w:val="hybridMultilevel"/>
    <w:tmpl w:val="B9DCC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16B7063"/>
    <w:multiLevelType w:val="multilevel"/>
    <w:tmpl w:val="B6F438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1C682C"/>
    <w:multiLevelType w:val="hybridMultilevel"/>
    <w:tmpl w:val="79067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30A2346"/>
    <w:multiLevelType w:val="hybridMultilevel"/>
    <w:tmpl w:val="01C8AA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537839"/>
    <w:multiLevelType w:val="multilevel"/>
    <w:tmpl w:val="DC36C0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505CBF"/>
    <w:multiLevelType w:val="hybridMultilevel"/>
    <w:tmpl w:val="C68C5F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6770C76"/>
    <w:multiLevelType w:val="hybridMultilevel"/>
    <w:tmpl w:val="F50EE26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8912A0D"/>
    <w:multiLevelType w:val="hybridMultilevel"/>
    <w:tmpl w:val="BD3C59C8"/>
    <w:lvl w:ilvl="0" w:tplc="FFFFFFFF">
      <w:start w:val="1"/>
      <w:numFmt w:val="decimal"/>
      <w:lvlText w:val="%1."/>
      <w:lvlJc w:val="left"/>
      <w:pPr>
        <w:ind w:left="360" w:hanging="360"/>
      </w:pPr>
      <w:rPr>
        <w:rFonts w:hint="default"/>
      </w:rPr>
    </w:lvl>
    <w:lvl w:ilvl="1" w:tplc="3E70C10A">
      <w:start w:val="4"/>
      <w:numFmt w:val="lowerLetter"/>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8CA409B"/>
    <w:multiLevelType w:val="hybridMultilevel"/>
    <w:tmpl w:val="983490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D01B3F"/>
    <w:multiLevelType w:val="hybridMultilevel"/>
    <w:tmpl w:val="DA22F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92B3698"/>
    <w:multiLevelType w:val="multilevel"/>
    <w:tmpl w:val="38986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713D3F"/>
    <w:multiLevelType w:val="multilevel"/>
    <w:tmpl w:val="BE369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9A51791"/>
    <w:multiLevelType w:val="multilevel"/>
    <w:tmpl w:val="7B828D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1B665318"/>
    <w:multiLevelType w:val="multilevel"/>
    <w:tmpl w:val="0D9A09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B9F6454"/>
    <w:multiLevelType w:val="multilevel"/>
    <w:tmpl w:val="4B068A3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BB22392"/>
    <w:multiLevelType w:val="multilevel"/>
    <w:tmpl w:val="7E4A5B7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BCF13F8"/>
    <w:multiLevelType w:val="multilevel"/>
    <w:tmpl w:val="8B1C3C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1BEC5CE2"/>
    <w:multiLevelType w:val="hybridMultilevel"/>
    <w:tmpl w:val="F5D6B522"/>
    <w:lvl w:ilvl="0" w:tplc="B16AB2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7A36EC"/>
    <w:multiLevelType w:val="multilevel"/>
    <w:tmpl w:val="8AF2C6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1C7C0492"/>
    <w:multiLevelType w:val="multilevel"/>
    <w:tmpl w:val="2B9203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D4F1B5C"/>
    <w:multiLevelType w:val="multilevel"/>
    <w:tmpl w:val="4F607D0C"/>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0102C46"/>
    <w:multiLevelType w:val="hybridMultilevel"/>
    <w:tmpl w:val="31141F56"/>
    <w:lvl w:ilvl="0" w:tplc="6D3E7738">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056455E"/>
    <w:multiLevelType w:val="singleLevel"/>
    <w:tmpl w:val="A2E22FC2"/>
    <w:styleLink w:val="CurrentList1"/>
    <w:lvl w:ilvl="0">
      <w:start w:val="1"/>
      <w:numFmt w:val="bullet"/>
      <w:pStyle w:val="ListNumber3"/>
      <w:lvlText w:val=""/>
      <w:lvlJc w:val="left"/>
      <w:pPr>
        <w:ind w:left="1170" w:hanging="360"/>
      </w:pPr>
      <w:rPr>
        <w:rFonts w:ascii="Symbol" w:hAnsi="Symbol" w:hint="default"/>
      </w:rPr>
    </w:lvl>
  </w:abstractNum>
  <w:abstractNum w:abstractNumId="38" w15:restartNumberingAfterBreak="0">
    <w:nsid w:val="23036EBC"/>
    <w:multiLevelType w:val="multilevel"/>
    <w:tmpl w:val="EB7EC7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38C60E8"/>
    <w:multiLevelType w:val="multilevel"/>
    <w:tmpl w:val="D5362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3F4739E"/>
    <w:multiLevelType w:val="multilevel"/>
    <w:tmpl w:val="6F1860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4335F53"/>
    <w:multiLevelType w:val="hybridMultilevel"/>
    <w:tmpl w:val="1CEAC2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992907"/>
    <w:multiLevelType w:val="multilevel"/>
    <w:tmpl w:val="46FECE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4B27187"/>
    <w:multiLevelType w:val="hybridMultilevel"/>
    <w:tmpl w:val="99864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6BC4585"/>
    <w:multiLevelType w:val="hybridMultilevel"/>
    <w:tmpl w:val="76A40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7522FCD"/>
    <w:multiLevelType w:val="multilevel"/>
    <w:tmpl w:val="2B4C65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2853451A"/>
    <w:multiLevelType w:val="hybridMultilevel"/>
    <w:tmpl w:val="D70EB9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8BE2E63"/>
    <w:multiLevelType w:val="hybridMultilevel"/>
    <w:tmpl w:val="B14A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9350080"/>
    <w:multiLevelType w:val="hybridMultilevel"/>
    <w:tmpl w:val="C4EC2DA2"/>
    <w:lvl w:ilvl="0" w:tplc="F7E0092C">
      <w:start w:val="1"/>
      <w:numFmt w:val="decimal"/>
      <w:lvlText w:val="%1."/>
      <w:lvlJc w:val="left"/>
      <w:pPr>
        <w:ind w:left="720" w:hanging="360"/>
      </w:pPr>
    </w:lvl>
    <w:lvl w:ilvl="1" w:tplc="17C68986">
      <w:start w:val="1"/>
      <w:numFmt w:val="lowerLetter"/>
      <w:lvlText w:val="%2."/>
      <w:lvlJc w:val="left"/>
      <w:pPr>
        <w:ind w:left="1440" w:hanging="360"/>
      </w:pPr>
    </w:lvl>
    <w:lvl w:ilvl="2" w:tplc="4CC23C7E">
      <w:start w:val="1"/>
      <w:numFmt w:val="lowerRoman"/>
      <w:lvlText w:val="%3."/>
      <w:lvlJc w:val="right"/>
      <w:pPr>
        <w:ind w:left="2160" w:hanging="180"/>
      </w:pPr>
    </w:lvl>
    <w:lvl w:ilvl="3" w:tplc="0998901C">
      <w:start w:val="1"/>
      <w:numFmt w:val="decimal"/>
      <w:lvlText w:val="%4."/>
      <w:lvlJc w:val="left"/>
      <w:pPr>
        <w:ind w:left="2880" w:hanging="360"/>
      </w:pPr>
    </w:lvl>
    <w:lvl w:ilvl="4" w:tplc="F2622B66">
      <w:start w:val="1"/>
      <w:numFmt w:val="lowerLetter"/>
      <w:lvlText w:val="%5."/>
      <w:lvlJc w:val="left"/>
      <w:pPr>
        <w:ind w:left="3600" w:hanging="360"/>
      </w:pPr>
    </w:lvl>
    <w:lvl w:ilvl="5" w:tplc="38C65756">
      <w:start w:val="1"/>
      <w:numFmt w:val="lowerRoman"/>
      <w:lvlText w:val="%6."/>
      <w:lvlJc w:val="right"/>
      <w:pPr>
        <w:ind w:left="4320" w:hanging="180"/>
      </w:pPr>
    </w:lvl>
    <w:lvl w:ilvl="6" w:tplc="001A5ADA">
      <w:start w:val="1"/>
      <w:numFmt w:val="decimal"/>
      <w:lvlText w:val="%7."/>
      <w:lvlJc w:val="left"/>
      <w:pPr>
        <w:ind w:left="5040" w:hanging="360"/>
      </w:pPr>
    </w:lvl>
    <w:lvl w:ilvl="7" w:tplc="B6C062C0">
      <w:start w:val="1"/>
      <w:numFmt w:val="lowerLetter"/>
      <w:lvlText w:val="%8."/>
      <w:lvlJc w:val="left"/>
      <w:pPr>
        <w:ind w:left="5760" w:hanging="360"/>
      </w:pPr>
    </w:lvl>
    <w:lvl w:ilvl="8" w:tplc="B91871BA">
      <w:start w:val="1"/>
      <w:numFmt w:val="lowerRoman"/>
      <w:lvlText w:val="%9."/>
      <w:lvlJc w:val="right"/>
      <w:pPr>
        <w:ind w:left="6480" w:hanging="180"/>
      </w:pPr>
    </w:lvl>
  </w:abstractNum>
  <w:abstractNum w:abstractNumId="49" w15:restartNumberingAfterBreak="0">
    <w:nsid w:val="29461B5B"/>
    <w:multiLevelType w:val="multilevel"/>
    <w:tmpl w:val="67163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A1935FB"/>
    <w:multiLevelType w:val="hybridMultilevel"/>
    <w:tmpl w:val="57E8B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2C4347B6"/>
    <w:multiLevelType w:val="multilevel"/>
    <w:tmpl w:val="B97C3C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2C6B4518"/>
    <w:multiLevelType w:val="hybridMultilevel"/>
    <w:tmpl w:val="FEA24BAE"/>
    <w:lvl w:ilvl="0" w:tplc="C7280090">
      <w:start w:val="1"/>
      <w:numFmt w:val="decimal"/>
      <w:lvlText w:val="%1)"/>
      <w:lvlJc w:val="left"/>
      <w:pPr>
        <w:ind w:left="720" w:hanging="360"/>
      </w:pPr>
    </w:lvl>
    <w:lvl w:ilvl="1" w:tplc="08423B4C">
      <w:start w:val="1"/>
      <w:numFmt w:val="decimal"/>
      <w:lvlText w:val="%2)"/>
      <w:lvlJc w:val="left"/>
      <w:pPr>
        <w:ind w:left="720" w:hanging="360"/>
      </w:pPr>
    </w:lvl>
    <w:lvl w:ilvl="2" w:tplc="5CD84A58">
      <w:start w:val="1"/>
      <w:numFmt w:val="decimal"/>
      <w:lvlText w:val="%3)"/>
      <w:lvlJc w:val="left"/>
      <w:pPr>
        <w:ind w:left="720" w:hanging="360"/>
      </w:pPr>
    </w:lvl>
    <w:lvl w:ilvl="3" w:tplc="7B84E250">
      <w:start w:val="1"/>
      <w:numFmt w:val="decimal"/>
      <w:lvlText w:val="%4)"/>
      <w:lvlJc w:val="left"/>
      <w:pPr>
        <w:ind w:left="720" w:hanging="360"/>
      </w:pPr>
    </w:lvl>
    <w:lvl w:ilvl="4" w:tplc="93FA5E86">
      <w:start w:val="1"/>
      <w:numFmt w:val="decimal"/>
      <w:lvlText w:val="%5)"/>
      <w:lvlJc w:val="left"/>
      <w:pPr>
        <w:ind w:left="720" w:hanging="360"/>
      </w:pPr>
    </w:lvl>
    <w:lvl w:ilvl="5" w:tplc="8E8C336E">
      <w:start w:val="1"/>
      <w:numFmt w:val="decimal"/>
      <w:lvlText w:val="%6)"/>
      <w:lvlJc w:val="left"/>
      <w:pPr>
        <w:ind w:left="720" w:hanging="360"/>
      </w:pPr>
    </w:lvl>
    <w:lvl w:ilvl="6" w:tplc="73064A14">
      <w:start w:val="1"/>
      <w:numFmt w:val="decimal"/>
      <w:lvlText w:val="%7)"/>
      <w:lvlJc w:val="left"/>
      <w:pPr>
        <w:ind w:left="720" w:hanging="360"/>
      </w:pPr>
    </w:lvl>
    <w:lvl w:ilvl="7" w:tplc="3EF6C5A2">
      <w:start w:val="1"/>
      <w:numFmt w:val="decimal"/>
      <w:lvlText w:val="%8)"/>
      <w:lvlJc w:val="left"/>
      <w:pPr>
        <w:ind w:left="720" w:hanging="360"/>
      </w:pPr>
    </w:lvl>
    <w:lvl w:ilvl="8" w:tplc="795A12D6">
      <w:start w:val="1"/>
      <w:numFmt w:val="decimal"/>
      <w:lvlText w:val="%9)"/>
      <w:lvlJc w:val="left"/>
      <w:pPr>
        <w:ind w:left="720" w:hanging="360"/>
      </w:pPr>
    </w:lvl>
  </w:abstractNum>
  <w:abstractNum w:abstractNumId="53" w15:restartNumberingAfterBreak="0">
    <w:nsid w:val="2D6544A5"/>
    <w:multiLevelType w:val="multilevel"/>
    <w:tmpl w:val="6DA6DF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31321663"/>
    <w:multiLevelType w:val="hybridMultilevel"/>
    <w:tmpl w:val="E2D6E61A"/>
    <w:lvl w:ilvl="0" w:tplc="FAD0C6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7879C2"/>
    <w:multiLevelType w:val="hybridMultilevel"/>
    <w:tmpl w:val="73F4DF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CB70A1"/>
    <w:multiLevelType w:val="hybridMultilevel"/>
    <w:tmpl w:val="6074A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AA50E9"/>
    <w:multiLevelType w:val="hybridMultilevel"/>
    <w:tmpl w:val="A7F02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77006FB"/>
    <w:multiLevelType w:val="hybridMultilevel"/>
    <w:tmpl w:val="E24E7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384608F8"/>
    <w:multiLevelType w:val="multilevel"/>
    <w:tmpl w:val="723E4F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A2972FC"/>
    <w:multiLevelType w:val="hybridMultilevel"/>
    <w:tmpl w:val="C7384CD2"/>
    <w:lvl w:ilvl="0" w:tplc="0409000F">
      <w:start w:val="1"/>
      <w:numFmt w:val="decimal"/>
      <w:lvlText w:val="%1."/>
      <w:lvlJc w:val="left"/>
      <w:pPr>
        <w:ind w:left="360" w:hanging="360"/>
      </w:pPr>
      <w:rPr>
        <w:rFonts w:hint="default"/>
      </w:rPr>
    </w:lvl>
    <w:lvl w:ilvl="1" w:tplc="68DC4DDC">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AF80624"/>
    <w:multiLevelType w:val="hybridMultilevel"/>
    <w:tmpl w:val="1EB08672"/>
    <w:lvl w:ilvl="0" w:tplc="4D74D070">
      <w:start w:val="1"/>
      <w:numFmt w:val="decimal"/>
      <w:pStyle w:val="ListNumb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BB1357C"/>
    <w:multiLevelType w:val="hybridMultilevel"/>
    <w:tmpl w:val="36DE671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CFA05EC"/>
    <w:multiLevelType w:val="hybridMultilevel"/>
    <w:tmpl w:val="DBF84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3E143BA2"/>
    <w:multiLevelType w:val="hybridMultilevel"/>
    <w:tmpl w:val="F7DE9784"/>
    <w:lvl w:ilvl="0" w:tplc="FD1821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F90391A"/>
    <w:multiLevelType w:val="hybridMultilevel"/>
    <w:tmpl w:val="F50EE260"/>
    <w:lvl w:ilvl="0" w:tplc="1390EAB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FC6404D"/>
    <w:multiLevelType w:val="hybridMultilevel"/>
    <w:tmpl w:val="1902B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40605AE0"/>
    <w:multiLevelType w:val="hybridMultilevel"/>
    <w:tmpl w:val="F5F09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40D44378"/>
    <w:multiLevelType w:val="multilevel"/>
    <w:tmpl w:val="3CD411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42056A3E"/>
    <w:multiLevelType w:val="multilevel"/>
    <w:tmpl w:val="1486D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2521244"/>
    <w:multiLevelType w:val="multilevel"/>
    <w:tmpl w:val="E598A7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42AA41A5"/>
    <w:multiLevelType w:val="hybridMultilevel"/>
    <w:tmpl w:val="32928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42B96A69"/>
    <w:multiLevelType w:val="hybridMultilevel"/>
    <w:tmpl w:val="03C6F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4877302C"/>
    <w:multiLevelType w:val="hybridMultilevel"/>
    <w:tmpl w:val="F50EE26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AD63CE0"/>
    <w:multiLevelType w:val="hybridMultilevel"/>
    <w:tmpl w:val="E1A87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B802A12"/>
    <w:multiLevelType w:val="multilevel"/>
    <w:tmpl w:val="83443E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CD662E6"/>
    <w:multiLevelType w:val="multilevel"/>
    <w:tmpl w:val="A00C57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F430E03"/>
    <w:multiLevelType w:val="multilevel"/>
    <w:tmpl w:val="58925C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AE74AB"/>
    <w:multiLevelType w:val="hybridMultilevel"/>
    <w:tmpl w:val="23C21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50F747C6"/>
    <w:multiLevelType w:val="hybridMultilevel"/>
    <w:tmpl w:val="049AE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1B673A1"/>
    <w:multiLevelType w:val="multilevel"/>
    <w:tmpl w:val="7700D1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52F666F5"/>
    <w:multiLevelType w:val="multilevel"/>
    <w:tmpl w:val="133E8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3245A1D"/>
    <w:multiLevelType w:val="hybridMultilevel"/>
    <w:tmpl w:val="F50EE26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42B3A6B"/>
    <w:multiLevelType w:val="hybridMultilevel"/>
    <w:tmpl w:val="A5903658"/>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54EF1325"/>
    <w:multiLevelType w:val="multilevel"/>
    <w:tmpl w:val="28301A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66E7790"/>
    <w:multiLevelType w:val="hybridMultilevel"/>
    <w:tmpl w:val="5AEC90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7093453"/>
    <w:multiLevelType w:val="hybridMultilevel"/>
    <w:tmpl w:val="FB662C3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8322D51"/>
    <w:multiLevelType w:val="hybridMultilevel"/>
    <w:tmpl w:val="645ED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9F96C73"/>
    <w:multiLevelType w:val="multilevel"/>
    <w:tmpl w:val="7E96C4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5ABA6362"/>
    <w:multiLevelType w:val="hybridMultilevel"/>
    <w:tmpl w:val="E94ED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5B005539"/>
    <w:multiLevelType w:val="hybridMultilevel"/>
    <w:tmpl w:val="82C64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B592569"/>
    <w:multiLevelType w:val="multilevel"/>
    <w:tmpl w:val="DDD6E0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CBC5078"/>
    <w:multiLevelType w:val="multilevel"/>
    <w:tmpl w:val="C48605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CE753F3"/>
    <w:multiLevelType w:val="hybridMultilevel"/>
    <w:tmpl w:val="B95476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5D205AFB"/>
    <w:multiLevelType w:val="multilevel"/>
    <w:tmpl w:val="3C946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5E0A7FD9"/>
    <w:multiLevelType w:val="hybridMultilevel"/>
    <w:tmpl w:val="17F0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E326D2F"/>
    <w:multiLevelType w:val="hybridMultilevel"/>
    <w:tmpl w:val="C99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F6323D6"/>
    <w:multiLevelType w:val="multilevel"/>
    <w:tmpl w:val="FB6E6C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FC56336"/>
    <w:multiLevelType w:val="multilevel"/>
    <w:tmpl w:val="D1F665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9" w15:restartNumberingAfterBreak="0">
    <w:nsid w:val="5FE76CE0"/>
    <w:multiLevelType w:val="multilevel"/>
    <w:tmpl w:val="2FD218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0B95768"/>
    <w:multiLevelType w:val="multilevel"/>
    <w:tmpl w:val="E7AAE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1292AED"/>
    <w:multiLevelType w:val="multilevel"/>
    <w:tmpl w:val="111247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61716927"/>
    <w:multiLevelType w:val="hybridMultilevel"/>
    <w:tmpl w:val="4E22E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2B62EA7"/>
    <w:multiLevelType w:val="hybridMultilevel"/>
    <w:tmpl w:val="585AE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31B3C60"/>
    <w:multiLevelType w:val="multilevel"/>
    <w:tmpl w:val="E9F601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7044C3B"/>
    <w:multiLevelType w:val="hybridMultilevel"/>
    <w:tmpl w:val="7B68D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9C9221D"/>
    <w:multiLevelType w:val="hybridMultilevel"/>
    <w:tmpl w:val="F50EE26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A8E24EF"/>
    <w:multiLevelType w:val="hybridMultilevel"/>
    <w:tmpl w:val="1272E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AA20486"/>
    <w:multiLevelType w:val="hybridMultilevel"/>
    <w:tmpl w:val="747C2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BE203CF"/>
    <w:multiLevelType w:val="hybridMultilevel"/>
    <w:tmpl w:val="9398BEDC"/>
    <w:lvl w:ilvl="0" w:tplc="A90CA9DC">
      <w:start w:val="1"/>
      <w:numFmt w:val="lowerLetter"/>
      <w:lvlText w:val="%1."/>
      <w:lvlJc w:val="left"/>
      <w:pPr>
        <w:ind w:left="720" w:hanging="360"/>
      </w:pPr>
      <w:rPr>
        <w:rFonts w:asciiTheme="minorHAnsi" w:eastAsiaTheme="minorHAnsi" w:hAnsiTheme="minorHAnsi" w:cstheme="minorBidi"/>
      </w:rPr>
    </w:lvl>
    <w:lvl w:ilvl="1" w:tplc="0409001B">
      <w:start w:val="1"/>
      <w:numFmt w:val="lowerRoman"/>
      <w:lvlText w:val="%2."/>
      <w:lvlJc w:val="right"/>
      <w:pPr>
        <w:ind w:left="1440" w:hanging="360"/>
      </w:pPr>
    </w:lvl>
    <w:lvl w:ilvl="2" w:tplc="F168C9BC">
      <w:start w:val="1"/>
      <w:numFmt w:val="decimal"/>
      <w:lvlText w:val="%3."/>
      <w:lvlJc w:val="left"/>
      <w:pPr>
        <w:ind w:left="2340" w:hanging="360"/>
      </w:pPr>
      <w:rPr>
        <w:rFonts w:ascii="Times New Roman" w:hAnsi="Times New Roman" w:cs="Times New Roman" w:hint="default"/>
        <w:b w:val="0"/>
        <w:sz w:val="24"/>
      </w:rPr>
    </w:lvl>
    <w:lvl w:ilvl="3" w:tplc="0400C2F6">
      <w:start w:val="1"/>
      <w:numFmt w:val="decimal"/>
      <w:lvlText w:val="%4)"/>
      <w:lvlJc w:val="left"/>
      <w:pPr>
        <w:ind w:left="2880" w:hanging="360"/>
      </w:pPr>
      <w:rPr>
        <w:rFonts w:hint="default"/>
        <w:u w:val="none"/>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D3271F9"/>
    <w:multiLevelType w:val="hybridMultilevel"/>
    <w:tmpl w:val="0CBE11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6D837D71"/>
    <w:multiLevelType w:val="hybridMultilevel"/>
    <w:tmpl w:val="5172F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E1C64FF"/>
    <w:multiLevelType w:val="multilevel"/>
    <w:tmpl w:val="CA501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3B0B4B"/>
    <w:multiLevelType w:val="multilevel"/>
    <w:tmpl w:val="01927FD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6EDB0B31"/>
    <w:multiLevelType w:val="multilevel"/>
    <w:tmpl w:val="14F0AC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6F5A0CB7"/>
    <w:multiLevelType w:val="hybridMultilevel"/>
    <w:tmpl w:val="E52A3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6FAF51B3"/>
    <w:multiLevelType w:val="multilevel"/>
    <w:tmpl w:val="336650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05A7065"/>
    <w:multiLevelType w:val="multilevel"/>
    <w:tmpl w:val="5E52F9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0F8207D"/>
    <w:multiLevelType w:val="hybridMultilevel"/>
    <w:tmpl w:val="05283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720B6697"/>
    <w:multiLevelType w:val="hybridMultilevel"/>
    <w:tmpl w:val="F5D6B52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 w15:restartNumberingAfterBreak="0">
    <w:nsid w:val="75E8184F"/>
    <w:multiLevelType w:val="multilevel"/>
    <w:tmpl w:val="9E04AC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71D5B5D"/>
    <w:multiLevelType w:val="hybridMultilevel"/>
    <w:tmpl w:val="6B32F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78047DB2"/>
    <w:multiLevelType w:val="hybridMultilevel"/>
    <w:tmpl w:val="4380E168"/>
    <w:lvl w:ilvl="0" w:tplc="D55A779E">
      <w:start w:val="1"/>
      <w:numFmt w:val="lowerLetter"/>
      <w:pStyle w:val="ListNumber2"/>
      <w:lvlText w:val="%1."/>
      <w:lvlJc w:val="left"/>
      <w:pPr>
        <w:ind w:left="5400" w:hanging="360"/>
      </w:pPr>
      <w:rPr>
        <w:rFonts w:hint="default"/>
      </w:rPr>
    </w:lvl>
    <w:lvl w:ilvl="1" w:tplc="FFFFFFFF">
      <w:start w:val="1"/>
      <w:numFmt w:val="bullet"/>
      <w:lvlText w:val="o"/>
      <w:lvlJc w:val="left"/>
      <w:pPr>
        <w:ind w:left="6120" w:hanging="360"/>
      </w:pPr>
      <w:rPr>
        <w:rFonts w:ascii="Courier New" w:hAnsi="Courier New" w:cs="Courier New" w:hint="default"/>
      </w:rPr>
    </w:lvl>
    <w:lvl w:ilvl="2" w:tplc="FFFFFFFF" w:tentative="1">
      <w:start w:val="1"/>
      <w:numFmt w:val="bullet"/>
      <w:lvlText w:val=""/>
      <w:lvlJc w:val="left"/>
      <w:pPr>
        <w:ind w:left="6840" w:hanging="360"/>
      </w:pPr>
      <w:rPr>
        <w:rFonts w:ascii="Wingdings" w:hAnsi="Wingdings" w:hint="default"/>
      </w:rPr>
    </w:lvl>
    <w:lvl w:ilvl="3" w:tplc="FFFFFFFF" w:tentative="1">
      <w:start w:val="1"/>
      <w:numFmt w:val="bullet"/>
      <w:lvlText w:val=""/>
      <w:lvlJc w:val="left"/>
      <w:pPr>
        <w:ind w:left="7560" w:hanging="360"/>
      </w:pPr>
      <w:rPr>
        <w:rFonts w:ascii="Symbol" w:hAnsi="Symbol" w:hint="default"/>
      </w:rPr>
    </w:lvl>
    <w:lvl w:ilvl="4" w:tplc="FFFFFFFF" w:tentative="1">
      <w:start w:val="1"/>
      <w:numFmt w:val="bullet"/>
      <w:lvlText w:val="o"/>
      <w:lvlJc w:val="left"/>
      <w:pPr>
        <w:ind w:left="8280" w:hanging="360"/>
      </w:pPr>
      <w:rPr>
        <w:rFonts w:ascii="Courier New" w:hAnsi="Courier New" w:cs="Courier New" w:hint="default"/>
      </w:rPr>
    </w:lvl>
    <w:lvl w:ilvl="5" w:tplc="FFFFFFFF" w:tentative="1">
      <w:start w:val="1"/>
      <w:numFmt w:val="bullet"/>
      <w:lvlText w:val=""/>
      <w:lvlJc w:val="left"/>
      <w:pPr>
        <w:ind w:left="9000" w:hanging="360"/>
      </w:pPr>
      <w:rPr>
        <w:rFonts w:ascii="Wingdings" w:hAnsi="Wingdings" w:hint="default"/>
      </w:rPr>
    </w:lvl>
    <w:lvl w:ilvl="6" w:tplc="FFFFFFFF" w:tentative="1">
      <w:start w:val="1"/>
      <w:numFmt w:val="bullet"/>
      <w:lvlText w:val=""/>
      <w:lvlJc w:val="left"/>
      <w:pPr>
        <w:ind w:left="9720" w:hanging="360"/>
      </w:pPr>
      <w:rPr>
        <w:rFonts w:ascii="Symbol" w:hAnsi="Symbol" w:hint="default"/>
      </w:rPr>
    </w:lvl>
    <w:lvl w:ilvl="7" w:tplc="FFFFFFFF" w:tentative="1">
      <w:start w:val="1"/>
      <w:numFmt w:val="bullet"/>
      <w:lvlText w:val="o"/>
      <w:lvlJc w:val="left"/>
      <w:pPr>
        <w:ind w:left="10440" w:hanging="360"/>
      </w:pPr>
      <w:rPr>
        <w:rFonts w:ascii="Courier New" w:hAnsi="Courier New" w:cs="Courier New" w:hint="default"/>
      </w:rPr>
    </w:lvl>
    <w:lvl w:ilvl="8" w:tplc="FFFFFFFF" w:tentative="1">
      <w:start w:val="1"/>
      <w:numFmt w:val="bullet"/>
      <w:lvlText w:val=""/>
      <w:lvlJc w:val="left"/>
      <w:pPr>
        <w:ind w:left="11160" w:hanging="360"/>
      </w:pPr>
      <w:rPr>
        <w:rFonts w:ascii="Wingdings" w:hAnsi="Wingdings" w:hint="default"/>
      </w:rPr>
    </w:lvl>
  </w:abstractNum>
  <w:abstractNum w:abstractNumId="123" w15:restartNumberingAfterBreak="0">
    <w:nsid w:val="788A0D22"/>
    <w:multiLevelType w:val="multilevel"/>
    <w:tmpl w:val="196A49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7A0B5D0C"/>
    <w:multiLevelType w:val="hybridMultilevel"/>
    <w:tmpl w:val="D31C7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7A590B58"/>
    <w:multiLevelType w:val="hybridMultilevel"/>
    <w:tmpl w:val="BBDEE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7AA67ED5"/>
    <w:multiLevelType w:val="multilevel"/>
    <w:tmpl w:val="0B5C04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C1912F8"/>
    <w:multiLevelType w:val="multilevel"/>
    <w:tmpl w:val="D346D0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4013076">
    <w:abstractNumId w:val="48"/>
  </w:num>
  <w:num w:numId="2" w16cid:durableId="2099010880">
    <w:abstractNumId w:val="0"/>
  </w:num>
  <w:num w:numId="3" w16cid:durableId="1796215285">
    <w:abstractNumId w:val="1"/>
  </w:num>
  <w:num w:numId="4" w16cid:durableId="1128399067">
    <w:abstractNumId w:val="2"/>
  </w:num>
  <w:num w:numId="5" w16cid:durableId="1863586079">
    <w:abstractNumId w:val="5"/>
  </w:num>
  <w:num w:numId="6" w16cid:durableId="1101031261">
    <w:abstractNumId w:val="61"/>
  </w:num>
  <w:num w:numId="7" w16cid:durableId="1718898122">
    <w:abstractNumId w:val="122"/>
  </w:num>
  <w:num w:numId="8" w16cid:durableId="1672483899">
    <w:abstractNumId w:val="108"/>
  </w:num>
  <w:num w:numId="9" w16cid:durableId="114181839">
    <w:abstractNumId w:val="111"/>
  </w:num>
  <w:num w:numId="10" w16cid:durableId="1179546794">
    <w:abstractNumId w:val="96"/>
  </w:num>
  <w:num w:numId="11" w16cid:durableId="187835185">
    <w:abstractNumId w:val="57"/>
  </w:num>
  <w:num w:numId="12" w16cid:durableId="1428884705">
    <w:abstractNumId w:val="83"/>
  </w:num>
  <w:num w:numId="13" w16cid:durableId="147063410">
    <w:abstractNumId w:val="64"/>
  </w:num>
  <w:num w:numId="14" w16cid:durableId="1461922440">
    <w:abstractNumId w:val="35"/>
  </w:num>
  <w:num w:numId="15" w16cid:durableId="1359117650">
    <w:abstractNumId w:val="46"/>
  </w:num>
  <w:num w:numId="16" w16cid:durableId="312100200">
    <w:abstractNumId w:val="118"/>
  </w:num>
  <w:num w:numId="17" w16cid:durableId="2076659597">
    <w:abstractNumId w:val="23"/>
  </w:num>
  <w:num w:numId="18" w16cid:durableId="1881898279">
    <w:abstractNumId w:val="44"/>
  </w:num>
  <w:num w:numId="19" w16cid:durableId="1457332585">
    <w:abstractNumId w:val="124"/>
  </w:num>
  <w:num w:numId="20" w16cid:durableId="101801331">
    <w:abstractNumId w:val="71"/>
  </w:num>
  <w:num w:numId="21" w16cid:durableId="1015957213">
    <w:abstractNumId w:val="89"/>
  </w:num>
  <w:num w:numId="22" w16cid:durableId="1685210003">
    <w:abstractNumId w:val="20"/>
  </w:num>
  <w:num w:numId="23" w16cid:durableId="375156959">
    <w:abstractNumId w:val="121"/>
  </w:num>
  <w:num w:numId="24" w16cid:durableId="2102480403">
    <w:abstractNumId w:val="125"/>
  </w:num>
  <w:num w:numId="25" w16cid:durableId="995498774">
    <w:abstractNumId w:val="66"/>
  </w:num>
  <w:num w:numId="26" w16cid:durableId="2125076008">
    <w:abstractNumId w:val="37"/>
  </w:num>
  <w:num w:numId="27" w16cid:durableId="2116436793">
    <w:abstractNumId w:val="50"/>
  </w:num>
  <w:num w:numId="28" w16cid:durableId="2050450627">
    <w:abstractNumId w:val="78"/>
  </w:num>
  <w:num w:numId="29" w16cid:durableId="1371031662">
    <w:abstractNumId w:val="115"/>
  </w:num>
  <w:num w:numId="30" w16cid:durableId="1896043527">
    <w:abstractNumId w:val="93"/>
  </w:num>
  <w:num w:numId="31" w16cid:durableId="1687632020">
    <w:abstractNumId w:val="67"/>
  </w:num>
  <w:num w:numId="32" w16cid:durableId="1348170642">
    <w:abstractNumId w:val="3"/>
  </w:num>
  <w:num w:numId="33" w16cid:durableId="1697734666">
    <w:abstractNumId w:val="24"/>
  </w:num>
  <w:num w:numId="34" w16cid:durableId="257956795">
    <w:abstractNumId w:val="74"/>
  </w:num>
  <w:num w:numId="35" w16cid:durableId="2020161575">
    <w:abstractNumId w:val="85"/>
  </w:num>
  <w:num w:numId="36" w16cid:durableId="1653557823">
    <w:abstractNumId w:val="41"/>
  </w:num>
  <w:num w:numId="37" w16cid:durableId="356658978">
    <w:abstractNumId w:val="62"/>
  </w:num>
  <w:num w:numId="38" w16cid:durableId="1705207221">
    <w:abstractNumId w:val="109"/>
  </w:num>
  <w:num w:numId="39" w16cid:durableId="340007440">
    <w:abstractNumId w:val="102"/>
  </w:num>
  <w:num w:numId="40" w16cid:durableId="126823712">
    <w:abstractNumId w:val="47"/>
  </w:num>
  <w:num w:numId="41" w16cid:durableId="1814254720">
    <w:abstractNumId w:val="55"/>
  </w:num>
  <w:num w:numId="42" w16cid:durableId="2112967797">
    <w:abstractNumId w:val="43"/>
  </w:num>
  <w:num w:numId="43" w16cid:durableId="756488705">
    <w:abstractNumId w:val="32"/>
  </w:num>
  <w:num w:numId="44" w16cid:durableId="1537158631">
    <w:abstractNumId w:val="60"/>
  </w:num>
  <w:num w:numId="45" w16cid:durableId="964310130">
    <w:abstractNumId w:val="36"/>
  </w:num>
  <w:num w:numId="46" w16cid:durableId="1991133080">
    <w:abstractNumId w:val="8"/>
  </w:num>
  <w:num w:numId="47" w16cid:durableId="1171456637">
    <w:abstractNumId w:val="22"/>
  </w:num>
  <w:num w:numId="48" w16cid:durableId="245458587">
    <w:abstractNumId w:val="119"/>
  </w:num>
  <w:num w:numId="49" w16cid:durableId="463697850">
    <w:abstractNumId w:val="65"/>
  </w:num>
  <w:num w:numId="50" w16cid:durableId="1320575046">
    <w:abstractNumId w:val="82"/>
  </w:num>
  <w:num w:numId="51" w16cid:durableId="892547309">
    <w:abstractNumId w:val="21"/>
  </w:num>
  <w:num w:numId="52" w16cid:durableId="2043435866">
    <w:abstractNumId w:val="106"/>
  </w:num>
  <w:num w:numId="53" w16cid:durableId="1224833509">
    <w:abstractNumId w:val="73"/>
  </w:num>
  <w:num w:numId="54" w16cid:durableId="1491677720">
    <w:abstractNumId w:val="54"/>
  </w:num>
  <w:num w:numId="55" w16cid:durableId="513031443">
    <w:abstractNumId w:val="7"/>
  </w:num>
  <w:num w:numId="56" w16cid:durableId="121073650">
    <w:abstractNumId w:val="110"/>
  </w:num>
  <w:num w:numId="57" w16cid:durableId="503595653">
    <w:abstractNumId w:val="58"/>
  </w:num>
  <w:num w:numId="58" w16cid:durableId="891648011">
    <w:abstractNumId w:val="15"/>
  </w:num>
  <w:num w:numId="59" w16cid:durableId="363291730">
    <w:abstractNumId w:val="103"/>
  </w:num>
  <w:num w:numId="60" w16cid:durableId="1459760595">
    <w:abstractNumId w:val="72"/>
  </w:num>
  <w:num w:numId="61" w16cid:durableId="1463890731">
    <w:abstractNumId w:val="56"/>
  </w:num>
  <w:num w:numId="62" w16cid:durableId="2102673580">
    <w:abstractNumId w:val="63"/>
  </w:num>
  <w:num w:numId="63" w16cid:durableId="1957445598">
    <w:abstractNumId w:val="87"/>
  </w:num>
  <w:num w:numId="64" w16cid:durableId="453448477">
    <w:abstractNumId w:val="18"/>
  </w:num>
  <w:num w:numId="65" w16cid:durableId="84937119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61247224">
    <w:abstractNumId w:val="17"/>
  </w:num>
  <w:num w:numId="67" w16cid:durableId="1729307141">
    <w:abstractNumId w:val="95"/>
  </w:num>
  <w:num w:numId="68" w16cid:durableId="1117331439">
    <w:abstractNumId w:val="14"/>
  </w:num>
  <w:num w:numId="69" w16cid:durableId="1378504151">
    <w:abstractNumId w:val="79"/>
  </w:num>
  <w:num w:numId="70" w16cid:durableId="5403341">
    <w:abstractNumId w:val="86"/>
  </w:num>
  <w:num w:numId="71" w16cid:durableId="1117484321">
    <w:abstractNumId w:val="25"/>
  </w:num>
  <w:num w:numId="72" w16cid:durableId="725252905">
    <w:abstractNumId w:val="42"/>
  </w:num>
  <w:num w:numId="73" w16cid:durableId="1362708968">
    <w:abstractNumId w:val="84"/>
  </w:num>
  <w:num w:numId="74" w16cid:durableId="945771115">
    <w:abstractNumId w:val="98"/>
  </w:num>
  <w:num w:numId="75" w16cid:durableId="126319971">
    <w:abstractNumId w:val="113"/>
  </w:num>
  <w:num w:numId="76" w16cid:durableId="81412132">
    <w:abstractNumId w:val="100"/>
  </w:num>
  <w:num w:numId="77" w16cid:durableId="698091458">
    <w:abstractNumId w:val="40"/>
  </w:num>
  <w:num w:numId="78" w16cid:durableId="1414930464">
    <w:abstractNumId w:val="29"/>
  </w:num>
  <w:num w:numId="79" w16cid:durableId="1322779483">
    <w:abstractNumId w:val="12"/>
  </w:num>
  <w:num w:numId="80" w16cid:durableId="1724254571">
    <w:abstractNumId w:val="77"/>
  </w:num>
  <w:num w:numId="81" w16cid:durableId="660235206">
    <w:abstractNumId w:val="101"/>
  </w:num>
  <w:num w:numId="82" w16cid:durableId="1837529347">
    <w:abstractNumId w:val="80"/>
  </w:num>
  <w:num w:numId="83" w16cid:durableId="1290164934">
    <w:abstractNumId w:val="75"/>
  </w:num>
  <w:num w:numId="84" w16cid:durableId="1906525406">
    <w:abstractNumId w:val="70"/>
  </w:num>
  <w:num w:numId="85" w16cid:durableId="1871991970">
    <w:abstractNumId w:val="123"/>
  </w:num>
  <w:num w:numId="86" w16cid:durableId="1665431516">
    <w:abstractNumId w:val="6"/>
  </w:num>
  <w:num w:numId="87" w16cid:durableId="423302549">
    <w:abstractNumId w:val="31"/>
  </w:num>
  <w:num w:numId="88" w16cid:durableId="2072463454">
    <w:abstractNumId w:val="97"/>
  </w:num>
  <w:num w:numId="89" w16cid:durableId="1881821362">
    <w:abstractNumId w:val="34"/>
  </w:num>
  <w:num w:numId="90" w16cid:durableId="972518496">
    <w:abstractNumId w:val="9"/>
  </w:num>
  <w:num w:numId="91" w16cid:durableId="1256327524">
    <w:abstractNumId w:val="39"/>
  </w:num>
  <w:num w:numId="92" w16cid:durableId="2117093632">
    <w:abstractNumId w:val="68"/>
  </w:num>
  <w:num w:numId="93" w16cid:durableId="346180302">
    <w:abstractNumId w:val="81"/>
  </w:num>
  <w:num w:numId="94" w16cid:durableId="270866950">
    <w:abstractNumId w:val="88"/>
  </w:num>
  <w:num w:numId="95" w16cid:durableId="501510116">
    <w:abstractNumId w:val="4"/>
  </w:num>
  <w:num w:numId="96" w16cid:durableId="358285524">
    <w:abstractNumId w:val="49"/>
  </w:num>
  <w:num w:numId="97" w16cid:durableId="2047679802">
    <w:abstractNumId w:val="45"/>
  </w:num>
  <w:num w:numId="98" w16cid:durableId="650520181">
    <w:abstractNumId w:val="117"/>
  </w:num>
  <w:num w:numId="99" w16cid:durableId="1884562525">
    <w:abstractNumId w:val="76"/>
  </w:num>
  <w:num w:numId="100" w16cid:durableId="1479152866">
    <w:abstractNumId w:val="116"/>
  </w:num>
  <w:num w:numId="101" w16cid:durableId="454450110">
    <w:abstractNumId w:val="28"/>
  </w:num>
  <w:num w:numId="102" w16cid:durableId="1000088139">
    <w:abstractNumId w:val="114"/>
  </w:num>
  <w:num w:numId="103" w16cid:durableId="1232539581">
    <w:abstractNumId w:val="16"/>
  </w:num>
  <w:num w:numId="104" w16cid:durableId="744911080">
    <w:abstractNumId w:val="27"/>
  </w:num>
  <w:num w:numId="105" w16cid:durableId="2111969683">
    <w:abstractNumId w:val="33"/>
  </w:num>
  <w:num w:numId="106" w16cid:durableId="857740178">
    <w:abstractNumId w:val="120"/>
  </w:num>
  <w:num w:numId="107" w16cid:durableId="398600166">
    <w:abstractNumId w:val="53"/>
  </w:num>
  <w:num w:numId="108" w16cid:durableId="695544638">
    <w:abstractNumId w:val="126"/>
  </w:num>
  <w:num w:numId="109" w16cid:durableId="1017387578">
    <w:abstractNumId w:val="11"/>
  </w:num>
  <w:num w:numId="110" w16cid:durableId="1676617178">
    <w:abstractNumId w:val="59"/>
  </w:num>
  <w:num w:numId="111" w16cid:durableId="1711760692">
    <w:abstractNumId w:val="26"/>
  </w:num>
  <w:num w:numId="112" w16cid:durableId="1363439568">
    <w:abstractNumId w:val="112"/>
  </w:num>
  <w:num w:numId="113" w16cid:durableId="1755859893">
    <w:abstractNumId w:val="69"/>
  </w:num>
  <w:num w:numId="114" w16cid:durableId="190994561">
    <w:abstractNumId w:val="104"/>
  </w:num>
  <w:num w:numId="115" w16cid:durableId="1492718486">
    <w:abstractNumId w:val="38"/>
  </w:num>
  <w:num w:numId="116" w16cid:durableId="612252237">
    <w:abstractNumId w:val="51"/>
  </w:num>
  <w:num w:numId="117" w16cid:durableId="1734161630">
    <w:abstractNumId w:val="99"/>
  </w:num>
  <w:num w:numId="118" w16cid:durableId="648677931">
    <w:abstractNumId w:val="92"/>
  </w:num>
  <w:num w:numId="119" w16cid:durableId="1099564144">
    <w:abstractNumId w:val="127"/>
  </w:num>
  <w:num w:numId="120" w16cid:durableId="395668706">
    <w:abstractNumId w:val="91"/>
  </w:num>
  <w:num w:numId="121" w16cid:durableId="1500199410">
    <w:abstractNumId w:val="19"/>
  </w:num>
  <w:num w:numId="122" w16cid:durableId="1395741900">
    <w:abstractNumId w:val="13"/>
  </w:num>
  <w:num w:numId="123" w16cid:durableId="1064378146">
    <w:abstractNumId w:val="30"/>
  </w:num>
  <w:num w:numId="124" w16cid:durableId="1088313448">
    <w:abstractNumId w:val="105"/>
  </w:num>
  <w:num w:numId="125" w16cid:durableId="671488336">
    <w:abstractNumId w:val="90"/>
  </w:num>
  <w:num w:numId="126" w16cid:durableId="105734916">
    <w:abstractNumId w:val="107"/>
  </w:num>
  <w:num w:numId="127" w16cid:durableId="1764257902">
    <w:abstractNumId w:val="10"/>
  </w:num>
  <w:num w:numId="128" w16cid:durableId="142042370">
    <w:abstractNumId w:val="5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NDUwNTU0NTcwtrBQ0lEKTi0uzszPAykwqgUACflAoCwAAAA="/>
  </w:docVars>
  <w:rsids>
    <w:rsidRoot w:val="000F7CE4"/>
    <w:rsid w:val="00000274"/>
    <w:rsid w:val="00000703"/>
    <w:rsid w:val="000007FF"/>
    <w:rsid w:val="00000849"/>
    <w:rsid w:val="000017B5"/>
    <w:rsid w:val="00001CEF"/>
    <w:rsid w:val="00001E92"/>
    <w:rsid w:val="000024D2"/>
    <w:rsid w:val="0000269B"/>
    <w:rsid w:val="000027D7"/>
    <w:rsid w:val="00002854"/>
    <w:rsid w:val="000028F1"/>
    <w:rsid w:val="0000401F"/>
    <w:rsid w:val="00004618"/>
    <w:rsid w:val="00004EA3"/>
    <w:rsid w:val="00004EAC"/>
    <w:rsid w:val="000053E5"/>
    <w:rsid w:val="00005CE6"/>
    <w:rsid w:val="00005D37"/>
    <w:rsid w:val="00005DD6"/>
    <w:rsid w:val="00006BE5"/>
    <w:rsid w:val="00007614"/>
    <w:rsid w:val="00007ED4"/>
    <w:rsid w:val="000105FF"/>
    <w:rsid w:val="000110A6"/>
    <w:rsid w:val="0001130F"/>
    <w:rsid w:val="00011D0B"/>
    <w:rsid w:val="00011DD6"/>
    <w:rsid w:val="0001215E"/>
    <w:rsid w:val="000124CE"/>
    <w:rsid w:val="000129EC"/>
    <w:rsid w:val="00013ABB"/>
    <w:rsid w:val="00014DEE"/>
    <w:rsid w:val="000162A0"/>
    <w:rsid w:val="000162D6"/>
    <w:rsid w:val="00016DF2"/>
    <w:rsid w:val="00017030"/>
    <w:rsid w:val="00017EA0"/>
    <w:rsid w:val="000202AF"/>
    <w:rsid w:val="00020A1C"/>
    <w:rsid w:val="00020BC9"/>
    <w:rsid w:val="00020D61"/>
    <w:rsid w:val="000212A2"/>
    <w:rsid w:val="00021E7D"/>
    <w:rsid w:val="00022771"/>
    <w:rsid w:val="00022B4C"/>
    <w:rsid w:val="00022DCD"/>
    <w:rsid w:val="00023978"/>
    <w:rsid w:val="00024027"/>
    <w:rsid w:val="00025273"/>
    <w:rsid w:val="000256AA"/>
    <w:rsid w:val="000258AE"/>
    <w:rsid w:val="00025E35"/>
    <w:rsid w:val="00026487"/>
    <w:rsid w:val="000265C2"/>
    <w:rsid w:val="0002685F"/>
    <w:rsid w:val="0002745F"/>
    <w:rsid w:val="00027A21"/>
    <w:rsid w:val="00027A73"/>
    <w:rsid w:val="000305BB"/>
    <w:rsid w:val="00030D3D"/>
    <w:rsid w:val="000326AF"/>
    <w:rsid w:val="000328A6"/>
    <w:rsid w:val="00032EA8"/>
    <w:rsid w:val="00033DAA"/>
    <w:rsid w:val="00035335"/>
    <w:rsid w:val="00035EFB"/>
    <w:rsid w:val="000360C5"/>
    <w:rsid w:val="00036F38"/>
    <w:rsid w:val="00037A18"/>
    <w:rsid w:val="00037A9E"/>
    <w:rsid w:val="00040483"/>
    <w:rsid w:val="00040E65"/>
    <w:rsid w:val="00041437"/>
    <w:rsid w:val="00041A92"/>
    <w:rsid w:val="00042045"/>
    <w:rsid w:val="000421E3"/>
    <w:rsid w:val="00042984"/>
    <w:rsid w:val="000435E3"/>
    <w:rsid w:val="00044259"/>
    <w:rsid w:val="00044703"/>
    <w:rsid w:val="00046220"/>
    <w:rsid w:val="000476E4"/>
    <w:rsid w:val="00047B9F"/>
    <w:rsid w:val="00047DB4"/>
    <w:rsid w:val="0005016F"/>
    <w:rsid w:val="00050497"/>
    <w:rsid w:val="000509F5"/>
    <w:rsid w:val="00050BA8"/>
    <w:rsid w:val="00050D57"/>
    <w:rsid w:val="00051C1B"/>
    <w:rsid w:val="00052CC4"/>
    <w:rsid w:val="00053A78"/>
    <w:rsid w:val="00054143"/>
    <w:rsid w:val="000545AD"/>
    <w:rsid w:val="0005480B"/>
    <w:rsid w:val="00054F5F"/>
    <w:rsid w:val="00055401"/>
    <w:rsid w:val="0005548C"/>
    <w:rsid w:val="000564BF"/>
    <w:rsid w:val="000566C5"/>
    <w:rsid w:val="00060063"/>
    <w:rsid w:val="00060E31"/>
    <w:rsid w:val="00061F49"/>
    <w:rsid w:val="00062069"/>
    <w:rsid w:val="000622D2"/>
    <w:rsid w:val="00065070"/>
    <w:rsid w:val="00065132"/>
    <w:rsid w:val="00065243"/>
    <w:rsid w:val="0006531A"/>
    <w:rsid w:val="000653CB"/>
    <w:rsid w:val="00065F40"/>
    <w:rsid w:val="000663FE"/>
    <w:rsid w:val="00066EE5"/>
    <w:rsid w:val="0007003F"/>
    <w:rsid w:val="0007116F"/>
    <w:rsid w:val="0007163B"/>
    <w:rsid w:val="00072013"/>
    <w:rsid w:val="000723D2"/>
    <w:rsid w:val="00072AAD"/>
    <w:rsid w:val="00072D02"/>
    <w:rsid w:val="00073765"/>
    <w:rsid w:val="00073B54"/>
    <w:rsid w:val="0007431C"/>
    <w:rsid w:val="0007478C"/>
    <w:rsid w:val="00074921"/>
    <w:rsid w:val="00074E4B"/>
    <w:rsid w:val="000753CA"/>
    <w:rsid w:val="00075753"/>
    <w:rsid w:val="00077C83"/>
    <w:rsid w:val="0008171D"/>
    <w:rsid w:val="00081731"/>
    <w:rsid w:val="00081811"/>
    <w:rsid w:val="000818A3"/>
    <w:rsid w:val="00081C5F"/>
    <w:rsid w:val="00081F76"/>
    <w:rsid w:val="000820C3"/>
    <w:rsid w:val="00082850"/>
    <w:rsid w:val="00082DD8"/>
    <w:rsid w:val="000830FB"/>
    <w:rsid w:val="0008522E"/>
    <w:rsid w:val="00086000"/>
    <w:rsid w:val="00087B44"/>
    <w:rsid w:val="0009001B"/>
    <w:rsid w:val="00090199"/>
    <w:rsid w:val="000909CD"/>
    <w:rsid w:val="00090A9B"/>
    <w:rsid w:val="00090BB2"/>
    <w:rsid w:val="0009133A"/>
    <w:rsid w:val="00092A11"/>
    <w:rsid w:val="00093CB1"/>
    <w:rsid w:val="00093F6D"/>
    <w:rsid w:val="0009481D"/>
    <w:rsid w:val="0009507E"/>
    <w:rsid w:val="00095207"/>
    <w:rsid w:val="0009555E"/>
    <w:rsid w:val="00095A8B"/>
    <w:rsid w:val="00096017"/>
    <w:rsid w:val="000967A4"/>
    <w:rsid w:val="00096F77"/>
    <w:rsid w:val="00097264"/>
    <w:rsid w:val="00097D50"/>
    <w:rsid w:val="000A05CB"/>
    <w:rsid w:val="000A093A"/>
    <w:rsid w:val="000A0976"/>
    <w:rsid w:val="000A0ACE"/>
    <w:rsid w:val="000A0B97"/>
    <w:rsid w:val="000A0C10"/>
    <w:rsid w:val="000A0D10"/>
    <w:rsid w:val="000A133A"/>
    <w:rsid w:val="000A1828"/>
    <w:rsid w:val="000A1B3B"/>
    <w:rsid w:val="000A1B87"/>
    <w:rsid w:val="000A1BD5"/>
    <w:rsid w:val="000A2038"/>
    <w:rsid w:val="000A2586"/>
    <w:rsid w:val="000A479D"/>
    <w:rsid w:val="000A4B5D"/>
    <w:rsid w:val="000A4B66"/>
    <w:rsid w:val="000A4C14"/>
    <w:rsid w:val="000A5E46"/>
    <w:rsid w:val="000B037C"/>
    <w:rsid w:val="000B1D1C"/>
    <w:rsid w:val="000B229E"/>
    <w:rsid w:val="000B31DC"/>
    <w:rsid w:val="000B35C0"/>
    <w:rsid w:val="000B3A65"/>
    <w:rsid w:val="000B4315"/>
    <w:rsid w:val="000B526F"/>
    <w:rsid w:val="000B5346"/>
    <w:rsid w:val="000B5654"/>
    <w:rsid w:val="000B5708"/>
    <w:rsid w:val="000B755F"/>
    <w:rsid w:val="000B7DFA"/>
    <w:rsid w:val="000C04A7"/>
    <w:rsid w:val="000C0799"/>
    <w:rsid w:val="000C09DA"/>
    <w:rsid w:val="000C0B92"/>
    <w:rsid w:val="000C14C8"/>
    <w:rsid w:val="000C1928"/>
    <w:rsid w:val="000C229A"/>
    <w:rsid w:val="000C23AD"/>
    <w:rsid w:val="000C2786"/>
    <w:rsid w:val="000C2936"/>
    <w:rsid w:val="000C34D1"/>
    <w:rsid w:val="000C35C7"/>
    <w:rsid w:val="000C47EF"/>
    <w:rsid w:val="000C48D2"/>
    <w:rsid w:val="000C4A4D"/>
    <w:rsid w:val="000C4BB3"/>
    <w:rsid w:val="000C5305"/>
    <w:rsid w:val="000C5504"/>
    <w:rsid w:val="000C5627"/>
    <w:rsid w:val="000C6C28"/>
    <w:rsid w:val="000D0AF9"/>
    <w:rsid w:val="000D0B3C"/>
    <w:rsid w:val="000D0C88"/>
    <w:rsid w:val="000D1E38"/>
    <w:rsid w:val="000D2815"/>
    <w:rsid w:val="000D34B4"/>
    <w:rsid w:val="000D3CC4"/>
    <w:rsid w:val="000D43DA"/>
    <w:rsid w:val="000D5855"/>
    <w:rsid w:val="000D59FB"/>
    <w:rsid w:val="000D5D1E"/>
    <w:rsid w:val="000D62FF"/>
    <w:rsid w:val="000D70E2"/>
    <w:rsid w:val="000D75FA"/>
    <w:rsid w:val="000D7E38"/>
    <w:rsid w:val="000E0491"/>
    <w:rsid w:val="000E081A"/>
    <w:rsid w:val="000E098D"/>
    <w:rsid w:val="000E0DFA"/>
    <w:rsid w:val="000E198F"/>
    <w:rsid w:val="000E1D6F"/>
    <w:rsid w:val="000E2D41"/>
    <w:rsid w:val="000E3820"/>
    <w:rsid w:val="000E3873"/>
    <w:rsid w:val="000E3930"/>
    <w:rsid w:val="000E4575"/>
    <w:rsid w:val="000E472F"/>
    <w:rsid w:val="000E4F01"/>
    <w:rsid w:val="000E5A34"/>
    <w:rsid w:val="000E5BEB"/>
    <w:rsid w:val="000E6452"/>
    <w:rsid w:val="000E727A"/>
    <w:rsid w:val="000E73A5"/>
    <w:rsid w:val="000E7FD1"/>
    <w:rsid w:val="000F00EB"/>
    <w:rsid w:val="000F0842"/>
    <w:rsid w:val="000F0927"/>
    <w:rsid w:val="000F0F7F"/>
    <w:rsid w:val="000F1128"/>
    <w:rsid w:val="000F1670"/>
    <w:rsid w:val="000F1686"/>
    <w:rsid w:val="000F1F69"/>
    <w:rsid w:val="000F2651"/>
    <w:rsid w:val="000F2B15"/>
    <w:rsid w:val="000F30DC"/>
    <w:rsid w:val="000F3598"/>
    <w:rsid w:val="000F4954"/>
    <w:rsid w:val="000F5054"/>
    <w:rsid w:val="000F5EEF"/>
    <w:rsid w:val="000F654C"/>
    <w:rsid w:val="000F73D1"/>
    <w:rsid w:val="000F743C"/>
    <w:rsid w:val="000F7523"/>
    <w:rsid w:val="000F7C14"/>
    <w:rsid w:val="000F7CE4"/>
    <w:rsid w:val="0010003D"/>
    <w:rsid w:val="00100515"/>
    <w:rsid w:val="00100BA7"/>
    <w:rsid w:val="001011BE"/>
    <w:rsid w:val="00102023"/>
    <w:rsid w:val="0010234F"/>
    <w:rsid w:val="00102426"/>
    <w:rsid w:val="001024DB"/>
    <w:rsid w:val="00102B88"/>
    <w:rsid w:val="00102CB2"/>
    <w:rsid w:val="00103A23"/>
    <w:rsid w:val="00103CD8"/>
    <w:rsid w:val="00103CDA"/>
    <w:rsid w:val="00104088"/>
    <w:rsid w:val="001043B2"/>
    <w:rsid w:val="00104650"/>
    <w:rsid w:val="00105A18"/>
    <w:rsid w:val="001065C0"/>
    <w:rsid w:val="00106702"/>
    <w:rsid w:val="00106871"/>
    <w:rsid w:val="0010710D"/>
    <w:rsid w:val="00107797"/>
    <w:rsid w:val="00107BEE"/>
    <w:rsid w:val="00110373"/>
    <w:rsid w:val="001106E0"/>
    <w:rsid w:val="00110D93"/>
    <w:rsid w:val="00111784"/>
    <w:rsid w:val="00111C80"/>
    <w:rsid w:val="00112308"/>
    <w:rsid w:val="00112D57"/>
    <w:rsid w:val="00112F7A"/>
    <w:rsid w:val="00113018"/>
    <w:rsid w:val="0011309D"/>
    <w:rsid w:val="0011312E"/>
    <w:rsid w:val="00113396"/>
    <w:rsid w:val="00113A21"/>
    <w:rsid w:val="00114C0D"/>
    <w:rsid w:val="001150F7"/>
    <w:rsid w:val="0011532B"/>
    <w:rsid w:val="0011562A"/>
    <w:rsid w:val="00115670"/>
    <w:rsid w:val="0011575F"/>
    <w:rsid w:val="00116A3C"/>
    <w:rsid w:val="00116F93"/>
    <w:rsid w:val="00117B85"/>
    <w:rsid w:val="00117D7D"/>
    <w:rsid w:val="00117E9F"/>
    <w:rsid w:val="00120097"/>
    <w:rsid w:val="00120300"/>
    <w:rsid w:val="0012046F"/>
    <w:rsid w:val="001205D5"/>
    <w:rsid w:val="00120C7B"/>
    <w:rsid w:val="001210FF"/>
    <w:rsid w:val="00121C21"/>
    <w:rsid w:val="001227B7"/>
    <w:rsid w:val="00122C42"/>
    <w:rsid w:val="001232A4"/>
    <w:rsid w:val="00123658"/>
    <w:rsid w:val="001238E1"/>
    <w:rsid w:val="00123A24"/>
    <w:rsid w:val="00123D56"/>
    <w:rsid w:val="00124248"/>
    <w:rsid w:val="001242FA"/>
    <w:rsid w:val="00124393"/>
    <w:rsid w:val="00126009"/>
    <w:rsid w:val="001269A8"/>
    <w:rsid w:val="00126C5C"/>
    <w:rsid w:val="00126F8B"/>
    <w:rsid w:val="00127BB4"/>
    <w:rsid w:val="001309E9"/>
    <w:rsid w:val="00130F94"/>
    <w:rsid w:val="00131257"/>
    <w:rsid w:val="00131263"/>
    <w:rsid w:val="0013156E"/>
    <w:rsid w:val="00131621"/>
    <w:rsid w:val="0013193F"/>
    <w:rsid w:val="00132216"/>
    <w:rsid w:val="001326BF"/>
    <w:rsid w:val="00132AE0"/>
    <w:rsid w:val="0013312E"/>
    <w:rsid w:val="00133D6E"/>
    <w:rsid w:val="00134115"/>
    <w:rsid w:val="00136F23"/>
    <w:rsid w:val="00140B85"/>
    <w:rsid w:val="00140DF3"/>
    <w:rsid w:val="00141C1C"/>
    <w:rsid w:val="00141FDE"/>
    <w:rsid w:val="00142E43"/>
    <w:rsid w:val="0014302E"/>
    <w:rsid w:val="00143232"/>
    <w:rsid w:val="001436BD"/>
    <w:rsid w:val="001443B5"/>
    <w:rsid w:val="0014466E"/>
    <w:rsid w:val="0014512A"/>
    <w:rsid w:val="00145323"/>
    <w:rsid w:val="00145EE0"/>
    <w:rsid w:val="00147A74"/>
    <w:rsid w:val="00147FE1"/>
    <w:rsid w:val="0015018A"/>
    <w:rsid w:val="00150BD5"/>
    <w:rsid w:val="00150F39"/>
    <w:rsid w:val="00150F8D"/>
    <w:rsid w:val="00151743"/>
    <w:rsid w:val="00151B7A"/>
    <w:rsid w:val="00151F0B"/>
    <w:rsid w:val="001523CF"/>
    <w:rsid w:val="00152473"/>
    <w:rsid w:val="00153343"/>
    <w:rsid w:val="00153DC6"/>
    <w:rsid w:val="00154C3E"/>
    <w:rsid w:val="00155208"/>
    <w:rsid w:val="0015580C"/>
    <w:rsid w:val="00155882"/>
    <w:rsid w:val="001564F6"/>
    <w:rsid w:val="00156DD0"/>
    <w:rsid w:val="00156E70"/>
    <w:rsid w:val="00157956"/>
    <w:rsid w:val="00157BC1"/>
    <w:rsid w:val="0016083D"/>
    <w:rsid w:val="00160D42"/>
    <w:rsid w:val="00160F37"/>
    <w:rsid w:val="00161BC3"/>
    <w:rsid w:val="0016207F"/>
    <w:rsid w:val="00162E0D"/>
    <w:rsid w:val="00162F48"/>
    <w:rsid w:val="00162F68"/>
    <w:rsid w:val="00162F8F"/>
    <w:rsid w:val="00163178"/>
    <w:rsid w:val="001634BB"/>
    <w:rsid w:val="00164438"/>
    <w:rsid w:val="00164733"/>
    <w:rsid w:val="00165FF9"/>
    <w:rsid w:val="0016618C"/>
    <w:rsid w:val="0016657A"/>
    <w:rsid w:val="00167134"/>
    <w:rsid w:val="0016793B"/>
    <w:rsid w:val="00167947"/>
    <w:rsid w:val="00170111"/>
    <w:rsid w:val="0017013D"/>
    <w:rsid w:val="0017031F"/>
    <w:rsid w:val="001708A6"/>
    <w:rsid w:val="00170D62"/>
    <w:rsid w:val="0017145B"/>
    <w:rsid w:val="001716B0"/>
    <w:rsid w:val="0017183F"/>
    <w:rsid w:val="00171EB8"/>
    <w:rsid w:val="0017229D"/>
    <w:rsid w:val="00172485"/>
    <w:rsid w:val="00172749"/>
    <w:rsid w:val="001729A1"/>
    <w:rsid w:val="00173A84"/>
    <w:rsid w:val="00173AB5"/>
    <w:rsid w:val="0017408C"/>
    <w:rsid w:val="00174880"/>
    <w:rsid w:val="00174FE6"/>
    <w:rsid w:val="0017516B"/>
    <w:rsid w:val="00175869"/>
    <w:rsid w:val="0017591A"/>
    <w:rsid w:val="0017621A"/>
    <w:rsid w:val="0017714E"/>
    <w:rsid w:val="00177ECA"/>
    <w:rsid w:val="00180B15"/>
    <w:rsid w:val="001815A0"/>
    <w:rsid w:val="00181DE6"/>
    <w:rsid w:val="001823D9"/>
    <w:rsid w:val="00182431"/>
    <w:rsid w:val="00182635"/>
    <w:rsid w:val="00182DBD"/>
    <w:rsid w:val="00182F50"/>
    <w:rsid w:val="0018309E"/>
    <w:rsid w:val="0018427C"/>
    <w:rsid w:val="001853AF"/>
    <w:rsid w:val="00185A4C"/>
    <w:rsid w:val="00185B38"/>
    <w:rsid w:val="00185C12"/>
    <w:rsid w:val="00185D35"/>
    <w:rsid w:val="001860D7"/>
    <w:rsid w:val="00186C81"/>
    <w:rsid w:val="0018712F"/>
    <w:rsid w:val="00187558"/>
    <w:rsid w:val="00187631"/>
    <w:rsid w:val="001876F5"/>
    <w:rsid w:val="00190146"/>
    <w:rsid w:val="00190918"/>
    <w:rsid w:val="001909A6"/>
    <w:rsid w:val="00190AA0"/>
    <w:rsid w:val="00190CE4"/>
    <w:rsid w:val="00191E6B"/>
    <w:rsid w:val="0019235D"/>
    <w:rsid w:val="00193006"/>
    <w:rsid w:val="00193AA8"/>
    <w:rsid w:val="001949B7"/>
    <w:rsid w:val="00194D9E"/>
    <w:rsid w:val="00195C25"/>
    <w:rsid w:val="00195CF5"/>
    <w:rsid w:val="001970DC"/>
    <w:rsid w:val="00197BF8"/>
    <w:rsid w:val="001A2E1E"/>
    <w:rsid w:val="001A3E9B"/>
    <w:rsid w:val="001A4D0E"/>
    <w:rsid w:val="001A5CD1"/>
    <w:rsid w:val="001A68B5"/>
    <w:rsid w:val="001A699D"/>
    <w:rsid w:val="001A7128"/>
    <w:rsid w:val="001A7510"/>
    <w:rsid w:val="001B05FF"/>
    <w:rsid w:val="001B3690"/>
    <w:rsid w:val="001B385E"/>
    <w:rsid w:val="001B43E1"/>
    <w:rsid w:val="001B446A"/>
    <w:rsid w:val="001B452E"/>
    <w:rsid w:val="001B5210"/>
    <w:rsid w:val="001B5276"/>
    <w:rsid w:val="001B5B43"/>
    <w:rsid w:val="001B5B64"/>
    <w:rsid w:val="001B6126"/>
    <w:rsid w:val="001B67B1"/>
    <w:rsid w:val="001B6EB7"/>
    <w:rsid w:val="001B7898"/>
    <w:rsid w:val="001C02C8"/>
    <w:rsid w:val="001C0CC1"/>
    <w:rsid w:val="001C159C"/>
    <w:rsid w:val="001C16D2"/>
    <w:rsid w:val="001C1FE2"/>
    <w:rsid w:val="001C21D0"/>
    <w:rsid w:val="001C29E1"/>
    <w:rsid w:val="001C371A"/>
    <w:rsid w:val="001C3A84"/>
    <w:rsid w:val="001C3CE3"/>
    <w:rsid w:val="001C3DA4"/>
    <w:rsid w:val="001C3E3E"/>
    <w:rsid w:val="001C4572"/>
    <w:rsid w:val="001C4948"/>
    <w:rsid w:val="001C4C60"/>
    <w:rsid w:val="001C55C7"/>
    <w:rsid w:val="001C5987"/>
    <w:rsid w:val="001C5D49"/>
    <w:rsid w:val="001C5E0D"/>
    <w:rsid w:val="001C6225"/>
    <w:rsid w:val="001C6376"/>
    <w:rsid w:val="001C6A98"/>
    <w:rsid w:val="001C6DE4"/>
    <w:rsid w:val="001C7FFE"/>
    <w:rsid w:val="001D080D"/>
    <w:rsid w:val="001D1002"/>
    <w:rsid w:val="001D257A"/>
    <w:rsid w:val="001D27E9"/>
    <w:rsid w:val="001D286B"/>
    <w:rsid w:val="001D4B00"/>
    <w:rsid w:val="001D50A7"/>
    <w:rsid w:val="001D5F5F"/>
    <w:rsid w:val="001D622A"/>
    <w:rsid w:val="001E0A5F"/>
    <w:rsid w:val="001E14E1"/>
    <w:rsid w:val="001E1DB4"/>
    <w:rsid w:val="001E2003"/>
    <w:rsid w:val="001E206E"/>
    <w:rsid w:val="001E26EE"/>
    <w:rsid w:val="001E2BF8"/>
    <w:rsid w:val="001E36E8"/>
    <w:rsid w:val="001E45F0"/>
    <w:rsid w:val="001E4B80"/>
    <w:rsid w:val="001E510F"/>
    <w:rsid w:val="001E513B"/>
    <w:rsid w:val="001E588E"/>
    <w:rsid w:val="001E5DE3"/>
    <w:rsid w:val="001E650D"/>
    <w:rsid w:val="001E6845"/>
    <w:rsid w:val="001E6C80"/>
    <w:rsid w:val="001E6CA6"/>
    <w:rsid w:val="001E7A0D"/>
    <w:rsid w:val="001E7C87"/>
    <w:rsid w:val="001F01A2"/>
    <w:rsid w:val="001F0641"/>
    <w:rsid w:val="001F0B67"/>
    <w:rsid w:val="001F1475"/>
    <w:rsid w:val="001F1B08"/>
    <w:rsid w:val="001F274C"/>
    <w:rsid w:val="001F316A"/>
    <w:rsid w:val="001F3E50"/>
    <w:rsid w:val="001F4639"/>
    <w:rsid w:val="001F4B78"/>
    <w:rsid w:val="001F4BDA"/>
    <w:rsid w:val="001F4DF4"/>
    <w:rsid w:val="001F5267"/>
    <w:rsid w:val="001F58E6"/>
    <w:rsid w:val="001F66BB"/>
    <w:rsid w:val="001F7A63"/>
    <w:rsid w:val="00201199"/>
    <w:rsid w:val="00201387"/>
    <w:rsid w:val="0020208C"/>
    <w:rsid w:val="0020289F"/>
    <w:rsid w:val="00202F7C"/>
    <w:rsid w:val="002044B3"/>
    <w:rsid w:val="00205118"/>
    <w:rsid w:val="00206559"/>
    <w:rsid w:val="00206F61"/>
    <w:rsid w:val="00207181"/>
    <w:rsid w:val="002075E0"/>
    <w:rsid w:val="0021039C"/>
    <w:rsid w:val="002107B6"/>
    <w:rsid w:val="00210AE9"/>
    <w:rsid w:val="002111FA"/>
    <w:rsid w:val="0021148C"/>
    <w:rsid w:val="002116C8"/>
    <w:rsid w:val="00212291"/>
    <w:rsid w:val="0021237A"/>
    <w:rsid w:val="00212693"/>
    <w:rsid w:val="00213D86"/>
    <w:rsid w:val="00214010"/>
    <w:rsid w:val="00214B73"/>
    <w:rsid w:val="00214F3F"/>
    <w:rsid w:val="002158A1"/>
    <w:rsid w:val="0021621A"/>
    <w:rsid w:val="00216339"/>
    <w:rsid w:val="00217175"/>
    <w:rsid w:val="002171D7"/>
    <w:rsid w:val="0022114D"/>
    <w:rsid w:val="00221182"/>
    <w:rsid w:val="00221C47"/>
    <w:rsid w:val="00222055"/>
    <w:rsid w:val="00222295"/>
    <w:rsid w:val="002225CB"/>
    <w:rsid w:val="002226BD"/>
    <w:rsid w:val="0022296C"/>
    <w:rsid w:val="00222BF3"/>
    <w:rsid w:val="00223476"/>
    <w:rsid w:val="002236E8"/>
    <w:rsid w:val="0022447C"/>
    <w:rsid w:val="002252D3"/>
    <w:rsid w:val="0022535C"/>
    <w:rsid w:val="0022598D"/>
    <w:rsid w:val="00225D95"/>
    <w:rsid w:val="00226274"/>
    <w:rsid w:val="0022636A"/>
    <w:rsid w:val="00226E86"/>
    <w:rsid w:val="0022711F"/>
    <w:rsid w:val="00227DF5"/>
    <w:rsid w:val="00230025"/>
    <w:rsid w:val="002306AC"/>
    <w:rsid w:val="00230ABB"/>
    <w:rsid w:val="00230F8C"/>
    <w:rsid w:val="00231607"/>
    <w:rsid w:val="00231DA2"/>
    <w:rsid w:val="00231F20"/>
    <w:rsid w:val="00232FF4"/>
    <w:rsid w:val="00233E05"/>
    <w:rsid w:val="00234EE0"/>
    <w:rsid w:val="002356AC"/>
    <w:rsid w:val="00235A6F"/>
    <w:rsid w:val="00235E9B"/>
    <w:rsid w:val="002361BA"/>
    <w:rsid w:val="0023673C"/>
    <w:rsid w:val="00236BE4"/>
    <w:rsid w:val="00236C50"/>
    <w:rsid w:val="00237C43"/>
    <w:rsid w:val="00240186"/>
    <w:rsid w:val="00240DDD"/>
    <w:rsid w:val="00241545"/>
    <w:rsid w:val="00241BEB"/>
    <w:rsid w:val="00241E50"/>
    <w:rsid w:val="00242180"/>
    <w:rsid w:val="00242A91"/>
    <w:rsid w:val="00242CE3"/>
    <w:rsid w:val="00243978"/>
    <w:rsid w:val="00243A92"/>
    <w:rsid w:val="00243D08"/>
    <w:rsid w:val="00243DA3"/>
    <w:rsid w:val="00244386"/>
    <w:rsid w:val="00244823"/>
    <w:rsid w:val="00244ACC"/>
    <w:rsid w:val="00245059"/>
    <w:rsid w:val="0024587F"/>
    <w:rsid w:val="00245945"/>
    <w:rsid w:val="00246075"/>
    <w:rsid w:val="00246292"/>
    <w:rsid w:val="00246459"/>
    <w:rsid w:val="00246980"/>
    <w:rsid w:val="00246B65"/>
    <w:rsid w:val="00247973"/>
    <w:rsid w:val="00247BB7"/>
    <w:rsid w:val="00247F10"/>
    <w:rsid w:val="00250166"/>
    <w:rsid w:val="00250810"/>
    <w:rsid w:val="00250FDF"/>
    <w:rsid w:val="002510FA"/>
    <w:rsid w:val="002511D9"/>
    <w:rsid w:val="002515CE"/>
    <w:rsid w:val="00252588"/>
    <w:rsid w:val="00253943"/>
    <w:rsid w:val="00253C5F"/>
    <w:rsid w:val="00253D05"/>
    <w:rsid w:val="0025439A"/>
    <w:rsid w:val="0025488F"/>
    <w:rsid w:val="00254AFF"/>
    <w:rsid w:val="00254E89"/>
    <w:rsid w:val="00255442"/>
    <w:rsid w:val="00256048"/>
    <w:rsid w:val="00256436"/>
    <w:rsid w:val="00256B44"/>
    <w:rsid w:val="00256E01"/>
    <w:rsid w:val="00256FA4"/>
    <w:rsid w:val="00257532"/>
    <w:rsid w:val="00257E94"/>
    <w:rsid w:val="00261222"/>
    <w:rsid w:val="00261D10"/>
    <w:rsid w:val="00262BF7"/>
    <w:rsid w:val="00262E14"/>
    <w:rsid w:val="00262FB0"/>
    <w:rsid w:val="00263154"/>
    <w:rsid w:val="002636F8"/>
    <w:rsid w:val="00263AAE"/>
    <w:rsid w:val="0026400D"/>
    <w:rsid w:val="0026436A"/>
    <w:rsid w:val="00264C02"/>
    <w:rsid w:val="00264CCD"/>
    <w:rsid w:val="0026645C"/>
    <w:rsid w:val="0027062F"/>
    <w:rsid w:val="002706BF"/>
    <w:rsid w:val="002707D4"/>
    <w:rsid w:val="00270C52"/>
    <w:rsid w:val="00270E31"/>
    <w:rsid w:val="0027245A"/>
    <w:rsid w:val="00274751"/>
    <w:rsid w:val="00274CA2"/>
    <w:rsid w:val="00275E75"/>
    <w:rsid w:val="00276033"/>
    <w:rsid w:val="0027640A"/>
    <w:rsid w:val="00276442"/>
    <w:rsid w:val="0027663A"/>
    <w:rsid w:val="002766BA"/>
    <w:rsid w:val="00277824"/>
    <w:rsid w:val="00280085"/>
    <w:rsid w:val="00280851"/>
    <w:rsid w:val="00280F0A"/>
    <w:rsid w:val="00281734"/>
    <w:rsid w:val="0028291D"/>
    <w:rsid w:val="00282A37"/>
    <w:rsid w:val="00282B8E"/>
    <w:rsid w:val="00282BC7"/>
    <w:rsid w:val="0028312E"/>
    <w:rsid w:val="00283DA6"/>
    <w:rsid w:val="002849F8"/>
    <w:rsid w:val="002851C8"/>
    <w:rsid w:val="00285347"/>
    <w:rsid w:val="00285626"/>
    <w:rsid w:val="00285889"/>
    <w:rsid w:val="0028740D"/>
    <w:rsid w:val="00287564"/>
    <w:rsid w:val="00287966"/>
    <w:rsid w:val="00287B4D"/>
    <w:rsid w:val="002903C4"/>
    <w:rsid w:val="0029069A"/>
    <w:rsid w:val="00290BD2"/>
    <w:rsid w:val="00291604"/>
    <w:rsid w:val="002919F2"/>
    <w:rsid w:val="00291A39"/>
    <w:rsid w:val="002921C4"/>
    <w:rsid w:val="002931BF"/>
    <w:rsid w:val="00293482"/>
    <w:rsid w:val="00293A80"/>
    <w:rsid w:val="00294186"/>
    <w:rsid w:val="002944EB"/>
    <w:rsid w:val="00295573"/>
    <w:rsid w:val="002958CF"/>
    <w:rsid w:val="00296C3E"/>
    <w:rsid w:val="00296D39"/>
    <w:rsid w:val="002977FD"/>
    <w:rsid w:val="00297A15"/>
    <w:rsid w:val="00297C5D"/>
    <w:rsid w:val="00297CD4"/>
    <w:rsid w:val="002A0233"/>
    <w:rsid w:val="002A0FD8"/>
    <w:rsid w:val="002A1035"/>
    <w:rsid w:val="002A18B3"/>
    <w:rsid w:val="002A1CBD"/>
    <w:rsid w:val="002A258C"/>
    <w:rsid w:val="002A3115"/>
    <w:rsid w:val="002A43D3"/>
    <w:rsid w:val="002A44A6"/>
    <w:rsid w:val="002A4A47"/>
    <w:rsid w:val="002A4D10"/>
    <w:rsid w:val="002A5632"/>
    <w:rsid w:val="002A6AE7"/>
    <w:rsid w:val="002A6FF0"/>
    <w:rsid w:val="002A703E"/>
    <w:rsid w:val="002A79BA"/>
    <w:rsid w:val="002B0053"/>
    <w:rsid w:val="002B0256"/>
    <w:rsid w:val="002B09E2"/>
    <w:rsid w:val="002B0A27"/>
    <w:rsid w:val="002B0F29"/>
    <w:rsid w:val="002B10F9"/>
    <w:rsid w:val="002B12B5"/>
    <w:rsid w:val="002B1789"/>
    <w:rsid w:val="002B2D12"/>
    <w:rsid w:val="002B377B"/>
    <w:rsid w:val="002B3A2A"/>
    <w:rsid w:val="002B42B8"/>
    <w:rsid w:val="002B473D"/>
    <w:rsid w:val="002B58DF"/>
    <w:rsid w:val="002B595E"/>
    <w:rsid w:val="002B6146"/>
    <w:rsid w:val="002B6E6D"/>
    <w:rsid w:val="002B7784"/>
    <w:rsid w:val="002B7AFC"/>
    <w:rsid w:val="002BDFC9"/>
    <w:rsid w:val="002C0303"/>
    <w:rsid w:val="002C08E1"/>
    <w:rsid w:val="002C2517"/>
    <w:rsid w:val="002C2734"/>
    <w:rsid w:val="002C2D54"/>
    <w:rsid w:val="002C2EF7"/>
    <w:rsid w:val="002C3CC9"/>
    <w:rsid w:val="002C4C20"/>
    <w:rsid w:val="002C64B2"/>
    <w:rsid w:val="002C6E6F"/>
    <w:rsid w:val="002C7944"/>
    <w:rsid w:val="002C7A80"/>
    <w:rsid w:val="002C7DF7"/>
    <w:rsid w:val="002D031E"/>
    <w:rsid w:val="002D074D"/>
    <w:rsid w:val="002D0AEF"/>
    <w:rsid w:val="002D10A6"/>
    <w:rsid w:val="002D110A"/>
    <w:rsid w:val="002D1301"/>
    <w:rsid w:val="002D15FB"/>
    <w:rsid w:val="002D1B01"/>
    <w:rsid w:val="002D1B13"/>
    <w:rsid w:val="002D1CBF"/>
    <w:rsid w:val="002D214F"/>
    <w:rsid w:val="002D3898"/>
    <w:rsid w:val="002D47FD"/>
    <w:rsid w:val="002D5BFE"/>
    <w:rsid w:val="002D68B7"/>
    <w:rsid w:val="002D6A86"/>
    <w:rsid w:val="002D6E56"/>
    <w:rsid w:val="002D7169"/>
    <w:rsid w:val="002E14A0"/>
    <w:rsid w:val="002E220E"/>
    <w:rsid w:val="002E2A7F"/>
    <w:rsid w:val="002E2EBE"/>
    <w:rsid w:val="002E34BD"/>
    <w:rsid w:val="002E48E9"/>
    <w:rsid w:val="002E4F44"/>
    <w:rsid w:val="002E58A3"/>
    <w:rsid w:val="002E6941"/>
    <w:rsid w:val="002E6A9C"/>
    <w:rsid w:val="002E78C9"/>
    <w:rsid w:val="002E79E2"/>
    <w:rsid w:val="002E7E40"/>
    <w:rsid w:val="002E7F74"/>
    <w:rsid w:val="002F01E6"/>
    <w:rsid w:val="002F0478"/>
    <w:rsid w:val="002F1CB2"/>
    <w:rsid w:val="002F1F41"/>
    <w:rsid w:val="002F2246"/>
    <w:rsid w:val="002F23DA"/>
    <w:rsid w:val="002F2CAE"/>
    <w:rsid w:val="002F3121"/>
    <w:rsid w:val="002F34B1"/>
    <w:rsid w:val="002F3621"/>
    <w:rsid w:val="002F3A42"/>
    <w:rsid w:val="002F464E"/>
    <w:rsid w:val="002F5D02"/>
    <w:rsid w:val="002F61FB"/>
    <w:rsid w:val="002F62BF"/>
    <w:rsid w:val="002F6445"/>
    <w:rsid w:val="002F6648"/>
    <w:rsid w:val="002F6C13"/>
    <w:rsid w:val="002F6F6E"/>
    <w:rsid w:val="002F7AE1"/>
    <w:rsid w:val="003006AB"/>
    <w:rsid w:val="00300DD5"/>
    <w:rsid w:val="003010C6"/>
    <w:rsid w:val="00301324"/>
    <w:rsid w:val="00301A65"/>
    <w:rsid w:val="00301E73"/>
    <w:rsid w:val="0030209E"/>
    <w:rsid w:val="0030221C"/>
    <w:rsid w:val="0030326D"/>
    <w:rsid w:val="00303B3B"/>
    <w:rsid w:val="003044A0"/>
    <w:rsid w:val="003045DD"/>
    <w:rsid w:val="00304DA9"/>
    <w:rsid w:val="0030517C"/>
    <w:rsid w:val="0030692F"/>
    <w:rsid w:val="00306BE0"/>
    <w:rsid w:val="00307372"/>
    <w:rsid w:val="00310E29"/>
    <w:rsid w:val="00311D17"/>
    <w:rsid w:val="003120E9"/>
    <w:rsid w:val="0031261E"/>
    <w:rsid w:val="00312CDA"/>
    <w:rsid w:val="00313150"/>
    <w:rsid w:val="003132C2"/>
    <w:rsid w:val="0031407B"/>
    <w:rsid w:val="003144E4"/>
    <w:rsid w:val="00314DF8"/>
    <w:rsid w:val="00315214"/>
    <w:rsid w:val="00315339"/>
    <w:rsid w:val="00315546"/>
    <w:rsid w:val="003157FB"/>
    <w:rsid w:val="00315F3F"/>
    <w:rsid w:val="003161BB"/>
    <w:rsid w:val="003161ED"/>
    <w:rsid w:val="003165C1"/>
    <w:rsid w:val="003165FB"/>
    <w:rsid w:val="003171B3"/>
    <w:rsid w:val="00317FDD"/>
    <w:rsid w:val="003200E5"/>
    <w:rsid w:val="00320A66"/>
    <w:rsid w:val="00320C6E"/>
    <w:rsid w:val="00320CA9"/>
    <w:rsid w:val="0032146C"/>
    <w:rsid w:val="003227EA"/>
    <w:rsid w:val="00322BBE"/>
    <w:rsid w:val="00322EDB"/>
    <w:rsid w:val="003231D6"/>
    <w:rsid w:val="00323789"/>
    <w:rsid w:val="00323A76"/>
    <w:rsid w:val="003241A0"/>
    <w:rsid w:val="003248EE"/>
    <w:rsid w:val="00325571"/>
    <w:rsid w:val="0032564B"/>
    <w:rsid w:val="00325825"/>
    <w:rsid w:val="003258E2"/>
    <w:rsid w:val="00326164"/>
    <w:rsid w:val="003262C3"/>
    <w:rsid w:val="00326D2C"/>
    <w:rsid w:val="0032727A"/>
    <w:rsid w:val="00327284"/>
    <w:rsid w:val="00327431"/>
    <w:rsid w:val="003278B0"/>
    <w:rsid w:val="00330121"/>
    <w:rsid w:val="00330617"/>
    <w:rsid w:val="00330B8F"/>
    <w:rsid w:val="00330CD9"/>
    <w:rsid w:val="0033104A"/>
    <w:rsid w:val="00331090"/>
    <w:rsid w:val="003320B2"/>
    <w:rsid w:val="0033276B"/>
    <w:rsid w:val="00332E08"/>
    <w:rsid w:val="00333340"/>
    <w:rsid w:val="00333D7E"/>
    <w:rsid w:val="003340F6"/>
    <w:rsid w:val="00334590"/>
    <w:rsid w:val="0033477D"/>
    <w:rsid w:val="00334975"/>
    <w:rsid w:val="0033548D"/>
    <w:rsid w:val="00335A32"/>
    <w:rsid w:val="00335E33"/>
    <w:rsid w:val="0033626D"/>
    <w:rsid w:val="0033698C"/>
    <w:rsid w:val="00336E16"/>
    <w:rsid w:val="003370A0"/>
    <w:rsid w:val="00337CBA"/>
    <w:rsid w:val="00340AA9"/>
    <w:rsid w:val="00340FF9"/>
    <w:rsid w:val="00341407"/>
    <w:rsid w:val="00341D7E"/>
    <w:rsid w:val="00341ED8"/>
    <w:rsid w:val="00343670"/>
    <w:rsid w:val="003436A6"/>
    <w:rsid w:val="003436DD"/>
    <w:rsid w:val="00343BF2"/>
    <w:rsid w:val="00343D4F"/>
    <w:rsid w:val="0034482E"/>
    <w:rsid w:val="00344874"/>
    <w:rsid w:val="0034522A"/>
    <w:rsid w:val="00345292"/>
    <w:rsid w:val="00345921"/>
    <w:rsid w:val="00345A96"/>
    <w:rsid w:val="00347183"/>
    <w:rsid w:val="0034735C"/>
    <w:rsid w:val="0034793C"/>
    <w:rsid w:val="00347CB3"/>
    <w:rsid w:val="00347FC8"/>
    <w:rsid w:val="00350D9F"/>
    <w:rsid w:val="003512CB"/>
    <w:rsid w:val="0035151E"/>
    <w:rsid w:val="0035205C"/>
    <w:rsid w:val="00352624"/>
    <w:rsid w:val="00352EFE"/>
    <w:rsid w:val="003531E0"/>
    <w:rsid w:val="003531EF"/>
    <w:rsid w:val="00353588"/>
    <w:rsid w:val="00353A17"/>
    <w:rsid w:val="003548AE"/>
    <w:rsid w:val="00355838"/>
    <w:rsid w:val="0035586F"/>
    <w:rsid w:val="00355891"/>
    <w:rsid w:val="003601F7"/>
    <w:rsid w:val="003604ED"/>
    <w:rsid w:val="0036053B"/>
    <w:rsid w:val="003605FE"/>
    <w:rsid w:val="003607B3"/>
    <w:rsid w:val="00360915"/>
    <w:rsid w:val="0036092D"/>
    <w:rsid w:val="003617B8"/>
    <w:rsid w:val="00361EA3"/>
    <w:rsid w:val="00362F7A"/>
    <w:rsid w:val="00362FCD"/>
    <w:rsid w:val="003630FA"/>
    <w:rsid w:val="0036329C"/>
    <w:rsid w:val="00363564"/>
    <w:rsid w:val="00363C97"/>
    <w:rsid w:val="00364189"/>
    <w:rsid w:val="00364266"/>
    <w:rsid w:val="00364504"/>
    <w:rsid w:val="0036456C"/>
    <w:rsid w:val="00364B3D"/>
    <w:rsid w:val="00365864"/>
    <w:rsid w:val="0036597A"/>
    <w:rsid w:val="00366190"/>
    <w:rsid w:val="003707B8"/>
    <w:rsid w:val="00371A8B"/>
    <w:rsid w:val="003723AC"/>
    <w:rsid w:val="00372E40"/>
    <w:rsid w:val="00372F1D"/>
    <w:rsid w:val="003731EE"/>
    <w:rsid w:val="00373C97"/>
    <w:rsid w:val="00373D10"/>
    <w:rsid w:val="0037451C"/>
    <w:rsid w:val="003750AA"/>
    <w:rsid w:val="00375721"/>
    <w:rsid w:val="00375CAA"/>
    <w:rsid w:val="00375DD5"/>
    <w:rsid w:val="003770BE"/>
    <w:rsid w:val="00380919"/>
    <w:rsid w:val="00380A44"/>
    <w:rsid w:val="00380D0B"/>
    <w:rsid w:val="00381EEC"/>
    <w:rsid w:val="00382F3C"/>
    <w:rsid w:val="0038321B"/>
    <w:rsid w:val="003836F2"/>
    <w:rsid w:val="003838EB"/>
    <w:rsid w:val="00383CD0"/>
    <w:rsid w:val="00383D48"/>
    <w:rsid w:val="00383E11"/>
    <w:rsid w:val="003847F0"/>
    <w:rsid w:val="00384850"/>
    <w:rsid w:val="00384A8B"/>
    <w:rsid w:val="0038501F"/>
    <w:rsid w:val="00385286"/>
    <w:rsid w:val="00385DB1"/>
    <w:rsid w:val="00385F5E"/>
    <w:rsid w:val="003861C1"/>
    <w:rsid w:val="00386BBD"/>
    <w:rsid w:val="00386C32"/>
    <w:rsid w:val="00387594"/>
    <w:rsid w:val="00387856"/>
    <w:rsid w:val="003908D1"/>
    <w:rsid w:val="00390DFD"/>
    <w:rsid w:val="003914B7"/>
    <w:rsid w:val="00391A7F"/>
    <w:rsid w:val="00391E2F"/>
    <w:rsid w:val="00391F35"/>
    <w:rsid w:val="00392E5E"/>
    <w:rsid w:val="0039389B"/>
    <w:rsid w:val="003938F5"/>
    <w:rsid w:val="00394200"/>
    <w:rsid w:val="00395177"/>
    <w:rsid w:val="0039550C"/>
    <w:rsid w:val="00396515"/>
    <w:rsid w:val="0039682C"/>
    <w:rsid w:val="00396BFE"/>
    <w:rsid w:val="00396EDB"/>
    <w:rsid w:val="00397050"/>
    <w:rsid w:val="0039756C"/>
    <w:rsid w:val="0039769F"/>
    <w:rsid w:val="003A0020"/>
    <w:rsid w:val="003A04AE"/>
    <w:rsid w:val="003A102C"/>
    <w:rsid w:val="003A1CF5"/>
    <w:rsid w:val="003A215D"/>
    <w:rsid w:val="003A21EA"/>
    <w:rsid w:val="003A261D"/>
    <w:rsid w:val="003A29A0"/>
    <w:rsid w:val="003A3086"/>
    <w:rsid w:val="003A30EC"/>
    <w:rsid w:val="003A316A"/>
    <w:rsid w:val="003A36E8"/>
    <w:rsid w:val="003A3963"/>
    <w:rsid w:val="003A3ADD"/>
    <w:rsid w:val="003A4551"/>
    <w:rsid w:val="003A4BA4"/>
    <w:rsid w:val="003A610F"/>
    <w:rsid w:val="003A6276"/>
    <w:rsid w:val="003A63C2"/>
    <w:rsid w:val="003A6990"/>
    <w:rsid w:val="003A6EEE"/>
    <w:rsid w:val="003B0392"/>
    <w:rsid w:val="003B0DA8"/>
    <w:rsid w:val="003B0F41"/>
    <w:rsid w:val="003B0F8B"/>
    <w:rsid w:val="003B1A77"/>
    <w:rsid w:val="003B2481"/>
    <w:rsid w:val="003B2619"/>
    <w:rsid w:val="003B2913"/>
    <w:rsid w:val="003B2E88"/>
    <w:rsid w:val="003B3007"/>
    <w:rsid w:val="003B3D7F"/>
    <w:rsid w:val="003B3ED1"/>
    <w:rsid w:val="003B41E9"/>
    <w:rsid w:val="003B43F2"/>
    <w:rsid w:val="003B46D6"/>
    <w:rsid w:val="003B49E4"/>
    <w:rsid w:val="003B4C79"/>
    <w:rsid w:val="003B4D09"/>
    <w:rsid w:val="003B5310"/>
    <w:rsid w:val="003B5362"/>
    <w:rsid w:val="003B560A"/>
    <w:rsid w:val="003B5E61"/>
    <w:rsid w:val="003B66BC"/>
    <w:rsid w:val="003B6BEF"/>
    <w:rsid w:val="003C09BC"/>
    <w:rsid w:val="003C0AEF"/>
    <w:rsid w:val="003C0B70"/>
    <w:rsid w:val="003C1270"/>
    <w:rsid w:val="003C1690"/>
    <w:rsid w:val="003C1B1E"/>
    <w:rsid w:val="003C24C1"/>
    <w:rsid w:val="003C2CC4"/>
    <w:rsid w:val="003C2FC7"/>
    <w:rsid w:val="003C344C"/>
    <w:rsid w:val="003C43B4"/>
    <w:rsid w:val="003C4721"/>
    <w:rsid w:val="003C4B34"/>
    <w:rsid w:val="003C5B3C"/>
    <w:rsid w:val="003C5D60"/>
    <w:rsid w:val="003C613B"/>
    <w:rsid w:val="003C6294"/>
    <w:rsid w:val="003C64B3"/>
    <w:rsid w:val="003C69E2"/>
    <w:rsid w:val="003C7116"/>
    <w:rsid w:val="003C7736"/>
    <w:rsid w:val="003D17F5"/>
    <w:rsid w:val="003D1FE0"/>
    <w:rsid w:val="003D279D"/>
    <w:rsid w:val="003D2F30"/>
    <w:rsid w:val="003D2F9D"/>
    <w:rsid w:val="003D3532"/>
    <w:rsid w:val="003D387A"/>
    <w:rsid w:val="003D3B59"/>
    <w:rsid w:val="003D40D1"/>
    <w:rsid w:val="003D4BD8"/>
    <w:rsid w:val="003D6339"/>
    <w:rsid w:val="003D6777"/>
    <w:rsid w:val="003D6852"/>
    <w:rsid w:val="003D69A0"/>
    <w:rsid w:val="003D6D51"/>
    <w:rsid w:val="003D71A4"/>
    <w:rsid w:val="003D75C2"/>
    <w:rsid w:val="003D7B4B"/>
    <w:rsid w:val="003D7F64"/>
    <w:rsid w:val="003E04F3"/>
    <w:rsid w:val="003E22E4"/>
    <w:rsid w:val="003E27C9"/>
    <w:rsid w:val="003E2DF2"/>
    <w:rsid w:val="003E34AF"/>
    <w:rsid w:val="003E3917"/>
    <w:rsid w:val="003E3BB3"/>
    <w:rsid w:val="003E3FEA"/>
    <w:rsid w:val="003E4105"/>
    <w:rsid w:val="003E4349"/>
    <w:rsid w:val="003E47DF"/>
    <w:rsid w:val="003E4998"/>
    <w:rsid w:val="003E4B15"/>
    <w:rsid w:val="003E510C"/>
    <w:rsid w:val="003E5A75"/>
    <w:rsid w:val="003E5D43"/>
    <w:rsid w:val="003E6470"/>
    <w:rsid w:val="003E6706"/>
    <w:rsid w:val="003E6FFE"/>
    <w:rsid w:val="003E70D8"/>
    <w:rsid w:val="003E7BA7"/>
    <w:rsid w:val="003E7F25"/>
    <w:rsid w:val="003E7F59"/>
    <w:rsid w:val="003E7F9A"/>
    <w:rsid w:val="003F06CF"/>
    <w:rsid w:val="003F118F"/>
    <w:rsid w:val="003F12AA"/>
    <w:rsid w:val="003F1EC6"/>
    <w:rsid w:val="003F2C13"/>
    <w:rsid w:val="003F3778"/>
    <w:rsid w:val="003F43FD"/>
    <w:rsid w:val="003F4B1F"/>
    <w:rsid w:val="003F4C49"/>
    <w:rsid w:val="003F5AAD"/>
    <w:rsid w:val="003F6269"/>
    <w:rsid w:val="003F62BC"/>
    <w:rsid w:val="003F7682"/>
    <w:rsid w:val="00400CC1"/>
    <w:rsid w:val="00401141"/>
    <w:rsid w:val="00401DB4"/>
    <w:rsid w:val="00401E50"/>
    <w:rsid w:val="004020B9"/>
    <w:rsid w:val="0040370D"/>
    <w:rsid w:val="00403A60"/>
    <w:rsid w:val="00403A94"/>
    <w:rsid w:val="00403D77"/>
    <w:rsid w:val="0040447E"/>
    <w:rsid w:val="00404B93"/>
    <w:rsid w:val="00404F58"/>
    <w:rsid w:val="0040509A"/>
    <w:rsid w:val="00405C67"/>
    <w:rsid w:val="00406091"/>
    <w:rsid w:val="0040665F"/>
    <w:rsid w:val="004066DA"/>
    <w:rsid w:val="004067B6"/>
    <w:rsid w:val="00406861"/>
    <w:rsid w:val="00407F3E"/>
    <w:rsid w:val="004107DE"/>
    <w:rsid w:val="004112B8"/>
    <w:rsid w:val="00411C60"/>
    <w:rsid w:val="00412AD5"/>
    <w:rsid w:val="00412FA8"/>
    <w:rsid w:val="00413102"/>
    <w:rsid w:val="00413258"/>
    <w:rsid w:val="0041377F"/>
    <w:rsid w:val="004139FC"/>
    <w:rsid w:val="004153ED"/>
    <w:rsid w:val="00415E45"/>
    <w:rsid w:val="00416C4D"/>
    <w:rsid w:val="00417088"/>
    <w:rsid w:val="00417CBB"/>
    <w:rsid w:val="00417EE2"/>
    <w:rsid w:val="00421B32"/>
    <w:rsid w:val="00421E40"/>
    <w:rsid w:val="00421F72"/>
    <w:rsid w:val="0042586C"/>
    <w:rsid w:val="00425EA3"/>
    <w:rsid w:val="00426468"/>
    <w:rsid w:val="00426B97"/>
    <w:rsid w:val="004273C4"/>
    <w:rsid w:val="00427EE8"/>
    <w:rsid w:val="004311B4"/>
    <w:rsid w:val="00431223"/>
    <w:rsid w:val="0043163A"/>
    <w:rsid w:val="00431AE3"/>
    <w:rsid w:val="00431C77"/>
    <w:rsid w:val="00431CB2"/>
    <w:rsid w:val="00431D80"/>
    <w:rsid w:val="00432061"/>
    <w:rsid w:val="004323DE"/>
    <w:rsid w:val="0043302F"/>
    <w:rsid w:val="0043341C"/>
    <w:rsid w:val="00433B3E"/>
    <w:rsid w:val="0043419D"/>
    <w:rsid w:val="0043550C"/>
    <w:rsid w:val="004358E7"/>
    <w:rsid w:val="00435DD7"/>
    <w:rsid w:val="00436E9E"/>
    <w:rsid w:val="00437ABC"/>
    <w:rsid w:val="00440496"/>
    <w:rsid w:val="0044159C"/>
    <w:rsid w:val="004426EB"/>
    <w:rsid w:val="004441DF"/>
    <w:rsid w:val="004441F7"/>
    <w:rsid w:val="004445AB"/>
    <w:rsid w:val="00445DA8"/>
    <w:rsid w:val="0044634B"/>
    <w:rsid w:val="00446E0C"/>
    <w:rsid w:val="00447A0F"/>
    <w:rsid w:val="00450EA4"/>
    <w:rsid w:val="00451420"/>
    <w:rsid w:val="0045148E"/>
    <w:rsid w:val="00452056"/>
    <w:rsid w:val="00452135"/>
    <w:rsid w:val="00452402"/>
    <w:rsid w:val="0045280F"/>
    <w:rsid w:val="0045319C"/>
    <w:rsid w:val="00453898"/>
    <w:rsid w:val="00453ECF"/>
    <w:rsid w:val="00453FC2"/>
    <w:rsid w:val="00455561"/>
    <w:rsid w:val="004558AF"/>
    <w:rsid w:val="0045665F"/>
    <w:rsid w:val="00457329"/>
    <w:rsid w:val="004578CB"/>
    <w:rsid w:val="00457B0F"/>
    <w:rsid w:val="00457C8B"/>
    <w:rsid w:val="00457F9B"/>
    <w:rsid w:val="00460462"/>
    <w:rsid w:val="00460C78"/>
    <w:rsid w:val="004617E9"/>
    <w:rsid w:val="00462338"/>
    <w:rsid w:val="004624A1"/>
    <w:rsid w:val="00462951"/>
    <w:rsid w:val="00462BB8"/>
    <w:rsid w:val="00462CD8"/>
    <w:rsid w:val="004631A2"/>
    <w:rsid w:val="00463405"/>
    <w:rsid w:val="0046365E"/>
    <w:rsid w:val="00464D46"/>
    <w:rsid w:val="004660FF"/>
    <w:rsid w:val="00466F17"/>
    <w:rsid w:val="004673CF"/>
    <w:rsid w:val="00467447"/>
    <w:rsid w:val="00467A01"/>
    <w:rsid w:val="00467FEF"/>
    <w:rsid w:val="00470406"/>
    <w:rsid w:val="0047088B"/>
    <w:rsid w:val="00471399"/>
    <w:rsid w:val="00471A46"/>
    <w:rsid w:val="0047261F"/>
    <w:rsid w:val="0047300B"/>
    <w:rsid w:val="004748EA"/>
    <w:rsid w:val="00474D83"/>
    <w:rsid w:val="004753EF"/>
    <w:rsid w:val="004756A8"/>
    <w:rsid w:val="00476024"/>
    <w:rsid w:val="0047633A"/>
    <w:rsid w:val="0047724F"/>
    <w:rsid w:val="00477981"/>
    <w:rsid w:val="00480202"/>
    <w:rsid w:val="00480B54"/>
    <w:rsid w:val="00480EBE"/>
    <w:rsid w:val="0048143B"/>
    <w:rsid w:val="00482CE6"/>
    <w:rsid w:val="0048381B"/>
    <w:rsid w:val="00483F1F"/>
    <w:rsid w:val="0048467A"/>
    <w:rsid w:val="00484840"/>
    <w:rsid w:val="00484C7D"/>
    <w:rsid w:val="004866BE"/>
    <w:rsid w:val="00486924"/>
    <w:rsid w:val="00486C87"/>
    <w:rsid w:val="00486CFE"/>
    <w:rsid w:val="0048700E"/>
    <w:rsid w:val="00487076"/>
    <w:rsid w:val="00487DDF"/>
    <w:rsid w:val="004904BC"/>
    <w:rsid w:val="00491BB0"/>
    <w:rsid w:val="004923D8"/>
    <w:rsid w:val="004929BE"/>
    <w:rsid w:val="004930AD"/>
    <w:rsid w:val="004935B6"/>
    <w:rsid w:val="004939B1"/>
    <w:rsid w:val="004940FE"/>
    <w:rsid w:val="00495137"/>
    <w:rsid w:val="004958B8"/>
    <w:rsid w:val="00495D84"/>
    <w:rsid w:val="00496285"/>
    <w:rsid w:val="00496AFC"/>
    <w:rsid w:val="00496B44"/>
    <w:rsid w:val="00496C32"/>
    <w:rsid w:val="00496FF2"/>
    <w:rsid w:val="004A00BE"/>
    <w:rsid w:val="004A0AC2"/>
    <w:rsid w:val="004A0DE8"/>
    <w:rsid w:val="004A11B0"/>
    <w:rsid w:val="004A1507"/>
    <w:rsid w:val="004A1807"/>
    <w:rsid w:val="004A1DFB"/>
    <w:rsid w:val="004A32C3"/>
    <w:rsid w:val="004A339F"/>
    <w:rsid w:val="004A3430"/>
    <w:rsid w:val="004A358B"/>
    <w:rsid w:val="004A38DC"/>
    <w:rsid w:val="004A483E"/>
    <w:rsid w:val="004A4CAF"/>
    <w:rsid w:val="004A4D98"/>
    <w:rsid w:val="004A569F"/>
    <w:rsid w:val="004A5998"/>
    <w:rsid w:val="004A5A7B"/>
    <w:rsid w:val="004A609D"/>
    <w:rsid w:val="004A6AF9"/>
    <w:rsid w:val="004A6C77"/>
    <w:rsid w:val="004A7302"/>
    <w:rsid w:val="004A7898"/>
    <w:rsid w:val="004A7D85"/>
    <w:rsid w:val="004B0466"/>
    <w:rsid w:val="004B1E36"/>
    <w:rsid w:val="004B23C5"/>
    <w:rsid w:val="004B24A3"/>
    <w:rsid w:val="004B2E55"/>
    <w:rsid w:val="004B38DE"/>
    <w:rsid w:val="004B3C86"/>
    <w:rsid w:val="004B599B"/>
    <w:rsid w:val="004B5C89"/>
    <w:rsid w:val="004B5F4D"/>
    <w:rsid w:val="004B68B2"/>
    <w:rsid w:val="004B7743"/>
    <w:rsid w:val="004B7F6F"/>
    <w:rsid w:val="004C002F"/>
    <w:rsid w:val="004C01DC"/>
    <w:rsid w:val="004C05F7"/>
    <w:rsid w:val="004C119B"/>
    <w:rsid w:val="004C1496"/>
    <w:rsid w:val="004C1AB3"/>
    <w:rsid w:val="004C1F2C"/>
    <w:rsid w:val="004C1F2E"/>
    <w:rsid w:val="004C21D8"/>
    <w:rsid w:val="004C25A5"/>
    <w:rsid w:val="004C387C"/>
    <w:rsid w:val="004C3F6C"/>
    <w:rsid w:val="004C414E"/>
    <w:rsid w:val="004C4459"/>
    <w:rsid w:val="004C5266"/>
    <w:rsid w:val="004C5281"/>
    <w:rsid w:val="004C53EF"/>
    <w:rsid w:val="004C7088"/>
    <w:rsid w:val="004D01AC"/>
    <w:rsid w:val="004D047C"/>
    <w:rsid w:val="004D09B0"/>
    <w:rsid w:val="004D0A84"/>
    <w:rsid w:val="004D0FDC"/>
    <w:rsid w:val="004D22A5"/>
    <w:rsid w:val="004D2485"/>
    <w:rsid w:val="004D271E"/>
    <w:rsid w:val="004D31B8"/>
    <w:rsid w:val="004D373C"/>
    <w:rsid w:val="004D43D2"/>
    <w:rsid w:val="004D4757"/>
    <w:rsid w:val="004D4DD0"/>
    <w:rsid w:val="004D56FD"/>
    <w:rsid w:val="004D5806"/>
    <w:rsid w:val="004D5D2C"/>
    <w:rsid w:val="004D5E69"/>
    <w:rsid w:val="004D61D4"/>
    <w:rsid w:val="004D64A0"/>
    <w:rsid w:val="004D6F44"/>
    <w:rsid w:val="004E09CA"/>
    <w:rsid w:val="004E13E1"/>
    <w:rsid w:val="004E14F1"/>
    <w:rsid w:val="004E1DF2"/>
    <w:rsid w:val="004E1E09"/>
    <w:rsid w:val="004E25DE"/>
    <w:rsid w:val="004E40B2"/>
    <w:rsid w:val="004E420F"/>
    <w:rsid w:val="004E4419"/>
    <w:rsid w:val="004E4E76"/>
    <w:rsid w:val="004E5B2F"/>
    <w:rsid w:val="004E5C30"/>
    <w:rsid w:val="004E65F8"/>
    <w:rsid w:val="004E7141"/>
    <w:rsid w:val="004E73A3"/>
    <w:rsid w:val="004E73D6"/>
    <w:rsid w:val="004E785E"/>
    <w:rsid w:val="004F017A"/>
    <w:rsid w:val="004F0B7F"/>
    <w:rsid w:val="004F1273"/>
    <w:rsid w:val="004F1F94"/>
    <w:rsid w:val="004F241F"/>
    <w:rsid w:val="004F2B94"/>
    <w:rsid w:val="004F2C02"/>
    <w:rsid w:val="004F2CAD"/>
    <w:rsid w:val="004F3271"/>
    <w:rsid w:val="004F36DE"/>
    <w:rsid w:val="004F3DC6"/>
    <w:rsid w:val="004F476C"/>
    <w:rsid w:val="004F4ADA"/>
    <w:rsid w:val="004F4DDF"/>
    <w:rsid w:val="004F52E7"/>
    <w:rsid w:val="004F53FB"/>
    <w:rsid w:val="004F5685"/>
    <w:rsid w:val="004F585B"/>
    <w:rsid w:val="004F58BC"/>
    <w:rsid w:val="004F6771"/>
    <w:rsid w:val="004F6D24"/>
    <w:rsid w:val="004F6DD2"/>
    <w:rsid w:val="004F7956"/>
    <w:rsid w:val="00500234"/>
    <w:rsid w:val="00500D91"/>
    <w:rsid w:val="005016A1"/>
    <w:rsid w:val="00501B5D"/>
    <w:rsid w:val="00501E0E"/>
    <w:rsid w:val="00501EA9"/>
    <w:rsid w:val="00502005"/>
    <w:rsid w:val="00502AC6"/>
    <w:rsid w:val="00503004"/>
    <w:rsid w:val="005030F0"/>
    <w:rsid w:val="0050326B"/>
    <w:rsid w:val="00503322"/>
    <w:rsid w:val="005037CD"/>
    <w:rsid w:val="00504827"/>
    <w:rsid w:val="005048DB"/>
    <w:rsid w:val="00504D3A"/>
    <w:rsid w:val="00505929"/>
    <w:rsid w:val="00505D36"/>
    <w:rsid w:val="00505F92"/>
    <w:rsid w:val="00506998"/>
    <w:rsid w:val="00506AD3"/>
    <w:rsid w:val="0050791F"/>
    <w:rsid w:val="0051060D"/>
    <w:rsid w:val="00510706"/>
    <w:rsid w:val="00511BFC"/>
    <w:rsid w:val="00511E97"/>
    <w:rsid w:val="00512D65"/>
    <w:rsid w:val="0051390D"/>
    <w:rsid w:val="00514EE7"/>
    <w:rsid w:val="005165B0"/>
    <w:rsid w:val="005200C7"/>
    <w:rsid w:val="00521323"/>
    <w:rsid w:val="0052146B"/>
    <w:rsid w:val="00521B25"/>
    <w:rsid w:val="00521DB4"/>
    <w:rsid w:val="005226F6"/>
    <w:rsid w:val="0052438D"/>
    <w:rsid w:val="005266B0"/>
    <w:rsid w:val="005267CB"/>
    <w:rsid w:val="00526A9B"/>
    <w:rsid w:val="00526DD9"/>
    <w:rsid w:val="00527612"/>
    <w:rsid w:val="00527A58"/>
    <w:rsid w:val="00530822"/>
    <w:rsid w:val="00530F26"/>
    <w:rsid w:val="0053198E"/>
    <w:rsid w:val="00531DE4"/>
    <w:rsid w:val="00532773"/>
    <w:rsid w:val="00532F3A"/>
    <w:rsid w:val="005337AD"/>
    <w:rsid w:val="00533BE0"/>
    <w:rsid w:val="00534762"/>
    <w:rsid w:val="00534C79"/>
    <w:rsid w:val="00535636"/>
    <w:rsid w:val="00535D5A"/>
    <w:rsid w:val="0053665D"/>
    <w:rsid w:val="00536DE1"/>
    <w:rsid w:val="00536E2B"/>
    <w:rsid w:val="0053780C"/>
    <w:rsid w:val="00540475"/>
    <w:rsid w:val="005422F1"/>
    <w:rsid w:val="005424C6"/>
    <w:rsid w:val="005429E3"/>
    <w:rsid w:val="0054372F"/>
    <w:rsid w:val="00543B79"/>
    <w:rsid w:val="005441CC"/>
    <w:rsid w:val="00544260"/>
    <w:rsid w:val="005444B6"/>
    <w:rsid w:val="00544758"/>
    <w:rsid w:val="005453D7"/>
    <w:rsid w:val="0054558E"/>
    <w:rsid w:val="00545BD3"/>
    <w:rsid w:val="005462F8"/>
    <w:rsid w:val="00546677"/>
    <w:rsid w:val="005466D3"/>
    <w:rsid w:val="0054713D"/>
    <w:rsid w:val="005472B0"/>
    <w:rsid w:val="00547C5D"/>
    <w:rsid w:val="00547F58"/>
    <w:rsid w:val="0055047D"/>
    <w:rsid w:val="0055068A"/>
    <w:rsid w:val="00550719"/>
    <w:rsid w:val="00550B26"/>
    <w:rsid w:val="00551694"/>
    <w:rsid w:val="0055202D"/>
    <w:rsid w:val="005540C3"/>
    <w:rsid w:val="005544DC"/>
    <w:rsid w:val="00554AE1"/>
    <w:rsid w:val="00554BB0"/>
    <w:rsid w:val="005559A5"/>
    <w:rsid w:val="0055719C"/>
    <w:rsid w:val="005579B1"/>
    <w:rsid w:val="005579B5"/>
    <w:rsid w:val="00557C06"/>
    <w:rsid w:val="0056034C"/>
    <w:rsid w:val="00562125"/>
    <w:rsid w:val="00562581"/>
    <w:rsid w:val="005639EF"/>
    <w:rsid w:val="00563C96"/>
    <w:rsid w:val="005645BE"/>
    <w:rsid w:val="0056467F"/>
    <w:rsid w:val="00565E91"/>
    <w:rsid w:val="00566196"/>
    <w:rsid w:val="005666E0"/>
    <w:rsid w:val="0056789F"/>
    <w:rsid w:val="00570A23"/>
    <w:rsid w:val="005710AD"/>
    <w:rsid w:val="005712B5"/>
    <w:rsid w:val="00571CE6"/>
    <w:rsid w:val="00573312"/>
    <w:rsid w:val="00573621"/>
    <w:rsid w:val="0057459D"/>
    <w:rsid w:val="00574B60"/>
    <w:rsid w:val="005752C7"/>
    <w:rsid w:val="00575CA9"/>
    <w:rsid w:val="00575F0E"/>
    <w:rsid w:val="0057677C"/>
    <w:rsid w:val="0057706F"/>
    <w:rsid w:val="00577BD7"/>
    <w:rsid w:val="00577FC6"/>
    <w:rsid w:val="005805EB"/>
    <w:rsid w:val="0058080D"/>
    <w:rsid w:val="00580ABE"/>
    <w:rsid w:val="005815E7"/>
    <w:rsid w:val="0058175E"/>
    <w:rsid w:val="00581789"/>
    <w:rsid w:val="00581D5C"/>
    <w:rsid w:val="00582390"/>
    <w:rsid w:val="00582503"/>
    <w:rsid w:val="005825A0"/>
    <w:rsid w:val="00582985"/>
    <w:rsid w:val="00582A0F"/>
    <w:rsid w:val="00582EEB"/>
    <w:rsid w:val="00582F61"/>
    <w:rsid w:val="0058351C"/>
    <w:rsid w:val="00583630"/>
    <w:rsid w:val="00583AC2"/>
    <w:rsid w:val="00584534"/>
    <w:rsid w:val="005851D4"/>
    <w:rsid w:val="00585388"/>
    <w:rsid w:val="005854F4"/>
    <w:rsid w:val="00585CD5"/>
    <w:rsid w:val="00586A4B"/>
    <w:rsid w:val="00586DC2"/>
    <w:rsid w:val="00587DB8"/>
    <w:rsid w:val="00590727"/>
    <w:rsid w:val="00590774"/>
    <w:rsid w:val="00590796"/>
    <w:rsid w:val="00590D54"/>
    <w:rsid w:val="005913CC"/>
    <w:rsid w:val="00591552"/>
    <w:rsid w:val="005916B6"/>
    <w:rsid w:val="005928B9"/>
    <w:rsid w:val="0059361F"/>
    <w:rsid w:val="005937DC"/>
    <w:rsid w:val="00593E30"/>
    <w:rsid w:val="0059435D"/>
    <w:rsid w:val="0059442E"/>
    <w:rsid w:val="005945F7"/>
    <w:rsid w:val="005946E3"/>
    <w:rsid w:val="0059556E"/>
    <w:rsid w:val="00595670"/>
    <w:rsid w:val="00596CA8"/>
    <w:rsid w:val="005A0910"/>
    <w:rsid w:val="005A25F9"/>
    <w:rsid w:val="005A3253"/>
    <w:rsid w:val="005A36E1"/>
    <w:rsid w:val="005A3929"/>
    <w:rsid w:val="005A3E8A"/>
    <w:rsid w:val="005A3EC4"/>
    <w:rsid w:val="005A3F65"/>
    <w:rsid w:val="005A48AA"/>
    <w:rsid w:val="005A4A4C"/>
    <w:rsid w:val="005A525D"/>
    <w:rsid w:val="005A5278"/>
    <w:rsid w:val="005A55E2"/>
    <w:rsid w:val="005A63ED"/>
    <w:rsid w:val="005A6524"/>
    <w:rsid w:val="005A74A3"/>
    <w:rsid w:val="005A7A3C"/>
    <w:rsid w:val="005A7C72"/>
    <w:rsid w:val="005B16EC"/>
    <w:rsid w:val="005B171E"/>
    <w:rsid w:val="005B172A"/>
    <w:rsid w:val="005B1929"/>
    <w:rsid w:val="005B26C5"/>
    <w:rsid w:val="005B2B23"/>
    <w:rsid w:val="005B3827"/>
    <w:rsid w:val="005B3A47"/>
    <w:rsid w:val="005B3EF9"/>
    <w:rsid w:val="005B3EFF"/>
    <w:rsid w:val="005B4B67"/>
    <w:rsid w:val="005B4BCD"/>
    <w:rsid w:val="005B55E4"/>
    <w:rsid w:val="005B64D1"/>
    <w:rsid w:val="005B65E1"/>
    <w:rsid w:val="005B6D78"/>
    <w:rsid w:val="005B6EF8"/>
    <w:rsid w:val="005B741F"/>
    <w:rsid w:val="005B77E3"/>
    <w:rsid w:val="005B7EFF"/>
    <w:rsid w:val="005C039C"/>
    <w:rsid w:val="005C107A"/>
    <w:rsid w:val="005C1642"/>
    <w:rsid w:val="005C2BCF"/>
    <w:rsid w:val="005C33ED"/>
    <w:rsid w:val="005C39E3"/>
    <w:rsid w:val="005C4199"/>
    <w:rsid w:val="005C44DD"/>
    <w:rsid w:val="005C450F"/>
    <w:rsid w:val="005C5541"/>
    <w:rsid w:val="005C6728"/>
    <w:rsid w:val="005C6B68"/>
    <w:rsid w:val="005C6C21"/>
    <w:rsid w:val="005C7DB9"/>
    <w:rsid w:val="005D014A"/>
    <w:rsid w:val="005D0A58"/>
    <w:rsid w:val="005D1C4A"/>
    <w:rsid w:val="005D1D01"/>
    <w:rsid w:val="005D2E0C"/>
    <w:rsid w:val="005D2E4F"/>
    <w:rsid w:val="005D3122"/>
    <w:rsid w:val="005D33FD"/>
    <w:rsid w:val="005D42CF"/>
    <w:rsid w:val="005D4809"/>
    <w:rsid w:val="005D48BF"/>
    <w:rsid w:val="005D4B6E"/>
    <w:rsid w:val="005D50AB"/>
    <w:rsid w:val="005D583C"/>
    <w:rsid w:val="005D5904"/>
    <w:rsid w:val="005D5C2E"/>
    <w:rsid w:val="005D645A"/>
    <w:rsid w:val="005D688C"/>
    <w:rsid w:val="005E1517"/>
    <w:rsid w:val="005E1B3D"/>
    <w:rsid w:val="005E23B0"/>
    <w:rsid w:val="005E337F"/>
    <w:rsid w:val="005E3519"/>
    <w:rsid w:val="005E36A2"/>
    <w:rsid w:val="005E4FC7"/>
    <w:rsid w:val="005E53A5"/>
    <w:rsid w:val="005E69D4"/>
    <w:rsid w:val="005E6C59"/>
    <w:rsid w:val="005E770E"/>
    <w:rsid w:val="005E7964"/>
    <w:rsid w:val="005F097C"/>
    <w:rsid w:val="005F154C"/>
    <w:rsid w:val="005F17DC"/>
    <w:rsid w:val="005F25A8"/>
    <w:rsid w:val="005F2CFB"/>
    <w:rsid w:val="005F33A5"/>
    <w:rsid w:val="005F381A"/>
    <w:rsid w:val="005F38DE"/>
    <w:rsid w:val="005F4A1B"/>
    <w:rsid w:val="005F4AC8"/>
    <w:rsid w:val="005F51D9"/>
    <w:rsid w:val="005F5A66"/>
    <w:rsid w:val="005F6322"/>
    <w:rsid w:val="005F6787"/>
    <w:rsid w:val="005F6810"/>
    <w:rsid w:val="005F6DE4"/>
    <w:rsid w:val="005F74CC"/>
    <w:rsid w:val="0060072E"/>
    <w:rsid w:val="006020E5"/>
    <w:rsid w:val="00602834"/>
    <w:rsid w:val="0060309C"/>
    <w:rsid w:val="0060355F"/>
    <w:rsid w:val="00603EE2"/>
    <w:rsid w:val="0060445D"/>
    <w:rsid w:val="006046D8"/>
    <w:rsid w:val="00604CEB"/>
    <w:rsid w:val="00604D95"/>
    <w:rsid w:val="006059E3"/>
    <w:rsid w:val="00605DDD"/>
    <w:rsid w:val="006064B8"/>
    <w:rsid w:val="006065D4"/>
    <w:rsid w:val="00606A16"/>
    <w:rsid w:val="006070EE"/>
    <w:rsid w:val="006078EA"/>
    <w:rsid w:val="00607DAE"/>
    <w:rsid w:val="0061025F"/>
    <w:rsid w:val="0061053D"/>
    <w:rsid w:val="006105FC"/>
    <w:rsid w:val="00610816"/>
    <w:rsid w:val="0061119C"/>
    <w:rsid w:val="00611332"/>
    <w:rsid w:val="00611C4F"/>
    <w:rsid w:val="006128BB"/>
    <w:rsid w:val="00612D3B"/>
    <w:rsid w:val="00612F18"/>
    <w:rsid w:val="006130B8"/>
    <w:rsid w:val="0061338E"/>
    <w:rsid w:val="00613B3C"/>
    <w:rsid w:val="00614948"/>
    <w:rsid w:val="00614B35"/>
    <w:rsid w:val="006152A6"/>
    <w:rsid w:val="006153F6"/>
    <w:rsid w:val="00615A90"/>
    <w:rsid w:val="00615E22"/>
    <w:rsid w:val="00616062"/>
    <w:rsid w:val="00617240"/>
    <w:rsid w:val="00617BC8"/>
    <w:rsid w:val="00617E18"/>
    <w:rsid w:val="00620AD1"/>
    <w:rsid w:val="00620CAB"/>
    <w:rsid w:val="0062130D"/>
    <w:rsid w:val="00621DDF"/>
    <w:rsid w:val="0062285A"/>
    <w:rsid w:val="00622BF7"/>
    <w:rsid w:val="006239B2"/>
    <w:rsid w:val="00623EE3"/>
    <w:rsid w:val="00624E3A"/>
    <w:rsid w:val="006254AE"/>
    <w:rsid w:val="00625BF5"/>
    <w:rsid w:val="00626165"/>
    <w:rsid w:val="006263B7"/>
    <w:rsid w:val="006265C4"/>
    <w:rsid w:val="00626C53"/>
    <w:rsid w:val="00626E54"/>
    <w:rsid w:val="006273BE"/>
    <w:rsid w:val="00627B18"/>
    <w:rsid w:val="00627CBB"/>
    <w:rsid w:val="0063178B"/>
    <w:rsid w:val="006318D4"/>
    <w:rsid w:val="00631A5F"/>
    <w:rsid w:val="0063231C"/>
    <w:rsid w:val="0063356A"/>
    <w:rsid w:val="0063413D"/>
    <w:rsid w:val="0063461D"/>
    <w:rsid w:val="00635281"/>
    <w:rsid w:val="00635CAF"/>
    <w:rsid w:val="00635E3B"/>
    <w:rsid w:val="00635EF0"/>
    <w:rsid w:val="0063611B"/>
    <w:rsid w:val="0063748C"/>
    <w:rsid w:val="00637552"/>
    <w:rsid w:val="00637F35"/>
    <w:rsid w:val="00640457"/>
    <w:rsid w:val="00640B9C"/>
    <w:rsid w:val="0064139D"/>
    <w:rsid w:val="0064202E"/>
    <w:rsid w:val="0064248E"/>
    <w:rsid w:val="006429C4"/>
    <w:rsid w:val="00643A6A"/>
    <w:rsid w:val="00644041"/>
    <w:rsid w:val="00644590"/>
    <w:rsid w:val="00645E0A"/>
    <w:rsid w:val="00646121"/>
    <w:rsid w:val="006461D0"/>
    <w:rsid w:val="00646BC8"/>
    <w:rsid w:val="00646C0F"/>
    <w:rsid w:val="006471BE"/>
    <w:rsid w:val="00647AE0"/>
    <w:rsid w:val="00647E79"/>
    <w:rsid w:val="0065031D"/>
    <w:rsid w:val="00650B02"/>
    <w:rsid w:val="00650E2C"/>
    <w:rsid w:val="00651A73"/>
    <w:rsid w:val="00651BC5"/>
    <w:rsid w:val="00651F5B"/>
    <w:rsid w:val="0065273E"/>
    <w:rsid w:val="00653C33"/>
    <w:rsid w:val="006540B7"/>
    <w:rsid w:val="00654C4A"/>
    <w:rsid w:val="00654D9F"/>
    <w:rsid w:val="00654DCC"/>
    <w:rsid w:val="006558EA"/>
    <w:rsid w:val="006574DB"/>
    <w:rsid w:val="006576AC"/>
    <w:rsid w:val="00657771"/>
    <w:rsid w:val="006600D0"/>
    <w:rsid w:val="00661132"/>
    <w:rsid w:val="006611CD"/>
    <w:rsid w:val="00661EA3"/>
    <w:rsid w:val="00661F04"/>
    <w:rsid w:val="00662981"/>
    <w:rsid w:val="006635A4"/>
    <w:rsid w:val="006636BF"/>
    <w:rsid w:val="006646CB"/>
    <w:rsid w:val="006659AA"/>
    <w:rsid w:val="00665B8E"/>
    <w:rsid w:val="00665C6C"/>
    <w:rsid w:val="00666FED"/>
    <w:rsid w:val="0066746F"/>
    <w:rsid w:val="006676CE"/>
    <w:rsid w:val="00670493"/>
    <w:rsid w:val="00670653"/>
    <w:rsid w:val="006706A7"/>
    <w:rsid w:val="00670815"/>
    <w:rsid w:val="006708C4"/>
    <w:rsid w:val="00670DB3"/>
    <w:rsid w:val="00670F61"/>
    <w:rsid w:val="00671171"/>
    <w:rsid w:val="006717D7"/>
    <w:rsid w:val="006719CD"/>
    <w:rsid w:val="00671C27"/>
    <w:rsid w:val="0067258B"/>
    <w:rsid w:val="0067260A"/>
    <w:rsid w:val="0067294D"/>
    <w:rsid w:val="00672D71"/>
    <w:rsid w:val="00672EB0"/>
    <w:rsid w:val="00672EDF"/>
    <w:rsid w:val="00673084"/>
    <w:rsid w:val="00674350"/>
    <w:rsid w:val="00674454"/>
    <w:rsid w:val="00674560"/>
    <w:rsid w:val="00674CE2"/>
    <w:rsid w:val="00675244"/>
    <w:rsid w:val="0067565A"/>
    <w:rsid w:val="00675B7C"/>
    <w:rsid w:val="00676504"/>
    <w:rsid w:val="00676EBB"/>
    <w:rsid w:val="006776DC"/>
    <w:rsid w:val="00677C32"/>
    <w:rsid w:val="006807AA"/>
    <w:rsid w:val="00681441"/>
    <w:rsid w:val="0068159C"/>
    <w:rsid w:val="00681C02"/>
    <w:rsid w:val="00681F3A"/>
    <w:rsid w:val="0068219D"/>
    <w:rsid w:val="006823EA"/>
    <w:rsid w:val="00682547"/>
    <w:rsid w:val="006828BB"/>
    <w:rsid w:val="006839F9"/>
    <w:rsid w:val="00683D89"/>
    <w:rsid w:val="00683F62"/>
    <w:rsid w:val="0068401E"/>
    <w:rsid w:val="00684020"/>
    <w:rsid w:val="00684059"/>
    <w:rsid w:val="00684766"/>
    <w:rsid w:val="006847F5"/>
    <w:rsid w:val="006853AF"/>
    <w:rsid w:val="0068544C"/>
    <w:rsid w:val="00685769"/>
    <w:rsid w:val="00685A34"/>
    <w:rsid w:val="00686300"/>
    <w:rsid w:val="0068630F"/>
    <w:rsid w:val="006863D0"/>
    <w:rsid w:val="00686685"/>
    <w:rsid w:val="00686B2A"/>
    <w:rsid w:val="00686F52"/>
    <w:rsid w:val="0068796E"/>
    <w:rsid w:val="00687EF7"/>
    <w:rsid w:val="006904E6"/>
    <w:rsid w:val="0069199C"/>
    <w:rsid w:val="00692D02"/>
    <w:rsid w:val="00693618"/>
    <w:rsid w:val="00694613"/>
    <w:rsid w:val="00694762"/>
    <w:rsid w:val="00694948"/>
    <w:rsid w:val="00695AA5"/>
    <w:rsid w:val="00696FF6"/>
    <w:rsid w:val="00697185"/>
    <w:rsid w:val="00697636"/>
    <w:rsid w:val="00697802"/>
    <w:rsid w:val="00697E55"/>
    <w:rsid w:val="006A00B6"/>
    <w:rsid w:val="006A03BC"/>
    <w:rsid w:val="006A0745"/>
    <w:rsid w:val="006A159C"/>
    <w:rsid w:val="006A1C5A"/>
    <w:rsid w:val="006A2351"/>
    <w:rsid w:val="006A2CC2"/>
    <w:rsid w:val="006A2F43"/>
    <w:rsid w:val="006A37A4"/>
    <w:rsid w:val="006A40E3"/>
    <w:rsid w:val="006A49F9"/>
    <w:rsid w:val="006A4AC3"/>
    <w:rsid w:val="006A4EF1"/>
    <w:rsid w:val="006A6E71"/>
    <w:rsid w:val="006A7914"/>
    <w:rsid w:val="006B08BB"/>
    <w:rsid w:val="006B0AC1"/>
    <w:rsid w:val="006B0ADC"/>
    <w:rsid w:val="006B0B45"/>
    <w:rsid w:val="006B1042"/>
    <w:rsid w:val="006B12DC"/>
    <w:rsid w:val="006B160B"/>
    <w:rsid w:val="006B16DD"/>
    <w:rsid w:val="006B18DF"/>
    <w:rsid w:val="006B2263"/>
    <w:rsid w:val="006B3C60"/>
    <w:rsid w:val="006B5045"/>
    <w:rsid w:val="006B5C1F"/>
    <w:rsid w:val="006B676D"/>
    <w:rsid w:val="006B67B7"/>
    <w:rsid w:val="006B68F1"/>
    <w:rsid w:val="006B71C4"/>
    <w:rsid w:val="006B7B45"/>
    <w:rsid w:val="006C0866"/>
    <w:rsid w:val="006C1540"/>
    <w:rsid w:val="006C1D57"/>
    <w:rsid w:val="006C1EC5"/>
    <w:rsid w:val="006C2A86"/>
    <w:rsid w:val="006C2F88"/>
    <w:rsid w:val="006C3099"/>
    <w:rsid w:val="006C436C"/>
    <w:rsid w:val="006C5918"/>
    <w:rsid w:val="006C5DC2"/>
    <w:rsid w:val="006C5E75"/>
    <w:rsid w:val="006C672B"/>
    <w:rsid w:val="006C699B"/>
    <w:rsid w:val="006C6A4A"/>
    <w:rsid w:val="006C74C1"/>
    <w:rsid w:val="006C790E"/>
    <w:rsid w:val="006C79CE"/>
    <w:rsid w:val="006D01D9"/>
    <w:rsid w:val="006D0D71"/>
    <w:rsid w:val="006D1DA6"/>
    <w:rsid w:val="006D1DBC"/>
    <w:rsid w:val="006D2CBF"/>
    <w:rsid w:val="006D3345"/>
    <w:rsid w:val="006D360F"/>
    <w:rsid w:val="006D38A6"/>
    <w:rsid w:val="006D40D0"/>
    <w:rsid w:val="006D4ECD"/>
    <w:rsid w:val="006D5E4D"/>
    <w:rsid w:val="006D6BCA"/>
    <w:rsid w:val="006D73A2"/>
    <w:rsid w:val="006D73BF"/>
    <w:rsid w:val="006D77F9"/>
    <w:rsid w:val="006E037B"/>
    <w:rsid w:val="006E0781"/>
    <w:rsid w:val="006E132F"/>
    <w:rsid w:val="006E15D9"/>
    <w:rsid w:val="006E17DB"/>
    <w:rsid w:val="006E1EF6"/>
    <w:rsid w:val="006E2F6E"/>
    <w:rsid w:val="006E34D4"/>
    <w:rsid w:val="006E38C9"/>
    <w:rsid w:val="006E3D2C"/>
    <w:rsid w:val="006E3F8C"/>
    <w:rsid w:val="006E47A2"/>
    <w:rsid w:val="006E52C0"/>
    <w:rsid w:val="006E52D3"/>
    <w:rsid w:val="006E6159"/>
    <w:rsid w:val="006E684E"/>
    <w:rsid w:val="006E7A60"/>
    <w:rsid w:val="006E7DB1"/>
    <w:rsid w:val="006E7DB2"/>
    <w:rsid w:val="006E7DF7"/>
    <w:rsid w:val="006E7F34"/>
    <w:rsid w:val="006F01FB"/>
    <w:rsid w:val="006F020A"/>
    <w:rsid w:val="006F0989"/>
    <w:rsid w:val="006F0DBE"/>
    <w:rsid w:val="006F10E1"/>
    <w:rsid w:val="006F162E"/>
    <w:rsid w:val="006F189E"/>
    <w:rsid w:val="006F2EFE"/>
    <w:rsid w:val="006F30EF"/>
    <w:rsid w:val="006F38BD"/>
    <w:rsid w:val="006F3C61"/>
    <w:rsid w:val="006F4BC5"/>
    <w:rsid w:val="006F5867"/>
    <w:rsid w:val="006F628E"/>
    <w:rsid w:val="006F679B"/>
    <w:rsid w:val="006F70A5"/>
    <w:rsid w:val="006F7B2F"/>
    <w:rsid w:val="0070029E"/>
    <w:rsid w:val="007013E7"/>
    <w:rsid w:val="00701BF4"/>
    <w:rsid w:val="00703104"/>
    <w:rsid w:val="007031CD"/>
    <w:rsid w:val="0070344E"/>
    <w:rsid w:val="00703D36"/>
    <w:rsid w:val="007041D8"/>
    <w:rsid w:val="00704C36"/>
    <w:rsid w:val="00704D52"/>
    <w:rsid w:val="007051DF"/>
    <w:rsid w:val="00705E4B"/>
    <w:rsid w:val="0070618A"/>
    <w:rsid w:val="00706A8C"/>
    <w:rsid w:val="0070735E"/>
    <w:rsid w:val="0071029B"/>
    <w:rsid w:val="00710A0D"/>
    <w:rsid w:val="00710F88"/>
    <w:rsid w:val="00711546"/>
    <w:rsid w:val="0071181A"/>
    <w:rsid w:val="00711F71"/>
    <w:rsid w:val="007120F2"/>
    <w:rsid w:val="00712184"/>
    <w:rsid w:val="00712885"/>
    <w:rsid w:val="007133D2"/>
    <w:rsid w:val="00713D4C"/>
    <w:rsid w:val="007160B0"/>
    <w:rsid w:val="007168C3"/>
    <w:rsid w:val="00716956"/>
    <w:rsid w:val="00716BAA"/>
    <w:rsid w:val="007178E8"/>
    <w:rsid w:val="00717FA3"/>
    <w:rsid w:val="00717FC7"/>
    <w:rsid w:val="0072166E"/>
    <w:rsid w:val="00721701"/>
    <w:rsid w:val="00722962"/>
    <w:rsid w:val="00722DE5"/>
    <w:rsid w:val="00724360"/>
    <w:rsid w:val="00724670"/>
    <w:rsid w:val="00724BBB"/>
    <w:rsid w:val="00726E24"/>
    <w:rsid w:val="00727B88"/>
    <w:rsid w:val="00727C71"/>
    <w:rsid w:val="00730B74"/>
    <w:rsid w:val="00730E93"/>
    <w:rsid w:val="00731EDF"/>
    <w:rsid w:val="0073240C"/>
    <w:rsid w:val="0073263C"/>
    <w:rsid w:val="0073375D"/>
    <w:rsid w:val="007342F3"/>
    <w:rsid w:val="007344C0"/>
    <w:rsid w:val="00734744"/>
    <w:rsid w:val="00735DBA"/>
    <w:rsid w:val="00735F5F"/>
    <w:rsid w:val="007362C2"/>
    <w:rsid w:val="007363A2"/>
    <w:rsid w:val="00736413"/>
    <w:rsid w:val="007364DF"/>
    <w:rsid w:val="00736DA1"/>
    <w:rsid w:val="00740E4F"/>
    <w:rsid w:val="00740E68"/>
    <w:rsid w:val="007416BB"/>
    <w:rsid w:val="007424EC"/>
    <w:rsid w:val="007425D9"/>
    <w:rsid w:val="00743FE0"/>
    <w:rsid w:val="00744157"/>
    <w:rsid w:val="00744606"/>
    <w:rsid w:val="0074472C"/>
    <w:rsid w:val="00745459"/>
    <w:rsid w:val="00746287"/>
    <w:rsid w:val="00746BFB"/>
    <w:rsid w:val="00746C89"/>
    <w:rsid w:val="007472DE"/>
    <w:rsid w:val="00750432"/>
    <w:rsid w:val="007504EC"/>
    <w:rsid w:val="00750732"/>
    <w:rsid w:val="0075118D"/>
    <w:rsid w:val="007513E3"/>
    <w:rsid w:val="00751D2E"/>
    <w:rsid w:val="00752AFA"/>
    <w:rsid w:val="00752DA0"/>
    <w:rsid w:val="00752DDA"/>
    <w:rsid w:val="0075485E"/>
    <w:rsid w:val="00754EF1"/>
    <w:rsid w:val="00755007"/>
    <w:rsid w:val="0075579B"/>
    <w:rsid w:val="0075670F"/>
    <w:rsid w:val="00756F43"/>
    <w:rsid w:val="00757353"/>
    <w:rsid w:val="007574BC"/>
    <w:rsid w:val="00757604"/>
    <w:rsid w:val="007577FD"/>
    <w:rsid w:val="00757811"/>
    <w:rsid w:val="0076033C"/>
    <w:rsid w:val="007609B2"/>
    <w:rsid w:val="00760FCF"/>
    <w:rsid w:val="007610DC"/>
    <w:rsid w:val="00761966"/>
    <w:rsid w:val="00761F26"/>
    <w:rsid w:val="00762FAD"/>
    <w:rsid w:val="0076434C"/>
    <w:rsid w:val="007659DD"/>
    <w:rsid w:val="00766464"/>
    <w:rsid w:val="00767945"/>
    <w:rsid w:val="00767FAA"/>
    <w:rsid w:val="007719B1"/>
    <w:rsid w:val="00772073"/>
    <w:rsid w:val="0077262F"/>
    <w:rsid w:val="00772D0E"/>
    <w:rsid w:val="00773166"/>
    <w:rsid w:val="00774F0F"/>
    <w:rsid w:val="007754C9"/>
    <w:rsid w:val="007756A1"/>
    <w:rsid w:val="00775CDC"/>
    <w:rsid w:val="00776219"/>
    <w:rsid w:val="0077668C"/>
    <w:rsid w:val="007767BA"/>
    <w:rsid w:val="0077769B"/>
    <w:rsid w:val="00777D3C"/>
    <w:rsid w:val="00781631"/>
    <w:rsid w:val="007823A3"/>
    <w:rsid w:val="00782CCB"/>
    <w:rsid w:val="00782DC7"/>
    <w:rsid w:val="00783AFE"/>
    <w:rsid w:val="00784AA6"/>
    <w:rsid w:val="00784B09"/>
    <w:rsid w:val="0078559D"/>
    <w:rsid w:val="00785622"/>
    <w:rsid w:val="00785753"/>
    <w:rsid w:val="00785B06"/>
    <w:rsid w:val="00786934"/>
    <w:rsid w:val="00787654"/>
    <w:rsid w:val="007902F2"/>
    <w:rsid w:val="00791757"/>
    <w:rsid w:val="00791DFE"/>
    <w:rsid w:val="00792460"/>
    <w:rsid w:val="007929C0"/>
    <w:rsid w:val="00792D00"/>
    <w:rsid w:val="00792E98"/>
    <w:rsid w:val="00793568"/>
    <w:rsid w:val="007935DF"/>
    <w:rsid w:val="0079365D"/>
    <w:rsid w:val="007949EC"/>
    <w:rsid w:val="00795466"/>
    <w:rsid w:val="007956C2"/>
    <w:rsid w:val="007957DE"/>
    <w:rsid w:val="00796100"/>
    <w:rsid w:val="007963BB"/>
    <w:rsid w:val="00796D5E"/>
    <w:rsid w:val="007A0189"/>
    <w:rsid w:val="007A0451"/>
    <w:rsid w:val="007A0461"/>
    <w:rsid w:val="007A133E"/>
    <w:rsid w:val="007A14CD"/>
    <w:rsid w:val="007A1664"/>
    <w:rsid w:val="007A1957"/>
    <w:rsid w:val="007A2423"/>
    <w:rsid w:val="007A243F"/>
    <w:rsid w:val="007A265B"/>
    <w:rsid w:val="007A2BEF"/>
    <w:rsid w:val="007A2CEC"/>
    <w:rsid w:val="007A2D27"/>
    <w:rsid w:val="007A3088"/>
    <w:rsid w:val="007A3A42"/>
    <w:rsid w:val="007A3FE3"/>
    <w:rsid w:val="007A44C0"/>
    <w:rsid w:val="007A4C9B"/>
    <w:rsid w:val="007A5B23"/>
    <w:rsid w:val="007A61DD"/>
    <w:rsid w:val="007A72B2"/>
    <w:rsid w:val="007A7B0D"/>
    <w:rsid w:val="007A7E16"/>
    <w:rsid w:val="007A7E5E"/>
    <w:rsid w:val="007B034B"/>
    <w:rsid w:val="007B07C3"/>
    <w:rsid w:val="007B171D"/>
    <w:rsid w:val="007B1A9E"/>
    <w:rsid w:val="007B2264"/>
    <w:rsid w:val="007B266E"/>
    <w:rsid w:val="007B26EE"/>
    <w:rsid w:val="007B3356"/>
    <w:rsid w:val="007B3904"/>
    <w:rsid w:val="007B3F19"/>
    <w:rsid w:val="007B43AD"/>
    <w:rsid w:val="007B4599"/>
    <w:rsid w:val="007B4D20"/>
    <w:rsid w:val="007B683E"/>
    <w:rsid w:val="007B6998"/>
    <w:rsid w:val="007C001B"/>
    <w:rsid w:val="007C01D4"/>
    <w:rsid w:val="007C0508"/>
    <w:rsid w:val="007C05A1"/>
    <w:rsid w:val="007C0C19"/>
    <w:rsid w:val="007C1C12"/>
    <w:rsid w:val="007C1E1D"/>
    <w:rsid w:val="007C1E27"/>
    <w:rsid w:val="007C1F2C"/>
    <w:rsid w:val="007C1F79"/>
    <w:rsid w:val="007C2052"/>
    <w:rsid w:val="007C2466"/>
    <w:rsid w:val="007C2D23"/>
    <w:rsid w:val="007C2D86"/>
    <w:rsid w:val="007C3004"/>
    <w:rsid w:val="007C35D0"/>
    <w:rsid w:val="007C4088"/>
    <w:rsid w:val="007C45C8"/>
    <w:rsid w:val="007C48F2"/>
    <w:rsid w:val="007C50F7"/>
    <w:rsid w:val="007C5175"/>
    <w:rsid w:val="007C51C1"/>
    <w:rsid w:val="007C54A2"/>
    <w:rsid w:val="007C54BD"/>
    <w:rsid w:val="007C582F"/>
    <w:rsid w:val="007C6D31"/>
    <w:rsid w:val="007D033C"/>
    <w:rsid w:val="007D06CC"/>
    <w:rsid w:val="007D0BCF"/>
    <w:rsid w:val="007D10B6"/>
    <w:rsid w:val="007D128F"/>
    <w:rsid w:val="007D1E9B"/>
    <w:rsid w:val="007D2213"/>
    <w:rsid w:val="007D2AB2"/>
    <w:rsid w:val="007D2BB2"/>
    <w:rsid w:val="007D2C05"/>
    <w:rsid w:val="007D342E"/>
    <w:rsid w:val="007D3BA8"/>
    <w:rsid w:val="007D3E04"/>
    <w:rsid w:val="007D428C"/>
    <w:rsid w:val="007D4E7F"/>
    <w:rsid w:val="007D4FFF"/>
    <w:rsid w:val="007D54FB"/>
    <w:rsid w:val="007D593A"/>
    <w:rsid w:val="007D5B54"/>
    <w:rsid w:val="007D674F"/>
    <w:rsid w:val="007D6789"/>
    <w:rsid w:val="007E037E"/>
    <w:rsid w:val="007E0FFF"/>
    <w:rsid w:val="007E1330"/>
    <w:rsid w:val="007E1410"/>
    <w:rsid w:val="007E1414"/>
    <w:rsid w:val="007E1D81"/>
    <w:rsid w:val="007E2B66"/>
    <w:rsid w:val="007E2E48"/>
    <w:rsid w:val="007E2F56"/>
    <w:rsid w:val="007E2F96"/>
    <w:rsid w:val="007E311C"/>
    <w:rsid w:val="007E33B0"/>
    <w:rsid w:val="007E3594"/>
    <w:rsid w:val="007E5016"/>
    <w:rsid w:val="007E5293"/>
    <w:rsid w:val="007E5373"/>
    <w:rsid w:val="007E5802"/>
    <w:rsid w:val="007E5E04"/>
    <w:rsid w:val="007E671E"/>
    <w:rsid w:val="007E69DE"/>
    <w:rsid w:val="007E7328"/>
    <w:rsid w:val="007E7632"/>
    <w:rsid w:val="007E7A75"/>
    <w:rsid w:val="007E7BF0"/>
    <w:rsid w:val="007E7F16"/>
    <w:rsid w:val="007F02B5"/>
    <w:rsid w:val="007F03FD"/>
    <w:rsid w:val="007F21F3"/>
    <w:rsid w:val="007F342E"/>
    <w:rsid w:val="007F3BE2"/>
    <w:rsid w:val="007F3D31"/>
    <w:rsid w:val="007F4731"/>
    <w:rsid w:val="007F47EA"/>
    <w:rsid w:val="007F557E"/>
    <w:rsid w:val="007F569D"/>
    <w:rsid w:val="007F5A36"/>
    <w:rsid w:val="007F5B32"/>
    <w:rsid w:val="008010B0"/>
    <w:rsid w:val="008016F7"/>
    <w:rsid w:val="00801BE8"/>
    <w:rsid w:val="00801E91"/>
    <w:rsid w:val="008040D4"/>
    <w:rsid w:val="00805039"/>
    <w:rsid w:val="00805601"/>
    <w:rsid w:val="008056D0"/>
    <w:rsid w:val="008057C1"/>
    <w:rsid w:val="00805C19"/>
    <w:rsid w:val="00807285"/>
    <w:rsid w:val="008072F8"/>
    <w:rsid w:val="00810BEF"/>
    <w:rsid w:val="00810F09"/>
    <w:rsid w:val="008114CA"/>
    <w:rsid w:val="0081195F"/>
    <w:rsid w:val="00811AB8"/>
    <w:rsid w:val="008123C0"/>
    <w:rsid w:val="00812CF7"/>
    <w:rsid w:val="008130E4"/>
    <w:rsid w:val="0081358F"/>
    <w:rsid w:val="008136F1"/>
    <w:rsid w:val="00813A16"/>
    <w:rsid w:val="00813CCD"/>
    <w:rsid w:val="00814106"/>
    <w:rsid w:val="00814CF4"/>
    <w:rsid w:val="00815F00"/>
    <w:rsid w:val="0081611E"/>
    <w:rsid w:val="008165DD"/>
    <w:rsid w:val="00816970"/>
    <w:rsid w:val="00820063"/>
    <w:rsid w:val="00820613"/>
    <w:rsid w:val="0082089A"/>
    <w:rsid w:val="008210ED"/>
    <w:rsid w:val="008219F5"/>
    <w:rsid w:val="00821AE9"/>
    <w:rsid w:val="00821C59"/>
    <w:rsid w:val="00822087"/>
    <w:rsid w:val="008220A6"/>
    <w:rsid w:val="00822177"/>
    <w:rsid w:val="008224D7"/>
    <w:rsid w:val="00822FA5"/>
    <w:rsid w:val="0082362A"/>
    <w:rsid w:val="00823923"/>
    <w:rsid w:val="0082443F"/>
    <w:rsid w:val="008246B5"/>
    <w:rsid w:val="008246E7"/>
    <w:rsid w:val="00824722"/>
    <w:rsid w:val="008247FE"/>
    <w:rsid w:val="008251FD"/>
    <w:rsid w:val="008267F1"/>
    <w:rsid w:val="00826E3D"/>
    <w:rsid w:val="0082744F"/>
    <w:rsid w:val="008309C9"/>
    <w:rsid w:val="00830DD2"/>
    <w:rsid w:val="00831692"/>
    <w:rsid w:val="0083190B"/>
    <w:rsid w:val="00831CF8"/>
    <w:rsid w:val="008321B2"/>
    <w:rsid w:val="00833702"/>
    <w:rsid w:val="00833832"/>
    <w:rsid w:val="00833957"/>
    <w:rsid w:val="008343AD"/>
    <w:rsid w:val="008348AF"/>
    <w:rsid w:val="00835F6F"/>
    <w:rsid w:val="008368BC"/>
    <w:rsid w:val="00836964"/>
    <w:rsid w:val="00836B2D"/>
    <w:rsid w:val="008370D1"/>
    <w:rsid w:val="00837F30"/>
    <w:rsid w:val="00840EB3"/>
    <w:rsid w:val="0084106C"/>
    <w:rsid w:val="008410A9"/>
    <w:rsid w:val="008417E2"/>
    <w:rsid w:val="008418EC"/>
    <w:rsid w:val="00842811"/>
    <w:rsid w:val="008428B1"/>
    <w:rsid w:val="00842B55"/>
    <w:rsid w:val="008469C6"/>
    <w:rsid w:val="00846B1F"/>
    <w:rsid w:val="00847D25"/>
    <w:rsid w:val="0085046A"/>
    <w:rsid w:val="008506BD"/>
    <w:rsid w:val="008509EF"/>
    <w:rsid w:val="00850B9D"/>
    <w:rsid w:val="008522AF"/>
    <w:rsid w:val="00853EBB"/>
    <w:rsid w:val="00855749"/>
    <w:rsid w:val="00855AAD"/>
    <w:rsid w:val="00855BFD"/>
    <w:rsid w:val="00855F86"/>
    <w:rsid w:val="008566E8"/>
    <w:rsid w:val="008576A2"/>
    <w:rsid w:val="008601FE"/>
    <w:rsid w:val="008607F8"/>
    <w:rsid w:val="00860A9E"/>
    <w:rsid w:val="008614B1"/>
    <w:rsid w:val="00861870"/>
    <w:rsid w:val="00861D88"/>
    <w:rsid w:val="00861F3C"/>
    <w:rsid w:val="0086230A"/>
    <w:rsid w:val="00862614"/>
    <w:rsid w:val="0086277E"/>
    <w:rsid w:val="00862A21"/>
    <w:rsid w:val="00863FB2"/>
    <w:rsid w:val="00864E5D"/>
    <w:rsid w:val="00865026"/>
    <w:rsid w:val="00865334"/>
    <w:rsid w:val="00865629"/>
    <w:rsid w:val="00865B8D"/>
    <w:rsid w:val="0086606C"/>
    <w:rsid w:val="008709D7"/>
    <w:rsid w:val="008716E1"/>
    <w:rsid w:val="00871999"/>
    <w:rsid w:val="008724ED"/>
    <w:rsid w:val="008730E6"/>
    <w:rsid w:val="00873861"/>
    <w:rsid w:val="0087478B"/>
    <w:rsid w:val="0087533D"/>
    <w:rsid w:val="00875E79"/>
    <w:rsid w:val="0087602F"/>
    <w:rsid w:val="008766FA"/>
    <w:rsid w:val="0087786F"/>
    <w:rsid w:val="008801F6"/>
    <w:rsid w:val="00881547"/>
    <w:rsid w:val="00881F71"/>
    <w:rsid w:val="008826EA"/>
    <w:rsid w:val="008827E6"/>
    <w:rsid w:val="00882B82"/>
    <w:rsid w:val="00883042"/>
    <w:rsid w:val="008838EF"/>
    <w:rsid w:val="00883CC2"/>
    <w:rsid w:val="00883FD7"/>
    <w:rsid w:val="008854C8"/>
    <w:rsid w:val="008857E2"/>
    <w:rsid w:val="008859B1"/>
    <w:rsid w:val="00885BE4"/>
    <w:rsid w:val="00885C43"/>
    <w:rsid w:val="00886110"/>
    <w:rsid w:val="008862AD"/>
    <w:rsid w:val="00886A7C"/>
    <w:rsid w:val="00886A9E"/>
    <w:rsid w:val="00890C10"/>
    <w:rsid w:val="00890C57"/>
    <w:rsid w:val="00890CBE"/>
    <w:rsid w:val="00890F9C"/>
    <w:rsid w:val="0089113B"/>
    <w:rsid w:val="00891D77"/>
    <w:rsid w:val="00891DF2"/>
    <w:rsid w:val="00891F08"/>
    <w:rsid w:val="00891FE3"/>
    <w:rsid w:val="00892011"/>
    <w:rsid w:val="00892200"/>
    <w:rsid w:val="00892563"/>
    <w:rsid w:val="008926B1"/>
    <w:rsid w:val="00892E4F"/>
    <w:rsid w:val="00893540"/>
    <w:rsid w:val="00894AF6"/>
    <w:rsid w:val="00894B69"/>
    <w:rsid w:val="00894BD8"/>
    <w:rsid w:val="008956E4"/>
    <w:rsid w:val="00895836"/>
    <w:rsid w:val="00895BD4"/>
    <w:rsid w:val="00896B43"/>
    <w:rsid w:val="00897024"/>
    <w:rsid w:val="008A0844"/>
    <w:rsid w:val="008A1310"/>
    <w:rsid w:val="008A15CB"/>
    <w:rsid w:val="008A2273"/>
    <w:rsid w:val="008A227E"/>
    <w:rsid w:val="008A2555"/>
    <w:rsid w:val="008A3498"/>
    <w:rsid w:val="008A3DDA"/>
    <w:rsid w:val="008A4A12"/>
    <w:rsid w:val="008A4C2C"/>
    <w:rsid w:val="008A5699"/>
    <w:rsid w:val="008A5FF1"/>
    <w:rsid w:val="008A748C"/>
    <w:rsid w:val="008A7631"/>
    <w:rsid w:val="008A7E8A"/>
    <w:rsid w:val="008B1B24"/>
    <w:rsid w:val="008B2F56"/>
    <w:rsid w:val="008B31B8"/>
    <w:rsid w:val="008B3A60"/>
    <w:rsid w:val="008B3BAB"/>
    <w:rsid w:val="008B3D9C"/>
    <w:rsid w:val="008B3F32"/>
    <w:rsid w:val="008B4018"/>
    <w:rsid w:val="008B4DFF"/>
    <w:rsid w:val="008B50DA"/>
    <w:rsid w:val="008B59BE"/>
    <w:rsid w:val="008B6B79"/>
    <w:rsid w:val="008B77B6"/>
    <w:rsid w:val="008C029A"/>
    <w:rsid w:val="008C07E2"/>
    <w:rsid w:val="008C0D5F"/>
    <w:rsid w:val="008C1082"/>
    <w:rsid w:val="008C13E8"/>
    <w:rsid w:val="008C1689"/>
    <w:rsid w:val="008C188A"/>
    <w:rsid w:val="008C19B9"/>
    <w:rsid w:val="008C200F"/>
    <w:rsid w:val="008C2530"/>
    <w:rsid w:val="008C2673"/>
    <w:rsid w:val="008C3130"/>
    <w:rsid w:val="008C31BC"/>
    <w:rsid w:val="008C3329"/>
    <w:rsid w:val="008C3498"/>
    <w:rsid w:val="008C3D4D"/>
    <w:rsid w:val="008C45E9"/>
    <w:rsid w:val="008C4A85"/>
    <w:rsid w:val="008C50E5"/>
    <w:rsid w:val="008C54CA"/>
    <w:rsid w:val="008C5771"/>
    <w:rsid w:val="008C6092"/>
    <w:rsid w:val="008C6E0C"/>
    <w:rsid w:val="008C7033"/>
    <w:rsid w:val="008C7F43"/>
    <w:rsid w:val="008D1671"/>
    <w:rsid w:val="008D1998"/>
    <w:rsid w:val="008D2EFD"/>
    <w:rsid w:val="008D2FCD"/>
    <w:rsid w:val="008D3122"/>
    <w:rsid w:val="008D33FA"/>
    <w:rsid w:val="008D34AC"/>
    <w:rsid w:val="008D3C76"/>
    <w:rsid w:val="008D3C87"/>
    <w:rsid w:val="008D444D"/>
    <w:rsid w:val="008D47CE"/>
    <w:rsid w:val="008D4D82"/>
    <w:rsid w:val="008D4E6C"/>
    <w:rsid w:val="008D4FE9"/>
    <w:rsid w:val="008D51B9"/>
    <w:rsid w:val="008D5C3D"/>
    <w:rsid w:val="008D669A"/>
    <w:rsid w:val="008D6C92"/>
    <w:rsid w:val="008D7BF6"/>
    <w:rsid w:val="008E05B7"/>
    <w:rsid w:val="008E067E"/>
    <w:rsid w:val="008E0FF8"/>
    <w:rsid w:val="008E1130"/>
    <w:rsid w:val="008E1BD0"/>
    <w:rsid w:val="008E2372"/>
    <w:rsid w:val="008E2565"/>
    <w:rsid w:val="008E2776"/>
    <w:rsid w:val="008E400C"/>
    <w:rsid w:val="008E405C"/>
    <w:rsid w:val="008E49BC"/>
    <w:rsid w:val="008E5F7C"/>
    <w:rsid w:val="008E62C6"/>
    <w:rsid w:val="008E6387"/>
    <w:rsid w:val="008E7032"/>
    <w:rsid w:val="008E720C"/>
    <w:rsid w:val="008E724E"/>
    <w:rsid w:val="008E75D9"/>
    <w:rsid w:val="008F0187"/>
    <w:rsid w:val="008F0237"/>
    <w:rsid w:val="008F038A"/>
    <w:rsid w:val="008F08B2"/>
    <w:rsid w:val="008F1262"/>
    <w:rsid w:val="008F194C"/>
    <w:rsid w:val="008F1E14"/>
    <w:rsid w:val="008F2758"/>
    <w:rsid w:val="008F288C"/>
    <w:rsid w:val="008F2898"/>
    <w:rsid w:val="008F2A3C"/>
    <w:rsid w:val="008F2AFD"/>
    <w:rsid w:val="008F3A76"/>
    <w:rsid w:val="008F5162"/>
    <w:rsid w:val="008F56E2"/>
    <w:rsid w:val="008F5B4E"/>
    <w:rsid w:val="008F67EC"/>
    <w:rsid w:val="008F685A"/>
    <w:rsid w:val="008F7ACA"/>
    <w:rsid w:val="0090014E"/>
    <w:rsid w:val="00901012"/>
    <w:rsid w:val="00901A63"/>
    <w:rsid w:val="00901B6B"/>
    <w:rsid w:val="00902339"/>
    <w:rsid w:val="009061F6"/>
    <w:rsid w:val="0090659D"/>
    <w:rsid w:val="0090659F"/>
    <w:rsid w:val="00906785"/>
    <w:rsid w:val="00906B86"/>
    <w:rsid w:val="00906E69"/>
    <w:rsid w:val="00907752"/>
    <w:rsid w:val="00907A5B"/>
    <w:rsid w:val="009100C6"/>
    <w:rsid w:val="0091053D"/>
    <w:rsid w:val="00910B29"/>
    <w:rsid w:val="00910B9E"/>
    <w:rsid w:val="009111BD"/>
    <w:rsid w:val="0091264F"/>
    <w:rsid w:val="0091286F"/>
    <w:rsid w:val="00912AE3"/>
    <w:rsid w:val="00912D13"/>
    <w:rsid w:val="009130B4"/>
    <w:rsid w:val="009139AB"/>
    <w:rsid w:val="00914513"/>
    <w:rsid w:val="009147C4"/>
    <w:rsid w:val="00914897"/>
    <w:rsid w:val="00916B52"/>
    <w:rsid w:val="0091708C"/>
    <w:rsid w:val="00917957"/>
    <w:rsid w:val="00917C04"/>
    <w:rsid w:val="00921075"/>
    <w:rsid w:val="0092136A"/>
    <w:rsid w:val="00921B57"/>
    <w:rsid w:val="00921E26"/>
    <w:rsid w:val="00922393"/>
    <w:rsid w:val="009228B8"/>
    <w:rsid w:val="00922B8B"/>
    <w:rsid w:val="00922CFD"/>
    <w:rsid w:val="00923D3B"/>
    <w:rsid w:val="009246BD"/>
    <w:rsid w:val="00924744"/>
    <w:rsid w:val="009255C1"/>
    <w:rsid w:val="00925CAE"/>
    <w:rsid w:val="00926372"/>
    <w:rsid w:val="00926816"/>
    <w:rsid w:val="00926A7E"/>
    <w:rsid w:val="00926D9F"/>
    <w:rsid w:val="00926FB1"/>
    <w:rsid w:val="009278F5"/>
    <w:rsid w:val="00927E5A"/>
    <w:rsid w:val="009305E0"/>
    <w:rsid w:val="0093088B"/>
    <w:rsid w:val="009311CD"/>
    <w:rsid w:val="00931640"/>
    <w:rsid w:val="0093201B"/>
    <w:rsid w:val="009329D9"/>
    <w:rsid w:val="00933355"/>
    <w:rsid w:val="00933969"/>
    <w:rsid w:val="00935BDF"/>
    <w:rsid w:val="009372DA"/>
    <w:rsid w:val="009379D7"/>
    <w:rsid w:val="009400EF"/>
    <w:rsid w:val="009400F7"/>
    <w:rsid w:val="00940322"/>
    <w:rsid w:val="00940470"/>
    <w:rsid w:val="00940696"/>
    <w:rsid w:val="00940841"/>
    <w:rsid w:val="0094155B"/>
    <w:rsid w:val="00941B89"/>
    <w:rsid w:val="00942232"/>
    <w:rsid w:val="0094349B"/>
    <w:rsid w:val="00943566"/>
    <w:rsid w:val="009436D6"/>
    <w:rsid w:val="009441BD"/>
    <w:rsid w:val="00946008"/>
    <w:rsid w:val="0094620A"/>
    <w:rsid w:val="00946B00"/>
    <w:rsid w:val="0094788F"/>
    <w:rsid w:val="009479DA"/>
    <w:rsid w:val="00947B88"/>
    <w:rsid w:val="00950105"/>
    <w:rsid w:val="0095075A"/>
    <w:rsid w:val="009511FB"/>
    <w:rsid w:val="009515CE"/>
    <w:rsid w:val="00952837"/>
    <w:rsid w:val="009528AE"/>
    <w:rsid w:val="00952B1A"/>
    <w:rsid w:val="00952E95"/>
    <w:rsid w:val="00952EEA"/>
    <w:rsid w:val="009534F2"/>
    <w:rsid w:val="00953C91"/>
    <w:rsid w:val="009544DE"/>
    <w:rsid w:val="00956268"/>
    <w:rsid w:val="00956408"/>
    <w:rsid w:val="00956571"/>
    <w:rsid w:val="0095692F"/>
    <w:rsid w:val="00956EB6"/>
    <w:rsid w:val="00957108"/>
    <w:rsid w:val="0095765C"/>
    <w:rsid w:val="009576EC"/>
    <w:rsid w:val="009577D8"/>
    <w:rsid w:val="009600D0"/>
    <w:rsid w:val="009608DC"/>
    <w:rsid w:val="00960CEA"/>
    <w:rsid w:val="00961610"/>
    <w:rsid w:val="009618B0"/>
    <w:rsid w:val="009624D3"/>
    <w:rsid w:val="0096296E"/>
    <w:rsid w:val="00962A83"/>
    <w:rsid w:val="0096366A"/>
    <w:rsid w:val="009639FC"/>
    <w:rsid w:val="00963AEA"/>
    <w:rsid w:val="00963C70"/>
    <w:rsid w:val="00963F77"/>
    <w:rsid w:val="00964215"/>
    <w:rsid w:val="0096513C"/>
    <w:rsid w:val="00965EDF"/>
    <w:rsid w:val="00966948"/>
    <w:rsid w:val="00966CEC"/>
    <w:rsid w:val="0097131C"/>
    <w:rsid w:val="00971EF6"/>
    <w:rsid w:val="009722C4"/>
    <w:rsid w:val="009738F1"/>
    <w:rsid w:val="00973A0B"/>
    <w:rsid w:val="00973E10"/>
    <w:rsid w:val="00974595"/>
    <w:rsid w:val="0097485E"/>
    <w:rsid w:val="00974A15"/>
    <w:rsid w:val="00974DE2"/>
    <w:rsid w:val="009750FC"/>
    <w:rsid w:val="0097591F"/>
    <w:rsid w:val="00975A16"/>
    <w:rsid w:val="00975BE6"/>
    <w:rsid w:val="00976003"/>
    <w:rsid w:val="00976CB0"/>
    <w:rsid w:val="00976EE2"/>
    <w:rsid w:val="00977774"/>
    <w:rsid w:val="00980153"/>
    <w:rsid w:val="009803E0"/>
    <w:rsid w:val="00980B79"/>
    <w:rsid w:val="00981121"/>
    <w:rsid w:val="00981174"/>
    <w:rsid w:val="009811E0"/>
    <w:rsid w:val="00981737"/>
    <w:rsid w:val="00981EF8"/>
    <w:rsid w:val="00981F65"/>
    <w:rsid w:val="0098220C"/>
    <w:rsid w:val="00982FBB"/>
    <w:rsid w:val="00983766"/>
    <w:rsid w:val="009839F7"/>
    <w:rsid w:val="00983E95"/>
    <w:rsid w:val="00985B48"/>
    <w:rsid w:val="00985C3B"/>
    <w:rsid w:val="009867BF"/>
    <w:rsid w:val="009868B2"/>
    <w:rsid w:val="00986A97"/>
    <w:rsid w:val="00986D1C"/>
    <w:rsid w:val="00986D6E"/>
    <w:rsid w:val="00987072"/>
    <w:rsid w:val="00987470"/>
    <w:rsid w:val="0099020B"/>
    <w:rsid w:val="0099059E"/>
    <w:rsid w:val="00990C79"/>
    <w:rsid w:val="00991196"/>
    <w:rsid w:val="00991673"/>
    <w:rsid w:val="009918A7"/>
    <w:rsid w:val="009918B4"/>
    <w:rsid w:val="00991A2F"/>
    <w:rsid w:val="00991BB0"/>
    <w:rsid w:val="0099241C"/>
    <w:rsid w:val="00993469"/>
    <w:rsid w:val="009936CF"/>
    <w:rsid w:val="00993863"/>
    <w:rsid w:val="00993B2B"/>
    <w:rsid w:val="0099595C"/>
    <w:rsid w:val="00995C33"/>
    <w:rsid w:val="00995FD7"/>
    <w:rsid w:val="00996194"/>
    <w:rsid w:val="009961C3"/>
    <w:rsid w:val="00996587"/>
    <w:rsid w:val="00996C2D"/>
    <w:rsid w:val="00996D10"/>
    <w:rsid w:val="009974F7"/>
    <w:rsid w:val="00997CAE"/>
    <w:rsid w:val="00997DA9"/>
    <w:rsid w:val="009A0104"/>
    <w:rsid w:val="009A1B9B"/>
    <w:rsid w:val="009A1DF3"/>
    <w:rsid w:val="009A291F"/>
    <w:rsid w:val="009A2A08"/>
    <w:rsid w:val="009A2A3F"/>
    <w:rsid w:val="009A3268"/>
    <w:rsid w:val="009A3378"/>
    <w:rsid w:val="009A3472"/>
    <w:rsid w:val="009A3D73"/>
    <w:rsid w:val="009A3EB1"/>
    <w:rsid w:val="009A40E2"/>
    <w:rsid w:val="009A4102"/>
    <w:rsid w:val="009A6A7E"/>
    <w:rsid w:val="009A6A89"/>
    <w:rsid w:val="009A6F00"/>
    <w:rsid w:val="009A6FDF"/>
    <w:rsid w:val="009B0FEA"/>
    <w:rsid w:val="009B1856"/>
    <w:rsid w:val="009B1B5C"/>
    <w:rsid w:val="009B1CA6"/>
    <w:rsid w:val="009B2E50"/>
    <w:rsid w:val="009B326C"/>
    <w:rsid w:val="009B330A"/>
    <w:rsid w:val="009B333F"/>
    <w:rsid w:val="009B39B4"/>
    <w:rsid w:val="009B4A6D"/>
    <w:rsid w:val="009B5B74"/>
    <w:rsid w:val="009B6296"/>
    <w:rsid w:val="009B6DA8"/>
    <w:rsid w:val="009B6E85"/>
    <w:rsid w:val="009B7264"/>
    <w:rsid w:val="009B766E"/>
    <w:rsid w:val="009C0402"/>
    <w:rsid w:val="009C138B"/>
    <w:rsid w:val="009C1549"/>
    <w:rsid w:val="009C278B"/>
    <w:rsid w:val="009C2834"/>
    <w:rsid w:val="009C2BC3"/>
    <w:rsid w:val="009C2E51"/>
    <w:rsid w:val="009C3BCC"/>
    <w:rsid w:val="009C3C25"/>
    <w:rsid w:val="009C3F72"/>
    <w:rsid w:val="009C453B"/>
    <w:rsid w:val="009C4B93"/>
    <w:rsid w:val="009C6AA3"/>
    <w:rsid w:val="009C7586"/>
    <w:rsid w:val="009C7BBD"/>
    <w:rsid w:val="009D0295"/>
    <w:rsid w:val="009D074A"/>
    <w:rsid w:val="009D0A1C"/>
    <w:rsid w:val="009D0B0A"/>
    <w:rsid w:val="009D1767"/>
    <w:rsid w:val="009D18EB"/>
    <w:rsid w:val="009D37F5"/>
    <w:rsid w:val="009D3BF6"/>
    <w:rsid w:val="009D5A08"/>
    <w:rsid w:val="009D5FC4"/>
    <w:rsid w:val="009D6290"/>
    <w:rsid w:val="009D6513"/>
    <w:rsid w:val="009D6D0A"/>
    <w:rsid w:val="009D703E"/>
    <w:rsid w:val="009D742C"/>
    <w:rsid w:val="009D7558"/>
    <w:rsid w:val="009D763C"/>
    <w:rsid w:val="009E0039"/>
    <w:rsid w:val="009E099A"/>
    <w:rsid w:val="009E0CEC"/>
    <w:rsid w:val="009E1E13"/>
    <w:rsid w:val="009E3807"/>
    <w:rsid w:val="009E44ED"/>
    <w:rsid w:val="009E48D6"/>
    <w:rsid w:val="009E4A5B"/>
    <w:rsid w:val="009E4B8C"/>
    <w:rsid w:val="009E4C7C"/>
    <w:rsid w:val="009E5155"/>
    <w:rsid w:val="009E5395"/>
    <w:rsid w:val="009E5624"/>
    <w:rsid w:val="009E579A"/>
    <w:rsid w:val="009E7219"/>
    <w:rsid w:val="009E7EF3"/>
    <w:rsid w:val="009F0416"/>
    <w:rsid w:val="009F0D97"/>
    <w:rsid w:val="009F12FB"/>
    <w:rsid w:val="009F1C36"/>
    <w:rsid w:val="009F1C5E"/>
    <w:rsid w:val="009F1E56"/>
    <w:rsid w:val="009F20D6"/>
    <w:rsid w:val="009F2240"/>
    <w:rsid w:val="009F279C"/>
    <w:rsid w:val="009F2AE2"/>
    <w:rsid w:val="009F32A6"/>
    <w:rsid w:val="009F3491"/>
    <w:rsid w:val="009F3F9A"/>
    <w:rsid w:val="009F500D"/>
    <w:rsid w:val="009F51C0"/>
    <w:rsid w:val="009F5878"/>
    <w:rsid w:val="009F594E"/>
    <w:rsid w:val="009F639F"/>
    <w:rsid w:val="009F67DB"/>
    <w:rsid w:val="009F69B8"/>
    <w:rsid w:val="009F6E8E"/>
    <w:rsid w:val="009F7460"/>
    <w:rsid w:val="009F7807"/>
    <w:rsid w:val="00A00C88"/>
    <w:rsid w:val="00A01371"/>
    <w:rsid w:val="00A0153C"/>
    <w:rsid w:val="00A01668"/>
    <w:rsid w:val="00A01A93"/>
    <w:rsid w:val="00A02CEA"/>
    <w:rsid w:val="00A031FE"/>
    <w:rsid w:val="00A03BA9"/>
    <w:rsid w:val="00A03BE4"/>
    <w:rsid w:val="00A04011"/>
    <w:rsid w:val="00A04908"/>
    <w:rsid w:val="00A04A19"/>
    <w:rsid w:val="00A0565A"/>
    <w:rsid w:val="00A05741"/>
    <w:rsid w:val="00A05AE8"/>
    <w:rsid w:val="00A1040F"/>
    <w:rsid w:val="00A1068D"/>
    <w:rsid w:val="00A1099E"/>
    <w:rsid w:val="00A117A8"/>
    <w:rsid w:val="00A11D48"/>
    <w:rsid w:val="00A11E5B"/>
    <w:rsid w:val="00A129B0"/>
    <w:rsid w:val="00A12FC1"/>
    <w:rsid w:val="00A134EF"/>
    <w:rsid w:val="00A16A27"/>
    <w:rsid w:val="00A16AA2"/>
    <w:rsid w:val="00A17202"/>
    <w:rsid w:val="00A17AE7"/>
    <w:rsid w:val="00A20312"/>
    <w:rsid w:val="00A2053D"/>
    <w:rsid w:val="00A2170F"/>
    <w:rsid w:val="00A21870"/>
    <w:rsid w:val="00A21B25"/>
    <w:rsid w:val="00A234A0"/>
    <w:rsid w:val="00A2395E"/>
    <w:rsid w:val="00A23B1C"/>
    <w:rsid w:val="00A23D23"/>
    <w:rsid w:val="00A241EC"/>
    <w:rsid w:val="00A255F3"/>
    <w:rsid w:val="00A25ABB"/>
    <w:rsid w:val="00A25B2D"/>
    <w:rsid w:val="00A27367"/>
    <w:rsid w:val="00A302A9"/>
    <w:rsid w:val="00A30EC3"/>
    <w:rsid w:val="00A310A9"/>
    <w:rsid w:val="00A3185E"/>
    <w:rsid w:val="00A31BDE"/>
    <w:rsid w:val="00A31C15"/>
    <w:rsid w:val="00A32847"/>
    <w:rsid w:val="00A3309E"/>
    <w:rsid w:val="00A332D6"/>
    <w:rsid w:val="00A33478"/>
    <w:rsid w:val="00A33882"/>
    <w:rsid w:val="00A33C07"/>
    <w:rsid w:val="00A33D22"/>
    <w:rsid w:val="00A33F44"/>
    <w:rsid w:val="00A34248"/>
    <w:rsid w:val="00A3581F"/>
    <w:rsid w:val="00A369F8"/>
    <w:rsid w:val="00A37012"/>
    <w:rsid w:val="00A378CF"/>
    <w:rsid w:val="00A37A49"/>
    <w:rsid w:val="00A37A91"/>
    <w:rsid w:val="00A4039D"/>
    <w:rsid w:val="00A40588"/>
    <w:rsid w:val="00A4087D"/>
    <w:rsid w:val="00A41E16"/>
    <w:rsid w:val="00A4289F"/>
    <w:rsid w:val="00A42A53"/>
    <w:rsid w:val="00A42A76"/>
    <w:rsid w:val="00A43388"/>
    <w:rsid w:val="00A4421B"/>
    <w:rsid w:val="00A4464B"/>
    <w:rsid w:val="00A44DC5"/>
    <w:rsid w:val="00A451F1"/>
    <w:rsid w:val="00A45BA5"/>
    <w:rsid w:val="00A45E7E"/>
    <w:rsid w:val="00A45F6F"/>
    <w:rsid w:val="00A462FD"/>
    <w:rsid w:val="00A46C6B"/>
    <w:rsid w:val="00A46F39"/>
    <w:rsid w:val="00A50395"/>
    <w:rsid w:val="00A506BE"/>
    <w:rsid w:val="00A512D5"/>
    <w:rsid w:val="00A51D5F"/>
    <w:rsid w:val="00A521C2"/>
    <w:rsid w:val="00A5225B"/>
    <w:rsid w:val="00A52549"/>
    <w:rsid w:val="00A537DA"/>
    <w:rsid w:val="00A53860"/>
    <w:rsid w:val="00A5501D"/>
    <w:rsid w:val="00A56021"/>
    <w:rsid w:val="00A5691B"/>
    <w:rsid w:val="00A57798"/>
    <w:rsid w:val="00A57E3E"/>
    <w:rsid w:val="00A57E51"/>
    <w:rsid w:val="00A6051B"/>
    <w:rsid w:val="00A60791"/>
    <w:rsid w:val="00A60C11"/>
    <w:rsid w:val="00A60E79"/>
    <w:rsid w:val="00A61468"/>
    <w:rsid w:val="00A6149C"/>
    <w:rsid w:val="00A61754"/>
    <w:rsid w:val="00A62425"/>
    <w:rsid w:val="00A6254D"/>
    <w:rsid w:val="00A62CBD"/>
    <w:rsid w:val="00A62D1E"/>
    <w:rsid w:val="00A6349E"/>
    <w:rsid w:val="00A6420A"/>
    <w:rsid w:val="00A64506"/>
    <w:rsid w:val="00A64DCE"/>
    <w:rsid w:val="00A650AD"/>
    <w:rsid w:val="00A6515F"/>
    <w:rsid w:val="00A654D1"/>
    <w:rsid w:val="00A65DFC"/>
    <w:rsid w:val="00A65F45"/>
    <w:rsid w:val="00A66198"/>
    <w:rsid w:val="00A66C57"/>
    <w:rsid w:val="00A674D7"/>
    <w:rsid w:val="00A67616"/>
    <w:rsid w:val="00A676C0"/>
    <w:rsid w:val="00A701AE"/>
    <w:rsid w:val="00A707BE"/>
    <w:rsid w:val="00A70A40"/>
    <w:rsid w:val="00A70A7C"/>
    <w:rsid w:val="00A70BE7"/>
    <w:rsid w:val="00A712A1"/>
    <w:rsid w:val="00A71996"/>
    <w:rsid w:val="00A72C8E"/>
    <w:rsid w:val="00A72DC2"/>
    <w:rsid w:val="00A750CE"/>
    <w:rsid w:val="00A75B06"/>
    <w:rsid w:val="00A765C6"/>
    <w:rsid w:val="00A7717D"/>
    <w:rsid w:val="00A77200"/>
    <w:rsid w:val="00A77ED9"/>
    <w:rsid w:val="00A80A13"/>
    <w:rsid w:val="00A80E74"/>
    <w:rsid w:val="00A819AE"/>
    <w:rsid w:val="00A82433"/>
    <w:rsid w:val="00A84331"/>
    <w:rsid w:val="00A850B2"/>
    <w:rsid w:val="00A85BB7"/>
    <w:rsid w:val="00A86277"/>
    <w:rsid w:val="00A874F1"/>
    <w:rsid w:val="00A87622"/>
    <w:rsid w:val="00A9071A"/>
    <w:rsid w:val="00A910BB"/>
    <w:rsid w:val="00A91C3D"/>
    <w:rsid w:val="00A9227A"/>
    <w:rsid w:val="00A92460"/>
    <w:rsid w:val="00A92502"/>
    <w:rsid w:val="00A92FE9"/>
    <w:rsid w:val="00A931C6"/>
    <w:rsid w:val="00A934BA"/>
    <w:rsid w:val="00A9359E"/>
    <w:rsid w:val="00A93F18"/>
    <w:rsid w:val="00A96D22"/>
    <w:rsid w:val="00A97FEC"/>
    <w:rsid w:val="00AA0EFA"/>
    <w:rsid w:val="00AA0FB3"/>
    <w:rsid w:val="00AA1138"/>
    <w:rsid w:val="00AA1C97"/>
    <w:rsid w:val="00AA2CF1"/>
    <w:rsid w:val="00AA3078"/>
    <w:rsid w:val="00AA3136"/>
    <w:rsid w:val="00AA394F"/>
    <w:rsid w:val="00AA4207"/>
    <w:rsid w:val="00AA4E48"/>
    <w:rsid w:val="00AA4F76"/>
    <w:rsid w:val="00AA55B7"/>
    <w:rsid w:val="00AA59DC"/>
    <w:rsid w:val="00AA6946"/>
    <w:rsid w:val="00AA7468"/>
    <w:rsid w:val="00AA749A"/>
    <w:rsid w:val="00AA78B0"/>
    <w:rsid w:val="00AA7969"/>
    <w:rsid w:val="00AB012A"/>
    <w:rsid w:val="00AB03C6"/>
    <w:rsid w:val="00AB041B"/>
    <w:rsid w:val="00AB0ED4"/>
    <w:rsid w:val="00AB13BF"/>
    <w:rsid w:val="00AB187F"/>
    <w:rsid w:val="00AB1C6E"/>
    <w:rsid w:val="00AB1E44"/>
    <w:rsid w:val="00AB1F54"/>
    <w:rsid w:val="00AB3A13"/>
    <w:rsid w:val="00AB3EF8"/>
    <w:rsid w:val="00AB4B30"/>
    <w:rsid w:val="00AB4E4B"/>
    <w:rsid w:val="00AB5041"/>
    <w:rsid w:val="00AB5221"/>
    <w:rsid w:val="00AB66CD"/>
    <w:rsid w:val="00AB66DF"/>
    <w:rsid w:val="00AB6B1A"/>
    <w:rsid w:val="00AB6BE5"/>
    <w:rsid w:val="00AB6F06"/>
    <w:rsid w:val="00AB6F80"/>
    <w:rsid w:val="00AB71E0"/>
    <w:rsid w:val="00AC0980"/>
    <w:rsid w:val="00AC0A39"/>
    <w:rsid w:val="00AC0FB2"/>
    <w:rsid w:val="00AC107F"/>
    <w:rsid w:val="00AC2008"/>
    <w:rsid w:val="00AC249F"/>
    <w:rsid w:val="00AC25F9"/>
    <w:rsid w:val="00AC299B"/>
    <w:rsid w:val="00AC2A99"/>
    <w:rsid w:val="00AC2D0D"/>
    <w:rsid w:val="00AC2F73"/>
    <w:rsid w:val="00AC309F"/>
    <w:rsid w:val="00AC380D"/>
    <w:rsid w:val="00AC4514"/>
    <w:rsid w:val="00AC5CAD"/>
    <w:rsid w:val="00AC5E11"/>
    <w:rsid w:val="00AC6B2A"/>
    <w:rsid w:val="00AC7E6A"/>
    <w:rsid w:val="00AD081E"/>
    <w:rsid w:val="00AD0B6E"/>
    <w:rsid w:val="00AD0C7A"/>
    <w:rsid w:val="00AD1D94"/>
    <w:rsid w:val="00AD284C"/>
    <w:rsid w:val="00AD2D21"/>
    <w:rsid w:val="00AD3B98"/>
    <w:rsid w:val="00AD3E65"/>
    <w:rsid w:val="00AD47C4"/>
    <w:rsid w:val="00AD4A18"/>
    <w:rsid w:val="00AD50C7"/>
    <w:rsid w:val="00AD60FB"/>
    <w:rsid w:val="00AD60FC"/>
    <w:rsid w:val="00AD6ECA"/>
    <w:rsid w:val="00AD7636"/>
    <w:rsid w:val="00AD79A0"/>
    <w:rsid w:val="00AE0C9C"/>
    <w:rsid w:val="00AE1D6E"/>
    <w:rsid w:val="00AE22C2"/>
    <w:rsid w:val="00AE414E"/>
    <w:rsid w:val="00AE5205"/>
    <w:rsid w:val="00AE5853"/>
    <w:rsid w:val="00AE713E"/>
    <w:rsid w:val="00AF025B"/>
    <w:rsid w:val="00AF0D19"/>
    <w:rsid w:val="00AF10DB"/>
    <w:rsid w:val="00AF139C"/>
    <w:rsid w:val="00AF168F"/>
    <w:rsid w:val="00AF1F09"/>
    <w:rsid w:val="00AF2B0B"/>
    <w:rsid w:val="00AF3203"/>
    <w:rsid w:val="00AF35B4"/>
    <w:rsid w:val="00AF3A58"/>
    <w:rsid w:val="00AF48A1"/>
    <w:rsid w:val="00AF5759"/>
    <w:rsid w:val="00AF589E"/>
    <w:rsid w:val="00AF5E71"/>
    <w:rsid w:val="00AF6C60"/>
    <w:rsid w:val="00AF777A"/>
    <w:rsid w:val="00AF7B8F"/>
    <w:rsid w:val="00B00CF5"/>
    <w:rsid w:val="00B011D2"/>
    <w:rsid w:val="00B01234"/>
    <w:rsid w:val="00B0200E"/>
    <w:rsid w:val="00B020A1"/>
    <w:rsid w:val="00B02B57"/>
    <w:rsid w:val="00B02DDD"/>
    <w:rsid w:val="00B02F5B"/>
    <w:rsid w:val="00B03DDE"/>
    <w:rsid w:val="00B03E5C"/>
    <w:rsid w:val="00B0470E"/>
    <w:rsid w:val="00B04868"/>
    <w:rsid w:val="00B050A0"/>
    <w:rsid w:val="00B0594B"/>
    <w:rsid w:val="00B069A2"/>
    <w:rsid w:val="00B07157"/>
    <w:rsid w:val="00B071EB"/>
    <w:rsid w:val="00B0731A"/>
    <w:rsid w:val="00B07861"/>
    <w:rsid w:val="00B07CDF"/>
    <w:rsid w:val="00B07D50"/>
    <w:rsid w:val="00B1064D"/>
    <w:rsid w:val="00B10A0D"/>
    <w:rsid w:val="00B10AC4"/>
    <w:rsid w:val="00B10B4F"/>
    <w:rsid w:val="00B10EF0"/>
    <w:rsid w:val="00B11CD4"/>
    <w:rsid w:val="00B11D2B"/>
    <w:rsid w:val="00B11F1D"/>
    <w:rsid w:val="00B11F39"/>
    <w:rsid w:val="00B12FDC"/>
    <w:rsid w:val="00B1376F"/>
    <w:rsid w:val="00B1399A"/>
    <w:rsid w:val="00B144F6"/>
    <w:rsid w:val="00B14A73"/>
    <w:rsid w:val="00B14AFB"/>
    <w:rsid w:val="00B14C9F"/>
    <w:rsid w:val="00B14CD7"/>
    <w:rsid w:val="00B1544F"/>
    <w:rsid w:val="00B15CD2"/>
    <w:rsid w:val="00B16B79"/>
    <w:rsid w:val="00B17013"/>
    <w:rsid w:val="00B1710A"/>
    <w:rsid w:val="00B17B88"/>
    <w:rsid w:val="00B20881"/>
    <w:rsid w:val="00B21046"/>
    <w:rsid w:val="00B21B6A"/>
    <w:rsid w:val="00B22360"/>
    <w:rsid w:val="00B2276E"/>
    <w:rsid w:val="00B23349"/>
    <w:rsid w:val="00B2365E"/>
    <w:rsid w:val="00B23EEF"/>
    <w:rsid w:val="00B2460D"/>
    <w:rsid w:val="00B26779"/>
    <w:rsid w:val="00B26881"/>
    <w:rsid w:val="00B26DAF"/>
    <w:rsid w:val="00B274CE"/>
    <w:rsid w:val="00B27C0A"/>
    <w:rsid w:val="00B3049F"/>
    <w:rsid w:val="00B32EB3"/>
    <w:rsid w:val="00B332FC"/>
    <w:rsid w:val="00B33D8E"/>
    <w:rsid w:val="00B33E9A"/>
    <w:rsid w:val="00B3420A"/>
    <w:rsid w:val="00B34C44"/>
    <w:rsid w:val="00B3573D"/>
    <w:rsid w:val="00B35770"/>
    <w:rsid w:val="00B35E1A"/>
    <w:rsid w:val="00B363B4"/>
    <w:rsid w:val="00B36EE4"/>
    <w:rsid w:val="00B372DF"/>
    <w:rsid w:val="00B37A61"/>
    <w:rsid w:val="00B37BFE"/>
    <w:rsid w:val="00B37EDA"/>
    <w:rsid w:val="00B4007E"/>
    <w:rsid w:val="00B401B1"/>
    <w:rsid w:val="00B40462"/>
    <w:rsid w:val="00B40D0F"/>
    <w:rsid w:val="00B414F7"/>
    <w:rsid w:val="00B415AF"/>
    <w:rsid w:val="00B41B1B"/>
    <w:rsid w:val="00B41BEB"/>
    <w:rsid w:val="00B41D20"/>
    <w:rsid w:val="00B42C12"/>
    <w:rsid w:val="00B43806"/>
    <w:rsid w:val="00B43AE0"/>
    <w:rsid w:val="00B43B6B"/>
    <w:rsid w:val="00B4410C"/>
    <w:rsid w:val="00B44171"/>
    <w:rsid w:val="00B4474D"/>
    <w:rsid w:val="00B44E30"/>
    <w:rsid w:val="00B45222"/>
    <w:rsid w:val="00B45863"/>
    <w:rsid w:val="00B460CF"/>
    <w:rsid w:val="00B462BE"/>
    <w:rsid w:val="00B46612"/>
    <w:rsid w:val="00B46D1E"/>
    <w:rsid w:val="00B474C5"/>
    <w:rsid w:val="00B50170"/>
    <w:rsid w:val="00B5048E"/>
    <w:rsid w:val="00B51501"/>
    <w:rsid w:val="00B51D2F"/>
    <w:rsid w:val="00B51D5E"/>
    <w:rsid w:val="00B52978"/>
    <w:rsid w:val="00B53465"/>
    <w:rsid w:val="00B53E34"/>
    <w:rsid w:val="00B549A4"/>
    <w:rsid w:val="00B55567"/>
    <w:rsid w:val="00B574BA"/>
    <w:rsid w:val="00B57750"/>
    <w:rsid w:val="00B578B2"/>
    <w:rsid w:val="00B57A7E"/>
    <w:rsid w:val="00B606D1"/>
    <w:rsid w:val="00B607C8"/>
    <w:rsid w:val="00B6215D"/>
    <w:rsid w:val="00B62839"/>
    <w:rsid w:val="00B6352A"/>
    <w:rsid w:val="00B63829"/>
    <w:rsid w:val="00B64766"/>
    <w:rsid w:val="00B6478D"/>
    <w:rsid w:val="00B65302"/>
    <w:rsid w:val="00B653AE"/>
    <w:rsid w:val="00B658C1"/>
    <w:rsid w:val="00B66405"/>
    <w:rsid w:val="00B66A4F"/>
    <w:rsid w:val="00B66AD5"/>
    <w:rsid w:val="00B66E25"/>
    <w:rsid w:val="00B66E78"/>
    <w:rsid w:val="00B673F3"/>
    <w:rsid w:val="00B701F8"/>
    <w:rsid w:val="00B702C1"/>
    <w:rsid w:val="00B70652"/>
    <w:rsid w:val="00B713AB"/>
    <w:rsid w:val="00B71E0B"/>
    <w:rsid w:val="00B72F8B"/>
    <w:rsid w:val="00B73E80"/>
    <w:rsid w:val="00B747A9"/>
    <w:rsid w:val="00B75535"/>
    <w:rsid w:val="00B75645"/>
    <w:rsid w:val="00B75781"/>
    <w:rsid w:val="00B75E04"/>
    <w:rsid w:val="00B75E10"/>
    <w:rsid w:val="00B76771"/>
    <w:rsid w:val="00B76983"/>
    <w:rsid w:val="00B76FC2"/>
    <w:rsid w:val="00B7743E"/>
    <w:rsid w:val="00B779E3"/>
    <w:rsid w:val="00B77B42"/>
    <w:rsid w:val="00B77C87"/>
    <w:rsid w:val="00B77D10"/>
    <w:rsid w:val="00B80213"/>
    <w:rsid w:val="00B8119A"/>
    <w:rsid w:val="00B811C7"/>
    <w:rsid w:val="00B8162D"/>
    <w:rsid w:val="00B81FA0"/>
    <w:rsid w:val="00B83859"/>
    <w:rsid w:val="00B83BCD"/>
    <w:rsid w:val="00B83D6E"/>
    <w:rsid w:val="00B852E5"/>
    <w:rsid w:val="00B85885"/>
    <w:rsid w:val="00B863D8"/>
    <w:rsid w:val="00B86A07"/>
    <w:rsid w:val="00B86A69"/>
    <w:rsid w:val="00B87868"/>
    <w:rsid w:val="00B87F7E"/>
    <w:rsid w:val="00B903E9"/>
    <w:rsid w:val="00B90530"/>
    <w:rsid w:val="00B90618"/>
    <w:rsid w:val="00B90CB3"/>
    <w:rsid w:val="00B923B5"/>
    <w:rsid w:val="00B92638"/>
    <w:rsid w:val="00B93669"/>
    <w:rsid w:val="00B936B8"/>
    <w:rsid w:val="00B936CD"/>
    <w:rsid w:val="00B938E9"/>
    <w:rsid w:val="00B93FAE"/>
    <w:rsid w:val="00B953A8"/>
    <w:rsid w:val="00B959A0"/>
    <w:rsid w:val="00B95E5A"/>
    <w:rsid w:val="00B960B6"/>
    <w:rsid w:val="00B96191"/>
    <w:rsid w:val="00B96400"/>
    <w:rsid w:val="00B968A8"/>
    <w:rsid w:val="00B972B7"/>
    <w:rsid w:val="00B97924"/>
    <w:rsid w:val="00BA001B"/>
    <w:rsid w:val="00BA013A"/>
    <w:rsid w:val="00BA0AAE"/>
    <w:rsid w:val="00BA16E9"/>
    <w:rsid w:val="00BA2B48"/>
    <w:rsid w:val="00BA3B09"/>
    <w:rsid w:val="00BA3B1B"/>
    <w:rsid w:val="00BA41AC"/>
    <w:rsid w:val="00BA5A44"/>
    <w:rsid w:val="00BA5BF3"/>
    <w:rsid w:val="00BA7150"/>
    <w:rsid w:val="00BA7FA2"/>
    <w:rsid w:val="00BB022E"/>
    <w:rsid w:val="00BB0BF2"/>
    <w:rsid w:val="00BB1DFC"/>
    <w:rsid w:val="00BB1EAB"/>
    <w:rsid w:val="00BB242F"/>
    <w:rsid w:val="00BB2810"/>
    <w:rsid w:val="00BB2875"/>
    <w:rsid w:val="00BB3C0C"/>
    <w:rsid w:val="00BB3D75"/>
    <w:rsid w:val="00BB421A"/>
    <w:rsid w:val="00BB4890"/>
    <w:rsid w:val="00BB5D31"/>
    <w:rsid w:val="00BB7C3E"/>
    <w:rsid w:val="00BC0481"/>
    <w:rsid w:val="00BC11BA"/>
    <w:rsid w:val="00BC1276"/>
    <w:rsid w:val="00BC224C"/>
    <w:rsid w:val="00BC3F10"/>
    <w:rsid w:val="00BC416A"/>
    <w:rsid w:val="00BC50C8"/>
    <w:rsid w:val="00BC5B1C"/>
    <w:rsid w:val="00BC5E7A"/>
    <w:rsid w:val="00BC6425"/>
    <w:rsid w:val="00BC6CD8"/>
    <w:rsid w:val="00BC6D14"/>
    <w:rsid w:val="00BC6D4C"/>
    <w:rsid w:val="00BC7777"/>
    <w:rsid w:val="00BD0429"/>
    <w:rsid w:val="00BD0430"/>
    <w:rsid w:val="00BD08A6"/>
    <w:rsid w:val="00BD0DD4"/>
    <w:rsid w:val="00BD11D5"/>
    <w:rsid w:val="00BD15A5"/>
    <w:rsid w:val="00BD2211"/>
    <w:rsid w:val="00BD23CB"/>
    <w:rsid w:val="00BD282C"/>
    <w:rsid w:val="00BD2E55"/>
    <w:rsid w:val="00BD32FF"/>
    <w:rsid w:val="00BD33D3"/>
    <w:rsid w:val="00BD35AB"/>
    <w:rsid w:val="00BD4451"/>
    <w:rsid w:val="00BD456E"/>
    <w:rsid w:val="00BD4D1E"/>
    <w:rsid w:val="00BD4E6E"/>
    <w:rsid w:val="00BD4FD3"/>
    <w:rsid w:val="00BD58ED"/>
    <w:rsid w:val="00BD5E65"/>
    <w:rsid w:val="00BD5F04"/>
    <w:rsid w:val="00BD699C"/>
    <w:rsid w:val="00BD7C1A"/>
    <w:rsid w:val="00BE0A4A"/>
    <w:rsid w:val="00BE0C6B"/>
    <w:rsid w:val="00BE1779"/>
    <w:rsid w:val="00BE18A2"/>
    <w:rsid w:val="00BE1949"/>
    <w:rsid w:val="00BE1B58"/>
    <w:rsid w:val="00BE1D4E"/>
    <w:rsid w:val="00BE2A4D"/>
    <w:rsid w:val="00BE2E0C"/>
    <w:rsid w:val="00BE318D"/>
    <w:rsid w:val="00BE4AA2"/>
    <w:rsid w:val="00BE610D"/>
    <w:rsid w:val="00BE6C79"/>
    <w:rsid w:val="00BE6FDB"/>
    <w:rsid w:val="00BE748E"/>
    <w:rsid w:val="00BE78AE"/>
    <w:rsid w:val="00BF00E0"/>
    <w:rsid w:val="00BF017A"/>
    <w:rsid w:val="00BF03CB"/>
    <w:rsid w:val="00BF16D3"/>
    <w:rsid w:val="00BF1AA1"/>
    <w:rsid w:val="00BF22AC"/>
    <w:rsid w:val="00BF2AD6"/>
    <w:rsid w:val="00BF2FC5"/>
    <w:rsid w:val="00BF301E"/>
    <w:rsid w:val="00BF3182"/>
    <w:rsid w:val="00BF4AE7"/>
    <w:rsid w:val="00BF52EF"/>
    <w:rsid w:val="00BF5BEC"/>
    <w:rsid w:val="00BF7899"/>
    <w:rsid w:val="00BF7A18"/>
    <w:rsid w:val="00C006FF"/>
    <w:rsid w:val="00C00905"/>
    <w:rsid w:val="00C0142E"/>
    <w:rsid w:val="00C022A8"/>
    <w:rsid w:val="00C02D11"/>
    <w:rsid w:val="00C0349E"/>
    <w:rsid w:val="00C0377A"/>
    <w:rsid w:val="00C037F6"/>
    <w:rsid w:val="00C04125"/>
    <w:rsid w:val="00C04D4A"/>
    <w:rsid w:val="00C0521A"/>
    <w:rsid w:val="00C062BC"/>
    <w:rsid w:val="00C06C5E"/>
    <w:rsid w:val="00C06FB4"/>
    <w:rsid w:val="00C071C5"/>
    <w:rsid w:val="00C07B68"/>
    <w:rsid w:val="00C101AC"/>
    <w:rsid w:val="00C105B0"/>
    <w:rsid w:val="00C10735"/>
    <w:rsid w:val="00C10A02"/>
    <w:rsid w:val="00C10BE1"/>
    <w:rsid w:val="00C10C46"/>
    <w:rsid w:val="00C10E4F"/>
    <w:rsid w:val="00C110F8"/>
    <w:rsid w:val="00C115C7"/>
    <w:rsid w:val="00C11EE8"/>
    <w:rsid w:val="00C1240D"/>
    <w:rsid w:val="00C12EB9"/>
    <w:rsid w:val="00C13171"/>
    <w:rsid w:val="00C132CF"/>
    <w:rsid w:val="00C132E7"/>
    <w:rsid w:val="00C13956"/>
    <w:rsid w:val="00C1397F"/>
    <w:rsid w:val="00C149BF"/>
    <w:rsid w:val="00C14A25"/>
    <w:rsid w:val="00C14F1A"/>
    <w:rsid w:val="00C14F5B"/>
    <w:rsid w:val="00C154E3"/>
    <w:rsid w:val="00C15B05"/>
    <w:rsid w:val="00C160D4"/>
    <w:rsid w:val="00C1725D"/>
    <w:rsid w:val="00C20063"/>
    <w:rsid w:val="00C208B7"/>
    <w:rsid w:val="00C20F1A"/>
    <w:rsid w:val="00C21006"/>
    <w:rsid w:val="00C21194"/>
    <w:rsid w:val="00C21CAA"/>
    <w:rsid w:val="00C22304"/>
    <w:rsid w:val="00C22619"/>
    <w:rsid w:val="00C22A6C"/>
    <w:rsid w:val="00C22AD5"/>
    <w:rsid w:val="00C22EEE"/>
    <w:rsid w:val="00C23D08"/>
    <w:rsid w:val="00C25902"/>
    <w:rsid w:val="00C25A9E"/>
    <w:rsid w:val="00C272D4"/>
    <w:rsid w:val="00C31E7A"/>
    <w:rsid w:val="00C31EBE"/>
    <w:rsid w:val="00C32D77"/>
    <w:rsid w:val="00C32E41"/>
    <w:rsid w:val="00C33BA9"/>
    <w:rsid w:val="00C35A82"/>
    <w:rsid w:val="00C35AE5"/>
    <w:rsid w:val="00C362EE"/>
    <w:rsid w:val="00C36814"/>
    <w:rsid w:val="00C36A35"/>
    <w:rsid w:val="00C375AE"/>
    <w:rsid w:val="00C37C6D"/>
    <w:rsid w:val="00C40504"/>
    <w:rsid w:val="00C41357"/>
    <w:rsid w:val="00C41D35"/>
    <w:rsid w:val="00C421E6"/>
    <w:rsid w:val="00C427E5"/>
    <w:rsid w:val="00C42BB6"/>
    <w:rsid w:val="00C4324F"/>
    <w:rsid w:val="00C433C4"/>
    <w:rsid w:val="00C43B0D"/>
    <w:rsid w:val="00C4444D"/>
    <w:rsid w:val="00C44710"/>
    <w:rsid w:val="00C44744"/>
    <w:rsid w:val="00C44A8D"/>
    <w:rsid w:val="00C45154"/>
    <w:rsid w:val="00C45993"/>
    <w:rsid w:val="00C46E33"/>
    <w:rsid w:val="00C46E80"/>
    <w:rsid w:val="00C50BAD"/>
    <w:rsid w:val="00C50CA1"/>
    <w:rsid w:val="00C50E0B"/>
    <w:rsid w:val="00C51B0E"/>
    <w:rsid w:val="00C52306"/>
    <w:rsid w:val="00C523A4"/>
    <w:rsid w:val="00C52FB5"/>
    <w:rsid w:val="00C53E61"/>
    <w:rsid w:val="00C54788"/>
    <w:rsid w:val="00C54A14"/>
    <w:rsid w:val="00C55CDD"/>
    <w:rsid w:val="00C57AF8"/>
    <w:rsid w:val="00C600B3"/>
    <w:rsid w:val="00C60C83"/>
    <w:rsid w:val="00C61D9D"/>
    <w:rsid w:val="00C62752"/>
    <w:rsid w:val="00C629EB"/>
    <w:rsid w:val="00C62AB7"/>
    <w:rsid w:val="00C634E3"/>
    <w:rsid w:val="00C63698"/>
    <w:rsid w:val="00C6377D"/>
    <w:rsid w:val="00C63B37"/>
    <w:rsid w:val="00C64034"/>
    <w:rsid w:val="00C64B47"/>
    <w:rsid w:val="00C655A4"/>
    <w:rsid w:val="00C657BD"/>
    <w:rsid w:val="00C65B45"/>
    <w:rsid w:val="00C65FD4"/>
    <w:rsid w:val="00C66006"/>
    <w:rsid w:val="00C66C6B"/>
    <w:rsid w:val="00C66CD3"/>
    <w:rsid w:val="00C67610"/>
    <w:rsid w:val="00C67C25"/>
    <w:rsid w:val="00C703BA"/>
    <w:rsid w:val="00C70649"/>
    <w:rsid w:val="00C71263"/>
    <w:rsid w:val="00C7253B"/>
    <w:rsid w:val="00C72708"/>
    <w:rsid w:val="00C73398"/>
    <w:rsid w:val="00C7444A"/>
    <w:rsid w:val="00C74F9A"/>
    <w:rsid w:val="00C752B7"/>
    <w:rsid w:val="00C75E3A"/>
    <w:rsid w:val="00C764F1"/>
    <w:rsid w:val="00C768D0"/>
    <w:rsid w:val="00C76ECE"/>
    <w:rsid w:val="00C7723C"/>
    <w:rsid w:val="00C80A6B"/>
    <w:rsid w:val="00C8104A"/>
    <w:rsid w:val="00C81193"/>
    <w:rsid w:val="00C821A2"/>
    <w:rsid w:val="00C82B68"/>
    <w:rsid w:val="00C82B7C"/>
    <w:rsid w:val="00C839B1"/>
    <w:rsid w:val="00C83FEE"/>
    <w:rsid w:val="00C840BB"/>
    <w:rsid w:val="00C84233"/>
    <w:rsid w:val="00C84539"/>
    <w:rsid w:val="00C84F63"/>
    <w:rsid w:val="00C85755"/>
    <w:rsid w:val="00C86484"/>
    <w:rsid w:val="00C86C13"/>
    <w:rsid w:val="00C86E80"/>
    <w:rsid w:val="00C87409"/>
    <w:rsid w:val="00C875F9"/>
    <w:rsid w:val="00C87809"/>
    <w:rsid w:val="00C878B0"/>
    <w:rsid w:val="00C87DB0"/>
    <w:rsid w:val="00C904C4"/>
    <w:rsid w:val="00C904DF"/>
    <w:rsid w:val="00C90808"/>
    <w:rsid w:val="00C911EE"/>
    <w:rsid w:val="00C914FB"/>
    <w:rsid w:val="00C91C3A"/>
    <w:rsid w:val="00C92D6F"/>
    <w:rsid w:val="00C92E8E"/>
    <w:rsid w:val="00C93416"/>
    <w:rsid w:val="00C93982"/>
    <w:rsid w:val="00C93A2B"/>
    <w:rsid w:val="00C94628"/>
    <w:rsid w:val="00C94D71"/>
    <w:rsid w:val="00C94EDE"/>
    <w:rsid w:val="00C94F7B"/>
    <w:rsid w:val="00C9517D"/>
    <w:rsid w:val="00C959BC"/>
    <w:rsid w:val="00C95D23"/>
    <w:rsid w:val="00C967ED"/>
    <w:rsid w:val="00C9683C"/>
    <w:rsid w:val="00C97337"/>
    <w:rsid w:val="00C974AC"/>
    <w:rsid w:val="00C9795F"/>
    <w:rsid w:val="00CA0244"/>
    <w:rsid w:val="00CA0342"/>
    <w:rsid w:val="00CA09E5"/>
    <w:rsid w:val="00CA0A5F"/>
    <w:rsid w:val="00CA0C85"/>
    <w:rsid w:val="00CA0DE2"/>
    <w:rsid w:val="00CA154E"/>
    <w:rsid w:val="00CA1C64"/>
    <w:rsid w:val="00CA2256"/>
    <w:rsid w:val="00CA2662"/>
    <w:rsid w:val="00CA346B"/>
    <w:rsid w:val="00CA34A2"/>
    <w:rsid w:val="00CA362A"/>
    <w:rsid w:val="00CA3975"/>
    <w:rsid w:val="00CA59E1"/>
    <w:rsid w:val="00CA5B61"/>
    <w:rsid w:val="00CA6917"/>
    <w:rsid w:val="00CA6C42"/>
    <w:rsid w:val="00CA6C9F"/>
    <w:rsid w:val="00CA7CFE"/>
    <w:rsid w:val="00CB0D0D"/>
    <w:rsid w:val="00CB1891"/>
    <w:rsid w:val="00CB1C32"/>
    <w:rsid w:val="00CB2A8B"/>
    <w:rsid w:val="00CB2EC1"/>
    <w:rsid w:val="00CB4203"/>
    <w:rsid w:val="00CB4BEF"/>
    <w:rsid w:val="00CB4CA6"/>
    <w:rsid w:val="00CB4D27"/>
    <w:rsid w:val="00CB56E6"/>
    <w:rsid w:val="00CB588C"/>
    <w:rsid w:val="00CB59CD"/>
    <w:rsid w:val="00CB5A1F"/>
    <w:rsid w:val="00CB5A96"/>
    <w:rsid w:val="00CB5DE2"/>
    <w:rsid w:val="00CB5E6D"/>
    <w:rsid w:val="00CB6807"/>
    <w:rsid w:val="00CB6B4B"/>
    <w:rsid w:val="00CB6D04"/>
    <w:rsid w:val="00CB7698"/>
    <w:rsid w:val="00CB7E06"/>
    <w:rsid w:val="00CC09EC"/>
    <w:rsid w:val="00CC0DE9"/>
    <w:rsid w:val="00CC11B6"/>
    <w:rsid w:val="00CC15D1"/>
    <w:rsid w:val="00CC1644"/>
    <w:rsid w:val="00CC2FA5"/>
    <w:rsid w:val="00CC2FC0"/>
    <w:rsid w:val="00CC3021"/>
    <w:rsid w:val="00CC36FD"/>
    <w:rsid w:val="00CC3EF0"/>
    <w:rsid w:val="00CC44BD"/>
    <w:rsid w:val="00CC4C42"/>
    <w:rsid w:val="00CC529C"/>
    <w:rsid w:val="00CC5470"/>
    <w:rsid w:val="00CC56A4"/>
    <w:rsid w:val="00CC5BE4"/>
    <w:rsid w:val="00CC5F01"/>
    <w:rsid w:val="00CC6741"/>
    <w:rsid w:val="00CC7C04"/>
    <w:rsid w:val="00CC7C3F"/>
    <w:rsid w:val="00CC7CE3"/>
    <w:rsid w:val="00CD0EB5"/>
    <w:rsid w:val="00CD0F32"/>
    <w:rsid w:val="00CD120E"/>
    <w:rsid w:val="00CD156C"/>
    <w:rsid w:val="00CD1695"/>
    <w:rsid w:val="00CD2A02"/>
    <w:rsid w:val="00CD2F57"/>
    <w:rsid w:val="00CD3381"/>
    <w:rsid w:val="00CD3F39"/>
    <w:rsid w:val="00CD4770"/>
    <w:rsid w:val="00CD4953"/>
    <w:rsid w:val="00CD561F"/>
    <w:rsid w:val="00CD57A4"/>
    <w:rsid w:val="00CD675F"/>
    <w:rsid w:val="00CD697C"/>
    <w:rsid w:val="00CD6A02"/>
    <w:rsid w:val="00CE02C9"/>
    <w:rsid w:val="00CE0643"/>
    <w:rsid w:val="00CE0858"/>
    <w:rsid w:val="00CE10BC"/>
    <w:rsid w:val="00CE13D0"/>
    <w:rsid w:val="00CE155D"/>
    <w:rsid w:val="00CE3E55"/>
    <w:rsid w:val="00CE3EBA"/>
    <w:rsid w:val="00CE407E"/>
    <w:rsid w:val="00CE41CD"/>
    <w:rsid w:val="00CE439C"/>
    <w:rsid w:val="00CE4664"/>
    <w:rsid w:val="00CE4A46"/>
    <w:rsid w:val="00CE4ADB"/>
    <w:rsid w:val="00CE5B75"/>
    <w:rsid w:val="00CE601A"/>
    <w:rsid w:val="00CE6242"/>
    <w:rsid w:val="00CE666C"/>
    <w:rsid w:val="00CE66F7"/>
    <w:rsid w:val="00CE6D63"/>
    <w:rsid w:val="00CE6EF8"/>
    <w:rsid w:val="00CE727B"/>
    <w:rsid w:val="00CE77E3"/>
    <w:rsid w:val="00CE7F56"/>
    <w:rsid w:val="00CF094A"/>
    <w:rsid w:val="00CF0D60"/>
    <w:rsid w:val="00CF1342"/>
    <w:rsid w:val="00CF159A"/>
    <w:rsid w:val="00CF1619"/>
    <w:rsid w:val="00CF1F22"/>
    <w:rsid w:val="00CF267D"/>
    <w:rsid w:val="00CF2FCD"/>
    <w:rsid w:val="00CF37D6"/>
    <w:rsid w:val="00CF4E8C"/>
    <w:rsid w:val="00CF5CAB"/>
    <w:rsid w:val="00CF615F"/>
    <w:rsid w:val="00CF6BCA"/>
    <w:rsid w:val="00CF70A8"/>
    <w:rsid w:val="00CF7451"/>
    <w:rsid w:val="00D00167"/>
    <w:rsid w:val="00D00E27"/>
    <w:rsid w:val="00D010BC"/>
    <w:rsid w:val="00D017BA"/>
    <w:rsid w:val="00D01834"/>
    <w:rsid w:val="00D0192B"/>
    <w:rsid w:val="00D02194"/>
    <w:rsid w:val="00D0270C"/>
    <w:rsid w:val="00D03148"/>
    <w:rsid w:val="00D034A6"/>
    <w:rsid w:val="00D03DF1"/>
    <w:rsid w:val="00D042AA"/>
    <w:rsid w:val="00D04A81"/>
    <w:rsid w:val="00D04F29"/>
    <w:rsid w:val="00D052AB"/>
    <w:rsid w:val="00D05D24"/>
    <w:rsid w:val="00D05EA8"/>
    <w:rsid w:val="00D06C07"/>
    <w:rsid w:val="00D07AC8"/>
    <w:rsid w:val="00D10002"/>
    <w:rsid w:val="00D10CC9"/>
    <w:rsid w:val="00D11105"/>
    <w:rsid w:val="00D111BD"/>
    <w:rsid w:val="00D11559"/>
    <w:rsid w:val="00D115CD"/>
    <w:rsid w:val="00D11EE4"/>
    <w:rsid w:val="00D125FD"/>
    <w:rsid w:val="00D126BB"/>
    <w:rsid w:val="00D137B7"/>
    <w:rsid w:val="00D13CE1"/>
    <w:rsid w:val="00D14225"/>
    <w:rsid w:val="00D14556"/>
    <w:rsid w:val="00D155FF"/>
    <w:rsid w:val="00D16126"/>
    <w:rsid w:val="00D1628F"/>
    <w:rsid w:val="00D17FDD"/>
    <w:rsid w:val="00D20069"/>
    <w:rsid w:val="00D2075B"/>
    <w:rsid w:val="00D20D53"/>
    <w:rsid w:val="00D211F3"/>
    <w:rsid w:val="00D213D4"/>
    <w:rsid w:val="00D21B01"/>
    <w:rsid w:val="00D22291"/>
    <w:rsid w:val="00D22307"/>
    <w:rsid w:val="00D22879"/>
    <w:rsid w:val="00D2303D"/>
    <w:rsid w:val="00D24766"/>
    <w:rsid w:val="00D248C7"/>
    <w:rsid w:val="00D24EF6"/>
    <w:rsid w:val="00D25080"/>
    <w:rsid w:val="00D252A5"/>
    <w:rsid w:val="00D25C6D"/>
    <w:rsid w:val="00D25CAC"/>
    <w:rsid w:val="00D26AB8"/>
    <w:rsid w:val="00D26F58"/>
    <w:rsid w:val="00D26F8B"/>
    <w:rsid w:val="00D27DB7"/>
    <w:rsid w:val="00D305B2"/>
    <w:rsid w:val="00D31287"/>
    <w:rsid w:val="00D31527"/>
    <w:rsid w:val="00D323C1"/>
    <w:rsid w:val="00D323F7"/>
    <w:rsid w:val="00D3240D"/>
    <w:rsid w:val="00D329C0"/>
    <w:rsid w:val="00D343B0"/>
    <w:rsid w:val="00D34521"/>
    <w:rsid w:val="00D35031"/>
    <w:rsid w:val="00D35098"/>
    <w:rsid w:val="00D3509C"/>
    <w:rsid w:val="00D354BF"/>
    <w:rsid w:val="00D35A7E"/>
    <w:rsid w:val="00D35C44"/>
    <w:rsid w:val="00D36507"/>
    <w:rsid w:val="00D36818"/>
    <w:rsid w:val="00D3685F"/>
    <w:rsid w:val="00D36B1C"/>
    <w:rsid w:val="00D36B29"/>
    <w:rsid w:val="00D37318"/>
    <w:rsid w:val="00D40F09"/>
    <w:rsid w:val="00D42C18"/>
    <w:rsid w:val="00D43179"/>
    <w:rsid w:val="00D43252"/>
    <w:rsid w:val="00D43503"/>
    <w:rsid w:val="00D43C7D"/>
    <w:rsid w:val="00D43C86"/>
    <w:rsid w:val="00D461B2"/>
    <w:rsid w:val="00D46C3F"/>
    <w:rsid w:val="00D4723B"/>
    <w:rsid w:val="00D474DD"/>
    <w:rsid w:val="00D50450"/>
    <w:rsid w:val="00D5059E"/>
    <w:rsid w:val="00D505E8"/>
    <w:rsid w:val="00D507BA"/>
    <w:rsid w:val="00D50A1D"/>
    <w:rsid w:val="00D50A2C"/>
    <w:rsid w:val="00D5161E"/>
    <w:rsid w:val="00D51A25"/>
    <w:rsid w:val="00D52827"/>
    <w:rsid w:val="00D52DD4"/>
    <w:rsid w:val="00D5359A"/>
    <w:rsid w:val="00D53FE1"/>
    <w:rsid w:val="00D540AA"/>
    <w:rsid w:val="00D54EBC"/>
    <w:rsid w:val="00D553F9"/>
    <w:rsid w:val="00D55938"/>
    <w:rsid w:val="00D559D7"/>
    <w:rsid w:val="00D56078"/>
    <w:rsid w:val="00D571B8"/>
    <w:rsid w:val="00D571F7"/>
    <w:rsid w:val="00D57548"/>
    <w:rsid w:val="00D57CA3"/>
    <w:rsid w:val="00D57D96"/>
    <w:rsid w:val="00D57EF1"/>
    <w:rsid w:val="00D57F1D"/>
    <w:rsid w:val="00D6074B"/>
    <w:rsid w:val="00D60B0A"/>
    <w:rsid w:val="00D6145D"/>
    <w:rsid w:val="00D625AA"/>
    <w:rsid w:val="00D628C1"/>
    <w:rsid w:val="00D631F2"/>
    <w:rsid w:val="00D63CC0"/>
    <w:rsid w:val="00D63D72"/>
    <w:rsid w:val="00D64566"/>
    <w:rsid w:val="00D653C4"/>
    <w:rsid w:val="00D65A9D"/>
    <w:rsid w:val="00D65E5C"/>
    <w:rsid w:val="00D66D42"/>
    <w:rsid w:val="00D6744B"/>
    <w:rsid w:val="00D7006A"/>
    <w:rsid w:val="00D703B8"/>
    <w:rsid w:val="00D703E3"/>
    <w:rsid w:val="00D7080A"/>
    <w:rsid w:val="00D7120A"/>
    <w:rsid w:val="00D71B22"/>
    <w:rsid w:val="00D7262F"/>
    <w:rsid w:val="00D72D54"/>
    <w:rsid w:val="00D72E54"/>
    <w:rsid w:val="00D73184"/>
    <w:rsid w:val="00D73191"/>
    <w:rsid w:val="00D735E2"/>
    <w:rsid w:val="00D73843"/>
    <w:rsid w:val="00D738DE"/>
    <w:rsid w:val="00D738F5"/>
    <w:rsid w:val="00D73B89"/>
    <w:rsid w:val="00D741F8"/>
    <w:rsid w:val="00D74478"/>
    <w:rsid w:val="00D74A1F"/>
    <w:rsid w:val="00D759A6"/>
    <w:rsid w:val="00D7653F"/>
    <w:rsid w:val="00D7680D"/>
    <w:rsid w:val="00D76874"/>
    <w:rsid w:val="00D76E11"/>
    <w:rsid w:val="00D76E7F"/>
    <w:rsid w:val="00D770A6"/>
    <w:rsid w:val="00D776AA"/>
    <w:rsid w:val="00D7790A"/>
    <w:rsid w:val="00D804F8"/>
    <w:rsid w:val="00D80AA2"/>
    <w:rsid w:val="00D812AD"/>
    <w:rsid w:val="00D8136F"/>
    <w:rsid w:val="00D81962"/>
    <w:rsid w:val="00D81A05"/>
    <w:rsid w:val="00D82777"/>
    <w:rsid w:val="00D82EE1"/>
    <w:rsid w:val="00D8312C"/>
    <w:rsid w:val="00D83347"/>
    <w:rsid w:val="00D84710"/>
    <w:rsid w:val="00D84D1C"/>
    <w:rsid w:val="00D8595A"/>
    <w:rsid w:val="00D859E0"/>
    <w:rsid w:val="00D863F0"/>
    <w:rsid w:val="00D86775"/>
    <w:rsid w:val="00D86B03"/>
    <w:rsid w:val="00D86DAD"/>
    <w:rsid w:val="00D86F7E"/>
    <w:rsid w:val="00D8738D"/>
    <w:rsid w:val="00D87557"/>
    <w:rsid w:val="00D877FB"/>
    <w:rsid w:val="00D87DB3"/>
    <w:rsid w:val="00D87F64"/>
    <w:rsid w:val="00D90AFC"/>
    <w:rsid w:val="00D913E7"/>
    <w:rsid w:val="00D916D4"/>
    <w:rsid w:val="00D9191A"/>
    <w:rsid w:val="00D91A39"/>
    <w:rsid w:val="00D91C40"/>
    <w:rsid w:val="00D9367E"/>
    <w:rsid w:val="00D93DBF"/>
    <w:rsid w:val="00D944D4"/>
    <w:rsid w:val="00D950CA"/>
    <w:rsid w:val="00D95AD8"/>
    <w:rsid w:val="00D95DB4"/>
    <w:rsid w:val="00D95ECF"/>
    <w:rsid w:val="00D96054"/>
    <w:rsid w:val="00D964F7"/>
    <w:rsid w:val="00D96BC7"/>
    <w:rsid w:val="00D96DC3"/>
    <w:rsid w:val="00D97A38"/>
    <w:rsid w:val="00D97D85"/>
    <w:rsid w:val="00D97E72"/>
    <w:rsid w:val="00DA0843"/>
    <w:rsid w:val="00DA0E09"/>
    <w:rsid w:val="00DA0E2F"/>
    <w:rsid w:val="00DA1137"/>
    <w:rsid w:val="00DA1149"/>
    <w:rsid w:val="00DA119C"/>
    <w:rsid w:val="00DA158A"/>
    <w:rsid w:val="00DA169E"/>
    <w:rsid w:val="00DA2305"/>
    <w:rsid w:val="00DA25FC"/>
    <w:rsid w:val="00DA27DB"/>
    <w:rsid w:val="00DA2C5E"/>
    <w:rsid w:val="00DA32A5"/>
    <w:rsid w:val="00DA3AA8"/>
    <w:rsid w:val="00DA4CE5"/>
    <w:rsid w:val="00DA518D"/>
    <w:rsid w:val="00DA5894"/>
    <w:rsid w:val="00DA6500"/>
    <w:rsid w:val="00DA68A4"/>
    <w:rsid w:val="00DA7065"/>
    <w:rsid w:val="00DA7ED2"/>
    <w:rsid w:val="00DB09FF"/>
    <w:rsid w:val="00DB0B71"/>
    <w:rsid w:val="00DB0FEB"/>
    <w:rsid w:val="00DB160B"/>
    <w:rsid w:val="00DB2756"/>
    <w:rsid w:val="00DB3A5F"/>
    <w:rsid w:val="00DB3AF2"/>
    <w:rsid w:val="00DB4610"/>
    <w:rsid w:val="00DB46F8"/>
    <w:rsid w:val="00DB4DD9"/>
    <w:rsid w:val="00DB5C56"/>
    <w:rsid w:val="00DB66D6"/>
    <w:rsid w:val="00DC063A"/>
    <w:rsid w:val="00DC0C17"/>
    <w:rsid w:val="00DC0F49"/>
    <w:rsid w:val="00DC113E"/>
    <w:rsid w:val="00DC1224"/>
    <w:rsid w:val="00DC174A"/>
    <w:rsid w:val="00DC2116"/>
    <w:rsid w:val="00DC2AEA"/>
    <w:rsid w:val="00DC3EF5"/>
    <w:rsid w:val="00DC3F57"/>
    <w:rsid w:val="00DC40AB"/>
    <w:rsid w:val="00DC5740"/>
    <w:rsid w:val="00DC5F92"/>
    <w:rsid w:val="00DC62AA"/>
    <w:rsid w:val="00DC62BF"/>
    <w:rsid w:val="00DC67A5"/>
    <w:rsid w:val="00DC6E4E"/>
    <w:rsid w:val="00DC7BED"/>
    <w:rsid w:val="00DC7D10"/>
    <w:rsid w:val="00DC7DE2"/>
    <w:rsid w:val="00DD0502"/>
    <w:rsid w:val="00DD1101"/>
    <w:rsid w:val="00DD1380"/>
    <w:rsid w:val="00DD1FB5"/>
    <w:rsid w:val="00DD2360"/>
    <w:rsid w:val="00DD3406"/>
    <w:rsid w:val="00DD4918"/>
    <w:rsid w:val="00DD4B2A"/>
    <w:rsid w:val="00DD4CAF"/>
    <w:rsid w:val="00DD5F67"/>
    <w:rsid w:val="00DD647E"/>
    <w:rsid w:val="00DD652D"/>
    <w:rsid w:val="00DD6939"/>
    <w:rsid w:val="00DD6B64"/>
    <w:rsid w:val="00DD7D0C"/>
    <w:rsid w:val="00DD7DA2"/>
    <w:rsid w:val="00DD7E01"/>
    <w:rsid w:val="00DE0261"/>
    <w:rsid w:val="00DE02C9"/>
    <w:rsid w:val="00DE0BA3"/>
    <w:rsid w:val="00DE1ED0"/>
    <w:rsid w:val="00DE3412"/>
    <w:rsid w:val="00DE398E"/>
    <w:rsid w:val="00DE475D"/>
    <w:rsid w:val="00DE495B"/>
    <w:rsid w:val="00DE541A"/>
    <w:rsid w:val="00DE57D3"/>
    <w:rsid w:val="00DE659C"/>
    <w:rsid w:val="00DE6C18"/>
    <w:rsid w:val="00DE6E36"/>
    <w:rsid w:val="00DE7841"/>
    <w:rsid w:val="00DF1062"/>
    <w:rsid w:val="00DF1D05"/>
    <w:rsid w:val="00DF2173"/>
    <w:rsid w:val="00DF2C29"/>
    <w:rsid w:val="00DF2C90"/>
    <w:rsid w:val="00DF32FA"/>
    <w:rsid w:val="00DF393C"/>
    <w:rsid w:val="00DF403D"/>
    <w:rsid w:val="00DF45DB"/>
    <w:rsid w:val="00DF4A90"/>
    <w:rsid w:val="00DF5513"/>
    <w:rsid w:val="00DF5DD8"/>
    <w:rsid w:val="00DF62D4"/>
    <w:rsid w:val="00DF70C1"/>
    <w:rsid w:val="00DF755E"/>
    <w:rsid w:val="00DF7CD0"/>
    <w:rsid w:val="00DF7E03"/>
    <w:rsid w:val="00DF7E69"/>
    <w:rsid w:val="00DF7E9C"/>
    <w:rsid w:val="00E000F2"/>
    <w:rsid w:val="00E0031C"/>
    <w:rsid w:val="00E01A09"/>
    <w:rsid w:val="00E02FD4"/>
    <w:rsid w:val="00E0358C"/>
    <w:rsid w:val="00E03FF5"/>
    <w:rsid w:val="00E04046"/>
    <w:rsid w:val="00E05737"/>
    <w:rsid w:val="00E05B89"/>
    <w:rsid w:val="00E05DCF"/>
    <w:rsid w:val="00E06131"/>
    <w:rsid w:val="00E06421"/>
    <w:rsid w:val="00E06E12"/>
    <w:rsid w:val="00E10064"/>
    <w:rsid w:val="00E101A5"/>
    <w:rsid w:val="00E10408"/>
    <w:rsid w:val="00E1040B"/>
    <w:rsid w:val="00E10AF4"/>
    <w:rsid w:val="00E113BC"/>
    <w:rsid w:val="00E114A4"/>
    <w:rsid w:val="00E11AFF"/>
    <w:rsid w:val="00E11BB0"/>
    <w:rsid w:val="00E12024"/>
    <w:rsid w:val="00E134E3"/>
    <w:rsid w:val="00E136B5"/>
    <w:rsid w:val="00E13FAF"/>
    <w:rsid w:val="00E14BC4"/>
    <w:rsid w:val="00E14E2D"/>
    <w:rsid w:val="00E154D2"/>
    <w:rsid w:val="00E15AB8"/>
    <w:rsid w:val="00E15C8C"/>
    <w:rsid w:val="00E160CF"/>
    <w:rsid w:val="00E165C4"/>
    <w:rsid w:val="00E1669E"/>
    <w:rsid w:val="00E17911"/>
    <w:rsid w:val="00E2054B"/>
    <w:rsid w:val="00E205D1"/>
    <w:rsid w:val="00E207BB"/>
    <w:rsid w:val="00E20C98"/>
    <w:rsid w:val="00E20E3F"/>
    <w:rsid w:val="00E210E1"/>
    <w:rsid w:val="00E2122B"/>
    <w:rsid w:val="00E219F6"/>
    <w:rsid w:val="00E21B09"/>
    <w:rsid w:val="00E226A7"/>
    <w:rsid w:val="00E2273B"/>
    <w:rsid w:val="00E22B2B"/>
    <w:rsid w:val="00E24329"/>
    <w:rsid w:val="00E24501"/>
    <w:rsid w:val="00E2526B"/>
    <w:rsid w:val="00E253C5"/>
    <w:rsid w:val="00E25610"/>
    <w:rsid w:val="00E25640"/>
    <w:rsid w:val="00E257AA"/>
    <w:rsid w:val="00E25BE3"/>
    <w:rsid w:val="00E267BA"/>
    <w:rsid w:val="00E26C1A"/>
    <w:rsid w:val="00E26E9A"/>
    <w:rsid w:val="00E27023"/>
    <w:rsid w:val="00E2759E"/>
    <w:rsid w:val="00E275F2"/>
    <w:rsid w:val="00E3001C"/>
    <w:rsid w:val="00E3072C"/>
    <w:rsid w:val="00E30DFD"/>
    <w:rsid w:val="00E30E86"/>
    <w:rsid w:val="00E313B8"/>
    <w:rsid w:val="00E31905"/>
    <w:rsid w:val="00E321B3"/>
    <w:rsid w:val="00E33070"/>
    <w:rsid w:val="00E33905"/>
    <w:rsid w:val="00E33D49"/>
    <w:rsid w:val="00E3409C"/>
    <w:rsid w:val="00E34122"/>
    <w:rsid w:val="00E34572"/>
    <w:rsid w:val="00E34EC6"/>
    <w:rsid w:val="00E35C9A"/>
    <w:rsid w:val="00E367EB"/>
    <w:rsid w:val="00E368D1"/>
    <w:rsid w:val="00E369B5"/>
    <w:rsid w:val="00E36E9C"/>
    <w:rsid w:val="00E370A7"/>
    <w:rsid w:val="00E40BE0"/>
    <w:rsid w:val="00E40C78"/>
    <w:rsid w:val="00E42243"/>
    <w:rsid w:val="00E42A0A"/>
    <w:rsid w:val="00E434E3"/>
    <w:rsid w:val="00E4380F"/>
    <w:rsid w:val="00E43C69"/>
    <w:rsid w:val="00E43D43"/>
    <w:rsid w:val="00E45476"/>
    <w:rsid w:val="00E456A3"/>
    <w:rsid w:val="00E45926"/>
    <w:rsid w:val="00E460B6"/>
    <w:rsid w:val="00E46300"/>
    <w:rsid w:val="00E4653B"/>
    <w:rsid w:val="00E47B7F"/>
    <w:rsid w:val="00E503C0"/>
    <w:rsid w:val="00E50443"/>
    <w:rsid w:val="00E50E4D"/>
    <w:rsid w:val="00E519AE"/>
    <w:rsid w:val="00E52281"/>
    <w:rsid w:val="00E538AB"/>
    <w:rsid w:val="00E538CD"/>
    <w:rsid w:val="00E53A04"/>
    <w:rsid w:val="00E53C94"/>
    <w:rsid w:val="00E53D6F"/>
    <w:rsid w:val="00E53EBB"/>
    <w:rsid w:val="00E551EF"/>
    <w:rsid w:val="00E5608B"/>
    <w:rsid w:val="00E56A89"/>
    <w:rsid w:val="00E57349"/>
    <w:rsid w:val="00E600D9"/>
    <w:rsid w:val="00E60C82"/>
    <w:rsid w:val="00E61751"/>
    <w:rsid w:val="00E62F31"/>
    <w:rsid w:val="00E636ED"/>
    <w:rsid w:val="00E638FA"/>
    <w:rsid w:val="00E63F48"/>
    <w:rsid w:val="00E65799"/>
    <w:rsid w:val="00E65D4E"/>
    <w:rsid w:val="00E66042"/>
    <w:rsid w:val="00E7086F"/>
    <w:rsid w:val="00E71D26"/>
    <w:rsid w:val="00E729BE"/>
    <w:rsid w:val="00E72C3F"/>
    <w:rsid w:val="00E74030"/>
    <w:rsid w:val="00E74CDE"/>
    <w:rsid w:val="00E75DA9"/>
    <w:rsid w:val="00E75E2D"/>
    <w:rsid w:val="00E764F3"/>
    <w:rsid w:val="00E765E6"/>
    <w:rsid w:val="00E76842"/>
    <w:rsid w:val="00E77575"/>
    <w:rsid w:val="00E77B19"/>
    <w:rsid w:val="00E80211"/>
    <w:rsid w:val="00E811CC"/>
    <w:rsid w:val="00E817C8"/>
    <w:rsid w:val="00E81B05"/>
    <w:rsid w:val="00E828BD"/>
    <w:rsid w:val="00E82D43"/>
    <w:rsid w:val="00E82D72"/>
    <w:rsid w:val="00E835A6"/>
    <w:rsid w:val="00E835E5"/>
    <w:rsid w:val="00E840B6"/>
    <w:rsid w:val="00E841E7"/>
    <w:rsid w:val="00E845AB"/>
    <w:rsid w:val="00E847FE"/>
    <w:rsid w:val="00E84C5A"/>
    <w:rsid w:val="00E856B0"/>
    <w:rsid w:val="00E86139"/>
    <w:rsid w:val="00E86947"/>
    <w:rsid w:val="00E86B88"/>
    <w:rsid w:val="00E872B1"/>
    <w:rsid w:val="00E872E9"/>
    <w:rsid w:val="00E877B0"/>
    <w:rsid w:val="00E877FD"/>
    <w:rsid w:val="00E90D52"/>
    <w:rsid w:val="00E9189B"/>
    <w:rsid w:val="00E91B0E"/>
    <w:rsid w:val="00E92005"/>
    <w:rsid w:val="00E92D99"/>
    <w:rsid w:val="00E9327A"/>
    <w:rsid w:val="00E93ADE"/>
    <w:rsid w:val="00E94854"/>
    <w:rsid w:val="00E95869"/>
    <w:rsid w:val="00E95C3D"/>
    <w:rsid w:val="00E96274"/>
    <w:rsid w:val="00E965C9"/>
    <w:rsid w:val="00E96AC8"/>
    <w:rsid w:val="00E96C43"/>
    <w:rsid w:val="00E97370"/>
    <w:rsid w:val="00E973E5"/>
    <w:rsid w:val="00E97798"/>
    <w:rsid w:val="00E977E1"/>
    <w:rsid w:val="00EA012A"/>
    <w:rsid w:val="00EA0545"/>
    <w:rsid w:val="00EA0789"/>
    <w:rsid w:val="00EA1F08"/>
    <w:rsid w:val="00EA2533"/>
    <w:rsid w:val="00EA4CF7"/>
    <w:rsid w:val="00EA4DE9"/>
    <w:rsid w:val="00EA51DD"/>
    <w:rsid w:val="00EA57BC"/>
    <w:rsid w:val="00EA5B9C"/>
    <w:rsid w:val="00EA6E1D"/>
    <w:rsid w:val="00EA6FDE"/>
    <w:rsid w:val="00EA7E46"/>
    <w:rsid w:val="00EB0253"/>
    <w:rsid w:val="00EB028B"/>
    <w:rsid w:val="00EB0858"/>
    <w:rsid w:val="00EB1901"/>
    <w:rsid w:val="00EB1C7B"/>
    <w:rsid w:val="00EB1E3E"/>
    <w:rsid w:val="00EB33BB"/>
    <w:rsid w:val="00EB37EA"/>
    <w:rsid w:val="00EB3B89"/>
    <w:rsid w:val="00EB4A19"/>
    <w:rsid w:val="00EB4EE2"/>
    <w:rsid w:val="00EB52BA"/>
    <w:rsid w:val="00EB5AE8"/>
    <w:rsid w:val="00EB5FC8"/>
    <w:rsid w:val="00EB68D3"/>
    <w:rsid w:val="00EB6EC3"/>
    <w:rsid w:val="00EB7052"/>
    <w:rsid w:val="00EB78DD"/>
    <w:rsid w:val="00EB7A65"/>
    <w:rsid w:val="00EC05E1"/>
    <w:rsid w:val="00EC0BAB"/>
    <w:rsid w:val="00EC1259"/>
    <w:rsid w:val="00EC16B4"/>
    <w:rsid w:val="00EC1805"/>
    <w:rsid w:val="00EC19ED"/>
    <w:rsid w:val="00EC1A7F"/>
    <w:rsid w:val="00EC2942"/>
    <w:rsid w:val="00EC513D"/>
    <w:rsid w:val="00EC6295"/>
    <w:rsid w:val="00EC63AB"/>
    <w:rsid w:val="00EC6E0A"/>
    <w:rsid w:val="00EC701F"/>
    <w:rsid w:val="00EC7066"/>
    <w:rsid w:val="00EC7488"/>
    <w:rsid w:val="00EC7B5C"/>
    <w:rsid w:val="00ED0152"/>
    <w:rsid w:val="00ED0367"/>
    <w:rsid w:val="00ED07BD"/>
    <w:rsid w:val="00ED0C3F"/>
    <w:rsid w:val="00ED147A"/>
    <w:rsid w:val="00ED1C52"/>
    <w:rsid w:val="00ED2A14"/>
    <w:rsid w:val="00ED3EB5"/>
    <w:rsid w:val="00ED456E"/>
    <w:rsid w:val="00ED5096"/>
    <w:rsid w:val="00ED57BD"/>
    <w:rsid w:val="00ED5D62"/>
    <w:rsid w:val="00ED6CA1"/>
    <w:rsid w:val="00ED7815"/>
    <w:rsid w:val="00EE04FC"/>
    <w:rsid w:val="00EE2A7A"/>
    <w:rsid w:val="00EE3E35"/>
    <w:rsid w:val="00EE4EE7"/>
    <w:rsid w:val="00EE57BB"/>
    <w:rsid w:val="00EE7252"/>
    <w:rsid w:val="00EE75C9"/>
    <w:rsid w:val="00EE7B6B"/>
    <w:rsid w:val="00EF0FF4"/>
    <w:rsid w:val="00EF108B"/>
    <w:rsid w:val="00EF1126"/>
    <w:rsid w:val="00EF1630"/>
    <w:rsid w:val="00EF1FFC"/>
    <w:rsid w:val="00EF2210"/>
    <w:rsid w:val="00EF227D"/>
    <w:rsid w:val="00EF236E"/>
    <w:rsid w:val="00EF2C88"/>
    <w:rsid w:val="00EF49F2"/>
    <w:rsid w:val="00EF6390"/>
    <w:rsid w:val="00EF675E"/>
    <w:rsid w:val="00EF6993"/>
    <w:rsid w:val="00EF6B72"/>
    <w:rsid w:val="00EF72A5"/>
    <w:rsid w:val="00EF773C"/>
    <w:rsid w:val="00EF7940"/>
    <w:rsid w:val="00EF7E5F"/>
    <w:rsid w:val="00F005B4"/>
    <w:rsid w:val="00F00D30"/>
    <w:rsid w:val="00F013D2"/>
    <w:rsid w:val="00F01943"/>
    <w:rsid w:val="00F0309F"/>
    <w:rsid w:val="00F030E0"/>
    <w:rsid w:val="00F0335E"/>
    <w:rsid w:val="00F037FE"/>
    <w:rsid w:val="00F03C1E"/>
    <w:rsid w:val="00F03F2F"/>
    <w:rsid w:val="00F046B2"/>
    <w:rsid w:val="00F04BCC"/>
    <w:rsid w:val="00F052AA"/>
    <w:rsid w:val="00F05910"/>
    <w:rsid w:val="00F05E0F"/>
    <w:rsid w:val="00F10044"/>
    <w:rsid w:val="00F1048E"/>
    <w:rsid w:val="00F1060A"/>
    <w:rsid w:val="00F10EC7"/>
    <w:rsid w:val="00F11601"/>
    <w:rsid w:val="00F11746"/>
    <w:rsid w:val="00F11788"/>
    <w:rsid w:val="00F12C50"/>
    <w:rsid w:val="00F1306E"/>
    <w:rsid w:val="00F142C5"/>
    <w:rsid w:val="00F15167"/>
    <w:rsid w:val="00F1610C"/>
    <w:rsid w:val="00F178A9"/>
    <w:rsid w:val="00F17B2E"/>
    <w:rsid w:val="00F17D45"/>
    <w:rsid w:val="00F2245B"/>
    <w:rsid w:val="00F228DD"/>
    <w:rsid w:val="00F2311A"/>
    <w:rsid w:val="00F23455"/>
    <w:rsid w:val="00F238E4"/>
    <w:rsid w:val="00F23DE8"/>
    <w:rsid w:val="00F24145"/>
    <w:rsid w:val="00F249DB"/>
    <w:rsid w:val="00F24E4E"/>
    <w:rsid w:val="00F27642"/>
    <w:rsid w:val="00F27C7D"/>
    <w:rsid w:val="00F3024F"/>
    <w:rsid w:val="00F308A6"/>
    <w:rsid w:val="00F30BA9"/>
    <w:rsid w:val="00F30F95"/>
    <w:rsid w:val="00F3125D"/>
    <w:rsid w:val="00F316E8"/>
    <w:rsid w:val="00F317BC"/>
    <w:rsid w:val="00F31A15"/>
    <w:rsid w:val="00F31F06"/>
    <w:rsid w:val="00F32BA3"/>
    <w:rsid w:val="00F33184"/>
    <w:rsid w:val="00F335BF"/>
    <w:rsid w:val="00F34233"/>
    <w:rsid w:val="00F3573C"/>
    <w:rsid w:val="00F36E99"/>
    <w:rsid w:val="00F409E7"/>
    <w:rsid w:val="00F40AA5"/>
    <w:rsid w:val="00F40D85"/>
    <w:rsid w:val="00F41DDE"/>
    <w:rsid w:val="00F41E48"/>
    <w:rsid w:val="00F43B6F"/>
    <w:rsid w:val="00F43FCA"/>
    <w:rsid w:val="00F469C4"/>
    <w:rsid w:val="00F47362"/>
    <w:rsid w:val="00F514D2"/>
    <w:rsid w:val="00F518EC"/>
    <w:rsid w:val="00F51CBB"/>
    <w:rsid w:val="00F5337F"/>
    <w:rsid w:val="00F549A0"/>
    <w:rsid w:val="00F5506B"/>
    <w:rsid w:val="00F55793"/>
    <w:rsid w:val="00F5593D"/>
    <w:rsid w:val="00F55D81"/>
    <w:rsid w:val="00F56068"/>
    <w:rsid w:val="00F57032"/>
    <w:rsid w:val="00F60331"/>
    <w:rsid w:val="00F60F94"/>
    <w:rsid w:val="00F60FDD"/>
    <w:rsid w:val="00F61110"/>
    <w:rsid w:val="00F613A4"/>
    <w:rsid w:val="00F618A9"/>
    <w:rsid w:val="00F61DC5"/>
    <w:rsid w:val="00F62028"/>
    <w:rsid w:val="00F6336A"/>
    <w:rsid w:val="00F63C92"/>
    <w:rsid w:val="00F65182"/>
    <w:rsid w:val="00F65B6D"/>
    <w:rsid w:val="00F65D3B"/>
    <w:rsid w:val="00F66569"/>
    <w:rsid w:val="00F669CF"/>
    <w:rsid w:val="00F66EA7"/>
    <w:rsid w:val="00F67325"/>
    <w:rsid w:val="00F71023"/>
    <w:rsid w:val="00F724B6"/>
    <w:rsid w:val="00F73A40"/>
    <w:rsid w:val="00F741CC"/>
    <w:rsid w:val="00F74515"/>
    <w:rsid w:val="00F747E2"/>
    <w:rsid w:val="00F74BBE"/>
    <w:rsid w:val="00F752B0"/>
    <w:rsid w:val="00F753BD"/>
    <w:rsid w:val="00F75D8B"/>
    <w:rsid w:val="00F75F2A"/>
    <w:rsid w:val="00F76271"/>
    <w:rsid w:val="00F76B54"/>
    <w:rsid w:val="00F77089"/>
    <w:rsid w:val="00F80BB1"/>
    <w:rsid w:val="00F80D63"/>
    <w:rsid w:val="00F81AFB"/>
    <w:rsid w:val="00F81CCE"/>
    <w:rsid w:val="00F81CDD"/>
    <w:rsid w:val="00F81E43"/>
    <w:rsid w:val="00F8235B"/>
    <w:rsid w:val="00F82ACE"/>
    <w:rsid w:val="00F83970"/>
    <w:rsid w:val="00F85ACA"/>
    <w:rsid w:val="00F86970"/>
    <w:rsid w:val="00F876DC"/>
    <w:rsid w:val="00F87AC0"/>
    <w:rsid w:val="00F87D71"/>
    <w:rsid w:val="00F9075B"/>
    <w:rsid w:val="00F90B45"/>
    <w:rsid w:val="00F910D8"/>
    <w:rsid w:val="00F9117D"/>
    <w:rsid w:val="00F91A3A"/>
    <w:rsid w:val="00F91C1E"/>
    <w:rsid w:val="00F91C60"/>
    <w:rsid w:val="00F940B2"/>
    <w:rsid w:val="00F94231"/>
    <w:rsid w:val="00F949C3"/>
    <w:rsid w:val="00F94D89"/>
    <w:rsid w:val="00F95C32"/>
    <w:rsid w:val="00F95F1D"/>
    <w:rsid w:val="00F9604B"/>
    <w:rsid w:val="00F966A2"/>
    <w:rsid w:val="00F97111"/>
    <w:rsid w:val="00F9718A"/>
    <w:rsid w:val="00F972B1"/>
    <w:rsid w:val="00FA22DD"/>
    <w:rsid w:val="00FA23A3"/>
    <w:rsid w:val="00FA2CE0"/>
    <w:rsid w:val="00FA3162"/>
    <w:rsid w:val="00FA33AF"/>
    <w:rsid w:val="00FA47E2"/>
    <w:rsid w:val="00FA4BB7"/>
    <w:rsid w:val="00FA5351"/>
    <w:rsid w:val="00FA5F4B"/>
    <w:rsid w:val="00FA6E01"/>
    <w:rsid w:val="00FA6E6E"/>
    <w:rsid w:val="00FB020D"/>
    <w:rsid w:val="00FB0C00"/>
    <w:rsid w:val="00FB0D02"/>
    <w:rsid w:val="00FB13D4"/>
    <w:rsid w:val="00FB1408"/>
    <w:rsid w:val="00FB145D"/>
    <w:rsid w:val="00FB1554"/>
    <w:rsid w:val="00FB2910"/>
    <w:rsid w:val="00FB3165"/>
    <w:rsid w:val="00FB355F"/>
    <w:rsid w:val="00FB4242"/>
    <w:rsid w:val="00FB4563"/>
    <w:rsid w:val="00FB49D9"/>
    <w:rsid w:val="00FB4FB1"/>
    <w:rsid w:val="00FB51E6"/>
    <w:rsid w:val="00FB5A9A"/>
    <w:rsid w:val="00FB5C08"/>
    <w:rsid w:val="00FB6089"/>
    <w:rsid w:val="00FB67D9"/>
    <w:rsid w:val="00FB6B02"/>
    <w:rsid w:val="00FB6E04"/>
    <w:rsid w:val="00FB7B81"/>
    <w:rsid w:val="00FB7F1D"/>
    <w:rsid w:val="00FC0839"/>
    <w:rsid w:val="00FC15D6"/>
    <w:rsid w:val="00FC21A2"/>
    <w:rsid w:val="00FC2FE5"/>
    <w:rsid w:val="00FC3130"/>
    <w:rsid w:val="00FC337D"/>
    <w:rsid w:val="00FC425A"/>
    <w:rsid w:val="00FC4AF0"/>
    <w:rsid w:val="00FC5247"/>
    <w:rsid w:val="00FC5289"/>
    <w:rsid w:val="00FC53F1"/>
    <w:rsid w:val="00FC6472"/>
    <w:rsid w:val="00FC65EA"/>
    <w:rsid w:val="00FC7D5B"/>
    <w:rsid w:val="00FD001B"/>
    <w:rsid w:val="00FD10AF"/>
    <w:rsid w:val="00FD14E2"/>
    <w:rsid w:val="00FD1808"/>
    <w:rsid w:val="00FD22C4"/>
    <w:rsid w:val="00FD25D4"/>
    <w:rsid w:val="00FD293D"/>
    <w:rsid w:val="00FD3B3E"/>
    <w:rsid w:val="00FD4663"/>
    <w:rsid w:val="00FD468F"/>
    <w:rsid w:val="00FD4C76"/>
    <w:rsid w:val="00FD4DE9"/>
    <w:rsid w:val="00FD5A14"/>
    <w:rsid w:val="00FD600D"/>
    <w:rsid w:val="00FD6198"/>
    <w:rsid w:val="00FD621E"/>
    <w:rsid w:val="00FD62A7"/>
    <w:rsid w:val="00FD7072"/>
    <w:rsid w:val="00FD7E17"/>
    <w:rsid w:val="00FE05F6"/>
    <w:rsid w:val="00FE096D"/>
    <w:rsid w:val="00FE27C3"/>
    <w:rsid w:val="00FE3183"/>
    <w:rsid w:val="00FE362D"/>
    <w:rsid w:val="00FE3A28"/>
    <w:rsid w:val="00FE43E3"/>
    <w:rsid w:val="00FE4456"/>
    <w:rsid w:val="00FE4473"/>
    <w:rsid w:val="00FE4C87"/>
    <w:rsid w:val="00FE64CC"/>
    <w:rsid w:val="00FE6A4F"/>
    <w:rsid w:val="00FE6CEA"/>
    <w:rsid w:val="00FE700D"/>
    <w:rsid w:val="00FE79B0"/>
    <w:rsid w:val="00FE7B39"/>
    <w:rsid w:val="00FF0478"/>
    <w:rsid w:val="00FF18DC"/>
    <w:rsid w:val="00FF197E"/>
    <w:rsid w:val="00FF1A64"/>
    <w:rsid w:val="00FF2072"/>
    <w:rsid w:val="00FF24F7"/>
    <w:rsid w:val="00FF2E37"/>
    <w:rsid w:val="00FF30BA"/>
    <w:rsid w:val="00FF3691"/>
    <w:rsid w:val="00FF400B"/>
    <w:rsid w:val="00FF4417"/>
    <w:rsid w:val="00FF5373"/>
    <w:rsid w:val="00FF5F4E"/>
    <w:rsid w:val="00FF65EE"/>
    <w:rsid w:val="00FF6DAB"/>
    <w:rsid w:val="00FF7195"/>
    <w:rsid w:val="00FF7E39"/>
    <w:rsid w:val="017F517D"/>
    <w:rsid w:val="018DA69F"/>
    <w:rsid w:val="0199A5F8"/>
    <w:rsid w:val="01EE1ABD"/>
    <w:rsid w:val="02343BB8"/>
    <w:rsid w:val="02B2211F"/>
    <w:rsid w:val="02D01CDB"/>
    <w:rsid w:val="03273139"/>
    <w:rsid w:val="038C40AE"/>
    <w:rsid w:val="04955C0A"/>
    <w:rsid w:val="049FE429"/>
    <w:rsid w:val="04B58526"/>
    <w:rsid w:val="0575DF58"/>
    <w:rsid w:val="06025B47"/>
    <w:rsid w:val="0604D2F7"/>
    <w:rsid w:val="06658E7C"/>
    <w:rsid w:val="06B9735F"/>
    <w:rsid w:val="0755B1E1"/>
    <w:rsid w:val="076A59A6"/>
    <w:rsid w:val="07C44639"/>
    <w:rsid w:val="08361A07"/>
    <w:rsid w:val="0A253D65"/>
    <w:rsid w:val="0A664DF9"/>
    <w:rsid w:val="0ABBFD89"/>
    <w:rsid w:val="0B81F143"/>
    <w:rsid w:val="0B8991F2"/>
    <w:rsid w:val="0BD12A24"/>
    <w:rsid w:val="0C707CC7"/>
    <w:rsid w:val="0CF166BF"/>
    <w:rsid w:val="0D1C3915"/>
    <w:rsid w:val="0D67A826"/>
    <w:rsid w:val="0DF67796"/>
    <w:rsid w:val="0FB44096"/>
    <w:rsid w:val="0FEA9151"/>
    <w:rsid w:val="101E99C5"/>
    <w:rsid w:val="110F702A"/>
    <w:rsid w:val="113C12B1"/>
    <w:rsid w:val="115FE87A"/>
    <w:rsid w:val="11E80EE5"/>
    <w:rsid w:val="123F1054"/>
    <w:rsid w:val="124C31F7"/>
    <w:rsid w:val="13C0B72D"/>
    <w:rsid w:val="13DF0C3F"/>
    <w:rsid w:val="13E33918"/>
    <w:rsid w:val="13E87F41"/>
    <w:rsid w:val="13FB1227"/>
    <w:rsid w:val="141695B7"/>
    <w:rsid w:val="14B7F6F7"/>
    <w:rsid w:val="15C477E5"/>
    <w:rsid w:val="16B95557"/>
    <w:rsid w:val="16CD8F63"/>
    <w:rsid w:val="177785A5"/>
    <w:rsid w:val="17AEC4D7"/>
    <w:rsid w:val="17B6FB99"/>
    <w:rsid w:val="18C0D3E7"/>
    <w:rsid w:val="18FDCE89"/>
    <w:rsid w:val="192D7F03"/>
    <w:rsid w:val="195F6E11"/>
    <w:rsid w:val="197D4056"/>
    <w:rsid w:val="19B7CD37"/>
    <w:rsid w:val="1AEFCFE7"/>
    <w:rsid w:val="1BBE3E06"/>
    <w:rsid w:val="1C1124B0"/>
    <w:rsid w:val="1D1CF5D3"/>
    <w:rsid w:val="1E0DC99F"/>
    <w:rsid w:val="1E2B35D7"/>
    <w:rsid w:val="1FF236F6"/>
    <w:rsid w:val="20650CFF"/>
    <w:rsid w:val="20C71201"/>
    <w:rsid w:val="21A5DF3E"/>
    <w:rsid w:val="21B369FB"/>
    <w:rsid w:val="21C15202"/>
    <w:rsid w:val="222F21F5"/>
    <w:rsid w:val="22D8D56F"/>
    <w:rsid w:val="22DBA2D8"/>
    <w:rsid w:val="23A17C12"/>
    <w:rsid w:val="23F02C23"/>
    <w:rsid w:val="23FB6F40"/>
    <w:rsid w:val="2535BA1E"/>
    <w:rsid w:val="2560327E"/>
    <w:rsid w:val="257B2825"/>
    <w:rsid w:val="25BCB800"/>
    <w:rsid w:val="276D4CC2"/>
    <w:rsid w:val="2789074C"/>
    <w:rsid w:val="27F0BD3D"/>
    <w:rsid w:val="28D50221"/>
    <w:rsid w:val="28E77D9D"/>
    <w:rsid w:val="2A07D7FA"/>
    <w:rsid w:val="2B03D869"/>
    <w:rsid w:val="2B7DB384"/>
    <w:rsid w:val="2C70AE66"/>
    <w:rsid w:val="2CB1D4EF"/>
    <w:rsid w:val="2CDAD293"/>
    <w:rsid w:val="2DBA11DD"/>
    <w:rsid w:val="2FD8C6C0"/>
    <w:rsid w:val="2FDB147A"/>
    <w:rsid w:val="3072FB2B"/>
    <w:rsid w:val="317410E3"/>
    <w:rsid w:val="3335D6FF"/>
    <w:rsid w:val="33393123"/>
    <w:rsid w:val="3432A257"/>
    <w:rsid w:val="346D6AA0"/>
    <w:rsid w:val="34EDD994"/>
    <w:rsid w:val="36181083"/>
    <w:rsid w:val="3655FFE6"/>
    <w:rsid w:val="36788F79"/>
    <w:rsid w:val="36C9C119"/>
    <w:rsid w:val="3777C172"/>
    <w:rsid w:val="384C43C2"/>
    <w:rsid w:val="385A3C9B"/>
    <w:rsid w:val="3926138E"/>
    <w:rsid w:val="3935232D"/>
    <w:rsid w:val="39410C40"/>
    <w:rsid w:val="39C39F9F"/>
    <w:rsid w:val="39D1C8CE"/>
    <w:rsid w:val="39F9E703"/>
    <w:rsid w:val="3A4086D3"/>
    <w:rsid w:val="3A72F322"/>
    <w:rsid w:val="3A9806D2"/>
    <w:rsid w:val="3ACB74A4"/>
    <w:rsid w:val="3B373C2B"/>
    <w:rsid w:val="3B95F9AA"/>
    <w:rsid w:val="3BC72DD3"/>
    <w:rsid w:val="3C2A06A4"/>
    <w:rsid w:val="3C2F83FF"/>
    <w:rsid w:val="3C4C6EBA"/>
    <w:rsid w:val="3CBAD6B6"/>
    <w:rsid w:val="3D2B38C2"/>
    <w:rsid w:val="3DE0C8F8"/>
    <w:rsid w:val="3E179B4E"/>
    <w:rsid w:val="3E3473EF"/>
    <w:rsid w:val="3E98C778"/>
    <w:rsid w:val="3F015EE0"/>
    <w:rsid w:val="3F3ABF38"/>
    <w:rsid w:val="3F91213B"/>
    <w:rsid w:val="3FAB0054"/>
    <w:rsid w:val="3FC82040"/>
    <w:rsid w:val="40131B36"/>
    <w:rsid w:val="406DF124"/>
    <w:rsid w:val="409D1552"/>
    <w:rsid w:val="40CC48A1"/>
    <w:rsid w:val="40DE5C8D"/>
    <w:rsid w:val="41596AB6"/>
    <w:rsid w:val="41C03392"/>
    <w:rsid w:val="41C5A476"/>
    <w:rsid w:val="41CE98CC"/>
    <w:rsid w:val="4289F7AC"/>
    <w:rsid w:val="42B8EAA8"/>
    <w:rsid w:val="42D46A26"/>
    <w:rsid w:val="42FB00EC"/>
    <w:rsid w:val="4313D020"/>
    <w:rsid w:val="432D2F0A"/>
    <w:rsid w:val="4350A428"/>
    <w:rsid w:val="446DBAEA"/>
    <w:rsid w:val="451C9C9C"/>
    <w:rsid w:val="4581A4AA"/>
    <w:rsid w:val="4597BAE5"/>
    <w:rsid w:val="46168B88"/>
    <w:rsid w:val="463D3D0A"/>
    <w:rsid w:val="47721FFE"/>
    <w:rsid w:val="48D71F15"/>
    <w:rsid w:val="49BF3CA5"/>
    <w:rsid w:val="49FEBD8D"/>
    <w:rsid w:val="4A1FD80A"/>
    <w:rsid w:val="4A5551E7"/>
    <w:rsid w:val="4BA9474E"/>
    <w:rsid w:val="4C3D1661"/>
    <w:rsid w:val="4FA5F734"/>
    <w:rsid w:val="506644E6"/>
    <w:rsid w:val="50A79C43"/>
    <w:rsid w:val="516E1A4C"/>
    <w:rsid w:val="517E1EAF"/>
    <w:rsid w:val="5253C5B2"/>
    <w:rsid w:val="53310FF0"/>
    <w:rsid w:val="542651A1"/>
    <w:rsid w:val="54A6F386"/>
    <w:rsid w:val="553E08A4"/>
    <w:rsid w:val="55631A5C"/>
    <w:rsid w:val="558AFDEB"/>
    <w:rsid w:val="5592C095"/>
    <w:rsid w:val="55E6DA3C"/>
    <w:rsid w:val="56DFE64C"/>
    <w:rsid w:val="57207885"/>
    <w:rsid w:val="5760B312"/>
    <w:rsid w:val="57D22865"/>
    <w:rsid w:val="599D5428"/>
    <w:rsid w:val="59BA7799"/>
    <w:rsid w:val="59C1FEEA"/>
    <w:rsid w:val="5A59D48E"/>
    <w:rsid w:val="5AA56494"/>
    <w:rsid w:val="5BD85420"/>
    <w:rsid w:val="5C96740E"/>
    <w:rsid w:val="5E29A33C"/>
    <w:rsid w:val="5E555A55"/>
    <w:rsid w:val="5E937DF9"/>
    <w:rsid w:val="5EF2C90C"/>
    <w:rsid w:val="5F169155"/>
    <w:rsid w:val="5F5E5BEA"/>
    <w:rsid w:val="5F9C4B15"/>
    <w:rsid w:val="5FC949B4"/>
    <w:rsid w:val="6070FC09"/>
    <w:rsid w:val="60A76DC2"/>
    <w:rsid w:val="61388DED"/>
    <w:rsid w:val="613D410B"/>
    <w:rsid w:val="61BF0323"/>
    <w:rsid w:val="63817E2A"/>
    <w:rsid w:val="6403DEF3"/>
    <w:rsid w:val="64204FE6"/>
    <w:rsid w:val="643F9773"/>
    <w:rsid w:val="644333CC"/>
    <w:rsid w:val="64F5A854"/>
    <w:rsid w:val="65402F41"/>
    <w:rsid w:val="6554CAD2"/>
    <w:rsid w:val="6577D09C"/>
    <w:rsid w:val="65833DBB"/>
    <w:rsid w:val="65860D60"/>
    <w:rsid w:val="658C050A"/>
    <w:rsid w:val="6649BC2C"/>
    <w:rsid w:val="6656968B"/>
    <w:rsid w:val="66586DFB"/>
    <w:rsid w:val="665D0230"/>
    <w:rsid w:val="687F1EC6"/>
    <w:rsid w:val="692481BD"/>
    <w:rsid w:val="69509E57"/>
    <w:rsid w:val="69588A47"/>
    <w:rsid w:val="69EB3715"/>
    <w:rsid w:val="6A2E0887"/>
    <w:rsid w:val="6A476F84"/>
    <w:rsid w:val="6AFE81C5"/>
    <w:rsid w:val="6AFFC8F0"/>
    <w:rsid w:val="6B18F9EB"/>
    <w:rsid w:val="6B239FB7"/>
    <w:rsid w:val="6BCB5B78"/>
    <w:rsid w:val="6C4EFAA2"/>
    <w:rsid w:val="6C870032"/>
    <w:rsid w:val="6E03DE8A"/>
    <w:rsid w:val="6EBE1078"/>
    <w:rsid w:val="6ECBA24D"/>
    <w:rsid w:val="6F16FC3D"/>
    <w:rsid w:val="6FAEBCF3"/>
    <w:rsid w:val="6FBF522E"/>
    <w:rsid w:val="704AE3E4"/>
    <w:rsid w:val="7169CB64"/>
    <w:rsid w:val="71D893B8"/>
    <w:rsid w:val="72305FB8"/>
    <w:rsid w:val="7255E24A"/>
    <w:rsid w:val="72732152"/>
    <w:rsid w:val="727B88B5"/>
    <w:rsid w:val="72E351D5"/>
    <w:rsid w:val="743909E7"/>
    <w:rsid w:val="7584A9AA"/>
    <w:rsid w:val="75A2147C"/>
    <w:rsid w:val="764014F4"/>
    <w:rsid w:val="765113B6"/>
    <w:rsid w:val="77231ED3"/>
    <w:rsid w:val="788DA5F2"/>
    <w:rsid w:val="78BDB34B"/>
    <w:rsid w:val="78CEA0F6"/>
    <w:rsid w:val="797DB0BA"/>
    <w:rsid w:val="7A6EB256"/>
    <w:rsid w:val="7AA589E7"/>
    <w:rsid w:val="7AB8DA0F"/>
    <w:rsid w:val="7B0106D1"/>
    <w:rsid w:val="7B74D4A2"/>
    <w:rsid w:val="7B98F07B"/>
    <w:rsid w:val="7BB09361"/>
    <w:rsid w:val="7BCD1272"/>
    <w:rsid w:val="7CA02C7B"/>
    <w:rsid w:val="7CE782C6"/>
    <w:rsid w:val="7D490E29"/>
    <w:rsid w:val="7E42B38F"/>
    <w:rsid w:val="7EBE9E7C"/>
    <w:rsid w:val="7F58CE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53902"/>
  <w15:chartTrackingRefBased/>
  <w15:docId w15:val="{4F40C5DF-9490-4095-95F3-733B200F5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8B"/>
    <w:pPr>
      <w:spacing w:after="120" w:line="300" w:lineRule="auto"/>
    </w:pPr>
    <w:rPr>
      <w:rFonts w:ascii="Arial" w:eastAsiaTheme="minorEastAsia" w:hAnsi="Arial"/>
      <w:color w:val="000000" w:themeColor="text1"/>
      <w:sz w:val="22"/>
      <w:szCs w:val="21"/>
    </w:rPr>
  </w:style>
  <w:style w:type="paragraph" w:styleId="Heading1">
    <w:name w:val="heading 1"/>
    <w:next w:val="Heading2"/>
    <w:link w:val="Heading1Char"/>
    <w:uiPriority w:val="9"/>
    <w:qFormat/>
    <w:rsid w:val="00090BB2"/>
    <w:pPr>
      <w:spacing w:before="240" w:after="360"/>
      <w:outlineLvl w:val="0"/>
    </w:pPr>
    <w:rPr>
      <w:rFonts w:ascii="Georgia" w:eastAsiaTheme="minorEastAsia" w:hAnsi="Georgia"/>
      <w:bCs/>
      <w:color w:val="000000" w:themeColor="text1"/>
      <w:sz w:val="48"/>
      <w:szCs w:val="48"/>
    </w:rPr>
  </w:style>
  <w:style w:type="paragraph" w:styleId="Heading2">
    <w:name w:val="heading 2"/>
    <w:next w:val="Normal"/>
    <w:link w:val="Heading2Char"/>
    <w:uiPriority w:val="9"/>
    <w:unhideWhenUsed/>
    <w:qFormat/>
    <w:rsid w:val="00B55567"/>
    <w:pPr>
      <w:spacing w:before="240" w:after="120" w:line="300" w:lineRule="auto"/>
      <w:outlineLvl w:val="1"/>
    </w:pPr>
    <w:rPr>
      <w:rFonts w:ascii="Arial" w:eastAsiaTheme="minorEastAsia" w:hAnsi="Arial"/>
      <w:b/>
      <w:bCs/>
      <w:color w:val="000000" w:themeColor="text1"/>
      <w:sz w:val="30"/>
      <w:szCs w:val="28"/>
    </w:rPr>
  </w:style>
  <w:style w:type="paragraph" w:styleId="Heading3">
    <w:name w:val="heading 3"/>
    <w:next w:val="Normal"/>
    <w:link w:val="Heading3Char"/>
    <w:uiPriority w:val="9"/>
    <w:unhideWhenUsed/>
    <w:qFormat/>
    <w:rsid w:val="00B55567"/>
    <w:pPr>
      <w:spacing w:before="120" w:after="120"/>
      <w:outlineLvl w:val="2"/>
    </w:pPr>
    <w:rPr>
      <w:rFonts w:ascii="Arial" w:eastAsiaTheme="minorEastAsia" w:hAnsi="Arial"/>
      <w:b/>
      <w:bCs/>
      <w:color w:val="0071CE"/>
      <w:sz w:val="26"/>
      <w:szCs w:val="26"/>
    </w:rPr>
  </w:style>
  <w:style w:type="paragraph" w:styleId="Heading4">
    <w:name w:val="heading 4"/>
    <w:basedOn w:val="Normal"/>
    <w:next w:val="Normal"/>
    <w:link w:val="Heading4Char"/>
    <w:uiPriority w:val="9"/>
    <w:unhideWhenUsed/>
    <w:qFormat/>
    <w:rsid w:val="00B55567"/>
    <w:pPr>
      <w:keepNext/>
      <w:keepLines/>
      <w:spacing w:before="120" w:after="60"/>
      <w:outlineLvl w:val="3"/>
    </w:pPr>
    <w:rPr>
      <w:rFonts w:asciiTheme="minorHAnsi" w:eastAsiaTheme="majorEastAsia" w:hAnsiTheme="minorHAnsi" w:cstheme="majorBidi"/>
      <w:b/>
      <w:iCs/>
      <w:sz w:val="24"/>
      <w:szCs w:val="24"/>
    </w:rPr>
  </w:style>
  <w:style w:type="paragraph" w:styleId="Heading5">
    <w:name w:val="heading 5"/>
    <w:basedOn w:val="Normal"/>
    <w:next w:val="Normal"/>
    <w:link w:val="Heading5Char"/>
    <w:uiPriority w:val="9"/>
    <w:semiHidden/>
    <w:unhideWhenUsed/>
    <w:qFormat/>
    <w:rsid w:val="006A49F9"/>
    <w:pPr>
      <w:keepNext/>
      <w:keepLines/>
      <w:spacing w:before="120" w:after="6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4F5685"/>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4F5685"/>
    <w:pPr>
      <w:keepNext/>
      <w:keepLines/>
      <w:spacing w:before="40" w:after="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4F5685"/>
    <w:pPr>
      <w:keepNext/>
      <w:keepLines/>
      <w:spacing w:after="0"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4F5685"/>
    <w:pPr>
      <w:keepNext/>
      <w:keepLines/>
      <w:spacing w:after="0"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BB2"/>
    <w:rPr>
      <w:rFonts w:ascii="Georgia" w:eastAsiaTheme="minorEastAsia" w:hAnsi="Georgia"/>
      <w:bCs/>
      <w:color w:val="000000" w:themeColor="text1"/>
      <w:sz w:val="48"/>
      <w:szCs w:val="48"/>
    </w:rPr>
  </w:style>
  <w:style w:type="character" w:customStyle="1" w:styleId="Heading2Char">
    <w:name w:val="Heading 2 Char"/>
    <w:basedOn w:val="DefaultParagraphFont"/>
    <w:link w:val="Heading2"/>
    <w:uiPriority w:val="9"/>
    <w:rsid w:val="00B55567"/>
    <w:rPr>
      <w:rFonts w:ascii="Arial" w:eastAsiaTheme="minorEastAsia" w:hAnsi="Arial"/>
      <w:b/>
      <w:bCs/>
      <w:color w:val="000000" w:themeColor="text1"/>
      <w:sz w:val="30"/>
      <w:szCs w:val="28"/>
    </w:rPr>
  </w:style>
  <w:style w:type="character" w:customStyle="1" w:styleId="Heading3Char">
    <w:name w:val="Heading 3 Char"/>
    <w:basedOn w:val="DefaultParagraphFont"/>
    <w:link w:val="Heading3"/>
    <w:uiPriority w:val="9"/>
    <w:rsid w:val="00B55567"/>
    <w:rPr>
      <w:rFonts w:ascii="Arial" w:eastAsiaTheme="minorEastAsia" w:hAnsi="Arial"/>
      <w:b/>
      <w:bCs/>
      <w:color w:val="0071CE"/>
      <w:sz w:val="26"/>
      <w:szCs w:val="26"/>
    </w:rPr>
  </w:style>
  <w:style w:type="paragraph" w:styleId="FootnoteText">
    <w:name w:val="footnote text"/>
    <w:basedOn w:val="Normal"/>
    <w:link w:val="FootnoteTextChar"/>
    <w:uiPriority w:val="99"/>
    <w:unhideWhenUsed/>
    <w:rsid w:val="00B55567"/>
    <w:pPr>
      <w:spacing w:after="40" w:line="240" w:lineRule="auto"/>
      <w:ind w:left="115" w:hanging="115"/>
    </w:pPr>
    <w:rPr>
      <w:sz w:val="18"/>
      <w:szCs w:val="20"/>
    </w:rPr>
  </w:style>
  <w:style w:type="character" w:customStyle="1" w:styleId="FootnoteTextChar">
    <w:name w:val="Footnote Text Char"/>
    <w:basedOn w:val="DefaultParagraphFont"/>
    <w:link w:val="FootnoteText"/>
    <w:uiPriority w:val="99"/>
    <w:rsid w:val="00B55567"/>
    <w:rPr>
      <w:rFonts w:ascii="Arial" w:eastAsiaTheme="minorEastAsia" w:hAnsi="Arial"/>
      <w:color w:val="000000" w:themeColor="text1"/>
      <w:sz w:val="18"/>
      <w:szCs w:val="20"/>
    </w:rPr>
  </w:style>
  <w:style w:type="character" w:customStyle="1" w:styleId="Heading5Char">
    <w:name w:val="Heading 5 Char"/>
    <w:basedOn w:val="DefaultParagraphFont"/>
    <w:link w:val="Heading5"/>
    <w:uiPriority w:val="9"/>
    <w:semiHidden/>
    <w:rsid w:val="006A49F9"/>
    <w:rPr>
      <w:rFonts w:asciiTheme="majorHAnsi" w:eastAsiaTheme="majorEastAsia" w:hAnsiTheme="majorHAnsi" w:cstheme="majorBidi"/>
      <w:color w:val="000000" w:themeColor="text1"/>
      <w:sz w:val="22"/>
      <w:szCs w:val="21"/>
    </w:rPr>
  </w:style>
  <w:style w:type="character" w:styleId="FootnoteReference">
    <w:name w:val="footnote reference"/>
    <w:basedOn w:val="DefaultParagraphFont"/>
    <w:uiPriority w:val="99"/>
    <w:semiHidden/>
    <w:unhideWhenUsed/>
    <w:rsid w:val="00B55567"/>
    <w:rPr>
      <w:vertAlign w:val="superscript"/>
    </w:rPr>
  </w:style>
  <w:style w:type="table" w:styleId="TableGrid">
    <w:name w:val="Table Grid"/>
    <w:basedOn w:val="TableNormal"/>
    <w:uiPriority w:val="39"/>
    <w:rsid w:val="005E3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orTableTitle">
    <w:name w:val="Figure or Table Title"/>
    <w:qFormat/>
    <w:rsid w:val="00B55567"/>
    <w:pPr>
      <w:spacing w:before="240" w:after="120"/>
    </w:pPr>
    <w:rPr>
      <w:rFonts w:eastAsiaTheme="majorEastAsia" w:cstheme="majorBidi"/>
      <w:b/>
      <w:i/>
      <w:iCs/>
      <w:color w:val="000000" w:themeColor="text1"/>
      <w:sz w:val="22"/>
      <w:szCs w:val="21"/>
    </w:rPr>
  </w:style>
  <w:style w:type="character" w:styleId="Hyperlink">
    <w:name w:val="Hyperlink"/>
    <w:basedOn w:val="DefaultParagraphFont"/>
    <w:uiPriority w:val="99"/>
    <w:unhideWhenUsed/>
    <w:rsid w:val="00160F37"/>
    <w:rPr>
      <w:rFonts w:ascii="Arial" w:hAnsi="Arial"/>
      <w:color w:val="000F9F" w:themeColor="hyperlink"/>
      <w:u w:val="single"/>
    </w:rPr>
  </w:style>
  <w:style w:type="paragraph" w:styleId="TOC1">
    <w:name w:val="toc 1"/>
    <w:next w:val="Normal"/>
    <w:autoRedefine/>
    <w:uiPriority w:val="39"/>
    <w:unhideWhenUsed/>
    <w:rsid w:val="00BB7C3E"/>
    <w:pPr>
      <w:tabs>
        <w:tab w:val="right" w:leader="dot" w:pos="9350"/>
      </w:tabs>
      <w:spacing w:before="240" w:after="120" w:line="300" w:lineRule="auto"/>
    </w:pPr>
    <w:rPr>
      <w:rFonts w:eastAsiaTheme="minorEastAsia" w:cstheme="minorHAnsi"/>
      <w:b/>
      <w:bCs/>
      <w:i/>
      <w:iCs/>
      <w:color w:val="000000" w:themeColor="text1"/>
      <w:sz w:val="28"/>
    </w:rPr>
  </w:style>
  <w:style w:type="paragraph" w:styleId="TOC2">
    <w:name w:val="toc 2"/>
    <w:basedOn w:val="Normal"/>
    <w:next w:val="Normal"/>
    <w:autoRedefine/>
    <w:uiPriority w:val="39"/>
    <w:unhideWhenUsed/>
    <w:rsid w:val="00BB7C3E"/>
    <w:pPr>
      <w:tabs>
        <w:tab w:val="right" w:leader="dot" w:pos="9350"/>
      </w:tabs>
      <w:spacing w:before="120" w:after="60"/>
      <w:ind w:left="216"/>
    </w:pPr>
    <w:rPr>
      <w:rFonts w:asciiTheme="minorHAnsi" w:hAnsiTheme="minorHAnsi" w:cstheme="minorHAnsi"/>
      <w:b/>
      <w:bCs/>
      <w:sz w:val="24"/>
      <w:szCs w:val="22"/>
    </w:rPr>
  </w:style>
  <w:style w:type="paragraph" w:customStyle="1" w:styleId="Caption-FiguresTables">
    <w:name w:val="Caption - Figures Tables"/>
    <w:qFormat/>
    <w:rsid w:val="00622BF7"/>
    <w:pPr>
      <w:snapToGrid w:val="0"/>
      <w:spacing w:before="60" w:after="240"/>
    </w:pPr>
    <w:rPr>
      <w:rFonts w:ascii="Arial" w:eastAsiaTheme="minorEastAsia" w:hAnsi="Arial"/>
      <w:bCs/>
      <w:color w:val="595149" w:themeColor="background2" w:themeShade="80"/>
      <w:sz w:val="22"/>
      <w:szCs w:val="21"/>
    </w:rPr>
  </w:style>
  <w:style w:type="paragraph" w:customStyle="1" w:styleId="SmallCallOut">
    <w:name w:val="Small Call Out"/>
    <w:qFormat/>
    <w:rsid w:val="005D2E0C"/>
    <w:pPr>
      <w:framePr w:vSpace="360" w:wrap="around" w:vAnchor="text" w:hAnchor="text" w:y="1"/>
      <w:pBdr>
        <w:left w:val="single" w:sz="18" w:space="12" w:color="0071CE" w:themeColor="accent1"/>
      </w:pBdr>
      <w:snapToGrid w:val="0"/>
      <w:spacing w:line="276" w:lineRule="auto"/>
      <w:ind w:left="720"/>
    </w:pPr>
    <w:rPr>
      <w:rFonts w:ascii="Georgia" w:eastAsiaTheme="minorEastAsia" w:hAnsi="Georgia"/>
      <w:i/>
      <w:color w:val="0071CE"/>
      <w:sz w:val="32"/>
      <w:szCs w:val="22"/>
    </w:rPr>
  </w:style>
  <w:style w:type="table" w:customStyle="1" w:styleId="Style5">
    <w:name w:val="Style5"/>
    <w:aliases w:val="FHC Navy Bar - Vertical"/>
    <w:basedOn w:val="TableNormal"/>
    <w:uiPriority w:val="99"/>
    <w:rsid w:val="005F51D9"/>
    <w:rPr>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sz w:val="22"/>
      </w:rPr>
      <w:tblPr/>
      <w:tcPr>
        <w:shd w:val="clear" w:color="auto" w:fill="00074F" w:themeFill="text2"/>
      </w:tcPr>
    </w:tblStylePr>
    <w:tblStylePr w:type="band1Horz">
      <w:tblPr/>
      <w:tcPr>
        <w:shd w:val="clear" w:color="auto" w:fill="EEECEA" w:themeFill="background2" w:themeFillTint="33"/>
      </w:tcPr>
    </w:tblStylePr>
  </w:style>
  <w:style w:type="paragraph" w:customStyle="1" w:styleId="TableHeadings-White">
    <w:name w:val="Table Headings - White"/>
    <w:basedOn w:val="Normal"/>
    <w:qFormat/>
    <w:rsid w:val="000A0C10"/>
    <w:pPr>
      <w:spacing w:before="40" w:after="40" w:line="240" w:lineRule="auto"/>
    </w:pPr>
    <w:rPr>
      <w:rFonts w:asciiTheme="minorHAnsi" w:hAnsiTheme="minorHAnsi"/>
      <w:b/>
      <w:bCs/>
      <w:color w:val="FFFFFF" w:themeColor="background1"/>
    </w:rPr>
  </w:style>
  <w:style w:type="paragraph" w:customStyle="1" w:styleId="TableBodyCopy">
    <w:name w:val="Table Body Copy"/>
    <w:basedOn w:val="Normal"/>
    <w:qFormat/>
    <w:rsid w:val="004B599B"/>
    <w:pPr>
      <w:spacing w:before="40" w:after="40" w:line="240" w:lineRule="auto"/>
    </w:pPr>
  </w:style>
  <w:style w:type="table" w:styleId="GridTable1Light-Accent1">
    <w:name w:val="Grid Table 1 Light Accent 1"/>
    <w:basedOn w:val="TableNormal"/>
    <w:uiPriority w:val="46"/>
    <w:rsid w:val="00EB1E3E"/>
    <w:tblPr>
      <w:tblStyleRowBandSize w:val="1"/>
      <w:tblStyleColBandSize w:val="1"/>
      <w:tblBorders>
        <w:top w:val="single" w:sz="4" w:space="0" w:color="85C7FF" w:themeColor="accent1" w:themeTint="66"/>
        <w:left w:val="single" w:sz="4" w:space="0" w:color="85C7FF" w:themeColor="accent1" w:themeTint="66"/>
        <w:bottom w:val="single" w:sz="4" w:space="0" w:color="85C7FF" w:themeColor="accent1" w:themeTint="66"/>
        <w:right w:val="single" w:sz="4" w:space="0" w:color="85C7FF" w:themeColor="accent1" w:themeTint="66"/>
        <w:insideH w:val="single" w:sz="4" w:space="0" w:color="85C7FF" w:themeColor="accent1" w:themeTint="66"/>
        <w:insideV w:val="single" w:sz="4" w:space="0" w:color="85C7FF" w:themeColor="accent1" w:themeTint="66"/>
      </w:tblBorders>
    </w:tblPr>
    <w:tblStylePr w:type="firstRow">
      <w:rPr>
        <w:b/>
        <w:bCs/>
      </w:rPr>
      <w:tblPr/>
      <w:tcPr>
        <w:tcBorders>
          <w:bottom w:val="single" w:sz="12" w:space="0" w:color="48ABFF" w:themeColor="accent1" w:themeTint="99"/>
        </w:tcBorders>
      </w:tcPr>
    </w:tblStylePr>
    <w:tblStylePr w:type="lastRow">
      <w:rPr>
        <w:b/>
        <w:bCs/>
      </w:rPr>
      <w:tblPr/>
      <w:tcPr>
        <w:tcBorders>
          <w:top w:val="double" w:sz="2" w:space="0" w:color="48ABFF"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B1E3E"/>
    <w:tblPr>
      <w:tblStyleRowBandSize w:val="1"/>
      <w:tblStyleColBandSize w:val="1"/>
      <w:tblBorders>
        <w:top w:val="single" w:sz="4" w:space="0" w:color="C09FDF" w:themeColor="accent6" w:themeTint="66"/>
        <w:left w:val="single" w:sz="4" w:space="0" w:color="C09FDF" w:themeColor="accent6" w:themeTint="66"/>
        <w:bottom w:val="single" w:sz="4" w:space="0" w:color="C09FDF" w:themeColor="accent6" w:themeTint="66"/>
        <w:right w:val="single" w:sz="4" w:space="0" w:color="C09FDF" w:themeColor="accent6" w:themeTint="66"/>
        <w:insideH w:val="single" w:sz="4" w:space="0" w:color="C09FDF" w:themeColor="accent6" w:themeTint="66"/>
        <w:insideV w:val="single" w:sz="4" w:space="0" w:color="C09FDF" w:themeColor="accent6" w:themeTint="66"/>
      </w:tblBorders>
    </w:tblPr>
    <w:tblStylePr w:type="firstRow">
      <w:rPr>
        <w:b/>
        <w:bCs/>
      </w:rPr>
      <w:tblPr/>
      <w:tcPr>
        <w:tcBorders>
          <w:bottom w:val="single" w:sz="12" w:space="0" w:color="A170D0" w:themeColor="accent6" w:themeTint="99"/>
        </w:tcBorders>
      </w:tcPr>
    </w:tblStylePr>
    <w:tblStylePr w:type="lastRow">
      <w:rPr>
        <w:b/>
        <w:bCs/>
      </w:rPr>
      <w:tblPr/>
      <w:tcPr>
        <w:tcBorders>
          <w:top w:val="double" w:sz="2" w:space="0" w:color="A170D0" w:themeColor="accent6"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EB1E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309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309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309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3092" w:themeFill="accent6"/>
      </w:tcPr>
    </w:tblStylePr>
    <w:tblStylePr w:type="band1Vert">
      <w:tblPr/>
      <w:tcPr>
        <w:shd w:val="clear" w:color="auto" w:fill="C09FDF" w:themeFill="accent6" w:themeFillTint="66"/>
      </w:tcPr>
    </w:tblStylePr>
    <w:tblStylePr w:type="band1Horz">
      <w:tblPr/>
      <w:tcPr>
        <w:shd w:val="clear" w:color="auto" w:fill="C09FDF" w:themeFill="accent6" w:themeFillTint="66"/>
      </w:tcPr>
    </w:tblStylePr>
  </w:style>
  <w:style w:type="paragraph" w:customStyle="1" w:styleId="TableHeading">
    <w:name w:val="Table Heading"/>
    <w:basedOn w:val="TableHeadings-White"/>
    <w:qFormat/>
    <w:rsid w:val="000A0C10"/>
    <w:rPr>
      <w:bCs w:val="0"/>
      <w:color w:val="000000" w:themeColor="text1"/>
    </w:rPr>
  </w:style>
  <w:style w:type="table" w:customStyle="1" w:styleId="FHCSkyBlueBarVertical">
    <w:name w:val="FHC Sky Blue Bar – Vertical"/>
    <w:basedOn w:val="TableNormal"/>
    <w:uiPriority w:val="99"/>
    <w:rsid w:val="000A0C10"/>
    <w:rPr>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color w:val="FFFFFF" w:themeColor="background1"/>
        <w:sz w:val="22"/>
      </w:rPr>
      <w:tblPr/>
      <w:tcPr>
        <w:shd w:val="clear" w:color="auto" w:fill="0071CE" w:themeFill="accent1"/>
      </w:tcPr>
    </w:tblStylePr>
    <w:tblStylePr w:type="band1Horz">
      <w:tblPr/>
      <w:tcPr>
        <w:shd w:val="clear" w:color="auto" w:fill="EEECEA" w:themeFill="background2" w:themeFillTint="33"/>
      </w:tcPr>
    </w:tblStylePr>
  </w:style>
  <w:style w:type="table" w:styleId="GridTable7Colorful">
    <w:name w:val="Grid Table 7 Colorful"/>
    <w:basedOn w:val="TableNormal"/>
    <w:uiPriority w:val="52"/>
    <w:rsid w:val="00EB1E3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EB1E3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next w:val="Normal"/>
    <w:uiPriority w:val="39"/>
    <w:unhideWhenUsed/>
    <w:qFormat/>
    <w:rsid w:val="0044159C"/>
    <w:pPr>
      <w:keepNext/>
      <w:keepLines/>
      <w:spacing w:after="240" w:line="276" w:lineRule="auto"/>
      <w:jc w:val="both"/>
    </w:pPr>
    <w:rPr>
      <w:rFonts w:ascii="Georgia" w:eastAsiaTheme="majorEastAsia" w:hAnsi="Georgia" w:cstheme="majorBidi"/>
      <w:bCs/>
      <w:color w:val="000000" w:themeColor="text1"/>
      <w:sz w:val="48"/>
      <w:szCs w:val="48"/>
    </w:rPr>
  </w:style>
  <w:style w:type="paragraph" w:styleId="TOC3">
    <w:name w:val="toc 3"/>
    <w:next w:val="Normal"/>
    <w:autoRedefine/>
    <w:uiPriority w:val="39"/>
    <w:unhideWhenUsed/>
    <w:rsid w:val="008576A2"/>
    <w:pPr>
      <w:tabs>
        <w:tab w:val="right" w:leader="dot" w:pos="9350"/>
      </w:tabs>
      <w:spacing w:before="60" w:after="60" w:line="300" w:lineRule="auto"/>
      <w:ind w:left="446"/>
    </w:pPr>
    <w:rPr>
      <w:rFonts w:eastAsiaTheme="minorEastAsia" w:cstheme="minorHAnsi"/>
      <w:color w:val="000000" w:themeColor="text1"/>
      <w:sz w:val="22"/>
      <w:szCs w:val="20"/>
    </w:rPr>
  </w:style>
  <w:style w:type="paragraph" w:styleId="Footer">
    <w:name w:val="footer"/>
    <w:link w:val="FooterChar"/>
    <w:uiPriority w:val="99"/>
    <w:unhideWhenUsed/>
    <w:rsid w:val="009A3378"/>
    <w:pPr>
      <w:tabs>
        <w:tab w:val="center" w:pos="4680"/>
        <w:tab w:val="right" w:pos="9360"/>
      </w:tabs>
      <w:snapToGrid w:val="0"/>
      <w:spacing w:after="100"/>
      <w:ind w:right="360"/>
    </w:pPr>
    <w:rPr>
      <w:rFonts w:ascii="Arial" w:eastAsiaTheme="minorEastAsia" w:hAnsi="Arial"/>
      <w:b/>
      <w:color w:val="000000" w:themeColor="text1"/>
      <w:sz w:val="20"/>
      <w:szCs w:val="21"/>
    </w:rPr>
  </w:style>
  <w:style w:type="character" w:customStyle="1" w:styleId="FooterChar">
    <w:name w:val="Footer Char"/>
    <w:basedOn w:val="DefaultParagraphFont"/>
    <w:link w:val="Footer"/>
    <w:uiPriority w:val="99"/>
    <w:rsid w:val="009A3378"/>
    <w:rPr>
      <w:rFonts w:ascii="Arial" w:eastAsiaTheme="minorEastAsia" w:hAnsi="Arial"/>
      <w:b/>
      <w:color w:val="000000" w:themeColor="text1"/>
      <w:sz w:val="20"/>
      <w:szCs w:val="21"/>
    </w:rPr>
  </w:style>
  <w:style w:type="character" w:styleId="PageNumber">
    <w:name w:val="page number"/>
    <w:basedOn w:val="DefaultParagraphFont"/>
    <w:uiPriority w:val="99"/>
    <w:semiHidden/>
    <w:unhideWhenUsed/>
    <w:rsid w:val="00914897"/>
    <w:rPr>
      <w:rFonts w:ascii="Arial" w:hAnsi="Arial"/>
    </w:rPr>
  </w:style>
  <w:style w:type="paragraph" w:styleId="Header">
    <w:name w:val="header"/>
    <w:basedOn w:val="Normal"/>
    <w:link w:val="HeaderChar"/>
    <w:uiPriority w:val="99"/>
    <w:unhideWhenUsed/>
    <w:rsid w:val="009608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8DC"/>
    <w:rPr>
      <w:rFonts w:ascii="Montserrat" w:eastAsiaTheme="minorEastAsia" w:hAnsi="Montserrat"/>
      <w:color w:val="00074F"/>
      <w:sz w:val="22"/>
      <w:szCs w:val="21"/>
    </w:rPr>
  </w:style>
  <w:style w:type="table" w:styleId="ListTable2">
    <w:name w:val="List Table 2"/>
    <w:basedOn w:val="TableNormal"/>
    <w:uiPriority w:val="47"/>
    <w:rsid w:val="00EB1E3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4">
    <w:name w:val="toc 4"/>
    <w:basedOn w:val="Normal"/>
    <w:next w:val="Normal"/>
    <w:autoRedefine/>
    <w:uiPriority w:val="39"/>
    <w:unhideWhenUsed/>
    <w:rsid w:val="00AE5853"/>
    <w:pPr>
      <w:spacing w:after="0"/>
      <w:ind w:left="660"/>
    </w:pPr>
    <w:rPr>
      <w:rFonts w:asciiTheme="minorHAnsi" w:hAnsiTheme="minorHAnsi" w:cstheme="minorHAnsi"/>
      <w:sz w:val="20"/>
      <w:szCs w:val="20"/>
    </w:rPr>
  </w:style>
  <w:style w:type="paragraph" w:customStyle="1" w:styleId="LargeCallOut">
    <w:name w:val="Large Call Out"/>
    <w:basedOn w:val="SmallCallOut"/>
    <w:qFormat/>
    <w:rsid w:val="0070618A"/>
    <w:pPr>
      <w:framePr w:vSpace="252" w:wrap="around"/>
    </w:pPr>
    <w:rPr>
      <w:noProof/>
      <w:sz w:val="44"/>
      <w:szCs w:val="28"/>
    </w:rPr>
  </w:style>
  <w:style w:type="paragraph" w:customStyle="1" w:styleId="Cover-FileandSubmissioninfo">
    <w:name w:val="Cover - File and Submission info"/>
    <w:qFormat/>
    <w:rsid w:val="0043302F"/>
    <w:pPr>
      <w:framePr w:wrap="around" w:vAnchor="page" w:hAnchor="page" w:x="1801" w:y="11251"/>
      <w:spacing w:line="300" w:lineRule="auto"/>
    </w:pPr>
    <w:rPr>
      <w:rFonts w:ascii="Arial" w:eastAsiaTheme="minorEastAsia" w:hAnsi="Arial"/>
      <w:b/>
      <w:bCs/>
      <w:color w:val="00074F" w:themeColor="text2"/>
      <w:sz w:val="22"/>
      <w:szCs w:val="28"/>
    </w:rPr>
  </w:style>
  <w:style w:type="paragraph" w:customStyle="1" w:styleId="CoverSubtitle">
    <w:name w:val="Cover – Subtitle"/>
    <w:qFormat/>
    <w:rsid w:val="005441CC"/>
    <w:pPr>
      <w:ind w:left="360"/>
    </w:pPr>
    <w:rPr>
      <w:rFonts w:ascii="Georgia" w:eastAsiaTheme="minorEastAsia" w:hAnsi="Georgia"/>
      <w:bCs/>
      <w:color w:val="0071CE" w:themeColor="accent1"/>
      <w:sz w:val="52"/>
      <w:szCs w:val="72"/>
    </w:rPr>
  </w:style>
  <w:style w:type="paragraph" w:customStyle="1" w:styleId="CoverTitle">
    <w:name w:val="Cover – Title"/>
    <w:qFormat/>
    <w:rsid w:val="005441CC"/>
    <w:pPr>
      <w:spacing w:after="200"/>
      <w:ind w:left="360"/>
    </w:pPr>
    <w:rPr>
      <w:rFonts w:ascii="Georgia" w:eastAsiaTheme="minorEastAsia" w:hAnsi="Georgia"/>
      <w:bCs/>
      <w:color w:val="00074F" w:themeColor="text2"/>
      <w:sz w:val="76"/>
      <w:szCs w:val="76"/>
    </w:rPr>
  </w:style>
  <w:style w:type="table" w:styleId="GridTable2-Accent1">
    <w:name w:val="Grid Table 2 Accent 1"/>
    <w:basedOn w:val="TableNormal"/>
    <w:uiPriority w:val="47"/>
    <w:rsid w:val="00480202"/>
    <w:tblPr>
      <w:tblStyleRowBandSize w:val="1"/>
      <w:tblStyleColBandSize w:val="1"/>
      <w:tblBorders>
        <w:top w:val="single" w:sz="2" w:space="0" w:color="48ABFF" w:themeColor="accent1" w:themeTint="99"/>
        <w:bottom w:val="single" w:sz="2" w:space="0" w:color="48ABFF" w:themeColor="accent1" w:themeTint="99"/>
        <w:insideH w:val="single" w:sz="2" w:space="0" w:color="48ABFF" w:themeColor="accent1" w:themeTint="99"/>
        <w:insideV w:val="single" w:sz="2" w:space="0" w:color="48ABFF" w:themeColor="accent1" w:themeTint="99"/>
      </w:tblBorders>
    </w:tblPr>
    <w:tblStylePr w:type="firstRow">
      <w:rPr>
        <w:b/>
        <w:bCs/>
      </w:rPr>
      <w:tblPr/>
      <w:tcPr>
        <w:tcBorders>
          <w:top w:val="nil"/>
          <w:bottom w:val="single" w:sz="12" w:space="0" w:color="48ABFF" w:themeColor="accent1" w:themeTint="99"/>
          <w:insideH w:val="nil"/>
          <w:insideV w:val="nil"/>
        </w:tcBorders>
        <w:shd w:val="clear" w:color="auto" w:fill="FFFFFF" w:themeFill="background1"/>
      </w:tcPr>
    </w:tblStylePr>
    <w:tblStylePr w:type="lastRow">
      <w:rPr>
        <w:b/>
        <w:bCs/>
      </w:rPr>
      <w:tblPr/>
      <w:tcPr>
        <w:tcBorders>
          <w:top w:val="double" w:sz="2" w:space="0" w:color="48AB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4-Accent1">
    <w:name w:val="Grid Table 4 Accent 1"/>
    <w:basedOn w:val="TableNormal"/>
    <w:uiPriority w:val="49"/>
    <w:rsid w:val="00480202"/>
    <w:tblPr>
      <w:tblStyleRowBandSize w:val="1"/>
      <w:tblStyleColBandSize w:val="1"/>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insideV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insideV w:val="nil"/>
        </w:tcBorders>
        <w:shd w:val="clear" w:color="auto" w:fill="0071CE" w:themeFill="accent1"/>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5Dark-Accent1">
    <w:name w:val="Grid Table 5 Dark Accent 1"/>
    <w:basedOn w:val="TableNormal"/>
    <w:uiPriority w:val="50"/>
    <w:rsid w:val="0048020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E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1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1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1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1CE" w:themeFill="accent1"/>
      </w:tcPr>
    </w:tblStylePr>
    <w:tblStylePr w:type="band1Vert">
      <w:tblPr/>
      <w:tcPr>
        <w:shd w:val="clear" w:color="auto" w:fill="85C7FF" w:themeFill="accent1" w:themeFillTint="66"/>
      </w:tcPr>
    </w:tblStylePr>
    <w:tblStylePr w:type="band1Horz">
      <w:tblPr/>
      <w:tcPr>
        <w:shd w:val="clear" w:color="auto" w:fill="85C7FF" w:themeFill="accent1" w:themeFillTint="66"/>
      </w:tcPr>
    </w:tblStylePr>
  </w:style>
  <w:style w:type="table" w:styleId="ListTable4-Accent1">
    <w:name w:val="List Table 4 Accent 1"/>
    <w:basedOn w:val="TableNormal"/>
    <w:uiPriority w:val="49"/>
    <w:rsid w:val="00480202"/>
    <w:tblPr>
      <w:tblStyleRowBandSize w:val="1"/>
      <w:tblStyleColBandSize w:val="1"/>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tcBorders>
        <w:shd w:val="clear" w:color="auto" w:fill="0071CE" w:themeFill="accent1"/>
      </w:tcPr>
    </w:tblStylePr>
    <w:tblStylePr w:type="lastRow">
      <w:rPr>
        <w:b/>
        <w:bCs/>
      </w:rPr>
      <w:tblPr/>
      <w:tcPr>
        <w:tcBorders>
          <w:top w:val="double" w:sz="4" w:space="0" w:color="48ABFF" w:themeColor="accent1" w:themeTint="99"/>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6Colorful-Accent1">
    <w:name w:val="List Table 6 Colorful Accent 1"/>
    <w:basedOn w:val="TableNormal"/>
    <w:uiPriority w:val="51"/>
    <w:rsid w:val="00480202"/>
    <w:rPr>
      <w:color w:val="00539A" w:themeColor="accent1" w:themeShade="BF"/>
    </w:rPr>
    <w:tblPr>
      <w:tblStyleRowBandSize w:val="1"/>
      <w:tblStyleColBandSize w:val="1"/>
      <w:tblBorders>
        <w:top w:val="single" w:sz="4" w:space="0" w:color="0071CE" w:themeColor="accent1"/>
        <w:bottom w:val="single" w:sz="4" w:space="0" w:color="0071CE" w:themeColor="accent1"/>
      </w:tblBorders>
    </w:tblPr>
    <w:tblStylePr w:type="firstRow">
      <w:rPr>
        <w:b/>
        <w:bCs/>
      </w:rPr>
      <w:tblPr/>
      <w:tcPr>
        <w:tcBorders>
          <w:bottom w:val="single" w:sz="4" w:space="0" w:color="0071CE" w:themeColor="accent1"/>
        </w:tcBorders>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paragraph" w:styleId="ListBullet">
    <w:name w:val="List Bullet"/>
    <w:basedOn w:val="Normal"/>
    <w:uiPriority w:val="99"/>
    <w:unhideWhenUsed/>
    <w:rsid w:val="00F5337F"/>
    <w:pPr>
      <w:numPr>
        <w:numId w:val="4"/>
      </w:numPr>
      <w:snapToGrid w:val="0"/>
      <w:spacing w:after="60"/>
      <w:contextualSpacing/>
    </w:pPr>
  </w:style>
  <w:style w:type="paragraph" w:styleId="ListBullet2">
    <w:name w:val="List Bullet 2"/>
    <w:basedOn w:val="Normal"/>
    <w:uiPriority w:val="99"/>
    <w:unhideWhenUsed/>
    <w:rsid w:val="006A49F9"/>
    <w:pPr>
      <w:numPr>
        <w:numId w:val="5"/>
      </w:numPr>
      <w:snapToGrid w:val="0"/>
      <w:spacing w:after="60"/>
      <w:ind w:left="720"/>
      <w:contextualSpacing/>
    </w:pPr>
  </w:style>
  <w:style w:type="paragraph" w:styleId="ListBullet3">
    <w:name w:val="List Bullet 3"/>
    <w:basedOn w:val="Normal"/>
    <w:uiPriority w:val="99"/>
    <w:unhideWhenUsed/>
    <w:rsid w:val="00FB4242"/>
    <w:pPr>
      <w:numPr>
        <w:numId w:val="3"/>
      </w:numPr>
      <w:spacing w:after="60"/>
      <w:ind w:left="990" w:hanging="270"/>
      <w:contextualSpacing/>
    </w:pPr>
  </w:style>
  <w:style w:type="numbering" w:customStyle="1" w:styleId="CurrentList1">
    <w:name w:val="Current List1"/>
    <w:uiPriority w:val="99"/>
    <w:rsid w:val="00480202"/>
    <w:pPr>
      <w:numPr>
        <w:numId w:val="26"/>
      </w:numPr>
    </w:pPr>
  </w:style>
  <w:style w:type="paragraph" w:styleId="ListNumber">
    <w:name w:val="List Number"/>
    <w:basedOn w:val="ListBullet"/>
    <w:uiPriority w:val="99"/>
    <w:unhideWhenUsed/>
    <w:rsid w:val="00F5337F"/>
    <w:pPr>
      <w:numPr>
        <w:numId w:val="6"/>
      </w:numPr>
    </w:pPr>
  </w:style>
  <w:style w:type="numbering" w:customStyle="1" w:styleId="CurrentList2">
    <w:name w:val="Current List2"/>
    <w:uiPriority w:val="99"/>
    <w:rsid w:val="00FB4242"/>
    <w:pPr>
      <w:numPr>
        <w:numId w:val="2"/>
      </w:numPr>
    </w:pPr>
  </w:style>
  <w:style w:type="paragraph" w:styleId="ListNumber2">
    <w:name w:val="List Number 2"/>
    <w:basedOn w:val="ListBullet2"/>
    <w:uiPriority w:val="99"/>
    <w:unhideWhenUsed/>
    <w:rsid w:val="00FB4242"/>
    <w:pPr>
      <w:numPr>
        <w:numId w:val="7"/>
      </w:numPr>
      <w:ind w:left="806"/>
    </w:pPr>
  </w:style>
  <w:style w:type="paragraph" w:styleId="ListNumber3">
    <w:name w:val="List Number 3"/>
    <w:basedOn w:val="Normal"/>
    <w:uiPriority w:val="99"/>
    <w:unhideWhenUsed/>
    <w:rsid w:val="00FB4242"/>
    <w:pPr>
      <w:numPr>
        <w:numId w:val="26"/>
      </w:numPr>
      <w:contextualSpacing/>
    </w:pPr>
  </w:style>
  <w:style w:type="paragraph" w:styleId="ListNumber4">
    <w:name w:val="List Number 4"/>
    <w:basedOn w:val="ListNumber3"/>
    <w:uiPriority w:val="99"/>
    <w:unhideWhenUsed/>
    <w:rsid w:val="00FB4242"/>
  </w:style>
  <w:style w:type="character" w:customStyle="1" w:styleId="Heading4Char">
    <w:name w:val="Heading 4 Char"/>
    <w:basedOn w:val="DefaultParagraphFont"/>
    <w:link w:val="Heading4"/>
    <w:uiPriority w:val="9"/>
    <w:rsid w:val="00B55567"/>
    <w:rPr>
      <w:rFonts w:eastAsiaTheme="majorEastAsia" w:cstheme="majorBidi"/>
      <w:b/>
      <w:iCs/>
      <w:color w:val="000000" w:themeColor="text1"/>
    </w:rPr>
  </w:style>
  <w:style w:type="paragraph" w:styleId="TOC5">
    <w:name w:val="toc 5"/>
    <w:basedOn w:val="Normal"/>
    <w:next w:val="Normal"/>
    <w:autoRedefine/>
    <w:uiPriority w:val="39"/>
    <w:unhideWhenUsed/>
    <w:rsid w:val="00AE5853"/>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AE5853"/>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AE5853"/>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AE5853"/>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AE5853"/>
    <w:pPr>
      <w:spacing w:after="0"/>
      <w:ind w:left="1760"/>
    </w:pPr>
    <w:rPr>
      <w:rFonts w:asciiTheme="minorHAnsi" w:hAnsiTheme="minorHAnsi" w:cstheme="minorHAnsi"/>
      <w:sz w:val="20"/>
      <w:szCs w:val="20"/>
    </w:rPr>
  </w:style>
  <w:style w:type="paragraph" w:customStyle="1" w:styleId="Resume-nameandtitle">
    <w:name w:val="Resume - name and title"/>
    <w:qFormat/>
    <w:rsid w:val="00281734"/>
    <w:pPr>
      <w:spacing w:after="240"/>
    </w:pPr>
    <w:rPr>
      <w:rFonts w:ascii="Arial" w:eastAsiaTheme="minorEastAsia" w:hAnsi="Arial"/>
      <w:b/>
      <w:bCs/>
      <w:color w:val="000000" w:themeColor="text1"/>
      <w:sz w:val="30"/>
      <w:szCs w:val="28"/>
    </w:rPr>
  </w:style>
  <w:style w:type="paragraph" w:customStyle="1" w:styleId="Non-TOCHeading3">
    <w:name w:val="Non-TOC Heading 3"/>
    <w:next w:val="Normal"/>
    <w:qFormat/>
    <w:rsid w:val="00281734"/>
    <w:pPr>
      <w:spacing w:after="120"/>
    </w:pPr>
    <w:rPr>
      <w:rFonts w:ascii="Arial" w:eastAsiaTheme="minorEastAsia" w:hAnsi="Arial"/>
      <w:b/>
      <w:bCs/>
      <w:color w:val="0071CE"/>
      <w:sz w:val="26"/>
      <w:szCs w:val="26"/>
    </w:rPr>
  </w:style>
  <w:style w:type="character" w:styleId="UnresolvedMention">
    <w:name w:val="Unresolved Mention"/>
    <w:basedOn w:val="DefaultParagraphFont"/>
    <w:uiPriority w:val="99"/>
    <w:semiHidden/>
    <w:unhideWhenUsed/>
    <w:rsid w:val="001E26EE"/>
    <w:rPr>
      <w:color w:val="605E5C"/>
      <w:shd w:val="clear" w:color="auto" w:fill="E1DFDD"/>
    </w:rPr>
  </w:style>
  <w:style w:type="table" w:customStyle="1" w:styleId="Style1">
    <w:name w:val="Style1"/>
    <w:aliases w:val="FHC Sky Blue Bar – Horiz"/>
    <w:basedOn w:val="TableNormal"/>
    <w:uiPriority w:val="99"/>
    <w:rsid w:val="00615E22"/>
    <w:rPr>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cPr>
      <w:vAlign w:val="center"/>
    </w:tcPr>
    <w:tblStylePr w:type="firstRow">
      <w:rPr>
        <w:rFonts w:asciiTheme="minorHAnsi" w:hAnsiTheme="minorHAnsi"/>
        <w:b/>
        <w:color w:val="FFFFFF" w:themeColor="background1"/>
        <w:sz w:val="22"/>
      </w:rPr>
      <w:tblPr/>
      <w:tcPr>
        <w:tc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cBorders>
        <w:shd w:val="clear" w:color="auto" w:fill="0071CE" w:themeFill="accent1"/>
      </w:tcPr>
    </w:tblStylePr>
    <w:tblStylePr w:type="band1Horz">
      <w:tblPr/>
      <w:tcPr>
        <w:shd w:val="clear" w:color="auto" w:fill="EEECEA" w:themeFill="background2" w:themeFillTint="33"/>
      </w:tcPr>
    </w:tblStylePr>
    <w:tblStylePr w:type="band2Horz">
      <w:tblPr/>
      <w:tcPr>
        <w:shd w:val="clear" w:color="auto" w:fill="FFFFFF" w:themeFill="background1"/>
      </w:tcPr>
    </w:tblStylePr>
  </w:style>
  <w:style w:type="table" w:styleId="PlainTable2">
    <w:name w:val="Plain Table 2"/>
    <w:basedOn w:val="TableNormal"/>
    <w:uiPriority w:val="42"/>
    <w:rsid w:val="00186C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3">
    <w:name w:val="Style3"/>
    <w:aliases w:val="FHC Navy Bar - Horiz"/>
    <w:basedOn w:val="TableNormal"/>
    <w:uiPriority w:val="99"/>
    <w:rsid w:val="00CB6D04"/>
    <w:rPr>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b/>
      </w:rPr>
      <w:tblPr/>
      <w:tcPr>
        <w:shd w:val="clear" w:color="auto" w:fill="00074F" w:themeFill="text2"/>
        <w:vAlign w:val="center"/>
      </w:tcPr>
    </w:tblStylePr>
    <w:tblStylePr w:type="band1Horz">
      <w:tblPr/>
      <w:tcPr>
        <w:shd w:val="clear" w:color="auto" w:fill="EEECEA" w:themeFill="background2" w:themeFillTint="33"/>
      </w:tcPr>
    </w:tblStylePr>
  </w:style>
  <w:style w:type="table" w:customStyle="1" w:styleId="FHCSkyBlueBar-Vertical">
    <w:name w:val="FHC Sky Blue Bar - Vertical"/>
    <w:basedOn w:val="TableNormal"/>
    <w:uiPriority w:val="99"/>
    <w:rsid w:val="00E253C5"/>
    <w:rPr>
      <w:sz w:val="22"/>
    </w:rPr>
    <w:tblPr>
      <w:tblStyleRowBandSize w:val="1"/>
      <w:tblBorders>
        <w:top w:val="single" w:sz="4" w:space="0" w:color="ACA39A" w:themeColor="background2"/>
        <w:left w:val="single" w:sz="4" w:space="0" w:color="ACA39A" w:themeColor="background2"/>
        <w:bottom w:val="single" w:sz="4" w:space="0" w:color="ACA39A" w:themeColor="background2"/>
        <w:right w:val="single" w:sz="4" w:space="0" w:color="ACA39A" w:themeColor="background2"/>
        <w:insideH w:val="single" w:sz="4" w:space="0" w:color="ACA39A" w:themeColor="background2"/>
        <w:insideV w:val="single" w:sz="4" w:space="0" w:color="ACA39A" w:themeColor="background2"/>
      </w:tblBorders>
    </w:tblPr>
    <w:tblStylePr w:type="firstRow">
      <w:pPr>
        <w:jc w:val="left"/>
      </w:pPr>
      <w:rPr>
        <w:rFonts w:asciiTheme="minorHAnsi" w:hAnsiTheme="minorHAnsi"/>
        <w:b/>
        <w:color w:val="000000" w:themeColor="text1"/>
        <w:sz w:val="22"/>
      </w:rPr>
      <w:tblPr/>
      <w:tcPr>
        <w:shd w:val="clear" w:color="auto" w:fill="CDC7C2" w:themeFill="background2" w:themeFillTint="99"/>
        <w:vAlign w:val="center"/>
      </w:tcPr>
    </w:tblStylePr>
    <w:tblStylePr w:type="firstCol">
      <w:rPr>
        <w:rFonts w:asciiTheme="minorHAnsi" w:hAnsiTheme="minorHAnsi"/>
        <w:b/>
        <w:color w:val="FFFFFF" w:themeColor="background1"/>
        <w:sz w:val="22"/>
      </w:rPr>
      <w:tblPr/>
      <w:tcPr>
        <w:shd w:val="clear" w:color="auto" w:fill="0071CE" w:themeFill="accent1"/>
      </w:tcPr>
    </w:tblStylePr>
    <w:tblStylePr w:type="band1Horz">
      <w:tblPr/>
      <w:tcPr>
        <w:shd w:val="clear" w:color="auto" w:fill="EEECEA" w:themeFill="background2" w:themeFillTint="33"/>
      </w:tcPr>
    </w:tblStylePr>
  </w:style>
  <w:style w:type="table" w:customStyle="1" w:styleId="TeamPartnerList">
    <w:name w:val="Team/Partner List"/>
    <w:basedOn w:val="TableNormal"/>
    <w:uiPriority w:val="99"/>
    <w:rsid w:val="00E253C5"/>
    <w:rPr>
      <w:color w:val="000000" w:themeColor="text1"/>
      <w:sz w:val="22"/>
    </w:rPr>
    <w:tblPr>
      <w:tblBorders>
        <w:insideH w:val="single" w:sz="4" w:space="0" w:color="ACA39A" w:themeColor="background2"/>
      </w:tblBorders>
      <w:tblCellMar>
        <w:top w:w="101" w:type="dxa"/>
        <w:left w:w="0" w:type="dxa"/>
        <w:bottom w:w="101" w:type="dxa"/>
        <w:right w:w="0" w:type="dxa"/>
      </w:tblCellMar>
    </w:tblPr>
    <w:tblStylePr w:type="firstCol">
      <w:rPr>
        <w:rFonts w:asciiTheme="minorHAnsi" w:hAnsiTheme="minorHAnsi"/>
        <w:b/>
      </w:rPr>
    </w:tblStylePr>
  </w:style>
  <w:style w:type="table" w:customStyle="1" w:styleId="OurTeamtablewparagraph">
    <w:name w:val="Our Team table w/paragraph"/>
    <w:basedOn w:val="TableNormal"/>
    <w:uiPriority w:val="99"/>
    <w:rsid w:val="00E253C5"/>
    <w:tblPr>
      <w:tblBorders>
        <w:insideH w:val="single" w:sz="4" w:space="0" w:color="ACA39A" w:themeColor="background2"/>
      </w:tblBorders>
      <w:tblCellMar>
        <w:top w:w="187" w:type="dxa"/>
        <w:left w:w="0" w:type="dxa"/>
        <w:bottom w:w="187" w:type="dxa"/>
        <w:right w:w="0" w:type="dxa"/>
      </w:tblCellMar>
    </w:tblPr>
    <w:tblStylePr w:type="firstRow">
      <w:rPr>
        <w:rFonts w:asciiTheme="minorHAnsi" w:hAnsiTheme="minorHAnsi"/>
        <w:b/>
        <w:color w:val="595149" w:themeColor="background2" w:themeShade="80"/>
        <w:sz w:val="22"/>
      </w:rPr>
      <w:tblPr/>
      <w:tcPr>
        <w:noWrap/>
        <w:tcMar>
          <w:top w:w="0" w:type="nil"/>
          <w:left w:w="0" w:type="nil"/>
          <w:bottom w:w="94" w:type="dxa"/>
          <w:right w:w="0" w:type="nil"/>
        </w:tcMar>
      </w:tcPr>
    </w:tblStylePr>
  </w:style>
  <w:style w:type="character" w:styleId="FollowedHyperlink">
    <w:name w:val="FollowedHyperlink"/>
    <w:basedOn w:val="DefaultParagraphFont"/>
    <w:uiPriority w:val="99"/>
    <w:semiHidden/>
    <w:unhideWhenUsed/>
    <w:rsid w:val="000C0B92"/>
    <w:rPr>
      <w:color w:val="00FFFF" w:themeColor="followedHyperlink"/>
      <w:u w:val="single"/>
    </w:rPr>
  </w:style>
  <w:style w:type="character" w:styleId="CommentReference">
    <w:name w:val="annotation reference"/>
    <w:basedOn w:val="DefaultParagraphFont"/>
    <w:uiPriority w:val="99"/>
    <w:semiHidden/>
    <w:unhideWhenUsed/>
    <w:rsid w:val="00227DF5"/>
    <w:rPr>
      <w:sz w:val="16"/>
      <w:szCs w:val="16"/>
    </w:rPr>
  </w:style>
  <w:style w:type="paragraph" w:styleId="CommentText">
    <w:name w:val="annotation text"/>
    <w:basedOn w:val="Normal"/>
    <w:link w:val="CommentTextChar"/>
    <w:uiPriority w:val="99"/>
    <w:unhideWhenUsed/>
    <w:rsid w:val="00227DF5"/>
    <w:pPr>
      <w:spacing w:after="160" w:line="240" w:lineRule="auto"/>
    </w:pPr>
    <w:rPr>
      <w:rFonts w:asciiTheme="minorHAnsi" w:eastAsiaTheme="minorHAnsi" w:hAnsiTheme="minorHAnsi"/>
      <w:color w:val="auto"/>
      <w:sz w:val="20"/>
      <w:szCs w:val="20"/>
    </w:rPr>
  </w:style>
  <w:style w:type="character" w:customStyle="1" w:styleId="CommentTextChar">
    <w:name w:val="Comment Text Char"/>
    <w:basedOn w:val="DefaultParagraphFont"/>
    <w:link w:val="CommentText"/>
    <w:uiPriority w:val="99"/>
    <w:rsid w:val="00227DF5"/>
    <w:rPr>
      <w:sz w:val="20"/>
      <w:szCs w:val="20"/>
    </w:rPr>
  </w:style>
  <w:style w:type="paragraph" w:styleId="NoSpacing">
    <w:name w:val="No Spacing"/>
    <w:link w:val="NoSpacingChar"/>
    <w:uiPriority w:val="1"/>
    <w:qFormat/>
    <w:rsid w:val="00227DF5"/>
    <w:rPr>
      <w:sz w:val="22"/>
      <w:szCs w:val="22"/>
    </w:rPr>
  </w:style>
  <w:style w:type="character" w:customStyle="1" w:styleId="NoSpacingChar">
    <w:name w:val="No Spacing Char"/>
    <w:basedOn w:val="DefaultParagraphFont"/>
    <w:link w:val="NoSpacing"/>
    <w:uiPriority w:val="1"/>
    <w:rsid w:val="00227DF5"/>
    <w:rPr>
      <w:sz w:val="22"/>
      <w:szCs w:val="22"/>
    </w:rPr>
  </w:style>
  <w:style w:type="paragraph" w:customStyle="1" w:styleId="paragraph">
    <w:name w:val="paragraph"/>
    <w:basedOn w:val="Normal"/>
    <w:rsid w:val="008A227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8A2273"/>
  </w:style>
  <w:style w:type="character" w:customStyle="1" w:styleId="eop">
    <w:name w:val="eop"/>
    <w:basedOn w:val="DefaultParagraphFont"/>
    <w:rsid w:val="008A2273"/>
  </w:style>
  <w:style w:type="table" w:customStyle="1" w:styleId="TableGrid1">
    <w:name w:val="Table Grid1"/>
    <w:basedOn w:val="TableNormal"/>
    <w:next w:val="TableGrid"/>
    <w:uiPriority w:val="39"/>
    <w:rsid w:val="007A195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B0F41"/>
    <w:pPr>
      <w:spacing w:after="120"/>
    </w:pPr>
    <w:rPr>
      <w:rFonts w:ascii="Arial" w:eastAsiaTheme="minorEastAsia" w:hAnsi="Arial"/>
      <w:b/>
      <w:bCs/>
      <w:color w:val="000000" w:themeColor="text1"/>
    </w:rPr>
  </w:style>
  <w:style w:type="character" w:customStyle="1" w:styleId="CommentSubjectChar">
    <w:name w:val="Comment Subject Char"/>
    <w:basedOn w:val="CommentTextChar"/>
    <w:link w:val="CommentSubject"/>
    <w:uiPriority w:val="99"/>
    <w:semiHidden/>
    <w:rsid w:val="003B0F41"/>
    <w:rPr>
      <w:rFonts w:ascii="Arial" w:eastAsiaTheme="minorEastAsia" w:hAnsi="Arial"/>
      <w:b/>
      <w:bCs/>
      <w:color w:val="000000" w:themeColor="text1"/>
      <w:sz w:val="20"/>
      <w:szCs w:val="20"/>
    </w:rPr>
  </w:style>
  <w:style w:type="table" w:customStyle="1" w:styleId="TableGrid2">
    <w:name w:val="Table Grid2"/>
    <w:basedOn w:val="TableNormal"/>
    <w:next w:val="TableGrid"/>
    <w:uiPriority w:val="39"/>
    <w:rsid w:val="00102B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69B8"/>
    <w:pPr>
      <w:autoSpaceDE w:val="0"/>
      <w:autoSpaceDN w:val="0"/>
      <w:adjustRightInd w:val="0"/>
    </w:pPr>
    <w:rPr>
      <w:rFonts w:ascii="Calibri" w:hAnsi="Calibri" w:cs="Calibri"/>
      <w:color w:val="000000"/>
    </w:rPr>
  </w:style>
  <w:style w:type="table" w:customStyle="1" w:styleId="TableGrid3">
    <w:name w:val="Table Grid3"/>
    <w:basedOn w:val="TableNormal"/>
    <w:next w:val="TableGrid"/>
    <w:uiPriority w:val="39"/>
    <w:rsid w:val="00BC41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next w:val="PlainTable3"/>
    <w:uiPriority w:val="43"/>
    <w:rsid w:val="00547F58"/>
    <w:rPr>
      <w:kern w:val="2"/>
      <w:sz w:val="22"/>
      <w:szCs w:val="22"/>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3">
    <w:name w:val="Plain Table 3"/>
    <w:basedOn w:val="TableNormal"/>
    <w:uiPriority w:val="43"/>
    <w:rsid w:val="00547F5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aliases w:val="Bullet List"/>
    <w:basedOn w:val="Normal"/>
    <w:link w:val="ListParagraphChar"/>
    <w:uiPriority w:val="34"/>
    <w:qFormat/>
    <w:rsid w:val="00965EDF"/>
    <w:pPr>
      <w:ind w:left="720"/>
      <w:contextualSpacing/>
    </w:pPr>
  </w:style>
  <w:style w:type="paragraph" w:styleId="NormalWeb">
    <w:name w:val="Normal (Web)"/>
    <w:basedOn w:val="Normal"/>
    <w:uiPriority w:val="99"/>
    <w:unhideWhenUsed/>
    <w:rsid w:val="00E835E5"/>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f0">
    <w:name w:val="pf0"/>
    <w:basedOn w:val="Normal"/>
    <w:rsid w:val="00CA362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CA362A"/>
    <w:rPr>
      <w:rFonts w:ascii="Segoe UI" w:hAnsi="Segoe UI" w:cs="Segoe UI" w:hint="default"/>
      <w:sz w:val="18"/>
      <w:szCs w:val="18"/>
    </w:rPr>
  </w:style>
  <w:style w:type="paragraph" w:styleId="Revision">
    <w:name w:val="Revision"/>
    <w:hidden/>
    <w:uiPriority w:val="99"/>
    <w:semiHidden/>
    <w:rsid w:val="001F01A2"/>
    <w:rPr>
      <w:sz w:val="22"/>
      <w:szCs w:val="22"/>
    </w:rPr>
  </w:style>
  <w:style w:type="paragraph" w:styleId="EndnoteText">
    <w:name w:val="endnote text"/>
    <w:basedOn w:val="Normal"/>
    <w:link w:val="EndnoteTextChar"/>
    <w:uiPriority w:val="99"/>
    <w:semiHidden/>
    <w:unhideWhenUsed/>
    <w:rsid w:val="001F01A2"/>
    <w:pPr>
      <w:spacing w:after="0" w:line="240" w:lineRule="auto"/>
    </w:pPr>
    <w:rPr>
      <w:rFonts w:asciiTheme="minorHAnsi" w:eastAsiaTheme="minorHAnsi" w:hAnsiTheme="minorHAnsi"/>
      <w:color w:val="auto"/>
      <w:sz w:val="20"/>
      <w:szCs w:val="20"/>
    </w:rPr>
  </w:style>
  <w:style w:type="character" w:customStyle="1" w:styleId="EndnoteTextChar">
    <w:name w:val="Endnote Text Char"/>
    <w:basedOn w:val="DefaultParagraphFont"/>
    <w:link w:val="EndnoteText"/>
    <w:uiPriority w:val="99"/>
    <w:semiHidden/>
    <w:rsid w:val="001F01A2"/>
    <w:rPr>
      <w:sz w:val="20"/>
      <w:szCs w:val="20"/>
    </w:rPr>
  </w:style>
  <w:style w:type="character" w:styleId="EndnoteReference">
    <w:name w:val="endnote reference"/>
    <w:basedOn w:val="DefaultParagraphFont"/>
    <w:uiPriority w:val="99"/>
    <w:semiHidden/>
    <w:unhideWhenUsed/>
    <w:rsid w:val="001F01A2"/>
    <w:rPr>
      <w:vertAlign w:val="superscript"/>
    </w:rPr>
  </w:style>
  <w:style w:type="character" w:styleId="Mention">
    <w:name w:val="Mention"/>
    <w:basedOn w:val="DefaultParagraphFont"/>
    <w:uiPriority w:val="99"/>
    <w:unhideWhenUsed/>
    <w:rsid w:val="00CA6C9F"/>
    <w:rPr>
      <w:color w:val="2B579A"/>
      <w:shd w:val="clear" w:color="auto" w:fill="E1DFDD"/>
    </w:rPr>
  </w:style>
  <w:style w:type="table" w:customStyle="1" w:styleId="GridTable4-Accent31">
    <w:name w:val="Grid Table 4 - Accent 31"/>
    <w:basedOn w:val="TableNormal"/>
    <w:next w:val="GridTable4-Accent3"/>
    <w:uiPriority w:val="49"/>
    <w:rsid w:val="00BD0430"/>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BD0430"/>
    <w:tblPr>
      <w:tblStyleRowBandSize w:val="1"/>
      <w:tblStyleColBandSize w:val="1"/>
      <w:tblBorders>
        <w:top w:val="single" w:sz="4" w:space="0" w:color="FFDC7E" w:themeColor="accent3" w:themeTint="99"/>
        <w:left w:val="single" w:sz="4" w:space="0" w:color="FFDC7E" w:themeColor="accent3" w:themeTint="99"/>
        <w:bottom w:val="single" w:sz="4" w:space="0" w:color="FFDC7E" w:themeColor="accent3" w:themeTint="99"/>
        <w:right w:val="single" w:sz="4" w:space="0" w:color="FFDC7E" w:themeColor="accent3" w:themeTint="99"/>
        <w:insideH w:val="single" w:sz="4" w:space="0" w:color="FFDC7E" w:themeColor="accent3" w:themeTint="99"/>
        <w:insideV w:val="single" w:sz="4" w:space="0" w:color="FFDC7E" w:themeColor="accent3" w:themeTint="99"/>
      </w:tblBorders>
    </w:tblPr>
    <w:tblStylePr w:type="firstRow">
      <w:rPr>
        <w:b/>
        <w:bCs/>
        <w:color w:val="FFFFFF" w:themeColor="background1"/>
      </w:rPr>
      <w:tblPr/>
      <w:tcPr>
        <w:tcBorders>
          <w:top w:val="single" w:sz="4" w:space="0" w:color="FFC629" w:themeColor="accent3"/>
          <w:left w:val="single" w:sz="4" w:space="0" w:color="FFC629" w:themeColor="accent3"/>
          <w:bottom w:val="single" w:sz="4" w:space="0" w:color="FFC629" w:themeColor="accent3"/>
          <w:right w:val="single" w:sz="4" w:space="0" w:color="FFC629" w:themeColor="accent3"/>
          <w:insideH w:val="nil"/>
          <w:insideV w:val="nil"/>
        </w:tcBorders>
        <w:shd w:val="clear" w:color="auto" w:fill="FFC629" w:themeFill="accent3"/>
      </w:tcPr>
    </w:tblStylePr>
    <w:tblStylePr w:type="lastRow">
      <w:rPr>
        <w:b/>
        <w:bCs/>
      </w:rPr>
      <w:tblPr/>
      <w:tcPr>
        <w:tcBorders>
          <w:top w:val="double" w:sz="4" w:space="0" w:color="FFC629" w:themeColor="accent3"/>
        </w:tcBorders>
      </w:tcPr>
    </w:tblStylePr>
    <w:tblStylePr w:type="firstCol">
      <w:rPr>
        <w:b/>
        <w:bCs/>
      </w:rPr>
    </w:tblStylePr>
    <w:tblStylePr w:type="lastCol">
      <w:rPr>
        <w:b/>
        <w:bCs/>
      </w:rPr>
    </w:tblStylePr>
    <w:tblStylePr w:type="band1Vert">
      <w:tblPr/>
      <w:tcPr>
        <w:shd w:val="clear" w:color="auto" w:fill="FFF3D4" w:themeFill="accent3" w:themeFillTint="33"/>
      </w:tcPr>
    </w:tblStylePr>
    <w:tblStylePr w:type="band1Horz">
      <w:tblPr/>
      <w:tcPr>
        <w:shd w:val="clear" w:color="auto" w:fill="FFF3D4" w:themeFill="accent3" w:themeFillTint="33"/>
      </w:tcPr>
    </w:tblStylePr>
  </w:style>
  <w:style w:type="character" w:customStyle="1" w:styleId="ListParagraphChar">
    <w:name w:val="List Paragraph Char"/>
    <w:aliases w:val="Bullet List Char"/>
    <w:basedOn w:val="DefaultParagraphFont"/>
    <w:link w:val="ListParagraph"/>
    <w:uiPriority w:val="34"/>
    <w:locked/>
    <w:rsid w:val="0057706F"/>
    <w:rPr>
      <w:rFonts w:ascii="Arial" w:eastAsiaTheme="minorEastAsia" w:hAnsi="Arial"/>
      <w:color w:val="000000" w:themeColor="text1"/>
      <w:sz w:val="22"/>
      <w:szCs w:val="21"/>
    </w:rPr>
  </w:style>
  <w:style w:type="paragraph" w:customStyle="1" w:styleId="xmsonormal">
    <w:name w:val="x_msonormal"/>
    <w:basedOn w:val="Normal"/>
    <w:rsid w:val="00B1399A"/>
    <w:pPr>
      <w:spacing w:after="0" w:line="240" w:lineRule="auto"/>
    </w:pPr>
    <w:rPr>
      <w:rFonts w:ascii="Calibri" w:eastAsiaTheme="minorHAnsi" w:hAnsi="Calibri" w:cs="Calibri"/>
      <w:color w:val="auto"/>
      <w:sz w:val="20"/>
      <w:szCs w:val="20"/>
    </w:rPr>
  </w:style>
  <w:style w:type="character" w:customStyle="1" w:styleId="Hyperlink1">
    <w:name w:val="Hyperlink1"/>
    <w:basedOn w:val="DefaultParagraphFont"/>
    <w:uiPriority w:val="99"/>
    <w:unhideWhenUsed/>
    <w:rsid w:val="0053665D"/>
    <w:rPr>
      <w:rFonts w:ascii="Arial" w:hAnsi="Arial"/>
      <w:color w:val="000F9F"/>
      <w:u w:val="single"/>
    </w:rPr>
  </w:style>
  <w:style w:type="character" w:customStyle="1" w:styleId="Heading6Char">
    <w:name w:val="Heading 6 Char"/>
    <w:basedOn w:val="DefaultParagraphFont"/>
    <w:link w:val="Heading6"/>
    <w:uiPriority w:val="9"/>
    <w:semiHidden/>
    <w:rsid w:val="004F5685"/>
    <w:rPr>
      <w:rFonts w:eastAsiaTheme="majorEastAsia" w:cstheme="majorBidi"/>
      <w:i/>
      <w:iCs/>
      <w:color w:val="595959" w:themeColor="text1" w:themeTint="A6"/>
      <w:kern w:val="2"/>
      <w:sz w:val="22"/>
      <w:szCs w:val="22"/>
      <w14:ligatures w14:val="standardContextual"/>
    </w:rPr>
  </w:style>
  <w:style w:type="character" w:customStyle="1" w:styleId="Heading7Char">
    <w:name w:val="Heading 7 Char"/>
    <w:basedOn w:val="DefaultParagraphFont"/>
    <w:link w:val="Heading7"/>
    <w:uiPriority w:val="9"/>
    <w:semiHidden/>
    <w:rsid w:val="004F5685"/>
    <w:rPr>
      <w:rFonts w:eastAsiaTheme="majorEastAsia" w:cstheme="majorBidi"/>
      <w:color w:val="595959" w:themeColor="text1" w:themeTint="A6"/>
      <w:kern w:val="2"/>
      <w:sz w:val="22"/>
      <w:szCs w:val="22"/>
      <w14:ligatures w14:val="standardContextual"/>
    </w:rPr>
  </w:style>
  <w:style w:type="character" w:customStyle="1" w:styleId="Heading8Char">
    <w:name w:val="Heading 8 Char"/>
    <w:basedOn w:val="DefaultParagraphFont"/>
    <w:link w:val="Heading8"/>
    <w:uiPriority w:val="9"/>
    <w:semiHidden/>
    <w:rsid w:val="004F5685"/>
    <w:rPr>
      <w:rFonts w:eastAsiaTheme="majorEastAsia" w:cstheme="majorBidi"/>
      <w:i/>
      <w:iCs/>
      <w:color w:val="272727" w:themeColor="text1" w:themeTint="D8"/>
      <w:kern w:val="2"/>
      <w:sz w:val="22"/>
      <w:szCs w:val="22"/>
      <w14:ligatures w14:val="standardContextual"/>
    </w:rPr>
  </w:style>
  <w:style w:type="character" w:customStyle="1" w:styleId="Heading9Char">
    <w:name w:val="Heading 9 Char"/>
    <w:basedOn w:val="DefaultParagraphFont"/>
    <w:link w:val="Heading9"/>
    <w:uiPriority w:val="9"/>
    <w:semiHidden/>
    <w:rsid w:val="004F5685"/>
    <w:rPr>
      <w:rFonts w:eastAsiaTheme="majorEastAsia" w:cstheme="majorBidi"/>
      <w:color w:val="272727" w:themeColor="text1" w:themeTint="D8"/>
      <w:kern w:val="2"/>
      <w:sz w:val="22"/>
      <w:szCs w:val="22"/>
      <w14:ligatures w14:val="standardContextual"/>
    </w:rPr>
  </w:style>
  <w:style w:type="paragraph" w:styleId="Title">
    <w:name w:val="Title"/>
    <w:basedOn w:val="Normal"/>
    <w:next w:val="Normal"/>
    <w:link w:val="TitleChar"/>
    <w:uiPriority w:val="10"/>
    <w:qFormat/>
    <w:rsid w:val="004F5685"/>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4F5685"/>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F568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F5685"/>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F5685"/>
    <w:pPr>
      <w:spacing w:before="160" w:after="160" w:line="259" w:lineRule="auto"/>
      <w:jc w:val="center"/>
    </w:pPr>
    <w:rPr>
      <w:rFonts w:asciiTheme="minorHAnsi" w:eastAsiaTheme="minorHAnsi" w:hAnsiTheme="minorHAns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4F5685"/>
    <w:rPr>
      <w:i/>
      <w:iCs/>
      <w:color w:val="404040" w:themeColor="text1" w:themeTint="BF"/>
      <w:kern w:val="2"/>
      <w:sz w:val="22"/>
      <w:szCs w:val="22"/>
      <w14:ligatures w14:val="standardContextual"/>
    </w:rPr>
  </w:style>
  <w:style w:type="character" w:styleId="IntenseEmphasis">
    <w:name w:val="Intense Emphasis"/>
    <w:basedOn w:val="DefaultParagraphFont"/>
    <w:uiPriority w:val="21"/>
    <w:qFormat/>
    <w:rsid w:val="004F5685"/>
    <w:rPr>
      <w:i/>
      <w:iCs/>
      <w:color w:val="00539A" w:themeColor="accent1" w:themeShade="BF"/>
    </w:rPr>
  </w:style>
  <w:style w:type="paragraph" w:styleId="IntenseQuote">
    <w:name w:val="Intense Quote"/>
    <w:basedOn w:val="Normal"/>
    <w:next w:val="Normal"/>
    <w:link w:val="IntenseQuoteChar"/>
    <w:uiPriority w:val="30"/>
    <w:qFormat/>
    <w:rsid w:val="004F5685"/>
    <w:pPr>
      <w:pBdr>
        <w:top w:val="single" w:sz="4" w:space="10" w:color="00539A" w:themeColor="accent1" w:themeShade="BF"/>
        <w:bottom w:val="single" w:sz="4" w:space="10" w:color="00539A" w:themeColor="accent1" w:themeShade="BF"/>
      </w:pBdr>
      <w:spacing w:before="360" w:after="360" w:line="259" w:lineRule="auto"/>
      <w:ind w:left="864" w:right="864"/>
      <w:jc w:val="center"/>
    </w:pPr>
    <w:rPr>
      <w:rFonts w:asciiTheme="minorHAnsi" w:eastAsiaTheme="minorHAnsi" w:hAnsiTheme="minorHAnsi"/>
      <w:i/>
      <w:iCs/>
      <w:color w:val="00539A"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4F5685"/>
    <w:rPr>
      <w:i/>
      <w:iCs/>
      <w:color w:val="00539A" w:themeColor="accent1" w:themeShade="BF"/>
      <w:kern w:val="2"/>
      <w:sz w:val="22"/>
      <w:szCs w:val="22"/>
      <w14:ligatures w14:val="standardContextual"/>
    </w:rPr>
  </w:style>
  <w:style w:type="character" w:styleId="IntenseReference">
    <w:name w:val="Intense Reference"/>
    <w:basedOn w:val="DefaultParagraphFont"/>
    <w:uiPriority w:val="32"/>
    <w:qFormat/>
    <w:rsid w:val="004F5685"/>
    <w:rPr>
      <w:b/>
      <w:bCs/>
      <w:smallCaps/>
      <w:color w:val="00539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2210">
      <w:bodyDiv w:val="1"/>
      <w:marLeft w:val="0"/>
      <w:marRight w:val="0"/>
      <w:marTop w:val="0"/>
      <w:marBottom w:val="0"/>
      <w:divBdr>
        <w:top w:val="none" w:sz="0" w:space="0" w:color="auto"/>
        <w:left w:val="none" w:sz="0" w:space="0" w:color="auto"/>
        <w:bottom w:val="none" w:sz="0" w:space="0" w:color="auto"/>
        <w:right w:val="none" w:sz="0" w:space="0" w:color="auto"/>
      </w:divBdr>
      <w:divsChild>
        <w:div w:id="989097811">
          <w:marLeft w:val="0"/>
          <w:marRight w:val="0"/>
          <w:marTop w:val="0"/>
          <w:marBottom w:val="0"/>
          <w:divBdr>
            <w:top w:val="none" w:sz="0" w:space="0" w:color="auto"/>
            <w:left w:val="none" w:sz="0" w:space="0" w:color="auto"/>
            <w:bottom w:val="none" w:sz="0" w:space="0" w:color="auto"/>
            <w:right w:val="none" w:sz="0" w:space="0" w:color="auto"/>
          </w:divBdr>
        </w:div>
        <w:div w:id="2113083163">
          <w:marLeft w:val="0"/>
          <w:marRight w:val="0"/>
          <w:marTop w:val="0"/>
          <w:marBottom w:val="0"/>
          <w:divBdr>
            <w:top w:val="none" w:sz="0" w:space="0" w:color="auto"/>
            <w:left w:val="none" w:sz="0" w:space="0" w:color="auto"/>
            <w:bottom w:val="none" w:sz="0" w:space="0" w:color="auto"/>
            <w:right w:val="none" w:sz="0" w:space="0" w:color="auto"/>
          </w:divBdr>
        </w:div>
      </w:divsChild>
    </w:div>
    <w:div w:id="117651360">
      <w:bodyDiv w:val="1"/>
      <w:marLeft w:val="0"/>
      <w:marRight w:val="0"/>
      <w:marTop w:val="0"/>
      <w:marBottom w:val="0"/>
      <w:divBdr>
        <w:top w:val="none" w:sz="0" w:space="0" w:color="auto"/>
        <w:left w:val="none" w:sz="0" w:space="0" w:color="auto"/>
        <w:bottom w:val="none" w:sz="0" w:space="0" w:color="auto"/>
        <w:right w:val="none" w:sz="0" w:space="0" w:color="auto"/>
      </w:divBdr>
      <w:divsChild>
        <w:div w:id="667294724">
          <w:marLeft w:val="0"/>
          <w:marRight w:val="0"/>
          <w:marTop w:val="0"/>
          <w:marBottom w:val="0"/>
          <w:divBdr>
            <w:top w:val="none" w:sz="0" w:space="0" w:color="auto"/>
            <w:left w:val="none" w:sz="0" w:space="0" w:color="auto"/>
            <w:bottom w:val="none" w:sz="0" w:space="0" w:color="auto"/>
            <w:right w:val="none" w:sz="0" w:space="0" w:color="auto"/>
          </w:divBdr>
        </w:div>
        <w:div w:id="1657876517">
          <w:marLeft w:val="0"/>
          <w:marRight w:val="0"/>
          <w:marTop w:val="0"/>
          <w:marBottom w:val="0"/>
          <w:divBdr>
            <w:top w:val="none" w:sz="0" w:space="0" w:color="auto"/>
            <w:left w:val="none" w:sz="0" w:space="0" w:color="auto"/>
            <w:bottom w:val="none" w:sz="0" w:space="0" w:color="auto"/>
            <w:right w:val="none" w:sz="0" w:space="0" w:color="auto"/>
          </w:divBdr>
        </w:div>
      </w:divsChild>
    </w:div>
    <w:div w:id="153685759">
      <w:bodyDiv w:val="1"/>
      <w:marLeft w:val="0"/>
      <w:marRight w:val="0"/>
      <w:marTop w:val="0"/>
      <w:marBottom w:val="0"/>
      <w:divBdr>
        <w:top w:val="none" w:sz="0" w:space="0" w:color="auto"/>
        <w:left w:val="none" w:sz="0" w:space="0" w:color="auto"/>
        <w:bottom w:val="none" w:sz="0" w:space="0" w:color="auto"/>
        <w:right w:val="none" w:sz="0" w:space="0" w:color="auto"/>
      </w:divBdr>
    </w:div>
    <w:div w:id="158741998">
      <w:bodyDiv w:val="1"/>
      <w:marLeft w:val="0"/>
      <w:marRight w:val="0"/>
      <w:marTop w:val="0"/>
      <w:marBottom w:val="0"/>
      <w:divBdr>
        <w:top w:val="none" w:sz="0" w:space="0" w:color="auto"/>
        <w:left w:val="none" w:sz="0" w:space="0" w:color="auto"/>
        <w:bottom w:val="none" w:sz="0" w:space="0" w:color="auto"/>
        <w:right w:val="none" w:sz="0" w:space="0" w:color="auto"/>
      </w:divBdr>
    </w:div>
    <w:div w:id="217791560">
      <w:bodyDiv w:val="1"/>
      <w:marLeft w:val="0"/>
      <w:marRight w:val="0"/>
      <w:marTop w:val="0"/>
      <w:marBottom w:val="0"/>
      <w:divBdr>
        <w:top w:val="none" w:sz="0" w:space="0" w:color="auto"/>
        <w:left w:val="none" w:sz="0" w:space="0" w:color="auto"/>
        <w:bottom w:val="none" w:sz="0" w:space="0" w:color="auto"/>
        <w:right w:val="none" w:sz="0" w:space="0" w:color="auto"/>
      </w:divBdr>
    </w:div>
    <w:div w:id="235017420">
      <w:bodyDiv w:val="1"/>
      <w:marLeft w:val="0"/>
      <w:marRight w:val="0"/>
      <w:marTop w:val="0"/>
      <w:marBottom w:val="0"/>
      <w:divBdr>
        <w:top w:val="none" w:sz="0" w:space="0" w:color="auto"/>
        <w:left w:val="none" w:sz="0" w:space="0" w:color="auto"/>
        <w:bottom w:val="none" w:sz="0" w:space="0" w:color="auto"/>
        <w:right w:val="none" w:sz="0" w:space="0" w:color="auto"/>
      </w:divBdr>
      <w:divsChild>
        <w:div w:id="318269372">
          <w:marLeft w:val="0"/>
          <w:marRight w:val="0"/>
          <w:marTop w:val="0"/>
          <w:marBottom w:val="0"/>
          <w:divBdr>
            <w:top w:val="none" w:sz="0" w:space="0" w:color="auto"/>
            <w:left w:val="none" w:sz="0" w:space="0" w:color="auto"/>
            <w:bottom w:val="none" w:sz="0" w:space="0" w:color="auto"/>
            <w:right w:val="none" w:sz="0" w:space="0" w:color="auto"/>
          </w:divBdr>
          <w:divsChild>
            <w:div w:id="44305432">
              <w:marLeft w:val="0"/>
              <w:marRight w:val="0"/>
              <w:marTop w:val="0"/>
              <w:marBottom w:val="0"/>
              <w:divBdr>
                <w:top w:val="none" w:sz="0" w:space="0" w:color="auto"/>
                <w:left w:val="none" w:sz="0" w:space="0" w:color="auto"/>
                <w:bottom w:val="none" w:sz="0" w:space="0" w:color="auto"/>
                <w:right w:val="none" w:sz="0" w:space="0" w:color="auto"/>
              </w:divBdr>
            </w:div>
            <w:div w:id="79525153">
              <w:marLeft w:val="0"/>
              <w:marRight w:val="0"/>
              <w:marTop w:val="0"/>
              <w:marBottom w:val="0"/>
              <w:divBdr>
                <w:top w:val="none" w:sz="0" w:space="0" w:color="auto"/>
                <w:left w:val="none" w:sz="0" w:space="0" w:color="auto"/>
                <w:bottom w:val="none" w:sz="0" w:space="0" w:color="auto"/>
                <w:right w:val="none" w:sz="0" w:space="0" w:color="auto"/>
              </w:divBdr>
            </w:div>
            <w:div w:id="132413759">
              <w:marLeft w:val="0"/>
              <w:marRight w:val="0"/>
              <w:marTop w:val="0"/>
              <w:marBottom w:val="0"/>
              <w:divBdr>
                <w:top w:val="none" w:sz="0" w:space="0" w:color="auto"/>
                <w:left w:val="none" w:sz="0" w:space="0" w:color="auto"/>
                <w:bottom w:val="none" w:sz="0" w:space="0" w:color="auto"/>
                <w:right w:val="none" w:sz="0" w:space="0" w:color="auto"/>
              </w:divBdr>
            </w:div>
            <w:div w:id="178544807">
              <w:marLeft w:val="0"/>
              <w:marRight w:val="0"/>
              <w:marTop w:val="0"/>
              <w:marBottom w:val="0"/>
              <w:divBdr>
                <w:top w:val="none" w:sz="0" w:space="0" w:color="auto"/>
                <w:left w:val="none" w:sz="0" w:space="0" w:color="auto"/>
                <w:bottom w:val="none" w:sz="0" w:space="0" w:color="auto"/>
                <w:right w:val="none" w:sz="0" w:space="0" w:color="auto"/>
              </w:divBdr>
            </w:div>
            <w:div w:id="217592766">
              <w:marLeft w:val="0"/>
              <w:marRight w:val="0"/>
              <w:marTop w:val="0"/>
              <w:marBottom w:val="0"/>
              <w:divBdr>
                <w:top w:val="none" w:sz="0" w:space="0" w:color="auto"/>
                <w:left w:val="none" w:sz="0" w:space="0" w:color="auto"/>
                <w:bottom w:val="none" w:sz="0" w:space="0" w:color="auto"/>
                <w:right w:val="none" w:sz="0" w:space="0" w:color="auto"/>
              </w:divBdr>
            </w:div>
            <w:div w:id="333804534">
              <w:marLeft w:val="0"/>
              <w:marRight w:val="0"/>
              <w:marTop w:val="0"/>
              <w:marBottom w:val="0"/>
              <w:divBdr>
                <w:top w:val="none" w:sz="0" w:space="0" w:color="auto"/>
                <w:left w:val="none" w:sz="0" w:space="0" w:color="auto"/>
                <w:bottom w:val="none" w:sz="0" w:space="0" w:color="auto"/>
                <w:right w:val="none" w:sz="0" w:space="0" w:color="auto"/>
              </w:divBdr>
            </w:div>
            <w:div w:id="419524643">
              <w:marLeft w:val="0"/>
              <w:marRight w:val="0"/>
              <w:marTop w:val="0"/>
              <w:marBottom w:val="0"/>
              <w:divBdr>
                <w:top w:val="none" w:sz="0" w:space="0" w:color="auto"/>
                <w:left w:val="none" w:sz="0" w:space="0" w:color="auto"/>
                <w:bottom w:val="none" w:sz="0" w:space="0" w:color="auto"/>
                <w:right w:val="none" w:sz="0" w:space="0" w:color="auto"/>
              </w:divBdr>
            </w:div>
            <w:div w:id="482544715">
              <w:marLeft w:val="0"/>
              <w:marRight w:val="0"/>
              <w:marTop w:val="0"/>
              <w:marBottom w:val="0"/>
              <w:divBdr>
                <w:top w:val="none" w:sz="0" w:space="0" w:color="auto"/>
                <w:left w:val="none" w:sz="0" w:space="0" w:color="auto"/>
                <w:bottom w:val="none" w:sz="0" w:space="0" w:color="auto"/>
                <w:right w:val="none" w:sz="0" w:space="0" w:color="auto"/>
              </w:divBdr>
            </w:div>
            <w:div w:id="515339991">
              <w:marLeft w:val="0"/>
              <w:marRight w:val="0"/>
              <w:marTop w:val="0"/>
              <w:marBottom w:val="0"/>
              <w:divBdr>
                <w:top w:val="none" w:sz="0" w:space="0" w:color="auto"/>
                <w:left w:val="none" w:sz="0" w:space="0" w:color="auto"/>
                <w:bottom w:val="none" w:sz="0" w:space="0" w:color="auto"/>
                <w:right w:val="none" w:sz="0" w:space="0" w:color="auto"/>
              </w:divBdr>
            </w:div>
            <w:div w:id="538860437">
              <w:marLeft w:val="0"/>
              <w:marRight w:val="0"/>
              <w:marTop w:val="0"/>
              <w:marBottom w:val="0"/>
              <w:divBdr>
                <w:top w:val="none" w:sz="0" w:space="0" w:color="auto"/>
                <w:left w:val="none" w:sz="0" w:space="0" w:color="auto"/>
                <w:bottom w:val="none" w:sz="0" w:space="0" w:color="auto"/>
                <w:right w:val="none" w:sz="0" w:space="0" w:color="auto"/>
              </w:divBdr>
            </w:div>
            <w:div w:id="552958972">
              <w:marLeft w:val="0"/>
              <w:marRight w:val="0"/>
              <w:marTop w:val="0"/>
              <w:marBottom w:val="0"/>
              <w:divBdr>
                <w:top w:val="none" w:sz="0" w:space="0" w:color="auto"/>
                <w:left w:val="none" w:sz="0" w:space="0" w:color="auto"/>
                <w:bottom w:val="none" w:sz="0" w:space="0" w:color="auto"/>
                <w:right w:val="none" w:sz="0" w:space="0" w:color="auto"/>
              </w:divBdr>
            </w:div>
            <w:div w:id="607080765">
              <w:marLeft w:val="0"/>
              <w:marRight w:val="0"/>
              <w:marTop w:val="0"/>
              <w:marBottom w:val="0"/>
              <w:divBdr>
                <w:top w:val="none" w:sz="0" w:space="0" w:color="auto"/>
                <w:left w:val="none" w:sz="0" w:space="0" w:color="auto"/>
                <w:bottom w:val="none" w:sz="0" w:space="0" w:color="auto"/>
                <w:right w:val="none" w:sz="0" w:space="0" w:color="auto"/>
              </w:divBdr>
            </w:div>
            <w:div w:id="899441941">
              <w:marLeft w:val="0"/>
              <w:marRight w:val="0"/>
              <w:marTop w:val="0"/>
              <w:marBottom w:val="0"/>
              <w:divBdr>
                <w:top w:val="none" w:sz="0" w:space="0" w:color="auto"/>
                <w:left w:val="none" w:sz="0" w:space="0" w:color="auto"/>
                <w:bottom w:val="none" w:sz="0" w:space="0" w:color="auto"/>
                <w:right w:val="none" w:sz="0" w:space="0" w:color="auto"/>
              </w:divBdr>
            </w:div>
            <w:div w:id="1112479752">
              <w:marLeft w:val="0"/>
              <w:marRight w:val="0"/>
              <w:marTop w:val="0"/>
              <w:marBottom w:val="0"/>
              <w:divBdr>
                <w:top w:val="none" w:sz="0" w:space="0" w:color="auto"/>
                <w:left w:val="none" w:sz="0" w:space="0" w:color="auto"/>
                <w:bottom w:val="none" w:sz="0" w:space="0" w:color="auto"/>
                <w:right w:val="none" w:sz="0" w:space="0" w:color="auto"/>
              </w:divBdr>
            </w:div>
            <w:div w:id="1150949976">
              <w:marLeft w:val="0"/>
              <w:marRight w:val="0"/>
              <w:marTop w:val="0"/>
              <w:marBottom w:val="0"/>
              <w:divBdr>
                <w:top w:val="none" w:sz="0" w:space="0" w:color="auto"/>
                <w:left w:val="none" w:sz="0" w:space="0" w:color="auto"/>
                <w:bottom w:val="none" w:sz="0" w:space="0" w:color="auto"/>
                <w:right w:val="none" w:sz="0" w:space="0" w:color="auto"/>
              </w:divBdr>
            </w:div>
            <w:div w:id="1239287736">
              <w:marLeft w:val="0"/>
              <w:marRight w:val="0"/>
              <w:marTop w:val="0"/>
              <w:marBottom w:val="0"/>
              <w:divBdr>
                <w:top w:val="none" w:sz="0" w:space="0" w:color="auto"/>
                <w:left w:val="none" w:sz="0" w:space="0" w:color="auto"/>
                <w:bottom w:val="none" w:sz="0" w:space="0" w:color="auto"/>
                <w:right w:val="none" w:sz="0" w:space="0" w:color="auto"/>
              </w:divBdr>
            </w:div>
            <w:div w:id="1831755525">
              <w:marLeft w:val="0"/>
              <w:marRight w:val="0"/>
              <w:marTop w:val="0"/>
              <w:marBottom w:val="0"/>
              <w:divBdr>
                <w:top w:val="none" w:sz="0" w:space="0" w:color="auto"/>
                <w:left w:val="none" w:sz="0" w:space="0" w:color="auto"/>
                <w:bottom w:val="none" w:sz="0" w:space="0" w:color="auto"/>
                <w:right w:val="none" w:sz="0" w:space="0" w:color="auto"/>
              </w:divBdr>
            </w:div>
            <w:div w:id="1854345478">
              <w:marLeft w:val="0"/>
              <w:marRight w:val="0"/>
              <w:marTop w:val="0"/>
              <w:marBottom w:val="0"/>
              <w:divBdr>
                <w:top w:val="none" w:sz="0" w:space="0" w:color="auto"/>
                <w:left w:val="none" w:sz="0" w:space="0" w:color="auto"/>
                <w:bottom w:val="none" w:sz="0" w:space="0" w:color="auto"/>
                <w:right w:val="none" w:sz="0" w:space="0" w:color="auto"/>
              </w:divBdr>
            </w:div>
            <w:div w:id="1951430288">
              <w:marLeft w:val="0"/>
              <w:marRight w:val="0"/>
              <w:marTop w:val="0"/>
              <w:marBottom w:val="0"/>
              <w:divBdr>
                <w:top w:val="none" w:sz="0" w:space="0" w:color="auto"/>
                <w:left w:val="none" w:sz="0" w:space="0" w:color="auto"/>
                <w:bottom w:val="none" w:sz="0" w:space="0" w:color="auto"/>
                <w:right w:val="none" w:sz="0" w:space="0" w:color="auto"/>
              </w:divBdr>
            </w:div>
            <w:div w:id="2000382740">
              <w:marLeft w:val="0"/>
              <w:marRight w:val="0"/>
              <w:marTop w:val="0"/>
              <w:marBottom w:val="0"/>
              <w:divBdr>
                <w:top w:val="none" w:sz="0" w:space="0" w:color="auto"/>
                <w:left w:val="none" w:sz="0" w:space="0" w:color="auto"/>
                <w:bottom w:val="none" w:sz="0" w:space="0" w:color="auto"/>
                <w:right w:val="none" w:sz="0" w:space="0" w:color="auto"/>
              </w:divBdr>
            </w:div>
          </w:divsChild>
        </w:div>
        <w:div w:id="535891465">
          <w:marLeft w:val="0"/>
          <w:marRight w:val="0"/>
          <w:marTop w:val="0"/>
          <w:marBottom w:val="0"/>
          <w:divBdr>
            <w:top w:val="none" w:sz="0" w:space="0" w:color="auto"/>
            <w:left w:val="none" w:sz="0" w:space="0" w:color="auto"/>
            <w:bottom w:val="none" w:sz="0" w:space="0" w:color="auto"/>
            <w:right w:val="none" w:sz="0" w:space="0" w:color="auto"/>
          </w:divBdr>
          <w:divsChild>
            <w:div w:id="121584304">
              <w:marLeft w:val="0"/>
              <w:marRight w:val="0"/>
              <w:marTop w:val="0"/>
              <w:marBottom w:val="0"/>
              <w:divBdr>
                <w:top w:val="none" w:sz="0" w:space="0" w:color="auto"/>
                <w:left w:val="none" w:sz="0" w:space="0" w:color="auto"/>
                <w:bottom w:val="none" w:sz="0" w:space="0" w:color="auto"/>
                <w:right w:val="none" w:sz="0" w:space="0" w:color="auto"/>
              </w:divBdr>
            </w:div>
            <w:div w:id="386950275">
              <w:marLeft w:val="0"/>
              <w:marRight w:val="0"/>
              <w:marTop w:val="0"/>
              <w:marBottom w:val="0"/>
              <w:divBdr>
                <w:top w:val="none" w:sz="0" w:space="0" w:color="auto"/>
                <w:left w:val="none" w:sz="0" w:space="0" w:color="auto"/>
                <w:bottom w:val="none" w:sz="0" w:space="0" w:color="auto"/>
                <w:right w:val="none" w:sz="0" w:space="0" w:color="auto"/>
              </w:divBdr>
            </w:div>
            <w:div w:id="524905061">
              <w:marLeft w:val="0"/>
              <w:marRight w:val="0"/>
              <w:marTop w:val="0"/>
              <w:marBottom w:val="0"/>
              <w:divBdr>
                <w:top w:val="none" w:sz="0" w:space="0" w:color="auto"/>
                <w:left w:val="none" w:sz="0" w:space="0" w:color="auto"/>
                <w:bottom w:val="none" w:sz="0" w:space="0" w:color="auto"/>
                <w:right w:val="none" w:sz="0" w:space="0" w:color="auto"/>
              </w:divBdr>
            </w:div>
            <w:div w:id="975833728">
              <w:marLeft w:val="0"/>
              <w:marRight w:val="0"/>
              <w:marTop w:val="0"/>
              <w:marBottom w:val="0"/>
              <w:divBdr>
                <w:top w:val="none" w:sz="0" w:space="0" w:color="auto"/>
                <w:left w:val="none" w:sz="0" w:space="0" w:color="auto"/>
                <w:bottom w:val="none" w:sz="0" w:space="0" w:color="auto"/>
                <w:right w:val="none" w:sz="0" w:space="0" w:color="auto"/>
              </w:divBdr>
            </w:div>
            <w:div w:id="1492717113">
              <w:marLeft w:val="0"/>
              <w:marRight w:val="0"/>
              <w:marTop w:val="0"/>
              <w:marBottom w:val="0"/>
              <w:divBdr>
                <w:top w:val="none" w:sz="0" w:space="0" w:color="auto"/>
                <w:left w:val="none" w:sz="0" w:space="0" w:color="auto"/>
                <w:bottom w:val="none" w:sz="0" w:space="0" w:color="auto"/>
                <w:right w:val="none" w:sz="0" w:space="0" w:color="auto"/>
              </w:divBdr>
            </w:div>
            <w:div w:id="1645163403">
              <w:marLeft w:val="0"/>
              <w:marRight w:val="0"/>
              <w:marTop w:val="0"/>
              <w:marBottom w:val="0"/>
              <w:divBdr>
                <w:top w:val="none" w:sz="0" w:space="0" w:color="auto"/>
                <w:left w:val="none" w:sz="0" w:space="0" w:color="auto"/>
                <w:bottom w:val="none" w:sz="0" w:space="0" w:color="auto"/>
                <w:right w:val="none" w:sz="0" w:space="0" w:color="auto"/>
              </w:divBdr>
            </w:div>
            <w:div w:id="1919437126">
              <w:marLeft w:val="0"/>
              <w:marRight w:val="0"/>
              <w:marTop w:val="0"/>
              <w:marBottom w:val="0"/>
              <w:divBdr>
                <w:top w:val="none" w:sz="0" w:space="0" w:color="auto"/>
                <w:left w:val="none" w:sz="0" w:space="0" w:color="auto"/>
                <w:bottom w:val="none" w:sz="0" w:space="0" w:color="auto"/>
                <w:right w:val="none" w:sz="0" w:space="0" w:color="auto"/>
              </w:divBdr>
            </w:div>
          </w:divsChild>
        </w:div>
        <w:div w:id="1609655330">
          <w:marLeft w:val="0"/>
          <w:marRight w:val="0"/>
          <w:marTop w:val="0"/>
          <w:marBottom w:val="0"/>
          <w:divBdr>
            <w:top w:val="none" w:sz="0" w:space="0" w:color="auto"/>
            <w:left w:val="none" w:sz="0" w:space="0" w:color="auto"/>
            <w:bottom w:val="none" w:sz="0" w:space="0" w:color="auto"/>
            <w:right w:val="none" w:sz="0" w:space="0" w:color="auto"/>
          </w:divBdr>
          <w:divsChild>
            <w:div w:id="202327732">
              <w:marLeft w:val="0"/>
              <w:marRight w:val="0"/>
              <w:marTop w:val="0"/>
              <w:marBottom w:val="0"/>
              <w:divBdr>
                <w:top w:val="none" w:sz="0" w:space="0" w:color="auto"/>
                <w:left w:val="none" w:sz="0" w:space="0" w:color="auto"/>
                <w:bottom w:val="none" w:sz="0" w:space="0" w:color="auto"/>
                <w:right w:val="none" w:sz="0" w:space="0" w:color="auto"/>
              </w:divBdr>
            </w:div>
            <w:div w:id="207029804">
              <w:marLeft w:val="0"/>
              <w:marRight w:val="0"/>
              <w:marTop w:val="0"/>
              <w:marBottom w:val="0"/>
              <w:divBdr>
                <w:top w:val="none" w:sz="0" w:space="0" w:color="auto"/>
                <w:left w:val="none" w:sz="0" w:space="0" w:color="auto"/>
                <w:bottom w:val="none" w:sz="0" w:space="0" w:color="auto"/>
                <w:right w:val="none" w:sz="0" w:space="0" w:color="auto"/>
              </w:divBdr>
            </w:div>
            <w:div w:id="241644662">
              <w:marLeft w:val="0"/>
              <w:marRight w:val="0"/>
              <w:marTop w:val="0"/>
              <w:marBottom w:val="0"/>
              <w:divBdr>
                <w:top w:val="none" w:sz="0" w:space="0" w:color="auto"/>
                <w:left w:val="none" w:sz="0" w:space="0" w:color="auto"/>
                <w:bottom w:val="none" w:sz="0" w:space="0" w:color="auto"/>
                <w:right w:val="none" w:sz="0" w:space="0" w:color="auto"/>
              </w:divBdr>
            </w:div>
            <w:div w:id="259335031">
              <w:marLeft w:val="0"/>
              <w:marRight w:val="0"/>
              <w:marTop w:val="0"/>
              <w:marBottom w:val="0"/>
              <w:divBdr>
                <w:top w:val="none" w:sz="0" w:space="0" w:color="auto"/>
                <w:left w:val="none" w:sz="0" w:space="0" w:color="auto"/>
                <w:bottom w:val="none" w:sz="0" w:space="0" w:color="auto"/>
                <w:right w:val="none" w:sz="0" w:space="0" w:color="auto"/>
              </w:divBdr>
            </w:div>
            <w:div w:id="476651795">
              <w:marLeft w:val="0"/>
              <w:marRight w:val="0"/>
              <w:marTop w:val="0"/>
              <w:marBottom w:val="0"/>
              <w:divBdr>
                <w:top w:val="none" w:sz="0" w:space="0" w:color="auto"/>
                <w:left w:val="none" w:sz="0" w:space="0" w:color="auto"/>
                <w:bottom w:val="none" w:sz="0" w:space="0" w:color="auto"/>
                <w:right w:val="none" w:sz="0" w:space="0" w:color="auto"/>
              </w:divBdr>
            </w:div>
            <w:div w:id="534774304">
              <w:marLeft w:val="0"/>
              <w:marRight w:val="0"/>
              <w:marTop w:val="0"/>
              <w:marBottom w:val="0"/>
              <w:divBdr>
                <w:top w:val="none" w:sz="0" w:space="0" w:color="auto"/>
                <w:left w:val="none" w:sz="0" w:space="0" w:color="auto"/>
                <w:bottom w:val="none" w:sz="0" w:space="0" w:color="auto"/>
                <w:right w:val="none" w:sz="0" w:space="0" w:color="auto"/>
              </w:divBdr>
            </w:div>
            <w:div w:id="547958341">
              <w:marLeft w:val="0"/>
              <w:marRight w:val="0"/>
              <w:marTop w:val="0"/>
              <w:marBottom w:val="0"/>
              <w:divBdr>
                <w:top w:val="none" w:sz="0" w:space="0" w:color="auto"/>
                <w:left w:val="none" w:sz="0" w:space="0" w:color="auto"/>
                <w:bottom w:val="none" w:sz="0" w:space="0" w:color="auto"/>
                <w:right w:val="none" w:sz="0" w:space="0" w:color="auto"/>
              </w:divBdr>
            </w:div>
            <w:div w:id="667176343">
              <w:marLeft w:val="0"/>
              <w:marRight w:val="0"/>
              <w:marTop w:val="0"/>
              <w:marBottom w:val="0"/>
              <w:divBdr>
                <w:top w:val="none" w:sz="0" w:space="0" w:color="auto"/>
                <w:left w:val="none" w:sz="0" w:space="0" w:color="auto"/>
                <w:bottom w:val="none" w:sz="0" w:space="0" w:color="auto"/>
                <w:right w:val="none" w:sz="0" w:space="0" w:color="auto"/>
              </w:divBdr>
            </w:div>
            <w:div w:id="757679731">
              <w:marLeft w:val="0"/>
              <w:marRight w:val="0"/>
              <w:marTop w:val="0"/>
              <w:marBottom w:val="0"/>
              <w:divBdr>
                <w:top w:val="none" w:sz="0" w:space="0" w:color="auto"/>
                <w:left w:val="none" w:sz="0" w:space="0" w:color="auto"/>
                <w:bottom w:val="none" w:sz="0" w:space="0" w:color="auto"/>
                <w:right w:val="none" w:sz="0" w:space="0" w:color="auto"/>
              </w:divBdr>
            </w:div>
            <w:div w:id="926839545">
              <w:marLeft w:val="0"/>
              <w:marRight w:val="0"/>
              <w:marTop w:val="0"/>
              <w:marBottom w:val="0"/>
              <w:divBdr>
                <w:top w:val="none" w:sz="0" w:space="0" w:color="auto"/>
                <w:left w:val="none" w:sz="0" w:space="0" w:color="auto"/>
                <w:bottom w:val="none" w:sz="0" w:space="0" w:color="auto"/>
                <w:right w:val="none" w:sz="0" w:space="0" w:color="auto"/>
              </w:divBdr>
            </w:div>
            <w:div w:id="1172646275">
              <w:marLeft w:val="0"/>
              <w:marRight w:val="0"/>
              <w:marTop w:val="0"/>
              <w:marBottom w:val="0"/>
              <w:divBdr>
                <w:top w:val="none" w:sz="0" w:space="0" w:color="auto"/>
                <w:left w:val="none" w:sz="0" w:space="0" w:color="auto"/>
                <w:bottom w:val="none" w:sz="0" w:space="0" w:color="auto"/>
                <w:right w:val="none" w:sz="0" w:space="0" w:color="auto"/>
              </w:divBdr>
            </w:div>
            <w:div w:id="1255239783">
              <w:marLeft w:val="0"/>
              <w:marRight w:val="0"/>
              <w:marTop w:val="0"/>
              <w:marBottom w:val="0"/>
              <w:divBdr>
                <w:top w:val="none" w:sz="0" w:space="0" w:color="auto"/>
                <w:left w:val="none" w:sz="0" w:space="0" w:color="auto"/>
                <w:bottom w:val="none" w:sz="0" w:space="0" w:color="auto"/>
                <w:right w:val="none" w:sz="0" w:space="0" w:color="auto"/>
              </w:divBdr>
            </w:div>
            <w:div w:id="1366565689">
              <w:marLeft w:val="0"/>
              <w:marRight w:val="0"/>
              <w:marTop w:val="0"/>
              <w:marBottom w:val="0"/>
              <w:divBdr>
                <w:top w:val="none" w:sz="0" w:space="0" w:color="auto"/>
                <w:left w:val="none" w:sz="0" w:space="0" w:color="auto"/>
                <w:bottom w:val="none" w:sz="0" w:space="0" w:color="auto"/>
                <w:right w:val="none" w:sz="0" w:space="0" w:color="auto"/>
              </w:divBdr>
            </w:div>
            <w:div w:id="1456293263">
              <w:marLeft w:val="0"/>
              <w:marRight w:val="0"/>
              <w:marTop w:val="0"/>
              <w:marBottom w:val="0"/>
              <w:divBdr>
                <w:top w:val="none" w:sz="0" w:space="0" w:color="auto"/>
                <w:left w:val="none" w:sz="0" w:space="0" w:color="auto"/>
                <w:bottom w:val="none" w:sz="0" w:space="0" w:color="auto"/>
                <w:right w:val="none" w:sz="0" w:space="0" w:color="auto"/>
              </w:divBdr>
            </w:div>
            <w:div w:id="1488788094">
              <w:marLeft w:val="0"/>
              <w:marRight w:val="0"/>
              <w:marTop w:val="0"/>
              <w:marBottom w:val="0"/>
              <w:divBdr>
                <w:top w:val="none" w:sz="0" w:space="0" w:color="auto"/>
                <w:left w:val="none" w:sz="0" w:space="0" w:color="auto"/>
                <w:bottom w:val="none" w:sz="0" w:space="0" w:color="auto"/>
                <w:right w:val="none" w:sz="0" w:space="0" w:color="auto"/>
              </w:divBdr>
            </w:div>
            <w:div w:id="1625572377">
              <w:marLeft w:val="0"/>
              <w:marRight w:val="0"/>
              <w:marTop w:val="0"/>
              <w:marBottom w:val="0"/>
              <w:divBdr>
                <w:top w:val="none" w:sz="0" w:space="0" w:color="auto"/>
                <w:left w:val="none" w:sz="0" w:space="0" w:color="auto"/>
                <w:bottom w:val="none" w:sz="0" w:space="0" w:color="auto"/>
                <w:right w:val="none" w:sz="0" w:space="0" w:color="auto"/>
              </w:divBdr>
            </w:div>
            <w:div w:id="1626347514">
              <w:marLeft w:val="0"/>
              <w:marRight w:val="0"/>
              <w:marTop w:val="0"/>
              <w:marBottom w:val="0"/>
              <w:divBdr>
                <w:top w:val="none" w:sz="0" w:space="0" w:color="auto"/>
                <w:left w:val="none" w:sz="0" w:space="0" w:color="auto"/>
                <w:bottom w:val="none" w:sz="0" w:space="0" w:color="auto"/>
                <w:right w:val="none" w:sz="0" w:space="0" w:color="auto"/>
              </w:divBdr>
            </w:div>
            <w:div w:id="1816991641">
              <w:marLeft w:val="0"/>
              <w:marRight w:val="0"/>
              <w:marTop w:val="0"/>
              <w:marBottom w:val="0"/>
              <w:divBdr>
                <w:top w:val="none" w:sz="0" w:space="0" w:color="auto"/>
                <w:left w:val="none" w:sz="0" w:space="0" w:color="auto"/>
                <w:bottom w:val="none" w:sz="0" w:space="0" w:color="auto"/>
                <w:right w:val="none" w:sz="0" w:space="0" w:color="auto"/>
              </w:divBdr>
            </w:div>
            <w:div w:id="1824352080">
              <w:marLeft w:val="0"/>
              <w:marRight w:val="0"/>
              <w:marTop w:val="0"/>
              <w:marBottom w:val="0"/>
              <w:divBdr>
                <w:top w:val="none" w:sz="0" w:space="0" w:color="auto"/>
                <w:left w:val="none" w:sz="0" w:space="0" w:color="auto"/>
                <w:bottom w:val="none" w:sz="0" w:space="0" w:color="auto"/>
                <w:right w:val="none" w:sz="0" w:space="0" w:color="auto"/>
              </w:divBdr>
            </w:div>
            <w:div w:id="207246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8009">
      <w:bodyDiv w:val="1"/>
      <w:marLeft w:val="0"/>
      <w:marRight w:val="0"/>
      <w:marTop w:val="0"/>
      <w:marBottom w:val="0"/>
      <w:divBdr>
        <w:top w:val="none" w:sz="0" w:space="0" w:color="auto"/>
        <w:left w:val="none" w:sz="0" w:space="0" w:color="auto"/>
        <w:bottom w:val="none" w:sz="0" w:space="0" w:color="auto"/>
        <w:right w:val="none" w:sz="0" w:space="0" w:color="auto"/>
      </w:divBdr>
      <w:divsChild>
        <w:div w:id="1063217972">
          <w:marLeft w:val="0"/>
          <w:marRight w:val="0"/>
          <w:marTop w:val="0"/>
          <w:marBottom w:val="0"/>
          <w:divBdr>
            <w:top w:val="none" w:sz="0" w:space="0" w:color="auto"/>
            <w:left w:val="none" w:sz="0" w:space="0" w:color="auto"/>
            <w:bottom w:val="none" w:sz="0" w:space="0" w:color="auto"/>
            <w:right w:val="none" w:sz="0" w:space="0" w:color="auto"/>
          </w:divBdr>
          <w:divsChild>
            <w:div w:id="6754612">
              <w:marLeft w:val="0"/>
              <w:marRight w:val="0"/>
              <w:marTop w:val="0"/>
              <w:marBottom w:val="0"/>
              <w:divBdr>
                <w:top w:val="none" w:sz="0" w:space="0" w:color="auto"/>
                <w:left w:val="none" w:sz="0" w:space="0" w:color="auto"/>
                <w:bottom w:val="none" w:sz="0" w:space="0" w:color="auto"/>
                <w:right w:val="none" w:sz="0" w:space="0" w:color="auto"/>
              </w:divBdr>
            </w:div>
            <w:div w:id="63994735">
              <w:marLeft w:val="0"/>
              <w:marRight w:val="0"/>
              <w:marTop w:val="0"/>
              <w:marBottom w:val="0"/>
              <w:divBdr>
                <w:top w:val="none" w:sz="0" w:space="0" w:color="auto"/>
                <w:left w:val="none" w:sz="0" w:space="0" w:color="auto"/>
                <w:bottom w:val="none" w:sz="0" w:space="0" w:color="auto"/>
                <w:right w:val="none" w:sz="0" w:space="0" w:color="auto"/>
              </w:divBdr>
            </w:div>
            <w:div w:id="154955387">
              <w:marLeft w:val="0"/>
              <w:marRight w:val="0"/>
              <w:marTop w:val="0"/>
              <w:marBottom w:val="0"/>
              <w:divBdr>
                <w:top w:val="none" w:sz="0" w:space="0" w:color="auto"/>
                <w:left w:val="none" w:sz="0" w:space="0" w:color="auto"/>
                <w:bottom w:val="none" w:sz="0" w:space="0" w:color="auto"/>
                <w:right w:val="none" w:sz="0" w:space="0" w:color="auto"/>
              </w:divBdr>
            </w:div>
            <w:div w:id="169608378">
              <w:marLeft w:val="0"/>
              <w:marRight w:val="0"/>
              <w:marTop w:val="0"/>
              <w:marBottom w:val="0"/>
              <w:divBdr>
                <w:top w:val="none" w:sz="0" w:space="0" w:color="auto"/>
                <w:left w:val="none" w:sz="0" w:space="0" w:color="auto"/>
                <w:bottom w:val="none" w:sz="0" w:space="0" w:color="auto"/>
                <w:right w:val="none" w:sz="0" w:space="0" w:color="auto"/>
              </w:divBdr>
            </w:div>
            <w:div w:id="174226328">
              <w:marLeft w:val="0"/>
              <w:marRight w:val="0"/>
              <w:marTop w:val="0"/>
              <w:marBottom w:val="0"/>
              <w:divBdr>
                <w:top w:val="none" w:sz="0" w:space="0" w:color="auto"/>
                <w:left w:val="none" w:sz="0" w:space="0" w:color="auto"/>
                <w:bottom w:val="none" w:sz="0" w:space="0" w:color="auto"/>
                <w:right w:val="none" w:sz="0" w:space="0" w:color="auto"/>
              </w:divBdr>
            </w:div>
            <w:div w:id="226306720">
              <w:marLeft w:val="0"/>
              <w:marRight w:val="0"/>
              <w:marTop w:val="0"/>
              <w:marBottom w:val="0"/>
              <w:divBdr>
                <w:top w:val="none" w:sz="0" w:space="0" w:color="auto"/>
                <w:left w:val="none" w:sz="0" w:space="0" w:color="auto"/>
                <w:bottom w:val="none" w:sz="0" w:space="0" w:color="auto"/>
                <w:right w:val="none" w:sz="0" w:space="0" w:color="auto"/>
              </w:divBdr>
            </w:div>
            <w:div w:id="332801250">
              <w:marLeft w:val="0"/>
              <w:marRight w:val="0"/>
              <w:marTop w:val="0"/>
              <w:marBottom w:val="0"/>
              <w:divBdr>
                <w:top w:val="none" w:sz="0" w:space="0" w:color="auto"/>
                <w:left w:val="none" w:sz="0" w:space="0" w:color="auto"/>
                <w:bottom w:val="none" w:sz="0" w:space="0" w:color="auto"/>
                <w:right w:val="none" w:sz="0" w:space="0" w:color="auto"/>
              </w:divBdr>
            </w:div>
            <w:div w:id="345178956">
              <w:marLeft w:val="0"/>
              <w:marRight w:val="0"/>
              <w:marTop w:val="0"/>
              <w:marBottom w:val="0"/>
              <w:divBdr>
                <w:top w:val="none" w:sz="0" w:space="0" w:color="auto"/>
                <w:left w:val="none" w:sz="0" w:space="0" w:color="auto"/>
                <w:bottom w:val="none" w:sz="0" w:space="0" w:color="auto"/>
                <w:right w:val="none" w:sz="0" w:space="0" w:color="auto"/>
              </w:divBdr>
            </w:div>
            <w:div w:id="387460326">
              <w:marLeft w:val="0"/>
              <w:marRight w:val="0"/>
              <w:marTop w:val="0"/>
              <w:marBottom w:val="0"/>
              <w:divBdr>
                <w:top w:val="none" w:sz="0" w:space="0" w:color="auto"/>
                <w:left w:val="none" w:sz="0" w:space="0" w:color="auto"/>
                <w:bottom w:val="none" w:sz="0" w:space="0" w:color="auto"/>
                <w:right w:val="none" w:sz="0" w:space="0" w:color="auto"/>
              </w:divBdr>
            </w:div>
            <w:div w:id="410002720">
              <w:marLeft w:val="0"/>
              <w:marRight w:val="0"/>
              <w:marTop w:val="0"/>
              <w:marBottom w:val="0"/>
              <w:divBdr>
                <w:top w:val="none" w:sz="0" w:space="0" w:color="auto"/>
                <w:left w:val="none" w:sz="0" w:space="0" w:color="auto"/>
                <w:bottom w:val="none" w:sz="0" w:space="0" w:color="auto"/>
                <w:right w:val="none" w:sz="0" w:space="0" w:color="auto"/>
              </w:divBdr>
            </w:div>
            <w:div w:id="426271826">
              <w:marLeft w:val="0"/>
              <w:marRight w:val="0"/>
              <w:marTop w:val="0"/>
              <w:marBottom w:val="0"/>
              <w:divBdr>
                <w:top w:val="none" w:sz="0" w:space="0" w:color="auto"/>
                <w:left w:val="none" w:sz="0" w:space="0" w:color="auto"/>
                <w:bottom w:val="none" w:sz="0" w:space="0" w:color="auto"/>
                <w:right w:val="none" w:sz="0" w:space="0" w:color="auto"/>
              </w:divBdr>
            </w:div>
            <w:div w:id="530724094">
              <w:marLeft w:val="0"/>
              <w:marRight w:val="0"/>
              <w:marTop w:val="0"/>
              <w:marBottom w:val="0"/>
              <w:divBdr>
                <w:top w:val="none" w:sz="0" w:space="0" w:color="auto"/>
                <w:left w:val="none" w:sz="0" w:space="0" w:color="auto"/>
                <w:bottom w:val="none" w:sz="0" w:space="0" w:color="auto"/>
                <w:right w:val="none" w:sz="0" w:space="0" w:color="auto"/>
              </w:divBdr>
            </w:div>
            <w:div w:id="1111899376">
              <w:marLeft w:val="0"/>
              <w:marRight w:val="0"/>
              <w:marTop w:val="0"/>
              <w:marBottom w:val="0"/>
              <w:divBdr>
                <w:top w:val="none" w:sz="0" w:space="0" w:color="auto"/>
                <w:left w:val="none" w:sz="0" w:space="0" w:color="auto"/>
                <w:bottom w:val="none" w:sz="0" w:space="0" w:color="auto"/>
                <w:right w:val="none" w:sz="0" w:space="0" w:color="auto"/>
              </w:divBdr>
            </w:div>
            <w:div w:id="1166894267">
              <w:marLeft w:val="0"/>
              <w:marRight w:val="0"/>
              <w:marTop w:val="0"/>
              <w:marBottom w:val="0"/>
              <w:divBdr>
                <w:top w:val="none" w:sz="0" w:space="0" w:color="auto"/>
                <w:left w:val="none" w:sz="0" w:space="0" w:color="auto"/>
                <w:bottom w:val="none" w:sz="0" w:space="0" w:color="auto"/>
                <w:right w:val="none" w:sz="0" w:space="0" w:color="auto"/>
              </w:divBdr>
            </w:div>
            <w:div w:id="1195584332">
              <w:marLeft w:val="0"/>
              <w:marRight w:val="0"/>
              <w:marTop w:val="0"/>
              <w:marBottom w:val="0"/>
              <w:divBdr>
                <w:top w:val="none" w:sz="0" w:space="0" w:color="auto"/>
                <w:left w:val="none" w:sz="0" w:space="0" w:color="auto"/>
                <w:bottom w:val="none" w:sz="0" w:space="0" w:color="auto"/>
                <w:right w:val="none" w:sz="0" w:space="0" w:color="auto"/>
              </w:divBdr>
            </w:div>
            <w:div w:id="1422485277">
              <w:marLeft w:val="0"/>
              <w:marRight w:val="0"/>
              <w:marTop w:val="0"/>
              <w:marBottom w:val="0"/>
              <w:divBdr>
                <w:top w:val="none" w:sz="0" w:space="0" w:color="auto"/>
                <w:left w:val="none" w:sz="0" w:space="0" w:color="auto"/>
                <w:bottom w:val="none" w:sz="0" w:space="0" w:color="auto"/>
                <w:right w:val="none" w:sz="0" w:space="0" w:color="auto"/>
              </w:divBdr>
            </w:div>
            <w:div w:id="1590576410">
              <w:marLeft w:val="0"/>
              <w:marRight w:val="0"/>
              <w:marTop w:val="0"/>
              <w:marBottom w:val="0"/>
              <w:divBdr>
                <w:top w:val="none" w:sz="0" w:space="0" w:color="auto"/>
                <w:left w:val="none" w:sz="0" w:space="0" w:color="auto"/>
                <w:bottom w:val="none" w:sz="0" w:space="0" w:color="auto"/>
                <w:right w:val="none" w:sz="0" w:space="0" w:color="auto"/>
              </w:divBdr>
            </w:div>
            <w:div w:id="1647318232">
              <w:marLeft w:val="0"/>
              <w:marRight w:val="0"/>
              <w:marTop w:val="0"/>
              <w:marBottom w:val="0"/>
              <w:divBdr>
                <w:top w:val="none" w:sz="0" w:space="0" w:color="auto"/>
                <w:left w:val="none" w:sz="0" w:space="0" w:color="auto"/>
                <w:bottom w:val="none" w:sz="0" w:space="0" w:color="auto"/>
                <w:right w:val="none" w:sz="0" w:space="0" w:color="auto"/>
              </w:divBdr>
            </w:div>
            <w:div w:id="2016809460">
              <w:marLeft w:val="0"/>
              <w:marRight w:val="0"/>
              <w:marTop w:val="0"/>
              <w:marBottom w:val="0"/>
              <w:divBdr>
                <w:top w:val="none" w:sz="0" w:space="0" w:color="auto"/>
                <w:left w:val="none" w:sz="0" w:space="0" w:color="auto"/>
                <w:bottom w:val="none" w:sz="0" w:space="0" w:color="auto"/>
                <w:right w:val="none" w:sz="0" w:space="0" w:color="auto"/>
              </w:divBdr>
            </w:div>
            <w:div w:id="2021227754">
              <w:marLeft w:val="0"/>
              <w:marRight w:val="0"/>
              <w:marTop w:val="0"/>
              <w:marBottom w:val="0"/>
              <w:divBdr>
                <w:top w:val="none" w:sz="0" w:space="0" w:color="auto"/>
                <w:left w:val="none" w:sz="0" w:space="0" w:color="auto"/>
                <w:bottom w:val="none" w:sz="0" w:space="0" w:color="auto"/>
                <w:right w:val="none" w:sz="0" w:space="0" w:color="auto"/>
              </w:divBdr>
            </w:div>
          </w:divsChild>
        </w:div>
        <w:div w:id="1919249960">
          <w:marLeft w:val="0"/>
          <w:marRight w:val="0"/>
          <w:marTop w:val="0"/>
          <w:marBottom w:val="0"/>
          <w:divBdr>
            <w:top w:val="none" w:sz="0" w:space="0" w:color="auto"/>
            <w:left w:val="none" w:sz="0" w:space="0" w:color="auto"/>
            <w:bottom w:val="none" w:sz="0" w:space="0" w:color="auto"/>
            <w:right w:val="none" w:sz="0" w:space="0" w:color="auto"/>
          </w:divBdr>
          <w:divsChild>
            <w:div w:id="74674412">
              <w:marLeft w:val="0"/>
              <w:marRight w:val="0"/>
              <w:marTop w:val="0"/>
              <w:marBottom w:val="0"/>
              <w:divBdr>
                <w:top w:val="none" w:sz="0" w:space="0" w:color="auto"/>
                <w:left w:val="none" w:sz="0" w:space="0" w:color="auto"/>
                <w:bottom w:val="none" w:sz="0" w:space="0" w:color="auto"/>
                <w:right w:val="none" w:sz="0" w:space="0" w:color="auto"/>
              </w:divBdr>
            </w:div>
            <w:div w:id="84692166">
              <w:marLeft w:val="0"/>
              <w:marRight w:val="0"/>
              <w:marTop w:val="0"/>
              <w:marBottom w:val="0"/>
              <w:divBdr>
                <w:top w:val="none" w:sz="0" w:space="0" w:color="auto"/>
                <w:left w:val="none" w:sz="0" w:space="0" w:color="auto"/>
                <w:bottom w:val="none" w:sz="0" w:space="0" w:color="auto"/>
                <w:right w:val="none" w:sz="0" w:space="0" w:color="auto"/>
              </w:divBdr>
            </w:div>
            <w:div w:id="243145869">
              <w:marLeft w:val="0"/>
              <w:marRight w:val="0"/>
              <w:marTop w:val="0"/>
              <w:marBottom w:val="0"/>
              <w:divBdr>
                <w:top w:val="none" w:sz="0" w:space="0" w:color="auto"/>
                <w:left w:val="none" w:sz="0" w:space="0" w:color="auto"/>
                <w:bottom w:val="none" w:sz="0" w:space="0" w:color="auto"/>
                <w:right w:val="none" w:sz="0" w:space="0" w:color="auto"/>
              </w:divBdr>
            </w:div>
            <w:div w:id="276790670">
              <w:marLeft w:val="0"/>
              <w:marRight w:val="0"/>
              <w:marTop w:val="0"/>
              <w:marBottom w:val="0"/>
              <w:divBdr>
                <w:top w:val="none" w:sz="0" w:space="0" w:color="auto"/>
                <w:left w:val="none" w:sz="0" w:space="0" w:color="auto"/>
                <w:bottom w:val="none" w:sz="0" w:space="0" w:color="auto"/>
                <w:right w:val="none" w:sz="0" w:space="0" w:color="auto"/>
              </w:divBdr>
            </w:div>
            <w:div w:id="321589860">
              <w:marLeft w:val="0"/>
              <w:marRight w:val="0"/>
              <w:marTop w:val="0"/>
              <w:marBottom w:val="0"/>
              <w:divBdr>
                <w:top w:val="none" w:sz="0" w:space="0" w:color="auto"/>
                <w:left w:val="none" w:sz="0" w:space="0" w:color="auto"/>
                <w:bottom w:val="none" w:sz="0" w:space="0" w:color="auto"/>
                <w:right w:val="none" w:sz="0" w:space="0" w:color="auto"/>
              </w:divBdr>
            </w:div>
            <w:div w:id="417365678">
              <w:marLeft w:val="0"/>
              <w:marRight w:val="0"/>
              <w:marTop w:val="0"/>
              <w:marBottom w:val="0"/>
              <w:divBdr>
                <w:top w:val="none" w:sz="0" w:space="0" w:color="auto"/>
                <w:left w:val="none" w:sz="0" w:space="0" w:color="auto"/>
                <w:bottom w:val="none" w:sz="0" w:space="0" w:color="auto"/>
                <w:right w:val="none" w:sz="0" w:space="0" w:color="auto"/>
              </w:divBdr>
            </w:div>
            <w:div w:id="522091482">
              <w:marLeft w:val="0"/>
              <w:marRight w:val="0"/>
              <w:marTop w:val="0"/>
              <w:marBottom w:val="0"/>
              <w:divBdr>
                <w:top w:val="none" w:sz="0" w:space="0" w:color="auto"/>
                <w:left w:val="none" w:sz="0" w:space="0" w:color="auto"/>
                <w:bottom w:val="none" w:sz="0" w:space="0" w:color="auto"/>
                <w:right w:val="none" w:sz="0" w:space="0" w:color="auto"/>
              </w:divBdr>
            </w:div>
            <w:div w:id="857935790">
              <w:marLeft w:val="0"/>
              <w:marRight w:val="0"/>
              <w:marTop w:val="0"/>
              <w:marBottom w:val="0"/>
              <w:divBdr>
                <w:top w:val="none" w:sz="0" w:space="0" w:color="auto"/>
                <w:left w:val="none" w:sz="0" w:space="0" w:color="auto"/>
                <w:bottom w:val="none" w:sz="0" w:space="0" w:color="auto"/>
                <w:right w:val="none" w:sz="0" w:space="0" w:color="auto"/>
              </w:divBdr>
            </w:div>
            <w:div w:id="897743096">
              <w:marLeft w:val="0"/>
              <w:marRight w:val="0"/>
              <w:marTop w:val="0"/>
              <w:marBottom w:val="0"/>
              <w:divBdr>
                <w:top w:val="none" w:sz="0" w:space="0" w:color="auto"/>
                <w:left w:val="none" w:sz="0" w:space="0" w:color="auto"/>
                <w:bottom w:val="none" w:sz="0" w:space="0" w:color="auto"/>
                <w:right w:val="none" w:sz="0" w:space="0" w:color="auto"/>
              </w:divBdr>
            </w:div>
            <w:div w:id="1115826724">
              <w:marLeft w:val="0"/>
              <w:marRight w:val="0"/>
              <w:marTop w:val="0"/>
              <w:marBottom w:val="0"/>
              <w:divBdr>
                <w:top w:val="none" w:sz="0" w:space="0" w:color="auto"/>
                <w:left w:val="none" w:sz="0" w:space="0" w:color="auto"/>
                <w:bottom w:val="none" w:sz="0" w:space="0" w:color="auto"/>
                <w:right w:val="none" w:sz="0" w:space="0" w:color="auto"/>
              </w:divBdr>
            </w:div>
            <w:div w:id="1400713991">
              <w:marLeft w:val="0"/>
              <w:marRight w:val="0"/>
              <w:marTop w:val="0"/>
              <w:marBottom w:val="0"/>
              <w:divBdr>
                <w:top w:val="none" w:sz="0" w:space="0" w:color="auto"/>
                <w:left w:val="none" w:sz="0" w:space="0" w:color="auto"/>
                <w:bottom w:val="none" w:sz="0" w:space="0" w:color="auto"/>
                <w:right w:val="none" w:sz="0" w:space="0" w:color="auto"/>
              </w:divBdr>
            </w:div>
            <w:div w:id="1512260358">
              <w:marLeft w:val="0"/>
              <w:marRight w:val="0"/>
              <w:marTop w:val="0"/>
              <w:marBottom w:val="0"/>
              <w:divBdr>
                <w:top w:val="none" w:sz="0" w:space="0" w:color="auto"/>
                <w:left w:val="none" w:sz="0" w:space="0" w:color="auto"/>
                <w:bottom w:val="none" w:sz="0" w:space="0" w:color="auto"/>
                <w:right w:val="none" w:sz="0" w:space="0" w:color="auto"/>
              </w:divBdr>
            </w:div>
            <w:div w:id="1564440838">
              <w:marLeft w:val="0"/>
              <w:marRight w:val="0"/>
              <w:marTop w:val="0"/>
              <w:marBottom w:val="0"/>
              <w:divBdr>
                <w:top w:val="none" w:sz="0" w:space="0" w:color="auto"/>
                <w:left w:val="none" w:sz="0" w:space="0" w:color="auto"/>
                <w:bottom w:val="none" w:sz="0" w:space="0" w:color="auto"/>
                <w:right w:val="none" w:sz="0" w:space="0" w:color="auto"/>
              </w:divBdr>
            </w:div>
            <w:div w:id="1860779362">
              <w:marLeft w:val="0"/>
              <w:marRight w:val="0"/>
              <w:marTop w:val="0"/>
              <w:marBottom w:val="0"/>
              <w:divBdr>
                <w:top w:val="none" w:sz="0" w:space="0" w:color="auto"/>
                <w:left w:val="none" w:sz="0" w:space="0" w:color="auto"/>
                <w:bottom w:val="none" w:sz="0" w:space="0" w:color="auto"/>
                <w:right w:val="none" w:sz="0" w:space="0" w:color="auto"/>
              </w:divBdr>
            </w:div>
            <w:div w:id="1883054122">
              <w:marLeft w:val="0"/>
              <w:marRight w:val="0"/>
              <w:marTop w:val="0"/>
              <w:marBottom w:val="0"/>
              <w:divBdr>
                <w:top w:val="none" w:sz="0" w:space="0" w:color="auto"/>
                <w:left w:val="none" w:sz="0" w:space="0" w:color="auto"/>
                <w:bottom w:val="none" w:sz="0" w:space="0" w:color="auto"/>
                <w:right w:val="none" w:sz="0" w:space="0" w:color="auto"/>
              </w:divBdr>
            </w:div>
            <w:div w:id="1891333206">
              <w:marLeft w:val="0"/>
              <w:marRight w:val="0"/>
              <w:marTop w:val="0"/>
              <w:marBottom w:val="0"/>
              <w:divBdr>
                <w:top w:val="none" w:sz="0" w:space="0" w:color="auto"/>
                <w:left w:val="none" w:sz="0" w:space="0" w:color="auto"/>
                <w:bottom w:val="none" w:sz="0" w:space="0" w:color="auto"/>
                <w:right w:val="none" w:sz="0" w:space="0" w:color="auto"/>
              </w:divBdr>
            </w:div>
            <w:div w:id="1953247025">
              <w:marLeft w:val="0"/>
              <w:marRight w:val="0"/>
              <w:marTop w:val="0"/>
              <w:marBottom w:val="0"/>
              <w:divBdr>
                <w:top w:val="none" w:sz="0" w:space="0" w:color="auto"/>
                <w:left w:val="none" w:sz="0" w:space="0" w:color="auto"/>
                <w:bottom w:val="none" w:sz="0" w:space="0" w:color="auto"/>
                <w:right w:val="none" w:sz="0" w:space="0" w:color="auto"/>
              </w:divBdr>
            </w:div>
            <w:div w:id="1969890601">
              <w:marLeft w:val="0"/>
              <w:marRight w:val="0"/>
              <w:marTop w:val="0"/>
              <w:marBottom w:val="0"/>
              <w:divBdr>
                <w:top w:val="none" w:sz="0" w:space="0" w:color="auto"/>
                <w:left w:val="none" w:sz="0" w:space="0" w:color="auto"/>
                <w:bottom w:val="none" w:sz="0" w:space="0" w:color="auto"/>
                <w:right w:val="none" w:sz="0" w:space="0" w:color="auto"/>
              </w:divBdr>
            </w:div>
            <w:div w:id="2021466176">
              <w:marLeft w:val="0"/>
              <w:marRight w:val="0"/>
              <w:marTop w:val="0"/>
              <w:marBottom w:val="0"/>
              <w:divBdr>
                <w:top w:val="none" w:sz="0" w:space="0" w:color="auto"/>
                <w:left w:val="none" w:sz="0" w:space="0" w:color="auto"/>
                <w:bottom w:val="none" w:sz="0" w:space="0" w:color="auto"/>
                <w:right w:val="none" w:sz="0" w:space="0" w:color="auto"/>
              </w:divBdr>
            </w:div>
            <w:div w:id="2054647029">
              <w:marLeft w:val="0"/>
              <w:marRight w:val="0"/>
              <w:marTop w:val="0"/>
              <w:marBottom w:val="0"/>
              <w:divBdr>
                <w:top w:val="none" w:sz="0" w:space="0" w:color="auto"/>
                <w:left w:val="none" w:sz="0" w:space="0" w:color="auto"/>
                <w:bottom w:val="none" w:sz="0" w:space="0" w:color="auto"/>
                <w:right w:val="none" w:sz="0" w:space="0" w:color="auto"/>
              </w:divBdr>
            </w:div>
          </w:divsChild>
        </w:div>
        <w:div w:id="2044015674">
          <w:marLeft w:val="0"/>
          <w:marRight w:val="0"/>
          <w:marTop w:val="0"/>
          <w:marBottom w:val="0"/>
          <w:divBdr>
            <w:top w:val="none" w:sz="0" w:space="0" w:color="auto"/>
            <w:left w:val="none" w:sz="0" w:space="0" w:color="auto"/>
            <w:bottom w:val="none" w:sz="0" w:space="0" w:color="auto"/>
            <w:right w:val="none" w:sz="0" w:space="0" w:color="auto"/>
          </w:divBdr>
          <w:divsChild>
            <w:div w:id="162204576">
              <w:marLeft w:val="0"/>
              <w:marRight w:val="0"/>
              <w:marTop w:val="0"/>
              <w:marBottom w:val="0"/>
              <w:divBdr>
                <w:top w:val="none" w:sz="0" w:space="0" w:color="auto"/>
                <w:left w:val="none" w:sz="0" w:space="0" w:color="auto"/>
                <w:bottom w:val="none" w:sz="0" w:space="0" w:color="auto"/>
                <w:right w:val="none" w:sz="0" w:space="0" w:color="auto"/>
              </w:divBdr>
            </w:div>
            <w:div w:id="489760710">
              <w:marLeft w:val="0"/>
              <w:marRight w:val="0"/>
              <w:marTop w:val="0"/>
              <w:marBottom w:val="0"/>
              <w:divBdr>
                <w:top w:val="none" w:sz="0" w:space="0" w:color="auto"/>
                <w:left w:val="none" w:sz="0" w:space="0" w:color="auto"/>
                <w:bottom w:val="none" w:sz="0" w:space="0" w:color="auto"/>
                <w:right w:val="none" w:sz="0" w:space="0" w:color="auto"/>
              </w:divBdr>
            </w:div>
            <w:div w:id="1519730963">
              <w:marLeft w:val="0"/>
              <w:marRight w:val="0"/>
              <w:marTop w:val="0"/>
              <w:marBottom w:val="0"/>
              <w:divBdr>
                <w:top w:val="none" w:sz="0" w:space="0" w:color="auto"/>
                <w:left w:val="none" w:sz="0" w:space="0" w:color="auto"/>
                <w:bottom w:val="none" w:sz="0" w:space="0" w:color="auto"/>
                <w:right w:val="none" w:sz="0" w:space="0" w:color="auto"/>
              </w:divBdr>
            </w:div>
            <w:div w:id="1802965201">
              <w:marLeft w:val="0"/>
              <w:marRight w:val="0"/>
              <w:marTop w:val="0"/>
              <w:marBottom w:val="0"/>
              <w:divBdr>
                <w:top w:val="none" w:sz="0" w:space="0" w:color="auto"/>
                <w:left w:val="none" w:sz="0" w:space="0" w:color="auto"/>
                <w:bottom w:val="none" w:sz="0" w:space="0" w:color="auto"/>
                <w:right w:val="none" w:sz="0" w:space="0" w:color="auto"/>
              </w:divBdr>
            </w:div>
            <w:div w:id="1855997669">
              <w:marLeft w:val="0"/>
              <w:marRight w:val="0"/>
              <w:marTop w:val="0"/>
              <w:marBottom w:val="0"/>
              <w:divBdr>
                <w:top w:val="none" w:sz="0" w:space="0" w:color="auto"/>
                <w:left w:val="none" w:sz="0" w:space="0" w:color="auto"/>
                <w:bottom w:val="none" w:sz="0" w:space="0" w:color="auto"/>
                <w:right w:val="none" w:sz="0" w:space="0" w:color="auto"/>
              </w:divBdr>
            </w:div>
            <w:div w:id="1951274843">
              <w:marLeft w:val="0"/>
              <w:marRight w:val="0"/>
              <w:marTop w:val="0"/>
              <w:marBottom w:val="0"/>
              <w:divBdr>
                <w:top w:val="none" w:sz="0" w:space="0" w:color="auto"/>
                <w:left w:val="none" w:sz="0" w:space="0" w:color="auto"/>
                <w:bottom w:val="none" w:sz="0" w:space="0" w:color="auto"/>
                <w:right w:val="none" w:sz="0" w:space="0" w:color="auto"/>
              </w:divBdr>
            </w:div>
            <w:div w:id="213655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90945">
      <w:bodyDiv w:val="1"/>
      <w:marLeft w:val="0"/>
      <w:marRight w:val="0"/>
      <w:marTop w:val="0"/>
      <w:marBottom w:val="0"/>
      <w:divBdr>
        <w:top w:val="none" w:sz="0" w:space="0" w:color="auto"/>
        <w:left w:val="none" w:sz="0" w:space="0" w:color="auto"/>
        <w:bottom w:val="none" w:sz="0" w:space="0" w:color="auto"/>
        <w:right w:val="none" w:sz="0" w:space="0" w:color="auto"/>
      </w:divBdr>
      <w:divsChild>
        <w:div w:id="315767310">
          <w:marLeft w:val="0"/>
          <w:marRight w:val="0"/>
          <w:marTop w:val="0"/>
          <w:marBottom w:val="0"/>
          <w:divBdr>
            <w:top w:val="none" w:sz="0" w:space="0" w:color="auto"/>
            <w:left w:val="none" w:sz="0" w:space="0" w:color="auto"/>
            <w:bottom w:val="none" w:sz="0" w:space="0" w:color="auto"/>
            <w:right w:val="none" w:sz="0" w:space="0" w:color="auto"/>
          </w:divBdr>
        </w:div>
        <w:div w:id="378551536">
          <w:marLeft w:val="0"/>
          <w:marRight w:val="0"/>
          <w:marTop w:val="0"/>
          <w:marBottom w:val="0"/>
          <w:divBdr>
            <w:top w:val="none" w:sz="0" w:space="0" w:color="auto"/>
            <w:left w:val="none" w:sz="0" w:space="0" w:color="auto"/>
            <w:bottom w:val="none" w:sz="0" w:space="0" w:color="auto"/>
            <w:right w:val="none" w:sz="0" w:space="0" w:color="auto"/>
          </w:divBdr>
        </w:div>
        <w:div w:id="708261947">
          <w:marLeft w:val="0"/>
          <w:marRight w:val="0"/>
          <w:marTop w:val="0"/>
          <w:marBottom w:val="0"/>
          <w:divBdr>
            <w:top w:val="none" w:sz="0" w:space="0" w:color="auto"/>
            <w:left w:val="none" w:sz="0" w:space="0" w:color="auto"/>
            <w:bottom w:val="none" w:sz="0" w:space="0" w:color="auto"/>
            <w:right w:val="none" w:sz="0" w:space="0" w:color="auto"/>
          </w:divBdr>
        </w:div>
        <w:div w:id="900019504">
          <w:marLeft w:val="0"/>
          <w:marRight w:val="0"/>
          <w:marTop w:val="0"/>
          <w:marBottom w:val="0"/>
          <w:divBdr>
            <w:top w:val="none" w:sz="0" w:space="0" w:color="auto"/>
            <w:left w:val="none" w:sz="0" w:space="0" w:color="auto"/>
            <w:bottom w:val="none" w:sz="0" w:space="0" w:color="auto"/>
            <w:right w:val="none" w:sz="0" w:space="0" w:color="auto"/>
          </w:divBdr>
        </w:div>
        <w:div w:id="1253472091">
          <w:marLeft w:val="0"/>
          <w:marRight w:val="0"/>
          <w:marTop w:val="0"/>
          <w:marBottom w:val="0"/>
          <w:divBdr>
            <w:top w:val="none" w:sz="0" w:space="0" w:color="auto"/>
            <w:left w:val="none" w:sz="0" w:space="0" w:color="auto"/>
            <w:bottom w:val="none" w:sz="0" w:space="0" w:color="auto"/>
            <w:right w:val="none" w:sz="0" w:space="0" w:color="auto"/>
          </w:divBdr>
        </w:div>
        <w:div w:id="1512374894">
          <w:marLeft w:val="0"/>
          <w:marRight w:val="0"/>
          <w:marTop w:val="0"/>
          <w:marBottom w:val="0"/>
          <w:divBdr>
            <w:top w:val="none" w:sz="0" w:space="0" w:color="auto"/>
            <w:left w:val="none" w:sz="0" w:space="0" w:color="auto"/>
            <w:bottom w:val="none" w:sz="0" w:space="0" w:color="auto"/>
            <w:right w:val="none" w:sz="0" w:space="0" w:color="auto"/>
          </w:divBdr>
        </w:div>
        <w:div w:id="1613174198">
          <w:marLeft w:val="0"/>
          <w:marRight w:val="0"/>
          <w:marTop w:val="0"/>
          <w:marBottom w:val="0"/>
          <w:divBdr>
            <w:top w:val="none" w:sz="0" w:space="0" w:color="auto"/>
            <w:left w:val="none" w:sz="0" w:space="0" w:color="auto"/>
            <w:bottom w:val="none" w:sz="0" w:space="0" w:color="auto"/>
            <w:right w:val="none" w:sz="0" w:space="0" w:color="auto"/>
          </w:divBdr>
        </w:div>
        <w:div w:id="1706714410">
          <w:marLeft w:val="0"/>
          <w:marRight w:val="0"/>
          <w:marTop w:val="0"/>
          <w:marBottom w:val="0"/>
          <w:divBdr>
            <w:top w:val="none" w:sz="0" w:space="0" w:color="auto"/>
            <w:left w:val="none" w:sz="0" w:space="0" w:color="auto"/>
            <w:bottom w:val="none" w:sz="0" w:space="0" w:color="auto"/>
            <w:right w:val="none" w:sz="0" w:space="0" w:color="auto"/>
          </w:divBdr>
        </w:div>
      </w:divsChild>
    </w:div>
    <w:div w:id="471096209">
      <w:bodyDiv w:val="1"/>
      <w:marLeft w:val="0"/>
      <w:marRight w:val="0"/>
      <w:marTop w:val="0"/>
      <w:marBottom w:val="0"/>
      <w:divBdr>
        <w:top w:val="none" w:sz="0" w:space="0" w:color="auto"/>
        <w:left w:val="none" w:sz="0" w:space="0" w:color="auto"/>
        <w:bottom w:val="none" w:sz="0" w:space="0" w:color="auto"/>
        <w:right w:val="none" w:sz="0" w:space="0" w:color="auto"/>
      </w:divBdr>
      <w:divsChild>
        <w:div w:id="567037652">
          <w:marLeft w:val="0"/>
          <w:marRight w:val="0"/>
          <w:marTop w:val="0"/>
          <w:marBottom w:val="0"/>
          <w:divBdr>
            <w:top w:val="none" w:sz="0" w:space="0" w:color="auto"/>
            <w:left w:val="none" w:sz="0" w:space="0" w:color="auto"/>
            <w:bottom w:val="none" w:sz="0" w:space="0" w:color="auto"/>
            <w:right w:val="none" w:sz="0" w:space="0" w:color="auto"/>
          </w:divBdr>
          <w:divsChild>
            <w:div w:id="136382231">
              <w:marLeft w:val="0"/>
              <w:marRight w:val="0"/>
              <w:marTop w:val="0"/>
              <w:marBottom w:val="0"/>
              <w:divBdr>
                <w:top w:val="none" w:sz="0" w:space="0" w:color="auto"/>
                <w:left w:val="none" w:sz="0" w:space="0" w:color="auto"/>
                <w:bottom w:val="none" w:sz="0" w:space="0" w:color="auto"/>
                <w:right w:val="none" w:sz="0" w:space="0" w:color="auto"/>
              </w:divBdr>
            </w:div>
            <w:div w:id="138885650">
              <w:marLeft w:val="0"/>
              <w:marRight w:val="0"/>
              <w:marTop w:val="0"/>
              <w:marBottom w:val="0"/>
              <w:divBdr>
                <w:top w:val="none" w:sz="0" w:space="0" w:color="auto"/>
                <w:left w:val="none" w:sz="0" w:space="0" w:color="auto"/>
                <w:bottom w:val="none" w:sz="0" w:space="0" w:color="auto"/>
                <w:right w:val="none" w:sz="0" w:space="0" w:color="auto"/>
              </w:divBdr>
            </w:div>
            <w:div w:id="208693516">
              <w:marLeft w:val="0"/>
              <w:marRight w:val="0"/>
              <w:marTop w:val="0"/>
              <w:marBottom w:val="0"/>
              <w:divBdr>
                <w:top w:val="none" w:sz="0" w:space="0" w:color="auto"/>
                <w:left w:val="none" w:sz="0" w:space="0" w:color="auto"/>
                <w:bottom w:val="none" w:sz="0" w:space="0" w:color="auto"/>
                <w:right w:val="none" w:sz="0" w:space="0" w:color="auto"/>
              </w:divBdr>
            </w:div>
            <w:div w:id="331568671">
              <w:marLeft w:val="0"/>
              <w:marRight w:val="0"/>
              <w:marTop w:val="0"/>
              <w:marBottom w:val="0"/>
              <w:divBdr>
                <w:top w:val="none" w:sz="0" w:space="0" w:color="auto"/>
                <w:left w:val="none" w:sz="0" w:space="0" w:color="auto"/>
                <w:bottom w:val="none" w:sz="0" w:space="0" w:color="auto"/>
                <w:right w:val="none" w:sz="0" w:space="0" w:color="auto"/>
              </w:divBdr>
            </w:div>
            <w:div w:id="415515248">
              <w:marLeft w:val="0"/>
              <w:marRight w:val="0"/>
              <w:marTop w:val="0"/>
              <w:marBottom w:val="0"/>
              <w:divBdr>
                <w:top w:val="none" w:sz="0" w:space="0" w:color="auto"/>
                <w:left w:val="none" w:sz="0" w:space="0" w:color="auto"/>
                <w:bottom w:val="none" w:sz="0" w:space="0" w:color="auto"/>
                <w:right w:val="none" w:sz="0" w:space="0" w:color="auto"/>
              </w:divBdr>
            </w:div>
            <w:div w:id="567884223">
              <w:marLeft w:val="0"/>
              <w:marRight w:val="0"/>
              <w:marTop w:val="0"/>
              <w:marBottom w:val="0"/>
              <w:divBdr>
                <w:top w:val="none" w:sz="0" w:space="0" w:color="auto"/>
                <w:left w:val="none" w:sz="0" w:space="0" w:color="auto"/>
                <w:bottom w:val="none" w:sz="0" w:space="0" w:color="auto"/>
                <w:right w:val="none" w:sz="0" w:space="0" w:color="auto"/>
              </w:divBdr>
            </w:div>
            <w:div w:id="580795855">
              <w:marLeft w:val="0"/>
              <w:marRight w:val="0"/>
              <w:marTop w:val="0"/>
              <w:marBottom w:val="0"/>
              <w:divBdr>
                <w:top w:val="none" w:sz="0" w:space="0" w:color="auto"/>
                <w:left w:val="none" w:sz="0" w:space="0" w:color="auto"/>
                <w:bottom w:val="none" w:sz="0" w:space="0" w:color="auto"/>
                <w:right w:val="none" w:sz="0" w:space="0" w:color="auto"/>
              </w:divBdr>
            </w:div>
            <w:div w:id="813908137">
              <w:marLeft w:val="0"/>
              <w:marRight w:val="0"/>
              <w:marTop w:val="0"/>
              <w:marBottom w:val="0"/>
              <w:divBdr>
                <w:top w:val="none" w:sz="0" w:space="0" w:color="auto"/>
                <w:left w:val="none" w:sz="0" w:space="0" w:color="auto"/>
                <w:bottom w:val="none" w:sz="0" w:space="0" w:color="auto"/>
                <w:right w:val="none" w:sz="0" w:space="0" w:color="auto"/>
              </w:divBdr>
            </w:div>
            <w:div w:id="1060444758">
              <w:marLeft w:val="0"/>
              <w:marRight w:val="0"/>
              <w:marTop w:val="0"/>
              <w:marBottom w:val="0"/>
              <w:divBdr>
                <w:top w:val="none" w:sz="0" w:space="0" w:color="auto"/>
                <w:left w:val="none" w:sz="0" w:space="0" w:color="auto"/>
                <w:bottom w:val="none" w:sz="0" w:space="0" w:color="auto"/>
                <w:right w:val="none" w:sz="0" w:space="0" w:color="auto"/>
              </w:divBdr>
            </w:div>
            <w:div w:id="1259559938">
              <w:marLeft w:val="0"/>
              <w:marRight w:val="0"/>
              <w:marTop w:val="0"/>
              <w:marBottom w:val="0"/>
              <w:divBdr>
                <w:top w:val="none" w:sz="0" w:space="0" w:color="auto"/>
                <w:left w:val="none" w:sz="0" w:space="0" w:color="auto"/>
                <w:bottom w:val="none" w:sz="0" w:space="0" w:color="auto"/>
                <w:right w:val="none" w:sz="0" w:space="0" w:color="auto"/>
              </w:divBdr>
            </w:div>
            <w:div w:id="1351951156">
              <w:marLeft w:val="0"/>
              <w:marRight w:val="0"/>
              <w:marTop w:val="0"/>
              <w:marBottom w:val="0"/>
              <w:divBdr>
                <w:top w:val="none" w:sz="0" w:space="0" w:color="auto"/>
                <w:left w:val="none" w:sz="0" w:space="0" w:color="auto"/>
                <w:bottom w:val="none" w:sz="0" w:space="0" w:color="auto"/>
                <w:right w:val="none" w:sz="0" w:space="0" w:color="auto"/>
              </w:divBdr>
            </w:div>
            <w:div w:id="1439987295">
              <w:marLeft w:val="0"/>
              <w:marRight w:val="0"/>
              <w:marTop w:val="0"/>
              <w:marBottom w:val="0"/>
              <w:divBdr>
                <w:top w:val="none" w:sz="0" w:space="0" w:color="auto"/>
                <w:left w:val="none" w:sz="0" w:space="0" w:color="auto"/>
                <w:bottom w:val="none" w:sz="0" w:space="0" w:color="auto"/>
                <w:right w:val="none" w:sz="0" w:space="0" w:color="auto"/>
              </w:divBdr>
            </w:div>
            <w:div w:id="1660113202">
              <w:marLeft w:val="0"/>
              <w:marRight w:val="0"/>
              <w:marTop w:val="0"/>
              <w:marBottom w:val="0"/>
              <w:divBdr>
                <w:top w:val="none" w:sz="0" w:space="0" w:color="auto"/>
                <w:left w:val="none" w:sz="0" w:space="0" w:color="auto"/>
                <w:bottom w:val="none" w:sz="0" w:space="0" w:color="auto"/>
                <w:right w:val="none" w:sz="0" w:space="0" w:color="auto"/>
              </w:divBdr>
            </w:div>
            <w:div w:id="1702971749">
              <w:marLeft w:val="0"/>
              <w:marRight w:val="0"/>
              <w:marTop w:val="0"/>
              <w:marBottom w:val="0"/>
              <w:divBdr>
                <w:top w:val="none" w:sz="0" w:space="0" w:color="auto"/>
                <w:left w:val="none" w:sz="0" w:space="0" w:color="auto"/>
                <w:bottom w:val="none" w:sz="0" w:space="0" w:color="auto"/>
                <w:right w:val="none" w:sz="0" w:space="0" w:color="auto"/>
              </w:divBdr>
            </w:div>
            <w:div w:id="1797025258">
              <w:marLeft w:val="0"/>
              <w:marRight w:val="0"/>
              <w:marTop w:val="0"/>
              <w:marBottom w:val="0"/>
              <w:divBdr>
                <w:top w:val="none" w:sz="0" w:space="0" w:color="auto"/>
                <w:left w:val="none" w:sz="0" w:space="0" w:color="auto"/>
                <w:bottom w:val="none" w:sz="0" w:space="0" w:color="auto"/>
                <w:right w:val="none" w:sz="0" w:space="0" w:color="auto"/>
              </w:divBdr>
            </w:div>
            <w:div w:id="2009208587">
              <w:marLeft w:val="0"/>
              <w:marRight w:val="0"/>
              <w:marTop w:val="0"/>
              <w:marBottom w:val="0"/>
              <w:divBdr>
                <w:top w:val="none" w:sz="0" w:space="0" w:color="auto"/>
                <w:left w:val="none" w:sz="0" w:space="0" w:color="auto"/>
                <w:bottom w:val="none" w:sz="0" w:space="0" w:color="auto"/>
                <w:right w:val="none" w:sz="0" w:space="0" w:color="auto"/>
              </w:divBdr>
            </w:div>
            <w:div w:id="2029092762">
              <w:marLeft w:val="0"/>
              <w:marRight w:val="0"/>
              <w:marTop w:val="0"/>
              <w:marBottom w:val="0"/>
              <w:divBdr>
                <w:top w:val="none" w:sz="0" w:space="0" w:color="auto"/>
                <w:left w:val="none" w:sz="0" w:space="0" w:color="auto"/>
                <w:bottom w:val="none" w:sz="0" w:space="0" w:color="auto"/>
                <w:right w:val="none" w:sz="0" w:space="0" w:color="auto"/>
              </w:divBdr>
            </w:div>
            <w:div w:id="2061131889">
              <w:marLeft w:val="0"/>
              <w:marRight w:val="0"/>
              <w:marTop w:val="0"/>
              <w:marBottom w:val="0"/>
              <w:divBdr>
                <w:top w:val="none" w:sz="0" w:space="0" w:color="auto"/>
                <w:left w:val="none" w:sz="0" w:space="0" w:color="auto"/>
                <w:bottom w:val="none" w:sz="0" w:space="0" w:color="auto"/>
                <w:right w:val="none" w:sz="0" w:space="0" w:color="auto"/>
              </w:divBdr>
            </w:div>
            <w:div w:id="2096704115">
              <w:marLeft w:val="0"/>
              <w:marRight w:val="0"/>
              <w:marTop w:val="0"/>
              <w:marBottom w:val="0"/>
              <w:divBdr>
                <w:top w:val="none" w:sz="0" w:space="0" w:color="auto"/>
                <w:left w:val="none" w:sz="0" w:space="0" w:color="auto"/>
                <w:bottom w:val="none" w:sz="0" w:space="0" w:color="auto"/>
                <w:right w:val="none" w:sz="0" w:space="0" w:color="auto"/>
              </w:divBdr>
            </w:div>
            <w:div w:id="2146897284">
              <w:marLeft w:val="0"/>
              <w:marRight w:val="0"/>
              <w:marTop w:val="0"/>
              <w:marBottom w:val="0"/>
              <w:divBdr>
                <w:top w:val="none" w:sz="0" w:space="0" w:color="auto"/>
                <w:left w:val="none" w:sz="0" w:space="0" w:color="auto"/>
                <w:bottom w:val="none" w:sz="0" w:space="0" w:color="auto"/>
                <w:right w:val="none" w:sz="0" w:space="0" w:color="auto"/>
              </w:divBdr>
            </w:div>
          </w:divsChild>
        </w:div>
        <w:div w:id="728453630">
          <w:marLeft w:val="0"/>
          <w:marRight w:val="0"/>
          <w:marTop w:val="0"/>
          <w:marBottom w:val="0"/>
          <w:divBdr>
            <w:top w:val="none" w:sz="0" w:space="0" w:color="auto"/>
            <w:left w:val="none" w:sz="0" w:space="0" w:color="auto"/>
            <w:bottom w:val="none" w:sz="0" w:space="0" w:color="auto"/>
            <w:right w:val="none" w:sz="0" w:space="0" w:color="auto"/>
          </w:divBdr>
          <w:divsChild>
            <w:div w:id="377750300">
              <w:marLeft w:val="0"/>
              <w:marRight w:val="0"/>
              <w:marTop w:val="0"/>
              <w:marBottom w:val="0"/>
              <w:divBdr>
                <w:top w:val="none" w:sz="0" w:space="0" w:color="auto"/>
                <w:left w:val="none" w:sz="0" w:space="0" w:color="auto"/>
                <w:bottom w:val="none" w:sz="0" w:space="0" w:color="auto"/>
                <w:right w:val="none" w:sz="0" w:space="0" w:color="auto"/>
              </w:divBdr>
            </w:div>
            <w:div w:id="620769880">
              <w:marLeft w:val="0"/>
              <w:marRight w:val="0"/>
              <w:marTop w:val="0"/>
              <w:marBottom w:val="0"/>
              <w:divBdr>
                <w:top w:val="none" w:sz="0" w:space="0" w:color="auto"/>
                <w:left w:val="none" w:sz="0" w:space="0" w:color="auto"/>
                <w:bottom w:val="none" w:sz="0" w:space="0" w:color="auto"/>
                <w:right w:val="none" w:sz="0" w:space="0" w:color="auto"/>
              </w:divBdr>
            </w:div>
            <w:div w:id="846142340">
              <w:marLeft w:val="0"/>
              <w:marRight w:val="0"/>
              <w:marTop w:val="0"/>
              <w:marBottom w:val="0"/>
              <w:divBdr>
                <w:top w:val="none" w:sz="0" w:space="0" w:color="auto"/>
                <w:left w:val="none" w:sz="0" w:space="0" w:color="auto"/>
                <w:bottom w:val="none" w:sz="0" w:space="0" w:color="auto"/>
                <w:right w:val="none" w:sz="0" w:space="0" w:color="auto"/>
              </w:divBdr>
            </w:div>
            <w:div w:id="889804770">
              <w:marLeft w:val="0"/>
              <w:marRight w:val="0"/>
              <w:marTop w:val="0"/>
              <w:marBottom w:val="0"/>
              <w:divBdr>
                <w:top w:val="none" w:sz="0" w:space="0" w:color="auto"/>
                <w:left w:val="none" w:sz="0" w:space="0" w:color="auto"/>
                <w:bottom w:val="none" w:sz="0" w:space="0" w:color="auto"/>
                <w:right w:val="none" w:sz="0" w:space="0" w:color="auto"/>
              </w:divBdr>
            </w:div>
            <w:div w:id="1196697142">
              <w:marLeft w:val="0"/>
              <w:marRight w:val="0"/>
              <w:marTop w:val="0"/>
              <w:marBottom w:val="0"/>
              <w:divBdr>
                <w:top w:val="none" w:sz="0" w:space="0" w:color="auto"/>
                <w:left w:val="none" w:sz="0" w:space="0" w:color="auto"/>
                <w:bottom w:val="none" w:sz="0" w:space="0" w:color="auto"/>
                <w:right w:val="none" w:sz="0" w:space="0" w:color="auto"/>
              </w:divBdr>
            </w:div>
            <w:div w:id="1413434543">
              <w:marLeft w:val="0"/>
              <w:marRight w:val="0"/>
              <w:marTop w:val="0"/>
              <w:marBottom w:val="0"/>
              <w:divBdr>
                <w:top w:val="none" w:sz="0" w:space="0" w:color="auto"/>
                <w:left w:val="none" w:sz="0" w:space="0" w:color="auto"/>
                <w:bottom w:val="none" w:sz="0" w:space="0" w:color="auto"/>
                <w:right w:val="none" w:sz="0" w:space="0" w:color="auto"/>
              </w:divBdr>
            </w:div>
            <w:div w:id="1461026492">
              <w:marLeft w:val="0"/>
              <w:marRight w:val="0"/>
              <w:marTop w:val="0"/>
              <w:marBottom w:val="0"/>
              <w:divBdr>
                <w:top w:val="none" w:sz="0" w:space="0" w:color="auto"/>
                <w:left w:val="none" w:sz="0" w:space="0" w:color="auto"/>
                <w:bottom w:val="none" w:sz="0" w:space="0" w:color="auto"/>
                <w:right w:val="none" w:sz="0" w:space="0" w:color="auto"/>
              </w:divBdr>
            </w:div>
            <w:div w:id="2002197317">
              <w:marLeft w:val="0"/>
              <w:marRight w:val="0"/>
              <w:marTop w:val="0"/>
              <w:marBottom w:val="0"/>
              <w:divBdr>
                <w:top w:val="none" w:sz="0" w:space="0" w:color="auto"/>
                <w:left w:val="none" w:sz="0" w:space="0" w:color="auto"/>
                <w:bottom w:val="none" w:sz="0" w:space="0" w:color="auto"/>
                <w:right w:val="none" w:sz="0" w:space="0" w:color="auto"/>
              </w:divBdr>
            </w:div>
            <w:div w:id="2085714625">
              <w:marLeft w:val="0"/>
              <w:marRight w:val="0"/>
              <w:marTop w:val="0"/>
              <w:marBottom w:val="0"/>
              <w:divBdr>
                <w:top w:val="none" w:sz="0" w:space="0" w:color="auto"/>
                <w:left w:val="none" w:sz="0" w:space="0" w:color="auto"/>
                <w:bottom w:val="none" w:sz="0" w:space="0" w:color="auto"/>
                <w:right w:val="none" w:sz="0" w:space="0" w:color="auto"/>
              </w:divBdr>
            </w:div>
          </w:divsChild>
        </w:div>
        <w:div w:id="1294021717">
          <w:marLeft w:val="0"/>
          <w:marRight w:val="0"/>
          <w:marTop w:val="0"/>
          <w:marBottom w:val="0"/>
          <w:divBdr>
            <w:top w:val="none" w:sz="0" w:space="0" w:color="auto"/>
            <w:left w:val="none" w:sz="0" w:space="0" w:color="auto"/>
            <w:bottom w:val="none" w:sz="0" w:space="0" w:color="auto"/>
            <w:right w:val="none" w:sz="0" w:space="0" w:color="auto"/>
          </w:divBdr>
          <w:divsChild>
            <w:div w:id="59984370">
              <w:marLeft w:val="0"/>
              <w:marRight w:val="0"/>
              <w:marTop w:val="0"/>
              <w:marBottom w:val="0"/>
              <w:divBdr>
                <w:top w:val="none" w:sz="0" w:space="0" w:color="auto"/>
                <w:left w:val="none" w:sz="0" w:space="0" w:color="auto"/>
                <w:bottom w:val="none" w:sz="0" w:space="0" w:color="auto"/>
                <w:right w:val="none" w:sz="0" w:space="0" w:color="auto"/>
              </w:divBdr>
            </w:div>
            <w:div w:id="121459030">
              <w:marLeft w:val="0"/>
              <w:marRight w:val="0"/>
              <w:marTop w:val="0"/>
              <w:marBottom w:val="0"/>
              <w:divBdr>
                <w:top w:val="none" w:sz="0" w:space="0" w:color="auto"/>
                <w:left w:val="none" w:sz="0" w:space="0" w:color="auto"/>
                <w:bottom w:val="none" w:sz="0" w:space="0" w:color="auto"/>
                <w:right w:val="none" w:sz="0" w:space="0" w:color="auto"/>
              </w:divBdr>
            </w:div>
            <w:div w:id="139620740">
              <w:marLeft w:val="0"/>
              <w:marRight w:val="0"/>
              <w:marTop w:val="0"/>
              <w:marBottom w:val="0"/>
              <w:divBdr>
                <w:top w:val="none" w:sz="0" w:space="0" w:color="auto"/>
                <w:left w:val="none" w:sz="0" w:space="0" w:color="auto"/>
                <w:bottom w:val="none" w:sz="0" w:space="0" w:color="auto"/>
                <w:right w:val="none" w:sz="0" w:space="0" w:color="auto"/>
              </w:divBdr>
            </w:div>
            <w:div w:id="496532120">
              <w:marLeft w:val="0"/>
              <w:marRight w:val="0"/>
              <w:marTop w:val="0"/>
              <w:marBottom w:val="0"/>
              <w:divBdr>
                <w:top w:val="none" w:sz="0" w:space="0" w:color="auto"/>
                <w:left w:val="none" w:sz="0" w:space="0" w:color="auto"/>
                <w:bottom w:val="none" w:sz="0" w:space="0" w:color="auto"/>
                <w:right w:val="none" w:sz="0" w:space="0" w:color="auto"/>
              </w:divBdr>
            </w:div>
            <w:div w:id="596443365">
              <w:marLeft w:val="0"/>
              <w:marRight w:val="0"/>
              <w:marTop w:val="0"/>
              <w:marBottom w:val="0"/>
              <w:divBdr>
                <w:top w:val="none" w:sz="0" w:space="0" w:color="auto"/>
                <w:left w:val="none" w:sz="0" w:space="0" w:color="auto"/>
                <w:bottom w:val="none" w:sz="0" w:space="0" w:color="auto"/>
                <w:right w:val="none" w:sz="0" w:space="0" w:color="auto"/>
              </w:divBdr>
            </w:div>
            <w:div w:id="754284716">
              <w:marLeft w:val="0"/>
              <w:marRight w:val="0"/>
              <w:marTop w:val="0"/>
              <w:marBottom w:val="0"/>
              <w:divBdr>
                <w:top w:val="none" w:sz="0" w:space="0" w:color="auto"/>
                <w:left w:val="none" w:sz="0" w:space="0" w:color="auto"/>
                <w:bottom w:val="none" w:sz="0" w:space="0" w:color="auto"/>
                <w:right w:val="none" w:sz="0" w:space="0" w:color="auto"/>
              </w:divBdr>
            </w:div>
            <w:div w:id="817577583">
              <w:marLeft w:val="0"/>
              <w:marRight w:val="0"/>
              <w:marTop w:val="0"/>
              <w:marBottom w:val="0"/>
              <w:divBdr>
                <w:top w:val="none" w:sz="0" w:space="0" w:color="auto"/>
                <w:left w:val="none" w:sz="0" w:space="0" w:color="auto"/>
                <w:bottom w:val="none" w:sz="0" w:space="0" w:color="auto"/>
                <w:right w:val="none" w:sz="0" w:space="0" w:color="auto"/>
              </w:divBdr>
            </w:div>
            <w:div w:id="1056125125">
              <w:marLeft w:val="0"/>
              <w:marRight w:val="0"/>
              <w:marTop w:val="0"/>
              <w:marBottom w:val="0"/>
              <w:divBdr>
                <w:top w:val="none" w:sz="0" w:space="0" w:color="auto"/>
                <w:left w:val="none" w:sz="0" w:space="0" w:color="auto"/>
                <w:bottom w:val="none" w:sz="0" w:space="0" w:color="auto"/>
                <w:right w:val="none" w:sz="0" w:space="0" w:color="auto"/>
              </w:divBdr>
            </w:div>
            <w:div w:id="1209294283">
              <w:marLeft w:val="0"/>
              <w:marRight w:val="0"/>
              <w:marTop w:val="0"/>
              <w:marBottom w:val="0"/>
              <w:divBdr>
                <w:top w:val="none" w:sz="0" w:space="0" w:color="auto"/>
                <w:left w:val="none" w:sz="0" w:space="0" w:color="auto"/>
                <w:bottom w:val="none" w:sz="0" w:space="0" w:color="auto"/>
                <w:right w:val="none" w:sz="0" w:space="0" w:color="auto"/>
              </w:divBdr>
            </w:div>
            <w:div w:id="1320576727">
              <w:marLeft w:val="0"/>
              <w:marRight w:val="0"/>
              <w:marTop w:val="0"/>
              <w:marBottom w:val="0"/>
              <w:divBdr>
                <w:top w:val="none" w:sz="0" w:space="0" w:color="auto"/>
                <w:left w:val="none" w:sz="0" w:space="0" w:color="auto"/>
                <w:bottom w:val="none" w:sz="0" w:space="0" w:color="auto"/>
                <w:right w:val="none" w:sz="0" w:space="0" w:color="auto"/>
              </w:divBdr>
            </w:div>
            <w:div w:id="1438525933">
              <w:marLeft w:val="0"/>
              <w:marRight w:val="0"/>
              <w:marTop w:val="0"/>
              <w:marBottom w:val="0"/>
              <w:divBdr>
                <w:top w:val="none" w:sz="0" w:space="0" w:color="auto"/>
                <w:left w:val="none" w:sz="0" w:space="0" w:color="auto"/>
                <w:bottom w:val="none" w:sz="0" w:space="0" w:color="auto"/>
                <w:right w:val="none" w:sz="0" w:space="0" w:color="auto"/>
              </w:divBdr>
            </w:div>
            <w:div w:id="1624464163">
              <w:marLeft w:val="0"/>
              <w:marRight w:val="0"/>
              <w:marTop w:val="0"/>
              <w:marBottom w:val="0"/>
              <w:divBdr>
                <w:top w:val="none" w:sz="0" w:space="0" w:color="auto"/>
                <w:left w:val="none" w:sz="0" w:space="0" w:color="auto"/>
                <w:bottom w:val="none" w:sz="0" w:space="0" w:color="auto"/>
                <w:right w:val="none" w:sz="0" w:space="0" w:color="auto"/>
              </w:divBdr>
            </w:div>
            <w:div w:id="1630088401">
              <w:marLeft w:val="0"/>
              <w:marRight w:val="0"/>
              <w:marTop w:val="0"/>
              <w:marBottom w:val="0"/>
              <w:divBdr>
                <w:top w:val="none" w:sz="0" w:space="0" w:color="auto"/>
                <w:left w:val="none" w:sz="0" w:space="0" w:color="auto"/>
                <w:bottom w:val="none" w:sz="0" w:space="0" w:color="auto"/>
                <w:right w:val="none" w:sz="0" w:space="0" w:color="auto"/>
              </w:divBdr>
            </w:div>
            <w:div w:id="1713647545">
              <w:marLeft w:val="0"/>
              <w:marRight w:val="0"/>
              <w:marTop w:val="0"/>
              <w:marBottom w:val="0"/>
              <w:divBdr>
                <w:top w:val="none" w:sz="0" w:space="0" w:color="auto"/>
                <w:left w:val="none" w:sz="0" w:space="0" w:color="auto"/>
                <w:bottom w:val="none" w:sz="0" w:space="0" w:color="auto"/>
                <w:right w:val="none" w:sz="0" w:space="0" w:color="auto"/>
              </w:divBdr>
            </w:div>
            <w:div w:id="1729717543">
              <w:marLeft w:val="0"/>
              <w:marRight w:val="0"/>
              <w:marTop w:val="0"/>
              <w:marBottom w:val="0"/>
              <w:divBdr>
                <w:top w:val="none" w:sz="0" w:space="0" w:color="auto"/>
                <w:left w:val="none" w:sz="0" w:space="0" w:color="auto"/>
                <w:bottom w:val="none" w:sz="0" w:space="0" w:color="auto"/>
                <w:right w:val="none" w:sz="0" w:space="0" w:color="auto"/>
              </w:divBdr>
            </w:div>
            <w:div w:id="1777600429">
              <w:marLeft w:val="0"/>
              <w:marRight w:val="0"/>
              <w:marTop w:val="0"/>
              <w:marBottom w:val="0"/>
              <w:divBdr>
                <w:top w:val="none" w:sz="0" w:space="0" w:color="auto"/>
                <w:left w:val="none" w:sz="0" w:space="0" w:color="auto"/>
                <w:bottom w:val="none" w:sz="0" w:space="0" w:color="auto"/>
                <w:right w:val="none" w:sz="0" w:space="0" w:color="auto"/>
              </w:divBdr>
            </w:div>
            <w:div w:id="1787506840">
              <w:marLeft w:val="0"/>
              <w:marRight w:val="0"/>
              <w:marTop w:val="0"/>
              <w:marBottom w:val="0"/>
              <w:divBdr>
                <w:top w:val="none" w:sz="0" w:space="0" w:color="auto"/>
                <w:left w:val="none" w:sz="0" w:space="0" w:color="auto"/>
                <w:bottom w:val="none" w:sz="0" w:space="0" w:color="auto"/>
                <w:right w:val="none" w:sz="0" w:space="0" w:color="auto"/>
              </w:divBdr>
            </w:div>
            <w:div w:id="1959027477">
              <w:marLeft w:val="0"/>
              <w:marRight w:val="0"/>
              <w:marTop w:val="0"/>
              <w:marBottom w:val="0"/>
              <w:divBdr>
                <w:top w:val="none" w:sz="0" w:space="0" w:color="auto"/>
                <w:left w:val="none" w:sz="0" w:space="0" w:color="auto"/>
                <w:bottom w:val="none" w:sz="0" w:space="0" w:color="auto"/>
                <w:right w:val="none" w:sz="0" w:space="0" w:color="auto"/>
              </w:divBdr>
            </w:div>
            <w:div w:id="1974364241">
              <w:marLeft w:val="0"/>
              <w:marRight w:val="0"/>
              <w:marTop w:val="0"/>
              <w:marBottom w:val="0"/>
              <w:divBdr>
                <w:top w:val="none" w:sz="0" w:space="0" w:color="auto"/>
                <w:left w:val="none" w:sz="0" w:space="0" w:color="auto"/>
                <w:bottom w:val="none" w:sz="0" w:space="0" w:color="auto"/>
                <w:right w:val="none" w:sz="0" w:space="0" w:color="auto"/>
              </w:divBdr>
            </w:div>
            <w:div w:id="201045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9145">
      <w:bodyDiv w:val="1"/>
      <w:marLeft w:val="0"/>
      <w:marRight w:val="0"/>
      <w:marTop w:val="0"/>
      <w:marBottom w:val="0"/>
      <w:divBdr>
        <w:top w:val="none" w:sz="0" w:space="0" w:color="auto"/>
        <w:left w:val="none" w:sz="0" w:space="0" w:color="auto"/>
        <w:bottom w:val="none" w:sz="0" w:space="0" w:color="auto"/>
        <w:right w:val="none" w:sz="0" w:space="0" w:color="auto"/>
      </w:divBdr>
    </w:div>
    <w:div w:id="541794359">
      <w:bodyDiv w:val="1"/>
      <w:marLeft w:val="0"/>
      <w:marRight w:val="0"/>
      <w:marTop w:val="0"/>
      <w:marBottom w:val="0"/>
      <w:divBdr>
        <w:top w:val="none" w:sz="0" w:space="0" w:color="auto"/>
        <w:left w:val="none" w:sz="0" w:space="0" w:color="auto"/>
        <w:bottom w:val="none" w:sz="0" w:space="0" w:color="auto"/>
        <w:right w:val="none" w:sz="0" w:space="0" w:color="auto"/>
      </w:divBdr>
      <w:divsChild>
        <w:div w:id="65228580">
          <w:marLeft w:val="0"/>
          <w:marRight w:val="0"/>
          <w:marTop w:val="0"/>
          <w:marBottom w:val="0"/>
          <w:divBdr>
            <w:top w:val="none" w:sz="0" w:space="0" w:color="auto"/>
            <w:left w:val="none" w:sz="0" w:space="0" w:color="auto"/>
            <w:bottom w:val="none" w:sz="0" w:space="0" w:color="auto"/>
            <w:right w:val="none" w:sz="0" w:space="0" w:color="auto"/>
          </w:divBdr>
        </w:div>
        <w:div w:id="184758782">
          <w:marLeft w:val="0"/>
          <w:marRight w:val="0"/>
          <w:marTop w:val="0"/>
          <w:marBottom w:val="0"/>
          <w:divBdr>
            <w:top w:val="none" w:sz="0" w:space="0" w:color="auto"/>
            <w:left w:val="none" w:sz="0" w:space="0" w:color="auto"/>
            <w:bottom w:val="none" w:sz="0" w:space="0" w:color="auto"/>
            <w:right w:val="none" w:sz="0" w:space="0" w:color="auto"/>
          </w:divBdr>
        </w:div>
        <w:div w:id="265504013">
          <w:marLeft w:val="0"/>
          <w:marRight w:val="0"/>
          <w:marTop w:val="0"/>
          <w:marBottom w:val="0"/>
          <w:divBdr>
            <w:top w:val="none" w:sz="0" w:space="0" w:color="auto"/>
            <w:left w:val="none" w:sz="0" w:space="0" w:color="auto"/>
            <w:bottom w:val="none" w:sz="0" w:space="0" w:color="auto"/>
            <w:right w:val="none" w:sz="0" w:space="0" w:color="auto"/>
          </w:divBdr>
        </w:div>
        <w:div w:id="1174878259">
          <w:marLeft w:val="0"/>
          <w:marRight w:val="0"/>
          <w:marTop w:val="0"/>
          <w:marBottom w:val="0"/>
          <w:divBdr>
            <w:top w:val="none" w:sz="0" w:space="0" w:color="auto"/>
            <w:left w:val="none" w:sz="0" w:space="0" w:color="auto"/>
            <w:bottom w:val="none" w:sz="0" w:space="0" w:color="auto"/>
            <w:right w:val="none" w:sz="0" w:space="0" w:color="auto"/>
          </w:divBdr>
        </w:div>
        <w:div w:id="1189490083">
          <w:marLeft w:val="0"/>
          <w:marRight w:val="0"/>
          <w:marTop w:val="0"/>
          <w:marBottom w:val="0"/>
          <w:divBdr>
            <w:top w:val="none" w:sz="0" w:space="0" w:color="auto"/>
            <w:left w:val="none" w:sz="0" w:space="0" w:color="auto"/>
            <w:bottom w:val="none" w:sz="0" w:space="0" w:color="auto"/>
            <w:right w:val="none" w:sz="0" w:space="0" w:color="auto"/>
          </w:divBdr>
        </w:div>
        <w:div w:id="1358041942">
          <w:marLeft w:val="0"/>
          <w:marRight w:val="0"/>
          <w:marTop w:val="0"/>
          <w:marBottom w:val="0"/>
          <w:divBdr>
            <w:top w:val="none" w:sz="0" w:space="0" w:color="auto"/>
            <w:left w:val="none" w:sz="0" w:space="0" w:color="auto"/>
            <w:bottom w:val="none" w:sz="0" w:space="0" w:color="auto"/>
            <w:right w:val="none" w:sz="0" w:space="0" w:color="auto"/>
          </w:divBdr>
        </w:div>
        <w:div w:id="1794324020">
          <w:marLeft w:val="0"/>
          <w:marRight w:val="0"/>
          <w:marTop w:val="0"/>
          <w:marBottom w:val="0"/>
          <w:divBdr>
            <w:top w:val="none" w:sz="0" w:space="0" w:color="auto"/>
            <w:left w:val="none" w:sz="0" w:space="0" w:color="auto"/>
            <w:bottom w:val="none" w:sz="0" w:space="0" w:color="auto"/>
            <w:right w:val="none" w:sz="0" w:space="0" w:color="auto"/>
          </w:divBdr>
        </w:div>
        <w:div w:id="2006936616">
          <w:marLeft w:val="0"/>
          <w:marRight w:val="0"/>
          <w:marTop w:val="0"/>
          <w:marBottom w:val="0"/>
          <w:divBdr>
            <w:top w:val="none" w:sz="0" w:space="0" w:color="auto"/>
            <w:left w:val="none" w:sz="0" w:space="0" w:color="auto"/>
            <w:bottom w:val="none" w:sz="0" w:space="0" w:color="auto"/>
            <w:right w:val="none" w:sz="0" w:space="0" w:color="auto"/>
          </w:divBdr>
        </w:div>
      </w:divsChild>
    </w:div>
    <w:div w:id="604462277">
      <w:bodyDiv w:val="1"/>
      <w:marLeft w:val="0"/>
      <w:marRight w:val="0"/>
      <w:marTop w:val="0"/>
      <w:marBottom w:val="0"/>
      <w:divBdr>
        <w:top w:val="none" w:sz="0" w:space="0" w:color="auto"/>
        <w:left w:val="none" w:sz="0" w:space="0" w:color="auto"/>
        <w:bottom w:val="none" w:sz="0" w:space="0" w:color="auto"/>
        <w:right w:val="none" w:sz="0" w:space="0" w:color="auto"/>
      </w:divBdr>
      <w:divsChild>
        <w:div w:id="618099764">
          <w:marLeft w:val="0"/>
          <w:marRight w:val="0"/>
          <w:marTop w:val="0"/>
          <w:marBottom w:val="0"/>
          <w:divBdr>
            <w:top w:val="none" w:sz="0" w:space="0" w:color="auto"/>
            <w:left w:val="none" w:sz="0" w:space="0" w:color="auto"/>
            <w:bottom w:val="none" w:sz="0" w:space="0" w:color="auto"/>
            <w:right w:val="none" w:sz="0" w:space="0" w:color="auto"/>
          </w:divBdr>
          <w:divsChild>
            <w:div w:id="48306887">
              <w:marLeft w:val="0"/>
              <w:marRight w:val="0"/>
              <w:marTop w:val="0"/>
              <w:marBottom w:val="0"/>
              <w:divBdr>
                <w:top w:val="none" w:sz="0" w:space="0" w:color="auto"/>
                <w:left w:val="none" w:sz="0" w:space="0" w:color="auto"/>
                <w:bottom w:val="none" w:sz="0" w:space="0" w:color="auto"/>
                <w:right w:val="none" w:sz="0" w:space="0" w:color="auto"/>
              </w:divBdr>
            </w:div>
            <w:div w:id="513305719">
              <w:marLeft w:val="0"/>
              <w:marRight w:val="0"/>
              <w:marTop w:val="0"/>
              <w:marBottom w:val="0"/>
              <w:divBdr>
                <w:top w:val="none" w:sz="0" w:space="0" w:color="auto"/>
                <w:left w:val="none" w:sz="0" w:space="0" w:color="auto"/>
                <w:bottom w:val="none" w:sz="0" w:space="0" w:color="auto"/>
                <w:right w:val="none" w:sz="0" w:space="0" w:color="auto"/>
              </w:divBdr>
            </w:div>
            <w:div w:id="689186845">
              <w:marLeft w:val="0"/>
              <w:marRight w:val="0"/>
              <w:marTop w:val="0"/>
              <w:marBottom w:val="0"/>
              <w:divBdr>
                <w:top w:val="none" w:sz="0" w:space="0" w:color="auto"/>
                <w:left w:val="none" w:sz="0" w:space="0" w:color="auto"/>
                <w:bottom w:val="none" w:sz="0" w:space="0" w:color="auto"/>
                <w:right w:val="none" w:sz="0" w:space="0" w:color="auto"/>
              </w:divBdr>
            </w:div>
            <w:div w:id="829834776">
              <w:marLeft w:val="0"/>
              <w:marRight w:val="0"/>
              <w:marTop w:val="0"/>
              <w:marBottom w:val="0"/>
              <w:divBdr>
                <w:top w:val="none" w:sz="0" w:space="0" w:color="auto"/>
                <w:left w:val="none" w:sz="0" w:space="0" w:color="auto"/>
                <w:bottom w:val="none" w:sz="0" w:space="0" w:color="auto"/>
                <w:right w:val="none" w:sz="0" w:space="0" w:color="auto"/>
              </w:divBdr>
            </w:div>
            <w:div w:id="1148084535">
              <w:marLeft w:val="0"/>
              <w:marRight w:val="0"/>
              <w:marTop w:val="0"/>
              <w:marBottom w:val="0"/>
              <w:divBdr>
                <w:top w:val="none" w:sz="0" w:space="0" w:color="auto"/>
                <w:left w:val="none" w:sz="0" w:space="0" w:color="auto"/>
                <w:bottom w:val="none" w:sz="0" w:space="0" w:color="auto"/>
                <w:right w:val="none" w:sz="0" w:space="0" w:color="auto"/>
              </w:divBdr>
            </w:div>
            <w:div w:id="1235512799">
              <w:marLeft w:val="0"/>
              <w:marRight w:val="0"/>
              <w:marTop w:val="0"/>
              <w:marBottom w:val="0"/>
              <w:divBdr>
                <w:top w:val="none" w:sz="0" w:space="0" w:color="auto"/>
                <w:left w:val="none" w:sz="0" w:space="0" w:color="auto"/>
                <w:bottom w:val="none" w:sz="0" w:space="0" w:color="auto"/>
                <w:right w:val="none" w:sz="0" w:space="0" w:color="auto"/>
              </w:divBdr>
            </w:div>
            <w:div w:id="1322654511">
              <w:marLeft w:val="0"/>
              <w:marRight w:val="0"/>
              <w:marTop w:val="0"/>
              <w:marBottom w:val="0"/>
              <w:divBdr>
                <w:top w:val="none" w:sz="0" w:space="0" w:color="auto"/>
                <w:left w:val="none" w:sz="0" w:space="0" w:color="auto"/>
                <w:bottom w:val="none" w:sz="0" w:space="0" w:color="auto"/>
                <w:right w:val="none" w:sz="0" w:space="0" w:color="auto"/>
              </w:divBdr>
            </w:div>
            <w:div w:id="1631932462">
              <w:marLeft w:val="0"/>
              <w:marRight w:val="0"/>
              <w:marTop w:val="0"/>
              <w:marBottom w:val="0"/>
              <w:divBdr>
                <w:top w:val="none" w:sz="0" w:space="0" w:color="auto"/>
                <w:left w:val="none" w:sz="0" w:space="0" w:color="auto"/>
                <w:bottom w:val="none" w:sz="0" w:space="0" w:color="auto"/>
                <w:right w:val="none" w:sz="0" w:space="0" w:color="auto"/>
              </w:divBdr>
            </w:div>
            <w:div w:id="1871530180">
              <w:marLeft w:val="0"/>
              <w:marRight w:val="0"/>
              <w:marTop w:val="0"/>
              <w:marBottom w:val="0"/>
              <w:divBdr>
                <w:top w:val="none" w:sz="0" w:space="0" w:color="auto"/>
                <w:left w:val="none" w:sz="0" w:space="0" w:color="auto"/>
                <w:bottom w:val="none" w:sz="0" w:space="0" w:color="auto"/>
                <w:right w:val="none" w:sz="0" w:space="0" w:color="auto"/>
              </w:divBdr>
            </w:div>
          </w:divsChild>
        </w:div>
        <w:div w:id="679625771">
          <w:marLeft w:val="0"/>
          <w:marRight w:val="0"/>
          <w:marTop w:val="0"/>
          <w:marBottom w:val="0"/>
          <w:divBdr>
            <w:top w:val="none" w:sz="0" w:space="0" w:color="auto"/>
            <w:left w:val="none" w:sz="0" w:space="0" w:color="auto"/>
            <w:bottom w:val="none" w:sz="0" w:space="0" w:color="auto"/>
            <w:right w:val="none" w:sz="0" w:space="0" w:color="auto"/>
          </w:divBdr>
          <w:divsChild>
            <w:div w:id="116411555">
              <w:marLeft w:val="0"/>
              <w:marRight w:val="0"/>
              <w:marTop w:val="0"/>
              <w:marBottom w:val="0"/>
              <w:divBdr>
                <w:top w:val="none" w:sz="0" w:space="0" w:color="auto"/>
                <w:left w:val="none" w:sz="0" w:space="0" w:color="auto"/>
                <w:bottom w:val="none" w:sz="0" w:space="0" w:color="auto"/>
                <w:right w:val="none" w:sz="0" w:space="0" w:color="auto"/>
              </w:divBdr>
            </w:div>
            <w:div w:id="138812248">
              <w:marLeft w:val="0"/>
              <w:marRight w:val="0"/>
              <w:marTop w:val="0"/>
              <w:marBottom w:val="0"/>
              <w:divBdr>
                <w:top w:val="none" w:sz="0" w:space="0" w:color="auto"/>
                <w:left w:val="none" w:sz="0" w:space="0" w:color="auto"/>
                <w:bottom w:val="none" w:sz="0" w:space="0" w:color="auto"/>
                <w:right w:val="none" w:sz="0" w:space="0" w:color="auto"/>
              </w:divBdr>
            </w:div>
            <w:div w:id="240335367">
              <w:marLeft w:val="0"/>
              <w:marRight w:val="0"/>
              <w:marTop w:val="0"/>
              <w:marBottom w:val="0"/>
              <w:divBdr>
                <w:top w:val="none" w:sz="0" w:space="0" w:color="auto"/>
                <w:left w:val="none" w:sz="0" w:space="0" w:color="auto"/>
                <w:bottom w:val="none" w:sz="0" w:space="0" w:color="auto"/>
                <w:right w:val="none" w:sz="0" w:space="0" w:color="auto"/>
              </w:divBdr>
            </w:div>
            <w:div w:id="371537762">
              <w:marLeft w:val="0"/>
              <w:marRight w:val="0"/>
              <w:marTop w:val="0"/>
              <w:marBottom w:val="0"/>
              <w:divBdr>
                <w:top w:val="none" w:sz="0" w:space="0" w:color="auto"/>
                <w:left w:val="none" w:sz="0" w:space="0" w:color="auto"/>
                <w:bottom w:val="none" w:sz="0" w:space="0" w:color="auto"/>
                <w:right w:val="none" w:sz="0" w:space="0" w:color="auto"/>
              </w:divBdr>
            </w:div>
            <w:div w:id="660279991">
              <w:marLeft w:val="0"/>
              <w:marRight w:val="0"/>
              <w:marTop w:val="0"/>
              <w:marBottom w:val="0"/>
              <w:divBdr>
                <w:top w:val="none" w:sz="0" w:space="0" w:color="auto"/>
                <w:left w:val="none" w:sz="0" w:space="0" w:color="auto"/>
                <w:bottom w:val="none" w:sz="0" w:space="0" w:color="auto"/>
                <w:right w:val="none" w:sz="0" w:space="0" w:color="auto"/>
              </w:divBdr>
            </w:div>
            <w:div w:id="814834530">
              <w:marLeft w:val="0"/>
              <w:marRight w:val="0"/>
              <w:marTop w:val="0"/>
              <w:marBottom w:val="0"/>
              <w:divBdr>
                <w:top w:val="none" w:sz="0" w:space="0" w:color="auto"/>
                <w:left w:val="none" w:sz="0" w:space="0" w:color="auto"/>
                <w:bottom w:val="none" w:sz="0" w:space="0" w:color="auto"/>
                <w:right w:val="none" w:sz="0" w:space="0" w:color="auto"/>
              </w:divBdr>
            </w:div>
            <w:div w:id="872382198">
              <w:marLeft w:val="0"/>
              <w:marRight w:val="0"/>
              <w:marTop w:val="0"/>
              <w:marBottom w:val="0"/>
              <w:divBdr>
                <w:top w:val="none" w:sz="0" w:space="0" w:color="auto"/>
                <w:left w:val="none" w:sz="0" w:space="0" w:color="auto"/>
                <w:bottom w:val="none" w:sz="0" w:space="0" w:color="auto"/>
                <w:right w:val="none" w:sz="0" w:space="0" w:color="auto"/>
              </w:divBdr>
            </w:div>
            <w:div w:id="1088501300">
              <w:marLeft w:val="0"/>
              <w:marRight w:val="0"/>
              <w:marTop w:val="0"/>
              <w:marBottom w:val="0"/>
              <w:divBdr>
                <w:top w:val="none" w:sz="0" w:space="0" w:color="auto"/>
                <w:left w:val="none" w:sz="0" w:space="0" w:color="auto"/>
                <w:bottom w:val="none" w:sz="0" w:space="0" w:color="auto"/>
                <w:right w:val="none" w:sz="0" w:space="0" w:color="auto"/>
              </w:divBdr>
            </w:div>
            <w:div w:id="1159544541">
              <w:marLeft w:val="0"/>
              <w:marRight w:val="0"/>
              <w:marTop w:val="0"/>
              <w:marBottom w:val="0"/>
              <w:divBdr>
                <w:top w:val="none" w:sz="0" w:space="0" w:color="auto"/>
                <w:left w:val="none" w:sz="0" w:space="0" w:color="auto"/>
                <w:bottom w:val="none" w:sz="0" w:space="0" w:color="auto"/>
                <w:right w:val="none" w:sz="0" w:space="0" w:color="auto"/>
              </w:divBdr>
            </w:div>
            <w:div w:id="1238051778">
              <w:marLeft w:val="0"/>
              <w:marRight w:val="0"/>
              <w:marTop w:val="0"/>
              <w:marBottom w:val="0"/>
              <w:divBdr>
                <w:top w:val="none" w:sz="0" w:space="0" w:color="auto"/>
                <w:left w:val="none" w:sz="0" w:space="0" w:color="auto"/>
                <w:bottom w:val="none" w:sz="0" w:space="0" w:color="auto"/>
                <w:right w:val="none" w:sz="0" w:space="0" w:color="auto"/>
              </w:divBdr>
            </w:div>
            <w:div w:id="1243219003">
              <w:marLeft w:val="0"/>
              <w:marRight w:val="0"/>
              <w:marTop w:val="0"/>
              <w:marBottom w:val="0"/>
              <w:divBdr>
                <w:top w:val="none" w:sz="0" w:space="0" w:color="auto"/>
                <w:left w:val="none" w:sz="0" w:space="0" w:color="auto"/>
                <w:bottom w:val="none" w:sz="0" w:space="0" w:color="auto"/>
                <w:right w:val="none" w:sz="0" w:space="0" w:color="auto"/>
              </w:divBdr>
            </w:div>
            <w:div w:id="1352489437">
              <w:marLeft w:val="0"/>
              <w:marRight w:val="0"/>
              <w:marTop w:val="0"/>
              <w:marBottom w:val="0"/>
              <w:divBdr>
                <w:top w:val="none" w:sz="0" w:space="0" w:color="auto"/>
                <w:left w:val="none" w:sz="0" w:space="0" w:color="auto"/>
                <w:bottom w:val="none" w:sz="0" w:space="0" w:color="auto"/>
                <w:right w:val="none" w:sz="0" w:space="0" w:color="auto"/>
              </w:divBdr>
            </w:div>
            <w:div w:id="1459955927">
              <w:marLeft w:val="0"/>
              <w:marRight w:val="0"/>
              <w:marTop w:val="0"/>
              <w:marBottom w:val="0"/>
              <w:divBdr>
                <w:top w:val="none" w:sz="0" w:space="0" w:color="auto"/>
                <w:left w:val="none" w:sz="0" w:space="0" w:color="auto"/>
                <w:bottom w:val="none" w:sz="0" w:space="0" w:color="auto"/>
                <w:right w:val="none" w:sz="0" w:space="0" w:color="auto"/>
              </w:divBdr>
            </w:div>
            <w:div w:id="1478574457">
              <w:marLeft w:val="0"/>
              <w:marRight w:val="0"/>
              <w:marTop w:val="0"/>
              <w:marBottom w:val="0"/>
              <w:divBdr>
                <w:top w:val="none" w:sz="0" w:space="0" w:color="auto"/>
                <w:left w:val="none" w:sz="0" w:space="0" w:color="auto"/>
                <w:bottom w:val="none" w:sz="0" w:space="0" w:color="auto"/>
                <w:right w:val="none" w:sz="0" w:space="0" w:color="auto"/>
              </w:divBdr>
            </w:div>
            <w:div w:id="1538003053">
              <w:marLeft w:val="0"/>
              <w:marRight w:val="0"/>
              <w:marTop w:val="0"/>
              <w:marBottom w:val="0"/>
              <w:divBdr>
                <w:top w:val="none" w:sz="0" w:space="0" w:color="auto"/>
                <w:left w:val="none" w:sz="0" w:space="0" w:color="auto"/>
                <w:bottom w:val="none" w:sz="0" w:space="0" w:color="auto"/>
                <w:right w:val="none" w:sz="0" w:space="0" w:color="auto"/>
              </w:divBdr>
            </w:div>
            <w:div w:id="1691029793">
              <w:marLeft w:val="0"/>
              <w:marRight w:val="0"/>
              <w:marTop w:val="0"/>
              <w:marBottom w:val="0"/>
              <w:divBdr>
                <w:top w:val="none" w:sz="0" w:space="0" w:color="auto"/>
                <w:left w:val="none" w:sz="0" w:space="0" w:color="auto"/>
                <w:bottom w:val="none" w:sz="0" w:space="0" w:color="auto"/>
                <w:right w:val="none" w:sz="0" w:space="0" w:color="auto"/>
              </w:divBdr>
            </w:div>
            <w:div w:id="1709796968">
              <w:marLeft w:val="0"/>
              <w:marRight w:val="0"/>
              <w:marTop w:val="0"/>
              <w:marBottom w:val="0"/>
              <w:divBdr>
                <w:top w:val="none" w:sz="0" w:space="0" w:color="auto"/>
                <w:left w:val="none" w:sz="0" w:space="0" w:color="auto"/>
                <w:bottom w:val="none" w:sz="0" w:space="0" w:color="auto"/>
                <w:right w:val="none" w:sz="0" w:space="0" w:color="auto"/>
              </w:divBdr>
            </w:div>
            <w:div w:id="1723095486">
              <w:marLeft w:val="0"/>
              <w:marRight w:val="0"/>
              <w:marTop w:val="0"/>
              <w:marBottom w:val="0"/>
              <w:divBdr>
                <w:top w:val="none" w:sz="0" w:space="0" w:color="auto"/>
                <w:left w:val="none" w:sz="0" w:space="0" w:color="auto"/>
                <w:bottom w:val="none" w:sz="0" w:space="0" w:color="auto"/>
                <w:right w:val="none" w:sz="0" w:space="0" w:color="auto"/>
              </w:divBdr>
            </w:div>
            <w:div w:id="1872496983">
              <w:marLeft w:val="0"/>
              <w:marRight w:val="0"/>
              <w:marTop w:val="0"/>
              <w:marBottom w:val="0"/>
              <w:divBdr>
                <w:top w:val="none" w:sz="0" w:space="0" w:color="auto"/>
                <w:left w:val="none" w:sz="0" w:space="0" w:color="auto"/>
                <w:bottom w:val="none" w:sz="0" w:space="0" w:color="auto"/>
                <w:right w:val="none" w:sz="0" w:space="0" w:color="auto"/>
              </w:divBdr>
            </w:div>
            <w:div w:id="1992099059">
              <w:marLeft w:val="0"/>
              <w:marRight w:val="0"/>
              <w:marTop w:val="0"/>
              <w:marBottom w:val="0"/>
              <w:divBdr>
                <w:top w:val="none" w:sz="0" w:space="0" w:color="auto"/>
                <w:left w:val="none" w:sz="0" w:space="0" w:color="auto"/>
                <w:bottom w:val="none" w:sz="0" w:space="0" w:color="auto"/>
                <w:right w:val="none" w:sz="0" w:space="0" w:color="auto"/>
              </w:divBdr>
            </w:div>
          </w:divsChild>
        </w:div>
        <w:div w:id="990871057">
          <w:marLeft w:val="0"/>
          <w:marRight w:val="0"/>
          <w:marTop w:val="0"/>
          <w:marBottom w:val="0"/>
          <w:divBdr>
            <w:top w:val="none" w:sz="0" w:space="0" w:color="auto"/>
            <w:left w:val="none" w:sz="0" w:space="0" w:color="auto"/>
            <w:bottom w:val="none" w:sz="0" w:space="0" w:color="auto"/>
            <w:right w:val="none" w:sz="0" w:space="0" w:color="auto"/>
          </w:divBdr>
          <w:divsChild>
            <w:div w:id="34738885">
              <w:marLeft w:val="0"/>
              <w:marRight w:val="0"/>
              <w:marTop w:val="0"/>
              <w:marBottom w:val="0"/>
              <w:divBdr>
                <w:top w:val="none" w:sz="0" w:space="0" w:color="auto"/>
                <w:left w:val="none" w:sz="0" w:space="0" w:color="auto"/>
                <w:bottom w:val="none" w:sz="0" w:space="0" w:color="auto"/>
                <w:right w:val="none" w:sz="0" w:space="0" w:color="auto"/>
              </w:divBdr>
            </w:div>
            <w:div w:id="146551779">
              <w:marLeft w:val="0"/>
              <w:marRight w:val="0"/>
              <w:marTop w:val="0"/>
              <w:marBottom w:val="0"/>
              <w:divBdr>
                <w:top w:val="none" w:sz="0" w:space="0" w:color="auto"/>
                <w:left w:val="none" w:sz="0" w:space="0" w:color="auto"/>
                <w:bottom w:val="none" w:sz="0" w:space="0" w:color="auto"/>
                <w:right w:val="none" w:sz="0" w:space="0" w:color="auto"/>
              </w:divBdr>
            </w:div>
            <w:div w:id="349793351">
              <w:marLeft w:val="0"/>
              <w:marRight w:val="0"/>
              <w:marTop w:val="0"/>
              <w:marBottom w:val="0"/>
              <w:divBdr>
                <w:top w:val="none" w:sz="0" w:space="0" w:color="auto"/>
                <w:left w:val="none" w:sz="0" w:space="0" w:color="auto"/>
                <w:bottom w:val="none" w:sz="0" w:space="0" w:color="auto"/>
                <w:right w:val="none" w:sz="0" w:space="0" w:color="auto"/>
              </w:divBdr>
            </w:div>
            <w:div w:id="357244123">
              <w:marLeft w:val="0"/>
              <w:marRight w:val="0"/>
              <w:marTop w:val="0"/>
              <w:marBottom w:val="0"/>
              <w:divBdr>
                <w:top w:val="none" w:sz="0" w:space="0" w:color="auto"/>
                <w:left w:val="none" w:sz="0" w:space="0" w:color="auto"/>
                <w:bottom w:val="none" w:sz="0" w:space="0" w:color="auto"/>
                <w:right w:val="none" w:sz="0" w:space="0" w:color="auto"/>
              </w:divBdr>
            </w:div>
            <w:div w:id="364333670">
              <w:marLeft w:val="0"/>
              <w:marRight w:val="0"/>
              <w:marTop w:val="0"/>
              <w:marBottom w:val="0"/>
              <w:divBdr>
                <w:top w:val="none" w:sz="0" w:space="0" w:color="auto"/>
                <w:left w:val="none" w:sz="0" w:space="0" w:color="auto"/>
                <w:bottom w:val="none" w:sz="0" w:space="0" w:color="auto"/>
                <w:right w:val="none" w:sz="0" w:space="0" w:color="auto"/>
              </w:divBdr>
            </w:div>
            <w:div w:id="680009581">
              <w:marLeft w:val="0"/>
              <w:marRight w:val="0"/>
              <w:marTop w:val="0"/>
              <w:marBottom w:val="0"/>
              <w:divBdr>
                <w:top w:val="none" w:sz="0" w:space="0" w:color="auto"/>
                <w:left w:val="none" w:sz="0" w:space="0" w:color="auto"/>
                <w:bottom w:val="none" w:sz="0" w:space="0" w:color="auto"/>
                <w:right w:val="none" w:sz="0" w:space="0" w:color="auto"/>
              </w:divBdr>
            </w:div>
            <w:div w:id="833884461">
              <w:marLeft w:val="0"/>
              <w:marRight w:val="0"/>
              <w:marTop w:val="0"/>
              <w:marBottom w:val="0"/>
              <w:divBdr>
                <w:top w:val="none" w:sz="0" w:space="0" w:color="auto"/>
                <w:left w:val="none" w:sz="0" w:space="0" w:color="auto"/>
                <w:bottom w:val="none" w:sz="0" w:space="0" w:color="auto"/>
                <w:right w:val="none" w:sz="0" w:space="0" w:color="auto"/>
              </w:divBdr>
            </w:div>
            <w:div w:id="896666138">
              <w:marLeft w:val="0"/>
              <w:marRight w:val="0"/>
              <w:marTop w:val="0"/>
              <w:marBottom w:val="0"/>
              <w:divBdr>
                <w:top w:val="none" w:sz="0" w:space="0" w:color="auto"/>
                <w:left w:val="none" w:sz="0" w:space="0" w:color="auto"/>
                <w:bottom w:val="none" w:sz="0" w:space="0" w:color="auto"/>
                <w:right w:val="none" w:sz="0" w:space="0" w:color="auto"/>
              </w:divBdr>
            </w:div>
            <w:div w:id="1072507603">
              <w:marLeft w:val="0"/>
              <w:marRight w:val="0"/>
              <w:marTop w:val="0"/>
              <w:marBottom w:val="0"/>
              <w:divBdr>
                <w:top w:val="none" w:sz="0" w:space="0" w:color="auto"/>
                <w:left w:val="none" w:sz="0" w:space="0" w:color="auto"/>
                <w:bottom w:val="none" w:sz="0" w:space="0" w:color="auto"/>
                <w:right w:val="none" w:sz="0" w:space="0" w:color="auto"/>
              </w:divBdr>
            </w:div>
            <w:div w:id="1173642230">
              <w:marLeft w:val="0"/>
              <w:marRight w:val="0"/>
              <w:marTop w:val="0"/>
              <w:marBottom w:val="0"/>
              <w:divBdr>
                <w:top w:val="none" w:sz="0" w:space="0" w:color="auto"/>
                <w:left w:val="none" w:sz="0" w:space="0" w:color="auto"/>
                <w:bottom w:val="none" w:sz="0" w:space="0" w:color="auto"/>
                <w:right w:val="none" w:sz="0" w:space="0" w:color="auto"/>
              </w:divBdr>
            </w:div>
            <w:div w:id="1342468169">
              <w:marLeft w:val="0"/>
              <w:marRight w:val="0"/>
              <w:marTop w:val="0"/>
              <w:marBottom w:val="0"/>
              <w:divBdr>
                <w:top w:val="none" w:sz="0" w:space="0" w:color="auto"/>
                <w:left w:val="none" w:sz="0" w:space="0" w:color="auto"/>
                <w:bottom w:val="none" w:sz="0" w:space="0" w:color="auto"/>
                <w:right w:val="none" w:sz="0" w:space="0" w:color="auto"/>
              </w:divBdr>
            </w:div>
            <w:div w:id="1392076246">
              <w:marLeft w:val="0"/>
              <w:marRight w:val="0"/>
              <w:marTop w:val="0"/>
              <w:marBottom w:val="0"/>
              <w:divBdr>
                <w:top w:val="none" w:sz="0" w:space="0" w:color="auto"/>
                <w:left w:val="none" w:sz="0" w:space="0" w:color="auto"/>
                <w:bottom w:val="none" w:sz="0" w:space="0" w:color="auto"/>
                <w:right w:val="none" w:sz="0" w:space="0" w:color="auto"/>
              </w:divBdr>
            </w:div>
            <w:div w:id="1429080097">
              <w:marLeft w:val="0"/>
              <w:marRight w:val="0"/>
              <w:marTop w:val="0"/>
              <w:marBottom w:val="0"/>
              <w:divBdr>
                <w:top w:val="none" w:sz="0" w:space="0" w:color="auto"/>
                <w:left w:val="none" w:sz="0" w:space="0" w:color="auto"/>
                <w:bottom w:val="none" w:sz="0" w:space="0" w:color="auto"/>
                <w:right w:val="none" w:sz="0" w:space="0" w:color="auto"/>
              </w:divBdr>
            </w:div>
            <w:div w:id="1433816336">
              <w:marLeft w:val="0"/>
              <w:marRight w:val="0"/>
              <w:marTop w:val="0"/>
              <w:marBottom w:val="0"/>
              <w:divBdr>
                <w:top w:val="none" w:sz="0" w:space="0" w:color="auto"/>
                <w:left w:val="none" w:sz="0" w:space="0" w:color="auto"/>
                <w:bottom w:val="none" w:sz="0" w:space="0" w:color="auto"/>
                <w:right w:val="none" w:sz="0" w:space="0" w:color="auto"/>
              </w:divBdr>
            </w:div>
            <w:div w:id="1447653001">
              <w:marLeft w:val="0"/>
              <w:marRight w:val="0"/>
              <w:marTop w:val="0"/>
              <w:marBottom w:val="0"/>
              <w:divBdr>
                <w:top w:val="none" w:sz="0" w:space="0" w:color="auto"/>
                <w:left w:val="none" w:sz="0" w:space="0" w:color="auto"/>
                <w:bottom w:val="none" w:sz="0" w:space="0" w:color="auto"/>
                <w:right w:val="none" w:sz="0" w:space="0" w:color="auto"/>
              </w:divBdr>
            </w:div>
            <w:div w:id="1687823651">
              <w:marLeft w:val="0"/>
              <w:marRight w:val="0"/>
              <w:marTop w:val="0"/>
              <w:marBottom w:val="0"/>
              <w:divBdr>
                <w:top w:val="none" w:sz="0" w:space="0" w:color="auto"/>
                <w:left w:val="none" w:sz="0" w:space="0" w:color="auto"/>
                <w:bottom w:val="none" w:sz="0" w:space="0" w:color="auto"/>
                <w:right w:val="none" w:sz="0" w:space="0" w:color="auto"/>
              </w:divBdr>
            </w:div>
            <w:div w:id="1799107878">
              <w:marLeft w:val="0"/>
              <w:marRight w:val="0"/>
              <w:marTop w:val="0"/>
              <w:marBottom w:val="0"/>
              <w:divBdr>
                <w:top w:val="none" w:sz="0" w:space="0" w:color="auto"/>
                <w:left w:val="none" w:sz="0" w:space="0" w:color="auto"/>
                <w:bottom w:val="none" w:sz="0" w:space="0" w:color="auto"/>
                <w:right w:val="none" w:sz="0" w:space="0" w:color="auto"/>
              </w:divBdr>
            </w:div>
            <w:div w:id="2015107507">
              <w:marLeft w:val="0"/>
              <w:marRight w:val="0"/>
              <w:marTop w:val="0"/>
              <w:marBottom w:val="0"/>
              <w:divBdr>
                <w:top w:val="none" w:sz="0" w:space="0" w:color="auto"/>
                <w:left w:val="none" w:sz="0" w:space="0" w:color="auto"/>
                <w:bottom w:val="none" w:sz="0" w:space="0" w:color="auto"/>
                <w:right w:val="none" w:sz="0" w:space="0" w:color="auto"/>
              </w:divBdr>
            </w:div>
            <w:div w:id="2050182407">
              <w:marLeft w:val="0"/>
              <w:marRight w:val="0"/>
              <w:marTop w:val="0"/>
              <w:marBottom w:val="0"/>
              <w:divBdr>
                <w:top w:val="none" w:sz="0" w:space="0" w:color="auto"/>
                <w:left w:val="none" w:sz="0" w:space="0" w:color="auto"/>
                <w:bottom w:val="none" w:sz="0" w:space="0" w:color="auto"/>
                <w:right w:val="none" w:sz="0" w:space="0" w:color="auto"/>
              </w:divBdr>
            </w:div>
            <w:div w:id="21219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0115">
      <w:bodyDiv w:val="1"/>
      <w:marLeft w:val="0"/>
      <w:marRight w:val="0"/>
      <w:marTop w:val="0"/>
      <w:marBottom w:val="0"/>
      <w:divBdr>
        <w:top w:val="none" w:sz="0" w:space="0" w:color="auto"/>
        <w:left w:val="none" w:sz="0" w:space="0" w:color="auto"/>
        <w:bottom w:val="none" w:sz="0" w:space="0" w:color="auto"/>
        <w:right w:val="none" w:sz="0" w:space="0" w:color="auto"/>
      </w:divBdr>
      <w:divsChild>
        <w:div w:id="363100626">
          <w:marLeft w:val="0"/>
          <w:marRight w:val="0"/>
          <w:marTop w:val="0"/>
          <w:marBottom w:val="0"/>
          <w:divBdr>
            <w:top w:val="none" w:sz="0" w:space="0" w:color="auto"/>
            <w:left w:val="none" w:sz="0" w:space="0" w:color="auto"/>
            <w:bottom w:val="none" w:sz="0" w:space="0" w:color="auto"/>
            <w:right w:val="none" w:sz="0" w:space="0" w:color="auto"/>
          </w:divBdr>
        </w:div>
        <w:div w:id="1613591737">
          <w:marLeft w:val="0"/>
          <w:marRight w:val="0"/>
          <w:marTop w:val="0"/>
          <w:marBottom w:val="0"/>
          <w:divBdr>
            <w:top w:val="none" w:sz="0" w:space="0" w:color="auto"/>
            <w:left w:val="none" w:sz="0" w:space="0" w:color="auto"/>
            <w:bottom w:val="none" w:sz="0" w:space="0" w:color="auto"/>
            <w:right w:val="none" w:sz="0" w:space="0" w:color="auto"/>
          </w:divBdr>
        </w:div>
      </w:divsChild>
    </w:div>
    <w:div w:id="832140926">
      <w:bodyDiv w:val="1"/>
      <w:marLeft w:val="0"/>
      <w:marRight w:val="0"/>
      <w:marTop w:val="0"/>
      <w:marBottom w:val="0"/>
      <w:divBdr>
        <w:top w:val="none" w:sz="0" w:space="0" w:color="auto"/>
        <w:left w:val="none" w:sz="0" w:space="0" w:color="auto"/>
        <w:bottom w:val="none" w:sz="0" w:space="0" w:color="auto"/>
        <w:right w:val="none" w:sz="0" w:space="0" w:color="auto"/>
      </w:divBdr>
    </w:div>
    <w:div w:id="852260926">
      <w:bodyDiv w:val="1"/>
      <w:marLeft w:val="0"/>
      <w:marRight w:val="0"/>
      <w:marTop w:val="0"/>
      <w:marBottom w:val="0"/>
      <w:divBdr>
        <w:top w:val="none" w:sz="0" w:space="0" w:color="auto"/>
        <w:left w:val="none" w:sz="0" w:space="0" w:color="auto"/>
        <w:bottom w:val="none" w:sz="0" w:space="0" w:color="auto"/>
        <w:right w:val="none" w:sz="0" w:space="0" w:color="auto"/>
      </w:divBdr>
      <w:divsChild>
        <w:div w:id="1052460607">
          <w:marLeft w:val="0"/>
          <w:marRight w:val="0"/>
          <w:marTop w:val="0"/>
          <w:marBottom w:val="0"/>
          <w:divBdr>
            <w:top w:val="none" w:sz="0" w:space="0" w:color="auto"/>
            <w:left w:val="none" w:sz="0" w:space="0" w:color="auto"/>
            <w:bottom w:val="none" w:sz="0" w:space="0" w:color="auto"/>
            <w:right w:val="none" w:sz="0" w:space="0" w:color="auto"/>
          </w:divBdr>
          <w:divsChild>
            <w:div w:id="72942848">
              <w:marLeft w:val="0"/>
              <w:marRight w:val="0"/>
              <w:marTop w:val="0"/>
              <w:marBottom w:val="0"/>
              <w:divBdr>
                <w:top w:val="none" w:sz="0" w:space="0" w:color="auto"/>
                <w:left w:val="none" w:sz="0" w:space="0" w:color="auto"/>
                <w:bottom w:val="none" w:sz="0" w:space="0" w:color="auto"/>
                <w:right w:val="none" w:sz="0" w:space="0" w:color="auto"/>
              </w:divBdr>
            </w:div>
            <w:div w:id="118184754">
              <w:marLeft w:val="0"/>
              <w:marRight w:val="0"/>
              <w:marTop w:val="0"/>
              <w:marBottom w:val="0"/>
              <w:divBdr>
                <w:top w:val="none" w:sz="0" w:space="0" w:color="auto"/>
                <w:left w:val="none" w:sz="0" w:space="0" w:color="auto"/>
                <w:bottom w:val="none" w:sz="0" w:space="0" w:color="auto"/>
                <w:right w:val="none" w:sz="0" w:space="0" w:color="auto"/>
              </w:divBdr>
            </w:div>
            <w:div w:id="532116560">
              <w:marLeft w:val="0"/>
              <w:marRight w:val="0"/>
              <w:marTop w:val="0"/>
              <w:marBottom w:val="0"/>
              <w:divBdr>
                <w:top w:val="none" w:sz="0" w:space="0" w:color="auto"/>
                <w:left w:val="none" w:sz="0" w:space="0" w:color="auto"/>
                <w:bottom w:val="none" w:sz="0" w:space="0" w:color="auto"/>
                <w:right w:val="none" w:sz="0" w:space="0" w:color="auto"/>
              </w:divBdr>
            </w:div>
            <w:div w:id="684598388">
              <w:marLeft w:val="0"/>
              <w:marRight w:val="0"/>
              <w:marTop w:val="0"/>
              <w:marBottom w:val="0"/>
              <w:divBdr>
                <w:top w:val="none" w:sz="0" w:space="0" w:color="auto"/>
                <w:left w:val="none" w:sz="0" w:space="0" w:color="auto"/>
                <w:bottom w:val="none" w:sz="0" w:space="0" w:color="auto"/>
                <w:right w:val="none" w:sz="0" w:space="0" w:color="auto"/>
              </w:divBdr>
            </w:div>
            <w:div w:id="716128200">
              <w:marLeft w:val="0"/>
              <w:marRight w:val="0"/>
              <w:marTop w:val="0"/>
              <w:marBottom w:val="0"/>
              <w:divBdr>
                <w:top w:val="none" w:sz="0" w:space="0" w:color="auto"/>
                <w:left w:val="none" w:sz="0" w:space="0" w:color="auto"/>
                <w:bottom w:val="none" w:sz="0" w:space="0" w:color="auto"/>
                <w:right w:val="none" w:sz="0" w:space="0" w:color="auto"/>
              </w:divBdr>
            </w:div>
            <w:div w:id="730739176">
              <w:marLeft w:val="0"/>
              <w:marRight w:val="0"/>
              <w:marTop w:val="0"/>
              <w:marBottom w:val="0"/>
              <w:divBdr>
                <w:top w:val="none" w:sz="0" w:space="0" w:color="auto"/>
                <w:left w:val="none" w:sz="0" w:space="0" w:color="auto"/>
                <w:bottom w:val="none" w:sz="0" w:space="0" w:color="auto"/>
                <w:right w:val="none" w:sz="0" w:space="0" w:color="auto"/>
              </w:divBdr>
            </w:div>
            <w:div w:id="839470848">
              <w:marLeft w:val="0"/>
              <w:marRight w:val="0"/>
              <w:marTop w:val="0"/>
              <w:marBottom w:val="0"/>
              <w:divBdr>
                <w:top w:val="none" w:sz="0" w:space="0" w:color="auto"/>
                <w:left w:val="none" w:sz="0" w:space="0" w:color="auto"/>
                <w:bottom w:val="none" w:sz="0" w:space="0" w:color="auto"/>
                <w:right w:val="none" w:sz="0" w:space="0" w:color="auto"/>
              </w:divBdr>
            </w:div>
            <w:div w:id="972061706">
              <w:marLeft w:val="0"/>
              <w:marRight w:val="0"/>
              <w:marTop w:val="0"/>
              <w:marBottom w:val="0"/>
              <w:divBdr>
                <w:top w:val="none" w:sz="0" w:space="0" w:color="auto"/>
                <w:left w:val="none" w:sz="0" w:space="0" w:color="auto"/>
                <w:bottom w:val="none" w:sz="0" w:space="0" w:color="auto"/>
                <w:right w:val="none" w:sz="0" w:space="0" w:color="auto"/>
              </w:divBdr>
            </w:div>
            <w:div w:id="1032725413">
              <w:marLeft w:val="0"/>
              <w:marRight w:val="0"/>
              <w:marTop w:val="0"/>
              <w:marBottom w:val="0"/>
              <w:divBdr>
                <w:top w:val="none" w:sz="0" w:space="0" w:color="auto"/>
                <w:left w:val="none" w:sz="0" w:space="0" w:color="auto"/>
                <w:bottom w:val="none" w:sz="0" w:space="0" w:color="auto"/>
                <w:right w:val="none" w:sz="0" w:space="0" w:color="auto"/>
              </w:divBdr>
            </w:div>
            <w:div w:id="1148325770">
              <w:marLeft w:val="0"/>
              <w:marRight w:val="0"/>
              <w:marTop w:val="0"/>
              <w:marBottom w:val="0"/>
              <w:divBdr>
                <w:top w:val="none" w:sz="0" w:space="0" w:color="auto"/>
                <w:left w:val="none" w:sz="0" w:space="0" w:color="auto"/>
                <w:bottom w:val="none" w:sz="0" w:space="0" w:color="auto"/>
                <w:right w:val="none" w:sz="0" w:space="0" w:color="auto"/>
              </w:divBdr>
            </w:div>
            <w:div w:id="1272859219">
              <w:marLeft w:val="0"/>
              <w:marRight w:val="0"/>
              <w:marTop w:val="0"/>
              <w:marBottom w:val="0"/>
              <w:divBdr>
                <w:top w:val="none" w:sz="0" w:space="0" w:color="auto"/>
                <w:left w:val="none" w:sz="0" w:space="0" w:color="auto"/>
                <w:bottom w:val="none" w:sz="0" w:space="0" w:color="auto"/>
                <w:right w:val="none" w:sz="0" w:space="0" w:color="auto"/>
              </w:divBdr>
            </w:div>
            <w:div w:id="1347826434">
              <w:marLeft w:val="0"/>
              <w:marRight w:val="0"/>
              <w:marTop w:val="0"/>
              <w:marBottom w:val="0"/>
              <w:divBdr>
                <w:top w:val="none" w:sz="0" w:space="0" w:color="auto"/>
                <w:left w:val="none" w:sz="0" w:space="0" w:color="auto"/>
                <w:bottom w:val="none" w:sz="0" w:space="0" w:color="auto"/>
                <w:right w:val="none" w:sz="0" w:space="0" w:color="auto"/>
              </w:divBdr>
            </w:div>
            <w:div w:id="1379622022">
              <w:marLeft w:val="0"/>
              <w:marRight w:val="0"/>
              <w:marTop w:val="0"/>
              <w:marBottom w:val="0"/>
              <w:divBdr>
                <w:top w:val="none" w:sz="0" w:space="0" w:color="auto"/>
                <w:left w:val="none" w:sz="0" w:space="0" w:color="auto"/>
                <w:bottom w:val="none" w:sz="0" w:space="0" w:color="auto"/>
                <w:right w:val="none" w:sz="0" w:space="0" w:color="auto"/>
              </w:divBdr>
            </w:div>
            <w:div w:id="1417357170">
              <w:marLeft w:val="0"/>
              <w:marRight w:val="0"/>
              <w:marTop w:val="0"/>
              <w:marBottom w:val="0"/>
              <w:divBdr>
                <w:top w:val="none" w:sz="0" w:space="0" w:color="auto"/>
                <w:left w:val="none" w:sz="0" w:space="0" w:color="auto"/>
                <w:bottom w:val="none" w:sz="0" w:space="0" w:color="auto"/>
                <w:right w:val="none" w:sz="0" w:space="0" w:color="auto"/>
              </w:divBdr>
            </w:div>
            <w:div w:id="1434940997">
              <w:marLeft w:val="0"/>
              <w:marRight w:val="0"/>
              <w:marTop w:val="0"/>
              <w:marBottom w:val="0"/>
              <w:divBdr>
                <w:top w:val="none" w:sz="0" w:space="0" w:color="auto"/>
                <w:left w:val="none" w:sz="0" w:space="0" w:color="auto"/>
                <w:bottom w:val="none" w:sz="0" w:space="0" w:color="auto"/>
                <w:right w:val="none" w:sz="0" w:space="0" w:color="auto"/>
              </w:divBdr>
            </w:div>
            <w:div w:id="1564021230">
              <w:marLeft w:val="0"/>
              <w:marRight w:val="0"/>
              <w:marTop w:val="0"/>
              <w:marBottom w:val="0"/>
              <w:divBdr>
                <w:top w:val="none" w:sz="0" w:space="0" w:color="auto"/>
                <w:left w:val="none" w:sz="0" w:space="0" w:color="auto"/>
                <w:bottom w:val="none" w:sz="0" w:space="0" w:color="auto"/>
                <w:right w:val="none" w:sz="0" w:space="0" w:color="auto"/>
              </w:divBdr>
            </w:div>
            <w:div w:id="1628121255">
              <w:marLeft w:val="0"/>
              <w:marRight w:val="0"/>
              <w:marTop w:val="0"/>
              <w:marBottom w:val="0"/>
              <w:divBdr>
                <w:top w:val="none" w:sz="0" w:space="0" w:color="auto"/>
                <w:left w:val="none" w:sz="0" w:space="0" w:color="auto"/>
                <w:bottom w:val="none" w:sz="0" w:space="0" w:color="auto"/>
                <w:right w:val="none" w:sz="0" w:space="0" w:color="auto"/>
              </w:divBdr>
            </w:div>
            <w:div w:id="1710062643">
              <w:marLeft w:val="0"/>
              <w:marRight w:val="0"/>
              <w:marTop w:val="0"/>
              <w:marBottom w:val="0"/>
              <w:divBdr>
                <w:top w:val="none" w:sz="0" w:space="0" w:color="auto"/>
                <w:left w:val="none" w:sz="0" w:space="0" w:color="auto"/>
                <w:bottom w:val="none" w:sz="0" w:space="0" w:color="auto"/>
                <w:right w:val="none" w:sz="0" w:space="0" w:color="auto"/>
              </w:divBdr>
            </w:div>
            <w:div w:id="2102946929">
              <w:marLeft w:val="0"/>
              <w:marRight w:val="0"/>
              <w:marTop w:val="0"/>
              <w:marBottom w:val="0"/>
              <w:divBdr>
                <w:top w:val="none" w:sz="0" w:space="0" w:color="auto"/>
                <w:left w:val="none" w:sz="0" w:space="0" w:color="auto"/>
                <w:bottom w:val="none" w:sz="0" w:space="0" w:color="auto"/>
                <w:right w:val="none" w:sz="0" w:space="0" w:color="auto"/>
              </w:divBdr>
            </w:div>
            <w:div w:id="2132362304">
              <w:marLeft w:val="0"/>
              <w:marRight w:val="0"/>
              <w:marTop w:val="0"/>
              <w:marBottom w:val="0"/>
              <w:divBdr>
                <w:top w:val="none" w:sz="0" w:space="0" w:color="auto"/>
                <w:left w:val="none" w:sz="0" w:space="0" w:color="auto"/>
                <w:bottom w:val="none" w:sz="0" w:space="0" w:color="auto"/>
                <w:right w:val="none" w:sz="0" w:space="0" w:color="auto"/>
              </w:divBdr>
            </w:div>
          </w:divsChild>
        </w:div>
        <w:div w:id="1134449909">
          <w:marLeft w:val="0"/>
          <w:marRight w:val="0"/>
          <w:marTop w:val="0"/>
          <w:marBottom w:val="0"/>
          <w:divBdr>
            <w:top w:val="none" w:sz="0" w:space="0" w:color="auto"/>
            <w:left w:val="none" w:sz="0" w:space="0" w:color="auto"/>
            <w:bottom w:val="none" w:sz="0" w:space="0" w:color="auto"/>
            <w:right w:val="none" w:sz="0" w:space="0" w:color="auto"/>
          </w:divBdr>
          <w:divsChild>
            <w:div w:id="21178275">
              <w:marLeft w:val="0"/>
              <w:marRight w:val="0"/>
              <w:marTop w:val="0"/>
              <w:marBottom w:val="0"/>
              <w:divBdr>
                <w:top w:val="none" w:sz="0" w:space="0" w:color="auto"/>
                <w:left w:val="none" w:sz="0" w:space="0" w:color="auto"/>
                <w:bottom w:val="none" w:sz="0" w:space="0" w:color="auto"/>
                <w:right w:val="none" w:sz="0" w:space="0" w:color="auto"/>
              </w:divBdr>
            </w:div>
            <w:div w:id="67314434">
              <w:marLeft w:val="0"/>
              <w:marRight w:val="0"/>
              <w:marTop w:val="0"/>
              <w:marBottom w:val="0"/>
              <w:divBdr>
                <w:top w:val="none" w:sz="0" w:space="0" w:color="auto"/>
                <w:left w:val="none" w:sz="0" w:space="0" w:color="auto"/>
                <w:bottom w:val="none" w:sz="0" w:space="0" w:color="auto"/>
                <w:right w:val="none" w:sz="0" w:space="0" w:color="auto"/>
              </w:divBdr>
            </w:div>
            <w:div w:id="116265578">
              <w:marLeft w:val="0"/>
              <w:marRight w:val="0"/>
              <w:marTop w:val="0"/>
              <w:marBottom w:val="0"/>
              <w:divBdr>
                <w:top w:val="none" w:sz="0" w:space="0" w:color="auto"/>
                <w:left w:val="none" w:sz="0" w:space="0" w:color="auto"/>
                <w:bottom w:val="none" w:sz="0" w:space="0" w:color="auto"/>
                <w:right w:val="none" w:sz="0" w:space="0" w:color="auto"/>
              </w:divBdr>
            </w:div>
            <w:div w:id="164513549">
              <w:marLeft w:val="0"/>
              <w:marRight w:val="0"/>
              <w:marTop w:val="0"/>
              <w:marBottom w:val="0"/>
              <w:divBdr>
                <w:top w:val="none" w:sz="0" w:space="0" w:color="auto"/>
                <w:left w:val="none" w:sz="0" w:space="0" w:color="auto"/>
                <w:bottom w:val="none" w:sz="0" w:space="0" w:color="auto"/>
                <w:right w:val="none" w:sz="0" w:space="0" w:color="auto"/>
              </w:divBdr>
            </w:div>
            <w:div w:id="206912097">
              <w:marLeft w:val="0"/>
              <w:marRight w:val="0"/>
              <w:marTop w:val="0"/>
              <w:marBottom w:val="0"/>
              <w:divBdr>
                <w:top w:val="none" w:sz="0" w:space="0" w:color="auto"/>
                <w:left w:val="none" w:sz="0" w:space="0" w:color="auto"/>
                <w:bottom w:val="none" w:sz="0" w:space="0" w:color="auto"/>
                <w:right w:val="none" w:sz="0" w:space="0" w:color="auto"/>
              </w:divBdr>
            </w:div>
            <w:div w:id="388454526">
              <w:marLeft w:val="0"/>
              <w:marRight w:val="0"/>
              <w:marTop w:val="0"/>
              <w:marBottom w:val="0"/>
              <w:divBdr>
                <w:top w:val="none" w:sz="0" w:space="0" w:color="auto"/>
                <w:left w:val="none" w:sz="0" w:space="0" w:color="auto"/>
                <w:bottom w:val="none" w:sz="0" w:space="0" w:color="auto"/>
                <w:right w:val="none" w:sz="0" w:space="0" w:color="auto"/>
              </w:divBdr>
            </w:div>
            <w:div w:id="517818175">
              <w:marLeft w:val="0"/>
              <w:marRight w:val="0"/>
              <w:marTop w:val="0"/>
              <w:marBottom w:val="0"/>
              <w:divBdr>
                <w:top w:val="none" w:sz="0" w:space="0" w:color="auto"/>
                <w:left w:val="none" w:sz="0" w:space="0" w:color="auto"/>
                <w:bottom w:val="none" w:sz="0" w:space="0" w:color="auto"/>
                <w:right w:val="none" w:sz="0" w:space="0" w:color="auto"/>
              </w:divBdr>
            </w:div>
            <w:div w:id="600341426">
              <w:marLeft w:val="0"/>
              <w:marRight w:val="0"/>
              <w:marTop w:val="0"/>
              <w:marBottom w:val="0"/>
              <w:divBdr>
                <w:top w:val="none" w:sz="0" w:space="0" w:color="auto"/>
                <w:left w:val="none" w:sz="0" w:space="0" w:color="auto"/>
                <w:bottom w:val="none" w:sz="0" w:space="0" w:color="auto"/>
                <w:right w:val="none" w:sz="0" w:space="0" w:color="auto"/>
              </w:divBdr>
            </w:div>
            <w:div w:id="760221106">
              <w:marLeft w:val="0"/>
              <w:marRight w:val="0"/>
              <w:marTop w:val="0"/>
              <w:marBottom w:val="0"/>
              <w:divBdr>
                <w:top w:val="none" w:sz="0" w:space="0" w:color="auto"/>
                <w:left w:val="none" w:sz="0" w:space="0" w:color="auto"/>
                <w:bottom w:val="none" w:sz="0" w:space="0" w:color="auto"/>
                <w:right w:val="none" w:sz="0" w:space="0" w:color="auto"/>
              </w:divBdr>
            </w:div>
            <w:div w:id="856162822">
              <w:marLeft w:val="0"/>
              <w:marRight w:val="0"/>
              <w:marTop w:val="0"/>
              <w:marBottom w:val="0"/>
              <w:divBdr>
                <w:top w:val="none" w:sz="0" w:space="0" w:color="auto"/>
                <w:left w:val="none" w:sz="0" w:space="0" w:color="auto"/>
                <w:bottom w:val="none" w:sz="0" w:space="0" w:color="auto"/>
                <w:right w:val="none" w:sz="0" w:space="0" w:color="auto"/>
              </w:divBdr>
            </w:div>
            <w:div w:id="925109809">
              <w:marLeft w:val="0"/>
              <w:marRight w:val="0"/>
              <w:marTop w:val="0"/>
              <w:marBottom w:val="0"/>
              <w:divBdr>
                <w:top w:val="none" w:sz="0" w:space="0" w:color="auto"/>
                <w:left w:val="none" w:sz="0" w:space="0" w:color="auto"/>
                <w:bottom w:val="none" w:sz="0" w:space="0" w:color="auto"/>
                <w:right w:val="none" w:sz="0" w:space="0" w:color="auto"/>
              </w:divBdr>
            </w:div>
            <w:div w:id="1055154927">
              <w:marLeft w:val="0"/>
              <w:marRight w:val="0"/>
              <w:marTop w:val="0"/>
              <w:marBottom w:val="0"/>
              <w:divBdr>
                <w:top w:val="none" w:sz="0" w:space="0" w:color="auto"/>
                <w:left w:val="none" w:sz="0" w:space="0" w:color="auto"/>
                <w:bottom w:val="none" w:sz="0" w:space="0" w:color="auto"/>
                <w:right w:val="none" w:sz="0" w:space="0" w:color="auto"/>
              </w:divBdr>
            </w:div>
            <w:div w:id="1288438573">
              <w:marLeft w:val="0"/>
              <w:marRight w:val="0"/>
              <w:marTop w:val="0"/>
              <w:marBottom w:val="0"/>
              <w:divBdr>
                <w:top w:val="none" w:sz="0" w:space="0" w:color="auto"/>
                <w:left w:val="none" w:sz="0" w:space="0" w:color="auto"/>
                <w:bottom w:val="none" w:sz="0" w:space="0" w:color="auto"/>
                <w:right w:val="none" w:sz="0" w:space="0" w:color="auto"/>
              </w:divBdr>
            </w:div>
            <w:div w:id="1563372867">
              <w:marLeft w:val="0"/>
              <w:marRight w:val="0"/>
              <w:marTop w:val="0"/>
              <w:marBottom w:val="0"/>
              <w:divBdr>
                <w:top w:val="none" w:sz="0" w:space="0" w:color="auto"/>
                <w:left w:val="none" w:sz="0" w:space="0" w:color="auto"/>
                <w:bottom w:val="none" w:sz="0" w:space="0" w:color="auto"/>
                <w:right w:val="none" w:sz="0" w:space="0" w:color="auto"/>
              </w:divBdr>
            </w:div>
            <w:div w:id="1635866787">
              <w:marLeft w:val="0"/>
              <w:marRight w:val="0"/>
              <w:marTop w:val="0"/>
              <w:marBottom w:val="0"/>
              <w:divBdr>
                <w:top w:val="none" w:sz="0" w:space="0" w:color="auto"/>
                <w:left w:val="none" w:sz="0" w:space="0" w:color="auto"/>
                <w:bottom w:val="none" w:sz="0" w:space="0" w:color="auto"/>
                <w:right w:val="none" w:sz="0" w:space="0" w:color="auto"/>
              </w:divBdr>
            </w:div>
            <w:div w:id="1806922952">
              <w:marLeft w:val="0"/>
              <w:marRight w:val="0"/>
              <w:marTop w:val="0"/>
              <w:marBottom w:val="0"/>
              <w:divBdr>
                <w:top w:val="none" w:sz="0" w:space="0" w:color="auto"/>
                <w:left w:val="none" w:sz="0" w:space="0" w:color="auto"/>
                <w:bottom w:val="none" w:sz="0" w:space="0" w:color="auto"/>
                <w:right w:val="none" w:sz="0" w:space="0" w:color="auto"/>
              </w:divBdr>
            </w:div>
            <w:div w:id="1952006252">
              <w:marLeft w:val="0"/>
              <w:marRight w:val="0"/>
              <w:marTop w:val="0"/>
              <w:marBottom w:val="0"/>
              <w:divBdr>
                <w:top w:val="none" w:sz="0" w:space="0" w:color="auto"/>
                <w:left w:val="none" w:sz="0" w:space="0" w:color="auto"/>
                <w:bottom w:val="none" w:sz="0" w:space="0" w:color="auto"/>
                <w:right w:val="none" w:sz="0" w:space="0" w:color="auto"/>
              </w:divBdr>
            </w:div>
            <w:div w:id="2089693811">
              <w:marLeft w:val="0"/>
              <w:marRight w:val="0"/>
              <w:marTop w:val="0"/>
              <w:marBottom w:val="0"/>
              <w:divBdr>
                <w:top w:val="none" w:sz="0" w:space="0" w:color="auto"/>
                <w:left w:val="none" w:sz="0" w:space="0" w:color="auto"/>
                <w:bottom w:val="none" w:sz="0" w:space="0" w:color="auto"/>
                <w:right w:val="none" w:sz="0" w:space="0" w:color="auto"/>
              </w:divBdr>
            </w:div>
            <w:div w:id="2101176521">
              <w:marLeft w:val="0"/>
              <w:marRight w:val="0"/>
              <w:marTop w:val="0"/>
              <w:marBottom w:val="0"/>
              <w:divBdr>
                <w:top w:val="none" w:sz="0" w:space="0" w:color="auto"/>
                <w:left w:val="none" w:sz="0" w:space="0" w:color="auto"/>
                <w:bottom w:val="none" w:sz="0" w:space="0" w:color="auto"/>
                <w:right w:val="none" w:sz="0" w:space="0" w:color="auto"/>
              </w:divBdr>
            </w:div>
            <w:div w:id="2103186522">
              <w:marLeft w:val="0"/>
              <w:marRight w:val="0"/>
              <w:marTop w:val="0"/>
              <w:marBottom w:val="0"/>
              <w:divBdr>
                <w:top w:val="none" w:sz="0" w:space="0" w:color="auto"/>
                <w:left w:val="none" w:sz="0" w:space="0" w:color="auto"/>
                <w:bottom w:val="none" w:sz="0" w:space="0" w:color="auto"/>
                <w:right w:val="none" w:sz="0" w:space="0" w:color="auto"/>
              </w:divBdr>
            </w:div>
          </w:divsChild>
        </w:div>
        <w:div w:id="1873420261">
          <w:marLeft w:val="0"/>
          <w:marRight w:val="0"/>
          <w:marTop w:val="0"/>
          <w:marBottom w:val="0"/>
          <w:divBdr>
            <w:top w:val="none" w:sz="0" w:space="0" w:color="auto"/>
            <w:left w:val="none" w:sz="0" w:space="0" w:color="auto"/>
            <w:bottom w:val="none" w:sz="0" w:space="0" w:color="auto"/>
            <w:right w:val="none" w:sz="0" w:space="0" w:color="auto"/>
          </w:divBdr>
          <w:divsChild>
            <w:div w:id="4675412">
              <w:marLeft w:val="0"/>
              <w:marRight w:val="0"/>
              <w:marTop w:val="0"/>
              <w:marBottom w:val="0"/>
              <w:divBdr>
                <w:top w:val="none" w:sz="0" w:space="0" w:color="auto"/>
                <w:left w:val="none" w:sz="0" w:space="0" w:color="auto"/>
                <w:bottom w:val="none" w:sz="0" w:space="0" w:color="auto"/>
                <w:right w:val="none" w:sz="0" w:space="0" w:color="auto"/>
              </w:divBdr>
            </w:div>
            <w:div w:id="254361013">
              <w:marLeft w:val="0"/>
              <w:marRight w:val="0"/>
              <w:marTop w:val="0"/>
              <w:marBottom w:val="0"/>
              <w:divBdr>
                <w:top w:val="none" w:sz="0" w:space="0" w:color="auto"/>
                <w:left w:val="none" w:sz="0" w:space="0" w:color="auto"/>
                <w:bottom w:val="none" w:sz="0" w:space="0" w:color="auto"/>
                <w:right w:val="none" w:sz="0" w:space="0" w:color="auto"/>
              </w:divBdr>
            </w:div>
            <w:div w:id="432671500">
              <w:marLeft w:val="0"/>
              <w:marRight w:val="0"/>
              <w:marTop w:val="0"/>
              <w:marBottom w:val="0"/>
              <w:divBdr>
                <w:top w:val="none" w:sz="0" w:space="0" w:color="auto"/>
                <w:left w:val="none" w:sz="0" w:space="0" w:color="auto"/>
                <w:bottom w:val="none" w:sz="0" w:space="0" w:color="auto"/>
                <w:right w:val="none" w:sz="0" w:space="0" w:color="auto"/>
              </w:divBdr>
            </w:div>
            <w:div w:id="740518310">
              <w:marLeft w:val="0"/>
              <w:marRight w:val="0"/>
              <w:marTop w:val="0"/>
              <w:marBottom w:val="0"/>
              <w:divBdr>
                <w:top w:val="none" w:sz="0" w:space="0" w:color="auto"/>
                <w:left w:val="none" w:sz="0" w:space="0" w:color="auto"/>
                <w:bottom w:val="none" w:sz="0" w:space="0" w:color="auto"/>
                <w:right w:val="none" w:sz="0" w:space="0" w:color="auto"/>
              </w:divBdr>
            </w:div>
            <w:div w:id="939683598">
              <w:marLeft w:val="0"/>
              <w:marRight w:val="0"/>
              <w:marTop w:val="0"/>
              <w:marBottom w:val="0"/>
              <w:divBdr>
                <w:top w:val="none" w:sz="0" w:space="0" w:color="auto"/>
                <w:left w:val="none" w:sz="0" w:space="0" w:color="auto"/>
                <w:bottom w:val="none" w:sz="0" w:space="0" w:color="auto"/>
                <w:right w:val="none" w:sz="0" w:space="0" w:color="auto"/>
              </w:divBdr>
            </w:div>
            <w:div w:id="1022322139">
              <w:marLeft w:val="0"/>
              <w:marRight w:val="0"/>
              <w:marTop w:val="0"/>
              <w:marBottom w:val="0"/>
              <w:divBdr>
                <w:top w:val="none" w:sz="0" w:space="0" w:color="auto"/>
                <w:left w:val="none" w:sz="0" w:space="0" w:color="auto"/>
                <w:bottom w:val="none" w:sz="0" w:space="0" w:color="auto"/>
                <w:right w:val="none" w:sz="0" w:space="0" w:color="auto"/>
              </w:divBdr>
            </w:div>
            <w:div w:id="1487436986">
              <w:marLeft w:val="0"/>
              <w:marRight w:val="0"/>
              <w:marTop w:val="0"/>
              <w:marBottom w:val="0"/>
              <w:divBdr>
                <w:top w:val="none" w:sz="0" w:space="0" w:color="auto"/>
                <w:left w:val="none" w:sz="0" w:space="0" w:color="auto"/>
                <w:bottom w:val="none" w:sz="0" w:space="0" w:color="auto"/>
                <w:right w:val="none" w:sz="0" w:space="0" w:color="auto"/>
              </w:divBdr>
            </w:div>
            <w:div w:id="1705447159">
              <w:marLeft w:val="0"/>
              <w:marRight w:val="0"/>
              <w:marTop w:val="0"/>
              <w:marBottom w:val="0"/>
              <w:divBdr>
                <w:top w:val="none" w:sz="0" w:space="0" w:color="auto"/>
                <w:left w:val="none" w:sz="0" w:space="0" w:color="auto"/>
                <w:bottom w:val="none" w:sz="0" w:space="0" w:color="auto"/>
                <w:right w:val="none" w:sz="0" w:space="0" w:color="auto"/>
              </w:divBdr>
            </w:div>
            <w:div w:id="1716076107">
              <w:marLeft w:val="0"/>
              <w:marRight w:val="0"/>
              <w:marTop w:val="0"/>
              <w:marBottom w:val="0"/>
              <w:divBdr>
                <w:top w:val="none" w:sz="0" w:space="0" w:color="auto"/>
                <w:left w:val="none" w:sz="0" w:space="0" w:color="auto"/>
                <w:bottom w:val="none" w:sz="0" w:space="0" w:color="auto"/>
                <w:right w:val="none" w:sz="0" w:space="0" w:color="auto"/>
              </w:divBdr>
            </w:div>
            <w:div w:id="1770471220">
              <w:marLeft w:val="0"/>
              <w:marRight w:val="0"/>
              <w:marTop w:val="0"/>
              <w:marBottom w:val="0"/>
              <w:divBdr>
                <w:top w:val="none" w:sz="0" w:space="0" w:color="auto"/>
                <w:left w:val="none" w:sz="0" w:space="0" w:color="auto"/>
                <w:bottom w:val="none" w:sz="0" w:space="0" w:color="auto"/>
                <w:right w:val="none" w:sz="0" w:space="0" w:color="auto"/>
              </w:divBdr>
            </w:div>
            <w:div w:id="1923683977">
              <w:marLeft w:val="0"/>
              <w:marRight w:val="0"/>
              <w:marTop w:val="0"/>
              <w:marBottom w:val="0"/>
              <w:divBdr>
                <w:top w:val="none" w:sz="0" w:space="0" w:color="auto"/>
                <w:left w:val="none" w:sz="0" w:space="0" w:color="auto"/>
                <w:bottom w:val="none" w:sz="0" w:space="0" w:color="auto"/>
                <w:right w:val="none" w:sz="0" w:space="0" w:color="auto"/>
              </w:divBdr>
            </w:div>
            <w:div w:id="200658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94763">
      <w:bodyDiv w:val="1"/>
      <w:marLeft w:val="0"/>
      <w:marRight w:val="0"/>
      <w:marTop w:val="0"/>
      <w:marBottom w:val="0"/>
      <w:divBdr>
        <w:top w:val="none" w:sz="0" w:space="0" w:color="auto"/>
        <w:left w:val="none" w:sz="0" w:space="0" w:color="auto"/>
        <w:bottom w:val="none" w:sz="0" w:space="0" w:color="auto"/>
        <w:right w:val="none" w:sz="0" w:space="0" w:color="auto"/>
      </w:divBdr>
    </w:div>
    <w:div w:id="1218124865">
      <w:bodyDiv w:val="1"/>
      <w:marLeft w:val="0"/>
      <w:marRight w:val="0"/>
      <w:marTop w:val="0"/>
      <w:marBottom w:val="0"/>
      <w:divBdr>
        <w:top w:val="none" w:sz="0" w:space="0" w:color="auto"/>
        <w:left w:val="none" w:sz="0" w:space="0" w:color="auto"/>
        <w:bottom w:val="none" w:sz="0" w:space="0" w:color="auto"/>
        <w:right w:val="none" w:sz="0" w:space="0" w:color="auto"/>
      </w:divBdr>
      <w:divsChild>
        <w:div w:id="698312409">
          <w:marLeft w:val="0"/>
          <w:marRight w:val="0"/>
          <w:marTop w:val="0"/>
          <w:marBottom w:val="0"/>
          <w:divBdr>
            <w:top w:val="none" w:sz="0" w:space="0" w:color="auto"/>
            <w:left w:val="none" w:sz="0" w:space="0" w:color="auto"/>
            <w:bottom w:val="none" w:sz="0" w:space="0" w:color="auto"/>
            <w:right w:val="none" w:sz="0" w:space="0" w:color="auto"/>
          </w:divBdr>
        </w:div>
        <w:div w:id="877592944">
          <w:marLeft w:val="0"/>
          <w:marRight w:val="0"/>
          <w:marTop w:val="0"/>
          <w:marBottom w:val="0"/>
          <w:divBdr>
            <w:top w:val="none" w:sz="0" w:space="0" w:color="auto"/>
            <w:left w:val="none" w:sz="0" w:space="0" w:color="auto"/>
            <w:bottom w:val="none" w:sz="0" w:space="0" w:color="auto"/>
            <w:right w:val="none" w:sz="0" w:space="0" w:color="auto"/>
          </w:divBdr>
        </w:div>
        <w:div w:id="2085836864">
          <w:marLeft w:val="0"/>
          <w:marRight w:val="0"/>
          <w:marTop w:val="0"/>
          <w:marBottom w:val="0"/>
          <w:divBdr>
            <w:top w:val="none" w:sz="0" w:space="0" w:color="auto"/>
            <w:left w:val="none" w:sz="0" w:space="0" w:color="auto"/>
            <w:bottom w:val="none" w:sz="0" w:space="0" w:color="auto"/>
            <w:right w:val="none" w:sz="0" w:space="0" w:color="auto"/>
          </w:divBdr>
        </w:div>
      </w:divsChild>
    </w:div>
    <w:div w:id="1505514988">
      <w:bodyDiv w:val="1"/>
      <w:marLeft w:val="0"/>
      <w:marRight w:val="0"/>
      <w:marTop w:val="0"/>
      <w:marBottom w:val="0"/>
      <w:divBdr>
        <w:top w:val="none" w:sz="0" w:space="0" w:color="auto"/>
        <w:left w:val="none" w:sz="0" w:space="0" w:color="auto"/>
        <w:bottom w:val="none" w:sz="0" w:space="0" w:color="auto"/>
        <w:right w:val="none" w:sz="0" w:space="0" w:color="auto"/>
      </w:divBdr>
    </w:div>
    <w:div w:id="1585919777">
      <w:bodyDiv w:val="1"/>
      <w:marLeft w:val="0"/>
      <w:marRight w:val="0"/>
      <w:marTop w:val="0"/>
      <w:marBottom w:val="0"/>
      <w:divBdr>
        <w:top w:val="none" w:sz="0" w:space="0" w:color="auto"/>
        <w:left w:val="none" w:sz="0" w:space="0" w:color="auto"/>
        <w:bottom w:val="none" w:sz="0" w:space="0" w:color="auto"/>
        <w:right w:val="none" w:sz="0" w:space="0" w:color="auto"/>
      </w:divBdr>
    </w:div>
    <w:div w:id="1736853629">
      <w:bodyDiv w:val="1"/>
      <w:marLeft w:val="0"/>
      <w:marRight w:val="0"/>
      <w:marTop w:val="0"/>
      <w:marBottom w:val="0"/>
      <w:divBdr>
        <w:top w:val="none" w:sz="0" w:space="0" w:color="auto"/>
        <w:left w:val="none" w:sz="0" w:space="0" w:color="auto"/>
        <w:bottom w:val="none" w:sz="0" w:space="0" w:color="auto"/>
        <w:right w:val="none" w:sz="0" w:space="0" w:color="auto"/>
      </w:divBdr>
    </w:div>
    <w:div w:id="1853109403">
      <w:bodyDiv w:val="1"/>
      <w:marLeft w:val="0"/>
      <w:marRight w:val="0"/>
      <w:marTop w:val="0"/>
      <w:marBottom w:val="0"/>
      <w:divBdr>
        <w:top w:val="none" w:sz="0" w:space="0" w:color="auto"/>
        <w:left w:val="none" w:sz="0" w:space="0" w:color="auto"/>
        <w:bottom w:val="none" w:sz="0" w:space="0" w:color="auto"/>
        <w:right w:val="none" w:sz="0" w:space="0" w:color="auto"/>
      </w:divBdr>
    </w:div>
    <w:div w:id="1915506625">
      <w:bodyDiv w:val="1"/>
      <w:marLeft w:val="0"/>
      <w:marRight w:val="0"/>
      <w:marTop w:val="0"/>
      <w:marBottom w:val="0"/>
      <w:divBdr>
        <w:top w:val="none" w:sz="0" w:space="0" w:color="auto"/>
        <w:left w:val="none" w:sz="0" w:space="0" w:color="auto"/>
        <w:bottom w:val="none" w:sz="0" w:space="0" w:color="auto"/>
        <w:right w:val="none" w:sz="0" w:space="0" w:color="auto"/>
      </w:divBdr>
      <w:divsChild>
        <w:div w:id="154732995">
          <w:marLeft w:val="0"/>
          <w:marRight w:val="0"/>
          <w:marTop w:val="0"/>
          <w:marBottom w:val="0"/>
          <w:divBdr>
            <w:top w:val="none" w:sz="0" w:space="0" w:color="auto"/>
            <w:left w:val="none" w:sz="0" w:space="0" w:color="auto"/>
            <w:bottom w:val="none" w:sz="0" w:space="0" w:color="auto"/>
            <w:right w:val="none" w:sz="0" w:space="0" w:color="auto"/>
          </w:divBdr>
        </w:div>
        <w:div w:id="391588767">
          <w:marLeft w:val="0"/>
          <w:marRight w:val="0"/>
          <w:marTop w:val="0"/>
          <w:marBottom w:val="0"/>
          <w:divBdr>
            <w:top w:val="none" w:sz="0" w:space="0" w:color="auto"/>
            <w:left w:val="none" w:sz="0" w:space="0" w:color="auto"/>
            <w:bottom w:val="none" w:sz="0" w:space="0" w:color="auto"/>
            <w:right w:val="none" w:sz="0" w:space="0" w:color="auto"/>
          </w:divBdr>
        </w:div>
        <w:div w:id="903300939">
          <w:marLeft w:val="0"/>
          <w:marRight w:val="0"/>
          <w:marTop w:val="0"/>
          <w:marBottom w:val="0"/>
          <w:divBdr>
            <w:top w:val="none" w:sz="0" w:space="0" w:color="auto"/>
            <w:left w:val="none" w:sz="0" w:space="0" w:color="auto"/>
            <w:bottom w:val="none" w:sz="0" w:space="0" w:color="auto"/>
            <w:right w:val="none" w:sz="0" w:space="0" w:color="auto"/>
          </w:divBdr>
        </w:div>
        <w:div w:id="1976988768">
          <w:marLeft w:val="0"/>
          <w:marRight w:val="0"/>
          <w:marTop w:val="0"/>
          <w:marBottom w:val="0"/>
          <w:divBdr>
            <w:top w:val="none" w:sz="0" w:space="0" w:color="auto"/>
            <w:left w:val="none" w:sz="0" w:space="0" w:color="auto"/>
            <w:bottom w:val="none" w:sz="0" w:space="0" w:color="auto"/>
            <w:right w:val="none" w:sz="0" w:space="0" w:color="auto"/>
          </w:divBdr>
        </w:div>
        <w:div w:id="2077699105">
          <w:marLeft w:val="0"/>
          <w:marRight w:val="0"/>
          <w:marTop w:val="0"/>
          <w:marBottom w:val="0"/>
          <w:divBdr>
            <w:top w:val="none" w:sz="0" w:space="0" w:color="auto"/>
            <w:left w:val="none" w:sz="0" w:space="0" w:color="auto"/>
            <w:bottom w:val="none" w:sz="0" w:space="0" w:color="auto"/>
            <w:right w:val="none" w:sz="0" w:space="0" w:color="auto"/>
          </w:divBdr>
        </w:div>
      </w:divsChild>
    </w:div>
    <w:div w:id="1981614861">
      <w:bodyDiv w:val="1"/>
      <w:marLeft w:val="0"/>
      <w:marRight w:val="0"/>
      <w:marTop w:val="0"/>
      <w:marBottom w:val="0"/>
      <w:divBdr>
        <w:top w:val="none" w:sz="0" w:space="0" w:color="auto"/>
        <w:left w:val="none" w:sz="0" w:space="0" w:color="auto"/>
        <w:bottom w:val="none" w:sz="0" w:space="0" w:color="auto"/>
        <w:right w:val="none" w:sz="0" w:space="0" w:color="auto"/>
      </w:divBdr>
      <w:divsChild>
        <w:div w:id="1616601208">
          <w:marLeft w:val="0"/>
          <w:marRight w:val="0"/>
          <w:marTop w:val="0"/>
          <w:marBottom w:val="0"/>
          <w:divBdr>
            <w:top w:val="none" w:sz="0" w:space="0" w:color="auto"/>
            <w:left w:val="none" w:sz="0" w:space="0" w:color="auto"/>
            <w:bottom w:val="none" w:sz="0" w:space="0" w:color="auto"/>
            <w:right w:val="none" w:sz="0" w:space="0" w:color="auto"/>
          </w:divBdr>
          <w:divsChild>
            <w:div w:id="101613496">
              <w:marLeft w:val="0"/>
              <w:marRight w:val="0"/>
              <w:marTop w:val="0"/>
              <w:marBottom w:val="0"/>
              <w:divBdr>
                <w:top w:val="none" w:sz="0" w:space="0" w:color="auto"/>
                <w:left w:val="none" w:sz="0" w:space="0" w:color="auto"/>
                <w:bottom w:val="none" w:sz="0" w:space="0" w:color="auto"/>
                <w:right w:val="none" w:sz="0" w:space="0" w:color="auto"/>
              </w:divBdr>
            </w:div>
            <w:div w:id="113989147">
              <w:marLeft w:val="0"/>
              <w:marRight w:val="0"/>
              <w:marTop w:val="0"/>
              <w:marBottom w:val="0"/>
              <w:divBdr>
                <w:top w:val="none" w:sz="0" w:space="0" w:color="auto"/>
                <w:left w:val="none" w:sz="0" w:space="0" w:color="auto"/>
                <w:bottom w:val="none" w:sz="0" w:space="0" w:color="auto"/>
                <w:right w:val="none" w:sz="0" w:space="0" w:color="auto"/>
              </w:divBdr>
            </w:div>
            <w:div w:id="150370493">
              <w:marLeft w:val="0"/>
              <w:marRight w:val="0"/>
              <w:marTop w:val="0"/>
              <w:marBottom w:val="0"/>
              <w:divBdr>
                <w:top w:val="none" w:sz="0" w:space="0" w:color="auto"/>
                <w:left w:val="none" w:sz="0" w:space="0" w:color="auto"/>
                <w:bottom w:val="none" w:sz="0" w:space="0" w:color="auto"/>
                <w:right w:val="none" w:sz="0" w:space="0" w:color="auto"/>
              </w:divBdr>
            </w:div>
            <w:div w:id="236404459">
              <w:marLeft w:val="0"/>
              <w:marRight w:val="0"/>
              <w:marTop w:val="0"/>
              <w:marBottom w:val="0"/>
              <w:divBdr>
                <w:top w:val="none" w:sz="0" w:space="0" w:color="auto"/>
                <w:left w:val="none" w:sz="0" w:space="0" w:color="auto"/>
                <w:bottom w:val="none" w:sz="0" w:space="0" w:color="auto"/>
                <w:right w:val="none" w:sz="0" w:space="0" w:color="auto"/>
              </w:divBdr>
            </w:div>
            <w:div w:id="429471725">
              <w:marLeft w:val="0"/>
              <w:marRight w:val="0"/>
              <w:marTop w:val="0"/>
              <w:marBottom w:val="0"/>
              <w:divBdr>
                <w:top w:val="none" w:sz="0" w:space="0" w:color="auto"/>
                <w:left w:val="none" w:sz="0" w:space="0" w:color="auto"/>
                <w:bottom w:val="none" w:sz="0" w:space="0" w:color="auto"/>
                <w:right w:val="none" w:sz="0" w:space="0" w:color="auto"/>
              </w:divBdr>
            </w:div>
            <w:div w:id="509027910">
              <w:marLeft w:val="0"/>
              <w:marRight w:val="0"/>
              <w:marTop w:val="0"/>
              <w:marBottom w:val="0"/>
              <w:divBdr>
                <w:top w:val="none" w:sz="0" w:space="0" w:color="auto"/>
                <w:left w:val="none" w:sz="0" w:space="0" w:color="auto"/>
                <w:bottom w:val="none" w:sz="0" w:space="0" w:color="auto"/>
                <w:right w:val="none" w:sz="0" w:space="0" w:color="auto"/>
              </w:divBdr>
            </w:div>
            <w:div w:id="611788526">
              <w:marLeft w:val="0"/>
              <w:marRight w:val="0"/>
              <w:marTop w:val="0"/>
              <w:marBottom w:val="0"/>
              <w:divBdr>
                <w:top w:val="none" w:sz="0" w:space="0" w:color="auto"/>
                <w:left w:val="none" w:sz="0" w:space="0" w:color="auto"/>
                <w:bottom w:val="none" w:sz="0" w:space="0" w:color="auto"/>
                <w:right w:val="none" w:sz="0" w:space="0" w:color="auto"/>
              </w:divBdr>
            </w:div>
            <w:div w:id="728698622">
              <w:marLeft w:val="0"/>
              <w:marRight w:val="0"/>
              <w:marTop w:val="0"/>
              <w:marBottom w:val="0"/>
              <w:divBdr>
                <w:top w:val="none" w:sz="0" w:space="0" w:color="auto"/>
                <w:left w:val="none" w:sz="0" w:space="0" w:color="auto"/>
                <w:bottom w:val="none" w:sz="0" w:space="0" w:color="auto"/>
                <w:right w:val="none" w:sz="0" w:space="0" w:color="auto"/>
              </w:divBdr>
            </w:div>
            <w:div w:id="972440201">
              <w:marLeft w:val="0"/>
              <w:marRight w:val="0"/>
              <w:marTop w:val="0"/>
              <w:marBottom w:val="0"/>
              <w:divBdr>
                <w:top w:val="none" w:sz="0" w:space="0" w:color="auto"/>
                <w:left w:val="none" w:sz="0" w:space="0" w:color="auto"/>
                <w:bottom w:val="none" w:sz="0" w:space="0" w:color="auto"/>
                <w:right w:val="none" w:sz="0" w:space="0" w:color="auto"/>
              </w:divBdr>
            </w:div>
            <w:div w:id="977415884">
              <w:marLeft w:val="0"/>
              <w:marRight w:val="0"/>
              <w:marTop w:val="0"/>
              <w:marBottom w:val="0"/>
              <w:divBdr>
                <w:top w:val="none" w:sz="0" w:space="0" w:color="auto"/>
                <w:left w:val="none" w:sz="0" w:space="0" w:color="auto"/>
                <w:bottom w:val="none" w:sz="0" w:space="0" w:color="auto"/>
                <w:right w:val="none" w:sz="0" w:space="0" w:color="auto"/>
              </w:divBdr>
            </w:div>
            <w:div w:id="1220509211">
              <w:marLeft w:val="0"/>
              <w:marRight w:val="0"/>
              <w:marTop w:val="0"/>
              <w:marBottom w:val="0"/>
              <w:divBdr>
                <w:top w:val="none" w:sz="0" w:space="0" w:color="auto"/>
                <w:left w:val="none" w:sz="0" w:space="0" w:color="auto"/>
                <w:bottom w:val="none" w:sz="0" w:space="0" w:color="auto"/>
                <w:right w:val="none" w:sz="0" w:space="0" w:color="auto"/>
              </w:divBdr>
            </w:div>
            <w:div w:id="1324510181">
              <w:marLeft w:val="0"/>
              <w:marRight w:val="0"/>
              <w:marTop w:val="0"/>
              <w:marBottom w:val="0"/>
              <w:divBdr>
                <w:top w:val="none" w:sz="0" w:space="0" w:color="auto"/>
                <w:left w:val="none" w:sz="0" w:space="0" w:color="auto"/>
                <w:bottom w:val="none" w:sz="0" w:space="0" w:color="auto"/>
                <w:right w:val="none" w:sz="0" w:space="0" w:color="auto"/>
              </w:divBdr>
            </w:div>
            <w:div w:id="1359235239">
              <w:marLeft w:val="0"/>
              <w:marRight w:val="0"/>
              <w:marTop w:val="0"/>
              <w:marBottom w:val="0"/>
              <w:divBdr>
                <w:top w:val="none" w:sz="0" w:space="0" w:color="auto"/>
                <w:left w:val="none" w:sz="0" w:space="0" w:color="auto"/>
                <w:bottom w:val="none" w:sz="0" w:space="0" w:color="auto"/>
                <w:right w:val="none" w:sz="0" w:space="0" w:color="auto"/>
              </w:divBdr>
            </w:div>
            <w:div w:id="1448354728">
              <w:marLeft w:val="0"/>
              <w:marRight w:val="0"/>
              <w:marTop w:val="0"/>
              <w:marBottom w:val="0"/>
              <w:divBdr>
                <w:top w:val="none" w:sz="0" w:space="0" w:color="auto"/>
                <w:left w:val="none" w:sz="0" w:space="0" w:color="auto"/>
                <w:bottom w:val="none" w:sz="0" w:space="0" w:color="auto"/>
                <w:right w:val="none" w:sz="0" w:space="0" w:color="auto"/>
              </w:divBdr>
            </w:div>
            <w:div w:id="1455099875">
              <w:marLeft w:val="0"/>
              <w:marRight w:val="0"/>
              <w:marTop w:val="0"/>
              <w:marBottom w:val="0"/>
              <w:divBdr>
                <w:top w:val="none" w:sz="0" w:space="0" w:color="auto"/>
                <w:left w:val="none" w:sz="0" w:space="0" w:color="auto"/>
                <w:bottom w:val="none" w:sz="0" w:space="0" w:color="auto"/>
                <w:right w:val="none" w:sz="0" w:space="0" w:color="auto"/>
              </w:divBdr>
            </w:div>
            <w:div w:id="1484471434">
              <w:marLeft w:val="0"/>
              <w:marRight w:val="0"/>
              <w:marTop w:val="0"/>
              <w:marBottom w:val="0"/>
              <w:divBdr>
                <w:top w:val="none" w:sz="0" w:space="0" w:color="auto"/>
                <w:left w:val="none" w:sz="0" w:space="0" w:color="auto"/>
                <w:bottom w:val="none" w:sz="0" w:space="0" w:color="auto"/>
                <w:right w:val="none" w:sz="0" w:space="0" w:color="auto"/>
              </w:divBdr>
            </w:div>
            <w:div w:id="1630240699">
              <w:marLeft w:val="0"/>
              <w:marRight w:val="0"/>
              <w:marTop w:val="0"/>
              <w:marBottom w:val="0"/>
              <w:divBdr>
                <w:top w:val="none" w:sz="0" w:space="0" w:color="auto"/>
                <w:left w:val="none" w:sz="0" w:space="0" w:color="auto"/>
                <w:bottom w:val="none" w:sz="0" w:space="0" w:color="auto"/>
                <w:right w:val="none" w:sz="0" w:space="0" w:color="auto"/>
              </w:divBdr>
            </w:div>
            <w:div w:id="1643269356">
              <w:marLeft w:val="0"/>
              <w:marRight w:val="0"/>
              <w:marTop w:val="0"/>
              <w:marBottom w:val="0"/>
              <w:divBdr>
                <w:top w:val="none" w:sz="0" w:space="0" w:color="auto"/>
                <w:left w:val="none" w:sz="0" w:space="0" w:color="auto"/>
                <w:bottom w:val="none" w:sz="0" w:space="0" w:color="auto"/>
                <w:right w:val="none" w:sz="0" w:space="0" w:color="auto"/>
              </w:divBdr>
            </w:div>
            <w:div w:id="1863740350">
              <w:marLeft w:val="0"/>
              <w:marRight w:val="0"/>
              <w:marTop w:val="0"/>
              <w:marBottom w:val="0"/>
              <w:divBdr>
                <w:top w:val="none" w:sz="0" w:space="0" w:color="auto"/>
                <w:left w:val="none" w:sz="0" w:space="0" w:color="auto"/>
                <w:bottom w:val="none" w:sz="0" w:space="0" w:color="auto"/>
                <w:right w:val="none" w:sz="0" w:space="0" w:color="auto"/>
              </w:divBdr>
            </w:div>
            <w:div w:id="1898053761">
              <w:marLeft w:val="0"/>
              <w:marRight w:val="0"/>
              <w:marTop w:val="0"/>
              <w:marBottom w:val="0"/>
              <w:divBdr>
                <w:top w:val="none" w:sz="0" w:space="0" w:color="auto"/>
                <w:left w:val="none" w:sz="0" w:space="0" w:color="auto"/>
                <w:bottom w:val="none" w:sz="0" w:space="0" w:color="auto"/>
                <w:right w:val="none" w:sz="0" w:space="0" w:color="auto"/>
              </w:divBdr>
            </w:div>
          </w:divsChild>
        </w:div>
        <w:div w:id="1712612925">
          <w:marLeft w:val="0"/>
          <w:marRight w:val="0"/>
          <w:marTop w:val="0"/>
          <w:marBottom w:val="0"/>
          <w:divBdr>
            <w:top w:val="none" w:sz="0" w:space="0" w:color="auto"/>
            <w:left w:val="none" w:sz="0" w:space="0" w:color="auto"/>
            <w:bottom w:val="none" w:sz="0" w:space="0" w:color="auto"/>
            <w:right w:val="none" w:sz="0" w:space="0" w:color="auto"/>
          </w:divBdr>
          <w:divsChild>
            <w:div w:id="41756063">
              <w:marLeft w:val="0"/>
              <w:marRight w:val="0"/>
              <w:marTop w:val="0"/>
              <w:marBottom w:val="0"/>
              <w:divBdr>
                <w:top w:val="none" w:sz="0" w:space="0" w:color="auto"/>
                <w:left w:val="none" w:sz="0" w:space="0" w:color="auto"/>
                <w:bottom w:val="none" w:sz="0" w:space="0" w:color="auto"/>
                <w:right w:val="none" w:sz="0" w:space="0" w:color="auto"/>
              </w:divBdr>
            </w:div>
            <w:div w:id="143472966">
              <w:marLeft w:val="0"/>
              <w:marRight w:val="0"/>
              <w:marTop w:val="0"/>
              <w:marBottom w:val="0"/>
              <w:divBdr>
                <w:top w:val="none" w:sz="0" w:space="0" w:color="auto"/>
                <w:left w:val="none" w:sz="0" w:space="0" w:color="auto"/>
                <w:bottom w:val="none" w:sz="0" w:space="0" w:color="auto"/>
                <w:right w:val="none" w:sz="0" w:space="0" w:color="auto"/>
              </w:divBdr>
            </w:div>
            <w:div w:id="437145304">
              <w:marLeft w:val="0"/>
              <w:marRight w:val="0"/>
              <w:marTop w:val="0"/>
              <w:marBottom w:val="0"/>
              <w:divBdr>
                <w:top w:val="none" w:sz="0" w:space="0" w:color="auto"/>
                <w:left w:val="none" w:sz="0" w:space="0" w:color="auto"/>
                <w:bottom w:val="none" w:sz="0" w:space="0" w:color="auto"/>
                <w:right w:val="none" w:sz="0" w:space="0" w:color="auto"/>
              </w:divBdr>
            </w:div>
            <w:div w:id="746919392">
              <w:marLeft w:val="0"/>
              <w:marRight w:val="0"/>
              <w:marTop w:val="0"/>
              <w:marBottom w:val="0"/>
              <w:divBdr>
                <w:top w:val="none" w:sz="0" w:space="0" w:color="auto"/>
                <w:left w:val="none" w:sz="0" w:space="0" w:color="auto"/>
                <w:bottom w:val="none" w:sz="0" w:space="0" w:color="auto"/>
                <w:right w:val="none" w:sz="0" w:space="0" w:color="auto"/>
              </w:divBdr>
            </w:div>
            <w:div w:id="817303152">
              <w:marLeft w:val="0"/>
              <w:marRight w:val="0"/>
              <w:marTop w:val="0"/>
              <w:marBottom w:val="0"/>
              <w:divBdr>
                <w:top w:val="none" w:sz="0" w:space="0" w:color="auto"/>
                <w:left w:val="none" w:sz="0" w:space="0" w:color="auto"/>
                <w:bottom w:val="none" w:sz="0" w:space="0" w:color="auto"/>
                <w:right w:val="none" w:sz="0" w:space="0" w:color="auto"/>
              </w:divBdr>
            </w:div>
            <w:div w:id="1003050375">
              <w:marLeft w:val="0"/>
              <w:marRight w:val="0"/>
              <w:marTop w:val="0"/>
              <w:marBottom w:val="0"/>
              <w:divBdr>
                <w:top w:val="none" w:sz="0" w:space="0" w:color="auto"/>
                <w:left w:val="none" w:sz="0" w:space="0" w:color="auto"/>
                <w:bottom w:val="none" w:sz="0" w:space="0" w:color="auto"/>
                <w:right w:val="none" w:sz="0" w:space="0" w:color="auto"/>
              </w:divBdr>
            </w:div>
            <w:div w:id="1069233221">
              <w:marLeft w:val="0"/>
              <w:marRight w:val="0"/>
              <w:marTop w:val="0"/>
              <w:marBottom w:val="0"/>
              <w:divBdr>
                <w:top w:val="none" w:sz="0" w:space="0" w:color="auto"/>
                <w:left w:val="none" w:sz="0" w:space="0" w:color="auto"/>
                <w:bottom w:val="none" w:sz="0" w:space="0" w:color="auto"/>
                <w:right w:val="none" w:sz="0" w:space="0" w:color="auto"/>
              </w:divBdr>
            </w:div>
            <w:div w:id="1088843569">
              <w:marLeft w:val="0"/>
              <w:marRight w:val="0"/>
              <w:marTop w:val="0"/>
              <w:marBottom w:val="0"/>
              <w:divBdr>
                <w:top w:val="none" w:sz="0" w:space="0" w:color="auto"/>
                <w:left w:val="none" w:sz="0" w:space="0" w:color="auto"/>
                <w:bottom w:val="none" w:sz="0" w:space="0" w:color="auto"/>
                <w:right w:val="none" w:sz="0" w:space="0" w:color="auto"/>
              </w:divBdr>
            </w:div>
            <w:div w:id="1220944418">
              <w:marLeft w:val="0"/>
              <w:marRight w:val="0"/>
              <w:marTop w:val="0"/>
              <w:marBottom w:val="0"/>
              <w:divBdr>
                <w:top w:val="none" w:sz="0" w:space="0" w:color="auto"/>
                <w:left w:val="none" w:sz="0" w:space="0" w:color="auto"/>
                <w:bottom w:val="none" w:sz="0" w:space="0" w:color="auto"/>
                <w:right w:val="none" w:sz="0" w:space="0" w:color="auto"/>
              </w:divBdr>
            </w:div>
            <w:div w:id="1276517568">
              <w:marLeft w:val="0"/>
              <w:marRight w:val="0"/>
              <w:marTop w:val="0"/>
              <w:marBottom w:val="0"/>
              <w:divBdr>
                <w:top w:val="none" w:sz="0" w:space="0" w:color="auto"/>
                <w:left w:val="none" w:sz="0" w:space="0" w:color="auto"/>
                <w:bottom w:val="none" w:sz="0" w:space="0" w:color="auto"/>
                <w:right w:val="none" w:sz="0" w:space="0" w:color="auto"/>
              </w:divBdr>
            </w:div>
            <w:div w:id="1292513329">
              <w:marLeft w:val="0"/>
              <w:marRight w:val="0"/>
              <w:marTop w:val="0"/>
              <w:marBottom w:val="0"/>
              <w:divBdr>
                <w:top w:val="none" w:sz="0" w:space="0" w:color="auto"/>
                <w:left w:val="none" w:sz="0" w:space="0" w:color="auto"/>
                <w:bottom w:val="none" w:sz="0" w:space="0" w:color="auto"/>
                <w:right w:val="none" w:sz="0" w:space="0" w:color="auto"/>
              </w:divBdr>
            </w:div>
            <w:div w:id="1366978881">
              <w:marLeft w:val="0"/>
              <w:marRight w:val="0"/>
              <w:marTop w:val="0"/>
              <w:marBottom w:val="0"/>
              <w:divBdr>
                <w:top w:val="none" w:sz="0" w:space="0" w:color="auto"/>
                <w:left w:val="none" w:sz="0" w:space="0" w:color="auto"/>
                <w:bottom w:val="none" w:sz="0" w:space="0" w:color="auto"/>
                <w:right w:val="none" w:sz="0" w:space="0" w:color="auto"/>
              </w:divBdr>
            </w:div>
            <w:div w:id="1393045719">
              <w:marLeft w:val="0"/>
              <w:marRight w:val="0"/>
              <w:marTop w:val="0"/>
              <w:marBottom w:val="0"/>
              <w:divBdr>
                <w:top w:val="none" w:sz="0" w:space="0" w:color="auto"/>
                <w:left w:val="none" w:sz="0" w:space="0" w:color="auto"/>
                <w:bottom w:val="none" w:sz="0" w:space="0" w:color="auto"/>
                <w:right w:val="none" w:sz="0" w:space="0" w:color="auto"/>
              </w:divBdr>
            </w:div>
            <w:div w:id="1605915891">
              <w:marLeft w:val="0"/>
              <w:marRight w:val="0"/>
              <w:marTop w:val="0"/>
              <w:marBottom w:val="0"/>
              <w:divBdr>
                <w:top w:val="none" w:sz="0" w:space="0" w:color="auto"/>
                <w:left w:val="none" w:sz="0" w:space="0" w:color="auto"/>
                <w:bottom w:val="none" w:sz="0" w:space="0" w:color="auto"/>
                <w:right w:val="none" w:sz="0" w:space="0" w:color="auto"/>
              </w:divBdr>
            </w:div>
            <w:div w:id="1667128930">
              <w:marLeft w:val="0"/>
              <w:marRight w:val="0"/>
              <w:marTop w:val="0"/>
              <w:marBottom w:val="0"/>
              <w:divBdr>
                <w:top w:val="none" w:sz="0" w:space="0" w:color="auto"/>
                <w:left w:val="none" w:sz="0" w:space="0" w:color="auto"/>
                <w:bottom w:val="none" w:sz="0" w:space="0" w:color="auto"/>
                <w:right w:val="none" w:sz="0" w:space="0" w:color="auto"/>
              </w:divBdr>
            </w:div>
            <w:div w:id="1771776024">
              <w:marLeft w:val="0"/>
              <w:marRight w:val="0"/>
              <w:marTop w:val="0"/>
              <w:marBottom w:val="0"/>
              <w:divBdr>
                <w:top w:val="none" w:sz="0" w:space="0" w:color="auto"/>
                <w:left w:val="none" w:sz="0" w:space="0" w:color="auto"/>
                <w:bottom w:val="none" w:sz="0" w:space="0" w:color="auto"/>
                <w:right w:val="none" w:sz="0" w:space="0" w:color="auto"/>
              </w:divBdr>
            </w:div>
            <w:div w:id="2047290851">
              <w:marLeft w:val="0"/>
              <w:marRight w:val="0"/>
              <w:marTop w:val="0"/>
              <w:marBottom w:val="0"/>
              <w:divBdr>
                <w:top w:val="none" w:sz="0" w:space="0" w:color="auto"/>
                <w:left w:val="none" w:sz="0" w:space="0" w:color="auto"/>
                <w:bottom w:val="none" w:sz="0" w:space="0" w:color="auto"/>
                <w:right w:val="none" w:sz="0" w:space="0" w:color="auto"/>
              </w:divBdr>
            </w:div>
            <w:div w:id="2069836019">
              <w:marLeft w:val="0"/>
              <w:marRight w:val="0"/>
              <w:marTop w:val="0"/>
              <w:marBottom w:val="0"/>
              <w:divBdr>
                <w:top w:val="none" w:sz="0" w:space="0" w:color="auto"/>
                <w:left w:val="none" w:sz="0" w:space="0" w:color="auto"/>
                <w:bottom w:val="none" w:sz="0" w:space="0" w:color="auto"/>
                <w:right w:val="none" w:sz="0" w:space="0" w:color="auto"/>
              </w:divBdr>
            </w:div>
            <w:div w:id="2089842345">
              <w:marLeft w:val="0"/>
              <w:marRight w:val="0"/>
              <w:marTop w:val="0"/>
              <w:marBottom w:val="0"/>
              <w:divBdr>
                <w:top w:val="none" w:sz="0" w:space="0" w:color="auto"/>
                <w:left w:val="none" w:sz="0" w:space="0" w:color="auto"/>
                <w:bottom w:val="none" w:sz="0" w:space="0" w:color="auto"/>
                <w:right w:val="none" w:sz="0" w:space="0" w:color="auto"/>
              </w:divBdr>
            </w:div>
            <w:div w:id="2125803077">
              <w:marLeft w:val="0"/>
              <w:marRight w:val="0"/>
              <w:marTop w:val="0"/>
              <w:marBottom w:val="0"/>
              <w:divBdr>
                <w:top w:val="none" w:sz="0" w:space="0" w:color="auto"/>
                <w:left w:val="none" w:sz="0" w:space="0" w:color="auto"/>
                <w:bottom w:val="none" w:sz="0" w:space="0" w:color="auto"/>
                <w:right w:val="none" w:sz="0" w:space="0" w:color="auto"/>
              </w:divBdr>
            </w:div>
          </w:divsChild>
        </w:div>
        <w:div w:id="1754934438">
          <w:marLeft w:val="0"/>
          <w:marRight w:val="0"/>
          <w:marTop w:val="0"/>
          <w:marBottom w:val="0"/>
          <w:divBdr>
            <w:top w:val="none" w:sz="0" w:space="0" w:color="auto"/>
            <w:left w:val="none" w:sz="0" w:space="0" w:color="auto"/>
            <w:bottom w:val="none" w:sz="0" w:space="0" w:color="auto"/>
            <w:right w:val="none" w:sz="0" w:space="0" w:color="auto"/>
          </w:divBdr>
          <w:divsChild>
            <w:div w:id="363676401">
              <w:marLeft w:val="0"/>
              <w:marRight w:val="0"/>
              <w:marTop w:val="0"/>
              <w:marBottom w:val="0"/>
              <w:divBdr>
                <w:top w:val="none" w:sz="0" w:space="0" w:color="auto"/>
                <w:left w:val="none" w:sz="0" w:space="0" w:color="auto"/>
                <w:bottom w:val="none" w:sz="0" w:space="0" w:color="auto"/>
                <w:right w:val="none" w:sz="0" w:space="0" w:color="auto"/>
              </w:divBdr>
            </w:div>
            <w:div w:id="484980189">
              <w:marLeft w:val="0"/>
              <w:marRight w:val="0"/>
              <w:marTop w:val="0"/>
              <w:marBottom w:val="0"/>
              <w:divBdr>
                <w:top w:val="none" w:sz="0" w:space="0" w:color="auto"/>
                <w:left w:val="none" w:sz="0" w:space="0" w:color="auto"/>
                <w:bottom w:val="none" w:sz="0" w:space="0" w:color="auto"/>
                <w:right w:val="none" w:sz="0" w:space="0" w:color="auto"/>
              </w:divBdr>
            </w:div>
            <w:div w:id="778720994">
              <w:marLeft w:val="0"/>
              <w:marRight w:val="0"/>
              <w:marTop w:val="0"/>
              <w:marBottom w:val="0"/>
              <w:divBdr>
                <w:top w:val="none" w:sz="0" w:space="0" w:color="auto"/>
                <w:left w:val="none" w:sz="0" w:space="0" w:color="auto"/>
                <w:bottom w:val="none" w:sz="0" w:space="0" w:color="auto"/>
                <w:right w:val="none" w:sz="0" w:space="0" w:color="auto"/>
              </w:divBdr>
            </w:div>
            <w:div w:id="889075831">
              <w:marLeft w:val="0"/>
              <w:marRight w:val="0"/>
              <w:marTop w:val="0"/>
              <w:marBottom w:val="0"/>
              <w:divBdr>
                <w:top w:val="none" w:sz="0" w:space="0" w:color="auto"/>
                <w:left w:val="none" w:sz="0" w:space="0" w:color="auto"/>
                <w:bottom w:val="none" w:sz="0" w:space="0" w:color="auto"/>
                <w:right w:val="none" w:sz="0" w:space="0" w:color="auto"/>
              </w:divBdr>
            </w:div>
            <w:div w:id="972712737">
              <w:marLeft w:val="0"/>
              <w:marRight w:val="0"/>
              <w:marTop w:val="0"/>
              <w:marBottom w:val="0"/>
              <w:divBdr>
                <w:top w:val="none" w:sz="0" w:space="0" w:color="auto"/>
                <w:left w:val="none" w:sz="0" w:space="0" w:color="auto"/>
                <w:bottom w:val="none" w:sz="0" w:space="0" w:color="auto"/>
                <w:right w:val="none" w:sz="0" w:space="0" w:color="auto"/>
              </w:divBdr>
            </w:div>
            <w:div w:id="1104761643">
              <w:marLeft w:val="0"/>
              <w:marRight w:val="0"/>
              <w:marTop w:val="0"/>
              <w:marBottom w:val="0"/>
              <w:divBdr>
                <w:top w:val="none" w:sz="0" w:space="0" w:color="auto"/>
                <w:left w:val="none" w:sz="0" w:space="0" w:color="auto"/>
                <w:bottom w:val="none" w:sz="0" w:space="0" w:color="auto"/>
                <w:right w:val="none" w:sz="0" w:space="0" w:color="auto"/>
              </w:divBdr>
            </w:div>
            <w:div w:id="1243372620">
              <w:marLeft w:val="0"/>
              <w:marRight w:val="0"/>
              <w:marTop w:val="0"/>
              <w:marBottom w:val="0"/>
              <w:divBdr>
                <w:top w:val="none" w:sz="0" w:space="0" w:color="auto"/>
                <w:left w:val="none" w:sz="0" w:space="0" w:color="auto"/>
                <w:bottom w:val="none" w:sz="0" w:space="0" w:color="auto"/>
                <w:right w:val="none" w:sz="0" w:space="0" w:color="auto"/>
              </w:divBdr>
            </w:div>
            <w:div w:id="1364096762">
              <w:marLeft w:val="0"/>
              <w:marRight w:val="0"/>
              <w:marTop w:val="0"/>
              <w:marBottom w:val="0"/>
              <w:divBdr>
                <w:top w:val="none" w:sz="0" w:space="0" w:color="auto"/>
                <w:left w:val="none" w:sz="0" w:space="0" w:color="auto"/>
                <w:bottom w:val="none" w:sz="0" w:space="0" w:color="auto"/>
                <w:right w:val="none" w:sz="0" w:space="0" w:color="auto"/>
              </w:divBdr>
            </w:div>
            <w:div w:id="1453741931">
              <w:marLeft w:val="0"/>
              <w:marRight w:val="0"/>
              <w:marTop w:val="0"/>
              <w:marBottom w:val="0"/>
              <w:divBdr>
                <w:top w:val="none" w:sz="0" w:space="0" w:color="auto"/>
                <w:left w:val="none" w:sz="0" w:space="0" w:color="auto"/>
                <w:bottom w:val="none" w:sz="0" w:space="0" w:color="auto"/>
                <w:right w:val="none" w:sz="0" w:space="0" w:color="auto"/>
              </w:divBdr>
            </w:div>
            <w:div w:id="1589999885">
              <w:marLeft w:val="0"/>
              <w:marRight w:val="0"/>
              <w:marTop w:val="0"/>
              <w:marBottom w:val="0"/>
              <w:divBdr>
                <w:top w:val="none" w:sz="0" w:space="0" w:color="auto"/>
                <w:left w:val="none" w:sz="0" w:space="0" w:color="auto"/>
                <w:bottom w:val="none" w:sz="0" w:space="0" w:color="auto"/>
                <w:right w:val="none" w:sz="0" w:space="0" w:color="auto"/>
              </w:divBdr>
            </w:div>
            <w:div w:id="1768696349">
              <w:marLeft w:val="0"/>
              <w:marRight w:val="0"/>
              <w:marTop w:val="0"/>
              <w:marBottom w:val="0"/>
              <w:divBdr>
                <w:top w:val="none" w:sz="0" w:space="0" w:color="auto"/>
                <w:left w:val="none" w:sz="0" w:space="0" w:color="auto"/>
                <w:bottom w:val="none" w:sz="0" w:space="0" w:color="auto"/>
                <w:right w:val="none" w:sz="0" w:space="0" w:color="auto"/>
              </w:divBdr>
            </w:div>
            <w:div w:id="193928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97060">
      <w:bodyDiv w:val="1"/>
      <w:marLeft w:val="0"/>
      <w:marRight w:val="0"/>
      <w:marTop w:val="0"/>
      <w:marBottom w:val="0"/>
      <w:divBdr>
        <w:top w:val="none" w:sz="0" w:space="0" w:color="auto"/>
        <w:left w:val="none" w:sz="0" w:space="0" w:color="auto"/>
        <w:bottom w:val="none" w:sz="0" w:space="0" w:color="auto"/>
        <w:right w:val="none" w:sz="0" w:space="0" w:color="auto"/>
      </w:divBdr>
      <w:divsChild>
        <w:div w:id="1013648294">
          <w:marLeft w:val="0"/>
          <w:marRight w:val="0"/>
          <w:marTop w:val="0"/>
          <w:marBottom w:val="0"/>
          <w:divBdr>
            <w:top w:val="none" w:sz="0" w:space="0" w:color="auto"/>
            <w:left w:val="none" w:sz="0" w:space="0" w:color="auto"/>
            <w:bottom w:val="none" w:sz="0" w:space="0" w:color="auto"/>
            <w:right w:val="none" w:sz="0" w:space="0" w:color="auto"/>
          </w:divBdr>
        </w:div>
        <w:div w:id="1587494863">
          <w:marLeft w:val="0"/>
          <w:marRight w:val="0"/>
          <w:marTop w:val="0"/>
          <w:marBottom w:val="0"/>
          <w:divBdr>
            <w:top w:val="none" w:sz="0" w:space="0" w:color="auto"/>
            <w:left w:val="none" w:sz="0" w:space="0" w:color="auto"/>
            <w:bottom w:val="none" w:sz="0" w:space="0" w:color="auto"/>
            <w:right w:val="none" w:sz="0" w:space="0" w:color="auto"/>
          </w:divBdr>
        </w:div>
      </w:divsChild>
    </w:div>
    <w:div w:id="2112431017">
      <w:bodyDiv w:val="1"/>
      <w:marLeft w:val="0"/>
      <w:marRight w:val="0"/>
      <w:marTop w:val="0"/>
      <w:marBottom w:val="0"/>
      <w:divBdr>
        <w:top w:val="none" w:sz="0" w:space="0" w:color="auto"/>
        <w:left w:val="none" w:sz="0" w:space="0" w:color="auto"/>
        <w:bottom w:val="none" w:sz="0" w:space="0" w:color="auto"/>
        <w:right w:val="none" w:sz="0" w:space="0" w:color="auto"/>
      </w:divBdr>
      <w:divsChild>
        <w:div w:id="572354958">
          <w:marLeft w:val="0"/>
          <w:marRight w:val="0"/>
          <w:marTop w:val="0"/>
          <w:marBottom w:val="0"/>
          <w:divBdr>
            <w:top w:val="none" w:sz="0" w:space="0" w:color="auto"/>
            <w:left w:val="none" w:sz="0" w:space="0" w:color="auto"/>
            <w:bottom w:val="none" w:sz="0" w:space="0" w:color="auto"/>
            <w:right w:val="none" w:sz="0" w:space="0" w:color="auto"/>
          </w:divBdr>
        </w:div>
        <w:div w:id="182099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chart" Target="charts/chart2.xml"/><Relationship Id="rId34" Type="http://schemas.openxmlformats.org/officeDocument/2006/relationships/image" Target="media/image16.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oter" Target="footer3.xml"/><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chart" Target="charts/chart1.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image" Target="media/image14.png"/><Relationship Id="rId37" Type="http://schemas.openxmlformats.org/officeDocument/2006/relationships/chart" Target="charts/chart6.xml"/><Relationship Id="rId40"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chart" Target="charts/chart5.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chart" Target="charts/chart3.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chart" Target="charts/chart4.xml"/><Relationship Id="rId8" Type="http://schemas.openxmlformats.org/officeDocument/2006/relationships/styles" Target="styl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jmcp.org/doi/full/10.18553/jmcp.2020.26.12.1529" TargetMode="External"/><Relationship Id="rId3" Type="http://schemas.openxmlformats.org/officeDocument/2006/relationships/hyperlink" Target="https://www.congress.gov/bill/116th-congress/senate-bill/3548/text" TargetMode="External"/><Relationship Id="rId7" Type="http://schemas.openxmlformats.org/officeDocument/2006/relationships/hyperlink" Target="https://www.jmcp.org/doi/full/10.18553/jmcp.2020.26.12.1529" TargetMode="External"/><Relationship Id="rId2" Type="http://schemas.openxmlformats.org/officeDocument/2006/relationships/hyperlink" Target="https://www.masshealthmtf.org/sites/default/files/MH%20Cost%20Sharing%20Call%20Transcipt%206.18.20Final_0.pdf" TargetMode="External"/><Relationship Id="rId1" Type="http://schemas.openxmlformats.org/officeDocument/2006/relationships/hyperlink" Target="https://www.congress.gov/bill/116th-congress/senate-bill/3548/text" TargetMode="External"/><Relationship Id="rId6" Type="http://schemas.openxmlformats.org/officeDocument/2006/relationships/hyperlink" Target="https://www.jmcp.org/doi/full/10.18553/jmcp.2020.26.12.1529" TargetMode="External"/><Relationship Id="rId5" Type="http://schemas.openxmlformats.org/officeDocument/2006/relationships/hyperlink" Target="https://doi.org/10.2466/03.CP.3.4" TargetMode="External"/><Relationship Id="rId10" Type="http://schemas.openxmlformats.org/officeDocument/2006/relationships/hyperlink" Target="https://doi.org/10.18553/jmcp.2020.26.12.1529" TargetMode="External"/><Relationship Id="rId4" Type="http://schemas.openxmlformats.org/officeDocument/2006/relationships/hyperlink" Target="https://www.masshealthmtf.org/sites/default/files/MH%20Cost%20Sharing%20Call%20Transcipt%206.18.20Final_0.pdf" TargetMode="External"/><Relationship Id="rId9" Type="http://schemas.openxmlformats.org/officeDocument/2006/relationships/hyperlink" Target="https://www.jmcp.org/doi/full/10.18553/jmcp.2020.26.12.152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hyperlink" Target="http://forhealthconsulting.umassmed.edu/" TargetMode="External"/><Relationship Id="rId4" Type="http://schemas.openxmlformats.org/officeDocument/2006/relationships/hyperlink" Target="http://forhealthconsulting.umassmed.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lkec1\Downloads\ForHealthCtg_Report%20Template_02152023.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umassmed.sharepoint.com/sites/MassHealthEmergencyWaiverEvaluation/Shared%20Documents/General/Final%20Report/Quantitative%20analysis/Mobile%20Testing/Fallon%20Mobile%20Testing-final.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698354288555826E-2"/>
          <c:y val="0.16567774202372618"/>
          <c:w val="0.91768758758796587"/>
          <c:h val="0.58256183899493041"/>
        </c:manualLayout>
      </c:layout>
      <c:lineChart>
        <c:grouping val="standard"/>
        <c:varyColors val="0"/>
        <c:ser>
          <c:idx val="1"/>
          <c:order val="0"/>
          <c:tx>
            <c:strRef>
              <c:f>'[Fallon Mobile Testing-final.xlsx]Number of tests'!$C$1</c:f>
              <c:strCache>
                <c:ptCount val="1"/>
                <c:pt idx="0">
                  <c:v># of tests</c:v>
                </c:pt>
              </c:strCache>
            </c:strRef>
          </c:tx>
          <c:spPr>
            <a:ln>
              <a:solidFill>
                <a:srgbClr val="339933"/>
              </a:solidFill>
            </a:ln>
          </c:spPr>
          <c:marker>
            <c:symbol val="none"/>
          </c:marker>
          <c:cat>
            <c:numRef>
              <c:f>'[1]Number of tests'!$A$2:$A$109</c:f>
              <c:numCache>
                <c:formatCode>m/d/yyyy</c:formatCode>
                <c:ptCount val="108"/>
                <c:pt idx="0">
                  <c:v>43931</c:v>
                </c:pt>
                <c:pt idx="1">
                  <c:v>43932</c:v>
                </c:pt>
                <c:pt idx="2">
                  <c:v>43933</c:v>
                </c:pt>
                <c:pt idx="3">
                  <c:v>43934</c:v>
                </c:pt>
                <c:pt idx="4">
                  <c:v>43935</c:v>
                </c:pt>
                <c:pt idx="5">
                  <c:v>43936</c:v>
                </c:pt>
                <c:pt idx="6">
                  <c:v>43937</c:v>
                </c:pt>
                <c:pt idx="7">
                  <c:v>43938</c:v>
                </c:pt>
                <c:pt idx="8">
                  <c:v>43939</c:v>
                </c:pt>
                <c:pt idx="9">
                  <c:v>43940</c:v>
                </c:pt>
                <c:pt idx="10">
                  <c:v>43941</c:v>
                </c:pt>
                <c:pt idx="11">
                  <c:v>43942</c:v>
                </c:pt>
                <c:pt idx="12">
                  <c:v>43943</c:v>
                </c:pt>
                <c:pt idx="13">
                  <c:v>43944</c:v>
                </c:pt>
                <c:pt idx="14">
                  <c:v>43945</c:v>
                </c:pt>
                <c:pt idx="15">
                  <c:v>43946</c:v>
                </c:pt>
                <c:pt idx="16">
                  <c:v>43947</c:v>
                </c:pt>
                <c:pt idx="17">
                  <c:v>43948</c:v>
                </c:pt>
                <c:pt idx="18">
                  <c:v>43949</c:v>
                </c:pt>
                <c:pt idx="19">
                  <c:v>43950</c:v>
                </c:pt>
                <c:pt idx="20">
                  <c:v>43951</c:v>
                </c:pt>
                <c:pt idx="21">
                  <c:v>43952</c:v>
                </c:pt>
                <c:pt idx="22">
                  <c:v>43953</c:v>
                </c:pt>
                <c:pt idx="23">
                  <c:v>43954</c:v>
                </c:pt>
                <c:pt idx="24">
                  <c:v>43955</c:v>
                </c:pt>
                <c:pt idx="25">
                  <c:v>43956</c:v>
                </c:pt>
                <c:pt idx="26">
                  <c:v>43957</c:v>
                </c:pt>
                <c:pt idx="27">
                  <c:v>43958</c:v>
                </c:pt>
                <c:pt idx="28">
                  <c:v>43959</c:v>
                </c:pt>
                <c:pt idx="29">
                  <c:v>43960</c:v>
                </c:pt>
                <c:pt idx="30">
                  <c:v>43961</c:v>
                </c:pt>
                <c:pt idx="31">
                  <c:v>43962</c:v>
                </c:pt>
                <c:pt idx="32">
                  <c:v>43963</c:v>
                </c:pt>
                <c:pt idx="33">
                  <c:v>43964</c:v>
                </c:pt>
                <c:pt idx="34">
                  <c:v>43965</c:v>
                </c:pt>
                <c:pt idx="35">
                  <c:v>43966</c:v>
                </c:pt>
                <c:pt idx="36">
                  <c:v>43967</c:v>
                </c:pt>
                <c:pt idx="37">
                  <c:v>43968</c:v>
                </c:pt>
                <c:pt idx="38">
                  <c:v>43969</c:v>
                </c:pt>
                <c:pt idx="39">
                  <c:v>43970</c:v>
                </c:pt>
                <c:pt idx="40">
                  <c:v>43971</c:v>
                </c:pt>
                <c:pt idx="41">
                  <c:v>43972</c:v>
                </c:pt>
                <c:pt idx="42">
                  <c:v>43973</c:v>
                </c:pt>
                <c:pt idx="43">
                  <c:v>43974</c:v>
                </c:pt>
                <c:pt idx="44">
                  <c:v>43975</c:v>
                </c:pt>
                <c:pt idx="45">
                  <c:v>43976</c:v>
                </c:pt>
                <c:pt idx="46">
                  <c:v>43977</c:v>
                </c:pt>
                <c:pt idx="47">
                  <c:v>43978</c:v>
                </c:pt>
                <c:pt idx="48">
                  <c:v>43979</c:v>
                </c:pt>
                <c:pt idx="49">
                  <c:v>43980</c:v>
                </c:pt>
                <c:pt idx="50">
                  <c:v>43981</c:v>
                </c:pt>
                <c:pt idx="51">
                  <c:v>43982</c:v>
                </c:pt>
                <c:pt idx="52">
                  <c:v>43983</c:v>
                </c:pt>
                <c:pt idx="53">
                  <c:v>43984</c:v>
                </c:pt>
                <c:pt idx="54">
                  <c:v>43985</c:v>
                </c:pt>
                <c:pt idx="55">
                  <c:v>43986</c:v>
                </c:pt>
                <c:pt idx="56">
                  <c:v>43987</c:v>
                </c:pt>
                <c:pt idx="57">
                  <c:v>43988</c:v>
                </c:pt>
                <c:pt idx="58">
                  <c:v>43989</c:v>
                </c:pt>
                <c:pt idx="59">
                  <c:v>43990</c:v>
                </c:pt>
                <c:pt idx="60">
                  <c:v>43991</c:v>
                </c:pt>
                <c:pt idx="61">
                  <c:v>43992</c:v>
                </c:pt>
                <c:pt idx="62">
                  <c:v>43993</c:v>
                </c:pt>
                <c:pt idx="63">
                  <c:v>43994</c:v>
                </c:pt>
                <c:pt idx="64">
                  <c:v>43995</c:v>
                </c:pt>
                <c:pt idx="65">
                  <c:v>43996</c:v>
                </c:pt>
                <c:pt idx="66">
                  <c:v>43997</c:v>
                </c:pt>
                <c:pt idx="67">
                  <c:v>43998</c:v>
                </c:pt>
                <c:pt idx="68">
                  <c:v>43999</c:v>
                </c:pt>
                <c:pt idx="69">
                  <c:v>44000</c:v>
                </c:pt>
                <c:pt idx="70">
                  <c:v>44001</c:v>
                </c:pt>
                <c:pt idx="71">
                  <c:v>44002</c:v>
                </c:pt>
                <c:pt idx="72">
                  <c:v>44003</c:v>
                </c:pt>
                <c:pt idx="73">
                  <c:v>44004</c:v>
                </c:pt>
                <c:pt idx="74">
                  <c:v>44005</c:v>
                </c:pt>
                <c:pt idx="75">
                  <c:v>44006</c:v>
                </c:pt>
                <c:pt idx="76">
                  <c:v>44007</c:v>
                </c:pt>
                <c:pt idx="77">
                  <c:v>44008</c:v>
                </c:pt>
                <c:pt idx="78">
                  <c:v>44009</c:v>
                </c:pt>
                <c:pt idx="79">
                  <c:v>44010</c:v>
                </c:pt>
                <c:pt idx="80">
                  <c:v>44011</c:v>
                </c:pt>
                <c:pt idx="81">
                  <c:v>44012</c:v>
                </c:pt>
                <c:pt idx="82">
                  <c:v>44013</c:v>
                </c:pt>
                <c:pt idx="83">
                  <c:v>44014</c:v>
                </c:pt>
                <c:pt idx="84">
                  <c:v>44015</c:v>
                </c:pt>
                <c:pt idx="85">
                  <c:v>44016</c:v>
                </c:pt>
                <c:pt idx="86">
                  <c:v>44017</c:v>
                </c:pt>
                <c:pt idx="87">
                  <c:v>44018</c:v>
                </c:pt>
                <c:pt idx="88">
                  <c:v>44019</c:v>
                </c:pt>
                <c:pt idx="89">
                  <c:v>44020</c:v>
                </c:pt>
                <c:pt idx="90">
                  <c:v>44021</c:v>
                </c:pt>
                <c:pt idx="91">
                  <c:v>44022</c:v>
                </c:pt>
                <c:pt idx="92">
                  <c:v>44023</c:v>
                </c:pt>
                <c:pt idx="93">
                  <c:v>44024</c:v>
                </c:pt>
                <c:pt idx="94">
                  <c:v>44025</c:v>
                </c:pt>
                <c:pt idx="95">
                  <c:v>44026</c:v>
                </c:pt>
                <c:pt idx="96">
                  <c:v>44027</c:v>
                </c:pt>
                <c:pt idx="97">
                  <c:v>44028</c:v>
                </c:pt>
                <c:pt idx="98">
                  <c:v>44029</c:v>
                </c:pt>
                <c:pt idx="99">
                  <c:v>44030</c:v>
                </c:pt>
                <c:pt idx="100">
                  <c:v>44031</c:v>
                </c:pt>
                <c:pt idx="101">
                  <c:v>44032</c:v>
                </c:pt>
                <c:pt idx="102">
                  <c:v>44033</c:v>
                </c:pt>
                <c:pt idx="103">
                  <c:v>44034</c:v>
                </c:pt>
                <c:pt idx="104">
                  <c:v>44035</c:v>
                </c:pt>
                <c:pt idx="105">
                  <c:v>44036</c:v>
                </c:pt>
                <c:pt idx="106">
                  <c:v>44037</c:v>
                </c:pt>
                <c:pt idx="107">
                  <c:v>44038</c:v>
                </c:pt>
              </c:numCache>
            </c:numRef>
          </c:cat>
          <c:val>
            <c:numRef>
              <c:f>'[1]Number of tests'!$C$2:$C$109</c:f>
              <c:numCache>
                <c:formatCode>General</c:formatCode>
                <c:ptCount val="108"/>
                <c:pt idx="0">
                  <c:v>22</c:v>
                </c:pt>
                <c:pt idx="1">
                  <c:v>13</c:v>
                </c:pt>
                <c:pt idx="2">
                  <c:v>826</c:v>
                </c:pt>
                <c:pt idx="3">
                  <c:v>119</c:v>
                </c:pt>
                <c:pt idx="4">
                  <c:v>373</c:v>
                </c:pt>
                <c:pt idx="5">
                  <c:v>639</c:v>
                </c:pt>
                <c:pt idx="6">
                  <c:v>606</c:v>
                </c:pt>
                <c:pt idx="7">
                  <c:v>280</c:v>
                </c:pt>
                <c:pt idx="8">
                  <c:v>436</c:v>
                </c:pt>
                <c:pt idx="9">
                  <c:v>956</c:v>
                </c:pt>
                <c:pt idx="10">
                  <c:v>454</c:v>
                </c:pt>
                <c:pt idx="11">
                  <c:v>930</c:v>
                </c:pt>
                <c:pt idx="12">
                  <c:v>1143</c:v>
                </c:pt>
                <c:pt idx="13">
                  <c:v>922</c:v>
                </c:pt>
                <c:pt idx="14">
                  <c:v>791</c:v>
                </c:pt>
                <c:pt idx="15">
                  <c:v>638</c:v>
                </c:pt>
                <c:pt idx="16">
                  <c:v>788</c:v>
                </c:pt>
                <c:pt idx="17">
                  <c:v>805</c:v>
                </c:pt>
                <c:pt idx="18">
                  <c:v>955</c:v>
                </c:pt>
                <c:pt idx="19">
                  <c:v>1423</c:v>
                </c:pt>
                <c:pt idx="20">
                  <c:v>1003</c:v>
                </c:pt>
                <c:pt idx="21">
                  <c:v>1080</c:v>
                </c:pt>
                <c:pt idx="22">
                  <c:v>554</c:v>
                </c:pt>
                <c:pt idx="23">
                  <c:v>427</c:v>
                </c:pt>
                <c:pt idx="24">
                  <c:v>588</c:v>
                </c:pt>
                <c:pt idx="25">
                  <c:v>553</c:v>
                </c:pt>
                <c:pt idx="26">
                  <c:v>923</c:v>
                </c:pt>
                <c:pt idx="27">
                  <c:v>964</c:v>
                </c:pt>
                <c:pt idx="28">
                  <c:v>1374</c:v>
                </c:pt>
                <c:pt idx="29">
                  <c:v>292</c:v>
                </c:pt>
                <c:pt idx="30">
                  <c:v>189</c:v>
                </c:pt>
                <c:pt idx="31">
                  <c:v>473</c:v>
                </c:pt>
                <c:pt idx="32">
                  <c:v>745</c:v>
                </c:pt>
                <c:pt idx="33">
                  <c:v>448</c:v>
                </c:pt>
                <c:pt idx="34">
                  <c:v>137</c:v>
                </c:pt>
                <c:pt idx="35">
                  <c:v>676</c:v>
                </c:pt>
                <c:pt idx="36">
                  <c:v>164</c:v>
                </c:pt>
                <c:pt idx="37">
                  <c:v>24</c:v>
                </c:pt>
                <c:pt idx="38">
                  <c:v>143</c:v>
                </c:pt>
                <c:pt idx="39">
                  <c:v>316</c:v>
                </c:pt>
                <c:pt idx="40">
                  <c:v>365</c:v>
                </c:pt>
                <c:pt idx="41">
                  <c:v>416</c:v>
                </c:pt>
                <c:pt idx="42">
                  <c:v>412</c:v>
                </c:pt>
                <c:pt idx="43">
                  <c:v>198</c:v>
                </c:pt>
                <c:pt idx="44">
                  <c:v>0</c:v>
                </c:pt>
                <c:pt idx="45">
                  <c:v>32</c:v>
                </c:pt>
                <c:pt idx="46">
                  <c:v>0</c:v>
                </c:pt>
                <c:pt idx="47">
                  <c:v>328</c:v>
                </c:pt>
                <c:pt idx="48">
                  <c:v>191</c:v>
                </c:pt>
                <c:pt idx="49">
                  <c:v>327</c:v>
                </c:pt>
                <c:pt idx="50">
                  <c:v>125</c:v>
                </c:pt>
                <c:pt idx="51">
                  <c:v>0</c:v>
                </c:pt>
                <c:pt idx="52">
                  <c:v>0</c:v>
                </c:pt>
                <c:pt idx="53">
                  <c:v>72</c:v>
                </c:pt>
                <c:pt idx="54">
                  <c:v>269</c:v>
                </c:pt>
                <c:pt idx="55">
                  <c:v>651</c:v>
                </c:pt>
                <c:pt idx="56">
                  <c:v>138</c:v>
                </c:pt>
                <c:pt idx="57">
                  <c:v>50</c:v>
                </c:pt>
                <c:pt idx="58">
                  <c:v>8</c:v>
                </c:pt>
                <c:pt idx="59">
                  <c:v>153</c:v>
                </c:pt>
                <c:pt idx="60">
                  <c:v>17</c:v>
                </c:pt>
                <c:pt idx="61">
                  <c:v>54</c:v>
                </c:pt>
                <c:pt idx="62">
                  <c:v>86</c:v>
                </c:pt>
                <c:pt idx="63">
                  <c:v>155</c:v>
                </c:pt>
                <c:pt idx="64">
                  <c:v>18</c:v>
                </c:pt>
                <c:pt idx="65">
                  <c:v>0</c:v>
                </c:pt>
                <c:pt idx="66">
                  <c:v>0</c:v>
                </c:pt>
                <c:pt idx="67">
                  <c:v>97</c:v>
                </c:pt>
                <c:pt idx="68">
                  <c:v>75</c:v>
                </c:pt>
                <c:pt idx="69">
                  <c:v>143</c:v>
                </c:pt>
                <c:pt idx="70">
                  <c:v>2</c:v>
                </c:pt>
                <c:pt idx="71">
                  <c:v>8</c:v>
                </c:pt>
                <c:pt idx="72">
                  <c:v>16</c:v>
                </c:pt>
                <c:pt idx="73">
                  <c:v>0</c:v>
                </c:pt>
                <c:pt idx="74">
                  <c:v>160</c:v>
                </c:pt>
                <c:pt idx="75">
                  <c:v>186</c:v>
                </c:pt>
                <c:pt idx="76">
                  <c:v>17</c:v>
                </c:pt>
                <c:pt idx="77">
                  <c:v>31</c:v>
                </c:pt>
                <c:pt idx="78">
                  <c:v>8</c:v>
                </c:pt>
                <c:pt idx="79">
                  <c:v>0</c:v>
                </c:pt>
                <c:pt idx="80">
                  <c:v>0</c:v>
                </c:pt>
                <c:pt idx="81">
                  <c:v>21</c:v>
                </c:pt>
                <c:pt idx="82">
                  <c:v>312</c:v>
                </c:pt>
                <c:pt idx="83">
                  <c:v>0</c:v>
                </c:pt>
                <c:pt idx="84">
                  <c:v>0</c:v>
                </c:pt>
                <c:pt idx="85">
                  <c:v>0</c:v>
                </c:pt>
                <c:pt idx="86">
                  <c:v>0</c:v>
                </c:pt>
                <c:pt idx="87">
                  <c:v>0</c:v>
                </c:pt>
                <c:pt idx="88">
                  <c:v>64</c:v>
                </c:pt>
                <c:pt idx="89">
                  <c:v>34</c:v>
                </c:pt>
                <c:pt idx="90">
                  <c:v>34</c:v>
                </c:pt>
                <c:pt idx="91">
                  <c:v>0</c:v>
                </c:pt>
                <c:pt idx="92">
                  <c:v>0</c:v>
                </c:pt>
                <c:pt idx="93">
                  <c:v>0</c:v>
                </c:pt>
                <c:pt idx="94">
                  <c:v>171</c:v>
                </c:pt>
                <c:pt idx="95">
                  <c:v>173</c:v>
                </c:pt>
                <c:pt idx="96">
                  <c:v>0</c:v>
                </c:pt>
                <c:pt idx="97">
                  <c:v>50</c:v>
                </c:pt>
                <c:pt idx="98">
                  <c:v>550</c:v>
                </c:pt>
                <c:pt idx="99">
                  <c:v>517</c:v>
                </c:pt>
                <c:pt idx="100">
                  <c:v>0</c:v>
                </c:pt>
                <c:pt idx="101">
                  <c:v>38</c:v>
                </c:pt>
                <c:pt idx="102">
                  <c:v>0</c:v>
                </c:pt>
                <c:pt idx="103">
                  <c:v>8</c:v>
                </c:pt>
                <c:pt idx="104">
                  <c:v>19</c:v>
                </c:pt>
                <c:pt idx="105">
                  <c:v>161</c:v>
                </c:pt>
                <c:pt idx="106">
                  <c:v>0</c:v>
                </c:pt>
                <c:pt idx="107">
                  <c:v>34</c:v>
                </c:pt>
              </c:numCache>
            </c:numRef>
          </c:val>
          <c:smooth val="0"/>
          <c:extLst>
            <c:ext xmlns:c16="http://schemas.microsoft.com/office/drawing/2014/chart" uri="{C3380CC4-5D6E-409C-BE32-E72D297353CC}">
              <c16:uniqueId val="{00000000-11F8-4EA2-8AE9-ADF4E91D7E47}"/>
            </c:ext>
          </c:extLst>
        </c:ser>
        <c:ser>
          <c:idx val="0"/>
          <c:order val="1"/>
          <c:tx>
            <c:strRef>
              <c:f>'[Fallon Mobile Testing-final.xlsx]Number of tests'!$C$1</c:f>
              <c:strCache>
                <c:ptCount val="1"/>
                <c:pt idx="0">
                  <c:v># of tests</c:v>
                </c:pt>
              </c:strCache>
            </c:strRef>
          </c:tx>
          <c:spPr>
            <a:ln w="28575" cap="rnd">
              <a:solidFill>
                <a:srgbClr val="339933"/>
              </a:solidFill>
              <a:round/>
            </a:ln>
            <a:effectLst/>
          </c:spPr>
          <c:marker>
            <c:symbol val="none"/>
          </c:marker>
          <c:trendline>
            <c:spPr>
              <a:ln w="34925" cap="rnd">
                <a:solidFill>
                  <a:srgbClr val="990099"/>
                </a:solidFill>
                <a:prstDash val="dashDot"/>
              </a:ln>
              <a:effectLst/>
            </c:spPr>
            <c:trendlineType val="movingAvg"/>
            <c:period val="7"/>
            <c:dispRSqr val="0"/>
            <c:dispEq val="0"/>
          </c:trendline>
          <c:cat>
            <c:numRef>
              <c:f>'[1]Number of tests'!$A$2:$A$109</c:f>
              <c:numCache>
                <c:formatCode>m/d/yyyy</c:formatCode>
                <c:ptCount val="108"/>
                <c:pt idx="0">
                  <c:v>43931</c:v>
                </c:pt>
                <c:pt idx="1">
                  <c:v>43932</c:v>
                </c:pt>
                <c:pt idx="2">
                  <c:v>43933</c:v>
                </c:pt>
                <c:pt idx="3">
                  <c:v>43934</c:v>
                </c:pt>
                <c:pt idx="4">
                  <c:v>43935</c:v>
                </c:pt>
                <c:pt idx="5">
                  <c:v>43936</c:v>
                </c:pt>
                <c:pt idx="6">
                  <c:v>43937</c:v>
                </c:pt>
                <c:pt idx="7">
                  <c:v>43938</c:v>
                </c:pt>
                <c:pt idx="8">
                  <c:v>43939</c:v>
                </c:pt>
                <c:pt idx="9">
                  <c:v>43940</c:v>
                </c:pt>
                <c:pt idx="10">
                  <c:v>43941</c:v>
                </c:pt>
                <c:pt idx="11">
                  <c:v>43942</c:v>
                </c:pt>
                <c:pt idx="12">
                  <c:v>43943</c:v>
                </c:pt>
                <c:pt idx="13">
                  <c:v>43944</c:v>
                </c:pt>
                <c:pt idx="14">
                  <c:v>43945</c:v>
                </c:pt>
                <c:pt idx="15">
                  <c:v>43946</c:v>
                </c:pt>
                <c:pt idx="16">
                  <c:v>43947</c:v>
                </c:pt>
                <c:pt idx="17">
                  <c:v>43948</c:v>
                </c:pt>
                <c:pt idx="18">
                  <c:v>43949</c:v>
                </c:pt>
                <c:pt idx="19">
                  <c:v>43950</c:v>
                </c:pt>
                <c:pt idx="20">
                  <c:v>43951</c:v>
                </c:pt>
                <c:pt idx="21">
                  <c:v>43952</c:v>
                </c:pt>
                <c:pt idx="22">
                  <c:v>43953</c:v>
                </c:pt>
                <c:pt idx="23">
                  <c:v>43954</c:v>
                </c:pt>
                <c:pt idx="24">
                  <c:v>43955</c:v>
                </c:pt>
                <c:pt idx="25">
                  <c:v>43956</c:v>
                </c:pt>
                <c:pt idx="26">
                  <c:v>43957</c:v>
                </c:pt>
                <c:pt idx="27">
                  <c:v>43958</c:v>
                </c:pt>
                <c:pt idx="28">
                  <c:v>43959</c:v>
                </c:pt>
                <c:pt idx="29">
                  <c:v>43960</c:v>
                </c:pt>
                <c:pt idx="30">
                  <c:v>43961</c:v>
                </c:pt>
                <c:pt idx="31">
                  <c:v>43962</c:v>
                </c:pt>
                <c:pt idx="32">
                  <c:v>43963</c:v>
                </c:pt>
                <c:pt idx="33">
                  <c:v>43964</c:v>
                </c:pt>
                <c:pt idx="34">
                  <c:v>43965</c:v>
                </c:pt>
                <c:pt idx="35">
                  <c:v>43966</c:v>
                </c:pt>
                <c:pt idx="36">
                  <c:v>43967</c:v>
                </c:pt>
                <c:pt idx="37">
                  <c:v>43968</c:v>
                </c:pt>
                <c:pt idx="38">
                  <c:v>43969</c:v>
                </c:pt>
                <c:pt idx="39">
                  <c:v>43970</c:v>
                </c:pt>
                <c:pt idx="40">
                  <c:v>43971</c:v>
                </c:pt>
                <c:pt idx="41">
                  <c:v>43972</c:v>
                </c:pt>
                <c:pt idx="42">
                  <c:v>43973</c:v>
                </c:pt>
                <c:pt idx="43">
                  <c:v>43974</c:v>
                </c:pt>
                <c:pt idx="44">
                  <c:v>43975</c:v>
                </c:pt>
                <c:pt idx="45">
                  <c:v>43976</c:v>
                </c:pt>
                <c:pt idx="46">
                  <c:v>43977</c:v>
                </c:pt>
                <c:pt idx="47">
                  <c:v>43978</c:v>
                </c:pt>
                <c:pt idx="48">
                  <c:v>43979</c:v>
                </c:pt>
                <c:pt idx="49">
                  <c:v>43980</c:v>
                </c:pt>
                <c:pt idx="50">
                  <c:v>43981</c:v>
                </c:pt>
                <c:pt idx="51">
                  <c:v>43982</c:v>
                </c:pt>
                <c:pt idx="52">
                  <c:v>43983</c:v>
                </c:pt>
                <c:pt idx="53">
                  <c:v>43984</c:v>
                </c:pt>
                <c:pt idx="54">
                  <c:v>43985</c:v>
                </c:pt>
                <c:pt idx="55">
                  <c:v>43986</c:v>
                </c:pt>
                <c:pt idx="56">
                  <c:v>43987</c:v>
                </c:pt>
                <c:pt idx="57">
                  <c:v>43988</c:v>
                </c:pt>
                <c:pt idx="58">
                  <c:v>43989</c:v>
                </c:pt>
                <c:pt idx="59">
                  <c:v>43990</c:v>
                </c:pt>
                <c:pt idx="60">
                  <c:v>43991</c:v>
                </c:pt>
                <c:pt idx="61">
                  <c:v>43992</c:v>
                </c:pt>
                <c:pt idx="62">
                  <c:v>43993</c:v>
                </c:pt>
                <c:pt idx="63">
                  <c:v>43994</c:v>
                </c:pt>
                <c:pt idx="64">
                  <c:v>43995</c:v>
                </c:pt>
                <c:pt idx="65">
                  <c:v>43996</c:v>
                </c:pt>
                <c:pt idx="66">
                  <c:v>43997</c:v>
                </c:pt>
                <c:pt idx="67">
                  <c:v>43998</c:v>
                </c:pt>
                <c:pt idx="68">
                  <c:v>43999</c:v>
                </c:pt>
                <c:pt idx="69">
                  <c:v>44000</c:v>
                </c:pt>
                <c:pt idx="70">
                  <c:v>44001</c:v>
                </c:pt>
                <c:pt idx="71">
                  <c:v>44002</c:v>
                </c:pt>
                <c:pt idx="72">
                  <c:v>44003</c:v>
                </c:pt>
                <c:pt idx="73">
                  <c:v>44004</c:v>
                </c:pt>
                <c:pt idx="74">
                  <c:v>44005</c:v>
                </c:pt>
                <c:pt idx="75">
                  <c:v>44006</c:v>
                </c:pt>
                <c:pt idx="76">
                  <c:v>44007</c:v>
                </c:pt>
                <c:pt idx="77">
                  <c:v>44008</c:v>
                </c:pt>
                <c:pt idx="78">
                  <c:v>44009</c:v>
                </c:pt>
                <c:pt idx="79">
                  <c:v>44010</c:v>
                </c:pt>
                <c:pt idx="80">
                  <c:v>44011</c:v>
                </c:pt>
                <c:pt idx="81">
                  <c:v>44012</c:v>
                </c:pt>
                <c:pt idx="82">
                  <c:v>44013</c:v>
                </c:pt>
                <c:pt idx="83">
                  <c:v>44014</c:v>
                </c:pt>
                <c:pt idx="84">
                  <c:v>44015</c:v>
                </c:pt>
                <c:pt idx="85">
                  <c:v>44016</c:v>
                </c:pt>
                <c:pt idx="86">
                  <c:v>44017</c:v>
                </c:pt>
                <c:pt idx="87">
                  <c:v>44018</c:v>
                </c:pt>
                <c:pt idx="88">
                  <c:v>44019</c:v>
                </c:pt>
                <c:pt idx="89">
                  <c:v>44020</c:v>
                </c:pt>
                <c:pt idx="90">
                  <c:v>44021</c:v>
                </c:pt>
                <c:pt idx="91">
                  <c:v>44022</c:v>
                </c:pt>
                <c:pt idx="92">
                  <c:v>44023</c:v>
                </c:pt>
                <c:pt idx="93">
                  <c:v>44024</c:v>
                </c:pt>
                <c:pt idx="94">
                  <c:v>44025</c:v>
                </c:pt>
                <c:pt idx="95">
                  <c:v>44026</c:v>
                </c:pt>
                <c:pt idx="96">
                  <c:v>44027</c:v>
                </c:pt>
                <c:pt idx="97">
                  <c:v>44028</c:v>
                </c:pt>
                <c:pt idx="98">
                  <c:v>44029</c:v>
                </c:pt>
                <c:pt idx="99">
                  <c:v>44030</c:v>
                </c:pt>
                <c:pt idx="100">
                  <c:v>44031</c:v>
                </c:pt>
                <c:pt idx="101">
                  <c:v>44032</c:v>
                </c:pt>
                <c:pt idx="102">
                  <c:v>44033</c:v>
                </c:pt>
                <c:pt idx="103">
                  <c:v>44034</c:v>
                </c:pt>
                <c:pt idx="104">
                  <c:v>44035</c:v>
                </c:pt>
                <c:pt idx="105">
                  <c:v>44036</c:v>
                </c:pt>
                <c:pt idx="106">
                  <c:v>44037</c:v>
                </c:pt>
                <c:pt idx="107">
                  <c:v>44038</c:v>
                </c:pt>
              </c:numCache>
            </c:numRef>
          </c:cat>
          <c:val>
            <c:numRef>
              <c:f>'[1]Number of tests'!$C$2:$C$109</c:f>
              <c:numCache>
                <c:formatCode>General</c:formatCode>
                <c:ptCount val="108"/>
                <c:pt idx="0">
                  <c:v>22</c:v>
                </c:pt>
                <c:pt idx="1">
                  <c:v>13</c:v>
                </c:pt>
                <c:pt idx="2">
                  <c:v>826</c:v>
                </c:pt>
                <c:pt idx="3">
                  <c:v>119</c:v>
                </c:pt>
                <c:pt idx="4">
                  <c:v>373</c:v>
                </c:pt>
                <c:pt idx="5">
                  <c:v>639</c:v>
                </c:pt>
                <c:pt idx="6">
                  <c:v>606</c:v>
                </c:pt>
                <c:pt idx="7">
                  <c:v>280</c:v>
                </c:pt>
                <c:pt idx="8">
                  <c:v>436</c:v>
                </c:pt>
                <c:pt idx="9">
                  <c:v>956</c:v>
                </c:pt>
                <c:pt idx="10">
                  <c:v>454</c:v>
                </c:pt>
                <c:pt idx="11">
                  <c:v>930</c:v>
                </c:pt>
                <c:pt idx="12">
                  <c:v>1143</c:v>
                </c:pt>
                <c:pt idx="13">
                  <c:v>922</c:v>
                </c:pt>
                <c:pt idx="14">
                  <c:v>791</c:v>
                </c:pt>
                <c:pt idx="15">
                  <c:v>638</c:v>
                </c:pt>
                <c:pt idx="16">
                  <c:v>788</c:v>
                </c:pt>
                <c:pt idx="17">
                  <c:v>805</c:v>
                </c:pt>
                <c:pt idx="18">
                  <c:v>955</c:v>
                </c:pt>
                <c:pt idx="19">
                  <c:v>1423</c:v>
                </c:pt>
                <c:pt idx="20">
                  <c:v>1003</c:v>
                </c:pt>
                <c:pt idx="21">
                  <c:v>1080</c:v>
                </c:pt>
                <c:pt idx="22">
                  <c:v>554</c:v>
                </c:pt>
                <c:pt idx="23">
                  <c:v>427</c:v>
                </c:pt>
                <c:pt idx="24">
                  <c:v>588</c:v>
                </c:pt>
                <c:pt idx="25">
                  <c:v>553</c:v>
                </c:pt>
                <c:pt idx="26">
                  <c:v>923</c:v>
                </c:pt>
                <c:pt idx="27">
                  <c:v>964</c:v>
                </c:pt>
                <c:pt idx="28">
                  <c:v>1374</c:v>
                </c:pt>
                <c:pt idx="29">
                  <c:v>292</c:v>
                </c:pt>
                <c:pt idx="30">
                  <c:v>189</c:v>
                </c:pt>
                <c:pt idx="31">
                  <c:v>473</c:v>
                </c:pt>
                <c:pt idx="32">
                  <c:v>745</c:v>
                </c:pt>
                <c:pt idx="33">
                  <c:v>448</c:v>
                </c:pt>
                <c:pt idx="34">
                  <c:v>137</c:v>
                </c:pt>
                <c:pt idx="35">
                  <c:v>676</c:v>
                </c:pt>
                <c:pt idx="36">
                  <c:v>164</c:v>
                </c:pt>
                <c:pt idx="37">
                  <c:v>24</c:v>
                </c:pt>
                <c:pt idx="38">
                  <c:v>143</c:v>
                </c:pt>
                <c:pt idx="39">
                  <c:v>316</c:v>
                </c:pt>
                <c:pt idx="40">
                  <c:v>365</c:v>
                </c:pt>
                <c:pt idx="41">
                  <c:v>416</c:v>
                </c:pt>
                <c:pt idx="42">
                  <c:v>412</c:v>
                </c:pt>
                <c:pt idx="43">
                  <c:v>198</c:v>
                </c:pt>
                <c:pt idx="44">
                  <c:v>0</c:v>
                </c:pt>
                <c:pt idx="45">
                  <c:v>32</c:v>
                </c:pt>
                <c:pt idx="46">
                  <c:v>0</c:v>
                </c:pt>
                <c:pt idx="47">
                  <c:v>328</c:v>
                </c:pt>
                <c:pt idx="48">
                  <c:v>191</c:v>
                </c:pt>
                <c:pt idx="49">
                  <c:v>327</c:v>
                </c:pt>
                <c:pt idx="50">
                  <c:v>125</c:v>
                </c:pt>
                <c:pt idx="51">
                  <c:v>0</c:v>
                </c:pt>
                <c:pt idx="52">
                  <c:v>0</c:v>
                </c:pt>
                <c:pt idx="53">
                  <c:v>72</c:v>
                </c:pt>
                <c:pt idx="54">
                  <c:v>269</c:v>
                </c:pt>
                <c:pt idx="55">
                  <c:v>651</c:v>
                </c:pt>
                <c:pt idx="56">
                  <c:v>138</c:v>
                </c:pt>
                <c:pt idx="57">
                  <c:v>50</c:v>
                </c:pt>
                <c:pt idx="58">
                  <c:v>8</c:v>
                </c:pt>
                <c:pt idx="59">
                  <c:v>153</c:v>
                </c:pt>
                <c:pt idx="60">
                  <c:v>17</c:v>
                </c:pt>
                <c:pt idx="61">
                  <c:v>54</c:v>
                </c:pt>
                <c:pt idx="62">
                  <c:v>86</c:v>
                </c:pt>
                <c:pt idx="63">
                  <c:v>155</c:v>
                </c:pt>
                <c:pt idx="64">
                  <c:v>18</c:v>
                </c:pt>
                <c:pt idx="65">
                  <c:v>0</c:v>
                </c:pt>
                <c:pt idx="66">
                  <c:v>0</c:v>
                </c:pt>
                <c:pt idx="67">
                  <c:v>97</c:v>
                </c:pt>
                <c:pt idx="68">
                  <c:v>75</c:v>
                </c:pt>
                <c:pt idx="69">
                  <c:v>143</c:v>
                </c:pt>
                <c:pt idx="70">
                  <c:v>2</c:v>
                </c:pt>
                <c:pt idx="71">
                  <c:v>8</c:v>
                </c:pt>
                <c:pt idx="72">
                  <c:v>16</c:v>
                </c:pt>
                <c:pt idx="73">
                  <c:v>0</c:v>
                </c:pt>
                <c:pt idx="74">
                  <c:v>160</c:v>
                </c:pt>
                <c:pt idx="75">
                  <c:v>186</c:v>
                </c:pt>
                <c:pt idx="76">
                  <c:v>17</c:v>
                </c:pt>
                <c:pt idx="77">
                  <c:v>31</c:v>
                </c:pt>
                <c:pt idx="78">
                  <c:v>8</c:v>
                </c:pt>
                <c:pt idx="79">
                  <c:v>0</c:v>
                </c:pt>
                <c:pt idx="80">
                  <c:v>0</c:v>
                </c:pt>
                <c:pt idx="81">
                  <c:v>21</c:v>
                </c:pt>
                <c:pt idx="82">
                  <c:v>312</c:v>
                </c:pt>
                <c:pt idx="83">
                  <c:v>0</c:v>
                </c:pt>
                <c:pt idx="84">
                  <c:v>0</c:v>
                </c:pt>
                <c:pt idx="85">
                  <c:v>0</c:v>
                </c:pt>
                <c:pt idx="86">
                  <c:v>0</c:v>
                </c:pt>
                <c:pt idx="87">
                  <c:v>0</c:v>
                </c:pt>
                <c:pt idx="88">
                  <c:v>64</c:v>
                </c:pt>
                <c:pt idx="89">
                  <c:v>34</c:v>
                </c:pt>
                <c:pt idx="90">
                  <c:v>34</c:v>
                </c:pt>
                <c:pt idx="91">
                  <c:v>0</c:v>
                </c:pt>
                <c:pt idx="92">
                  <c:v>0</c:v>
                </c:pt>
                <c:pt idx="93">
                  <c:v>0</c:v>
                </c:pt>
                <c:pt idx="94">
                  <c:v>171</c:v>
                </c:pt>
                <c:pt idx="95">
                  <c:v>173</c:v>
                </c:pt>
                <c:pt idx="96">
                  <c:v>0</c:v>
                </c:pt>
                <c:pt idx="97">
                  <c:v>50</c:v>
                </c:pt>
                <c:pt idx="98">
                  <c:v>550</c:v>
                </c:pt>
                <c:pt idx="99">
                  <c:v>517</c:v>
                </c:pt>
                <c:pt idx="100">
                  <c:v>0</c:v>
                </c:pt>
                <c:pt idx="101">
                  <c:v>38</c:v>
                </c:pt>
                <c:pt idx="102">
                  <c:v>0</c:v>
                </c:pt>
                <c:pt idx="103">
                  <c:v>8</c:v>
                </c:pt>
                <c:pt idx="104">
                  <c:v>19</c:v>
                </c:pt>
                <c:pt idx="105">
                  <c:v>161</c:v>
                </c:pt>
                <c:pt idx="106">
                  <c:v>0</c:v>
                </c:pt>
                <c:pt idx="107">
                  <c:v>34</c:v>
                </c:pt>
              </c:numCache>
            </c:numRef>
          </c:val>
          <c:smooth val="1"/>
          <c:extLst>
            <c:ext xmlns:c16="http://schemas.microsoft.com/office/drawing/2014/chart" uri="{C3380CC4-5D6E-409C-BE32-E72D297353CC}">
              <c16:uniqueId val="{00000002-11F8-4EA2-8AE9-ADF4E91D7E47}"/>
            </c:ext>
          </c:extLst>
        </c:ser>
        <c:dLbls>
          <c:showLegendKey val="0"/>
          <c:showVal val="0"/>
          <c:showCatName val="0"/>
          <c:showSerName val="0"/>
          <c:showPercent val="0"/>
          <c:showBubbleSize val="0"/>
        </c:dLbls>
        <c:smooth val="0"/>
        <c:axId val="401836576"/>
        <c:axId val="401836992"/>
      </c:lineChart>
      <c:dateAx>
        <c:axId val="401836576"/>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401836992"/>
        <c:crosses val="autoZero"/>
        <c:auto val="1"/>
        <c:lblOffset val="100"/>
        <c:baseTimeUnit val="days"/>
      </c:dateAx>
      <c:valAx>
        <c:axId val="4018369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836576"/>
        <c:crosses val="autoZero"/>
        <c:crossBetween val="between"/>
      </c:valAx>
    </c:plotArea>
    <c:legend>
      <c:legendPos val="t"/>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'Number of tests'!$E$1</c:f>
              <c:strCache>
                <c:ptCount val="1"/>
                <c:pt idx="0">
                  <c:v># of individuals</c:v>
                </c:pt>
              </c:strCache>
            </c:strRef>
          </c:tx>
          <c:spPr>
            <a:ln w="34925" cap="rnd">
              <a:solidFill>
                <a:schemeClr val="accent2"/>
              </a:solidFill>
              <a:round/>
            </a:ln>
            <a:effectLst/>
          </c:spPr>
          <c:marker>
            <c:symbol val="none"/>
          </c:marker>
          <c:trendline>
            <c:spPr>
              <a:ln w="34925" cap="rnd">
                <a:solidFill>
                  <a:schemeClr val="accent6">
                    <a:lumMod val="75000"/>
                  </a:schemeClr>
                </a:solidFill>
                <a:prstDash val="dash"/>
              </a:ln>
              <a:effectLst/>
            </c:spPr>
            <c:trendlineType val="movingAvg"/>
            <c:period val="7"/>
            <c:dispRSqr val="0"/>
            <c:dispEq val="0"/>
          </c:trendline>
          <c:cat>
            <c:numRef>
              <c:f>'Number of tests'!$A$2:$A$109</c:f>
              <c:numCache>
                <c:formatCode>m/d/yyyy</c:formatCode>
                <c:ptCount val="108"/>
                <c:pt idx="0">
                  <c:v>43931</c:v>
                </c:pt>
                <c:pt idx="1">
                  <c:v>43932</c:v>
                </c:pt>
                <c:pt idx="2">
                  <c:v>43933</c:v>
                </c:pt>
                <c:pt idx="3">
                  <c:v>43934</c:v>
                </c:pt>
                <c:pt idx="4">
                  <c:v>43935</c:v>
                </c:pt>
                <c:pt idx="5">
                  <c:v>43936</c:v>
                </c:pt>
                <c:pt idx="6">
                  <c:v>43937</c:v>
                </c:pt>
                <c:pt idx="7">
                  <c:v>43938</c:v>
                </c:pt>
                <c:pt idx="8">
                  <c:v>43939</c:v>
                </c:pt>
                <c:pt idx="9">
                  <c:v>43940</c:v>
                </c:pt>
                <c:pt idx="10">
                  <c:v>43941</c:v>
                </c:pt>
                <c:pt idx="11">
                  <c:v>43942</c:v>
                </c:pt>
                <c:pt idx="12">
                  <c:v>43943</c:v>
                </c:pt>
                <c:pt idx="13">
                  <c:v>43944</c:v>
                </c:pt>
                <c:pt idx="14">
                  <c:v>43945</c:v>
                </c:pt>
                <c:pt idx="15">
                  <c:v>43946</c:v>
                </c:pt>
                <c:pt idx="16">
                  <c:v>43947</c:v>
                </c:pt>
                <c:pt idx="17">
                  <c:v>43948</c:v>
                </c:pt>
                <c:pt idx="18">
                  <c:v>43949</c:v>
                </c:pt>
                <c:pt idx="19">
                  <c:v>43950</c:v>
                </c:pt>
                <c:pt idx="20">
                  <c:v>43951</c:v>
                </c:pt>
                <c:pt idx="21">
                  <c:v>43952</c:v>
                </c:pt>
                <c:pt idx="22">
                  <c:v>43953</c:v>
                </c:pt>
                <c:pt idx="23">
                  <c:v>43954</c:v>
                </c:pt>
                <c:pt idx="24">
                  <c:v>43955</c:v>
                </c:pt>
                <c:pt idx="25">
                  <c:v>43956</c:v>
                </c:pt>
                <c:pt idx="26">
                  <c:v>43957</c:v>
                </c:pt>
                <c:pt idx="27">
                  <c:v>43958</c:v>
                </c:pt>
                <c:pt idx="28">
                  <c:v>43959</c:v>
                </c:pt>
                <c:pt idx="29">
                  <c:v>43960</c:v>
                </c:pt>
                <c:pt idx="30">
                  <c:v>43961</c:v>
                </c:pt>
                <c:pt idx="31">
                  <c:v>43962</c:v>
                </c:pt>
                <c:pt idx="32">
                  <c:v>43963</c:v>
                </c:pt>
                <c:pt idx="33">
                  <c:v>43964</c:v>
                </c:pt>
                <c:pt idx="34">
                  <c:v>43965</c:v>
                </c:pt>
                <c:pt idx="35">
                  <c:v>43966</c:v>
                </c:pt>
                <c:pt idx="36">
                  <c:v>43967</c:v>
                </c:pt>
                <c:pt idx="37">
                  <c:v>43968</c:v>
                </c:pt>
                <c:pt idx="38">
                  <c:v>43969</c:v>
                </c:pt>
                <c:pt idx="39">
                  <c:v>43970</c:v>
                </c:pt>
                <c:pt idx="40">
                  <c:v>43971</c:v>
                </c:pt>
                <c:pt idx="41">
                  <c:v>43972</c:v>
                </c:pt>
                <c:pt idx="42">
                  <c:v>43973</c:v>
                </c:pt>
                <c:pt idx="43">
                  <c:v>43974</c:v>
                </c:pt>
                <c:pt idx="44">
                  <c:v>43975</c:v>
                </c:pt>
                <c:pt idx="45">
                  <c:v>43976</c:v>
                </c:pt>
                <c:pt idx="46">
                  <c:v>43977</c:v>
                </c:pt>
                <c:pt idx="47">
                  <c:v>43978</c:v>
                </c:pt>
                <c:pt idx="48">
                  <c:v>43979</c:v>
                </c:pt>
                <c:pt idx="49">
                  <c:v>43980</c:v>
                </c:pt>
                <c:pt idx="50">
                  <c:v>43981</c:v>
                </c:pt>
                <c:pt idx="51">
                  <c:v>43982</c:v>
                </c:pt>
                <c:pt idx="52">
                  <c:v>43983</c:v>
                </c:pt>
                <c:pt idx="53">
                  <c:v>43984</c:v>
                </c:pt>
                <c:pt idx="54">
                  <c:v>43985</c:v>
                </c:pt>
                <c:pt idx="55">
                  <c:v>43986</c:v>
                </c:pt>
                <c:pt idx="56">
                  <c:v>43987</c:v>
                </c:pt>
                <c:pt idx="57">
                  <c:v>43988</c:v>
                </c:pt>
                <c:pt idx="58">
                  <c:v>43989</c:v>
                </c:pt>
                <c:pt idx="59">
                  <c:v>43990</c:v>
                </c:pt>
                <c:pt idx="60">
                  <c:v>43991</c:v>
                </c:pt>
                <c:pt idx="61">
                  <c:v>43992</c:v>
                </c:pt>
                <c:pt idx="62">
                  <c:v>43993</c:v>
                </c:pt>
                <c:pt idx="63">
                  <c:v>43994</c:v>
                </c:pt>
                <c:pt idx="64">
                  <c:v>43995</c:v>
                </c:pt>
                <c:pt idx="65">
                  <c:v>43996</c:v>
                </c:pt>
                <c:pt idx="66">
                  <c:v>43997</c:v>
                </c:pt>
                <c:pt idx="67">
                  <c:v>43998</c:v>
                </c:pt>
                <c:pt idx="68">
                  <c:v>43999</c:v>
                </c:pt>
                <c:pt idx="69">
                  <c:v>44000</c:v>
                </c:pt>
                <c:pt idx="70">
                  <c:v>44001</c:v>
                </c:pt>
                <c:pt idx="71">
                  <c:v>44002</c:v>
                </c:pt>
                <c:pt idx="72">
                  <c:v>44003</c:v>
                </c:pt>
                <c:pt idx="73">
                  <c:v>44004</c:v>
                </c:pt>
                <c:pt idx="74">
                  <c:v>44005</c:v>
                </c:pt>
                <c:pt idx="75">
                  <c:v>44006</c:v>
                </c:pt>
                <c:pt idx="76">
                  <c:v>44007</c:v>
                </c:pt>
                <c:pt idx="77">
                  <c:v>44008</c:v>
                </c:pt>
                <c:pt idx="78">
                  <c:v>44009</c:v>
                </c:pt>
                <c:pt idx="79">
                  <c:v>44010</c:v>
                </c:pt>
                <c:pt idx="80">
                  <c:v>44011</c:v>
                </c:pt>
                <c:pt idx="81">
                  <c:v>44012</c:v>
                </c:pt>
                <c:pt idx="82">
                  <c:v>44013</c:v>
                </c:pt>
                <c:pt idx="83">
                  <c:v>44014</c:v>
                </c:pt>
                <c:pt idx="84">
                  <c:v>44015</c:v>
                </c:pt>
                <c:pt idx="85">
                  <c:v>44016</c:v>
                </c:pt>
                <c:pt idx="86">
                  <c:v>44017</c:v>
                </c:pt>
                <c:pt idx="87">
                  <c:v>44018</c:v>
                </c:pt>
                <c:pt idx="88">
                  <c:v>44019</c:v>
                </c:pt>
                <c:pt idx="89">
                  <c:v>44020</c:v>
                </c:pt>
                <c:pt idx="90">
                  <c:v>44021</c:v>
                </c:pt>
                <c:pt idx="91">
                  <c:v>44022</c:v>
                </c:pt>
                <c:pt idx="92">
                  <c:v>44023</c:v>
                </c:pt>
                <c:pt idx="93">
                  <c:v>44024</c:v>
                </c:pt>
                <c:pt idx="94">
                  <c:v>44025</c:v>
                </c:pt>
                <c:pt idx="95">
                  <c:v>44026</c:v>
                </c:pt>
                <c:pt idx="96">
                  <c:v>44027</c:v>
                </c:pt>
                <c:pt idx="97">
                  <c:v>44028</c:v>
                </c:pt>
                <c:pt idx="98">
                  <c:v>44029</c:v>
                </c:pt>
                <c:pt idx="99">
                  <c:v>44030</c:v>
                </c:pt>
                <c:pt idx="100">
                  <c:v>44031</c:v>
                </c:pt>
                <c:pt idx="101">
                  <c:v>44032</c:v>
                </c:pt>
                <c:pt idx="102">
                  <c:v>44033</c:v>
                </c:pt>
                <c:pt idx="103">
                  <c:v>44034</c:v>
                </c:pt>
                <c:pt idx="104">
                  <c:v>44035</c:v>
                </c:pt>
                <c:pt idx="105">
                  <c:v>44036</c:v>
                </c:pt>
                <c:pt idx="106">
                  <c:v>44037</c:v>
                </c:pt>
                <c:pt idx="107">
                  <c:v>44038</c:v>
                </c:pt>
              </c:numCache>
            </c:numRef>
          </c:cat>
          <c:val>
            <c:numRef>
              <c:f>'Number of tests'!$E$2:$E$109</c:f>
              <c:numCache>
                <c:formatCode>General</c:formatCode>
                <c:ptCount val="108"/>
                <c:pt idx="0">
                  <c:v>22</c:v>
                </c:pt>
                <c:pt idx="1">
                  <c:v>13</c:v>
                </c:pt>
                <c:pt idx="2">
                  <c:v>341</c:v>
                </c:pt>
                <c:pt idx="3">
                  <c:v>84</c:v>
                </c:pt>
                <c:pt idx="4">
                  <c:v>248</c:v>
                </c:pt>
                <c:pt idx="5">
                  <c:v>475</c:v>
                </c:pt>
                <c:pt idx="6">
                  <c:v>404</c:v>
                </c:pt>
                <c:pt idx="7">
                  <c:v>194</c:v>
                </c:pt>
                <c:pt idx="8">
                  <c:v>249</c:v>
                </c:pt>
                <c:pt idx="9">
                  <c:v>193</c:v>
                </c:pt>
                <c:pt idx="10">
                  <c:v>151</c:v>
                </c:pt>
                <c:pt idx="11">
                  <c:v>381</c:v>
                </c:pt>
                <c:pt idx="12">
                  <c:v>602</c:v>
                </c:pt>
                <c:pt idx="13">
                  <c:v>420</c:v>
                </c:pt>
                <c:pt idx="14">
                  <c:v>416</c:v>
                </c:pt>
                <c:pt idx="15">
                  <c:v>276</c:v>
                </c:pt>
                <c:pt idx="16">
                  <c:v>447</c:v>
                </c:pt>
                <c:pt idx="17">
                  <c:v>209</c:v>
                </c:pt>
                <c:pt idx="18">
                  <c:v>309</c:v>
                </c:pt>
                <c:pt idx="19">
                  <c:v>286</c:v>
                </c:pt>
                <c:pt idx="20">
                  <c:v>312</c:v>
                </c:pt>
                <c:pt idx="21">
                  <c:v>252</c:v>
                </c:pt>
                <c:pt idx="22">
                  <c:v>159</c:v>
                </c:pt>
                <c:pt idx="23">
                  <c:v>223</c:v>
                </c:pt>
                <c:pt idx="24">
                  <c:v>169</c:v>
                </c:pt>
                <c:pt idx="25">
                  <c:v>58</c:v>
                </c:pt>
                <c:pt idx="26">
                  <c:v>270</c:v>
                </c:pt>
                <c:pt idx="27">
                  <c:v>329</c:v>
                </c:pt>
                <c:pt idx="28">
                  <c:v>236</c:v>
                </c:pt>
                <c:pt idx="29">
                  <c:v>178</c:v>
                </c:pt>
                <c:pt idx="30">
                  <c:v>115</c:v>
                </c:pt>
                <c:pt idx="31">
                  <c:v>151</c:v>
                </c:pt>
                <c:pt idx="32">
                  <c:v>532</c:v>
                </c:pt>
                <c:pt idx="33">
                  <c:v>160</c:v>
                </c:pt>
                <c:pt idx="34">
                  <c:v>63</c:v>
                </c:pt>
                <c:pt idx="35">
                  <c:v>299</c:v>
                </c:pt>
                <c:pt idx="36">
                  <c:v>63</c:v>
                </c:pt>
                <c:pt idx="37">
                  <c:v>13</c:v>
                </c:pt>
                <c:pt idx="38">
                  <c:v>89</c:v>
                </c:pt>
                <c:pt idx="39">
                  <c:v>82</c:v>
                </c:pt>
                <c:pt idx="40">
                  <c:v>144</c:v>
                </c:pt>
                <c:pt idx="41">
                  <c:v>255</c:v>
                </c:pt>
                <c:pt idx="42">
                  <c:v>122</c:v>
                </c:pt>
                <c:pt idx="43">
                  <c:v>122</c:v>
                </c:pt>
                <c:pt idx="44">
                  <c:v>0</c:v>
                </c:pt>
                <c:pt idx="45">
                  <c:v>21</c:v>
                </c:pt>
                <c:pt idx="46">
                  <c:v>0</c:v>
                </c:pt>
                <c:pt idx="47">
                  <c:v>140</c:v>
                </c:pt>
                <c:pt idx="48">
                  <c:v>106</c:v>
                </c:pt>
                <c:pt idx="49">
                  <c:v>149</c:v>
                </c:pt>
                <c:pt idx="50">
                  <c:v>80</c:v>
                </c:pt>
                <c:pt idx="51">
                  <c:v>0</c:v>
                </c:pt>
                <c:pt idx="52">
                  <c:v>0</c:v>
                </c:pt>
                <c:pt idx="53">
                  <c:v>49</c:v>
                </c:pt>
                <c:pt idx="54">
                  <c:v>67</c:v>
                </c:pt>
                <c:pt idx="55">
                  <c:v>96</c:v>
                </c:pt>
                <c:pt idx="56">
                  <c:v>60</c:v>
                </c:pt>
                <c:pt idx="57">
                  <c:v>28</c:v>
                </c:pt>
                <c:pt idx="58">
                  <c:v>3</c:v>
                </c:pt>
                <c:pt idx="59">
                  <c:v>1</c:v>
                </c:pt>
                <c:pt idx="60">
                  <c:v>12</c:v>
                </c:pt>
                <c:pt idx="61">
                  <c:v>31</c:v>
                </c:pt>
                <c:pt idx="62">
                  <c:v>20</c:v>
                </c:pt>
                <c:pt idx="63">
                  <c:v>54</c:v>
                </c:pt>
                <c:pt idx="64">
                  <c:v>15</c:v>
                </c:pt>
                <c:pt idx="65">
                  <c:v>0</c:v>
                </c:pt>
                <c:pt idx="66">
                  <c:v>0</c:v>
                </c:pt>
                <c:pt idx="67">
                  <c:v>11</c:v>
                </c:pt>
                <c:pt idx="68">
                  <c:v>32</c:v>
                </c:pt>
                <c:pt idx="69">
                  <c:v>78</c:v>
                </c:pt>
                <c:pt idx="70">
                  <c:v>2</c:v>
                </c:pt>
                <c:pt idx="71">
                  <c:v>7</c:v>
                </c:pt>
                <c:pt idx="72">
                  <c:v>11</c:v>
                </c:pt>
                <c:pt idx="73">
                  <c:v>0</c:v>
                </c:pt>
                <c:pt idx="74">
                  <c:v>125</c:v>
                </c:pt>
                <c:pt idx="75">
                  <c:v>60</c:v>
                </c:pt>
                <c:pt idx="76">
                  <c:v>9</c:v>
                </c:pt>
                <c:pt idx="77">
                  <c:v>19</c:v>
                </c:pt>
                <c:pt idx="78">
                  <c:v>7</c:v>
                </c:pt>
                <c:pt idx="79">
                  <c:v>0</c:v>
                </c:pt>
                <c:pt idx="80">
                  <c:v>0</c:v>
                </c:pt>
                <c:pt idx="81">
                  <c:v>15</c:v>
                </c:pt>
                <c:pt idx="82">
                  <c:v>30</c:v>
                </c:pt>
                <c:pt idx="83">
                  <c:v>0</c:v>
                </c:pt>
                <c:pt idx="84">
                  <c:v>0</c:v>
                </c:pt>
                <c:pt idx="85">
                  <c:v>0</c:v>
                </c:pt>
                <c:pt idx="86">
                  <c:v>0</c:v>
                </c:pt>
                <c:pt idx="87">
                  <c:v>0</c:v>
                </c:pt>
                <c:pt idx="88">
                  <c:v>23</c:v>
                </c:pt>
                <c:pt idx="89">
                  <c:v>12</c:v>
                </c:pt>
                <c:pt idx="90">
                  <c:v>24</c:v>
                </c:pt>
                <c:pt idx="91">
                  <c:v>0</c:v>
                </c:pt>
                <c:pt idx="92">
                  <c:v>0</c:v>
                </c:pt>
                <c:pt idx="93">
                  <c:v>0</c:v>
                </c:pt>
                <c:pt idx="94">
                  <c:v>140</c:v>
                </c:pt>
                <c:pt idx="95">
                  <c:v>51</c:v>
                </c:pt>
                <c:pt idx="96">
                  <c:v>0</c:v>
                </c:pt>
                <c:pt idx="97">
                  <c:v>33</c:v>
                </c:pt>
                <c:pt idx="98">
                  <c:v>550</c:v>
                </c:pt>
                <c:pt idx="99">
                  <c:v>517</c:v>
                </c:pt>
                <c:pt idx="100">
                  <c:v>0</c:v>
                </c:pt>
                <c:pt idx="101">
                  <c:v>13</c:v>
                </c:pt>
                <c:pt idx="102">
                  <c:v>0</c:v>
                </c:pt>
                <c:pt idx="103">
                  <c:v>7</c:v>
                </c:pt>
                <c:pt idx="104">
                  <c:v>11</c:v>
                </c:pt>
                <c:pt idx="105">
                  <c:v>38</c:v>
                </c:pt>
                <c:pt idx="106">
                  <c:v>0</c:v>
                </c:pt>
                <c:pt idx="107">
                  <c:v>22</c:v>
                </c:pt>
              </c:numCache>
            </c:numRef>
          </c:val>
          <c:smooth val="0"/>
          <c:extLst>
            <c:ext xmlns:c16="http://schemas.microsoft.com/office/drawing/2014/chart" uri="{C3380CC4-5D6E-409C-BE32-E72D297353CC}">
              <c16:uniqueId val="{00000001-575D-4088-BEF1-46E4AECB58FD}"/>
            </c:ext>
          </c:extLst>
        </c:ser>
        <c:dLbls>
          <c:showLegendKey val="0"/>
          <c:showVal val="0"/>
          <c:showCatName val="0"/>
          <c:showSerName val="0"/>
          <c:showPercent val="0"/>
          <c:showBubbleSize val="0"/>
        </c:dLbls>
        <c:smooth val="0"/>
        <c:axId val="1203935696"/>
        <c:axId val="1203921968"/>
      </c:lineChart>
      <c:dateAx>
        <c:axId val="1203935696"/>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3921968"/>
        <c:crosses val="autoZero"/>
        <c:auto val="1"/>
        <c:lblOffset val="100"/>
        <c:baseTimeUnit val="days"/>
      </c:dateAx>
      <c:valAx>
        <c:axId val="1203921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en-US" sz="12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r>
                  <a:rPr lang="en-US" sz="12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rPr>
                  <a:t>Number of tests</a:t>
                </a:r>
              </a:p>
            </c:rich>
          </c:tx>
          <c:overlay val="0"/>
          <c:spPr>
            <a:noFill/>
            <a:ln>
              <a:noFill/>
            </a:ln>
            <a:effectLst/>
          </c:spPr>
          <c:txPr>
            <a:bodyPr rot="-5400000" spcFirstLastPara="1" vertOverflow="ellipsis" vert="horz" wrap="square" anchor="ctr" anchorCtr="1"/>
            <a:lstStyle/>
            <a:p>
              <a:pPr algn="ctr" rtl="0">
                <a:defRPr lang="en-US" sz="12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3935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'[1]Number of tests'!$F$1</c:f>
              <c:strCache>
                <c:ptCount val="1"/>
                <c:pt idx="0">
                  <c:v># of staff</c:v>
                </c:pt>
              </c:strCache>
            </c:strRef>
          </c:tx>
          <c:spPr>
            <a:ln w="34925" cap="rnd">
              <a:solidFill>
                <a:schemeClr val="accent1"/>
              </a:solidFill>
              <a:round/>
            </a:ln>
            <a:effectLst/>
          </c:spPr>
          <c:marker>
            <c:symbol val="none"/>
          </c:marker>
          <c:trendline>
            <c:spPr>
              <a:ln w="34925" cap="rnd">
                <a:solidFill>
                  <a:schemeClr val="accent6">
                    <a:lumMod val="75000"/>
                  </a:schemeClr>
                </a:solidFill>
                <a:prstDash val="dash"/>
              </a:ln>
              <a:effectLst/>
            </c:spPr>
            <c:trendlineType val="movingAvg"/>
            <c:period val="7"/>
            <c:dispRSqr val="0"/>
            <c:dispEq val="0"/>
          </c:trendline>
          <c:cat>
            <c:numRef>
              <c:f>'[1]Number of tests'!$A$2:$A$109</c:f>
              <c:numCache>
                <c:formatCode>m/d/yyyy</c:formatCode>
                <c:ptCount val="108"/>
                <c:pt idx="0">
                  <c:v>43931</c:v>
                </c:pt>
                <c:pt idx="1">
                  <c:v>43932</c:v>
                </c:pt>
                <c:pt idx="2">
                  <c:v>43933</c:v>
                </c:pt>
                <c:pt idx="3">
                  <c:v>43934</c:v>
                </c:pt>
                <c:pt idx="4">
                  <c:v>43935</c:v>
                </c:pt>
                <c:pt idx="5">
                  <c:v>43936</c:v>
                </c:pt>
                <c:pt idx="6">
                  <c:v>43937</c:v>
                </c:pt>
                <c:pt idx="7">
                  <c:v>43938</c:v>
                </c:pt>
                <c:pt idx="8">
                  <c:v>43939</c:v>
                </c:pt>
                <c:pt idx="9">
                  <c:v>43940</c:v>
                </c:pt>
                <c:pt idx="10">
                  <c:v>43941</c:v>
                </c:pt>
                <c:pt idx="11">
                  <c:v>43942</c:v>
                </c:pt>
                <c:pt idx="12">
                  <c:v>43943</c:v>
                </c:pt>
                <c:pt idx="13">
                  <c:v>43944</c:v>
                </c:pt>
                <c:pt idx="14">
                  <c:v>43945</c:v>
                </c:pt>
                <c:pt idx="15">
                  <c:v>43946</c:v>
                </c:pt>
                <c:pt idx="16">
                  <c:v>43947</c:v>
                </c:pt>
                <c:pt idx="17">
                  <c:v>43948</c:v>
                </c:pt>
                <c:pt idx="18">
                  <c:v>43949</c:v>
                </c:pt>
                <c:pt idx="19">
                  <c:v>43950</c:v>
                </c:pt>
                <c:pt idx="20">
                  <c:v>43951</c:v>
                </c:pt>
                <c:pt idx="21">
                  <c:v>43952</c:v>
                </c:pt>
                <c:pt idx="22">
                  <c:v>43953</c:v>
                </c:pt>
                <c:pt idx="23">
                  <c:v>43954</c:v>
                </c:pt>
                <c:pt idx="24">
                  <c:v>43955</c:v>
                </c:pt>
                <c:pt idx="25">
                  <c:v>43956</c:v>
                </c:pt>
                <c:pt idx="26">
                  <c:v>43957</c:v>
                </c:pt>
                <c:pt idx="27">
                  <c:v>43958</c:v>
                </c:pt>
                <c:pt idx="28">
                  <c:v>43959</c:v>
                </c:pt>
                <c:pt idx="29">
                  <c:v>43960</c:v>
                </c:pt>
                <c:pt idx="30">
                  <c:v>43961</c:v>
                </c:pt>
                <c:pt idx="31">
                  <c:v>43962</c:v>
                </c:pt>
                <c:pt idx="32">
                  <c:v>43963</c:v>
                </c:pt>
                <c:pt idx="33">
                  <c:v>43964</c:v>
                </c:pt>
                <c:pt idx="34">
                  <c:v>43965</c:v>
                </c:pt>
                <c:pt idx="35">
                  <c:v>43966</c:v>
                </c:pt>
                <c:pt idx="36">
                  <c:v>43967</c:v>
                </c:pt>
                <c:pt idx="37">
                  <c:v>43968</c:v>
                </c:pt>
                <c:pt idx="38">
                  <c:v>43969</c:v>
                </c:pt>
                <c:pt idx="39">
                  <c:v>43970</c:v>
                </c:pt>
                <c:pt idx="40">
                  <c:v>43971</c:v>
                </c:pt>
                <c:pt idx="41">
                  <c:v>43972</c:v>
                </c:pt>
                <c:pt idx="42">
                  <c:v>43973</c:v>
                </c:pt>
                <c:pt idx="43">
                  <c:v>43974</c:v>
                </c:pt>
                <c:pt idx="44">
                  <c:v>43975</c:v>
                </c:pt>
                <c:pt idx="45">
                  <c:v>43976</c:v>
                </c:pt>
                <c:pt idx="46">
                  <c:v>43977</c:v>
                </c:pt>
                <c:pt idx="47">
                  <c:v>43978</c:v>
                </c:pt>
                <c:pt idx="48">
                  <c:v>43979</c:v>
                </c:pt>
                <c:pt idx="49">
                  <c:v>43980</c:v>
                </c:pt>
                <c:pt idx="50">
                  <c:v>43981</c:v>
                </c:pt>
                <c:pt idx="51">
                  <c:v>43982</c:v>
                </c:pt>
                <c:pt idx="52">
                  <c:v>43983</c:v>
                </c:pt>
                <c:pt idx="53">
                  <c:v>43984</c:v>
                </c:pt>
                <c:pt idx="54">
                  <c:v>43985</c:v>
                </c:pt>
                <c:pt idx="55">
                  <c:v>43986</c:v>
                </c:pt>
                <c:pt idx="56">
                  <c:v>43987</c:v>
                </c:pt>
                <c:pt idx="57">
                  <c:v>43988</c:v>
                </c:pt>
                <c:pt idx="58">
                  <c:v>43989</c:v>
                </c:pt>
                <c:pt idx="59">
                  <c:v>43990</c:v>
                </c:pt>
                <c:pt idx="60">
                  <c:v>43991</c:v>
                </c:pt>
                <c:pt idx="61">
                  <c:v>43992</c:v>
                </c:pt>
                <c:pt idx="62">
                  <c:v>43993</c:v>
                </c:pt>
                <c:pt idx="63">
                  <c:v>43994</c:v>
                </c:pt>
                <c:pt idx="64">
                  <c:v>43995</c:v>
                </c:pt>
                <c:pt idx="65">
                  <c:v>43996</c:v>
                </c:pt>
                <c:pt idx="66">
                  <c:v>43997</c:v>
                </c:pt>
                <c:pt idx="67">
                  <c:v>43998</c:v>
                </c:pt>
                <c:pt idx="68">
                  <c:v>43999</c:v>
                </c:pt>
                <c:pt idx="69">
                  <c:v>44000</c:v>
                </c:pt>
                <c:pt idx="70">
                  <c:v>44001</c:v>
                </c:pt>
                <c:pt idx="71">
                  <c:v>44002</c:v>
                </c:pt>
                <c:pt idx="72">
                  <c:v>44003</c:v>
                </c:pt>
                <c:pt idx="73">
                  <c:v>44004</c:v>
                </c:pt>
                <c:pt idx="74">
                  <c:v>44005</c:v>
                </c:pt>
                <c:pt idx="75">
                  <c:v>44006</c:v>
                </c:pt>
                <c:pt idx="76">
                  <c:v>44007</c:v>
                </c:pt>
                <c:pt idx="77">
                  <c:v>44008</c:v>
                </c:pt>
                <c:pt idx="78">
                  <c:v>44009</c:v>
                </c:pt>
                <c:pt idx="79">
                  <c:v>44010</c:v>
                </c:pt>
                <c:pt idx="80">
                  <c:v>44011</c:v>
                </c:pt>
                <c:pt idx="81">
                  <c:v>44012</c:v>
                </c:pt>
                <c:pt idx="82">
                  <c:v>44013</c:v>
                </c:pt>
                <c:pt idx="83">
                  <c:v>44014</c:v>
                </c:pt>
                <c:pt idx="84">
                  <c:v>44015</c:v>
                </c:pt>
                <c:pt idx="85">
                  <c:v>44016</c:v>
                </c:pt>
                <c:pt idx="86">
                  <c:v>44017</c:v>
                </c:pt>
                <c:pt idx="87">
                  <c:v>44018</c:v>
                </c:pt>
                <c:pt idx="88">
                  <c:v>44019</c:v>
                </c:pt>
                <c:pt idx="89">
                  <c:v>44020</c:v>
                </c:pt>
                <c:pt idx="90">
                  <c:v>44021</c:v>
                </c:pt>
                <c:pt idx="91">
                  <c:v>44022</c:v>
                </c:pt>
                <c:pt idx="92">
                  <c:v>44023</c:v>
                </c:pt>
                <c:pt idx="93">
                  <c:v>44024</c:v>
                </c:pt>
                <c:pt idx="94">
                  <c:v>44025</c:v>
                </c:pt>
                <c:pt idx="95">
                  <c:v>44026</c:v>
                </c:pt>
                <c:pt idx="96">
                  <c:v>44027</c:v>
                </c:pt>
                <c:pt idx="97">
                  <c:v>44028</c:v>
                </c:pt>
                <c:pt idx="98">
                  <c:v>44029</c:v>
                </c:pt>
                <c:pt idx="99">
                  <c:v>44030</c:v>
                </c:pt>
                <c:pt idx="100">
                  <c:v>44031</c:v>
                </c:pt>
                <c:pt idx="101">
                  <c:v>44032</c:v>
                </c:pt>
                <c:pt idx="102">
                  <c:v>44033</c:v>
                </c:pt>
                <c:pt idx="103">
                  <c:v>44034</c:v>
                </c:pt>
                <c:pt idx="104">
                  <c:v>44035</c:v>
                </c:pt>
                <c:pt idx="105">
                  <c:v>44036</c:v>
                </c:pt>
                <c:pt idx="106">
                  <c:v>44037</c:v>
                </c:pt>
                <c:pt idx="107">
                  <c:v>44038</c:v>
                </c:pt>
              </c:numCache>
            </c:numRef>
          </c:cat>
          <c:val>
            <c:numRef>
              <c:f>'[1]Number of tests'!$F$2:$F$109</c:f>
              <c:numCache>
                <c:formatCode>General</c:formatCode>
                <c:ptCount val="108"/>
                <c:pt idx="0">
                  <c:v>0</c:v>
                </c:pt>
                <c:pt idx="1">
                  <c:v>0</c:v>
                </c:pt>
                <c:pt idx="2">
                  <c:v>485</c:v>
                </c:pt>
                <c:pt idx="3">
                  <c:v>35</c:v>
                </c:pt>
                <c:pt idx="4">
                  <c:v>125</c:v>
                </c:pt>
                <c:pt idx="5">
                  <c:v>164</c:v>
                </c:pt>
                <c:pt idx="6">
                  <c:v>202</c:v>
                </c:pt>
                <c:pt idx="7">
                  <c:v>86</c:v>
                </c:pt>
                <c:pt idx="8">
                  <c:v>187</c:v>
                </c:pt>
                <c:pt idx="9">
                  <c:v>763</c:v>
                </c:pt>
                <c:pt idx="10">
                  <c:v>303</c:v>
                </c:pt>
                <c:pt idx="11">
                  <c:v>549</c:v>
                </c:pt>
                <c:pt idx="12">
                  <c:v>541</c:v>
                </c:pt>
                <c:pt idx="13">
                  <c:v>502</c:v>
                </c:pt>
                <c:pt idx="14">
                  <c:v>375</c:v>
                </c:pt>
                <c:pt idx="15">
                  <c:v>362</c:v>
                </c:pt>
                <c:pt idx="16">
                  <c:v>341</c:v>
                </c:pt>
                <c:pt idx="17">
                  <c:v>596</c:v>
                </c:pt>
                <c:pt idx="18">
                  <c:v>646</c:v>
                </c:pt>
                <c:pt idx="19">
                  <c:v>1137</c:v>
                </c:pt>
                <c:pt idx="20">
                  <c:v>691</c:v>
                </c:pt>
                <c:pt idx="21">
                  <c:v>828</c:v>
                </c:pt>
                <c:pt idx="22">
                  <c:v>395</c:v>
                </c:pt>
                <c:pt idx="23">
                  <c:v>204</c:v>
                </c:pt>
                <c:pt idx="24">
                  <c:v>419</c:v>
                </c:pt>
                <c:pt idx="25">
                  <c:v>495</c:v>
                </c:pt>
                <c:pt idx="26">
                  <c:v>653</c:v>
                </c:pt>
                <c:pt idx="27">
                  <c:v>635</c:v>
                </c:pt>
                <c:pt idx="28">
                  <c:v>1138</c:v>
                </c:pt>
                <c:pt idx="29">
                  <c:v>114</c:v>
                </c:pt>
                <c:pt idx="30">
                  <c:v>74</c:v>
                </c:pt>
                <c:pt idx="31">
                  <c:v>322</c:v>
                </c:pt>
                <c:pt idx="32">
                  <c:v>213</c:v>
                </c:pt>
                <c:pt idx="33">
                  <c:v>288</c:v>
                </c:pt>
                <c:pt idx="34">
                  <c:v>74</c:v>
                </c:pt>
                <c:pt idx="35">
                  <c:v>377</c:v>
                </c:pt>
                <c:pt idx="36">
                  <c:v>101</c:v>
                </c:pt>
                <c:pt idx="37">
                  <c:v>11</c:v>
                </c:pt>
                <c:pt idx="38">
                  <c:v>54</c:v>
                </c:pt>
                <c:pt idx="39">
                  <c:v>234</c:v>
                </c:pt>
                <c:pt idx="40">
                  <c:v>221</c:v>
                </c:pt>
                <c:pt idx="41">
                  <c:v>161</c:v>
                </c:pt>
                <c:pt idx="42">
                  <c:v>290</c:v>
                </c:pt>
                <c:pt idx="43">
                  <c:v>76</c:v>
                </c:pt>
                <c:pt idx="44">
                  <c:v>0</c:v>
                </c:pt>
                <c:pt idx="45">
                  <c:v>11</c:v>
                </c:pt>
                <c:pt idx="46">
                  <c:v>0</c:v>
                </c:pt>
                <c:pt idx="47">
                  <c:v>188</c:v>
                </c:pt>
                <c:pt idx="48">
                  <c:v>85</c:v>
                </c:pt>
                <c:pt idx="49">
                  <c:v>178</c:v>
                </c:pt>
                <c:pt idx="50">
                  <c:v>45</c:v>
                </c:pt>
                <c:pt idx="51">
                  <c:v>0</c:v>
                </c:pt>
                <c:pt idx="52">
                  <c:v>0</c:v>
                </c:pt>
                <c:pt idx="53">
                  <c:v>23</c:v>
                </c:pt>
                <c:pt idx="54">
                  <c:v>202</c:v>
                </c:pt>
                <c:pt idx="55">
                  <c:v>555</c:v>
                </c:pt>
                <c:pt idx="56">
                  <c:v>78</c:v>
                </c:pt>
                <c:pt idx="57">
                  <c:v>22</c:v>
                </c:pt>
                <c:pt idx="58">
                  <c:v>5</c:v>
                </c:pt>
                <c:pt idx="59">
                  <c:v>152</c:v>
                </c:pt>
                <c:pt idx="60">
                  <c:v>5</c:v>
                </c:pt>
                <c:pt idx="61">
                  <c:v>23</c:v>
                </c:pt>
                <c:pt idx="62">
                  <c:v>66</c:v>
                </c:pt>
                <c:pt idx="63">
                  <c:v>101</c:v>
                </c:pt>
                <c:pt idx="64">
                  <c:v>3</c:v>
                </c:pt>
                <c:pt idx="65">
                  <c:v>0</c:v>
                </c:pt>
                <c:pt idx="66">
                  <c:v>0</c:v>
                </c:pt>
                <c:pt idx="67">
                  <c:v>86</c:v>
                </c:pt>
                <c:pt idx="68">
                  <c:v>43</c:v>
                </c:pt>
                <c:pt idx="69">
                  <c:v>65</c:v>
                </c:pt>
                <c:pt idx="70">
                  <c:v>0</c:v>
                </c:pt>
                <c:pt idx="71">
                  <c:v>1</c:v>
                </c:pt>
                <c:pt idx="72">
                  <c:v>5</c:v>
                </c:pt>
                <c:pt idx="73">
                  <c:v>0</c:v>
                </c:pt>
                <c:pt idx="74">
                  <c:v>35</c:v>
                </c:pt>
                <c:pt idx="75">
                  <c:v>126</c:v>
                </c:pt>
                <c:pt idx="76">
                  <c:v>8</c:v>
                </c:pt>
                <c:pt idx="77">
                  <c:v>12</c:v>
                </c:pt>
                <c:pt idx="78">
                  <c:v>1</c:v>
                </c:pt>
                <c:pt idx="79">
                  <c:v>0</c:v>
                </c:pt>
                <c:pt idx="80">
                  <c:v>0</c:v>
                </c:pt>
                <c:pt idx="81">
                  <c:v>6</c:v>
                </c:pt>
                <c:pt idx="82">
                  <c:v>282</c:v>
                </c:pt>
                <c:pt idx="83">
                  <c:v>0</c:v>
                </c:pt>
                <c:pt idx="84">
                  <c:v>0</c:v>
                </c:pt>
                <c:pt idx="85">
                  <c:v>0</c:v>
                </c:pt>
                <c:pt idx="86">
                  <c:v>0</c:v>
                </c:pt>
                <c:pt idx="87">
                  <c:v>0</c:v>
                </c:pt>
                <c:pt idx="88">
                  <c:v>41</c:v>
                </c:pt>
                <c:pt idx="89">
                  <c:v>22</c:v>
                </c:pt>
                <c:pt idx="90">
                  <c:v>10</c:v>
                </c:pt>
                <c:pt idx="91">
                  <c:v>0</c:v>
                </c:pt>
                <c:pt idx="92">
                  <c:v>0</c:v>
                </c:pt>
                <c:pt idx="93">
                  <c:v>0</c:v>
                </c:pt>
                <c:pt idx="94">
                  <c:v>31</c:v>
                </c:pt>
                <c:pt idx="95">
                  <c:v>122</c:v>
                </c:pt>
                <c:pt idx="96">
                  <c:v>0</c:v>
                </c:pt>
                <c:pt idx="97">
                  <c:v>17</c:v>
                </c:pt>
                <c:pt idx="98">
                  <c:v>0</c:v>
                </c:pt>
                <c:pt idx="99">
                  <c:v>0</c:v>
                </c:pt>
                <c:pt idx="100">
                  <c:v>0</c:v>
                </c:pt>
                <c:pt idx="101">
                  <c:v>25</c:v>
                </c:pt>
                <c:pt idx="102">
                  <c:v>0</c:v>
                </c:pt>
                <c:pt idx="103">
                  <c:v>1</c:v>
                </c:pt>
                <c:pt idx="104">
                  <c:v>8</c:v>
                </c:pt>
                <c:pt idx="105">
                  <c:v>123</c:v>
                </c:pt>
                <c:pt idx="106">
                  <c:v>0</c:v>
                </c:pt>
                <c:pt idx="107">
                  <c:v>12</c:v>
                </c:pt>
              </c:numCache>
            </c:numRef>
          </c:val>
          <c:smooth val="0"/>
          <c:extLst>
            <c:ext xmlns:c16="http://schemas.microsoft.com/office/drawing/2014/chart" uri="{C3380CC4-5D6E-409C-BE32-E72D297353CC}">
              <c16:uniqueId val="{00000001-CCBB-4DFD-9C3C-44129B915858}"/>
            </c:ext>
          </c:extLst>
        </c:ser>
        <c:dLbls>
          <c:showLegendKey val="0"/>
          <c:showVal val="0"/>
          <c:showCatName val="0"/>
          <c:showSerName val="0"/>
          <c:showPercent val="0"/>
          <c:showBubbleSize val="0"/>
        </c:dLbls>
        <c:smooth val="0"/>
        <c:axId val="1202751056"/>
        <c:axId val="1202734000"/>
      </c:lineChart>
      <c:dateAx>
        <c:axId val="1202751056"/>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2734000"/>
        <c:crosses val="autoZero"/>
        <c:auto val="1"/>
        <c:lblOffset val="100"/>
        <c:baseTimeUnit val="days"/>
      </c:dateAx>
      <c:valAx>
        <c:axId val="1202734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en-US" sz="12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r>
                  <a:rPr lang="en-US" sz="12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rPr>
                  <a:t>Number of tests</a:t>
                </a:r>
              </a:p>
            </c:rich>
          </c:tx>
          <c:overlay val="0"/>
          <c:spPr>
            <a:noFill/>
            <a:ln>
              <a:noFill/>
            </a:ln>
            <a:effectLst/>
          </c:spPr>
          <c:txPr>
            <a:bodyPr rot="-5400000" spcFirstLastPara="1" vertOverflow="ellipsis" vert="horz" wrap="square" anchor="ctr" anchorCtr="1"/>
            <a:lstStyle/>
            <a:p>
              <a:pPr algn="ctr" rtl="0">
                <a:defRPr lang="en-US" sz="1200" b="0" i="0" u="none" strike="noStrike" kern="120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2751056"/>
        <c:crosses val="autoZero"/>
        <c:crossBetween val="between"/>
      </c:valAx>
      <c:spPr>
        <a:noFill/>
        <a:ln>
          <a:solidFill>
            <a:schemeClr val="accent1"/>
          </a:solidFill>
          <a:prstDash val="dash"/>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68473838663921"/>
          <c:y val="4.9104144304287098E-2"/>
          <c:w val="0.86350704148149571"/>
          <c:h val="0.71452455816905835"/>
        </c:manualLayout>
      </c:layout>
      <c:barChart>
        <c:barDir val="col"/>
        <c:grouping val="clustered"/>
        <c:varyColors val="0"/>
        <c:ser>
          <c:idx val="0"/>
          <c:order val="0"/>
          <c:tx>
            <c:strRef>
              <c:f>byage!$P$33</c:f>
              <c:strCache>
                <c:ptCount val="1"/>
                <c:pt idx="0">
                  <c:v>Compliance Rate</c:v>
                </c:pt>
              </c:strCache>
            </c:strRef>
          </c:tx>
          <c:spPr>
            <a:solidFill>
              <a:schemeClr val="accent1">
                <a:lumMod val="20000"/>
                <a:lumOff val="80000"/>
              </a:schemeClr>
            </a:solidFill>
            <a:ln>
              <a:solidFill>
                <a:schemeClr val="accent1">
                  <a:lumMod val="75000"/>
                </a:schemeClr>
              </a:solidFill>
            </a:ln>
            <a:effectLst/>
          </c:spPr>
          <c:invertIfNegative val="0"/>
          <c:dPt>
            <c:idx val="0"/>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01-D195-48D8-855A-C6FCC5F8D5D5}"/>
              </c:ext>
            </c:extLst>
          </c:dPt>
          <c:dPt>
            <c:idx val="1"/>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03-D195-48D8-855A-C6FCC5F8D5D5}"/>
              </c:ext>
            </c:extLst>
          </c:dPt>
          <c:dPt>
            <c:idx val="2"/>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05-D195-48D8-855A-C6FCC5F8D5D5}"/>
              </c:ext>
            </c:extLst>
          </c:dPt>
          <c:dPt>
            <c:idx val="3"/>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07-D195-48D8-855A-C6FCC5F8D5D5}"/>
              </c:ext>
            </c:extLst>
          </c:dPt>
          <c:dPt>
            <c:idx val="4"/>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09-D195-48D8-855A-C6FCC5F8D5D5}"/>
              </c:ext>
            </c:extLst>
          </c:dPt>
          <c:dPt>
            <c:idx val="5"/>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0B-D195-48D8-855A-C6FCC5F8D5D5}"/>
              </c:ext>
            </c:extLst>
          </c:dPt>
          <c:dPt>
            <c:idx val="6"/>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0D-D195-48D8-855A-C6FCC5F8D5D5}"/>
              </c:ext>
            </c:extLst>
          </c:dPt>
          <c:dPt>
            <c:idx val="7"/>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0F-D195-48D8-855A-C6FCC5F8D5D5}"/>
              </c:ext>
            </c:extLst>
          </c:dPt>
          <c:dPt>
            <c:idx val="8"/>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11-D195-48D8-855A-C6FCC5F8D5D5}"/>
              </c:ext>
            </c:extLst>
          </c:dPt>
          <c:dPt>
            <c:idx val="9"/>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13-D195-48D8-855A-C6FCC5F8D5D5}"/>
              </c:ext>
            </c:extLst>
          </c:dPt>
          <c:dPt>
            <c:idx val="10"/>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15-D195-48D8-855A-C6FCC5F8D5D5}"/>
              </c:ext>
            </c:extLst>
          </c:dPt>
          <c:dPt>
            <c:idx val="11"/>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17-D195-48D8-855A-C6FCC5F8D5D5}"/>
              </c:ext>
            </c:extLst>
          </c:dPt>
          <c:dPt>
            <c:idx val="12"/>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19-D195-48D8-855A-C6FCC5F8D5D5}"/>
              </c:ext>
            </c:extLst>
          </c:dPt>
          <c:dPt>
            <c:idx val="13"/>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1B-D195-48D8-855A-C6FCC5F8D5D5}"/>
              </c:ext>
            </c:extLst>
          </c:dPt>
          <c:dPt>
            <c:idx val="14"/>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1D-D195-48D8-855A-C6FCC5F8D5D5}"/>
              </c:ext>
            </c:extLst>
          </c:dPt>
          <c:dPt>
            <c:idx val="15"/>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1F-D195-48D8-855A-C6FCC5F8D5D5}"/>
              </c:ext>
            </c:extLst>
          </c:dPt>
          <c:dPt>
            <c:idx val="16"/>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21-D195-48D8-855A-C6FCC5F8D5D5}"/>
              </c:ext>
            </c:extLst>
          </c:dPt>
          <c:dPt>
            <c:idx val="17"/>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23-D195-48D8-855A-C6FCC5F8D5D5}"/>
              </c:ext>
            </c:extLst>
          </c:dPt>
          <c:dPt>
            <c:idx val="18"/>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25-D195-48D8-855A-C6FCC5F8D5D5}"/>
              </c:ext>
            </c:extLst>
          </c:dPt>
          <c:dPt>
            <c:idx val="19"/>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27-D195-48D8-855A-C6FCC5F8D5D5}"/>
              </c:ext>
            </c:extLst>
          </c:dPt>
          <c:cat>
            <c:multiLvlStrRef>
              <c:f>byage!$N$34:$O$53</c:f>
              <c:multiLvlStrCache>
                <c:ptCount val="20"/>
                <c:lvl>
                  <c:pt idx="0">
                    <c:v>age&lt;50</c:v>
                  </c:pt>
                  <c:pt idx="1">
                    <c:v>50&lt;=age&lt;65</c:v>
                  </c:pt>
                  <c:pt idx="2">
                    <c:v>65&lt;=age&lt;75</c:v>
                  </c:pt>
                  <c:pt idx="3">
                    <c:v>age&gt;=75</c:v>
                  </c:pt>
                  <c:pt idx="4">
                    <c:v>age&lt;50</c:v>
                  </c:pt>
                  <c:pt idx="5">
                    <c:v>50&lt;=age&lt;65</c:v>
                  </c:pt>
                  <c:pt idx="6">
                    <c:v>65&lt;=age&lt;75</c:v>
                  </c:pt>
                  <c:pt idx="7">
                    <c:v>age&gt;=75</c:v>
                  </c:pt>
                  <c:pt idx="8">
                    <c:v>age&lt;50</c:v>
                  </c:pt>
                  <c:pt idx="9">
                    <c:v>50&lt;=age&lt;65</c:v>
                  </c:pt>
                  <c:pt idx="10">
                    <c:v>65&lt;=age&lt;75</c:v>
                  </c:pt>
                  <c:pt idx="11">
                    <c:v>age&gt;=75</c:v>
                  </c:pt>
                  <c:pt idx="12">
                    <c:v>age&lt;50</c:v>
                  </c:pt>
                  <c:pt idx="13">
                    <c:v>50&lt;=age&lt;65</c:v>
                  </c:pt>
                  <c:pt idx="14">
                    <c:v>65&lt;=age&lt;75</c:v>
                  </c:pt>
                  <c:pt idx="15">
                    <c:v>age&gt;=75</c:v>
                  </c:pt>
                  <c:pt idx="16">
                    <c:v>age&lt;50</c:v>
                  </c:pt>
                  <c:pt idx="17">
                    <c:v>50&lt;=age&lt;65</c:v>
                  </c:pt>
                  <c:pt idx="18">
                    <c:v>65&lt;=age&lt;75</c:v>
                  </c:pt>
                  <c:pt idx="19">
                    <c:v>age&gt;=75</c:v>
                  </c:pt>
                </c:lvl>
                <c:lvl>
                  <c:pt idx="0">
                    <c:v>SFY19</c:v>
                  </c:pt>
                  <c:pt idx="4">
                    <c:v>SFY20</c:v>
                  </c:pt>
                  <c:pt idx="8">
                    <c:v>SFY21</c:v>
                  </c:pt>
                  <c:pt idx="12">
                    <c:v>SFY22</c:v>
                  </c:pt>
                  <c:pt idx="16">
                    <c:v>SFY23</c:v>
                  </c:pt>
                </c:lvl>
              </c:multiLvlStrCache>
            </c:multiLvlStrRef>
          </c:cat>
          <c:val>
            <c:numRef>
              <c:f>byage!$P$34:$P$53</c:f>
              <c:numCache>
                <c:formatCode>0%</c:formatCode>
                <c:ptCount val="20"/>
                <c:pt idx="0">
                  <c:v>0.4073930963420917</c:v>
                </c:pt>
                <c:pt idx="1">
                  <c:v>0.56365848421956632</c:v>
                </c:pt>
                <c:pt idx="2">
                  <c:v>0.62754573696927851</c:v>
                </c:pt>
                <c:pt idx="3">
                  <c:v>0.69559247562817517</c:v>
                </c:pt>
                <c:pt idx="4">
                  <c:v>0.44401129184030114</c:v>
                </c:pt>
                <c:pt idx="5">
                  <c:v>0.59629409138264622</c:v>
                </c:pt>
                <c:pt idx="6">
                  <c:v>0.64692644794504328</c:v>
                </c:pt>
                <c:pt idx="7">
                  <c:v>0.69221209610604806</c:v>
                </c:pt>
                <c:pt idx="8">
                  <c:v>0.48241671073506082</c:v>
                </c:pt>
                <c:pt idx="9">
                  <c:v>0.63627992633517494</c:v>
                </c:pt>
                <c:pt idx="10">
                  <c:v>0.64764860348531872</c:v>
                </c:pt>
                <c:pt idx="11">
                  <c:v>0.696663863190356</c:v>
                </c:pt>
                <c:pt idx="12">
                  <c:v>0.48514258327342441</c:v>
                </c:pt>
                <c:pt idx="13">
                  <c:v>0.65124636794616919</c:v>
                </c:pt>
                <c:pt idx="14">
                  <c:v>0.66254720219704777</c:v>
                </c:pt>
                <c:pt idx="15">
                  <c:v>0.72804457415760149</c:v>
                </c:pt>
                <c:pt idx="16">
                  <c:v>0.45144927536231882</c:v>
                </c:pt>
                <c:pt idx="17">
                  <c:v>0.63566236463432724</c:v>
                </c:pt>
                <c:pt idx="18">
                  <c:v>0.60985538296732722</c:v>
                </c:pt>
                <c:pt idx="19">
                  <c:v>0.65311386807517502</c:v>
                </c:pt>
              </c:numCache>
            </c:numRef>
          </c:val>
          <c:extLst>
            <c:ext xmlns:c16="http://schemas.microsoft.com/office/drawing/2014/chart" uri="{C3380CC4-5D6E-409C-BE32-E72D297353CC}">
              <c16:uniqueId val="{00000028-D195-48D8-855A-C6FCC5F8D5D5}"/>
            </c:ext>
          </c:extLst>
        </c:ser>
        <c:dLbls>
          <c:showLegendKey val="0"/>
          <c:showVal val="0"/>
          <c:showCatName val="0"/>
          <c:showSerName val="0"/>
          <c:showPercent val="0"/>
          <c:showBubbleSize val="0"/>
        </c:dLbls>
        <c:gapWidth val="219"/>
        <c:overlap val="-27"/>
        <c:axId val="257519504"/>
        <c:axId val="257519984"/>
      </c:barChart>
      <c:catAx>
        <c:axId val="25751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519984"/>
        <c:crosses val="autoZero"/>
        <c:auto val="1"/>
        <c:lblAlgn val="ctr"/>
        <c:lblOffset val="100"/>
        <c:noMultiLvlLbl val="0"/>
      </c:catAx>
      <c:valAx>
        <c:axId val="257519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519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Sheet3!$P$33</c:f>
              <c:strCache>
                <c:ptCount val="1"/>
                <c:pt idx="0">
                  <c:v>Compliance Rate</c:v>
                </c:pt>
              </c:strCache>
            </c:strRef>
          </c:tx>
          <c:spPr>
            <a:solidFill>
              <a:schemeClr val="accent1">
                <a:lumMod val="20000"/>
                <a:lumOff val="80000"/>
              </a:schemeClr>
            </a:solidFill>
            <a:ln>
              <a:solidFill>
                <a:schemeClr val="accent1">
                  <a:lumMod val="75000"/>
                </a:schemeClr>
              </a:solidFill>
            </a:ln>
            <a:effectLst/>
          </c:spPr>
          <c:invertIfNegative val="0"/>
          <c:dPt>
            <c:idx val="0"/>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01-EF80-45C1-B792-DC0D3829F7B0}"/>
              </c:ext>
            </c:extLst>
          </c:dPt>
          <c:dPt>
            <c:idx val="1"/>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03-EF80-45C1-B792-DC0D3829F7B0}"/>
              </c:ext>
            </c:extLst>
          </c:dPt>
          <c:dPt>
            <c:idx val="2"/>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05-EF80-45C1-B792-DC0D3829F7B0}"/>
              </c:ext>
            </c:extLst>
          </c:dPt>
          <c:dPt>
            <c:idx val="3"/>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07-EF80-45C1-B792-DC0D3829F7B0}"/>
              </c:ext>
            </c:extLst>
          </c:dPt>
          <c:dPt>
            <c:idx val="4"/>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09-EF80-45C1-B792-DC0D3829F7B0}"/>
              </c:ext>
            </c:extLst>
          </c:dPt>
          <c:dPt>
            <c:idx val="5"/>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0B-EF80-45C1-B792-DC0D3829F7B0}"/>
              </c:ext>
            </c:extLst>
          </c:dPt>
          <c:dPt>
            <c:idx val="6"/>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0D-EF80-45C1-B792-DC0D3829F7B0}"/>
              </c:ext>
            </c:extLst>
          </c:dPt>
          <c:dPt>
            <c:idx val="7"/>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0F-EF80-45C1-B792-DC0D3829F7B0}"/>
              </c:ext>
            </c:extLst>
          </c:dPt>
          <c:dPt>
            <c:idx val="8"/>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11-EF80-45C1-B792-DC0D3829F7B0}"/>
              </c:ext>
            </c:extLst>
          </c:dPt>
          <c:dPt>
            <c:idx val="9"/>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13-EF80-45C1-B792-DC0D3829F7B0}"/>
              </c:ext>
            </c:extLst>
          </c:dPt>
          <c:dPt>
            <c:idx val="10"/>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15-EF80-45C1-B792-DC0D3829F7B0}"/>
              </c:ext>
            </c:extLst>
          </c:dPt>
          <c:dPt>
            <c:idx val="11"/>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17-EF80-45C1-B792-DC0D3829F7B0}"/>
              </c:ext>
            </c:extLst>
          </c:dPt>
          <c:dPt>
            <c:idx val="12"/>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19-EF80-45C1-B792-DC0D3829F7B0}"/>
              </c:ext>
            </c:extLst>
          </c:dPt>
          <c:dPt>
            <c:idx val="13"/>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1B-EF80-45C1-B792-DC0D3829F7B0}"/>
              </c:ext>
            </c:extLst>
          </c:dPt>
          <c:dPt>
            <c:idx val="14"/>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1D-EF80-45C1-B792-DC0D3829F7B0}"/>
              </c:ext>
            </c:extLst>
          </c:dPt>
          <c:dPt>
            <c:idx val="15"/>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1F-EF80-45C1-B792-DC0D3829F7B0}"/>
              </c:ext>
            </c:extLst>
          </c:dPt>
          <c:dPt>
            <c:idx val="16"/>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21-EF80-45C1-B792-DC0D3829F7B0}"/>
              </c:ext>
            </c:extLst>
          </c:dPt>
          <c:dPt>
            <c:idx val="17"/>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23-EF80-45C1-B792-DC0D3829F7B0}"/>
              </c:ext>
            </c:extLst>
          </c:dPt>
          <c:dPt>
            <c:idx val="18"/>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25-EF80-45C1-B792-DC0D3829F7B0}"/>
              </c:ext>
            </c:extLst>
          </c:dPt>
          <c:dPt>
            <c:idx val="19"/>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27-EF80-45C1-B792-DC0D3829F7B0}"/>
              </c:ext>
            </c:extLst>
          </c:dPt>
          <c:cat>
            <c:multiLvlStrRef>
              <c:f>Sheet3!$N$34:$O$53</c:f>
              <c:multiLvlStrCache>
                <c:ptCount val="20"/>
                <c:lvl>
                  <c:pt idx="0">
                    <c:v>age&lt;50</c:v>
                  </c:pt>
                  <c:pt idx="1">
                    <c:v>50&lt;=age&lt;65</c:v>
                  </c:pt>
                  <c:pt idx="2">
                    <c:v>65&lt;=age&lt;75</c:v>
                  </c:pt>
                  <c:pt idx="3">
                    <c:v>age&gt;=75</c:v>
                  </c:pt>
                  <c:pt idx="4">
                    <c:v>age&lt;50</c:v>
                  </c:pt>
                  <c:pt idx="5">
                    <c:v>50&lt;=age&lt;65</c:v>
                  </c:pt>
                  <c:pt idx="6">
                    <c:v>65&lt;=age&lt;75</c:v>
                  </c:pt>
                  <c:pt idx="7">
                    <c:v>age&gt;=75</c:v>
                  </c:pt>
                  <c:pt idx="8">
                    <c:v>age&lt;50</c:v>
                  </c:pt>
                  <c:pt idx="9">
                    <c:v>50&lt;=age&lt;65</c:v>
                  </c:pt>
                  <c:pt idx="10">
                    <c:v>65&lt;=age&lt;75</c:v>
                  </c:pt>
                  <c:pt idx="11">
                    <c:v>age&gt;=75</c:v>
                  </c:pt>
                  <c:pt idx="12">
                    <c:v>age&lt;50</c:v>
                  </c:pt>
                  <c:pt idx="13">
                    <c:v>50&lt;=age&lt;65</c:v>
                  </c:pt>
                  <c:pt idx="14">
                    <c:v>65&lt;=age&lt;75</c:v>
                  </c:pt>
                  <c:pt idx="15">
                    <c:v>age&gt;=75</c:v>
                  </c:pt>
                  <c:pt idx="16">
                    <c:v>age&lt;50</c:v>
                  </c:pt>
                  <c:pt idx="17">
                    <c:v>50&lt;=age&lt;65</c:v>
                  </c:pt>
                  <c:pt idx="18">
                    <c:v>65&lt;=age&lt;75</c:v>
                  </c:pt>
                  <c:pt idx="19">
                    <c:v>age&gt;=75</c:v>
                  </c:pt>
                </c:lvl>
                <c:lvl>
                  <c:pt idx="0">
                    <c:v>SFY19</c:v>
                  </c:pt>
                  <c:pt idx="4">
                    <c:v>SFY20</c:v>
                  </c:pt>
                  <c:pt idx="8">
                    <c:v>SFY21</c:v>
                  </c:pt>
                  <c:pt idx="12">
                    <c:v>SFY22</c:v>
                  </c:pt>
                  <c:pt idx="16">
                    <c:v>SFY23</c:v>
                  </c:pt>
                </c:lvl>
              </c:multiLvlStrCache>
            </c:multiLvlStrRef>
          </c:cat>
          <c:val>
            <c:numRef>
              <c:f>Sheet3!$P$34:$P$53</c:f>
              <c:numCache>
                <c:formatCode>0%</c:formatCode>
                <c:ptCount val="20"/>
                <c:pt idx="0">
                  <c:v>0.37891012031139421</c:v>
                </c:pt>
                <c:pt idx="1">
                  <c:v>0.49090909090909091</c:v>
                </c:pt>
                <c:pt idx="2">
                  <c:v>0.56990704879938037</c:v>
                </c:pt>
                <c:pt idx="3">
                  <c:v>0.66122733612273366</c:v>
                </c:pt>
                <c:pt idx="4">
                  <c:v>0.41204707339733665</c:v>
                </c:pt>
                <c:pt idx="5">
                  <c:v>0.52413979463159788</c:v>
                </c:pt>
                <c:pt idx="6">
                  <c:v>0.57891927951967981</c:v>
                </c:pt>
                <c:pt idx="7">
                  <c:v>0.6578518255937611</c:v>
                </c:pt>
                <c:pt idx="8">
                  <c:v>0.43941326530612246</c:v>
                </c:pt>
                <c:pt idx="9">
                  <c:v>0.5650990331362058</c:v>
                </c:pt>
                <c:pt idx="10">
                  <c:v>0.57835392613598002</c:v>
                </c:pt>
                <c:pt idx="11">
                  <c:v>0.64602474137307386</c:v>
                </c:pt>
                <c:pt idx="12">
                  <c:v>0.46338763245294956</c:v>
                </c:pt>
                <c:pt idx="13">
                  <c:v>0.58014977723006922</c:v>
                </c:pt>
                <c:pt idx="14">
                  <c:v>0.59492597665166636</c:v>
                </c:pt>
                <c:pt idx="15">
                  <c:v>0.68448940269749514</c:v>
                </c:pt>
                <c:pt idx="16">
                  <c:v>0.45310559006211182</c:v>
                </c:pt>
                <c:pt idx="17">
                  <c:v>0.58524794179590278</c:v>
                </c:pt>
                <c:pt idx="18">
                  <c:v>0.54534075974716811</c:v>
                </c:pt>
                <c:pt idx="19">
                  <c:v>0.60063981197362404</c:v>
                </c:pt>
              </c:numCache>
            </c:numRef>
          </c:val>
          <c:extLst>
            <c:ext xmlns:c16="http://schemas.microsoft.com/office/drawing/2014/chart" uri="{C3380CC4-5D6E-409C-BE32-E72D297353CC}">
              <c16:uniqueId val="{00000028-EF80-45C1-B792-DC0D3829F7B0}"/>
            </c:ext>
          </c:extLst>
        </c:ser>
        <c:dLbls>
          <c:showLegendKey val="0"/>
          <c:showVal val="0"/>
          <c:showCatName val="0"/>
          <c:showSerName val="0"/>
          <c:showPercent val="0"/>
          <c:showBubbleSize val="0"/>
        </c:dLbls>
        <c:gapWidth val="219"/>
        <c:overlap val="-27"/>
        <c:axId val="257519504"/>
        <c:axId val="257519984"/>
      </c:barChart>
      <c:catAx>
        <c:axId val="25751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519984"/>
        <c:crosses val="autoZero"/>
        <c:auto val="1"/>
        <c:lblAlgn val="ctr"/>
        <c:lblOffset val="100"/>
        <c:noMultiLvlLbl val="0"/>
      </c:catAx>
      <c:valAx>
        <c:axId val="257519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519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11765318034384"/>
          <c:y val="7.7895245607418576E-2"/>
          <c:w val="0.86860301808646589"/>
          <c:h val="0.75708253784593904"/>
        </c:manualLayout>
      </c:layout>
      <c:barChart>
        <c:barDir val="col"/>
        <c:grouping val="clustered"/>
        <c:varyColors val="0"/>
        <c:ser>
          <c:idx val="0"/>
          <c:order val="0"/>
          <c:tx>
            <c:strRef>
              <c:f>Sheet4!$P$33</c:f>
              <c:strCache>
                <c:ptCount val="1"/>
                <c:pt idx="0">
                  <c:v>Compliance Rate</c:v>
                </c:pt>
              </c:strCache>
            </c:strRef>
          </c:tx>
          <c:spPr>
            <a:solidFill>
              <a:schemeClr val="accent1">
                <a:lumMod val="20000"/>
                <a:lumOff val="80000"/>
              </a:schemeClr>
            </a:solidFill>
            <a:ln>
              <a:solidFill>
                <a:schemeClr val="accent1">
                  <a:lumMod val="75000"/>
                </a:schemeClr>
              </a:solidFill>
            </a:ln>
            <a:effectLst/>
          </c:spPr>
          <c:invertIfNegative val="0"/>
          <c:dPt>
            <c:idx val="0"/>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01-21EF-4900-8BF9-792DA9921FDB}"/>
              </c:ext>
            </c:extLst>
          </c:dPt>
          <c:dPt>
            <c:idx val="1"/>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03-21EF-4900-8BF9-792DA9921FDB}"/>
              </c:ext>
            </c:extLst>
          </c:dPt>
          <c:dPt>
            <c:idx val="2"/>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05-21EF-4900-8BF9-792DA9921FDB}"/>
              </c:ext>
            </c:extLst>
          </c:dPt>
          <c:dPt>
            <c:idx val="3"/>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07-21EF-4900-8BF9-792DA9921FDB}"/>
              </c:ext>
            </c:extLst>
          </c:dPt>
          <c:dPt>
            <c:idx val="4"/>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09-21EF-4900-8BF9-792DA9921FDB}"/>
              </c:ext>
            </c:extLst>
          </c:dPt>
          <c:dPt>
            <c:idx val="5"/>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0B-21EF-4900-8BF9-792DA9921FDB}"/>
              </c:ext>
            </c:extLst>
          </c:dPt>
          <c:dPt>
            <c:idx val="6"/>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0D-21EF-4900-8BF9-792DA9921FDB}"/>
              </c:ext>
            </c:extLst>
          </c:dPt>
          <c:dPt>
            <c:idx val="7"/>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0F-21EF-4900-8BF9-792DA9921FDB}"/>
              </c:ext>
            </c:extLst>
          </c:dPt>
          <c:dPt>
            <c:idx val="8"/>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11-21EF-4900-8BF9-792DA9921FDB}"/>
              </c:ext>
            </c:extLst>
          </c:dPt>
          <c:dPt>
            <c:idx val="9"/>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13-21EF-4900-8BF9-792DA9921FDB}"/>
              </c:ext>
            </c:extLst>
          </c:dPt>
          <c:dPt>
            <c:idx val="10"/>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15-21EF-4900-8BF9-792DA9921FDB}"/>
              </c:ext>
            </c:extLst>
          </c:dPt>
          <c:dPt>
            <c:idx val="11"/>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17-21EF-4900-8BF9-792DA9921FDB}"/>
              </c:ext>
            </c:extLst>
          </c:dPt>
          <c:dPt>
            <c:idx val="12"/>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19-21EF-4900-8BF9-792DA9921FDB}"/>
              </c:ext>
            </c:extLst>
          </c:dPt>
          <c:dPt>
            <c:idx val="13"/>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1B-21EF-4900-8BF9-792DA9921FDB}"/>
              </c:ext>
            </c:extLst>
          </c:dPt>
          <c:dPt>
            <c:idx val="14"/>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1D-21EF-4900-8BF9-792DA9921FDB}"/>
              </c:ext>
            </c:extLst>
          </c:dPt>
          <c:dPt>
            <c:idx val="15"/>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1F-21EF-4900-8BF9-792DA9921FDB}"/>
              </c:ext>
            </c:extLst>
          </c:dPt>
          <c:dPt>
            <c:idx val="16"/>
            <c:invertIfNegative val="0"/>
            <c:bubble3D val="0"/>
            <c:spPr>
              <a:solidFill>
                <a:schemeClr val="accent1">
                  <a:lumMod val="20000"/>
                  <a:lumOff val="80000"/>
                </a:schemeClr>
              </a:solidFill>
              <a:ln>
                <a:solidFill>
                  <a:schemeClr val="accent1">
                    <a:lumMod val="20000"/>
                    <a:lumOff val="80000"/>
                  </a:schemeClr>
                </a:solidFill>
              </a:ln>
              <a:effectLst/>
            </c:spPr>
            <c:extLst>
              <c:ext xmlns:c16="http://schemas.microsoft.com/office/drawing/2014/chart" uri="{C3380CC4-5D6E-409C-BE32-E72D297353CC}">
                <c16:uniqueId val="{00000021-21EF-4900-8BF9-792DA9921FDB}"/>
              </c:ext>
            </c:extLst>
          </c:dPt>
          <c:dPt>
            <c:idx val="17"/>
            <c:invertIfNegative val="0"/>
            <c:bubble3D val="0"/>
            <c:spPr>
              <a:solidFill>
                <a:schemeClr val="accent1">
                  <a:lumMod val="40000"/>
                  <a:lumOff val="60000"/>
                </a:schemeClr>
              </a:solidFill>
              <a:ln>
                <a:solidFill>
                  <a:schemeClr val="accent1">
                    <a:lumMod val="40000"/>
                    <a:lumOff val="60000"/>
                  </a:schemeClr>
                </a:solidFill>
              </a:ln>
              <a:effectLst/>
            </c:spPr>
            <c:extLst>
              <c:ext xmlns:c16="http://schemas.microsoft.com/office/drawing/2014/chart" uri="{C3380CC4-5D6E-409C-BE32-E72D297353CC}">
                <c16:uniqueId val="{00000023-21EF-4900-8BF9-792DA9921FDB}"/>
              </c:ext>
            </c:extLst>
          </c:dPt>
          <c:dPt>
            <c:idx val="18"/>
            <c:invertIfNegative val="0"/>
            <c:bubble3D val="0"/>
            <c:spPr>
              <a:solidFill>
                <a:schemeClr val="accent1">
                  <a:lumMod val="60000"/>
                  <a:lumOff val="40000"/>
                </a:schemeClr>
              </a:solidFill>
              <a:ln>
                <a:solidFill>
                  <a:schemeClr val="accent1">
                    <a:lumMod val="60000"/>
                    <a:lumOff val="40000"/>
                  </a:schemeClr>
                </a:solidFill>
              </a:ln>
              <a:effectLst/>
            </c:spPr>
            <c:extLst>
              <c:ext xmlns:c16="http://schemas.microsoft.com/office/drawing/2014/chart" uri="{C3380CC4-5D6E-409C-BE32-E72D297353CC}">
                <c16:uniqueId val="{00000025-21EF-4900-8BF9-792DA9921FDB}"/>
              </c:ext>
            </c:extLst>
          </c:dPt>
          <c:dPt>
            <c:idx val="19"/>
            <c:invertIfNegative val="0"/>
            <c:bubble3D val="0"/>
            <c:spPr>
              <a:solidFill>
                <a:schemeClr val="tx2">
                  <a:lumMod val="50000"/>
                  <a:lumOff val="50000"/>
                </a:schemeClr>
              </a:solidFill>
              <a:ln>
                <a:solidFill>
                  <a:schemeClr val="tx2">
                    <a:lumMod val="50000"/>
                    <a:lumOff val="50000"/>
                  </a:schemeClr>
                </a:solidFill>
              </a:ln>
              <a:effectLst/>
            </c:spPr>
            <c:extLst>
              <c:ext xmlns:c16="http://schemas.microsoft.com/office/drawing/2014/chart" uri="{C3380CC4-5D6E-409C-BE32-E72D297353CC}">
                <c16:uniqueId val="{00000027-21EF-4900-8BF9-792DA9921FDB}"/>
              </c:ext>
            </c:extLst>
          </c:dPt>
          <c:cat>
            <c:multiLvlStrRef>
              <c:f>Sheet4!$N$34:$O$53</c:f>
              <c:multiLvlStrCache>
                <c:ptCount val="20"/>
                <c:lvl>
                  <c:pt idx="0">
                    <c:v>age&lt;50</c:v>
                  </c:pt>
                  <c:pt idx="1">
                    <c:v>50&lt;=age&lt;65</c:v>
                  </c:pt>
                  <c:pt idx="2">
                    <c:v>65&lt;=age&lt;75</c:v>
                  </c:pt>
                  <c:pt idx="3">
                    <c:v>age&gt;=75</c:v>
                  </c:pt>
                  <c:pt idx="4">
                    <c:v>age&lt;50</c:v>
                  </c:pt>
                  <c:pt idx="5">
                    <c:v>50&lt;=age&lt;65</c:v>
                  </c:pt>
                  <c:pt idx="6">
                    <c:v>65&lt;=age&lt;75</c:v>
                  </c:pt>
                  <c:pt idx="7">
                    <c:v>age&gt;=75</c:v>
                  </c:pt>
                  <c:pt idx="8">
                    <c:v>age&lt;50</c:v>
                  </c:pt>
                  <c:pt idx="9">
                    <c:v>50&lt;=age&lt;65</c:v>
                  </c:pt>
                  <c:pt idx="10">
                    <c:v>65&lt;=age&lt;75</c:v>
                  </c:pt>
                  <c:pt idx="11">
                    <c:v>age&gt;=75</c:v>
                  </c:pt>
                  <c:pt idx="12">
                    <c:v>age&lt;50</c:v>
                  </c:pt>
                  <c:pt idx="13">
                    <c:v>50&lt;=age&lt;65</c:v>
                  </c:pt>
                  <c:pt idx="14">
                    <c:v>65&lt;=age&lt;75</c:v>
                  </c:pt>
                  <c:pt idx="15">
                    <c:v>age&gt;=75</c:v>
                  </c:pt>
                  <c:pt idx="16">
                    <c:v>age&lt;50</c:v>
                  </c:pt>
                  <c:pt idx="17">
                    <c:v>50&lt;=age&lt;65</c:v>
                  </c:pt>
                  <c:pt idx="18">
                    <c:v>65&lt;=age&lt;75</c:v>
                  </c:pt>
                  <c:pt idx="19">
                    <c:v>age&gt;=75</c:v>
                  </c:pt>
                </c:lvl>
                <c:lvl>
                  <c:pt idx="0">
                    <c:v>SFY19</c:v>
                  </c:pt>
                  <c:pt idx="4">
                    <c:v>SFY20</c:v>
                  </c:pt>
                  <c:pt idx="8">
                    <c:v>SFY21</c:v>
                  </c:pt>
                  <c:pt idx="12">
                    <c:v>SFY22</c:v>
                  </c:pt>
                  <c:pt idx="16">
                    <c:v>SFY23</c:v>
                  </c:pt>
                </c:lvl>
              </c:multiLvlStrCache>
            </c:multiLvlStrRef>
          </c:cat>
          <c:val>
            <c:numRef>
              <c:f>Sheet4!$P$34:$P$53</c:f>
              <c:numCache>
                <c:formatCode>0%</c:formatCode>
                <c:ptCount val="20"/>
                <c:pt idx="0">
                  <c:v>0.36905199185227233</c:v>
                </c:pt>
                <c:pt idx="1">
                  <c:v>0.58721843897328441</c:v>
                </c:pt>
                <c:pt idx="2">
                  <c:v>0.66895730750500515</c:v>
                </c:pt>
                <c:pt idx="3">
                  <c:v>0.76140518200604035</c:v>
                </c:pt>
                <c:pt idx="4">
                  <c:v>0.39597410407896133</c:v>
                </c:pt>
                <c:pt idx="5">
                  <c:v>0.61222780569514235</c:v>
                </c:pt>
                <c:pt idx="6">
                  <c:v>0.67093800932951164</c:v>
                </c:pt>
                <c:pt idx="7">
                  <c:v>0.75254034668260605</c:v>
                </c:pt>
                <c:pt idx="8">
                  <c:v>0.43848077410937558</c:v>
                </c:pt>
                <c:pt idx="9">
                  <c:v>0.65746330086431615</c:v>
                </c:pt>
                <c:pt idx="10">
                  <c:v>0.67819548872180446</c:v>
                </c:pt>
                <c:pt idx="11">
                  <c:v>0.75752817809678685</c:v>
                </c:pt>
                <c:pt idx="12">
                  <c:v>0.45053355037077231</c:v>
                </c:pt>
                <c:pt idx="13">
                  <c:v>0.66603107344632773</c:v>
                </c:pt>
                <c:pt idx="14">
                  <c:v>0.69260854778369796</c:v>
                </c:pt>
                <c:pt idx="15">
                  <c:v>0.78485276540258608</c:v>
                </c:pt>
                <c:pt idx="16">
                  <c:v>0.44125390529013236</c:v>
                </c:pt>
                <c:pt idx="17">
                  <c:v>0.66491919447557757</c:v>
                </c:pt>
                <c:pt idx="18">
                  <c:v>0.63704147164471536</c:v>
                </c:pt>
                <c:pt idx="19">
                  <c:v>0.71484901940437895</c:v>
                </c:pt>
              </c:numCache>
            </c:numRef>
          </c:val>
          <c:extLst>
            <c:ext xmlns:c16="http://schemas.microsoft.com/office/drawing/2014/chart" uri="{C3380CC4-5D6E-409C-BE32-E72D297353CC}">
              <c16:uniqueId val="{00000028-21EF-4900-8BF9-792DA9921FDB}"/>
            </c:ext>
          </c:extLst>
        </c:ser>
        <c:dLbls>
          <c:showLegendKey val="0"/>
          <c:showVal val="0"/>
          <c:showCatName val="0"/>
          <c:showSerName val="0"/>
          <c:showPercent val="0"/>
          <c:showBubbleSize val="0"/>
        </c:dLbls>
        <c:gapWidth val="219"/>
        <c:overlap val="-27"/>
        <c:axId val="257519504"/>
        <c:axId val="257519984"/>
      </c:barChart>
      <c:catAx>
        <c:axId val="25751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en-US"/>
          </a:p>
        </c:txPr>
        <c:crossAx val="257519984"/>
        <c:crosses val="autoZero"/>
        <c:auto val="1"/>
        <c:lblAlgn val="ctr"/>
        <c:lblOffset val="100"/>
        <c:noMultiLvlLbl val="0"/>
      </c:catAx>
      <c:valAx>
        <c:axId val="257519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en-US"/>
          </a:p>
        </c:txPr>
        <c:crossAx val="257519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5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50" baseline="0"/>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FHCTheme2023">
  <a:themeElements>
    <a:clrScheme name="FHC 2023">
      <a:dk1>
        <a:srgbClr val="000000"/>
      </a:dk1>
      <a:lt1>
        <a:srgbClr val="FFFFFF"/>
      </a:lt1>
      <a:dk2>
        <a:srgbClr val="00074F"/>
      </a:dk2>
      <a:lt2>
        <a:srgbClr val="ACA39A"/>
      </a:lt2>
      <a:accent1>
        <a:srgbClr val="0071CE"/>
      </a:accent1>
      <a:accent2>
        <a:srgbClr val="84DADE"/>
      </a:accent2>
      <a:accent3>
        <a:srgbClr val="FFC629"/>
      </a:accent3>
      <a:accent4>
        <a:srgbClr val="4A8B2C"/>
      </a:accent4>
      <a:accent5>
        <a:srgbClr val="F36F16"/>
      </a:accent5>
      <a:accent6>
        <a:srgbClr val="633092"/>
      </a:accent6>
      <a:hlink>
        <a:srgbClr val="000F9F"/>
      </a:hlink>
      <a:folHlink>
        <a:srgbClr val="00FFFF"/>
      </a:folHlink>
    </a:clrScheme>
    <a:fontScheme name="FHC 2023">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HCTheme2023" id="{6062AD7A-A292-A84D-A364-708DA7339BF7}" vid="{77806701-C683-B649-BE1B-D9EC6013762F}"/>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E3AC027CD874897EE2A576BC3515A" ma:contentTypeVersion="22" ma:contentTypeDescription="Create a new document." ma:contentTypeScope="" ma:versionID="8ceea1a64350c41a9027d565a018cdda">
  <xsd:schema xmlns:xsd="http://www.w3.org/2001/XMLSchema" xmlns:xs="http://www.w3.org/2001/XMLSchema" xmlns:p="http://schemas.microsoft.com/office/2006/metadata/properties" xmlns:ns1="http://schemas.microsoft.com/sharepoint/v3" xmlns:ns2="a5dcf2a9-f497-4e01-bf3e-c5ad0e7f1b88" xmlns:ns3="144ea41b-304c-4c03-99c4-debb02094f92" targetNamespace="http://schemas.microsoft.com/office/2006/metadata/properties" ma:root="true" ma:fieldsID="eb0c89141dac3e850ee0ed8fad83ec35" ns1:_="" ns2:_="" ns3:_="">
    <xsd:import namespace="http://schemas.microsoft.com/sharepoint/v3"/>
    <xsd:import namespace="a5dcf2a9-f497-4e01-bf3e-c5ad0e7f1b88"/>
    <xsd:import namespace="144ea41b-304c-4c03-99c4-debb02094f92"/>
    <xsd:element name="properties">
      <xsd:complexType>
        <xsd:sequence>
          <xsd:element name="documentManagement">
            <xsd:complexType>
              <xsd:all>
                <xsd:element ref="ns1:PublishingExpirationDate" minOccurs="0"/>
                <xsd:element ref="ns1:PublishingStartDate" minOccurs="0"/>
                <xsd:element ref="ns2:SharedWithUsers" minOccurs="0"/>
                <xsd:element ref="ns3:_dlc_DocId" minOccurs="0"/>
                <xsd:element ref="ns3:_dlc_DocIdUrl" minOccurs="0"/>
                <xsd:element ref="ns3: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dcf2a9-f497-4e01-bf3e-c5ad0e7f1b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6a8e296-5f29-4af2-954b-0de0d1e1f8bc"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a5dcf2a9-f497-4e01-bf3e-c5ad0e7f1b88">
      <UserInfo>
        <DisplayName/>
        <AccountId xsi:nil="true"/>
        <AccountType/>
      </UserInfo>
    </SharedWithUsers>
    <PublishingExpirationDate xmlns="http://schemas.microsoft.com/sharepoint/v3" xsi:nil="true"/>
    <PublishingStartDate xmlns="http://schemas.microsoft.com/sharepoint/v3" xsi:nil="true"/>
    <_dlc_DocId xmlns="144ea41b-304c-4c03-99c4-debb02094f92">CMCS-1991798186-15584</_dlc_DocId>
    <_dlc_DocIdUrl xmlns="144ea41b-304c-4c03-99c4-debb02094f92">
      <Url>https://share.cms.gov/center/CMCS/SDG/DDME/_layouts/15/DocIdRedir.aspx?ID=CMCS-1991798186-15584</Url>
      <Description>CMCS-1991798186-15584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0E93AD-44F9-43CD-9BBC-A8B033FB6896}">
  <ds:schemaRefs>
    <ds:schemaRef ds:uri="http://schemas.microsoft.com/sharepoint/v3/contenttype/forms"/>
  </ds:schemaRefs>
</ds:datastoreItem>
</file>

<file path=customXml/itemProps2.xml><?xml version="1.0" encoding="utf-8"?>
<ds:datastoreItem xmlns:ds="http://schemas.openxmlformats.org/officeDocument/2006/customXml" ds:itemID="{35722260-1C62-47F6-B6F2-F0BCEE7A2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dcf2a9-f497-4e01-bf3e-c5ad0e7f1b88"/>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88F1B-5938-4AC3-BE65-531F0B6D3CDD}">
  <ds:schemaRefs>
    <ds:schemaRef ds:uri="Microsoft.SharePoint.Taxonomy.ContentTypeSync"/>
  </ds:schemaRefs>
</ds:datastoreItem>
</file>

<file path=customXml/itemProps4.xml><?xml version="1.0" encoding="utf-8"?>
<ds:datastoreItem xmlns:ds="http://schemas.openxmlformats.org/officeDocument/2006/customXml" ds:itemID="{ADF20EFE-827A-9C4C-8B12-1794308A5F97}">
  <ds:schemaRefs>
    <ds:schemaRef ds:uri="http://schemas.openxmlformats.org/officeDocument/2006/bibliography"/>
  </ds:schemaRefs>
</ds:datastoreItem>
</file>

<file path=customXml/itemProps5.xml><?xml version="1.0" encoding="utf-8"?>
<ds:datastoreItem xmlns:ds="http://schemas.openxmlformats.org/officeDocument/2006/customXml" ds:itemID="{0864E1F4-44B8-4F4C-95EE-EF1D417C69F2}">
  <ds:schemaRefs>
    <ds:schemaRef ds:uri="http://schemas.microsoft.com/office/2006/metadata/properties"/>
    <ds:schemaRef ds:uri="http://schemas.microsoft.com/office/infopath/2007/PartnerControls"/>
    <ds:schemaRef ds:uri="a5dcf2a9-f497-4e01-bf3e-c5ad0e7f1b88"/>
    <ds:schemaRef ds:uri="http://schemas.microsoft.com/sharepoint/v3"/>
    <ds:schemaRef ds:uri="144ea41b-304c-4c03-99c4-debb02094f92"/>
  </ds:schemaRefs>
</ds:datastoreItem>
</file>

<file path=customXml/itemProps6.xml><?xml version="1.0" encoding="utf-8"?>
<ds:datastoreItem xmlns:ds="http://schemas.openxmlformats.org/officeDocument/2006/customXml" ds:itemID="{77AE15BA-2183-440E-B6F7-31B516856BAC}">
  <ds:schemaRefs>
    <ds:schemaRef ds:uri="http://schemas.microsoft.com/sharepoint/event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ForHealthCtg_Report Template_02152023</Template>
  <TotalTime>2</TotalTime>
  <Pages>3</Pages>
  <Words>43488</Words>
  <Characters>247887</Characters>
  <Application>Microsoft Office Word</Application>
  <DocSecurity>0</DocSecurity>
  <Lines>2065</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290794</CharactersWithSpaces>
  <SharedDoc>false</SharedDoc>
  <HLinks>
    <vt:vector size="354" baseType="variant">
      <vt:variant>
        <vt:i4>1900593</vt:i4>
      </vt:variant>
      <vt:variant>
        <vt:i4>260</vt:i4>
      </vt:variant>
      <vt:variant>
        <vt:i4>0</vt:i4>
      </vt:variant>
      <vt:variant>
        <vt:i4>5</vt:i4>
      </vt:variant>
      <vt:variant>
        <vt:lpwstr/>
      </vt:variant>
      <vt:variant>
        <vt:lpwstr>_Toc173236092</vt:lpwstr>
      </vt:variant>
      <vt:variant>
        <vt:i4>1900593</vt:i4>
      </vt:variant>
      <vt:variant>
        <vt:i4>254</vt:i4>
      </vt:variant>
      <vt:variant>
        <vt:i4>0</vt:i4>
      </vt:variant>
      <vt:variant>
        <vt:i4>5</vt:i4>
      </vt:variant>
      <vt:variant>
        <vt:lpwstr/>
      </vt:variant>
      <vt:variant>
        <vt:lpwstr>_Toc173236091</vt:lpwstr>
      </vt:variant>
      <vt:variant>
        <vt:i4>1900593</vt:i4>
      </vt:variant>
      <vt:variant>
        <vt:i4>248</vt:i4>
      </vt:variant>
      <vt:variant>
        <vt:i4>0</vt:i4>
      </vt:variant>
      <vt:variant>
        <vt:i4>5</vt:i4>
      </vt:variant>
      <vt:variant>
        <vt:lpwstr/>
      </vt:variant>
      <vt:variant>
        <vt:lpwstr>_Toc173236090</vt:lpwstr>
      </vt:variant>
      <vt:variant>
        <vt:i4>1835057</vt:i4>
      </vt:variant>
      <vt:variant>
        <vt:i4>242</vt:i4>
      </vt:variant>
      <vt:variant>
        <vt:i4>0</vt:i4>
      </vt:variant>
      <vt:variant>
        <vt:i4>5</vt:i4>
      </vt:variant>
      <vt:variant>
        <vt:lpwstr/>
      </vt:variant>
      <vt:variant>
        <vt:lpwstr>_Toc173236089</vt:lpwstr>
      </vt:variant>
      <vt:variant>
        <vt:i4>1835057</vt:i4>
      </vt:variant>
      <vt:variant>
        <vt:i4>236</vt:i4>
      </vt:variant>
      <vt:variant>
        <vt:i4>0</vt:i4>
      </vt:variant>
      <vt:variant>
        <vt:i4>5</vt:i4>
      </vt:variant>
      <vt:variant>
        <vt:lpwstr/>
      </vt:variant>
      <vt:variant>
        <vt:lpwstr>_Toc173236088</vt:lpwstr>
      </vt:variant>
      <vt:variant>
        <vt:i4>1835057</vt:i4>
      </vt:variant>
      <vt:variant>
        <vt:i4>230</vt:i4>
      </vt:variant>
      <vt:variant>
        <vt:i4>0</vt:i4>
      </vt:variant>
      <vt:variant>
        <vt:i4>5</vt:i4>
      </vt:variant>
      <vt:variant>
        <vt:lpwstr/>
      </vt:variant>
      <vt:variant>
        <vt:lpwstr>_Toc173236087</vt:lpwstr>
      </vt:variant>
      <vt:variant>
        <vt:i4>1835057</vt:i4>
      </vt:variant>
      <vt:variant>
        <vt:i4>224</vt:i4>
      </vt:variant>
      <vt:variant>
        <vt:i4>0</vt:i4>
      </vt:variant>
      <vt:variant>
        <vt:i4>5</vt:i4>
      </vt:variant>
      <vt:variant>
        <vt:lpwstr/>
      </vt:variant>
      <vt:variant>
        <vt:lpwstr>_Toc173236086</vt:lpwstr>
      </vt:variant>
      <vt:variant>
        <vt:i4>1835057</vt:i4>
      </vt:variant>
      <vt:variant>
        <vt:i4>218</vt:i4>
      </vt:variant>
      <vt:variant>
        <vt:i4>0</vt:i4>
      </vt:variant>
      <vt:variant>
        <vt:i4>5</vt:i4>
      </vt:variant>
      <vt:variant>
        <vt:lpwstr/>
      </vt:variant>
      <vt:variant>
        <vt:lpwstr>_Toc173236085</vt:lpwstr>
      </vt:variant>
      <vt:variant>
        <vt:i4>1835057</vt:i4>
      </vt:variant>
      <vt:variant>
        <vt:i4>212</vt:i4>
      </vt:variant>
      <vt:variant>
        <vt:i4>0</vt:i4>
      </vt:variant>
      <vt:variant>
        <vt:i4>5</vt:i4>
      </vt:variant>
      <vt:variant>
        <vt:lpwstr/>
      </vt:variant>
      <vt:variant>
        <vt:lpwstr>_Toc173236084</vt:lpwstr>
      </vt:variant>
      <vt:variant>
        <vt:i4>1835057</vt:i4>
      </vt:variant>
      <vt:variant>
        <vt:i4>206</vt:i4>
      </vt:variant>
      <vt:variant>
        <vt:i4>0</vt:i4>
      </vt:variant>
      <vt:variant>
        <vt:i4>5</vt:i4>
      </vt:variant>
      <vt:variant>
        <vt:lpwstr/>
      </vt:variant>
      <vt:variant>
        <vt:lpwstr>_Toc173236083</vt:lpwstr>
      </vt:variant>
      <vt:variant>
        <vt:i4>1835057</vt:i4>
      </vt:variant>
      <vt:variant>
        <vt:i4>200</vt:i4>
      </vt:variant>
      <vt:variant>
        <vt:i4>0</vt:i4>
      </vt:variant>
      <vt:variant>
        <vt:i4>5</vt:i4>
      </vt:variant>
      <vt:variant>
        <vt:lpwstr/>
      </vt:variant>
      <vt:variant>
        <vt:lpwstr>_Toc173236082</vt:lpwstr>
      </vt:variant>
      <vt:variant>
        <vt:i4>1835057</vt:i4>
      </vt:variant>
      <vt:variant>
        <vt:i4>194</vt:i4>
      </vt:variant>
      <vt:variant>
        <vt:i4>0</vt:i4>
      </vt:variant>
      <vt:variant>
        <vt:i4>5</vt:i4>
      </vt:variant>
      <vt:variant>
        <vt:lpwstr/>
      </vt:variant>
      <vt:variant>
        <vt:lpwstr>_Toc173236081</vt:lpwstr>
      </vt:variant>
      <vt:variant>
        <vt:i4>1835057</vt:i4>
      </vt:variant>
      <vt:variant>
        <vt:i4>188</vt:i4>
      </vt:variant>
      <vt:variant>
        <vt:i4>0</vt:i4>
      </vt:variant>
      <vt:variant>
        <vt:i4>5</vt:i4>
      </vt:variant>
      <vt:variant>
        <vt:lpwstr/>
      </vt:variant>
      <vt:variant>
        <vt:lpwstr>_Toc173236080</vt:lpwstr>
      </vt:variant>
      <vt:variant>
        <vt:i4>1245233</vt:i4>
      </vt:variant>
      <vt:variant>
        <vt:i4>182</vt:i4>
      </vt:variant>
      <vt:variant>
        <vt:i4>0</vt:i4>
      </vt:variant>
      <vt:variant>
        <vt:i4>5</vt:i4>
      </vt:variant>
      <vt:variant>
        <vt:lpwstr/>
      </vt:variant>
      <vt:variant>
        <vt:lpwstr>_Toc173236079</vt:lpwstr>
      </vt:variant>
      <vt:variant>
        <vt:i4>1245233</vt:i4>
      </vt:variant>
      <vt:variant>
        <vt:i4>176</vt:i4>
      </vt:variant>
      <vt:variant>
        <vt:i4>0</vt:i4>
      </vt:variant>
      <vt:variant>
        <vt:i4>5</vt:i4>
      </vt:variant>
      <vt:variant>
        <vt:lpwstr/>
      </vt:variant>
      <vt:variant>
        <vt:lpwstr>_Toc173236078</vt:lpwstr>
      </vt:variant>
      <vt:variant>
        <vt:i4>1245233</vt:i4>
      </vt:variant>
      <vt:variant>
        <vt:i4>170</vt:i4>
      </vt:variant>
      <vt:variant>
        <vt:i4>0</vt:i4>
      </vt:variant>
      <vt:variant>
        <vt:i4>5</vt:i4>
      </vt:variant>
      <vt:variant>
        <vt:lpwstr/>
      </vt:variant>
      <vt:variant>
        <vt:lpwstr>_Toc173236077</vt:lpwstr>
      </vt:variant>
      <vt:variant>
        <vt:i4>1245233</vt:i4>
      </vt:variant>
      <vt:variant>
        <vt:i4>164</vt:i4>
      </vt:variant>
      <vt:variant>
        <vt:i4>0</vt:i4>
      </vt:variant>
      <vt:variant>
        <vt:i4>5</vt:i4>
      </vt:variant>
      <vt:variant>
        <vt:lpwstr/>
      </vt:variant>
      <vt:variant>
        <vt:lpwstr>_Toc173236076</vt:lpwstr>
      </vt:variant>
      <vt:variant>
        <vt:i4>1245233</vt:i4>
      </vt:variant>
      <vt:variant>
        <vt:i4>158</vt:i4>
      </vt:variant>
      <vt:variant>
        <vt:i4>0</vt:i4>
      </vt:variant>
      <vt:variant>
        <vt:i4>5</vt:i4>
      </vt:variant>
      <vt:variant>
        <vt:lpwstr/>
      </vt:variant>
      <vt:variant>
        <vt:lpwstr>_Toc173236075</vt:lpwstr>
      </vt:variant>
      <vt:variant>
        <vt:i4>1245233</vt:i4>
      </vt:variant>
      <vt:variant>
        <vt:i4>152</vt:i4>
      </vt:variant>
      <vt:variant>
        <vt:i4>0</vt:i4>
      </vt:variant>
      <vt:variant>
        <vt:i4>5</vt:i4>
      </vt:variant>
      <vt:variant>
        <vt:lpwstr/>
      </vt:variant>
      <vt:variant>
        <vt:lpwstr>_Toc173236074</vt:lpwstr>
      </vt:variant>
      <vt:variant>
        <vt:i4>1245233</vt:i4>
      </vt:variant>
      <vt:variant>
        <vt:i4>146</vt:i4>
      </vt:variant>
      <vt:variant>
        <vt:i4>0</vt:i4>
      </vt:variant>
      <vt:variant>
        <vt:i4>5</vt:i4>
      </vt:variant>
      <vt:variant>
        <vt:lpwstr/>
      </vt:variant>
      <vt:variant>
        <vt:lpwstr>_Toc173236073</vt:lpwstr>
      </vt:variant>
      <vt:variant>
        <vt:i4>1245233</vt:i4>
      </vt:variant>
      <vt:variant>
        <vt:i4>140</vt:i4>
      </vt:variant>
      <vt:variant>
        <vt:i4>0</vt:i4>
      </vt:variant>
      <vt:variant>
        <vt:i4>5</vt:i4>
      </vt:variant>
      <vt:variant>
        <vt:lpwstr/>
      </vt:variant>
      <vt:variant>
        <vt:lpwstr>_Toc173236072</vt:lpwstr>
      </vt:variant>
      <vt:variant>
        <vt:i4>1245233</vt:i4>
      </vt:variant>
      <vt:variant>
        <vt:i4>134</vt:i4>
      </vt:variant>
      <vt:variant>
        <vt:i4>0</vt:i4>
      </vt:variant>
      <vt:variant>
        <vt:i4>5</vt:i4>
      </vt:variant>
      <vt:variant>
        <vt:lpwstr/>
      </vt:variant>
      <vt:variant>
        <vt:lpwstr>_Toc173236071</vt:lpwstr>
      </vt:variant>
      <vt:variant>
        <vt:i4>1245233</vt:i4>
      </vt:variant>
      <vt:variant>
        <vt:i4>128</vt:i4>
      </vt:variant>
      <vt:variant>
        <vt:i4>0</vt:i4>
      </vt:variant>
      <vt:variant>
        <vt:i4>5</vt:i4>
      </vt:variant>
      <vt:variant>
        <vt:lpwstr/>
      </vt:variant>
      <vt:variant>
        <vt:lpwstr>_Toc173236070</vt:lpwstr>
      </vt:variant>
      <vt:variant>
        <vt:i4>1179697</vt:i4>
      </vt:variant>
      <vt:variant>
        <vt:i4>122</vt:i4>
      </vt:variant>
      <vt:variant>
        <vt:i4>0</vt:i4>
      </vt:variant>
      <vt:variant>
        <vt:i4>5</vt:i4>
      </vt:variant>
      <vt:variant>
        <vt:lpwstr/>
      </vt:variant>
      <vt:variant>
        <vt:lpwstr>_Toc173236069</vt:lpwstr>
      </vt:variant>
      <vt:variant>
        <vt:i4>1179697</vt:i4>
      </vt:variant>
      <vt:variant>
        <vt:i4>116</vt:i4>
      </vt:variant>
      <vt:variant>
        <vt:i4>0</vt:i4>
      </vt:variant>
      <vt:variant>
        <vt:i4>5</vt:i4>
      </vt:variant>
      <vt:variant>
        <vt:lpwstr/>
      </vt:variant>
      <vt:variant>
        <vt:lpwstr>_Toc173236068</vt:lpwstr>
      </vt:variant>
      <vt:variant>
        <vt:i4>1179697</vt:i4>
      </vt:variant>
      <vt:variant>
        <vt:i4>110</vt:i4>
      </vt:variant>
      <vt:variant>
        <vt:i4>0</vt:i4>
      </vt:variant>
      <vt:variant>
        <vt:i4>5</vt:i4>
      </vt:variant>
      <vt:variant>
        <vt:lpwstr/>
      </vt:variant>
      <vt:variant>
        <vt:lpwstr>_Toc173236067</vt:lpwstr>
      </vt:variant>
      <vt:variant>
        <vt:i4>1179697</vt:i4>
      </vt:variant>
      <vt:variant>
        <vt:i4>104</vt:i4>
      </vt:variant>
      <vt:variant>
        <vt:i4>0</vt:i4>
      </vt:variant>
      <vt:variant>
        <vt:i4>5</vt:i4>
      </vt:variant>
      <vt:variant>
        <vt:lpwstr/>
      </vt:variant>
      <vt:variant>
        <vt:lpwstr>_Toc173236066</vt:lpwstr>
      </vt:variant>
      <vt:variant>
        <vt:i4>1179697</vt:i4>
      </vt:variant>
      <vt:variant>
        <vt:i4>98</vt:i4>
      </vt:variant>
      <vt:variant>
        <vt:i4>0</vt:i4>
      </vt:variant>
      <vt:variant>
        <vt:i4>5</vt:i4>
      </vt:variant>
      <vt:variant>
        <vt:lpwstr/>
      </vt:variant>
      <vt:variant>
        <vt:lpwstr>_Toc173236065</vt:lpwstr>
      </vt:variant>
      <vt:variant>
        <vt:i4>1179697</vt:i4>
      </vt:variant>
      <vt:variant>
        <vt:i4>92</vt:i4>
      </vt:variant>
      <vt:variant>
        <vt:i4>0</vt:i4>
      </vt:variant>
      <vt:variant>
        <vt:i4>5</vt:i4>
      </vt:variant>
      <vt:variant>
        <vt:lpwstr/>
      </vt:variant>
      <vt:variant>
        <vt:lpwstr>_Toc173236064</vt:lpwstr>
      </vt:variant>
      <vt:variant>
        <vt:i4>1179697</vt:i4>
      </vt:variant>
      <vt:variant>
        <vt:i4>86</vt:i4>
      </vt:variant>
      <vt:variant>
        <vt:i4>0</vt:i4>
      </vt:variant>
      <vt:variant>
        <vt:i4>5</vt:i4>
      </vt:variant>
      <vt:variant>
        <vt:lpwstr/>
      </vt:variant>
      <vt:variant>
        <vt:lpwstr>_Toc173236063</vt:lpwstr>
      </vt:variant>
      <vt:variant>
        <vt:i4>1179697</vt:i4>
      </vt:variant>
      <vt:variant>
        <vt:i4>80</vt:i4>
      </vt:variant>
      <vt:variant>
        <vt:i4>0</vt:i4>
      </vt:variant>
      <vt:variant>
        <vt:i4>5</vt:i4>
      </vt:variant>
      <vt:variant>
        <vt:lpwstr/>
      </vt:variant>
      <vt:variant>
        <vt:lpwstr>_Toc173236062</vt:lpwstr>
      </vt:variant>
      <vt:variant>
        <vt:i4>1179697</vt:i4>
      </vt:variant>
      <vt:variant>
        <vt:i4>74</vt:i4>
      </vt:variant>
      <vt:variant>
        <vt:i4>0</vt:i4>
      </vt:variant>
      <vt:variant>
        <vt:i4>5</vt:i4>
      </vt:variant>
      <vt:variant>
        <vt:lpwstr/>
      </vt:variant>
      <vt:variant>
        <vt:lpwstr>_Toc173236061</vt:lpwstr>
      </vt:variant>
      <vt:variant>
        <vt:i4>1179697</vt:i4>
      </vt:variant>
      <vt:variant>
        <vt:i4>68</vt:i4>
      </vt:variant>
      <vt:variant>
        <vt:i4>0</vt:i4>
      </vt:variant>
      <vt:variant>
        <vt:i4>5</vt:i4>
      </vt:variant>
      <vt:variant>
        <vt:lpwstr/>
      </vt:variant>
      <vt:variant>
        <vt:lpwstr>_Toc173236060</vt:lpwstr>
      </vt:variant>
      <vt:variant>
        <vt:i4>1114161</vt:i4>
      </vt:variant>
      <vt:variant>
        <vt:i4>62</vt:i4>
      </vt:variant>
      <vt:variant>
        <vt:i4>0</vt:i4>
      </vt:variant>
      <vt:variant>
        <vt:i4>5</vt:i4>
      </vt:variant>
      <vt:variant>
        <vt:lpwstr/>
      </vt:variant>
      <vt:variant>
        <vt:lpwstr>_Toc173236059</vt:lpwstr>
      </vt:variant>
      <vt:variant>
        <vt:i4>1114161</vt:i4>
      </vt:variant>
      <vt:variant>
        <vt:i4>56</vt:i4>
      </vt:variant>
      <vt:variant>
        <vt:i4>0</vt:i4>
      </vt:variant>
      <vt:variant>
        <vt:i4>5</vt:i4>
      </vt:variant>
      <vt:variant>
        <vt:lpwstr/>
      </vt:variant>
      <vt:variant>
        <vt:lpwstr>_Toc173236058</vt:lpwstr>
      </vt:variant>
      <vt:variant>
        <vt:i4>1114161</vt:i4>
      </vt:variant>
      <vt:variant>
        <vt:i4>50</vt:i4>
      </vt:variant>
      <vt:variant>
        <vt:i4>0</vt:i4>
      </vt:variant>
      <vt:variant>
        <vt:i4>5</vt:i4>
      </vt:variant>
      <vt:variant>
        <vt:lpwstr/>
      </vt:variant>
      <vt:variant>
        <vt:lpwstr>_Toc173236057</vt:lpwstr>
      </vt:variant>
      <vt:variant>
        <vt:i4>1114161</vt:i4>
      </vt:variant>
      <vt:variant>
        <vt:i4>44</vt:i4>
      </vt:variant>
      <vt:variant>
        <vt:i4>0</vt:i4>
      </vt:variant>
      <vt:variant>
        <vt:i4>5</vt:i4>
      </vt:variant>
      <vt:variant>
        <vt:lpwstr/>
      </vt:variant>
      <vt:variant>
        <vt:lpwstr>_Toc173236056</vt:lpwstr>
      </vt:variant>
      <vt:variant>
        <vt:i4>1114161</vt:i4>
      </vt:variant>
      <vt:variant>
        <vt:i4>38</vt:i4>
      </vt:variant>
      <vt:variant>
        <vt:i4>0</vt:i4>
      </vt:variant>
      <vt:variant>
        <vt:i4>5</vt:i4>
      </vt:variant>
      <vt:variant>
        <vt:lpwstr/>
      </vt:variant>
      <vt:variant>
        <vt:lpwstr>_Toc173236055</vt:lpwstr>
      </vt:variant>
      <vt:variant>
        <vt:i4>1114161</vt:i4>
      </vt:variant>
      <vt:variant>
        <vt:i4>32</vt:i4>
      </vt:variant>
      <vt:variant>
        <vt:i4>0</vt:i4>
      </vt:variant>
      <vt:variant>
        <vt:i4>5</vt:i4>
      </vt:variant>
      <vt:variant>
        <vt:lpwstr/>
      </vt:variant>
      <vt:variant>
        <vt:lpwstr>_Toc173236054</vt:lpwstr>
      </vt:variant>
      <vt:variant>
        <vt:i4>1114161</vt:i4>
      </vt:variant>
      <vt:variant>
        <vt:i4>26</vt:i4>
      </vt:variant>
      <vt:variant>
        <vt:i4>0</vt:i4>
      </vt:variant>
      <vt:variant>
        <vt:i4>5</vt:i4>
      </vt:variant>
      <vt:variant>
        <vt:lpwstr/>
      </vt:variant>
      <vt:variant>
        <vt:lpwstr>_Toc173236053</vt:lpwstr>
      </vt:variant>
      <vt:variant>
        <vt:i4>1114161</vt:i4>
      </vt:variant>
      <vt:variant>
        <vt:i4>20</vt:i4>
      </vt:variant>
      <vt:variant>
        <vt:i4>0</vt:i4>
      </vt:variant>
      <vt:variant>
        <vt:i4>5</vt:i4>
      </vt:variant>
      <vt:variant>
        <vt:lpwstr/>
      </vt:variant>
      <vt:variant>
        <vt:lpwstr>_Toc173236052</vt:lpwstr>
      </vt:variant>
      <vt:variant>
        <vt:i4>1114161</vt:i4>
      </vt:variant>
      <vt:variant>
        <vt:i4>14</vt:i4>
      </vt:variant>
      <vt:variant>
        <vt:i4>0</vt:i4>
      </vt:variant>
      <vt:variant>
        <vt:i4>5</vt:i4>
      </vt:variant>
      <vt:variant>
        <vt:lpwstr/>
      </vt:variant>
      <vt:variant>
        <vt:lpwstr>_Toc173236051</vt:lpwstr>
      </vt:variant>
      <vt:variant>
        <vt:i4>1114161</vt:i4>
      </vt:variant>
      <vt:variant>
        <vt:i4>8</vt:i4>
      </vt:variant>
      <vt:variant>
        <vt:i4>0</vt:i4>
      </vt:variant>
      <vt:variant>
        <vt:i4>5</vt:i4>
      </vt:variant>
      <vt:variant>
        <vt:lpwstr/>
      </vt:variant>
      <vt:variant>
        <vt:lpwstr>_Toc173236050</vt:lpwstr>
      </vt:variant>
      <vt:variant>
        <vt:i4>1048625</vt:i4>
      </vt:variant>
      <vt:variant>
        <vt:i4>2</vt:i4>
      </vt:variant>
      <vt:variant>
        <vt:i4>0</vt:i4>
      </vt:variant>
      <vt:variant>
        <vt:i4>5</vt:i4>
      </vt:variant>
      <vt:variant>
        <vt:lpwstr/>
      </vt:variant>
      <vt:variant>
        <vt:lpwstr>_Toc173236049</vt:lpwstr>
      </vt:variant>
      <vt:variant>
        <vt:i4>87</vt:i4>
      </vt:variant>
      <vt:variant>
        <vt:i4>27</vt:i4>
      </vt:variant>
      <vt:variant>
        <vt:i4>0</vt:i4>
      </vt:variant>
      <vt:variant>
        <vt:i4>5</vt:i4>
      </vt:variant>
      <vt:variant>
        <vt:lpwstr>https://doi.org/10.18553/jmcp.2020.26.12.1529</vt:lpwstr>
      </vt:variant>
      <vt:variant>
        <vt:lpwstr/>
      </vt:variant>
      <vt:variant>
        <vt:i4>2097276</vt:i4>
      </vt:variant>
      <vt:variant>
        <vt:i4>24</vt:i4>
      </vt:variant>
      <vt:variant>
        <vt:i4>0</vt:i4>
      </vt:variant>
      <vt:variant>
        <vt:i4>5</vt:i4>
      </vt:variant>
      <vt:variant>
        <vt:lpwstr>https://www.jmcp.org/doi/full/10.18553/jmcp.2020.26.12.1529</vt:lpwstr>
      </vt:variant>
      <vt:variant>
        <vt:lpwstr>con7</vt:lpwstr>
      </vt:variant>
      <vt:variant>
        <vt:i4>2162812</vt:i4>
      </vt:variant>
      <vt:variant>
        <vt:i4>21</vt:i4>
      </vt:variant>
      <vt:variant>
        <vt:i4>0</vt:i4>
      </vt:variant>
      <vt:variant>
        <vt:i4>5</vt:i4>
      </vt:variant>
      <vt:variant>
        <vt:lpwstr>https://www.jmcp.org/doi/full/10.18553/jmcp.2020.26.12.1529</vt:lpwstr>
      </vt:variant>
      <vt:variant>
        <vt:lpwstr>con6</vt:lpwstr>
      </vt:variant>
      <vt:variant>
        <vt:i4>2359420</vt:i4>
      </vt:variant>
      <vt:variant>
        <vt:i4>18</vt:i4>
      </vt:variant>
      <vt:variant>
        <vt:i4>0</vt:i4>
      </vt:variant>
      <vt:variant>
        <vt:i4>5</vt:i4>
      </vt:variant>
      <vt:variant>
        <vt:lpwstr>https://www.jmcp.org/doi/full/10.18553/jmcp.2020.26.12.1529</vt:lpwstr>
      </vt:variant>
      <vt:variant>
        <vt:lpwstr>con3</vt:lpwstr>
      </vt:variant>
      <vt:variant>
        <vt:i4>2424956</vt:i4>
      </vt:variant>
      <vt:variant>
        <vt:i4>15</vt:i4>
      </vt:variant>
      <vt:variant>
        <vt:i4>0</vt:i4>
      </vt:variant>
      <vt:variant>
        <vt:i4>5</vt:i4>
      </vt:variant>
      <vt:variant>
        <vt:lpwstr>https://www.jmcp.org/doi/full/10.18553/jmcp.2020.26.12.1529</vt:lpwstr>
      </vt:variant>
      <vt:variant>
        <vt:lpwstr>con2</vt:lpwstr>
      </vt:variant>
      <vt:variant>
        <vt:i4>4587525</vt:i4>
      </vt:variant>
      <vt:variant>
        <vt:i4>12</vt:i4>
      </vt:variant>
      <vt:variant>
        <vt:i4>0</vt:i4>
      </vt:variant>
      <vt:variant>
        <vt:i4>5</vt:i4>
      </vt:variant>
      <vt:variant>
        <vt:lpwstr>https://doi.org/10.2466/03.CP.3.4</vt:lpwstr>
      </vt:variant>
      <vt:variant>
        <vt:lpwstr/>
      </vt:variant>
      <vt:variant>
        <vt:i4>327780</vt:i4>
      </vt:variant>
      <vt:variant>
        <vt:i4>9</vt:i4>
      </vt:variant>
      <vt:variant>
        <vt:i4>0</vt:i4>
      </vt:variant>
      <vt:variant>
        <vt:i4>5</vt:i4>
      </vt:variant>
      <vt:variant>
        <vt:lpwstr>https://www.masshealthmtf.org/sites/default/files/MH Cost Sharing Call Transcipt 6.18.20Final_0.pdf</vt:lpwstr>
      </vt:variant>
      <vt:variant>
        <vt:lpwstr/>
      </vt:variant>
      <vt:variant>
        <vt:i4>6815786</vt:i4>
      </vt:variant>
      <vt:variant>
        <vt:i4>6</vt:i4>
      </vt:variant>
      <vt:variant>
        <vt:i4>0</vt:i4>
      </vt:variant>
      <vt:variant>
        <vt:i4>5</vt:i4>
      </vt:variant>
      <vt:variant>
        <vt:lpwstr>https://www.congress.gov/bill/116th-congress/senate-bill/3548/text</vt:lpwstr>
      </vt:variant>
      <vt:variant>
        <vt:lpwstr/>
      </vt:variant>
      <vt:variant>
        <vt:i4>327780</vt:i4>
      </vt:variant>
      <vt:variant>
        <vt:i4>3</vt:i4>
      </vt:variant>
      <vt:variant>
        <vt:i4>0</vt:i4>
      </vt:variant>
      <vt:variant>
        <vt:i4>5</vt:i4>
      </vt:variant>
      <vt:variant>
        <vt:lpwstr>https://www.masshealthmtf.org/sites/default/files/MH Cost Sharing Call Transcipt 6.18.20Final_0.pdf</vt:lpwstr>
      </vt:variant>
      <vt:variant>
        <vt:lpwstr/>
      </vt:variant>
      <vt:variant>
        <vt:i4>6815786</vt:i4>
      </vt:variant>
      <vt:variant>
        <vt:i4>0</vt:i4>
      </vt:variant>
      <vt:variant>
        <vt:i4>0</vt:i4>
      </vt:variant>
      <vt:variant>
        <vt:i4>5</vt:i4>
      </vt:variant>
      <vt:variant>
        <vt:lpwstr>https://www.congress.gov/bill/116th-congress/senate-bill/3548/text</vt:lpwstr>
      </vt:variant>
      <vt:variant>
        <vt:lpwstr/>
      </vt:variant>
      <vt:variant>
        <vt:i4>6356995</vt:i4>
      </vt:variant>
      <vt:variant>
        <vt:i4>9</vt:i4>
      </vt:variant>
      <vt:variant>
        <vt:i4>0</vt:i4>
      </vt:variant>
      <vt:variant>
        <vt:i4>5</vt:i4>
      </vt:variant>
      <vt:variant>
        <vt:lpwstr>https://nam10.safelinks.protection.outlook.com/?url=https%3A%2F%2Furldefense.com%2Fv3%2F__https%3A%2Fwww.medicaid.gov%2Fmedicaid%2Fsection-1115-demonstrations%2Fdownloads%2Fma-covid19-phe-demo-appvd-eval-des-07122021.pdf__%3B!!CPANwP4y!TGmmTwCn_E13P4OMagBLWp2jHWysqRZfHVvDRPHJuPsD1drPEHnHYbgtno9NPKT2zP1ZR2tVSGDqnO23PD3QEn0lZMW5U1mR%24&amp;data=05%7C02%7CLaura.Sefton%40umassmed.edu%7Ca1949624ec184a6ed6d808dd7b643d28%7Cee9155fe2da34378a6c44405faf57b2e%7C0%7C0%7C638802393648208594%7CUnknown%7CTWFpbGZsb3d8eyJFbXB0eU1hcGkiOnRydWUsIlYiOiIwLjAuMDAwMCIsIlAiOiJXaW4zMiIsIkFOIjoiTWFpbCIsIldUIjoyfQ%3D%3D%7C0%7C%7C%7C&amp;sdata=lIybw4amL5YFmn9%2BAS4fvFPmp9FqOWUnCWRq2TDHqr4%3D&amp;reserved=0</vt:lpwstr>
      </vt:variant>
      <vt:variant>
        <vt:lpwstr/>
      </vt:variant>
      <vt:variant>
        <vt:i4>3997788</vt:i4>
      </vt:variant>
      <vt:variant>
        <vt:i4>6</vt:i4>
      </vt:variant>
      <vt:variant>
        <vt:i4>0</vt:i4>
      </vt:variant>
      <vt:variant>
        <vt:i4>5</vt:i4>
      </vt:variant>
      <vt:variant>
        <vt:lpwstr>mailto:julie.barton@mass.gov</vt:lpwstr>
      </vt:variant>
      <vt:variant>
        <vt:lpwstr/>
      </vt:variant>
      <vt:variant>
        <vt:i4>6750239</vt:i4>
      </vt:variant>
      <vt:variant>
        <vt:i4>3</vt:i4>
      </vt:variant>
      <vt:variant>
        <vt:i4>0</vt:i4>
      </vt:variant>
      <vt:variant>
        <vt:i4>5</vt:i4>
      </vt:variant>
      <vt:variant>
        <vt:lpwstr>mailto:Tomaso.Calicchio@mass.gov</vt:lpwstr>
      </vt:variant>
      <vt:variant>
        <vt:lpwstr/>
      </vt:variant>
      <vt:variant>
        <vt:i4>3997788</vt:i4>
      </vt:variant>
      <vt:variant>
        <vt:i4>0</vt:i4>
      </vt:variant>
      <vt:variant>
        <vt:i4>0</vt:i4>
      </vt:variant>
      <vt:variant>
        <vt:i4>5</vt:i4>
      </vt:variant>
      <vt:variant>
        <vt:lpwstr>mailto:julie.barton@mass.gov</vt:lpwstr>
      </vt:variant>
      <vt:variant>
        <vt:lpwstr/>
      </vt:variant>
      <vt:variant>
        <vt:i4>4653136</vt:i4>
      </vt:variant>
      <vt:variant>
        <vt:i4>0</vt:i4>
      </vt:variant>
      <vt:variant>
        <vt:i4>0</vt:i4>
      </vt:variant>
      <vt:variant>
        <vt:i4>5</vt:i4>
      </vt:variant>
      <vt:variant>
        <vt:lpwstr>http://forhealthconsulting.umassmed.edu/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Cindy</dc:creator>
  <cp:keywords/>
  <dc:description/>
  <cp:lastModifiedBy>Konefal, Kaela (EHS)</cp:lastModifiedBy>
  <cp:revision>2</cp:revision>
  <cp:lastPrinted>2025-04-24T14:04:00Z</cp:lastPrinted>
  <dcterms:created xsi:type="dcterms:W3CDTF">2025-08-07T17:42:00Z</dcterms:created>
  <dcterms:modified xsi:type="dcterms:W3CDTF">2025-08-07T17:42:00Z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0x010100004E3AC027CD874897EE2A576BC3515A</vt:lpwstr>
  </property>
  <property fmtid="{D5CDD505-2E9C-101B-9397-08002B2CF9AE}" pid="3" name="MediaServiceImageTags">
    <vt:lpwstr/>
  </property>
  <property fmtid="{D5CDD505-2E9C-101B-9397-08002B2CF9AE}" pid="4" name="GrammarlyDocumentId">
    <vt:lpwstr>b1bf8cfad4644adbdfd57aad52caf7e45eab239c73cb60c38a74ecb488017e6b</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dlc_DocIdItemGuid">
    <vt:lpwstr>11a3192c-6678-4a5a-b6b9-8106583fb4e1</vt:lpwstr>
  </property>
</Properties>
</file>