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64AB" w14:textId="2EB70329" w:rsidR="00D62685" w:rsidRDefault="00304200" w:rsidP="00304200">
      <w:pPr>
        <w:pStyle w:val="Title"/>
        <w:jc w:val="center"/>
        <w:rPr>
          <w:b/>
          <w:bCs/>
          <w:sz w:val="40"/>
          <w:szCs w:val="40"/>
        </w:rPr>
      </w:pPr>
      <w:bookmarkStart w:id="0" w:name="_Hlk69282909"/>
      <w:r w:rsidRPr="00DE6ACE">
        <w:rPr>
          <w:b/>
          <w:bCs/>
          <w:sz w:val="40"/>
          <w:szCs w:val="40"/>
        </w:rPr>
        <w:t>ENE5</w:t>
      </w:r>
      <w:r w:rsidR="00885C14">
        <w:rPr>
          <w:b/>
          <w:bCs/>
          <w:sz w:val="40"/>
          <w:szCs w:val="40"/>
        </w:rPr>
        <w:t>4</w:t>
      </w:r>
      <w:r w:rsidRPr="00DE6ACE">
        <w:rPr>
          <w:b/>
          <w:bCs/>
          <w:sz w:val="40"/>
          <w:szCs w:val="40"/>
        </w:rPr>
        <w:t xml:space="preserve">: </w:t>
      </w:r>
      <w:r w:rsidR="008E7B01">
        <w:rPr>
          <w:b/>
          <w:bCs/>
          <w:sz w:val="40"/>
          <w:szCs w:val="40"/>
        </w:rPr>
        <w:t>Gasoline</w:t>
      </w:r>
      <w:r w:rsidR="00FF403D" w:rsidRPr="00FF403D">
        <w:rPr>
          <w:b/>
          <w:bCs/>
          <w:sz w:val="40"/>
          <w:szCs w:val="40"/>
        </w:rPr>
        <w:t xml:space="preserve"> Statewide Contract</w:t>
      </w:r>
      <w:r w:rsidRPr="00DE6ACE">
        <w:rPr>
          <w:b/>
          <w:bCs/>
          <w:sz w:val="40"/>
          <w:szCs w:val="40"/>
        </w:rPr>
        <w:t xml:space="preserve"> </w:t>
      </w:r>
    </w:p>
    <w:p w14:paraId="1C15FF36" w14:textId="77777777" w:rsidR="00517AD7" w:rsidRDefault="00517AD7" w:rsidP="00517AD7"/>
    <w:p w14:paraId="2C053BD8" w14:textId="77777777" w:rsidR="009F09A5" w:rsidRPr="00517AD7" w:rsidRDefault="009F09A5" w:rsidP="00517AD7"/>
    <w:tbl>
      <w:tblPr>
        <w:tblStyle w:val="GridTable5Dark-Accent1"/>
        <w:tblW w:w="0" w:type="auto"/>
        <w:jc w:val="center"/>
        <w:tblCellSpacing w:w="14" w:type="dxa"/>
        <w:tblLook w:val="04A0" w:firstRow="1" w:lastRow="0" w:firstColumn="1" w:lastColumn="0" w:noHBand="0" w:noVBand="1"/>
      </w:tblPr>
      <w:tblGrid>
        <w:gridCol w:w="2557"/>
        <w:gridCol w:w="5442"/>
      </w:tblGrid>
      <w:tr w:rsidR="00517AD7" w:rsidRPr="00136526" w14:paraId="05179637" w14:textId="77777777" w:rsidTr="00FB221B">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3244665C" w14:textId="77777777" w:rsidR="00517AD7" w:rsidRPr="00136526" w:rsidRDefault="00517AD7" w:rsidP="00FB221B">
            <w:pPr>
              <w:tabs>
                <w:tab w:val="left" w:pos="9165"/>
              </w:tabs>
              <w:jc w:val="center"/>
              <w:rPr>
                <w:sz w:val="24"/>
                <w:szCs w:val="24"/>
              </w:rPr>
            </w:pPr>
          </w:p>
        </w:tc>
      </w:tr>
      <w:tr w:rsidR="00517AD7" w:rsidRPr="00136526" w14:paraId="56B5D007" w14:textId="77777777" w:rsidTr="00FB221B">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74EA77B2" w14:textId="77777777" w:rsidR="00517AD7" w:rsidRPr="00136526" w:rsidRDefault="00517AD7" w:rsidP="00FB221B">
            <w:pPr>
              <w:tabs>
                <w:tab w:val="left" w:pos="9165"/>
              </w:tabs>
              <w:rPr>
                <w:sz w:val="24"/>
                <w:szCs w:val="24"/>
              </w:rPr>
            </w:pPr>
            <w:r w:rsidRPr="00136526">
              <w:rPr>
                <w:sz w:val="24"/>
                <w:szCs w:val="24"/>
              </w:rPr>
              <w:t>Category Manager Contact Information</w:t>
            </w:r>
          </w:p>
        </w:tc>
        <w:tc>
          <w:tcPr>
            <w:tcW w:w="5400" w:type="dxa"/>
          </w:tcPr>
          <w:p w14:paraId="0C89D1C6" w14:textId="423BEDCF" w:rsidR="00170153" w:rsidRDefault="00170153" w:rsidP="00FB221B">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hyperlink r:id="rId11" w:history="1">
              <w:r w:rsidRPr="003F630A">
                <w:rPr>
                  <w:rStyle w:val="Hyperlink"/>
                  <w:sz w:val="24"/>
                  <w:szCs w:val="24"/>
                </w:rPr>
                <w:t>Michael Barry</w:t>
              </w:r>
            </w:hyperlink>
          </w:p>
          <w:p w14:paraId="27AABE8E" w14:textId="77777777" w:rsidR="00170153" w:rsidRDefault="00170153" w:rsidP="00FB221B">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sidRPr="00170153">
              <w:rPr>
                <w:sz w:val="24"/>
                <w:szCs w:val="24"/>
              </w:rPr>
              <w:t>617-720-3182</w:t>
            </w:r>
          </w:p>
          <w:p w14:paraId="60CDEACE" w14:textId="77777777" w:rsidR="00517AD7" w:rsidRPr="00136526" w:rsidRDefault="00517AD7" w:rsidP="003F630A">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p>
        </w:tc>
      </w:tr>
      <w:tr w:rsidR="00517AD7" w:rsidRPr="00136526" w14:paraId="2CAC3775" w14:textId="77777777" w:rsidTr="00FB221B">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17FA8BAA" w14:textId="77777777" w:rsidR="00517AD7" w:rsidRPr="00136526" w:rsidRDefault="00517AD7" w:rsidP="00FB221B">
            <w:pPr>
              <w:tabs>
                <w:tab w:val="left" w:pos="9165"/>
              </w:tabs>
              <w:rPr>
                <w:sz w:val="24"/>
                <w:szCs w:val="24"/>
              </w:rPr>
            </w:pPr>
            <w:r w:rsidRPr="00136526">
              <w:rPr>
                <w:sz w:val="24"/>
                <w:szCs w:val="24"/>
              </w:rPr>
              <w:t>Contract Term</w:t>
            </w:r>
          </w:p>
        </w:tc>
        <w:tc>
          <w:tcPr>
            <w:tcW w:w="5400" w:type="dxa"/>
          </w:tcPr>
          <w:p w14:paraId="01CCBA8D" w14:textId="76BC94BA" w:rsidR="00517AD7" w:rsidRPr="00136526" w:rsidRDefault="00517AD7" w:rsidP="00517AD7">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36526">
              <w:rPr>
                <w:rFonts w:cstheme="minorHAnsi"/>
                <w:b/>
                <w:bCs/>
                <w:sz w:val="24"/>
                <w:szCs w:val="24"/>
              </w:rPr>
              <w:t xml:space="preserve">Current Contract Term: </w:t>
            </w:r>
            <w:r w:rsidR="008748C6" w:rsidRPr="008748C6">
              <w:rPr>
                <w:rFonts w:cstheme="minorHAnsi"/>
                <w:sz w:val="24"/>
                <w:szCs w:val="24"/>
              </w:rPr>
              <w:t>August 1, 2024–July 31, 2031</w:t>
            </w:r>
          </w:p>
          <w:p w14:paraId="355BD274" w14:textId="775CA02D" w:rsidR="00517AD7" w:rsidRPr="0034064A" w:rsidRDefault="00517AD7" w:rsidP="0034064A">
            <w:pPr>
              <w:pStyle w:val="ListParagraph"/>
              <w:numPr>
                <w:ilvl w:val="0"/>
                <w:numId w:val="18"/>
              </w:numPr>
              <w:ind w:left="360"/>
              <w:cnfStyle w:val="000000000000" w:firstRow="0" w:lastRow="0" w:firstColumn="0" w:lastColumn="0" w:oddVBand="0" w:evenVBand="0" w:oddHBand="0" w:evenHBand="0" w:firstRowFirstColumn="0" w:firstRowLastColumn="0" w:lastRowFirstColumn="0" w:lastRowLastColumn="0"/>
              <w:rPr>
                <w:sz w:val="24"/>
                <w:szCs w:val="24"/>
              </w:rPr>
            </w:pPr>
            <w:r w:rsidRPr="00136526">
              <w:rPr>
                <w:rFonts w:cstheme="minorHAnsi"/>
                <w:b/>
                <w:bCs/>
                <w:sz w:val="24"/>
                <w:szCs w:val="24"/>
              </w:rPr>
              <w:t xml:space="preserve">Maximum End Date: </w:t>
            </w:r>
            <w:r w:rsidR="00C05B26" w:rsidRPr="00C05B26">
              <w:rPr>
                <w:rFonts w:cstheme="minorHAnsi"/>
                <w:sz w:val="24"/>
                <w:szCs w:val="24"/>
              </w:rPr>
              <w:t>July 31, 2031</w:t>
            </w:r>
          </w:p>
          <w:p w14:paraId="011F6682" w14:textId="0AC6D920" w:rsidR="0034064A" w:rsidRPr="0034064A" w:rsidRDefault="0034064A" w:rsidP="0034064A">
            <w:pPr>
              <w:cnfStyle w:val="000000000000" w:firstRow="0" w:lastRow="0" w:firstColumn="0" w:lastColumn="0" w:oddVBand="0" w:evenVBand="0" w:oddHBand="0" w:evenHBand="0" w:firstRowFirstColumn="0" w:firstRowLastColumn="0" w:lastRowFirstColumn="0" w:lastRowLastColumn="0"/>
              <w:rPr>
                <w:sz w:val="24"/>
                <w:szCs w:val="24"/>
              </w:rPr>
            </w:pPr>
          </w:p>
        </w:tc>
      </w:tr>
      <w:tr w:rsidR="00517AD7" w:rsidRPr="00136526" w14:paraId="051D53FA" w14:textId="77777777" w:rsidTr="00FB221B">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5D8601D" w14:textId="77777777" w:rsidR="00517AD7" w:rsidRPr="00136526" w:rsidRDefault="00517AD7" w:rsidP="00FB221B">
            <w:pPr>
              <w:tabs>
                <w:tab w:val="left" w:pos="9165"/>
              </w:tabs>
              <w:rPr>
                <w:sz w:val="24"/>
                <w:szCs w:val="24"/>
              </w:rPr>
            </w:pPr>
            <w:r w:rsidRPr="00136526">
              <w:rPr>
                <w:sz w:val="24"/>
                <w:szCs w:val="24"/>
              </w:rPr>
              <w:t>MMARS MA#</w:t>
            </w:r>
          </w:p>
        </w:tc>
        <w:tc>
          <w:tcPr>
            <w:tcW w:w="5400" w:type="dxa"/>
          </w:tcPr>
          <w:p w14:paraId="38EC315C" w14:textId="3A54881D" w:rsidR="00517AD7" w:rsidRPr="00136526" w:rsidRDefault="005843AE" w:rsidP="00FB221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ENE54*</w:t>
            </w:r>
          </w:p>
          <w:p w14:paraId="5A0EEE39" w14:textId="01F96708" w:rsidR="00517AD7" w:rsidRDefault="006C073F" w:rsidP="00FB221B">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C073F">
              <w:rPr>
                <w:rFonts w:cstheme="minorHAnsi"/>
                <w:b/>
                <w:bCs/>
                <w:sz w:val="24"/>
                <w:szCs w:val="24"/>
              </w:rPr>
              <w:t>NOTE:</w:t>
            </w:r>
            <w:r>
              <w:rPr>
                <w:rFonts w:cstheme="minorHAnsi"/>
                <w:sz w:val="24"/>
                <w:szCs w:val="24"/>
              </w:rPr>
              <w:t xml:space="preserve"> </w:t>
            </w:r>
            <w:r w:rsidR="00FB2FBE" w:rsidRPr="00CA06AC">
              <w:rPr>
                <w:rFonts w:cstheme="minorHAnsi"/>
                <w:sz w:val="24"/>
                <w:szCs w:val="24"/>
              </w:rPr>
              <w:t>*The asterisk is required when referencing the contract in the Massachusetts Management Accounting Reporting System (MMARS).</w:t>
            </w:r>
          </w:p>
          <w:p w14:paraId="582E591B" w14:textId="1BD8650E" w:rsidR="00FB2FBE" w:rsidRPr="00136526" w:rsidRDefault="00FB2FBE" w:rsidP="00FB221B">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517AD7" w:rsidRPr="00136526" w14:paraId="2CF856AA" w14:textId="77777777" w:rsidTr="00FB221B">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512B5843" w14:textId="77777777" w:rsidR="00517AD7" w:rsidRPr="00136526" w:rsidRDefault="00517AD7" w:rsidP="00FB221B">
            <w:pPr>
              <w:tabs>
                <w:tab w:val="left" w:pos="9165"/>
              </w:tabs>
              <w:rPr>
                <w:sz w:val="24"/>
                <w:szCs w:val="24"/>
              </w:rPr>
            </w:pPr>
            <w:r w:rsidRPr="00136526">
              <w:rPr>
                <w:sz w:val="24"/>
                <w:szCs w:val="24"/>
              </w:rPr>
              <w:t>Quote Requirements</w:t>
            </w:r>
          </w:p>
        </w:tc>
        <w:tc>
          <w:tcPr>
            <w:tcW w:w="5400" w:type="dxa"/>
          </w:tcPr>
          <w:p w14:paraId="3F24F561" w14:textId="77777777" w:rsidR="00517AD7" w:rsidRPr="00136526" w:rsidRDefault="00517AD7" w:rsidP="00FB221B">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Quotes are required for </w:t>
            </w:r>
            <w:proofErr w:type="gramStart"/>
            <w:r w:rsidRPr="00136526">
              <w:rPr>
                <w:sz w:val="24"/>
                <w:szCs w:val="24"/>
              </w:rPr>
              <w:t>purchasing</w:t>
            </w:r>
            <w:proofErr w:type="gramEnd"/>
            <w:r w:rsidRPr="00136526">
              <w:rPr>
                <w:sz w:val="24"/>
                <w:szCs w:val="24"/>
              </w:rPr>
              <w:t xml:space="preserve">. 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p w14:paraId="2A557F10" w14:textId="77777777" w:rsidR="00517AD7" w:rsidRPr="00136526" w:rsidRDefault="00517AD7" w:rsidP="005865E4">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517AD7" w:rsidRPr="00136526" w14:paraId="72A76EFF" w14:textId="77777777" w:rsidTr="00FB221B">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E218708" w14:textId="77777777" w:rsidR="00517AD7" w:rsidRPr="00136526" w:rsidRDefault="00517AD7" w:rsidP="00FB221B">
            <w:pPr>
              <w:tabs>
                <w:tab w:val="left" w:pos="9165"/>
              </w:tabs>
              <w:rPr>
                <w:sz w:val="24"/>
                <w:szCs w:val="24"/>
              </w:rPr>
            </w:pPr>
            <w:r w:rsidRPr="00136526">
              <w:rPr>
                <w:sz w:val="24"/>
                <w:szCs w:val="24"/>
              </w:rPr>
              <w:t>Vendor List</w:t>
            </w:r>
          </w:p>
        </w:tc>
        <w:tc>
          <w:tcPr>
            <w:tcW w:w="5400" w:type="dxa"/>
          </w:tcPr>
          <w:p w14:paraId="77461E7C" w14:textId="77777777" w:rsidR="00517AD7" w:rsidRPr="00136526" w:rsidRDefault="00517AD7" w:rsidP="00FB221B">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580C806B" w14:textId="77777777" w:rsidR="00517AD7" w:rsidRPr="00136526" w:rsidRDefault="00517AD7" w:rsidP="00FB221B">
            <w:pPr>
              <w:cnfStyle w:val="000000100000" w:firstRow="0" w:lastRow="0" w:firstColumn="0" w:lastColumn="0" w:oddVBand="0" w:evenVBand="0" w:oddHBand="1" w:evenHBand="0" w:firstRowFirstColumn="0" w:firstRowLastColumn="0" w:lastRowFirstColumn="0" w:lastRowLastColumn="0"/>
              <w:rPr>
                <w:sz w:val="24"/>
                <w:szCs w:val="24"/>
                <w:highlight w:val="yellow"/>
              </w:rPr>
            </w:pPr>
          </w:p>
        </w:tc>
      </w:tr>
      <w:tr w:rsidR="00517AD7" w:rsidRPr="00136526" w14:paraId="597B7A26" w14:textId="77777777" w:rsidTr="00FB221B">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1C5A1C95" w14:textId="2CB14CBD" w:rsidR="00517AD7" w:rsidRPr="00136526" w:rsidRDefault="00517AD7" w:rsidP="00FB221B">
            <w:pPr>
              <w:tabs>
                <w:tab w:val="left" w:pos="9165"/>
              </w:tabs>
              <w:rPr>
                <w:sz w:val="24"/>
                <w:szCs w:val="24"/>
              </w:rPr>
            </w:pPr>
            <w:r w:rsidRPr="00136526">
              <w:rPr>
                <w:sz w:val="24"/>
                <w:szCs w:val="24"/>
              </w:rPr>
              <w:t>Updates</w:t>
            </w:r>
          </w:p>
        </w:tc>
        <w:tc>
          <w:tcPr>
            <w:tcW w:w="5400" w:type="dxa"/>
          </w:tcPr>
          <w:p w14:paraId="3DDFBC8D" w14:textId="001E8A30" w:rsidR="00517AD7" w:rsidRDefault="00C72E58" w:rsidP="00FB221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01/15/2026: Added </w:t>
            </w:r>
            <w:r w:rsidR="00B009ED">
              <w:rPr>
                <w:sz w:val="24"/>
                <w:szCs w:val="24"/>
              </w:rPr>
              <w:t xml:space="preserve">Purchase Option </w:t>
            </w:r>
            <w:r w:rsidR="006E6EAC">
              <w:rPr>
                <w:sz w:val="24"/>
                <w:szCs w:val="24"/>
              </w:rPr>
              <w:t xml:space="preserve">to include </w:t>
            </w:r>
            <w:r>
              <w:rPr>
                <w:rStyle w:val="normaltextrun"/>
                <w:rFonts w:ascii="Calibri" w:hAnsi="Calibri" w:cs="Calibri"/>
              </w:rPr>
              <w:t xml:space="preserve">Payment Authorization (RPA) Release Requisition  </w:t>
            </w:r>
          </w:p>
          <w:p w14:paraId="480741FE" w14:textId="08CE377A" w:rsidR="00CF4375" w:rsidRPr="00136526" w:rsidRDefault="00CF4375" w:rsidP="00FB221B">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bl>
    <w:p w14:paraId="1D30AFD4" w14:textId="58ADB9DD" w:rsidR="00CF4375" w:rsidRDefault="00CF4375" w:rsidP="005E29AE"/>
    <w:p w14:paraId="1BC0263C" w14:textId="77777777" w:rsidR="00CF4375" w:rsidRDefault="00CF4375">
      <w:r>
        <w:br w:type="page"/>
      </w:r>
    </w:p>
    <w:bookmarkEnd w:id="0" w:displacedByCustomXml="next"/>
    <w:sdt>
      <w:sdtPr>
        <w:rPr>
          <w:rFonts w:asciiTheme="minorHAnsi" w:eastAsiaTheme="minorEastAsia" w:hAnsiTheme="minorHAnsi" w:cstheme="minorBidi"/>
          <w:b w:val="0"/>
          <w:bCs w:val="0"/>
          <w:caps/>
          <w:color w:val="auto"/>
          <w:sz w:val="20"/>
          <w:szCs w:val="20"/>
        </w:rPr>
        <w:id w:val="2070929154"/>
        <w:docPartObj>
          <w:docPartGallery w:val="Table of Contents"/>
          <w:docPartUnique/>
        </w:docPartObj>
      </w:sdtPr>
      <w:sdtContent>
        <w:p w14:paraId="2E9AE3B9" w14:textId="77777777" w:rsidR="00EF3E70" w:rsidRDefault="00EF3E70" w:rsidP="3DC6F379">
          <w:pPr>
            <w:pStyle w:val="TOCHeading"/>
            <w:rPr>
              <w:rFonts w:asciiTheme="minorHAnsi" w:eastAsiaTheme="minorEastAsia" w:hAnsiTheme="minorHAnsi" w:cstheme="minorBidi"/>
              <w:b w:val="0"/>
              <w:bCs w:val="0"/>
              <w:color w:val="auto"/>
              <w:sz w:val="22"/>
              <w:szCs w:val="22"/>
            </w:rPr>
            <w:sectPr w:rsidR="00EF3E70" w:rsidSect="000A7626">
              <w:headerReference w:type="default" r:id="rId12"/>
              <w:footerReference w:type="default" r:id="rId13"/>
              <w:headerReference w:type="first" r:id="rId14"/>
              <w:footerReference w:type="first" r:id="rId15"/>
              <w:type w:val="continuous"/>
              <w:pgSz w:w="12240" w:h="15840"/>
              <w:pgMar w:top="125" w:right="1152" w:bottom="1440" w:left="1152" w:header="864" w:footer="360" w:gutter="0"/>
              <w:cols w:space="720"/>
              <w:titlePg/>
              <w:docGrid w:linePitch="360"/>
            </w:sectPr>
          </w:pPr>
        </w:p>
        <w:p w14:paraId="333C627B" w14:textId="77777777" w:rsidR="00EF3E70" w:rsidRDefault="00422B43" w:rsidP="00422B43">
          <w:pPr>
            <w:pStyle w:val="TOCHeading"/>
            <w:sectPr w:rsidR="00EF3E70" w:rsidSect="00EF3E70">
              <w:type w:val="continuous"/>
              <w:pgSz w:w="12240" w:h="15840"/>
              <w:pgMar w:top="125" w:right="1152" w:bottom="1440" w:left="1152" w:header="864" w:footer="360" w:gutter="0"/>
              <w:cols w:num="2" w:space="720"/>
              <w:titlePg/>
              <w:docGrid w:linePitch="360"/>
            </w:sectPr>
          </w:pPr>
          <w:r>
            <w:t>Table of Contents</w:t>
          </w:r>
        </w:p>
        <w:p w14:paraId="07913996" w14:textId="2B46D208" w:rsidR="00422B43" w:rsidRDefault="00E135BE" w:rsidP="00422B43">
          <w:pPr>
            <w:pStyle w:val="TOCHeading"/>
          </w:pPr>
          <w:r>
            <w:t xml:space="preserve"> </w:t>
          </w:r>
        </w:p>
        <w:p w14:paraId="4B6E2A39" w14:textId="5E25DFDC" w:rsidR="00373402" w:rsidRDefault="00373402" w:rsidP="3DC6F379">
          <w:pPr>
            <w:pStyle w:val="TOC1"/>
            <w:tabs>
              <w:tab w:val="right" w:leader="dot" w:pos="4590"/>
            </w:tabs>
            <w:rPr>
              <w:rStyle w:val="Hyperlink"/>
              <w:noProof/>
              <w:kern w:val="2"/>
              <w14:ligatures w14:val="standardContextual"/>
            </w:rPr>
          </w:pPr>
          <w:r>
            <w:fldChar w:fldCharType="begin"/>
          </w:r>
          <w:r w:rsidR="00D42600">
            <w:instrText>TOC \o "1-3" \z \u \h</w:instrText>
          </w:r>
          <w:r>
            <w:fldChar w:fldCharType="separate"/>
          </w:r>
          <w:hyperlink w:anchor="_Toc1800572986">
            <w:r w:rsidR="3DC6F379" w:rsidRPr="3DC6F379">
              <w:rPr>
                <w:rStyle w:val="Hyperlink"/>
              </w:rPr>
              <w:t>Contract Summary</w:t>
            </w:r>
            <w:r w:rsidR="00D42600">
              <w:tab/>
            </w:r>
            <w:r w:rsidR="00D42600">
              <w:fldChar w:fldCharType="begin"/>
            </w:r>
            <w:r w:rsidR="00D42600">
              <w:instrText>PAGEREF _Toc1800572986 \h</w:instrText>
            </w:r>
            <w:r w:rsidR="00D42600">
              <w:fldChar w:fldCharType="separate"/>
            </w:r>
            <w:r w:rsidR="3DC6F379" w:rsidRPr="3DC6F379">
              <w:rPr>
                <w:rStyle w:val="Hyperlink"/>
              </w:rPr>
              <w:t>2</w:t>
            </w:r>
            <w:r w:rsidR="00D42600">
              <w:fldChar w:fldCharType="end"/>
            </w:r>
          </w:hyperlink>
        </w:p>
        <w:p w14:paraId="5C56B17C" w14:textId="6B03031E" w:rsidR="00373402" w:rsidRDefault="3DC6F379" w:rsidP="3DC6F379">
          <w:pPr>
            <w:pStyle w:val="TOC2"/>
            <w:tabs>
              <w:tab w:val="right" w:leader="dot" w:pos="4590"/>
            </w:tabs>
            <w:rPr>
              <w:rStyle w:val="Hyperlink"/>
              <w:noProof/>
              <w:kern w:val="2"/>
              <w14:ligatures w14:val="standardContextual"/>
            </w:rPr>
          </w:pPr>
          <w:hyperlink w:anchor="_Toc1414167024">
            <w:r w:rsidRPr="3DC6F379">
              <w:rPr>
                <w:rStyle w:val="Hyperlink"/>
              </w:rPr>
              <w:t>Benefits and Cost Savings</w:t>
            </w:r>
            <w:r w:rsidR="00373402">
              <w:tab/>
            </w:r>
            <w:r w:rsidR="00373402">
              <w:fldChar w:fldCharType="begin"/>
            </w:r>
            <w:r w:rsidR="00373402">
              <w:instrText>PAGEREF _Toc1414167024 \h</w:instrText>
            </w:r>
            <w:r w:rsidR="00373402">
              <w:fldChar w:fldCharType="separate"/>
            </w:r>
            <w:r w:rsidRPr="3DC6F379">
              <w:rPr>
                <w:rStyle w:val="Hyperlink"/>
              </w:rPr>
              <w:t>3</w:t>
            </w:r>
            <w:r w:rsidR="00373402">
              <w:fldChar w:fldCharType="end"/>
            </w:r>
          </w:hyperlink>
        </w:p>
        <w:p w14:paraId="04E3C7A7" w14:textId="41598186" w:rsidR="00373402" w:rsidRDefault="3DC6F379" w:rsidP="3DC6F379">
          <w:pPr>
            <w:pStyle w:val="TOC1"/>
            <w:tabs>
              <w:tab w:val="right" w:leader="dot" w:pos="4590"/>
            </w:tabs>
            <w:rPr>
              <w:rStyle w:val="Hyperlink"/>
              <w:noProof/>
              <w:kern w:val="2"/>
              <w14:ligatures w14:val="standardContextual"/>
            </w:rPr>
          </w:pPr>
          <w:hyperlink w:anchor="_Toc432422681">
            <w:r w:rsidRPr="3DC6F379">
              <w:rPr>
                <w:rStyle w:val="Hyperlink"/>
              </w:rPr>
              <w:t>Contract Categories</w:t>
            </w:r>
            <w:r w:rsidR="00373402">
              <w:tab/>
            </w:r>
            <w:r w:rsidR="00373402">
              <w:fldChar w:fldCharType="begin"/>
            </w:r>
            <w:r w:rsidR="00373402">
              <w:instrText>PAGEREF _Toc432422681 \h</w:instrText>
            </w:r>
            <w:r w:rsidR="00373402">
              <w:fldChar w:fldCharType="separate"/>
            </w:r>
            <w:r w:rsidRPr="3DC6F379">
              <w:rPr>
                <w:rStyle w:val="Hyperlink"/>
              </w:rPr>
              <w:t>4</w:t>
            </w:r>
            <w:r w:rsidR="00373402">
              <w:fldChar w:fldCharType="end"/>
            </w:r>
          </w:hyperlink>
        </w:p>
        <w:p w14:paraId="316F10D5" w14:textId="37596E05" w:rsidR="00373402" w:rsidRDefault="3DC6F379" w:rsidP="3DC6F379">
          <w:pPr>
            <w:pStyle w:val="TOC1"/>
            <w:tabs>
              <w:tab w:val="right" w:leader="dot" w:pos="4590"/>
            </w:tabs>
            <w:rPr>
              <w:rStyle w:val="Hyperlink"/>
              <w:noProof/>
              <w:kern w:val="2"/>
              <w14:ligatures w14:val="standardContextual"/>
            </w:rPr>
          </w:pPr>
          <w:hyperlink w:anchor="_Toc794107057">
            <w:r w:rsidRPr="3DC6F379">
              <w:rPr>
                <w:rStyle w:val="Hyperlink"/>
              </w:rPr>
              <w:t>Who Can Use the Contract</w:t>
            </w:r>
            <w:r w:rsidR="00373402">
              <w:tab/>
            </w:r>
            <w:r w:rsidR="00373402">
              <w:fldChar w:fldCharType="begin"/>
            </w:r>
            <w:r w:rsidR="00373402">
              <w:instrText>PAGEREF _Toc794107057 \h</w:instrText>
            </w:r>
            <w:r w:rsidR="00373402">
              <w:fldChar w:fldCharType="separate"/>
            </w:r>
            <w:r w:rsidRPr="3DC6F379">
              <w:rPr>
                <w:rStyle w:val="Hyperlink"/>
              </w:rPr>
              <w:t>4</w:t>
            </w:r>
            <w:r w:rsidR="00373402">
              <w:fldChar w:fldCharType="end"/>
            </w:r>
          </w:hyperlink>
        </w:p>
        <w:p w14:paraId="0CE599F1" w14:textId="24B86D0B" w:rsidR="00373402" w:rsidRDefault="3DC6F379" w:rsidP="3DC6F379">
          <w:pPr>
            <w:pStyle w:val="TOC1"/>
            <w:tabs>
              <w:tab w:val="right" w:leader="dot" w:pos="4590"/>
            </w:tabs>
            <w:rPr>
              <w:rStyle w:val="Hyperlink"/>
              <w:noProof/>
              <w:kern w:val="2"/>
              <w14:ligatures w14:val="standardContextual"/>
            </w:rPr>
          </w:pPr>
          <w:hyperlink w:anchor="_Toc262394443">
            <w:r w:rsidRPr="3DC6F379">
              <w:rPr>
                <w:rStyle w:val="Hyperlink"/>
              </w:rPr>
              <w:t>Pricing Options</w:t>
            </w:r>
            <w:r w:rsidR="00373402">
              <w:tab/>
            </w:r>
            <w:r w:rsidR="00373402">
              <w:fldChar w:fldCharType="begin"/>
            </w:r>
            <w:r w:rsidR="00373402">
              <w:instrText>PAGEREF _Toc262394443 \h</w:instrText>
            </w:r>
            <w:r w:rsidR="00373402">
              <w:fldChar w:fldCharType="separate"/>
            </w:r>
            <w:r w:rsidRPr="3DC6F379">
              <w:rPr>
                <w:rStyle w:val="Hyperlink"/>
              </w:rPr>
              <w:t>4</w:t>
            </w:r>
            <w:r w:rsidR="00373402">
              <w:fldChar w:fldCharType="end"/>
            </w:r>
          </w:hyperlink>
        </w:p>
        <w:p w14:paraId="5F4F6EDE" w14:textId="637BAEC7" w:rsidR="00373402" w:rsidRDefault="3DC6F379" w:rsidP="3DC6F379">
          <w:pPr>
            <w:pStyle w:val="TOC2"/>
            <w:tabs>
              <w:tab w:val="right" w:leader="dot" w:pos="4590"/>
            </w:tabs>
            <w:rPr>
              <w:rStyle w:val="Hyperlink"/>
              <w:noProof/>
              <w:kern w:val="2"/>
              <w14:ligatures w14:val="standardContextual"/>
            </w:rPr>
          </w:pPr>
          <w:hyperlink w:anchor="_Toc1418093843">
            <w:r w:rsidRPr="3DC6F379">
              <w:rPr>
                <w:rStyle w:val="Hyperlink"/>
              </w:rPr>
              <w:t>Category 1 Pricing</w:t>
            </w:r>
            <w:r w:rsidR="00373402">
              <w:tab/>
            </w:r>
            <w:r w:rsidR="00373402">
              <w:fldChar w:fldCharType="begin"/>
            </w:r>
            <w:r w:rsidR="00373402">
              <w:instrText>PAGEREF _Toc1418093843 \h</w:instrText>
            </w:r>
            <w:r w:rsidR="00373402">
              <w:fldChar w:fldCharType="separate"/>
            </w:r>
            <w:r w:rsidRPr="3DC6F379">
              <w:rPr>
                <w:rStyle w:val="Hyperlink"/>
              </w:rPr>
              <w:t>5</w:t>
            </w:r>
            <w:r w:rsidR="00373402">
              <w:fldChar w:fldCharType="end"/>
            </w:r>
          </w:hyperlink>
        </w:p>
        <w:p w14:paraId="055D1CF5" w14:textId="553D1988" w:rsidR="00373402" w:rsidRDefault="3DC6F379" w:rsidP="3DC6F379">
          <w:pPr>
            <w:pStyle w:val="TOC2"/>
            <w:tabs>
              <w:tab w:val="right" w:leader="dot" w:pos="4590"/>
            </w:tabs>
            <w:rPr>
              <w:rStyle w:val="Hyperlink"/>
              <w:noProof/>
              <w:kern w:val="2"/>
              <w14:ligatures w14:val="standardContextual"/>
            </w:rPr>
          </w:pPr>
          <w:hyperlink w:anchor="_Toc1002578974">
            <w:r w:rsidRPr="3DC6F379">
              <w:rPr>
                <w:rStyle w:val="Hyperlink"/>
              </w:rPr>
              <w:t>Finding the Index Price for Category 1</w:t>
            </w:r>
            <w:r w:rsidR="00373402">
              <w:tab/>
            </w:r>
            <w:r w:rsidR="00373402">
              <w:fldChar w:fldCharType="begin"/>
            </w:r>
            <w:r w:rsidR="00373402">
              <w:instrText>PAGEREF _Toc1002578974 \h</w:instrText>
            </w:r>
            <w:r w:rsidR="00373402">
              <w:fldChar w:fldCharType="separate"/>
            </w:r>
            <w:r w:rsidRPr="3DC6F379">
              <w:rPr>
                <w:rStyle w:val="Hyperlink"/>
              </w:rPr>
              <w:t>5</w:t>
            </w:r>
            <w:r w:rsidR="00373402">
              <w:fldChar w:fldCharType="end"/>
            </w:r>
          </w:hyperlink>
        </w:p>
        <w:p w14:paraId="602CA277" w14:textId="32C7284C" w:rsidR="00373402" w:rsidRDefault="3DC6F379" w:rsidP="3DC6F379">
          <w:pPr>
            <w:pStyle w:val="TOC2"/>
            <w:tabs>
              <w:tab w:val="right" w:leader="dot" w:pos="4590"/>
            </w:tabs>
            <w:rPr>
              <w:rStyle w:val="Hyperlink"/>
              <w:noProof/>
              <w:kern w:val="2"/>
              <w14:ligatures w14:val="standardContextual"/>
            </w:rPr>
          </w:pPr>
          <w:hyperlink w:anchor="_Toc1801475654">
            <w:r w:rsidRPr="3DC6F379">
              <w:rPr>
                <w:rStyle w:val="Hyperlink"/>
              </w:rPr>
              <w:t>Differential Pricing for Category 1</w:t>
            </w:r>
            <w:r w:rsidR="00373402">
              <w:tab/>
            </w:r>
            <w:r w:rsidR="00373402">
              <w:fldChar w:fldCharType="begin"/>
            </w:r>
            <w:r w:rsidR="00373402">
              <w:instrText>PAGEREF _Toc1801475654 \h</w:instrText>
            </w:r>
            <w:r w:rsidR="00373402">
              <w:fldChar w:fldCharType="separate"/>
            </w:r>
            <w:r w:rsidRPr="3DC6F379">
              <w:rPr>
                <w:rStyle w:val="Hyperlink"/>
              </w:rPr>
              <w:t>6</w:t>
            </w:r>
            <w:r w:rsidR="00373402">
              <w:fldChar w:fldCharType="end"/>
            </w:r>
          </w:hyperlink>
        </w:p>
        <w:p w14:paraId="2B61A9AA" w14:textId="0E4D3978" w:rsidR="00373402" w:rsidRDefault="3DC6F379" w:rsidP="3DC6F379">
          <w:pPr>
            <w:pStyle w:val="TOC2"/>
            <w:tabs>
              <w:tab w:val="right" w:leader="dot" w:pos="4590"/>
            </w:tabs>
            <w:rPr>
              <w:rStyle w:val="Hyperlink"/>
              <w:noProof/>
              <w:kern w:val="2"/>
              <w14:ligatures w14:val="standardContextual"/>
            </w:rPr>
          </w:pPr>
          <w:hyperlink w:anchor="_Toc1518486340">
            <w:r w:rsidRPr="3DC6F379">
              <w:rPr>
                <w:rStyle w:val="Hyperlink"/>
              </w:rPr>
              <w:t>Category 2 Fixed Pricing</w:t>
            </w:r>
            <w:r w:rsidR="00373402">
              <w:tab/>
            </w:r>
            <w:r w:rsidR="00373402">
              <w:fldChar w:fldCharType="begin"/>
            </w:r>
            <w:r w:rsidR="00373402">
              <w:instrText>PAGEREF _Toc1518486340 \h</w:instrText>
            </w:r>
            <w:r w:rsidR="00373402">
              <w:fldChar w:fldCharType="separate"/>
            </w:r>
            <w:r w:rsidRPr="3DC6F379">
              <w:rPr>
                <w:rStyle w:val="Hyperlink"/>
              </w:rPr>
              <w:t>6</w:t>
            </w:r>
            <w:r w:rsidR="00373402">
              <w:fldChar w:fldCharType="end"/>
            </w:r>
          </w:hyperlink>
        </w:p>
        <w:p w14:paraId="5CB6B0F4" w14:textId="1C49FE63" w:rsidR="00373402" w:rsidRDefault="3DC6F379" w:rsidP="3DC6F379">
          <w:pPr>
            <w:pStyle w:val="TOC2"/>
            <w:tabs>
              <w:tab w:val="right" w:leader="dot" w:pos="4590"/>
            </w:tabs>
            <w:rPr>
              <w:rStyle w:val="Hyperlink"/>
              <w:noProof/>
              <w:kern w:val="2"/>
              <w14:ligatures w14:val="standardContextual"/>
            </w:rPr>
          </w:pPr>
          <w:hyperlink w:anchor="_Toc296652590">
            <w:r w:rsidRPr="3DC6F379">
              <w:rPr>
                <w:rStyle w:val="Hyperlink"/>
              </w:rPr>
              <w:t>Relevant Taxes and Fees</w:t>
            </w:r>
            <w:r w:rsidR="00373402">
              <w:tab/>
            </w:r>
            <w:r w:rsidR="00373402">
              <w:fldChar w:fldCharType="begin"/>
            </w:r>
            <w:r w:rsidR="00373402">
              <w:instrText>PAGEREF _Toc296652590 \h</w:instrText>
            </w:r>
            <w:r w:rsidR="00373402">
              <w:fldChar w:fldCharType="separate"/>
            </w:r>
            <w:r w:rsidRPr="3DC6F379">
              <w:rPr>
                <w:rStyle w:val="Hyperlink"/>
              </w:rPr>
              <w:t>8</w:t>
            </w:r>
            <w:r w:rsidR="00373402">
              <w:fldChar w:fldCharType="end"/>
            </w:r>
          </w:hyperlink>
        </w:p>
        <w:p w14:paraId="67AF6471" w14:textId="5DC70310" w:rsidR="00373402" w:rsidRDefault="3DC6F379" w:rsidP="3DC6F379">
          <w:pPr>
            <w:pStyle w:val="TOC1"/>
            <w:tabs>
              <w:tab w:val="right" w:leader="dot" w:pos="4590"/>
            </w:tabs>
            <w:rPr>
              <w:rStyle w:val="Hyperlink"/>
              <w:noProof/>
              <w:kern w:val="2"/>
              <w14:ligatures w14:val="standardContextual"/>
            </w:rPr>
          </w:pPr>
          <w:hyperlink w:anchor="_Toc1077022901">
            <w:r w:rsidRPr="3DC6F379">
              <w:rPr>
                <w:rStyle w:val="Hyperlink"/>
              </w:rPr>
              <w:t>Quote Response and Requirements</w:t>
            </w:r>
            <w:r w:rsidR="00373402">
              <w:tab/>
            </w:r>
            <w:r w:rsidR="00373402">
              <w:fldChar w:fldCharType="begin"/>
            </w:r>
            <w:r w:rsidR="00373402">
              <w:instrText>PAGEREF _Toc1077022901 \h</w:instrText>
            </w:r>
            <w:r w:rsidR="00373402">
              <w:fldChar w:fldCharType="separate"/>
            </w:r>
            <w:r w:rsidRPr="3DC6F379">
              <w:rPr>
                <w:rStyle w:val="Hyperlink"/>
              </w:rPr>
              <w:t>8</w:t>
            </w:r>
            <w:r w:rsidR="00373402">
              <w:fldChar w:fldCharType="end"/>
            </w:r>
          </w:hyperlink>
        </w:p>
        <w:p w14:paraId="4EAD4128" w14:textId="45E0AAC7" w:rsidR="00373402" w:rsidRDefault="3DC6F379" w:rsidP="3DC6F379">
          <w:pPr>
            <w:pStyle w:val="TOC1"/>
            <w:tabs>
              <w:tab w:val="right" w:leader="dot" w:pos="4590"/>
            </w:tabs>
            <w:rPr>
              <w:rStyle w:val="Hyperlink"/>
              <w:noProof/>
              <w:kern w:val="2"/>
              <w14:ligatures w14:val="standardContextual"/>
            </w:rPr>
          </w:pPr>
          <w:hyperlink w:anchor="_Toc492465984">
            <w:r w:rsidRPr="3DC6F379">
              <w:rPr>
                <w:rStyle w:val="Hyperlink"/>
              </w:rPr>
              <w:t>Purchase Options</w:t>
            </w:r>
            <w:r w:rsidR="00373402">
              <w:tab/>
            </w:r>
            <w:r w:rsidR="00373402">
              <w:fldChar w:fldCharType="begin"/>
            </w:r>
            <w:r w:rsidR="00373402">
              <w:instrText>PAGEREF _Toc492465984 \h</w:instrText>
            </w:r>
            <w:r w:rsidR="00373402">
              <w:fldChar w:fldCharType="separate"/>
            </w:r>
            <w:r w:rsidRPr="3DC6F379">
              <w:rPr>
                <w:rStyle w:val="Hyperlink"/>
              </w:rPr>
              <w:t>8</w:t>
            </w:r>
            <w:r w:rsidR="00373402">
              <w:fldChar w:fldCharType="end"/>
            </w:r>
          </w:hyperlink>
        </w:p>
        <w:p w14:paraId="67A969E7" w14:textId="73B16DC2" w:rsidR="00373402" w:rsidRDefault="3DC6F379" w:rsidP="3DC6F379">
          <w:pPr>
            <w:pStyle w:val="TOC1"/>
            <w:tabs>
              <w:tab w:val="right" w:leader="dot" w:pos="4590"/>
            </w:tabs>
            <w:rPr>
              <w:rStyle w:val="Hyperlink"/>
              <w:noProof/>
              <w:kern w:val="2"/>
              <w14:ligatures w14:val="standardContextual"/>
            </w:rPr>
          </w:pPr>
          <w:hyperlink w:anchor="_Toc1286082646">
            <w:r w:rsidRPr="3DC6F379">
              <w:rPr>
                <w:rStyle w:val="Hyperlink"/>
              </w:rPr>
              <w:t>Setting Up a COMMBUYS Account</w:t>
            </w:r>
            <w:r w:rsidR="00373402">
              <w:tab/>
            </w:r>
            <w:r w:rsidR="00373402">
              <w:fldChar w:fldCharType="begin"/>
            </w:r>
            <w:r w:rsidR="00373402">
              <w:instrText>PAGEREF _Toc1286082646 \h</w:instrText>
            </w:r>
            <w:r w:rsidR="00373402">
              <w:fldChar w:fldCharType="separate"/>
            </w:r>
            <w:r w:rsidRPr="3DC6F379">
              <w:rPr>
                <w:rStyle w:val="Hyperlink"/>
              </w:rPr>
              <w:t>9</w:t>
            </w:r>
            <w:r w:rsidR="00373402">
              <w:fldChar w:fldCharType="end"/>
            </w:r>
          </w:hyperlink>
        </w:p>
        <w:p w14:paraId="6950C2F8" w14:textId="772D1C5B" w:rsidR="00373402" w:rsidRDefault="3DC6F379" w:rsidP="3DC6F379">
          <w:pPr>
            <w:pStyle w:val="TOC1"/>
            <w:tabs>
              <w:tab w:val="right" w:leader="dot" w:pos="4590"/>
            </w:tabs>
            <w:rPr>
              <w:rStyle w:val="Hyperlink"/>
              <w:noProof/>
              <w:kern w:val="2"/>
              <w14:ligatures w14:val="standardContextual"/>
            </w:rPr>
          </w:pPr>
          <w:hyperlink w:anchor="_Toc1712360493">
            <w:r w:rsidRPr="3DC6F379">
              <w:rPr>
                <w:rStyle w:val="Hyperlink"/>
              </w:rPr>
              <w:t>Finding Contract Documents (Including CUG, RFR, Specifications, and Other Attachments)</w:t>
            </w:r>
            <w:r w:rsidR="00373402">
              <w:tab/>
            </w:r>
            <w:r w:rsidR="00373402">
              <w:fldChar w:fldCharType="begin"/>
            </w:r>
            <w:r w:rsidR="00373402">
              <w:instrText>PAGEREF _Toc1712360493 \h</w:instrText>
            </w:r>
            <w:r w:rsidR="00373402">
              <w:fldChar w:fldCharType="separate"/>
            </w:r>
            <w:r w:rsidRPr="3DC6F379">
              <w:rPr>
                <w:rStyle w:val="Hyperlink"/>
              </w:rPr>
              <w:t>10</w:t>
            </w:r>
            <w:r w:rsidR="00373402">
              <w:fldChar w:fldCharType="end"/>
            </w:r>
          </w:hyperlink>
        </w:p>
        <w:p w14:paraId="5A548E31" w14:textId="59C265DC" w:rsidR="00373402" w:rsidRDefault="3DC6F379" w:rsidP="3DC6F379">
          <w:pPr>
            <w:pStyle w:val="TOC1"/>
            <w:tabs>
              <w:tab w:val="right" w:leader="dot" w:pos="4590"/>
            </w:tabs>
            <w:rPr>
              <w:rStyle w:val="Hyperlink"/>
              <w:noProof/>
              <w:kern w:val="2"/>
              <w14:ligatures w14:val="standardContextual"/>
            </w:rPr>
          </w:pPr>
          <w:hyperlink w:anchor="_Toc95634553">
            <w:r w:rsidRPr="3DC6F379">
              <w:rPr>
                <w:rStyle w:val="Hyperlink"/>
              </w:rPr>
              <w:t>Finding Vendor-Specific Documents</w:t>
            </w:r>
            <w:r w:rsidR="00373402">
              <w:tab/>
            </w:r>
            <w:r w:rsidR="00373402">
              <w:fldChar w:fldCharType="begin"/>
            </w:r>
            <w:r w:rsidR="00373402">
              <w:instrText>PAGEREF _Toc95634553 \h</w:instrText>
            </w:r>
            <w:r w:rsidR="00373402">
              <w:fldChar w:fldCharType="separate"/>
            </w:r>
            <w:r w:rsidRPr="3DC6F379">
              <w:rPr>
                <w:rStyle w:val="Hyperlink"/>
              </w:rPr>
              <w:t>10</w:t>
            </w:r>
            <w:r w:rsidR="00373402">
              <w:fldChar w:fldCharType="end"/>
            </w:r>
          </w:hyperlink>
        </w:p>
        <w:p w14:paraId="78DFCF6E" w14:textId="31E3F868" w:rsidR="00373402" w:rsidRDefault="3DC6F379" w:rsidP="3DC6F379">
          <w:pPr>
            <w:pStyle w:val="TOC1"/>
            <w:tabs>
              <w:tab w:val="right" w:leader="dot" w:pos="4590"/>
            </w:tabs>
            <w:rPr>
              <w:rStyle w:val="Hyperlink"/>
              <w:noProof/>
              <w:kern w:val="2"/>
              <w14:ligatures w14:val="standardContextual"/>
            </w:rPr>
          </w:pPr>
          <w:hyperlink w:anchor="_Toc880587796">
            <w:r w:rsidRPr="3DC6F379">
              <w:rPr>
                <w:rStyle w:val="Hyperlink"/>
              </w:rPr>
              <w:t>Supplier Diversity Program (SDP) Requirements</w:t>
            </w:r>
            <w:r w:rsidR="00373402">
              <w:tab/>
            </w:r>
            <w:r w:rsidR="00373402">
              <w:fldChar w:fldCharType="begin"/>
            </w:r>
            <w:r w:rsidR="00373402">
              <w:instrText>PAGEREF _Toc880587796 \h</w:instrText>
            </w:r>
            <w:r w:rsidR="00373402">
              <w:fldChar w:fldCharType="separate"/>
            </w:r>
            <w:r w:rsidRPr="3DC6F379">
              <w:rPr>
                <w:rStyle w:val="Hyperlink"/>
              </w:rPr>
              <w:t>11</w:t>
            </w:r>
            <w:r w:rsidR="00373402">
              <w:fldChar w:fldCharType="end"/>
            </w:r>
          </w:hyperlink>
        </w:p>
        <w:p w14:paraId="3D25A2CD" w14:textId="4C42D22E" w:rsidR="00373402" w:rsidRDefault="3DC6F379" w:rsidP="3DC6F379">
          <w:pPr>
            <w:pStyle w:val="TOC1"/>
            <w:tabs>
              <w:tab w:val="right" w:leader="dot" w:pos="4590"/>
            </w:tabs>
            <w:rPr>
              <w:rStyle w:val="Hyperlink"/>
              <w:noProof/>
              <w:kern w:val="2"/>
              <w14:ligatures w14:val="standardContextual"/>
            </w:rPr>
          </w:pPr>
          <w:hyperlink w:anchor="_Toc1246433614">
            <w:r w:rsidRPr="3DC6F379">
              <w:rPr>
                <w:rStyle w:val="Hyperlink"/>
              </w:rPr>
              <w:t>Subcontractors</w:t>
            </w:r>
            <w:r w:rsidR="00373402">
              <w:tab/>
            </w:r>
            <w:r w:rsidR="00373402">
              <w:fldChar w:fldCharType="begin"/>
            </w:r>
            <w:r w:rsidR="00373402">
              <w:instrText>PAGEREF _Toc1246433614 \h</w:instrText>
            </w:r>
            <w:r w:rsidR="00373402">
              <w:fldChar w:fldCharType="separate"/>
            </w:r>
            <w:r w:rsidRPr="3DC6F379">
              <w:rPr>
                <w:rStyle w:val="Hyperlink"/>
              </w:rPr>
              <w:t>11</w:t>
            </w:r>
            <w:r w:rsidR="00373402">
              <w:fldChar w:fldCharType="end"/>
            </w:r>
          </w:hyperlink>
        </w:p>
        <w:p w14:paraId="67E3656B" w14:textId="12FBC208" w:rsidR="00373402" w:rsidRDefault="3DC6F379" w:rsidP="3DC6F379">
          <w:pPr>
            <w:pStyle w:val="TOC1"/>
            <w:tabs>
              <w:tab w:val="right" w:leader="dot" w:pos="4590"/>
            </w:tabs>
            <w:rPr>
              <w:rStyle w:val="Hyperlink"/>
              <w:noProof/>
              <w:kern w:val="2"/>
              <w14:ligatures w14:val="standardContextual"/>
            </w:rPr>
          </w:pPr>
          <w:hyperlink w:anchor="_Toc1086283360">
            <w:r w:rsidRPr="3DC6F379">
              <w:rPr>
                <w:rStyle w:val="Hyperlink"/>
              </w:rPr>
              <w:t>Shipping, Delivery, and Returns</w:t>
            </w:r>
            <w:r w:rsidR="00373402">
              <w:tab/>
            </w:r>
            <w:r w:rsidR="00373402">
              <w:fldChar w:fldCharType="begin"/>
            </w:r>
            <w:r w:rsidR="00373402">
              <w:instrText>PAGEREF _Toc1086283360 \h</w:instrText>
            </w:r>
            <w:r w:rsidR="00373402">
              <w:fldChar w:fldCharType="separate"/>
            </w:r>
            <w:r w:rsidRPr="3DC6F379">
              <w:rPr>
                <w:rStyle w:val="Hyperlink"/>
              </w:rPr>
              <w:t>12</w:t>
            </w:r>
            <w:r w:rsidR="00373402">
              <w:fldChar w:fldCharType="end"/>
            </w:r>
          </w:hyperlink>
        </w:p>
        <w:p w14:paraId="19B696A3" w14:textId="02E37F09" w:rsidR="00373402" w:rsidRDefault="3DC6F379" w:rsidP="3DC6F379">
          <w:pPr>
            <w:pStyle w:val="TOC1"/>
            <w:tabs>
              <w:tab w:val="right" w:leader="dot" w:pos="4590"/>
            </w:tabs>
            <w:rPr>
              <w:rStyle w:val="Hyperlink"/>
              <w:noProof/>
              <w:kern w:val="2"/>
              <w14:ligatures w14:val="standardContextual"/>
            </w:rPr>
          </w:pPr>
          <w:hyperlink w:anchor="_Toc1014936228">
            <w:r w:rsidRPr="3DC6F379">
              <w:rPr>
                <w:rStyle w:val="Hyperlink"/>
              </w:rPr>
              <w:t>Additional Discounts</w:t>
            </w:r>
            <w:r w:rsidR="00373402">
              <w:tab/>
            </w:r>
            <w:r w:rsidR="00373402">
              <w:fldChar w:fldCharType="begin"/>
            </w:r>
            <w:r w:rsidR="00373402">
              <w:instrText>PAGEREF _Toc1014936228 \h</w:instrText>
            </w:r>
            <w:r w:rsidR="00373402">
              <w:fldChar w:fldCharType="separate"/>
            </w:r>
            <w:r w:rsidRPr="3DC6F379">
              <w:rPr>
                <w:rStyle w:val="Hyperlink"/>
              </w:rPr>
              <w:t>12</w:t>
            </w:r>
            <w:r w:rsidR="00373402">
              <w:fldChar w:fldCharType="end"/>
            </w:r>
          </w:hyperlink>
        </w:p>
        <w:p w14:paraId="0CBD99C0" w14:textId="2374BB61" w:rsidR="00373402" w:rsidRDefault="3DC6F379" w:rsidP="3DC6F379">
          <w:pPr>
            <w:pStyle w:val="TOC1"/>
            <w:tabs>
              <w:tab w:val="right" w:leader="dot" w:pos="4590"/>
            </w:tabs>
            <w:rPr>
              <w:rStyle w:val="Hyperlink"/>
              <w:noProof/>
              <w:kern w:val="2"/>
              <w14:ligatures w14:val="standardContextual"/>
            </w:rPr>
          </w:pPr>
          <w:hyperlink w:anchor="_Toc2067099670">
            <w:r w:rsidRPr="3DC6F379">
              <w:rPr>
                <w:rStyle w:val="Hyperlink"/>
              </w:rPr>
              <w:t>Emergency Services</w:t>
            </w:r>
            <w:r w:rsidR="00373402">
              <w:tab/>
            </w:r>
            <w:r w:rsidR="00373402">
              <w:fldChar w:fldCharType="begin"/>
            </w:r>
            <w:r w:rsidR="00373402">
              <w:instrText>PAGEREF _Toc2067099670 \h</w:instrText>
            </w:r>
            <w:r w:rsidR="00373402">
              <w:fldChar w:fldCharType="separate"/>
            </w:r>
            <w:r w:rsidRPr="3DC6F379">
              <w:rPr>
                <w:rStyle w:val="Hyperlink"/>
              </w:rPr>
              <w:t>12</w:t>
            </w:r>
            <w:r w:rsidR="00373402">
              <w:fldChar w:fldCharType="end"/>
            </w:r>
          </w:hyperlink>
        </w:p>
        <w:p w14:paraId="60C00682" w14:textId="3E795BD5" w:rsidR="00373402" w:rsidRDefault="3DC6F379" w:rsidP="3DC6F379">
          <w:pPr>
            <w:pStyle w:val="TOC1"/>
            <w:tabs>
              <w:tab w:val="right" w:leader="dot" w:pos="4590"/>
            </w:tabs>
            <w:rPr>
              <w:rStyle w:val="Hyperlink"/>
              <w:noProof/>
              <w:kern w:val="2"/>
              <w14:ligatures w14:val="standardContextual"/>
            </w:rPr>
          </w:pPr>
          <w:hyperlink w:anchor="_Toc1869677257">
            <w:r w:rsidRPr="3DC6F379">
              <w:rPr>
                <w:rStyle w:val="Hyperlink"/>
              </w:rPr>
              <w:t>Vendor Performance</w:t>
            </w:r>
            <w:r w:rsidR="00373402">
              <w:tab/>
            </w:r>
            <w:r w:rsidR="00373402">
              <w:fldChar w:fldCharType="begin"/>
            </w:r>
            <w:r w:rsidR="00373402">
              <w:instrText>PAGEREF _Toc1869677257 \h</w:instrText>
            </w:r>
            <w:r w:rsidR="00373402">
              <w:fldChar w:fldCharType="separate"/>
            </w:r>
            <w:r w:rsidRPr="3DC6F379">
              <w:rPr>
                <w:rStyle w:val="Hyperlink"/>
              </w:rPr>
              <w:t>13</w:t>
            </w:r>
            <w:r w:rsidR="00373402">
              <w:fldChar w:fldCharType="end"/>
            </w:r>
          </w:hyperlink>
        </w:p>
        <w:p w14:paraId="41C68610" w14:textId="60AC23B8" w:rsidR="00373402" w:rsidRDefault="3DC6F379" w:rsidP="3DC6F379">
          <w:pPr>
            <w:pStyle w:val="TOC1"/>
            <w:tabs>
              <w:tab w:val="right" w:leader="dot" w:pos="4590"/>
            </w:tabs>
            <w:rPr>
              <w:rStyle w:val="Hyperlink"/>
              <w:noProof/>
              <w:kern w:val="2"/>
              <w14:ligatures w14:val="standardContextual"/>
            </w:rPr>
          </w:pPr>
          <w:hyperlink w:anchor="_Toc129886772">
            <w:r w:rsidRPr="3DC6F379">
              <w:rPr>
                <w:rStyle w:val="Hyperlink"/>
              </w:rPr>
              <w:t>General Procurement Guidelines and Best Practices</w:t>
            </w:r>
            <w:r w:rsidR="00373402">
              <w:tab/>
            </w:r>
            <w:r w:rsidR="00373402">
              <w:fldChar w:fldCharType="begin"/>
            </w:r>
            <w:r w:rsidR="00373402">
              <w:instrText>PAGEREF _Toc129886772 \h</w:instrText>
            </w:r>
            <w:r w:rsidR="00373402">
              <w:fldChar w:fldCharType="separate"/>
            </w:r>
            <w:r w:rsidRPr="3DC6F379">
              <w:rPr>
                <w:rStyle w:val="Hyperlink"/>
              </w:rPr>
              <w:t>14</w:t>
            </w:r>
            <w:r w:rsidR="00373402">
              <w:fldChar w:fldCharType="end"/>
            </w:r>
          </w:hyperlink>
        </w:p>
        <w:p w14:paraId="7811EFAC" w14:textId="7E82688D" w:rsidR="00373402" w:rsidRDefault="3DC6F379" w:rsidP="3DC6F379">
          <w:pPr>
            <w:pStyle w:val="TOC1"/>
            <w:tabs>
              <w:tab w:val="right" w:leader="dot" w:pos="4590"/>
            </w:tabs>
            <w:rPr>
              <w:rStyle w:val="Hyperlink"/>
              <w:noProof/>
              <w:kern w:val="2"/>
              <w14:ligatures w14:val="standardContextual"/>
            </w:rPr>
          </w:pPr>
          <w:hyperlink w:anchor="_Toc1967165666">
            <w:r w:rsidRPr="3DC6F379">
              <w:rPr>
                <w:rStyle w:val="Hyperlink"/>
              </w:rPr>
              <w:t>Adding a Product</w:t>
            </w:r>
            <w:r w:rsidR="00373402">
              <w:tab/>
            </w:r>
            <w:r w:rsidR="00373402">
              <w:fldChar w:fldCharType="begin"/>
            </w:r>
            <w:r w:rsidR="00373402">
              <w:instrText>PAGEREF _Toc1967165666 \h</w:instrText>
            </w:r>
            <w:r w:rsidR="00373402">
              <w:fldChar w:fldCharType="separate"/>
            </w:r>
            <w:r w:rsidRPr="3DC6F379">
              <w:rPr>
                <w:rStyle w:val="Hyperlink"/>
              </w:rPr>
              <w:t>14</w:t>
            </w:r>
            <w:r w:rsidR="00373402">
              <w:fldChar w:fldCharType="end"/>
            </w:r>
          </w:hyperlink>
        </w:p>
        <w:p w14:paraId="63248DD9" w14:textId="6757A0CB" w:rsidR="00373402" w:rsidRDefault="3DC6F379" w:rsidP="3DC6F379">
          <w:pPr>
            <w:pStyle w:val="TOC1"/>
            <w:tabs>
              <w:tab w:val="right" w:leader="dot" w:pos="4590"/>
            </w:tabs>
            <w:rPr>
              <w:rStyle w:val="Hyperlink"/>
              <w:noProof/>
              <w:kern w:val="2"/>
              <w14:ligatures w14:val="standardContextual"/>
            </w:rPr>
          </w:pPr>
          <w:hyperlink w:anchor="_Toc1063748756">
            <w:r w:rsidRPr="3DC6F379">
              <w:rPr>
                <w:rStyle w:val="Hyperlink"/>
              </w:rPr>
              <w:t>Environmentally Preferable Products and Services (EPPs)</w:t>
            </w:r>
            <w:r w:rsidR="00373402">
              <w:tab/>
            </w:r>
            <w:r w:rsidR="00373402">
              <w:fldChar w:fldCharType="begin"/>
            </w:r>
            <w:r w:rsidR="00373402">
              <w:instrText>PAGEREF _Toc1063748756 \h</w:instrText>
            </w:r>
            <w:r w:rsidR="00373402">
              <w:fldChar w:fldCharType="separate"/>
            </w:r>
            <w:r w:rsidRPr="3DC6F379">
              <w:rPr>
                <w:rStyle w:val="Hyperlink"/>
              </w:rPr>
              <w:t>14</w:t>
            </w:r>
            <w:r w:rsidR="00373402">
              <w:fldChar w:fldCharType="end"/>
            </w:r>
          </w:hyperlink>
        </w:p>
        <w:p w14:paraId="0C629B1F" w14:textId="457C3A68" w:rsidR="00373402" w:rsidRDefault="3DC6F379" w:rsidP="3DC6F379">
          <w:pPr>
            <w:pStyle w:val="TOC1"/>
            <w:tabs>
              <w:tab w:val="right" w:leader="dot" w:pos="4590"/>
            </w:tabs>
            <w:rPr>
              <w:rStyle w:val="Hyperlink"/>
              <w:noProof/>
              <w:kern w:val="2"/>
              <w14:ligatures w14:val="standardContextual"/>
            </w:rPr>
          </w:pPr>
          <w:hyperlink w:anchor="_Toc1081843531">
            <w:r w:rsidRPr="3DC6F379">
              <w:rPr>
                <w:rStyle w:val="Hyperlink"/>
              </w:rPr>
              <w:t>Instructions for MMARS Users</w:t>
            </w:r>
            <w:r w:rsidR="00373402">
              <w:tab/>
            </w:r>
            <w:r w:rsidR="00373402">
              <w:fldChar w:fldCharType="begin"/>
            </w:r>
            <w:r w:rsidR="00373402">
              <w:instrText>PAGEREF _Toc1081843531 \h</w:instrText>
            </w:r>
            <w:r w:rsidR="00373402">
              <w:fldChar w:fldCharType="separate"/>
            </w:r>
            <w:r w:rsidRPr="3DC6F379">
              <w:rPr>
                <w:rStyle w:val="Hyperlink"/>
              </w:rPr>
              <w:t>14</w:t>
            </w:r>
            <w:r w:rsidR="00373402">
              <w:fldChar w:fldCharType="end"/>
            </w:r>
          </w:hyperlink>
        </w:p>
        <w:p w14:paraId="3DE5AD35" w14:textId="39A8683E" w:rsidR="00373402" w:rsidRDefault="3DC6F379" w:rsidP="3DC6F379">
          <w:pPr>
            <w:pStyle w:val="TOC1"/>
            <w:tabs>
              <w:tab w:val="right" w:leader="dot" w:pos="4590"/>
            </w:tabs>
            <w:rPr>
              <w:rStyle w:val="Hyperlink"/>
              <w:noProof/>
              <w:kern w:val="2"/>
              <w14:ligatures w14:val="standardContextual"/>
            </w:rPr>
          </w:pPr>
          <w:hyperlink w:anchor="_Toc387747649">
            <w:r w:rsidRPr="3DC6F379">
              <w:rPr>
                <w:rStyle w:val="Hyperlink"/>
              </w:rPr>
              <w:t>Vendor List and Information</w:t>
            </w:r>
            <w:r w:rsidR="00373402">
              <w:tab/>
            </w:r>
            <w:r w:rsidR="00373402">
              <w:fldChar w:fldCharType="begin"/>
            </w:r>
            <w:r w:rsidR="00373402">
              <w:instrText>PAGEREF _Toc387747649 \h</w:instrText>
            </w:r>
            <w:r w:rsidR="00373402">
              <w:fldChar w:fldCharType="separate"/>
            </w:r>
            <w:r w:rsidRPr="3DC6F379">
              <w:rPr>
                <w:rStyle w:val="Hyperlink"/>
              </w:rPr>
              <w:t>15</w:t>
            </w:r>
            <w:r w:rsidR="00373402">
              <w:fldChar w:fldCharType="end"/>
            </w:r>
          </w:hyperlink>
        </w:p>
        <w:p w14:paraId="2F32A5E4" w14:textId="21546E04" w:rsidR="00373402" w:rsidRDefault="3DC6F379" w:rsidP="3DC6F379">
          <w:pPr>
            <w:pStyle w:val="TOC1"/>
            <w:tabs>
              <w:tab w:val="right" w:leader="dot" w:pos="4590"/>
            </w:tabs>
            <w:rPr>
              <w:rStyle w:val="Hyperlink"/>
              <w:noProof/>
              <w:kern w:val="2"/>
              <w14:ligatures w14:val="standardContextual"/>
            </w:rPr>
          </w:pPr>
          <w:hyperlink w:anchor="_Toc600632386">
            <w:r w:rsidRPr="3DC6F379">
              <w:rPr>
                <w:rStyle w:val="Hyperlink"/>
              </w:rPr>
              <w:t>UNSPSC®</w:t>
            </w:r>
            <w:r w:rsidR="00373402">
              <w:tab/>
            </w:r>
            <w:r w:rsidR="00373402">
              <w:fldChar w:fldCharType="begin"/>
            </w:r>
            <w:r w:rsidR="00373402">
              <w:instrText>PAGEREF _Toc600632386 \h</w:instrText>
            </w:r>
            <w:r w:rsidR="00373402">
              <w:fldChar w:fldCharType="separate"/>
            </w:r>
            <w:r w:rsidRPr="3DC6F379">
              <w:rPr>
                <w:rStyle w:val="Hyperlink"/>
              </w:rPr>
              <w:t>22</w:t>
            </w:r>
            <w:r w:rsidR="00373402">
              <w:fldChar w:fldCharType="end"/>
            </w:r>
          </w:hyperlink>
        </w:p>
        <w:p w14:paraId="4512FB49" w14:textId="673FE1A4" w:rsidR="00373402" w:rsidRDefault="3DC6F379" w:rsidP="3DC6F379">
          <w:pPr>
            <w:pStyle w:val="TOC1"/>
            <w:tabs>
              <w:tab w:val="right" w:leader="dot" w:pos="4590"/>
            </w:tabs>
            <w:rPr>
              <w:rStyle w:val="Hyperlink"/>
              <w:noProof/>
              <w:kern w:val="2"/>
              <w14:ligatures w14:val="standardContextual"/>
            </w:rPr>
          </w:pPr>
          <w:hyperlink w:anchor="_Toc2129674646">
            <w:r w:rsidRPr="3DC6F379">
              <w:rPr>
                <w:rStyle w:val="Hyperlink"/>
              </w:rPr>
              <w:t>Appendix: Geographical Service Areas–Zone Listing by Town</w:t>
            </w:r>
            <w:r w:rsidR="00373402">
              <w:tab/>
            </w:r>
            <w:r w:rsidR="00373402">
              <w:fldChar w:fldCharType="begin"/>
            </w:r>
            <w:r w:rsidR="00373402">
              <w:instrText>PAGEREF _Toc2129674646 \h</w:instrText>
            </w:r>
            <w:r w:rsidR="00373402">
              <w:fldChar w:fldCharType="separate"/>
            </w:r>
            <w:r w:rsidRPr="3DC6F379">
              <w:rPr>
                <w:rStyle w:val="Hyperlink"/>
              </w:rPr>
              <w:t>23</w:t>
            </w:r>
            <w:r w:rsidR="00373402">
              <w:fldChar w:fldCharType="end"/>
            </w:r>
          </w:hyperlink>
          <w:r w:rsidR="00373402">
            <w:fldChar w:fldCharType="end"/>
          </w:r>
        </w:p>
      </w:sdtContent>
    </w:sdt>
    <w:p w14:paraId="6A1035B5" w14:textId="043F0919" w:rsidR="00EF3E70" w:rsidRDefault="00EF3E70" w:rsidP="3DC6F379">
      <w:pPr>
        <w:rPr>
          <w:b/>
          <w:bCs/>
          <w:caps/>
          <w:sz w:val="16"/>
          <w:szCs w:val="16"/>
          <w:u w:val="single"/>
        </w:rPr>
        <w:sectPr w:rsidR="00EF3E70" w:rsidSect="00EF3E70">
          <w:type w:val="continuous"/>
          <w:pgSz w:w="12240" w:h="15840"/>
          <w:pgMar w:top="1440" w:right="1440" w:bottom="1440" w:left="1440" w:header="864" w:footer="360" w:gutter="0"/>
          <w:cols w:num="2" w:space="720"/>
          <w:titlePg/>
          <w:docGrid w:linePitch="360"/>
        </w:sectPr>
      </w:pPr>
    </w:p>
    <w:p w14:paraId="494AA20D" w14:textId="77777777" w:rsidR="007B2D04" w:rsidRDefault="007B2D04" w:rsidP="4C2A9F3F">
      <w:pPr>
        <w:rPr>
          <w:noProof/>
        </w:rPr>
      </w:pPr>
    </w:p>
    <w:p w14:paraId="1D276CCC" w14:textId="09D714DF" w:rsidR="007B2D04" w:rsidRDefault="13FE62E6">
      <w:pPr>
        <w:rPr>
          <w:sz w:val="28"/>
          <w:szCs w:val="28"/>
        </w:rP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7B2D04">
        <w:rPr>
          <w:sz w:val="28"/>
          <w:szCs w:val="28"/>
        </w:rPr>
        <w:br w:type="page"/>
      </w:r>
    </w:p>
    <w:p w14:paraId="0954B7C4" w14:textId="2B4BC629" w:rsidR="00E26E6E" w:rsidRDefault="00F65966" w:rsidP="00AB39FB">
      <w:pPr>
        <w:pStyle w:val="Heading1"/>
      </w:pPr>
      <w:bookmarkStart w:id="1" w:name="_Toc1800572986"/>
      <w:r>
        <w:lastRenderedPageBreak/>
        <w:t>Contract</w:t>
      </w:r>
      <w:r w:rsidR="00C0549D">
        <w:t xml:space="preserve"> </w:t>
      </w:r>
      <w:r w:rsidR="00B15B3F">
        <w:t>Summary</w:t>
      </w:r>
      <w:bookmarkEnd w:id="1"/>
    </w:p>
    <w:p w14:paraId="03A0547D" w14:textId="7AC45AF5" w:rsidR="00DA152D" w:rsidRPr="006D07FF" w:rsidRDefault="00461ECB" w:rsidP="00DA152D">
      <w:pPr>
        <w:rPr>
          <w:sz w:val="24"/>
          <w:szCs w:val="24"/>
        </w:rPr>
      </w:pPr>
      <w:r w:rsidRPr="006D07FF">
        <w:rPr>
          <w:b/>
          <w:bCs/>
          <w:sz w:val="24"/>
          <w:szCs w:val="24"/>
        </w:rPr>
        <w:t>ENE5</w:t>
      </w:r>
      <w:r w:rsidR="005A3287" w:rsidRPr="006D07FF">
        <w:rPr>
          <w:b/>
          <w:bCs/>
          <w:sz w:val="24"/>
          <w:szCs w:val="24"/>
        </w:rPr>
        <w:t>4</w:t>
      </w:r>
      <w:r w:rsidRPr="006D07FF">
        <w:rPr>
          <w:b/>
          <w:bCs/>
          <w:sz w:val="24"/>
          <w:szCs w:val="24"/>
        </w:rPr>
        <w:t>–</w:t>
      </w:r>
      <w:r w:rsidR="00BE1B87" w:rsidRPr="006D07FF">
        <w:rPr>
          <w:b/>
          <w:bCs/>
          <w:sz w:val="24"/>
          <w:szCs w:val="24"/>
        </w:rPr>
        <w:t xml:space="preserve">Gasoline </w:t>
      </w:r>
      <w:r w:rsidR="00513BAC" w:rsidRPr="006D07FF">
        <w:rPr>
          <w:b/>
          <w:bCs/>
          <w:sz w:val="24"/>
          <w:szCs w:val="24"/>
        </w:rPr>
        <w:t>Statewide Contract</w:t>
      </w:r>
      <w:r w:rsidRPr="006D07FF">
        <w:rPr>
          <w:b/>
          <w:bCs/>
          <w:sz w:val="24"/>
          <w:szCs w:val="24"/>
        </w:rPr>
        <w:t>:</w:t>
      </w:r>
      <w:r w:rsidRPr="006D07FF">
        <w:rPr>
          <w:sz w:val="24"/>
          <w:szCs w:val="24"/>
        </w:rPr>
        <w:t xml:space="preserve"> </w:t>
      </w:r>
      <w:r w:rsidR="00DA152D" w:rsidRPr="006D07FF">
        <w:rPr>
          <w:sz w:val="24"/>
          <w:szCs w:val="24"/>
        </w:rPr>
        <w:t>This is a Statewide Contract (SWC) for the purchase and delivery of unleaded gasoline</w:t>
      </w:r>
      <w:r w:rsidR="0065548B" w:rsidRPr="006D07FF">
        <w:rPr>
          <w:sz w:val="24"/>
          <w:szCs w:val="24"/>
        </w:rPr>
        <w:t xml:space="preserve">, which </w:t>
      </w:r>
      <w:r w:rsidR="00401606" w:rsidRPr="006D07FF">
        <w:rPr>
          <w:sz w:val="24"/>
          <w:szCs w:val="24"/>
        </w:rPr>
        <w:t>is</w:t>
      </w:r>
      <w:r w:rsidR="00E63DB5" w:rsidRPr="006D07FF">
        <w:rPr>
          <w:sz w:val="24"/>
          <w:szCs w:val="24"/>
        </w:rPr>
        <w:t xml:space="preserve"> </w:t>
      </w:r>
      <w:r w:rsidR="00DA152D" w:rsidRPr="006D07FF">
        <w:rPr>
          <w:sz w:val="24"/>
          <w:szCs w:val="24"/>
        </w:rPr>
        <w:t>available in three grades:</w:t>
      </w:r>
    </w:p>
    <w:p w14:paraId="188EAEB9" w14:textId="11A59FE2" w:rsidR="00FA0E46" w:rsidRPr="006D07FF" w:rsidRDefault="00FA0E46" w:rsidP="00FA0E46">
      <w:pPr>
        <w:pStyle w:val="ListParagraph"/>
        <w:numPr>
          <w:ilvl w:val="0"/>
          <w:numId w:val="28"/>
        </w:numPr>
        <w:rPr>
          <w:sz w:val="24"/>
          <w:szCs w:val="24"/>
        </w:rPr>
      </w:pPr>
      <w:r w:rsidRPr="006D07FF">
        <w:rPr>
          <w:sz w:val="24"/>
          <w:szCs w:val="24"/>
        </w:rPr>
        <w:t>Regular (87 Octane)</w:t>
      </w:r>
    </w:p>
    <w:p w14:paraId="2642CBFA" w14:textId="3E0C6153" w:rsidR="00FA0E46" w:rsidRPr="006D07FF" w:rsidRDefault="00FA0E46" w:rsidP="00FA0E46">
      <w:pPr>
        <w:pStyle w:val="ListParagraph"/>
        <w:numPr>
          <w:ilvl w:val="0"/>
          <w:numId w:val="28"/>
        </w:numPr>
        <w:rPr>
          <w:sz w:val="24"/>
          <w:szCs w:val="24"/>
        </w:rPr>
      </w:pPr>
      <w:r w:rsidRPr="006D07FF">
        <w:rPr>
          <w:sz w:val="24"/>
          <w:szCs w:val="24"/>
        </w:rPr>
        <w:t>Mid-grade (89 Octane)</w:t>
      </w:r>
    </w:p>
    <w:p w14:paraId="6B65D449" w14:textId="19ED9924" w:rsidR="00FA0E46" w:rsidRPr="006D07FF" w:rsidRDefault="00FA0E46" w:rsidP="00FA0E46">
      <w:pPr>
        <w:pStyle w:val="ListParagraph"/>
        <w:numPr>
          <w:ilvl w:val="0"/>
          <w:numId w:val="28"/>
        </w:numPr>
        <w:rPr>
          <w:sz w:val="24"/>
          <w:szCs w:val="24"/>
        </w:rPr>
      </w:pPr>
      <w:r w:rsidRPr="006D07FF">
        <w:rPr>
          <w:sz w:val="24"/>
          <w:szCs w:val="24"/>
        </w:rPr>
        <w:t>Premium (93 Octane)</w:t>
      </w:r>
    </w:p>
    <w:p w14:paraId="173BAA84" w14:textId="14965A02" w:rsidR="00DA152D" w:rsidRDefault="00480E3C" w:rsidP="00DA152D">
      <w:pPr>
        <w:rPr>
          <w:sz w:val="24"/>
          <w:szCs w:val="24"/>
        </w:rPr>
      </w:pPr>
      <w:r w:rsidRPr="006D07FF">
        <w:rPr>
          <w:sz w:val="24"/>
          <w:szCs w:val="24"/>
        </w:rPr>
        <w:t xml:space="preserve">Eligible Entities wishing to participate in this contract are required to establish an agreement with the designated successful vendor and remain with that vendor for a minimum of 12 months, or for the duration of the remaining contract period </w:t>
      </w:r>
      <w:r w:rsidR="00DA152D" w:rsidRPr="006D07FF">
        <w:rPr>
          <w:sz w:val="24"/>
          <w:szCs w:val="24"/>
        </w:rPr>
        <w:t>(from 8/1/2024 to 7/31/2031). Vendors have been directed to request this commitment in writing.</w:t>
      </w:r>
    </w:p>
    <w:p w14:paraId="2C91588E" w14:textId="0CDFCC8A" w:rsidR="00421546" w:rsidRPr="00815201" w:rsidRDefault="00421546" w:rsidP="00421546">
      <w:pPr>
        <w:rPr>
          <w:sz w:val="24"/>
          <w:szCs w:val="24"/>
        </w:rPr>
      </w:pPr>
      <w:r w:rsidRPr="11B0C96D">
        <w:rPr>
          <w:b/>
          <w:bCs/>
          <w:sz w:val="24"/>
          <w:szCs w:val="24"/>
        </w:rPr>
        <w:t>N</w:t>
      </w:r>
      <w:r w:rsidR="2FA47FA6" w:rsidRPr="11B0C96D">
        <w:rPr>
          <w:b/>
          <w:bCs/>
          <w:sz w:val="24"/>
          <w:szCs w:val="24"/>
        </w:rPr>
        <w:t>OTE</w:t>
      </w:r>
      <w:r w:rsidRPr="11B0C96D">
        <w:rPr>
          <w:b/>
          <w:bCs/>
          <w:sz w:val="24"/>
          <w:szCs w:val="24"/>
        </w:rPr>
        <w:t>:</w:t>
      </w:r>
      <w:r w:rsidRPr="11B0C96D">
        <w:rPr>
          <w:sz w:val="24"/>
          <w:szCs w:val="24"/>
        </w:rPr>
        <w:t xml:space="preserve"> This contract can be used to procure the goods or services described herein </w:t>
      </w:r>
      <w:r w:rsidRPr="11B0C96D">
        <w:rPr>
          <w:b/>
          <w:bCs/>
          <w:sz w:val="24"/>
          <w:szCs w:val="24"/>
        </w:rPr>
        <w:t>at any dollar amount</w:t>
      </w:r>
      <w:r w:rsidRPr="11B0C96D">
        <w:rPr>
          <w:sz w:val="24"/>
          <w:szCs w:val="24"/>
        </w:rPr>
        <w:t xml:space="preserve">. Any limitations, including for procurements involving </w:t>
      </w:r>
      <w:r w:rsidRPr="11B0C96D">
        <w:rPr>
          <w:b/>
          <w:bCs/>
          <w:sz w:val="24"/>
          <w:szCs w:val="24"/>
        </w:rPr>
        <w:t>construction</w:t>
      </w:r>
      <w:r w:rsidRPr="11B0C96D">
        <w:rPr>
          <w:sz w:val="24"/>
          <w:szCs w:val="24"/>
        </w:rPr>
        <w:t>, are outlined in this Contract User Guide.</w:t>
      </w:r>
    </w:p>
    <w:p w14:paraId="6AF0A48D" w14:textId="1DD55854" w:rsidR="003B3773" w:rsidRPr="00DF7DDA" w:rsidRDefault="00421546" w:rsidP="00461ECB">
      <w:pPr>
        <w:rPr>
          <w:sz w:val="24"/>
          <w:szCs w:val="24"/>
        </w:rPr>
      </w:pPr>
      <w:r w:rsidRPr="00F31269">
        <w:rPr>
          <w:rFonts w:cs="Arial"/>
          <w:b/>
          <w:bCs/>
          <w:color w:val="000000"/>
          <w:sz w:val="24"/>
          <w:szCs w:val="24"/>
        </w:rPr>
        <w:t>Link to Master Blanket Purchase Order (MBPO) with Request for Response (RFR):</w:t>
      </w:r>
      <w:r w:rsidR="00DF7DDA">
        <w:rPr>
          <w:sz w:val="24"/>
          <w:szCs w:val="24"/>
        </w:rPr>
        <w:t xml:space="preserve"> </w:t>
      </w:r>
      <w:hyperlink r:id="rId16">
        <w:r w:rsidR="00C63B98">
          <w:rPr>
            <w:rStyle w:val="Hyperlink"/>
            <w:sz w:val="24"/>
            <w:szCs w:val="24"/>
          </w:rPr>
          <w:t>Master Blanket Purchase Order PO-25-1080-OSD03-OSD03-33331</w:t>
        </w:r>
      </w:hyperlink>
      <w:r w:rsidR="003B3773" w:rsidRPr="006D07FF">
        <w:rPr>
          <w:rFonts w:eastAsiaTheme="majorEastAsia" w:cstheme="majorBidi"/>
          <w:bCs/>
          <w:iCs/>
          <w:sz w:val="24"/>
          <w:szCs w:val="24"/>
          <w:highlight w:val="yellow"/>
        </w:rPr>
        <w:t xml:space="preserve"> </w:t>
      </w:r>
    </w:p>
    <w:p w14:paraId="71444595" w14:textId="77777777" w:rsidR="005E217B" w:rsidRPr="00705E5A" w:rsidRDefault="005E217B" w:rsidP="005E217B">
      <w:pPr>
        <w:pStyle w:val="Heading2"/>
      </w:pPr>
      <w:bookmarkStart w:id="2" w:name="_Toc194066617"/>
      <w:bookmarkStart w:id="3" w:name="_Toc198725371"/>
      <w:bookmarkStart w:id="4" w:name="_Toc1414167024"/>
      <w:r>
        <w:t>Benefits and Cost Savings</w:t>
      </w:r>
      <w:bookmarkEnd w:id="2"/>
      <w:bookmarkEnd w:id="3"/>
      <w:bookmarkEnd w:id="4"/>
    </w:p>
    <w:p w14:paraId="0237EA91" w14:textId="77777777" w:rsidR="005E217B" w:rsidRPr="00A12C2C" w:rsidRDefault="005E217B" w:rsidP="005E217B">
      <w:pPr>
        <w:rPr>
          <w:b/>
          <w:bCs/>
          <w:color w:val="000000" w:themeColor="text1"/>
          <w:sz w:val="24"/>
          <w:szCs w:val="24"/>
        </w:rPr>
      </w:pPr>
      <w:r w:rsidRPr="00A12C2C">
        <w:rPr>
          <w:color w:val="000000" w:themeColor="text1"/>
          <w:sz w:val="24"/>
          <w:szCs w:val="24"/>
        </w:rPr>
        <w:t xml:space="preserve">Statewide contracts are an easy way to obtain benefits for your organization by: </w:t>
      </w:r>
    </w:p>
    <w:p w14:paraId="362E69C9" w14:textId="77777777" w:rsidR="005E217B" w:rsidRPr="00A12C2C" w:rsidRDefault="005E217B" w:rsidP="005E217B">
      <w:pPr>
        <w:pStyle w:val="ListParagraph"/>
        <w:numPr>
          <w:ilvl w:val="0"/>
          <w:numId w:val="15"/>
        </w:numPr>
        <w:rPr>
          <w:b/>
          <w:bCs/>
          <w:color w:val="000000" w:themeColor="text1"/>
          <w:sz w:val="24"/>
          <w:szCs w:val="24"/>
        </w:rPr>
      </w:pPr>
      <w:r w:rsidRPr="00A12C2C">
        <w:rPr>
          <w:color w:val="000000" w:themeColor="text1"/>
          <w:sz w:val="24"/>
          <w:szCs w:val="24"/>
        </w:rPr>
        <w:t>Leveraging the Commonwealth’s buying power</w:t>
      </w:r>
    </w:p>
    <w:p w14:paraId="2D9D04D6" w14:textId="77777777" w:rsidR="005E217B" w:rsidRPr="00A12C2C" w:rsidRDefault="005E217B" w:rsidP="005E217B">
      <w:pPr>
        <w:pStyle w:val="ListParagraph"/>
        <w:numPr>
          <w:ilvl w:val="0"/>
          <w:numId w:val="15"/>
        </w:numPr>
        <w:rPr>
          <w:b/>
          <w:bCs/>
          <w:color w:val="000000" w:themeColor="text1"/>
          <w:sz w:val="24"/>
          <w:szCs w:val="24"/>
        </w:rPr>
      </w:pPr>
      <w:r w:rsidRPr="00A12C2C">
        <w:rPr>
          <w:color w:val="000000" w:themeColor="text1"/>
          <w:sz w:val="24"/>
          <w:szCs w:val="24"/>
        </w:rPr>
        <w:t>Simplifying the solicitation process</w:t>
      </w:r>
    </w:p>
    <w:p w14:paraId="7BCF54CA" w14:textId="77777777" w:rsidR="005E217B" w:rsidRPr="00A12C2C" w:rsidRDefault="005E217B" w:rsidP="005E217B">
      <w:pPr>
        <w:pStyle w:val="ListParagraph"/>
        <w:numPr>
          <w:ilvl w:val="0"/>
          <w:numId w:val="15"/>
        </w:numPr>
        <w:rPr>
          <w:b/>
          <w:bCs/>
          <w:color w:val="000000" w:themeColor="text1"/>
          <w:sz w:val="24"/>
          <w:szCs w:val="24"/>
        </w:rPr>
      </w:pPr>
      <w:r w:rsidRPr="00A12C2C">
        <w:rPr>
          <w:color w:val="000000" w:themeColor="text1"/>
          <w:sz w:val="24"/>
          <w:szCs w:val="24"/>
        </w:rPr>
        <w:t>Providing contracting expertise</w:t>
      </w:r>
    </w:p>
    <w:p w14:paraId="5BF4BB6C" w14:textId="77777777" w:rsidR="005E217B" w:rsidRPr="00A12C2C" w:rsidRDefault="005E217B" w:rsidP="005E217B">
      <w:pPr>
        <w:pStyle w:val="ListParagraph"/>
        <w:numPr>
          <w:ilvl w:val="0"/>
          <w:numId w:val="15"/>
        </w:numPr>
        <w:rPr>
          <w:color w:val="000000" w:themeColor="text1"/>
          <w:sz w:val="24"/>
          <w:szCs w:val="24"/>
        </w:rPr>
      </w:pPr>
      <w:r w:rsidRPr="00A12C2C">
        <w:rPr>
          <w:color w:val="000000" w:themeColor="text1"/>
          <w:sz w:val="24"/>
          <w:szCs w:val="24"/>
        </w:rPr>
        <w:t>Enhancing vendor relationships through proactive management and oversight</w:t>
      </w:r>
    </w:p>
    <w:p w14:paraId="56C709C1" w14:textId="77777777" w:rsidR="005E217B" w:rsidRPr="00A12C2C" w:rsidRDefault="005E217B" w:rsidP="005E217B">
      <w:pPr>
        <w:pStyle w:val="ListParagraph"/>
        <w:numPr>
          <w:ilvl w:val="0"/>
          <w:numId w:val="15"/>
        </w:numPr>
        <w:rPr>
          <w:b/>
          <w:bCs/>
          <w:color w:val="000000" w:themeColor="text1"/>
          <w:sz w:val="24"/>
          <w:szCs w:val="24"/>
        </w:rPr>
      </w:pPr>
      <w:r w:rsidRPr="00A12C2C">
        <w:rPr>
          <w:color w:val="000000" w:themeColor="text1"/>
          <w:sz w:val="24"/>
          <w:szCs w:val="24"/>
        </w:rPr>
        <w:t>Offering competitive pricing</w:t>
      </w:r>
    </w:p>
    <w:p w14:paraId="2CCE240E" w14:textId="77777777" w:rsidR="005E217B" w:rsidRPr="00A12C2C" w:rsidRDefault="005E217B" w:rsidP="005E217B">
      <w:pPr>
        <w:pStyle w:val="ListParagraph"/>
        <w:numPr>
          <w:ilvl w:val="0"/>
          <w:numId w:val="15"/>
        </w:numPr>
        <w:rPr>
          <w:color w:val="000000" w:themeColor="text1"/>
          <w:sz w:val="24"/>
          <w:szCs w:val="24"/>
        </w:rPr>
      </w:pPr>
      <w:r w:rsidRPr="00A12C2C">
        <w:rPr>
          <w:color w:val="000000" w:themeColor="text1"/>
          <w:sz w:val="24"/>
          <w:szCs w:val="24"/>
        </w:rPr>
        <w:t xml:space="preserve">Partnering with a pool of qualified and experienced vendors </w:t>
      </w:r>
    </w:p>
    <w:p w14:paraId="7B49F8FC" w14:textId="77777777" w:rsidR="005E217B" w:rsidRPr="00A12C2C" w:rsidRDefault="005E217B" w:rsidP="005E217B">
      <w:pPr>
        <w:pStyle w:val="ListParagraph"/>
        <w:numPr>
          <w:ilvl w:val="0"/>
          <w:numId w:val="15"/>
        </w:numPr>
        <w:rPr>
          <w:b/>
          <w:bCs/>
          <w:color w:val="000000" w:themeColor="text1"/>
          <w:sz w:val="24"/>
          <w:szCs w:val="24"/>
        </w:rPr>
      </w:pPr>
      <w:r w:rsidRPr="00A12C2C">
        <w:rPr>
          <w:color w:val="000000" w:themeColor="text1"/>
          <w:sz w:val="24"/>
          <w:szCs w:val="24"/>
        </w:rPr>
        <w:t>Offering Prompt Pay Discount</w:t>
      </w:r>
    </w:p>
    <w:p w14:paraId="5FE1DBD3" w14:textId="77777777" w:rsidR="005E217B" w:rsidRDefault="005E217B" w:rsidP="005E217B">
      <w:pPr>
        <w:pStyle w:val="ListParagraph"/>
        <w:numPr>
          <w:ilvl w:val="0"/>
          <w:numId w:val="15"/>
        </w:numPr>
        <w:rPr>
          <w:color w:val="000000" w:themeColor="text1"/>
          <w:sz w:val="24"/>
          <w:szCs w:val="24"/>
        </w:rPr>
      </w:pPr>
      <w:r w:rsidRPr="00586D0A">
        <w:rPr>
          <w:color w:val="000000" w:themeColor="text1"/>
          <w:sz w:val="24"/>
          <w:szCs w:val="24"/>
        </w:rPr>
        <w:t>Improving the availability of environmentally preferable products</w:t>
      </w:r>
    </w:p>
    <w:p w14:paraId="3619DA84" w14:textId="4B6E69AA" w:rsidR="00525C0A" w:rsidRPr="00586D0A" w:rsidRDefault="00000E17" w:rsidP="005E217B">
      <w:pPr>
        <w:pStyle w:val="ListParagraph"/>
        <w:numPr>
          <w:ilvl w:val="0"/>
          <w:numId w:val="15"/>
        </w:numPr>
        <w:rPr>
          <w:color w:val="000000" w:themeColor="text1"/>
          <w:sz w:val="24"/>
          <w:szCs w:val="24"/>
        </w:rPr>
      </w:pPr>
      <w:r w:rsidRPr="00000E17">
        <w:rPr>
          <w:color w:val="000000" w:themeColor="text1"/>
          <w:sz w:val="24"/>
          <w:szCs w:val="24"/>
        </w:rPr>
        <w:t>Bulk purchases of 8,000 gallons or more qualify for a lower differential</w:t>
      </w:r>
      <w:r>
        <w:rPr>
          <w:color w:val="000000" w:themeColor="text1"/>
          <w:sz w:val="24"/>
          <w:szCs w:val="24"/>
        </w:rPr>
        <w:t xml:space="preserve"> pricing</w:t>
      </w:r>
    </w:p>
    <w:p w14:paraId="15E3E7FC" w14:textId="75B5C208" w:rsidR="00971BCF" w:rsidRDefault="008B7D4E" w:rsidP="00971BCF">
      <w:pPr>
        <w:pStyle w:val="Heading1"/>
      </w:pPr>
      <w:bookmarkStart w:id="5" w:name="_Toc432422681"/>
      <w:r>
        <w:lastRenderedPageBreak/>
        <w:t>Contract Categories</w:t>
      </w:r>
      <w:bookmarkEnd w:id="5"/>
      <w:r w:rsidR="00E23F4C">
        <w:t xml:space="preserve"> </w:t>
      </w:r>
    </w:p>
    <w:p w14:paraId="627C1184" w14:textId="49821665" w:rsidR="00A72844" w:rsidRPr="004D0555" w:rsidRDefault="00A72844" w:rsidP="008B7D4E">
      <w:pPr>
        <w:rPr>
          <w:rFonts w:cstheme="minorHAnsi"/>
          <w:iCs/>
          <w:sz w:val="24"/>
          <w:szCs w:val="24"/>
        </w:rPr>
      </w:pPr>
      <w:r w:rsidRPr="004D0555">
        <w:rPr>
          <w:rFonts w:cstheme="minorHAnsi"/>
          <w:iCs/>
          <w:sz w:val="24"/>
          <w:szCs w:val="24"/>
        </w:rPr>
        <w:t xml:space="preserve">This contract includes </w:t>
      </w:r>
      <w:r w:rsidR="006C1375" w:rsidRPr="004D0555">
        <w:rPr>
          <w:rFonts w:cstheme="minorHAnsi"/>
          <w:iCs/>
          <w:sz w:val="24"/>
          <w:szCs w:val="24"/>
        </w:rPr>
        <w:t>two (</w:t>
      </w:r>
      <w:r w:rsidR="00560155" w:rsidRPr="004D0555">
        <w:rPr>
          <w:rFonts w:cstheme="minorHAnsi"/>
          <w:iCs/>
          <w:sz w:val="24"/>
          <w:szCs w:val="24"/>
        </w:rPr>
        <w:t>2</w:t>
      </w:r>
      <w:r w:rsidR="006C1375" w:rsidRPr="004D0555">
        <w:rPr>
          <w:rFonts w:cstheme="minorHAnsi"/>
          <w:iCs/>
          <w:sz w:val="24"/>
          <w:szCs w:val="24"/>
        </w:rPr>
        <w:t>)</w:t>
      </w:r>
      <w:r w:rsidRPr="004D0555">
        <w:rPr>
          <w:rFonts w:cstheme="minorHAnsi"/>
          <w:iCs/>
          <w:sz w:val="24"/>
          <w:szCs w:val="24"/>
        </w:rPr>
        <w:t xml:space="preserve"> categories of</w:t>
      </w:r>
      <w:r w:rsidR="00792E74" w:rsidRPr="004D0555">
        <w:rPr>
          <w:rFonts w:cstheme="minorHAnsi"/>
          <w:iCs/>
          <w:sz w:val="24"/>
          <w:szCs w:val="24"/>
        </w:rPr>
        <w:t xml:space="preserve"> products</w:t>
      </w:r>
      <w:r w:rsidR="00560155" w:rsidRPr="004D0555">
        <w:rPr>
          <w:rFonts w:cstheme="minorHAnsi"/>
          <w:iCs/>
          <w:sz w:val="24"/>
          <w:szCs w:val="24"/>
        </w:rPr>
        <w:t xml:space="preserve"> and services</w:t>
      </w:r>
      <w:r w:rsidRPr="004D0555">
        <w:rPr>
          <w:rFonts w:cstheme="minorHAnsi"/>
          <w:iCs/>
          <w:sz w:val="24"/>
          <w:szCs w:val="24"/>
        </w:rPr>
        <w:t xml:space="preserve"> </w:t>
      </w:r>
      <w:r w:rsidR="000822E8" w:rsidRPr="004D0555">
        <w:rPr>
          <w:rFonts w:cstheme="minorHAnsi"/>
          <w:iCs/>
          <w:sz w:val="24"/>
          <w:szCs w:val="24"/>
        </w:rPr>
        <w:t>listed as follow</w:t>
      </w:r>
      <w:r w:rsidR="0011605C" w:rsidRPr="004D0555">
        <w:rPr>
          <w:rFonts w:cstheme="minorHAnsi"/>
          <w:iCs/>
          <w:sz w:val="24"/>
          <w:szCs w:val="24"/>
        </w:rPr>
        <w:t>s</w:t>
      </w:r>
      <w:r w:rsidRPr="004D0555">
        <w:rPr>
          <w:rFonts w:cstheme="minorHAnsi"/>
          <w:iCs/>
          <w:sz w:val="24"/>
          <w:szCs w:val="24"/>
        </w:rPr>
        <w:t xml:space="preserve">:  </w:t>
      </w:r>
    </w:p>
    <w:p w14:paraId="3CE191D3" w14:textId="7EEFC719" w:rsidR="008B7D4E" w:rsidRPr="004D0555" w:rsidRDefault="008B7D4E" w:rsidP="006927E6">
      <w:pPr>
        <w:pStyle w:val="ListParagraph"/>
        <w:numPr>
          <w:ilvl w:val="0"/>
          <w:numId w:val="10"/>
        </w:numPr>
        <w:rPr>
          <w:rFonts w:cstheme="minorHAnsi"/>
          <w:iCs/>
          <w:sz w:val="24"/>
          <w:szCs w:val="24"/>
        </w:rPr>
      </w:pPr>
      <w:r w:rsidRPr="001026D9">
        <w:rPr>
          <w:rFonts w:cstheme="minorHAnsi"/>
          <w:b/>
          <w:bCs/>
          <w:iCs/>
          <w:sz w:val="24"/>
          <w:szCs w:val="24"/>
        </w:rPr>
        <w:t>Category 1:</w:t>
      </w:r>
      <w:r w:rsidRPr="004D0555">
        <w:rPr>
          <w:rFonts w:cstheme="minorHAnsi"/>
          <w:iCs/>
          <w:sz w:val="24"/>
          <w:szCs w:val="24"/>
        </w:rPr>
        <w:t xml:space="preserve"> </w:t>
      </w:r>
      <w:r w:rsidR="00A105E3" w:rsidRPr="004D0555">
        <w:rPr>
          <w:spacing w:val="-2"/>
          <w:sz w:val="24"/>
          <w:szCs w:val="24"/>
        </w:rPr>
        <w:t>Indexed Price</w:t>
      </w:r>
    </w:p>
    <w:p w14:paraId="34A413F6" w14:textId="26A762E4" w:rsidR="008B7D4E" w:rsidRPr="007B55EB" w:rsidRDefault="008B7D4E" w:rsidP="006927E6">
      <w:pPr>
        <w:pStyle w:val="ListParagraph"/>
        <w:numPr>
          <w:ilvl w:val="0"/>
          <w:numId w:val="10"/>
        </w:numPr>
        <w:rPr>
          <w:rFonts w:cstheme="minorHAnsi"/>
          <w:iCs/>
          <w:sz w:val="24"/>
          <w:szCs w:val="24"/>
        </w:rPr>
      </w:pPr>
      <w:r w:rsidRPr="001026D9">
        <w:rPr>
          <w:rFonts w:cstheme="minorHAnsi"/>
          <w:b/>
          <w:bCs/>
          <w:iCs/>
          <w:sz w:val="24"/>
          <w:szCs w:val="24"/>
        </w:rPr>
        <w:t>Category 2:</w:t>
      </w:r>
      <w:r w:rsidRPr="004D0555">
        <w:rPr>
          <w:rFonts w:cstheme="minorHAnsi"/>
          <w:iCs/>
          <w:sz w:val="24"/>
          <w:szCs w:val="24"/>
        </w:rPr>
        <w:t xml:space="preserve"> </w:t>
      </w:r>
      <w:r w:rsidR="00A105E3" w:rsidRPr="004D0555">
        <w:rPr>
          <w:spacing w:val="-2"/>
          <w:sz w:val="24"/>
          <w:szCs w:val="24"/>
        </w:rPr>
        <w:t>Fixed Price</w:t>
      </w:r>
    </w:p>
    <w:p w14:paraId="58027D43" w14:textId="77777777" w:rsidR="007B55EB" w:rsidRPr="00DC5CC1" w:rsidRDefault="007B55EB" w:rsidP="007B55EB">
      <w:pPr>
        <w:pStyle w:val="Heading1"/>
      </w:pPr>
      <w:bookmarkStart w:id="6" w:name="_Toc194066594"/>
      <w:bookmarkStart w:id="7" w:name="_Toc198725374"/>
      <w:bookmarkStart w:id="8" w:name="_Toc794107057"/>
      <w:r>
        <w:t>Who Can Use the Contract</w:t>
      </w:r>
      <w:bookmarkEnd w:id="6"/>
      <w:bookmarkEnd w:id="7"/>
      <w:bookmarkEnd w:id="8"/>
    </w:p>
    <w:p w14:paraId="0EC1099F" w14:textId="77777777" w:rsidR="007B55EB" w:rsidRPr="003C62B7" w:rsidRDefault="007B55EB" w:rsidP="007B55EB">
      <w:pPr>
        <w:rPr>
          <w:sz w:val="24"/>
          <w:szCs w:val="24"/>
        </w:rPr>
      </w:pPr>
      <w:r w:rsidRPr="003C62B7">
        <w:rPr>
          <w:sz w:val="24"/>
          <w:szCs w:val="24"/>
        </w:rPr>
        <w:t>The following is a complete list of the types of organizations generally allowed to use Operational Service Division’s (OSD's) Statewide Contracts (SWCs). Some SWCs may be open to additional organizations, and some are more restricted in usage.</w:t>
      </w:r>
    </w:p>
    <w:p w14:paraId="1E9AE438" w14:textId="77777777" w:rsidR="007B55EB" w:rsidRPr="003C62B7" w:rsidRDefault="007B55EB" w:rsidP="007B55EB">
      <w:pPr>
        <w:pStyle w:val="ListParagraph"/>
        <w:numPr>
          <w:ilvl w:val="0"/>
          <w:numId w:val="12"/>
        </w:numPr>
        <w:rPr>
          <w:sz w:val="24"/>
          <w:szCs w:val="24"/>
        </w:rPr>
      </w:pPr>
      <w:r w:rsidRPr="003C62B7">
        <w:rPr>
          <w:sz w:val="24"/>
          <w:szCs w:val="24"/>
        </w:rPr>
        <w:t>Cities, towns, districts, counties, and other political subdivisions</w:t>
      </w:r>
    </w:p>
    <w:p w14:paraId="3731E873" w14:textId="77777777" w:rsidR="007B55EB" w:rsidRPr="003C62B7" w:rsidRDefault="007B55EB" w:rsidP="007B55EB">
      <w:pPr>
        <w:pStyle w:val="ListParagraph"/>
        <w:numPr>
          <w:ilvl w:val="0"/>
          <w:numId w:val="12"/>
        </w:numPr>
        <w:rPr>
          <w:sz w:val="24"/>
          <w:szCs w:val="24"/>
        </w:rPr>
      </w:pPr>
      <w:r w:rsidRPr="003C62B7">
        <w:rPr>
          <w:sz w:val="24"/>
          <w:szCs w:val="24"/>
        </w:rPr>
        <w:t>Executive, Legislative, and Judicial Branches, including all departments and elected offices therein</w:t>
      </w:r>
    </w:p>
    <w:p w14:paraId="10AF4EC9" w14:textId="77777777" w:rsidR="007B55EB" w:rsidRPr="003C62B7" w:rsidRDefault="007B55EB" w:rsidP="007B55EB">
      <w:pPr>
        <w:pStyle w:val="ListParagraph"/>
        <w:numPr>
          <w:ilvl w:val="0"/>
          <w:numId w:val="12"/>
        </w:numPr>
        <w:rPr>
          <w:sz w:val="24"/>
          <w:szCs w:val="24"/>
        </w:rPr>
      </w:pPr>
      <w:r w:rsidRPr="003C62B7">
        <w:rPr>
          <w:sz w:val="24"/>
          <w:szCs w:val="24"/>
        </w:rPr>
        <w:t>Independent public authorities, commissions, and quasi-public agencies</w:t>
      </w:r>
    </w:p>
    <w:p w14:paraId="306E21AE" w14:textId="77777777" w:rsidR="007B55EB" w:rsidRPr="003C62B7" w:rsidRDefault="007B55EB" w:rsidP="007B55EB">
      <w:pPr>
        <w:pStyle w:val="ListParagraph"/>
        <w:numPr>
          <w:ilvl w:val="0"/>
          <w:numId w:val="12"/>
        </w:numPr>
        <w:rPr>
          <w:sz w:val="24"/>
          <w:szCs w:val="24"/>
        </w:rPr>
      </w:pPr>
      <w:r w:rsidRPr="003C62B7">
        <w:rPr>
          <w:sz w:val="24"/>
          <w:szCs w:val="24"/>
        </w:rPr>
        <w:t>Local public libraries, public school districts, and charter schools</w:t>
      </w:r>
    </w:p>
    <w:p w14:paraId="0C0ECD95" w14:textId="77777777" w:rsidR="007B55EB" w:rsidRPr="003C62B7" w:rsidRDefault="007B55EB" w:rsidP="007B55EB">
      <w:pPr>
        <w:pStyle w:val="ListParagraph"/>
        <w:numPr>
          <w:ilvl w:val="0"/>
          <w:numId w:val="12"/>
        </w:numPr>
        <w:rPr>
          <w:sz w:val="24"/>
          <w:szCs w:val="24"/>
        </w:rPr>
      </w:pPr>
      <w:r w:rsidRPr="003C62B7">
        <w:rPr>
          <w:sz w:val="24"/>
          <w:szCs w:val="24"/>
        </w:rPr>
        <w:t>Public hospitals owned by the Commonwealth of Massachusetts</w:t>
      </w:r>
    </w:p>
    <w:p w14:paraId="2EF1778A" w14:textId="77777777" w:rsidR="007B55EB" w:rsidRPr="003C62B7" w:rsidRDefault="007B55EB" w:rsidP="007B55EB">
      <w:pPr>
        <w:pStyle w:val="ListParagraph"/>
        <w:numPr>
          <w:ilvl w:val="0"/>
          <w:numId w:val="12"/>
        </w:numPr>
        <w:rPr>
          <w:sz w:val="24"/>
          <w:szCs w:val="24"/>
        </w:rPr>
      </w:pPr>
      <w:r w:rsidRPr="003C62B7">
        <w:rPr>
          <w:sz w:val="24"/>
          <w:szCs w:val="24"/>
        </w:rPr>
        <w:t>Public institutions of higher education</w:t>
      </w:r>
    </w:p>
    <w:p w14:paraId="0083BBA2" w14:textId="77777777" w:rsidR="007B55EB" w:rsidRPr="003C62B7" w:rsidRDefault="007B55EB" w:rsidP="007B55EB">
      <w:pPr>
        <w:pStyle w:val="ListParagraph"/>
        <w:numPr>
          <w:ilvl w:val="0"/>
          <w:numId w:val="12"/>
        </w:numPr>
        <w:rPr>
          <w:sz w:val="24"/>
          <w:szCs w:val="24"/>
        </w:rPr>
      </w:pPr>
      <w:r w:rsidRPr="003C62B7">
        <w:rPr>
          <w:sz w:val="24"/>
          <w:szCs w:val="24"/>
        </w:rPr>
        <w:t>Public purchasing cooperatives</w:t>
      </w:r>
    </w:p>
    <w:p w14:paraId="58C1E8CD" w14:textId="77777777" w:rsidR="007B55EB" w:rsidRPr="003C62B7" w:rsidRDefault="007B55EB" w:rsidP="007B55EB">
      <w:pPr>
        <w:pStyle w:val="ListParagraph"/>
        <w:numPr>
          <w:ilvl w:val="0"/>
          <w:numId w:val="12"/>
        </w:numPr>
        <w:rPr>
          <w:sz w:val="24"/>
          <w:szCs w:val="24"/>
        </w:rPr>
      </w:pPr>
      <w:hyperlink r:id="rId17" w:history="1">
        <w:r w:rsidRPr="003C62B7">
          <w:rPr>
            <w:rStyle w:val="Hyperlink"/>
            <w:sz w:val="24"/>
            <w:szCs w:val="24"/>
          </w:rPr>
          <w:t>Non-profit</w:t>
        </w:r>
      </w:hyperlink>
      <w:r w:rsidRPr="003C62B7">
        <w:rPr>
          <w:sz w:val="24"/>
          <w:szCs w:val="24"/>
        </w:rPr>
        <w:t>, UFR-certified organizations that are doing business with the Commonwealth</w:t>
      </w:r>
    </w:p>
    <w:p w14:paraId="220CEE19" w14:textId="77777777" w:rsidR="007B55EB" w:rsidRPr="003C62B7" w:rsidRDefault="007B55EB" w:rsidP="007B55EB">
      <w:pPr>
        <w:pStyle w:val="ListParagraph"/>
        <w:numPr>
          <w:ilvl w:val="0"/>
          <w:numId w:val="12"/>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6516EA0E" w14:textId="77777777" w:rsidR="007B55EB" w:rsidRDefault="007B55EB" w:rsidP="007B55EB">
      <w:pPr>
        <w:pStyle w:val="ListParagraph"/>
        <w:numPr>
          <w:ilvl w:val="0"/>
          <w:numId w:val="12"/>
        </w:numPr>
        <w:rPr>
          <w:sz w:val="24"/>
          <w:szCs w:val="24"/>
        </w:rPr>
      </w:pPr>
      <w:r w:rsidRPr="003C62B7">
        <w:rPr>
          <w:sz w:val="24"/>
          <w:szCs w:val="24"/>
        </w:rPr>
        <w:t>Other entities when designated in writing by the State Purchasing Agent</w:t>
      </w:r>
    </w:p>
    <w:p w14:paraId="77F7B7F1" w14:textId="77777777" w:rsidR="009C4003" w:rsidRDefault="009C4003" w:rsidP="009C4003">
      <w:pPr>
        <w:pStyle w:val="Heading1"/>
      </w:pPr>
      <w:bookmarkStart w:id="9" w:name="_Toc194066597"/>
      <w:bookmarkStart w:id="10" w:name="_Toc198725375"/>
      <w:bookmarkStart w:id="11" w:name="_Toc262394443"/>
      <w:r>
        <w:t>Pricing Options</w:t>
      </w:r>
      <w:bookmarkEnd w:id="9"/>
      <w:bookmarkEnd w:id="10"/>
      <w:bookmarkEnd w:id="11"/>
    </w:p>
    <w:p w14:paraId="62F47557" w14:textId="2262D065" w:rsidR="009C4003" w:rsidRPr="00BC75FE" w:rsidRDefault="009C4003" w:rsidP="009C4003">
      <w:pPr>
        <w:rPr>
          <w:iCs/>
          <w:sz w:val="24"/>
          <w:szCs w:val="24"/>
        </w:rPr>
      </w:pPr>
      <w:bookmarkStart w:id="12" w:name="_Hlk193714773"/>
      <w:r w:rsidRPr="00BC75FE">
        <w:rPr>
          <w:sz w:val="24"/>
          <w:szCs w:val="24"/>
        </w:rPr>
        <w:t>The price files and vendor catalogs are accessible through public view in COMMBUYS; therefore, buyers can access the price files and vendor catalogs without needing to sign into a COMMBUYS account.</w:t>
      </w:r>
      <w:bookmarkEnd w:id="12"/>
    </w:p>
    <w:p w14:paraId="0A91FAFF" w14:textId="23A9DC15" w:rsidR="009C4003" w:rsidRDefault="009C4003" w:rsidP="009C4003">
      <w:pPr>
        <w:rPr>
          <w:rFonts w:cs="Arial"/>
          <w:color w:val="000000" w:themeColor="text1"/>
          <w:sz w:val="24"/>
          <w:szCs w:val="24"/>
        </w:rPr>
      </w:pP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4EAFFA19" w14:textId="0F12FF5A" w:rsidR="00AC004A" w:rsidRDefault="00AC004A" w:rsidP="00AC004A">
      <w:pPr>
        <w:pStyle w:val="Heading2"/>
      </w:pPr>
      <w:bookmarkStart w:id="13" w:name="_Toc1418093843"/>
      <w:r>
        <w:lastRenderedPageBreak/>
        <w:t>Category 1</w:t>
      </w:r>
      <w:r w:rsidR="00B50E17">
        <w:t xml:space="preserve"> Pricing</w:t>
      </w:r>
      <w:bookmarkEnd w:id="13"/>
    </w:p>
    <w:p w14:paraId="501A80F3" w14:textId="77777777" w:rsidR="00AC004A" w:rsidRPr="006C12ED" w:rsidRDefault="00AC004A" w:rsidP="00AC004A">
      <w:pPr>
        <w:rPr>
          <w:sz w:val="24"/>
          <w:szCs w:val="24"/>
        </w:rPr>
      </w:pPr>
      <w:r w:rsidRPr="006C12ED">
        <w:rPr>
          <w:sz w:val="24"/>
          <w:szCs w:val="24"/>
        </w:rPr>
        <w:t>Please note the following:</w:t>
      </w:r>
    </w:p>
    <w:p w14:paraId="23D1CB63" w14:textId="6C82EEBC" w:rsidR="00AC004A" w:rsidRPr="006C12ED" w:rsidRDefault="008E6E2A" w:rsidP="00AC004A">
      <w:pPr>
        <w:pStyle w:val="ListParagraph"/>
        <w:numPr>
          <w:ilvl w:val="0"/>
          <w:numId w:val="31"/>
        </w:numPr>
        <w:rPr>
          <w:sz w:val="24"/>
          <w:szCs w:val="24"/>
        </w:rPr>
      </w:pPr>
      <w:r>
        <w:rPr>
          <w:sz w:val="24"/>
          <w:szCs w:val="24"/>
        </w:rPr>
        <w:t>This c</w:t>
      </w:r>
      <w:r w:rsidR="000F7881">
        <w:rPr>
          <w:sz w:val="24"/>
          <w:szCs w:val="24"/>
        </w:rPr>
        <w:t>ategory</w:t>
      </w:r>
      <w:r>
        <w:rPr>
          <w:sz w:val="24"/>
          <w:szCs w:val="24"/>
        </w:rPr>
        <w:t xml:space="preserve"> </w:t>
      </w:r>
      <w:r w:rsidR="00EF519C">
        <w:rPr>
          <w:sz w:val="24"/>
          <w:szCs w:val="24"/>
        </w:rPr>
        <w:t xml:space="preserve">has </w:t>
      </w:r>
      <w:r w:rsidR="00C621F6">
        <w:rPr>
          <w:sz w:val="24"/>
          <w:szCs w:val="24"/>
        </w:rPr>
        <w:t>fixed</w:t>
      </w:r>
      <w:r w:rsidR="0086750F" w:rsidRPr="0086750F">
        <w:rPr>
          <w:sz w:val="24"/>
          <w:szCs w:val="24"/>
        </w:rPr>
        <w:t xml:space="preserve"> differential pricing for unleaded gasoline delivery</w:t>
      </w:r>
      <w:r w:rsidR="00AC004A" w:rsidRPr="006C12ED">
        <w:rPr>
          <w:sz w:val="24"/>
          <w:szCs w:val="24"/>
        </w:rPr>
        <w:t>. The price is calculated by applying the low wholesale Boston price that is published daily by the Oil Price Information Service (OPIS), formerly the Journal of Commerce (JOC).</w:t>
      </w:r>
    </w:p>
    <w:p w14:paraId="42745807" w14:textId="77777777" w:rsidR="00AC004A" w:rsidRPr="006C12ED" w:rsidRDefault="00AC004A" w:rsidP="00AC004A">
      <w:pPr>
        <w:pStyle w:val="ListParagraph"/>
        <w:numPr>
          <w:ilvl w:val="0"/>
          <w:numId w:val="31"/>
        </w:numPr>
        <w:rPr>
          <w:sz w:val="24"/>
          <w:szCs w:val="24"/>
        </w:rPr>
      </w:pPr>
      <w:r w:rsidRPr="006C12ED">
        <w:rPr>
          <w:sz w:val="24"/>
          <w:szCs w:val="24"/>
        </w:rPr>
        <w:t>All taxes and federal fees are included.</w:t>
      </w:r>
    </w:p>
    <w:p w14:paraId="0461CDD4" w14:textId="77777777" w:rsidR="00AC004A" w:rsidRPr="006C12ED" w:rsidRDefault="00AC004A" w:rsidP="00AC004A">
      <w:pPr>
        <w:pStyle w:val="ListParagraph"/>
        <w:numPr>
          <w:ilvl w:val="0"/>
          <w:numId w:val="31"/>
        </w:numPr>
        <w:rPr>
          <w:sz w:val="24"/>
          <w:szCs w:val="24"/>
        </w:rPr>
      </w:pPr>
      <w:r w:rsidRPr="006C12ED">
        <w:rPr>
          <w:sz w:val="24"/>
          <w:szCs w:val="24"/>
        </w:rPr>
        <w:t>Pricing is calculated as:</w:t>
      </w:r>
    </w:p>
    <w:p w14:paraId="3721E3DB" w14:textId="77777777" w:rsidR="00AC004A" w:rsidRDefault="00AC004A" w:rsidP="00AC004A">
      <w:pPr>
        <w:ind w:left="720"/>
        <w:rPr>
          <w:sz w:val="24"/>
          <w:szCs w:val="24"/>
        </w:rPr>
      </w:pPr>
      <w:r w:rsidRPr="006C12ED">
        <w:rPr>
          <w:sz w:val="24"/>
          <w:szCs w:val="24"/>
        </w:rPr>
        <w:t>Total Price Per Gallon = Daily Commodity Price + Applicable Differential Price (Additional taxes and federal environmental fees to be billed as separate line items on invoices)</w:t>
      </w:r>
    </w:p>
    <w:p w14:paraId="435E64FD" w14:textId="2F0022C7" w:rsidR="005D0764" w:rsidRDefault="00F02DC9" w:rsidP="005D0764">
      <w:pPr>
        <w:pStyle w:val="Heading2"/>
      </w:pPr>
      <w:bookmarkStart w:id="14" w:name="_Toc1002578974"/>
      <w:r>
        <w:t>Finding</w:t>
      </w:r>
      <w:r w:rsidR="00614CF2">
        <w:t xml:space="preserve"> the Index Price for Category 1</w:t>
      </w:r>
      <w:bookmarkEnd w:id="14"/>
    </w:p>
    <w:p w14:paraId="175516EE" w14:textId="0682BFA4" w:rsidR="005D0764" w:rsidRDefault="005D0764" w:rsidP="005D0764">
      <w:pPr>
        <w:rPr>
          <w:sz w:val="24"/>
          <w:szCs w:val="24"/>
        </w:rPr>
      </w:pPr>
      <w:r w:rsidRPr="00A36DAE">
        <w:rPr>
          <w:sz w:val="24"/>
          <w:szCs w:val="24"/>
        </w:rPr>
        <w:t>To</w:t>
      </w:r>
      <w:r w:rsidRPr="00A36DAE">
        <w:rPr>
          <w:spacing w:val="-12"/>
          <w:sz w:val="24"/>
          <w:szCs w:val="24"/>
        </w:rPr>
        <w:t xml:space="preserve"> </w:t>
      </w:r>
      <w:r w:rsidRPr="00A36DAE">
        <w:rPr>
          <w:sz w:val="24"/>
          <w:szCs w:val="24"/>
        </w:rPr>
        <w:t>find</w:t>
      </w:r>
      <w:r w:rsidRPr="00A36DAE">
        <w:rPr>
          <w:spacing w:val="-11"/>
          <w:sz w:val="24"/>
          <w:szCs w:val="24"/>
        </w:rPr>
        <w:t xml:space="preserve"> </w:t>
      </w:r>
      <w:r w:rsidRPr="00A36DAE">
        <w:rPr>
          <w:sz w:val="24"/>
          <w:szCs w:val="24"/>
        </w:rPr>
        <w:t>the published</w:t>
      </w:r>
      <w:r w:rsidRPr="00A36DAE">
        <w:rPr>
          <w:spacing w:val="-11"/>
          <w:sz w:val="24"/>
          <w:szCs w:val="24"/>
        </w:rPr>
        <w:t xml:space="preserve"> </w:t>
      </w:r>
      <w:r w:rsidRPr="00A36DAE">
        <w:rPr>
          <w:sz w:val="24"/>
          <w:szCs w:val="24"/>
        </w:rPr>
        <w:t>daily</w:t>
      </w:r>
      <w:r w:rsidRPr="00A36DAE">
        <w:rPr>
          <w:spacing w:val="-16"/>
          <w:sz w:val="24"/>
          <w:szCs w:val="24"/>
        </w:rPr>
        <w:t xml:space="preserve"> </w:t>
      </w:r>
      <w:r w:rsidRPr="00A36DAE">
        <w:rPr>
          <w:sz w:val="24"/>
          <w:szCs w:val="24"/>
        </w:rPr>
        <w:t>index</w:t>
      </w:r>
      <w:r w:rsidRPr="00A36DAE">
        <w:rPr>
          <w:spacing w:val="-12"/>
          <w:sz w:val="24"/>
          <w:szCs w:val="24"/>
        </w:rPr>
        <w:t xml:space="preserve"> </w:t>
      </w:r>
      <w:r w:rsidRPr="00A36DAE">
        <w:rPr>
          <w:sz w:val="24"/>
          <w:szCs w:val="24"/>
        </w:rPr>
        <w:t>wholesale</w:t>
      </w:r>
      <w:r w:rsidRPr="00A36DAE">
        <w:rPr>
          <w:spacing w:val="-13"/>
          <w:sz w:val="24"/>
          <w:szCs w:val="24"/>
        </w:rPr>
        <w:t xml:space="preserve"> </w:t>
      </w:r>
      <w:r w:rsidRPr="00A36DAE">
        <w:rPr>
          <w:sz w:val="24"/>
          <w:szCs w:val="24"/>
        </w:rPr>
        <w:t>price,</w:t>
      </w:r>
      <w:r w:rsidRPr="00A36DAE">
        <w:rPr>
          <w:spacing w:val="-11"/>
          <w:sz w:val="24"/>
          <w:szCs w:val="24"/>
        </w:rPr>
        <w:t xml:space="preserve"> </w:t>
      </w:r>
      <w:r w:rsidRPr="00A36DAE">
        <w:rPr>
          <w:sz w:val="24"/>
          <w:szCs w:val="24"/>
        </w:rPr>
        <w:t>go</w:t>
      </w:r>
      <w:r w:rsidRPr="00A36DAE">
        <w:rPr>
          <w:spacing w:val="-11"/>
          <w:sz w:val="24"/>
          <w:szCs w:val="24"/>
        </w:rPr>
        <w:t xml:space="preserve"> </w:t>
      </w:r>
      <w:r w:rsidRPr="00A36DAE">
        <w:rPr>
          <w:sz w:val="24"/>
          <w:szCs w:val="24"/>
        </w:rPr>
        <w:t>to</w:t>
      </w:r>
      <w:r w:rsidRPr="00A36DAE">
        <w:rPr>
          <w:spacing w:val="-12"/>
          <w:sz w:val="24"/>
          <w:szCs w:val="24"/>
        </w:rPr>
        <w:t xml:space="preserve"> </w:t>
      </w:r>
      <w:r w:rsidRPr="00A36DAE">
        <w:rPr>
          <w:sz w:val="24"/>
          <w:szCs w:val="24"/>
        </w:rPr>
        <w:t>the</w:t>
      </w:r>
      <w:r w:rsidRPr="00A36DAE">
        <w:rPr>
          <w:spacing w:val="-15"/>
          <w:sz w:val="24"/>
          <w:szCs w:val="24"/>
        </w:rPr>
        <w:t xml:space="preserve"> </w:t>
      </w:r>
      <w:hyperlink r:id="rId18">
        <w:r w:rsidRPr="00A36DAE">
          <w:rPr>
            <w:color w:val="0000FF"/>
            <w:sz w:val="24"/>
            <w:szCs w:val="24"/>
            <w:u w:val="single" w:color="0000FF"/>
          </w:rPr>
          <w:t>ENEFY25</w:t>
        </w:r>
        <w:r w:rsidRPr="00A36DAE">
          <w:rPr>
            <w:color w:val="0000FF"/>
            <w:spacing w:val="-11"/>
            <w:sz w:val="24"/>
            <w:szCs w:val="24"/>
            <w:u w:val="single" w:color="0000FF"/>
          </w:rPr>
          <w:t xml:space="preserve"> </w:t>
        </w:r>
        <w:r w:rsidRPr="00A36DAE">
          <w:rPr>
            <w:color w:val="0000FF"/>
            <w:sz w:val="24"/>
            <w:szCs w:val="24"/>
            <w:u w:val="single" w:color="0000FF"/>
          </w:rPr>
          <w:t>Daily</w:t>
        </w:r>
        <w:r w:rsidRPr="00A36DAE">
          <w:rPr>
            <w:color w:val="0000FF"/>
            <w:spacing w:val="-11"/>
            <w:sz w:val="24"/>
            <w:szCs w:val="24"/>
            <w:u w:val="single" w:color="0000FF"/>
          </w:rPr>
          <w:t xml:space="preserve"> </w:t>
        </w:r>
        <w:r w:rsidRPr="00A36DAE">
          <w:rPr>
            <w:color w:val="0000FF"/>
            <w:sz w:val="24"/>
            <w:szCs w:val="24"/>
            <w:u w:val="single" w:color="0000FF"/>
          </w:rPr>
          <w:t>Pricing</w:t>
        </w:r>
        <w:r w:rsidRPr="00A36DAE">
          <w:rPr>
            <w:color w:val="0000FF"/>
            <w:spacing w:val="-12"/>
            <w:sz w:val="24"/>
            <w:szCs w:val="24"/>
            <w:u w:val="single" w:color="0000FF"/>
          </w:rPr>
          <w:t xml:space="preserve"> </w:t>
        </w:r>
        <w:r w:rsidRPr="00A36DAE">
          <w:rPr>
            <w:color w:val="0000FF"/>
            <w:sz w:val="24"/>
            <w:szCs w:val="24"/>
            <w:u w:val="single" w:color="0000FF"/>
          </w:rPr>
          <w:t>Index</w:t>
        </w:r>
        <w:r w:rsidRPr="00A36DAE">
          <w:rPr>
            <w:color w:val="0000FF"/>
            <w:spacing w:val="-11"/>
            <w:sz w:val="24"/>
            <w:szCs w:val="24"/>
            <w:u w:val="single" w:color="0000FF"/>
          </w:rPr>
          <w:t xml:space="preserve"> </w:t>
        </w:r>
        <w:r w:rsidRPr="00A36DAE">
          <w:rPr>
            <w:color w:val="0000FF"/>
            <w:sz w:val="24"/>
            <w:szCs w:val="24"/>
            <w:u w:val="single" w:color="0000FF"/>
          </w:rPr>
          <w:t>MBPO</w:t>
        </w:r>
      </w:hyperlink>
      <w:r w:rsidRPr="00A36DAE">
        <w:rPr>
          <w:color w:val="0000FF"/>
          <w:spacing w:val="-11"/>
          <w:sz w:val="24"/>
          <w:szCs w:val="24"/>
        </w:rPr>
        <w:t xml:space="preserve"> </w:t>
      </w:r>
      <w:r w:rsidRPr="00A36DAE">
        <w:rPr>
          <w:sz w:val="24"/>
          <w:szCs w:val="24"/>
        </w:rPr>
        <w:t>record</w:t>
      </w:r>
      <w:r w:rsidRPr="00A36DAE">
        <w:rPr>
          <w:spacing w:val="-11"/>
          <w:sz w:val="24"/>
          <w:szCs w:val="24"/>
        </w:rPr>
        <w:t xml:space="preserve"> </w:t>
      </w:r>
      <w:r w:rsidRPr="00657B9B">
        <w:rPr>
          <w:sz w:val="24"/>
          <w:szCs w:val="24"/>
        </w:rPr>
        <w:t xml:space="preserve">on </w:t>
      </w:r>
      <w:r w:rsidRPr="00657B9B">
        <w:rPr>
          <w:spacing w:val="-2"/>
          <w:sz w:val="24"/>
          <w:szCs w:val="24"/>
        </w:rPr>
        <w:t>COMMBUYS.</w:t>
      </w:r>
      <w:r w:rsidR="0035544B">
        <w:rPr>
          <w:spacing w:val="-2"/>
          <w:sz w:val="24"/>
          <w:szCs w:val="24"/>
        </w:rPr>
        <w:t xml:space="preserve"> </w:t>
      </w:r>
      <w:r w:rsidR="0035544B" w:rsidRPr="0035544B">
        <w:rPr>
          <w:spacing w:val="-2"/>
          <w:sz w:val="24"/>
          <w:szCs w:val="24"/>
        </w:rPr>
        <w:t xml:space="preserve">Navigate to </w:t>
      </w:r>
      <w:r w:rsidR="0035544B" w:rsidRPr="0035544B">
        <w:rPr>
          <w:b/>
          <w:bCs/>
          <w:spacing w:val="-2"/>
          <w:sz w:val="24"/>
          <w:szCs w:val="24"/>
        </w:rPr>
        <w:t>Agency Attachments</w:t>
      </w:r>
      <w:r w:rsidR="0035544B" w:rsidRPr="0035544B">
        <w:rPr>
          <w:spacing w:val="-2"/>
          <w:sz w:val="24"/>
          <w:szCs w:val="24"/>
        </w:rPr>
        <w:t xml:space="preserve"> and open the Daily Index file corresponding to the date you want to access.</w:t>
      </w:r>
      <w:r w:rsidR="00EE4459">
        <w:rPr>
          <w:sz w:val="24"/>
          <w:szCs w:val="24"/>
        </w:rPr>
        <w:t xml:space="preserve"> </w:t>
      </w:r>
      <w:r w:rsidR="00EE4459" w:rsidRPr="00EE4459">
        <w:rPr>
          <w:sz w:val="24"/>
          <w:szCs w:val="24"/>
        </w:rPr>
        <w:t>Diesel prices are included in the index</w:t>
      </w:r>
      <w:r w:rsidR="00066CA3" w:rsidRPr="00657B9B">
        <w:rPr>
          <w:sz w:val="24"/>
          <w:szCs w:val="24"/>
        </w:rPr>
        <w:t>.</w:t>
      </w:r>
    </w:p>
    <w:p w14:paraId="02B2CBBF" w14:textId="6B1C2BF3" w:rsidR="00657B9B" w:rsidRDefault="00657B9B" w:rsidP="005D0764">
      <w:pPr>
        <w:rPr>
          <w:sz w:val="24"/>
          <w:szCs w:val="24"/>
        </w:rPr>
      </w:pPr>
      <w:r>
        <w:rPr>
          <w:sz w:val="24"/>
          <w:szCs w:val="24"/>
        </w:rPr>
        <w:t xml:space="preserve">To access the </w:t>
      </w:r>
      <w:r w:rsidR="0017683C">
        <w:rPr>
          <w:sz w:val="24"/>
          <w:szCs w:val="24"/>
        </w:rPr>
        <w:t xml:space="preserve">Daily Pricing Index </w:t>
      </w:r>
      <w:r>
        <w:rPr>
          <w:sz w:val="24"/>
          <w:szCs w:val="24"/>
        </w:rPr>
        <w:t>record manually:</w:t>
      </w:r>
    </w:p>
    <w:p w14:paraId="6C492B43" w14:textId="2A859921" w:rsidR="00657B9B" w:rsidRPr="00657B9B" w:rsidRDefault="00657B9B" w:rsidP="005622FC">
      <w:pPr>
        <w:pStyle w:val="ListParagraph"/>
        <w:numPr>
          <w:ilvl w:val="0"/>
          <w:numId w:val="42"/>
        </w:numPr>
        <w:spacing w:after="0"/>
        <w:rPr>
          <w:spacing w:val="-2"/>
          <w:sz w:val="24"/>
          <w:szCs w:val="24"/>
        </w:rPr>
      </w:pPr>
      <w:r w:rsidRPr="00657B9B">
        <w:rPr>
          <w:sz w:val="24"/>
          <w:szCs w:val="24"/>
        </w:rPr>
        <w:t>Go</w:t>
      </w:r>
      <w:r w:rsidRPr="00657B9B">
        <w:rPr>
          <w:spacing w:val="-9"/>
          <w:sz w:val="24"/>
          <w:szCs w:val="24"/>
        </w:rPr>
        <w:t xml:space="preserve"> </w:t>
      </w:r>
      <w:r w:rsidRPr="00657B9B">
        <w:rPr>
          <w:sz w:val="24"/>
          <w:szCs w:val="24"/>
        </w:rPr>
        <w:t>to</w:t>
      </w:r>
      <w:r w:rsidRPr="00657B9B">
        <w:rPr>
          <w:spacing w:val="2"/>
          <w:sz w:val="24"/>
          <w:szCs w:val="24"/>
        </w:rPr>
        <w:t xml:space="preserve"> </w:t>
      </w:r>
      <w:hyperlink r:id="rId19">
        <w:r w:rsidRPr="00657B9B">
          <w:rPr>
            <w:color w:val="0000FF"/>
            <w:spacing w:val="-2"/>
            <w:sz w:val="24"/>
            <w:szCs w:val="24"/>
            <w:u w:val="single" w:color="0000FF"/>
          </w:rPr>
          <w:t>www.commbuys.com</w:t>
        </w:r>
        <w:r w:rsidRPr="00657B9B">
          <w:rPr>
            <w:spacing w:val="-2"/>
            <w:sz w:val="24"/>
            <w:szCs w:val="24"/>
          </w:rPr>
          <w:t>.</w:t>
        </w:r>
      </w:hyperlink>
    </w:p>
    <w:p w14:paraId="3161F6D1" w14:textId="7BBFE742" w:rsidR="00657B9B" w:rsidRDefault="00657B9B" w:rsidP="005622FC">
      <w:pPr>
        <w:pStyle w:val="ListParagraph"/>
        <w:numPr>
          <w:ilvl w:val="0"/>
          <w:numId w:val="42"/>
        </w:numPr>
        <w:spacing w:after="0"/>
        <w:rPr>
          <w:spacing w:val="-2"/>
          <w:sz w:val="24"/>
          <w:szCs w:val="24"/>
        </w:rPr>
      </w:pPr>
      <w:r w:rsidRPr="00657B9B">
        <w:rPr>
          <w:spacing w:val="-2"/>
          <w:sz w:val="24"/>
          <w:szCs w:val="24"/>
        </w:rPr>
        <w:t xml:space="preserve">Enter </w:t>
      </w:r>
      <w:r w:rsidRPr="00657B9B">
        <w:rPr>
          <w:b/>
          <w:bCs/>
          <w:spacing w:val="-2"/>
          <w:sz w:val="24"/>
          <w:szCs w:val="24"/>
        </w:rPr>
        <w:t>ENEFY25</w:t>
      </w:r>
      <w:r w:rsidRPr="00657B9B">
        <w:rPr>
          <w:spacing w:val="-2"/>
          <w:sz w:val="24"/>
          <w:szCs w:val="24"/>
        </w:rPr>
        <w:t xml:space="preserve"> in the Search </w:t>
      </w:r>
      <w:r w:rsidR="007402FC">
        <w:rPr>
          <w:spacing w:val="-2"/>
          <w:sz w:val="24"/>
          <w:szCs w:val="24"/>
        </w:rPr>
        <w:t>b</w:t>
      </w:r>
      <w:r w:rsidRPr="00657B9B">
        <w:rPr>
          <w:spacing w:val="-2"/>
          <w:sz w:val="24"/>
          <w:szCs w:val="24"/>
        </w:rPr>
        <w:t>ar.</w:t>
      </w:r>
    </w:p>
    <w:p w14:paraId="6BA01C05" w14:textId="0392AFEB" w:rsidR="00657B9B" w:rsidRPr="00657B9B" w:rsidRDefault="00657B9B" w:rsidP="005622FC">
      <w:pPr>
        <w:pStyle w:val="ListParagraph"/>
        <w:widowControl w:val="0"/>
        <w:numPr>
          <w:ilvl w:val="0"/>
          <w:numId w:val="42"/>
        </w:numPr>
        <w:tabs>
          <w:tab w:val="left" w:pos="1371"/>
        </w:tabs>
        <w:autoSpaceDE w:val="0"/>
        <w:autoSpaceDN w:val="0"/>
        <w:spacing w:after="0" w:line="252" w:lineRule="exact"/>
        <w:contextualSpacing w:val="0"/>
        <w:rPr>
          <w:sz w:val="24"/>
          <w:szCs w:val="24"/>
        </w:rPr>
      </w:pPr>
      <w:r w:rsidRPr="00657B9B">
        <w:rPr>
          <w:spacing w:val="-4"/>
          <w:sz w:val="24"/>
          <w:szCs w:val="24"/>
        </w:rPr>
        <w:t>Click</w:t>
      </w:r>
      <w:r w:rsidRPr="00657B9B">
        <w:rPr>
          <w:spacing w:val="-7"/>
          <w:sz w:val="24"/>
          <w:szCs w:val="24"/>
        </w:rPr>
        <w:t xml:space="preserve"> </w:t>
      </w:r>
      <w:r w:rsidRPr="00657B9B">
        <w:rPr>
          <w:spacing w:val="-4"/>
          <w:sz w:val="24"/>
          <w:szCs w:val="24"/>
        </w:rPr>
        <w:t xml:space="preserve">on the drop-down </w:t>
      </w:r>
      <w:r w:rsidR="00B33454">
        <w:rPr>
          <w:spacing w:val="-4"/>
          <w:sz w:val="24"/>
          <w:szCs w:val="24"/>
        </w:rPr>
        <w:t xml:space="preserve">list </w:t>
      </w:r>
      <w:r w:rsidR="00853924">
        <w:rPr>
          <w:spacing w:val="-4"/>
          <w:sz w:val="24"/>
          <w:szCs w:val="24"/>
        </w:rPr>
        <w:t xml:space="preserve">and select </w:t>
      </w:r>
      <w:r w:rsidRPr="00853924">
        <w:rPr>
          <w:b/>
          <w:bCs/>
          <w:spacing w:val="-4"/>
          <w:sz w:val="24"/>
          <w:szCs w:val="24"/>
        </w:rPr>
        <w:t>Blankets</w:t>
      </w:r>
      <w:r w:rsidR="00853924">
        <w:rPr>
          <w:spacing w:val="-4"/>
          <w:sz w:val="24"/>
          <w:szCs w:val="24"/>
        </w:rPr>
        <w:t>.</w:t>
      </w:r>
    </w:p>
    <w:p w14:paraId="24C700F2" w14:textId="58F98AFD" w:rsidR="00657B9B" w:rsidRDefault="00FE2AEA" w:rsidP="005622FC">
      <w:pPr>
        <w:pStyle w:val="ListParagraph"/>
        <w:numPr>
          <w:ilvl w:val="0"/>
          <w:numId w:val="42"/>
        </w:numPr>
        <w:spacing w:after="0"/>
        <w:rPr>
          <w:spacing w:val="-2"/>
          <w:sz w:val="24"/>
          <w:szCs w:val="24"/>
        </w:rPr>
      </w:pPr>
      <w:r>
        <w:rPr>
          <w:spacing w:val="-2"/>
          <w:sz w:val="24"/>
          <w:szCs w:val="24"/>
        </w:rPr>
        <w:t>Click on the Search icon (magnifying glass)</w:t>
      </w:r>
      <w:r w:rsidR="00C50191">
        <w:rPr>
          <w:spacing w:val="-2"/>
          <w:sz w:val="24"/>
          <w:szCs w:val="24"/>
        </w:rPr>
        <w:t xml:space="preserve"> next to the </w:t>
      </w:r>
      <w:r w:rsidR="000C1F52" w:rsidRPr="000C1F52">
        <w:rPr>
          <w:spacing w:val="-2"/>
          <w:sz w:val="24"/>
          <w:szCs w:val="24"/>
        </w:rPr>
        <w:t>Blankets</w:t>
      </w:r>
      <w:r w:rsidR="000C1F52">
        <w:rPr>
          <w:spacing w:val="-2"/>
          <w:sz w:val="24"/>
          <w:szCs w:val="24"/>
        </w:rPr>
        <w:t xml:space="preserve"> drop-down list</w:t>
      </w:r>
      <w:r>
        <w:rPr>
          <w:spacing w:val="-2"/>
          <w:sz w:val="24"/>
          <w:szCs w:val="24"/>
        </w:rPr>
        <w:t>.</w:t>
      </w:r>
      <w:r w:rsidR="00145375">
        <w:rPr>
          <w:spacing w:val="-2"/>
          <w:sz w:val="24"/>
          <w:szCs w:val="24"/>
        </w:rPr>
        <w:t xml:space="preserve"> Results table displays.</w:t>
      </w:r>
    </w:p>
    <w:p w14:paraId="099AFC4D" w14:textId="088047F0" w:rsidR="000C1F52" w:rsidRPr="0048504A" w:rsidRDefault="00975D79" w:rsidP="005622FC">
      <w:pPr>
        <w:pStyle w:val="ListParagraph"/>
        <w:numPr>
          <w:ilvl w:val="0"/>
          <w:numId w:val="42"/>
        </w:numPr>
        <w:spacing w:after="0"/>
        <w:rPr>
          <w:spacing w:val="-2"/>
          <w:sz w:val="24"/>
          <w:szCs w:val="24"/>
        </w:rPr>
      </w:pPr>
      <w:r>
        <w:rPr>
          <w:spacing w:val="-2"/>
          <w:sz w:val="24"/>
          <w:szCs w:val="24"/>
        </w:rPr>
        <w:t xml:space="preserve">Under the </w:t>
      </w:r>
      <w:r w:rsidRPr="002B4BA8">
        <w:rPr>
          <w:b/>
          <w:bCs/>
          <w:spacing w:val="-2"/>
          <w:sz w:val="24"/>
          <w:szCs w:val="24"/>
        </w:rPr>
        <w:t>Blanket #</w:t>
      </w:r>
      <w:r>
        <w:rPr>
          <w:spacing w:val="-2"/>
          <w:sz w:val="24"/>
          <w:szCs w:val="24"/>
        </w:rPr>
        <w:t xml:space="preserve"> column, </w:t>
      </w:r>
      <w:r>
        <w:rPr>
          <w:sz w:val="24"/>
          <w:szCs w:val="24"/>
        </w:rPr>
        <w:t>c</w:t>
      </w:r>
      <w:r w:rsidRPr="00657B9B">
        <w:rPr>
          <w:sz w:val="24"/>
          <w:szCs w:val="24"/>
        </w:rPr>
        <w:t xml:space="preserve">lick on </w:t>
      </w:r>
      <w:r>
        <w:rPr>
          <w:sz w:val="24"/>
          <w:szCs w:val="24"/>
        </w:rPr>
        <w:t>the</w:t>
      </w:r>
      <w:r w:rsidR="008145A3">
        <w:rPr>
          <w:sz w:val="24"/>
          <w:szCs w:val="24"/>
        </w:rPr>
        <w:t xml:space="preserve"> </w:t>
      </w:r>
      <w:r w:rsidR="002B4BA8" w:rsidRPr="002B4BA8">
        <w:rPr>
          <w:b/>
          <w:bCs/>
          <w:sz w:val="24"/>
          <w:szCs w:val="24"/>
        </w:rPr>
        <w:t>PO-25-1080-OSD03-SRC01-32964</w:t>
      </w:r>
      <w:r w:rsidR="008145A3">
        <w:rPr>
          <w:sz w:val="24"/>
          <w:szCs w:val="24"/>
        </w:rPr>
        <w:t xml:space="preserve"> </w:t>
      </w:r>
      <w:r w:rsidR="00997472">
        <w:rPr>
          <w:sz w:val="24"/>
          <w:szCs w:val="24"/>
        </w:rPr>
        <w:t xml:space="preserve">link </w:t>
      </w:r>
      <w:r w:rsidR="002B4BA8">
        <w:rPr>
          <w:sz w:val="24"/>
          <w:szCs w:val="24"/>
        </w:rPr>
        <w:t>(direct l</w:t>
      </w:r>
      <w:r w:rsidR="00B2498D">
        <w:rPr>
          <w:sz w:val="24"/>
          <w:szCs w:val="24"/>
        </w:rPr>
        <w:t>ink</w:t>
      </w:r>
      <w:r w:rsidR="002B4BA8">
        <w:rPr>
          <w:sz w:val="24"/>
          <w:szCs w:val="24"/>
        </w:rPr>
        <w:t xml:space="preserve">: </w:t>
      </w:r>
      <w:hyperlink r:id="rId20">
        <w:r w:rsidR="008145A3" w:rsidRPr="00657B9B">
          <w:rPr>
            <w:color w:val="0000FF"/>
            <w:spacing w:val="-8"/>
            <w:sz w:val="24"/>
            <w:szCs w:val="24"/>
            <w:u w:val="single" w:color="0000FF"/>
          </w:rPr>
          <w:t>PO-25-1080-OSD03-SRC01-3296</w:t>
        </w:r>
      </w:hyperlink>
      <w:hyperlink r:id="rId21">
        <w:r w:rsidR="008145A3" w:rsidRPr="00657B9B">
          <w:rPr>
            <w:color w:val="0000FF"/>
            <w:spacing w:val="-8"/>
            <w:sz w:val="24"/>
            <w:szCs w:val="24"/>
            <w:u w:val="single" w:color="0000FF"/>
          </w:rPr>
          <w:t>4</w:t>
        </w:r>
      </w:hyperlink>
      <w:r w:rsidR="002B4BA8">
        <w:rPr>
          <w:sz w:val="24"/>
          <w:szCs w:val="24"/>
        </w:rPr>
        <w:t>).</w:t>
      </w:r>
      <w:r w:rsidRPr="00657B9B">
        <w:rPr>
          <w:sz w:val="24"/>
          <w:szCs w:val="24"/>
        </w:rPr>
        <w:t xml:space="preserve"> </w:t>
      </w:r>
    </w:p>
    <w:p w14:paraId="1CB9169F" w14:textId="7301D091" w:rsidR="0048504A" w:rsidRPr="00657B9B" w:rsidRDefault="0035544B" w:rsidP="005622FC">
      <w:pPr>
        <w:pStyle w:val="ListParagraph"/>
        <w:numPr>
          <w:ilvl w:val="0"/>
          <w:numId w:val="42"/>
        </w:numPr>
        <w:spacing w:after="0"/>
        <w:rPr>
          <w:spacing w:val="-2"/>
          <w:sz w:val="24"/>
          <w:szCs w:val="24"/>
        </w:rPr>
      </w:pPr>
      <w:r w:rsidRPr="0035544B">
        <w:rPr>
          <w:spacing w:val="-2"/>
          <w:sz w:val="24"/>
          <w:szCs w:val="24"/>
        </w:rPr>
        <w:t xml:space="preserve">Navigate to </w:t>
      </w:r>
      <w:r w:rsidRPr="0035544B">
        <w:rPr>
          <w:b/>
          <w:bCs/>
          <w:spacing w:val="-2"/>
          <w:sz w:val="24"/>
          <w:szCs w:val="24"/>
        </w:rPr>
        <w:t>Agency Attachments</w:t>
      </w:r>
      <w:r w:rsidRPr="0035544B">
        <w:rPr>
          <w:spacing w:val="-2"/>
          <w:sz w:val="24"/>
          <w:szCs w:val="24"/>
        </w:rPr>
        <w:t xml:space="preserve"> and open the Daily Index file corresponding to the date you want to access.</w:t>
      </w:r>
    </w:p>
    <w:p w14:paraId="26DF747A" w14:textId="74B3E0B5" w:rsidR="005D0764" w:rsidRPr="00657B9B" w:rsidRDefault="005D0764" w:rsidP="007D239C">
      <w:pPr>
        <w:pStyle w:val="Heading2"/>
      </w:pPr>
      <w:bookmarkStart w:id="15" w:name="_Toc1801475654"/>
      <w:r>
        <w:t>Differential Pricing for Category 1</w:t>
      </w:r>
      <w:bookmarkEnd w:id="15"/>
    </w:p>
    <w:p w14:paraId="65842CC2" w14:textId="693557DC" w:rsidR="005D0764" w:rsidRPr="000963C6" w:rsidRDefault="005D0764" w:rsidP="005D0764">
      <w:pPr>
        <w:rPr>
          <w:rFonts w:cstheme="minorHAnsi"/>
          <w:sz w:val="24"/>
          <w:szCs w:val="24"/>
        </w:rPr>
      </w:pPr>
      <w:r w:rsidRPr="00D93D44">
        <w:rPr>
          <w:b/>
          <w:bCs/>
          <w:sz w:val="24"/>
          <w:szCs w:val="24"/>
        </w:rPr>
        <w:t>Note:</w:t>
      </w:r>
      <w:r w:rsidRPr="00D93D44">
        <w:rPr>
          <w:sz w:val="24"/>
          <w:szCs w:val="24"/>
        </w:rPr>
        <w:t xml:space="preserve"> </w:t>
      </w:r>
      <w:r w:rsidR="000963C6" w:rsidRPr="000963C6">
        <w:rPr>
          <w:rFonts w:cstheme="minorHAnsi"/>
          <w:sz w:val="24"/>
          <w:szCs w:val="24"/>
        </w:rPr>
        <w:t>For deliveries of 7,999 gallons or less, the Less Than Truckload (LTL) differential pricing is applicable</w:t>
      </w:r>
      <w:r w:rsidR="00290D09">
        <w:rPr>
          <w:rFonts w:cstheme="minorHAnsi"/>
          <w:sz w:val="24"/>
          <w:szCs w:val="24"/>
        </w:rPr>
        <w:t xml:space="preserve">. </w:t>
      </w:r>
      <w:r w:rsidR="00290D09" w:rsidRPr="000963C6">
        <w:rPr>
          <w:rFonts w:cstheme="minorHAnsi"/>
          <w:sz w:val="24"/>
          <w:szCs w:val="24"/>
        </w:rPr>
        <w:t>The</w:t>
      </w:r>
      <w:r w:rsidR="00290D09" w:rsidRPr="000963C6">
        <w:rPr>
          <w:rFonts w:cstheme="minorHAnsi"/>
          <w:spacing w:val="-7"/>
          <w:sz w:val="24"/>
          <w:szCs w:val="24"/>
        </w:rPr>
        <w:t xml:space="preserve"> </w:t>
      </w:r>
      <w:r w:rsidR="00290D09" w:rsidRPr="000963C6">
        <w:rPr>
          <w:rFonts w:cstheme="minorHAnsi"/>
          <w:sz w:val="24"/>
          <w:szCs w:val="24"/>
        </w:rPr>
        <w:t>Truckload (TL) differential pricing applies to deliveries of 8,000 gallons or more.</w:t>
      </w:r>
    </w:p>
    <w:p w14:paraId="1AB5F069" w14:textId="77777777" w:rsidR="005D0764" w:rsidRPr="00D93D44" w:rsidRDefault="005D0764" w:rsidP="005D0764">
      <w:pPr>
        <w:pStyle w:val="BodyText"/>
        <w:spacing w:line="235" w:lineRule="auto"/>
        <w:ind w:left="10" w:right="947" w:hanging="10"/>
        <w:rPr>
          <w:spacing w:val="-2"/>
          <w:sz w:val="24"/>
          <w:szCs w:val="24"/>
        </w:rPr>
      </w:pPr>
      <w:r w:rsidRPr="00D93D44">
        <w:rPr>
          <w:spacing w:val="-2"/>
          <w:sz w:val="24"/>
          <w:szCs w:val="24"/>
        </w:rPr>
        <w:lastRenderedPageBreak/>
        <w:t>Category 1–Unleaded Gasoline–Differential Pricing Information (Effective 08/01/24):</w:t>
      </w:r>
    </w:p>
    <w:p w14:paraId="50D4AF21" w14:textId="77777777" w:rsidR="005D0764" w:rsidRPr="005D42C1" w:rsidRDefault="005D0764" w:rsidP="005D0764">
      <w:pPr>
        <w:pStyle w:val="BodyText"/>
        <w:spacing w:line="235" w:lineRule="auto"/>
        <w:ind w:left="10" w:right="947" w:hanging="10"/>
      </w:pPr>
    </w:p>
    <w:tbl>
      <w:tblPr>
        <w:tblW w:w="0" w:type="auto"/>
        <w:tblInd w:w="2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964"/>
        <w:gridCol w:w="1138"/>
        <w:gridCol w:w="1518"/>
      </w:tblGrid>
      <w:tr w:rsidR="005D0764" w14:paraId="3191BDE4" w14:textId="77777777" w:rsidTr="00FB221B">
        <w:trPr>
          <w:trHeight w:val="297"/>
        </w:trPr>
        <w:tc>
          <w:tcPr>
            <w:tcW w:w="3102" w:type="dxa"/>
            <w:gridSpan w:val="2"/>
            <w:vMerge w:val="restart"/>
            <w:tcBorders>
              <w:top w:val="nil"/>
              <w:left w:val="nil"/>
            </w:tcBorders>
          </w:tcPr>
          <w:p w14:paraId="0A4F6DAB" w14:textId="77777777" w:rsidR="005D0764" w:rsidRDefault="005D0764" w:rsidP="00FB221B">
            <w:pPr>
              <w:pStyle w:val="TableParagraph"/>
              <w:rPr>
                <w:rFonts w:ascii="Times New Roman"/>
                <w:sz w:val="20"/>
              </w:rPr>
            </w:pPr>
          </w:p>
        </w:tc>
        <w:tc>
          <w:tcPr>
            <w:tcW w:w="1138" w:type="dxa"/>
          </w:tcPr>
          <w:p w14:paraId="242EE315" w14:textId="77777777" w:rsidR="005D0764" w:rsidRDefault="005D0764" w:rsidP="00FB221B">
            <w:pPr>
              <w:pStyle w:val="TableParagraph"/>
              <w:spacing w:line="277" w:lineRule="exact"/>
              <w:ind w:left="42"/>
              <w:rPr>
                <w:b/>
                <w:sz w:val="24"/>
              </w:rPr>
            </w:pPr>
            <w:r>
              <w:rPr>
                <w:b/>
                <w:spacing w:val="-2"/>
                <w:sz w:val="24"/>
              </w:rPr>
              <w:t>Regular</w:t>
            </w:r>
          </w:p>
        </w:tc>
        <w:tc>
          <w:tcPr>
            <w:tcW w:w="1518" w:type="dxa"/>
          </w:tcPr>
          <w:p w14:paraId="35CA6BAE" w14:textId="77777777" w:rsidR="005D0764" w:rsidRDefault="005D0764" w:rsidP="00FB221B">
            <w:pPr>
              <w:pStyle w:val="TableParagraph"/>
              <w:spacing w:line="277" w:lineRule="exact"/>
              <w:ind w:left="40"/>
              <w:rPr>
                <w:b/>
                <w:sz w:val="24"/>
              </w:rPr>
            </w:pPr>
            <w:r>
              <w:rPr>
                <w:b/>
                <w:sz w:val="24"/>
              </w:rPr>
              <w:t>(87</w:t>
            </w:r>
            <w:r>
              <w:rPr>
                <w:b/>
                <w:spacing w:val="-10"/>
                <w:sz w:val="24"/>
              </w:rPr>
              <w:t xml:space="preserve"> </w:t>
            </w:r>
            <w:r>
              <w:rPr>
                <w:b/>
                <w:spacing w:val="-2"/>
                <w:sz w:val="24"/>
              </w:rPr>
              <w:t>Octane)</w:t>
            </w:r>
          </w:p>
        </w:tc>
      </w:tr>
      <w:tr w:rsidR="005D0764" w14:paraId="1CD61FA6" w14:textId="77777777" w:rsidTr="00FB221B">
        <w:trPr>
          <w:trHeight w:val="299"/>
        </w:trPr>
        <w:tc>
          <w:tcPr>
            <w:tcW w:w="3102" w:type="dxa"/>
            <w:gridSpan w:val="2"/>
            <w:vMerge/>
            <w:tcBorders>
              <w:top w:val="nil"/>
              <w:left w:val="nil"/>
            </w:tcBorders>
          </w:tcPr>
          <w:p w14:paraId="3F2E98D6" w14:textId="77777777" w:rsidR="005D0764" w:rsidRDefault="005D0764" w:rsidP="00FB221B">
            <w:pPr>
              <w:rPr>
                <w:sz w:val="2"/>
                <w:szCs w:val="2"/>
              </w:rPr>
            </w:pPr>
          </w:p>
        </w:tc>
        <w:tc>
          <w:tcPr>
            <w:tcW w:w="1138" w:type="dxa"/>
          </w:tcPr>
          <w:p w14:paraId="79AA2EBE" w14:textId="77777777" w:rsidR="005D0764" w:rsidRDefault="005D0764" w:rsidP="00FB221B">
            <w:pPr>
              <w:pStyle w:val="TableParagraph"/>
              <w:spacing w:line="280" w:lineRule="exact"/>
              <w:ind w:left="42"/>
              <w:rPr>
                <w:b/>
                <w:sz w:val="24"/>
              </w:rPr>
            </w:pPr>
            <w:r>
              <w:rPr>
                <w:b/>
                <w:spacing w:val="-2"/>
                <w:sz w:val="24"/>
              </w:rPr>
              <w:t>Midgrade</w:t>
            </w:r>
          </w:p>
        </w:tc>
        <w:tc>
          <w:tcPr>
            <w:tcW w:w="1518" w:type="dxa"/>
          </w:tcPr>
          <w:p w14:paraId="10D02989" w14:textId="77777777" w:rsidR="005D0764" w:rsidRDefault="005D0764" w:rsidP="00FB221B">
            <w:pPr>
              <w:pStyle w:val="TableParagraph"/>
              <w:spacing w:line="280" w:lineRule="exact"/>
              <w:ind w:left="40"/>
              <w:rPr>
                <w:b/>
                <w:sz w:val="24"/>
              </w:rPr>
            </w:pPr>
            <w:r>
              <w:rPr>
                <w:b/>
                <w:sz w:val="24"/>
              </w:rPr>
              <w:t>(89</w:t>
            </w:r>
            <w:r>
              <w:rPr>
                <w:b/>
                <w:spacing w:val="-10"/>
                <w:sz w:val="24"/>
              </w:rPr>
              <w:t xml:space="preserve"> </w:t>
            </w:r>
            <w:r>
              <w:rPr>
                <w:b/>
                <w:spacing w:val="-2"/>
                <w:sz w:val="24"/>
              </w:rPr>
              <w:t>Octane)</w:t>
            </w:r>
          </w:p>
        </w:tc>
      </w:tr>
      <w:tr w:rsidR="005D0764" w14:paraId="2C77402E" w14:textId="77777777" w:rsidTr="00FB221B">
        <w:trPr>
          <w:trHeight w:val="290"/>
        </w:trPr>
        <w:tc>
          <w:tcPr>
            <w:tcW w:w="3102" w:type="dxa"/>
            <w:gridSpan w:val="2"/>
            <w:vMerge/>
            <w:tcBorders>
              <w:top w:val="nil"/>
              <w:left w:val="nil"/>
            </w:tcBorders>
          </w:tcPr>
          <w:p w14:paraId="5D88E397" w14:textId="77777777" w:rsidR="005D0764" w:rsidRDefault="005D0764" w:rsidP="00FB221B">
            <w:pPr>
              <w:rPr>
                <w:sz w:val="2"/>
                <w:szCs w:val="2"/>
              </w:rPr>
            </w:pPr>
          </w:p>
        </w:tc>
        <w:tc>
          <w:tcPr>
            <w:tcW w:w="1138" w:type="dxa"/>
          </w:tcPr>
          <w:p w14:paraId="67901236" w14:textId="77777777" w:rsidR="005D0764" w:rsidRDefault="005D0764" w:rsidP="00FB221B">
            <w:pPr>
              <w:pStyle w:val="TableParagraph"/>
              <w:spacing w:line="270" w:lineRule="exact"/>
              <w:ind w:left="42"/>
              <w:rPr>
                <w:b/>
                <w:sz w:val="24"/>
              </w:rPr>
            </w:pPr>
            <w:r>
              <w:rPr>
                <w:b/>
                <w:spacing w:val="-2"/>
                <w:sz w:val="24"/>
              </w:rPr>
              <w:t>Premium</w:t>
            </w:r>
          </w:p>
        </w:tc>
        <w:tc>
          <w:tcPr>
            <w:tcW w:w="1518" w:type="dxa"/>
          </w:tcPr>
          <w:p w14:paraId="1D179336" w14:textId="77777777" w:rsidR="005D0764" w:rsidRDefault="005D0764" w:rsidP="00FB221B">
            <w:pPr>
              <w:pStyle w:val="TableParagraph"/>
              <w:spacing w:line="270" w:lineRule="exact"/>
              <w:ind w:left="40"/>
              <w:rPr>
                <w:b/>
                <w:sz w:val="24"/>
              </w:rPr>
            </w:pPr>
            <w:r>
              <w:rPr>
                <w:b/>
                <w:sz w:val="24"/>
              </w:rPr>
              <w:t>(93</w:t>
            </w:r>
            <w:r>
              <w:rPr>
                <w:b/>
                <w:spacing w:val="-10"/>
                <w:sz w:val="24"/>
              </w:rPr>
              <w:t xml:space="preserve"> </w:t>
            </w:r>
            <w:r>
              <w:rPr>
                <w:b/>
                <w:spacing w:val="-2"/>
                <w:sz w:val="24"/>
              </w:rPr>
              <w:t>Octane)</w:t>
            </w:r>
          </w:p>
        </w:tc>
      </w:tr>
      <w:tr w:rsidR="005D0764" w14:paraId="4E2E8186" w14:textId="77777777" w:rsidTr="00FB221B">
        <w:trPr>
          <w:trHeight w:val="300"/>
        </w:trPr>
        <w:tc>
          <w:tcPr>
            <w:tcW w:w="1138" w:type="dxa"/>
          </w:tcPr>
          <w:p w14:paraId="75E5FC13" w14:textId="77777777" w:rsidR="005D0764" w:rsidRDefault="005D0764" w:rsidP="00FB221B">
            <w:pPr>
              <w:pStyle w:val="TableParagraph"/>
              <w:spacing w:line="280" w:lineRule="exact"/>
              <w:ind w:left="58" w:right="20"/>
              <w:jc w:val="center"/>
              <w:rPr>
                <w:b/>
                <w:sz w:val="24"/>
              </w:rPr>
            </w:pPr>
            <w:r>
              <w:rPr>
                <w:b/>
                <w:spacing w:val="-4"/>
                <w:sz w:val="24"/>
              </w:rPr>
              <w:t>Zone</w:t>
            </w:r>
          </w:p>
        </w:tc>
        <w:tc>
          <w:tcPr>
            <w:tcW w:w="1964" w:type="dxa"/>
          </w:tcPr>
          <w:p w14:paraId="13045D2A" w14:textId="77777777" w:rsidR="005D0764" w:rsidRDefault="005D0764" w:rsidP="00FB221B">
            <w:pPr>
              <w:pStyle w:val="TableParagraph"/>
              <w:spacing w:line="280" w:lineRule="exact"/>
              <w:ind w:left="42"/>
              <w:rPr>
                <w:b/>
                <w:sz w:val="24"/>
              </w:rPr>
            </w:pPr>
            <w:r>
              <w:rPr>
                <w:b/>
                <w:spacing w:val="-2"/>
                <w:sz w:val="24"/>
              </w:rPr>
              <w:t>Vendor</w:t>
            </w:r>
          </w:p>
        </w:tc>
        <w:tc>
          <w:tcPr>
            <w:tcW w:w="1138" w:type="dxa"/>
          </w:tcPr>
          <w:p w14:paraId="2976DC44" w14:textId="0AE4BC21" w:rsidR="005D0764" w:rsidRDefault="005D0764" w:rsidP="00FB221B">
            <w:pPr>
              <w:pStyle w:val="TableParagraph"/>
              <w:spacing w:line="280" w:lineRule="exact"/>
              <w:ind w:left="42"/>
              <w:rPr>
                <w:b/>
                <w:sz w:val="24"/>
              </w:rPr>
            </w:pPr>
            <w:r>
              <w:rPr>
                <w:b/>
                <w:spacing w:val="-5"/>
                <w:sz w:val="24"/>
              </w:rPr>
              <w:t>LTL</w:t>
            </w:r>
            <w:r w:rsidR="0025455E">
              <w:rPr>
                <w:b/>
                <w:spacing w:val="-5"/>
                <w:sz w:val="24"/>
              </w:rPr>
              <w:t>*</w:t>
            </w:r>
          </w:p>
        </w:tc>
        <w:tc>
          <w:tcPr>
            <w:tcW w:w="1518" w:type="dxa"/>
          </w:tcPr>
          <w:p w14:paraId="4FECE588" w14:textId="0411F703" w:rsidR="005D0764" w:rsidRDefault="005D0764" w:rsidP="00FB221B">
            <w:pPr>
              <w:pStyle w:val="TableParagraph"/>
              <w:spacing w:line="280" w:lineRule="exact"/>
              <w:ind w:left="40"/>
              <w:rPr>
                <w:b/>
                <w:sz w:val="24"/>
              </w:rPr>
            </w:pPr>
            <w:r>
              <w:rPr>
                <w:b/>
                <w:spacing w:val="-5"/>
                <w:sz w:val="24"/>
              </w:rPr>
              <w:t>TL</w:t>
            </w:r>
            <w:r w:rsidR="0025455E">
              <w:rPr>
                <w:b/>
                <w:spacing w:val="-5"/>
                <w:sz w:val="24"/>
              </w:rPr>
              <w:t>*</w:t>
            </w:r>
          </w:p>
        </w:tc>
      </w:tr>
      <w:tr w:rsidR="005D0764" w14:paraId="3918A8D5" w14:textId="77777777" w:rsidTr="00FB221B">
        <w:trPr>
          <w:trHeight w:val="515"/>
        </w:trPr>
        <w:tc>
          <w:tcPr>
            <w:tcW w:w="1138" w:type="dxa"/>
          </w:tcPr>
          <w:p w14:paraId="692BD9D4" w14:textId="77777777" w:rsidR="005D0764" w:rsidRDefault="005D0764" w:rsidP="00FB221B">
            <w:pPr>
              <w:pStyle w:val="TableParagraph"/>
              <w:spacing w:before="4"/>
              <w:ind w:left="58"/>
              <w:jc w:val="center"/>
              <w:rPr>
                <w:sz w:val="24"/>
              </w:rPr>
            </w:pPr>
            <w:r>
              <w:rPr>
                <w:spacing w:val="-10"/>
                <w:sz w:val="24"/>
              </w:rPr>
              <w:t>1</w:t>
            </w:r>
          </w:p>
        </w:tc>
        <w:tc>
          <w:tcPr>
            <w:tcW w:w="1964" w:type="dxa"/>
          </w:tcPr>
          <w:p w14:paraId="52508649" w14:textId="77777777" w:rsidR="005D0764" w:rsidRDefault="005D0764" w:rsidP="00FB221B">
            <w:pPr>
              <w:pStyle w:val="TableParagraph"/>
              <w:spacing w:before="4"/>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763C8A6A" w14:textId="77777777" w:rsidR="005D0764" w:rsidRDefault="005D0764" w:rsidP="00FB221B">
            <w:pPr>
              <w:pStyle w:val="TableParagraph"/>
              <w:spacing w:before="239" w:line="256" w:lineRule="exact"/>
              <w:ind w:left="42"/>
            </w:pPr>
            <w:r>
              <w:rPr>
                <w:spacing w:val="-2"/>
              </w:rPr>
              <w:t>0.1447</w:t>
            </w:r>
          </w:p>
        </w:tc>
        <w:tc>
          <w:tcPr>
            <w:tcW w:w="1518" w:type="dxa"/>
          </w:tcPr>
          <w:p w14:paraId="0B96F3EE" w14:textId="77777777" w:rsidR="005D0764" w:rsidRDefault="005D0764" w:rsidP="00FB221B">
            <w:pPr>
              <w:pStyle w:val="TableParagraph"/>
              <w:spacing w:before="239" w:line="256" w:lineRule="exact"/>
              <w:ind w:left="40"/>
            </w:pPr>
            <w:r>
              <w:rPr>
                <w:spacing w:val="-2"/>
              </w:rPr>
              <w:t>0.0737</w:t>
            </w:r>
          </w:p>
        </w:tc>
      </w:tr>
      <w:tr w:rsidR="005D0764" w14:paraId="15A4BD23" w14:textId="77777777" w:rsidTr="00FB221B">
        <w:trPr>
          <w:trHeight w:val="515"/>
        </w:trPr>
        <w:tc>
          <w:tcPr>
            <w:tcW w:w="1138" w:type="dxa"/>
          </w:tcPr>
          <w:p w14:paraId="0211D623" w14:textId="77777777" w:rsidR="005D0764" w:rsidRDefault="005D0764" w:rsidP="00FB221B">
            <w:pPr>
              <w:pStyle w:val="TableParagraph"/>
              <w:spacing w:before="4"/>
              <w:ind w:left="58"/>
              <w:jc w:val="center"/>
              <w:rPr>
                <w:sz w:val="24"/>
              </w:rPr>
            </w:pPr>
            <w:r>
              <w:rPr>
                <w:spacing w:val="-10"/>
                <w:sz w:val="24"/>
              </w:rPr>
              <w:t>2</w:t>
            </w:r>
          </w:p>
        </w:tc>
        <w:tc>
          <w:tcPr>
            <w:tcW w:w="1964" w:type="dxa"/>
          </w:tcPr>
          <w:p w14:paraId="0150BFA1" w14:textId="77777777" w:rsidR="005D0764" w:rsidRDefault="005D0764" w:rsidP="00FB221B">
            <w:pPr>
              <w:pStyle w:val="TableParagraph"/>
              <w:spacing w:before="4"/>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11D43ED6" w14:textId="77777777" w:rsidR="005D0764" w:rsidRDefault="005D0764" w:rsidP="00FB221B">
            <w:pPr>
              <w:pStyle w:val="TableParagraph"/>
              <w:spacing w:before="236" w:line="259" w:lineRule="exact"/>
              <w:ind w:left="42"/>
            </w:pPr>
            <w:r>
              <w:rPr>
                <w:spacing w:val="-2"/>
              </w:rPr>
              <w:t>0.1547</w:t>
            </w:r>
          </w:p>
        </w:tc>
        <w:tc>
          <w:tcPr>
            <w:tcW w:w="1518" w:type="dxa"/>
          </w:tcPr>
          <w:p w14:paraId="167B5CD3" w14:textId="77777777" w:rsidR="005D0764" w:rsidRDefault="005D0764" w:rsidP="00FB221B">
            <w:pPr>
              <w:pStyle w:val="TableParagraph"/>
              <w:spacing w:before="236" w:line="259" w:lineRule="exact"/>
              <w:ind w:left="40"/>
            </w:pPr>
            <w:r>
              <w:rPr>
                <w:spacing w:val="-2"/>
              </w:rPr>
              <w:t>0.1037</w:t>
            </w:r>
          </w:p>
        </w:tc>
      </w:tr>
      <w:tr w:rsidR="005D0764" w14:paraId="087B4390" w14:textId="77777777" w:rsidTr="00FB221B">
        <w:trPr>
          <w:trHeight w:val="513"/>
        </w:trPr>
        <w:tc>
          <w:tcPr>
            <w:tcW w:w="1138" w:type="dxa"/>
          </w:tcPr>
          <w:p w14:paraId="6BF8B35F" w14:textId="77777777" w:rsidR="005D0764" w:rsidRDefault="005D0764" w:rsidP="00FB221B">
            <w:pPr>
              <w:pStyle w:val="TableParagraph"/>
              <w:spacing w:before="4"/>
              <w:ind w:left="58"/>
              <w:jc w:val="center"/>
              <w:rPr>
                <w:sz w:val="24"/>
              </w:rPr>
            </w:pPr>
            <w:r>
              <w:rPr>
                <w:spacing w:val="-10"/>
                <w:sz w:val="24"/>
              </w:rPr>
              <w:t>3</w:t>
            </w:r>
          </w:p>
        </w:tc>
        <w:tc>
          <w:tcPr>
            <w:tcW w:w="1964" w:type="dxa"/>
          </w:tcPr>
          <w:p w14:paraId="3F0636BC" w14:textId="77777777" w:rsidR="005D0764" w:rsidRDefault="005D0764" w:rsidP="00FB221B">
            <w:pPr>
              <w:pStyle w:val="TableParagraph"/>
              <w:spacing w:before="4"/>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6C6E93A6" w14:textId="77777777" w:rsidR="005D0764" w:rsidRDefault="005D0764" w:rsidP="00FB221B">
            <w:pPr>
              <w:pStyle w:val="TableParagraph"/>
              <w:spacing w:before="236" w:line="256" w:lineRule="exact"/>
              <w:ind w:left="42"/>
            </w:pPr>
            <w:r>
              <w:rPr>
                <w:spacing w:val="-2"/>
              </w:rPr>
              <w:t>0.1445</w:t>
            </w:r>
          </w:p>
        </w:tc>
        <w:tc>
          <w:tcPr>
            <w:tcW w:w="1518" w:type="dxa"/>
          </w:tcPr>
          <w:p w14:paraId="692340D6" w14:textId="77777777" w:rsidR="005D0764" w:rsidRDefault="005D0764" w:rsidP="00FB221B">
            <w:pPr>
              <w:pStyle w:val="TableParagraph"/>
              <w:spacing w:before="236" w:line="256" w:lineRule="exact"/>
              <w:ind w:left="40"/>
            </w:pPr>
            <w:r>
              <w:rPr>
                <w:spacing w:val="-2"/>
              </w:rPr>
              <w:t>0.0935</w:t>
            </w:r>
          </w:p>
        </w:tc>
      </w:tr>
      <w:tr w:rsidR="005D0764" w14:paraId="0DC4C5E7" w14:textId="77777777" w:rsidTr="00FB221B">
        <w:trPr>
          <w:trHeight w:val="518"/>
        </w:trPr>
        <w:tc>
          <w:tcPr>
            <w:tcW w:w="1138" w:type="dxa"/>
          </w:tcPr>
          <w:p w14:paraId="7BDB9B6A" w14:textId="77777777" w:rsidR="005D0764" w:rsidRDefault="005D0764" w:rsidP="00FB221B">
            <w:pPr>
              <w:pStyle w:val="TableParagraph"/>
              <w:spacing w:before="6"/>
              <w:ind w:left="58"/>
              <w:jc w:val="center"/>
              <w:rPr>
                <w:sz w:val="24"/>
              </w:rPr>
            </w:pPr>
            <w:r>
              <w:rPr>
                <w:spacing w:val="-10"/>
                <w:sz w:val="24"/>
              </w:rPr>
              <w:t>4</w:t>
            </w:r>
          </w:p>
        </w:tc>
        <w:tc>
          <w:tcPr>
            <w:tcW w:w="1964" w:type="dxa"/>
          </w:tcPr>
          <w:p w14:paraId="32E622E0" w14:textId="77777777" w:rsidR="005D0764" w:rsidRDefault="005D0764" w:rsidP="00FB221B">
            <w:pPr>
              <w:pStyle w:val="TableParagraph"/>
              <w:spacing w:before="6"/>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41D4BE78" w14:textId="77777777" w:rsidR="005D0764" w:rsidRDefault="005D0764" w:rsidP="00FB221B">
            <w:pPr>
              <w:pStyle w:val="TableParagraph"/>
              <w:spacing w:before="239" w:line="259" w:lineRule="exact"/>
              <w:ind w:left="42"/>
            </w:pPr>
            <w:r>
              <w:rPr>
                <w:spacing w:val="-2"/>
              </w:rPr>
              <w:t>0.2465</w:t>
            </w:r>
          </w:p>
        </w:tc>
        <w:tc>
          <w:tcPr>
            <w:tcW w:w="1518" w:type="dxa"/>
          </w:tcPr>
          <w:p w14:paraId="199BEC4B" w14:textId="77777777" w:rsidR="005D0764" w:rsidRDefault="005D0764" w:rsidP="00FB221B">
            <w:pPr>
              <w:pStyle w:val="TableParagraph"/>
              <w:spacing w:before="239" w:line="259" w:lineRule="exact"/>
              <w:ind w:left="40"/>
            </w:pPr>
            <w:r>
              <w:rPr>
                <w:spacing w:val="-2"/>
              </w:rPr>
              <w:t>0.1455</w:t>
            </w:r>
          </w:p>
        </w:tc>
      </w:tr>
      <w:tr w:rsidR="005D0764" w14:paraId="703D88D6" w14:textId="77777777" w:rsidTr="00FB221B">
        <w:trPr>
          <w:trHeight w:val="515"/>
        </w:trPr>
        <w:tc>
          <w:tcPr>
            <w:tcW w:w="1138" w:type="dxa"/>
          </w:tcPr>
          <w:p w14:paraId="50E8DB6D" w14:textId="77777777" w:rsidR="005D0764" w:rsidRDefault="005D0764" w:rsidP="00FB221B">
            <w:pPr>
              <w:pStyle w:val="TableParagraph"/>
              <w:spacing w:before="4"/>
              <w:ind w:left="58"/>
              <w:jc w:val="center"/>
              <w:rPr>
                <w:sz w:val="24"/>
              </w:rPr>
            </w:pPr>
            <w:r>
              <w:rPr>
                <w:spacing w:val="-10"/>
                <w:sz w:val="24"/>
              </w:rPr>
              <w:t>5</w:t>
            </w:r>
          </w:p>
        </w:tc>
        <w:tc>
          <w:tcPr>
            <w:tcW w:w="1964" w:type="dxa"/>
          </w:tcPr>
          <w:p w14:paraId="1036BA65" w14:textId="77777777" w:rsidR="005D0764" w:rsidRDefault="005D0764" w:rsidP="00FB221B">
            <w:pPr>
              <w:pStyle w:val="TableParagraph"/>
              <w:spacing w:before="4"/>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1E996758" w14:textId="77777777" w:rsidR="005D0764" w:rsidRDefault="005D0764" w:rsidP="00FB221B">
            <w:pPr>
              <w:pStyle w:val="TableParagraph"/>
              <w:spacing w:before="236" w:line="259" w:lineRule="exact"/>
              <w:ind w:left="42"/>
            </w:pPr>
            <w:r>
              <w:rPr>
                <w:spacing w:val="-2"/>
              </w:rPr>
              <w:t>0.2466</w:t>
            </w:r>
          </w:p>
        </w:tc>
        <w:tc>
          <w:tcPr>
            <w:tcW w:w="1518" w:type="dxa"/>
          </w:tcPr>
          <w:p w14:paraId="7E1E6CB6" w14:textId="77777777" w:rsidR="005D0764" w:rsidRDefault="005D0764" w:rsidP="00FB221B">
            <w:pPr>
              <w:pStyle w:val="TableParagraph"/>
              <w:spacing w:before="236" w:line="259" w:lineRule="exact"/>
              <w:ind w:left="40"/>
            </w:pPr>
            <w:r>
              <w:rPr>
                <w:spacing w:val="-2"/>
              </w:rPr>
              <w:t>0.1336</w:t>
            </w:r>
          </w:p>
        </w:tc>
      </w:tr>
      <w:tr w:rsidR="005D0764" w14:paraId="030C8EB9" w14:textId="77777777" w:rsidTr="00FB221B">
        <w:trPr>
          <w:trHeight w:val="513"/>
        </w:trPr>
        <w:tc>
          <w:tcPr>
            <w:tcW w:w="1138" w:type="dxa"/>
          </w:tcPr>
          <w:p w14:paraId="03B76A5D" w14:textId="77777777" w:rsidR="005D0764" w:rsidRDefault="005D0764" w:rsidP="00FB221B">
            <w:pPr>
              <w:pStyle w:val="TableParagraph"/>
              <w:spacing w:before="4"/>
              <w:ind w:left="58"/>
              <w:jc w:val="center"/>
              <w:rPr>
                <w:sz w:val="24"/>
              </w:rPr>
            </w:pPr>
            <w:r>
              <w:rPr>
                <w:spacing w:val="-10"/>
                <w:sz w:val="24"/>
              </w:rPr>
              <w:t>6</w:t>
            </w:r>
          </w:p>
        </w:tc>
        <w:tc>
          <w:tcPr>
            <w:tcW w:w="1964" w:type="dxa"/>
          </w:tcPr>
          <w:p w14:paraId="2E782590" w14:textId="77777777" w:rsidR="005D0764" w:rsidRDefault="005D0764" w:rsidP="00FB221B">
            <w:pPr>
              <w:pStyle w:val="TableParagraph"/>
              <w:spacing w:before="4"/>
              <w:ind w:left="42"/>
              <w:rPr>
                <w:sz w:val="24"/>
              </w:rPr>
            </w:pPr>
            <w:r>
              <w:rPr>
                <w:sz w:val="24"/>
              </w:rPr>
              <w:t>Dennis</w:t>
            </w:r>
            <w:r>
              <w:rPr>
                <w:spacing w:val="-8"/>
                <w:sz w:val="24"/>
              </w:rPr>
              <w:t xml:space="preserve"> </w:t>
            </w:r>
            <w:r>
              <w:rPr>
                <w:sz w:val="24"/>
              </w:rPr>
              <w:t>K</w:t>
            </w:r>
            <w:r>
              <w:rPr>
                <w:spacing w:val="-5"/>
                <w:sz w:val="24"/>
              </w:rPr>
              <w:t xml:space="preserve"> </w:t>
            </w:r>
            <w:r>
              <w:rPr>
                <w:spacing w:val="-2"/>
                <w:sz w:val="24"/>
              </w:rPr>
              <w:t>Burke</w:t>
            </w:r>
          </w:p>
        </w:tc>
        <w:tc>
          <w:tcPr>
            <w:tcW w:w="1138" w:type="dxa"/>
          </w:tcPr>
          <w:p w14:paraId="5245CC7E" w14:textId="77777777" w:rsidR="005D0764" w:rsidRDefault="005D0764" w:rsidP="00FB221B">
            <w:pPr>
              <w:pStyle w:val="TableParagraph"/>
              <w:spacing w:before="234" w:line="259" w:lineRule="exact"/>
              <w:ind w:left="42"/>
            </w:pPr>
            <w:r>
              <w:rPr>
                <w:spacing w:val="-2"/>
              </w:rPr>
              <w:t>0.2286</w:t>
            </w:r>
          </w:p>
        </w:tc>
        <w:tc>
          <w:tcPr>
            <w:tcW w:w="1518" w:type="dxa"/>
          </w:tcPr>
          <w:p w14:paraId="5AC2ED0A" w14:textId="77777777" w:rsidR="005D0764" w:rsidRDefault="005D0764" w:rsidP="00FB221B">
            <w:pPr>
              <w:pStyle w:val="TableParagraph"/>
              <w:spacing w:before="234" w:line="259" w:lineRule="exact"/>
              <w:ind w:left="40"/>
            </w:pPr>
            <w:r>
              <w:rPr>
                <w:spacing w:val="-2"/>
              </w:rPr>
              <w:t>0.1476</w:t>
            </w:r>
          </w:p>
        </w:tc>
      </w:tr>
      <w:tr w:rsidR="005D0764" w14:paraId="383A4F43" w14:textId="77777777" w:rsidTr="00FB221B">
        <w:trPr>
          <w:trHeight w:val="515"/>
        </w:trPr>
        <w:tc>
          <w:tcPr>
            <w:tcW w:w="1138" w:type="dxa"/>
          </w:tcPr>
          <w:p w14:paraId="13CC0CE0" w14:textId="77777777" w:rsidR="005D0764" w:rsidRDefault="005D0764" w:rsidP="00FB221B">
            <w:pPr>
              <w:pStyle w:val="TableParagraph"/>
              <w:spacing w:line="292" w:lineRule="exact"/>
              <w:ind w:left="58"/>
              <w:jc w:val="center"/>
              <w:rPr>
                <w:sz w:val="24"/>
              </w:rPr>
            </w:pPr>
            <w:r>
              <w:rPr>
                <w:spacing w:val="-10"/>
                <w:sz w:val="24"/>
              </w:rPr>
              <w:t>7</w:t>
            </w:r>
          </w:p>
        </w:tc>
        <w:tc>
          <w:tcPr>
            <w:tcW w:w="1964" w:type="dxa"/>
          </w:tcPr>
          <w:p w14:paraId="1616B3AA" w14:textId="77777777" w:rsidR="005D0764" w:rsidRDefault="005D0764" w:rsidP="00FB221B">
            <w:pPr>
              <w:pStyle w:val="TableParagraph"/>
              <w:spacing w:line="292" w:lineRule="exact"/>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7FF73368" w14:textId="77777777" w:rsidR="005D0764" w:rsidRDefault="005D0764" w:rsidP="00FB221B">
            <w:pPr>
              <w:pStyle w:val="TableParagraph"/>
              <w:spacing w:before="239" w:line="256" w:lineRule="exact"/>
              <w:ind w:left="42"/>
            </w:pPr>
            <w:r>
              <w:rPr>
                <w:spacing w:val="-2"/>
              </w:rPr>
              <w:t>0.2288</w:t>
            </w:r>
          </w:p>
        </w:tc>
        <w:tc>
          <w:tcPr>
            <w:tcW w:w="1518" w:type="dxa"/>
          </w:tcPr>
          <w:p w14:paraId="497C14E4" w14:textId="77777777" w:rsidR="005D0764" w:rsidRDefault="005D0764" w:rsidP="00FB221B">
            <w:pPr>
              <w:pStyle w:val="TableParagraph"/>
              <w:spacing w:before="239" w:line="256" w:lineRule="exact"/>
              <w:ind w:left="40"/>
            </w:pPr>
            <w:r>
              <w:rPr>
                <w:spacing w:val="-2"/>
              </w:rPr>
              <w:t>0.1769</w:t>
            </w:r>
          </w:p>
        </w:tc>
      </w:tr>
      <w:tr w:rsidR="005D0764" w14:paraId="6B0FCF14" w14:textId="77777777" w:rsidTr="00FB221B">
        <w:trPr>
          <w:trHeight w:val="515"/>
        </w:trPr>
        <w:tc>
          <w:tcPr>
            <w:tcW w:w="1138" w:type="dxa"/>
          </w:tcPr>
          <w:p w14:paraId="2FFF8E6A" w14:textId="77777777" w:rsidR="005D0764" w:rsidRDefault="005D0764" w:rsidP="00FB221B">
            <w:pPr>
              <w:pStyle w:val="TableParagraph"/>
              <w:spacing w:before="6"/>
              <w:ind w:left="58"/>
              <w:jc w:val="center"/>
              <w:rPr>
                <w:sz w:val="24"/>
              </w:rPr>
            </w:pPr>
            <w:r>
              <w:rPr>
                <w:spacing w:val="-10"/>
                <w:sz w:val="24"/>
              </w:rPr>
              <w:t>8</w:t>
            </w:r>
          </w:p>
        </w:tc>
        <w:tc>
          <w:tcPr>
            <w:tcW w:w="1964" w:type="dxa"/>
          </w:tcPr>
          <w:p w14:paraId="7A074083" w14:textId="77777777" w:rsidR="005D0764" w:rsidRDefault="005D0764" w:rsidP="00FB221B">
            <w:pPr>
              <w:pStyle w:val="TableParagraph"/>
              <w:spacing w:before="6"/>
              <w:ind w:left="42"/>
              <w:rPr>
                <w:sz w:val="24"/>
              </w:rPr>
            </w:pPr>
            <w:r>
              <w:rPr>
                <w:sz w:val="24"/>
              </w:rPr>
              <w:t>Dennis</w:t>
            </w:r>
            <w:r>
              <w:rPr>
                <w:spacing w:val="-8"/>
                <w:sz w:val="24"/>
              </w:rPr>
              <w:t xml:space="preserve"> </w:t>
            </w:r>
            <w:r>
              <w:rPr>
                <w:sz w:val="24"/>
              </w:rPr>
              <w:t>K</w:t>
            </w:r>
            <w:r>
              <w:rPr>
                <w:spacing w:val="-2"/>
                <w:sz w:val="24"/>
              </w:rPr>
              <w:t xml:space="preserve"> Burke</w:t>
            </w:r>
          </w:p>
        </w:tc>
        <w:tc>
          <w:tcPr>
            <w:tcW w:w="1138" w:type="dxa"/>
          </w:tcPr>
          <w:p w14:paraId="0342D0CA" w14:textId="77777777" w:rsidR="005D0764" w:rsidRDefault="005D0764" w:rsidP="00FB221B">
            <w:pPr>
              <w:pStyle w:val="TableParagraph"/>
              <w:spacing w:before="236" w:line="259" w:lineRule="exact"/>
              <w:ind w:left="42"/>
            </w:pPr>
            <w:r>
              <w:rPr>
                <w:spacing w:val="-2"/>
              </w:rPr>
              <w:t>0.2978</w:t>
            </w:r>
          </w:p>
        </w:tc>
        <w:tc>
          <w:tcPr>
            <w:tcW w:w="1518" w:type="dxa"/>
          </w:tcPr>
          <w:p w14:paraId="355077C7" w14:textId="77777777" w:rsidR="005D0764" w:rsidRDefault="005D0764" w:rsidP="00FB221B">
            <w:pPr>
              <w:pStyle w:val="TableParagraph"/>
              <w:spacing w:before="236" w:line="259" w:lineRule="exact"/>
              <w:ind w:left="40"/>
            </w:pPr>
            <w:r>
              <w:rPr>
                <w:spacing w:val="-2"/>
              </w:rPr>
              <w:t>0.1968</w:t>
            </w:r>
          </w:p>
        </w:tc>
      </w:tr>
      <w:tr w:rsidR="005D0764" w14:paraId="0E9C088A" w14:textId="77777777" w:rsidTr="00FB221B">
        <w:trPr>
          <w:trHeight w:val="518"/>
        </w:trPr>
        <w:tc>
          <w:tcPr>
            <w:tcW w:w="1138" w:type="dxa"/>
          </w:tcPr>
          <w:p w14:paraId="5888358A" w14:textId="77777777" w:rsidR="005D0764" w:rsidRDefault="005D0764" w:rsidP="00FB221B">
            <w:pPr>
              <w:pStyle w:val="TableParagraph"/>
              <w:spacing w:line="292" w:lineRule="exact"/>
              <w:ind w:left="58"/>
              <w:jc w:val="center"/>
              <w:rPr>
                <w:sz w:val="24"/>
              </w:rPr>
            </w:pPr>
            <w:r>
              <w:rPr>
                <w:spacing w:val="-10"/>
                <w:sz w:val="24"/>
              </w:rPr>
              <w:t>9</w:t>
            </w:r>
          </w:p>
        </w:tc>
        <w:tc>
          <w:tcPr>
            <w:tcW w:w="1964" w:type="dxa"/>
          </w:tcPr>
          <w:p w14:paraId="7C7AD1F6" w14:textId="77777777" w:rsidR="005D0764" w:rsidRDefault="005D0764" w:rsidP="00FB221B">
            <w:pPr>
              <w:pStyle w:val="TableParagraph"/>
              <w:spacing w:line="292" w:lineRule="exact"/>
              <w:ind w:left="42"/>
              <w:rPr>
                <w:sz w:val="24"/>
              </w:rPr>
            </w:pPr>
            <w:r>
              <w:rPr>
                <w:sz w:val="24"/>
              </w:rPr>
              <w:t>Carmyn</w:t>
            </w:r>
            <w:r>
              <w:rPr>
                <w:spacing w:val="-8"/>
                <w:sz w:val="24"/>
              </w:rPr>
              <w:t xml:space="preserve"> </w:t>
            </w:r>
            <w:r>
              <w:rPr>
                <w:spacing w:val="-5"/>
                <w:sz w:val="24"/>
              </w:rPr>
              <w:t>Inc</w:t>
            </w:r>
          </w:p>
        </w:tc>
        <w:tc>
          <w:tcPr>
            <w:tcW w:w="1138" w:type="dxa"/>
          </w:tcPr>
          <w:p w14:paraId="0ED5BA9D" w14:textId="77777777" w:rsidR="005D0764" w:rsidRDefault="005D0764" w:rsidP="00FB221B">
            <w:pPr>
              <w:pStyle w:val="TableParagraph"/>
              <w:spacing w:before="239" w:line="259" w:lineRule="exact"/>
              <w:ind w:left="42"/>
            </w:pPr>
            <w:r>
              <w:rPr>
                <w:spacing w:val="-4"/>
              </w:rPr>
              <w:t>0.89</w:t>
            </w:r>
          </w:p>
        </w:tc>
        <w:tc>
          <w:tcPr>
            <w:tcW w:w="1518" w:type="dxa"/>
          </w:tcPr>
          <w:p w14:paraId="3864D068" w14:textId="77777777" w:rsidR="005D0764" w:rsidRDefault="005D0764" w:rsidP="00FB221B">
            <w:pPr>
              <w:pStyle w:val="TableParagraph"/>
              <w:spacing w:before="239" w:line="259" w:lineRule="exact"/>
              <w:ind w:left="40"/>
            </w:pPr>
            <w:r>
              <w:rPr>
                <w:spacing w:val="-4"/>
              </w:rPr>
              <w:t>0.59</w:t>
            </w:r>
          </w:p>
        </w:tc>
      </w:tr>
    </w:tbl>
    <w:p w14:paraId="1300590C" w14:textId="74EEDEC2" w:rsidR="005D0764" w:rsidRDefault="003B5481" w:rsidP="005D0764">
      <w:pPr>
        <w:pStyle w:val="BodyText"/>
        <w:spacing w:before="1"/>
        <w:rPr>
          <w:b w:val="0"/>
        </w:rPr>
      </w:pPr>
      <w:r>
        <w:rPr>
          <w:b w:val="0"/>
        </w:rPr>
        <w:tab/>
      </w:r>
      <w:r>
        <w:rPr>
          <w:b w:val="0"/>
        </w:rPr>
        <w:tab/>
      </w:r>
      <w:r>
        <w:rPr>
          <w:b w:val="0"/>
        </w:rPr>
        <w:tab/>
      </w:r>
      <w:r>
        <w:rPr>
          <w:b w:val="0"/>
        </w:rPr>
        <w:tab/>
        <w:t>*Cents per gallon</w:t>
      </w:r>
      <w:r w:rsidR="0025455E">
        <w:rPr>
          <w:b w:val="0"/>
        </w:rPr>
        <w:t>.</w:t>
      </w:r>
    </w:p>
    <w:p w14:paraId="2636C31C" w14:textId="61B41D3A" w:rsidR="00AC004A" w:rsidRPr="000471DF" w:rsidRDefault="00AC004A" w:rsidP="001121D8">
      <w:pPr>
        <w:pStyle w:val="Heading2"/>
      </w:pPr>
      <w:bookmarkStart w:id="16" w:name="_Toc1518486340"/>
      <w:r>
        <w:t>Category 2</w:t>
      </w:r>
      <w:r w:rsidR="00F02DC9">
        <w:t xml:space="preserve"> Fixed Pric</w:t>
      </w:r>
      <w:r w:rsidR="00CF1A63">
        <w:t>in</w:t>
      </w:r>
      <w:r w:rsidR="00264218">
        <w:t>g</w:t>
      </w:r>
      <w:bookmarkEnd w:id="16"/>
    </w:p>
    <w:p w14:paraId="02718EAC" w14:textId="75B0D7F8" w:rsidR="004B7611" w:rsidRPr="00E916C9" w:rsidRDefault="004B7611" w:rsidP="004B7611">
      <w:pPr>
        <w:rPr>
          <w:sz w:val="24"/>
          <w:szCs w:val="24"/>
        </w:rPr>
      </w:pPr>
      <w:r w:rsidRPr="00E916C9">
        <w:rPr>
          <w:sz w:val="24"/>
          <w:szCs w:val="24"/>
        </w:rPr>
        <w:t>The Category 2 product is offered under a fixed-price contract.</w:t>
      </w:r>
      <w:r w:rsidR="00804C9D" w:rsidRPr="00E916C9">
        <w:rPr>
          <w:sz w:val="24"/>
          <w:szCs w:val="24"/>
        </w:rPr>
        <w:t xml:space="preserve"> </w:t>
      </w:r>
    </w:p>
    <w:p w14:paraId="621FA556" w14:textId="675057D0" w:rsidR="00BE7EB0" w:rsidRPr="00B823C5" w:rsidRDefault="00BE7EB0" w:rsidP="00BE7EB0">
      <w:pPr>
        <w:rPr>
          <w:sz w:val="24"/>
          <w:szCs w:val="24"/>
        </w:rPr>
      </w:pPr>
      <w:r w:rsidRPr="00B823C5">
        <w:rPr>
          <w:sz w:val="24"/>
          <w:szCs w:val="24"/>
        </w:rPr>
        <w:t>Please refer to the following guidelines:</w:t>
      </w:r>
    </w:p>
    <w:p w14:paraId="480BA7D4" w14:textId="77777777" w:rsidR="00D7111A" w:rsidRDefault="0097676C" w:rsidP="00BE7EB0">
      <w:pPr>
        <w:pStyle w:val="ListParagraph"/>
        <w:numPr>
          <w:ilvl w:val="0"/>
          <w:numId w:val="34"/>
        </w:numPr>
        <w:spacing w:before="41"/>
        <w:ind w:right="947"/>
        <w:rPr>
          <w:sz w:val="24"/>
          <w:szCs w:val="24"/>
        </w:rPr>
      </w:pPr>
      <w:r w:rsidRPr="00BE7EB0">
        <w:rPr>
          <w:sz w:val="24"/>
          <w:szCs w:val="24"/>
        </w:rPr>
        <w:t>The price of gasoline deliveries is purchased at a fixed premium above the New York Mercantile Exchange-weighted (NYMEX-weighted) average gasoline price.</w:t>
      </w:r>
    </w:p>
    <w:p w14:paraId="55FAF0F7" w14:textId="2D7A4DE9" w:rsidR="004442A2" w:rsidRDefault="00AC004A" w:rsidP="00BE7EB0">
      <w:pPr>
        <w:pStyle w:val="ListParagraph"/>
        <w:numPr>
          <w:ilvl w:val="0"/>
          <w:numId w:val="34"/>
        </w:numPr>
        <w:spacing w:before="41"/>
        <w:ind w:right="947"/>
        <w:rPr>
          <w:sz w:val="24"/>
          <w:szCs w:val="24"/>
        </w:rPr>
      </w:pPr>
      <w:r w:rsidRPr="00BE7EB0">
        <w:rPr>
          <w:spacing w:val="-6"/>
          <w:sz w:val="24"/>
          <w:szCs w:val="24"/>
        </w:rPr>
        <w:t>The weighted average, calculated at the time of purchase, will be determined by averaging the number of months and gallons needed</w:t>
      </w:r>
      <w:r w:rsidRPr="00BE7EB0">
        <w:rPr>
          <w:sz w:val="24"/>
          <w:szCs w:val="24"/>
        </w:rPr>
        <w:t xml:space="preserve">. </w:t>
      </w:r>
    </w:p>
    <w:p w14:paraId="2E7E446D" w14:textId="77777777" w:rsidR="00D7111A" w:rsidRPr="00D7111A" w:rsidRDefault="00AC004A" w:rsidP="00BE7EB0">
      <w:pPr>
        <w:pStyle w:val="ListParagraph"/>
        <w:numPr>
          <w:ilvl w:val="0"/>
          <w:numId w:val="34"/>
        </w:numPr>
        <w:spacing w:before="41"/>
        <w:ind w:right="947"/>
        <w:rPr>
          <w:sz w:val="24"/>
          <w:szCs w:val="24"/>
        </w:rPr>
      </w:pPr>
      <w:r w:rsidRPr="00BE7EB0">
        <w:rPr>
          <w:sz w:val="24"/>
          <w:szCs w:val="24"/>
        </w:rPr>
        <w:t>Eligible Entities are strongly encouraged to solicit quotes from vendors in zones with multiple awardees</w:t>
      </w:r>
      <w:r w:rsidRPr="00BE7EB0">
        <w:rPr>
          <w:spacing w:val="-2"/>
          <w:sz w:val="24"/>
          <w:szCs w:val="24"/>
        </w:rPr>
        <w:t>.</w:t>
      </w:r>
    </w:p>
    <w:p w14:paraId="3DAA6123" w14:textId="77777777" w:rsidR="00D7111A" w:rsidRDefault="00AC004A" w:rsidP="00BE7EB0">
      <w:pPr>
        <w:pStyle w:val="ListParagraph"/>
        <w:numPr>
          <w:ilvl w:val="0"/>
          <w:numId w:val="34"/>
        </w:numPr>
        <w:spacing w:before="41"/>
        <w:ind w:right="947"/>
        <w:rPr>
          <w:sz w:val="24"/>
          <w:szCs w:val="24"/>
        </w:rPr>
      </w:pPr>
      <w:r w:rsidRPr="00BE7EB0">
        <w:rPr>
          <w:spacing w:val="-2"/>
          <w:sz w:val="24"/>
          <w:szCs w:val="24"/>
        </w:rPr>
        <w:lastRenderedPageBreak/>
        <w:t>Vendors will collaboratively work with individual purchasing parties to strategically determine the optimal time to lock into NYMEX, ensuring the most advantageous pricing for all involved</w:t>
      </w:r>
      <w:r w:rsidRPr="00BE7EB0">
        <w:rPr>
          <w:sz w:val="24"/>
          <w:szCs w:val="24"/>
        </w:rPr>
        <w:t xml:space="preserve">. </w:t>
      </w:r>
    </w:p>
    <w:p w14:paraId="7B6C6A1D" w14:textId="77777777" w:rsidR="00D7111A" w:rsidRDefault="00AC004A" w:rsidP="00BE7EB0">
      <w:pPr>
        <w:pStyle w:val="ListParagraph"/>
        <w:numPr>
          <w:ilvl w:val="0"/>
          <w:numId w:val="34"/>
        </w:numPr>
        <w:spacing w:before="41"/>
        <w:ind w:right="947"/>
        <w:rPr>
          <w:sz w:val="24"/>
          <w:szCs w:val="24"/>
        </w:rPr>
      </w:pPr>
      <w:r w:rsidRPr="00BE7EB0">
        <w:rPr>
          <w:sz w:val="24"/>
          <w:szCs w:val="24"/>
        </w:rPr>
        <w:t>Upon NYMEX lock-in by purchasing entities, the volume will be verified.</w:t>
      </w:r>
    </w:p>
    <w:p w14:paraId="5BD58C9C" w14:textId="77777777" w:rsidR="00B823C5" w:rsidRDefault="00AC004A" w:rsidP="00BE7EB0">
      <w:pPr>
        <w:pStyle w:val="ListParagraph"/>
        <w:numPr>
          <w:ilvl w:val="0"/>
          <w:numId w:val="34"/>
        </w:numPr>
        <w:spacing w:before="41"/>
        <w:ind w:right="947"/>
        <w:rPr>
          <w:sz w:val="24"/>
          <w:szCs w:val="24"/>
        </w:rPr>
      </w:pPr>
      <w:r w:rsidRPr="00BE7EB0">
        <w:rPr>
          <w:sz w:val="24"/>
          <w:szCs w:val="24"/>
        </w:rPr>
        <w:t>The Purchasing</w:t>
      </w:r>
      <w:r w:rsidRPr="00BE7EB0">
        <w:rPr>
          <w:spacing w:val="-13"/>
          <w:sz w:val="24"/>
          <w:szCs w:val="24"/>
        </w:rPr>
        <w:t xml:space="preserve"> </w:t>
      </w:r>
      <w:r w:rsidRPr="00BE7EB0">
        <w:rPr>
          <w:sz w:val="24"/>
          <w:szCs w:val="24"/>
        </w:rPr>
        <w:t>Entities reserve</w:t>
      </w:r>
      <w:r w:rsidRPr="00BE7EB0">
        <w:rPr>
          <w:spacing w:val="-7"/>
          <w:sz w:val="24"/>
          <w:szCs w:val="24"/>
        </w:rPr>
        <w:t xml:space="preserve"> </w:t>
      </w:r>
      <w:r w:rsidRPr="00BE7EB0">
        <w:rPr>
          <w:sz w:val="24"/>
          <w:szCs w:val="24"/>
        </w:rPr>
        <w:t>the</w:t>
      </w:r>
      <w:r w:rsidRPr="00BE7EB0">
        <w:rPr>
          <w:spacing w:val="-2"/>
          <w:sz w:val="24"/>
          <w:szCs w:val="24"/>
        </w:rPr>
        <w:t xml:space="preserve"> </w:t>
      </w:r>
      <w:r w:rsidRPr="00BE7EB0">
        <w:rPr>
          <w:sz w:val="24"/>
          <w:szCs w:val="24"/>
        </w:rPr>
        <w:t>right</w:t>
      </w:r>
      <w:r w:rsidRPr="00BE7EB0">
        <w:rPr>
          <w:spacing w:val="-5"/>
          <w:sz w:val="24"/>
          <w:szCs w:val="24"/>
        </w:rPr>
        <w:t xml:space="preserve"> </w:t>
      </w:r>
      <w:r w:rsidRPr="00BE7EB0">
        <w:rPr>
          <w:sz w:val="24"/>
          <w:szCs w:val="24"/>
        </w:rPr>
        <w:t>to</w:t>
      </w:r>
      <w:r w:rsidRPr="00BE7EB0">
        <w:rPr>
          <w:spacing w:val="-8"/>
          <w:sz w:val="24"/>
          <w:szCs w:val="24"/>
        </w:rPr>
        <w:t xml:space="preserve"> </w:t>
      </w:r>
      <w:r w:rsidRPr="00BE7EB0">
        <w:rPr>
          <w:sz w:val="24"/>
          <w:szCs w:val="24"/>
        </w:rPr>
        <w:t>roll</w:t>
      </w:r>
      <w:r w:rsidRPr="00BE7EB0">
        <w:rPr>
          <w:spacing w:val="-12"/>
          <w:sz w:val="24"/>
          <w:szCs w:val="24"/>
        </w:rPr>
        <w:t xml:space="preserve"> </w:t>
      </w:r>
      <w:r w:rsidRPr="00BE7EB0">
        <w:rPr>
          <w:sz w:val="24"/>
          <w:szCs w:val="24"/>
        </w:rPr>
        <w:t>over</w:t>
      </w:r>
      <w:r w:rsidRPr="00BE7EB0">
        <w:rPr>
          <w:spacing w:val="-8"/>
          <w:sz w:val="24"/>
          <w:szCs w:val="24"/>
        </w:rPr>
        <w:t xml:space="preserve"> </w:t>
      </w:r>
      <w:r w:rsidRPr="00BE7EB0">
        <w:rPr>
          <w:sz w:val="24"/>
          <w:szCs w:val="24"/>
        </w:rPr>
        <w:t>purchases</w:t>
      </w:r>
      <w:r w:rsidRPr="00BE7EB0">
        <w:rPr>
          <w:spacing w:val="-6"/>
          <w:sz w:val="24"/>
          <w:szCs w:val="24"/>
        </w:rPr>
        <w:t xml:space="preserve"> </w:t>
      </w:r>
      <w:r w:rsidRPr="00BE7EB0">
        <w:rPr>
          <w:sz w:val="24"/>
          <w:szCs w:val="24"/>
        </w:rPr>
        <w:t>to additional</w:t>
      </w:r>
      <w:r w:rsidRPr="00BE7EB0">
        <w:rPr>
          <w:spacing w:val="-5"/>
          <w:sz w:val="24"/>
          <w:szCs w:val="24"/>
        </w:rPr>
        <w:t xml:space="preserve"> </w:t>
      </w:r>
      <w:r w:rsidRPr="00BE7EB0">
        <w:rPr>
          <w:sz w:val="24"/>
          <w:szCs w:val="24"/>
        </w:rPr>
        <w:t>months if</w:t>
      </w:r>
      <w:r w:rsidRPr="00BE7EB0">
        <w:rPr>
          <w:spacing w:val="-2"/>
          <w:sz w:val="24"/>
          <w:szCs w:val="24"/>
        </w:rPr>
        <w:t xml:space="preserve"> </w:t>
      </w:r>
      <w:r w:rsidRPr="00BE7EB0">
        <w:rPr>
          <w:sz w:val="24"/>
          <w:szCs w:val="24"/>
        </w:rPr>
        <w:t>needed.</w:t>
      </w:r>
    </w:p>
    <w:p w14:paraId="1DE7DC1F" w14:textId="463E8FFD" w:rsidR="00AC004A" w:rsidRPr="00BE7EB0" w:rsidRDefault="00AC004A" w:rsidP="00BE7EB0">
      <w:pPr>
        <w:pStyle w:val="ListParagraph"/>
        <w:numPr>
          <w:ilvl w:val="0"/>
          <w:numId w:val="34"/>
        </w:numPr>
        <w:spacing w:before="41"/>
        <w:ind w:right="947"/>
        <w:rPr>
          <w:sz w:val="24"/>
          <w:szCs w:val="24"/>
        </w:rPr>
      </w:pPr>
      <w:r w:rsidRPr="00BE7EB0">
        <w:rPr>
          <w:sz w:val="24"/>
          <w:szCs w:val="24"/>
        </w:rPr>
        <w:t xml:space="preserve">Prior to entering into an agreement, it is the responsibility of the </w:t>
      </w:r>
      <w:r w:rsidR="00373402">
        <w:rPr>
          <w:sz w:val="24"/>
          <w:szCs w:val="24"/>
        </w:rPr>
        <w:t>vendor</w:t>
      </w:r>
      <w:r w:rsidRPr="00BE7EB0">
        <w:rPr>
          <w:sz w:val="24"/>
          <w:szCs w:val="24"/>
        </w:rPr>
        <w:t xml:space="preserve"> and </w:t>
      </w:r>
      <w:r w:rsidR="00373402">
        <w:rPr>
          <w:sz w:val="24"/>
          <w:szCs w:val="24"/>
        </w:rPr>
        <w:t>p</w:t>
      </w:r>
      <w:r w:rsidRPr="00BE7EB0">
        <w:rPr>
          <w:sz w:val="24"/>
          <w:szCs w:val="24"/>
        </w:rPr>
        <w:t xml:space="preserve">urchasing </w:t>
      </w:r>
      <w:r w:rsidR="00373402">
        <w:rPr>
          <w:sz w:val="24"/>
          <w:szCs w:val="24"/>
        </w:rPr>
        <w:t>p</w:t>
      </w:r>
      <w:r w:rsidRPr="00BE7EB0">
        <w:rPr>
          <w:sz w:val="24"/>
          <w:szCs w:val="24"/>
        </w:rPr>
        <w:t>arty to come to</w:t>
      </w:r>
      <w:r w:rsidRPr="00BE7EB0">
        <w:rPr>
          <w:spacing w:val="-1"/>
          <w:sz w:val="24"/>
          <w:szCs w:val="24"/>
        </w:rPr>
        <w:t xml:space="preserve"> </w:t>
      </w:r>
      <w:r w:rsidRPr="00BE7EB0">
        <w:rPr>
          <w:sz w:val="24"/>
          <w:szCs w:val="24"/>
        </w:rPr>
        <w:t>a decision on</w:t>
      </w:r>
      <w:r w:rsidRPr="00BE7EB0">
        <w:rPr>
          <w:spacing w:val="-1"/>
          <w:sz w:val="24"/>
          <w:szCs w:val="24"/>
        </w:rPr>
        <w:t xml:space="preserve"> </w:t>
      </w:r>
      <w:r w:rsidRPr="00BE7EB0">
        <w:rPr>
          <w:sz w:val="24"/>
          <w:szCs w:val="24"/>
        </w:rPr>
        <w:t>how</w:t>
      </w:r>
      <w:r w:rsidRPr="00BE7EB0">
        <w:rPr>
          <w:spacing w:val="-1"/>
          <w:sz w:val="24"/>
          <w:szCs w:val="24"/>
        </w:rPr>
        <w:t xml:space="preserve"> the </w:t>
      </w:r>
      <w:r w:rsidRPr="00BE7EB0">
        <w:rPr>
          <w:sz w:val="24"/>
          <w:szCs w:val="24"/>
        </w:rPr>
        <w:t>unused gallons will be</w:t>
      </w:r>
      <w:r w:rsidRPr="00BE7EB0">
        <w:rPr>
          <w:spacing w:val="-4"/>
          <w:sz w:val="24"/>
          <w:szCs w:val="24"/>
        </w:rPr>
        <w:t xml:space="preserve"> </w:t>
      </w:r>
      <w:r w:rsidRPr="00BE7EB0">
        <w:rPr>
          <w:sz w:val="24"/>
          <w:szCs w:val="24"/>
        </w:rPr>
        <w:t>handled and to ensure that this agreement is in writing.</w:t>
      </w:r>
    </w:p>
    <w:p w14:paraId="679D4467" w14:textId="77777777" w:rsidR="00377DF6" w:rsidRPr="00377DF6" w:rsidRDefault="00AC004A" w:rsidP="00377DF6">
      <w:pPr>
        <w:pStyle w:val="ListParagraph"/>
        <w:numPr>
          <w:ilvl w:val="0"/>
          <w:numId w:val="34"/>
        </w:numPr>
        <w:rPr>
          <w:spacing w:val="-2"/>
          <w:sz w:val="24"/>
          <w:szCs w:val="24"/>
        </w:rPr>
      </w:pPr>
      <w:r w:rsidRPr="00377DF6">
        <w:rPr>
          <w:sz w:val="24"/>
          <w:szCs w:val="24"/>
        </w:rPr>
        <w:t>The</w:t>
      </w:r>
      <w:r w:rsidRPr="00377DF6">
        <w:rPr>
          <w:spacing w:val="-8"/>
          <w:sz w:val="24"/>
          <w:szCs w:val="24"/>
        </w:rPr>
        <w:t xml:space="preserve"> </w:t>
      </w:r>
      <w:r w:rsidRPr="00377DF6">
        <w:rPr>
          <w:sz w:val="24"/>
          <w:szCs w:val="24"/>
        </w:rPr>
        <w:t>fixed adder</w:t>
      </w:r>
      <w:r w:rsidRPr="00377DF6">
        <w:rPr>
          <w:spacing w:val="-8"/>
          <w:sz w:val="24"/>
          <w:szCs w:val="24"/>
        </w:rPr>
        <w:t xml:space="preserve"> </w:t>
      </w:r>
      <w:r w:rsidRPr="00377DF6">
        <w:rPr>
          <w:sz w:val="24"/>
          <w:szCs w:val="24"/>
        </w:rPr>
        <w:t>is Ceiling/Not-to-Exceed, which means the contract's published pricing, including discounts, is a maximum price or 'not-to-exceed' limit and can be subject to further negotiation.</w:t>
      </w:r>
      <w:r w:rsidRPr="00377DF6">
        <w:rPr>
          <w:rFonts w:ascii="Roboto" w:hAnsi="Roboto"/>
          <w:color w:val="001D35"/>
          <w:sz w:val="24"/>
          <w:szCs w:val="24"/>
          <w:shd w:val="clear" w:color="auto" w:fill="FFFFFF"/>
        </w:rPr>
        <w:t xml:space="preserve"> </w:t>
      </w:r>
    </w:p>
    <w:p w14:paraId="5CEF4FF6" w14:textId="77777777" w:rsidR="00377DF6" w:rsidRPr="00377DF6" w:rsidRDefault="00AC004A" w:rsidP="00377DF6">
      <w:pPr>
        <w:pStyle w:val="ListParagraph"/>
        <w:numPr>
          <w:ilvl w:val="0"/>
          <w:numId w:val="34"/>
        </w:numPr>
        <w:rPr>
          <w:spacing w:val="-2"/>
          <w:sz w:val="24"/>
          <w:szCs w:val="24"/>
        </w:rPr>
      </w:pPr>
      <w:r w:rsidRPr="00377DF6">
        <w:rPr>
          <w:sz w:val="24"/>
          <w:szCs w:val="24"/>
        </w:rPr>
        <w:t>Eligible Entities retain the right to negotiate lower fixed adders with vendors based on total gallon volume.</w:t>
      </w:r>
      <w:r w:rsidRPr="00377DF6">
        <w:rPr>
          <w:spacing w:val="-9"/>
          <w:sz w:val="24"/>
          <w:szCs w:val="24"/>
        </w:rPr>
        <w:t xml:space="preserve"> </w:t>
      </w:r>
    </w:p>
    <w:p w14:paraId="42DD7F03" w14:textId="77777777" w:rsidR="00C45DD5" w:rsidRPr="00C45DD5" w:rsidRDefault="00AC004A" w:rsidP="00377DF6">
      <w:pPr>
        <w:pStyle w:val="ListParagraph"/>
        <w:numPr>
          <w:ilvl w:val="0"/>
          <w:numId w:val="34"/>
        </w:numPr>
        <w:rPr>
          <w:spacing w:val="-2"/>
          <w:sz w:val="24"/>
          <w:szCs w:val="24"/>
        </w:rPr>
      </w:pPr>
      <w:r w:rsidRPr="00377DF6">
        <w:rPr>
          <w:sz w:val="24"/>
          <w:szCs w:val="24"/>
        </w:rPr>
        <w:t>A</w:t>
      </w:r>
      <w:r w:rsidRPr="00377DF6">
        <w:rPr>
          <w:spacing w:val="-13"/>
          <w:sz w:val="24"/>
          <w:szCs w:val="24"/>
        </w:rPr>
        <w:t xml:space="preserve"> </w:t>
      </w:r>
      <w:r w:rsidRPr="00377DF6">
        <w:rPr>
          <w:sz w:val="24"/>
          <w:szCs w:val="24"/>
        </w:rPr>
        <w:t>minimum</w:t>
      </w:r>
      <w:r w:rsidRPr="00377DF6">
        <w:rPr>
          <w:spacing w:val="-8"/>
          <w:sz w:val="24"/>
          <w:szCs w:val="24"/>
        </w:rPr>
        <w:t xml:space="preserve"> </w:t>
      </w:r>
      <w:r w:rsidRPr="00377DF6">
        <w:rPr>
          <w:sz w:val="24"/>
          <w:szCs w:val="24"/>
        </w:rPr>
        <w:t>of</w:t>
      </w:r>
      <w:r w:rsidRPr="00377DF6">
        <w:rPr>
          <w:spacing w:val="-10"/>
          <w:sz w:val="24"/>
          <w:szCs w:val="24"/>
        </w:rPr>
        <w:t xml:space="preserve"> </w:t>
      </w:r>
      <w:r w:rsidRPr="00377DF6">
        <w:rPr>
          <w:sz w:val="24"/>
          <w:szCs w:val="24"/>
        </w:rPr>
        <w:t>42,000</w:t>
      </w:r>
      <w:r w:rsidRPr="00377DF6">
        <w:rPr>
          <w:spacing w:val="-2"/>
          <w:sz w:val="24"/>
          <w:szCs w:val="24"/>
        </w:rPr>
        <w:t xml:space="preserve"> </w:t>
      </w:r>
      <w:r w:rsidRPr="00377DF6">
        <w:rPr>
          <w:sz w:val="24"/>
          <w:szCs w:val="24"/>
        </w:rPr>
        <w:t>gallons</w:t>
      </w:r>
      <w:r w:rsidRPr="00377DF6">
        <w:rPr>
          <w:spacing w:val="-7"/>
          <w:sz w:val="24"/>
          <w:szCs w:val="24"/>
        </w:rPr>
        <w:t xml:space="preserve"> </w:t>
      </w:r>
      <w:r w:rsidRPr="00377DF6">
        <w:rPr>
          <w:sz w:val="24"/>
          <w:szCs w:val="24"/>
        </w:rPr>
        <w:t>must</w:t>
      </w:r>
      <w:r w:rsidRPr="00377DF6">
        <w:rPr>
          <w:spacing w:val="-6"/>
          <w:sz w:val="24"/>
          <w:szCs w:val="24"/>
        </w:rPr>
        <w:t xml:space="preserve"> </w:t>
      </w:r>
      <w:r w:rsidRPr="00377DF6">
        <w:rPr>
          <w:sz w:val="24"/>
          <w:szCs w:val="24"/>
        </w:rPr>
        <w:t>be</w:t>
      </w:r>
      <w:r w:rsidRPr="00377DF6">
        <w:rPr>
          <w:spacing w:val="-12"/>
          <w:sz w:val="24"/>
          <w:szCs w:val="24"/>
        </w:rPr>
        <w:t xml:space="preserve"> </w:t>
      </w:r>
      <w:r w:rsidRPr="00377DF6">
        <w:rPr>
          <w:sz w:val="24"/>
          <w:szCs w:val="24"/>
        </w:rPr>
        <w:t>purchased by</w:t>
      </w:r>
      <w:r w:rsidRPr="00377DF6">
        <w:rPr>
          <w:spacing w:val="-4"/>
          <w:sz w:val="24"/>
          <w:szCs w:val="24"/>
        </w:rPr>
        <w:t xml:space="preserve"> </w:t>
      </w:r>
      <w:r w:rsidRPr="00377DF6">
        <w:rPr>
          <w:sz w:val="24"/>
          <w:szCs w:val="24"/>
        </w:rPr>
        <w:t xml:space="preserve">the Eligible Entity. </w:t>
      </w:r>
    </w:p>
    <w:p w14:paraId="62F447A8" w14:textId="10FB47DE" w:rsidR="00AC004A" w:rsidRDefault="00AC004A" w:rsidP="00377DF6">
      <w:pPr>
        <w:pStyle w:val="ListParagraph"/>
        <w:numPr>
          <w:ilvl w:val="0"/>
          <w:numId w:val="34"/>
        </w:numPr>
        <w:rPr>
          <w:spacing w:val="-2"/>
          <w:sz w:val="24"/>
          <w:szCs w:val="24"/>
        </w:rPr>
      </w:pPr>
      <w:r w:rsidRPr="00377DF6">
        <w:rPr>
          <w:sz w:val="24"/>
          <w:szCs w:val="24"/>
        </w:rPr>
        <w:t xml:space="preserve">It is at the discretion of the </w:t>
      </w:r>
      <w:r w:rsidR="00373402">
        <w:rPr>
          <w:sz w:val="24"/>
          <w:szCs w:val="24"/>
        </w:rPr>
        <w:t>vendor</w:t>
      </w:r>
      <w:r w:rsidRPr="00377DF6">
        <w:rPr>
          <w:sz w:val="24"/>
          <w:szCs w:val="24"/>
        </w:rPr>
        <w:t xml:space="preserve"> to enter into any</w:t>
      </w:r>
      <w:r w:rsidRPr="00377DF6">
        <w:rPr>
          <w:spacing w:val="-4"/>
          <w:sz w:val="24"/>
          <w:szCs w:val="24"/>
        </w:rPr>
        <w:t xml:space="preserve"> </w:t>
      </w:r>
      <w:r w:rsidRPr="00377DF6">
        <w:rPr>
          <w:sz w:val="24"/>
          <w:szCs w:val="24"/>
        </w:rPr>
        <w:t xml:space="preserve">agreements less than 42,000 </w:t>
      </w:r>
      <w:r w:rsidRPr="00377DF6">
        <w:rPr>
          <w:spacing w:val="-2"/>
          <w:sz w:val="24"/>
          <w:szCs w:val="24"/>
        </w:rPr>
        <w:t>gallons.</w:t>
      </w:r>
    </w:p>
    <w:p w14:paraId="78D66E9C" w14:textId="030093BA" w:rsidR="009D7783" w:rsidRPr="009D7783" w:rsidRDefault="009D7783" w:rsidP="009D7783">
      <w:pPr>
        <w:ind w:left="360"/>
        <w:rPr>
          <w:b/>
          <w:bCs/>
          <w:spacing w:val="-2"/>
          <w:sz w:val="24"/>
          <w:szCs w:val="24"/>
        </w:rPr>
      </w:pPr>
      <w:r w:rsidRPr="009D7783">
        <w:rPr>
          <w:b/>
          <w:bCs/>
          <w:spacing w:val="-2"/>
          <w:sz w:val="24"/>
          <w:szCs w:val="24"/>
        </w:rPr>
        <w:t>Category 2 Fixed Pricing:</w:t>
      </w:r>
    </w:p>
    <w:tbl>
      <w:tblPr>
        <w:tblW w:w="10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895"/>
        <w:gridCol w:w="888"/>
        <w:gridCol w:w="888"/>
        <w:gridCol w:w="885"/>
        <w:gridCol w:w="890"/>
        <w:gridCol w:w="882"/>
        <w:gridCol w:w="887"/>
        <w:gridCol w:w="878"/>
        <w:gridCol w:w="878"/>
      </w:tblGrid>
      <w:tr w:rsidR="00AC004A" w14:paraId="6F1791B1" w14:textId="77777777" w:rsidTr="00FB221B">
        <w:trPr>
          <w:trHeight w:val="1123"/>
        </w:trPr>
        <w:tc>
          <w:tcPr>
            <w:tcW w:w="2273" w:type="dxa"/>
          </w:tcPr>
          <w:p w14:paraId="506DF34A" w14:textId="77777777" w:rsidR="00AC004A" w:rsidRDefault="00AC004A" w:rsidP="00FB221B">
            <w:pPr>
              <w:pStyle w:val="TableParagraph"/>
              <w:rPr>
                <w:b/>
                <w:sz w:val="18"/>
              </w:rPr>
            </w:pPr>
          </w:p>
          <w:p w14:paraId="251B3002" w14:textId="77777777" w:rsidR="00AC004A" w:rsidRDefault="00AC004A" w:rsidP="00FB221B">
            <w:pPr>
              <w:pStyle w:val="TableParagraph"/>
              <w:spacing w:before="27"/>
              <w:rPr>
                <w:b/>
                <w:sz w:val="18"/>
              </w:rPr>
            </w:pPr>
          </w:p>
          <w:p w14:paraId="1F0D7334" w14:textId="77777777" w:rsidR="00AC004A" w:rsidRDefault="00AC004A" w:rsidP="00FB221B">
            <w:pPr>
              <w:pStyle w:val="TableParagraph"/>
              <w:ind w:left="37"/>
              <w:jc w:val="center"/>
              <w:rPr>
                <w:b/>
                <w:sz w:val="18"/>
              </w:rPr>
            </w:pPr>
            <w:r>
              <w:rPr>
                <w:b/>
                <w:spacing w:val="-2"/>
                <w:sz w:val="18"/>
              </w:rPr>
              <w:t>Vendor</w:t>
            </w:r>
          </w:p>
        </w:tc>
        <w:tc>
          <w:tcPr>
            <w:tcW w:w="895" w:type="dxa"/>
            <w:textDirection w:val="btLr"/>
          </w:tcPr>
          <w:p w14:paraId="62094763" w14:textId="77777777" w:rsidR="00AC004A" w:rsidRDefault="00AC004A" w:rsidP="00FB221B">
            <w:pPr>
              <w:pStyle w:val="TableParagraph"/>
              <w:spacing w:before="168"/>
              <w:rPr>
                <w:b/>
                <w:sz w:val="18"/>
              </w:rPr>
            </w:pPr>
          </w:p>
          <w:p w14:paraId="19049555"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1</w:t>
            </w:r>
          </w:p>
        </w:tc>
        <w:tc>
          <w:tcPr>
            <w:tcW w:w="888" w:type="dxa"/>
            <w:textDirection w:val="btLr"/>
          </w:tcPr>
          <w:p w14:paraId="5FE194BA" w14:textId="77777777" w:rsidR="00AC004A" w:rsidRDefault="00AC004A" w:rsidP="00FB221B">
            <w:pPr>
              <w:pStyle w:val="TableParagraph"/>
              <w:spacing w:before="166"/>
              <w:rPr>
                <w:b/>
                <w:sz w:val="18"/>
              </w:rPr>
            </w:pPr>
          </w:p>
          <w:p w14:paraId="6C137BE9"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2</w:t>
            </w:r>
          </w:p>
        </w:tc>
        <w:tc>
          <w:tcPr>
            <w:tcW w:w="888" w:type="dxa"/>
            <w:textDirection w:val="btLr"/>
          </w:tcPr>
          <w:p w14:paraId="42857967" w14:textId="77777777" w:rsidR="00AC004A" w:rsidRDefault="00AC004A" w:rsidP="00FB221B">
            <w:pPr>
              <w:pStyle w:val="TableParagraph"/>
              <w:spacing w:before="166"/>
              <w:rPr>
                <w:b/>
                <w:sz w:val="18"/>
              </w:rPr>
            </w:pPr>
          </w:p>
          <w:p w14:paraId="158F43A8"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3</w:t>
            </w:r>
          </w:p>
        </w:tc>
        <w:tc>
          <w:tcPr>
            <w:tcW w:w="885" w:type="dxa"/>
            <w:textDirection w:val="btLr"/>
          </w:tcPr>
          <w:p w14:paraId="34233257" w14:textId="77777777" w:rsidR="00AC004A" w:rsidRDefault="00AC004A" w:rsidP="00FB221B">
            <w:pPr>
              <w:pStyle w:val="TableParagraph"/>
              <w:spacing w:before="166"/>
              <w:rPr>
                <w:b/>
                <w:sz w:val="18"/>
              </w:rPr>
            </w:pPr>
          </w:p>
          <w:p w14:paraId="454EF0D2"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4</w:t>
            </w:r>
          </w:p>
        </w:tc>
        <w:tc>
          <w:tcPr>
            <w:tcW w:w="890" w:type="dxa"/>
            <w:textDirection w:val="btLr"/>
          </w:tcPr>
          <w:p w14:paraId="0079917E" w14:textId="77777777" w:rsidR="00AC004A" w:rsidRDefault="00AC004A" w:rsidP="00FB221B">
            <w:pPr>
              <w:pStyle w:val="TableParagraph"/>
              <w:spacing w:before="169"/>
              <w:rPr>
                <w:b/>
                <w:sz w:val="18"/>
              </w:rPr>
            </w:pPr>
          </w:p>
          <w:p w14:paraId="52CF4326"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5</w:t>
            </w:r>
          </w:p>
        </w:tc>
        <w:tc>
          <w:tcPr>
            <w:tcW w:w="882" w:type="dxa"/>
            <w:textDirection w:val="btLr"/>
          </w:tcPr>
          <w:p w14:paraId="744FE15E" w14:textId="77777777" w:rsidR="00AC004A" w:rsidRDefault="00AC004A" w:rsidP="00FB221B">
            <w:pPr>
              <w:pStyle w:val="TableParagraph"/>
              <w:spacing w:before="168"/>
              <w:rPr>
                <w:b/>
                <w:sz w:val="18"/>
              </w:rPr>
            </w:pPr>
          </w:p>
          <w:p w14:paraId="3785D347"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6</w:t>
            </w:r>
          </w:p>
        </w:tc>
        <w:tc>
          <w:tcPr>
            <w:tcW w:w="887" w:type="dxa"/>
            <w:textDirection w:val="btLr"/>
          </w:tcPr>
          <w:p w14:paraId="240715A6" w14:textId="77777777" w:rsidR="00AC004A" w:rsidRDefault="00AC004A" w:rsidP="00FB221B">
            <w:pPr>
              <w:pStyle w:val="TableParagraph"/>
              <w:spacing w:before="174"/>
              <w:rPr>
                <w:b/>
                <w:sz w:val="18"/>
              </w:rPr>
            </w:pPr>
          </w:p>
          <w:p w14:paraId="3ED64664"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7</w:t>
            </w:r>
          </w:p>
        </w:tc>
        <w:tc>
          <w:tcPr>
            <w:tcW w:w="878" w:type="dxa"/>
            <w:textDirection w:val="btLr"/>
          </w:tcPr>
          <w:p w14:paraId="3D572FF0" w14:textId="77777777" w:rsidR="00AC004A" w:rsidRDefault="00AC004A" w:rsidP="00FB221B">
            <w:pPr>
              <w:pStyle w:val="TableParagraph"/>
              <w:spacing w:before="170"/>
              <w:rPr>
                <w:b/>
                <w:sz w:val="18"/>
              </w:rPr>
            </w:pPr>
          </w:p>
          <w:p w14:paraId="54D6DA36" w14:textId="77777777" w:rsidR="00AC004A" w:rsidRDefault="00AC004A" w:rsidP="00FB221B">
            <w:pPr>
              <w:pStyle w:val="TableParagraph"/>
              <w:ind w:left="321"/>
              <w:rPr>
                <w:b/>
                <w:sz w:val="18"/>
              </w:rPr>
            </w:pPr>
            <w:r>
              <w:rPr>
                <w:b/>
                <w:sz w:val="18"/>
              </w:rPr>
              <w:t>Zone</w:t>
            </w:r>
            <w:r>
              <w:rPr>
                <w:b/>
                <w:spacing w:val="-11"/>
                <w:sz w:val="18"/>
              </w:rPr>
              <w:t xml:space="preserve"> </w:t>
            </w:r>
            <w:r>
              <w:rPr>
                <w:b/>
                <w:spacing w:val="-10"/>
                <w:sz w:val="18"/>
              </w:rPr>
              <w:t>8</w:t>
            </w:r>
          </w:p>
        </w:tc>
        <w:tc>
          <w:tcPr>
            <w:tcW w:w="878" w:type="dxa"/>
            <w:textDirection w:val="btLr"/>
          </w:tcPr>
          <w:p w14:paraId="517E2328" w14:textId="77777777" w:rsidR="00AC004A" w:rsidRDefault="00AC004A" w:rsidP="00FB221B">
            <w:pPr>
              <w:pStyle w:val="TableParagraph"/>
              <w:spacing w:before="155"/>
              <w:ind w:left="321"/>
              <w:rPr>
                <w:b/>
                <w:sz w:val="18"/>
              </w:rPr>
            </w:pPr>
            <w:r>
              <w:rPr>
                <w:b/>
                <w:sz w:val="18"/>
              </w:rPr>
              <w:t>Zone</w:t>
            </w:r>
            <w:r>
              <w:rPr>
                <w:b/>
                <w:spacing w:val="-6"/>
                <w:sz w:val="18"/>
              </w:rPr>
              <w:t xml:space="preserve"> </w:t>
            </w:r>
            <w:r>
              <w:rPr>
                <w:b/>
                <w:spacing w:val="-10"/>
                <w:sz w:val="18"/>
              </w:rPr>
              <w:t>9</w:t>
            </w:r>
          </w:p>
        </w:tc>
      </w:tr>
      <w:tr w:rsidR="00AC004A" w14:paraId="59ABF430" w14:textId="77777777" w:rsidTr="00FB221B">
        <w:trPr>
          <w:trHeight w:val="297"/>
        </w:trPr>
        <w:tc>
          <w:tcPr>
            <w:tcW w:w="2273" w:type="dxa"/>
          </w:tcPr>
          <w:p w14:paraId="763D1D2C" w14:textId="77777777" w:rsidR="00AC004A" w:rsidRDefault="00AC004A" w:rsidP="00FB221B">
            <w:pPr>
              <w:pStyle w:val="TableParagraph"/>
              <w:spacing w:before="3"/>
              <w:ind w:left="119"/>
              <w:rPr>
                <w:sz w:val="18"/>
              </w:rPr>
            </w:pPr>
            <w:r>
              <w:rPr>
                <w:sz w:val="18"/>
              </w:rPr>
              <w:t>Dennis</w:t>
            </w:r>
            <w:r>
              <w:rPr>
                <w:spacing w:val="-9"/>
                <w:sz w:val="18"/>
              </w:rPr>
              <w:t xml:space="preserve"> </w:t>
            </w:r>
            <w:r>
              <w:rPr>
                <w:sz w:val="18"/>
              </w:rPr>
              <w:t>K</w:t>
            </w:r>
            <w:r>
              <w:rPr>
                <w:spacing w:val="-6"/>
                <w:sz w:val="18"/>
              </w:rPr>
              <w:t xml:space="preserve"> </w:t>
            </w:r>
            <w:r>
              <w:rPr>
                <w:spacing w:val="-2"/>
                <w:sz w:val="18"/>
              </w:rPr>
              <w:t>Burke</w:t>
            </w:r>
          </w:p>
        </w:tc>
        <w:tc>
          <w:tcPr>
            <w:tcW w:w="895" w:type="dxa"/>
          </w:tcPr>
          <w:p w14:paraId="21951427" w14:textId="77777777" w:rsidR="00AC004A" w:rsidRDefault="00AC004A" w:rsidP="00FB221B">
            <w:pPr>
              <w:pStyle w:val="TableParagraph"/>
              <w:spacing w:before="18" w:line="259" w:lineRule="exact"/>
              <w:ind w:left="122"/>
            </w:pPr>
            <w:r>
              <w:rPr>
                <w:spacing w:val="-2"/>
              </w:rPr>
              <w:t>0.2344</w:t>
            </w:r>
          </w:p>
        </w:tc>
        <w:tc>
          <w:tcPr>
            <w:tcW w:w="888" w:type="dxa"/>
          </w:tcPr>
          <w:p w14:paraId="6F32D6AF" w14:textId="77777777" w:rsidR="00AC004A" w:rsidRDefault="00AC004A" w:rsidP="00FB221B">
            <w:pPr>
              <w:pStyle w:val="TableParagraph"/>
              <w:spacing w:before="18" w:line="259" w:lineRule="exact"/>
              <w:ind w:left="117"/>
            </w:pPr>
            <w:r>
              <w:rPr>
                <w:spacing w:val="-2"/>
              </w:rPr>
              <w:t>0.2344</w:t>
            </w:r>
          </w:p>
        </w:tc>
        <w:tc>
          <w:tcPr>
            <w:tcW w:w="888" w:type="dxa"/>
          </w:tcPr>
          <w:p w14:paraId="0C62F276" w14:textId="77777777" w:rsidR="00AC004A" w:rsidRDefault="00AC004A" w:rsidP="00FB221B">
            <w:pPr>
              <w:pStyle w:val="TableParagraph"/>
              <w:spacing w:before="18" w:line="259" w:lineRule="exact"/>
              <w:ind w:right="156"/>
              <w:jc w:val="right"/>
            </w:pPr>
            <w:r>
              <w:rPr>
                <w:spacing w:val="-2"/>
              </w:rPr>
              <w:t>0.2345</w:t>
            </w:r>
          </w:p>
        </w:tc>
        <w:tc>
          <w:tcPr>
            <w:tcW w:w="885" w:type="dxa"/>
          </w:tcPr>
          <w:p w14:paraId="4AFC4826" w14:textId="77777777" w:rsidR="00AC004A" w:rsidRDefault="00AC004A" w:rsidP="00FB221B">
            <w:pPr>
              <w:pStyle w:val="TableParagraph"/>
              <w:spacing w:before="18" w:line="259" w:lineRule="exact"/>
              <w:ind w:right="153"/>
              <w:jc w:val="right"/>
            </w:pPr>
            <w:r>
              <w:rPr>
                <w:spacing w:val="-2"/>
              </w:rPr>
              <w:t>0.2845</w:t>
            </w:r>
          </w:p>
        </w:tc>
        <w:tc>
          <w:tcPr>
            <w:tcW w:w="890" w:type="dxa"/>
          </w:tcPr>
          <w:p w14:paraId="4B68A4E2" w14:textId="77777777" w:rsidR="00AC004A" w:rsidRDefault="00AC004A" w:rsidP="00FB221B">
            <w:pPr>
              <w:pStyle w:val="TableParagraph"/>
              <w:spacing w:before="18" w:line="259" w:lineRule="exact"/>
              <w:ind w:left="126"/>
            </w:pPr>
            <w:r>
              <w:rPr>
                <w:spacing w:val="-2"/>
              </w:rPr>
              <w:t>0.2346</w:t>
            </w:r>
          </w:p>
        </w:tc>
        <w:tc>
          <w:tcPr>
            <w:tcW w:w="882" w:type="dxa"/>
          </w:tcPr>
          <w:p w14:paraId="088A4C18" w14:textId="77777777" w:rsidR="00AC004A" w:rsidRDefault="00AC004A" w:rsidP="00FB221B">
            <w:pPr>
              <w:pStyle w:val="TableParagraph"/>
              <w:spacing w:before="18" w:line="259" w:lineRule="exact"/>
              <w:ind w:left="127"/>
            </w:pPr>
            <w:r>
              <w:rPr>
                <w:spacing w:val="-2"/>
              </w:rPr>
              <w:t>0.2646</w:t>
            </w:r>
          </w:p>
        </w:tc>
        <w:tc>
          <w:tcPr>
            <w:tcW w:w="887" w:type="dxa"/>
          </w:tcPr>
          <w:p w14:paraId="3C95EDF7" w14:textId="77777777" w:rsidR="00AC004A" w:rsidRDefault="00AC004A" w:rsidP="00FB221B">
            <w:pPr>
              <w:pStyle w:val="TableParagraph"/>
              <w:spacing w:before="18" w:line="259" w:lineRule="exact"/>
              <w:ind w:left="128"/>
            </w:pPr>
            <w:r>
              <w:rPr>
                <w:spacing w:val="-2"/>
              </w:rPr>
              <w:t>0.3648</w:t>
            </w:r>
          </w:p>
        </w:tc>
        <w:tc>
          <w:tcPr>
            <w:tcW w:w="878" w:type="dxa"/>
          </w:tcPr>
          <w:p w14:paraId="5ED6EDE0" w14:textId="77777777" w:rsidR="00AC004A" w:rsidRDefault="00AC004A" w:rsidP="00FB221B">
            <w:pPr>
              <w:pStyle w:val="TableParagraph"/>
              <w:spacing w:before="18" w:line="259" w:lineRule="exact"/>
              <w:ind w:left="134"/>
            </w:pPr>
            <w:r>
              <w:rPr>
                <w:spacing w:val="-2"/>
              </w:rPr>
              <w:t>0.4648</w:t>
            </w:r>
          </w:p>
        </w:tc>
        <w:tc>
          <w:tcPr>
            <w:tcW w:w="878" w:type="dxa"/>
            <w:shd w:val="clear" w:color="auto" w:fill="BCBCBC"/>
          </w:tcPr>
          <w:p w14:paraId="76709FB6" w14:textId="77777777" w:rsidR="00AC004A" w:rsidRDefault="00AC004A" w:rsidP="00FB221B">
            <w:pPr>
              <w:pStyle w:val="TableParagraph"/>
              <w:rPr>
                <w:rFonts w:ascii="Times New Roman"/>
                <w:sz w:val="18"/>
              </w:rPr>
            </w:pPr>
          </w:p>
        </w:tc>
      </w:tr>
      <w:tr w:rsidR="00AC004A" w14:paraId="7B9967BC" w14:textId="77777777" w:rsidTr="00FB221B">
        <w:trPr>
          <w:trHeight w:val="299"/>
        </w:trPr>
        <w:tc>
          <w:tcPr>
            <w:tcW w:w="2273" w:type="dxa"/>
          </w:tcPr>
          <w:p w14:paraId="34C3C502" w14:textId="77777777" w:rsidR="00AC004A" w:rsidRDefault="00AC004A" w:rsidP="00FB221B">
            <w:pPr>
              <w:pStyle w:val="TableParagraph"/>
              <w:spacing w:before="3"/>
              <w:ind w:left="119"/>
              <w:rPr>
                <w:sz w:val="18"/>
              </w:rPr>
            </w:pPr>
            <w:r>
              <w:rPr>
                <w:spacing w:val="-2"/>
                <w:sz w:val="18"/>
              </w:rPr>
              <w:t>Global</w:t>
            </w:r>
            <w:r>
              <w:rPr>
                <w:spacing w:val="-6"/>
                <w:sz w:val="18"/>
              </w:rPr>
              <w:t xml:space="preserve"> </w:t>
            </w:r>
            <w:r>
              <w:rPr>
                <w:spacing w:val="-2"/>
                <w:sz w:val="18"/>
              </w:rPr>
              <w:t>Montello</w:t>
            </w:r>
          </w:p>
        </w:tc>
        <w:tc>
          <w:tcPr>
            <w:tcW w:w="895" w:type="dxa"/>
          </w:tcPr>
          <w:p w14:paraId="5569A2F6" w14:textId="77777777" w:rsidR="00AC004A" w:rsidRDefault="00AC004A" w:rsidP="00FB221B">
            <w:pPr>
              <w:pStyle w:val="TableParagraph"/>
              <w:spacing w:before="18" w:line="261" w:lineRule="exact"/>
              <w:ind w:left="232"/>
            </w:pPr>
            <w:r>
              <w:rPr>
                <w:spacing w:val="-4"/>
              </w:rPr>
              <w:t>0.75</w:t>
            </w:r>
          </w:p>
        </w:tc>
        <w:tc>
          <w:tcPr>
            <w:tcW w:w="888" w:type="dxa"/>
          </w:tcPr>
          <w:p w14:paraId="509D8AE9" w14:textId="77777777" w:rsidR="00AC004A" w:rsidRDefault="00AC004A" w:rsidP="00FB221B">
            <w:pPr>
              <w:pStyle w:val="TableParagraph"/>
              <w:spacing w:before="18" w:line="261" w:lineRule="exact"/>
              <w:ind w:left="117"/>
            </w:pPr>
            <w:r>
              <w:rPr>
                <w:spacing w:val="-4"/>
              </w:rPr>
              <w:t>0.75</w:t>
            </w:r>
          </w:p>
        </w:tc>
        <w:tc>
          <w:tcPr>
            <w:tcW w:w="888" w:type="dxa"/>
          </w:tcPr>
          <w:p w14:paraId="46E6FACA" w14:textId="77777777" w:rsidR="00AC004A" w:rsidRDefault="00AC004A" w:rsidP="00FB221B">
            <w:pPr>
              <w:pStyle w:val="TableParagraph"/>
              <w:spacing w:before="18" w:line="261" w:lineRule="exact"/>
              <w:ind w:left="233"/>
            </w:pPr>
            <w:r>
              <w:rPr>
                <w:spacing w:val="-4"/>
              </w:rPr>
              <w:t>0.75</w:t>
            </w:r>
          </w:p>
        </w:tc>
        <w:tc>
          <w:tcPr>
            <w:tcW w:w="885" w:type="dxa"/>
          </w:tcPr>
          <w:p w14:paraId="262FF1AC" w14:textId="77777777" w:rsidR="00AC004A" w:rsidRDefault="00AC004A" w:rsidP="00FB221B">
            <w:pPr>
              <w:pStyle w:val="TableParagraph"/>
              <w:spacing w:before="18" w:line="261" w:lineRule="exact"/>
              <w:ind w:left="235"/>
            </w:pPr>
            <w:r>
              <w:rPr>
                <w:spacing w:val="-4"/>
              </w:rPr>
              <w:t>0.75</w:t>
            </w:r>
          </w:p>
        </w:tc>
        <w:tc>
          <w:tcPr>
            <w:tcW w:w="890" w:type="dxa"/>
          </w:tcPr>
          <w:p w14:paraId="1857289B" w14:textId="77777777" w:rsidR="00AC004A" w:rsidRDefault="00AC004A" w:rsidP="00FB221B">
            <w:pPr>
              <w:pStyle w:val="TableParagraph"/>
              <w:spacing w:before="18" w:line="261" w:lineRule="exact"/>
              <w:ind w:left="238"/>
            </w:pPr>
            <w:r>
              <w:rPr>
                <w:spacing w:val="-4"/>
              </w:rPr>
              <w:t>0.75</w:t>
            </w:r>
          </w:p>
        </w:tc>
        <w:tc>
          <w:tcPr>
            <w:tcW w:w="882" w:type="dxa"/>
          </w:tcPr>
          <w:p w14:paraId="62BD82F8" w14:textId="77777777" w:rsidR="00AC004A" w:rsidRDefault="00AC004A" w:rsidP="00FB221B">
            <w:pPr>
              <w:pStyle w:val="TableParagraph"/>
              <w:spacing w:before="18" w:line="261" w:lineRule="exact"/>
              <w:ind w:left="237"/>
            </w:pPr>
            <w:r>
              <w:rPr>
                <w:spacing w:val="-4"/>
              </w:rPr>
              <w:t>0.75</w:t>
            </w:r>
          </w:p>
        </w:tc>
        <w:tc>
          <w:tcPr>
            <w:tcW w:w="887" w:type="dxa"/>
          </w:tcPr>
          <w:p w14:paraId="1B565AEF" w14:textId="77777777" w:rsidR="00AC004A" w:rsidRDefault="00AC004A" w:rsidP="00FB221B">
            <w:pPr>
              <w:pStyle w:val="TableParagraph"/>
              <w:spacing w:before="18" w:line="261" w:lineRule="exact"/>
              <w:ind w:left="128"/>
            </w:pPr>
            <w:r>
              <w:rPr>
                <w:spacing w:val="-4"/>
              </w:rPr>
              <w:t>0.75</w:t>
            </w:r>
          </w:p>
        </w:tc>
        <w:tc>
          <w:tcPr>
            <w:tcW w:w="878" w:type="dxa"/>
          </w:tcPr>
          <w:p w14:paraId="5AEB3972" w14:textId="77777777" w:rsidR="00AC004A" w:rsidRDefault="00AC004A" w:rsidP="00FB221B">
            <w:pPr>
              <w:pStyle w:val="TableParagraph"/>
              <w:spacing w:before="18" w:line="261" w:lineRule="exact"/>
              <w:ind w:left="134"/>
            </w:pPr>
            <w:r>
              <w:rPr>
                <w:spacing w:val="-4"/>
              </w:rPr>
              <w:t>0.75</w:t>
            </w:r>
          </w:p>
        </w:tc>
        <w:tc>
          <w:tcPr>
            <w:tcW w:w="878" w:type="dxa"/>
          </w:tcPr>
          <w:p w14:paraId="0D07B437" w14:textId="77777777" w:rsidR="00AC004A" w:rsidRDefault="00AC004A" w:rsidP="00FB221B">
            <w:pPr>
              <w:pStyle w:val="TableParagraph"/>
              <w:spacing w:before="18" w:line="261" w:lineRule="exact"/>
              <w:ind w:left="134"/>
            </w:pPr>
            <w:r>
              <w:rPr>
                <w:spacing w:val="-4"/>
              </w:rPr>
              <w:t>0.75</w:t>
            </w:r>
          </w:p>
        </w:tc>
      </w:tr>
      <w:tr w:rsidR="00AC004A" w14:paraId="7CE4A69F" w14:textId="77777777" w:rsidTr="00FB221B">
        <w:trPr>
          <w:trHeight w:val="297"/>
        </w:trPr>
        <w:tc>
          <w:tcPr>
            <w:tcW w:w="2273" w:type="dxa"/>
          </w:tcPr>
          <w:p w14:paraId="472D9B9F" w14:textId="77777777" w:rsidR="00AC004A" w:rsidRDefault="00AC004A" w:rsidP="00FB221B">
            <w:pPr>
              <w:pStyle w:val="TableParagraph"/>
              <w:spacing w:before="3"/>
              <w:ind w:left="119"/>
              <w:rPr>
                <w:sz w:val="18"/>
              </w:rPr>
            </w:pPr>
            <w:r>
              <w:rPr>
                <w:spacing w:val="-2"/>
                <w:sz w:val="18"/>
              </w:rPr>
              <w:t>Carmyn</w:t>
            </w:r>
            <w:r>
              <w:rPr>
                <w:spacing w:val="-3"/>
                <w:sz w:val="18"/>
              </w:rPr>
              <w:t xml:space="preserve"> </w:t>
            </w:r>
            <w:r>
              <w:rPr>
                <w:spacing w:val="-5"/>
                <w:sz w:val="18"/>
              </w:rPr>
              <w:t>Inc</w:t>
            </w:r>
          </w:p>
        </w:tc>
        <w:tc>
          <w:tcPr>
            <w:tcW w:w="895" w:type="dxa"/>
          </w:tcPr>
          <w:p w14:paraId="3BB7F436" w14:textId="77777777" w:rsidR="00AC004A" w:rsidRDefault="00AC004A" w:rsidP="00FB221B">
            <w:pPr>
              <w:pStyle w:val="TableParagraph"/>
              <w:spacing w:before="16" w:line="261" w:lineRule="exact"/>
              <w:ind w:left="14"/>
            </w:pPr>
            <w:r>
              <w:rPr>
                <w:spacing w:val="-4"/>
              </w:rPr>
              <w:t>1.29</w:t>
            </w:r>
          </w:p>
        </w:tc>
        <w:tc>
          <w:tcPr>
            <w:tcW w:w="888" w:type="dxa"/>
          </w:tcPr>
          <w:p w14:paraId="1B20801B" w14:textId="77777777" w:rsidR="00AC004A" w:rsidRDefault="00AC004A" w:rsidP="00FB221B">
            <w:pPr>
              <w:pStyle w:val="TableParagraph"/>
              <w:spacing w:before="16" w:line="261" w:lineRule="exact"/>
              <w:ind w:left="12"/>
            </w:pPr>
            <w:r>
              <w:rPr>
                <w:spacing w:val="-4"/>
              </w:rPr>
              <w:t>1.29</w:t>
            </w:r>
          </w:p>
        </w:tc>
        <w:tc>
          <w:tcPr>
            <w:tcW w:w="888" w:type="dxa"/>
          </w:tcPr>
          <w:p w14:paraId="48DF4009" w14:textId="77777777" w:rsidR="00AC004A" w:rsidRDefault="00AC004A" w:rsidP="00FB221B">
            <w:pPr>
              <w:pStyle w:val="TableParagraph"/>
              <w:spacing w:before="16" w:line="261" w:lineRule="exact"/>
              <w:ind w:left="12"/>
            </w:pPr>
            <w:r>
              <w:rPr>
                <w:spacing w:val="-4"/>
              </w:rPr>
              <w:t>1.29</w:t>
            </w:r>
          </w:p>
        </w:tc>
        <w:tc>
          <w:tcPr>
            <w:tcW w:w="885" w:type="dxa"/>
          </w:tcPr>
          <w:p w14:paraId="37A863E6" w14:textId="77777777" w:rsidR="00AC004A" w:rsidRDefault="00AC004A" w:rsidP="00FB221B">
            <w:pPr>
              <w:pStyle w:val="TableParagraph"/>
              <w:spacing w:before="16" w:line="261" w:lineRule="exact"/>
              <w:ind w:left="12"/>
            </w:pPr>
            <w:r>
              <w:rPr>
                <w:spacing w:val="-4"/>
              </w:rPr>
              <w:t>1.29</w:t>
            </w:r>
          </w:p>
        </w:tc>
        <w:tc>
          <w:tcPr>
            <w:tcW w:w="890" w:type="dxa"/>
          </w:tcPr>
          <w:p w14:paraId="520D4519" w14:textId="77777777" w:rsidR="00AC004A" w:rsidRDefault="00AC004A" w:rsidP="00FB221B">
            <w:pPr>
              <w:pStyle w:val="TableParagraph"/>
              <w:spacing w:before="16" w:line="261" w:lineRule="exact"/>
              <w:ind w:left="18"/>
            </w:pPr>
            <w:r>
              <w:rPr>
                <w:spacing w:val="-4"/>
              </w:rPr>
              <w:t>1.29</w:t>
            </w:r>
          </w:p>
        </w:tc>
        <w:tc>
          <w:tcPr>
            <w:tcW w:w="882" w:type="dxa"/>
          </w:tcPr>
          <w:p w14:paraId="6220A20D" w14:textId="77777777" w:rsidR="00AC004A" w:rsidRDefault="00AC004A" w:rsidP="00FB221B">
            <w:pPr>
              <w:pStyle w:val="TableParagraph"/>
              <w:spacing w:before="16" w:line="261" w:lineRule="exact"/>
              <w:ind w:left="16"/>
            </w:pPr>
            <w:r>
              <w:rPr>
                <w:spacing w:val="-4"/>
              </w:rPr>
              <w:t>1.29</w:t>
            </w:r>
          </w:p>
        </w:tc>
        <w:tc>
          <w:tcPr>
            <w:tcW w:w="887" w:type="dxa"/>
          </w:tcPr>
          <w:p w14:paraId="18F5C1FD" w14:textId="77777777" w:rsidR="00AC004A" w:rsidRDefault="00AC004A" w:rsidP="00FB221B">
            <w:pPr>
              <w:pStyle w:val="TableParagraph"/>
              <w:spacing w:before="16" w:line="261" w:lineRule="exact"/>
              <w:ind w:left="128"/>
            </w:pPr>
            <w:r>
              <w:rPr>
                <w:spacing w:val="-4"/>
              </w:rPr>
              <w:t>1.29</w:t>
            </w:r>
          </w:p>
        </w:tc>
        <w:tc>
          <w:tcPr>
            <w:tcW w:w="878" w:type="dxa"/>
          </w:tcPr>
          <w:p w14:paraId="271FC4A7" w14:textId="77777777" w:rsidR="00AC004A" w:rsidRDefault="00AC004A" w:rsidP="00FB221B">
            <w:pPr>
              <w:pStyle w:val="TableParagraph"/>
              <w:spacing w:before="16" w:line="261" w:lineRule="exact"/>
              <w:ind w:left="134"/>
            </w:pPr>
            <w:r>
              <w:rPr>
                <w:spacing w:val="-4"/>
              </w:rPr>
              <w:t>1.29</w:t>
            </w:r>
          </w:p>
        </w:tc>
        <w:tc>
          <w:tcPr>
            <w:tcW w:w="878" w:type="dxa"/>
          </w:tcPr>
          <w:p w14:paraId="08C807EC" w14:textId="77777777" w:rsidR="00AC004A" w:rsidRDefault="00AC004A" w:rsidP="00FB221B">
            <w:pPr>
              <w:pStyle w:val="TableParagraph"/>
              <w:spacing w:before="16" w:line="261" w:lineRule="exact"/>
              <w:ind w:left="134"/>
            </w:pPr>
            <w:r>
              <w:rPr>
                <w:spacing w:val="-4"/>
              </w:rPr>
              <w:t>1.29</w:t>
            </w:r>
          </w:p>
        </w:tc>
      </w:tr>
      <w:tr w:rsidR="00AC004A" w14:paraId="046CA288" w14:textId="77777777" w:rsidTr="00FB221B">
        <w:trPr>
          <w:trHeight w:val="297"/>
        </w:trPr>
        <w:tc>
          <w:tcPr>
            <w:tcW w:w="2273" w:type="dxa"/>
          </w:tcPr>
          <w:p w14:paraId="6AD9234F" w14:textId="77777777" w:rsidR="00AC004A" w:rsidRDefault="00AC004A" w:rsidP="00FB221B">
            <w:pPr>
              <w:pStyle w:val="TableParagraph"/>
              <w:spacing w:before="1"/>
              <w:ind w:left="119"/>
              <w:rPr>
                <w:sz w:val="18"/>
              </w:rPr>
            </w:pPr>
            <w:r>
              <w:rPr>
                <w:spacing w:val="-2"/>
                <w:sz w:val="18"/>
              </w:rPr>
              <w:t>Sprague</w:t>
            </w:r>
            <w:r>
              <w:rPr>
                <w:sz w:val="18"/>
              </w:rPr>
              <w:t xml:space="preserve"> </w:t>
            </w:r>
            <w:r>
              <w:rPr>
                <w:spacing w:val="-2"/>
                <w:sz w:val="18"/>
              </w:rPr>
              <w:t>Energy</w:t>
            </w:r>
          </w:p>
        </w:tc>
        <w:tc>
          <w:tcPr>
            <w:tcW w:w="895" w:type="dxa"/>
            <w:shd w:val="clear" w:color="auto" w:fill="A6A6A6"/>
          </w:tcPr>
          <w:p w14:paraId="272C9027" w14:textId="77777777" w:rsidR="00AC004A" w:rsidRDefault="00AC004A" w:rsidP="00FB221B">
            <w:pPr>
              <w:pStyle w:val="TableParagraph"/>
              <w:rPr>
                <w:rFonts w:ascii="Times New Roman"/>
                <w:sz w:val="18"/>
              </w:rPr>
            </w:pPr>
          </w:p>
        </w:tc>
        <w:tc>
          <w:tcPr>
            <w:tcW w:w="888" w:type="dxa"/>
            <w:shd w:val="clear" w:color="auto" w:fill="A6A6A6"/>
          </w:tcPr>
          <w:p w14:paraId="73A2E4C8" w14:textId="77777777" w:rsidR="00AC004A" w:rsidRDefault="00AC004A" w:rsidP="00FB221B">
            <w:pPr>
              <w:pStyle w:val="TableParagraph"/>
              <w:rPr>
                <w:rFonts w:ascii="Times New Roman"/>
                <w:sz w:val="18"/>
              </w:rPr>
            </w:pPr>
          </w:p>
        </w:tc>
        <w:tc>
          <w:tcPr>
            <w:tcW w:w="888" w:type="dxa"/>
          </w:tcPr>
          <w:p w14:paraId="4B2FCAD6" w14:textId="77777777" w:rsidR="00AC004A" w:rsidRDefault="00AC004A" w:rsidP="00FB221B">
            <w:pPr>
              <w:pStyle w:val="TableParagraph"/>
              <w:spacing w:before="16" w:line="261" w:lineRule="exact"/>
              <w:ind w:right="156"/>
              <w:jc w:val="right"/>
            </w:pPr>
            <w:r>
              <w:rPr>
                <w:spacing w:val="-2"/>
              </w:rPr>
              <w:t>0.9572</w:t>
            </w:r>
          </w:p>
        </w:tc>
        <w:tc>
          <w:tcPr>
            <w:tcW w:w="885" w:type="dxa"/>
          </w:tcPr>
          <w:p w14:paraId="03854917" w14:textId="77777777" w:rsidR="00AC004A" w:rsidRDefault="00AC004A" w:rsidP="00FB221B">
            <w:pPr>
              <w:pStyle w:val="TableParagraph"/>
              <w:spacing w:before="16" w:line="261" w:lineRule="exact"/>
              <w:ind w:right="153"/>
              <w:jc w:val="right"/>
            </w:pPr>
            <w:r>
              <w:rPr>
                <w:spacing w:val="-2"/>
              </w:rPr>
              <w:t>0.8088</w:t>
            </w:r>
          </w:p>
        </w:tc>
        <w:tc>
          <w:tcPr>
            <w:tcW w:w="890" w:type="dxa"/>
            <w:shd w:val="clear" w:color="auto" w:fill="A6A6A6"/>
          </w:tcPr>
          <w:p w14:paraId="2B51A690" w14:textId="77777777" w:rsidR="00AC004A" w:rsidRDefault="00AC004A" w:rsidP="00FB221B">
            <w:pPr>
              <w:pStyle w:val="TableParagraph"/>
              <w:rPr>
                <w:rFonts w:ascii="Times New Roman"/>
                <w:sz w:val="18"/>
              </w:rPr>
            </w:pPr>
          </w:p>
        </w:tc>
        <w:tc>
          <w:tcPr>
            <w:tcW w:w="882" w:type="dxa"/>
            <w:shd w:val="clear" w:color="auto" w:fill="A6A6A6"/>
          </w:tcPr>
          <w:p w14:paraId="766FA66B" w14:textId="77777777" w:rsidR="00AC004A" w:rsidRDefault="00AC004A" w:rsidP="00FB221B">
            <w:pPr>
              <w:pStyle w:val="TableParagraph"/>
              <w:rPr>
                <w:rFonts w:ascii="Times New Roman"/>
                <w:sz w:val="18"/>
              </w:rPr>
            </w:pPr>
          </w:p>
        </w:tc>
        <w:tc>
          <w:tcPr>
            <w:tcW w:w="887" w:type="dxa"/>
            <w:shd w:val="clear" w:color="auto" w:fill="A6A6A6"/>
          </w:tcPr>
          <w:p w14:paraId="34505B58" w14:textId="77777777" w:rsidR="00AC004A" w:rsidRDefault="00AC004A" w:rsidP="00FB221B">
            <w:pPr>
              <w:pStyle w:val="TableParagraph"/>
              <w:rPr>
                <w:rFonts w:ascii="Times New Roman"/>
                <w:sz w:val="18"/>
              </w:rPr>
            </w:pPr>
          </w:p>
        </w:tc>
        <w:tc>
          <w:tcPr>
            <w:tcW w:w="878" w:type="dxa"/>
            <w:shd w:val="clear" w:color="auto" w:fill="A6A6A6"/>
          </w:tcPr>
          <w:p w14:paraId="09CD1E35" w14:textId="77777777" w:rsidR="00AC004A" w:rsidRDefault="00AC004A" w:rsidP="00FB221B">
            <w:pPr>
              <w:pStyle w:val="TableParagraph"/>
              <w:rPr>
                <w:rFonts w:ascii="Times New Roman"/>
                <w:sz w:val="18"/>
              </w:rPr>
            </w:pPr>
          </w:p>
        </w:tc>
        <w:tc>
          <w:tcPr>
            <w:tcW w:w="878" w:type="dxa"/>
            <w:shd w:val="clear" w:color="auto" w:fill="A6A6A6"/>
          </w:tcPr>
          <w:p w14:paraId="1D0C8590" w14:textId="77777777" w:rsidR="00AC004A" w:rsidRDefault="00AC004A" w:rsidP="00FB221B">
            <w:pPr>
              <w:pStyle w:val="TableParagraph"/>
              <w:rPr>
                <w:rFonts w:ascii="Times New Roman"/>
                <w:sz w:val="18"/>
              </w:rPr>
            </w:pPr>
          </w:p>
        </w:tc>
      </w:tr>
    </w:tbl>
    <w:p w14:paraId="6C5D6B42" w14:textId="31E92FB1" w:rsidR="00AC004A" w:rsidRPr="002E6898" w:rsidRDefault="00BD20BD" w:rsidP="00AC004A">
      <w:pPr>
        <w:pStyle w:val="Heading2"/>
      </w:pPr>
      <w:bookmarkStart w:id="17" w:name="_Toc296652590"/>
      <w:r>
        <w:rPr>
          <w:spacing w:val="-9"/>
        </w:rPr>
        <w:t>Relevant</w:t>
      </w:r>
      <w:r w:rsidR="00AC004A" w:rsidRPr="002E6898">
        <w:rPr>
          <w:spacing w:val="5"/>
        </w:rPr>
        <w:t xml:space="preserve"> </w:t>
      </w:r>
      <w:r w:rsidR="00AC004A" w:rsidRPr="002E6898">
        <w:t>Taxes</w:t>
      </w:r>
      <w:r w:rsidR="00AC004A">
        <w:t xml:space="preserve"> and </w:t>
      </w:r>
      <w:r w:rsidR="00AC004A" w:rsidRPr="002E6898">
        <w:t>Fees</w:t>
      </w:r>
      <w:bookmarkEnd w:id="17"/>
    </w:p>
    <w:p w14:paraId="56E8C1E7" w14:textId="77777777" w:rsidR="00AC004A" w:rsidRPr="00C45DD5" w:rsidRDefault="00AC004A" w:rsidP="00AC004A">
      <w:pPr>
        <w:spacing w:line="259" w:lineRule="exact"/>
        <w:rPr>
          <w:sz w:val="24"/>
          <w:szCs w:val="24"/>
        </w:rPr>
      </w:pPr>
      <w:r w:rsidRPr="00C45DD5">
        <w:rPr>
          <w:spacing w:val="-6"/>
          <w:sz w:val="24"/>
          <w:szCs w:val="24"/>
        </w:rPr>
        <w:t>The</w:t>
      </w:r>
      <w:r w:rsidRPr="00C45DD5">
        <w:rPr>
          <w:spacing w:val="-20"/>
          <w:sz w:val="24"/>
          <w:szCs w:val="24"/>
        </w:rPr>
        <w:t xml:space="preserve"> </w:t>
      </w:r>
      <w:r w:rsidRPr="00C45DD5">
        <w:rPr>
          <w:spacing w:val="-6"/>
          <w:sz w:val="24"/>
          <w:szCs w:val="24"/>
        </w:rPr>
        <w:t>following</w:t>
      </w:r>
      <w:r w:rsidRPr="00C45DD5">
        <w:rPr>
          <w:spacing w:val="-10"/>
          <w:sz w:val="24"/>
          <w:szCs w:val="24"/>
        </w:rPr>
        <w:t xml:space="preserve"> </w:t>
      </w:r>
      <w:r w:rsidRPr="00C45DD5">
        <w:rPr>
          <w:spacing w:val="-6"/>
          <w:sz w:val="24"/>
          <w:szCs w:val="24"/>
        </w:rPr>
        <w:t>additional</w:t>
      </w:r>
      <w:r w:rsidRPr="00C45DD5">
        <w:rPr>
          <w:spacing w:val="-8"/>
          <w:sz w:val="24"/>
          <w:szCs w:val="24"/>
        </w:rPr>
        <w:t xml:space="preserve"> </w:t>
      </w:r>
      <w:r w:rsidRPr="00C45DD5">
        <w:rPr>
          <w:spacing w:val="-6"/>
          <w:sz w:val="24"/>
          <w:szCs w:val="24"/>
        </w:rPr>
        <w:t>taxes</w:t>
      </w:r>
      <w:r w:rsidRPr="00C45DD5">
        <w:rPr>
          <w:spacing w:val="-12"/>
          <w:sz w:val="24"/>
          <w:szCs w:val="24"/>
        </w:rPr>
        <w:t xml:space="preserve"> </w:t>
      </w:r>
      <w:r w:rsidRPr="00C45DD5">
        <w:rPr>
          <w:spacing w:val="-6"/>
          <w:sz w:val="24"/>
          <w:szCs w:val="24"/>
        </w:rPr>
        <w:t>and</w:t>
      </w:r>
      <w:r w:rsidRPr="00C45DD5">
        <w:rPr>
          <w:spacing w:val="-2"/>
          <w:sz w:val="24"/>
          <w:szCs w:val="24"/>
        </w:rPr>
        <w:t xml:space="preserve"> </w:t>
      </w:r>
      <w:r w:rsidRPr="00C45DD5">
        <w:rPr>
          <w:spacing w:val="-6"/>
          <w:sz w:val="24"/>
          <w:szCs w:val="24"/>
        </w:rPr>
        <w:t>federal</w:t>
      </w:r>
      <w:r w:rsidRPr="00C45DD5">
        <w:rPr>
          <w:spacing w:val="-18"/>
          <w:sz w:val="24"/>
          <w:szCs w:val="24"/>
        </w:rPr>
        <w:t xml:space="preserve"> </w:t>
      </w:r>
      <w:r w:rsidRPr="00C45DD5">
        <w:rPr>
          <w:spacing w:val="-6"/>
          <w:sz w:val="24"/>
          <w:szCs w:val="24"/>
        </w:rPr>
        <w:t>environmental</w:t>
      </w:r>
      <w:r w:rsidRPr="00C45DD5">
        <w:rPr>
          <w:spacing w:val="-7"/>
          <w:sz w:val="24"/>
          <w:szCs w:val="24"/>
        </w:rPr>
        <w:t xml:space="preserve"> </w:t>
      </w:r>
      <w:r w:rsidRPr="00C45DD5">
        <w:rPr>
          <w:spacing w:val="-6"/>
          <w:sz w:val="24"/>
          <w:szCs w:val="24"/>
        </w:rPr>
        <w:t>fees</w:t>
      </w:r>
      <w:r w:rsidRPr="00C45DD5">
        <w:rPr>
          <w:spacing w:val="-3"/>
          <w:sz w:val="24"/>
          <w:szCs w:val="24"/>
        </w:rPr>
        <w:t xml:space="preserve"> </w:t>
      </w:r>
      <w:r w:rsidRPr="00C45DD5">
        <w:rPr>
          <w:spacing w:val="-6"/>
          <w:sz w:val="24"/>
          <w:szCs w:val="24"/>
        </w:rPr>
        <w:t>are to</w:t>
      </w:r>
      <w:r w:rsidRPr="00C45DD5">
        <w:rPr>
          <w:spacing w:val="8"/>
          <w:sz w:val="24"/>
          <w:szCs w:val="24"/>
        </w:rPr>
        <w:t xml:space="preserve"> </w:t>
      </w:r>
      <w:r w:rsidRPr="00C45DD5">
        <w:rPr>
          <w:spacing w:val="-6"/>
          <w:sz w:val="24"/>
          <w:szCs w:val="24"/>
        </w:rPr>
        <w:t>be</w:t>
      </w:r>
      <w:r w:rsidRPr="00C45DD5">
        <w:rPr>
          <w:spacing w:val="-17"/>
          <w:sz w:val="24"/>
          <w:szCs w:val="24"/>
        </w:rPr>
        <w:t xml:space="preserve"> </w:t>
      </w:r>
      <w:r w:rsidRPr="00C45DD5">
        <w:rPr>
          <w:spacing w:val="-6"/>
          <w:sz w:val="24"/>
          <w:szCs w:val="24"/>
        </w:rPr>
        <w:t>billed</w:t>
      </w:r>
      <w:r w:rsidRPr="00C45DD5">
        <w:rPr>
          <w:spacing w:val="-13"/>
          <w:sz w:val="24"/>
          <w:szCs w:val="24"/>
        </w:rPr>
        <w:t xml:space="preserve"> </w:t>
      </w:r>
      <w:r w:rsidRPr="00C45DD5">
        <w:rPr>
          <w:spacing w:val="-6"/>
          <w:sz w:val="24"/>
          <w:szCs w:val="24"/>
        </w:rPr>
        <w:t>as</w:t>
      </w:r>
      <w:r w:rsidRPr="00C45DD5">
        <w:rPr>
          <w:spacing w:val="-13"/>
          <w:sz w:val="24"/>
          <w:szCs w:val="24"/>
        </w:rPr>
        <w:t xml:space="preserve"> </w:t>
      </w:r>
      <w:r w:rsidRPr="00C45DD5">
        <w:rPr>
          <w:spacing w:val="-6"/>
          <w:sz w:val="24"/>
          <w:szCs w:val="24"/>
        </w:rPr>
        <w:t>separate</w:t>
      </w:r>
      <w:r w:rsidRPr="00C45DD5">
        <w:rPr>
          <w:spacing w:val="-17"/>
          <w:sz w:val="24"/>
          <w:szCs w:val="24"/>
        </w:rPr>
        <w:t xml:space="preserve"> </w:t>
      </w:r>
      <w:r w:rsidRPr="00C45DD5">
        <w:rPr>
          <w:spacing w:val="-6"/>
          <w:sz w:val="24"/>
          <w:szCs w:val="24"/>
        </w:rPr>
        <w:t>line items</w:t>
      </w:r>
      <w:r w:rsidRPr="00C45DD5">
        <w:rPr>
          <w:spacing w:val="-13"/>
          <w:sz w:val="24"/>
          <w:szCs w:val="24"/>
        </w:rPr>
        <w:t xml:space="preserve"> </w:t>
      </w:r>
      <w:r w:rsidRPr="00C45DD5">
        <w:rPr>
          <w:spacing w:val="-6"/>
          <w:sz w:val="24"/>
          <w:szCs w:val="24"/>
        </w:rPr>
        <w:t>on</w:t>
      </w:r>
      <w:r w:rsidRPr="00C45DD5">
        <w:rPr>
          <w:spacing w:val="-13"/>
          <w:sz w:val="24"/>
          <w:szCs w:val="24"/>
        </w:rPr>
        <w:t xml:space="preserve"> </w:t>
      </w:r>
      <w:r w:rsidRPr="00C45DD5">
        <w:rPr>
          <w:spacing w:val="-6"/>
          <w:sz w:val="24"/>
          <w:szCs w:val="24"/>
        </w:rPr>
        <w:t>invoices:</w:t>
      </w:r>
    </w:p>
    <w:p w14:paraId="3A63AFBB" w14:textId="77777777" w:rsidR="00AC004A" w:rsidRPr="00A8273B" w:rsidRDefault="00AC004A" w:rsidP="00A8273B">
      <w:pPr>
        <w:pStyle w:val="ListParagraph"/>
        <w:widowControl w:val="0"/>
        <w:numPr>
          <w:ilvl w:val="0"/>
          <w:numId w:val="43"/>
        </w:numPr>
        <w:tabs>
          <w:tab w:val="left" w:pos="1651"/>
        </w:tabs>
        <w:autoSpaceDE w:val="0"/>
        <w:autoSpaceDN w:val="0"/>
        <w:spacing w:after="0" w:line="270" w:lineRule="exact"/>
        <w:rPr>
          <w:sz w:val="24"/>
          <w:szCs w:val="24"/>
        </w:rPr>
      </w:pPr>
      <w:r w:rsidRPr="00A8273B">
        <w:rPr>
          <w:b/>
          <w:bCs/>
          <w:spacing w:val="-6"/>
          <w:sz w:val="24"/>
          <w:szCs w:val="24"/>
        </w:rPr>
        <w:t>State</w:t>
      </w:r>
      <w:r w:rsidRPr="00A8273B">
        <w:rPr>
          <w:b/>
          <w:bCs/>
          <w:spacing w:val="-9"/>
          <w:sz w:val="24"/>
          <w:szCs w:val="24"/>
        </w:rPr>
        <w:t xml:space="preserve"> </w:t>
      </w:r>
      <w:r w:rsidRPr="00A8273B">
        <w:rPr>
          <w:b/>
          <w:bCs/>
          <w:spacing w:val="-6"/>
          <w:sz w:val="24"/>
          <w:szCs w:val="24"/>
        </w:rPr>
        <w:t>Excise Tax</w:t>
      </w:r>
      <w:r w:rsidRPr="00A8273B">
        <w:rPr>
          <w:b/>
          <w:bCs/>
          <w:spacing w:val="-14"/>
          <w:sz w:val="24"/>
          <w:szCs w:val="24"/>
        </w:rPr>
        <w:t xml:space="preserve"> </w:t>
      </w:r>
      <w:r w:rsidRPr="00A8273B">
        <w:rPr>
          <w:b/>
          <w:bCs/>
          <w:spacing w:val="-6"/>
          <w:sz w:val="24"/>
          <w:szCs w:val="24"/>
        </w:rPr>
        <w:t>for</w:t>
      </w:r>
      <w:r w:rsidRPr="00A8273B">
        <w:rPr>
          <w:b/>
          <w:bCs/>
          <w:spacing w:val="-15"/>
          <w:sz w:val="24"/>
          <w:szCs w:val="24"/>
        </w:rPr>
        <w:t xml:space="preserve"> </w:t>
      </w:r>
      <w:r w:rsidRPr="00A8273B">
        <w:rPr>
          <w:b/>
          <w:bCs/>
          <w:spacing w:val="-6"/>
          <w:sz w:val="24"/>
          <w:szCs w:val="24"/>
        </w:rPr>
        <w:t>on-road</w:t>
      </w:r>
      <w:r w:rsidRPr="00A8273B">
        <w:rPr>
          <w:b/>
          <w:bCs/>
          <w:spacing w:val="-2"/>
          <w:sz w:val="24"/>
          <w:szCs w:val="24"/>
        </w:rPr>
        <w:t xml:space="preserve"> </w:t>
      </w:r>
      <w:r w:rsidRPr="00A8273B">
        <w:rPr>
          <w:b/>
          <w:bCs/>
          <w:spacing w:val="-6"/>
          <w:sz w:val="24"/>
          <w:szCs w:val="24"/>
        </w:rPr>
        <w:t>use:</w:t>
      </w:r>
      <w:r w:rsidRPr="00A8273B">
        <w:rPr>
          <w:spacing w:val="-7"/>
          <w:sz w:val="24"/>
          <w:szCs w:val="24"/>
        </w:rPr>
        <w:t xml:space="preserve"> </w:t>
      </w:r>
      <w:r w:rsidRPr="00A8273B">
        <w:rPr>
          <w:spacing w:val="-6"/>
          <w:sz w:val="24"/>
          <w:szCs w:val="24"/>
        </w:rPr>
        <w:t>$0.24</w:t>
      </w:r>
      <w:r w:rsidRPr="00A8273B">
        <w:rPr>
          <w:spacing w:val="-8"/>
          <w:sz w:val="24"/>
          <w:szCs w:val="24"/>
        </w:rPr>
        <w:t xml:space="preserve"> </w:t>
      </w:r>
      <w:r w:rsidRPr="00A8273B">
        <w:rPr>
          <w:spacing w:val="-6"/>
          <w:sz w:val="24"/>
          <w:szCs w:val="24"/>
        </w:rPr>
        <w:t>cents</w:t>
      </w:r>
      <w:r w:rsidRPr="00A8273B">
        <w:rPr>
          <w:spacing w:val="-14"/>
          <w:sz w:val="24"/>
          <w:szCs w:val="24"/>
        </w:rPr>
        <w:t xml:space="preserve"> </w:t>
      </w:r>
      <w:r w:rsidRPr="00A8273B">
        <w:rPr>
          <w:spacing w:val="-6"/>
          <w:sz w:val="24"/>
          <w:szCs w:val="24"/>
        </w:rPr>
        <w:t>per</w:t>
      </w:r>
      <w:r w:rsidRPr="00A8273B">
        <w:rPr>
          <w:spacing w:val="-3"/>
          <w:sz w:val="24"/>
          <w:szCs w:val="24"/>
        </w:rPr>
        <w:t xml:space="preserve"> </w:t>
      </w:r>
      <w:r w:rsidRPr="00A8273B">
        <w:rPr>
          <w:spacing w:val="-6"/>
          <w:sz w:val="24"/>
          <w:szCs w:val="24"/>
        </w:rPr>
        <w:t>gallon</w:t>
      </w:r>
    </w:p>
    <w:p w14:paraId="1D597998" w14:textId="77777777" w:rsidR="00AC004A" w:rsidRPr="00A8273B" w:rsidRDefault="00AC004A" w:rsidP="00A8273B">
      <w:pPr>
        <w:pStyle w:val="ListParagraph"/>
        <w:widowControl w:val="0"/>
        <w:numPr>
          <w:ilvl w:val="0"/>
          <w:numId w:val="43"/>
        </w:numPr>
        <w:tabs>
          <w:tab w:val="left" w:pos="1651"/>
        </w:tabs>
        <w:autoSpaceDE w:val="0"/>
        <w:autoSpaceDN w:val="0"/>
        <w:spacing w:after="0" w:line="275" w:lineRule="exact"/>
        <w:rPr>
          <w:sz w:val="24"/>
          <w:szCs w:val="24"/>
        </w:rPr>
      </w:pPr>
      <w:r w:rsidRPr="00A8273B">
        <w:rPr>
          <w:b/>
          <w:bCs/>
          <w:spacing w:val="-8"/>
          <w:sz w:val="24"/>
          <w:szCs w:val="24"/>
        </w:rPr>
        <w:t>Federal</w:t>
      </w:r>
      <w:r w:rsidRPr="00A8273B">
        <w:rPr>
          <w:b/>
          <w:bCs/>
          <w:spacing w:val="-7"/>
          <w:sz w:val="24"/>
          <w:szCs w:val="24"/>
        </w:rPr>
        <w:t xml:space="preserve"> </w:t>
      </w:r>
      <w:r w:rsidRPr="00A8273B">
        <w:rPr>
          <w:b/>
          <w:bCs/>
          <w:spacing w:val="-8"/>
          <w:sz w:val="24"/>
          <w:szCs w:val="24"/>
        </w:rPr>
        <w:t>Leaking</w:t>
      </w:r>
      <w:r w:rsidRPr="00A8273B">
        <w:rPr>
          <w:b/>
          <w:bCs/>
          <w:sz w:val="24"/>
          <w:szCs w:val="24"/>
        </w:rPr>
        <w:t xml:space="preserve"> </w:t>
      </w:r>
      <w:r w:rsidRPr="00A8273B">
        <w:rPr>
          <w:b/>
          <w:bCs/>
          <w:spacing w:val="-8"/>
          <w:sz w:val="24"/>
          <w:szCs w:val="24"/>
        </w:rPr>
        <w:t>Underground</w:t>
      </w:r>
      <w:r w:rsidRPr="00A8273B">
        <w:rPr>
          <w:b/>
          <w:bCs/>
          <w:spacing w:val="-1"/>
          <w:sz w:val="24"/>
          <w:szCs w:val="24"/>
        </w:rPr>
        <w:t xml:space="preserve"> </w:t>
      </w:r>
      <w:r w:rsidRPr="00A8273B">
        <w:rPr>
          <w:b/>
          <w:bCs/>
          <w:spacing w:val="-8"/>
          <w:sz w:val="24"/>
          <w:szCs w:val="24"/>
        </w:rPr>
        <w:t>Storage</w:t>
      </w:r>
      <w:r w:rsidRPr="00A8273B">
        <w:rPr>
          <w:b/>
          <w:bCs/>
          <w:spacing w:val="5"/>
          <w:sz w:val="24"/>
          <w:szCs w:val="24"/>
        </w:rPr>
        <w:t xml:space="preserve"> </w:t>
      </w:r>
      <w:r w:rsidRPr="00A8273B">
        <w:rPr>
          <w:b/>
          <w:bCs/>
          <w:spacing w:val="-8"/>
          <w:sz w:val="24"/>
          <w:szCs w:val="24"/>
        </w:rPr>
        <w:t>Tank</w:t>
      </w:r>
      <w:r w:rsidRPr="00A8273B">
        <w:rPr>
          <w:b/>
          <w:bCs/>
          <w:spacing w:val="-7"/>
          <w:sz w:val="24"/>
          <w:szCs w:val="24"/>
        </w:rPr>
        <w:t xml:space="preserve"> </w:t>
      </w:r>
      <w:r w:rsidRPr="00A8273B">
        <w:rPr>
          <w:b/>
          <w:bCs/>
          <w:spacing w:val="-8"/>
          <w:sz w:val="24"/>
          <w:szCs w:val="24"/>
        </w:rPr>
        <w:t>(LUST):</w:t>
      </w:r>
      <w:r w:rsidRPr="00A8273B">
        <w:rPr>
          <w:spacing w:val="-6"/>
          <w:sz w:val="24"/>
          <w:szCs w:val="24"/>
        </w:rPr>
        <w:t xml:space="preserve"> </w:t>
      </w:r>
      <w:r w:rsidRPr="00A8273B">
        <w:rPr>
          <w:spacing w:val="-8"/>
          <w:sz w:val="24"/>
          <w:szCs w:val="24"/>
        </w:rPr>
        <w:t>$0.001</w:t>
      </w:r>
      <w:r w:rsidRPr="00A8273B">
        <w:rPr>
          <w:spacing w:val="1"/>
          <w:sz w:val="24"/>
          <w:szCs w:val="24"/>
        </w:rPr>
        <w:t xml:space="preserve"> </w:t>
      </w:r>
      <w:r w:rsidRPr="00A8273B">
        <w:rPr>
          <w:spacing w:val="-8"/>
          <w:sz w:val="24"/>
          <w:szCs w:val="24"/>
        </w:rPr>
        <w:t>per</w:t>
      </w:r>
      <w:r w:rsidRPr="00A8273B">
        <w:rPr>
          <w:spacing w:val="8"/>
          <w:sz w:val="24"/>
          <w:szCs w:val="24"/>
        </w:rPr>
        <w:t xml:space="preserve"> </w:t>
      </w:r>
      <w:r w:rsidRPr="00A8273B">
        <w:rPr>
          <w:spacing w:val="-8"/>
          <w:sz w:val="24"/>
          <w:szCs w:val="24"/>
        </w:rPr>
        <w:t>gallon</w:t>
      </w:r>
    </w:p>
    <w:p w14:paraId="0C9A7BD6" w14:textId="77777777" w:rsidR="00AC004A" w:rsidRPr="00A8273B" w:rsidRDefault="00AC004A" w:rsidP="00A8273B">
      <w:pPr>
        <w:pStyle w:val="ListParagraph"/>
        <w:widowControl w:val="0"/>
        <w:numPr>
          <w:ilvl w:val="0"/>
          <w:numId w:val="43"/>
        </w:numPr>
        <w:tabs>
          <w:tab w:val="left" w:pos="1651"/>
        </w:tabs>
        <w:autoSpaceDE w:val="0"/>
        <w:autoSpaceDN w:val="0"/>
        <w:spacing w:after="0" w:line="240" w:lineRule="auto"/>
        <w:rPr>
          <w:sz w:val="24"/>
          <w:szCs w:val="24"/>
        </w:rPr>
      </w:pPr>
      <w:r w:rsidRPr="00A8273B">
        <w:rPr>
          <w:b/>
          <w:bCs/>
          <w:spacing w:val="-6"/>
          <w:sz w:val="24"/>
          <w:szCs w:val="24"/>
        </w:rPr>
        <w:lastRenderedPageBreak/>
        <w:t>Federal</w:t>
      </w:r>
      <w:r w:rsidRPr="00A8273B">
        <w:rPr>
          <w:b/>
          <w:bCs/>
          <w:spacing w:val="-19"/>
          <w:sz w:val="24"/>
          <w:szCs w:val="24"/>
        </w:rPr>
        <w:t xml:space="preserve"> </w:t>
      </w:r>
      <w:r w:rsidRPr="00A8273B">
        <w:rPr>
          <w:b/>
          <w:bCs/>
          <w:spacing w:val="-6"/>
          <w:sz w:val="24"/>
          <w:szCs w:val="24"/>
        </w:rPr>
        <w:t>Oil</w:t>
      </w:r>
      <w:r w:rsidRPr="00A8273B">
        <w:rPr>
          <w:b/>
          <w:bCs/>
          <w:spacing w:val="-8"/>
          <w:sz w:val="24"/>
          <w:szCs w:val="24"/>
        </w:rPr>
        <w:t xml:space="preserve"> </w:t>
      </w:r>
      <w:r w:rsidRPr="00A8273B">
        <w:rPr>
          <w:b/>
          <w:bCs/>
          <w:spacing w:val="-6"/>
          <w:sz w:val="24"/>
          <w:szCs w:val="24"/>
        </w:rPr>
        <w:t>Spill</w:t>
      </w:r>
      <w:r w:rsidRPr="00A8273B">
        <w:rPr>
          <w:b/>
          <w:bCs/>
          <w:spacing w:val="-8"/>
          <w:sz w:val="24"/>
          <w:szCs w:val="24"/>
        </w:rPr>
        <w:t xml:space="preserve"> </w:t>
      </w:r>
      <w:r w:rsidRPr="00A8273B">
        <w:rPr>
          <w:b/>
          <w:bCs/>
          <w:spacing w:val="-6"/>
          <w:sz w:val="24"/>
          <w:szCs w:val="24"/>
        </w:rPr>
        <w:t>Liability</w:t>
      </w:r>
      <w:r w:rsidRPr="00A8273B">
        <w:rPr>
          <w:b/>
          <w:bCs/>
          <w:spacing w:val="-8"/>
          <w:sz w:val="24"/>
          <w:szCs w:val="24"/>
        </w:rPr>
        <w:t xml:space="preserve"> </w:t>
      </w:r>
      <w:r w:rsidRPr="00A8273B">
        <w:rPr>
          <w:b/>
          <w:bCs/>
          <w:spacing w:val="-6"/>
          <w:sz w:val="24"/>
          <w:szCs w:val="24"/>
        </w:rPr>
        <w:t>Trust</w:t>
      </w:r>
      <w:r w:rsidRPr="00A8273B">
        <w:rPr>
          <w:b/>
          <w:bCs/>
          <w:spacing w:val="-11"/>
          <w:sz w:val="24"/>
          <w:szCs w:val="24"/>
        </w:rPr>
        <w:t xml:space="preserve"> </w:t>
      </w:r>
      <w:r w:rsidRPr="00A8273B">
        <w:rPr>
          <w:b/>
          <w:bCs/>
          <w:spacing w:val="-6"/>
          <w:sz w:val="24"/>
          <w:szCs w:val="24"/>
        </w:rPr>
        <w:t>Fund:</w:t>
      </w:r>
      <w:r w:rsidRPr="00A8273B">
        <w:rPr>
          <w:spacing w:val="-7"/>
          <w:sz w:val="24"/>
          <w:szCs w:val="24"/>
        </w:rPr>
        <w:t xml:space="preserve"> </w:t>
      </w:r>
      <w:r w:rsidRPr="00A8273B">
        <w:rPr>
          <w:spacing w:val="-6"/>
          <w:sz w:val="24"/>
          <w:szCs w:val="24"/>
        </w:rPr>
        <w:t>$0.00214</w:t>
      </w:r>
      <w:r w:rsidRPr="00A8273B">
        <w:rPr>
          <w:spacing w:val="-8"/>
          <w:sz w:val="24"/>
          <w:szCs w:val="24"/>
        </w:rPr>
        <w:t xml:space="preserve"> </w:t>
      </w:r>
      <w:r w:rsidRPr="00A8273B">
        <w:rPr>
          <w:spacing w:val="-6"/>
          <w:sz w:val="24"/>
          <w:szCs w:val="24"/>
        </w:rPr>
        <w:t>per</w:t>
      </w:r>
      <w:r w:rsidRPr="00A8273B">
        <w:rPr>
          <w:spacing w:val="6"/>
          <w:sz w:val="24"/>
          <w:szCs w:val="24"/>
        </w:rPr>
        <w:t xml:space="preserve"> </w:t>
      </w:r>
      <w:r w:rsidRPr="00A8273B">
        <w:rPr>
          <w:spacing w:val="-6"/>
          <w:sz w:val="24"/>
          <w:szCs w:val="24"/>
        </w:rPr>
        <w:t>gallon</w:t>
      </w:r>
    </w:p>
    <w:p w14:paraId="1D8D7C63" w14:textId="77777777" w:rsidR="00AC004A" w:rsidRPr="00A8273B" w:rsidRDefault="00AC004A" w:rsidP="00A8273B">
      <w:pPr>
        <w:pStyle w:val="ListParagraph"/>
        <w:widowControl w:val="0"/>
        <w:numPr>
          <w:ilvl w:val="0"/>
          <w:numId w:val="43"/>
        </w:numPr>
        <w:tabs>
          <w:tab w:val="left" w:pos="1651"/>
        </w:tabs>
        <w:autoSpaceDE w:val="0"/>
        <w:autoSpaceDN w:val="0"/>
        <w:spacing w:after="0" w:line="240" w:lineRule="auto"/>
        <w:rPr>
          <w:sz w:val="24"/>
          <w:szCs w:val="24"/>
        </w:rPr>
      </w:pPr>
      <w:r w:rsidRPr="00A8273B">
        <w:rPr>
          <w:b/>
          <w:bCs/>
          <w:spacing w:val="-8"/>
          <w:sz w:val="24"/>
          <w:szCs w:val="24"/>
        </w:rPr>
        <w:t>Massachusetts</w:t>
      </w:r>
      <w:r w:rsidRPr="00A8273B">
        <w:rPr>
          <w:b/>
          <w:bCs/>
          <w:spacing w:val="-4"/>
          <w:sz w:val="24"/>
          <w:szCs w:val="24"/>
        </w:rPr>
        <w:t xml:space="preserve"> </w:t>
      </w:r>
      <w:r w:rsidRPr="00A8273B">
        <w:rPr>
          <w:b/>
          <w:bCs/>
          <w:spacing w:val="-8"/>
          <w:sz w:val="24"/>
          <w:szCs w:val="24"/>
        </w:rPr>
        <w:t>Uniform</w:t>
      </w:r>
      <w:r w:rsidRPr="00A8273B">
        <w:rPr>
          <w:b/>
          <w:bCs/>
          <w:spacing w:val="-2"/>
          <w:sz w:val="24"/>
          <w:szCs w:val="24"/>
        </w:rPr>
        <w:t xml:space="preserve"> </w:t>
      </w:r>
      <w:r w:rsidRPr="00A8273B">
        <w:rPr>
          <w:b/>
          <w:bCs/>
          <w:spacing w:val="-8"/>
          <w:sz w:val="24"/>
          <w:szCs w:val="24"/>
        </w:rPr>
        <w:t>Oil</w:t>
      </w:r>
      <w:r w:rsidRPr="00A8273B">
        <w:rPr>
          <w:b/>
          <w:bCs/>
          <w:spacing w:val="-6"/>
          <w:sz w:val="24"/>
          <w:szCs w:val="24"/>
        </w:rPr>
        <w:t xml:space="preserve"> </w:t>
      </w:r>
      <w:r w:rsidRPr="00A8273B">
        <w:rPr>
          <w:b/>
          <w:bCs/>
          <w:spacing w:val="-8"/>
          <w:sz w:val="24"/>
          <w:szCs w:val="24"/>
        </w:rPr>
        <w:t>Response</w:t>
      </w:r>
      <w:r w:rsidRPr="00A8273B">
        <w:rPr>
          <w:b/>
          <w:bCs/>
          <w:spacing w:val="5"/>
          <w:sz w:val="24"/>
          <w:szCs w:val="24"/>
        </w:rPr>
        <w:t xml:space="preserve"> </w:t>
      </w:r>
      <w:r w:rsidRPr="00A8273B">
        <w:rPr>
          <w:b/>
          <w:bCs/>
          <w:spacing w:val="-8"/>
          <w:sz w:val="24"/>
          <w:szCs w:val="24"/>
        </w:rPr>
        <w:t>Fee:</w:t>
      </w:r>
      <w:r w:rsidRPr="00A8273B">
        <w:rPr>
          <w:spacing w:val="-5"/>
          <w:sz w:val="24"/>
          <w:szCs w:val="24"/>
        </w:rPr>
        <w:t xml:space="preserve"> </w:t>
      </w:r>
      <w:r w:rsidRPr="00A8273B">
        <w:rPr>
          <w:spacing w:val="-8"/>
          <w:sz w:val="24"/>
          <w:szCs w:val="24"/>
        </w:rPr>
        <w:t>$0.00119</w:t>
      </w:r>
      <w:r w:rsidRPr="00A8273B">
        <w:rPr>
          <w:spacing w:val="2"/>
          <w:sz w:val="24"/>
          <w:szCs w:val="24"/>
        </w:rPr>
        <w:t xml:space="preserve"> </w:t>
      </w:r>
      <w:r w:rsidRPr="00A8273B">
        <w:rPr>
          <w:spacing w:val="-8"/>
          <w:sz w:val="24"/>
          <w:szCs w:val="24"/>
        </w:rPr>
        <w:t>per</w:t>
      </w:r>
      <w:r w:rsidRPr="00A8273B">
        <w:rPr>
          <w:spacing w:val="9"/>
          <w:sz w:val="24"/>
          <w:szCs w:val="24"/>
        </w:rPr>
        <w:t xml:space="preserve"> </w:t>
      </w:r>
      <w:r w:rsidRPr="00A8273B">
        <w:rPr>
          <w:spacing w:val="-8"/>
          <w:sz w:val="24"/>
          <w:szCs w:val="24"/>
        </w:rPr>
        <w:t>gallon</w:t>
      </w:r>
    </w:p>
    <w:p w14:paraId="57E9ABEB" w14:textId="77777777" w:rsidR="00AC004A" w:rsidRPr="00A8273B" w:rsidRDefault="00AC004A" w:rsidP="00A8273B">
      <w:pPr>
        <w:pStyle w:val="ListParagraph"/>
        <w:widowControl w:val="0"/>
        <w:numPr>
          <w:ilvl w:val="0"/>
          <w:numId w:val="43"/>
        </w:numPr>
        <w:tabs>
          <w:tab w:val="left" w:pos="1651"/>
        </w:tabs>
        <w:autoSpaceDE w:val="0"/>
        <w:autoSpaceDN w:val="0"/>
        <w:spacing w:after="0" w:line="232" w:lineRule="auto"/>
        <w:rPr>
          <w:bCs/>
          <w:sz w:val="24"/>
          <w:szCs w:val="24"/>
        </w:rPr>
      </w:pPr>
      <w:r w:rsidRPr="00A8273B">
        <w:rPr>
          <w:b/>
          <w:bCs/>
          <w:sz w:val="24"/>
          <w:szCs w:val="24"/>
        </w:rPr>
        <w:t>Inflation Reduction Act</w:t>
      </w:r>
      <w:r w:rsidRPr="00A8273B">
        <w:rPr>
          <w:b/>
          <w:bCs/>
          <w:spacing w:val="-7"/>
          <w:sz w:val="24"/>
          <w:szCs w:val="24"/>
        </w:rPr>
        <w:t xml:space="preserve"> </w:t>
      </w:r>
      <w:r w:rsidRPr="00A8273B">
        <w:rPr>
          <w:b/>
          <w:bCs/>
          <w:sz w:val="24"/>
          <w:szCs w:val="24"/>
        </w:rPr>
        <w:t>Federal</w:t>
      </w:r>
      <w:r w:rsidRPr="00A8273B">
        <w:rPr>
          <w:b/>
          <w:bCs/>
          <w:spacing w:val="-9"/>
          <w:sz w:val="24"/>
          <w:szCs w:val="24"/>
        </w:rPr>
        <w:t xml:space="preserve"> </w:t>
      </w:r>
      <w:r w:rsidRPr="00A8273B">
        <w:rPr>
          <w:b/>
          <w:bCs/>
          <w:sz w:val="24"/>
          <w:szCs w:val="24"/>
        </w:rPr>
        <w:t>Superfund</w:t>
      </w:r>
      <w:r w:rsidRPr="00A8273B">
        <w:rPr>
          <w:b/>
          <w:bCs/>
          <w:spacing w:val="-7"/>
          <w:sz w:val="24"/>
          <w:szCs w:val="24"/>
        </w:rPr>
        <w:t xml:space="preserve"> </w:t>
      </w:r>
      <w:r w:rsidRPr="00A8273B">
        <w:rPr>
          <w:b/>
          <w:bCs/>
          <w:sz w:val="24"/>
          <w:szCs w:val="24"/>
        </w:rPr>
        <w:t>Tax:</w:t>
      </w:r>
      <w:r w:rsidRPr="00A8273B">
        <w:rPr>
          <w:spacing w:val="-11"/>
          <w:sz w:val="24"/>
          <w:szCs w:val="24"/>
        </w:rPr>
        <w:t xml:space="preserve"> $0.17 per barrel or $0.00364 per gallon, effective January 1, 2023 for 10% Ethanol Gasoline Blends. The tax will be adjusted annually for inflation beginning January 1, 2024.</w:t>
      </w:r>
    </w:p>
    <w:p w14:paraId="7E91F279" w14:textId="77777777" w:rsidR="005F0DF8" w:rsidRPr="005F0DF8" w:rsidRDefault="005F0DF8" w:rsidP="00A8273B">
      <w:pPr>
        <w:widowControl w:val="0"/>
        <w:tabs>
          <w:tab w:val="left" w:pos="1651"/>
        </w:tabs>
        <w:autoSpaceDE w:val="0"/>
        <w:autoSpaceDN w:val="0"/>
        <w:spacing w:after="0" w:line="232" w:lineRule="auto"/>
        <w:ind w:left="432"/>
        <w:rPr>
          <w:bCs/>
          <w:sz w:val="24"/>
          <w:szCs w:val="24"/>
        </w:rPr>
      </w:pPr>
    </w:p>
    <w:p w14:paraId="21FA530A" w14:textId="5934B622" w:rsidR="009C4003" w:rsidRPr="00BC75FE" w:rsidRDefault="009C4003" w:rsidP="002721CC">
      <w:pPr>
        <w:pStyle w:val="Heading1"/>
        <w:rPr>
          <w:sz w:val="24"/>
          <w:szCs w:val="24"/>
        </w:rPr>
      </w:pPr>
      <w:bookmarkStart w:id="18" w:name="_Quote_Response_and"/>
      <w:bookmarkStart w:id="19" w:name="_Toc1077022901"/>
      <w:bookmarkStart w:id="20" w:name="_Toc194066598"/>
      <w:bookmarkStart w:id="21" w:name="_Toc198725376"/>
      <w:bookmarkEnd w:id="18"/>
      <w:r>
        <w:t>Quote Response and Requirements</w:t>
      </w:r>
      <w:bookmarkEnd w:id="19"/>
      <w:r>
        <w:t xml:space="preserve"> </w:t>
      </w:r>
      <w:bookmarkEnd w:id="20"/>
      <w:bookmarkEnd w:id="21"/>
    </w:p>
    <w:p w14:paraId="1B507772" w14:textId="6758D5A2" w:rsidR="009C4003" w:rsidRDefault="009C4003" w:rsidP="00F20B9A">
      <w:pPr>
        <w:rPr>
          <w:sz w:val="24"/>
          <w:szCs w:val="24"/>
        </w:rPr>
      </w:pPr>
      <w:r w:rsidRPr="00BC75FE">
        <w:rPr>
          <w:sz w:val="24"/>
          <w:szCs w:val="24"/>
        </w:rPr>
        <w:t xml:space="preserve">Buyers should refer </w:t>
      </w:r>
      <w:r w:rsidR="00F20B9A">
        <w:rPr>
          <w:sz w:val="24"/>
          <w:szCs w:val="24"/>
        </w:rPr>
        <w:t xml:space="preserve">to </w:t>
      </w:r>
      <w:r w:rsidR="00F20B9A" w:rsidRPr="005D03E7">
        <w:rPr>
          <w:b/>
          <w:bCs/>
          <w:sz w:val="24"/>
          <w:szCs w:val="24"/>
        </w:rPr>
        <w:t>ENE54</w:t>
      </w:r>
      <w:r w:rsidRPr="00BC75FE">
        <w:rPr>
          <w:sz w:val="24"/>
          <w:szCs w:val="24"/>
        </w:rPr>
        <w:t xml:space="preserve"> when soliciting quotes from awarded vendors</w:t>
      </w:r>
      <w:r w:rsidR="002721CC">
        <w:rPr>
          <w:sz w:val="24"/>
          <w:szCs w:val="24"/>
        </w:rPr>
        <w:t xml:space="preserve"> for Category 2 Fixed Price</w:t>
      </w:r>
      <w:r w:rsidR="005F37F6">
        <w:rPr>
          <w:sz w:val="24"/>
          <w:szCs w:val="24"/>
        </w:rPr>
        <w:t>.</w:t>
      </w:r>
    </w:p>
    <w:p w14:paraId="0B59F42B" w14:textId="06DFA327" w:rsidR="002721CC" w:rsidRPr="00BC75FE" w:rsidRDefault="00C6129C" w:rsidP="009C4003">
      <w:pPr>
        <w:rPr>
          <w:sz w:val="24"/>
          <w:szCs w:val="24"/>
        </w:rPr>
      </w:pPr>
      <w:r>
        <w:rPr>
          <w:sz w:val="24"/>
          <w:szCs w:val="24"/>
        </w:rPr>
        <w:t xml:space="preserve">Use </w:t>
      </w:r>
      <w:hyperlink r:id="rId22" w:history="1">
        <w:r w:rsidR="00E948EF" w:rsidRPr="00040722">
          <w:rPr>
            <w:rStyle w:val="Hyperlink"/>
            <w:sz w:val="24"/>
            <w:szCs w:val="24"/>
          </w:rPr>
          <w:t>Solicitation Enabled Master Blanket P</w:t>
        </w:r>
        <w:r w:rsidRPr="00040722">
          <w:rPr>
            <w:rStyle w:val="Hyperlink"/>
            <w:sz w:val="24"/>
            <w:szCs w:val="24"/>
          </w:rPr>
          <w:t>O-</w:t>
        </w:r>
        <w:r w:rsidR="00F93C27" w:rsidRPr="00040722">
          <w:rPr>
            <w:rStyle w:val="Hyperlink"/>
            <w:sz w:val="24"/>
            <w:szCs w:val="24"/>
          </w:rPr>
          <w:t>25-1080-OSD03-OSD03-</w:t>
        </w:r>
        <w:r w:rsidR="00040722" w:rsidRPr="00040722">
          <w:rPr>
            <w:rStyle w:val="Hyperlink"/>
            <w:sz w:val="24"/>
            <w:szCs w:val="24"/>
          </w:rPr>
          <w:t>33343</w:t>
        </w:r>
      </w:hyperlink>
      <w:r w:rsidR="00E948EF" w:rsidRPr="00040722">
        <w:rPr>
          <w:sz w:val="24"/>
          <w:szCs w:val="24"/>
        </w:rPr>
        <w:t>.</w:t>
      </w:r>
      <w:r w:rsidR="00E948EF" w:rsidRPr="00E948EF">
        <w:rPr>
          <w:sz w:val="24"/>
          <w:szCs w:val="24"/>
        </w:rPr>
        <w:t xml:space="preserve"> Quotes, not including construction services, should be </w:t>
      </w:r>
      <w:proofErr w:type="gramStart"/>
      <w:r w:rsidR="00E948EF" w:rsidRPr="00E948EF">
        <w:rPr>
          <w:sz w:val="24"/>
          <w:szCs w:val="24"/>
        </w:rPr>
        <w:t>awarded</w:t>
      </w:r>
      <w:proofErr w:type="gramEnd"/>
      <w:r w:rsidR="00E948EF" w:rsidRPr="00E948EF">
        <w:rPr>
          <w:sz w:val="24"/>
          <w:szCs w:val="24"/>
        </w:rPr>
        <w:t xml:space="preserve"> based on best value. </w:t>
      </w:r>
    </w:p>
    <w:p w14:paraId="45336D7C" w14:textId="04C58DEE" w:rsidR="00ED723A" w:rsidRDefault="00ED723A" w:rsidP="00ED723A">
      <w:pPr>
        <w:pStyle w:val="Heading1"/>
      </w:pPr>
      <w:bookmarkStart w:id="22" w:name="_Toc492465984"/>
      <w:r>
        <w:t>Purchase</w:t>
      </w:r>
      <w:r w:rsidR="00BC5DEA">
        <w:t xml:space="preserve"> Options</w:t>
      </w:r>
      <w:bookmarkEnd w:id="22"/>
    </w:p>
    <w:p w14:paraId="0E2FCB53" w14:textId="77777777" w:rsidR="005143E7" w:rsidRDefault="00206767" w:rsidP="00206767">
      <w:pPr>
        <w:rPr>
          <w:sz w:val="24"/>
          <w:szCs w:val="24"/>
        </w:rPr>
      </w:pPr>
      <w:r w:rsidRPr="008A624C">
        <w:rPr>
          <w:sz w:val="24"/>
          <w:szCs w:val="24"/>
        </w:rPr>
        <w:t xml:space="preserve">Purchases made through this contract will be direct, outright purchases. </w:t>
      </w:r>
    </w:p>
    <w:p w14:paraId="4120AC9E" w14:textId="0DB80153" w:rsidR="00206767" w:rsidRDefault="00E74610" w:rsidP="00206767">
      <w:pPr>
        <w:rPr>
          <w:sz w:val="24"/>
          <w:szCs w:val="24"/>
        </w:rPr>
      </w:pPr>
      <w:r w:rsidRPr="00E74610">
        <w:rPr>
          <w:sz w:val="24"/>
          <w:szCs w:val="24"/>
        </w:rPr>
        <w:t xml:space="preserve">The following purchasing methods are available under this </w:t>
      </w:r>
      <w:r>
        <w:rPr>
          <w:sz w:val="24"/>
          <w:szCs w:val="24"/>
        </w:rPr>
        <w:t>contract</w:t>
      </w:r>
      <w:r w:rsidR="00D61737" w:rsidRPr="008A624C">
        <w:rPr>
          <w:sz w:val="24"/>
          <w:szCs w:val="24"/>
        </w:rPr>
        <w:t>:</w:t>
      </w:r>
    </w:p>
    <w:p w14:paraId="044D6FCE" w14:textId="4A658BAF" w:rsidR="00F573D2" w:rsidRDefault="00F573D2" w:rsidP="0034277E">
      <w:pPr>
        <w:pStyle w:val="ListParagraph"/>
        <w:numPr>
          <w:ilvl w:val="0"/>
          <w:numId w:val="3"/>
        </w:numPr>
        <w:ind w:left="720"/>
        <w:rPr>
          <w:sz w:val="24"/>
          <w:szCs w:val="24"/>
        </w:rPr>
      </w:pPr>
      <w:r w:rsidRPr="003B0898">
        <w:rPr>
          <w:b/>
          <w:bCs/>
          <w:sz w:val="24"/>
          <w:szCs w:val="24"/>
        </w:rPr>
        <w:t>Direct Purchase of Fixed Price Items on COMMBUYS:</w:t>
      </w:r>
      <w:r w:rsidRPr="003B0898">
        <w:rPr>
          <w:sz w:val="24"/>
          <w:szCs w:val="24"/>
        </w:rPr>
        <w:t xml:space="preserve"> </w:t>
      </w:r>
      <w:r w:rsidR="0069551C" w:rsidRPr="0069551C">
        <w:rPr>
          <w:sz w:val="24"/>
          <w:szCs w:val="24"/>
        </w:rPr>
        <w:t>This contract enables buyers to efficiently locate and acquire specific products and services,</w:t>
      </w:r>
      <w:r w:rsidR="00B227DA">
        <w:rPr>
          <w:sz w:val="24"/>
          <w:szCs w:val="24"/>
        </w:rPr>
        <w:t xml:space="preserve"> with pricing, </w:t>
      </w:r>
      <w:r w:rsidR="00441B98">
        <w:rPr>
          <w:sz w:val="24"/>
          <w:szCs w:val="24"/>
        </w:rPr>
        <w:t>with</w:t>
      </w:r>
      <w:r w:rsidR="00B227DA">
        <w:rPr>
          <w:sz w:val="24"/>
          <w:szCs w:val="24"/>
        </w:rPr>
        <w:t>in COMMBUYS</w:t>
      </w:r>
      <w:r w:rsidR="00DC67C5" w:rsidRPr="00DC67C5">
        <w:rPr>
          <w:sz w:val="24"/>
          <w:szCs w:val="24"/>
        </w:rPr>
        <w:t>.</w:t>
      </w:r>
      <w:r w:rsidR="00387879">
        <w:rPr>
          <w:sz w:val="24"/>
          <w:szCs w:val="24"/>
        </w:rPr>
        <w:t xml:space="preserve"> </w:t>
      </w:r>
      <w:r w:rsidR="00387879" w:rsidRPr="00387879">
        <w:rPr>
          <w:sz w:val="24"/>
          <w:szCs w:val="24"/>
        </w:rPr>
        <w:t>It provides the capability to generate a Release Requisition in COMMBUYS, transmit it for authorization, and then forward a Release Purchase Order to the vendor</w:t>
      </w:r>
      <w:r w:rsidR="00DC67C5" w:rsidRPr="00DC67C5">
        <w:rPr>
          <w:sz w:val="24"/>
          <w:szCs w:val="24"/>
        </w:rPr>
        <w:t xml:space="preserve">. </w:t>
      </w:r>
      <w:r w:rsidRPr="00F573D2">
        <w:rPr>
          <w:sz w:val="24"/>
          <w:szCs w:val="24"/>
        </w:rPr>
        <w:t>This method should be used for Category 2 (Fixed-Price).</w:t>
      </w:r>
    </w:p>
    <w:p w14:paraId="6D1ACFF6" w14:textId="6231C1BB" w:rsidR="00AE6FB3" w:rsidRPr="0088026D" w:rsidRDefault="00AE6FB3" w:rsidP="00AE6FB3">
      <w:pPr>
        <w:pStyle w:val="paragraph"/>
        <w:spacing w:before="0" w:beforeAutospacing="0" w:after="0" w:afterAutospacing="0"/>
        <w:ind w:left="720" w:right="915"/>
        <w:textAlignment w:val="baseline"/>
        <w:rPr>
          <w:rFonts w:asciiTheme="minorHAnsi" w:hAnsiTheme="minorHAnsi" w:cstheme="minorHAnsi"/>
        </w:rPr>
      </w:pPr>
      <w:r w:rsidRPr="0088026D">
        <w:rPr>
          <w:rStyle w:val="normaltextrun"/>
          <w:rFonts w:asciiTheme="minorHAnsi" w:hAnsiTheme="minorHAnsi" w:cstheme="minorHAnsi"/>
        </w:rPr>
        <w:t xml:space="preserve">For a description of how to complete this purchase in COMMBUYS, </w:t>
      </w:r>
      <w:r w:rsidR="0088026D">
        <w:rPr>
          <w:rFonts w:asciiTheme="minorHAnsi" w:hAnsiTheme="minorHAnsi" w:cstheme="minorHAnsi"/>
        </w:rPr>
        <w:t>s</w:t>
      </w:r>
      <w:r w:rsidR="0088026D" w:rsidRPr="0088026D">
        <w:rPr>
          <w:rFonts w:asciiTheme="minorHAnsi" w:hAnsiTheme="minorHAnsi" w:cstheme="minorHAnsi"/>
        </w:rPr>
        <w:t xml:space="preserve">ee the </w:t>
      </w:r>
      <w:hyperlink r:id="rId23">
        <w:r w:rsidR="0088026D" w:rsidRPr="0088026D">
          <w:rPr>
            <w:rStyle w:val="Hyperlink"/>
            <w:rFonts w:asciiTheme="minorHAnsi" w:hAnsiTheme="minorHAnsi" w:cstheme="minorHAnsi"/>
          </w:rPr>
          <w:t>How to Make a Statewide Contract Purchase in COMMBUYS</w:t>
        </w:r>
      </w:hyperlink>
      <w:r w:rsidR="0088026D" w:rsidRPr="0088026D">
        <w:rPr>
          <w:rFonts w:asciiTheme="minorHAnsi" w:hAnsiTheme="minorHAnsi" w:cstheme="minorHAnsi"/>
        </w:rPr>
        <w:t xml:space="preserve"> job aid for more details.</w:t>
      </w:r>
    </w:p>
    <w:p w14:paraId="38A91358" w14:textId="77777777" w:rsidR="00AE6FB3" w:rsidRDefault="00AE6FB3" w:rsidP="004C3467">
      <w:pPr>
        <w:pStyle w:val="paragraph"/>
        <w:spacing w:before="0" w:beforeAutospacing="0" w:after="0" w:afterAutospacing="0"/>
        <w:ind w:left="360"/>
        <w:textAlignment w:val="baseline"/>
        <w:rPr>
          <w:rFonts w:ascii="Segoe UI" w:hAnsi="Segoe UI" w:cs="Segoe UI"/>
          <w:sz w:val="18"/>
          <w:szCs w:val="18"/>
        </w:rPr>
      </w:pPr>
      <w:r>
        <w:rPr>
          <w:rStyle w:val="eop"/>
          <w:rFonts w:ascii="Calibri" w:eastAsiaTheme="majorEastAsia" w:hAnsi="Calibri" w:cs="Calibri"/>
          <w:sz w:val="20"/>
          <w:szCs w:val="20"/>
        </w:rPr>
        <w:t> </w:t>
      </w:r>
    </w:p>
    <w:p w14:paraId="263D4F9D" w14:textId="77777777" w:rsidR="00EA622E" w:rsidRDefault="00EA622E" w:rsidP="009A7167">
      <w:pPr>
        <w:pStyle w:val="paragraph"/>
        <w:numPr>
          <w:ilvl w:val="0"/>
          <w:numId w:val="46"/>
        </w:numPr>
        <w:spacing w:before="0" w:beforeAutospacing="0" w:after="0" w:afterAutospacing="0"/>
        <w:textAlignment w:val="baseline"/>
        <w:rPr>
          <w:rFonts w:ascii="Calibri" w:hAnsi="Calibri" w:cs="Calibri"/>
        </w:rPr>
      </w:pPr>
      <w:r>
        <w:rPr>
          <w:rStyle w:val="normaltextrun"/>
          <w:rFonts w:ascii="Calibri" w:hAnsi="Calibri" w:cs="Calibri"/>
          <w:b/>
          <w:bCs/>
        </w:rPr>
        <w:t>Direct Purchase of Non-Fixed Price Item ($0 Line Item) on Vendor’s MBPO:</w:t>
      </w:r>
      <w:r>
        <w:rPr>
          <w:rStyle w:val="normaltextrun"/>
          <w:rFonts w:ascii="Calibri" w:hAnsi="Calibri" w:cs="Calibri"/>
        </w:rPr>
        <w:t> Applicable to products and services may require customized quoting. Refer to the Vendor MBPO Listing under </w:t>
      </w:r>
      <w:r>
        <w:rPr>
          <w:rStyle w:val="normaltextrun"/>
          <w:rFonts w:ascii="Calibri" w:hAnsi="Calibri" w:cs="Calibri"/>
          <w:color w:val="0000FF"/>
          <w:u w:val="single"/>
        </w:rPr>
        <w:t>vendor information</w:t>
      </w:r>
      <w:r>
        <w:rPr>
          <w:rStyle w:val="normaltextrun"/>
          <w:rFonts w:ascii="Calibri" w:hAnsi="Calibri" w:cs="Calibri"/>
        </w:rPr>
        <w:t> for a list of eligible vendors. The Buyer can create a Release Requisition in COMMBUYS, submit the requisition for approval in COMMBUYS, and then send the vendor a Release Purchase Order.</w:t>
      </w:r>
      <w:r>
        <w:rPr>
          <w:rStyle w:val="eop"/>
          <w:rFonts w:eastAsiaTheme="majorEastAsia" w:cs="Calibri"/>
        </w:rPr>
        <w:t> </w:t>
      </w:r>
    </w:p>
    <w:p w14:paraId="19240AF6" w14:textId="77777777" w:rsidR="00EA622E" w:rsidRDefault="00EA622E" w:rsidP="00EA622E">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Refer to the </w:t>
      </w:r>
      <w:hyperlink r:id="rId24" w:tgtFrame="_blank" w:history="1">
        <w:r>
          <w:rPr>
            <w:rStyle w:val="normaltextrun"/>
            <w:rFonts w:ascii="Calibri" w:hAnsi="Calibri" w:cs="Calibri"/>
            <w:color w:val="0000FF"/>
            <w:u w:val="single"/>
          </w:rPr>
          <w:t>How to Make a Statewide Contract Purchase in COMMBUYS</w:t>
        </w:r>
      </w:hyperlink>
      <w:r>
        <w:rPr>
          <w:rStyle w:val="normaltextrun"/>
          <w:rFonts w:ascii="Calibri" w:hAnsi="Calibri" w:cs="Calibri"/>
        </w:rPr>
        <w:t> job aid for more details.</w:t>
      </w:r>
      <w:r>
        <w:rPr>
          <w:rStyle w:val="eop"/>
          <w:rFonts w:eastAsiaTheme="majorEastAsia" w:cs="Calibri"/>
        </w:rPr>
        <w:t> </w:t>
      </w:r>
    </w:p>
    <w:p w14:paraId="16C53971" w14:textId="77777777" w:rsidR="00EA622E" w:rsidRDefault="00EA622E" w:rsidP="009A7167">
      <w:pPr>
        <w:pStyle w:val="paragraph"/>
        <w:numPr>
          <w:ilvl w:val="0"/>
          <w:numId w:val="46"/>
        </w:numPr>
        <w:spacing w:before="0" w:beforeAutospacing="0" w:after="0" w:afterAutospacing="0"/>
        <w:textAlignment w:val="baseline"/>
        <w:rPr>
          <w:rFonts w:ascii="Calibri" w:hAnsi="Calibri" w:cs="Calibri"/>
        </w:rPr>
      </w:pPr>
      <w:r>
        <w:rPr>
          <w:rStyle w:val="normaltextrun"/>
          <w:rFonts w:ascii="Calibri" w:hAnsi="Calibri" w:cs="Calibri"/>
          <w:b/>
          <w:bCs/>
        </w:rPr>
        <w:lastRenderedPageBreak/>
        <w:t>Document Items in COMMBUYS That Have Already Been Purchased:</w:t>
      </w:r>
      <w:r>
        <w:rPr>
          <w:rStyle w:val="normaltextrun"/>
          <w:rFonts w:ascii="Calibri" w:hAnsi="Calibri" w:cs="Calibri"/>
        </w:rPr>
        <w:t> This contract enables buyers to retroactively record a previously made contract purchase within the COMMBUYS system. This is done through a Request for Payment Authorization (RPA) Release Requisition, which also allows MMARS users to easily keep track of spending.</w:t>
      </w:r>
      <w:r>
        <w:rPr>
          <w:rStyle w:val="eop"/>
          <w:rFonts w:eastAsiaTheme="majorEastAsia" w:cs="Calibri"/>
        </w:rPr>
        <w:t> </w:t>
      </w:r>
    </w:p>
    <w:p w14:paraId="27394EC3" w14:textId="77777777" w:rsidR="00EA622E" w:rsidRDefault="00EA622E" w:rsidP="00EA622E">
      <w:pPr>
        <w:pStyle w:val="paragraph"/>
        <w:spacing w:before="0" w:beforeAutospacing="0" w:after="0" w:afterAutospacing="0"/>
        <w:ind w:left="720"/>
        <w:textAlignment w:val="baseline"/>
        <w:rPr>
          <w:rStyle w:val="eop"/>
          <w:rFonts w:eastAsiaTheme="majorEastAsia" w:cs="Calibri"/>
          <w:color w:val="000000"/>
        </w:rPr>
      </w:pPr>
      <w:r>
        <w:rPr>
          <w:rStyle w:val="normaltextrun"/>
          <w:rFonts w:ascii="Calibri" w:hAnsi="Calibri" w:cs="Calibri"/>
        </w:rPr>
        <w:t>For a description on how to </w:t>
      </w:r>
      <w:r>
        <w:rPr>
          <w:rStyle w:val="normaltextrun"/>
          <w:rFonts w:ascii="Calibri" w:hAnsi="Calibri" w:cs="Calibri"/>
          <w:color w:val="000000"/>
        </w:rPr>
        <w:t>complete this purchase in COMMBUYS, refer to the </w:t>
      </w:r>
      <w:hyperlink r:id="rId25" w:tgtFrame="_blank" w:history="1">
        <w:r>
          <w:rPr>
            <w:rStyle w:val="normaltextrun"/>
            <w:rFonts w:ascii="Calibri" w:hAnsi="Calibri" w:cs="Calibri"/>
            <w:color w:val="0000FF"/>
            <w:u w:val="single"/>
          </w:rPr>
          <w:t>How To Record a Contract Purchase Previously Made (RPA Release)</w:t>
        </w:r>
      </w:hyperlink>
      <w:r>
        <w:rPr>
          <w:rStyle w:val="normaltextrun"/>
          <w:rFonts w:ascii="Calibri" w:hAnsi="Calibri" w:cs="Calibri"/>
          <w:i/>
          <w:iCs/>
        </w:rPr>
        <w:t> </w:t>
      </w:r>
      <w:r>
        <w:rPr>
          <w:rStyle w:val="normaltextrun"/>
          <w:rFonts w:ascii="Calibri" w:hAnsi="Calibri" w:cs="Calibri"/>
        </w:rPr>
        <w:t>job </w:t>
      </w:r>
      <w:r>
        <w:rPr>
          <w:rStyle w:val="normaltextrun"/>
          <w:rFonts w:ascii="Calibri" w:hAnsi="Calibri" w:cs="Calibri"/>
          <w:color w:val="000000"/>
        </w:rPr>
        <w:t>aid</w:t>
      </w:r>
      <w:r>
        <w:rPr>
          <w:rStyle w:val="normaltextrun"/>
          <w:rFonts w:ascii="Calibri" w:hAnsi="Calibri" w:cs="Calibri"/>
          <w:i/>
          <w:iCs/>
          <w:color w:val="000000"/>
        </w:rPr>
        <w:t>.</w:t>
      </w:r>
      <w:r>
        <w:rPr>
          <w:rStyle w:val="eop"/>
          <w:rFonts w:eastAsiaTheme="majorEastAsia" w:cs="Calibri"/>
          <w:color w:val="000000"/>
        </w:rPr>
        <w:t> </w:t>
      </w:r>
    </w:p>
    <w:p w14:paraId="5C4152BB" w14:textId="77777777" w:rsidR="00F32BA6" w:rsidRDefault="00F32BA6" w:rsidP="00EA622E">
      <w:pPr>
        <w:pStyle w:val="paragraph"/>
        <w:spacing w:before="0" w:beforeAutospacing="0" w:after="0" w:afterAutospacing="0"/>
        <w:ind w:left="720"/>
        <w:textAlignment w:val="baseline"/>
        <w:rPr>
          <w:rStyle w:val="eop"/>
          <w:rFonts w:eastAsiaTheme="majorEastAsia" w:cs="Calibri"/>
          <w:color w:val="000000"/>
        </w:rPr>
      </w:pPr>
    </w:p>
    <w:p w14:paraId="25ED07AF" w14:textId="1B1707D2" w:rsidR="00EA622E" w:rsidRDefault="00F32BA6" w:rsidP="00897501">
      <w:pPr>
        <w:pStyle w:val="paragraph"/>
        <w:spacing w:before="0" w:beforeAutospacing="0" w:after="0" w:afterAutospacing="0"/>
        <w:ind w:left="720"/>
        <w:textAlignment w:val="baseline"/>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Note:</w:t>
      </w:r>
      <w:r>
        <w:rPr>
          <w:rStyle w:val="normaltextrun"/>
          <w:rFonts w:ascii="Calibri" w:hAnsi="Calibri" w:cs="Calibri"/>
          <w:color w:val="000000"/>
          <w:shd w:val="clear" w:color="auto" w:fill="FFFFFF"/>
        </w:rPr>
        <w:t> MMARS and COMMBUYS do not interface. Payment request and invoice must be reported in both MMARS and COMMBUYS.</w:t>
      </w:r>
      <w:r>
        <w:rPr>
          <w:rStyle w:val="eop"/>
          <w:rFonts w:ascii="Calibri" w:hAnsi="Calibri" w:cs="Calibri"/>
          <w:color w:val="000000"/>
          <w:shd w:val="clear" w:color="auto" w:fill="FFFFFF"/>
        </w:rPr>
        <w:t> </w:t>
      </w:r>
    </w:p>
    <w:p w14:paraId="0A582687" w14:textId="77777777" w:rsidR="00897501" w:rsidRPr="00897501" w:rsidRDefault="00897501" w:rsidP="00897501">
      <w:pPr>
        <w:pStyle w:val="paragraph"/>
        <w:spacing w:before="0" w:beforeAutospacing="0" w:after="0" w:afterAutospacing="0"/>
        <w:ind w:left="720"/>
        <w:textAlignment w:val="baseline"/>
        <w:rPr>
          <w:rFonts w:ascii="Segoe UI" w:hAnsi="Segoe UI" w:cs="Segoe UI"/>
          <w:sz w:val="18"/>
          <w:szCs w:val="18"/>
        </w:rPr>
      </w:pPr>
    </w:p>
    <w:p w14:paraId="1CA8B120" w14:textId="74B02E4C" w:rsidR="006542B3" w:rsidRPr="005362E5" w:rsidRDefault="00575B2A" w:rsidP="002B4E3D">
      <w:pPr>
        <w:rPr>
          <w:rFonts w:cs="Arial"/>
          <w:sz w:val="24"/>
          <w:szCs w:val="24"/>
        </w:rPr>
      </w:pPr>
      <w:r w:rsidRPr="005362E5">
        <w:rPr>
          <w:rFonts w:cs="Arial"/>
          <w:sz w:val="24"/>
          <w:szCs w:val="24"/>
        </w:rPr>
        <w:t>Review the zone listing in</w:t>
      </w:r>
      <w:r w:rsidR="004B1DBB" w:rsidRPr="005362E5">
        <w:rPr>
          <w:rFonts w:cs="Arial"/>
          <w:sz w:val="24"/>
          <w:szCs w:val="24"/>
        </w:rPr>
        <w:t xml:space="preserve"> </w:t>
      </w:r>
      <w:hyperlink w:anchor="_Appendix:_Geographical_Service" w:history="1">
        <w:r w:rsidR="004B1DBB" w:rsidRPr="005362E5">
          <w:rPr>
            <w:rStyle w:val="Hyperlink"/>
            <w:rFonts w:cs="Arial"/>
            <w:sz w:val="24"/>
            <w:szCs w:val="24"/>
          </w:rPr>
          <w:t>Appendix A</w:t>
        </w:r>
      </w:hyperlink>
      <w:r w:rsidRPr="005362E5">
        <w:rPr>
          <w:rFonts w:cs="Arial"/>
          <w:sz w:val="24"/>
          <w:szCs w:val="24"/>
        </w:rPr>
        <w:t xml:space="preserve"> to find out which city or town your gasoline delivery zone is located in. </w:t>
      </w:r>
      <w:r w:rsidR="00325A37" w:rsidRPr="005362E5">
        <w:rPr>
          <w:rFonts w:cs="Arial"/>
          <w:sz w:val="24"/>
          <w:szCs w:val="24"/>
        </w:rPr>
        <w:t>Please contact the vendor assigned to that zone to discuss delivery locations, account details, and shipping arrangements</w:t>
      </w:r>
      <w:r w:rsidR="009A46A9" w:rsidRPr="005362E5">
        <w:rPr>
          <w:rFonts w:cs="Arial"/>
          <w:sz w:val="24"/>
          <w:szCs w:val="24"/>
        </w:rPr>
        <w:t>.</w:t>
      </w:r>
      <w:r w:rsidR="00325A37" w:rsidRPr="005362E5">
        <w:rPr>
          <w:rFonts w:cs="Arial"/>
          <w:sz w:val="24"/>
          <w:szCs w:val="24"/>
        </w:rPr>
        <w:t xml:space="preserve"> </w:t>
      </w:r>
      <w:r w:rsidR="006F43ED" w:rsidRPr="005362E5">
        <w:rPr>
          <w:rFonts w:cs="Arial"/>
          <w:sz w:val="24"/>
          <w:szCs w:val="24"/>
        </w:rPr>
        <w:t>Th</w:t>
      </w:r>
      <w:r w:rsidR="00371FAD" w:rsidRPr="005362E5">
        <w:rPr>
          <w:rFonts w:cs="Arial"/>
          <w:sz w:val="24"/>
          <w:szCs w:val="24"/>
        </w:rPr>
        <w:t>is</w:t>
      </w:r>
      <w:r w:rsidR="006F43ED" w:rsidRPr="005362E5">
        <w:rPr>
          <w:rFonts w:cs="Arial"/>
          <w:sz w:val="24"/>
          <w:szCs w:val="24"/>
        </w:rPr>
        <w:t xml:space="preserve"> contract covers nine zones </w:t>
      </w:r>
      <w:r w:rsidR="00371FAD" w:rsidRPr="005362E5">
        <w:rPr>
          <w:rFonts w:cs="Arial"/>
          <w:sz w:val="24"/>
          <w:szCs w:val="24"/>
        </w:rPr>
        <w:t>throughout</w:t>
      </w:r>
      <w:r w:rsidR="006F43ED" w:rsidRPr="005362E5">
        <w:rPr>
          <w:rFonts w:cs="Arial"/>
          <w:sz w:val="24"/>
          <w:szCs w:val="24"/>
        </w:rPr>
        <w:t xml:space="preserve"> the state. </w:t>
      </w:r>
      <w:r w:rsidR="00401975" w:rsidRPr="005362E5">
        <w:rPr>
          <w:rFonts w:cs="Arial"/>
          <w:sz w:val="24"/>
          <w:szCs w:val="24"/>
        </w:rPr>
        <w:t>For Categor</w:t>
      </w:r>
      <w:r w:rsidR="00EC0BCA" w:rsidRPr="005362E5">
        <w:rPr>
          <w:rFonts w:cs="Arial"/>
          <w:sz w:val="24"/>
          <w:szCs w:val="24"/>
        </w:rPr>
        <w:t xml:space="preserve">y 1, </w:t>
      </w:r>
      <w:r w:rsidR="00401975" w:rsidRPr="005362E5">
        <w:rPr>
          <w:rFonts w:cs="Arial"/>
          <w:sz w:val="24"/>
          <w:szCs w:val="24"/>
        </w:rPr>
        <w:t>e</w:t>
      </w:r>
      <w:r w:rsidR="006F43ED" w:rsidRPr="005362E5">
        <w:rPr>
          <w:rFonts w:cs="Arial"/>
          <w:sz w:val="24"/>
          <w:szCs w:val="24"/>
        </w:rPr>
        <w:t>ach zone has one awarded</w:t>
      </w:r>
      <w:r w:rsidR="00203217" w:rsidRPr="005362E5">
        <w:rPr>
          <w:rFonts w:cs="Arial"/>
          <w:sz w:val="24"/>
          <w:szCs w:val="24"/>
        </w:rPr>
        <w:t xml:space="preserve"> </w:t>
      </w:r>
      <w:r w:rsidR="00CB54DF" w:rsidRPr="005362E5">
        <w:rPr>
          <w:rFonts w:cs="Arial"/>
          <w:sz w:val="24"/>
          <w:szCs w:val="24"/>
        </w:rPr>
        <w:t>vendor</w:t>
      </w:r>
      <w:r w:rsidR="007202B6" w:rsidRPr="005362E5">
        <w:rPr>
          <w:rFonts w:cs="Arial"/>
          <w:sz w:val="24"/>
          <w:szCs w:val="24"/>
        </w:rPr>
        <w:t>.</w:t>
      </w:r>
      <w:r w:rsidR="006F43ED" w:rsidRPr="005362E5">
        <w:rPr>
          <w:rFonts w:cs="Arial"/>
          <w:sz w:val="24"/>
          <w:szCs w:val="24"/>
        </w:rPr>
        <w:t xml:space="preserve"> </w:t>
      </w:r>
      <w:r w:rsidR="00B671E6" w:rsidRPr="005362E5">
        <w:rPr>
          <w:rFonts w:cs="Arial"/>
          <w:sz w:val="24"/>
          <w:szCs w:val="24"/>
        </w:rPr>
        <w:t xml:space="preserve">These </w:t>
      </w:r>
      <w:r w:rsidR="00CB54DF" w:rsidRPr="005362E5">
        <w:rPr>
          <w:rFonts w:cs="Arial"/>
          <w:sz w:val="24"/>
          <w:szCs w:val="24"/>
        </w:rPr>
        <w:t>vendors</w:t>
      </w:r>
      <w:r w:rsidR="00B671E6" w:rsidRPr="005362E5">
        <w:rPr>
          <w:rFonts w:cs="Arial"/>
          <w:sz w:val="24"/>
          <w:szCs w:val="24"/>
        </w:rPr>
        <w:t xml:space="preserve"> are responsible for servicing the eligible users within that zone. </w:t>
      </w:r>
      <w:r w:rsidR="00F34648" w:rsidRPr="005362E5">
        <w:rPr>
          <w:rFonts w:cs="Arial"/>
          <w:sz w:val="24"/>
          <w:szCs w:val="24"/>
        </w:rPr>
        <w:t xml:space="preserve">In case of an issue, buyers can switch to a different vendor in the same category </w:t>
      </w:r>
      <w:r w:rsidR="00B671E6" w:rsidRPr="005362E5">
        <w:rPr>
          <w:rFonts w:cs="Arial"/>
          <w:sz w:val="24"/>
          <w:szCs w:val="24"/>
        </w:rPr>
        <w:t>(Catego</w:t>
      </w:r>
      <w:r w:rsidR="001844EF" w:rsidRPr="005362E5">
        <w:rPr>
          <w:rFonts w:cs="Arial"/>
          <w:sz w:val="24"/>
          <w:szCs w:val="24"/>
        </w:rPr>
        <w:t>ry 1</w:t>
      </w:r>
      <w:r w:rsidR="00B671E6" w:rsidRPr="005362E5">
        <w:rPr>
          <w:rFonts w:cs="Arial"/>
          <w:sz w:val="24"/>
          <w:szCs w:val="24"/>
        </w:rPr>
        <w:t xml:space="preserve">). </w:t>
      </w:r>
      <w:r w:rsidR="004D2C1B" w:rsidRPr="005362E5">
        <w:rPr>
          <w:rFonts w:cs="Arial"/>
          <w:sz w:val="24"/>
          <w:szCs w:val="24"/>
        </w:rPr>
        <w:t xml:space="preserve">To ensure smooth operations, continue placing orders as usual by contacting the relevant vendor. </w:t>
      </w:r>
    </w:p>
    <w:p w14:paraId="1E062B9C" w14:textId="77777777" w:rsidR="00936B74" w:rsidRPr="000067FD" w:rsidRDefault="00936B74" w:rsidP="00936B74">
      <w:pPr>
        <w:pStyle w:val="Heading1"/>
      </w:pPr>
      <w:bookmarkStart w:id="23" w:name="_Toc198725379"/>
      <w:bookmarkStart w:id="24" w:name="_Toc1286082646"/>
      <w:r>
        <w:t>Setting Up a COMMBUYS Account</w:t>
      </w:r>
      <w:bookmarkEnd w:id="23"/>
      <w:bookmarkEnd w:id="24"/>
    </w:p>
    <w:p w14:paraId="6DC3B7A4" w14:textId="77777777" w:rsidR="00936B74" w:rsidRPr="00136C46" w:rsidRDefault="00936B74" w:rsidP="00936B74">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proofErr w:type="gramStart"/>
      <w:r w:rsidRPr="00136C46">
        <w:rPr>
          <w:rFonts w:cstheme="minorHAnsi"/>
          <w:sz w:val="24"/>
          <w:szCs w:val="24"/>
        </w:rPr>
        <w:t>services,</w:t>
      </w:r>
      <w:proofErr w:type="gramEnd"/>
      <w:r w:rsidRPr="00136C46">
        <w:rPr>
          <w:rFonts w:cstheme="minorHAnsi"/>
          <w:sz w:val="24"/>
          <w:szCs w:val="24"/>
        </w:rPr>
        <w:t xml:space="preserve"> connecting government buyers and businesses. It aims to streamline the purchasing process, ensuring transparency, efficiency, and accessibility in the procurement process.</w:t>
      </w:r>
    </w:p>
    <w:p w14:paraId="086902B9" w14:textId="77777777" w:rsidR="00936B74" w:rsidRPr="00136C46" w:rsidRDefault="00936B74" w:rsidP="00936B74">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3F9A154D" w14:textId="77777777" w:rsidR="00936B74" w:rsidRPr="00136C46" w:rsidRDefault="00936B74" w:rsidP="00936B74">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statewide contracts (SWCs) for the purchase of products and services. </w:t>
      </w:r>
      <w:r w:rsidRPr="00136C46">
        <w:rPr>
          <w:rFonts w:cstheme="minorHAnsi"/>
          <w:sz w:val="24"/>
          <w:szCs w:val="24"/>
        </w:rPr>
        <w:t xml:space="preserve">To set up a COMMBUYS buyer account or to update an existing agency account, the buyers must contact the COMMBUYS Help Desk at: (888)-627-8283 or </w:t>
      </w:r>
      <w:hyperlink r:id="rId26" w:history="1">
        <w:r w:rsidRPr="00136C46">
          <w:rPr>
            <w:rStyle w:val="Hyperlink"/>
            <w:rFonts w:cstheme="minorHAnsi"/>
            <w:sz w:val="24"/>
            <w:szCs w:val="24"/>
          </w:rPr>
          <w:t>OSDhelpdesk@mass.gov</w:t>
        </w:r>
      </w:hyperlink>
      <w:r w:rsidRPr="00136C46">
        <w:rPr>
          <w:rFonts w:cstheme="minorHAnsi"/>
          <w:sz w:val="24"/>
          <w:szCs w:val="24"/>
        </w:rPr>
        <w:t>.</w:t>
      </w:r>
    </w:p>
    <w:p w14:paraId="152FF741" w14:textId="77777777" w:rsidR="00936B74" w:rsidRDefault="00936B74" w:rsidP="00936B74">
      <w:pPr>
        <w:pStyle w:val="Heading1"/>
      </w:pPr>
      <w:bookmarkStart w:id="25" w:name="_Toc194066601"/>
      <w:bookmarkStart w:id="26" w:name="_Toc198725380"/>
      <w:bookmarkStart w:id="27" w:name="_Toc1712360493"/>
      <w:r>
        <w:lastRenderedPageBreak/>
        <w:t>Finding Contract Documents (Including CUG, RFR, Specifications, and Other Attachments)</w:t>
      </w:r>
      <w:bookmarkEnd w:id="25"/>
      <w:bookmarkEnd w:id="26"/>
      <w:bookmarkEnd w:id="27"/>
    </w:p>
    <w:p w14:paraId="6C2D28A4" w14:textId="77777777" w:rsidR="00936B74" w:rsidRPr="00136C46" w:rsidRDefault="00936B74" w:rsidP="00936B74">
      <w:pPr>
        <w:rPr>
          <w:sz w:val="24"/>
          <w:szCs w:val="24"/>
        </w:rPr>
      </w:pPr>
      <w:r w:rsidRPr="00136C46">
        <w:rPr>
          <w:sz w:val="24"/>
          <w:szCs w:val="24"/>
        </w:rPr>
        <w:t xml:space="preserve">Buyers can view contract documents on COMMBUYS without requiring a COMMBUYS account or logging in.  </w:t>
      </w:r>
    </w:p>
    <w:p w14:paraId="1B7D05FB" w14:textId="77777777" w:rsidR="00936B74" w:rsidRPr="00136C46" w:rsidRDefault="00936B74" w:rsidP="00936B74">
      <w:pPr>
        <w:rPr>
          <w:sz w:val="24"/>
          <w:szCs w:val="24"/>
        </w:rPr>
      </w:pPr>
      <w:r w:rsidRPr="00136C46">
        <w:rPr>
          <w:sz w:val="24"/>
          <w:szCs w:val="24"/>
        </w:rPr>
        <w:t>To find contract documents in COMMBUYS, follow these steps:</w:t>
      </w:r>
    </w:p>
    <w:p w14:paraId="265B1EF7" w14:textId="0514EC2B" w:rsidR="00936B74" w:rsidRPr="00136C46" w:rsidRDefault="00936B74" w:rsidP="00936B74">
      <w:pPr>
        <w:pStyle w:val="ListParagraph"/>
        <w:numPr>
          <w:ilvl w:val="0"/>
          <w:numId w:val="6"/>
        </w:numPr>
        <w:rPr>
          <w:bCs/>
          <w:sz w:val="24"/>
          <w:szCs w:val="24"/>
        </w:rPr>
      </w:pPr>
      <w:r w:rsidRPr="00136C46">
        <w:rPr>
          <w:sz w:val="24"/>
          <w:szCs w:val="24"/>
        </w:rPr>
        <w:t xml:space="preserve">On the </w:t>
      </w:r>
      <w:hyperlink r:id="rId27">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0B0FB0" w:rsidRPr="000B0FB0">
        <w:rPr>
          <w:b/>
          <w:sz w:val="24"/>
          <w:szCs w:val="24"/>
        </w:rPr>
        <w:t>ENE54</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10BFA6BA" w14:textId="77777777" w:rsidR="00936B74" w:rsidRPr="00136C46" w:rsidRDefault="00936B74" w:rsidP="00936B74">
      <w:pPr>
        <w:pStyle w:val="ListParagraph"/>
        <w:numPr>
          <w:ilvl w:val="0"/>
          <w:numId w:val="6"/>
        </w:numPr>
        <w:rPr>
          <w:bCs/>
          <w:sz w:val="24"/>
          <w:szCs w:val="24"/>
        </w:rPr>
      </w:pPr>
      <w:r w:rsidRPr="00136C46">
        <w:rPr>
          <w:bCs/>
          <w:sz w:val="24"/>
          <w:szCs w:val="24"/>
        </w:rPr>
        <w:t xml:space="preserve">Click the Search icon. The related Master Blanket Purchase Orders (MBPOs) information opens in a table format. </w:t>
      </w:r>
    </w:p>
    <w:p w14:paraId="236BDB81" w14:textId="4E8B759A" w:rsidR="00936B74" w:rsidRPr="00136C46" w:rsidRDefault="00936B74" w:rsidP="00936B74">
      <w:pPr>
        <w:pStyle w:val="ListParagraph"/>
        <w:numPr>
          <w:ilvl w:val="0"/>
          <w:numId w:val="6"/>
        </w:numPr>
        <w:rPr>
          <w:rFonts w:cstheme="minorHAnsi"/>
          <w:sz w:val="24"/>
          <w:szCs w:val="24"/>
        </w:rPr>
      </w:pPr>
      <w:r w:rsidRPr="00136C46">
        <w:rPr>
          <w:sz w:val="24"/>
          <w:szCs w:val="24"/>
        </w:rPr>
        <w:t xml:space="preserve">To view the associated contract documents, under the </w:t>
      </w:r>
      <w:r w:rsidRPr="00136C46">
        <w:rPr>
          <w:b/>
          <w:bCs/>
          <w:sz w:val="24"/>
          <w:szCs w:val="24"/>
        </w:rPr>
        <w:t xml:space="preserve">Blanket </w:t>
      </w:r>
      <w:proofErr w:type="spellStart"/>
      <w:r w:rsidR="000551D4">
        <w:rPr>
          <w:b/>
          <w:bCs/>
          <w:sz w:val="24"/>
          <w:szCs w:val="24"/>
        </w:rPr>
        <w:t>Number</w:t>
      </w:r>
      <w:r w:rsidRPr="00136C46">
        <w:rPr>
          <w:sz w:val="24"/>
          <w:szCs w:val="24"/>
        </w:rPr>
        <w:t>column</w:t>
      </w:r>
      <w:proofErr w:type="spellEnd"/>
      <w:r w:rsidRPr="00136C46">
        <w:rPr>
          <w:sz w:val="24"/>
          <w:szCs w:val="24"/>
        </w:rPr>
        <w:t xml:space="preserve">, click on the applicable Purchase Order (PO) link. MBPO opens for the selected </w:t>
      </w:r>
      <w:proofErr w:type="gramStart"/>
      <w:r w:rsidRPr="00136C46">
        <w:rPr>
          <w:sz w:val="24"/>
          <w:szCs w:val="24"/>
        </w:rPr>
        <w:t>PO</w:t>
      </w:r>
      <w:proofErr w:type="gramEnd"/>
      <w:r w:rsidRPr="00136C46">
        <w:rPr>
          <w:sz w:val="24"/>
          <w:szCs w:val="24"/>
        </w:rPr>
        <w:t xml:space="preserve">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7BD0A499" w14:textId="16ADFEEC" w:rsidR="00936B74" w:rsidRPr="00136C46" w:rsidRDefault="00936B74" w:rsidP="00936B74">
      <w:pPr>
        <w:pStyle w:val="ListParagraph"/>
        <w:numPr>
          <w:ilvl w:val="0"/>
          <w:numId w:val="6"/>
        </w:numPr>
        <w:rPr>
          <w:rFonts w:cstheme="minorHAnsi"/>
          <w:sz w:val="24"/>
          <w:szCs w:val="24"/>
        </w:rPr>
      </w:pPr>
      <w:r w:rsidRPr="00136C46">
        <w:rPr>
          <w:sz w:val="24"/>
          <w:szCs w:val="24"/>
        </w:rPr>
        <w:t>All standard contract documents are within the Master Contract Record. Access them directly by clicking this link:</w:t>
      </w:r>
      <w:r w:rsidR="00C4335E">
        <w:rPr>
          <w:sz w:val="24"/>
          <w:szCs w:val="24"/>
        </w:rPr>
        <w:t xml:space="preserve"> </w:t>
      </w:r>
      <w:hyperlink r:id="rId28" w:history="1">
        <w:r w:rsidR="00C4335E" w:rsidRPr="00C4335E">
          <w:rPr>
            <w:rStyle w:val="Hyperlink"/>
            <w:bCs/>
            <w:sz w:val="24"/>
            <w:szCs w:val="24"/>
          </w:rPr>
          <w:t>Master Blanket Purchase Order PO-25-1080-OSD03-OSD03-33331</w:t>
        </w:r>
      </w:hyperlink>
      <w:r w:rsidRPr="00136C46">
        <w:rPr>
          <w:bCs/>
          <w:sz w:val="24"/>
          <w:szCs w:val="24"/>
        </w:rPr>
        <w:t xml:space="preserve">. </w:t>
      </w:r>
    </w:p>
    <w:p w14:paraId="32BE8731" w14:textId="77777777" w:rsidR="00936B74" w:rsidRDefault="00936B74" w:rsidP="00936B74">
      <w:pPr>
        <w:pStyle w:val="Heading1"/>
      </w:pPr>
      <w:bookmarkStart w:id="28" w:name="_Toc194066602"/>
      <w:bookmarkStart w:id="29" w:name="_Toc198725381"/>
      <w:bookmarkStart w:id="30" w:name="_Toc95634553"/>
      <w:r>
        <w:t>Finding Vendor-Specific Documents</w:t>
      </w:r>
      <w:bookmarkEnd w:id="28"/>
      <w:bookmarkEnd w:id="29"/>
      <w:bookmarkEnd w:id="30"/>
    </w:p>
    <w:p w14:paraId="52553273" w14:textId="018D9004" w:rsidR="00936B74" w:rsidRPr="00136C46" w:rsidRDefault="00936B74" w:rsidP="00936B74">
      <w:pPr>
        <w:rPr>
          <w:bCs/>
          <w:sz w:val="24"/>
          <w:szCs w:val="24"/>
        </w:rPr>
      </w:pPr>
      <w:r w:rsidRPr="00136C46">
        <w:rPr>
          <w:bCs/>
          <w:sz w:val="24"/>
          <w:szCs w:val="24"/>
        </w:rPr>
        <w:t>To find vendor-specific documents, including</w:t>
      </w:r>
      <w:r w:rsidR="007B023E">
        <w:rPr>
          <w:bCs/>
          <w:sz w:val="24"/>
          <w:szCs w:val="24"/>
        </w:rPr>
        <w:t xml:space="preserve"> </w:t>
      </w:r>
      <w:r w:rsidR="00370000">
        <w:rPr>
          <w:bCs/>
          <w:sz w:val="24"/>
          <w:szCs w:val="24"/>
        </w:rPr>
        <w:t xml:space="preserve">Zone Listing, Intent to Bid Notice, Bidder Response Form, </w:t>
      </w:r>
      <w:r w:rsidR="005F3F31">
        <w:rPr>
          <w:bCs/>
          <w:sz w:val="24"/>
          <w:szCs w:val="24"/>
        </w:rPr>
        <w:t xml:space="preserve">Prompt Pay Discount Form, Supplier </w:t>
      </w:r>
      <w:r w:rsidR="0043370F">
        <w:rPr>
          <w:bCs/>
          <w:sz w:val="24"/>
          <w:szCs w:val="24"/>
        </w:rPr>
        <w:t>Diversity Plan Form</w:t>
      </w:r>
      <w:r w:rsidR="00AA4215">
        <w:rPr>
          <w:bCs/>
          <w:sz w:val="24"/>
          <w:szCs w:val="24"/>
        </w:rPr>
        <w:t>, and Pricing Sheet</w:t>
      </w:r>
      <w:r w:rsidRPr="00136C46">
        <w:rPr>
          <w:bCs/>
          <w:sz w:val="24"/>
          <w:szCs w:val="24"/>
        </w:rPr>
        <w:t xml:space="preserve">, see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297D42D7" w14:textId="56112C8D" w:rsidR="00936B74" w:rsidRPr="00136C46" w:rsidRDefault="00936B74" w:rsidP="00936B74">
      <w:pPr>
        <w:pStyle w:val="ListParagraph"/>
        <w:numPr>
          <w:ilvl w:val="0"/>
          <w:numId w:val="19"/>
        </w:numPr>
        <w:rPr>
          <w:bCs/>
          <w:sz w:val="24"/>
          <w:szCs w:val="24"/>
        </w:rPr>
      </w:pPr>
      <w:r w:rsidRPr="00136C46">
        <w:rPr>
          <w:bCs/>
          <w:sz w:val="24"/>
          <w:szCs w:val="24"/>
        </w:rPr>
        <w:t xml:space="preserve">On the </w:t>
      </w:r>
      <w:hyperlink w:anchor="_Appendix_A:_Vendor" w:history="1">
        <w:r w:rsidRPr="00136C46">
          <w:rPr>
            <w:rStyle w:val="Hyperlink"/>
            <w:bCs/>
            <w:sz w:val="24"/>
            <w:szCs w:val="24"/>
          </w:rPr>
          <w:t>Vendor Information</w:t>
        </w:r>
      </w:hyperlink>
      <w:r w:rsidRPr="00136C46">
        <w:rPr>
          <w:bCs/>
          <w:sz w:val="24"/>
          <w:szCs w:val="24"/>
        </w:rPr>
        <w:t xml:space="preserve"> page, under the </w:t>
      </w:r>
      <w:r w:rsidRPr="00136C46">
        <w:rPr>
          <w:b/>
          <w:sz w:val="24"/>
          <w:szCs w:val="24"/>
        </w:rPr>
        <w:t xml:space="preserve">Master Blanket Purchase Order </w:t>
      </w:r>
      <w:r w:rsidR="000551D4">
        <w:rPr>
          <w:b/>
          <w:sz w:val="24"/>
          <w:szCs w:val="24"/>
        </w:rPr>
        <w:t>Number</w:t>
      </w:r>
      <w:r w:rsidRPr="00136C46">
        <w:rPr>
          <w:bCs/>
          <w:sz w:val="24"/>
          <w:szCs w:val="24"/>
        </w:rPr>
        <w:t xml:space="preserve"> Column, click on the applicable Purchase Order (PO) link. The Master Blanket Purchase Order (MBPO) opens for the selected PO.</w:t>
      </w:r>
    </w:p>
    <w:p w14:paraId="4579FC82" w14:textId="77777777" w:rsidR="00936B74" w:rsidRPr="00A85BB3" w:rsidRDefault="00936B74" w:rsidP="00936B74">
      <w:pPr>
        <w:pStyle w:val="ListParagraph"/>
        <w:numPr>
          <w:ilvl w:val="0"/>
          <w:numId w:val="19"/>
        </w:numPr>
        <w:rPr>
          <w:bCs/>
          <w:sz w:val="24"/>
          <w:szCs w:val="24"/>
        </w:rPr>
      </w:pPr>
      <w:r w:rsidRPr="00136C46">
        <w:rPr>
          <w:bCs/>
          <w:sz w:val="24"/>
          <w:szCs w:val="24"/>
        </w:rPr>
        <w:t xml:space="preserve">On the MBPO, scroll down to the </w:t>
      </w:r>
      <w:r w:rsidRPr="00136C46">
        <w:rPr>
          <w:b/>
          <w:sz w:val="24"/>
          <w:szCs w:val="24"/>
        </w:rPr>
        <w:t>Vendor Attachments</w:t>
      </w:r>
      <w:r w:rsidRPr="00136C46">
        <w:rPr>
          <w:bCs/>
          <w:sz w:val="24"/>
          <w:szCs w:val="24"/>
        </w:rPr>
        <w:t xml:space="preserve"> section to find the vendor-specific documents.</w:t>
      </w:r>
    </w:p>
    <w:p w14:paraId="73D8EF39" w14:textId="77777777" w:rsidR="00936B74" w:rsidRPr="00A85BB3" w:rsidRDefault="00936B74" w:rsidP="00936B74">
      <w:pPr>
        <w:pStyle w:val="ListParagraph"/>
        <w:numPr>
          <w:ilvl w:val="0"/>
          <w:numId w:val="19"/>
        </w:numPr>
        <w:rPr>
          <w:bCs/>
          <w:sz w:val="24"/>
          <w:szCs w:val="24"/>
        </w:rPr>
      </w:pPr>
      <w:r w:rsidRPr="00A85BB3">
        <w:rPr>
          <w:bCs/>
          <w:sz w:val="24"/>
          <w:szCs w:val="24"/>
        </w:rPr>
        <w:t>To view, click on the desired document link.</w:t>
      </w:r>
    </w:p>
    <w:p w14:paraId="4EF52DAE" w14:textId="77777777" w:rsidR="00936B74" w:rsidRPr="00B6218B" w:rsidRDefault="00936B74" w:rsidP="00936B74">
      <w:pPr>
        <w:pStyle w:val="Heading1"/>
      </w:pPr>
      <w:bookmarkStart w:id="31" w:name="_Toc198725388"/>
      <w:bookmarkStart w:id="32" w:name="_Toc880587796"/>
      <w:r>
        <w:t>Supplier Diversity Program (SDP) Requirements</w:t>
      </w:r>
      <w:bookmarkEnd w:id="31"/>
      <w:bookmarkEnd w:id="32"/>
    </w:p>
    <w:p w14:paraId="2EE63EB5" w14:textId="77777777" w:rsidR="00936B74" w:rsidRPr="009E12A3" w:rsidRDefault="00936B74" w:rsidP="00936B74">
      <w:pPr>
        <w:rPr>
          <w:sz w:val="24"/>
          <w:szCs w:val="24"/>
        </w:rPr>
      </w:pPr>
      <w:r w:rsidRPr="009E12A3">
        <w:rPr>
          <w:sz w:val="24"/>
          <w:szCs w:val="24"/>
        </w:rPr>
        <w:t>Please see the following guidelines:</w:t>
      </w:r>
    </w:p>
    <w:p w14:paraId="52007F11"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t xml:space="preserve">Vendor SDP commitment percentages can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78179CCB"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lastRenderedPageBreak/>
        <w:t xml:space="preserve">Executive Departments should use diverse and small businesses to the extent possible based on contract terms, </w:t>
      </w:r>
      <w:hyperlink r:id="rId29"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CE70DFC"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t xml:space="preserve">In cases where all other factors are equal, and particularly when adhering to a best value approach, the department will favor the vendor with </w:t>
      </w:r>
      <w:proofErr w:type="gramStart"/>
      <w:r w:rsidRPr="009E12A3">
        <w:rPr>
          <w:rFonts w:cstheme="minorHAnsi"/>
          <w:sz w:val="24"/>
          <w:szCs w:val="24"/>
        </w:rPr>
        <w:t>a stronger</w:t>
      </w:r>
      <w:proofErr w:type="gramEnd"/>
      <w:r w:rsidRPr="009E12A3">
        <w:rPr>
          <w:rFonts w:cstheme="minorHAnsi"/>
          <w:sz w:val="24"/>
          <w:szCs w:val="24"/>
        </w:rPr>
        <w:t xml:space="preserve"> SDP commitment</w:t>
      </w:r>
    </w:p>
    <w:p w14:paraId="0710484E"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 (SOWs).</w:t>
      </w:r>
    </w:p>
    <w:p w14:paraId="16B27DF4"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t xml:space="preserve">Operational Services Division (OSD) provides a list of SDP businesses through the </w:t>
      </w:r>
      <w:hyperlink r:id="rId30"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5896B429" w14:textId="77777777" w:rsidR="00936B74" w:rsidRPr="009E12A3" w:rsidRDefault="00936B74" w:rsidP="00936B74">
      <w:pPr>
        <w:pStyle w:val="ListParagraph"/>
        <w:numPr>
          <w:ilvl w:val="0"/>
          <w:numId w:val="7"/>
        </w:numPr>
        <w:rPr>
          <w:rFonts w:cstheme="minorHAnsi"/>
          <w:sz w:val="24"/>
          <w:szCs w:val="24"/>
        </w:rPr>
      </w:pPr>
      <w:r w:rsidRPr="009E12A3">
        <w:rPr>
          <w:rFonts w:cstheme="minorHAnsi"/>
          <w:sz w:val="24"/>
          <w:szCs w:val="24"/>
        </w:rPr>
        <w:t xml:space="preserve">For more information, see </w:t>
      </w:r>
      <w:hyperlink r:id="rId31" w:history="1">
        <w:r w:rsidRPr="009E12A3">
          <w:rPr>
            <w:rStyle w:val="Hyperlink"/>
            <w:rFonts w:cstheme="minorHAnsi"/>
            <w:sz w:val="24"/>
            <w:szCs w:val="24"/>
          </w:rPr>
          <w:t xml:space="preserve">Best Value Evaluation of SDP Plan Forms: A Guide for Strategic Sourcing Teams </w:t>
        </w:r>
      </w:hyperlink>
      <w:r w:rsidRPr="009E12A3">
        <w:rPr>
          <w:rFonts w:cstheme="minorHAnsi"/>
          <w:sz w:val="24"/>
          <w:szCs w:val="24"/>
        </w:rPr>
        <w:t>.</w:t>
      </w:r>
    </w:p>
    <w:p w14:paraId="288A5D6A" w14:textId="5CAA6CFB" w:rsidR="00936B74" w:rsidRDefault="00936B74" w:rsidP="00936B74">
      <w:pPr>
        <w:pStyle w:val="Heading1"/>
      </w:pPr>
      <w:bookmarkStart w:id="33" w:name="_Toc1246433614"/>
      <w:bookmarkStart w:id="34" w:name="_Toc194066607"/>
      <w:bookmarkStart w:id="35" w:name="_Toc198725389"/>
      <w:r>
        <w:t>Subcontractors</w:t>
      </w:r>
      <w:bookmarkEnd w:id="33"/>
      <w:r>
        <w:t xml:space="preserve"> </w:t>
      </w:r>
      <w:bookmarkEnd w:id="34"/>
      <w:bookmarkEnd w:id="35"/>
    </w:p>
    <w:p w14:paraId="5F2E8126" w14:textId="53E75D9C" w:rsidR="00936B74" w:rsidRDefault="00936B74" w:rsidP="00936B74">
      <w:pPr>
        <w:widowControl w:val="0"/>
        <w:rPr>
          <w:bCs/>
          <w:sz w:val="24"/>
          <w:szCs w:val="24"/>
        </w:rPr>
      </w:pPr>
      <w:r w:rsidRPr="009E12A3">
        <w:rPr>
          <w:sz w:val="24"/>
          <w:szCs w:val="24"/>
        </w:rPr>
        <w:t xml:space="preserve">The awarded vendor’s use of subcontractors is subject to the provisions of the </w:t>
      </w:r>
      <w:hyperlink r:id="rId32" w:history="1">
        <w:r w:rsidRPr="009E12A3">
          <w:rPr>
            <w:rStyle w:val="Hyperlink"/>
            <w:sz w:val="24"/>
            <w:szCs w:val="24"/>
          </w:rPr>
          <w:t>Commonwealth’s Terms and Conditions</w:t>
        </w:r>
      </w:hyperlink>
      <w:r w:rsidRPr="009E12A3">
        <w:rPr>
          <w:sz w:val="24"/>
          <w:szCs w:val="24"/>
        </w:rPr>
        <w:t xml:space="preserve"> and </w:t>
      </w:r>
      <w:hyperlink r:id="rId33" w:history="1">
        <w:r w:rsidRPr="009E12A3">
          <w:rPr>
            <w:rStyle w:val="Hyperlink"/>
            <w:sz w:val="24"/>
            <w:szCs w:val="24"/>
          </w:rPr>
          <w:t>Standard Contract Form</w:t>
        </w:r>
      </w:hyperlink>
      <w:r w:rsidRPr="009E12A3">
        <w:rPr>
          <w:sz w:val="24"/>
          <w:szCs w:val="24"/>
        </w:rPr>
        <w:t xml:space="preserve">, as well as other applicable terms of this Statewide Contract (SWC). </w:t>
      </w:r>
      <w:r w:rsidR="00FC2522" w:rsidRPr="00FC2522">
        <w:rPr>
          <w:sz w:val="24"/>
          <w:szCs w:val="24"/>
        </w:rPr>
        <w:t xml:space="preserve">Prior approval of the department is required for any subcontracted service of the Contract. </w:t>
      </w:r>
      <w:r w:rsidR="00373402">
        <w:rPr>
          <w:sz w:val="24"/>
          <w:szCs w:val="24"/>
        </w:rPr>
        <w:t>Vendor</w:t>
      </w:r>
      <w:r w:rsidR="00FC2522" w:rsidRPr="00FC2522">
        <w:rPr>
          <w:sz w:val="24"/>
          <w:szCs w:val="24"/>
        </w:rPr>
        <w:t>s are responsible for the satisfactory performance and adequate oversight of their subcontractors. </w:t>
      </w:r>
    </w:p>
    <w:p w14:paraId="5807C7F7" w14:textId="49725EED" w:rsidR="00FB5E5A" w:rsidRDefault="00FB5E5A" w:rsidP="00FB5E5A">
      <w:pPr>
        <w:pStyle w:val="Heading1"/>
      </w:pPr>
      <w:bookmarkStart w:id="36" w:name="_Toc1086283360"/>
      <w:bookmarkStart w:id="37" w:name="_Toc194066609"/>
      <w:bookmarkStart w:id="38" w:name="_Toc198725391"/>
      <w:r>
        <w:t>Shipping, Delivery, and Returns</w:t>
      </w:r>
      <w:bookmarkEnd w:id="36"/>
      <w:r>
        <w:t xml:space="preserve"> </w:t>
      </w:r>
      <w:bookmarkEnd w:id="37"/>
      <w:bookmarkEnd w:id="38"/>
    </w:p>
    <w:p w14:paraId="385657BD" w14:textId="77777777" w:rsidR="00FB5E5A" w:rsidRPr="009E12A3" w:rsidRDefault="00FB5E5A" w:rsidP="00FB5E5A">
      <w:pPr>
        <w:rPr>
          <w:rFonts w:cstheme="minorHAnsi"/>
          <w:sz w:val="24"/>
          <w:szCs w:val="24"/>
        </w:rPr>
      </w:pPr>
      <w:r w:rsidRPr="009E12A3">
        <w:rPr>
          <w:sz w:val="24"/>
          <w:szCs w:val="24"/>
        </w:rPr>
        <w:t>For shipping, delivery, and returns, please follow these guidelines:</w:t>
      </w:r>
    </w:p>
    <w:p w14:paraId="075EEDB0" w14:textId="77777777" w:rsidR="007906CC" w:rsidRPr="00305563" w:rsidRDefault="007906CC" w:rsidP="007906CC">
      <w:pPr>
        <w:pStyle w:val="ListParagraph"/>
        <w:numPr>
          <w:ilvl w:val="0"/>
          <w:numId w:val="14"/>
        </w:numPr>
        <w:rPr>
          <w:sz w:val="24"/>
          <w:szCs w:val="24"/>
        </w:rPr>
      </w:pPr>
      <w:r w:rsidRPr="00305563">
        <w:rPr>
          <w:sz w:val="24"/>
          <w:szCs w:val="24"/>
        </w:rPr>
        <w:t xml:space="preserve">To ensure optimal service, gasoline deliveries must be scheduled on days and during hours that are convenient for buyers. </w:t>
      </w:r>
    </w:p>
    <w:p w14:paraId="5FD13028" w14:textId="77777777" w:rsidR="007906CC" w:rsidRPr="00305563" w:rsidRDefault="007906CC" w:rsidP="007906CC">
      <w:pPr>
        <w:pStyle w:val="ListParagraph"/>
        <w:numPr>
          <w:ilvl w:val="0"/>
          <w:numId w:val="14"/>
        </w:numPr>
        <w:rPr>
          <w:sz w:val="24"/>
          <w:szCs w:val="24"/>
        </w:rPr>
      </w:pPr>
      <w:r w:rsidRPr="00305563">
        <w:rPr>
          <w:sz w:val="24"/>
          <w:szCs w:val="24"/>
        </w:rPr>
        <w:t xml:space="preserve">Lead time for normal delivery will be 24 hours; 48 hours for holidays and weekends. </w:t>
      </w:r>
    </w:p>
    <w:p w14:paraId="773169B6" w14:textId="77777777" w:rsidR="007906CC" w:rsidRPr="00305563" w:rsidRDefault="007906CC" w:rsidP="007906CC">
      <w:pPr>
        <w:pStyle w:val="ListParagraph"/>
        <w:numPr>
          <w:ilvl w:val="0"/>
          <w:numId w:val="14"/>
        </w:numPr>
        <w:rPr>
          <w:sz w:val="24"/>
          <w:szCs w:val="24"/>
        </w:rPr>
      </w:pPr>
      <w:r w:rsidRPr="00305563">
        <w:rPr>
          <w:sz w:val="24"/>
          <w:szCs w:val="24"/>
        </w:rPr>
        <w:t xml:space="preserve">Deliveries of less than 500 gallons will not be subject to any additional charges or service fees. </w:t>
      </w:r>
    </w:p>
    <w:p w14:paraId="2A472B90" w14:textId="3FA7327F" w:rsidR="007906CC" w:rsidRPr="00747555" w:rsidRDefault="007906CC" w:rsidP="00FB221B">
      <w:pPr>
        <w:pStyle w:val="ListParagraph"/>
        <w:numPr>
          <w:ilvl w:val="0"/>
          <w:numId w:val="14"/>
        </w:numPr>
        <w:rPr>
          <w:rFonts w:cstheme="minorHAnsi"/>
          <w:sz w:val="24"/>
          <w:szCs w:val="24"/>
        </w:rPr>
      </w:pPr>
      <w:r w:rsidRPr="007906CC">
        <w:rPr>
          <w:sz w:val="24"/>
          <w:szCs w:val="24"/>
        </w:rPr>
        <w:t xml:space="preserve">For all delivery </w:t>
      </w:r>
      <w:r w:rsidR="00C934C8">
        <w:rPr>
          <w:sz w:val="24"/>
          <w:szCs w:val="24"/>
        </w:rPr>
        <w:t>terms</w:t>
      </w:r>
      <w:r w:rsidR="00E6449C">
        <w:rPr>
          <w:sz w:val="24"/>
          <w:szCs w:val="24"/>
        </w:rPr>
        <w:t>,</w:t>
      </w:r>
      <w:r w:rsidR="001C58B1">
        <w:rPr>
          <w:sz w:val="24"/>
          <w:szCs w:val="24"/>
        </w:rPr>
        <w:t xml:space="preserve"> go to </w:t>
      </w:r>
      <w:r w:rsidR="00B74B2D">
        <w:rPr>
          <w:sz w:val="24"/>
          <w:szCs w:val="24"/>
        </w:rPr>
        <w:t>section 3.3 of the RFR</w:t>
      </w:r>
      <w:r w:rsidR="004279BC">
        <w:rPr>
          <w:sz w:val="24"/>
          <w:szCs w:val="24"/>
        </w:rPr>
        <w:t>. The RFR</w:t>
      </w:r>
      <w:r w:rsidR="00B74B2D">
        <w:rPr>
          <w:sz w:val="24"/>
          <w:szCs w:val="24"/>
        </w:rPr>
        <w:t xml:space="preserve"> can be found</w:t>
      </w:r>
      <w:r w:rsidRPr="007906CC">
        <w:rPr>
          <w:sz w:val="24"/>
          <w:szCs w:val="24"/>
        </w:rPr>
        <w:t xml:space="preserve"> </w:t>
      </w:r>
      <w:r w:rsidR="00E77A61">
        <w:rPr>
          <w:sz w:val="24"/>
          <w:szCs w:val="24"/>
        </w:rPr>
        <w:t xml:space="preserve">in the COMMBUYS </w:t>
      </w:r>
      <w:r w:rsidRPr="00E77A61">
        <w:rPr>
          <w:sz w:val="24"/>
          <w:szCs w:val="24"/>
        </w:rPr>
        <w:t>Mas</w:t>
      </w:r>
      <w:r w:rsidR="00A92C01" w:rsidRPr="00E77A61">
        <w:rPr>
          <w:sz w:val="24"/>
          <w:szCs w:val="24"/>
        </w:rPr>
        <w:t xml:space="preserve">ter Contract Record </w:t>
      </w:r>
      <w:hyperlink r:id="rId34" w:history="1">
        <w:r w:rsidRPr="006129D3">
          <w:rPr>
            <w:rStyle w:val="Hyperlink"/>
            <w:sz w:val="24"/>
            <w:szCs w:val="24"/>
          </w:rPr>
          <w:t>PO-25-1080-OSD03-OSD03-33331</w:t>
        </w:r>
      </w:hyperlink>
      <w:r w:rsidRPr="007906CC">
        <w:rPr>
          <w:sz w:val="20"/>
          <w:szCs w:val="20"/>
        </w:rPr>
        <w:t>.</w:t>
      </w:r>
      <w:r w:rsidR="001C58B1">
        <w:rPr>
          <w:sz w:val="20"/>
          <w:szCs w:val="20"/>
        </w:rPr>
        <w:t xml:space="preserve"> </w:t>
      </w:r>
      <w:r w:rsidR="00BD5FA6" w:rsidRPr="00E77A61">
        <w:rPr>
          <w:sz w:val="24"/>
          <w:szCs w:val="24"/>
        </w:rPr>
        <w:t xml:space="preserve">Under </w:t>
      </w:r>
      <w:r w:rsidR="00BD5FA6" w:rsidRPr="004279BC">
        <w:rPr>
          <w:b/>
          <w:bCs/>
          <w:sz w:val="24"/>
          <w:szCs w:val="24"/>
        </w:rPr>
        <w:t xml:space="preserve">Agency </w:t>
      </w:r>
      <w:r w:rsidR="00E77A61" w:rsidRPr="004279BC">
        <w:rPr>
          <w:b/>
          <w:bCs/>
          <w:sz w:val="24"/>
          <w:szCs w:val="24"/>
        </w:rPr>
        <w:t>Attachments</w:t>
      </w:r>
      <w:r w:rsidR="004279BC">
        <w:rPr>
          <w:sz w:val="24"/>
          <w:szCs w:val="24"/>
        </w:rPr>
        <w:t>.</w:t>
      </w:r>
    </w:p>
    <w:p w14:paraId="1272D705" w14:textId="77777777" w:rsidR="00747555" w:rsidRDefault="00747555" w:rsidP="00747555">
      <w:pPr>
        <w:pStyle w:val="Heading1"/>
      </w:pPr>
      <w:bookmarkStart w:id="39" w:name="_Toc194066611"/>
      <w:bookmarkStart w:id="40" w:name="_Toc198725393"/>
      <w:bookmarkStart w:id="41" w:name="_Toc1014936228"/>
      <w:r>
        <w:lastRenderedPageBreak/>
        <w:t>Additional Discounts</w:t>
      </w:r>
      <w:bookmarkEnd w:id="39"/>
      <w:bookmarkEnd w:id="40"/>
      <w:bookmarkEnd w:id="41"/>
    </w:p>
    <w:p w14:paraId="5AAF9F00" w14:textId="656491EC" w:rsidR="00747555" w:rsidRPr="009E12A3" w:rsidRDefault="00747555" w:rsidP="00747555">
      <w:pPr>
        <w:rPr>
          <w:color w:val="000000" w:themeColor="text1"/>
          <w:sz w:val="24"/>
          <w:szCs w:val="24"/>
        </w:rPr>
      </w:pPr>
      <w:r w:rsidRPr="009E12A3">
        <w:rPr>
          <w:color w:val="000000" w:themeColor="text1"/>
          <w:sz w:val="24"/>
          <w:szCs w:val="24"/>
        </w:rPr>
        <w:t xml:space="preserve">Vendors in this statewide contract offer </w:t>
      </w:r>
      <w:r w:rsidR="00366D59">
        <w:rPr>
          <w:color w:val="000000" w:themeColor="text1"/>
          <w:sz w:val="24"/>
          <w:szCs w:val="24"/>
        </w:rPr>
        <w:t>a Prompt</w:t>
      </w:r>
      <w:r w:rsidR="005F57BC">
        <w:rPr>
          <w:color w:val="000000" w:themeColor="text1"/>
          <w:sz w:val="24"/>
          <w:szCs w:val="24"/>
        </w:rPr>
        <w:t xml:space="preserve"> Pay Discount</w:t>
      </w:r>
      <w:r w:rsidR="00DC4F13">
        <w:rPr>
          <w:color w:val="000000" w:themeColor="text1"/>
          <w:sz w:val="24"/>
          <w:szCs w:val="24"/>
        </w:rPr>
        <w:t xml:space="preserve"> (PPD)</w:t>
      </w:r>
      <w:r w:rsidRPr="009E12A3">
        <w:rPr>
          <w:color w:val="000000" w:themeColor="text1"/>
          <w:sz w:val="24"/>
          <w:szCs w:val="24"/>
        </w:rPr>
        <w:t>, which can vary for each vendor</w:t>
      </w:r>
      <w:r w:rsidR="005F57BC">
        <w:rPr>
          <w:color w:val="000000" w:themeColor="text1"/>
          <w:sz w:val="24"/>
          <w:szCs w:val="24"/>
        </w:rPr>
        <w:t>.</w:t>
      </w:r>
      <w:r w:rsidR="00DC4F13">
        <w:rPr>
          <w:color w:val="000000" w:themeColor="text1"/>
          <w:sz w:val="24"/>
          <w:szCs w:val="24"/>
        </w:rPr>
        <w:t xml:space="preserve"> PPD is a</w:t>
      </w:r>
      <w:r w:rsidR="00DC4F13" w:rsidRPr="009E12A3">
        <w:rPr>
          <w:color w:val="000000" w:themeColor="text1"/>
          <w:sz w:val="24"/>
          <w:szCs w:val="24"/>
        </w:rPr>
        <w:t xml:space="preserve"> discount given to the buyer if the invoice is paid within a specified time, in accordance with the</w:t>
      </w:r>
      <w:r w:rsidR="00DC4F13" w:rsidRPr="009E12A3">
        <w:rPr>
          <w:sz w:val="24"/>
          <w:szCs w:val="24"/>
        </w:rPr>
        <w:t xml:space="preserve"> </w:t>
      </w:r>
      <w:hyperlink r:id="rId35">
        <w:r w:rsidR="00DC4F13" w:rsidRPr="009E12A3">
          <w:rPr>
            <w:rStyle w:val="Hyperlink"/>
            <w:sz w:val="24"/>
            <w:szCs w:val="24"/>
          </w:rPr>
          <w:t>Commonwealth’s Bill Paying Policy</w:t>
        </w:r>
      </w:hyperlink>
      <w:r w:rsidR="00DC4F13" w:rsidRPr="009E12A3">
        <w:rPr>
          <w:sz w:val="24"/>
          <w:szCs w:val="24"/>
        </w:rPr>
        <w:t xml:space="preserve">. </w:t>
      </w:r>
      <w:r w:rsidR="00DC4F13" w:rsidRPr="0077459B">
        <w:rPr>
          <w:sz w:val="24"/>
          <w:szCs w:val="24"/>
        </w:rPr>
        <w:t xml:space="preserve">These discounts may be found in the </w:t>
      </w:r>
      <w:hyperlink w:anchor="_Appendix_A:_Vendor" w:tgtFrame="_blank" w:history="1">
        <w:r w:rsidR="00DC4F13" w:rsidRPr="0077459B">
          <w:rPr>
            <w:rStyle w:val="Hyperlink"/>
            <w:sz w:val="24"/>
            <w:szCs w:val="24"/>
          </w:rPr>
          <w:t>Vendor List and Information</w:t>
        </w:r>
      </w:hyperlink>
      <w:r w:rsidR="00DC4F13" w:rsidRPr="0077459B">
        <w:rPr>
          <w:sz w:val="24"/>
          <w:szCs w:val="24"/>
        </w:rPr>
        <w:t xml:space="preserve"> </w:t>
      </w:r>
      <w:r w:rsidR="00FF54AC">
        <w:rPr>
          <w:sz w:val="24"/>
          <w:szCs w:val="24"/>
        </w:rPr>
        <w:t xml:space="preserve">section </w:t>
      </w:r>
      <w:r w:rsidRPr="009E12A3">
        <w:rPr>
          <w:color w:val="000000" w:themeColor="text1"/>
          <w:sz w:val="24"/>
          <w:szCs w:val="24"/>
        </w:rPr>
        <w:t xml:space="preserve">and </w:t>
      </w:r>
      <w:r w:rsidR="0075283B">
        <w:rPr>
          <w:color w:val="000000" w:themeColor="text1"/>
          <w:sz w:val="24"/>
          <w:szCs w:val="24"/>
        </w:rPr>
        <w:t xml:space="preserve">in </w:t>
      </w:r>
      <w:r w:rsidRPr="009E12A3">
        <w:rPr>
          <w:color w:val="000000" w:themeColor="text1"/>
          <w:sz w:val="24"/>
          <w:szCs w:val="24"/>
        </w:rPr>
        <w:t xml:space="preserve">the price files within each vendor's Master Blanket Purchase Order </w:t>
      </w:r>
      <w:r w:rsidR="002B2969">
        <w:rPr>
          <w:color w:val="000000" w:themeColor="text1"/>
          <w:sz w:val="24"/>
          <w:szCs w:val="24"/>
        </w:rPr>
        <w:t>(</w:t>
      </w:r>
      <w:r w:rsidRPr="009E12A3">
        <w:rPr>
          <w:color w:val="000000" w:themeColor="text1"/>
          <w:sz w:val="24"/>
          <w:szCs w:val="24"/>
        </w:rPr>
        <w:t>MBPO</w:t>
      </w:r>
      <w:r w:rsidR="002B2969">
        <w:rPr>
          <w:color w:val="000000" w:themeColor="text1"/>
          <w:sz w:val="24"/>
          <w:szCs w:val="24"/>
        </w:rPr>
        <w:t>)</w:t>
      </w:r>
      <w:r w:rsidRPr="009E12A3">
        <w:rPr>
          <w:color w:val="000000" w:themeColor="text1"/>
          <w:sz w:val="24"/>
          <w:szCs w:val="24"/>
        </w:rPr>
        <w:t xml:space="preserve"> or Master Contract Record MBPO.</w:t>
      </w:r>
    </w:p>
    <w:p w14:paraId="5EF47431" w14:textId="616298E4" w:rsidR="00747555" w:rsidRPr="00C50D01" w:rsidRDefault="00747555" w:rsidP="00747555">
      <w:pPr>
        <w:pStyle w:val="Heading1"/>
      </w:pPr>
      <w:bookmarkStart w:id="42" w:name="_Toc194066612"/>
      <w:bookmarkStart w:id="43" w:name="_Toc2067099670"/>
      <w:bookmarkStart w:id="44" w:name="_Toc198725394"/>
      <w:r>
        <w:t>Emergency Services</w:t>
      </w:r>
      <w:bookmarkEnd w:id="42"/>
      <w:bookmarkEnd w:id="43"/>
      <w:r w:rsidRPr="3DC6F379">
        <w:rPr>
          <w:highlight w:val="yellow"/>
        </w:rPr>
        <w:t xml:space="preserve"> </w:t>
      </w:r>
      <w:bookmarkEnd w:id="44"/>
    </w:p>
    <w:p w14:paraId="19C54EEC" w14:textId="77777777" w:rsidR="0075283B" w:rsidRDefault="00747555" w:rsidP="00747555">
      <w:pPr>
        <w:rPr>
          <w:sz w:val="24"/>
          <w:szCs w:val="24"/>
        </w:rPr>
      </w:pPr>
      <w:r w:rsidRPr="009E12A3">
        <w:rPr>
          <w:sz w:val="24"/>
          <w:szCs w:val="24"/>
        </w:rPr>
        <w:t xml:space="preserve">Vendors on this contract may be required to provide products or services in cases of statewide emergencies. </w:t>
      </w:r>
      <w:hyperlink r:id="rId36" w:history="1">
        <w:r w:rsidRPr="009E12A3">
          <w:rPr>
            <w:rStyle w:val="Hyperlink"/>
            <w:sz w:val="24"/>
            <w:szCs w:val="24"/>
          </w:rPr>
          <w:t>ML - 801 CMR 21</w:t>
        </w:r>
      </w:hyperlink>
      <w:r w:rsidRPr="009E12A3">
        <w:rPr>
          <w:sz w:val="24"/>
          <w:szCs w:val="24"/>
        </w:rPr>
        <w:t xml:space="preserve"> defines emergency for procurement purposes. Visit the </w:t>
      </w:r>
      <w:hyperlink r:id="rId37"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r w:rsidR="004668CE">
        <w:rPr>
          <w:sz w:val="24"/>
          <w:szCs w:val="24"/>
        </w:rPr>
        <w:t xml:space="preserve"> </w:t>
      </w:r>
    </w:p>
    <w:p w14:paraId="631A56E9" w14:textId="0E5799E0" w:rsidR="00747555" w:rsidRDefault="004668CE" w:rsidP="00747555">
      <w:pPr>
        <w:rPr>
          <w:sz w:val="24"/>
          <w:szCs w:val="24"/>
        </w:rPr>
      </w:pPr>
      <w:r>
        <w:rPr>
          <w:sz w:val="24"/>
          <w:szCs w:val="24"/>
        </w:rPr>
        <w:t xml:space="preserve">ENE54 </w:t>
      </w:r>
      <w:r w:rsidR="005C12F1">
        <w:rPr>
          <w:sz w:val="24"/>
          <w:szCs w:val="24"/>
        </w:rPr>
        <w:t>v</w:t>
      </w:r>
      <w:r>
        <w:rPr>
          <w:sz w:val="24"/>
          <w:szCs w:val="24"/>
        </w:rPr>
        <w:t>endo</w:t>
      </w:r>
      <w:r w:rsidR="000B063F">
        <w:rPr>
          <w:sz w:val="24"/>
          <w:szCs w:val="24"/>
        </w:rPr>
        <w:t>rs</w:t>
      </w:r>
      <w:r w:rsidRPr="004668CE">
        <w:rPr>
          <w:sz w:val="24"/>
          <w:szCs w:val="24"/>
        </w:rPr>
        <w:t xml:space="preserve"> must have available dispatch services</w:t>
      </w:r>
      <w:r w:rsidR="002E4B6C">
        <w:rPr>
          <w:sz w:val="24"/>
          <w:szCs w:val="24"/>
        </w:rPr>
        <w:t xml:space="preserve"> </w:t>
      </w:r>
      <w:r w:rsidR="002E4B6C" w:rsidRPr="002E4B6C">
        <w:rPr>
          <w:sz w:val="24"/>
          <w:szCs w:val="24"/>
        </w:rPr>
        <w:t>24 hours a day, 7 days a week, every day of the year</w:t>
      </w:r>
      <w:r w:rsidR="002E4B6C">
        <w:rPr>
          <w:sz w:val="24"/>
          <w:szCs w:val="24"/>
        </w:rPr>
        <w:t xml:space="preserve"> </w:t>
      </w:r>
      <w:r w:rsidR="00F9645C">
        <w:rPr>
          <w:sz w:val="24"/>
          <w:szCs w:val="24"/>
        </w:rPr>
        <w:t>(</w:t>
      </w:r>
      <w:r w:rsidR="00F9645C" w:rsidRPr="00F9645C">
        <w:rPr>
          <w:sz w:val="24"/>
          <w:szCs w:val="24"/>
        </w:rPr>
        <w:t>24/7/365</w:t>
      </w:r>
      <w:r w:rsidR="00F9645C">
        <w:rPr>
          <w:sz w:val="24"/>
          <w:szCs w:val="24"/>
        </w:rPr>
        <w:t>)</w:t>
      </w:r>
      <w:r w:rsidRPr="004668CE">
        <w:rPr>
          <w:sz w:val="24"/>
          <w:szCs w:val="24"/>
        </w:rPr>
        <w:t xml:space="preserve">. The need for emergency delivery will occur and the </w:t>
      </w:r>
      <w:r w:rsidR="005C12F1">
        <w:rPr>
          <w:sz w:val="24"/>
          <w:szCs w:val="24"/>
        </w:rPr>
        <w:t>vendor</w:t>
      </w:r>
      <w:r w:rsidRPr="004668CE">
        <w:rPr>
          <w:sz w:val="24"/>
          <w:szCs w:val="24"/>
        </w:rPr>
        <w:t xml:space="preserve"> must provide 24-hour, </w:t>
      </w:r>
      <w:r w:rsidR="000B063F" w:rsidRPr="004668CE">
        <w:rPr>
          <w:sz w:val="24"/>
          <w:szCs w:val="24"/>
        </w:rPr>
        <w:t>365-day</w:t>
      </w:r>
      <w:r w:rsidRPr="004668CE">
        <w:rPr>
          <w:sz w:val="24"/>
          <w:szCs w:val="24"/>
        </w:rPr>
        <w:t xml:space="preserve"> coverage. </w:t>
      </w:r>
      <w:r w:rsidR="002979BE" w:rsidRPr="002979BE">
        <w:rPr>
          <w:sz w:val="24"/>
          <w:szCs w:val="24"/>
        </w:rPr>
        <w:t xml:space="preserve">Should emergency deliveries become a recurring issue, the vendor is required to contact the OSD </w:t>
      </w:r>
      <w:hyperlink r:id="rId38" w:history="1">
        <w:r w:rsidR="002979BE" w:rsidRPr="00CC0A46">
          <w:rPr>
            <w:rStyle w:val="Hyperlink"/>
            <w:sz w:val="24"/>
            <w:szCs w:val="24"/>
          </w:rPr>
          <w:t>Contract Manager</w:t>
        </w:r>
      </w:hyperlink>
      <w:r w:rsidR="002979BE" w:rsidRPr="002979BE">
        <w:rPr>
          <w:sz w:val="24"/>
          <w:szCs w:val="24"/>
        </w:rPr>
        <w:t xml:space="preserve"> to initiate resolution.</w:t>
      </w:r>
    </w:p>
    <w:p w14:paraId="5E7F2BE6" w14:textId="77777777" w:rsidR="009278F6" w:rsidRDefault="009278F6" w:rsidP="009278F6">
      <w:pPr>
        <w:pStyle w:val="Heading1"/>
      </w:pPr>
      <w:bookmarkStart w:id="45" w:name="_Toc194066614"/>
      <w:bookmarkStart w:id="46" w:name="_Toc198725396"/>
      <w:bookmarkStart w:id="47" w:name="_Toc1869677257"/>
      <w:r>
        <w:t>Vendor Performance</w:t>
      </w:r>
      <w:bookmarkEnd w:id="45"/>
      <w:bookmarkEnd w:id="46"/>
      <w:bookmarkEnd w:id="47"/>
    </w:p>
    <w:p w14:paraId="2F7EEF9A" w14:textId="77777777" w:rsidR="009278F6" w:rsidRPr="009E12A3" w:rsidRDefault="009278F6" w:rsidP="009278F6">
      <w:pPr>
        <w:rPr>
          <w:sz w:val="24"/>
          <w:szCs w:val="24"/>
        </w:rPr>
      </w:pPr>
      <w:r w:rsidRPr="009E12A3">
        <w:rPr>
          <w:sz w:val="24"/>
          <w:szCs w:val="24"/>
        </w:rPr>
        <w:t>For vendor performance, please make note of the following:</w:t>
      </w:r>
    </w:p>
    <w:p w14:paraId="33BAA091" w14:textId="77777777" w:rsidR="009278F6" w:rsidRPr="009E12A3" w:rsidRDefault="009278F6" w:rsidP="009278F6">
      <w:pPr>
        <w:pStyle w:val="ListParagraph"/>
        <w:numPr>
          <w:ilvl w:val="0"/>
          <w:numId w:val="40"/>
        </w:numPr>
        <w:rPr>
          <w:sz w:val="24"/>
          <w:szCs w:val="24"/>
        </w:rPr>
      </w:pPr>
      <w:r w:rsidRPr="00A36AA5">
        <w:rPr>
          <w:sz w:val="24"/>
          <w:szCs w:val="24"/>
        </w:rPr>
        <w:t xml:space="preserve">Provide actionable feedback on vendors for this contract to optimize performance. Click </w:t>
      </w:r>
      <w:hyperlink r:id="rId39" w:history="1">
        <w:proofErr w:type="spellStart"/>
        <w:r w:rsidRPr="00E07391">
          <w:rPr>
            <w:rStyle w:val="Hyperlink"/>
            <w:sz w:val="24"/>
            <w:szCs w:val="24"/>
          </w:rPr>
          <w:t>Procurated</w:t>
        </w:r>
        <w:proofErr w:type="spellEnd"/>
      </w:hyperlink>
      <w:r w:rsidRPr="00A36AA5">
        <w:rPr>
          <w:sz w:val="24"/>
          <w:szCs w:val="24"/>
        </w:rPr>
        <w:t xml:space="preserve"> for input.</w:t>
      </w:r>
      <w:r>
        <w:rPr>
          <w:sz w:val="24"/>
          <w:szCs w:val="24"/>
        </w:rPr>
        <w:t xml:space="preserve"> On the </w:t>
      </w:r>
      <w:proofErr w:type="spellStart"/>
      <w:r>
        <w:rPr>
          <w:sz w:val="24"/>
          <w:szCs w:val="24"/>
        </w:rPr>
        <w:t>Procurated</w:t>
      </w:r>
      <w:proofErr w:type="spellEnd"/>
      <w:r>
        <w:rPr>
          <w:sz w:val="24"/>
          <w:szCs w:val="24"/>
        </w:rPr>
        <w:t xml:space="preserve"> website page, select an OSD contract, click </w:t>
      </w:r>
      <w:r w:rsidRPr="00E8347B">
        <w:rPr>
          <w:b/>
          <w:bCs/>
          <w:sz w:val="24"/>
          <w:szCs w:val="24"/>
        </w:rPr>
        <w:t>Select</w:t>
      </w:r>
      <w:r>
        <w:rPr>
          <w:sz w:val="24"/>
          <w:szCs w:val="24"/>
        </w:rPr>
        <w:t xml:space="preserve">, and then click </w:t>
      </w:r>
      <w:r w:rsidRPr="00E8347B">
        <w:rPr>
          <w:b/>
          <w:bCs/>
          <w:sz w:val="24"/>
          <w:szCs w:val="24"/>
        </w:rPr>
        <w:t>Provide a Review</w:t>
      </w:r>
      <w:r>
        <w:rPr>
          <w:sz w:val="24"/>
          <w:szCs w:val="24"/>
        </w:rPr>
        <w:t xml:space="preserve"> for the applicable vendor listed. </w:t>
      </w:r>
    </w:p>
    <w:p w14:paraId="19AEA84E" w14:textId="64D7743B" w:rsidR="009278F6" w:rsidRPr="009E12A3" w:rsidRDefault="009278F6" w:rsidP="009278F6">
      <w:pPr>
        <w:pStyle w:val="ListParagraph"/>
        <w:numPr>
          <w:ilvl w:val="0"/>
          <w:numId w:val="40"/>
        </w:numPr>
        <w:rPr>
          <w:sz w:val="24"/>
          <w:szCs w:val="24"/>
        </w:rPr>
      </w:pPr>
      <w:r w:rsidRPr="009E12A3">
        <w:rPr>
          <w:sz w:val="24"/>
          <w:szCs w:val="24"/>
        </w:rPr>
        <w:t xml:space="preserve">Buyers are encouraged to reach out to the </w:t>
      </w:r>
      <w:hyperlink r:id="rId40" w:history="1">
        <w:r w:rsidR="00D52FE2" w:rsidRPr="00D52FE2">
          <w:rPr>
            <w:rStyle w:val="Hyperlink"/>
            <w:rFonts w:ascii="Calibri" w:eastAsia="Segoe UI" w:hAnsi="Calibri" w:cs="Calibri"/>
            <w:sz w:val="24"/>
            <w:szCs w:val="24"/>
          </w:rPr>
          <w:t>Category Manager</w:t>
        </w:r>
      </w:hyperlink>
      <w:r w:rsidRPr="009E12A3">
        <w:rPr>
          <w:sz w:val="24"/>
          <w:szCs w:val="24"/>
        </w:rPr>
        <w:t xml:space="preserve"> if vendors are not meeting their contractual obligations and buyers may be surveyed for vendor performance feedback.</w:t>
      </w:r>
    </w:p>
    <w:p w14:paraId="5C7B72B4" w14:textId="69FA587C" w:rsidR="009278F6" w:rsidRPr="009E12A3" w:rsidRDefault="00373402" w:rsidP="009278F6">
      <w:pPr>
        <w:pStyle w:val="ListParagraph"/>
        <w:numPr>
          <w:ilvl w:val="0"/>
          <w:numId w:val="40"/>
        </w:numPr>
        <w:rPr>
          <w:sz w:val="24"/>
          <w:szCs w:val="24"/>
        </w:rPr>
      </w:pPr>
      <w:r>
        <w:rPr>
          <w:sz w:val="24"/>
          <w:szCs w:val="24"/>
        </w:rPr>
        <w:t>Vendor</w:t>
      </w:r>
      <w:r w:rsidR="009278F6" w:rsidRPr="009E12A3">
        <w:rPr>
          <w:sz w:val="24"/>
          <w:szCs w:val="24"/>
        </w:rPr>
        <w:t>s will be evaluated on their current performance and may be asked to work with the Commonwealth towards improvement.</w:t>
      </w:r>
    </w:p>
    <w:p w14:paraId="06EC5057" w14:textId="5C9D4F83" w:rsidR="009278F6" w:rsidRPr="009E12A3" w:rsidRDefault="009278F6" w:rsidP="009278F6">
      <w:pPr>
        <w:pStyle w:val="ListParagraph"/>
        <w:numPr>
          <w:ilvl w:val="1"/>
          <w:numId w:val="40"/>
        </w:numPr>
        <w:rPr>
          <w:sz w:val="24"/>
          <w:szCs w:val="24"/>
        </w:rPr>
      </w:pPr>
      <w:r w:rsidRPr="009E12A3">
        <w:rPr>
          <w:sz w:val="24"/>
          <w:szCs w:val="24"/>
        </w:rPr>
        <w:t xml:space="preserve">If </w:t>
      </w:r>
      <w:r w:rsidR="00373402">
        <w:rPr>
          <w:sz w:val="24"/>
          <w:szCs w:val="24"/>
        </w:rPr>
        <w:t>vendor</w:t>
      </w:r>
      <w:r w:rsidRPr="009E12A3">
        <w:rPr>
          <w:sz w:val="24"/>
          <w:szCs w:val="24"/>
        </w:rPr>
        <w:t xml:space="preserve"> performance is unacceptable but can be corrected, the </w:t>
      </w:r>
      <w:r w:rsidR="00373402">
        <w:rPr>
          <w:sz w:val="24"/>
          <w:szCs w:val="24"/>
        </w:rPr>
        <w:t>vendor</w:t>
      </w:r>
      <w:r w:rsidRPr="009E12A3">
        <w:rPr>
          <w:sz w:val="24"/>
          <w:szCs w:val="24"/>
        </w:rPr>
        <w:t xml:space="preserve"> will be given the opportunity to develop and implement a corrective action plan, working collaboratively with OSD and the relevant purchasing entities.</w:t>
      </w:r>
    </w:p>
    <w:p w14:paraId="32D2D121" w14:textId="47F7B90F" w:rsidR="009278F6" w:rsidRPr="009E12A3" w:rsidRDefault="009278F6" w:rsidP="009278F6">
      <w:pPr>
        <w:pStyle w:val="ListParagraph"/>
        <w:numPr>
          <w:ilvl w:val="1"/>
          <w:numId w:val="40"/>
        </w:numPr>
        <w:rPr>
          <w:sz w:val="24"/>
          <w:szCs w:val="24"/>
        </w:rPr>
      </w:pPr>
      <w:r w:rsidRPr="009E12A3">
        <w:rPr>
          <w:sz w:val="24"/>
          <w:szCs w:val="24"/>
        </w:rPr>
        <w:lastRenderedPageBreak/>
        <w:t xml:space="preserve">If the </w:t>
      </w:r>
      <w:r w:rsidR="00373402">
        <w:rPr>
          <w:sz w:val="24"/>
          <w:szCs w:val="24"/>
        </w:rPr>
        <w:t>vendor</w:t>
      </w:r>
      <w:r w:rsidRPr="009E12A3">
        <w:rPr>
          <w:sz w:val="24"/>
          <w:szCs w:val="24"/>
        </w:rPr>
        <w:t>'s performance is inadequate or breaches the RFR terms, including attachments and agreements, the OSD Category Manager may issue a warning, add vendors, implement a corrective action plan, or suspend/terminate the contract.</w:t>
      </w:r>
    </w:p>
    <w:p w14:paraId="5CADA951" w14:textId="17E3CFA1" w:rsidR="009278F6" w:rsidRDefault="00373402" w:rsidP="009278F6">
      <w:pPr>
        <w:pStyle w:val="ListParagraph"/>
        <w:numPr>
          <w:ilvl w:val="0"/>
          <w:numId w:val="40"/>
        </w:numPr>
        <w:rPr>
          <w:sz w:val="24"/>
          <w:szCs w:val="24"/>
        </w:rPr>
      </w:pPr>
      <w:r>
        <w:rPr>
          <w:sz w:val="24"/>
          <w:szCs w:val="24"/>
        </w:rPr>
        <w:t>Vendor</w:t>
      </w:r>
      <w:r w:rsidR="009278F6" w:rsidRPr="009E12A3">
        <w:rPr>
          <w:sz w:val="24"/>
          <w:szCs w:val="24"/>
        </w:rPr>
        <w:t>s must meet all contractual requirements throughout the life of the contract, including requirements for timely and accurate report submission, to remain in good standing under the contract.</w:t>
      </w:r>
    </w:p>
    <w:p w14:paraId="191D7CB8" w14:textId="77777777" w:rsidR="00720C85" w:rsidRDefault="002D44B6" w:rsidP="009278F6">
      <w:pPr>
        <w:pStyle w:val="ListParagraph"/>
        <w:numPr>
          <w:ilvl w:val="0"/>
          <w:numId w:val="40"/>
        </w:numPr>
        <w:rPr>
          <w:sz w:val="24"/>
          <w:szCs w:val="24"/>
        </w:rPr>
      </w:pPr>
      <w:r>
        <w:rPr>
          <w:sz w:val="24"/>
          <w:szCs w:val="24"/>
        </w:rPr>
        <w:t>Key performance indicators include</w:t>
      </w:r>
      <w:r w:rsidR="00720C85">
        <w:rPr>
          <w:sz w:val="24"/>
          <w:szCs w:val="24"/>
        </w:rPr>
        <w:t xml:space="preserve"> but are not limited to:</w:t>
      </w:r>
    </w:p>
    <w:p w14:paraId="763529E9" w14:textId="6CC3104C" w:rsidR="00720C85" w:rsidRPr="004F00B8" w:rsidRDefault="00720C85" w:rsidP="004725D8">
      <w:pPr>
        <w:pStyle w:val="ListParagraph"/>
        <w:numPr>
          <w:ilvl w:val="1"/>
          <w:numId w:val="41"/>
        </w:numPr>
        <w:rPr>
          <w:rFonts w:ascii="Calibri" w:hAnsi="Calibri" w:cs="Calibri"/>
          <w:sz w:val="24"/>
          <w:szCs w:val="24"/>
        </w:rPr>
      </w:pPr>
      <w:r w:rsidRPr="004F00B8">
        <w:rPr>
          <w:rFonts w:ascii="Calibri" w:hAnsi="Calibri" w:cs="Calibri"/>
          <w:color w:val="000000"/>
          <w:sz w:val="24"/>
          <w:szCs w:val="24"/>
          <w:shd w:val="clear" w:color="auto" w:fill="FFFFFF"/>
        </w:rPr>
        <w:t>Q</w:t>
      </w:r>
      <w:r w:rsidR="009D7923" w:rsidRPr="004F00B8">
        <w:rPr>
          <w:rFonts w:ascii="Calibri" w:hAnsi="Calibri" w:cs="Calibri"/>
          <w:color w:val="000000"/>
          <w:sz w:val="24"/>
          <w:szCs w:val="24"/>
          <w:shd w:val="clear" w:color="auto" w:fill="FFFFFF"/>
        </w:rPr>
        <w:t xml:space="preserve">uarterly </w:t>
      </w:r>
      <w:r w:rsidR="00A51CAA" w:rsidRPr="004F00B8">
        <w:rPr>
          <w:rFonts w:ascii="Calibri" w:hAnsi="Calibri" w:cs="Calibri"/>
          <w:color w:val="000000"/>
          <w:sz w:val="24"/>
          <w:szCs w:val="24"/>
          <w:shd w:val="clear" w:color="auto" w:fill="FFFFFF"/>
        </w:rPr>
        <w:t xml:space="preserve">sales </w:t>
      </w:r>
      <w:r w:rsidR="009D7923" w:rsidRPr="004F00B8">
        <w:rPr>
          <w:rFonts w:ascii="Calibri" w:hAnsi="Calibri" w:cs="Calibri"/>
          <w:color w:val="000000"/>
          <w:sz w:val="24"/>
          <w:szCs w:val="24"/>
          <w:shd w:val="clear" w:color="auto" w:fill="FFFFFF"/>
        </w:rPr>
        <w:t>reporting</w:t>
      </w:r>
      <w:r w:rsidR="00A51CAA" w:rsidRPr="004F00B8">
        <w:rPr>
          <w:rFonts w:ascii="Calibri" w:hAnsi="Calibri" w:cs="Calibri"/>
          <w:color w:val="000000"/>
          <w:sz w:val="24"/>
          <w:szCs w:val="24"/>
          <w:shd w:val="clear" w:color="auto" w:fill="FFFFFF"/>
        </w:rPr>
        <w:t xml:space="preserve"> </w:t>
      </w:r>
    </w:p>
    <w:p w14:paraId="56F5730E" w14:textId="5DCC1B31" w:rsidR="00720C85" w:rsidRPr="004F00B8" w:rsidRDefault="00A51CAA" w:rsidP="004725D8">
      <w:pPr>
        <w:pStyle w:val="ListParagraph"/>
        <w:numPr>
          <w:ilvl w:val="1"/>
          <w:numId w:val="41"/>
        </w:numPr>
        <w:rPr>
          <w:rFonts w:ascii="Calibri" w:hAnsi="Calibri" w:cs="Calibri"/>
          <w:sz w:val="24"/>
          <w:szCs w:val="24"/>
        </w:rPr>
      </w:pPr>
      <w:r w:rsidRPr="004F00B8">
        <w:rPr>
          <w:rFonts w:ascii="Calibri" w:hAnsi="Calibri" w:cs="Calibri"/>
          <w:color w:val="000000"/>
          <w:sz w:val="24"/>
          <w:szCs w:val="24"/>
          <w:shd w:val="clear" w:color="auto" w:fill="FFFFFF"/>
        </w:rPr>
        <w:t>Supplier Diversity plan reporting</w:t>
      </w:r>
    </w:p>
    <w:p w14:paraId="368539B8" w14:textId="77777777" w:rsidR="00720C85" w:rsidRPr="004F00B8" w:rsidRDefault="00720C85" w:rsidP="004725D8">
      <w:pPr>
        <w:pStyle w:val="ListParagraph"/>
        <w:numPr>
          <w:ilvl w:val="1"/>
          <w:numId w:val="41"/>
        </w:numPr>
        <w:rPr>
          <w:rFonts w:ascii="Calibri" w:hAnsi="Calibri" w:cs="Calibri"/>
          <w:sz w:val="24"/>
          <w:szCs w:val="24"/>
        </w:rPr>
      </w:pPr>
      <w:r w:rsidRPr="004F00B8">
        <w:rPr>
          <w:rFonts w:ascii="Calibri" w:hAnsi="Calibri" w:cs="Calibri"/>
          <w:sz w:val="24"/>
          <w:szCs w:val="24"/>
        </w:rPr>
        <w:t>O</w:t>
      </w:r>
      <w:r w:rsidR="009D7923" w:rsidRPr="004F00B8">
        <w:rPr>
          <w:rFonts w:ascii="Calibri" w:hAnsi="Calibri" w:cs="Calibri"/>
          <w:sz w:val="24"/>
          <w:szCs w:val="24"/>
        </w:rPr>
        <w:t xml:space="preserve">n-time deliveries, </w:t>
      </w:r>
    </w:p>
    <w:p w14:paraId="047B5E00" w14:textId="77777777" w:rsidR="004F00B8" w:rsidRPr="004F00B8" w:rsidRDefault="00720C85" w:rsidP="004725D8">
      <w:pPr>
        <w:pStyle w:val="ListParagraph"/>
        <w:numPr>
          <w:ilvl w:val="1"/>
          <w:numId w:val="41"/>
        </w:numPr>
        <w:rPr>
          <w:rFonts w:ascii="Calibri" w:hAnsi="Calibri" w:cs="Calibri"/>
          <w:sz w:val="24"/>
          <w:szCs w:val="24"/>
        </w:rPr>
      </w:pPr>
      <w:r w:rsidRPr="004F00B8">
        <w:rPr>
          <w:rFonts w:ascii="Calibri" w:hAnsi="Calibri" w:cs="Calibri"/>
          <w:sz w:val="24"/>
          <w:szCs w:val="24"/>
        </w:rPr>
        <w:t>B</w:t>
      </w:r>
      <w:r w:rsidR="009D7923" w:rsidRPr="004F00B8">
        <w:rPr>
          <w:rFonts w:ascii="Calibri" w:hAnsi="Calibri" w:cs="Calibri"/>
          <w:sz w:val="24"/>
          <w:szCs w:val="24"/>
        </w:rPr>
        <w:t>illing services</w:t>
      </w:r>
    </w:p>
    <w:p w14:paraId="65132B8E" w14:textId="0DF83ED4" w:rsidR="00F533C4" w:rsidRPr="004F00B8" w:rsidRDefault="004F00B8" w:rsidP="004725D8">
      <w:pPr>
        <w:pStyle w:val="ListParagraph"/>
        <w:numPr>
          <w:ilvl w:val="1"/>
          <w:numId w:val="41"/>
        </w:numPr>
        <w:rPr>
          <w:rFonts w:ascii="Calibri" w:hAnsi="Calibri" w:cs="Calibri"/>
          <w:sz w:val="24"/>
          <w:szCs w:val="24"/>
        </w:rPr>
      </w:pPr>
      <w:r w:rsidRPr="004F00B8">
        <w:rPr>
          <w:rFonts w:ascii="Calibri" w:hAnsi="Calibri" w:cs="Calibri"/>
          <w:sz w:val="24"/>
          <w:szCs w:val="24"/>
        </w:rPr>
        <w:t>C</w:t>
      </w:r>
      <w:r w:rsidR="009D7923" w:rsidRPr="004F00B8">
        <w:rPr>
          <w:rFonts w:ascii="Calibri" w:hAnsi="Calibri" w:cs="Calibri"/>
          <w:sz w:val="24"/>
          <w:szCs w:val="24"/>
        </w:rPr>
        <w:t>ustomer service</w:t>
      </w:r>
    </w:p>
    <w:p w14:paraId="36C380C1" w14:textId="77777777" w:rsidR="00F533C4" w:rsidRPr="004F00B8" w:rsidRDefault="00F533C4" w:rsidP="004725D8">
      <w:pPr>
        <w:pStyle w:val="ListParagraph"/>
        <w:numPr>
          <w:ilvl w:val="1"/>
          <w:numId w:val="41"/>
        </w:numPr>
        <w:rPr>
          <w:rFonts w:ascii="Calibri" w:hAnsi="Calibri" w:cs="Calibri"/>
          <w:sz w:val="24"/>
          <w:szCs w:val="24"/>
        </w:rPr>
      </w:pPr>
      <w:r w:rsidRPr="004F00B8">
        <w:rPr>
          <w:rFonts w:ascii="Calibri" w:hAnsi="Calibri" w:cs="Calibri"/>
          <w:sz w:val="24"/>
          <w:szCs w:val="24"/>
        </w:rPr>
        <w:t>T</w:t>
      </w:r>
      <w:r w:rsidR="009D7923" w:rsidRPr="004F00B8">
        <w:rPr>
          <w:rFonts w:ascii="Calibri" w:hAnsi="Calibri" w:cs="Calibri"/>
          <w:sz w:val="24"/>
          <w:szCs w:val="24"/>
        </w:rPr>
        <w:t>imeliness of accurate reporting</w:t>
      </w:r>
    </w:p>
    <w:p w14:paraId="3156AD56" w14:textId="51B6EAB5" w:rsidR="00BE4ED1" w:rsidRPr="004F00B8" w:rsidRDefault="00F533C4" w:rsidP="004725D8">
      <w:pPr>
        <w:pStyle w:val="ListParagraph"/>
        <w:numPr>
          <w:ilvl w:val="1"/>
          <w:numId w:val="41"/>
        </w:numPr>
        <w:rPr>
          <w:rFonts w:ascii="Calibri" w:hAnsi="Calibri" w:cs="Calibri"/>
          <w:sz w:val="24"/>
          <w:szCs w:val="24"/>
        </w:rPr>
      </w:pPr>
      <w:r w:rsidRPr="004F00B8">
        <w:rPr>
          <w:rFonts w:ascii="Calibri" w:hAnsi="Calibri" w:cs="Calibri"/>
          <w:sz w:val="24"/>
          <w:szCs w:val="24"/>
        </w:rPr>
        <w:t>V</w:t>
      </w:r>
      <w:r w:rsidR="009D7923" w:rsidRPr="004F00B8">
        <w:rPr>
          <w:rFonts w:ascii="Calibri" w:hAnsi="Calibri" w:cs="Calibri"/>
          <w:sz w:val="24"/>
          <w:szCs w:val="24"/>
        </w:rPr>
        <w:t>endor responsiveness</w:t>
      </w:r>
    </w:p>
    <w:p w14:paraId="3AEB8FF6" w14:textId="77777777" w:rsidR="009278F6" w:rsidRDefault="009278F6" w:rsidP="009278F6">
      <w:pPr>
        <w:pStyle w:val="Heading1"/>
      </w:pPr>
      <w:bookmarkStart w:id="48" w:name="_Toc194066615"/>
      <w:bookmarkStart w:id="49" w:name="_Toc198725397"/>
      <w:bookmarkStart w:id="50" w:name="_Toc129886772"/>
      <w:r>
        <w:t>General Procurement Guidelines and Best Practices</w:t>
      </w:r>
      <w:bookmarkEnd w:id="48"/>
      <w:bookmarkEnd w:id="49"/>
      <w:bookmarkEnd w:id="50"/>
    </w:p>
    <w:p w14:paraId="37F75A65" w14:textId="77777777" w:rsidR="009278F6" w:rsidRPr="009E12A3" w:rsidRDefault="009278F6" w:rsidP="009278F6">
      <w:pPr>
        <w:rPr>
          <w:sz w:val="24"/>
          <w:szCs w:val="24"/>
        </w:rPr>
      </w:pPr>
      <w:r w:rsidRPr="009E12A3">
        <w:rPr>
          <w:sz w:val="24"/>
          <w:szCs w:val="24"/>
        </w:rPr>
        <w:t>For general procurement guidelines and best practices, follow these recommendations:</w:t>
      </w:r>
    </w:p>
    <w:p w14:paraId="2753A7A4" w14:textId="10CA8A36" w:rsidR="009278F6" w:rsidRPr="009E12A3" w:rsidRDefault="009278F6" w:rsidP="009278F6">
      <w:pPr>
        <w:pStyle w:val="ListParagraph"/>
        <w:numPr>
          <w:ilvl w:val="0"/>
          <w:numId w:val="12"/>
        </w:numPr>
        <w:rPr>
          <w:sz w:val="24"/>
          <w:szCs w:val="24"/>
        </w:rPr>
      </w:pPr>
      <w:r w:rsidRPr="009E12A3">
        <w:rPr>
          <w:sz w:val="24"/>
          <w:szCs w:val="24"/>
        </w:rPr>
        <w:t xml:space="preserve">Buyers should inform vendors to reference Contract </w:t>
      </w:r>
      <w:r w:rsidR="00D52FE2" w:rsidRPr="00D52FE2">
        <w:rPr>
          <w:b/>
          <w:sz w:val="24"/>
          <w:szCs w:val="24"/>
        </w:rPr>
        <w:t>ENE54</w:t>
      </w:r>
      <w:r w:rsidRPr="009E12A3">
        <w:rPr>
          <w:sz w:val="24"/>
          <w:szCs w:val="24"/>
        </w:rPr>
        <w:t xml:space="preserve"> on all their quotes and invoices.</w:t>
      </w:r>
    </w:p>
    <w:p w14:paraId="4F52F4FA" w14:textId="77777777" w:rsidR="009278F6" w:rsidRPr="009E12A3" w:rsidRDefault="009278F6" w:rsidP="009278F6">
      <w:pPr>
        <w:pStyle w:val="ListParagraph"/>
        <w:numPr>
          <w:ilvl w:val="0"/>
          <w:numId w:val="12"/>
        </w:numPr>
        <w:rPr>
          <w:sz w:val="24"/>
          <w:szCs w:val="24"/>
        </w:rPr>
      </w:pPr>
      <w:r w:rsidRPr="009E12A3">
        <w:rPr>
          <w:sz w:val="24"/>
          <w:szCs w:val="24"/>
        </w:rPr>
        <w:t>No prepayment should be made for products not yet delivered or services not yet rendered.</w:t>
      </w:r>
    </w:p>
    <w:p w14:paraId="3C8CEFB7" w14:textId="77777777" w:rsidR="009278F6" w:rsidRPr="009E12A3" w:rsidRDefault="009278F6" w:rsidP="009278F6">
      <w:pPr>
        <w:pStyle w:val="ListParagraph"/>
        <w:numPr>
          <w:ilvl w:val="0"/>
          <w:numId w:val="12"/>
        </w:numPr>
        <w:rPr>
          <w:rFonts w:cstheme="minorHAnsi"/>
          <w:sz w:val="24"/>
          <w:szCs w:val="24"/>
        </w:rPr>
      </w:pPr>
      <w:r w:rsidRPr="009E12A3">
        <w:rPr>
          <w:rFonts w:cstheme="minorHAnsi"/>
          <w:sz w:val="24"/>
          <w:szCs w:val="24"/>
        </w:rPr>
        <w:t>No sales tax should be applied to invoices.</w:t>
      </w:r>
    </w:p>
    <w:p w14:paraId="05D5119B" w14:textId="77777777" w:rsidR="009278F6" w:rsidRPr="009E12A3" w:rsidRDefault="009278F6" w:rsidP="009278F6">
      <w:pPr>
        <w:pStyle w:val="ListParagraph"/>
        <w:numPr>
          <w:ilvl w:val="0"/>
          <w:numId w:val="12"/>
        </w:numPr>
        <w:rPr>
          <w:rFonts w:cstheme="minorHAnsi"/>
          <w:sz w:val="24"/>
          <w:szCs w:val="24"/>
        </w:rPr>
      </w:pPr>
      <w:r w:rsidRPr="009E12A3">
        <w:rPr>
          <w:rFonts w:cstheme="minorHAnsi"/>
          <w:sz w:val="24"/>
          <w:szCs w:val="24"/>
        </w:rPr>
        <w:t>No fees or surcharges (including traveling, fuel, delivery) should be applied to invoices.</w:t>
      </w:r>
    </w:p>
    <w:p w14:paraId="5A111DC8" w14:textId="77777777" w:rsidR="009278F6" w:rsidRPr="009E12A3" w:rsidRDefault="009278F6" w:rsidP="009278F6">
      <w:pPr>
        <w:pStyle w:val="ListParagraph"/>
        <w:numPr>
          <w:ilvl w:val="0"/>
          <w:numId w:val="12"/>
        </w:numPr>
        <w:rPr>
          <w:rFonts w:cstheme="minorHAnsi"/>
          <w:sz w:val="24"/>
          <w:szCs w:val="24"/>
        </w:rPr>
      </w:pPr>
      <w:r w:rsidRPr="009E12A3">
        <w:rPr>
          <w:rFonts w:cstheme="minorHAnsi"/>
          <w:sz w:val="24"/>
          <w:szCs w:val="24"/>
        </w:rPr>
        <w:t>Special order fees must be agreed upon by both parties upfront.</w:t>
      </w:r>
    </w:p>
    <w:p w14:paraId="5DB05D84" w14:textId="77777777" w:rsidR="009278F6" w:rsidRPr="009E12A3" w:rsidRDefault="009278F6" w:rsidP="009278F6">
      <w:pPr>
        <w:pStyle w:val="ListParagraph"/>
        <w:numPr>
          <w:ilvl w:val="0"/>
          <w:numId w:val="12"/>
        </w:numPr>
        <w:rPr>
          <w:rFonts w:cstheme="minorHAnsi"/>
          <w:sz w:val="24"/>
          <w:szCs w:val="24"/>
        </w:rPr>
      </w:pPr>
      <w:r w:rsidRPr="009E12A3">
        <w:rPr>
          <w:rFonts w:cstheme="minorHAnsi"/>
          <w:sz w:val="24"/>
          <w:szCs w:val="24"/>
        </w:rPr>
        <w:t>Payments for products or services provided must be paid within 45 days per Massachusetts Bill Payment Policy, or sooner if applying Prompt Payment Discount.</w:t>
      </w:r>
    </w:p>
    <w:p w14:paraId="52008551" w14:textId="073F978D" w:rsidR="009278F6" w:rsidRPr="009E12A3" w:rsidRDefault="009278F6" w:rsidP="009278F6">
      <w:pPr>
        <w:pStyle w:val="ListParagraph"/>
        <w:numPr>
          <w:ilvl w:val="0"/>
          <w:numId w:val="12"/>
        </w:numPr>
        <w:rPr>
          <w:rFonts w:cstheme="minorHAnsi"/>
          <w:sz w:val="24"/>
          <w:szCs w:val="24"/>
        </w:rPr>
      </w:pPr>
      <w:r w:rsidRPr="009E12A3">
        <w:rPr>
          <w:rFonts w:cstheme="minorHAnsi"/>
          <w:sz w:val="24"/>
          <w:szCs w:val="24"/>
        </w:rPr>
        <w:t xml:space="preserve">Buyers are not required to sign additional agreements with vendors that conflict with the Request for Response (RFR) Terms and Conditions (contact </w:t>
      </w:r>
      <w:hyperlink r:id="rId41" w:history="1">
        <w:r w:rsidR="00D52FE2" w:rsidRPr="00D52FE2">
          <w:rPr>
            <w:rStyle w:val="Hyperlink"/>
            <w:rFonts w:ascii="Calibri" w:eastAsia="Segoe UI" w:hAnsi="Calibri" w:cs="Calibri"/>
            <w:sz w:val="24"/>
            <w:szCs w:val="24"/>
          </w:rPr>
          <w:t>Category Manager</w:t>
        </w:r>
      </w:hyperlink>
      <w:r w:rsidRPr="009E12A3">
        <w:rPr>
          <w:rFonts w:cstheme="minorHAnsi"/>
          <w:sz w:val="24"/>
          <w:szCs w:val="24"/>
        </w:rPr>
        <w:t xml:space="preserve"> for guidance on this).  </w:t>
      </w:r>
    </w:p>
    <w:p w14:paraId="790751A2" w14:textId="77777777" w:rsidR="009278F6" w:rsidRPr="0088513C" w:rsidRDefault="009278F6" w:rsidP="009278F6">
      <w:pPr>
        <w:pStyle w:val="ListParagraph"/>
        <w:numPr>
          <w:ilvl w:val="0"/>
          <w:numId w:val="11"/>
        </w:numPr>
        <w:rPr>
          <w:sz w:val="24"/>
          <w:szCs w:val="24"/>
        </w:rPr>
      </w:pPr>
      <w:r w:rsidRPr="009E12A3">
        <w:rPr>
          <w:rFonts w:cstheme="minorHAnsi"/>
          <w:sz w:val="24"/>
          <w:szCs w:val="24"/>
        </w:rPr>
        <w:t>Vendors must notify buyers of product substitutions.</w:t>
      </w:r>
    </w:p>
    <w:p w14:paraId="327136AE" w14:textId="3A5FD21F" w:rsidR="0088513C" w:rsidRPr="002E2D42" w:rsidRDefault="0088513C" w:rsidP="0088513C">
      <w:pPr>
        <w:pStyle w:val="Heading1"/>
      </w:pPr>
      <w:bookmarkStart w:id="51" w:name="_Toc194066616"/>
      <w:bookmarkStart w:id="52" w:name="_Toc1967165666"/>
      <w:bookmarkStart w:id="53" w:name="_Toc198725398"/>
      <w:r>
        <w:lastRenderedPageBreak/>
        <w:t>Adding a Product</w:t>
      </w:r>
      <w:bookmarkEnd w:id="51"/>
      <w:bookmarkEnd w:id="52"/>
      <w:r>
        <w:t xml:space="preserve"> </w:t>
      </w:r>
      <w:bookmarkEnd w:id="53"/>
      <w:r>
        <w:t xml:space="preserve"> </w:t>
      </w:r>
    </w:p>
    <w:p w14:paraId="3C4B6F1A" w14:textId="610837B8" w:rsidR="0088513C" w:rsidRPr="009E12A3" w:rsidRDefault="0088513C" w:rsidP="0088513C">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their </w:t>
      </w:r>
      <w:hyperlink r:id="rId42" w:history="1">
        <w:r w:rsidRPr="00D52FE2">
          <w:rPr>
            <w:rStyle w:val="Hyperlink"/>
            <w:rFonts w:ascii="Calibri" w:eastAsia="Segoe UI" w:hAnsi="Calibri" w:cs="Calibri"/>
            <w:sz w:val="24"/>
            <w:szCs w:val="24"/>
          </w:rPr>
          <w:t>Category Manager</w:t>
        </w:r>
      </w:hyperlink>
      <w:r w:rsidRPr="009E12A3">
        <w:rPr>
          <w:rFonts w:ascii="Calibri" w:eastAsia="Segoe UI" w:hAnsi="Calibri" w:cs="Calibri"/>
          <w:sz w:val="24"/>
          <w:szCs w:val="24"/>
        </w:rPr>
        <w:t xml:space="preserve"> for approval. The new products requested must comply with the established specifications and scope of the contract. </w:t>
      </w:r>
    </w:p>
    <w:p w14:paraId="34F213A2" w14:textId="4681FCB0" w:rsidR="0088513C" w:rsidRDefault="0088513C" w:rsidP="0088513C">
      <w:pPr>
        <w:pStyle w:val="Heading1"/>
      </w:pPr>
      <w:bookmarkStart w:id="54" w:name="_Toc194066618"/>
      <w:bookmarkStart w:id="55" w:name="_Toc198725399"/>
      <w:bookmarkStart w:id="56" w:name="_Toc1063748756"/>
      <w:r>
        <w:t xml:space="preserve">Environmentally Preferable </w:t>
      </w:r>
      <w:r w:rsidR="1D3CD41A">
        <w:t>Products and Services (EPP</w:t>
      </w:r>
      <w:r w:rsidR="6C8716B7">
        <w:t>s</w:t>
      </w:r>
      <w:r w:rsidR="1D3CD41A">
        <w:t>)</w:t>
      </w:r>
      <w:bookmarkEnd w:id="54"/>
      <w:bookmarkEnd w:id="55"/>
      <w:bookmarkEnd w:id="56"/>
    </w:p>
    <w:p w14:paraId="448A0DA4" w14:textId="7D7C1402" w:rsidR="00240987" w:rsidRPr="00240987" w:rsidRDefault="00240987" w:rsidP="00240987">
      <w:pPr>
        <w:rPr>
          <w:sz w:val="24"/>
          <w:szCs w:val="24"/>
        </w:rPr>
      </w:pPr>
      <w:r w:rsidRPr="00240987">
        <w:rPr>
          <w:sz w:val="24"/>
          <w:szCs w:val="24"/>
        </w:rPr>
        <w:t xml:space="preserve">In support of the Commonwealth’s broader clean energy goals, </w:t>
      </w:r>
      <w:r w:rsidR="000A6A8E">
        <w:rPr>
          <w:sz w:val="24"/>
          <w:szCs w:val="24"/>
        </w:rPr>
        <w:t>vendor</w:t>
      </w:r>
      <w:r w:rsidRPr="00240987">
        <w:rPr>
          <w:sz w:val="24"/>
          <w:szCs w:val="24"/>
        </w:rPr>
        <w:t>s shall continue to optimize fuel logistics and prioritize increased load sizes to lower the frequency of delivery. </w:t>
      </w:r>
    </w:p>
    <w:p w14:paraId="754874F5" w14:textId="67CA4114" w:rsidR="03856EAE" w:rsidRDefault="03856EAE" w:rsidP="3DC6F379">
      <w:pPr>
        <w:spacing w:after="160"/>
      </w:pPr>
      <w:r w:rsidRPr="3DC6F379">
        <w:rPr>
          <w:rFonts w:ascii="Calibri" w:eastAsia="Calibri" w:hAnsi="Calibri" w:cs="Calibri"/>
          <w:b/>
          <w:bCs/>
          <w:sz w:val="24"/>
          <w:szCs w:val="24"/>
        </w:rPr>
        <w:t>Learn More:</w:t>
      </w:r>
      <w:r w:rsidRPr="3DC6F379">
        <w:rPr>
          <w:rFonts w:ascii="Calibri" w:eastAsia="Calibri" w:hAnsi="Calibri" w:cs="Calibri"/>
          <w:sz w:val="24"/>
          <w:szCs w:val="24"/>
        </w:rPr>
        <w:t xml:space="preserve"> Explore the </w:t>
      </w:r>
      <w:hyperlink r:id="rId43">
        <w:r w:rsidRPr="3DC6F379">
          <w:rPr>
            <w:rStyle w:val="Hyperlink"/>
            <w:rFonts w:ascii="Calibri" w:eastAsia="Calibri" w:hAnsi="Calibri" w:cs="Calibri"/>
            <w:color w:val="467886"/>
            <w:sz w:val="24"/>
            <w:szCs w:val="24"/>
          </w:rPr>
          <w:t>Environmentally Preferable Products (EPP) Procurement Program</w:t>
        </w:r>
      </w:hyperlink>
      <w:r w:rsidRPr="3DC6F379">
        <w:rPr>
          <w:rFonts w:ascii="Calibri" w:eastAsia="Calibri" w:hAnsi="Calibri" w:cs="Calibri"/>
          <w:sz w:val="24"/>
          <w:szCs w:val="24"/>
        </w:rPr>
        <w:t xml:space="preserve"> and discover detailed guidance in the </w:t>
      </w:r>
      <w:hyperlink r:id="rId44">
        <w:r w:rsidRPr="3DC6F379">
          <w:rPr>
            <w:rStyle w:val="Hyperlink"/>
            <w:rFonts w:ascii="Calibri" w:eastAsia="Calibri" w:hAnsi="Calibri" w:cs="Calibri"/>
            <w:color w:val="467886"/>
            <w:sz w:val="24"/>
            <w:szCs w:val="24"/>
          </w:rPr>
          <w:t>EPP Products and Services Guide</w:t>
        </w:r>
      </w:hyperlink>
      <w:r w:rsidRPr="3DC6F379">
        <w:rPr>
          <w:rFonts w:ascii="Calibri" w:eastAsia="Calibri" w:hAnsi="Calibri" w:cs="Calibri"/>
          <w:sz w:val="24"/>
          <w:szCs w:val="24"/>
        </w:rPr>
        <w:t>.</w:t>
      </w:r>
    </w:p>
    <w:p w14:paraId="08A8BD29" w14:textId="77777777" w:rsidR="0088513C" w:rsidRPr="002E2D42" w:rsidRDefault="0088513C" w:rsidP="0088513C">
      <w:pPr>
        <w:pStyle w:val="Heading1"/>
      </w:pPr>
      <w:bookmarkStart w:id="57" w:name="_Toc194066620"/>
      <w:bookmarkStart w:id="58" w:name="_Toc198725401"/>
      <w:bookmarkStart w:id="59" w:name="_Toc1081843531"/>
      <w:r>
        <w:t>Instructions for MMARS Users</w:t>
      </w:r>
      <w:bookmarkEnd w:id="57"/>
      <w:bookmarkEnd w:id="58"/>
      <w:bookmarkEnd w:id="59"/>
    </w:p>
    <w:p w14:paraId="20E92119" w14:textId="528C3848" w:rsidR="0088513C" w:rsidRPr="00E006A5" w:rsidRDefault="0088513C" w:rsidP="0088513C">
      <w:pPr>
        <w:pStyle w:val="ListParagraph"/>
        <w:ind w:left="0"/>
        <w:rPr>
          <w:sz w:val="24"/>
          <w:szCs w:val="24"/>
        </w:rPr>
      </w:pPr>
      <w:r w:rsidRPr="00E006A5">
        <w:rPr>
          <w:rFonts w:cs="Arial"/>
          <w:color w:val="000000" w:themeColor="text1"/>
          <w:sz w:val="24"/>
          <w:szCs w:val="24"/>
        </w:rPr>
        <w:t xml:space="preserve">When placing orders with a </w:t>
      </w:r>
      <w:r w:rsidR="00373402">
        <w:rPr>
          <w:rFonts w:cs="Arial"/>
          <w:color w:val="000000" w:themeColor="text1"/>
          <w:sz w:val="24"/>
          <w:szCs w:val="24"/>
        </w:rPr>
        <w:t>vendor</w:t>
      </w:r>
      <w:r w:rsidRPr="00E006A5">
        <w:rPr>
          <w:rFonts w:cs="Arial"/>
          <w:color w:val="000000" w:themeColor="text1"/>
          <w:sz w:val="24"/>
          <w:szCs w:val="24"/>
        </w:rPr>
        <w:t xml:space="preserve">, MMARS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w:t>
      </w:r>
      <w:r w:rsidR="00791E93">
        <w:rPr>
          <w:rFonts w:cs="Arial"/>
          <w:color w:val="000000" w:themeColor="text1"/>
          <w:sz w:val="24"/>
          <w:szCs w:val="24"/>
        </w:rPr>
        <w:t xml:space="preserve"> </w:t>
      </w:r>
      <w:r w:rsidR="00791E93" w:rsidRPr="00791E93">
        <w:rPr>
          <w:rFonts w:cs="Arial"/>
          <w:b/>
          <w:bCs/>
          <w:color w:val="000000" w:themeColor="text1"/>
          <w:sz w:val="24"/>
          <w:szCs w:val="24"/>
        </w:rPr>
        <w:t>ENE54</w:t>
      </w:r>
      <w:r w:rsidR="003637E7">
        <w:rPr>
          <w:rFonts w:cs="Arial"/>
          <w:b/>
          <w:bCs/>
          <w:color w:val="000000" w:themeColor="text1"/>
          <w:sz w:val="24"/>
          <w:szCs w:val="24"/>
        </w:rPr>
        <w:t>*</w:t>
      </w:r>
      <w:r w:rsidRPr="00E006A5">
        <w:rPr>
          <w:bCs/>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45">
        <w:r w:rsidRPr="00E006A5">
          <w:rPr>
            <w:rStyle w:val="Hyperlink"/>
            <w:sz w:val="24"/>
            <w:szCs w:val="24"/>
          </w:rPr>
          <w:t>Comptroller.Info@mass.gov</w:t>
        </w:r>
      </w:hyperlink>
      <w:r w:rsidRPr="00E006A5">
        <w:rPr>
          <w:sz w:val="24"/>
          <w:szCs w:val="24"/>
        </w:rPr>
        <w:t>.</w:t>
      </w:r>
    </w:p>
    <w:p w14:paraId="2AA786F0" w14:textId="77777777" w:rsidR="0088513C" w:rsidRDefault="0088513C" w:rsidP="0088513C">
      <w:pPr>
        <w:tabs>
          <w:tab w:val="left" w:pos="540"/>
        </w:tabs>
        <w:spacing w:after="0" w:line="240" w:lineRule="auto"/>
        <w:jc w:val="center"/>
        <w:rPr>
          <w:rFonts w:cs="Arial"/>
        </w:rPr>
      </w:pPr>
      <w:bookmarkStart w:id="60" w:name="_Frequently_Purchased_Items"/>
      <w:bookmarkEnd w:id="60"/>
    </w:p>
    <w:p w14:paraId="71C99DDE" w14:textId="77777777" w:rsidR="00266475" w:rsidRDefault="00266475" w:rsidP="00266475">
      <w:pPr>
        <w:tabs>
          <w:tab w:val="left" w:pos="540"/>
        </w:tabs>
        <w:spacing w:after="0" w:line="240" w:lineRule="auto"/>
        <w:jc w:val="both"/>
        <w:rPr>
          <w:rFonts w:cs="Arial"/>
        </w:rPr>
        <w:sectPr w:rsidR="00266475" w:rsidSect="000A7626">
          <w:type w:val="continuous"/>
          <w:pgSz w:w="12240" w:h="15840"/>
          <w:pgMar w:top="125" w:right="1152" w:bottom="1440" w:left="1152" w:header="864" w:footer="360" w:gutter="0"/>
          <w:cols w:space="720"/>
          <w:titlePg/>
          <w:docGrid w:linePitch="360"/>
        </w:sectPr>
      </w:pPr>
    </w:p>
    <w:p w14:paraId="66F6F6D9" w14:textId="43DCDB09" w:rsidR="00E51057" w:rsidRDefault="00E51057" w:rsidP="00E51057">
      <w:pPr>
        <w:pStyle w:val="Heading1"/>
        <w:rPr>
          <w:color w:val="auto"/>
          <w:sz w:val="20"/>
          <w:szCs w:val="20"/>
        </w:rPr>
      </w:pPr>
      <w:bookmarkStart w:id="61" w:name="_Appendix_A:_Vendor"/>
      <w:bookmarkStart w:id="62" w:name="_Vendor_Specific_Information"/>
      <w:bookmarkStart w:id="63" w:name="_Vendor_Information*"/>
      <w:bookmarkStart w:id="64" w:name="_Vendor_List_and"/>
      <w:bookmarkStart w:id="65" w:name="_Appendix_A:_1"/>
      <w:bookmarkStart w:id="66" w:name="_Toc387747649"/>
      <w:bookmarkEnd w:id="61"/>
      <w:bookmarkEnd w:id="62"/>
      <w:bookmarkEnd w:id="63"/>
      <w:bookmarkEnd w:id="64"/>
      <w:bookmarkEnd w:id="65"/>
      <w:r>
        <w:lastRenderedPageBreak/>
        <w:t>Vendor List and Information</w:t>
      </w:r>
      <w:bookmarkEnd w:id="66"/>
      <w:r w:rsidRPr="3DC6F379">
        <w:rPr>
          <w:color w:val="auto"/>
          <w:sz w:val="20"/>
          <w:szCs w:val="20"/>
        </w:rPr>
        <w:t xml:space="preserve"> </w:t>
      </w:r>
    </w:p>
    <w:p w14:paraId="1CEFD02C" w14:textId="77777777" w:rsidR="00F2625D" w:rsidRPr="00F2625D" w:rsidRDefault="00F2625D" w:rsidP="00F2625D">
      <w:pPr>
        <w:spacing w:after="0"/>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1"/>
        <w:gridCol w:w="1919"/>
        <w:gridCol w:w="1530"/>
        <w:gridCol w:w="1350"/>
        <w:gridCol w:w="2340"/>
        <w:gridCol w:w="1080"/>
        <w:gridCol w:w="1080"/>
        <w:gridCol w:w="1440"/>
        <w:gridCol w:w="1530"/>
        <w:gridCol w:w="1153"/>
      </w:tblGrid>
      <w:tr w:rsidR="00C77408" w14:paraId="11AC7D7B" w14:textId="77777777" w:rsidTr="00140D66">
        <w:trPr>
          <w:trHeight w:val="1286"/>
        </w:trPr>
        <w:tc>
          <w:tcPr>
            <w:tcW w:w="1501" w:type="dxa"/>
            <w:tcBorders>
              <w:top w:val="single" w:sz="4" w:space="0" w:color="auto"/>
              <w:left w:val="single" w:sz="4" w:space="0" w:color="auto"/>
              <w:bottom w:val="single" w:sz="4" w:space="0" w:color="auto"/>
              <w:right w:val="single" w:sz="4" w:space="0" w:color="auto"/>
            </w:tcBorders>
            <w:shd w:val="clear" w:color="auto" w:fill="C5D9ED"/>
          </w:tcPr>
          <w:tbl>
            <w:tblPr>
              <w:tblW w:w="4560" w:type="dxa"/>
              <w:tblCellMar>
                <w:left w:w="0" w:type="dxa"/>
                <w:right w:w="0" w:type="dxa"/>
              </w:tblCellMar>
              <w:tblLook w:val="04A0" w:firstRow="1" w:lastRow="0" w:firstColumn="1" w:lastColumn="0" w:noHBand="0" w:noVBand="1"/>
              <w:tblCaption w:val="Vendor Information Table"/>
            </w:tblPr>
            <w:tblGrid>
              <w:gridCol w:w="1800"/>
              <w:gridCol w:w="1410"/>
              <w:gridCol w:w="1350"/>
            </w:tblGrid>
            <w:tr w:rsidR="00C77408" w:rsidRPr="007E2C88" w14:paraId="32BA01B5" w14:textId="77777777" w:rsidTr="00B06773">
              <w:trPr>
                <w:trHeight w:val="1107"/>
              </w:trPr>
              <w:tc>
                <w:tcPr>
                  <w:tcW w:w="1800" w:type="dxa"/>
                  <w:tcBorders>
                    <w:top w:val="nil"/>
                    <w:bottom w:val="nil"/>
                  </w:tcBorders>
                  <w:shd w:val="clear" w:color="auto" w:fill="C6D9F1"/>
                  <w:hideMark/>
                </w:tcPr>
                <w:p w14:paraId="0A09BCB6" w14:textId="6BB8C491" w:rsidR="00C77408" w:rsidRPr="00B12AFE" w:rsidRDefault="00C77408" w:rsidP="00C77408">
                  <w:pPr>
                    <w:jc w:val="center"/>
                  </w:pPr>
                  <w:r w:rsidRPr="006C60B7">
                    <w:rPr>
                      <w:rStyle w:val="normaltextrun"/>
                      <w:rFonts w:ascii="Calibri" w:eastAsia="Times New Roman" w:hAnsi="Calibri" w:cs="Calibri"/>
                      <w:b/>
                      <w:bCs/>
                      <w:sz w:val="18"/>
                      <w:szCs w:val="18"/>
                    </w:rPr>
                    <w:t>Vendor</w:t>
                  </w:r>
                  <w:r w:rsidRPr="005F48AC">
                    <w:rPr>
                      <w:rStyle w:val="normaltextrun"/>
                      <w:rFonts w:ascii="Calibri" w:eastAsia="Times New Roman" w:hAnsi="Calibri" w:cs="Calibri"/>
                      <w:b/>
                      <w:bCs/>
                      <w:sz w:val="18"/>
                      <w:szCs w:val="18"/>
                      <w:vertAlign w:val="superscript"/>
                    </w:rPr>
                    <w:t>1</w:t>
                  </w:r>
                </w:p>
              </w:tc>
              <w:tc>
                <w:tcPr>
                  <w:tcW w:w="1410" w:type="dxa"/>
                  <w:shd w:val="clear" w:color="auto" w:fill="C6D9F1"/>
                  <w:hideMark/>
                </w:tcPr>
                <w:p w14:paraId="32994957" w14:textId="7FF92D95" w:rsidR="00C77408" w:rsidRPr="007E2C88" w:rsidRDefault="00C77408" w:rsidP="005F48AC">
                  <w:pPr>
                    <w:pStyle w:val="TableParagraph"/>
                    <w:spacing w:before="1"/>
                    <w:ind w:left="257" w:right="169"/>
                    <w:jc w:val="center"/>
                    <w:rPr>
                      <w:b/>
                      <w:bCs/>
                      <w:sz w:val="18"/>
                    </w:rPr>
                  </w:pPr>
                  <w:r w:rsidRPr="007E2C88">
                    <w:rPr>
                      <w:b/>
                      <w:bCs/>
                      <w:sz w:val="18"/>
                    </w:rPr>
                    <w:t>Master Blanket Purchase Order (MBPO) Number </w:t>
                  </w:r>
                </w:p>
              </w:tc>
              <w:tc>
                <w:tcPr>
                  <w:tcW w:w="1350" w:type="dxa"/>
                  <w:shd w:val="clear" w:color="auto" w:fill="C6D9F1"/>
                  <w:hideMark/>
                </w:tcPr>
                <w:p w14:paraId="3D9F636D" w14:textId="1556A3BE" w:rsidR="00C77408" w:rsidRPr="007E2C88" w:rsidRDefault="00C77408" w:rsidP="005F48AC">
                  <w:pPr>
                    <w:pStyle w:val="TableParagraph"/>
                    <w:spacing w:before="1"/>
                    <w:ind w:left="257" w:right="169"/>
                    <w:jc w:val="center"/>
                    <w:rPr>
                      <w:b/>
                      <w:bCs/>
                      <w:sz w:val="18"/>
                    </w:rPr>
                  </w:pPr>
                  <w:r w:rsidRPr="007E2C88">
                    <w:rPr>
                      <w:b/>
                      <w:bCs/>
                      <w:sz w:val="18"/>
                    </w:rPr>
                    <w:t>COMMBUYS Catalog </w:t>
                  </w:r>
                  <w:proofErr w:type="spellStart"/>
                  <w:r w:rsidRPr="007E2C88">
                    <w:rPr>
                      <w:b/>
                      <w:bCs/>
                      <w:sz w:val="18"/>
                    </w:rPr>
                    <w:t>PunchOut</w:t>
                  </w:r>
                  <w:proofErr w:type="spellEnd"/>
                </w:p>
                <w:p w14:paraId="26B617C1" w14:textId="37D4782E" w:rsidR="00C77408" w:rsidRPr="007E2C88" w:rsidRDefault="00C77408" w:rsidP="005F48AC">
                  <w:pPr>
                    <w:pStyle w:val="TableParagraph"/>
                    <w:spacing w:before="1"/>
                    <w:ind w:left="257" w:right="169"/>
                    <w:jc w:val="center"/>
                    <w:rPr>
                      <w:b/>
                      <w:bCs/>
                      <w:sz w:val="18"/>
                    </w:rPr>
                  </w:pPr>
                  <w:r w:rsidRPr="007E2C88">
                    <w:rPr>
                      <w:b/>
                      <w:bCs/>
                      <w:sz w:val="18"/>
                    </w:rPr>
                    <w:t>Available </w:t>
                  </w:r>
                </w:p>
              </w:tc>
            </w:tr>
          </w:tbl>
          <w:p w14:paraId="4788321A" w14:textId="3E0968E4" w:rsidR="00C77408" w:rsidRDefault="00C77408" w:rsidP="005F48AC"/>
        </w:tc>
        <w:tc>
          <w:tcPr>
            <w:tcW w:w="1919" w:type="dxa"/>
            <w:tcBorders>
              <w:left w:val="single" w:sz="4" w:space="0" w:color="auto"/>
            </w:tcBorders>
            <w:shd w:val="clear" w:color="auto" w:fill="C5D9ED"/>
          </w:tcPr>
          <w:p w14:paraId="4EF6E96F" w14:textId="6519B70C" w:rsidR="00C77408" w:rsidRPr="00A1617F" w:rsidRDefault="00C77408" w:rsidP="005F48AC">
            <w:pPr>
              <w:jc w:val="center"/>
              <w:rPr>
                <w:sz w:val="16"/>
                <w:szCs w:val="16"/>
              </w:rPr>
            </w:pPr>
            <w:r w:rsidRPr="006C60B7">
              <w:rPr>
                <w:rStyle w:val="normaltextrun"/>
                <w:rFonts w:ascii="Calibri" w:hAnsi="Calibri" w:cs="Calibri"/>
                <w:b/>
                <w:bCs/>
                <w:sz w:val="18"/>
                <w:szCs w:val="18"/>
              </w:rPr>
              <w:t>Master Blanket Purchase Order (MBPO) Number </w:t>
            </w:r>
          </w:p>
        </w:tc>
        <w:tc>
          <w:tcPr>
            <w:tcW w:w="1530" w:type="dxa"/>
            <w:shd w:val="clear" w:color="auto" w:fill="C5D9ED"/>
          </w:tcPr>
          <w:p w14:paraId="716626EE" w14:textId="57C3F7BD" w:rsidR="00C77408" w:rsidRPr="008F046F" w:rsidRDefault="00C77408" w:rsidP="005F48AC">
            <w:pPr>
              <w:jc w:val="center"/>
              <w:rPr>
                <w:sz w:val="16"/>
                <w:szCs w:val="16"/>
              </w:rPr>
            </w:pPr>
            <w:r w:rsidRPr="006C60B7">
              <w:rPr>
                <w:rStyle w:val="normaltextrun"/>
                <w:rFonts w:ascii="Calibri" w:hAnsi="Calibri" w:cs="Calibri"/>
                <w:b/>
                <w:bCs/>
                <w:sz w:val="18"/>
                <w:szCs w:val="18"/>
              </w:rPr>
              <w:t>Contact Person</w:t>
            </w:r>
          </w:p>
        </w:tc>
        <w:tc>
          <w:tcPr>
            <w:tcW w:w="1350" w:type="dxa"/>
            <w:shd w:val="clear" w:color="auto" w:fill="C5D9ED"/>
          </w:tcPr>
          <w:p w14:paraId="76F06FF8" w14:textId="6F81F4A1" w:rsidR="00C77408" w:rsidRPr="008F046F" w:rsidRDefault="00C77408" w:rsidP="005F48AC">
            <w:pPr>
              <w:jc w:val="center"/>
              <w:rPr>
                <w:sz w:val="16"/>
                <w:szCs w:val="16"/>
              </w:rPr>
            </w:pPr>
            <w:r w:rsidRPr="006C60B7">
              <w:rPr>
                <w:rStyle w:val="normaltextrun"/>
                <w:rFonts w:ascii="Calibri" w:hAnsi="Calibri" w:cs="Calibri"/>
                <w:b/>
                <w:bCs/>
                <w:sz w:val="18"/>
                <w:szCs w:val="18"/>
              </w:rPr>
              <w:t>Phone Number </w:t>
            </w:r>
          </w:p>
        </w:tc>
        <w:tc>
          <w:tcPr>
            <w:tcW w:w="2340" w:type="dxa"/>
            <w:shd w:val="clear" w:color="auto" w:fill="C5D9ED"/>
          </w:tcPr>
          <w:p w14:paraId="01047283" w14:textId="77777777" w:rsidR="00C77408" w:rsidRPr="008F046F" w:rsidRDefault="00C77408" w:rsidP="005F48AC">
            <w:pPr>
              <w:jc w:val="center"/>
              <w:rPr>
                <w:sz w:val="16"/>
                <w:szCs w:val="16"/>
              </w:rPr>
            </w:pPr>
            <w:r w:rsidRPr="006C60B7">
              <w:rPr>
                <w:rStyle w:val="normaltextrun"/>
                <w:rFonts w:ascii="Calibri" w:hAnsi="Calibri" w:cs="Calibri"/>
                <w:b/>
                <w:bCs/>
                <w:sz w:val="18"/>
                <w:szCs w:val="18"/>
              </w:rPr>
              <w:t>Email</w:t>
            </w:r>
          </w:p>
        </w:tc>
        <w:tc>
          <w:tcPr>
            <w:tcW w:w="1080" w:type="dxa"/>
            <w:shd w:val="clear" w:color="auto" w:fill="C5D9ED"/>
          </w:tcPr>
          <w:p w14:paraId="22A9B0FB" w14:textId="77777777" w:rsidR="00C77408" w:rsidRPr="008F046F" w:rsidRDefault="00C77408" w:rsidP="005F48AC">
            <w:pPr>
              <w:jc w:val="center"/>
              <w:rPr>
                <w:sz w:val="16"/>
                <w:szCs w:val="16"/>
              </w:rPr>
            </w:pPr>
            <w:r w:rsidRPr="006C60B7">
              <w:rPr>
                <w:rStyle w:val="normaltextrun"/>
                <w:rFonts w:ascii="Calibri" w:hAnsi="Calibri" w:cs="Calibri"/>
                <w:b/>
                <w:bCs/>
                <w:sz w:val="18"/>
                <w:szCs w:val="18"/>
              </w:rPr>
              <w:t>Categories</w:t>
            </w:r>
          </w:p>
        </w:tc>
        <w:tc>
          <w:tcPr>
            <w:tcW w:w="1080" w:type="dxa"/>
            <w:shd w:val="clear" w:color="auto" w:fill="C5D9ED"/>
          </w:tcPr>
          <w:p w14:paraId="62F75929" w14:textId="77777777" w:rsidR="00C77408" w:rsidRPr="008F046F" w:rsidRDefault="00C77408" w:rsidP="005F48AC">
            <w:pPr>
              <w:jc w:val="center"/>
              <w:rPr>
                <w:sz w:val="16"/>
                <w:szCs w:val="16"/>
              </w:rPr>
            </w:pPr>
            <w:r w:rsidRPr="006C60B7">
              <w:rPr>
                <w:rStyle w:val="normaltextrun"/>
                <w:rFonts w:ascii="Calibri" w:hAnsi="Calibri" w:cs="Calibri"/>
                <w:b/>
                <w:bCs/>
                <w:sz w:val="18"/>
                <w:szCs w:val="18"/>
              </w:rPr>
              <w:t>Zone</w:t>
            </w:r>
          </w:p>
        </w:tc>
        <w:tc>
          <w:tcPr>
            <w:tcW w:w="1440" w:type="dxa"/>
            <w:shd w:val="clear" w:color="auto" w:fill="C5D9ED"/>
          </w:tcPr>
          <w:p w14:paraId="36F2ED61" w14:textId="6D13537A" w:rsidR="00C77408" w:rsidRDefault="00C77408" w:rsidP="005F48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18"/>
                <w:szCs w:val="18"/>
              </w:rPr>
              <w:t>Prompt Payment Discount,</w:t>
            </w:r>
          </w:p>
          <w:p w14:paraId="2089794F" w14:textId="5D923572" w:rsidR="00C77408" w:rsidRDefault="00C77408" w:rsidP="005F48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18"/>
                <w:szCs w:val="18"/>
              </w:rPr>
              <w:t>Dock Delivery Discount,</w:t>
            </w:r>
          </w:p>
          <w:p w14:paraId="54FF81B9" w14:textId="6BD5A523" w:rsidR="00C77408" w:rsidRDefault="00C77408" w:rsidP="005F48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18"/>
                <w:szCs w:val="18"/>
              </w:rPr>
              <w:t>Other</w:t>
            </w:r>
          </w:p>
          <w:p w14:paraId="46246647" w14:textId="1CF502FD" w:rsidR="00C77408" w:rsidRPr="001C65D3" w:rsidRDefault="00C77408" w:rsidP="005F48AC">
            <w:pPr>
              <w:jc w:val="center"/>
              <w:rPr>
                <w:rFonts w:cstheme="minorHAnsi"/>
                <w:sz w:val="16"/>
                <w:szCs w:val="16"/>
              </w:rPr>
            </w:pPr>
          </w:p>
        </w:tc>
        <w:tc>
          <w:tcPr>
            <w:tcW w:w="1530" w:type="dxa"/>
            <w:shd w:val="clear" w:color="auto" w:fill="C5D9ED"/>
          </w:tcPr>
          <w:p w14:paraId="5F040E76" w14:textId="25AE3847" w:rsidR="00C77408" w:rsidRPr="005F48AC" w:rsidRDefault="00140D66" w:rsidP="005F48AC">
            <w:pPr>
              <w:pStyle w:val="paragraph"/>
              <w:spacing w:before="0" w:beforeAutospacing="0" w:after="0" w:afterAutospacing="0"/>
              <w:jc w:val="center"/>
              <w:textAlignment w:val="baseline"/>
              <w:rPr>
                <w:rStyle w:val="normaltextrun"/>
                <w:rFonts w:ascii="Calibri" w:hAnsi="Calibri" w:cs="Calibri"/>
                <w:b/>
                <w:bCs/>
                <w:sz w:val="18"/>
                <w:szCs w:val="18"/>
              </w:rPr>
            </w:pPr>
            <w:r w:rsidRPr="00140D66">
              <w:rPr>
                <w:rStyle w:val="normaltextrun"/>
                <w:rFonts w:ascii="Calibri" w:hAnsi="Calibri" w:cs="Calibri"/>
                <w:b/>
                <w:bCs/>
                <w:sz w:val="18"/>
                <w:szCs w:val="18"/>
              </w:rPr>
              <w:t>Supplier Diversity Office (SDO) Certification Type  </w:t>
            </w:r>
          </w:p>
        </w:tc>
        <w:tc>
          <w:tcPr>
            <w:tcW w:w="1153" w:type="dxa"/>
            <w:shd w:val="clear" w:color="auto" w:fill="C5D9ED"/>
          </w:tcPr>
          <w:p w14:paraId="7C84E75B" w14:textId="0AE06EB7" w:rsidR="00C77408" w:rsidRDefault="00C77408" w:rsidP="005F48AC">
            <w:pPr>
              <w:pStyle w:val="paragraph"/>
              <w:spacing w:before="0" w:beforeAutospacing="0" w:after="0" w:afterAutospacing="0"/>
              <w:jc w:val="center"/>
              <w:textAlignment w:val="baseline"/>
            </w:pPr>
            <w:r w:rsidRPr="005F48AC">
              <w:rPr>
                <w:rStyle w:val="normaltextrun"/>
                <w:rFonts w:ascii="Calibri" w:hAnsi="Calibri" w:cs="Calibri"/>
                <w:b/>
                <w:bCs/>
                <w:sz w:val="18"/>
                <w:szCs w:val="18"/>
              </w:rPr>
              <w:t>Supplier Diversity Program (SDP) Commitment Percentage </w:t>
            </w:r>
          </w:p>
        </w:tc>
      </w:tr>
      <w:tr w:rsidR="00C77408" w:rsidRPr="00463AD5" w14:paraId="096F9250" w14:textId="77777777" w:rsidTr="00140D66">
        <w:trPr>
          <w:trHeight w:val="1142"/>
        </w:trPr>
        <w:tc>
          <w:tcPr>
            <w:tcW w:w="1501" w:type="dxa"/>
            <w:tcBorders>
              <w:top w:val="single" w:sz="4" w:space="0" w:color="auto"/>
            </w:tcBorders>
          </w:tcPr>
          <w:p w14:paraId="21568F0F" w14:textId="5AEF18C8" w:rsidR="00C77408" w:rsidRPr="00463AD5" w:rsidRDefault="00C77408" w:rsidP="00CE796C">
            <w:pPr>
              <w:pStyle w:val="TableParagraph"/>
              <w:spacing w:before="3"/>
              <w:ind w:left="119"/>
              <w:rPr>
                <w:rFonts w:asciiTheme="minorHAnsi" w:hAnsiTheme="minorHAnsi" w:cstheme="minorHAnsi"/>
                <w:sz w:val="18"/>
                <w:szCs w:val="18"/>
              </w:rPr>
            </w:pPr>
            <w:r w:rsidRPr="00463AD5">
              <w:rPr>
                <w:rFonts w:asciiTheme="minorHAnsi" w:hAnsiTheme="minorHAnsi" w:cstheme="minorHAnsi"/>
                <w:spacing w:val="-2"/>
                <w:sz w:val="18"/>
                <w:szCs w:val="18"/>
              </w:rPr>
              <w:t>Master</w:t>
            </w:r>
            <w:r>
              <w:rPr>
                <w:rFonts w:asciiTheme="minorHAnsi" w:hAnsiTheme="minorHAnsi" w:cstheme="minorHAnsi"/>
                <w:spacing w:val="-2"/>
                <w:sz w:val="18"/>
                <w:szCs w:val="18"/>
              </w:rPr>
              <w:t xml:space="preserve"> Contract </w:t>
            </w:r>
            <w:r w:rsidRPr="00463AD5">
              <w:rPr>
                <w:rFonts w:asciiTheme="minorHAnsi" w:hAnsiTheme="minorHAnsi" w:cstheme="minorHAnsi"/>
                <w:spacing w:val="-4"/>
                <w:sz w:val="18"/>
                <w:szCs w:val="18"/>
              </w:rPr>
              <w:t xml:space="preserve">Record </w:t>
            </w:r>
            <w:r w:rsidRPr="00463AD5">
              <w:rPr>
                <w:rFonts w:asciiTheme="minorHAnsi" w:hAnsiTheme="minorHAnsi" w:cstheme="minorHAnsi"/>
                <w:sz w:val="18"/>
                <w:szCs w:val="18"/>
              </w:rPr>
              <w:t>(All</w:t>
            </w:r>
            <w:r w:rsidRPr="00463AD5">
              <w:rPr>
                <w:rFonts w:asciiTheme="minorHAnsi" w:hAnsiTheme="minorHAnsi" w:cstheme="minorHAnsi"/>
                <w:spacing w:val="-12"/>
                <w:sz w:val="18"/>
                <w:szCs w:val="18"/>
              </w:rPr>
              <w:t xml:space="preserve"> </w:t>
            </w:r>
            <w:r w:rsidRPr="00463AD5">
              <w:rPr>
                <w:rFonts w:asciiTheme="minorHAnsi" w:hAnsiTheme="minorHAnsi" w:cstheme="minorHAnsi"/>
                <w:sz w:val="18"/>
                <w:szCs w:val="18"/>
              </w:rPr>
              <w:t xml:space="preserve">contract </w:t>
            </w:r>
            <w:proofErr w:type="gramStart"/>
            <w:r w:rsidRPr="00463AD5">
              <w:rPr>
                <w:rFonts w:asciiTheme="minorHAnsi" w:hAnsiTheme="minorHAnsi" w:cstheme="minorHAnsi"/>
                <w:spacing w:val="-2"/>
                <w:sz w:val="18"/>
                <w:szCs w:val="18"/>
              </w:rPr>
              <w:t>documents)</w:t>
            </w:r>
            <w:r>
              <w:rPr>
                <w:rFonts w:asciiTheme="minorHAnsi" w:hAnsiTheme="minorHAnsi" w:cstheme="minorHAnsi"/>
                <w:spacing w:val="-2"/>
                <w:sz w:val="18"/>
                <w:szCs w:val="18"/>
              </w:rPr>
              <w:t>*</w:t>
            </w:r>
            <w:proofErr w:type="gramEnd"/>
            <w:r>
              <w:rPr>
                <w:rFonts w:asciiTheme="minorHAnsi" w:hAnsiTheme="minorHAnsi" w:cstheme="minorHAnsi"/>
                <w:spacing w:val="-2"/>
                <w:sz w:val="18"/>
                <w:szCs w:val="18"/>
              </w:rPr>
              <w:t>*</w:t>
            </w:r>
          </w:p>
        </w:tc>
        <w:tc>
          <w:tcPr>
            <w:tcW w:w="1919" w:type="dxa"/>
          </w:tcPr>
          <w:p w14:paraId="168C5D77" w14:textId="7E27ED1B" w:rsidR="00C77408" w:rsidRPr="00E96094" w:rsidRDefault="00C77408" w:rsidP="00E96094">
            <w:pPr>
              <w:rPr>
                <w:sz w:val="18"/>
                <w:szCs w:val="18"/>
              </w:rPr>
            </w:pPr>
            <w:r>
              <w:rPr>
                <w:sz w:val="18"/>
                <w:szCs w:val="18"/>
              </w:rPr>
              <w:t xml:space="preserve">   </w:t>
            </w:r>
            <w:hyperlink r:id="rId46">
              <w:r w:rsidRPr="00E96094">
                <w:rPr>
                  <w:color w:val="0000FF"/>
                  <w:spacing w:val="-2"/>
                  <w:sz w:val="18"/>
                  <w:szCs w:val="18"/>
                  <w:u w:val="single" w:color="0000FF"/>
                </w:rPr>
                <w:t>PO-25-</w:t>
              </w:r>
            </w:hyperlink>
            <w:r w:rsidRPr="00E96094">
              <w:rPr>
                <w:color w:val="0000FF"/>
                <w:spacing w:val="-2"/>
                <w:sz w:val="18"/>
                <w:szCs w:val="18"/>
              </w:rPr>
              <w:t xml:space="preserve"> </w:t>
            </w:r>
            <w:hyperlink r:id="rId47">
              <w:r w:rsidRPr="00E96094">
                <w:rPr>
                  <w:color w:val="0000FF"/>
                  <w:spacing w:val="-2"/>
                  <w:sz w:val="18"/>
                  <w:szCs w:val="18"/>
                  <w:u w:val="single" w:color="0000FF"/>
                </w:rPr>
                <w:t>1080-</w:t>
              </w:r>
            </w:hyperlink>
            <w:r w:rsidRPr="00E96094">
              <w:rPr>
                <w:color w:val="0000FF"/>
                <w:spacing w:val="-2"/>
                <w:sz w:val="18"/>
                <w:szCs w:val="18"/>
              </w:rPr>
              <w:t xml:space="preserve"> </w:t>
            </w:r>
            <w:hyperlink r:id="rId48">
              <w:r w:rsidRPr="00E96094">
                <w:rPr>
                  <w:color w:val="0000FF"/>
                  <w:spacing w:val="-4"/>
                  <w:sz w:val="18"/>
                  <w:szCs w:val="18"/>
                  <w:u w:val="single" w:color="0000FF"/>
                </w:rPr>
                <w:t>OSD03-</w:t>
              </w:r>
            </w:hyperlink>
            <w:r w:rsidRPr="00E96094">
              <w:rPr>
                <w:color w:val="0000FF"/>
                <w:spacing w:val="-4"/>
                <w:sz w:val="18"/>
                <w:szCs w:val="18"/>
              </w:rPr>
              <w:t xml:space="preserve"> </w:t>
            </w:r>
            <w:hyperlink r:id="rId49">
              <w:r w:rsidRPr="00E96094">
                <w:rPr>
                  <w:color w:val="0000FF"/>
                  <w:spacing w:val="-4"/>
                  <w:sz w:val="18"/>
                  <w:szCs w:val="18"/>
                  <w:u w:val="single" w:color="0000FF"/>
                </w:rPr>
                <w:t>OSD03-</w:t>
              </w:r>
            </w:hyperlink>
            <w:r w:rsidRPr="00E96094">
              <w:rPr>
                <w:color w:val="0000FF"/>
                <w:spacing w:val="-4"/>
                <w:sz w:val="18"/>
                <w:szCs w:val="18"/>
              </w:rPr>
              <w:t xml:space="preserve"> </w:t>
            </w:r>
            <w:hyperlink r:id="rId50">
              <w:r w:rsidRPr="00E96094">
                <w:rPr>
                  <w:color w:val="0000FF"/>
                  <w:spacing w:val="-2"/>
                  <w:sz w:val="18"/>
                  <w:szCs w:val="18"/>
                  <w:u w:val="single" w:color="0000FF"/>
                </w:rPr>
                <w:t>33331</w:t>
              </w:r>
            </w:hyperlink>
          </w:p>
          <w:p w14:paraId="10BAEED8" w14:textId="77777777" w:rsidR="00C77408" w:rsidRPr="00463AD5" w:rsidRDefault="00C77408" w:rsidP="005626DD"/>
        </w:tc>
        <w:tc>
          <w:tcPr>
            <w:tcW w:w="1530" w:type="dxa"/>
          </w:tcPr>
          <w:p w14:paraId="6E699761" w14:textId="2CB585EA" w:rsidR="00C77408" w:rsidRPr="00463AD5" w:rsidRDefault="00C77408" w:rsidP="006F568C">
            <w:pPr>
              <w:rPr>
                <w:rFonts w:cstheme="minorHAnsi"/>
              </w:rPr>
            </w:pPr>
            <w:r w:rsidRPr="00463AD5">
              <w:rPr>
                <w:rFonts w:cstheme="minorHAnsi"/>
                <w:spacing w:val="-2"/>
              </w:rPr>
              <w:t>Michael</w:t>
            </w:r>
            <w:r>
              <w:rPr>
                <w:rFonts w:cstheme="minorHAnsi"/>
                <w:spacing w:val="-2"/>
              </w:rPr>
              <w:t xml:space="preserve"> Barry</w:t>
            </w:r>
          </w:p>
        </w:tc>
        <w:tc>
          <w:tcPr>
            <w:tcW w:w="1350" w:type="dxa"/>
          </w:tcPr>
          <w:p w14:paraId="63E145F1" w14:textId="77777777" w:rsidR="00C77408" w:rsidRPr="00463AD5" w:rsidRDefault="00C77408" w:rsidP="00700113">
            <w:pPr>
              <w:pStyle w:val="TableParagraph"/>
              <w:spacing w:before="6"/>
              <w:ind w:left="116"/>
              <w:rPr>
                <w:rFonts w:asciiTheme="minorHAnsi" w:hAnsiTheme="minorHAnsi" w:cstheme="minorHAnsi"/>
                <w:sz w:val="18"/>
                <w:szCs w:val="18"/>
              </w:rPr>
            </w:pPr>
            <w:r w:rsidRPr="00463AD5">
              <w:rPr>
                <w:rFonts w:asciiTheme="minorHAnsi" w:hAnsiTheme="minorHAnsi" w:cstheme="minorHAnsi"/>
                <w:spacing w:val="-8"/>
                <w:sz w:val="18"/>
                <w:szCs w:val="18"/>
              </w:rPr>
              <w:t>617-720-3182</w:t>
            </w:r>
          </w:p>
        </w:tc>
        <w:tc>
          <w:tcPr>
            <w:tcW w:w="2340" w:type="dxa"/>
          </w:tcPr>
          <w:p w14:paraId="5445295B" w14:textId="77777777" w:rsidR="00C77408" w:rsidRPr="00463AD5" w:rsidRDefault="00C77408" w:rsidP="00FB221B">
            <w:pPr>
              <w:pStyle w:val="TableParagraph"/>
              <w:spacing w:before="6"/>
              <w:ind w:left="117"/>
              <w:rPr>
                <w:rFonts w:asciiTheme="minorHAnsi" w:hAnsiTheme="minorHAnsi" w:cstheme="minorHAnsi"/>
                <w:sz w:val="18"/>
                <w:szCs w:val="18"/>
              </w:rPr>
            </w:pPr>
            <w:hyperlink r:id="rId51">
              <w:r w:rsidRPr="00463AD5">
                <w:rPr>
                  <w:rFonts w:asciiTheme="minorHAnsi" w:hAnsiTheme="minorHAnsi" w:cstheme="minorHAnsi"/>
                  <w:color w:val="0000FF"/>
                  <w:spacing w:val="-2"/>
                  <w:sz w:val="18"/>
                  <w:szCs w:val="18"/>
                  <w:u w:val="single" w:color="0000FF"/>
                </w:rPr>
                <w:t>michael.barry3@mass.gov</w:t>
              </w:r>
            </w:hyperlink>
          </w:p>
        </w:tc>
        <w:tc>
          <w:tcPr>
            <w:tcW w:w="1080" w:type="dxa"/>
          </w:tcPr>
          <w:p w14:paraId="7C507D18" w14:textId="77777777" w:rsidR="00C77408" w:rsidRPr="00463AD5" w:rsidRDefault="00C77408" w:rsidP="00FB221B">
            <w:pPr>
              <w:pStyle w:val="TableParagraph"/>
              <w:spacing w:before="6"/>
              <w:ind w:left="116"/>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080" w:type="dxa"/>
          </w:tcPr>
          <w:p w14:paraId="36DBF748" w14:textId="77777777" w:rsidR="00C77408" w:rsidRPr="00463AD5" w:rsidRDefault="00C77408" w:rsidP="00FB221B">
            <w:pPr>
              <w:pStyle w:val="TableParagraph"/>
              <w:spacing w:before="6"/>
              <w:ind w:left="111"/>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440" w:type="dxa"/>
          </w:tcPr>
          <w:p w14:paraId="2FAA5ED9" w14:textId="77777777" w:rsidR="00C77408" w:rsidRPr="00463AD5" w:rsidRDefault="00C77408" w:rsidP="00FB221B">
            <w:pPr>
              <w:pStyle w:val="TableParagraph"/>
              <w:spacing w:before="6"/>
              <w:ind w:left="110"/>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530" w:type="dxa"/>
          </w:tcPr>
          <w:p w14:paraId="71CBADD1" w14:textId="4B18A1E2" w:rsidR="00C77408" w:rsidRPr="00463AD5" w:rsidRDefault="00140D66" w:rsidP="00FB221B">
            <w:pPr>
              <w:pStyle w:val="TableParagraph"/>
              <w:spacing w:before="6"/>
              <w:ind w:left="108"/>
              <w:rPr>
                <w:rFonts w:asciiTheme="minorHAnsi" w:hAnsiTheme="minorHAnsi" w:cstheme="minorHAnsi"/>
                <w:spacing w:val="-5"/>
                <w:sz w:val="18"/>
                <w:szCs w:val="18"/>
              </w:rPr>
            </w:pPr>
            <w:r w:rsidRPr="00463AD5">
              <w:rPr>
                <w:rFonts w:asciiTheme="minorHAnsi" w:hAnsiTheme="minorHAnsi" w:cstheme="minorHAnsi"/>
                <w:spacing w:val="-5"/>
                <w:sz w:val="18"/>
                <w:szCs w:val="18"/>
              </w:rPr>
              <w:t>N/A</w:t>
            </w:r>
          </w:p>
        </w:tc>
        <w:tc>
          <w:tcPr>
            <w:tcW w:w="1153" w:type="dxa"/>
          </w:tcPr>
          <w:p w14:paraId="36056E91" w14:textId="2D88BD1C" w:rsidR="00C77408" w:rsidRPr="00463AD5" w:rsidRDefault="00C77408" w:rsidP="00FB221B">
            <w:pPr>
              <w:pStyle w:val="TableParagraph"/>
              <w:spacing w:before="6"/>
              <w:ind w:left="108"/>
              <w:rPr>
                <w:rFonts w:asciiTheme="minorHAnsi" w:hAnsiTheme="minorHAnsi" w:cstheme="minorHAnsi"/>
                <w:sz w:val="18"/>
                <w:szCs w:val="18"/>
              </w:rPr>
            </w:pPr>
            <w:r w:rsidRPr="00463AD5">
              <w:rPr>
                <w:rFonts w:asciiTheme="minorHAnsi" w:hAnsiTheme="minorHAnsi" w:cstheme="minorHAnsi"/>
                <w:spacing w:val="-5"/>
                <w:sz w:val="18"/>
                <w:szCs w:val="18"/>
              </w:rPr>
              <w:t>N/A</w:t>
            </w:r>
          </w:p>
        </w:tc>
      </w:tr>
      <w:tr w:rsidR="00C77408" w:rsidRPr="00463AD5" w14:paraId="4C93A286" w14:textId="77777777" w:rsidTr="00140D66">
        <w:trPr>
          <w:trHeight w:val="917"/>
        </w:trPr>
        <w:tc>
          <w:tcPr>
            <w:tcW w:w="1501" w:type="dxa"/>
          </w:tcPr>
          <w:p w14:paraId="6D0A6999" w14:textId="0EEAA5CC" w:rsidR="00C77408" w:rsidRPr="00463AD5" w:rsidRDefault="00C77408" w:rsidP="00AF1FAD">
            <w:pPr>
              <w:pStyle w:val="TableParagraph"/>
              <w:spacing w:before="1" w:line="241" w:lineRule="exact"/>
              <w:ind w:left="119"/>
              <w:rPr>
                <w:rFonts w:asciiTheme="minorHAnsi" w:hAnsiTheme="minorHAnsi" w:cstheme="minorHAnsi"/>
                <w:sz w:val="18"/>
                <w:szCs w:val="18"/>
              </w:rPr>
            </w:pPr>
            <w:r w:rsidRPr="00463AD5">
              <w:rPr>
                <w:rFonts w:asciiTheme="minorHAnsi" w:hAnsiTheme="minorHAnsi" w:cstheme="minorHAnsi"/>
                <w:spacing w:val="-2"/>
                <w:sz w:val="18"/>
                <w:szCs w:val="18"/>
              </w:rPr>
              <w:t>Solicitation</w:t>
            </w:r>
            <w:r>
              <w:rPr>
                <w:rFonts w:asciiTheme="minorHAnsi" w:hAnsiTheme="minorHAnsi" w:cstheme="minorHAnsi"/>
                <w:spacing w:val="-2"/>
                <w:sz w:val="18"/>
                <w:szCs w:val="18"/>
              </w:rPr>
              <w:t>-Enabled</w:t>
            </w:r>
            <w:r>
              <w:rPr>
                <w:rFonts w:asciiTheme="minorHAnsi" w:hAnsiTheme="minorHAnsi" w:cstheme="minorHAnsi"/>
                <w:sz w:val="18"/>
                <w:szCs w:val="18"/>
              </w:rPr>
              <w:t xml:space="preserve"> </w:t>
            </w:r>
            <w:r w:rsidRPr="00463AD5">
              <w:rPr>
                <w:rFonts w:asciiTheme="minorHAnsi" w:hAnsiTheme="minorHAnsi" w:cstheme="minorHAnsi"/>
                <w:spacing w:val="-2"/>
                <w:sz w:val="18"/>
                <w:szCs w:val="18"/>
              </w:rPr>
              <w:t>Blanket</w:t>
            </w:r>
            <w:r>
              <w:rPr>
                <w:rFonts w:asciiTheme="minorHAnsi" w:hAnsiTheme="minorHAnsi" w:cstheme="minorHAnsi"/>
                <w:spacing w:val="-2"/>
                <w:sz w:val="18"/>
                <w:szCs w:val="18"/>
              </w:rPr>
              <w:t xml:space="preserve"> (Only</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4"/>
                <w:sz w:val="18"/>
                <w:szCs w:val="18"/>
              </w:rPr>
              <w:t>to</w:t>
            </w:r>
            <w:r w:rsidRPr="00463AD5">
              <w:rPr>
                <w:rFonts w:asciiTheme="minorHAnsi" w:hAnsiTheme="minorHAnsi" w:cstheme="minorHAnsi"/>
                <w:spacing w:val="-6"/>
                <w:sz w:val="18"/>
                <w:szCs w:val="18"/>
              </w:rPr>
              <w:t xml:space="preserve"> </w:t>
            </w:r>
            <w:r w:rsidRPr="00463AD5">
              <w:rPr>
                <w:rFonts w:asciiTheme="minorHAnsi" w:hAnsiTheme="minorHAnsi" w:cstheme="minorHAnsi"/>
                <w:spacing w:val="-4"/>
                <w:sz w:val="18"/>
                <w:szCs w:val="18"/>
              </w:rPr>
              <w:t>be</w:t>
            </w:r>
            <w:r w:rsidRPr="00463AD5">
              <w:rPr>
                <w:rFonts w:asciiTheme="minorHAnsi" w:hAnsiTheme="minorHAnsi" w:cstheme="minorHAnsi"/>
                <w:spacing w:val="-10"/>
                <w:sz w:val="18"/>
                <w:szCs w:val="18"/>
              </w:rPr>
              <w:t xml:space="preserve"> </w:t>
            </w:r>
            <w:r w:rsidRPr="00463AD5">
              <w:rPr>
                <w:rFonts w:asciiTheme="minorHAnsi" w:hAnsiTheme="minorHAnsi" w:cstheme="minorHAnsi"/>
                <w:spacing w:val="-4"/>
                <w:sz w:val="18"/>
                <w:szCs w:val="18"/>
              </w:rPr>
              <w:t>used</w:t>
            </w:r>
            <w:r>
              <w:rPr>
                <w:rFonts w:asciiTheme="minorHAnsi" w:hAnsiTheme="minorHAnsi" w:cstheme="minorHAnsi"/>
                <w:spacing w:val="-4"/>
                <w:sz w:val="18"/>
                <w:szCs w:val="18"/>
              </w:rPr>
              <w:t xml:space="preserve"> to obtain </w:t>
            </w:r>
            <w:proofErr w:type="gramStart"/>
            <w:r>
              <w:rPr>
                <w:rFonts w:asciiTheme="minorHAnsi" w:hAnsiTheme="minorHAnsi" w:cstheme="minorHAnsi"/>
                <w:spacing w:val="-4"/>
                <w:sz w:val="18"/>
                <w:szCs w:val="18"/>
              </w:rPr>
              <w:t>quotes)*</w:t>
            </w:r>
            <w:proofErr w:type="gramEnd"/>
            <w:r>
              <w:rPr>
                <w:rFonts w:asciiTheme="minorHAnsi" w:hAnsiTheme="minorHAnsi" w:cstheme="minorHAnsi"/>
                <w:spacing w:val="-4"/>
                <w:sz w:val="18"/>
                <w:szCs w:val="18"/>
              </w:rPr>
              <w:t>**</w:t>
            </w:r>
          </w:p>
          <w:p w14:paraId="3B4AD751" w14:textId="6BA90C68" w:rsidR="00C77408" w:rsidRPr="00463AD5" w:rsidRDefault="00C77408" w:rsidP="00FE68AF">
            <w:pPr>
              <w:pStyle w:val="TableParagraph"/>
              <w:spacing w:line="216" w:lineRule="exact"/>
              <w:ind w:left="119"/>
              <w:rPr>
                <w:rFonts w:asciiTheme="minorHAnsi" w:hAnsiTheme="minorHAnsi" w:cstheme="minorHAnsi"/>
                <w:sz w:val="18"/>
                <w:szCs w:val="18"/>
              </w:rPr>
            </w:pPr>
          </w:p>
        </w:tc>
        <w:tc>
          <w:tcPr>
            <w:tcW w:w="1919" w:type="dxa"/>
          </w:tcPr>
          <w:p w14:paraId="41330E26" w14:textId="77777777" w:rsidR="00C77408" w:rsidRPr="00463AD5" w:rsidRDefault="00C77408" w:rsidP="00FB221B">
            <w:pPr>
              <w:pStyle w:val="TableParagraph"/>
              <w:spacing w:line="276" w:lineRule="auto"/>
              <w:ind w:left="120" w:right="291"/>
              <w:rPr>
                <w:rFonts w:asciiTheme="minorHAnsi" w:hAnsiTheme="minorHAnsi" w:cstheme="minorHAnsi"/>
                <w:sz w:val="18"/>
                <w:szCs w:val="18"/>
              </w:rPr>
            </w:pPr>
            <w:hyperlink r:id="rId52">
              <w:r w:rsidRPr="00463AD5">
                <w:rPr>
                  <w:rFonts w:asciiTheme="minorHAnsi" w:hAnsiTheme="minorHAnsi" w:cstheme="minorHAnsi"/>
                  <w:color w:val="0000FF"/>
                  <w:spacing w:val="-2"/>
                  <w:sz w:val="18"/>
                  <w:szCs w:val="18"/>
                  <w:u w:val="single" w:color="0000FF"/>
                </w:rPr>
                <w:t>PO-25-1080-</w:t>
              </w:r>
            </w:hyperlink>
            <w:r w:rsidRPr="00463AD5">
              <w:rPr>
                <w:rFonts w:asciiTheme="minorHAnsi" w:hAnsiTheme="minorHAnsi" w:cstheme="minorHAnsi"/>
                <w:color w:val="0000FF"/>
                <w:spacing w:val="-2"/>
                <w:sz w:val="18"/>
                <w:szCs w:val="18"/>
              </w:rPr>
              <w:t xml:space="preserve"> </w:t>
            </w:r>
            <w:hyperlink r:id="rId53">
              <w:r w:rsidRPr="00463AD5">
                <w:rPr>
                  <w:rFonts w:asciiTheme="minorHAnsi" w:hAnsiTheme="minorHAnsi" w:cstheme="minorHAnsi"/>
                  <w:color w:val="0000FF"/>
                  <w:spacing w:val="-4"/>
                  <w:sz w:val="18"/>
                  <w:szCs w:val="18"/>
                  <w:u w:val="single" w:color="0000FF"/>
                </w:rPr>
                <w:t>OSD03-OSD03-</w:t>
              </w:r>
            </w:hyperlink>
            <w:r w:rsidRPr="00463AD5">
              <w:rPr>
                <w:rFonts w:asciiTheme="minorHAnsi" w:hAnsiTheme="minorHAnsi" w:cstheme="minorHAnsi"/>
                <w:color w:val="0000FF"/>
                <w:spacing w:val="-4"/>
                <w:sz w:val="18"/>
                <w:szCs w:val="18"/>
              </w:rPr>
              <w:t xml:space="preserve"> </w:t>
            </w:r>
            <w:hyperlink r:id="rId54">
              <w:r w:rsidRPr="00463AD5">
                <w:rPr>
                  <w:rFonts w:asciiTheme="minorHAnsi" w:hAnsiTheme="minorHAnsi" w:cstheme="minorHAnsi"/>
                  <w:color w:val="0000FF"/>
                  <w:spacing w:val="-2"/>
                  <w:sz w:val="18"/>
                  <w:szCs w:val="18"/>
                  <w:u w:val="single" w:color="0000FF"/>
                </w:rPr>
                <w:t>33343</w:t>
              </w:r>
            </w:hyperlink>
          </w:p>
        </w:tc>
        <w:tc>
          <w:tcPr>
            <w:tcW w:w="1530" w:type="dxa"/>
          </w:tcPr>
          <w:p w14:paraId="7A26A29F" w14:textId="58D7F77A" w:rsidR="00C77408" w:rsidRPr="00463AD5" w:rsidRDefault="00C77408" w:rsidP="006F568C">
            <w:pPr>
              <w:rPr>
                <w:rFonts w:cstheme="minorHAnsi"/>
              </w:rPr>
            </w:pPr>
            <w:r w:rsidRPr="00463AD5">
              <w:rPr>
                <w:rFonts w:cstheme="minorHAnsi"/>
                <w:spacing w:val="-2"/>
              </w:rPr>
              <w:t>Michael</w:t>
            </w:r>
            <w:r>
              <w:rPr>
                <w:rFonts w:cstheme="minorHAnsi"/>
                <w:spacing w:val="-2"/>
              </w:rPr>
              <w:t xml:space="preserve"> Barry</w:t>
            </w:r>
          </w:p>
          <w:p w14:paraId="5EB2ABD5" w14:textId="4ED4B1AB" w:rsidR="00C77408" w:rsidRPr="00463AD5" w:rsidRDefault="00C77408" w:rsidP="006F568C">
            <w:pPr>
              <w:rPr>
                <w:rFonts w:cstheme="minorHAnsi"/>
              </w:rPr>
            </w:pPr>
          </w:p>
        </w:tc>
        <w:tc>
          <w:tcPr>
            <w:tcW w:w="1350" w:type="dxa"/>
          </w:tcPr>
          <w:p w14:paraId="0776F707" w14:textId="77777777" w:rsidR="00C77408" w:rsidRPr="00463AD5" w:rsidRDefault="00C77408" w:rsidP="00700113">
            <w:pPr>
              <w:pStyle w:val="TableParagraph"/>
              <w:spacing w:before="1"/>
              <w:ind w:left="116"/>
              <w:rPr>
                <w:rFonts w:asciiTheme="minorHAnsi" w:hAnsiTheme="minorHAnsi" w:cstheme="minorHAnsi"/>
                <w:sz w:val="18"/>
                <w:szCs w:val="18"/>
              </w:rPr>
            </w:pPr>
            <w:r w:rsidRPr="00463AD5">
              <w:rPr>
                <w:rFonts w:asciiTheme="minorHAnsi" w:hAnsiTheme="minorHAnsi" w:cstheme="minorHAnsi"/>
                <w:spacing w:val="-8"/>
                <w:sz w:val="18"/>
                <w:szCs w:val="18"/>
              </w:rPr>
              <w:t>617-720-3182</w:t>
            </w:r>
          </w:p>
        </w:tc>
        <w:tc>
          <w:tcPr>
            <w:tcW w:w="2340" w:type="dxa"/>
          </w:tcPr>
          <w:p w14:paraId="79EF898D" w14:textId="77777777" w:rsidR="00C77408" w:rsidRPr="00463AD5" w:rsidRDefault="00C77408" w:rsidP="00FB221B">
            <w:pPr>
              <w:pStyle w:val="TableParagraph"/>
              <w:spacing w:before="1"/>
              <w:ind w:left="117"/>
              <w:rPr>
                <w:rFonts w:asciiTheme="minorHAnsi" w:hAnsiTheme="minorHAnsi" w:cstheme="minorHAnsi"/>
                <w:sz w:val="18"/>
                <w:szCs w:val="18"/>
              </w:rPr>
            </w:pPr>
            <w:hyperlink r:id="rId55">
              <w:r w:rsidRPr="00463AD5">
                <w:rPr>
                  <w:rFonts w:asciiTheme="minorHAnsi" w:hAnsiTheme="minorHAnsi" w:cstheme="minorHAnsi"/>
                  <w:color w:val="0000FF"/>
                  <w:spacing w:val="-2"/>
                  <w:sz w:val="18"/>
                  <w:szCs w:val="18"/>
                  <w:u w:val="single" w:color="0000FF"/>
                </w:rPr>
                <w:t>michael.barry3@mass.gov</w:t>
              </w:r>
            </w:hyperlink>
          </w:p>
        </w:tc>
        <w:tc>
          <w:tcPr>
            <w:tcW w:w="1080" w:type="dxa"/>
          </w:tcPr>
          <w:p w14:paraId="757CE765" w14:textId="77777777" w:rsidR="00C77408" w:rsidRPr="00463AD5" w:rsidRDefault="00C77408" w:rsidP="00FB221B">
            <w:pPr>
              <w:pStyle w:val="TableParagraph"/>
              <w:spacing w:before="1"/>
              <w:ind w:left="116"/>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080" w:type="dxa"/>
          </w:tcPr>
          <w:p w14:paraId="53C61396" w14:textId="77777777" w:rsidR="00C77408" w:rsidRPr="00463AD5" w:rsidRDefault="00C77408" w:rsidP="00FB221B">
            <w:pPr>
              <w:pStyle w:val="TableParagraph"/>
              <w:spacing w:before="1"/>
              <w:ind w:left="111"/>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440" w:type="dxa"/>
          </w:tcPr>
          <w:p w14:paraId="70EA521B" w14:textId="77777777" w:rsidR="00C77408" w:rsidRPr="00463AD5" w:rsidRDefault="00C77408" w:rsidP="00FB221B">
            <w:pPr>
              <w:pStyle w:val="TableParagraph"/>
              <w:spacing w:before="1"/>
              <w:ind w:left="110"/>
              <w:rPr>
                <w:rFonts w:asciiTheme="minorHAnsi" w:hAnsiTheme="minorHAnsi" w:cstheme="minorHAnsi"/>
                <w:sz w:val="18"/>
                <w:szCs w:val="18"/>
              </w:rPr>
            </w:pPr>
            <w:r w:rsidRPr="00463AD5">
              <w:rPr>
                <w:rFonts w:asciiTheme="minorHAnsi" w:hAnsiTheme="minorHAnsi" w:cstheme="minorHAnsi"/>
                <w:spacing w:val="-5"/>
                <w:sz w:val="18"/>
                <w:szCs w:val="18"/>
              </w:rPr>
              <w:t>N/A</w:t>
            </w:r>
          </w:p>
        </w:tc>
        <w:tc>
          <w:tcPr>
            <w:tcW w:w="1530" w:type="dxa"/>
          </w:tcPr>
          <w:p w14:paraId="47935B81" w14:textId="0B072B81" w:rsidR="00C77408" w:rsidRPr="00463AD5" w:rsidRDefault="00140D66" w:rsidP="00FB221B">
            <w:pPr>
              <w:pStyle w:val="TableParagraph"/>
              <w:spacing w:before="1"/>
              <w:ind w:left="108"/>
              <w:rPr>
                <w:rFonts w:asciiTheme="minorHAnsi" w:hAnsiTheme="minorHAnsi" w:cstheme="minorHAnsi"/>
                <w:spacing w:val="-5"/>
                <w:sz w:val="18"/>
                <w:szCs w:val="18"/>
              </w:rPr>
            </w:pPr>
            <w:r w:rsidRPr="00463AD5">
              <w:rPr>
                <w:rFonts w:asciiTheme="minorHAnsi" w:hAnsiTheme="minorHAnsi" w:cstheme="minorHAnsi"/>
                <w:spacing w:val="-5"/>
                <w:sz w:val="18"/>
                <w:szCs w:val="18"/>
              </w:rPr>
              <w:t>N/A</w:t>
            </w:r>
          </w:p>
        </w:tc>
        <w:tc>
          <w:tcPr>
            <w:tcW w:w="1153" w:type="dxa"/>
          </w:tcPr>
          <w:p w14:paraId="685CD63C" w14:textId="4D72C8EF" w:rsidR="00C77408" w:rsidRPr="00463AD5" w:rsidRDefault="00C77408" w:rsidP="00FB221B">
            <w:pPr>
              <w:pStyle w:val="TableParagraph"/>
              <w:spacing w:before="1"/>
              <w:ind w:left="108"/>
              <w:rPr>
                <w:rFonts w:asciiTheme="minorHAnsi" w:hAnsiTheme="minorHAnsi" w:cstheme="minorHAnsi"/>
                <w:sz w:val="18"/>
                <w:szCs w:val="18"/>
              </w:rPr>
            </w:pPr>
            <w:r w:rsidRPr="00463AD5">
              <w:rPr>
                <w:rFonts w:asciiTheme="minorHAnsi" w:hAnsiTheme="minorHAnsi" w:cstheme="minorHAnsi"/>
                <w:spacing w:val="-5"/>
                <w:sz w:val="18"/>
                <w:szCs w:val="18"/>
              </w:rPr>
              <w:t>N/A</w:t>
            </w:r>
          </w:p>
        </w:tc>
      </w:tr>
      <w:tr w:rsidR="00C77408" w:rsidRPr="00463AD5" w14:paraId="6CB65494" w14:textId="77777777" w:rsidTr="00140D66">
        <w:trPr>
          <w:trHeight w:val="575"/>
        </w:trPr>
        <w:tc>
          <w:tcPr>
            <w:tcW w:w="1501" w:type="dxa"/>
          </w:tcPr>
          <w:p w14:paraId="34CF72FC" w14:textId="77777777" w:rsidR="00C77408" w:rsidRPr="00463AD5" w:rsidRDefault="00C77408" w:rsidP="00FB221B">
            <w:pPr>
              <w:pStyle w:val="TableParagraph"/>
              <w:spacing w:before="3"/>
              <w:ind w:left="119"/>
              <w:rPr>
                <w:rFonts w:asciiTheme="minorHAnsi" w:hAnsiTheme="minorHAnsi" w:cstheme="minorHAnsi"/>
                <w:sz w:val="18"/>
                <w:szCs w:val="18"/>
              </w:rPr>
            </w:pPr>
            <w:r w:rsidRPr="00463AD5">
              <w:rPr>
                <w:rFonts w:asciiTheme="minorHAnsi" w:hAnsiTheme="minorHAnsi" w:cstheme="minorHAnsi"/>
                <w:spacing w:val="-2"/>
                <w:sz w:val="18"/>
                <w:szCs w:val="18"/>
              </w:rPr>
              <w:t>Dennis</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2"/>
                <w:sz w:val="18"/>
                <w:szCs w:val="18"/>
              </w:rPr>
              <w:t>K</w:t>
            </w:r>
            <w:r w:rsidRPr="00463AD5">
              <w:rPr>
                <w:rFonts w:asciiTheme="minorHAnsi" w:hAnsiTheme="minorHAnsi" w:cstheme="minorHAnsi"/>
                <w:spacing w:val="-5"/>
                <w:sz w:val="18"/>
                <w:szCs w:val="18"/>
              </w:rPr>
              <w:t xml:space="preserve"> </w:t>
            </w:r>
            <w:r w:rsidRPr="00463AD5">
              <w:rPr>
                <w:rFonts w:asciiTheme="minorHAnsi" w:hAnsiTheme="minorHAnsi" w:cstheme="minorHAnsi"/>
                <w:spacing w:val="-2"/>
                <w:sz w:val="18"/>
                <w:szCs w:val="18"/>
              </w:rPr>
              <w:t>Burke</w:t>
            </w:r>
          </w:p>
        </w:tc>
        <w:tc>
          <w:tcPr>
            <w:tcW w:w="1919" w:type="dxa"/>
          </w:tcPr>
          <w:p w14:paraId="157AEB97" w14:textId="77777777" w:rsidR="00C77408" w:rsidRPr="00463AD5" w:rsidRDefault="00C77408" w:rsidP="00FB221B">
            <w:pPr>
              <w:pStyle w:val="TableParagraph"/>
              <w:spacing w:before="2" w:line="208" w:lineRule="auto"/>
              <w:ind w:left="120" w:right="395"/>
              <w:rPr>
                <w:rFonts w:asciiTheme="minorHAnsi" w:hAnsiTheme="minorHAnsi" w:cstheme="minorHAnsi"/>
                <w:sz w:val="18"/>
                <w:szCs w:val="18"/>
              </w:rPr>
            </w:pPr>
            <w:hyperlink r:id="rId56">
              <w:r w:rsidRPr="00463AD5">
                <w:rPr>
                  <w:rFonts w:asciiTheme="minorHAnsi" w:hAnsiTheme="minorHAnsi" w:cstheme="minorHAnsi"/>
                  <w:color w:val="0000FF"/>
                  <w:spacing w:val="-2"/>
                  <w:sz w:val="18"/>
                  <w:szCs w:val="18"/>
                  <w:u w:val="single" w:color="0000FF"/>
                </w:rPr>
                <w:t>PO-24-1080-</w:t>
              </w:r>
            </w:hyperlink>
            <w:r w:rsidRPr="00463AD5">
              <w:rPr>
                <w:rFonts w:asciiTheme="minorHAnsi" w:hAnsiTheme="minorHAnsi" w:cstheme="minorHAnsi"/>
                <w:color w:val="0000FF"/>
                <w:spacing w:val="-2"/>
                <w:sz w:val="18"/>
                <w:szCs w:val="18"/>
              </w:rPr>
              <w:t xml:space="preserve"> </w:t>
            </w:r>
            <w:hyperlink r:id="rId57">
              <w:r w:rsidRPr="00463AD5">
                <w:rPr>
                  <w:rFonts w:asciiTheme="minorHAnsi" w:hAnsiTheme="minorHAnsi" w:cstheme="minorHAnsi"/>
                  <w:color w:val="0000FF"/>
                  <w:spacing w:val="-2"/>
                  <w:sz w:val="18"/>
                  <w:szCs w:val="18"/>
                  <w:u w:val="single" w:color="0000FF"/>
                </w:rPr>
                <w:t>OSD03-</w:t>
              </w:r>
            </w:hyperlink>
            <w:r w:rsidRPr="00463AD5">
              <w:rPr>
                <w:rFonts w:asciiTheme="minorHAnsi" w:hAnsiTheme="minorHAnsi" w:cstheme="minorHAnsi"/>
                <w:color w:val="0000FF"/>
                <w:spacing w:val="-2"/>
                <w:sz w:val="18"/>
                <w:szCs w:val="18"/>
              </w:rPr>
              <w:t xml:space="preserve"> </w:t>
            </w:r>
            <w:hyperlink r:id="rId58">
              <w:r w:rsidRPr="00463AD5">
                <w:rPr>
                  <w:rFonts w:asciiTheme="minorHAnsi" w:hAnsiTheme="minorHAnsi" w:cstheme="minorHAnsi"/>
                  <w:color w:val="0000FF"/>
                  <w:spacing w:val="-4"/>
                  <w:sz w:val="18"/>
                  <w:szCs w:val="18"/>
                  <w:u w:val="single" w:color="0000FF"/>
                </w:rPr>
                <w:t>OSD03-33277</w:t>
              </w:r>
            </w:hyperlink>
          </w:p>
        </w:tc>
        <w:tc>
          <w:tcPr>
            <w:tcW w:w="1530" w:type="dxa"/>
          </w:tcPr>
          <w:p w14:paraId="27ACC29E" w14:textId="77777777" w:rsidR="00C77408" w:rsidRPr="00463AD5" w:rsidRDefault="00C77408" w:rsidP="006F568C">
            <w:pPr>
              <w:rPr>
                <w:rFonts w:cstheme="minorHAnsi"/>
              </w:rPr>
            </w:pPr>
            <w:r w:rsidRPr="00463AD5">
              <w:rPr>
                <w:rFonts w:cstheme="minorHAnsi"/>
                <w:spacing w:val="-8"/>
              </w:rPr>
              <w:t>Joseph</w:t>
            </w:r>
            <w:r w:rsidRPr="00463AD5">
              <w:rPr>
                <w:rFonts w:cstheme="minorHAnsi"/>
                <w:spacing w:val="-4"/>
              </w:rPr>
              <w:t xml:space="preserve"> Cote</w:t>
            </w:r>
          </w:p>
        </w:tc>
        <w:tc>
          <w:tcPr>
            <w:tcW w:w="1350" w:type="dxa"/>
          </w:tcPr>
          <w:p w14:paraId="29B2FB2C" w14:textId="77777777" w:rsidR="00C77408" w:rsidRPr="00463AD5" w:rsidRDefault="00C77408" w:rsidP="00700113">
            <w:pPr>
              <w:pStyle w:val="TableParagraph"/>
              <w:spacing w:before="3"/>
              <w:ind w:right="407"/>
              <w:jc w:val="center"/>
              <w:rPr>
                <w:rFonts w:asciiTheme="minorHAnsi" w:hAnsiTheme="minorHAnsi" w:cstheme="minorHAnsi"/>
                <w:sz w:val="18"/>
                <w:szCs w:val="18"/>
              </w:rPr>
            </w:pPr>
            <w:r w:rsidRPr="00463AD5">
              <w:rPr>
                <w:rFonts w:asciiTheme="minorHAnsi" w:hAnsiTheme="minorHAnsi" w:cstheme="minorHAnsi"/>
                <w:spacing w:val="-8"/>
                <w:sz w:val="18"/>
                <w:szCs w:val="18"/>
              </w:rPr>
              <w:t>800-289-2875</w:t>
            </w:r>
          </w:p>
        </w:tc>
        <w:tc>
          <w:tcPr>
            <w:tcW w:w="2340" w:type="dxa"/>
          </w:tcPr>
          <w:p w14:paraId="525A7D4E" w14:textId="77777777" w:rsidR="00C77408" w:rsidRPr="00463AD5" w:rsidRDefault="00C77408" w:rsidP="00FB221B">
            <w:pPr>
              <w:pStyle w:val="TableParagraph"/>
              <w:spacing w:before="3"/>
              <w:ind w:left="117"/>
              <w:rPr>
                <w:rFonts w:asciiTheme="minorHAnsi" w:hAnsiTheme="minorHAnsi" w:cstheme="minorHAnsi"/>
                <w:sz w:val="18"/>
                <w:szCs w:val="18"/>
              </w:rPr>
            </w:pPr>
            <w:hyperlink r:id="rId59">
              <w:r w:rsidRPr="00463AD5">
                <w:rPr>
                  <w:rFonts w:asciiTheme="minorHAnsi" w:hAnsiTheme="minorHAnsi" w:cstheme="minorHAnsi"/>
                  <w:color w:val="0000FF"/>
                  <w:spacing w:val="-2"/>
                  <w:sz w:val="18"/>
                  <w:szCs w:val="18"/>
                  <w:u w:val="single" w:color="0000FF"/>
                </w:rPr>
                <w:t>joe.cote@burkeoil.com</w:t>
              </w:r>
            </w:hyperlink>
          </w:p>
        </w:tc>
        <w:tc>
          <w:tcPr>
            <w:tcW w:w="1080" w:type="dxa"/>
          </w:tcPr>
          <w:p w14:paraId="74860D9F" w14:textId="77777777" w:rsidR="00C77408" w:rsidRPr="00463AD5" w:rsidRDefault="00C77408" w:rsidP="00FB221B">
            <w:pPr>
              <w:pStyle w:val="TableParagraph"/>
              <w:spacing w:before="3"/>
              <w:ind w:left="116"/>
              <w:rPr>
                <w:rFonts w:asciiTheme="minorHAnsi" w:hAnsiTheme="minorHAnsi" w:cstheme="minorHAnsi"/>
                <w:sz w:val="18"/>
                <w:szCs w:val="18"/>
              </w:rPr>
            </w:pPr>
            <w:r w:rsidRPr="00463AD5">
              <w:rPr>
                <w:rFonts w:asciiTheme="minorHAnsi" w:hAnsiTheme="minorHAnsi" w:cstheme="minorHAnsi"/>
                <w:spacing w:val="-5"/>
                <w:sz w:val="18"/>
                <w:szCs w:val="18"/>
              </w:rPr>
              <w:t>1,2</w:t>
            </w:r>
          </w:p>
        </w:tc>
        <w:tc>
          <w:tcPr>
            <w:tcW w:w="1080" w:type="dxa"/>
          </w:tcPr>
          <w:p w14:paraId="55C5895E" w14:textId="77777777" w:rsidR="00C77408" w:rsidRPr="00463AD5" w:rsidRDefault="00C77408" w:rsidP="00FB221B">
            <w:pPr>
              <w:pStyle w:val="TableParagraph"/>
              <w:spacing w:before="3"/>
              <w:ind w:left="131"/>
              <w:rPr>
                <w:rFonts w:asciiTheme="minorHAnsi" w:hAnsiTheme="minorHAnsi" w:cstheme="minorHAnsi"/>
                <w:sz w:val="18"/>
                <w:szCs w:val="18"/>
              </w:rPr>
            </w:pPr>
            <w:r w:rsidRPr="00463AD5">
              <w:rPr>
                <w:rFonts w:asciiTheme="minorHAnsi" w:hAnsiTheme="minorHAnsi" w:cstheme="minorHAnsi"/>
                <w:spacing w:val="-6"/>
                <w:sz w:val="18"/>
                <w:szCs w:val="18"/>
              </w:rPr>
              <w:t>Zones</w:t>
            </w:r>
            <w:r w:rsidRPr="00463AD5">
              <w:rPr>
                <w:rFonts w:asciiTheme="minorHAnsi" w:hAnsiTheme="minorHAnsi" w:cstheme="minorHAnsi"/>
                <w:spacing w:val="2"/>
                <w:sz w:val="18"/>
                <w:szCs w:val="18"/>
              </w:rPr>
              <w:t xml:space="preserve"> </w:t>
            </w:r>
            <w:r w:rsidRPr="00463AD5">
              <w:rPr>
                <w:rFonts w:asciiTheme="minorHAnsi" w:hAnsiTheme="minorHAnsi" w:cstheme="minorHAnsi"/>
                <w:spacing w:val="-6"/>
                <w:sz w:val="18"/>
                <w:szCs w:val="18"/>
              </w:rPr>
              <w:t>1-</w:t>
            </w:r>
            <w:r w:rsidRPr="00463AD5">
              <w:rPr>
                <w:rFonts w:asciiTheme="minorHAnsi" w:hAnsiTheme="minorHAnsi" w:cstheme="minorHAnsi"/>
                <w:spacing w:val="-10"/>
                <w:sz w:val="18"/>
                <w:szCs w:val="18"/>
              </w:rPr>
              <w:t>8</w:t>
            </w:r>
          </w:p>
        </w:tc>
        <w:tc>
          <w:tcPr>
            <w:tcW w:w="1440" w:type="dxa"/>
          </w:tcPr>
          <w:p w14:paraId="1633B7B0" w14:textId="77777777" w:rsidR="00C77408" w:rsidRPr="00463AD5" w:rsidRDefault="00C77408" w:rsidP="00FB221B">
            <w:pPr>
              <w:pStyle w:val="TableParagraph"/>
              <w:spacing w:before="3"/>
              <w:ind w:left="110"/>
              <w:rPr>
                <w:rFonts w:asciiTheme="minorHAnsi" w:hAnsiTheme="minorHAnsi" w:cstheme="minorHAnsi"/>
                <w:sz w:val="18"/>
                <w:szCs w:val="18"/>
              </w:rPr>
            </w:pPr>
            <w:r w:rsidRPr="00463AD5">
              <w:rPr>
                <w:rFonts w:asciiTheme="minorHAnsi" w:hAnsiTheme="minorHAnsi" w:cstheme="minorHAnsi"/>
                <w:sz w:val="18"/>
                <w:szCs w:val="18"/>
              </w:rPr>
              <w:t>0.20%</w:t>
            </w:r>
            <w:r w:rsidRPr="00463AD5">
              <w:rPr>
                <w:rFonts w:asciiTheme="minorHAnsi" w:hAnsiTheme="minorHAnsi" w:cstheme="minorHAnsi"/>
                <w:spacing w:val="-12"/>
                <w:sz w:val="18"/>
                <w:szCs w:val="18"/>
              </w:rPr>
              <w:t xml:space="preserve"> </w:t>
            </w:r>
            <w:r w:rsidRPr="00463AD5">
              <w:rPr>
                <w:rFonts w:asciiTheme="minorHAnsi" w:hAnsiTheme="minorHAnsi" w:cstheme="minorHAnsi"/>
                <w:sz w:val="18"/>
                <w:szCs w:val="18"/>
              </w:rPr>
              <w:t>-</w:t>
            </w:r>
            <w:r w:rsidRPr="00463AD5">
              <w:rPr>
                <w:rFonts w:asciiTheme="minorHAnsi" w:hAnsiTheme="minorHAnsi" w:cstheme="minorHAnsi"/>
                <w:spacing w:val="-11"/>
                <w:sz w:val="18"/>
                <w:szCs w:val="18"/>
              </w:rPr>
              <w:t xml:space="preserve"> </w:t>
            </w:r>
            <w:r w:rsidRPr="00463AD5">
              <w:rPr>
                <w:rFonts w:asciiTheme="minorHAnsi" w:hAnsiTheme="minorHAnsi" w:cstheme="minorHAnsi"/>
                <w:sz w:val="18"/>
                <w:szCs w:val="18"/>
              </w:rPr>
              <w:t>10</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4"/>
                <w:sz w:val="18"/>
                <w:szCs w:val="18"/>
              </w:rPr>
              <w:t>days</w:t>
            </w:r>
          </w:p>
        </w:tc>
        <w:tc>
          <w:tcPr>
            <w:tcW w:w="1530" w:type="dxa"/>
          </w:tcPr>
          <w:p w14:paraId="7E4356E5" w14:textId="77777777" w:rsidR="00C77408" w:rsidRPr="00463AD5" w:rsidRDefault="00C77408" w:rsidP="00FB221B">
            <w:pPr>
              <w:pStyle w:val="TableParagraph"/>
              <w:spacing w:before="3"/>
              <w:ind w:left="108"/>
              <w:rPr>
                <w:rFonts w:asciiTheme="minorHAnsi" w:hAnsiTheme="minorHAnsi" w:cstheme="minorHAnsi"/>
                <w:spacing w:val="-5"/>
                <w:sz w:val="18"/>
                <w:szCs w:val="18"/>
              </w:rPr>
            </w:pPr>
          </w:p>
        </w:tc>
        <w:tc>
          <w:tcPr>
            <w:tcW w:w="1153" w:type="dxa"/>
          </w:tcPr>
          <w:p w14:paraId="591A9AED" w14:textId="73EDA0EB" w:rsidR="00C77408" w:rsidRPr="00463AD5" w:rsidRDefault="00C77408" w:rsidP="00FB221B">
            <w:pPr>
              <w:pStyle w:val="TableParagraph"/>
              <w:spacing w:before="3"/>
              <w:ind w:left="108"/>
              <w:rPr>
                <w:rFonts w:asciiTheme="minorHAnsi" w:hAnsiTheme="minorHAnsi" w:cstheme="minorHAnsi"/>
                <w:sz w:val="18"/>
                <w:szCs w:val="18"/>
              </w:rPr>
            </w:pPr>
            <w:r w:rsidRPr="00463AD5">
              <w:rPr>
                <w:rFonts w:asciiTheme="minorHAnsi" w:hAnsiTheme="minorHAnsi" w:cstheme="minorHAnsi"/>
                <w:spacing w:val="-5"/>
                <w:sz w:val="18"/>
                <w:szCs w:val="18"/>
              </w:rPr>
              <w:t>1%</w:t>
            </w:r>
          </w:p>
        </w:tc>
      </w:tr>
      <w:tr w:rsidR="00C77408" w:rsidRPr="00463AD5" w14:paraId="07F3AEC5" w14:textId="77777777" w:rsidTr="00140D66">
        <w:trPr>
          <w:trHeight w:val="620"/>
        </w:trPr>
        <w:tc>
          <w:tcPr>
            <w:tcW w:w="1501" w:type="dxa"/>
          </w:tcPr>
          <w:p w14:paraId="29D7B3D8" w14:textId="77777777" w:rsidR="00C77408" w:rsidRPr="00463AD5" w:rsidRDefault="00C77408" w:rsidP="00FB221B">
            <w:pPr>
              <w:pStyle w:val="TableParagraph"/>
              <w:spacing w:line="241" w:lineRule="exact"/>
              <w:ind w:left="119"/>
              <w:rPr>
                <w:rFonts w:asciiTheme="minorHAnsi" w:hAnsiTheme="minorHAnsi" w:cstheme="minorHAnsi"/>
                <w:sz w:val="18"/>
                <w:szCs w:val="18"/>
              </w:rPr>
            </w:pPr>
            <w:r w:rsidRPr="00463AD5">
              <w:rPr>
                <w:rFonts w:asciiTheme="minorHAnsi" w:hAnsiTheme="minorHAnsi" w:cstheme="minorHAnsi"/>
                <w:spacing w:val="-4"/>
                <w:sz w:val="18"/>
                <w:szCs w:val="18"/>
              </w:rPr>
              <w:t>Global</w:t>
            </w:r>
            <w:r w:rsidRPr="00463AD5">
              <w:rPr>
                <w:rFonts w:asciiTheme="minorHAnsi" w:hAnsiTheme="minorHAnsi" w:cstheme="minorHAnsi"/>
                <w:sz w:val="18"/>
                <w:szCs w:val="18"/>
              </w:rPr>
              <w:t xml:space="preserve"> </w:t>
            </w:r>
            <w:r w:rsidRPr="00463AD5">
              <w:rPr>
                <w:rFonts w:asciiTheme="minorHAnsi" w:hAnsiTheme="minorHAnsi" w:cstheme="minorHAnsi"/>
                <w:spacing w:val="-2"/>
                <w:sz w:val="18"/>
                <w:szCs w:val="18"/>
              </w:rPr>
              <w:t>Montello</w:t>
            </w:r>
          </w:p>
        </w:tc>
        <w:tc>
          <w:tcPr>
            <w:tcW w:w="1919" w:type="dxa"/>
          </w:tcPr>
          <w:p w14:paraId="531B2588" w14:textId="77777777" w:rsidR="00C77408" w:rsidRPr="00463AD5" w:rsidRDefault="00C77408" w:rsidP="00FB221B">
            <w:pPr>
              <w:pStyle w:val="TableParagraph"/>
              <w:spacing w:before="5" w:line="237" w:lineRule="auto"/>
              <w:ind w:left="120" w:right="291"/>
              <w:rPr>
                <w:rFonts w:asciiTheme="minorHAnsi" w:hAnsiTheme="minorHAnsi" w:cstheme="minorHAnsi"/>
                <w:sz w:val="18"/>
                <w:szCs w:val="18"/>
              </w:rPr>
            </w:pPr>
            <w:hyperlink r:id="rId60">
              <w:r w:rsidRPr="00463AD5">
                <w:rPr>
                  <w:rFonts w:asciiTheme="minorHAnsi" w:hAnsiTheme="minorHAnsi" w:cstheme="minorHAnsi"/>
                  <w:color w:val="0000FF"/>
                  <w:spacing w:val="-2"/>
                  <w:sz w:val="18"/>
                  <w:szCs w:val="18"/>
                  <w:u w:val="single" w:color="0000FF"/>
                </w:rPr>
                <w:t>PO-24-1080-</w:t>
              </w:r>
            </w:hyperlink>
            <w:r w:rsidRPr="00463AD5">
              <w:rPr>
                <w:rFonts w:asciiTheme="minorHAnsi" w:hAnsiTheme="minorHAnsi" w:cstheme="minorHAnsi"/>
                <w:color w:val="0000FF"/>
                <w:spacing w:val="-2"/>
                <w:sz w:val="18"/>
                <w:szCs w:val="18"/>
              </w:rPr>
              <w:t xml:space="preserve"> </w:t>
            </w:r>
            <w:hyperlink r:id="rId61">
              <w:r w:rsidRPr="00463AD5">
                <w:rPr>
                  <w:rFonts w:asciiTheme="minorHAnsi" w:hAnsiTheme="minorHAnsi" w:cstheme="minorHAnsi"/>
                  <w:color w:val="0000FF"/>
                  <w:spacing w:val="-4"/>
                  <w:sz w:val="18"/>
                  <w:szCs w:val="18"/>
                  <w:u w:val="single" w:color="0000FF"/>
                </w:rPr>
                <w:t>OSD03-OSD03-</w:t>
              </w:r>
            </w:hyperlink>
            <w:r w:rsidRPr="00463AD5">
              <w:rPr>
                <w:rFonts w:asciiTheme="minorHAnsi" w:hAnsiTheme="minorHAnsi" w:cstheme="minorHAnsi"/>
                <w:color w:val="0000FF"/>
                <w:spacing w:val="-4"/>
                <w:sz w:val="18"/>
                <w:szCs w:val="18"/>
              </w:rPr>
              <w:t xml:space="preserve"> </w:t>
            </w:r>
            <w:hyperlink r:id="rId62">
              <w:r w:rsidRPr="00463AD5">
                <w:rPr>
                  <w:rFonts w:asciiTheme="minorHAnsi" w:hAnsiTheme="minorHAnsi" w:cstheme="minorHAnsi"/>
                  <w:color w:val="0000FF"/>
                  <w:spacing w:val="-2"/>
                  <w:sz w:val="18"/>
                  <w:szCs w:val="18"/>
                  <w:u w:val="single" w:color="0000FF"/>
                </w:rPr>
                <w:t>33279</w:t>
              </w:r>
            </w:hyperlink>
          </w:p>
        </w:tc>
        <w:tc>
          <w:tcPr>
            <w:tcW w:w="1530" w:type="dxa"/>
          </w:tcPr>
          <w:p w14:paraId="537BB7DC" w14:textId="77777777" w:rsidR="00C77408" w:rsidRPr="00463AD5" w:rsidRDefault="00C77408" w:rsidP="006F568C">
            <w:pPr>
              <w:rPr>
                <w:rFonts w:cstheme="minorHAnsi"/>
              </w:rPr>
            </w:pPr>
            <w:r w:rsidRPr="00463AD5">
              <w:rPr>
                <w:rFonts w:cstheme="minorHAnsi"/>
                <w:spacing w:val="-2"/>
              </w:rPr>
              <w:t>Katie</w:t>
            </w:r>
            <w:r w:rsidRPr="00463AD5">
              <w:rPr>
                <w:rFonts w:cstheme="minorHAnsi"/>
                <w:spacing w:val="-8"/>
              </w:rPr>
              <w:t xml:space="preserve"> </w:t>
            </w:r>
            <w:r w:rsidRPr="00463AD5">
              <w:rPr>
                <w:rFonts w:cstheme="minorHAnsi"/>
                <w:spacing w:val="-2"/>
              </w:rPr>
              <w:t>Florio</w:t>
            </w:r>
          </w:p>
        </w:tc>
        <w:tc>
          <w:tcPr>
            <w:tcW w:w="1350" w:type="dxa"/>
          </w:tcPr>
          <w:p w14:paraId="4C494A83" w14:textId="77777777" w:rsidR="00C77408" w:rsidRPr="00463AD5" w:rsidRDefault="00C77408" w:rsidP="00700113">
            <w:pPr>
              <w:pStyle w:val="TableParagraph"/>
              <w:spacing w:line="241" w:lineRule="exact"/>
              <w:ind w:right="407"/>
              <w:jc w:val="center"/>
              <w:rPr>
                <w:rFonts w:asciiTheme="minorHAnsi" w:hAnsiTheme="minorHAnsi" w:cstheme="minorHAnsi"/>
                <w:sz w:val="18"/>
                <w:szCs w:val="18"/>
              </w:rPr>
            </w:pPr>
            <w:r w:rsidRPr="00463AD5">
              <w:rPr>
                <w:rFonts w:asciiTheme="minorHAnsi" w:hAnsiTheme="minorHAnsi" w:cstheme="minorHAnsi"/>
                <w:spacing w:val="-8"/>
                <w:sz w:val="18"/>
                <w:szCs w:val="18"/>
              </w:rPr>
              <w:t>781-398-4003</w:t>
            </w:r>
          </w:p>
        </w:tc>
        <w:tc>
          <w:tcPr>
            <w:tcW w:w="2340" w:type="dxa"/>
          </w:tcPr>
          <w:p w14:paraId="32BC6A65" w14:textId="77777777" w:rsidR="00C77408" w:rsidRPr="00463AD5" w:rsidRDefault="00C77408" w:rsidP="00FB221B">
            <w:pPr>
              <w:pStyle w:val="TableParagraph"/>
              <w:spacing w:line="241" w:lineRule="exact"/>
              <w:ind w:left="117"/>
              <w:rPr>
                <w:rFonts w:asciiTheme="minorHAnsi" w:hAnsiTheme="minorHAnsi" w:cstheme="minorHAnsi"/>
                <w:sz w:val="18"/>
                <w:szCs w:val="18"/>
              </w:rPr>
            </w:pPr>
            <w:hyperlink r:id="rId63">
              <w:r w:rsidRPr="00463AD5">
                <w:rPr>
                  <w:rFonts w:asciiTheme="minorHAnsi" w:hAnsiTheme="minorHAnsi" w:cstheme="minorHAnsi"/>
                  <w:color w:val="0000FF"/>
                  <w:spacing w:val="-2"/>
                  <w:sz w:val="18"/>
                  <w:szCs w:val="18"/>
                  <w:u w:val="single" w:color="0000FF"/>
                </w:rPr>
                <w:t>bids@globalp.com</w:t>
              </w:r>
            </w:hyperlink>
          </w:p>
        </w:tc>
        <w:tc>
          <w:tcPr>
            <w:tcW w:w="1080" w:type="dxa"/>
          </w:tcPr>
          <w:p w14:paraId="014A6043" w14:textId="77777777" w:rsidR="00C77408" w:rsidRPr="00463AD5" w:rsidRDefault="00C77408" w:rsidP="00FB221B">
            <w:pPr>
              <w:pStyle w:val="TableParagraph"/>
              <w:spacing w:line="241" w:lineRule="exact"/>
              <w:ind w:left="116"/>
              <w:rPr>
                <w:rFonts w:asciiTheme="minorHAnsi" w:hAnsiTheme="minorHAnsi" w:cstheme="minorHAnsi"/>
                <w:sz w:val="18"/>
                <w:szCs w:val="18"/>
              </w:rPr>
            </w:pPr>
            <w:r w:rsidRPr="00463AD5">
              <w:rPr>
                <w:rFonts w:asciiTheme="minorHAnsi" w:hAnsiTheme="minorHAnsi" w:cstheme="minorHAnsi"/>
                <w:spacing w:val="-10"/>
                <w:sz w:val="18"/>
                <w:szCs w:val="18"/>
              </w:rPr>
              <w:t>2</w:t>
            </w:r>
          </w:p>
        </w:tc>
        <w:tc>
          <w:tcPr>
            <w:tcW w:w="1080" w:type="dxa"/>
          </w:tcPr>
          <w:p w14:paraId="1D5BAD54" w14:textId="77777777" w:rsidR="00C77408" w:rsidRPr="00463AD5" w:rsidRDefault="00C77408" w:rsidP="00FB221B">
            <w:pPr>
              <w:pStyle w:val="TableParagraph"/>
              <w:spacing w:line="241" w:lineRule="exact"/>
              <w:ind w:left="111"/>
              <w:rPr>
                <w:rFonts w:asciiTheme="minorHAnsi" w:hAnsiTheme="minorHAnsi" w:cstheme="minorHAnsi"/>
                <w:sz w:val="18"/>
                <w:szCs w:val="18"/>
              </w:rPr>
            </w:pPr>
            <w:r w:rsidRPr="00463AD5">
              <w:rPr>
                <w:rFonts w:asciiTheme="minorHAnsi" w:hAnsiTheme="minorHAnsi" w:cstheme="minorHAnsi"/>
                <w:spacing w:val="-5"/>
                <w:sz w:val="18"/>
                <w:szCs w:val="18"/>
              </w:rPr>
              <w:t>ALL</w:t>
            </w:r>
          </w:p>
        </w:tc>
        <w:tc>
          <w:tcPr>
            <w:tcW w:w="1440" w:type="dxa"/>
          </w:tcPr>
          <w:p w14:paraId="611531D4" w14:textId="77777777" w:rsidR="00C77408" w:rsidRPr="00463AD5" w:rsidRDefault="00C77408" w:rsidP="00FB221B">
            <w:pPr>
              <w:pStyle w:val="TableParagraph"/>
              <w:spacing w:line="241" w:lineRule="exact"/>
              <w:ind w:left="110"/>
              <w:rPr>
                <w:rFonts w:asciiTheme="minorHAnsi" w:hAnsiTheme="minorHAnsi" w:cstheme="minorHAnsi"/>
                <w:sz w:val="18"/>
                <w:szCs w:val="18"/>
              </w:rPr>
            </w:pPr>
            <w:r w:rsidRPr="00463AD5">
              <w:rPr>
                <w:rFonts w:asciiTheme="minorHAnsi" w:hAnsiTheme="minorHAnsi" w:cstheme="minorHAnsi"/>
                <w:sz w:val="18"/>
                <w:szCs w:val="18"/>
              </w:rPr>
              <w:t>0.25%</w:t>
            </w:r>
            <w:r w:rsidRPr="00463AD5">
              <w:rPr>
                <w:rFonts w:asciiTheme="minorHAnsi" w:hAnsiTheme="minorHAnsi" w:cstheme="minorHAnsi"/>
                <w:spacing w:val="-12"/>
                <w:sz w:val="18"/>
                <w:szCs w:val="18"/>
              </w:rPr>
              <w:t xml:space="preserve"> </w:t>
            </w:r>
            <w:r w:rsidRPr="00463AD5">
              <w:rPr>
                <w:rFonts w:asciiTheme="minorHAnsi" w:hAnsiTheme="minorHAnsi" w:cstheme="minorHAnsi"/>
                <w:sz w:val="18"/>
                <w:szCs w:val="18"/>
              </w:rPr>
              <w:t>-</w:t>
            </w:r>
            <w:r w:rsidRPr="00463AD5">
              <w:rPr>
                <w:rFonts w:asciiTheme="minorHAnsi" w:hAnsiTheme="minorHAnsi" w:cstheme="minorHAnsi"/>
                <w:spacing w:val="-11"/>
                <w:sz w:val="18"/>
                <w:szCs w:val="18"/>
              </w:rPr>
              <w:t xml:space="preserve"> </w:t>
            </w:r>
            <w:r w:rsidRPr="00463AD5">
              <w:rPr>
                <w:rFonts w:asciiTheme="minorHAnsi" w:hAnsiTheme="minorHAnsi" w:cstheme="minorHAnsi"/>
                <w:sz w:val="18"/>
                <w:szCs w:val="18"/>
              </w:rPr>
              <w:t>10</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4"/>
                <w:sz w:val="18"/>
                <w:szCs w:val="18"/>
              </w:rPr>
              <w:t>days</w:t>
            </w:r>
          </w:p>
        </w:tc>
        <w:tc>
          <w:tcPr>
            <w:tcW w:w="1530" w:type="dxa"/>
          </w:tcPr>
          <w:p w14:paraId="0AA54A8F" w14:textId="77777777" w:rsidR="00C77408" w:rsidRPr="00463AD5" w:rsidRDefault="00C77408" w:rsidP="00FB221B">
            <w:pPr>
              <w:pStyle w:val="TableParagraph"/>
              <w:spacing w:line="241" w:lineRule="exact"/>
              <w:ind w:left="108"/>
              <w:rPr>
                <w:rFonts w:asciiTheme="minorHAnsi" w:hAnsiTheme="minorHAnsi" w:cstheme="minorHAnsi"/>
                <w:spacing w:val="-5"/>
                <w:sz w:val="18"/>
                <w:szCs w:val="18"/>
              </w:rPr>
            </w:pPr>
          </w:p>
        </w:tc>
        <w:tc>
          <w:tcPr>
            <w:tcW w:w="1153" w:type="dxa"/>
          </w:tcPr>
          <w:p w14:paraId="05256DD8" w14:textId="3AF2AB60" w:rsidR="00C77408" w:rsidRPr="00463AD5" w:rsidRDefault="00C77408" w:rsidP="00FB221B">
            <w:pPr>
              <w:pStyle w:val="TableParagraph"/>
              <w:spacing w:line="241" w:lineRule="exact"/>
              <w:ind w:left="108"/>
              <w:rPr>
                <w:rFonts w:asciiTheme="minorHAnsi" w:hAnsiTheme="minorHAnsi" w:cstheme="minorHAnsi"/>
                <w:sz w:val="18"/>
                <w:szCs w:val="18"/>
              </w:rPr>
            </w:pPr>
            <w:r w:rsidRPr="00463AD5">
              <w:rPr>
                <w:rFonts w:asciiTheme="minorHAnsi" w:hAnsiTheme="minorHAnsi" w:cstheme="minorHAnsi"/>
                <w:spacing w:val="-5"/>
                <w:sz w:val="18"/>
                <w:szCs w:val="18"/>
              </w:rPr>
              <w:t>7%</w:t>
            </w:r>
          </w:p>
        </w:tc>
      </w:tr>
      <w:tr w:rsidR="00C77408" w:rsidRPr="00463AD5" w14:paraId="3F3C08F7" w14:textId="77777777" w:rsidTr="00140D66">
        <w:trPr>
          <w:trHeight w:val="731"/>
        </w:trPr>
        <w:tc>
          <w:tcPr>
            <w:tcW w:w="1501" w:type="dxa"/>
          </w:tcPr>
          <w:p w14:paraId="2A8470FE" w14:textId="77777777" w:rsidR="00C77408" w:rsidRPr="00463AD5" w:rsidRDefault="00C77408" w:rsidP="00FB221B">
            <w:pPr>
              <w:pStyle w:val="TableParagraph"/>
              <w:spacing w:before="11" w:line="240" w:lineRule="exact"/>
              <w:ind w:left="119"/>
              <w:rPr>
                <w:rFonts w:asciiTheme="minorHAnsi" w:hAnsiTheme="minorHAnsi" w:cstheme="minorHAnsi"/>
                <w:sz w:val="18"/>
                <w:szCs w:val="18"/>
              </w:rPr>
            </w:pPr>
            <w:r w:rsidRPr="00463AD5">
              <w:rPr>
                <w:rFonts w:asciiTheme="minorHAnsi" w:hAnsiTheme="minorHAnsi" w:cstheme="minorHAnsi"/>
                <w:spacing w:val="-2"/>
                <w:sz w:val="18"/>
                <w:szCs w:val="18"/>
              </w:rPr>
              <w:t>Sprague</w:t>
            </w:r>
          </w:p>
          <w:p w14:paraId="35EF874E" w14:textId="77777777" w:rsidR="00C77408" w:rsidRPr="00463AD5" w:rsidRDefault="00C77408" w:rsidP="00FB221B">
            <w:pPr>
              <w:pStyle w:val="TableParagraph"/>
              <w:spacing w:before="3" w:line="228" w:lineRule="exact"/>
              <w:ind w:left="119"/>
              <w:rPr>
                <w:rFonts w:asciiTheme="minorHAnsi" w:hAnsiTheme="minorHAnsi" w:cstheme="minorHAnsi"/>
                <w:sz w:val="18"/>
                <w:szCs w:val="18"/>
              </w:rPr>
            </w:pPr>
            <w:r w:rsidRPr="00463AD5">
              <w:rPr>
                <w:rFonts w:asciiTheme="minorHAnsi" w:hAnsiTheme="minorHAnsi" w:cstheme="minorHAnsi"/>
                <w:spacing w:val="-4"/>
                <w:sz w:val="18"/>
                <w:szCs w:val="18"/>
              </w:rPr>
              <w:t xml:space="preserve">Operating </w:t>
            </w:r>
            <w:r w:rsidRPr="00463AD5">
              <w:rPr>
                <w:rFonts w:asciiTheme="minorHAnsi" w:hAnsiTheme="minorHAnsi" w:cstheme="minorHAnsi"/>
                <w:spacing w:val="-6"/>
                <w:sz w:val="18"/>
                <w:szCs w:val="18"/>
              </w:rPr>
              <w:t>Resources</w:t>
            </w:r>
          </w:p>
        </w:tc>
        <w:tc>
          <w:tcPr>
            <w:tcW w:w="1919" w:type="dxa"/>
          </w:tcPr>
          <w:p w14:paraId="41269CAB" w14:textId="77777777" w:rsidR="00C77408" w:rsidRPr="00463AD5" w:rsidRDefault="00C77408" w:rsidP="00FB221B">
            <w:pPr>
              <w:pStyle w:val="TableParagraph"/>
              <w:spacing w:before="5" w:line="211" w:lineRule="auto"/>
              <w:ind w:left="120" w:right="395"/>
              <w:rPr>
                <w:rFonts w:asciiTheme="minorHAnsi" w:hAnsiTheme="minorHAnsi" w:cstheme="minorHAnsi"/>
                <w:sz w:val="18"/>
                <w:szCs w:val="18"/>
              </w:rPr>
            </w:pPr>
            <w:hyperlink r:id="rId64">
              <w:r w:rsidRPr="00463AD5">
                <w:rPr>
                  <w:rFonts w:asciiTheme="minorHAnsi" w:hAnsiTheme="minorHAnsi" w:cstheme="minorHAnsi"/>
                  <w:color w:val="0000FF"/>
                  <w:spacing w:val="-2"/>
                  <w:sz w:val="18"/>
                  <w:szCs w:val="18"/>
                  <w:u w:val="single" w:color="0000FF"/>
                </w:rPr>
                <w:t>PO-24-1080-</w:t>
              </w:r>
            </w:hyperlink>
            <w:r w:rsidRPr="00463AD5">
              <w:rPr>
                <w:rFonts w:asciiTheme="minorHAnsi" w:hAnsiTheme="minorHAnsi" w:cstheme="minorHAnsi"/>
                <w:color w:val="0000FF"/>
                <w:spacing w:val="-2"/>
                <w:sz w:val="18"/>
                <w:szCs w:val="18"/>
              </w:rPr>
              <w:t xml:space="preserve"> </w:t>
            </w:r>
            <w:hyperlink r:id="rId65">
              <w:r w:rsidRPr="00463AD5">
                <w:rPr>
                  <w:rFonts w:asciiTheme="minorHAnsi" w:hAnsiTheme="minorHAnsi" w:cstheme="minorHAnsi"/>
                  <w:color w:val="0000FF"/>
                  <w:spacing w:val="-2"/>
                  <w:sz w:val="18"/>
                  <w:szCs w:val="18"/>
                  <w:u w:val="single" w:color="0000FF"/>
                </w:rPr>
                <w:t>OSD03-</w:t>
              </w:r>
            </w:hyperlink>
            <w:r w:rsidRPr="00463AD5">
              <w:rPr>
                <w:rFonts w:asciiTheme="minorHAnsi" w:hAnsiTheme="minorHAnsi" w:cstheme="minorHAnsi"/>
                <w:color w:val="0000FF"/>
                <w:spacing w:val="-2"/>
                <w:sz w:val="18"/>
                <w:szCs w:val="18"/>
              </w:rPr>
              <w:t xml:space="preserve"> </w:t>
            </w:r>
            <w:hyperlink r:id="rId66">
              <w:r w:rsidRPr="00463AD5">
                <w:rPr>
                  <w:rFonts w:asciiTheme="minorHAnsi" w:hAnsiTheme="minorHAnsi" w:cstheme="minorHAnsi"/>
                  <w:color w:val="0000FF"/>
                  <w:spacing w:val="-4"/>
                  <w:sz w:val="18"/>
                  <w:szCs w:val="18"/>
                  <w:u w:val="single" w:color="0000FF"/>
                </w:rPr>
                <w:t>OSD03-33278</w:t>
              </w:r>
            </w:hyperlink>
          </w:p>
        </w:tc>
        <w:tc>
          <w:tcPr>
            <w:tcW w:w="1530" w:type="dxa"/>
          </w:tcPr>
          <w:p w14:paraId="01552417" w14:textId="77777777" w:rsidR="00C77408" w:rsidRPr="00463AD5" w:rsidRDefault="00C77408" w:rsidP="006F568C">
            <w:pPr>
              <w:rPr>
                <w:rFonts w:cstheme="minorHAnsi"/>
              </w:rPr>
            </w:pPr>
            <w:r w:rsidRPr="00463AD5">
              <w:rPr>
                <w:rFonts w:cstheme="minorHAnsi"/>
                <w:spacing w:val="-8"/>
              </w:rPr>
              <w:t>Jeanette</w:t>
            </w:r>
            <w:r w:rsidRPr="00463AD5">
              <w:rPr>
                <w:rFonts w:cstheme="minorHAnsi"/>
                <w:spacing w:val="-2"/>
              </w:rPr>
              <w:t xml:space="preserve"> Finley</w:t>
            </w:r>
          </w:p>
        </w:tc>
        <w:tc>
          <w:tcPr>
            <w:tcW w:w="1350" w:type="dxa"/>
          </w:tcPr>
          <w:p w14:paraId="3A564346" w14:textId="77777777" w:rsidR="00C77408" w:rsidRPr="00463AD5" w:rsidRDefault="00C77408" w:rsidP="00700113">
            <w:pPr>
              <w:pStyle w:val="TableParagraph"/>
              <w:spacing w:before="6"/>
              <w:ind w:right="367"/>
              <w:jc w:val="center"/>
              <w:rPr>
                <w:rFonts w:asciiTheme="minorHAnsi" w:hAnsiTheme="minorHAnsi" w:cstheme="minorHAnsi"/>
                <w:sz w:val="18"/>
                <w:szCs w:val="18"/>
              </w:rPr>
            </w:pPr>
            <w:r w:rsidRPr="00463AD5">
              <w:rPr>
                <w:rFonts w:asciiTheme="minorHAnsi" w:hAnsiTheme="minorHAnsi" w:cstheme="minorHAnsi"/>
                <w:spacing w:val="-6"/>
                <w:sz w:val="18"/>
                <w:szCs w:val="18"/>
              </w:rPr>
              <w:t>877-689-1880</w:t>
            </w:r>
          </w:p>
        </w:tc>
        <w:tc>
          <w:tcPr>
            <w:tcW w:w="2340" w:type="dxa"/>
          </w:tcPr>
          <w:p w14:paraId="1A5FA1C2" w14:textId="77777777" w:rsidR="00C77408" w:rsidRPr="00463AD5" w:rsidRDefault="00C77408" w:rsidP="00FB221B">
            <w:pPr>
              <w:pStyle w:val="TableParagraph"/>
              <w:spacing w:before="6"/>
              <w:ind w:left="117"/>
              <w:rPr>
                <w:rFonts w:asciiTheme="minorHAnsi" w:hAnsiTheme="minorHAnsi" w:cstheme="minorHAnsi"/>
                <w:sz w:val="18"/>
                <w:szCs w:val="18"/>
              </w:rPr>
            </w:pPr>
            <w:hyperlink r:id="rId67">
              <w:r w:rsidRPr="00463AD5">
                <w:rPr>
                  <w:rFonts w:asciiTheme="minorHAnsi" w:hAnsiTheme="minorHAnsi" w:cstheme="minorHAnsi"/>
                  <w:color w:val="0000FF"/>
                  <w:spacing w:val="-6"/>
                  <w:sz w:val="18"/>
                  <w:szCs w:val="18"/>
                  <w:u w:val="single" w:color="0000FF"/>
                </w:rPr>
                <w:t>contractdesk@spragueenergy.c</w:t>
              </w:r>
            </w:hyperlink>
            <w:r w:rsidRPr="00463AD5">
              <w:rPr>
                <w:rFonts w:asciiTheme="minorHAnsi" w:hAnsiTheme="minorHAnsi" w:cstheme="minorHAnsi"/>
                <w:color w:val="0000FF"/>
                <w:sz w:val="18"/>
                <w:szCs w:val="18"/>
              </w:rPr>
              <w:t xml:space="preserve"> </w:t>
            </w:r>
            <w:hyperlink r:id="rId68">
              <w:r w:rsidRPr="00463AD5">
                <w:rPr>
                  <w:rFonts w:asciiTheme="minorHAnsi" w:hAnsiTheme="minorHAnsi" w:cstheme="minorHAnsi"/>
                  <w:color w:val="0000FF"/>
                  <w:spacing w:val="-6"/>
                  <w:sz w:val="18"/>
                  <w:szCs w:val="18"/>
                  <w:u w:val="single" w:color="0000FF"/>
                </w:rPr>
                <w:t>om</w:t>
              </w:r>
            </w:hyperlink>
          </w:p>
        </w:tc>
        <w:tc>
          <w:tcPr>
            <w:tcW w:w="1080" w:type="dxa"/>
          </w:tcPr>
          <w:p w14:paraId="61CD5FCC" w14:textId="77777777" w:rsidR="00C77408" w:rsidRPr="00463AD5" w:rsidRDefault="00C77408" w:rsidP="00FB221B">
            <w:pPr>
              <w:pStyle w:val="TableParagraph"/>
              <w:spacing w:before="6"/>
              <w:ind w:left="116"/>
              <w:rPr>
                <w:rFonts w:asciiTheme="minorHAnsi" w:hAnsiTheme="minorHAnsi" w:cstheme="minorHAnsi"/>
                <w:sz w:val="18"/>
                <w:szCs w:val="18"/>
              </w:rPr>
            </w:pPr>
            <w:r w:rsidRPr="00463AD5">
              <w:rPr>
                <w:rFonts w:asciiTheme="minorHAnsi" w:hAnsiTheme="minorHAnsi" w:cstheme="minorHAnsi"/>
                <w:spacing w:val="-10"/>
                <w:sz w:val="18"/>
                <w:szCs w:val="18"/>
              </w:rPr>
              <w:t>2</w:t>
            </w:r>
          </w:p>
        </w:tc>
        <w:tc>
          <w:tcPr>
            <w:tcW w:w="1080" w:type="dxa"/>
          </w:tcPr>
          <w:p w14:paraId="1EE10A86" w14:textId="77777777" w:rsidR="00C77408" w:rsidRPr="00463AD5" w:rsidRDefault="00C77408" w:rsidP="00FB221B">
            <w:pPr>
              <w:pStyle w:val="TableParagraph"/>
              <w:spacing w:before="6"/>
              <w:ind w:left="131"/>
              <w:rPr>
                <w:rFonts w:asciiTheme="minorHAnsi" w:hAnsiTheme="minorHAnsi" w:cstheme="minorHAnsi"/>
                <w:sz w:val="18"/>
                <w:szCs w:val="18"/>
              </w:rPr>
            </w:pPr>
            <w:r w:rsidRPr="00463AD5">
              <w:rPr>
                <w:rFonts w:asciiTheme="minorHAnsi" w:hAnsiTheme="minorHAnsi" w:cstheme="minorHAnsi"/>
                <w:spacing w:val="-8"/>
                <w:sz w:val="18"/>
                <w:szCs w:val="18"/>
              </w:rPr>
              <w:t>Zones</w:t>
            </w:r>
            <w:r w:rsidRPr="00463AD5">
              <w:rPr>
                <w:rFonts w:asciiTheme="minorHAnsi" w:hAnsiTheme="minorHAnsi" w:cstheme="minorHAnsi"/>
                <w:spacing w:val="-4"/>
                <w:sz w:val="18"/>
                <w:szCs w:val="18"/>
              </w:rPr>
              <w:t xml:space="preserve"> </w:t>
            </w:r>
            <w:r w:rsidRPr="00463AD5">
              <w:rPr>
                <w:rFonts w:asciiTheme="minorHAnsi" w:hAnsiTheme="minorHAnsi" w:cstheme="minorHAnsi"/>
                <w:spacing w:val="-8"/>
                <w:sz w:val="18"/>
                <w:szCs w:val="18"/>
              </w:rPr>
              <w:t>3-</w:t>
            </w:r>
            <w:r w:rsidRPr="00463AD5">
              <w:rPr>
                <w:rFonts w:asciiTheme="minorHAnsi" w:hAnsiTheme="minorHAnsi" w:cstheme="minorHAnsi"/>
                <w:spacing w:val="-10"/>
                <w:sz w:val="18"/>
                <w:szCs w:val="18"/>
              </w:rPr>
              <w:t>4</w:t>
            </w:r>
          </w:p>
        </w:tc>
        <w:tc>
          <w:tcPr>
            <w:tcW w:w="1440" w:type="dxa"/>
          </w:tcPr>
          <w:p w14:paraId="3A5D825C" w14:textId="77777777" w:rsidR="00C77408" w:rsidRPr="00463AD5" w:rsidRDefault="00C77408" w:rsidP="00FB221B">
            <w:pPr>
              <w:pStyle w:val="TableParagraph"/>
              <w:spacing w:before="6"/>
              <w:ind w:left="110"/>
              <w:rPr>
                <w:rFonts w:asciiTheme="minorHAnsi" w:hAnsiTheme="minorHAnsi" w:cstheme="minorHAnsi"/>
                <w:sz w:val="18"/>
                <w:szCs w:val="18"/>
              </w:rPr>
            </w:pPr>
            <w:r w:rsidRPr="00463AD5">
              <w:rPr>
                <w:rFonts w:asciiTheme="minorHAnsi" w:hAnsiTheme="minorHAnsi" w:cstheme="minorHAnsi"/>
                <w:sz w:val="18"/>
                <w:szCs w:val="18"/>
              </w:rPr>
              <w:t>0.10%</w:t>
            </w:r>
            <w:r w:rsidRPr="00463AD5">
              <w:rPr>
                <w:rFonts w:asciiTheme="minorHAnsi" w:hAnsiTheme="minorHAnsi" w:cstheme="minorHAnsi"/>
                <w:spacing w:val="-12"/>
                <w:sz w:val="18"/>
                <w:szCs w:val="18"/>
              </w:rPr>
              <w:t xml:space="preserve"> </w:t>
            </w:r>
            <w:r w:rsidRPr="00463AD5">
              <w:rPr>
                <w:rFonts w:asciiTheme="minorHAnsi" w:hAnsiTheme="minorHAnsi" w:cstheme="minorHAnsi"/>
                <w:sz w:val="18"/>
                <w:szCs w:val="18"/>
              </w:rPr>
              <w:t>-</w:t>
            </w:r>
            <w:r w:rsidRPr="00463AD5">
              <w:rPr>
                <w:rFonts w:asciiTheme="minorHAnsi" w:hAnsiTheme="minorHAnsi" w:cstheme="minorHAnsi"/>
                <w:spacing w:val="-11"/>
                <w:sz w:val="18"/>
                <w:szCs w:val="18"/>
              </w:rPr>
              <w:t xml:space="preserve"> </w:t>
            </w:r>
            <w:r w:rsidRPr="00463AD5">
              <w:rPr>
                <w:rFonts w:asciiTheme="minorHAnsi" w:hAnsiTheme="minorHAnsi" w:cstheme="minorHAnsi"/>
                <w:sz w:val="18"/>
                <w:szCs w:val="18"/>
              </w:rPr>
              <w:t>10</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4"/>
                <w:sz w:val="18"/>
                <w:szCs w:val="18"/>
              </w:rPr>
              <w:t>days</w:t>
            </w:r>
          </w:p>
        </w:tc>
        <w:tc>
          <w:tcPr>
            <w:tcW w:w="1530" w:type="dxa"/>
          </w:tcPr>
          <w:p w14:paraId="65BA3F9A" w14:textId="77777777" w:rsidR="00C77408" w:rsidRPr="00463AD5" w:rsidRDefault="00C77408" w:rsidP="00FB221B">
            <w:pPr>
              <w:pStyle w:val="TableParagraph"/>
              <w:spacing w:before="6"/>
              <w:ind w:left="108"/>
              <w:rPr>
                <w:rFonts w:asciiTheme="minorHAnsi" w:hAnsiTheme="minorHAnsi" w:cstheme="minorHAnsi"/>
                <w:spacing w:val="-5"/>
                <w:sz w:val="18"/>
                <w:szCs w:val="18"/>
              </w:rPr>
            </w:pPr>
          </w:p>
        </w:tc>
        <w:tc>
          <w:tcPr>
            <w:tcW w:w="1153" w:type="dxa"/>
          </w:tcPr>
          <w:p w14:paraId="305EC86F" w14:textId="73A03FBE" w:rsidR="00C77408" w:rsidRPr="00463AD5" w:rsidRDefault="00C77408" w:rsidP="00FB221B">
            <w:pPr>
              <w:pStyle w:val="TableParagraph"/>
              <w:spacing w:before="6"/>
              <w:ind w:left="108"/>
              <w:rPr>
                <w:rFonts w:asciiTheme="minorHAnsi" w:hAnsiTheme="minorHAnsi" w:cstheme="minorHAnsi"/>
                <w:sz w:val="18"/>
                <w:szCs w:val="18"/>
              </w:rPr>
            </w:pPr>
            <w:r w:rsidRPr="00463AD5">
              <w:rPr>
                <w:rFonts w:asciiTheme="minorHAnsi" w:hAnsiTheme="minorHAnsi" w:cstheme="minorHAnsi"/>
                <w:spacing w:val="-5"/>
                <w:sz w:val="18"/>
                <w:szCs w:val="18"/>
              </w:rPr>
              <w:t>5%</w:t>
            </w:r>
          </w:p>
        </w:tc>
      </w:tr>
      <w:tr w:rsidR="00C77408" w:rsidRPr="00463AD5" w14:paraId="50288C92" w14:textId="77777777" w:rsidTr="00140D66">
        <w:trPr>
          <w:trHeight w:val="773"/>
        </w:trPr>
        <w:tc>
          <w:tcPr>
            <w:tcW w:w="1501" w:type="dxa"/>
          </w:tcPr>
          <w:p w14:paraId="7D30BFDF" w14:textId="77777777" w:rsidR="00C77408" w:rsidRPr="00463AD5" w:rsidRDefault="00C77408" w:rsidP="00FB221B">
            <w:pPr>
              <w:pStyle w:val="TableParagraph"/>
              <w:spacing w:line="241" w:lineRule="exact"/>
              <w:ind w:left="105"/>
              <w:rPr>
                <w:rFonts w:asciiTheme="minorHAnsi" w:hAnsiTheme="minorHAnsi" w:cstheme="minorHAnsi"/>
                <w:sz w:val="18"/>
                <w:szCs w:val="18"/>
              </w:rPr>
            </w:pPr>
            <w:r w:rsidRPr="00463AD5">
              <w:rPr>
                <w:rFonts w:asciiTheme="minorHAnsi" w:hAnsiTheme="minorHAnsi" w:cstheme="minorHAnsi"/>
                <w:spacing w:val="-2"/>
                <w:sz w:val="18"/>
                <w:szCs w:val="18"/>
              </w:rPr>
              <w:t xml:space="preserve">Carmyn </w:t>
            </w:r>
            <w:r w:rsidRPr="00463AD5">
              <w:rPr>
                <w:rFonts w:asciiTheme="minorHAnsi" w:hAnsiTheme="minorHAnsi" w:cstheme="minorHAnsi"/>
                <w:spacing w:val="-4"/>
                <w:sz w:val="18"/>
                <w:szCs w:val="18"/>
              </w:rPr>
              <w:t>Inc.</w:t>
            </w:r>
          </w:p>
        </w:tc>
        <w:tc>
          <w:tcPr>
            <w:tcW w:w="1919" w:type="dxa"/>
          </w:tcPr>
          <w:p w14:paraId="523DCD8A" w14:textId="77777777" w:rsidR="00C77408" w:rsidRPr="00463AD5" w:rsidRDefault="00C77408" w:rsidP="00FB221B">
            <w:pPr>
              <w:pStyle w:val="TableParagraph"/>
              <w:spacing w:before="3"/>
              <w:ind w:left="120" w:right="291"/>
              <w:rPr>
                <w:rFonts w:asciiTheme="minorHAnsi" w:hAnsiTheme="minorHAnsi" w:cstheme="minorHAnsi"/>
                <w:sz w:val="18"/>
                <w:szCs w:val="18"/>
              </w:rPr>
            </w:pPr>
            <w:hyperlink r:id="rId69">
              <w:r w:rsidRPr="00463AD5">
                <w:rPr>
                  <w:rFonts w:asciiTheme="minorHAnsi" w:hAnsiTheme="minorHAnsi" w:cstheme="minorHAnsi"/>
                  <w:color w:val="0000FF"/>
                  <w:spacing w:val="-2"/>
                  <w:sz w:val="18"/>
                  <w:szCs w:val="18"/>
                  <w:u w:val="single" w:color="0000FF"/>
                </w:rPr>
                <w:t>PO-24-1080-</w:t>
              </w:r>
            </w:hyperlink>
            <w:r w:rsidRPr="00463AD5">
              <w:rPr>
                <w:rFonts w:asciiTheme="minorHAnsi" w:hAnsiTheme="minorHAnsi" w:cstheme="minorHAnsi"/>
                <w:color w:val="0000FF"/>
                <w:spacing w:val="-2"/>
                <w:sz w:val="18"/>
                <w:szCs w:val="18"/>
              </w:rPr>
              <w:t xml:space="preserve"> </w:t>
            </w:r>
            <w:hyperlink r:id="rId70">
              <w:r w:rsidRPr="00463AD5">
                <w:rPr>
                  <w:rFonts w:asciiTheme="minorHAnsi" w:hAnsiTheme="minorHAnsi" w:cstheme="minorHAnsi"/>
                  <w:color w:val="0000FF"/>
                  <w:spacing w:val="-4"/>
                  <w:sz w:val="18"/>
                  <w:szCs w:val="18"/>
                  <w:u w:val="single" w:color="0000FF"/>
                </w:rPr>
                <w:t>OSD03-OSD03-</w:t>
              </w:r>
            </w:hyperlink>
            <w:r w:rsidRPr="00463AD5">
              <w:rPr>
                <w:rFonts w:asciiTheme="minorHAnsi" w:hAnsiTheme="minorHAnsi" w:cstheme="minorHAnsi"/>
                <w:color w:val="0000FF"/>
                <w:spacing w:val="-4"/>
                <w:sz w:val="18"/>
                <w:szCs w:val="18"/>
              </w:rPr>
              <w:t xml:space="preserve"> </w:t>
            </w:r>
            <w:hyperlink r:id="rId71">
              <w:r w:rsidRPr="00463AD5">
                <w:rPr>
                  <w:rFonts w:asciiTheme="minorHAnsi" w:hAnsiTheme="minorHAnsi" w:cstheme="minorHAnsi"/>
                  <w:color w:val="0000FF"/>
                  <w:spacing w:val="-2"/>
                  <w:sz w:val="18"/>
                  <w:szCs w:val="18"/>
                  <w:u w:val="single" w:color="0000FF"/>
                </w:rPr>
                <w:t>33286</w:t>
              </w:r>
            </w:hyperlink>
          </w:p>
        </w:tc>
        <w:tc>
          <w:tcPr>
            <w:tcW w:w="1530" w:type="dxa"/>
          </w:tcPr>
          <w:p w14:paraId="280306F8" w14:textId="77777777" w:rsidR="00C77408" w:rsidRPr="00463AD5" w:rsidRDefault="00C77408" w:rsidP="006F568C">
            <w:pPr>
              <w:rPr>
                <w:rFonts w:cstheme="minorHAnsi"/>
              </w:rPr>
            </w:pPr>
            <w:r w:rsidRPr="00463AD5">
              <w:rPr>
                <w:rFonts w:cstheme="minorHAnsi"/>
                <w:spacing w:val="-6"/>
              </w:rPr>
              <w:t>Ben</w:t>
            </w:r>
            <w:r w:rsidRPr="00463AD5">
              <w:rPr>
                <w:rFonts w:cstheme="minorHAnsi"/>
                <w:spacing w:val="-7"/>
              </w:rPr>
              <w:t xml:space="preserve"> </w:t>
            </w:r>
            <w:r w:rsidRPr="00463AD5">
              <w:rPr>
                <w:rFonts w:cstheme="minorHAnsi"/>
                <w:spacing w:val="-2"/>
              </w:rPr>
              <w:t>Slayden</w:t>
            </w:r>
          </w:p>
        </w:tc>
        <w:tc>
          <w:tcPr>
            <w:tcW w:w="1350" w:type="dxa"/>
          </w:tcPr>
          <w:p w14:paraId="172F17C9" w14:textId="77777777" w:rsidR="00C77408" w:rsidRPr="00463AD5" w:rsidRDefault="00C77408" w:rsidP="00700113">
            <w:pPr>
              <w:pStyle w:val="TableParagraph"/>
              <w:spacing w:line="241" w:lineRule="exact"/>
              <w:ind w:left="116"/>
              <w:jc w:val="both"/>
              <w:rPr>
                <w:rFonts w:asciiTheme="minorHAnsi" w:hAnsiTheme="minorHAnsi" w:cstheme="minorHAnsi"/>
                <w:sz w:val="18"/>
                <w:szCs w:val="18"/>
              </w:rPr>
            </w:pPr>
            <w:r w:rsidRPr="00463AD5">
              <w:rPr>
                <w:rFonts w:asciiTheme="minorHAnsi" w:hAnsiTheme="minorHAnsi" w:cstheme="minorHAnsi"/>
                <w:spacing w:val="-6"/>
                <w:sz w:val="18"/>
                <w:szCs w:val="18"/>
              </w:rPr>
              <w:t>617-352-5796</w:t>
            </w:r>
          </w:p>
        </w:tc>
        <w:tc>
          <w:tcPr>
            <w:tcW w:w="2340" w:type="dxa"/>
          </w:tcPr>
          <w:p w14:paraId="04B03CA2" w14:textId="54650528" w:rsidR="00C77408" w:rsidRPr="00463AD5" w:rsidRDefault="00C77408" w:rsidP="00C77408">
            <w:pPr>
              <w:pStyle w:val="TableParagraph"/>
              <w:spacing w:line="241" w:lineRule="exact"/>
              <w:ind w:left="117"/>
              <w:rPr>
                <w:rFonts w:asciiTheme="minorHAnsi" w:hAnsiTheme="minorHAnsi" w:cstheme="minorHAnsi"/>
                <w:sz w:val="18"/>
                <w:szCs w:val="18"/>
              </w:rPr>
            </w:pPr>
            <w:hyperlink r:id="rId72">
              <w:r w:rsidRPr="00463AD5">
                <w:rPr>
                  <w:rFonts w:asciiTheme="minorHAnsi" w:hAnsiTheme="minorHAnsi" w:cstheme="minorHAnsi"/>
                  <w:color w:val="0000FF"/>
                  <w:spacing w:val="-2"/>
                  <w:sz w:val="18"/>
                  <w:szCs w:val="18"/>
                  <w:u w:val="single" w:color="0000FF"/>
                </w:rPr>
                <w:t>benjamin.m.slayden@carmyn.c</w:t>
              </w:r>
            </w:hyperlink>
            <w:hyperlink r:id="rId73">
              <w:r w:rsidRPr="00463AD5">
                <w:rPr>
                  <w:rFonts w:asciiTheme="minorHAnsi" w:hAnsiTheme="minorHAnsi" w:cstheme="minorHAnsi"/>
                  <w:color w:val="0000FF"/>
                  <w:spacing w:val="-5"/>
                  <w:sz w:val="18"/>
                  <w:szCs w:val="18"/>
                  <w:u w:val="single" w:color="0000FF"/>
                </w:rPr>
                <w:t>om</w:t>
              </w:r>
            </w:hyperlink>
          </w:p>
        </w:tc>
        <w:tc>
          <w:tcPr>
            <w:tcW w:w="1080" w:type="dxa"/>
          </w:tcPr>
          <w:p w14:paraId="7812D8AE" w14:textId="77777777" w:rsidR="00C77408" w:rsidRPr="00463AD5" w:rsidRDefault="00C77408" w:rsidP="00FB221B">
            <w:pPr>
              <w:pStyle w:val="TableParagraph"/>
              <w:spacing w:line="241" w:lineRule="exact"/>
              <w:ind w:left="116"/>
              <w:rPr>
                <w:rFonts w:asciiTheme="minorHAnsi" w:hAnsiTheme="minorHAnsi" w:cstheme="minorHAnsi"/>
                <w:sz w:val="18"/>
                <w:szCs w:val="18"/>
              </w:rPr>
            </w:pPr>
            <w:r w:rsidRPr="00463AD5">
              <w:rPr>
                <w:rFonts w:asciiTheme="minorHAnsi" w:hAnsiTheme="minorHAnsi" w:cstheme="minorHAnsi"/>
                <w:spacing w:val="-5"/>
                <w:sz w:val="18"/>
                <w:szCs w:val="18"/>
              </w:rPr>
              <w:t>1,2</w:t>
            </w:r>
          </w:p>
        </w:tc>
        <w:tc>
          <w:tcPr>
            <w:tcW w:w="1080" w:type="dxa"/>
          </w:tcPr>
          <w:p w14:paraId="060F9682" w14:textId="77777777" w:rsidR="00C77408" w:rsidRPr="00463AD5" w:rsidRDefault="00C77408" w:rsidP="00FB221B">
            <w:pPr>
              <w:pStyle w:val="TableParagraph"/>
              <w:spacing w:line="241" w:lineRule="exact"/>
              <w:ind w:left="111"/>
              <w:rPr>
                <w:rFonts w:asciiTheme="minorHAnsi" w:hAnsiTheme="minorHAnsi" w:cstheme="minorHAnsi"/>
                <w:sz w:val="18"/>
                <w:szCs w:val="18"/>
              </w:rPr>
            </w:pPr>
            <w:r w:rsidRPr="00463AD5">
              <w:rPr>
                <w:rFonts w:asciiTheme="minorHAnsi" w:hAnsiTheme="minorHAnsi" w:cstheme="minorHAnsi"/>
                <w:spacing w:val="-5"/>
                <w:sz w:val="18"/>
                <w:szCs w:val="18"/>
              </w:rPr>
              <w:t>ALL</w:t>
            </w:r>
          </w:p>
        </w:tc>
        <w:tc>
          <w:tcPr>
            <w:tcW w:w="1440" w:type="dxa"/>
          </w:tcPr>
          <w:p w14:paraId="40199B64" w14:textId="77777777" w:rsidR="00C77408" w:rsidRDefault="00C77408" w:rsidP="00FB221B">
            <w:pPr>
              <w:pStyle w:val="TableParagraph"/>
              <w:spacing w:line="241" w:lineRule="exact"/>
              <w:ind w:left="110"/>
              <w:rPr>
                <w:rFonts w:asciiTheme="minorHAnsi" w:hAnsiTheme="minorHAnsi" w:cstheme="minorHAnsi"/>
                <w:spacing w:val="-4"/>
                <w:sz w:val="18"/>
                <w:szCs w:val="18"/>
              </w:rPr>
            </w:pPr>
            <w:r w:rsidRPr="00463AD5">
              <w:rPr>
                <w:rFonts w:asciiTheme="minorHAnsi" w:hAnsiTheme="minorHAnsi" w:cstheme="minorHAnsi"/>
                <w:sz w:val="18"/>
                <w:szCs w:val="18"/>
              </w:rPr>
              <w:t>2.00%</w:t>
            </w:r>
            <w:r w:rsidRPr="00463AD5">
              <w:rPr>
                <w:rFonts w:asciiTheme="minorHAnsi" w:hAnsiTheme="minorHAnsi" w:cstheme="minorHAnsi"/>
                <w:spacing w:val="-12"/>
                <w:sz w:val="18"/>
                <w:szCs w:val="18"/>
              </w:rPr>
              <w:t xml:space="preserve"> </w:t>
            </w:r>
            <w:r w:rsidRPr="00463AD5">
              <w:rPr>
                <w:rFonts w:asciiTheme="minorHAnsi" w:hAnsiTheme="minorHAnsi" w:cstheme="minorHAnsi"/>
                <w:sz w:val="18"/>
                <w:szCs w:val="18"/>
              </w:rPr>
              <w:t>-</w:t>
            </w:r>
            <w:r w:rsidRPr="00463AD5">
              <w:rPr>
                <w:rFonts w:asciiTheme="minorHAnsi" w:hAnsiTheme="minorHAnsi" w:cstheme="minorHAnsi"/>
                <w:spacing w:val="-11"/>
                <w:sz w:val="18"/>
                <w:szCs w:val="18"/>
              </w:rPr>
              <w:t xml:space="preserve"> </w:t>
            </w:r>
            <w:r w:rsidRPr="00463AD5">
              <w:rPr>
                <w:rFonts w:asciiTheme="minorHAnsi" w:hAnsiTheme="minorHAnsi" w:cstheme="minorHAnsi"/>
                <w:sz w:val="18"/>
                <w:szCs w:val="18"/>
              </w:rPr>
              <w:t>10</w:t>
            </w:r>
            <w:r w:rsidRPr="00463AD5">
              <w:rPr>
                <w:rFonts w:asciiTheme="minorHAnsi" w:hAnsiTheme="minorHAnsi" w:cstheme="minorHAnsi"/>
                <w:spacing w:val="-9"/>
                <w:sz w:val="18"/>
                <w:szCs w:val="18"/>
              </w:rPr>
              <w:t xml:space="preserve"> </w:t>
            </w:r>
            <w:r w:rsidRPr="00463AD5">
              <w:rPr>
                <w:rFonts w:asciiTheme="minorHAnsi" w:hAnsiTheme="minorHAnsi" w:cstheme="minorHAnsi"/>
                <w:spacing w:val="-4"/>
                <w:sz w:val="18"/>
                <w:szCs w:val="18"/>
              </w:rPr>
              <w:t>days</w:t>
            </w:r>
          </w:p>
          <w:p w14:paraId="758EC33F" w14:textId="77777777" w:rsidR="00C77408" w:rsidRDefault="00C77408" w:rsidP="00FB221B">
            <w:pPr>
              <w:pStyle w:val="TableParagraph"/>
              <w:spacing w:line="241" w:lineRule="exact"/>
              <w:ind w:left="110"/>
              <w:rPr>
                <w:rFonts w:asciiTheme="minorHAnsi" w:hAnsiTheme="minorHAnsi" w:cstheme="minorHAnsi"/>
                <w:spacing w:val="-4"/>
                <w:sz w:val="18"/>
                <w:szCs w:val="18"/>
              </w:rPr>
            </w:pPr>
            <w:r>
              <w:rPr>
                <w:rFonts w:asciiTheme="minorHAnsi" w:hAnsiTheme="minorHAnsi" w:cstheme="minorHAnsi"/>
                <w:spacing w:val="-4"/>
                <w:sz w:val="18"/>
                <w:szCs w:val="18"/>
              </w:rPr>
              <w:t>1.00% - 15 days</w:t>
            </w:r>
          </w:p>
          <w:p w14:paraId="4F960229" w14:textId="155267CE" w:rsidR="00C77408" w:rsidRDefault="00C77408" w:rsidP="00DC0ADE">
            <w:pPr>
              <w:pStyle w:val="TableParagraph"/>
              <w:spacing w:line="241" w:lineRule="exact"/>
              <w:ind w:left="110"/>
              <w:rPr>
                <w:rFonts w:asciiTheme="minorHAnsi" w:hAnsiTheme="minorHAnsi" w:cstheme="minorHAnsi"/>
                <w:spacing w:val="-4"/>
                <w:sz w:val="18"/>
                <w:szCs w:val="18"/>
              </w:rPr>
            </w:pPr>
            <w:r>
              <w:rPr>
                <w:rFonts w:asciiTheme="minorHAnsi" w:hAnsiTheme="minorHAnsi" w:cstheme="minorHAnsi"/>
                <w:spacing w:val="-4"/>
                <w:sz w:val="18"/>
                <w:szCs w:val="18"/>
              </w:rPr>
              <w:t>1.00% - 20 days</w:t>
            </w:r>
          </w:p>
          <w:p w14:paraId="7D669191" w14:textId="60D5294B" w:rsidR="00C77408" w:rsidRDefault="00C77408" w:rsidP="00DC0ADE">
            <w:pPr>
              <w:pStyle w:val="TableParagraph"/>
              <w:spacing w:line="241" w:lineRule="exact"/>
              <w:ind w:left="110"/>
              <w:rPr>
                <w:rFonts w:asciiTheme="minorHAnsi" w:hAnsiTheme="minorHAnsi" w:cstheme="minorHAnsi"/>
                <w:spacing w:val="-4"/>
                <w:sz w:val="18"/>
                <w:szCs w:val="18"/>
              </w:rPr>
            </w:pPr>
            <w:r>
              <w:rPr>
                <w:rFonts w:asciiTheme="minorHAnsi" w:hAnsiTheme="minorHAnsi" w:cstheme="minorHAnsi"/>
                <w:spacing w:val="-4"/>
                <w:sz w:val="18"/>
                <w:szCs w:val="18"/>
              </w:rPr>
              <w:t>1.00% - 30 days</w:t>
            </w:r>
          </w:p>
          <w:p w14:paraId="1F0DA01E" w14:textId="0AC8277D" w:rsidR="00C77408" w:rsidRPr="00463AD5" w:rsidRDefault="00C77408" w:rsidP="00FB221B">
            <w:pPr>
              <w:pStyle w:val="TableParagraph"/>
              <w:spacing w:line="241" w:lineRule="exact"/>
              <w:ind w:left="110"/>
              <w:rPr>
                <w:rFonts w:asciiTheme="minorHAnsi" w:hAnsiTheme="minorHAnsi" w:cstheme="minorHAnsi"/>
                <w:sz w:val="18"/>
                <w:szCs w:val="18"/>
              </w:rPr>
            </w:pPr>
          </w:p>
        </w:tc>
        <w:tc>
          <w:tcPr>
            <w:tcW w:w="1530" w:type="dxa"/>
          </w:tcPr>
          <w:p w14:paraId="5C1FE14B" w14:textId="77777777" w:rsidR="00C77408" w:rsidRPr="00463AD5" w:rsidRDefault="00C77408" w:rsidP="00FB221B">
            <w:pPr>
              <w:pStyle w:val="TableParagraph"/>
              <w:spacing w:line="241" w:lineRule="exact"/>
              <w:ind w:left="108"/>
              <w:rPr>
                <w:rFonts w:asciiTheme="minorHAnsi" w:hAnsiTheme="minorHAnsi" w:cstheme="minorHAnsi"/>
                <w:spacing w:val="-5"/>
                <w:sz w:val="18"/>
                <w:szCs w:val="18"/>
              </w:rPr>
            </w:pPr>
          </w:p>
        </w:tc>
        <w:tc>
          <w:tcPr>
            <w:tcW w:w="1153" w:type="dxa"/>
          </w:tcPr>
          <w:p w14:paraId="68C45CC9" w14:textId="2913152B" w:rsidR="00C77408" w:rsidRPr="00463AD5" w:rsidRDefault="00C77408" w:rsidP="00FB221B">
            <w:pPr>
              <w:pStyle w:val="TableParagraph"/>
              <w:spacing w:line="241" w:lineRule="exact"/>
              <w:ind w:left="108"/>
              <w:rPr>
                <w:rFonts w:asciiTheme="minorHAnsi" w:hAnsiTheme="minorHAnsi" w:cstheme="minorHAnsi"/>
                <w:sz w:val="18"/>
                <w:szCs w:val="18"/>
              </w:rPr>
            </w:pPr>
            <w:r w:rsidRPr="00463AD5">
              <w:rPr>
                <w:rFonts w:asciiTheme="minorHAnsi" w:hAnsiTheme="minorHAnsi" w:cstheme="minorHAnsi"/>
                <w:spacing w:val="-5"/>
                <w:sz w:val="18"/>
                <w:szCs w:val="18"/>
              </w:rPr>
              <w:t>1%</w:t>
            </w:r>
          </w:p>
        </w:tc>
      </w:tr>
    </w:tbl>
    <w:p w14:paraId="4A5C9E81" w14:textId="77777777" w:rsidR="00F712CB" w:rsidRPr="00463AD5" w:rsidRDefault="00F712CB" w:rsidP="00F712CB">
      <w:pPr>
        <w:spacing w:after="0"/>
        <w:rPr>
          <w:rFonts w:cstheme="minorHAnsi"/>
          <w:sz w:val="18"/>
          <w:szCs w:val="18"/>
        </w:rPr>
      </w:pPr>
    </w:p>
    <w:p w14:paraId="3168290F" w14:textId="77777777" w:rsidR="00987108" w:rsidRPr="00C82B4D" w:rsidRDefault="00987108" w:rsidP="00987108">
      <w:pPr>
        <w:spacing w:after="0" w:line="240" w:lineRule="auto"/>
        <w:rPr>
          <w:rFonts w:cstheme="minorHAnsi"/>
          <w:sz w:val="16"/>
          <w:szCs w:val="16"/>
        </w:rPr>
      </w:pPr>
      <w:r w:rsidRPr="00C82B4D">
        <w:rPr>
          <w:rFonts w:cstheme="minorHAnsi"/>
          <w:sz w:val="16"/>
          <w:szCs w:val="16"/>
        </w:rPr>
        <w:lastRenderedPageBreak/>
        <w:t xml:space="preserve">*Note that COMMBUYS is the official system of record for vendor contact information. </w:t>
      </w:r>
    </w:p>
    <w:p w14:paraId="03FBE2CB" w14:textId="77777777" w:rsidR="00987108" w:rsidRPr="00C82B4D" w:rsidRDefault="00987108" w:rsidP="00987108">
      <w:pPr>
        <w:spacing w:after="0" w:line="240" w:lineRule="auto"/>
        <w:rPr>
          <w:rFonts w:cstheme="minorHAnsi"/>
          <w:sz w:val="16"/>
          <w:szCs w:val="16"/>
        </w:rPr>
      </w:pPr>
      <w:r w:rsidRPr="00C82B4D">
        <w:rPr>
          <w:rFonts w:cstheme="minorHAnsi"/>
          <w:sz w:val="16"/>
          <w:szCs w:val="16"/>
        </w:rPr>
        <w:t xml:space="preserve">**The Master Contract Record MBPO is the central repository for all common contract files. </w:t>
      </w:r>
      <w:r>
        <w:rPr>
          <w:rFonts w:cstheme="minorHAnsi"/>
          <w:sz w:val="16"/>
          <w:szCs w:val="16"/>
        </w:rPr>
        <w:t>The p</w:t>
      </w:r>
      <w:r w:rsidRPr="00C82B4D">
        <w:rPr>
          <w:rFonts w:cstheme="minorHAnsi"/>
          <w:sz w:val="16"/>
          <w:szCs w:val="16"/>
        </w:rPr>
        <w:t>rice files may be found in the individual vendor’s MBPO.</w:t>
      </w:r>
    </w:p>
    <w:p w14:paraId="71383E04" w14:textId="77777777" w:rsidR="00987108" w:rsidRDefault="00987108" w:rsidP="00987108">
      <w:pPr>
        <w:spacing w:after="0" w:line="240" w:lineRule="auto"/>
        <w:rPr>
          <w:rFonts w:cstheme="minorHAnsi"/>
          <w:sz w:val="16"/>
          <w:szCs w:val="16"/>
        </w:rPr>
      </w:pPr>
      <w:r w:rsidRPr="00C82B4D">
        <w:rPr>
          <w:rFonts w:cstheme="minorHAnsi"/>
          <w:sz w:val="16"/>
          <w:szCs w:val="16"/>
        </w:rPr>
        <w:t>***The Solicitation</w:t>
      </w:r>
      <w:r>
        <w:rPr>
          <w:rFonts w:cstheme="minorHAnsi"/>
          <w:sz w:val="16"/>
          <w:szCs w:val="16"/>
        </w:rPr>
        <w:t>-</w:t>
      </w:r>
      <w:r w:rsidRPr="00C82B4D">
        <w:rPr>
          <w:rFonts w:cstheme="minorHAnsi"/>
          <w:sz w:val="16"/>
          <w:szCs w:val="16"/>
        </w:rPr>
        <w:t>Enabled MBPO is for multiple quote requests and price comparison.</w:t>
      </w:r>
    </w:p>
    <w:p w14:paraId="15BFAA7A" w14:textId="4A9D7CA6" w:rsidR="009329E5" w:rsidRDefault="00770A09" w:rsidP="00770A09">
      <w:pPr>
        <w:rPr>
          <w:sz w:val="16"/>
        </w:rPr>
      </w:pPr>
      <w:r w:rsidRPr="00CB2AC9">
        <w:rPr>
          <w:b/>
          <w:bCs/>
          <w:sz w:val="16"/>
        </w:rPr>
        <w:t>N</w:t>
      </w:r>
      <w:r w:rsidR="00561041">
        <w:rPr>
          <w:b/>
          <w:bCs/>
          <w:sz w:val="16"/>
        </w:rPr>
        <w:t>OTE</w:t>
      </w:r>
      <w:r w:rsidRPr="00CB2AC9">
        <w:rPr>
          <w:b/>
          <w:bCs/>
          <w:sz w:val="16"/>
        </w:rPr>
        <w:t>:</w:t>
      </w:r>
      <w:r>
        <w:rPr>
          <w:spacing w:val="-19"/>
          <w:sz w:val="16"/>
        </w:rPr>
        <w:t xml:space="preserve"> </w:t>
      </w:r>
      <w:r>
        <w:rPr>
          <w:sz w:val="16"/>
        </w:rPr>
        <w:t>Contract</w:t>
      </w:r>
      <w:r>
        <w:rPr>
          <w:spacing w:val="-10"/>
          <w:sz w:val="16"/>
        </w:rPr>
        <w:t xml:space="preserve"> </w:t>
      </w:r>
      <w:r>
        <w:rPr>
          <w:sz w:val="16"/>
        </w:rPr>
        <w:t>User</w:t>
      </w:r>
      <w:r>
        <w:rPr>
          <w:spacing w:val="-9"/>
          <w:sz w:val="16"/>
        </w:rPr>
        <w:t xml:space="preserve"> </w:t>
      </w:r>
      <w:r>
        <w:rPr>
          <w:sz w:val="16"/>
        </w:rPr>
        <w:t>Guides</w:t>
      </w:r>
      <w:r>
        <w:rPr>
          <w:spacing w:val="-9"/>
          <w:sz w:val="16"/>
        </w:rPr>
        <w:t xml:space="preserve"> </w:t>
      </w:r>
      <w:r>
        <w:rPr>
          <w:sz w:val="16"/>
        </w:rPr>
        <w:t>are</w:t>
      </w:r>
      <w:r>
        <w:rPr>
          <w:spacing w:val="-9"/>
          <w:sz w:val="16"/>
        </w:rPr>
        <w:t xml:space="preserve"> </w:t>
      </w:r>
      <w:r>
        <w:rPr>
          <w:sz w:val="16"/>
        </w:rPr>
        <w:t>updated</w:t>
      </w:r>
      <w:r>
        <w:rPr>
          <w:spacing w:val="-11"/>
          <w:sz w:val="16"/>
        </w:rPr>
        <w:t xml:space="preserve"> </w:t>
      </w:r>
      <w:r>
        <w:rPr>
          <w:sz w:val="16"/>
        </w:rPr>
        <w:t>regularly.</w:t>
      </w:r>
      <w:r>
        <w:rPr>
          <w:spacing w:val="-9"/>
          <w:sz w:val="16"/>
        </w:rPr>
        <w:t xml:space="preserve"> </w:t>
      </w:r>
      <w:r>
        <w:rPr>
          <w:sz w:val="16"/>
        </w:rPr>
        <w:t>Print</w:t>
      </w:r>
      <w:r>
        <w:rPr>
          <w:spacing w:val="-10"/>
          <w:sz w:val="16"/>
        </w:rPr>
        <w:t xml:space="preserve"> </w:t>
      </w:r>
      <w:r>
        <w:rPr>
          <w:sz w:val="16"/>
        </w:rPr>
        <w:t>copies</w:t>
      </w:r>
      <w:r>
        <w:rPr>
          <w:spacing w:val="-9"/>
          <w:sz w:val="16"/>
        </w:rPr>
        <w:t xml:space="preserve"> </w:t>
      </w:r>
      <w:r>
        <w:rPr>
          <w:sz w:val="16"/>
        </w:rPr>
        <w:t>should</w:t>
      </w:r>
      <w:r>
        <w:rPr>
          <w:spacing w:val="-9"/>
          <w:sz w:val="16"/>
        </w:rPr>
        <w:t xml:space="preserve"> </w:t>
      </w:r>
      <w:r>
        <w:rPr>
          <w:sz w:val="16"/>
        </w:rPr>
        <w:t>be</w:t>
      </w:r>
      <w:r>
        <w:rPr>
          <w:spacing w:val="-9"/>
          <w:sz w:val="16"/>
        </w:rPr>
        <w:t xml:space="preserve"> </w:t>
      </w:r>
      <w:r>
        <w:rPr>
          <w:sz w:val="16"/>
        </w:rPr>
        <w:t>compared</w:t>
      </w:r>
      <w:r>
        <w:rPr>
          <w:spacing w:val="-20"/>
          <w:sz w:val="16"/>
        </w:rPr>
        <w:t xml:space="preserve"> </w:t>
      </w:r>
      <w:r>
        <w:rPr>
          <w:sz w:val="16"/>
        </w:rPr>
        <w:t>against</w:t>
      </w:r>
      <w:r>
        <w:rPr>
          <w:spacing w:val="-9"/>
          <w:sz w:val="16"/>
        </w:rPr>
        <w:t xml:space="preserve"> </w:t>
      </w:r>
      <w:r>
        <w:rPr>
          <w:sz w:val="16"/>
        </w:rPr>
        <w:t>the</w:t>
      </w:r>
      <w:r>
        <w:rPr>
          <w:spacing w:val="-8"/>
          <w:sz w:val="16"/>
        </w:rPr>
        <w:t xml:space="preserve"> </w:t>
      </w:r>
      <w:r>
        <w:rPr>
          <w:sz w:val="16"/>
        </w:rPr>
        <w:t>current</w:t>
      </w:r>
      <w:r>
        <w:rPr>
          <w:spacing w:val="-5"/>
          <w:sz w:val="16"/>
        </w:rPr>
        <w:t xml:space="preserve"> </w:t>
      </w:r>
      <w:r>
        <w:rPr>
          <w:sz w:val="16"/>
        </w:rPr>
        <w:t>version</w:t>
      </w:r>
      <w:r>
        <w:rPr>
          <w:spacing w:val="-6"/>
          <w:sz w:val="16"/>
        </w:rPr>
        <w:t xml:space="preserve"> </w:t>
      </w:r>
      <w:r>
        <w:rPr>
          <w:sz w:val="16"/>
        </w:rPr>
        <w:t>posted</w:t>
      </w:r>
      <w:r>
        <w:rPr>
          <w:spacing w:val="-3"/>
          <w:sz w:val="16"/>
        </w:rPr>
        <w:t xml:space="preserve"> </w:t>
      </w:r>
      <w:r>
        <w:rPr>
          <w:sz w:val="16"/>
        </w:rPr>
        <w:t>on</w:t>
      </w:r>
      <w:r>
        <w:rPr>
          <w:spacing w:val="-10"/>
          <w:sz w:val="16"/>
        </w:rPr>
        <w:t xml:space="preserve"> </w:t>
      </w:r>
      <w:r>
        <w:rPr>
          <w:sz w:val="16"/>
        </w:rPr>
        <w:t>mass.gov/</w:t>
      </w:r>
      <w:proofErr w:type="spellStart"/>
      <w:r>
        <w:rPr>
          <w:sz w:val="16"/>
        </w:rPr>
        <w:t>osd</w:t>
      </w:r>
      <w:proofErr w:type="spellEnd"/>
      <w:r>
        <w:rPr>
          <w:sz w:val="16"/>
        </w:rPr>
        <w:t>.</w:t>
      </w:r>
    </w:p>
    <w:p w14:paraId="65AA3386" w14:textId="4D877704" w:rsidR="00021C2D" w:rsidRDefault="00021C2D">
      <w:pPr>
        <w:rPr>
          <w:sz w:val="16"/>
        </w:rPr>
      </w:pPr>
      <w:r>
        <w:rPr>
          <w:sz w:val="16"/>
        </w:rPr>
        <w:br w:type="page"/>
      </w:r>
    </w:p>
    <w:p w14:paraId="58F8E879" w14:textId="135FD673" w:rsidR="009329E5" w:rsidRDefault="00C47029" w:rsidP="009329E5">
      <w:pPr>
        <w:pStyle w:val="Heading1"/>
      </w:pPr>
      <w:bookmarkStart w:id="67" w:name="_Toc600632386"/>
      <w:r>
        <w:lastRenderedPageBreak/>
        <w:t>UNSPSC</w:t>
      </w:r>
      <w:r w:rsidRPr="3DC6F379">
        <w:rPr>
          <w:vertAlign w:val="superscript"/>
        </w:rPr>
        <w:t>®</w:t>
      </w:r>
      <w:bookmarkEnd w:id="67"/>
      <w:r w:rsidR="009329E5">
        <w:t xml:space="preserve"> </w:t>
      </w:r>
      <w:r w:rsidR="00931DF2">
        <w:t xml:space="preserve"> </w:t>
      </w:r>
    </w:p>
    <w:p w14:paraId="79D42E24" w14:textId="406BD720" w:rsidR="00505E6E" w:rsidRPr="0091644B" w:rsidRDefault="002B5FC0" w:rsidP="00505E6E">
      <w:pPr>
        <w:rPr>
          <w:sz w:val="20"/>
          <w:szCs w:val="20"/>
        </w:rPr>
      </w:pPr>
      <w:r w:rsidRPr="002B5FC0">
        <w:rPr>
          <w:sz w:val="20"/>
          <w:szCs w:val="20"/>
        </w:rPr>
        <w:t>United Nations Standard Products and Services Code</w:t>
      </w:r>
      <w:r>
        <w:rPr>
          <w:rFonts w:cstheme="minorHAnsi"/>
          <w:sz w:val="20"/>
          <w:szCs w:val="20"/>
        </w:rPr>
        <w:t>®</w:t>
      </w:r>
      <w:r w:rsidRPr="002B5FC0">
        <w:rPr>
          <w:sz w:val="20"/>
          <w:szCs w:val="20"/>
        </w:rPr>
        <w:t xml:space="preserve"> </w:t>
      </w:r>
      <w:r>
        <w:rPr>
          <w:sz w:val="20"/>
          <w:szCs w:val="20"/>
        </w:rPr>
        <w:t>(</w:t>
      </w:r>
      <w:r w:rsidR="00505E6E" w:rsidRPr="0091644B">
        <w:rPr>
          <w:sz w:val="20"/>
          <w:szCs w:val="20"/>
        </w:rPr>
        <w:t>UNSPSC</w:t>
      </w:r>
      <w:r w:rsidR="0044786D">
        <w:rPr>
          <w:rFonts w:cstheme="minorHAnsi"/>
          <w:sz w:val="20"/>
          <w:szCs w:val="20"/>
        </w:rPr>
        <w:t>®</w:t>
      </w:r>
      <w:r>
        <w:rPr>
          <w:sz w:val="20"/>
          <w:szCs w:val="20"/>
        </w:rPr>
        <w:t>)</w:t>
      </w:r>
      <w:r w:rsidR="00505E6E" w:rsidRPr="0091644B">
        <w:rPr>
          <w:sz w:val="20"/>
          <w:szCs w:val="20"/>
        </w:rPr>
        <w:t xml:space="preserve"> for ENE5</w:t>
      </w:r>
      <w:r w:rsidR="002E6092">
        <w:rPr>
          <w:sz w:val="20"/>
          <w:szCs w:val="20"/>
        </w:rPr>
        <w:t>4</w:t>
      </w:r>
      <w:r w:rsidR="00505E6E" w:rsidRPr="0091644B">
        <w:rPr>
          <w:sz w:val="20"/>
          <w:szCs w:val="20"/>
        </w:rPr>
        <w:t>:</w:t>
      </w:r>
      <w:r w:rsidR="00A5367E">
        <w:rPr>
          <w:sz w:val="20"/>
          <w:szCs w:val="20"/>
        </w:rPr>
        <w:t xml:space="preserve"> </w:t>
      </w:r>
      <w:r w:rsidR="007E0336" w:rsidRPr="007E0336">
        <w:rPr>
          <w:b/>
          <w:bCs/>
          <w:sz w:val="20"/>
          <w:szCs w:val="20"/>
        </w:rPr>
        <w:t>15-10-15-06</w:t>
      </w:r>
      <w:r w:rsidR="007E0336">
        <w:rPr>
          <w:sz w:val="20"/>
          <w:szCs w:val="20"/>
        </w:rPr>
        <w:t xml:space="preserve">, </w:t>
      </w:r>
      <w:r w:rsidR="007E0336" w:rsidRPr="007E0336">
        <w:rPr>
          <w:sz w:val="20"/>
          <w:szCs w:val="20"/>
        </w:rPr>
        <w:t>Gasoline</w:t>
      </w:r>
    </w:p>
    <w:p w14:paraId="0B9CCB98" w14:textId="1CA18F4E" w:rsidR="00E51057" w:rsidRDefault="00E51057" w:rsidP="00E51057">
      <w:pPr>
        <w:pStyle w:val="Heading1"/>
      </w:pPr>
      <w:bookmarkStart w:id="68" w:name="_Appendix:_Geographical_Service"/>
      <w:bookmarkStart w:id="69" w:name="_Toc2129674646"/>
      <w:bookmarkEnd w:id="68"/>
      <w:r>
        <w:t xml:space="preserve">Appendix: </w:t>
      </w:r>
      <w:r w:rsidR="000430F8">
        <w:t>Geographical Service Areas</w:t>
      </w:r>
      <w:r w:rsidR="00362665">
        <w:t>–</w:t>
      </w:r>
      <w:r w:rsidR="004C25B2">
        <w:t>Zone Listing by Town</w:t>
      </w:r>
      <w:bookmarkEnd w:id="69"/>
    </w:p>
    <w:p w14:paraId="6B85F581" w14:textId="2F734C11" w:rsidR="00931DF2" w:rsidRDefault="00931DF2" w:rsidP="00F2625D">
      <w:pPr>
        <w:pStyle w:val="ListParagraph"/>
        <w:spacing w:after="0"/>
        <w:rPr>
          <w:sz w:val="20"/>
          <w:szCs w:val="20"/>
        </w:rPr>
      </w:pPr>
    </w:p>
    <w:tbl>
      <w:tblPr>
        <w:tblStyle w:val="GridTable1Light"/>
        <w:tblW w:w="0" w:type="auto"/>
        <w:tblLayout w:type="fixed"/>
        <w:tblLook w:val="01E0" w:firstRow="1" w:lastRow="1" w:firstColumn="1" w:lastColumn="1" w:noHBand="0" w:noVBand="0"/>
      </w:tblPr>
      <w:tblGrid>
        <w:gridCol w:w="1171"/>
        <w:gridCol w:w="1170"/>
        <w:gridCol w:w="1621"/>
        <w:gridCol w:w="1261"/>
        <w:gridCol w:w="1351"/>
        <w:gridCol w:w="1280"/>
        <w:gridCol w:w="1131"/>
        <w:gridCol w:w="1361"/>
        <w:gridCol w:w="1641"/>
        <w:gridCol w:w="1341"/>
      </w:tblGrid>
      <w:tr w:rsidR="00A82E3F" w14:paraId="67ED82F1" w14:textId="77777777" w:rsidTr="00A82E3F">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0" w:type="dxa"/>
          </w:tcPr>
          <w:p w14:paraId="4DF46C20" w14:textId="77777777" w:rsidR="00A82E3F" w:rsidRDefault="00A82E3F" w:rsidP="00FB221B">
            <w:pPr>
              <w:pStyle w:val="TableParagraph"/>
              <w:spacing w:before="37"/>
              <w:ind w:left="145"/>
              <w:rPr>
                <w:rFonts w:ascii="Arial"/>
                <w:b w:val="0"/>
                <w:sz w:val="12"/>
              </w:rPr>
            </w:pPr>
            <w:r>
              <w:rPr>
                <w:rFonts w:ascii="Arial"/>
                <w:spacing w:val="-2"/>
                <w:sz w:val="12"/>
              </w:rPr>
              <w:t>Zone</w:t>
            </w:r>
            <w:r>
              <w:rPr>
                <w:rFonts w:ascii="Arial"/>
                <w:spacing w:val="-4"/>
                <w:sz w:val="12"/>
              </w:rPr>
              <w:t xml:space="preserve"> </w:t>
            </w:r>
            <w:r>
              <w:rPr>
                <w:rFonts w:ascii="Arial"/>
                <w:spacing w:val="-10"/>
                <w:sz w:val="12"/>
              </w:rPr>
              <w:t>1</w:t>
            </w:r>
          </w:p>
        </w:tc>
        <w:tc>
          <w:tcPr>
            <w:tcW w:w="0" w:type="dxa"/>
          </w:tcPr>
          <w:p w14:paraId="34E4DF71" w14:textId="77777777" w:rsidR="00A82E3F" w:rsidRDefault="00A82E3F" w:rsidP="00FB221B">
            <w:pPr>
              <w:pStyle w:val="TableParagraph"/>
              <w:spacing w:before="37"/>
              <w:ind w:left="134"/>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2</w:t>
            </w:r>
          </w:p>
        </w:tc>
        <w:tc>
          <w:tcPr>
            <w:tcW w:w="0" w:type="dxa"/>
          </w:tcPr>
          <w:p w14:paraId="4B5CC765" w14:textId="77777777" w:rsidR="00A82E3F" w:rsidRDefault="00A82E3F" w:rsidP="00FB221B">
            <w:pPr>
              <w:pStyle w:val="TableParagraph"/>
              <w:spacing w:before="37"/>
              <w:ind w:left="14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3</w:t>
            </w:r>
          </w:p>
        </w:tc>
        <w:tc>
          <w:tcPr>
            <w:tcW w:w="0" w:type="dxa"/>
          </w:tcPr>
          <w:p w14:paraId="415A4342" w14:textId="77777777" w:rsidR="00A82E3F" w:rsidRDefault="00A82E3F" w:rsidP="00FB221B">
            <w:pPr>
              <w:pStyle w:val="TableParagraph"/>
              <w:spacing w:before="37"/>
              <w:ind w:left="13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7"/>
                <w:sz w:val="12"/>
              </w:rPr>
              <w:t xml:space="preserve"> </w:t>
            </w:r>
            <w:r>
              <w:rPr>
                <w:rFonts w:ascii="Arial"/>
                <w:spacing w:val="-10"/>
                <w:sz w:val="12"/>
              </w:rPr>
              <w:t>4</w:t>
            </w:r>
          </w:p>
        </w:tc>
        <w:tc>
          <w:tcPr>
            <w:tcW w:w="0" w:type="dxa"/>
          </w:tcPr>
          <w:p w14:paraId="3ED32573" w14:textId="77777777" w:rsidR="00A82E3F" w:rsidRDefault="00A82E3F" w:rsidP="00FB221B">
            <w:pPr>
              <w:pStyle w:val="TableParagraph"/>
              <w:spacing w:before="37"/>
              <w:ind w:left="14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5</w:t>
            </w:r>
          </w:p>
        </w:tc>
        <w:tc>
          <w:tcPr>
            <w:tcW w:w="0" w:type="dxa"/>
          </w:tcPr>
          <w:p w14:paraId="45508AE3" w14:textId="77777777" w:rsidR="00A82E3F" w:rsidRDefault="00A82E3F" w:rsidP="00FB221B">
            <w:pPr>
              <w:pStyle w:val="TableParagraph"/>
              <w:spacing w:before="37"/>
              <w:ind w:left="14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5</w:t>
            </w:r>
          </w:p>
        </w:tc>
        <w:tc>
          <w:tcPr>
            <w:tcW w:w="0" w:type="dxa"/>
          </w:tcPr>
          <w:p w14:paraId="3DED05B3" w14:textId="77777777" w:rsidR="00A82E3F" w:rsidRDefault="00A82E3F" w:rsidP="00FB221B">
            <w:pPr>
              <w:pStyle w:val="TableParagraph"/>
              <w:spacing w:before="37"/>
              <w:ind w:left="12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6</w:t>
            </w:r>
          </w:p>
        </w:tc>
        <w:tc>
          <w:tcPr>
            <w:tcW w:w="0" w:type="dxa"/>
          </w:tcPr>
          <w:p w14:paraId="490078B2" w14:textId="77777777" w:rsidR="00A82E3F" w:rsidRDefault="00A82E3F" w:rsidP="00FB221B">
            <w:pPr>
              <w:pStyle w:val="TableParagraph"/>
              <w:spacing w:before="37"/>
              <w:ind w:left="13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7</w:t>
            </w:r>
          </w:p>
        </w:tc>
        <w:tc>
          <w:tcPr>
            <w:tcW w:w="0" w:type="dxa"/>
          </w:tcPr>
          <w:p w14:paraId="3223283F" w14:textId="77777777" w:rsidR="00A82E3F" w:rsidRDefault="00A82E3F" w:rsidP="00FB221B">
            <w:pPr>
              <w:pStyle w:val="TableParagraph"/>
              <w:spacing w:before="37"/>
              <w:ind w:left="14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8</w:t>
            </w:r>
          </w:p>
        </w:tc>
        <w:tc>
          <w:tcPr>
            <w:cnfStyle w:val="000100000000" w:firstRow="0" w:lastRow="0" w:firstColumn="0" w:lastColumn="1" w:oddVBand="0" w:evenVBand="0" w:oddHBand="0" w:evenHBand="0" w:firstRowFirstColumn="0" w:firstRowLastColumn="0" w:lastRowFirstColumn="0" w:lastRowLastColumn="0"/>
            <w:tcW w:w="0" w:type="dxa"/>
          </w:tcPr>
          <w:p w14:paraId="09CBBBBA" w14:textId="77777777" w:rsidR="00A82E3F" w:rsidRDefault="00A82E3F" w:rsidP="00FB221B">
            <w:pPr>
              <w:pStyle w:val="TableParagraph"/>
              <w:spacing w:before="37"/>
              <w:ind w:left="145"/>
              <w:rPr>
                <w:rFonts w:ascii="Arial"/>
                <w:b w:val="0"/>
                <w:sz w:val="12"/>
              </w:rPr>
            </w:pPr>
            <w:r>
              <w:rPr>
                <w:rFonts w:ascii="Arial"/>
                <w:spacing w:val="-2"/>
                <w:sz w:val="12"/>
              </w:rPr>
              <w:t>Zone</w:t>
            </w:r>
            <w:r>
              <w:rPr>
                <w:rFonts w:ascii="Arial"/>
                <w:spacing w:val="-4"/>
                <w:sz w:val="12"/>
              </w:rPr>
              <w:t xml:space="preserve"> </w:t>
            </w:r>
            <w:r>
              <w:rPr>
                <w:rFonts w:ascii="Arial"/>
                <w:spacing w:val="-10"/>
                <w:sz w:val="12"/>
              </w:rPr>
              <w:t>9</w:t>
            </w:r>
          </w:p>
        </w:tc>
      </w:tr>
      <w:tr w:rsidR="00A82E3F" w:rsidRPr="00A36994" w14:paraId="5C1552B5"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DC5567B"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ARLINGTON</w:t>
            </w:r>
          </w:p>
        </w:tc>
        <w:tc>
          <w:tcPr>
            <w:tcW w:w="0" w:type="dxa"/>
          </w:tcPr>
          <w:p w14:paraId="36937AF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AMESBURY</w:t>
            </w:r>
          </w:p>
        </w:tc>
        <w:tc>
          <w:tcPr>
            <w:tcW w:w="0" w:type="dxa"/>
          </w:tcPr>
          <w:p w14:paraId="52E1E84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ABINGTON</w:t>
            </w:r>
          </w:p>
        </w:tc>
        <w:tc>
          <w:tcPr>
            <w:tcW w:w="0" w:type="dxa"/>
          </w:tcPr>
          <w:p w14:paraId="3F9866E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BARNSTABLE</w:t>
            </w:r>
          </w:p>
        </w:tc>
        <w:tc>
          <w:tcPr>
            <w:tcW w:w="0" w:type="dxa"/>
          </w:tcPr>
          <w:p w14:paraId="54B14CF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ACTON</w:t>
            </w:r>
          </w:p>
        </w:tc>
        <w:tc>
          <w:tcPr>
            <w:tcW w:w="0" w:type="dxa"/>
          </w:tcPr>
          <w:p w14:paraId="30E37D4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OAKHAM</w:t>
            </w:r>
          </w:p>
        </w:tc>
        <w:tc>
          <w:tcPr>
            <w:tcW w:w="0" w:type="dxa"/>
          </w:tcPr>
          <w:p w14:paraId="2249A77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ASHBURNHAM</w:t>
            </w:r>
          </w:p>
        </w:tc>
        <w:tc>
          <w:tcPr>
            <w:tcW w:w="0" w:type="dxa"/>
          </w:tcPr>
          <w:p w14:paraId="7EAA738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AGAWAM</w:t>
            </w:r>
          </w:p>
        </w:tc>
        <w:tc>
          <w:tcPr>
            <w:tcW w:w="0" w:type="dxa"/>
          </w:tcPr>
          <w:p w14:paraId="6C1F8A3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ADAMS</w:t>
            </w:r>
          </w:p>
        </w:tc>
        <w:tc>
          <w:tcPr>
            <w:cnfStyle w:val="000100000000" w:firstRow="0" w:lastRow="0" w:firstColumn="0" w:lastColumn="1" w:oddVBand="0" w:evenVBand="0" w:oddHBand="0" w:evenHBand="0" w:firstRowFirstColumn="0" w:firstRowLastColumn="0" w:lastRowFirstColumn="0" w:lastRowLastColumn="0"/>
            <w:tcW w:w="0" w:type="dxa"/>
          </w:tcPr>
          <w:p w14:paraId="110731FC"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AQUINNAH</w:t>
            </w:r>
          </w:p>
        </w:tc>
      </w:tr>
      <w:tr w:rsidR="00A82E3F" w:rsidRPr="00A36994" w14:paraId="4B0B42AF"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3912D281"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BELMONT</w:t>
            </w:r>
          </w:p>
        </w:tc>
        <w:tc>
          <w:tcPr>
            <w:tcW w:w="0" w:type="dxa"/>
          </w:tcPr>
          <w:p w14:paraId="2222762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ANDOVER</w:t>
            </w:r>
          </w:p>
        </w:tc>
        <w:tc>
          <w:tcPr>
            <w:tcW w:w="0" w:type="dxa"/>
          </w:tcPr>
          <w:p w14:paraId="1F1BA77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ACUSHNET</w:t>
            </w:r>
          </w:p>
        </w:tc>
        <w:tc>
          <w:tcPr>
            <w:tcW w:w="0" w:type="dxa"/>
          </w:tcPr>
          <w:p w14:paraId="02F425E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BOURNE</w:t>
            </w:r>
          </w:p>
        </w:tc>
        <w:tc>
          <w:tcPr>
            <w:tcW w:w="0" w:type="dxa"/>
          </w:tcPr>
          <w:p w14:paraId="6B5F903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ASHLAND</w:t>
            </w:r>
          </w:p>
        </w:tc>
        <w:tc>
          <w:tcPr>
            <w:tcW w:w="0" w:type="dxa"/>
          </w:tcPr>
          <w:p w14:paraId="4C2CAB1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OXFORD</w:t>
            </w:r>
          </w:p>
        </w:tc>
        <w:tc>
          <w:tcPr>
            <w:tcW w:w="0" w:type="dxa"/>
          </w:tcPr>
          <w:p w14:paraId="68AD17D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ASHBY</w:t>
            </w:r>
          </w:p>
        </w:tc>
        <w:tc>
          <w:tcPr>
            <w:tcW w:w="0" w:type="dxa"/>
          </w:tcPr>
          <w:p w14:paraId="537804D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AMHERST</w:t>
            </w:r>
          </w:p>
        </w:tc>
        <w:tc>
          <w:tcPr>
            <w:tcW w:w="0" w:type="dxa"/>
          </w:tcPr>
          <w:p w14:paraId="3E5FA53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ALFORD</w:t>
            </w:r>
          </w:p>
        </w:tc>
        <w:tc>
          <w:tcPr>
            <w:cnfStyle w:val="000100000000" w:firstRow="0" w:lastRow="0" w:firstColumn="0" w:lastColumn="1" w:oddVBand="0" w:evenVBand="0" w:oddHBand="0" w:evenHBand="0" w:firstRowFirstColumn="0" w:firstRowLastColumn="0" w:lastRowFirstColumn="0" w:lastRowLastColumn="0"/>
            <w:tcW w:w="0" w:type="dxa"/>
          </w:tcPr>
          <w:p w14:paraId="765236BF"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CHILMARK</w:t>
            </w:r>
          </w:p>
        </w:tc>
      </w:tr>
      <w:tr w:rsidR="00A82E3F" w:rsidRPr="00A36994" w14:paraId="4C2BC1F5"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0A0A12D0"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BOSTON</w:t>
            </w:r>
          </w:p>
        </w:tc>
        <w:tc>
          <w:tcPr>
            <w:tcW w:w="0" w:type="dxa"/>
          </w:tcPr>
          <w:p w14:paraId="3F8063D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BEVERLY</w:t>
            </w:r>
          </w:p>
        </w:tc>
        <w:tc>
          <w:tcPr>
            <w:tcW w:w="0" w:type="dxa"/>
          </w:tcPr>
          <w:p w14:paraId="3B841F3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ATTLEBORO</w:t>
            </w:r>
          </w:p>
        </w:tc>
        <w:tc>
          <w:tcPr>
            <w:tcW w:w="0" w:type="dxa"/>
          </w:tcPr>
          <w:p w14:paraId="56AEDD4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BREWSTER</w:t>
            </w:r>
          </w:p>
        </w:tc>
        <w:tc>
          <w:tcPr>
            <w:tcW w:w="0" w:type="dxa"/>
          </w:tcPr>
          <w:p w14:paraId="0D6B7AC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AUBURN</w:t>
            </w:r>
          </w:p>
        </w:tc>
        <w:tc>
          <w:tcPr>
            <w:tcW w:w="0" w:type="dxa"/>
          </w:tcPr>
          <w:p w14:paraId="6F53096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PAXTON</w:t>
            </w:r>
          </w:p>
        </w:tc>
        <w:tc>
          <w:tcPr>
            <w:tcW w:w="0" w:type="dxa"/>
          </w:tcPr>
          <w:p w14:paraId="5F9C82B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ATHOL</w:t>
            </w:r>
          </w:p>
        </w:tc>
        <w:tc>
          <w:tcPr>
            <w:tcW w:w="0" w:type="dxa"/>
          </w:tcPr>
          <w:p w14:paraId="124F9FA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ASHFIELD</w:t>
            </w:r>
          </w:p>
        </w:tc>
        <w:tc>
          <w:tcPr>
            <w:tcW w:w="0" w:type="dxa"/>
          </w:tcPr>
          <w:p w14:paraId="13AC256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BECKET</w:t>
            </w:r>
          </w:p>
        </w:tc>
        <w:tc>
          <w:tcPr>
            <w:cnfStyle w:val="000100000000" w:firstRow="0" w:lastRow="0" w:firstColumn="0" w:lastColumn="1" w:oddVBand="0" w:evenVBand="0" w:oddHBand="0" w:evenHBand="0" w:firstRowFirstColumn="0" w:firstRowLastColumn="0" w:lastRowFirstColumn="0" w:lastRowLastColumn="0"/>
            <w:tcW w:w="0" w:type="dxa"/>
          </w:tcPr>
          <w:p w14:paraId="4E23BD8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CUTTYHUNK</w:t>
            </w:r>
          </w:p>
        </w:tc>
      </w:tr>
      <w:tr w:rsidR="00A82E3F" w:rsidRPr="00A36994" w14:paraId="003AE42E"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45BCB7E2"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BRAINTREE</w:t>
            </w:r>
          </w:p>
        </w:tc>
        <w:tc>
          <w:tcPr>
            <w:tcW w:w="0" w:type="dxa"/>
          </w:tcPr>
          <w:p w14:paraId="73E737C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BOXFORD</w:t>
            </w:r>
          </w:p>
        </w:tc>
        <w:tc>
          <w:tcPr>
            <w:tcW w:w="0" w:type="dxa"/>
          </w:tcPr>
          <w:p w14:paraId="0854F0D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AVON</w:t>
            </w:r>
          </w:p>
        </w:tc>
        <w:tc>
          <w:tcPr>
            <w:tcW w:w="0" w:type="dxa"/>
          </w:tcPr>
          <w:p w14:paraId="3DA75C1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CHATHAM</w:t>
            </w:r>
          </w:p>
        </w:tc>
        <w:tc>
          <w:tcPr>
            <w:tcW w:w="0" w:type="dxa"/>
          </w:tcPr>
          <w:p w14:paraId="5883BF5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AYER</w:t>
            </w:r>
          </w:p>
        </w:tc>
        <w:tc>
          <w:tcPr>
            <w:tcW w:w="0" w:type="dxa"/>
          </w:tcPr>
          <w:p w14:paraId="5150F55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PEPPERELL</w:t>
            </w:r>
          </w:p>
        </w:tc>
        <w:tc>
          <w:tcPr>
            <w:tcW w:w="0" w:type="dxa"/>
          </w:tcPr>
          <w:p w14:paraId="29E0673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BERNARDSTON</w:t>
            </w:r>
          </w:p>
        </w:tc>
        <w:tc>
          <w:tcPr>
            <w:tcW w:w="0" w:type="dxa"/>
          </w:tcPr>
          <w:p w14:paraId="20E5733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BELCHERTOWN</w:t>
            </w:r>
          </w:p>
        </w:tc>
        <w:tc>
          <w:tcPr>
            <w:tcW w:w="0" w:type="dxa"/>
          </w:tcPr>
          <w:p w14:paraId="1D80E51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CHESHIRE</w:t>
            </w:r>
          </w:p>
        </w:tc>
        <w:tc>
          <w:tcPr>
            <w:cnfStyle w:val="000100000000" w:firstRow="0" w:lastRow="0" w:firstColumn="0" w:lastColumn="1" w:oddVBand="0" w:evenVBand="0" w:oddHBand="0" w:evenHBand="0" w:firstRowFirstColumn="0" w:firstRowLastColumn="0" w:lastRowFirstColumn="0" w:lastRowLastColumn="0"/>
            <w:tcW w:w="0" w:type="dxa"/>
          </w:tcPr>
          <w:p w14:paraId="74E13F00"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EDGARTOWN</w:t>
            </w:r>
          </w:p>
        </w:tc>
      </w:tr>
      <w:tr w:rsidR="00A82E3F" w:rsidRPr="00A36994" w14:paraId="67BC002C"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6E5071E1"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BROOKLINE</w:t>
            </w:r>
          </w:p>
        </w:tc>
        <w:tc>
          <w:tcPr>
            <w:tcW w:w="0" w:type="dxa"/>
          </w:tcPr>
          <w:p w14:paraId="1F2DB54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DANVERS</w:t>
            </w:r>
          </w:p>
        </w:tc>
        <w:tc>
          <w:tcPr>
            <w:tcW w:w="0" w:type="dxa"/>
          </w:tcPr>
          <w:p w14:paraId="37906CA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BERKLEY</w:t>
            </w:r>
          </w:p>
        </w:tc>
        <w:tc>
          <w:tcPr>
            <w:tcW w:w="0" w:type="dxa"/>
          </w:tcPr>
          <w:p w14:paraId="3AA48F1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DENNIS</w:t>
            </w:r>
          </w:p>
        </w:tc>
        <w:tc>
          <w:tcPr>
            <w:tcW w:w="0" w:type="dxa"/>
          </w:tcPr>
          <w:p w14:paraId="56134CE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BARRE</w:t>
            </w:r>
          </w:p>
        </w:tc>
        <w:tc>
          <w:tcPr>
            <w:tcW w:w="0" w:type="dxa"/>
          </w:tcPr>
          <w:p w14:paraId="3D7B614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PETERSHAM</w:t>
            </w:r>
          </w:p>
        </w:tc>
        <w:tc>
          <w:tcPr>
            <w:tcW w:w="0" w:type="dxa"/>
          </w:tcPr>
          <w:p w14:paraId="414F2B8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BUCKLAND</w:t>
            </w:r>
          </w:p>
        </w:tc>
        <w:tc>
          <w:tcPr>
            <w:tcW w:w="0" w:type="dxa"/>
          </w:tcPr>
          <w:p w14:paraId="1545618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BLANDFORD</w:t>
            </w:r>
          </w:p>
        </w:tc>
        <w:tc>
          <w:tcPr>
            <w:tcW w:w="0" w:type="dxa"/>
          </w:tcPr>
          <w:p w14:paraId="21BBA4E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CLARKSBURG</w:t>
            </w:r>
          </w:p>
        </w:tc>
        <w:tc>
          <w:tcPr>
            <w:cnfStyle w:val="000100000000" w:firstRow="0" w:lastRow="0" w:firstColumn="0" w:lastColumn="1" w:oddVBand="0" w:evenVBand="0" w:oddHBand="0" w:evenHBand="0" w:firstRowFirstColumn="0" w:firstRowLastColumn="0" w:lastRowFirstColumn="0" w:lastRowLastColumn="0"/>
            <w:tcW w:w="0" w:type="dxa"/>
          </w:tcPr>
          <w:p w14:paraId="36B20D7B"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MENEMSHA</w:t>
            </w:r>
          </w:p>
        </w:tc>
      </w:tr>
      <w:tr w:rsidR="00A82E3F" w:rsidRPr="00A36994" w14:paraId="1371FC7F"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325F85A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BURLINGTON</w:t>
            </w:r>
          </w:p>
        </w:tc>
        <w:tc>
          <w:tcPr>
            <w:tcW w:w="0" w:type="dxa"/>
          </w:tcPr>
          <w:p w14:paraId="15983B0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DRACUT</w:t>
            </w:r>
          </w:p>
        </w:tc>
        <w:tc>
          <w:tcPr>
            <w:tcW w:w="0" w:type="dxa"/>
          </w:tcPr>
          <w:p w14:paraId="0C1E4F9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BRIDGEWATER</w:t>
            </w:r>
          </w:p>
        </w:tc>
        <w:tc>
          <w:tcPr>
            <w:tcW w:w="0" w:type="dxa"/>
          </w:tcPr>
          <w:p w14:paraId="01DF527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EASTHAM</w:t>
            </w:r>
          </w:p>
        </w:tc>
        <w:tc>
          <w:tcPr>
            <w:tcW w:w="0" w:type="dxa"/>
          </w:tcPr>
          <w:p w14:paraId="6F6B11B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BEDFORD</w:t>
            </w:r>
          </w:p>
        </w:tc>
        <w:tc>
          <w:tcPr>
            <w:tcW w:w="0" w:type="dxa"/>
          </w:tcPr>
          <w:p w14:paraId="79948B8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PRINCETON</w:t>
            </w:r>
          </w:p>
        </w:tc>
        <w:tc>
          <w:tcPr>
            <w:tcW w:w="0" w:type="dxa"/>
          </w:tcPr>
          <w:p w14:paraId="52BA95C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CHARLEMONT</w:t>
            </w:r>
          </w:p>
        </w:tc>
        <w:tc>
          <w:tcPr>
            <w:tcW w:w="0" w:type="dxa"/>
          </w:tcPr>
          <w:p w14:paraId="5B1119B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BRIMFIELD</w:t>
            </w:r>
          </w:p>
        </w:tc>
        <w:tc>
          <w:tcPr>
            <w:tcW w:w="0" w:type="dxa"/>
          </w:tcPr>
          <w:p w14:paraId="3A141ED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DALTON</w:t>
            </w:r>
          </w:p>
        </w:tc>
        <w:tc>
          <w:tcPr>
            <w:cnfStyle w:val="000100000000" w:firstRow="0" w:lastRow="0" w:firstColumn="0" w:lastColumn="1" w:oddVBand="0" w:evenVBand="0" w:oddHBand="0" w:evenHBand="0" w:firstRowFirstColumn="0" w:firstRowLastColumn="0" w:lastRowFirstColumn="0" w:lastRowLastColumn="0"/>
            <w:tcW w:w="0" w:type="dxa"/>
          </w:tcPr>
          <w:p w14:paraId="30F072D4"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NANTUCKET</w:t>
            </w:r>
          </w:p>
        </w:tc>
      </w:tr>
      <w:tr w:rsidR="00A82E3F" w:rsidRPr="00A36994" w14:paraId="72F8FF16"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6F04092"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CAMBRIDGE</w:t>
            </w:r>
          </w:p>
        </w:tc>
        <w:tc>
          <w:tcPr>
            <w:tcW w:w="0" w:type="dxa"/>
          </w:tcPr>
          <w:p w14:paraId="19E9EFD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ESSEX</w:t>
            </w:r>
          </w:p>
        </w:tc>
        <w:tc>
          <w:tcPr>
            <w:tcW w:w="0" w:type="dxa"/>
          </w:tcPr>
          <w:p w14:paraId="3EA3CE6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BROCKTON</w:t>
            </w:r>
          </w:p>
        </w:tc>
        <w:tc>
          <w:tcPr>
            <w:tcW w:w="0" w:type="dxa"/>
          </w:tcPr>
          <w:p w14:paraId="2D32D69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FALMOUTH</w:t>
            </w:r>
          </w:p>
        </w:tc>
        <w:tc>
          <w:tcPr>
            <w:tcW w:w="0" w:type="dxa"/>
          </w:tcPr>
          <w:p w14:paraId="125FDC3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BELLINGHAM</w:t>
            </w:r>
          </w:p>
        </w:tc>
        <w:tc>
          <w:tcPr>
            <w:tcW w:w="0" w:type="dxa"/>
          </w:tcPr>
          <w:p w14:paraId="028EFC2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RUTLAND</w:t>
            </w:r>
          </w:p>
        </w:tc>
        <w:tc>
          <w:tcPr>
            <w:tcW w:w="0" w:type="dxa"/>
          </w:tcPr>
          <w:p w14:paraId="426C080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COLRAIN</w:t>
            </w:r>
          </w:p>
        </w:tc>
        <w:tc>
          <w:tcPr>
            <w:tcW w:w="0" w:type="dxa"/>
          </w:tcPr>
          <w:p w14:paraId="457E018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CHESTER</w:t>
            </w:r>
          </w:p>
        </w:tc>
        <w:tc>
          <w:tcPr>
            <w:tcW w:w="0" w:type="dxa"/>
          </w:tcPr>
          <w:p w14:paraId="0E0CFC2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EGREMONT</w:t>
            </w:r>
          </w:p>
        </w:tc>
        <w:tc>
          <w:tcPr>
            <w:cnfStyle w:val="000100000000" w:firstRow="0" w:lastRow="0" w:firstColumn="0" w:lastColumn="1" w:oddVBand="0" w:evenVBand="0" w:oddHBand="0" w:evenHBand="0" w:firstRowFirstColumn="0" w:firstRowLastColumn="0" w:lastRowFirstColumn="0" w:lastRowLastColumn="0"/>
            <w:tcW w:w="0" w:type="dxa"/>
          </w:tcPr>
          <w:p w14:paraId="2332E7F2"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OAK</w:t>
            </w:r>
            <w:r w:rsidRPr="00A36994">
              <w:rPr>
                <w:rFonts w:cstheme="minorHAnsi"/>
                <w:b w:val="0"/>
                <w:bCs w:val="0"/>
                <w:spacing w:val="-10"/>
                <w:sz w:val="12"/>
                <w:szCs w:val="12"/>
              </w:rPr>
              <w:t xml:space="preserve"> </w:t>
            </w:r>
            <w:r w:rsidRPr="00A36994">
              <w:rPr>
                <w:rFonts w:cstheme="minorHAnsi"/>
                <w:b w:val="0"/>
                <w:bCs w:val="0"/>
                <w:sz w:val="12"/>
                <w:szCs w:val="12"/>
              </w:rPr>
              <w:t>BLUFFS</w:t>
            </w:r>
          </w:p>
        </w:tc>
      </w:tr>
      <w:tr w:rsidR="00A82E3F" w:rsidRPr="00A36994" w14:paraId="5D00AC88"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555ED678"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CANTON</w:t>
            </w:r>
          </w:p>
        </w:tc>
        <w:tc>
          <w:tcPr>
            <w:tcW w:w="0" w:type="dxa"/>
          </w:tcPr>
          <w:p w14:paraId="32568D9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GEORGETOWN</w:t>
            </w:r>
          </w:p>
        </w:tc>
        <w:tc>
          <w:tcPr>
            <w:tcW w:w="0" w:type="dxa"/>
          </w:tcPr>
          <w:p w14:paraId="3D82A51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CARVER</w:t>
            </w:r>
          </w:p>
        </w:tc>
        <w:tc>
          <w:tcPr>
            <w:tcW w:w="0" w:type="dxa"/>
          </w:tcPr>
          <w:p w14:paraId="5803FE8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GOSNOLD</w:t>
            </w:r>
          </w:p>
        </w:tc>
        <w:tc>
          <w:tcPr>
            <w:tcW w:w="0" w:type="dxa"/>
          </w:tcPr>
          <w:p w14:paraId="2C4964F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BERLIN</w:t>
            </w:r>
          </w:p>
        </w:tc>
        <w:tc>
          <w:tcPr>
            <w:tcW w:w="0" w:type="dxa"/>
          </w:tcPr>
          <w:p w14:paraId="16B2B68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SHERBORN</w:t>
            </w:r>
          </w:p>
        </w:tc>
        <w:tc>
          <w:tcPr>
            <w:tcW w:w="0" w:type="dxa"/>
          </w:tcPr>
          <w:p w14:paraId="6111941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DEERFIELD</w:t>
            </w:r>
          </w:p>
        </w:tc>
        <w:tc>
          <w:tcPr>
            <w:tcW w:w="0" w:type="dxa"/>
          </w:tcPr>
          <w:p w14:paraId="7A6A120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CHESTERFIELD</w:t>
            </w:r>
          </w:p>
        </w:tc>
        <w:tc>
          <w:tcPr>
            <w:tcW w:w="0" w:type="dxa"/>
          </w:tcPr>
          <w:p w14:paraId="5242D68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FLORIDA</w:t>
            </w:r>
          </w:p>
        </w:tc>
        <w:tc>
          <w:tcPr>
            <w:cnfStyle w:val="000100000000" w:firstRow="0" w:lastRow="0" w:firstColumn="0" w:lastColumn="1" w:oddVBand="0" w:evenVBand="0" w:oddHBand="0" w:evenHBand="0" w:firstRowFirstColumn="0" w:firstRowLastColumn="0" w:lastRowFirstColumn="0" w:lastRowLastColumn="0"/>
            <w:tcW w:w="0" w:type="dxa"/>
          </w:tcPr>
          <w:p w14:paraId="692C2126"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SIASCONSET</w:t>
            </w:r>
          </w:p>
        </w:tc>
      </w:tr>
      <w:tr w:rsidR="00A82E3F" w:rsidRPr="00A36994" w14:paraId="78C7791C"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7DE7D5AA"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CHELSEA</w:t>
            </w:r>
          </w:p>
        </w:tc>
        <w:tc>
          <w:tcPr>
            <w:tcW w:w="0" w:type="dxa"/>
          </w:tcPr>
          <w:p w14:paraId="41FCC90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GLOUCESTER</w:t>
            </w:r>
          </w:p>
        </w:tc>
        <w:tc>
          <w:tcPr>
            <w:tcW w:w="0" w:type="dxa"/>
          </w:tcPr>
          <w:p w14:paraId="19B9DFF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DARTMOUTH</w:t>
            </w:r>
          </w:p>
        </w:tc>
        <w:tc>
          <w:tcPr>
            <w:tcW w:w="0" w:type="dxa"/>
          </w:tcPr>
          <w:p w14:paraId="0AD13A2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HARWICH</w:t>
            </w:r>
          </w:p>
        </w:tc>
        <w:tc>
          <w:tcPr>
            <w:tcW w:w="0" w:type="dxa"/>
          </w:tcPr>
          <w:p w14:paraId="17B0D1F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BILLERICA</w:t>
            </w:r>
          </w:p>
        </w:tc>
        <w:tc>
          <w:tcPr>
            <w:tcW w:w="0" w:type="dxa"/>
          </w:tcPr>
          <w:p w14:paraId="7572FA5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SHIRLEY</w:t>
            </w:r>
          </w:p>
        </w:tc>
        <w:tc>
          <w:tcPr>
            <w:tcW w:w="0" w:type="dxa"/>
          </w:tcPr>
          <w:p w14:paraId="56FADC1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ERVING</w:t>
            </w:r>
          </w:p>
        </w:tc>
        <w:tc>
          <w:tcPr>
            <w:tcW w:w="0" w:type="dxa"/>
          </w:tcPr>
          <w:p w14:paraId="70DAE56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CHICOPEE</w:t>
            </w:r>
          </w:p>
        </w:tc>
        <w:tc>
          <w:tcPr>
            <w:tcW w:w="0" w:type="dxa"/>
          </w:tcPr>
          <w:p w14:paraId="18A07CD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GREAT</w:t>
            </w:r>
            <w:r w:rsidRPr="00A36994">
              <w:rPr>
                <w:rFonts w:cstheme="minorHAnsi"/>
                <w:spacing w:val="1"/>
                <w:sz w:val="12"/>
                <w:szCs w:val="12"/>
              </w:rPr>
              <w:t xml:space="preserve"> </w:t>
            </w:r>
            <w:r w:rsidRPr="00A36994">
              <w:rPr>
                <w:rFonts w:cstheme="minorHAnsi"/>
                <w:sz w:val="12"/>
                <w:szCs w:val="12"/>
              </w:rPr>
              <w:t>BARRINGTON</w:t>
            </w:r>
          </w:p>
        </w:tc>
        <w:tc>
          <w:tcPr>
            <w:cnfStyle w:val="000100000000" w:firstRow="0" w:lastRow="0" w:firstColumn="0" w:lastColumn="1" w:oddVBand="0" w:evenVBand="0" w:oddHBand="0" w:evenHBand="0" w:firstRowFirstColumn="0" w:firstRowLastColumn="0" w:lastRowFirstColumn="0" w:lastRowLastColumn="0"/>
            <w:tcW w:w="0" w:type="dxa"/>
          </w:tcPr>
          <w:p w14:paraId="5FE1E97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TISBURY</w:t>
            </w:r>
          </w:p>
        </w:tc>
      </w:tr>
      <w:tr w:rsidR="00A82E3F" w:rsidRPr="00A36994" w14:paraId="4159DB5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77E2E6C"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COHASSET</w:t>
            </w:r>
          </w:p>
        </w:tc>
        <w:tc>
          <w:tcPr>
            <w:tcW w:w="0" w:type="dxa"/>
          </w:tcPr>
          <w:p w14:paraId="5EC7937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GROVELAND</w:t>
            </w:r>
          </w:p>
        </w:tc>
        <w:tc>
          <w:tcPr>
            <w:tcW w:w="0" w:type="dxa"/>
          </w:tcPr>
          <w:p w14:paraId="297118D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DIGHTON</w:t>
            </w:r>
          </w:p>
        </w:tc>
        <w:tc>
          <w:tcPr>
            <w:tcW w:w="0" w:type="dxa"/>
          </w:tcPr>
          <w:p w14:paraId="72D2DD6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MASHPEE</w:t>
            </w:r>
          </w:p>
        </w:tc>
        <w:tc>
          <w:tcPr>
            <w:tcW w:w="0" w:type="dxa"/>
          </w:tcPr>
          <w:p w14:paraId="1E8578F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BLACKSTONE</w:t>
            </w:r>
          </w:p>
        </w:tc>
        <w:tc>
          <w:tcPr>
            <w:tcW w:w="0" w:type="dxa"/>
          </w:tcPr>
          <w:p w14:paraId="017E519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SHREWSBURY</w:t>
            </w:r>
          </w:p>
        </w:tc>
        <w:tc>
          <w:tcPr>
            <w:tcW w:w="0" w:type="dxa"/>
          </w:tcPr>
          <w:p w14:paraId="660D71C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FITCHBURG</w:t>
            </w:r>
          </w:p>
        </w:tc>
        <w:tc>
          <w:tcPr>
            <w:tcW w:w="0" w:type="dxa"/>
          </w:tcPr>
          <w:p w14:paraId="2CD31AF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CONWAY</w:t>
            </w:r>
          </w:p>
        </w:tc>
        <w:tc>
          <w:tcPr>
            <w:tcW w:w="0" w:type="dxa"/>
          </w:tcPr>
          <w:p w14:paraId="39BF419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HANCOCK</w:t>
            </w:r>
          </w:p>
        </w:tc>
        <w:tc>
          <w:tcPr>
            <w:cnfStyle w:val="000100000000" w:firstRow="0" w:lastRow="0" w:firstColumn="0" w:lastColumn="1" w:oddVBand="0" w:evenVBand="0" w:oddHBand="0" w:evenHBand="0" w:firstRowFirstColumn="0" w:firstRowLastColumn="0" w:lastRowFirstColumn="0" w:lastRowLastColumn="0"/>
            <w:tcW w:w="0" w:type="dxa"/>
          </w:tcPr>
          <w:p w14:paraId="794403FC" w14:textId="77777777" w:rsidR="00A82E3F" w:rsidRPr="00A36994" w:rsidRDefault="00A82E3F" w:rsidP="00A36994">
            <w:pPr>
              <w:rPr>
                <w:rFonts w:cstheme="minorHAnsi"/>
                <w:b w:val="0"/>
                <w:bCs w:val="0"/>
                <w:sz w:val="12"/>
                <w:szCs w:val="12"/>
              </w:rPr>
            </w:pPr>
            <w:r w:rsidRPr="00A36994">
              <w:rPr>
                <w:rFonts w:cstheme="minorHAnsi"/>
                <w:b w:val="0"/>
                <w:bCs w:val="0"/>
                <w:spacing w:val="-4"/>
                <w:sz w:val="12"/>
                <w:szCs w:val="12"/>
              </w:rPr>
              <w:t>VINEYARD</w:t>
            </w:r>
            <w:r w:rsidRPr="00A36994">
              <w:rPr>
                <w:rFonts w:cstheme="minorHAnsi"/>
                <w:b w:val="0"/>
                <w:bCs w:val="0"/>
                <w:spacing w:val="9"/>
                <w:sz w:val="12"/>
                <w:szCs w:val="12"/>
              </w:rPr>
              <w:t xml:space="preserve"> </w:t>
            </w:r>
            <w:r w:rsidRPr="00A36994">
              <w:rPr>
                <w:rFonts w:cstheme="minorHAnsi"/>
                <w:b w:val="0"/>
                <w:bCs w:val="0"/>
                <w:sz w:val="12"/>
                <w:szCs w:val="12"/>
              </w:rPr>
              <w:t>HAVEN</w:t>
            </w:r>
          </w:p>
        </w:tc>
      </w:tr>
      <w:tr w:rsidR="00A82E3F" w:rsidRPr="00A36994" w14:paraId="26A794A6"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2F40C877"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DEDHAM</w:t>
            </w:r>
          </w:p>
        </w:tc>
        <w:tc>
          <w:tcPr>
            <w:tcW w:w="0" w:type="dxa"/>
          </w:tcPr>
          <w:p w14:paraId="63573C9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HAMILTON</w:t>
            </w:r>
          </w:p>
        </w:tc>
        <w:tc>
          <w:tcPr>
            <w:tcW w:w="0" w:type="dxa"/>
          </w:tcPr>
          <w:p w14:paraId="24BD6CD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DUXBURY</w:t>
            </w:r>
          </w:p>
        </w:tc>
        <w:tc>
          <w:tcPr>
            <w:tcW w:w="0" w:type="dxa"/>
          </w:tcPr>
          <w:p w14:paraId="1206309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ORLEANS</w:t>
            </w:r>
          </w:p>
        </w:tc>
        <w:tc>
          <w:tcPr>
            <w:tcW w:w="0" w:type="dxa"/>
          </w:tcPr>
          <w:p w14:paraId="1283676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BOLTON</w:t>
            </w:r>
          </w:p>
        </w:tc>
        <w:tc>
          <w:tcPr>
            <w:tcW w:w="0" w:type="dxa"/>
          </w:tcPr>
          <w:p w14:paraId="5621A92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SOUTHBOROUGH</w:t>
            </w:r>
          </w:p>
        </w:tc>
        <w:tc>
          <w:tcPr>
            <w:tcW w:w="0" w:type="dxa"/>
          </w:tcPr>
          <w:p w14:paraId="646286B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GARDNER</w:t>
            </w:r>
          </w:p>
        </w:tc>
        <w:tc>
          <w:tcPr>
            <w:tcW w:w="0" w:type="dxa"/>
          </w:tcPr>
          <w:p w14:paraId="32D6327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CUMMINGTON</w:t>
            </w:r>
          </w:p>
        </w:tc>
        <w:tc>
          <w:tcPr>
            <w:tcW w:w="0" w:type="dxa"/>
          </w:tcPr>
          <w:p w14:paraId="5E5B6E0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HINSDALE</w:t>
            </w:r>
          </w:p>
        </w:tc>
        <w:tc>
          <w:tcPr>
            <w:cnfStyle w:val="000100000000" w:firstRow="0" w:lastRow="0" w:firstColumn="0" w:lastColumn="1" w:oddVBand="0" w:evenVBand="0" w:oddHBand="0" w:evenHBand="0" w:firstRowFirstColumn="0" w:firstRowLastColumn="0" w:lastRowFirstColumn="0" w:lastRowLastColumn="0"/>
            <w:tcW w:w="0" w:type="dxa"/>
          </w:tcPr>
          <w:p w14:paraId="7498D81C"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WEST</w:t>
            </w:r>
            <w:r w:rsidRPr="00A36994">
              <w:rPr>
                <w:rFonts w:cstheme="minorHAnsi"/>
                <w:b w:val="0"/>
                <w:bCs w:val="0"/>
                <w:spacing w:val="-3"/>
                <w:sz w:val="12"/>
                <w:szCs w:val="12"/>
              </w:rPr>
              <w:t xml:space="preserve"> </w:t>
            </w:r>
            <w:r w:rsidRPr="00A36994">
              <w:rPr>
                <w:rFonts w:cstheme="minorHAnsi"/>
                <w:b w:val="0"/>
                <w:bCs w:val="0"/>
                <w:spacing w:val="-4"/>
                <w:sz w:val="12"/>
                <w:szCs w:val="12"/>
              </w:rPr>
              <w:t>CHOP</w:t>
            </w:r>
          </w:p>
        </w:tc>
      </w:tr>
      <w:tr w:rsidR="00A82E3F" w:rsidRPr="00A36994" w14:paraId="322DDE8E"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0A211DD5" w14:textId="77777777" w:rsidR="00A82E3F" w:rsidRPr="00A36994" w:rsidRDefault="00A82E3F" w:rsidP="00E3615D">
            <w:pPr>
              <w:rPr>
                <w:rFonts w:cstheme="minorHAnsi"/>
                <w:b w:val="0"/>
                <w:bCs w:val="0"/>
                <w:sz w:val="12"/>
                <w:szCs w:val="12"/>
              </w:rPr>
            </w:pPr>
            <w:r w:rsidRPr="00A36994">
              <w:rPr>
                <w:rFonts w:cstheme="minorHAnsi"/>
                <w:b w:val="0"/>
                <w:bCs w:val="0"/>
                <w:sz w:val="12"/>
                <w:szCs w:val="12"/>
              </w:rPr>
              <w:t>DOVER</w:t>
            </w:r>
          </w:p>
        </w:tc>
        <w:tc>
          <w:tcPr>
            <w:tcW w:w="0" w:type="dxa"/>
          </w:tcPr>
          <w:p w14:paraId="21DB5E45"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HAVERHILL</w:t>
            </w:r>
          </w:p>
        </w:tc>
        <w:tc>
          <w:tcPr>
            <w:tcW w:w="0" w:type="dxa"/>
          </w:tcPr>
          <w:p w14:paraId="0B6541BD"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EAST</w:t>
            </w:r>
            <w:r w:rsidRPr="00A36994">
              <w:rPr>
                <w:rFonts w:cstheme="minorHAnsi"/>
                <w:spacing w:val="-7"/>
                <w:sz w:val="12"/>
                <w:szCs w:val="12"/>
              </w:rPr>
              <w:t xml:space="preserve"> </w:t>
            </w:r>
            <w:r w:rsidRPr="00A36994">
              <w:rPr>
                <w:rFonts w:cstheme="minorHAnsi"/>
                <w:sz w:val="12"/>
                <w:szCs w:val="12"/>
              </w:rPr>
              <w:t>BRIDGEWATER</w:t>
            </w:r>
          </w:p>
        </w:tc>
        <w:tc>
          <w:tcPr>
            <w:tcW w:w="0" w:type="dxa"/>
          </w:tcPr>
          <w:p w14:paraId="4271465A"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PROVINCETOWN</w:t>
            </w:r>
          </w:p>
        </w:tc>
        <w:tc>
          <w:tcPr>
            <w:tcW w:w="0" w:type="dxa"/>
          </w:tcPr>
          <w:p w14:paraId="62D244E7"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BOXBOROUGH</w:t>
            </w:r>
          </w:p>
        </w:tc>
        <w:tc>
          <w:tcPr>
            <w:tcW w:w="0" w:type="dxa"/>
          </w:tcPr>
          <w:p w14:paraId="1B87C7A9"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SOUTHBRIDGE</w:t>
            </w:r>
          </w:p>
        </w:tc>
        <w:tc>
          <w:tcPr>
            <w:tcW w:w="0" w:type="dxa"/>
          </w:tcPr>
          <w:p w14:paraId="74B5C3A9"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GILL</w:t>
            </w:r>
          </w:p>
        </w:tc>
        <w:tc>
          <w:tcPr>
            <w:tcW w:w="0" w:type="dxa"/>
          </w:tcPr>
          <w:p w14:paraId="7C2013D1"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EAST</w:t>
            </w:r>
            <w:r w:rsidRPr="00A36994">
              <w:rPr>
                <w:rFonts w:cstheme="minorHAnsi"/>
                <w:spacing w:val="40"/>
                <w:sz w:val="12"/>
                <w:szCs w:val="12"/>
              </w:rPr>
              <w:t xml:space="preserve"> </w:t>
            </w:r>
            <w:r w:rsidRPr="00A36994">
              <w:rPr>
                <w:rFonts w:cstheme="minorHAnsi"/>
                <w:spacing w:val="-10"/>
                <w:sz w:val="12"/>
                <w:szCs w:val="12"/>
              </w:rPr>
              <w:t>LONGMEADOW</w:t>
            </w:r>
          </w:p>
        </w:tc>
        <w:tc>
          <w:tcPr>
            <w:tcW w:w="0" w:type="dxa"/>
          </w:tcPr>
          <w:p w14:paraId="5C15152F" w14:textId="77777777" w:rsidR="00A82E3F" w:rsidRPr="00A36994" w:rsidRDefault="00A82E3F" w:rsidP="00E3615D">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LANESBOROUGH</w:t>
            </w:r>
          </w:p>
        </w:tc>
        <w:tc>
          <w:tcPr>
            <w:cnfStyle w:val="000100000000" w:firstRow="0" w:lastRow="0" w:firstColumn="0" w:lastColumn="1" w:oddVBand="0" w:evenVBand="0" w:oddHBand="0" w:evenHBand="0" w:firstRowFirstColumn="0" w:firstRowLastColumn="0" w:lastRowFirstColumn="0" w:lastRowLastColumn="0"/>
            <w:tcW w:w="0" w:type="dxa"/>
          </w:tcPr>
          <w:p w14:paraId="71F07E65" w14:textId="77777777" w:rsidR="00A82E3F" w:rsidRPr="00A36994" w:rsidRDefault="00A82E3F" w:rsidP="00E3615D">
            <w:pPr>
              <w:rPr>
                <w:rFonts w:cstheme="minorHAnsi"/>
                <w:b w:val="0"/>
                <w:bCs w:val="0"/>
                <w:sz w:val="12"/>
                <w:szCs w:val="12"/>
              </w:rPr>
            </w:pPr>
            <w:r w:rsidRPr="00A36994">
              <w:rPr>
                <w:rFonts w:cstheme="minorHAnsi"/>
                <w:b w:val="0"/>
                <w:bCs w:val="0"/>
                <w:sz w:val="12"/>
                <w:szCs w:val="12"/>
              </w:rPr>
              <w:t>WEST</w:t>
            </w:r>
            <w:r w:rsidRPr="00A36994">
              <w:rPr>
                <w:rFonts w:cstheme="minorHAnsi"/>
                <w:b w:val="0"/>
                <w:bCs w:val="0"/>
                <w:spacing w:val="-3"/>
                <w:sz w:val="12"/>
                <w:szCs w:val="12"/>
              </w:rPr>
              <w:t xml:space="preserve"> </w:t>
            </w:r>
            <w:r w:rsidRPr="00A36994">
              <w:rPr>
                <w:rFonts w:cstheme="minorHAnsi"/>
                <w:b w:val="0"/>
                <w:bCs w:val="0"/>
                <w:sz w:val="12"/>
                <w:szCs w:val="12"/>
              </w:rPr>
              <w:t>TISBURY</w:t>
            </w:r>
          </w:p>
        </w:tc>
      </w:tr>
      <w:tr w:rsidR="00A82E3F" w:rsidRPr="00A36994" w14:paraId="0ED52EAD"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24BFBCCA"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EVERETT</w:t>
            </w:r>
          </w:p>
        </w:tc>
        <w:tc>
          <w:tcPr>
            <w:tcW w:w="0" w:type="dxa"/>
          </w:tcPr>
          <w:p w14:paraId="6ABA44A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IPSWICH</w:t>
            </w:r>
          </w:p>
        </w:tc>
        <w:tc>
          <w:tcPr>
            <w:tcW w:w="0" w:type="dxa"/>
          </w:tcPr>
          <w:p w14:paraId="06E7DDF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EASTON</w:t>
            </w:r>
          </w:p>
        </w:tc>
        <w:tc>
          <w:tcPr>
            <w:tcW w:w="0" w:type="dxa"/>
          </w:tcPr>
          <w:p w14:paraId="083BCBF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SANDWICH</w:t>
            </w:r>
          </w:p>
        </w:tc>
        <w:tc>
          <w:tcPr>
            <w:tcW w:w="0" w:type="dxa"/>
          </w:tcPr>
          <w:p w14:paraId="790B834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BOYLSTON</w:t>
            </w:r>
          </w:p>
        </w:tc>
        <w:tc>
          <w:tcPr>
            <w:tcW w:w="0" w:type="dxa"/>
          </w:tcPr>
          <w:p w14:paraId="49B8843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SPENCER</w:t>
            </w:r>
          </w:p>
        </w:tc>
        <w:tc>
          <w:tcPr>
            <w:tcW w:w="0" w:type="dxa"/>
          </w:tcPr>
          <w:p w14:paraId="46B47BF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GREENFIELD</w:t>
            </w:r>
          </w:p>
        </w:tc>
        <w:tc>
          <w:tcPr>
            <w:tcW w:w="0" w:type="dxa"/>
          </w:tcPr>
          <w:p w14:paraId="1504414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EASTHAMPTON</w:t>
            </w:r>
          </w:p>
        </w:tc>
        <w:tc>
          <w:tcPr>
            <w:tcW w:w="0" w:type="dxa"/>
          </w:tcPr>
          <w:p w14:paraId="5F48B0A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5"/>
                <w:sz w:val="12"/>
                <w:szCs w:val="12"/>
              </w:rPr>
              <w:t>LEE</w:t>
            </w:r>
          </w:p>
        </w:tc>
        <w:tc>
          <w:tcPr>
            <w:cnfStyle w:val="000100000000" w:firstRow="0" w:lastRow="0" w:firstColumn="0" w:lastColumn="1" w:oddVBand="0" w:evenVBand="0" w:oddHBand="0" w:evenHBand="0" w:firstRowFirstColumn="0" w:firstRowLastColumn="0" w:lastRowFirstColumn="0" w:lastRowLastColumn="0"/>
            <w:tcW w:w="0" w:type="dxa"/>
          </w:tcPr>
          <w:p w14:paraId="02AF0165" w14:textId="2CB2D20C" w:rsidR="00A82E3F" w:rsidRPr="00A36994" w:rsidRDefault="005466FC" w:rsidP="00A36994">
            <w:pPr>
              <w:rPr>
                <w:rFonts w:cstheme="minorHAnsi"/>
                <w:b w:val="0"/>
                <w:bCs w:val="0"/>
                <w:sz w:val="12"/>
                <w:szCs w:val="12"/>
              </w:rPr>
            </w:pPr>
            <w:r>
              <w:rPr>
                <w:rFonts w:cstheme="minorHAnsi"/>
                <w:b w:val="0"/>
                <w:bCs w:val="0"/>
                <w:sz w:val="12"/>
                <w:szCs w:val="12"/>
              </w:rPr>
              <w:t>OTHER ISLAND COMMUNITIES</w:t>
            </w:r>
          </w:p>
        </w:tc>
      </w:tr>
      <w:tr w:rsidR="00A82E3F" w:rsidRPr="00A36994" w14:paraId="1672E07C"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236C520F"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HINGHAM</w:t>
            </w:r>
          </w:p>
        </w:tc>
        <w:tc>
          <w:tcPr>
            <w:tcW w:w="0" w:type="dxa"/>
          </w:tcPr>
          <w:p w14:paraId="0D94BE3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LAWRENCE</w:t>
            </w:r>
          </w:p>
        </w:tc>
        <w:tc>
          <w:tcPr>
            <w:tcW w:w="0" w:type="dxa"/>
          </w:tcPr>
          <w:p w14:paraId="1E517F9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FAIRHAVEN</w:t>
            </w:r>
          </w:p>
        </w:tc>
        <w:tc>
          <w:tcPr>
            <w:tcW w:w="0" w:type="dxa"/>
          </w:tcPr>
          <w:p w14:paraId="3797E41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TRURO</w:t>
            </w:r>
          </w:p>
        </w:tc>
        <w:tc>
          <w:tcPr>
            <w:tcW w:w="0" w:type="dxa"/>
          </w:tcPr>
          <w:p w14:paraId="591667A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BROOKFIELD</w:t>
            </w:r>
          </w:p>
        </w:tc>
        <w:tc>
          <w:tcPr>
            <w:tcW w:w="0" w:type="dxa"/>
          </w:tcPr>
          <w:p w14:paraId="4B94347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STERLING</w:t>
            </w:r>
          </w:p>
        </w:tc>
        <w:tc>
          <w:tcPr>
            <w:tcW w:w="0" w:type="dxa"/>
          </w:tcPr>
          <w:p w14:paraId="0FAD59D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HAWLEY</w:t>
            </w:r>
          </w:p>
        </w:tc>
        <w:tc>
          <w:tcPr>
            <w:tcW w:w="0" w:type="dxa"/>
          </w:tcPr>
          <w:p w14:paraId="085BCE0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GOSHEN</w:t>
            </w:r>
          </w:p>
        </w:tc>
        <w:tc>
          <w:tcPr>
            <w:tcW w:w="0" w:type="dxa"/>
          </w:tcPr>
          <w:p w14:paraId="44FB4B8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LENOX</w:t>
            </w:r>
          </w:p>
        </w:tc>
        <w:tc>
          <w:tcPr>
            <w:cnfStyle w:val="000100000000" w:firstRow="0" w:lastRow="0" w:firstColumn="0" w:lastColumn="1" w:oddVBand="0" w:evenVBand="0" w:oddHBand="0" w:evenHBand="0" w:firstRowFirstColumn="0" w:firstRowLastColumn="0" w:lastRowFirstColumn="0" w:lastRowLastColumn="0"/>
            <w:tcW w:w="0" w:type="dxa"/>
          </w:tcPr>
          <w:p w14:paraId="778DD009" w14:textId="6DB978E0" w:rsidR="00A82E3F" w:rsidRPr="00A36994" w:rsidRDefault="00A82E3F" w:rsidP="00A36994">
            <w:pPr>
              <w:rPr>
                <w:rFonts w:cstheme="minorHAnsi"/>
                <w:b w:val="0"/>
                <w:bCs w:val="0"/>
                <w:sz w:val="12"/>
                <w:szCs w:val="12"/>
              </w:rPr>
            </w:pPr>
          </w:p>
        </w:tc>
      </w:tr>
      <w:tr w:rsidR="00A82E3F" w:rsidRPr="00A36994" w14:paraId="424C37C6"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501AA839"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HOLBROOK</w:t>
            </w:r>
          </w:p>
        </w:tc>
        <w:tc>
          <w:tcPr>
            <w:tcW w:w="0" w:type="dxa"/>
          </w:tcPr>
          <w:p w14:paraId="29B46ED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LOWELL</w:t>
            </w:r>
          </w:p>
        </w:tc>
        <w:tc>
          <w:tcPr>
            <w:tcW w:w="0" w:type="dxa"/>
          </w:tcPr>
          <w:p w14:paraId="0A0E248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FALL</w:t>
            </w:r>
            <w:r w:rsidRPr="00A36994">
              <w:rPr>
                <w:rFonts w:cstheme="minorHAnsi"/>
                <w:spacing w:val="-6"/>
                <w:sz w:val="12"/>
                <w:szCs w:val="12"/>
              </w:rPr>
              <w:t xml:space="preserve"> </w:t>
            </w:r>
            <w:r w:rsidRPr="00A36994">
              <w:rPr>
                <w:rFonts w:cstheme="minorHAnsi"/>
                <w:sz w:val="12"/>
                <w:szCs w:val="12"/>
              </w:rPr>
              <w:t>RIVER</w:t>
            </w:r>
          </w:p>
        </w:tc>
        <w:tc>
          <w:tcPr>
            <w:tcW w:w="0" w:type="dxa"/>
          </w:tcPr>
          <w:p w14:paraId="5B9BF56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WELLFLEET</w:t>
            </w:r>
          </w:p>
        </w:tc>
        <w:tc>
          <w:tcPr>
            <w:tcW w:w="0" w:type="dxa"/>
          </w:tcPr>
          <w:p w14:paraId="092270A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CARLISLE</w:t>
            </w:r>
          </w:p>
        </w:tc>
        <w:tc>
          <w:tcPr>
            <w:tcW w:w="0" w:type="dxa"/>
          </w:tcPr>
          <w:p w14:paraId="0947557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STOW</w:t>
            </w:r>
          </w:p>
        </w:tc>
        <w:tc>
          <w:tcPr>
            <w:tcW w:w="0" w:type="dxa"/>
          </w:tcPr>
          <w:p w14:paraId="10A55CB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HEATH</w:t>
            </w:r>
          </w:p>
        </w:tc>
        <w:tc>
          <w:tcPr>
            <w:tcW w:w="0" w:type="dxa"/>
          </w:tcPr>
          <w:p w14:paraId="32E2A6B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GRANBY</w:t>
            </w:r>
          </w:p>
        </w:tc>
        <w:tc>
          <w:tcPr>
            <w:tcW w:w="0" w:type="dxa"/>
          </w:tcPr>
          <w:p w14:paraId="3C22398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MONROE</w:t>
            </w:r>
          </w:p>
        </w:tc>
        <w:tc>
          <w:tcPr>
            <w:cnfStyle w:val="000100000000" w:firstRow="0" w:lastRow="0" w:firstColumn="0" w:lastColumn="1" w:oddVBand="0" w:evenVBand="0" w:oddHBand="0" w:evenHBand="0" w:firstRowFirstColumn="0" w:firstRowLastColumn="0" w:lastRowFirstColumn="0" w:lastRowLastColumn="0"/>
            <w:tcW w:w="0" w:type="dxa"/>
          </w:tcPr>
          <w:p w14:paraId="0804FC35" w14:textId="3319AFF2" w:rsidR="00A82E3F" w:rsidRPr="00A36994" w:rsidRDefault="00A82E3F" w:rsidP="00A36994">
            <w:pPr>
              <w:rPr>
                <w:rFonts w:cstheme="minorHAnsi"/>
                <w:b w:val="0"/>
                <w:bCs w:val="0"/>
                <w:sz w:val="12"/>
                <w:szCs w:val="12"/>
              </w:rPr>
            </w:pPr>
          </w:p>
        </w:tc>
      </w:tr>
      <w:tr w:rsidR="00A82E3F" w:rsidRPr="00A36994" w14:paraId="75E1FAF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01047B74" w14:textId="77777777" w:rsidR="00A82E3F" w:rsidRPr="00A36994" w:rsidRDefault="00A82E3F" w:rsidP="00A36994">
            <w:pPr>
              <w:rPr>
                <w:rFonts w:cstheme="minorHAnsi"/>
                <w:b w:val="0"/>
                <w:bCs w:val="0"/>
                <w:sz w:val="12"/>
                <w:szCs w:val="12"/>
              </w:rPr>
            </w:pPr>
            <w:r w:rsidRPr="00A36994">
              <w:rPr>
                <w:rFonts w:cstheme="minorHAnsi"/>
                <w:b w:val="0"/>
                <w:bCs w:val="0"/>
                <w:spacing w:val="-4"/>
                <w:sz w:val="12"/>
                <w:szCs w:val="12"/>
              </w:rPr>
              <w:t>HULL</w:t>
            </w:r>
          </w:p>
        </w:tc>
        <w:tc>
          <w:tcPr>
            <w:tcW w:w="0" w:type="dxa"/>
          </w:tcPr>
          <w:p w14:paraId="2400C06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LYNN</w:t>
            </w:r>
          </w:p>
        </w:tc>
        <w:tc>
          <w:tcPr>
            <w:tcW w:w="0" w:type="dxa"/>
          </w:tcPr>
          <w:p w14:paraId="4BE2BA5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FOXBOROUGH</w:t>
            </w:r>
          </w:p>
        </w:tc>
        <w:tc>
          <w:tcPr>
            <w:tcW w:w="0" w:type="dxa"/>
          </w:tcPr>
          <w:p w14:paraId="5412748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YARMOUTH</w:t>
            </w:r>
          </w:p>
        </w:tc>
        <w:tc>
          <w:tcPr>
            <w:tcW w:w="0" w:type="dxa"/>
          </w:tcPr>
          <w:p w14:paraId="630E338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CHARLTON</w:t>
            </w:r>
          </w:p>
        </w:tc>
        <w:tc>
          <w:tcPr>
            <w:tcW w:w="0" w:type="dxa"/>
          </w:tcPr>
          <w:p w14:paraId="32DB372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STURBRIDGE</w:t>
            </w:r>
          </w:p>
        </w:tc>
        <w:tc>
          <w:tcPr>
            <w:tcW w:w="0" w:type="dxa"/>
          </w:tcPr>
          <w:p w14:paraId="1EE0AC9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LEOMINSTER</w:t>
            </w:r>
          </w:p>
        </w:tc>
        <w:tc>
          <w:tcPr>
            <w:tcW w:w="0" w:type="dxa"/>
          </w:tcPr>
          <w:p w14:paraId="2C49DE4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GRANVILLE</w:t>
            </w:r>
          </w:p>
        </w:tc>
        <w:tc>
          <w:tcPr>
            <w:tcW w:w="0" w:type="dxa"/>
          </w:tcPr>
          <w:p w14:paraId="28E0C67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MONTEREY</w:t>
            </w:r>
          </w:p>
        </w:tc>
        <w:tc>
          <w:tcPr>
            <w:cnfStyle w:val="000100000000" w:firstRow="0" w:lastRow="0" w:firstColumn="0" w:lastColumn="1" w:oddVBand="0" w:evenVBand="0" w:oddHBand="0" w:evenHBand="0" w:firstRowFirstColumn="0" w:firstRowLastColumn="0" w:lastRowFirstColumn="0" w:lastRowLastColumn="0"/>
            <w:tcW w:w="0" w:type="dxa"/>
          </w:tcPr>
          <w:p w14:paraId="522BD046" w14:textId="77777777" w:rsidR="00A82E3F" w:rsidRPr="00A36994" w:rsidRDefault="00A82E3F" w:rsidP="00A36994">
            <w:pPr>
              <w:rPr>
                <w:rFonts w:cstheme="minorHAnsi"/>
                <w:b w:val="0"/>
                <w:bCs w:val="0"/>
                <w:sz w:val="12"/>
                <w:szCs w:val="12"/>
              </w:rPr>
            </w:pPr>
          </w:p>
        </w:tc>
      </w:tr>
      <w:tr w:rsidR="00A82E3F" w:rsidRPr="00A36994" w14:paraId="182D29B1"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796611B9"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LEXINGTON</w:t>
            </w:r>
          </w:p>
        </w:tc>
        <w:tc>
          <w:tcPr>
            <w:tcW w:w="0" w:type="dxa"/>
          </w:tcPr>
          <w:p w14:paraId="5BC2DC5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LYNNFIELD</w:t>
            </w:r>
          </w:p>
        </w:tc>
        <w:tc>
          <w:tcPr>
            <w:tcW w:w="0" w:type="dxa"/>
          </w:tcPr>
          <w:p w14:paraId="5D8CED3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FREETOWN</w:t>
            </w:r>
          </w:p>
        </w:tc>
        <w:tc>
          <w:tcPr>
            <w:tcW w:w="0" w:type="dxa"/>
          </w:tcPr>
          <w:p w14:paraId="02756CD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6DDD325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CHELMSFORD</w:t>
            </w:r>
          </w:p>
        </w:tc>
        <w:tc>
          <w:tcPr>
            <w:tcW w:w="0" w:type="dxa"/>
          </w:tcPr>
          <w:p w14:paraId="59E23E2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SUDBURY</w:t>
            </w:r>
          </w:p>
        </w:tc>
        <w:tc>
          <w:tcPr>
            <w:tcW w:w="0" w:type="dxa"/>
          </w:tcPr>
          <w:p w14:paraId="5778493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LEVERETT</w:t>
            </w:r>
          </w:p>
        </w:tc>
        <w:tc>
          <w:tcPr>
            <w:tcW w:w="0" w:type="dxa"/>
          </w:tcPr>
          <w:p w14:paraId="3C9CDEE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HADLEY</w:t>
            </w:r>
          </w:p>
        </w:tc>
        <w:tc>
          <w:tcPr>
            <w:tcW w:w="0" w:type="dxa"/>
          </w:tcPr>
          <w:p w14:paraId="691F1DC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MOUNT</w:t>
            </w:r>
            <w:r w:rsidRPr="00A36994">
              <w:rPr>
                <w:rFonts w:cstheme="minorHAnsi"/>
                <w:spacing w:val="-7"/>
                <w:sz w:val="12"/>
                <w:szCs w:val="12"/>
              </w:rPr>
              <w:t xml:space="preserve"> </w:t>
            </w:r>
            <w:r w:rsidRPr="00A36994">
              <w:rPr>
                <w:rFonts w:cstheme="minorHAnsi"/>
                <w:sz w:val="12"/>
                <w:szCs w:val="12"/>
              </w:rPr>
              <w:t>WASHINGTON</w:t>
            </w:r>
          </w:p>
        </w:tc>
        <w:tc>
          <w:tcPr>
            <w:cnfStyle w:val="000100000000" w:firstRow="0" w:lastRow="0" w:firstColumn="0" w:lastColumn="1" w:oddVBand="0" w:evenVBand="0" w:oddHBand="0" w:evenHBand="0" w:firstRowFirstColumn="0" w:firstRowLastColumn="0" w:lastRowFirstColumn="0" w:lastRowLastColumn="0"/>
            <w:tcW w:w="0" w:type="dxa"/>
          </w:tcPr>
          <w:p w14:paraId="69C726EC" w14:textId="77777777" w:rsidR="00A82E3F" w:rsidRPr="00A36994" w:rsidRDefault="00A82E3F" w:rsidP="00A36994">
            <w:pPr>
              <w:rPr>
                <w:rFonts w:cstheme="minorHAnsi"/>
                <w:b w:val="0"/>
                <w:bCs w:val="0"/>
                <w:sz w:val="12"/>
                <w:szCs w:val="12"/>
              </w:rPr>
            </w:pPr>
          </w:p>
        </w:tc>
      </w:tr>
      <w:tr w:rsidR="00A82E3F" w:rsidRPr="00A36994" w14:paraId="506EF585"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7A52BB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LINCOLN</w:t>
            </w:r>
          </w:p>
        </w:tc>
        <w:tc>
          <w:tcPr>
            <w:tcW w:w="0" w:type="dxa"/>
          </w:tcPr>
          <w:p w14:paraId="368BD39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MANCHESTER</w:t>
            </w:r>
          </w:p>
        </w:tc>
        <w:tc>
          <w:tcPr>
            <w:tcW w:w="0" w:type="dxa"/>
          </w:tcPr>
          <w:p w14:paraId="2D41313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HALIFAX</w:t>
            </w:r>
          </w:p>
        </w:tc>
        <w:tc>
          <w:tcPr>
            <w:tcW w:w="0" w:type="dxa"/>
          </w:tcPr>
          <w:p w14:paraId="3909809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3C960B0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CLINTON</w:t>
            </w:r>
          </w:p>
        </w:tc>
        <w:tc>
          <w:tcPr>
            <w:tcW w:w="0" w:type="dxa"/>
          </w:tcPr>
          <w:p w14:paraId="6330CE0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SUTTON</w:t>
            </w:r>
          </w:p>
        </w:tc>
        <w:tc>
          <w:tcPr>
            <w:tcW w:w="0" w:type="dxa"/>
          </w:tcPr>
          <w:p w14:paraId="625D946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LEYDEN</w:t>
            </w:r>
          </w:p>
        </w:tc>
        <w:tc>
          <w:tcPr>
            <w:tcW w:w="0" w:type="dxa"/>
          </w:tcPr>
          <w:p w14:paraId="3B12F86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HAMPDEN</w:t>
            </w:r>
          </w:p>
        </w:tc>
        <w:tc>
          <w:tcPr>
            <w:tcW w:w="0" w:type="dxa"/>
          </w:tcPr>
          <w:p w14:paraId="61D1529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w:t>
            </w:r>
            <w:r w:rsidRPr="00A36994">
              <w:rPr>
                <w:rFonts w:cstheme="minorHAnsi"/>
                <w:spacing w:val="-5"/>
                <w:sz w:val="12"/>
                <w:szCs w:val="12"/>
              </w:rPr>
              <w:t xml:space="preserve"> </w:t>
            </w:r>
            <w:r w:rsidRPr="00A36994">
              <w:rPr>
                <w:rFonts w:cstheme="minorHAnsi"/>
                <w:sz w:val="12"/>
                <w:szCs w:val="12"/>
              </w:rPr>
              <w:t>ASHFORD</w:t>
            </w:r>
          </w:p>
        </w:tc>
        <w:tc>
          <w:tcPr>
            <w:cnfStyle w:val="000100000000" w:firstRow="0" w:lastRow="0" w:firstColumn="0" w:lastColumn="1" w:oddVBand="0" w:evenVBand="0" w:oddHBand="0" w:evenHBand="0" w:firstRowFirstColumn="0" w:firstRowLastColumn="0" w:lastRowFirstColumn="0" w:lastRowLastColumn="0"/>
            <w:tcW w:w="0" w:type="dxa"/>
          </w:tcPr>
          <w:p w14:paraId="365AB217" w14:textId="77777777" w:rsidR="00A82E3F" w:rsidRPr="00A36994" w:rsidRDefault="00A82E3F" w:rsidP="00A36994">
            <w:pPr>
              <w:rPr>
                <w:rFonts w:cstheme="minorHAnsi"/>
                <w:b w:val="0"/>
                <w:bCs w:val="0"/>
                <w:sz w:val="12"/>
                <w:szCs w:val="12"/>
              </w:rPr>
            </w:pPr>
          </w:p>
        </w:tc>
      </w:tr>
      <w:tr w:rsidR="00A82E3F" w:rsidRPr="00A36994" w14:paraId="4363C2AB"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4BCDCF00"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lastRenderedPageBreak/>
              <w:t>MALDEN</w:t>
            </w:r>
          </w:p>
        </w:tc>
        <w:tc>
          <w:tcPr>
            <w:tcW w:w="0" w:type="dxa"/>
          </w:tcPr>
          <w:p w14:paraId="318B0B1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MARBLEHEAD</w:t>
            </w:r>
          </w:p>
        </w:tc>
        <w:tc>
          <w:tcPr>
            <w:tcW w:w="0" w:type="dxa"/>
          </w:tcPr>
          <w:p w14:paraId="3E3648C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HANOVER</w:t>
            </w:r>
          </w:p>
        </w:tc>
        <w:tc>
          <w:tcPr>
            <w:tcW w:w="0" w:type="dxa"/>
          </w:tcPr>
          <w:p w14:paraId="4391D93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4D463F2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CONCORD</w:t>
            </w:r>
          </w:p>
        </w:tc>
        <w:tc>
          <w:tcPr>
            <w:tcW w:w="0" w:type="dxa"/>
          </w:tcPr>
          <w:p w14:paraId="1AF0F1B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TYNGSBOROUGH</w:t>
            </w:r>
          </w:p>
        </w:tc>
        <w:tc>
          <w:tcPr>
            <w:tcW w:w="0" w:type="dxa"/>
          </w:tcPr>
          <w:p w14:paraId="2876B93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LUNENBURG</w:t>
            </w:r>
          </w:p>
        </w:tc>
        <w:tc>
          <w:tcPr>
            <w:tcW w:w="0" w:type="dxa"/>
          </w:tcPr>
          <w:p w14:paraId="6DABB5B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HATFIELD</w:t>
            </w:r>
          </w:p>
        </w:tc>
        <w:tc>
          <w:tcPr>
            <w:tcW w:w="0" w:type="dxa"/>
          </w:tcPr>
          <w:p w14:paraId="6F660AC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w:t>
            </w:r>
            <w:r w:rsidRPr="00A36994">
              <w:rPr>
                <w:rFonts w:cstheme="minorHAnsi"/>
                <w:spacing w:val="-15"/>
                <w:sz w:val="12"/>
                <w:szCs w:val="12"/>
              </w:rPr>
              <w:t xml:space="preserve"> </w:t>
            </w:r>
            <w:r w:rsidRPr="00A36994">
              <w:rPr>
                <w:rFonts w:cstheme="minorHAnsi"/>
                <w:sz w:val="12"/>
                <w:szCs w:val="12"/>
              </w:rPr>
              <w:t>MARLBOROUGH</w:t>
            </w:r>
          </w:p>
        </w:tc>
        <w:tc>
          <w:tcPr>
            <w:cnfStyle w:val="000100000000" w:firstRow="0" w:lastRow="0" w:firstColumn="0" w:lastColumn="1" w:oddVBand="0" w:evenVBand="0" w:oddHBand="0" w:evenHBand="0" w:firstRowFirstColumn="0" w:firstRowLastColumn="0" w:lastRowFirstColumn="0" w:lastRowLastColumn="0"/>
            <w:tcW w:w="0" w:type="dxa"/>
          </w:tcPr>
          <w:p w14:paraId="38B99A5D" w14:textId="77777777" w:rsidR="00A82E3F" w:rsidRPr="00A36994" w:rsidRDefault="00A82E3F" w:rsidP="00A36994">
            <w:pPr>
              <w:rPr>
                <w:rFonts w:cstheme="minorHAnsi"/>
                <w:b w:val="0"/>
                <w:bCs w:val="0"/>
                <w:sz w:val="12"/>
                <w:szCs w:val="12"/>
              </w:rPr>
            </w:pPr>
          </w:p>
        </w:tc>
      </w:tr>
      <w:tr w:rsidR="00A82E3F" w:rsidRPr="00A36994" w14:paraId="104D95D3"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652FEEA3"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MEDFORD</w:t>
            </w:r>
          </w:p>
        </w:tc>
        <w:tc>
          <w:tcPr>
            <w:tcW w:w="0" w:type="dxa"/>
          </w:tcPr>
          <w:p w14:paraId="7AE2DF3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MERRIMAC</w:t>
            </w:r>
          </w:p>
        </w:tc>
        <w:tc>
          <w:tcPr>
            <w:tcW w:w="0" w:type="dxa"/>
          </w:tcPr>
          <w:p w14:paraId="6C9A58C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HANSON</w:t>
            </w:r>
          </w:p>
        </w:tc>
        <w:tc>
          <w:tcPr>
            <w:tcW w:w="0" w:type="dxa"/>
          </w:tcPr>
          <w:p w14:paraId="784CF12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3ACC792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DOUGLAS</w:t>
            </w:r>
          </w:p>
        </w:tc>
        <w:tc>
          <w:tcPr>
            <w:tcW w:w="0" w:type="dxa"/>
          </w:tcPr>
          <w:p w14:paraId="51509D1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UPTON</w:t>
            </w:r>
          </w:p>
        </w:tc>
        <w:tc>
          <w:tcPr>
            <w:tcW w:w="0" w:type="dxa"/>
          </w:tcPr>
          <w:p w14:paraId="1CA85A7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MONTAGUE</w:t>
            </w:r>
          </w:p>
        </w:tc>
        <w:tc>
          <w:tcPr>
            <w:tcW w:w="0" w:type="dxa"/>
          </w:tcPr>
          <w:p w14:paraId="01A38DE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HOLLAND</w:t>
            </w:r>
          </w:p>
        </w:tc>
        <w:tc>
          <w:tcPr>
            <w:tcW w:w="0" w:type="dxa"/>
          </w:tcPr>
          <w:p w14:paraId="7A86B3D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NORTH</w:t>
            </w:r>
            <w:r w:rsidRPr="00A36994">
              <w:rPr>
                <w:rFonts w:cstheme="minorHAnsi"/>
                <w:spacing w:val="-5"/>
                <w:sz w:val="12"/>
                <w:szCs w:val="12"/>
              </w:rPr>
              <w:t xml:space="preserve"> </w:t>
            </w:r>
            <w:r w:rsidRPr="00A36994">
              <w:rPr>
                <w:rFonts w:cstheme="minorHAnsi"/>
                <w:sz w:val="12"/>
                <w:szCs w:val="12"/>
              </w:rPr>
              <w:t>ADAMS</w:t>
            </w:r>
          </w:p>
        </w:tc>
        <w:tc>
          <w:tcPr>
            <w:cnfStyle w:val="000100000000" w:firstRow="0" w:lastRow="0" w:firstColumn="0" w:lastColumn="1" w:oddVBand="0" w:evenVBand="0" w:oddHBand="0" w:evenHBand="0" w:firstRowFirstColumn="0" w:firstRowLastColumn="0" w:lastRowFirstColumn="0" w:lastRowLastColumn="0"/>
            <w:tcW w:w="0" w:type="dxa"/>
          </w:tcPr>
          <w:p w14:paraId="1CAF68A0" w14:textId="77777777" w:rsidR="00A82E3F" w:rsidRPr="00A36994" w:rsidRDefault="00A82E3F" w:rsidP="00A36994">
            <w:pPr>
              <w:rPr>
                <w:rFonts w:cstheme="minorHAnsi"/>
                <w:b w:val="0"/>
                <w:bCs w:val="0"/>
                <w:sz w:val="12"/>
                <w:szCs w:val="12"/>
              </w:rPr>
            </w:pPr>
          </w:p>
        </w:tc>
      </w:tr>
      <w:tr w:rsidR="00A82E3F" w:rsidRPr="00A36994" w14:paraId="66EF6E46"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0B796F03"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MELROSE</w:t>
            </w:r>
          </w:p>
        </w:tc>
        <w:tc>
          <w:tcPr>
            <w:tcW w:w="0" w:type="dxa"/>
          </w:tcPr>
          <w:p w14:paraId="4CA471C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METHUEN</w:t>
            </w:r>
          </w:p>
        </w:tc>
        <w:tc>
          <w:tcPr>
            <w:tcW w:w="0" w:type="dxa"/>
          </w:tcPr>
          <w:p w14:paraId="5BAD8EC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KINGSTON</w:t>
            </w:r>
          </w:p>
        </w:tc>
        <w:tc>
          <w:tcPr>
            <w:tcW w:w="0" w:type="dxa"/>
          </w:tcPr>
          <w:p w14:paraId="2C4C081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7BDF4E5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DUDLEY</w:t>
            </w:r>
          </w:p>
        </w:tc>
        <w:tc>
          <w:tcPr>
            <w:tcW w:w="0" w:type="dxa"/>
          </w:tcPr>
          <w:p w14:paraId="40CD66B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UXBRIDGE</w:t>
            </w:r>
          </w:p>
        </w:tc>
        <w:tc>
          <w:tcPr>
            <w:tcW w:w="0" w:type="dxa"/>
          </w:tcPr>
          <w:p w14:paraId="22E9CE0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w:t>
            </w:r>
            <w:r w:rsidRPr="00A36994">
              <w:rPr>
                <w:rFonts w:cstheme="minorHAnsi"/>
                <w:spacing w:val="-5"/>
                <w:sz w:val="12"/>
                <w:szCs w:val="12"/>
              </w:rPr>
              <w:t xml:space="preserve"> </w:t>
            </w:r>
            <w:r w:rsidRPr="00A36994">
              <w:rPr>
                <w:rFonts w:cstheme="minorHAnsi"/>
                <w:spacing w:val="-4"/>
                <w:sz w:val="12"/>
                <w:szCs w:val="12"/>
              </w:rPr>
              <w:t>SALEM</w:t>
            </w:r>
          </w:p>
        </w:tc>
        <w:tc>
          <w:tcPr>
            <w:tcW w:w="0" w:type="dxa"/>
          </w:tcPr>
          <w:p w14:paraId="7E92873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HOLYOKE</w:t>
            </w:r>
          </w:p>
        </w:tc>
        <w:tc>
          <w:tcPr>
            <w:tcW w:w="0" w:type="dxa"/>
          </w:tcPr>
          <w:p w14:paraId="565A0F3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OTIS</w:t>
            </w:r>
          </w:p>
        </w:tc>
        <w:tc>
          <w:tcPr>
            <w:cnfStyle w:val="000100000000" w:firstRow="0" w:lastRow="0" w:firstColumn="0" w:lastColumn="1" w:oddVBand="0" w:evenVBand="0" w:oddHBand="0" w:evenHBand="0" w:firstRowFirstColumn="0" w:firstRowLastColumn="0" w:lastRowFirstColumn="0" w:lastRowLastColumn="0"/>
            <w:tcW w:w="0" w:type="dxa"/>
          </w:tcPr>
          <w:p w14:paraId="580585EB" w14:textId="77777777" w:rsidR="00A82E3F" w:rsidRPr="00A36994" w:rsidRDefault="00A82E3F" w:rsidP="00A36994">
            <w:pPr>
              <w:rPr>
                <w:rFonts w:cstheme="minorHAnsi"/>
                <w:b w:val="0"/>
                <w:bCs w:val="0"/>
                <w:sz w:val="12"/>
                <w:szCs w:val="12"/>
              </w:rPr>
            </w:pPr>
          </w:p>
        </w:tc>
      </w:tr>
      <w:tr w:rsidR="00A82E3F" w:rsidRPr="00A36994" w14:paraId="7060B9F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0A664E79"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MILTON</w:t>
            </w:r>
          </w:p>
        </w:tc>
        <w:tc>
          <w:tcPr>
            <w:tcW w:w="0" w:type="dxa"/>
          </w:tcPr>
          <w:p w14:paraId="11DD1FA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MIDDLETON</w:t>
            </w:r>
          </w:p>
        </w:tc>
        <w:tc>
          <w:tcPr>
            <w:tcW w:w="0" w:type="dxa"/>
          </w:tcPr>
          <w:p w14:paraId="6B14C74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LAKEVILLE</w:t>
            </w:r>
          </w:p>
        </w:tc>
        <w:tc>
          <w:tcPr>
            <w:tcW w:w="0" w:type="dxa"/>
          </w:tcPr>
          <w:p w14:paraId="172EA93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741D9CE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DUNSTABLE</w:t>
            </w:r>
          </w:p>
        </w:tc>
        <w:tc>
          <w:tcPr>
            <w:tcW w:w="0" w:type="dxa"/>
          </w:tcPr>
          <w:p w14:paraId="2F1A586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WARREN</w:t>
            </w:r>
          </w:p>
        </w:tc>
        <w:tc>
          <w:tcPr>
            <w:tcW w:w="0" w:type="dxa"/>
          </w:tcPr>
          <w:p w14:paraId="20BDA69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NORTHFIELD</w:t>
            </w:r>
          </w:p>
        </w:tc>
        <w:tc>
          <w:tcPr>
            <w:tcW w:w="0" w:type="dxa"/>
          </w:tcPr>
          <w:p w14:paraId="26AD5D9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HUNTINGTON</w:t>
            </w:r>
          </w:p>
        </w:tc>
        <w:tc>
          <w:tcPr>
            <w:tcW w:w="0" w:type="dxa"/>
          </w:tcPr>
          <w:p w14:paraId="63EBC55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PERU</w:t>
            </w:r>
          </w:p>
        </w:tc>
        <w:tc>
          <w:tcPr>
            <w:cnfStyle w:val="000100000000" w:firstRow="0" w:lastRow="0" w:firstColumn="0" w:lastColumn="1" w:oddVBand="0" w:evenVBand="0" w:oddHBand="0" w:evenHBand="0" w:firstRowFirstColumn="0" w:firstRowLastColumn="0" w:lastRowFirstColumn="0" w:lastRowLastColumn="0"/>
            <w:tcW w:w="0" w:type="dxa"/>
          </w:tcPr>
          <w:p w14:paraId="66FF6F61" w14:textId="77777777" w:rsidR="00A82E3F" w:rsidRPr="00A36994" w:rsidRDefault="00A82E3F" w:rsidP="00A36994">
            <w:pPr>
              <w:rPr>
                <w:rFonts w:cstheme="minorHAnsi"/>
                <w:b w:val="0"/>
                <w:bCs w:val="0"/>
                <w:sz w:val="12"/>
                <w:szCs w:val="12"/>
              </w:rPr>
            </w:pPr>
          </w:p>
        </w:tc>
      </w:tr>
      <w:tr w:rsidR="00A82E3F" w:rsidRPr="00A36994" w14:paraId="312C7C28"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B69C90B"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NEEDHAM</w:t>
            </w:r>
          </w:p>
        </w:tc>
        <w:tc>
          <w:tcPr>
            <w:tcW w:w="0" w:type="dxa"/>
          </w:tcPr>
          <w:p w14:paraId="2A4393F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NAHANT</w:t>
            </w:r>
          </w:p>
        </w:tc>
        <w:tc>
          <w:tcPr>
            <w:tcW w:w="0" w:type="dxa"/>
          </w:tcPr>
          <w:p w14:paraId="4F11C6F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MANSFIELD</w:t>
            </w:r>
          </w:p>
        </w:tc>
        <w:tc>
          <w:tcPr>
            <w:tcW w:w="0" w:type="dxa"/>
          </w:tcPr>
          <w:p w14:paraId="780AEEE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567D34A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EAST</w:t>
            </w:r>
            <w:r w:rsidRPr="00A36994">
              <w:rPr>
                <w:rFonts w:cstheme="minorHAnsi"/>
                <w:spacing w:val="40"/>
                <w:sz w:val="12"/>
                <w:szCs w:val="12"/>
              </w:rPr>
              <w:t xml:space="preserve"> </w:t>
            </w:r>
            <w:r w:rsidRPr="00A36994">
              <w:rPr>
                <w:rFonts w:cstheme="minorHAnsi"/>
                <w:spacing w:val="-12"/>
                <w:sz w:val="12"/>
                <w:szCs w:val="12"/>
              </w:rPr>
              <w:t>BROOKFIELD</w:t>
            </w:r>
          </w:p>
        </w:tc>
        <w:tc>
          <w:tcPr>
            <w:tcW w:w="0" w:type="dxa"/>
          </w:tcPr>
          <w:p w14:paraId="537CE4E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WAYLAND</w:t>
            </w:r>
          </w:p>
        </w:tc>
        <w:tc>
          <w:tcPr>
            <w:tcW w:w="0" w:type="dxa"/>
          </w:tcPr>
          <w:p w14:paraId="5F399F6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ORANGE</w:t>
            </w:r>
          </w:p>
        </w:tc>
        <w:tc>
          <w:tcPr>
            <w:tcW w:w="0" w:type="dxa"/>
          </w:tcPr>
          <w:p w14:paraId="285847E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LONGMEADOW</w:t>
            </w:r>
          </w:p>
        </w:tc>
        <w:tc>
          <w:tcPr>
            <w:tcW w:w="0" w:type="dxa"/>
          </w:tcPr>
          <w:p w14:paraId="5668C53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PITTSFIELD</w:t>
            </w:r>
          </w:p>
        </w:tc>
        <w:tc>
          <w:tcPr>
            <w:cnfStyle w:val="000100000000" w:firstRow="0" w:lastRow="0" w:firstColumn="0" w:lastColumn="1" w:oddVBand="0" w:evenVBand="0" w:oddHBand="0" w:evenHBand="0" w:firstRowFirstColumn="0" w:firstRowLastColumn="0" w:lastRowFirstColumn="0" w:lastRowLastColumn="0"/>
            <w:tcW w:w="0" w:type="dxa"/>
          </w:tcPr>
          <w:p w14:paraId="0C624638" w14:textId="77777777" w:rsidR="00A82E3F" w:rsidRPr="00A36994" w:rsidRDefault="00A82E3F" w:rsidP="00A36994">
            <w:pPr>
              <w:rPr>
                <w:rFonts w:cstheme="minorHAnsi"/>
                <w:b w:val="0"/>
                <w:bCs w:val="0"/>
                <w:sz w:val="12"/>
                <w:szCs w:val="12"/>
              </w:rPr>
            </w:pPr>
          </w:p>
        </w:tc>
      </w:tr>
      <w:tr w:rsidR="00A82E3F" w:rsidRPr="00A36994" w14:paraId="1025B70E"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2A3CBA6"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NEWTON</w:t>
            </w:r>
          </w:p>
        </w:tc>
        <w:tc>
          <w:tcPr>
            <w:tcW w:w="0" w:type="dxa"/>
          </w:tcPr>
          <w:p w14:paraId="30C84CD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NEWBURY</w:t>
            </w:r>
          </w:p>
        </w:tc>
        <w:tc>
          <w:tcPr>
            <w:tcW w:w="0" w:type="dxa"/>
          </w:tcPr>
          <w:p w14:paraId="0F397E8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MARION</w:t>
            </w:r>
          </w:p>
        </w:tc>
        <w:tc>
          <w:tcPr>
            <w:tcW w:w="0" w:type="dxa"/>
          </w:tcPr>
          <w:p w14:paraId="2BB8868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610E597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FRAMINGHAM</w:t>
            </w:r>
          </w:p>
        </w:tc>
        <w:tc>
          <w:tcPr>
            <w:tcW w:w="0" w:type="dxa"/>
          </w:tcPr>
          <w:p w14:paraId="7E8BE5D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WEBSTER</w:t>
            </w:r>
          </w:p>
        </w:tc>
        <w:tc>
          <w:tcPr>
            <w:tcW w:w="0" w:type="dxa"/>
          </w:tcPr>
          <w:p w14:paraId="57FCD28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PELHAM</w:t>
            </w:r>
          </w:p>
        </w:tc>
        <w:tc>
          <w:tcPr>
            <w:tcW w:w="0" w:type="dxa"/>
          </w:tcPr>
          <w:p w14:paraId="192651A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LUDLOW</w:t>
            </w:r>
          </w:p>
        </w:tc>
        <w:tc>
          <w:tcPr>
            <w:tcW w:w="0" w:type="dxa"/>
          </w:tcPr>
          <w:p w14:paraId="6E1732C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RICHMOND</w:t>
            </w:r>
          </w:p>
        </w:tc>
        <w:tc>
          <w:tcPr>
            <w:cnfStyle w:val="000100000000" w:firstRow="0" w:lastRow="0" w:firstColumn="0" w:lastColumn="1" w:oddVBand="0" w:evenVBand="0" w:oddHBand="0" w:evenHBand="0" w:firstRowFirstColumn="0" w:firstRowLastColumn="0" w:lastRowFirstColumn="0" w:lastRowLastColumn="0"/>
            <w:tcW w:w="0" w:type="dxa"/>
          </w:tcPr>
          <w:p w14:paraId="0B031412" w14:textId="77777777" w:rsidR="00A82E3F" w:rsidRPr="00A36994" w:rsidRDefault="00A82E3F" w:rsidP="00A36994">
            <w:pPr>
              <w:rPr>
                <w:rFonts w:cstheme="minorHAnsi"/>
                <w:b w:val="0"/>
                <w:bCs w:val="0"/>
                <w:sz w:val="12"/>
                <w:szCs w:val="12"/>
              </w:rPr>
            </w:pPr>
          </w:p>
        </w:tc>
      </w:tr>
      <w:tr w:rsidR="00A82E3F" w:rsidRPr="00A36994" w14:paraId="2191A107"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1EC56A0"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NORWOOD</w:t>
            </w:r>
          </w:p>
        </w:tc>
        <w:tc>
          <w:tcPr>
            <w:tcW w:w="0" w:type="dxa"/>
          </w:tcPr>
          <w:p w14:paraId="32C3F6F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NEWBURYPORT</w:t>
            </w:r>
          </w:p>
        </w:tc>
        <w:tc>
          <w:tcPr>
            <w:tcW w:w="0" w:type="dxa"/>
          </w:tcPr>
          <w:p w14:paraId="22E730F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MARSHFIELD</w:t>
            </w:r>
          </w:p>
        </w:tc>
        <w:tc>
          <w:tcPr>
            <w:tcW w:w="0" w:type="dxa"/>
          </w:tcPr>
          <w:p w14:paraId="1A4E1A2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414EC46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FRANKLIN</w:t>
            </w:r>
          </w:p>
        </w:tc>
        <w:tc>
          <w:tcPr>
            <w:tcW w:w="0" w:type="dxa"/>
          </w:tcPr>
          <w:p w14:paraId="05D27D8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w:t>
            </w:r>
            <w:r w:rsidRPr="00A36994">
              <w:rPr>
                <w:rFonts w:cstheme="minorHAnsi"/>
                <w:spacing w:val="-15"/>
                <w:sz w:val="12"/>
                <w:szCs w:val="12"/>
              </w:rPr>
              <w:t xml:space="preserve"> </w:t>
            </w:r>
            <w:r w:rsidRPr="00A36994">
              <w:rPr>
                <w:rFonts w:cstheme="minorHAnsi"/>
                <w:sz w:val="12"/>
                <w:szCs w:val="12"/>
              </w:rPr>
              <w:t>BOYLSTON</w:t>
            </w:r>
          </w:p>
        </w:tc>
        <w:tc>
          <w:tcPr>
            <w:tcW w:w="0" w:type="dxa"/>
          </w:tcPr>
          <w:p w14:paraId="7725E45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PHILLIPSTON</w:t>
            </w:r>
          </w:p>
        </w:tc>
        <w:tc>
          <w:tcPr>
            <w:tcW w:w="0" w:type="dxa"/>
          </w:tcPr>
          <w:p w14:paraId="03B641C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MIDDLEFIELD</w:t>
            </w:r>
          </w:p>
        </w:tc>
        <w:tc>
          <w:tcPr>
            <w:tcW w:w="0" w:type="dxa"/>
          </w:tcPr>
          <w:p w14:paraId="0205B36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SANDISFIELD</w:t>
            </w:r>
          </w:p>
        </w:tc>
        <w:tc>
          <w:tcPr>
            <w:cnfStyle w:val="000100000000" w:firstRow="0" w:lastRow="0" w:firstColumn="0" w:lastColumn="1" w:oddVBand="0" w:evenVBand="0" w:oddHBand="0" w:evenHBand="0" w:firstRowFirstColumn="0" w:firstRowLastColumn="0" w:lastRowFirstColumn="0" w:lastRowLastColumn="0"/>
            <w:tcW w:w="0" w:type="dxa"/>
          </w:tcPr>
          <w:p w14:paraId="2FC1316B" w14:textId="77777777" w:rsidR="00A82E3F" w:rsidRPr="00A36994" w:rsidRDefault="00A82E3F" w:rsidP="00A36994">
            <w:pPr>
              <w:rPr>
                <w:rFonts w:cstheme="minorHAnsi"/>
                <w:b w:val="0"/>
                <w:bCs w:val="0"/>
                <w:sz w:val="12"/>
                <w:szCs w:val="12"/>
              </w:rPr>
            </w:pPr>
          </w:p>
        </w:tc>
      </w:tr>
      <w:tr w:rsidR="00A82E3F" w:rsidRPr="00A36994" w14:paraId="7295B604"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7C44467F"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QUINCY</w:t>
            </w:r>
          </w:p>
        </w:tc>
        <w:tc>
          <w:tcPr>
            <w:tcW w:w="0" w:type="dxa"/>
          </w:tcPr>
          <w:p w14:paraId="62516ED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w:t>
            </w:r>
            <w:r w:rsidRPr="00A36994">
              <w:rPr>
                <w:rFonts w:cstheme="minorHAnsi"/>
                <w:spacing w:val="40"/>
                <w:sz w:val="12"/>
                <w:szCs w:val="12"/>
              </w:rPr>
              <w:t xml:space="preserve"> </w:t>
            </w:r>
            <w:r w:rsidRPr="00A36994">
              <w:rPr>
                <w:rFonts w:cstheme="minorHAnsi"/>
                <w:sz w:val="12"/>
                <w:szCs w:val="12"/>
              </w:rPr>
              <w:t>ANDOVER</w:t>
            </w:r>
          </w:p>
        </w:tc>
        <w:tc>
          <w:tcPr>
            <w:tcW w:w="0" w:type="dxa"/>
          </w:tcPr>
          <w:p w14:paraId="169334F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MATTAPOISETT</w:t>
            </w:r>
          </w:p>
        </w:tc>
        <w:tc>
          <w:tcPr>
            <w:tcW w:w="0" w:type="dxa"/>
          </w:tcPr>
          <w:p w14:paraId="286498E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7A7F1C4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GRAFTON</w:t>
            </w:r>
          </w:p>
        </w:tc>
        <w:tc>
          <w:tcPr>
            <w:tcW w:w="0" w:type="dxa"/>
          </w:tcPr>
          <w:p w14:paraId="796C7A3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WEST</w:t>
            </w:r>
            <w:r w:rsidRPr="00A36994">
              <w:rPr>
                <w:rFonts w:cstheme="minorHAnsi"/>
                <w:spacing w:val="40"/>
                <w:sz w:val="12"/>
                <w:szCs w:val="12"/>
              </w:rPr>
              <w:t xml:space="preserve"> </w:t>
            </w:r>
            <w:r w:rsidRPr="00A36994">
              <w:rPr>
                <w:rFonts w:cstheme="minorHAnsi"/>
                <w:spacing w:val="-12"/>
                <w:sz w:val="12"/>
                <w:szCs w:val="12"/>
              </w:rPr>
              <w:t>BROOKFIELD</w:t>
            </w:r>
          </w:p>
        </w:tc>
        <w:tc>
          <w:tcPr>
            <w:tcW w:w="0" w:type="dxa"/>
          </w:tcPr>
          <w:p w14:paraId="732A421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ROWE</w:t>
            </w:r>
          </w:p>
        </w:tc>
        <w:tc>
          <w:tcPr>
            <w:tcW w:w="0" w:type="dxa"/>
          </w:tcPr>
          <w:p w14:paraId="40B57BD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MONSON</w:t>
            </w:r>
          </w:p>
        </w:tc>
        <w:tc>
          <w:tcPr>
            <w:tcW w:w="0" w:type="dxa"/>
          </w:tcPr>
          <w:p w14:paraId="2818484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SAVOY</w:t>
            </w:r>
          </w:p>
        </w:tc>
        <w:tc>
          <w:tcPr>
            <w:cnfStyle w:val="000100000000" w:firstRow="0" w:lastRow="0" w:firstColumn="0" w:lastColumn="1" w:oddVBand="0" w:evenVBand="0" w:oddHBand="0" w:evenHBand="0" w:firstRowFirstColumn="0" w:firstRowLastColumn="0" w:lastRowFirstColumn="0" w:lastRowLastColumn="0"/>
            <w:tcW w:w="0" w:type="dxa"/>
          </w:tcPr>
          <w:p w14:paraId="4698E4FE" w14:textId="77777777" w:rsidR="00A82E3F" w:rsidRPr="00A36994" w:rsidRDefault="00A82E3F" w:rsidP="00A36994">
            <w:pPr>
              <w:rPr>
                <w:rFonts w:cstheme="minorHAnsi"/>
                <w:b w:val="0"/>
                <w:bCs w:val="0"/>
                <w:sz w:val="12"/>
                <w:szCs w:val="12"/>
              </w:rPr>
            </w:pPr>
          </w:p>
        </w:tc>
      </w:tr>
      <w:tr w:rsidR="00A82E3F" w:rsidRPr="00A36994" w14:paraId="411ED507"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7474BE2C"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RANDOLPH</w:t>
            </w:r>
          </w:p>
        </w:tc>
        <w:tc>
          <w:tcPr>
            <w:tcW w:w="0" w:type="dxa"/>
          </w:tcPr>
          <w:p w14:paraId="3DB08E9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w:t>
            </w:r>
            <w:r w:rsidRPr="00A36994">
              <w:rPr>
                <w:rFonts w:cstheme="minorHAnsi"/>
                <w:spacing w:val="40"/>
                <w:sz w:val="12"/>
                <w:szCs w:val="12"/>
              </w:rPr>
              <w:t xml:space="preserve"> </w:t>
            </w:r>
            <w:r w:rsidRPr="00A36994">
              <w:rPr>
                <w:rFonts w:cstheme="minorHAnsi"/>
                <w:sz w:val="12"/>
                <w:szCs w:val="12"/>
              </w:rPr>
              <w:t>READING</w:t>
            </w:r>
          </w:p>
        </w:tc>
        <w:tc>
          <w:tcPr>
            <w:tcW w:w="0" w:type="dxa"/>
          </w:tcPr>
          <w:p w14:paraId="395B841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MEDFIELD</w:t>
            </w:r>
          </w:p>
        </w:tc>
        <w:tc>
          <w:tcPr>
            <w:tcW w:w="0" w:type="dxa"/>
          </w:tcPr>
          <w:p w14:paraId="06E7072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680B124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GROTON</w:t>
            </w:r>
          </w:p>
        </w:tc>
        <w:tc>
          <w:tcPr>
            <w:tcW w:w="0" w:type="dxa"/>
          </w:tcPr>
          <w:p w14:paraId="0BC8175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WESTBOROUGH</w:t>
            </w:r>
          </w:p>
        </w:tc>
        <w:tc>
          <w:tcPr>
            <w:tcW w:w="0" w:type="dxa"/>
          </w:tcPr>
          <w:p w14:paraId="1634224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ROYALSTON</w:t>
            </w:r>
          </w:p>
        </w:tc>
        <w:tc>
          <w:tcPr>
            <w:tcW w:w="0" w:type="dxa"/>
          </w:tcPr>
          <w:p w14:paraId="69139DB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MONTGOMERY</w:t>
            </w:r>
          </w:p>
        </w:tc>
        <w:tc>
          <w:tcPr>
            <w:tcW w:w="0" w:type="dxa"/>
          </w:tcPr>
          <w:p w14:paraId="3096377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SHEFFIELD</w:t>
            </w:r>
          </w:p>
        </w:tc>
        <w:tc>
          <w:tcPr>
            <w:cnfStyle w:val="000100000000" w:firstRow="0" w:lastRow="0" w:firstColumn="0" w:lastColumn="1" w:oddVBand="0" w:evenVBand="0" w:oddHBand="0" w:evenHBand="0" w:firstRowFirstColumn="0" w:firstRowLastColumn="0" w:lastRowFirstColumn="0" w:lastRowLastColumn="0"/>
            <w:tcW w:w="0" w:type="dxa"/>
          </w:tcPr>
          <w:p w14:paraId="0DDBB797" w14:textId="77777777" w:rsidR="00A82E3F" w:rsidRPr="00A36994" w:rsidRDefault="00A82E3F" w:rsidP="00A36994">
            <w:pPr>
              <w:rPr>
                <w:rFonts w:cstheme="minorHAnsi"/>
                <w:b w:val="0"/>
                <w:bCs w:val="0"/>
                <w:sz w:val="12"/>
                <w:szCs w:val="12"/>
              </w:rPr>
            </w:pPr>
          </w:p>
        </w:tc>
      </w:tr>
      <w:tr w:rsidR="00A82E3F" w:rsidRPr="00A36994" w14:paraId="5E43AD7D"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56DF37B9"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REVERE</w:t>
            </w:r>
          </w:p>
        </w:tc>
        <w:tc>
          <w:tcPr>
            <w:tcW w:w="0" w:type="dxa"/>
          </w:tcPr>
          <w:p w14:paraId="4C69874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PEABODY</w:t>
            </w:r>
          </w:p>
        </w:tc>
        <w:tc>
          <w:tcPr>
            <w:tcW w:w="0" w:type="dxa"/>
          </w:tcPr>
          <w:p w14:paraId="07787FA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MIDDLEBOROUGH</w:t>
            </w:r>
          </w:p>
        </w:tc>
        <w:tc>
          <w:tcPr>
            <w:tcW w:w="0" w:type="dxa"/>
          </w:tcPr>
          <w:p w14:paraId="34C6B62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46462F9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HARDWICK</w:t>
            </w:r>
          </w:p>
        </w:tc>
        <w:tc>
          <w:tcPr>
            <w:tcW w:w="0" w:type="dxa"/>
          </w:tcPr>
          <w:p w14:paraId="0D9C634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WESTFORD</w:t>
            </w:r>
          </w:p>
        </w:tc>
        <w:tc>
          <w:tcPr>
            <w:tcW w:w="0" w:type="dxa"/>
          </w:tcPr>
          <w:p w14:paraId="4399C08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SHELBURNE</w:t>
            </w:r>
          </w:p>
        </w:tc>
        <w:tc>
          <w:tcPr>
            <w:tcW w:w="0" w:type="dxa"/>
          </w:tcPr>
          <w:p w14:paraId="7C7C198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NORTHAMPTON</w:t>
            </w:r>
          </w:p>
        </w:tc>
        <w:tc>
          <w:tcPr>
            <w:tcW w:w="0" w:type="dxa"/>
          </w:tcPr>
          <w:p w14:paraId="3FEBBD5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STOCKBRIDGE</w:t>
            </w:r>
          </w:p>
        </w:tc>
        <w:tc>
          <w:tcPr>
            <w:cnfStyle w:val="000100000000" w:firstRow="0" w:lastRow="0" w:firstColumn="0" w:lastColumn="1" w:oddVBand="0" w:evenVBand="0" w:oddHBand="0" w:evenHBand="0" w:firstRowFirstColumn="0" w:firstRowLastColumn="0" w:lastRowFirstColumn="0" w:lastRowLastColumn="0"/>
            <w:tcW w:w="0" w:type="dxa"/>
          </w:tcPr>
          <w:p w14:paraId="51CA7051" w14:textId="77777777" w:rsidR="00A82E3F" w:rsidRPr="00A36994" w:rsidRDefault="00A82E3F" w:rsidP="00A36994">
            <w:pPr>
              <w:rPr>
                <w:rFonts w:cstheme="minorHAnsi"/>
                <w:b w:val="0"/>
                <w:bCs w:val="0"/>
                <w:sz w:val="12"/>
                <w:szCs w:val="12"/>
              </w:rPr>
            </w:pPr>
          </w:p>
        </w:tc>
      </w:tr>
      <w:tr w:rsidR="00A82E3F" w:rsidRPr="00A36994" w14:paraId="509C5A90"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65637AFC"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SAUGUS</w:t>
            </w:r>
          </w:p>
        </w:tc>
        <w:tc>
          <w:tcPr>
            <w:tcW w:w="0" w:type="dxa"/>
          </w:tcPr>
          <w:p w14:paraId="347208F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READING</w:t>
            </w:r>
          </w:p>
        </w:tc>
        <w:tc>
          <w:tcPr>
            <w:tcW w:w="0" w:type="dxa"/>
          </w:tcPr>
          <w:p w14:paraId="15CDAE8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w:t>
            </w:r>
            <w:r w:rsidRPr="00A36994">
              <w:rPr>
                <w:rFonts w:cstheme="minorHAnsi"/>
                <w:spacing w:val="-5"/>
                <w:sz w:val="12"/>
                <w:szCs w:val="12"/>
              </w:rPr>
              <w:t xml:space="preserve"> </w:t>
            </w:r>
            <w:r w:rsidRPr="00A36994">
              <w:rPr>
                <w:rFonts w:cstheme="minorHAnsi"/>
                <w:sz w:val="12"/>
                <w:szCs w:val="12"/>
              </w:rPr>
              <w:t>BEDFORD</w:t>
            </w:r>
          </w:p>
        </w:tc>
        <w:tc>
          <w:tcPr>
            <w:tcW w:w="0" w:type="dxa"/>
          </w:tcPr>
          <w:p w14:paraId="0EADA55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36AC15A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HARVARD</w:t>
            </w:r>
          </w:p>
        </w:tc>
        <w:tc>
          <w:tcPr>
            <w:tcW w:w="0" w:type="dxa"/>
          </w:tcPr>
          <w:p w14:paraId="02C8745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WORCESTER</w:t>
            </w:r>
          </w:p>
        </w:tc>
        <w:tc>
          <w:tcPr>
            <w:tcW w:w="0" w:type="dxa"/>
          </w:tcPr>
          <w:p w14:paraId="5F2466C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SHUTESBURY</w:t>
            </w:r>
          </w:p>
        </w:tc>
        <w:tc>
          <w:tcPr>
            <w:tcW w:w="0" w:type="dxa"/>
          </w:tcPr>
          <w:p w14:paraId="1286CD9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PALMER</w:t>
            </w:r>
          </w:p>
        </w:tc>
        <w:tc>
          <w:tcPr>
            <w:tcW w:w="0" w:type="dxa"/>
          </w:tcPr>
          <w:p w14:paraId="5889CB4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TYRINGHAM</w:t>
            </w:r>
          </w:p>
        </w:tc>
        <w:tc>
          <w:tcPr>
            <w:cnfStyle w:val="000100000000" w:firstRow="0" w:lastRow="0" w:firstColumn="0" w:lastColumn="1" w:oddVBand="0" w:evenVBand="0" w:oddHBand="0" w:evenHBand="0" w:firstRowFirstColumn="0" w:firstRowLastColumn="0" w:lastRowFirstColumn="0" w:lastRowLastColumn="0"/>
            <w:tcW w:w="0" w:type="dxa"/>
          </w:tcPr>
          <w:p w14:paraId="39496B0B" w14:textId="77777777" w:rsidR="00A82E3F" w:rsidRPr="00A36994" w:rsidRDefault="00A82E3F" w:rsidP="00A36994">
            <w:pPr>
              <w:rPr>
                <w:rFonts w:cstheme="minorHAnsi"/>
                <w:b w:val="0"/>
                <w:bCs w:val="0"/>
                <w:sz w:val="12"/>
                <w:szCs w:val="12"/>
              </w:rPr>
            </w:pPr>
          </w:p>
        </w:tc>
      </w:tr>
      <w:tr w:rsidR="00A82E3F" w:rsidRPr="00A36994" w14:paraId="499F9B58"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94B30CA"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SOMERVILLE</w:t>
            </w:r>
          </w:p>
        </w:tc>
        <w:tc>
          <w:tcPr>
            <w:tcW w:w="0" w:type="dxa"/>
          </w:tcPr>
          <w:p w14:paraId="749B6D2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ROCKPORT</w:t>
            </w:r>
          </w:p>
        </w:tc>
        <w:tc>
          <w:tcPr>
            <w:tcW w:w="0" w:type="dxa"/>
          </w:tcPr>
          <w:p w14:paraId="09B66A3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NORFOLK</w:t>
            </w:r>
          </w:p>
        </w:tc>
        <w:tc>
          <w:tcPr>
            <w:tcW w:w="0" w:type="dxa"/>
          </w:tcPr>
          <w:p w14:paraId="3615E17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0076E35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HOLDEN</w:t>
            </w:r>
          </w:p>
        </w:tc>
        <w:tc>
          <w:tcPr>
            <w:tcW w:w="0" w:type="dxa"/>
          </w:tcPr>
          <w:p w14:paraId="6BFBCC3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35D6CE8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SUNDERLAND</w:t>
            </w:r>
          </w:p>
        </w:tc>
        <w:tc>
          <w:tcPr>
            <w:tcW w:w="0" w:type="dxa"/>
          </w:tcPr>
          <w:p w14:paraId="0CBEB17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PLAINFIELD</w:t>
            </w:r>
          </w:p>
        </w:tc>
        <w:tc>
          <w:tcPr>
            <w:tcW w:w="0" w:type="dxa"/>
          </w:tcPr>
          <w:p w14:paraId="0AAA1B1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WASHINGTON</w:t>
            </w:r>
          </w:p>
        </w:tc>
        <w:tc>
          <w:tcPr>
            <w:cnfStyle w:val="000100000000" w:firstRow="0" w:lastRow="0" w:firstColumn="0" w:lastColumn="1" w:oddVBand="0" w:evenVBand="0" w:oddHBand="0" w:evenHBand="0" w:firstRowFirstColumn="0" w:firstRowLastColumn="0" w:lastRowFirstColumn="0" w:lastRowLastColumn="0"/>
            <w:tcW w:w="0" w:type="dxa"/>
          </w:tcPr>
          <w:p w14:paraId="3ADCF494" w14:textId="77777777" w:rsidR="00A82E3F" w:rsidRPr="00A36994" w:rsidRDefault="00A82E3F" w:rsidP="00A36994">
            <w:pPr>
              <w:rPr>
                <w:rFonts w:cstheme="minorHAnsi"/>
                <w:b w:val="0"/>
                <w:bCs w:val="0"/>
                <w:sz w:val="12"/>
                <w:szCs w:val="12"/>
              </w:rPr>
            </w:pPr>
          </w:p>
        </w:tc>
      </w:tr>
      <w:tr w:rsidR="00A82E3F" w:rsidRPr="00A36994" w14:paraId="6CE533AB"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1BD8F64D"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STONEHAM</w:t>
            </w:r>
          </w:p>
        </w:tc>
        <w:tc>
          <w:tcPr>
            <w:tcW w:w="0" w:type="dxa"/>
          </w:tcPr>
          <w:p w14:paraId="2444362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ROWLEY</w:t>
            </w:r>
          </w:p>
        </w:tc>
        <w:tc>
          <w:tcPr>
            <w:tcW w:w="0" w:type="dxa"/>
          </w:tcPr>
          <w:p w14:paraId="67DEF0F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w:t>
            </w:r>
            <w:r w:rsidRPr="00A36994">
              <w:rPr>
                <w:rFonts w:cstheme="minorHAnsi"/>
                <w:spacing w:val="40"/>
                <w:sz w:val="12"/>
                <w:szCs w:val="12"/>
              </w:rPr>
              <w:t xml:space="preserve"> </w:t>
            </w:r>
            <w:r w:rsidRPr="00A36994">
              <w:rPr>
                <w:rFonts w:cstheme="minorHAnsi"/>
                <w:spacing w:val="-10"/>
                <w:sz w:val="12"/>
                <w:szCs w:val="12"/>
              </w:rPr>
              <w:t>ATTLEBOROUGH</w:t>
            </w:r>
          </w:p>
        </w:tc>
        <w:tc>
          <w:tcPr>
            <w:tcW w:w="0" w:type="dxa"/>
          </w:tcPr>
          <w:p w14:paraId="6ECE989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41FD4F4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HOLLISTON</w:t>
            </w:r>
          </w:p>
        </w:tc>
        <w:tc>
          <w:tcPr>
            <w:tcW w:w="0" w:type="dxa"/>
          </w:tcPr>
          <w:p w14:paraId="2DD662C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57FD146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TEMPLETON</w:t>
            </w:r>
          </w:p>
        </w:tc>
        <w:tc>
          <w:tcPr>
            <w:tcW w:w="0" w:type="dxa"/>
          </w:tcPr>
          <w:p w14:paraId="16ED2E5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RUSSELL</w:t>
            </w:r>
          </w:p>
        </w:tc>
        <w:tc>
          <w:tcPr>
            <w:tcW w:w="0" w:type="dxa"/>
          </w:tcPr>
          <w:p w14:paraId="21DA7FC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w:t>
            </w:r>
            <w:r w:rsidRPr="00A36994">
              <w:rPr>
                <w:rFonts w:cstheme="minorHAnsi"/>
                <w:spacing w:val="-15"/>
                <w:sz w:val="12"/>
                <w:szCs w:val="12"/>
              </w:rPr>
              <w:t xml:space="preserve"> </w:t>
            </w:r>
            <w:r w:rsidRPr="00A36994">
              <w:rPr>
                <w:rFonts w:cstheme="minorHAnsi"/>
                <w:sz w:val="12"/>
                <w:szCs w:val="12"/>
              </w:rPr>
              <w:t>STOCKBRIDGE</w:t>
            </w:r>
          </w:p>
        </w:tc>
        <w:tc>
          <w:tcPr>
            <w:cnfStyle w:val="000100000000" w:firstRow="0" w:lastRow="0" w:firstColumn="0" w:lastColumn="1" w:oddVBand="0" w:evenVBand="0" w:oddHBand="0" w:evenHBand="0" w:firstRowFirstColumn="0" w:firstRowLastColumn="0" w:lastRowFirstColumn="0" w:lastRowLastColumn="0"/>
            <w:tcW w:w="0" w:type="dxa"/>
          </w:tcPr>
          <w:p w14:paraId="56649CEE" w14:textId="77777777" w:rsidR="00A82E3F" w:rsidRPr="00A36994" w:rsidRDefault="00A82E3F" w:rsidP="00A36994">
            <w:pPr>
              <w:rPr>
                <w:rFonts w:cstheme="minorHAnsi"/>
                <w:b w:val="0"/>
                <w:bCs w:val="0"/>
                <w:sz w:val="12"/>
                <w:szCs w:val="12"/>
              </w:rPr>
            </w:pPr>
          </w:p>
        </w:tc>
      </w:tr>
      <w:tr w:rsidR="00A82E3F" w:rsidRPr="00A36994" w14:paraId="2AE9D0F8"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2FFC25D3"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WAKEFIELD</w:t>
            </w:r>
          </w:p>
        </w:tc>
        <w:tc>
          <w:tcPr>
            <w:tcW w:w="0" w:type="dxa"/>
          </w:tcPr>
          <w:p w14:paraId="7743EF7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SALEM</w:t>
            </w:r>
          </w:p>
        </w:tc>
        <w:tc>
          <w:tcPr>
            <w:tcW w:w="0" w:type="dxa"/>
          </w:tcPr>
          <w:p w14:paraId="04474E1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NORTON</w:t>
            </w:r>
          </w:p>
        </w:tc>
        <w:tc>
          <w:tcPr>
            <w:tcW w:w="0" w:type="dxa"/>
          </w:tcPr>
          <w:p w14:paraId="3E8BFE3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1BA40B0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HOPEDALE</w:t>
            </w:r>
          </w:p>
        </w:tc>
        <w:tc>
          <w:tcPr>
            <w:tcW w:w="0" w:type="dxa"/>
          </w:tcPr>
          <w:p w14:paraId="7F47C1D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7EE52F9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TOWNSEND</w:t>
            </w:r>
          </w:p>
        </w:tc>
        <w:tc>
          <w:tcPr>
            <w:tcW w:w="0" w:type="dxa"/>
          </w:tcPr>
          <w:p w14:paraId="395EF0A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SOUTH</w:t>
            </w:r>
            <w:r w:rsidRPr="00A36994">
              <w:rPr>
                <w:rFonts w:cstheme="minorHAnsi"/>
                <w:spacing w:val="3"/>
                <w:sz w:val="12"/>
                <w:szCs w:val="12"/>
              </w:rPr>
              <w:t xml:space="preserve"> </w:t>
            </w:r>
            <w:r w:rsidRPr="00A36994">
              <w:rPr>
                <w:rFonts w:cstheme="minorHAnsi"/>
                <w:sz w:val="12"/>
                <w:szCs w:val="12"/>
              </w:rPr>
              <w:t>HADLEY</w:t>
            </w:r>
          </w:p>
        </w:tc>
        <w:tc>
          <w:tcPr>
            <w:tcW w:w="0" w:type="dxa"/>
          </w:tcPr>
          <w:p w14:paraId="0A42C67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WILLIAMSTOWN</w:t>
            </w:r>
          </w:p>
        </w:tc>
        <w:tc>
          <w:tcPr>
            <w:cnfStyle w:val="000100000000" w:firstRow="0" w:lastRow="0" w:firstColumn="0" w:lastColumn="1" w:oddVBand="0" w:evenVBand="0" w:oddHBand="0" w:evenHBand="0" w:firstRowFirstColumn="0" w:firstRowLastColumn="0" w:lastRowFirstColumn="0" w:lastRowLastColumn="0"/>
            <w:tcW w:w="0" w:type="dxa"/>
          </w:tcPr>
          <w:p w14:paraId="3EC51CAC" w14:textId="77777777" w:rsidR="00A82E3F" w:rsidRPr="00A36994" w:rsidRDefault="00A82E3F" w:rsidP="00A36994">
            <w:pPr>
              <w:rPr>
                <w:rFonts w:cstheme="minorHAnsi"/>
                <w:b w:val="0"/>
                <w:bCs w:val="0"/>
                <w:sz w:val="12"/>
                <w:szCs w:val="12"/>
              </w:rPr>
            </w:pPr>
          </w:p>
        </w:tc>
      </w:tr>
      <w:tr w:rsidR="00A82E3F" w:rsidRPr="00A36994" w14:paraId="106A9661"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Pr>
          <w:p w14:paraId="670295C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WALTHAM</w:t>
            </w:r>
          </w:p>
        </w:tc>
        <w:tc>
          <w:tcPr>
            <w:tcW w:w="0" w:type="dxa"/>
          </w:tcPr>
          <w:p w14:paraId="6939E64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SALISBURY</w:t>
            </w:r>
          </w:p>
        </w:tc>
        <w:tc>
          <w:tcPr>
            <w:tcW w:w="0" w:type="dxa"/>
          </w:tcPr>
          <w:p w14:paraId="6D437DC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NORWELL</w:t>
            </w:r>
          </w:p>
        </w:tc>
        <w:tc>
          <w:tcPr>
            <w:tcW w:w="0" w:type="dxa"/>
          </w:tcPr>
          <w:p w14:paraId="513DAC5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4609461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HOPKINTON</w:t>
            </w:r>
          </w:p>
        </w:tc>
        <w:tc>
          <w:tcPr>
            <w:tcW w:w="0" w:type="dxa"/>
          </w:tcPr>
          <w:p w14:paraId="6CD3D5C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Pr>
          <w:p w14:paraId="15BDD85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WARWICK</w:t>
            </w:r>
          </w:p>
        </w:tc>
        <w:tc>
          <w:tcPr>
            <w:tcW w:w="0" w:type="dxa"/>
          </w:tcPr>
          <w:p w14:paraId="2F21445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SOUTHAMPTON</w:t>
            </w:r>
          </w:p>
        </w:tc>
        <w:tc>
          <w:tcPr>
            <w:tcW w:w="0" w:type="dxa"/>
          </w:tcPr>
          <w:p w14:paraId="2A489DE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WINDSOR</w:t>
            </w:r>
          </w:p>
        </w:tc>
        <w:tc>
          <w:tcPr>
            <w:cnfStyle w:val="000100000000" w:firstRow="0" w:lastRow="0" w:firstColumn="0" w:lastColumn="1" w:oddVBand="0" w:evenVBand="0" w:oddHBand="0" w:evenHBand="0" w:firstRowFirstColumn="0" w:firstRowLastColumn="0" w:lastRowFirstColumn="0" w:lastRowLastColumn="0"/>
            <w:tcW w:w="0" w:type="dxa"/>
          </w:tcPr>
          <w:p w14:paraId="3EDF1D0F" w14:textId="77777777" w:rsidR="00A82E3F" w:rsidRPr="00A36994" w:rsidRDefault="00A82E3F" w:rsidP="00A36994">
            <w:pPr>
              <w:rPr>
                <w:rFonts w:cstheme="minorHAnsi"/>
                <w:b w:val="0"/>
                <w:bCs w:val="0"/>
                <w:sz w:val="12"/>
                <w:szCs w:val="12"/>
              </w:rPr>
            </w:pPr>
          </w:p>
        </w:tc>
      </w:tr>
      <w:tr w:rsidR="00A82E3F" w:rsidRPr="00A36994" w14:paraId="56390BD1"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417B71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WATERTOWN</w:t>
            </w:r>
          </w:p>
        </w:tc>
        <w:tc>
          <w:tcPr>
            <w:tcW w:w="0" w:type="dxa"/>
            <w:tcBorders>
              <w:top w:val="single" w:sz="4" w:space="0" w:color="999999" w:themeColor="text1" w:themeTint="66"/>
              <w:bottom w:val="single" w:sz="4" w:space="0" w:color="999999" w:themeColor="text1" w:themeTint="66"/>
            </w:tcBorders>
          </w:tcPr>
          <w:p w14:paraId="7CD8D65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SWAMPSCOTT</w:t>
            </w:r>
          </w:p>
        </w:tc>
        <w:tc>
          <w:tcPr>
            <w:tcW w:w="0" w:type="dxa"/>
            <w:tcBorders>
              <w:top w:val="single" w:sz="4" w:space="0" w:color="999999" w:themeColor="text1" w:themeTint="66"/>
              <w:bottom w:val="single" w:sz="4" w:space="0" w:color="999999" w:themeColor="text1" w:themeTint="66"/>
            </w:tcBorders>
          </w:tcPr>
          <w:p w14:paraId="25A466C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PEMBROKE</w:t>
            </w:r>
          </w:p>
        </w:tc>
        <w:tc>
          <w:tcPr>
            <w:tcW w:w="0" w:type="dxa"/>
            <w:tcBorders>
              <w:top w:val="single" w:sz="4" w:space="0" w:color="999999" w:themeColor="text1" w:themeTint="66"/>
              <w:bottom w:val="single" w:sz="4" w:space="0" w:color="999999" w:themeColor="text1" w:themeTint="66"/>
            </w:tcBorders>
          </w:tcPr>
          <w:p w14:paraId="2F08CF8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00DDD4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HUBBARDSTON</w:t>
            </w:r>
          </w:p>
        </w:tc>
        <w:tc>
          <w:tcPr>
            <w:tcW w:w="0" w:type="dxa"/>
            <w:tcBorders>
              <w:top w:val="single" w:sz="4" w:space="0" w:color="999999" w:themeColor="text1" w:themeTint="66"/>
              <w:bottom w:val="single" w:sz="4" w:space="0" w:color="999999" w:themeColor="text1" w:themeTint="66"/>
            </w:tcBorders>
          </w:tcPr>
          <w:p w14:paraId="2EEE12C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7E543CE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WENDELL</w:t>
            </w:r>
          </w:p>
        </w:tc>
        <w:tc>
          <w:tcPr>
            <w:tcW w:w="0" w:type="dxa"/>
            <w:tcBorders>
              <w:top w:val="single" w:sz="4" w:space="0" w:color="999999" w:themeColor="text1" w:themeTint="66"/>
              <w:bottom w:val="single" w:sz="4" w:space="0" w:color="999999" w:themeColor="text1" w:themeTint="66"/>
            </w:tcBorders>
          </w:tcPr>
          <w:p w14:paraId="00B1701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SOUTHWICK</w:t>
            </w:r>
          </w:p>
        </w:tc>
        <w:tc>
          <w:tcPr>
            <w:tcW w:w="0" w:type="dxa"/>
            <w:tcBorders>
              <w:top w:val="single" w:sz="4" w:space="0" w:color="999999" w:themeColor="text1" w:themeTint="66"/>
              <w:bottom w:val="single" w:sz="4" w:space="0" w:color="999999" w:themeColor="text1" w:themeTint="66"/>
            </w:tcBorders>
          </w:tcPr>
          <w:p w14:paraId="3226EEA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1A9EB957" w14:textId="77777777" w:rsidR="00A82E3F" w:rsidRPr="00A36994" w:rsidRDefault="00A82E3F" w:rsidP="00A36994">
            <w:pPr>
              <w:rPr>
                <w:rFonts w:cstheme="minorHAnsi"/>
                <w:b w:val="0"/>
                <w:bCs w:val="0"/>
                <w:sz w:val="12"/>
                <w:szCs w:val="12"/>
              </w:rPr>
            </w:pPr>
          </w:p>
        </w:tc>
      </w:tr>
      <w:tr w:rsidR="00A82E3F" w:rsidRPr="00A36994" w14:paraId="0B672B68"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58744E0"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WELLESLEY</w:t>
            </w:r>
          </w:p>
        </w:tc>
        <w:tc>
          <w:tcPr>
            <w:tcW w:w="0" w:type="dxa"/>
            <w:tcBorders>
              <w:top w:val="single" w:sz="4" w:space="0" w:color="999999" w:themeColor="text1" w:themeTint="66"/>
              <w:bottom w:val="single" w:sz="4" w:space="0" w:color="999999" w:themeColor="text1" w:themeTint="66"/>
            </w:tcBorders>
          </w:tcPr>
          <w:p w14:paraId="116A35C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TEWKSBURY</w:t>
            </w:r>
          </w:p>
        </w:tc>
        <w:tc>
          <w:tcPr>
            <w:tcW w:w="0" w:type="dxa"/>
            <w:tcBorders>
              <w:top w:val="single" w:sz="4" w:space="0" w:color="999999" w:themeColor="text1" w:themeTint="66"/>
              <w:bottom w:val="single" w:sz="4" w:space="0" w:color="999999" w:themeColor="text1" w:themeTint="66"/>
            </w:tcBorders>
          </w:tcPr>
          <w:p w14:paraId="329D8BB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PLAINVILLE</w:t>
            </w:r>
          </w:p>
        </w:tc>
        <w:tc>
          <w:tcPr>
            <w:tcW w:w="0" w:type="dxa"/>
            <w:tcBorders>
              <w:top w:val="single" w:sz="4" w:space="0" w:color="999999" w:themeColor="text1" w:themeTint="66"/>
              <w:bottom w:val="single" w:sz="4" w:space="0" w:color="999999" w:themeColor="text1" w:themeTint="66"/>
            </w:tcBorders>
          </w:tcPr>
          <w:p w14:paraId="61062B2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4B21CB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HUDSON</w:t>
            </w:r>
          </w:p>
        </w:tc>
        <w:tc>
          <w:tcPr>
            <w:tcW w:w="0" w:type="dxa"/>
            <w:tcBorders>
              <w:top w:val="single" w:sz="4" w:space="0" w:color="999999" w:themeColor="text1" w:themeTint="66"/>
              <w:bottom w:val="single" w:sz="4" w:space="0" w:color="999999" w:themeColor="text1" w:themeTint="66"/>
            </w:tcBorders>
          </w:tcPr>
          <w:p w14:paraId="000425A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A25E9C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WESTMINSTER</w:t>
            </w:r>
          </w:p>
        </w:tc>
        <w:tc>
          <w:tcPr>
            <w:tcW w:w="0" w:type="dxa"/>
            <w:tcBorders>
              <w:top w:val="single" w:sz="4" w:space="0" w:color="999999" w:themeColor="text1" w:themeTint="66"/>
              <w:bottom w:val="single" w:sz="4" w:space="0" w:color="999999" w:themeColor="text1" w:themeTint="66"/>
            </w:tcBorders>
          </w:tcPr>
          <w:p w14:paraId="5B85B31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SPRINGFIELD</w:t>
            </w:r>
          </w:p>
        </w:tc>
        <w:tc>
          <w:tcPr>
            <w:tcW w:w="0" w:type="dxa"/>
            <w:tcBorders>
              <w:top w:val="single" w:sz="4" w:space="0" w:color="999999" w:themeColor="text1" w:themeTint="66"/>
              <w:bottom w:val="single" w:sz="4" w:space="0" w:color="999999" w:themeColor="text1" w:themeTint="66"/>
            </w:tcBorders>
          </w:tcPr>
          <w:p w14:paraId="333515A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168BC73D" w14:textId="4F0D901E" w:rsidR="00A82E3F" w:rsidRPr="00A36994" w:rsidRDefault="00A82E3F" w:rsidP="00A36994">
            <w:pPr>
              <w:rPr>
                <w:rFonts w:cstheme="minorHAnsi"/>
                <w:b w:val="0"/>
                <w:bCs w:val="0"/>
                <w:sz w:val="12"/>
                <w:szCs w:val="12"/>
              </w:rPr>
            </w:pPr>
          </w:p>
        </w:tc>
      </w:tr>
      <w:tr w:rsidR="00A82E3F" w:rsidRPr="00A36994" w14:paraId="53642807"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0FF8E9C2"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WESTON</w:t>
            </w:r>
          </w:p>
        </w:tc>
        <w:tc>
          <w:tcPr>
            <w:tcW w:w="0" w:type="dxa"/>
            <w:tcBorders>
              <w:top w:val="single" w:sz="4" w:space="0" w:color="999999" w:themeColor="text1" w:themeTint="66"/>
              <w:bottom w:val="single" w:sz="4" w:space="0" w:color="999999" w:themeColor="text1" w:themeTint="66"/>
            </w:tcBorders>
          </w:tcPr>
          <w:p w14:paraId="5B2C7B1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TOPSFIELD</w:t>
            </w:r>
          </w:p>
        </w:tc>
        <w:tc>
          <w:tcPr>
            <w:tcW w:w="0" w:type="dxa"/>
            <w:tcBorders>
              <w:top w:val="single" w:sz="4" w:space="0" w:color="999999" w:themeColor="text1" w:themeTint="66"/>
              <w:bottom w:val="single" w:sz="4" w:space="0" w:color="999999" w:themeColor="text1" w:themeTint="66"/>
            </w:tcBorders>
          </w:tcPr>
          <w:p w14:paraId="5479E88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PLYMOUTH</w:t>
            </w:r>
          </w:p>
        </w:tc>
        <w:tc>
          <w:tcPr>
            <w:tcW w:w="0" w:type="dxa"/>
            <w:tcBorders>
              <w:top w:val="single" w:sz="4" w:space="0" w:color="999999" w:themeColor="text1" w:themeTint="66"/>
              <w:bottom w:val="single" w:sz="4" w:space="0" w:color="999999" w:themeColor="text1" w:themeTint="66"/>
            </w:tcBorders>
          </w:tcPr>
          <w:p w14:paraId="63D998F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DCD4DF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LANCASTER</w:t>
            </w:r>
          </w:p>
        </w:tc>
        <w:tc>
          <w:tcPr>
            <w:tcW w:w="0" w:type="dxa"/>
            <w:tcBorders>
              <w:top w:val="single" w:sz="4" w:space="0" w:color="999999" w:themeColor="text1" w:themeTint="66"/>
              <w:bottom w:val="single" w:sz="4" w:space="0" w:color="999999" w:themeColor="text1" w:themeTint="66"/>
            </w:tcBorders>
          </w:tcPr>
          <w:p w14:paraId="3834AC3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7C059C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WINCHENDON</w:t>
            </w:r>
          </w:p>
        </w:tc>
        <w:tc>
          <w:tcPr>
            <w:tcW w:w="0" w:type="dxa"/>
            <w:tcBorders>
              <w:top w:val="single" w:sz="4" w:space="0" w:color="999999" w:themeColor="text1" w:themeTint="66"/>
              <w:bottom w:val="single" w:sz="4" w:space="0" w:color="999999" w:themeColor="text1" w:themeTint="66"/>
            </w:tcBorders>
          </w:tcPr>
          <w:p w14:paraId="09411B4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TOLLAND</w:t>
            </w:r>
          </w:p>
        </w:tc>
        <w:tc>
          <w:tcPr>
            <w:tcW w:w="0" w:type="dxa"/>
            <w:tcBorders>
              <w:top w:val="single" w:sz="4" w:space="0" w:color="999999" w:themeColor="text1" w:themeTint="66"/>
              <w:bottom w:val="single" w:sz="4" w:space="0" w:color="999999" w:themeColor="text1" w:themeTint="66"/>
            </w:tcBorders>
          </w:tcPr>
          <w:p w14:paraId="21C079E4" w14:textId="3C456349"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010E668" w14:textId="77777777" w:rsidR="00A82E3F" w:rsidRPr="00A36994" w:rsidRDefault="00A82E3F" w:rsidP="00A36994">
            <w:pPr>
              <w:rPr>
                <w:rFonts w:cstheme="minorHAnsi"/>
                <w:b w:val="0"/>
                <w:bCs w:val="0"/>
                <w:sz w:val="12"/>
                <w:szCs w:val="12"/>
              </w:rPr>
            </w:pPr>
          </w:p>
        </w:tc>
      </w:tr>
      <w:tr w:rsidR="00A82E3F" w:rsidRPr="00A36994" w14:paraId="67D44B1D"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4460854F"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WESTWOOD</w:t>
            </w:r>
          </w:p>
        </w:tc>
        <w:tc>
          <w:tcPr>
            <w:tcW w:w="0" w:type="dxa"/>
            <w:tcBorders>
              <w:top w:val="single" w:sz="4" w:space="0" w:color="999999" w:themeColor="text1" w:themeTint="66"/>
              <w:bottom w:val="single" w:sz="4" w:space="0" w:color="999999" w:themeColor="text1" w:themeTint="66"/>
            </w:tcBorders>
          </w:tcPr>
          <w:p w14:paraId="45E70FB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WENHAM</w:t>
            </w:r>
          </w:p>
        </w:tc>
        <w:tc>
          <w:tcPr>
            <w:tcW w:w="0" w:type="dxa"/>
            <w:tcBorders>
              <w:top w:val="single" w:sz="4" w:space="0" w:color="999999" w:themeColor="text1" w:themeTint="66"/>
              <w:bottom w:val="single" w:sz="4" w:space="0" w:color="999999" w:themeColor="text1" w:themeTint="66"/>
            </w:tcBorders>
          </w:tcPr>
          <w:p w14:paraId="4C52245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PLYMPTON</w:t>
            </w:r>
          </w:p>
        </w:tc>
        <w:tc>
          <w:tcPr>
            <w:tcW w:w="0" w:type="dxa"/>
            <w:tcBorders>
              <w:top w:val="single" w:sz="4" w:space="0" w:color="999999" w:themeColor="text1" w:themeTint="66"/>
              <w:bottom w:val="single" w:sz="4" w:space="0" w:color="999999" w:themeColor="text1" w:themeTint="66"/>
            </w:tcBorders>
          </w:tcPr>
          <w:p w14:paraId="0649D19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8F9499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LEICESTER</w:t>
            </w:r>
          </w:p>
        </w:tc>
        <w:tc>
          <w:tcPr>
            <w:tcW w:w="0" w:type="dxa"/>
            <w:tcBorders>
              <w:top w:val="single" w:sz="4" w:space="0" w:color="999999" w:themeColor="text1" w:themeTint="66"/>
              <w:bottom w:val="single" w:sz="4" w:space="0" w:color="999999" w:themeColor="text1" w:themeTint="66"/>
            </w:tcBorders>
          </w:tcPr>
          <w:p w14:paraId="6E8A171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2A51F1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3A62BF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WALES</w:t>
            </w:r>
          </w:p>
        </w:tc>
        <w:tc>
          <w:tcPr>
            <w:tcW w:w="0" w:type="dxa"/>
            <w:tcBorders>
              <w:top w:val="single" w:sz="4" w:space="0" w:color="999999" w:themeColor="text1" w:themeTint="66"/>
              <w:bottom w:val="single" w:sz="4" w:space="0" w:color="999999" w:themeColor="text1" w:themeTint="66"/>
            </w:tcBorders>
          </w:tcPr>
          <w:p w14:paraId="28F26E11" w14:textId="4CFECD46"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7753DE4" w14:textId="77777777" w:rsidR="00A82E3F" w:rsidRPr="00A36994" w:rsidRDefault="00A82E3F" w:rsidP="00A36994">
            <w:pPr>
              <w:rPr>
                <w:rFonts w:cstheme="minorHAnsi"/>
                <w:b w:val="0"/>
                <w:bCs w:val="0"/>
                <w:sz w:val="12"/>
                <w:szCs w:val="12"/>
              </w:rPr>
            </w:pPr>
          </w:p>
        </w:tc>
      </w:tr>
      <w:tr w:rsidR="00A82E3F" w:rsidRPr="00A36994" w14:paraId="639ACA1B"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565277F8"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WEYMOUTH</w:t>
            </w:r>
          </w:p>
        </w:tc>
        <w:tc>
          <w:tcPr>
            <w:tcW w:w="0" w:type="dxa"/>
            <w:tcBorders>
              <w:top w:val="single" w:sz="4" w:space="0" w:color="999999" w:themeColor="text1" w:themeTint="66"/>
              <w:bottom w:val="single" w:sz="4" w:space="0" w:color="999999" w:themeColor="text1" w:themeTint="66"/>
            </w:tcBorders>
          </w:tcPr>
          <w:p w14:paraId="34D1362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WEST</w:t>
            </w:r>
            <w:r w:rsidRPr="00A36994">
              <w:rPr>
                <w:rFonts w:cstheme="minorHAnsi"/>
                <w:spacing w:val="40"/>
                <w:sz w:val="12"/>
                <w:szCs w:val="12"/>
              </w:rPr>
              <w:t xml:space="preserve"> </w:t>
            </w:r>
            <w:r w:rsidRPr="00A36994">
              <w:rPr>
                <w:rFonts w:cstheme="minorHAnsi"/>
                <w:spacing w:val="-12"/>
                <w:sz w:val="12"/>
                <w:szCs w:val="12"/>
              </w:rPr>
              <w:t>NEWBURY</w:t>
            </w:r>
          </w:p>
        </w:tc>
        <w:tc>
          <w:tcPr>
            <w:tcW w:w="0" w:type="dxa"/>
            <w:tcBorders>
              <w:top w:val="single" w:sz="4" w:space="0" w:color="999999" w:themeColor="text1" w:themeTint="66"/>
              <w:bottom w:val="single" w:sz="4" w:space="0" w:color="999999" w:themeColor="text1" w:themeTint="66"/>
            </w:tcBorders>
          </w:tcPr>
          <w:p w14:paraId="5917D7A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RAYNHAM</w:t>
            </w:r>
          </w:p>
        </w:tc>
        <w:tc>
          <w:tcPr>
            <w:tcW w:w="0" w:type="dxa"/>
            <w:tcBorders>
              <w:top w:val="single" w:sz="4" w:space="0" w:color="999999" w:themeColor="text1" w:themeTint="66"/>
              <w:bottom w:val="single" w:sz="4" w:space="0" w:color="999999" w:themeColor="text1" w:themeTint="66"/>
            </w:tcBorders>
          </w:tcPr>
          <w:p w14:paraId="02B8045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88A868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LITTLETON</w:t>
            </w:r>
          </w:p>
        </w:tc>
        <w:tc>
          <w:tcPr>
            <w:tcW w:w="0" w:type="dxa"/>
            <w:tcBorders>
              <w:top w:val="single" w:sz="4" w:space="0" w:color="999999" w:themeColor="text1" w:themeTint="66"/>
              <w:bottom w:val="single" w:sz="4" w:space="0" w:color="999999" w:themeColor="text1" w:themeTint="66"/>
            </w:tcBorders>
          </w:tcPr>
          <w:p w14:paraId="25586AA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C003F3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08603D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pacing w:val="-4"/>
                <w:sz w:val="12"/>
                <w:szCs w:val="12"/>
              </w:rPr>
              <w:t>WARE</w:t>
            </w:r>
          </w:p>
        </w:tc>
        <w:tc>
          <w:tcPr>
            <w:tcW w:w="0" w:type="dxa"/>
            <w:tcBorders>
              <w:top w:val="single" w:sz="4" w:space="0" w:color="999999" w:themeColor="text1" w:themeTint="66"/>
              <w:bottom w:val="single" w:sz="4" w:space="0" w:color="999999" w:themeColor="text1" w:themeTint="66"/>
            </w:tcBorders>
          </w:tcPr>
          <w:p w14:paraId="704D0C7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56E328A3" w14:textId="77777777" w:rsidR="00A82E3F" w:rsidRPr="00A36994" w:rsidRDefault="00A82E3F" w:rsidP="00A36994">
            <w:pPr>
              <w:rPr>
                <w:rFonts w:cstheme="minorHAnsi"/>
                <w:b w:val="0"/>
                <w:bCs w:val="0"/>
                <w:sz w:val="12"/>
                <w:szCs w:val="12"/>
              </w:rPr>
            </w:pPr>
          </w:p>
        </w:tc>
      </w:tr>
      <w:tr w:rsidR="00A82E3F" w:rsidRPr="00A36994" w14:paraId="06A731B0"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28892816"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WILMINGTON</w:t>
            </w:r>
          </w:p>
        </w:tc>
        <w:tc>
          <w:tcPr>
            <w:tcW w:w="0" w:type="dxa"/>
            <w:tcBorders>
              <w:top w:val="single" w:sz="4" w:space="0" w:color="999999" w:themeColor="text1" w:themeTint="66"/>
              <w:bottom w:val="single" w:sz="4" w:space="0" w:color="999999" w:themeColor="text1" w:themeTint="66"/>
            </w:tcBorders>
          </w:tcPr>
          <w:p w14:paraId="30D3897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3E4E74C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REHOBOTH</w:t>
            </w:r>
          </w:p>
        </w:tc>
        <w:tc>
          <w:tcPr>
            <w:tcW w:w="0" w:type="dxa"/>
            <w:tcBorders>
              <w:top w:val="single" w:sz="4" w:space="0" w:color="999999" w:themeColor="text1" w:themeTint="66"/>
              <w:bottom w:val="single" w:sz="4" w:space="0" w:color="999999" w:themeColor="text1" w:themeTint="66"/>
            </w:tcBorders>
          </w:tcPr>
          <w:p w14:paraId="62E2AD2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D19166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MARLBOROUGH</w:t>
            </w:r>
          </w:p>
        </w:tc>
        <w:tc>
          <w:tcPr>
            <w:tcW w:w="0" w:type="dxa"/>
            <w:tcBorders>
              <w:top w:val="single" w:sz="4" w:space="0" w:color="999999" w:themeColor="text1" w:themeTint="66"/>
              <w:bottom w:val="single" w:sz="4" w:space="0" w:color="999999" w:themeColor="text1" w:themeTint="66"/>
            </w:tcBorders>
          </w:tcPr>
          <w:p w14:paraId="367DE6A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7058D9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B15072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r w:rsidRPr="00A36994">
              <w:rPr>
                <w:rFonts w:cstheme="minorHAnsi"/>
                <w:spacing w:val="-4"/>
                <w:sz w:val="12"/>
                <w:szCs w:val="12"/>
              </w:rPr>
              <w:t>WEST</w:t>
            </w:r>
            <w:r w:rsidRPr="00A36994">
              <w:rPr>
                <w:rFonts w:cstheme="minorHAnsi"/>
                <w:spacing w:val="40"/>
                <w:sz w:val="12"/>
                <w:szCs w:val="12"/>
              </w:rPr>
              <w:t xml:space="preserve"> </w:t>
            </w:r>
            <w:r w:rsidRPr="00A36994">
              <w:rPr>
                <w:rFonts w:cstheme="minorHAnsi"/>
                <w:spacing w:val="-10"/>
                <w:sz w:val="12"/>
                <w:szCs w:val="12"/>
              </w:rPr>
              <w:t>SPRINGFIELD</w:t>
            </w:r>
          </w:p>
        </w:tc>
        <w:tc>
          <w:tcPr>
            <w:tcW w:w="0" w:type="dxa"/>
            <w:tcBorders>
              <w:top w:val="single" w:sz="4" w:space="0" w:color="999999" w:themeColor="text1" w:themeTint="66"/>
              <w:bottom w:val="single" w:sz="4" w:space="0" w:color="999999" w:themeColor="text1" w:themeTint="66"/>
            </w:tcBorders>
          </w:tcPr>
          <w:p w14:paraId="00BF8F2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p w14:paraId="4FE4736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0A2D4B1C" w14:textId="77777777" w:rsidR="00A82E3F" w:rsidRPr="00A36994" w:rsidRDefault="00A82E3F" w:rsidP="00A36994">
            <w:pPr>
              <w:rPr>
                <w:rFonts w:cstheme="minorHAnsi"/>
                <w:b w:val="0"/>
                <w:bCs w:val="0"/>
                <w:sz w:val="12"/>
                <w:szCs w:val="12"/>
              </w:rPr>
            </w:pPr>
          </w:p>
        </w:tc>
      </w:tr>
      <w:tr w:rsidR="00A82E3F" w:rsidRPr="00A36994" w14:paraId="2D7B9A4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5729EF79"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WINCHESTER</w:t>
            </w:r>
          </w:p>
        </w:tc>
        <w:tc>
          <w:tcPr>
            <w:tcW w:w="0" w:type="dxa"/>
            <w:tcBorders>
              <w:top w:val="single" w:sz="4" w:space="0" w:color="999999" w:themeColor="text1" w:themeTint="66"/>
              <w:bottom w:val="single" w:sz="4" w:space="0" w:color="999999" w:themeColor="text1" w:themeTint="66"/>
            </w:tcBorders>
          </w:tcPr>
          <w:p w14:paraId="7ED4DA2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46C3262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ROCHESTER</w:t>
            </w:r>
          </w:p>
        </w:tc>
        <w:tc>
          <w:tcPr>
            <w:tcW w:w="0" w:type="dxa"/>
            <w:tcBorders>
              <w:top w:val="single" w:sz="4" w:space="0" w:color="999999" w:themeColor="text1" w:themeTint="66"/>
              <w:bottom w:val="single" w:sz="4" w:space="0" w:color="999999" w:themeColor="text1" w:themeTint="66"/>
            </w:tcBorders>
          </w:tcPr>
          <w:p w14:paraId="479A669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95E042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MAYNARD</w:t>
            </w:r>
          </w:p>
        </w:tc>
        <w:tc>
          <w:tcPr>
            <w:tcW w:w="0" w:type="dxa"/>
            <w:tcBorders>
              <w:top w:val="single" w:sz="4" w:space="0" w:color="999999" w:themeColor="text1" w:themeTint="66"/>
              <w:bottom w:val="single" w:sz="4" w:space="0" w:color="999999" w:themeColor="text1" w:themeTint="66"/>
            </w:tcBorders>
          </w:tcPr>
          <w:p w14:paraId="76D1EB1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E35920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830C06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r w:rsidRPr="00A36994">
              <w:rPr>
                <w:rFonts w:cstheme="minorHAnsi"/>
                <w:sz w:val="12"/>
                <w:szCs w:val="12"/>
              </w:rPr>
              <w:t>WESTFIELD</w:t>
            </w:r>
          </w:p>
        </w:tc>
        <w:tc>
          <w:tcPr>
            <w:tcW w:w="0" w:type="dxa"/>
            <w:tcBorders>
              <w:top w:val="single" w:sz="4" w:space="0" w:color="999999" w:themeColor="text1" w:themeTint="66"/>
              <w:bottom w:val="single" w:sz="4" w:space="0" w:color="999999" w:themeColor="text1" w:themeTint="66"/>
            </w:tcBorders>
          </w:tcPr>
          <w:p w14:paraId="21514A5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469DC42C" w14:textId="77777777" w:rsidR="00A82E3F" w:rsidRPr="00A36994" w:rsidRDefault="00A82E3F" w:rsidP="00A36994">
            <w:pPr>
              <w:rPr>
                <w:rFonts w:cstheme="minorHAnsi"/>
                <w:b w:val="0"/>
                <w:bCs w:val="0"/>
                <w:sz w:val="12"/>
                <w:szCs w:val="12"/>
              </w:rPr>
            </w:pPr>
          </w:p>
        </w:tc>
      </w:tr>
      <w:tr w:rsidR="00A82E3F" w:rsidRPr="00A36994" w14:paraId="6E1BD90F"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9DAB53D"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t>WINTHROP</w:t>
            </w:r>
          </w:p>
        </w:tc>
        <w:tc>
          <w:tcPr>
            <w:tcW w:w="0" w:type="dxa"/>
            <w:tcBorders>
              <w:top w:val="single" w:sz="4" w:space="0" w:color="999999" w:themeColor="text1" w:themeTint="66"/>
              <w:bottom w:val="single" w:sz="4" w:space="0" w:color="999999" w:themeColor="text1" w:themeTint="66"/>
            </w:tcBorders>
          </w:tcPr>
          <w:p w14:paraId="5667D36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6825119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ROCKLAND</w:t>
            </w:r>
          </w:p>
        </w:tc>
        <w:tc>
          <w:tcPr>
            <w:tcW w:w="0" w:type="dxa"/>
            <w:tcBorders>
              <w:top w:val="single" w:sz="4" w:space="0" w:color="999999" w:themeColor="text1" w:themeTint="66"/>
              <w:bottom w:val="single" w:sz="4" w:space="0" w:color="999999" w:themeColor="text1" w:themeTint="66"/>
            </w:tcBorders>
          </w:tcPr>
          <w:p w14:paraId="711FE60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FC797A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MEDWAY</w:t>
            </w:r>
          </w:p>
        </w:tc>
        <w:tc>
          <w:tcPr>
            <w:tcW w:w="0" w:type="dxa"/>
            <w:tcBorders>
              <w:top w:val="single" w:sz="4" w:space="0" w:color="999999" w:themeColor="text1" w:themeTint="66"/>
              <w:bottom w:val="single" w:sz="4" w:space="0" w:color="999999" w:themeColor="text1" w:themeTint="66"/>
            </w:tcBorders>
          </w:tcPr>
          <w:p w14:paraId="5711625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0F695D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EE065E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WESTHAMPTON</w:t>
            </w:r>
          </w:p>
        </w:tc>
        <w:tc>
          <w:tcPr>
            <w:tcW w:w="0" w:type="dxa"/>
            <w:tcBorders>
              <w:top w:val="single" w:sz="4" w:space="0" w:color="999999" w:themeColor="text1" w:themeTint="66"/>
              <w:bottom w:val="single" w:sz="4" w:space="0" w:color="999999" w:themeColor="text1" w:themeTint="66"/>
            </w:tcBorders>
          </w:tcPr>
          <w:p w14:paraId="21B30DB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D22E0ED" w14:textId="77777777" w:rsidR="00A82E3F" w:rsidRPr="00A36994" w:rsidRDefault="00A82E3F" w:rsidP="00A36994">
            <w:pPr>
              <w:rPr>
                <w:rFonts w:cstheme="minorHAnsi"/>
                <w:b w:val="0"/>
                <w:bCs w:val="0"/>
                <w:sz w:val="12"/>
                <w:szCs w:val="12"/>
              </w:rPr>
            </w:pPr>
          </w:p>
        </w:tc>
      </w:tr>
      <w:tr w:rsidR="00A82E3F" w:rsidRPr="00A36994" w14:paraId="09F5B960"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3D63031E" w14:textId="77777777" w:rsidR="00A82E3F" w:rsidRPr="00A36994" w:rsidRDefault="00A82E3F" w:rsidP="00A36994">
            <w:pPr>
              <w:rPr>
                <w:rFonts w:cstheme="minorHAnsi"/>
                <w:b w:val="0"/>
                <w:bCs w:val="0"/>
                <w:sz w:val="12"/>
                <w:szCs w:val="12"/>
              </w:rPr>
            </w:pPr>
            <w:r w:rsidRPr="00A36994">
              <w:rPr>
                <w:rFonts w:cstheme="minorHAnsi"/>
                <w:b w:val="0"/>
                <w:bCs w:val="0"/>
                <w:sz w:val="12"/>
                <w:szCs w:val="12"/>
              </w:rPr>
              <w:lastRenderedPageBreak/>
              <w:t>WOBURN</w:t>
            </w:r>
          </w:p>
        </w:tc>
        <w:tc>
          <w:tcPr>
            <w:tcW w:w="0" w:type="dxa"/>
            <w:tcBorders>
              <w:top w:val="single" w:sz="4" w:space="0" w:color="999999" w:themeColor="text1" w:themeTint="66"/>
              <w:bottom w:val="single" w:sz="4" w:space="0" w:color="999999" w:themeColor="text1" w:themeTint="66"/>
            </w:tcBorders>
          </w:tcPr>
          <w:p w14:paraId="1A7B7AA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0E1E247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SCITUATE</w:t>
            </w:r>
          </w:p>
        </w:tc>
        <w:tc>
          <w:tcPr>
            <w:tcW w:w="0" w:type="dxa"/>
            <w:tcBorders>
              <w:top w:val="single" w:sz="4" w:space="0" w:color="999999" w:themeColor="text1" w:themeTint="66"/>
              <w:bottom w:val="single" w:sz="4" w:space="0" w:color="999999" w:themeColor="text1" w:themeTint="66"/>
            </w:tcBorders>
          </w:tcPr>
          <w:p w14:paraId="3569354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02ECFE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MENDON</w:t>
            </w:r>
          </w:p>
        </w:tc>
        <w:tc>
          <w:tcPr>
            <w:tcW w:w="0" w:type="dxa"/>
            <w:tcBorders>
              <w:top w:val="single" w:sz="4" w:space="0" w:color="999999" w:themeColor="text1" w:themeTint="66"/>
              <w:bottom w:val="single" w:sz="4" w:space="0" w:color="999999" w:themeColor="text1" w:themeTint="66"/>
            </w:tcBorders>
          </w:tcPr>
          <w:p w14:paraId="3EEA66D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1795B5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7B1184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WHATELY</w:t>
            </w:r>
          </w:p>
        </w:tc>
        <w:tc>
          <w:tcPr>
            <w:tcW w:w="0" w:type="dxa"/>
            <w:tcBorders>
              <w:top w:val="single" w:sz="4" w:space="0" w:color="999999" w:themeColor="text1" w:themeTint="66"/>
              <w:bottom w:val="single" w:sz="4" w:space="0" w:color="999999" w:themeColor="text1" w:themeTint="66"/>
            </w:tcBorders>
          </w:tcPr>
          <w:p w14:paraId="0FFC49B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5CA390C5" w14:textId="77777777" w:rsidR="00A82E3F" w:rsidRPr="00A36994" w:rsidRDefault="00A82E3F" w:rsidP="00A36994">
            <w:pPr>
              <w:rPr>
                <w:rFonts w:cstheme="minorHAnsi"/>
                <w:b w:val="0"/>
                <w:bCs w:val="0"/>
                <w:sz w:val="12"/>
                <w:szCs w:val="12"/>
              </w:rPr>
            </w:pPr>
          </w:p>
        </w:tc>
      </w:tr>
      <w:tr w:rsidR="00A82E3F" w:rsidRPr="00A36994" w14:paraId="3EDE277C"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32D54941"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3B6810F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2260939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SEEKONK</w:t>
            </w:r>
          </w:p>
        </w:tc>
        <w:tc>
          <w:tcPr>
            <w:tcW w:w="0" w:type="dxa"/>
            <w:tcBorders>
              <w:top w:val="single" w:sz="4" w:space="0" w:color="999999" w:themeColor="text1" w:themeTint="66"/>
              <w:bottom w:val="single" w:sz="4" w:space="0" w:color="999999" w:themeColor="text1" w:themeTint="66"/>
            </w:tcBorders>
          </w:tcPr>
          <w:p w14:paraId="6E0B3EA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0707AD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MILFORD</w:t>
            </w:r>
          </w:p>
        </w:tc>
        <w:tc>
          <w:tcPr>
            <w:tcW w:w="0" w:type="dxa"/>
            <w:tcBorders>
              <w:top w:val="single" w:sz="4" w:space="0" w:color="999999" w:themeColor="text1" w:themeTint="66"/>
              <w:bottom w:val="single" w:sz="4" w:space="0" w:color="999999" w:themeColor="text1" w:themeTint="66"/>
            </w:tcBorders>
          </w:tcPr>
          <w:p w14:paraId="36257E0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7605F9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73FA1D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WILBRAHAM</w:t>
            </w:r>
          </w:p>
        </w:tc>
        <w:tc>
          <w:tcPr>
            <w:tcW w:w="0" w:type="dxa"/>
            <w:tcBorders>
              <w:top w:val="single" w:sz="4" w:space="0" w:color="999999" w:themeColor="text1" w:themeTint="66"/>
              <w:bottom w:val="single" w:sz="4" w:space="0" w:color="999999" w:themeColor="text1" w:themeTint="66"/>
            </w:tcBorders>
          </w:tcPr>
          <w:p w14:paraId="4F3045E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09F609AF" w14:textId="77777777" w:rsidR="00A82E3F" w:rsidRPr="00A36994" w:rsidRDefault="00A82E3F" w:rsidP="00A36994">
            <w:pPr>
              <w:rPr>
                <w:rFonts w:cstheme="minorHAnsi"/>
                <w:b w:val="0"/>
                <w:bCs w:val="0"/>
                <w:sz w:val="12"/>
                <w:szCs w:val="12"/>
              </w:rPr>
            </w:pPr>
          </w:p>
        </w:tc>
      </w:tr>
      <w:tr w:rsidR="00A82E3F" w:rsidRPr="00A36994" w14:paraId="052F3AE3"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B9DA0A1"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19281F8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334D314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SHARON</w:t>
            </w:r>
          </w:p>
        </w:tc>
        <w:tc>
          <w:tcPr>
            <w:tcW w:w="0" w:type="dxa"/>
            <w:tcBorders>
              <w:top w:val="single" w:sz="4" w:space="0" w:color="999999" w:themeColor="text1" w:themeTint="66"/>
              <w:bottom w:val="single" w:sz="4" w:space="0" w:color="999999" w:themeColor="text1" w:themeTint="66"/>
            </w:tcBorders>
          </w:tcPr>
          <w:p w14:paraId="3367C74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F54FD3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MILLBURY</w:t>
            </w:r>
          </w:p>
        </w:tc>
        <w:tc>
          <w:tcPr>
            <w:tcW w:w="0" w:type="dxa"/>
            <w:tcBorders>
              <w:top w:val="single" w:sz="4" w:space="0" w:color="999999" w:themeColor="text1" w:themeTint="66"/>
              <w:bottom w:val="single" w:sz="4" w:space="0" w:color="999999" w:themeColor="text1" w:themeTint="66"/>
            </w:tcBorders>
          </w:tcPr>
          <w:p w14:paraId="6A83A5B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77A0D5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05DA51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WILLIAMSBURG</w:t>
            </w:r>
          </w:p>
        </w:tc>
        <w:tc>
          <w:tcPr>
            <w:tcW w:w="0" w:type="dxa"/>
            <w:tcBorders>
              <w:top w:val="single" w:sz="4" w:space="0" w:color="999999" w:themeColor="text1" w:themeTint="66"/>
              <w:bottom w:val="single" w:sz="4" w:space="0" w:color="999999" w:themeColor="text1" w:themeTint="66"/>
            </w:tcBorders>
          </w:tcPr>
          <w:p w14:paraId="2393DDF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AB8234D" w14:textId="77777777" w:rsidR="00A82E3F" w:rsidRPr="00A36994" w:rsidRDefault="00A82E3F" w:rsidP="00A36994">
            <w:pPr>
              <w:rPr>
                <w:rFonts w:cstheme="minorHAnsi"/>
                <w:b w:val="0"/>
                <w:bCs w:val="0"/>
                <w:sz w:val="12"/>
                <w:szCs w:val="12"/>
              </w:rPr>
            </w:pPr>
          </w:p>
        </w:tc>
      </w:tr>
      <w:tr w:rsidR="00A82E3F" w:rsidRPr="00A36994" w14:paraId="6B963BCE"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FF2B7F4"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1D88134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0857C27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SOMERSET</w:t>
            </w:r>
          </w:p>
        </w:tc>
        <w:tc>
          <w:tcPr>
            <w:tcW w:w="0" w:type="dxa"/>
            <w:tcBorders>
              <w:top w:val="single" w:sz="4" w:space="0" w:color="999999" w:themeColor="text1" w:themeTint="66"/>
              <w:bottom w:val="single" w:sz="4" w:space="0" w:color="999999" w:themeColor="text1" w:themeTint="66"/>
            </w:tcBorders>
          </w:tcPr>
          <w:p w14:paraId="29CD046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92E0EA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MILLIS</w:t>
            </w:r>
          </w:p>
        </w:tc>
        <w:tc>
          <w:tcPr>
            <w:tcW w:w="0" w:type="dxa"/>
            <w:tcBorders>
              <w:top w:val="single" w:sz="4" w:space="0" w:color="999999" w:themeColor="text1" w:themeTint="66"/>
              <w:bottom w:val="single" w:sz="4" w:space="0" w:color="999999" w:themeColor="text1" w:themeTint="66"/>
            </w:tcBorders>
          </w:tcPr>
          <w:p w14:paraId="36F5CBF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E9F1A7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8C6857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WORTHINGTON</w:t>
            </w:r>
          </w:p>
        </w:tc>
        <w:tc>
          <w:tcPr>
            <w:tcW w:w="0" w:type="dxa"/>
            <w:tcBorders>
              <w:top w:val="single" w:sz="4" w:space="0" w:color="999999" w:themeColor="text1" w:themeTint="66"/>
              <w:bottom w:val="single" w:sz="4" w:space="0" w:color="999999" w:themeColor="text1" w:themeTint="66"/>
            </w:tcBorders>
          </w:tcPr>
          <w:p w14:paraId="42FA2DD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12BCAF1A" w14:textId="77777777" w:rsidR="00A82E3F" w:rsidRPr="00A36994" w:rsidRDefault="00A82E3F" w:rsidP="00A36994">
            <w:pPr>
              <w:rPr>
                <w:rFonts w:cstheme="minorHAnsi"/>
                <w:b w:val="0"/>
                <w:bCs w:val="0"/>
                <w:sz w:val="12"/>
                <w:szCs w:val="12"/>
              </w:rPr>
            </w:pPr>
          </w:p>
        </w:tc>
      </w:tr>
      <w:tr w:rsidR="00A82E3F" w:rsidRPr="00A36994" w14:paraId="285BC67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D8132FC"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608DF62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4128A20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STOUGHTON</w:t>
            </w:r>
          </w:p>
        </w:tc>
        <w:tc>
          <w:tcPr>
            <w:tcW w:w="0" w:type="dxa"/>
            <w:tcBorders>
              <w:top w:val="single" w:sz="4" w:space="0" w:color="999999" w:themeColor="text1" w:themeTint="66"/>
              <w:bottom w:val="single" w:sz="4" w:space="0" w:color="999999" w:themeColor="text1" w:themeTint="66"/>
            </w:tcBorders>
          </w:tcPr>
          <w:p w14:paraId="4EDC2C4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F9A60F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MILLVILLE</w:t>
            </w:r>
          </w:p>
        </w:tc>
        <w:tc>
          <w:tcPr>
            <w:tcW w:w="0" w:type="dxa"/>
            <w:tcBorders>
              <w:top w:val="single" w:sz="4" w:space="0" w:color="999999" w:themeColor="text1" w:themeTint="66"/>
              <w:bottom w:val="single" w:sz="4" w:space="0" w:color="999999" w:themeColor="text1" w:themeTint="66"/>
            </w:tcBorders>
          </w:tcPr>
          <w:p w14:paraId="108631F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7382CA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115943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3E355B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435B8074" w14:textId="77777777" w:rsidR="00A82E3F" w:rsidRPr="00A36994" w:rsidRDefault="00A82E3F" w:rsidP="00A36994">
            <w:pPr>
              <w:rPr>
                <w:rFonts w:cstheme="minorHAnsi"/>
                <w:b w:val="0"/>
                <w:bCs w:val="0"/>
                <w:sz w:val="12"/>
                <w:szCs w:val="12"/>
              </w:rPr>
            </w:pPr>
          </w:p>
        </w:tc>
      </w:tr>
      <w:tr w:rsidR="00A82E3F" w:rsidRPr="00A36994" w14:paraId="67A2680B"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3D9CBBF"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356A5CA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4C70DBE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SWANSEA</w:t>
            </w:r>
          </w:p>
        </w:tc>
        <w:tc>
          <w:tcPr>
            <w:tcW w:w="0" w:type="dxa"/>
            <w:tcBorders>
              <w:top w:val="single" w:sz="4" w:space="0" w:color="999999" w:themeColor="text1" w:themeTint="66"/>
              <w:bottom w:val="single" w:sz="4" w:space="0" w:color="999999" w:themeColor="text1" w:themeTint="66"/>
            </w:tcBorders>
          </w:tcPr>
          <w:p w14:paraId="20B08B4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FDBE74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NATICK</w:t>
            </w:r>
          </w:p>
        </w:tc>
        <w:tc>
          <w:tcPr>
            <w:tcW w:w="0" w:type="dxa"/>
            <w:tcBorders>
              <w:top w:val="single" w:sz="4" w:space="0" w:color="999999" w:themeColor="text1" w:themeTint="66"/>
              <w:bottom w:val="single" w:sz="4" w:space="0" w:color="999999" w:themeColor="text1" w:themeTint="66"/>
            </w:tcBorders>
          </w:tcPr>
          <w:p w14:paraId="2244696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58B9F3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86870F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9C2F8C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7CF52A4" w14:textId="77777777" w:rsidR="00A82E3F" w:rsidRPr="00A36994" w:rsidRDefault="00A82E3F" w:rsidP="00A36994">
            <w:pPr>
              <w:rPr>
                <w:rFonts w:cstheme="minorHAnsi"/>
                <w:b w:val="0"/>
                <w:bCs w:val="0"/>
                <w:sz w:val="12"/>
                <w:szCs w:val="12"/>
              </w:rPr>
            </w:pPr>
          </w:p>
        </w:tc>
      </w:tr>
      <w:tr w:rsidR="00A82E3F" w:rsidRPr="00A36994" w14:paraId="43BE2AA5"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5C7E619C"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777381E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254C3C4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TAUNTON</w:t>
            </w:r>
          </w:p>
        </w:tc>
        <w:tc>
          <w:tcPr>
            <w:tcW w:w="0" w:type="dxa"/>
            <w:tcBorders>
              <w:top w:val="single" w:sz="4" w:space="0" w:color="999999" w:themeColor="text1" w:themeTint="66"/>
              <w:bottom w:val="single" w:sz="4" w:space="0" w:color="999999" w:themeColor="text1" w:themeTint="66"/>
            </w:tcBorders>
          </w:tcPr>
          <w:p w14:paraId="78B1989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038553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NEW</w:t>
            </w:r>
            <w:r w:rsidRPr="00A36994">
              <w:rPr>
                <w:rFonts w:cstheme="minorHAnsi"/>
                <w:spacing w:val="-14"/>
                <w:sz w:val="12"/>
                <w:szCs w:val="12"/>
              </w:rPr>
              <w:t xml:space="preserve"> </w:t>
            </w:r>
            <w:r w:rsidRPr="00A36994">
              <w:rPr>
                <w:rFonts w:cstheme="minorHAnsi"/>
                <w:sz w:val="12"/>
                <w:szCs w:val="12"/>
              </w:rPr>
              <w:t>BRAINTREE</w:t>
            </w:r>
          </w:p>
        </w:tc>
        <w:tc>
          <w:tcPr>
            <w:tcW w:w="0" w:type="dxa"/>
            <w:tcBorders>
              <w:top w:val="single" w:sz="4" w:space="0" w:color="999999" w:themeColor="text1" w:themeTint="66"/>
              <w:bottom w:val="single" w:sz="4" w:space="0" w:color="999999" w:themeColor="text1" w:themeTint="66"/>
            </w:tcBorders>
          </w:tcPr>
          <w:p w14:paraId="1C29EFD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FE2717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7D2850E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EB38F60"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198FFBDE" w14:textId="77777777" w:rsidR="00A82E3F" w:rsidRPr="00A36994" w:rsidRDefault="00A82E3F" w:rsidP="00A36994">
            <w:pPr>
              <w:rPr>
                <w:rFonts w:cstheme="minorHAnsi"/>
                <w:b w:val="0"/>
                <w:bCs w:val="0"/>
                <w:sz w:val="12"/>
                <w:szCs w:val="12"/>
              </w:rPr>
            </w:pPr>
          </w:p>
        </w:tc>
      </w:tr>
      <w:tr w:rsidR="00A82E3F" w:rsidRPr="00A36994" w14:paraId="506EF58D"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176E237"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78D155D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11D7B8C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WALPOLE</w:t>
            </w:r>
          </w:p>
        </w:tc>
        <w:tc>
          <w:tcPr>
            <w:tcW w:w="0" w:type="dxa"/>
            <w:tcBorders>
              <w:top w:val="single" w:sz="4" w:space="0" w:color="999999" w:themeColor="text1" w:themeTint="66"/>
              <w:bottom w:val="single" w:sz="4" w:space="0" w:color="999999" w:themeColor="text1" w:themeTint="66"/>
            </w:tcBorders>
          </w:tcPr>
          <w:p w14:paraId="1BD7AA3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BAAD61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w:t>
            </w:r>
            <w:r w:rsidRPr="00A36994">
              <w:rPr>
                <w:rFonts w:cstheme="minorHAnsi"/>
                <w:spacing w:val="40"/>
                <w:sz w:val="12"/>
                <w:szCs w:val="12"/>
              </w:rPr>
              <w:t xml:space="preserve"> </w:t>
            </w:r>
            <w:r w:rsidRPr="00A36994">
              <w:rPr>
                <w:rFonts w:cstheme="minorHAnsi"/>
                <w:spacing w:val="-10"/>
                <w:sz w:val="12"/>
                <w:szCs w:val="12"/>
              </w:rPr>
              <w:t>BROOKFIELD</w:t>
            </w:r>
          </w:p>
        </w:tc>
        <w:tc>
          <w:tcPr>
            <w:tcW w:w="0" w:type="dxa"/>
            <w:tcBorders>
              <w:top w:val="single" w:sz="4" w:space="0" w:color="999999" w:themeColor="text1" w:themeTint="66"/>
              <w:bottom w:val="single" w:sz="4" w:space="0" w:color="999999" w:themeColor="text1" w:themeTint="66"/>
            </w:tcBorders>
          </w:tcPr>
          <w:p w14:paraId="23E48B86"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1C9529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7373676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D533C8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6D46CE8D" w14:textId="77777777" w:rsidR="00A82E3F" w:rsidRPr="00A36994" w:rsidRDefault="00A82E3F" w:rsidP="00A36994">
            <w:pPr>
              <w:rPr>
                <w:rFonts w:cstheme="minorHAnsi"/>
                <w:b w:val="0"/>
                <w:bCs w:val="0"/>
                <w:sz w:val="12"/>
                <w:szCs w:val="12"/>
              </w:rPr>
            </w:pPr>
          </w:p>
        </w:tc>
      </w:tr>
      <w:tr w:rsidR="00A82E3F" w:rsidRPr="00A36994" w14:paraId="20F85E56"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4BCF05A7"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6018B2E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2E95377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WAREHAM</w:t>
            </w:r>
          </w:p>
        </w:tc>
        <w:tc>
          <w:tcPr>
            <w:tcW w:w="0" w:type="dxa"/>
            <w:tcBorders>
              <w:top w:val="single" w:sz="4" w:space="0" w:color="999999" w:themeColor="text1" w:themeTint="66"/>
              <w:bottom w:val="single" w:sz="4" w:space="0" w:color="999999" w:themeColor="text1" w:themeTint="66"/>
            </w:tcBorders>
          </w:tcPr>
          <w:p w14:paraId="2D7CC1D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262636F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NORTHBOROUGH</w:t>
            </w:r>
          </w:p>
        </w:tc>
        <w:tc>
          <w:tcPr>
            <w:tcW w:w="0" w:type="dxa"/>
            <w:tcBorders>
              <w:top w:val="single" w:sz="4" w:space="0" w:color="999999" w:themeColor="text1" w:themeTint="66"/>
              <w:bottom w:val="single" w:sz="4" w:space="0" w:color="999999" w:themeColor="text1" w:themeTint="66"/>
            </w:tcBorders>
          </w:tcPr>
          <w:p w14:paraId="231883D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7E86B99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18A40E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7FE7B09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66F2556" w14:textId="77777777" w:rsidR="00A82E3F" w:rsidRPr="00A36994" w:rsidRDefault="00A82E3F" w:rsidP="00A36994">
            <w:pPr>
              <w:rPr>
                <w:rFonts w:cstheme="minorHAnsi"/>
                <w:b w:val="0"/>
                <w:bCs w:val="0"/>
                <w:sz w:val="12"/>
                <w:szCs w:val="12"/>
              </w:rPr>
            </w:pPr>
          </w:p>
        </w:tc>
      </w:tr>
      <w:tr w:rsidR="00A82E3F" w:rsidRPr="00A36994" w14:paraId="09CC7050"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7347DA16"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26867DD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1095B6A3"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w:t>
            </w:r>
            <w:r w:rsidRPr="00A36994">
              <w:rPr>
                <w:rFonts w:cstheme="minorHAnsi"/>
                <w:spacing w:val="-13"/>
                <w:sz w:val="12"/>
                <w:szCs w:val="12"/>
              </w:rPr>
              <w:t xml:space="preserve"> </w:t>
            </w:r>
            <w:r w:rsidRPr="00A36994">
              <w:rPr>
                <w:rFonts w:cstheme="minorHAnsi"/>
                <w:sz w:val="12"/>
                <w:szCs w:val="12"/>
              </w:rPr>
              <w:t>BRIDGEWATER</w:t>
            </w:r>
          </w:p>
        </w:tc>
        <w:tc>
          <w:tcPr>
            <w:tcW w:w="0" w:type="dxa"/>
            <w:tcBorders>
              <w:top w:val="single" w:sz="4" w:space="0" w:color="999999" w:themeColor="text1" w:themeTint="66"/>
              <w:bottom w:val="single" w:sz="4" w:space="0" w:color="999999" w:themeColor="text1" w:themeTint="66"/>
            </w:tcBorders>
          </w:tcPr>
          <w:p w14:paraId="5A8C3A6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0AA0558"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NORTHBRIDGE</w:t>
            </w:r>
          </w:p>
        </w:tc>
        <w:tc>
          <w:tcPr>
            <w:tcW w:w="0" w:type="dxa"/>
            <w:tcBorders>
              <w:top w:val="single" w:sz="4" w:space="0" w:color="999999" w:themeColor="text1" w:themeTint="66"/>
              <w:bottom w:val="single" w:sz="4" w:space="0" w:color="999999" w:themeColor="text1" w:themeTint="66"/>
            </w:tcBorders>
          </w:tcPr>
          <w:p w14:paraId="259BDF15"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7C9E17F"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6DCC02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DC5153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2CCB2EBA" w14:textId="77777777" w:rsidR="00A82E3F" w:rsidRPr="00A36994" w:rsidRDefault="00A82E3F" w:rsidP="00A36994">
            <w:pPr>
              <w:rPr>
                <w:rFonts w:cstheme="minorHAnsi"/>
                <w:b w:val="0"/>
                <w:bCs w:val="0"/>
                <w:sz w:val="12"/>
                <w:szCs w:val="12"/>
              </w:rPr>
            </w:pPr>
          </w:p>
        </w:tc>
      </w:tr>
      <w:tr w:rsidR="00A82E3F" w:rsidRPr="00A36994" w14:paraId="7A8657B9"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02FD5F45"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4D3C820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25543317"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WESTPORT</w:t>
            </w:r>
          </w:p>
        </w:tc>
        <w:tc>
          <w:tcPr>
            <w:tcW w:w="0" w:type="dxa"/>
            <w:tcBorders>
              <w:top w:val="single" w:sz="4" w:space="0" w:color="999999" w:themeColor="text1" w:themeTint="66"/>
              <w:bottom w:val="single" w:sz="4" w:space="0" w:color="999999" w:themeColor="text1" w:themeTint="66"/>
            </w:tcBorders>
          </w:tcPr>
          <w:p w14:paraId="2A38B1DA"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5C0BD06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4C4637C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CD70159"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F5B795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349E4E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14E04366" w14:textId="77777777" w:rsidR="00A82E3F" w:rsidRPr="00A36994" w:rsidRDefault="00A82E3F" w:rsidP="00A36994">
            <w:pPr>
              <w:rPr>
                <w:rFonts w:cstheme="minorHAnsi"/>
                <w:b w:val="0"/>
                <w:bCs w:val="0"/>
                <w:sz w:val="12"/>
                <w:szCs w:val="12"/>
              </w:rPr>
            </w:pPr>
          </w:p>
        </w:tc>
      </w:tr>
      <w:tr w:rsidR="00A82E3F" w:rsidRPr="00A36994" w14:paraId="249EE0BA" w14:textId="77777777" w:rsidTr="003D6140">
        <w:trPr>
          <w:trHeight w:val="29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0EE052D7" w14:textId="77777777" w:rsidR="00A82E3F" w:rsidRPr="00A36994" w:rsidRDefault="00A82E3F" w:rsidP="00A36994">
            <w:pPr>
              <w:rPr>
                <w:rFonts w:cstheme="minorHAnsi"/>
                <w:b w:val="0"/>
                <w:bCs w:val="0"/>
                <w:sz w:val="12"/>
                <w:szCs w:val="12"/>
              </w:rPr>
            </w:pPr>
          </w:p>
        </w:tc>
        <w:tc>
          <w:tcPr>
            <w:tcW w:w="0" w:type="dxa"/>
            <w:tcBorders>
              <w:top w:val="single" w:sz="4" w:space="0" w:color="999999" w:themeColor="text1" w:themeTint="66"/>
              <w:bottom w:val="single" w:sz="4" w:space="0" w:color="999999" w:themeColor="text1" w:themeTint="66"/>
            </w:tcBorders>
          </w:tcPr>
          <w:p w14:paraId="4ED6B4AE"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pacing w:val="-4"/>
                <w:sz w:val="12"/>
                <w:szCs w:val="12"/>
              </w:rPr>
            </w:pPr>
          </w:p>
        </w:tc>
        <w:tc>
          <w:tcPr>
            <w:tcW w:w="0" w:type="dxa"/>
            <w:tcBorders>
              <w:top w:val="single" w:sz="4" w:space="0" w:color="999999" w:themeColor="text1" w:themeTint="66"/>
              <w:bottom w:val="single" w:sz="4" w:space="0" w:color="999999" w:themeColor="text1" w:themeTint="66"/>
            </w:tcBorders>
          </w:tcPr>
          <w:p w14:paraId="1DDE685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36994">
              <w:rPr>
                <w:rFonts w:cstheme="minorHAnsi"/>
                <w:sz w:val="12"/>
                <w:szCs w:val="12"/>
              </w:rPr>
              <w:t>WHITMAN</w:t>
            </w:r>
          </w:p>
        </w:tc>
        <w:tc>
          <w:tcPr>
            <w:tcW w:w="0" w:type="dxa"/>
            <w:tcBorders>
              <w:top w:val="single" w:sz="4" w:space="0" w:color="999999" w:themeColor="text1" w:themeTint="66"/>
              <w:bottom w:val="single" w:sz="4" w:space="0" w:color="999999" w:themeColor="text1" w:themeTint="66"/>
            </w:tcBorders>
          </w:tcPr>
          <w:p w14:paraId="7856292C"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C766D14"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064367EB"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62F65911"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1FC3D1F2"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tcW w:w="0" w:type="dxa"/>
            <w:tcBorders>
              <w:top w:val="single" w:sz="4" w:space="0" w:color="999999" w:themeColor="text1" w:themeTint="66"/>
              <w:bottom w:val="single" w:sz="4" w:space="0" w:color="999999" w:themeColor="text1" w:themeTint="66"/>
            </w:tcBorders>
          </w:tcPr>
          <w:p w14:paraId="3659F28D" w14:textId="77777777" w:rsidR="00A82E3F" w:rsidRPr="00A36994" w:rsidRDefault="00A82E3F" w:rsidP="00A36994">
            <w:pPr>
              <w:cnfStyle w:val="000000000000" w:firstRow="0" w:lastRow="0" w:firstColumn="0" w:lastColumn="0" w:oddVBand="0" w:evenVBand="0" w:oddHBand="0" w:evenHBand="0" w:firstRowFirstColumn="0" w:firstRowLastColumn="0" w:lastRowFirstColumn="0" w:lastRowLastColumn="0"/>
              <w:rPr>
                <w:rFonts w:cstheme="minorHAnsi"/>
                <w:sz w:val="12"/>
                <w:szCs w:val="12"/>
              </w:rPr>
            </w:pP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999999" w:themeColor="text1" w:themeTint="66"/>
              <w:bottom w:val="single" w:sz="4" w:space="0" w:color="999999" w:themeColor="text1" w:themeTint="66"/>
            </w:tcBorders>
          </w:tcPr>
          <w:p w14:paraId="33BAE98F" w14:textId="77777777" w:rsidR="00A82E3F" w:rsidRPr="00A36994" w:rsidRDefault="00A82E3F" w:rsidP="00A36994">
            <w:pPr>
              <w:rPr>
                <w:rFonts w:cstheme="minorHAnsi"/>
                <w:b w:val="0"/>
                <w:bCs w:val="0"/>
                <w:sz w:val="12"/>
                <w:szCs w:val="12"/>
              </w:rPr>
            </w:pPr>
          </w:p>
        </w:tc>
      </w:tr>
      <w:tr w:rsidR="00A82E3F" w:rsidRPr="00A36994" w14:paraId="51E7C08F" w14:textId="77777777" w:rsidTr="003D6140">
        <w:trPr>
          <w:cnfStyle w:val="010000000000" w:firstRow="0" w:lastRow="1"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71" w:type="dxa"/>
            <w:tcBorders>
              <w:top w:val="single" w:sz="4" w:space="0" w:color="999999" w:themeColor="text1" w:themeTint="66"/>
            </w:tcBorders>
          </w:tcPr>
          <w:p w14:paraId="7E2007DF" w14:textId="77777777" w:rsidR="00A82E3F" w:rsidRPr="00A36994" w:rsidRDefault="00A82E3F" w:rsidP="00A36994">
            <w:pPr>
              <w:rPr>
                <w:rFonts w:cstheme="minorHAnsi"/>
                <w:b w:val="0"/>
                <w:bCs w:val="0"/>
                <w:sz w:val="12"/>
                <w:szCs w:val="12"/>
              </w:rPr>
            </w:pPr>
          </w:p>
        </w:tc>
        <w:tc>
          <w:tcPr>
            <w:tcW w:w="1170" w:type="dxa"/>
            <w:tcBorders>
              <w:top w:val="single" w:sz="4" w:space="0" w:color="999999" w:themeColor="text1" w:themeTint="66"/>
            </w:tcBorders>
          </w:tcPr>
          <w:p w14:paraId="2DDB0114"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pacing w:val="-4"/>
                <w:sz w:val="12"/>
                <w:szCs w:val="12"/>
              </w:rPr>
            </w:pPr>
          </w:p>
        </w:tc>
        <w:tc>
          <w:tcPr>
            <w:tcW w:w="1621" w:type="dxa"/>
            <w:tcBorders>
              <w:top w:val="single" w:sz="4" w:space="0" w:color="999999" w:themeColor="text1" w:themeTint="66"/>
            </w:tcBorders>
          </w:tcPr>
          <w:p w14:paraId="45C53AE6"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r w:rsidRPr="00A36994">
              <w:rPr>
                <w:rFonts w:cstheme="minorHAnsi"/>
                <w:b w:val="0"/>
                <w:bCs w:val="0"/>
                <w:sz w:val="12"/>
                <w:szCs w:val="12"/>
              </w:rPr>
              <w:t>WRENTHAM</w:t>
            </w:r>
          </w:p>
        </w:tc>
        <w:tc>
          <w:tcPr>
            <w:tcW w:w="1261" w:type="dxa"/>
            <w:tcBorders>
              <w:top w:val="single" w:sz="4" w:space="0" w:color="999999" w:themeColor="text1" w:themeTint="66"/>
            </w:tcBorders>
          </w:tcPr>
          <w:p w14:paraId="3A717334"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tcW w:w="1351" w:type="dxa"/>
            <w:tcBorders>
              <w:top w:val="single" w:sz="4" w:space="0" w:color="999999" w:themeColor="text1" w:themeTint="66"/>
            </w:tcBorders>
          </w:tcPr>
          <w:p w14:paraId="2D5D7014"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tcW w:w="1280" w:type="dxa"/>
            <w:tcBorders>
              <w:top w:val="single" w:sz="4" w:space="0" w:color="999999" w:themeColor="text1" w:themeTint="66"/>
            </w:tcBorders>
          </w:tcPr>
          <w:p w14:paraId="74A16F1A"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tcW w:w="1131" w:type="dxa"/>
            <w:tcBorders>
              <w:top w:val="single" w:sz="4" w:space="0" w:color="999999" w:themeColor="text1" w:themeTint="66"/>
            </w:tcBorders>
          </w:tcPr>
          <w:p w14:paraId="70302F5B"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tcW w:w="1361" w:type="dxa"/>
            <w:tcBorders>
              <w:top w:val="single" w:sz="4" w:space="0" w:color="999999" w:themeColor="text1" w:themeTint="66"/>
            </w:tcBorders>
          </w:tcPr>
          <w:p w14:paraId="03959A18"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tcW w:w="1641" w:type="dxa"/>
            <w:tcBorders>
              <w:top w:val="single" w:sz="4" w:space="0" w:color="999999" w:themeColor="text1" w:themeTint="66"/>
            </w:tcBorders>
          </w:tcPr>
          <w:p w14:paraId="1D452AB7" w14:textId="77777777" w:rsidR="00A82E3F" w:rsidRPr="00A36994" w:rsidRDefault="00A82E3F" w:rsidP="00A36994">
            <w:pPr>
              <w:cnfStyle w:val="010000000000" w:firstRow="0" w:lastRow="1" w:firstColumn="0" w:lastColumn="0" w:oddVBand="0" w:evenVBand="0" w:oddHBand="0" w:evenHBand="0" w:firstRowFirstColumn="0" w:firstRowLastColumn="0" w:lastRowFirstColumn="0" w:lastRowLastColumn="0"/>
              <w:rPr>
                <w:rFonts w:cstheme="minorHAnsi"/>
                <w:b w:val="0"/>
                <w:bCs w:val="0"/>
                <w:sz w:val="12"/>
                <w:szCs w:val="12"/>
              </w:rPr>
            </w:pPr>
          </w:p>
        </w:tc>
        <w:tc>
          <w:tcPr>
            <w:cnfStyle w:val="000100000000" w:firstRow="0" w:lastRow="0" w:firstColumn="0" w:lastColumn="1" w:oddVBand="0" w:evenVBand="0" w:oddHBand="0" w:evenHBand="0" w:firstRowFirstColumn="0" w:firstRowLastColumn="0" w:lastRowFirstColumn="0" w:lastRowLastColumn="0"/>
            <w:tcW w:w="1341" w:type="dxa"/>
            <w:tcBorders>
              <w:top w:val="single" w:sz="4" w:space="0" w:color="999999" w:themeColor="text1" w:themeTint="66"/>
            </w:tcBorders>
          </w:tcPr>
          <w:p w14:paraId="01847777" w14:textId="77777777" w:rsidR="00A82E3F" w:rsidRPr="00A36994" w:rsidRDefault="00A82E3F" w:rsidP="00A36994">
            <w:pPr>
              <w:rPr>
                <w:rFonts w:cstheme="minorHAnsi"/>
                <w:b w:val="0"/>
                <w:bCs w:val="0"/>
                <w:sz w:val="12"/>
                <w:szCs w:val="12"/>
              </w:rPr>
            </w:pPr>
          </w:p>
        </w:tc>
      </w:tr>
    </w:tbl>
    <w:p w14:paraId="7F146E34" w14:textId="77777777" w:rsidR="00126ECD" w:rsidRPr="00A36994" w:rsidRDefault="00126ECD" w:rsidP="00A36994">
      <w:pPr>
        <w:rPr>
          <w:rFonts w:cstheme="minorHAnsi"/>
          <w:sz w:val="12"/>
          <w:szCs w:val="12"/>
        </w:rPr>
      </w:pPr>
    </w:p>
    <w:sectPr w:rsidR="00126ECD" w:rsidRPr="00A36994" w:rsidSect="000A7626">
      <w:footerReference w:type="first" r:id="rId74"/>
      <w:pgSz w:w="15840" w:h="12240" w:orient="landscape"/>
      <w:pgMar w:top="1152" w:right="125" w:bottom="1152"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96B3" w14:textId="77777777" w:rsidR="00484470" w:rsidRDefault="00484470" w:rsidP="00BA4C0C">
      <w:pPr>
        <w:spacing w:after="0" w:line="240" w:lineRule="auto"/>
      </w:pPr>
      <w:r>
        <w:separator/>
      </w:r>
    </w:p>
    <w:p w14:paraId="577F0B52" w14:textId="77777777" w:rsidR="00484470" w:rsidRDefault="00484470"/>
  </w:endnote>
  <w:endnote w:type="continuationSeparator" w:id="0">
    <w:p w14:paraId="6328F735" w14:textId="77777777" w:rsidR="00484470" w:rsidRDefault="00484470" w:rsidP="00BA4C0C">
      <w:pPr>
        <w:spacing w:after="0" w:line="240" w:lineRule="auto"/>
      </w:pPr>
      <w:r>
        <w:continuationSeparator/>
      </w:r>
    </w:p>
    <w:p w14:paraId="35A09C93" w14:textId="77777777" w:rsidR="00484470" w:rsidRDefault="00484470"/>
  </w:endnote>
  <w:endnote w:type="continuationNotice" w:id="1">
    <w:p w14:paraId="3249A4EB" w14:textId="77777777" w:rsidR="00484470" w:rsidRDefault="00484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7FBAB3DB"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8F8526E" w14:textId="747BC352"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93144B">
      <w:rPr>
        <w:rStyle w:val="PageNumber"/>
        <w:sz w:val="20"/>
        <w:szCs w:val="20"/>
      </w:rPr>
      <w:t xml:space="preserve"> </w:t>
    </w:r>
    <w:r w:rsidR="00885C14">
      <w:rPr>
        <w:rStyle w:val="PageNumber"/>
        <w:sz w:val="20"/>
        <w:szCs w:val="20"/>
      </w:rPr>
      <w:t>August 1,</w:t>
    </w:r>
    <w:r w:rsidR="00885C14" w:rsidRPr="00733BCD">
      <w:rPr>
        <w:rStyle w:val="PageNumber"/>
        <w:sz w:val="20"/>
        <w:szCs w:val="20"/>
      </w:rPr>
      <w:t xml:space="preserve"> </w:t>
    </w:r>
    <w:r w:rsidR="00885C14">
      <w:rPr>
        <w:rStyle w:val="PageNumber"/>
        <w:sz w:val="20"/>
        <w:szCs w:val="20"/>
      </w:rPr>
      <w:t>2024</w:t>
    </w:r>
    <w:r w:rsidR="00B85E2F">
      <w:rPr>
        <w:rStyle w:val="PageNumber"/>
        <w:sz w:val="20"/>
        <w:szCs w:val="20"/>
      </w:rPr>
      <w:tab/>
      <w:t xml:space="preserve">Template </w:t>
    </w:r>
    <w:r w:rsidR="005A191F">
      <w:rPr>
        <w:rStyle w:val="PageNumber"/>
        <w:sz w:val="20"/>
        <w:szCs w:val="20"/>
      </w:rPr>
      <w:t>V</w:t>
    </w:r>
    <w:r w:rsidR="00B85E2F">
      <w:rPr>
        <w:rStyle w:val="PageNumber"/>
        <w:sz w:val="20"/>
        <w:szCs w:val="20"/>
      </w:rPr>
      <w:t xml:space="preserve">ersion: </w:t>
    </w:r>
    <w:r w:rsidR="005A191F">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3393B577">
            <v:group id="Group 26" style="position:absolute;margin-left:0;margin-top:764.25pt;width:612pt;height:27.75pt;z-index:251658240;mso-position-horizontal-relative:page;mso-position-vertical-relative:page" alt="&quot;&quot;" coordsize="12240,555" coordorigin=",15285" o:spid="_x0000_s1026" w14:anchorId="5015C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08589F65"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7400D7F" w14:textId="31C042FB"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3D212A">
      <w:rPr>
        <w:rStyle w:val="PageNumber"/>
        <w:sz w:val="20"/>
        <w:szCs w:val="20"/>
      </w:rPr>
      <w:t xml:space="preserve"> </w:t>
    </w:r>
    <w:r w:rsidR="00885C14">
      <w:rPr>
        <w:rStyle w:val="PageNumber"/>
        <w:sz w:val="20"/>
        <w:szCs w:val="20"/>
      </w:rPr>
      <w:t>August 1</w:t>
    </w:r>
    <w:r w:rsidR="006E1DFE">
      <w:rPr>
        <w:rStyle w:val="PageNumber"/>
        <w:sz w:val="20"/>
        <w:szCs w:val="20"/>
      </w:rPr>
      <w:t>,</w:t>
    </w:r>
    <w:r w:rsidR="006E1DFE" w:rsidRPr="00733BCD">
      <w:rPr>
        <w:rStyle w:val="PageNumber"/>
        <w:sz w:val="20"/>
        <w:szCs w:val="20"/>
      </w:rPr>
      <w:t xml:space="preserve"> </w:t>
    </w:r>
    <w:r w:rsidR="006E1DFE">
      <w:rPr>
        <w:rStyle w:val="PageNumber"/>
        <w:sz w:val="20"/>
        <w:szCs w:val="20"/>
      </w:rPr>
      <w:t>2024</w:t>
    </w:r>
    <w:r>
      <w:rPr>
        <w:rStyle w:val="PageNumber"/>
        <w:sz w:val="20"/>
        <w:szCs w:val="20"/>
      </w:rPr>
      <w:tab/>
      <w:t xml:space="preserve">Template </w:t>
    </w:r>
    <w:r w:rsidR="00A7150A">
      <w:rPr>
        <w:rStyle w:val="PageNumber"/>
        <w:sz w:val="20"/>
        <w:szCs w:val="20"/>
      </w:rPr>
      <w:t>V</w:t>
    </w:r>
    <w:r>
      <w:rPr>
        <w:rStyle w:val="PageNumber"/>
        <w:sz w:val="20"/>
        <w:szCs w:val="20"/>
      </w:rPr>
      <w:t xml:space="preserve">ersion: </w:t>
    </w:r>
    <w:r w:rsidR="00A7150A">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77777777"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5EAD5BE" w14:textId="632B90DF"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A93E6F">
      <w:rPr>
        <w:rStyle w:val="PageNumber"/>
        <w:sz w:val="20"/>
        <w:szCs w:val="20"/>
      </w:rPr>
      <w:t>August 1</w:t>
    </w:r>
    <w:r w:rsidR="004558C8">
      <w:rPr>
        <w:rStyle w:val="PageNumber"/>
        <w:sz w:val="20"/>
        <w:szCs w:val="20"/>
      </w:rPr>
      <w:t>, 2024</w:t>
    </w:r>
    <w:r>
      <w:rPr>
        <w:rStyle w:val="PageNumber"/>
        <w:sz w:val="20"/>
        <w:szCs w:val="20"/>
      </w:rPr>
      <w:tab/>
      <w:t xml:space="preserve">Template </w:t>
    </w:r>
    <w:r w:rsidR="00A93E6F">
      <w:rPr>
        <w:rStyle w:val="PageNumber"/>
        <w:sz w:val="20"/>
        <w:szCs w:val="20"/>
      </w:rPr>
      <w:t>V</w:t>
    </w:r>
    <w:r>
      <w:rPr>
        <w:rStyle w:val="PageNumber"/>
        <w:sz w:val="20"/>
        <w:szCs w:val="20"/>
      </w:rPr>
      <w:t xml:space="preserve">ersion: </w:t>
    </w:r>
    <w:r w:rsidR="00A93E6F">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77777777"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C703" w14:textId="77777777" w:rsidR="00484470" w:rsidRDefault="00484470" w:rsidP="00BA4C0C">
      <w:pPr>
        <w:spacing w:after="0" w:line="240" w:lineRule="auto"/>
      </w:pPr>
      <w:r>
        <w:separator/>
      </w:r>
    </w:p>
    <w:p w14:paraId="5DD19C33" w14:textId="77777777" w:rsidR="00484470" w:rsidRDefault="00484470"/>
  </w:footnote>
  <w:footnote w:type="continuationSeparator" w:id="0">
    <w:p w14:paraId="4ACF2082" w14:textId="77777777" w:rsidR="00484470" w:rsidRDefault="00484470" w:rsidP="00BA4C0C">
      <w:pPr>
        <w:spacing w:after="0" w:line="240" w:lineRule="auto"/>
      </w:pPr>
      <w:r>
        <w:continuationSeparator/>
      </w:r>
    </w:p>
    <w:p w14:paraId="071EFECF" w14:textId="77777777" w:rsidR="00484470" w:rsidRDefault="00484470"/>
  </w:footnote>
  <w:footnote w:type="continuationNotice" w:id="1">
    <w:p w14:paraId="74814A01" w14:textId="77777777" w:rsidR="00484470" w:rsidRDefault="00484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3D91C3EE" w:rsidR="00886F53" w:rsidRPr="00D02B79" w:rsidRDefault="00886F53" w:rsidP="007A023C">
    <w:pPr>
      <w:pStyle w:val="Header"/>
      <w:tabs>
        <w:tab w:val="clear" w:pos="4680"/>
        <w:tab w:val="clear" w:pos="9360"/>
        <w:tab w:val="left" w:pos="2880"/>
        <w:tab w:val="left" w:pos="10365"/>
      </w:tabs>
      <w:ind w:left="-720"/>
      <w:rPr>
        <w:sz w:val="32"/>
      </w:rPr>
    </w:pPr>
    <w:r w:rsidRPr="00D02B79">
      <w:rPr>
        <w:noProof/>
        <w:sz w:val="32"/>
      </w:rPr>
      <w:drawing>
        <wp:inline distT="0" distB="0" distL="0" distR="0" wp14:anchorId="3C527650" wp14:editId="35D49D6F">
          <wp:extent cx="1837690" cy="767194"/>
          <wp:effectExtent l="0" t="0" r="0" b="0"/>
          <wp:docPr id="540764548" name="Picture 540764548"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741" cy="770973"/>
                  </a:xfrm>
                  <a:prstGeom prst="rect">
                    <a:avLst/>
                  </a:prstGeom>
                  <a:noFill/>
                </pic:spPr>
              </pic:pic>
            </a:graphicData>
          </a:graphic>
        </wp:inline>
      </w:drawing>
    </w:r>
    <w:r>
      <w:rPr>
        <w:noProof/>
      </w:rPr>
      <mc:AlternateContent>
        <mc:Choice Requires="wps">
          <w:drawing>
            <wp:inline distT="0" distB="0" distL="0" distR="0" wp14:anchorId="6BE6E74D" wp14:editId="12F62B1D">
              <wp:extent cx="4907091" cy="592667"/>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091" cy="592667"/>
                      </a:xfrm>
                      <a:prstGeom prst="rect">
                        <a:avLst/>
                      </a:prstGeom>
                      <a:solidFill>
                        <a:srgbClr val="FFFFFF"/>
                      </a:solidFill>
                      <a:ln w="9525">
                        <a:noFill/>
                        <a:miter lim="800000"/>
                        <a:headEnd/>
                        <a:tailEnd/>
                      </a:ln>
                    </wps:spPr>
                    <wps:txbx>
                      <w:txbxContent>
                        <w:p w14:paraId="28DB629A" w14:textId="0336F109" w:rsidR="00886F53" w:rsidRPr="005D4B8A" w:rsidRDefault="0093144B">
                          <w:pPr>
                            <w:ind w:right="-50"/>
                            <w:jc w:val="right"/>
                            <w:rPr>
                              <w:b/>
                              <w:sz w:val="48"/>
                            </w:rPr>
                          </w:pPr>
                          <w:r>
                            <w:rPr>
                              <w:b/>
                              <w:sz w:val="48"/>
                            </w:rPr>
                            <w:t>ENE5</w:t>
                          </w:r>
                          <w:r w:rsidR="00885C14">
                            <w:rPr>
                              <w:b/>
                              <w:sz w:val="48"/>
                            </w:rPr>
                            <w:t>4</w:t>
                          </w:r>
                          <w:r w:rsidR="00D37E5D">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228F2CE0">
            <v:shapetype id="_x0000_t202" coordsize="21600,21600" o:spt="202" path="m,l,21600r21600,l21600,xe" w14:anchorId="6BE6E74D">
              <v:stroke joinstyle="miter"/>
              <v:path gradientshapeok="t" o:connecttype="rect"/>
            </v:shapetype>
            <v:shape id="Text Box 2" style="width:386.4pt;height:46.6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">
              <v:textbox>
                <w:txbxContent>
                  <w:p w:rsidRPr="005D4B8A" w:rsidR="00886F53" w:rsidRDefault="0093144B" w14:paraId="3EE4FB8F" w14:textId="0336F109">
                    <w:pPr>
                      <w:ind w:right="-50"/>
                      <w:jc w:val="right"/>
                      <w:rPr>
                        <w:b/>
                        <w:sz w:val="48"/>
                      </w:rPr>
                    </w:pPr>
                    <w:r>
                      <w:rPr>
                        <w:b/>
                        <w:sz w:val="48"/>
                      </w:rPr>
                      <w:t>ENE5</w:t>
                    </w:r>
                    <w:r w:rsidR="00885C14">
                      <w:rPr>
                        <w:b/>
                        <w:sz w:val="48"/>
                      </w:rPr>
                      <w:t>4</w:t>
                    </w:r>
                    <w:r w:rsidR="00D37E5D">
                      <w:rPr>
                        <w:b/>
                        <w:sz w:val="48"/>
                      </w:rPr>
                      <w:t xml:space="preserve"> </w:t>
                    </w:r>
                    <w:r w:rsidR="00886F53">
                      <w:rPr>
                        <w:b/>
                        <w:sz w:val="48"/>
                      </w:rPr>
                      <w:t>Contract User Guide</w:t>
                    </w:r>
                  </w:p>
                </w:txbxContent>
              </v:textbox>
              <w10:anchorlock/>
            </v:shape>
          </w:pict>
        </mc:Fallback>
      </mc:AlternateContent>
    </w:r>
    <w:r w:rsidR="007A023C">
      <w:rPr>
        <w:sz w:val="32"/>
      </w:rPr>
      <w:tab/>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14B98F6E">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72548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6F564144" w:rsidR="00886F53" w:rsidRPr="00D02B79" w:rsidRDefault="00886F53" w:rsidP="00D02B79">
    <w:pPr>
      <w:pStyle w:val="Header"/>
      <w:ind w:left="-720"/>
      <w:rPr>
        <w:sz w:val="10"/>
        <w:szCs w:val="32"/>
      </w:rPr>
    </w:pPr>
    <w:r>
      <w:rPr>
        <w:noProof/>
      </w:rPr>
      <w:drawing>
        <wp:inline distT="0" distB="0" distL="0" distR="0" wp14:anchorId="790EE6F8" wp14:editId="4BBFB17A">
          <wp:extent cx="1837944" cy="777240"/>
          <wp:effectExtent l="0" t="0" r="0" b="3810"/>
          <wp:docPr id="1252984141" name="Picture 1252984141"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408790E" wp14:editId="3DD3B618">
              <wp:extent cx="4550735" cy="850789"/>
              <wp:effectExtent l="0" t="0" r="254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747BED26" w14:textId="52065DF2" w:rsidR="00886F53" w:rsidRPr="005D4B8A" w:rsidRDefault="008A69BC">
                          <w:pPr>
                            <w:ind w:right="-50"/>
                            <w:jc w:val="right"/>
                            <w:rPr>
                              <w:b/>
                              <w:sz w:val="48"/>
                            </w:rPr>
                          </w:pPr>
                          <w:r>
                            <w:rPr>
                              <w:b/>
                              <w:sz w:val="48"/>
                            </w:rPr>
                            <w:t>ENE5</w:t>
                          </w:r>
                          <w:r w:rsidR="005E1FE3">
                            <w:rPr>
                              <w:b/>
                              <w:sz w:val="48"/>
                            </w:rPr>
                            <w:t>4</w:t>
                          </w:r>
                          <w:r w:rsidR="00256FA6" w:rsidRPr="00256FA6">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4AC27269">
            <v:shapetype id="_x0000_t202" coordsize="21600,21600" o:spt="202" path="m,l,21600r21600,l21600,xe" w14:anchorId="1408790E">
              <v:stroke joinstyle="miter"/>
              <v:path gradientshapeok="t" o:connecttype="rect"/>
            </v:shapetype>
            <v:shape id="Text Box 5" style="width:358.35pt;height:67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">
              <v:textbox>
                <w:txbxContent>
                  <w:p w:rsidRPr="005D4B8A" w:rsidR="00886F53" w:rsidRDefault="008A69BC" w14:paraId="310AAE13" w14:textId="52065DF2">
                    <w:pPr>
                      <w:ind w:right="-50"/>
                      <w:jc w:val="right"/>
                      <w:rPr>
                        <w:b/>
                        <w:sz w:val="48"/>
                      </w:rPr>
                    </w:pPr>
                    <w:r>
                      <w:rPr>
                        <w:b/>
                        <w:sz w:val="48"/>
                      </w:rPr>
                      <w:t>ENE5</w:t>
                    </w:r>
                    <w:r w:rsidR="005E1FE3">
                      <w:rPr>
                        <w:b/>
                        <w:sz w:val="48"/>
                      </w:rPr>
                      <w:t>4</w:t>
                    </w:r>
                    <w:r w:rsidRPr="00256FA6" w:rsidR="00256FA6">
                      <w:rPr>
                        <w:b/>
                        <w:sz w:val="48"/>
                      </w:rPr>
                      <w:t xml:space="preserve"> </w:t>
                    </w:r>
                    <w:r w:rsidR="00886F53">
                      <w:rPr>
                        <w:b/>
                        <w:sz w:val="48"/>
                      </w:rPr>
                      <w:t>Contract User Guide</w:t>
                    </w:r>
                  </w:p>
                </w:txbxContent>
              </v:textbox>
              <w10:anchorlock/>
            </v:shape>
          </w:pict>
        </mc:Fallback>
      </mc:AlternateContent>
    </w:r>
  </w:p>
  <w:p w14:paraId="52205858" w14:textId="33534FC3" w:rsidR="00886F53" w:rsidRDefault="00886F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C4235"/>
    <w:multiLevelType w:val="hybridMultilevel"/>
    <w:tmpl w:val="5F86F30E"/>
    <w:lvl w:ilvl="0" w:tplc="F398D526">
      <w:numFmt w:val="bullet"/>
      <w:lvlText w:val=""/>
      <w:lvlJc w:val="left"/>
      <w:pPr>
        <w:ind w:left="544" w:hanging="360"/>
      </w:pPr>
      <w:rPr>
        <w:rFonts w:ascii="Symbol" w:eastAsia="Symbol" w:hAnsi="Symbol" w:cs="Symbol" w:hint="default"/>
        <w:b w:val="0"/>
        <w:bCs w:val="0"/>
        <w:i w:val="0"/>
        <w:iCs w:val="0"/>
        <w:spacing w:val="0"/>
        <w:w w:val="100"/>
        <w:sz w:val="20"/>
        <w:szCs w:val="20"/>
        <w:lang w:val="en-US" w:eastAsia="en-US" w:bidi="ar-SA"/>
      </w:rPr>
    </w:lvl>
    <w:lvl w:ilvl="1" w:tplc="A8C659AE">
      <w:numFmt w:val="bullet"/>
      <w:lvlText w:val="•"/>
      <w:lvlJc w:val="left"/>
      <w:pPr>
        <w:ind w:left="1235" w:hanging="360"/>
      </w:pPr>
      <w:rPr>
        <w:rFonts w:hint="default"/>
        <w:lang w:val="en-US" w:eastAsia="en-US" w:bidi="ar-SA"/>
      </w:rPr>
    </w:lvl>
    <w:lvl w:ilvl="2" w:tplc="BDF86EF6">
      <w:numFmt w:val="bullet"/>
      <w:lvlText w:val="•"/>
      <w:lvlJc w:val="left"/>
      <w:pPr>
        <w:ind w:left="1931" w:hanging="360"/>
      </w:pPr>
      <w:rPr>
        <w:rFonts w:hint="default"/>
        <w:lang w:val="en-US" w:eastAsia="en-US" w:bidi="ar-SA"/>
      </w:rPr>
    </w:lvl>
    <w:lvl w:ilvl="3" w:tplc="704ED85E">
      <w:numFmt w:val="bullet"/>
      <w:lvlText w:val="•"/>
      <w:lvlJc w:val="left"/>
      <w:pPr>
        <w:ind w:left="2627" w:hanging="360"/>
      </w:pPr>
      <w:rPr>
        <w:rFonts w:hint="default"/>
        <w:lang w:val="en-US" w:eastAsia="en-US" w:bidi="ar-SA"/>
      </w:rPr>
    </w:lvl>
    <w:lvl w:ilvl="4" w:tplc="2C121C7A">
      <w:numFmt w:val="bullet"/>
      <w:lvlText w:val="•"/>
      <w:lvlJc w:val="left"/>
      <w:pPr>
        <w:ind w:left="3322" w:hanging="360"/>
      </w:pPr>
      <w:rPr>
        <w:rFonts w:hint="default"/>
        <w:lang w:val="en-US" w:eastAsia="en-US" w:bidi="ar-SA"/>
      </w:rPr>
    </w:lvl>
    <w:lvl w:ilvl="5" w:tplc="EC0880F0">
      <w:numFmt w:val="bullet"/>
      <w:lvlText w:val="•"/>
      <w:lvlJc w:val="left"/>
      <w:pPr>
        <w:ind w:left="4018" w:hanging="360"/>
      </w:pPr>
      <w:rPr>
        <w:rFonts w:hint="default"/>
        <w:lang w:val="en-US" w:eastAsia="en-US" w:bidi="ar-SA"/>
      </w:rPr>
    </w:lvl>
    <w:lvl w:ilvl="6" w:tplc="FADA2C9E">
      <w:numFmt w:val="bullet"/>
      <w:lvlText w:val="•"/>
      <w:lvlJc w:val="left"/>
      <w:pPr>
        <w:ind w:left="4714" w:hanging="360"/>
      </w:pPr>
      <w:rPr>
        <w:rFonts w:hint="default"/>
        <w:lang w:val="en-US" w:eastAsia="en-US" w:bidi="ar-SA"/>
      </w:rPr>
    </w:lvl>
    <w:lvl w:ilvl="7" w:tplc="EF009B80">
      <w:numFmt w:val="bullet"/>
      <w:lvlText w:val="•"/>
      <w:lvlJc w:val="left"/>
      <w:pPr>
        <w:ind w:left="5409" w:hanging="360"/>
      </w:pPr>
      <w:rPr>
        <w:rFonts w:hint="default"/>
        <w:lang w:val="en-US" w:eastAsia="en-US" w:bidi="ar-SA"/>
      </w:rPr>
    </w:lvl>
    <w:lvl w:ilvl="8" w:tplc="2270979A">
      <w:numFmt w:val="bullet"/>
      <w:lvlText w:val="•"/>
      <w:lvlJc w:val="left"/>
      <w:pPr>
        <w:ind w:left="6105" w:hanging="360"/>
      </w:pPr>
      <w:rPr>
        <w:rFonts w:hint="default"/>
        <w:lang w:val="en-US" w:eastAsia="en-US" w:bidi="ar-SA"/>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862BB"/>
    <w:multiLevelType w:val="hybridMultilevel"/>
    <w:tmpl w:val="B6AE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2809"/>
    <w:multiLevelType w:val="hybridMultilevel"/>
    <w:tmpl w:val="CD26A41C"/>
    <w:lvl w:ilvl="0" w:tplc="FFFFFFFF">
      <w:start w:val="1"/>
      <w:numFmt w:val="bullet"/>
      <w:lvlText w:val=""/>
      <w:lvlJc w:val="left"/>
      <w:pPr>
        <w:ind w:left="720" w:hanging="360"/>
      </w:pPr>
      <w:rPr>
        <w:rFonts w:ascii="Symbol" w:hAnsi="Symbol" w:hint="default"/>
      </w:rPr>
    </w:lvl>
    <w:lvl w:ilvl="1" w:tplc="6178A9CC">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3C46B1"/>
    <w:multiLevelType w:val="hybridMultilevel"/>
    <w:tmpl w:val="77AC99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1F401F7A"/>
    <w:multiLevelType w:val="hybridMultilevel"/>
    <w:tmpl w:val="81D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BC3D5"/>
    <w:multiLevelType w:val="hybridMultilevel"/>
    <w:tmpl w:val="E5848048"/>
    <w:lvl w:ilvl="0" w:tplc="D362D52A">
      <w:start w:val="1"/>
      <w:numFmt w:val="bullet"/>
      <w:lvlText w:val=""/>
      <w:lvlJc w:val="left"/>
      <w:pPr>
        <w:ind w:left="720" w:hanging="360"/>
      </w:pPr>
      <w:rPr>
        <w:rFonts w:ascii="Symbol" w:hAnsi="Symbol" w:hint="default"/>
      </w:rPr>
    </w:lvl>
    <w:lvl w:ilvl="1" w:tplc="26D6432C">
      <w:start w:val="1"/>
      <w:numFmt w:val="bullet"/>
      <w:lvlText w:val="o"/>
      <w:lvlJc w:val="left"/>
      <w:pPr>
        <w:ind w:left="1440" w:hanging="360"/>
      </w:pPr>
      <w:rPr>
        <w:rFonts w:ascii="Courier New" w:hAnsi="Courier New" w:hint="default"/>
      </w:rPr>
    </w:lvl>
    <w:lvl w:ilvl="2" w:tplc="4B009490">
      <w:start w:val="1"/>
      <w:numFmt w:val="bullet"/>
      <w:lvlText w:val=""/>
      <w:lvlJc w:val="left"/>
      <w:pPr>
        <w:ind w:left="2160" w:hanging="360"/>
      </w:pPr>
      <w:rPr>
        <w:rFonts w:ascii="Wingdings" w:hAnsi="Wingdings" w:hint="default"/>
      </w:rPr>
    </w:lvl>
    <w:lvl w:ilvl="3" w:tplc="C0424FB6">
      <w:start w:val="1"/>
      <w:numFmt w:val="bullet"/>
      <w:lvlText w:val=""/>
      <w:lvlJc w:val="left"/>
      <w:pPr>
        <w:ind w:left="2880" w:hanging="360"/>
      </w:pPr>
      <w:rPr>
        <w:rFonts w:ascii="Symbol" w:hAnsi="Symbol" w:hint="default"/>
      </w:rPr>
    </w:lvl>
    <w:lvl w:ilvl="4" w:tplc="71B0FDA4">
      <w:start w:val="1"/>
      <w:numFmt w:val="bullet"/>
      <w:lvlText w:val="o"/>
      <w:lvlJc w:val="left"/>
      <w:pPr>
        <w:ind w:left="3600" w:hanging="360"/>
      </w:pPr>
      <w:rPr>
        <w:rFonts w:ascii="Courier New" w:hAnsi="Courier New" w:hint="default"/>
      </w:rPr>
    </w:lvl>
    <w:lvl w:ilvl="5" w:tplc="16EA4DF4">
      <w:start w:val="1"/>
      <w:numFmt w:val="bullet"/>
      <w:lvlText w:val=""/>
      <w:lvlJc w:val="left"/>
      <w:pPr>
        <w:ind w:left="4320" w:hanging="360"/>
      </w:pPr>
      <w:rPr>
        <w:rFonts w:ascii="Wingdings" w:hAnsi="Wingdings" w:hint="default"/>
      </w:rPr>
    </w:lvl>
    <w:lvl w:ilvl="6" w:tplc="1786D0D8">
      <w:start w:val="1"/>
      <w:numFmt w:val="bullet"/>
      <w:lvlText w:val=""/>
      <w:lvlJc w:val="left"/>
      <w:pPr>
        <w:ind w:left="5040" w:hanging="360"/>
      </w:pPr>
      <w:rPr>
        <w:rFonts w:ascii="Symbol" w:hAnsi="Symbol" w:hint="default"/>
      </w:rPr>
    </w:lvl>
    <w:lvl w:ilvl="7" w:tplc="A9B89BC0">
      <w:start w:val="1"/>
      <w:numFmt w:val="bullet"/>
      <w:lvlText w:val="o"/>
      <w:lvlJc w:val="left"/>
      <w:pPr>
        <w:ind w:left="5760" w:hanging="360"/>
      </w:pPr>
      <w:rPr>
        <w:rFonts w:ascii="Courier New" w:hAnsi="Courier New" w:hint="default"/>
      </w:rPr>
    </w:lvl>
    <w:lvl w:ilvl="8" w:tplc="A180321C">
      <w:start w:val="1"/>
      <w:numFmt w:val="bullet"/>
      <w:lvlText w:val=""/>
      <w:lvlJc w:val="left"/>
      <w:pPr>
        <w:ind w:left="6480" w:hanging="360"/>
      </w:pPr>
      <w:rPr>
        <w:rFonts w:ascii="Wingdings" w:hAnsi="Wingdings" w:hint="default"/>
      </w:rPr>
    </w:lvl>
  </w:abstractNum>
  <w:abstractNum w:abstractNumId="14" w15:restartNumberingAfterBreak="0">
    <w:nsid w:val="2DC176C8"/>
    <w:multiLevelType w:val="hybridMultilevel"/>
    <w:tmpl w:val="6AD6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55604"/>
    <w:multiLevelType w:val="multilevel"/>
    <w:tmpl w:val="195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836CA"/>
    <w:multiLevelType w:val="hybridMultilevel"/>
    <w:tmpl w:val="E60631C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40F26"/>
    <w:multiLevelType w:val="hybridMultilevel"/>
    <w:tmpl w:val="32263034"/>
    <w:lvl w:ilvl="0" w:tplc="0409000F">
      <w:start w:val="1"/>
      <w:numFmt w:val="decimal"/>
      <w:lvlText w:val="%1."/>
      <w:lvlJc w:val="left"/>
      <w:pPr>
        <w:ind w:left="720" w:hanging="361"/>
      </w:pPr>
      <w:rPr>
        <w:rFonts w:hint="default"/>
        <w:b w:val="0"/>
        <w:bCs w:val="0"/>
        <w:i w:val="0"/>
        <w:iCs w:val="0"/>
        <w:spacing w:val="0"/>
        <w:w w:val="91"/>
        <w:sz w:val="20"/>
        <w:szCs w:val="20"/>
        <w:lang w:val="en-US" w:eastAsia="en-US" w:bidi="ar-SA"/>
      </w:rPr>
    </w:lvl>
    <w:lvl w:ilvl="1" w:tplc="FFFFFFFF">
      <w:numFmt w:val="bullet"/>
      <w:lvlText w:val="•"/>
      <w:lvlJc w:val="left"/>
      <w:pPr>
        <w:ind w:left="1751" w:hanging="361"/>
      </w:pPr>
      <w:rPr>
        <w:rFonts w:hint="default"/>
        <w:lang w:val="en-US" w:eastAsia="en-US" w:bidi="ar-SA"/>
      </w:rPr>
    </w:lvl>
    <w:lvl w:ilvl="2" w:tplc="FFFFFFFF">
      <w:numFmt w:val="bullet"/>
      <w:lvlText w:val="•"/>
      <w:lvlJc w:val="left"/>
      <w:pPr>
        <w:ind w:left="2773" w:hanging="361"/>
      </w:pPr>
      <w:rPr>
        <w:rFonts w:hint="default"/>
        <w:lang w:val="en-US" w:eastAsia="en-US" w:bidi="ar-SA"/>
      </w:rPr>
    </w:lvl>
    <w:lvl w:ilvl="3" w:tplc="FFFFFFFF">
      <w:numFmt w:val="bullet"/>
      <w:lvlText w:val="•"/>
      <w:lvlJc w:val="left"/>
      <w:pPr>
        <w:ind w:left="3795" w:hanging="361"/>
      </w:pPr>
      <w:rPr>
        <w:rFonts w:hint="default"/>
        <w:lang w:val="en-US" w:eastAsia="en-US" w:bidi="ar-SA"/>
      </w:rPr>
    </w:lvl>
    <w:lvl w:ilvl="4" w:tplc="FFFFFFFF">
      <w:numFmt w:val="bullet"/>
      <w:lvlText w:val="•"/>
      <w:lvlJc w:val="left"/>
      <w:pPr>
        <w:ind w:left="4817" w:hanging="361"/>
      </w:pPr>
      <w:rPr>
        <w:rFonts w:hint="default"/>
        <w:lang w:val="en-US" w:eastAsia="en-US" w:bidi="ar-SA"/>
      </w:rPr>
    </w:lvl>
    <w:lvl w:ilvl="5" w:tplc="FFFFFFFF">
      <w:numFmt w:val="bullet"/>
      <w:lvlText w:val="•"/>
      <w:lvlJc w:val="left"/>
      <w:pPr>
        <w:ind w:left="5839" w:hanging="361"/>
      </w:pPr>
      <w:rPr>
        <w:rFonts w:hint="default"/>
        <w:lang w:val="en-US" w:eastAsia="en-US" w:bidi="ar-SA"/>
      </w:rPr>
    </w:lvl>
    <w:lvl w:ilvl="6" w:tplc="FFFFFFFF">
      <w:numFmt w:val="bullet"/>
      <w:lvlText w:val="•"/>
      <w:lvlJc w:val="left"/>
      <w:pPr>
        <w:ind w:left="6861" w:hanging="361"/>
      </w:pPr>
      <w:rPr>
        <w:rFonts w:hint="default"/>
        <w:lang w:val="en-US" w:eastAsia="en-US" w:bidi="ar-SA"/>
      </w:rPr>
    </w:lvl>
    <w:lvl w:ilvl="7" w:tplc="FFFFFFFF">
      <w:numFmt w:val="bullet"/>
      <w:lvlText w:val="•"/>
      <w:lvlJc w:val="left"/>
      <w:pPr>
        <w:ind w:left="7883" w:hanging="361"/>
      </w:pPr>
      <w:rPr>
        <w:rFonts w:hint="default"/>
        <w:lang w:val="en-US" w:eastAsia="en-US" w:bidi="ar-SA"/>
      </w:rPr>
    </w:lvl>
    <w:lvl w:ilvl="8" w:tplc="FFFFFFFF">
      <w:numFmt w:val="bullet"/>
      <w:lvlText w:val="•"/>
      <w:lvlJc w:val="left"/>
      <w:pPr>
        <w:ind w:left="8905" w:hanging="361"/>
      </w:pPr>
      <w:rPr>
        <w:rFonts w:hint="default"/>
        <w:lang w:val="en-US" w:eastAsia="en-US" w:bidi="ar-SA"/>
      </w:rPr>
    </w:lvl>
  </w:abstractNum>
  <w:abstractNum w:abstractNumId="21"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41720"/>
    <w:multiLevelType w:val="hybridMultilevel"/>
    <w:tmpl w:val="B7F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21438"/>
    <w:multiLevelType w:val="multilevel"/>
    <w:tmpl w:val="D58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F4BE7"/>
    <w:multiLevelType w:val="hybridMultilevel"/>
    <w:tmpl w:val="60C82F80"/>
    <w:lvl w:ilvl="0" w:tplc="AF362ACA">
      <w:numFmt w:val="bullet"/>
      <w:lvlText w:val=""/>
      <w:lvlJc w:val="left"/>
      <w:pPr>
        <w:ind w:left="1651" w:hanging="361"/>
      </w:pPr>
      <w:rPr>
        <w:rFonts w:ascii="Symbol" w:eastAsia="Symbol" w:hAnsi="Symbol" w:cs="Symbol" w:hint="default"/>
        <w:b w:val="0"/>
        <w:bCs w:val="0"/>
        <w:i w:val="0"/>
        <w:iCs w:val="0"/>
        <w:spacing w:val="0"/>
        <w:w w:val="92"/>
        <w:sz w:val="22"/>
        <w:szCs w:val="22"/>
        <w:lang w:val="en-US" w:eastAsia="en-US" w:bidi="ar-SA"/>
      </w:rPr>
    </w:lvl>
    <w:lvl w:ilvl="1" w:tplc="CBD2C3FA">
      <w:numFmt w:val="bullet"/>
      <w:lvlText w:val="•"/>
      <w:lvlJc w:val="left"/>
      <w:pPr>
        <w:ind w:left="2654" w:hanging="361"/>
      </w:pPr>
      <w:rPr>
        <w:rFonts w:hint="default"/>
        <w:lang w:val="en-US" w:eastAsia="en-US" w:bidi="ar-SA"/>
      </w:rPr>
    </w:lvl>
    <w:lvl w:ilvl="2" w:tplc="D76E2F1E">
      <w:numFmt w:val="bullet"/>
      <w:lvlText w:val="•"/>
      <w:lvlJc w:val="left"/>
      <w:pPr>
        <w:ind w:left="3648" w:hanging="361"/>
      </w:pPr>
      <w:rPr>
        <w:rFonts w:hint="default"/>
        <w:lang w:val="en-US" w:eastAsia="en-US" w:bidi="ar-SA"/>
      </w:rPr>
    </w:lvl>
    <w:lvl w:ilvl="3" w:tplc="F76A2668">
      <w:numFmt w:val="bullet"/>
      <w:lvlText w:val="•"/>
      <w:lvlJc w:val="left"/>
      <w:pPr>
        <w:ind w:left="4642" w:hanging="361"/>
      </w:pPr>
      <w:rPr>
        <w:rFonts w:hint="default"/>
        <w:lang w:val="en-US" w:eastAsia="en-US" w:bidi="ar-SA"/>
      </w:rPr>
    </w:lvl>
    <w:lvl w:ilvl="4" w:tplc="CE68EB68">
      <w:numFmt w:val="bullet"/>
      <w:lvlText w:val="•"/>
      <w:lvlJc w:val="left"/>
      <w:pPr>
        <w:ind w:left="5636" w:hanging="361"/>
      </w:pPr>
      <w:rPr>
        <w:rFonts w:hint="default"/>
        <w:lang w:val="en-US" w:eastAsia="en-US" w:bidi="ar-SA"/>
      </w:rPr>
    </w:lvl>
    <w:lvl w:ilvl="5" w:tplc="A50AD870">
      <w:numFmt w:val="bullet"/>
      <w:lvlText w:val="•"/>
      <w:lvlJc w:val="left"/>
      <w:pPr>
        <w:ind w:left="6630" w:hanging="361"/>
      </w:pPr>
      <w:rPr>
        <w:rFonts w:hint="default"/>
        <w:lang w:val="en-US" w:eastAsia="en-US" w:bidi="ar-SA"/>
      </w:rPr>
    </w:lvl>
    <w:lvl w:ilvl="6" w:tplc="C9CE9D5A">
      <w:numFmt w:val="bullet"/>
      <w:lvlText w:val="•"/>
      <w:lvlJc w:val="left"/>
      <w:pPr>
        <w:ind w:left="7624" w:hanging="361"/>
      </w:pPr>
      <w:rPr>
        <w:rFonts w:hint="default"/>
        <w:lang w:val="en-US" w:eastAsia="en-US" w:bidi="ar-SA"/>
      </w:rPr>
    </w:lvl>
    <w:lvl w:ilvl="7" w:tplc="36F48184">
      <w:numFmt w:val="bullet"/>
      <w:lvlText w:val="•"/>
      <w:lvlJc w:val="left"/>
      <w:pPr>
        <w:ind w:left="8618" w:hanging="361"/>
      </w:pPr>
      <w:rPr>
        <w:rFonts w:hint="default"/>
        <w:lang w:val="en-US" w:eastAsia="en-US" w:bidi="ar-SA"/>
      </w:rPr>
    </w:lvl>
    <w:lvl w:ilvl="8" w:tplc="4E28ABD4">
      <w:numFmt w:val="bullet"/>
      <w:lvlText w:val="•"/>
      <w:lvlJc w:val="left"/>
      <w:pPr>
        <w:ind w:left="9612" w:hanging="361"/>
      </w:pPr>
      <w:rPr>
        <w:rFonts w:hint="default"/>
        <w:lang w:val="en-US" w:eastAsia="en-US" w:bidi="ar-SA"/>
      </w:rPr>
    </w:lvl>
  </w:abstractNum>
  <w:abstractNum w:abstractNumId="28" w15:restartNumberingAfterBreak="0">
    <w:nsid w:val="41DF511A"/>
    <w:multiLevelType w:val="hybridMultilevel"/>
    <w:tmpl w:val="176A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4A5C92"/>
    <w:multiLevelType w:val="hybridMultilevel"/>
    <w:tmpl w:val="3224E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5511"/>
    <w:multiLevelType w:val="hybridMultilevel"/>
    <w:tmpl w:val="5D9A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727E7"/>
    <w:multiLevelType w:val="hybridMultilevel"/>
    <w:tmpl w:val="F28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90B72"/>
    <w:multiLevelType w:val="hybridMultilevel"/>
    <w:tmpl w:val="9A1A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46034"/>
    <w:multiLevelType w:val="hybridMultilevel"/>
    <w:tmpl w:val="073E1000"/>
    <w:lvl w:ilvl="0" w:tplc="5686CB9E">
      <w:numFmt w:val="bullet"/>
      <w:lvlText w:val=""/>
      <w:lvlJc w:val="left"/>
      <w:pPr>
        <w:ind w:left="584" w:hanging="360"/>
      </w:pPr>
      <w:rPr>
        <w:rFonts w:ascii="Symbol" w:eastAsia="Symbol" w:hAnsi="Symbol" w:cs="Symbol" w:hint="default"/>
        <w:b w:val="0"/>
        <w:bCs w:val="0"/>
        <w:i w:val="0"/>
        <w:iCs w:val="0"/>
        <w:spacing w:val="0"/>
        <w:w w:val="100"/>
        <w:sz w:val="20"/>
        <w:szCs w:val="20"/>
        <w:lang w:val="en-US" w:eastAsia="en-US" w:bidi="ar-SA"/>
      </w:rPr>
    </w:lvl>
    <w:lvl w:ilvl="1" w:tplc="12C697EE">
      <w:numFmt w:val="bullet"/>
      <w:lvlText w:val="•"/>
      <w:lvlJc w:val="left"/>
      <w:pPr>
        <w:ind w:left="1271" w:hanging="360"/>
      </w:pPr>
      <w:rPr>
        <w:rFonts w:hint="default"/>
        <w:lang w:val="en-US" w:eastAsia="en-US" w:bidi="ar-SA"/>
      </w:rPr>
    </w:lvl>
    <w:lvl w:ilvl="2" w:tplc="FC808312">
      <w:numFmt w:val="bullet"/>
      <w:lvlText w:val="•"/>
      <w:lvlJc w:val="left"/>
      <w:pPr>
        <w:ind w:left="1963" w:hanging="360"/>
      </w:pPr>
      <w:rPr>
        <w:rFonts w:hint="default"/>
        <w:lang w:val="en-US" w:eastAsia="en-US" w:bidi="ar-SA"/>
      </w:rPr>
    </w:lvl>
    <w:lvl w:ilvl="3" w:tplc="D3A054EA">
      <w:numFmt w:val="bullet"/>
      <w:lvlText w:val="•"/>
      <w:lvlJc w:val="left"/>
      <w:pPr>
        <w:ind w:left="2655" w:hanging="360"/>
      </w:pPr>
      <w:rPr>
        <w:rFonts w:hint="default"/>
        <w:lang w:val="en-US" w:eastAsia="en-US" w:bidi="ar-SA"/>
      </w:rPr>
    </w:lvl>
    <w:lvl w:ilvl="4" w:tplc="E4DC8FA0">
      <w:numFmt w:val="bullet"/>
      <w:lvlText w:val="•"/>
      <w:lvlJc w:val="left"/>
      <w:pPr>
        <w:ind w:left="3346" w:hanging="360"/>
      </w:pPr>
      <w:rPr>
        <w:rFonts w:hint="default"/>
        <w:lang w:val="en-US" w:eastAsia="en-US" w:bidi="ar-SA"/>
      </w:rPr>
    </w:lvl>
    <w:lvl w:ilvl="5" w:tplc="86B67D6E">
      <w:numFmt w:val="bullet"/>
      <w:lvlText w:val="•"/>
      <w:lvlJc w:val="left"/>
      <w:pPr>
        <w:ind w:left="4038" w:hanging="360"/>
      </w:pPr>
      <w:rPr>
        <w:rFonts w:hint="default"/>
        <w:lang w:val="en-US" w:eastAsia="en-US" w:bidi="ar-SA"/>
      </w:rPr>
    </w:lvl>
    <w:lvl w:ilvl="6" w:tplc="87BCA468">
      <w:numFmt w:val="bullet"/>
      <w:lvlText w:val="•"/>
      <w:lvlJc w:val="left"/>
      <w:pPr>
        <w:ind w:left="4730" w:hanging="360"/>
      </w:pPr>
      <w:rPr>
        <w:rFonts w:hint="default"/>
        <w:lang w:val="en-US" w:eastAsia="en-US" w:bidi="ar-SA"/>
      </w:rPr>
    </w:lvl>
    <w:lvl w:ilvl="7" w:tplc="AEF0AE30">
      <w:numFmt w:val="bullet"/>
      <w:lvlText w:val="•"/>
      <w:lvlJc w:val="left"/>
      <w:pPr>
        <w:ind w:left="5421" w:hanging="360"/>
      </w:pPr>
      <w:rPr>
        <w:rFonts w:hint="default"/>
        <w:lang w:val="en-US" w:eastAsia="en-US" w:bidi="ar-SA"/>
      </w:rPr>
    </w:lvl>
    <w:lvl w:ilvl="8" w:tplc="16DAFD58">
      <w:numFmt w:val="bullet"/>
      <w:lvlText w:val="•"/>
      <w:lvlJc w:val="left"/>
      <w:pPr>
        <w:ind w:left="6113" w:hanging="360"/>
      </w:pPr>
      <w:rPr>
        <w:rFonts w:hint="default"/>
        <w:lang w:val="en-US" w:eastAsia="en-US" w:bidi="ar-SA"/>
      </w:rPr>
    </w:lvl>
  </w:abstractNum>
  <w:abstractNum w:abstractNumId="42" w15:restartNumberingAfterBreak="0">
    <w:nsid w:val="7AB54C5F"/>
    <w:multiLevelType w:val="hybridMultilevel"/>
    <w:tmpl w:val="5C5A4396"/>
    <w:lvl w:ilvl="0" w:tplc="3F40EBB6">
      <w:numFmt w:val="bullet"/>
      <w:lvlText w:val=""/>
      <w:lvlJc w:val="left"/>
      <w:pPr>
        <w:ind w:left="544" w:hanging="360"/>
      </w:pPr>
      <w:rPr>
        <w:rFonts w:ascii="Symbol" w:eastAsia="Symbol" w:hAnsi="Symbol" w:cs="Symbol" w:hint="default"/>
        <w:b w:val="0"/>
        <w:bCs w:val="0"/>
        <w:i w:val="0"/>
        <w:iCs w:val="0"/>
        <w:spacing w:val="0"/>
        <w:w w:val="100"/>
        <w:sz w:val="20"/>
        <w:szCs w:val="20"/>
        <w:lang w:val="en-US" w:eastAsia="en-US" w:bidi="ar-SA"/>
      </w:rPr>
    </w:lvl>
    <w:lvl w:ilvl="1" w:tplc="511E597C">
      <w:numFmt w:val="bullet"/>
      <w:lvlText w:val="•"/>
      <w:lvlJc w:val="left"/>
      <w:pPr>
        <w:ind w:left="1235" w:hanging="360"/>
      </w:pPr>
      <w:rPr>
        <w:rFonts w:hint="default"/>
        <w:lang w:val="en-US" w:eastAsia="en-US" w:bidi="ar-SA"/>
      </w:rPr>
    </w:lvl>
    <w:lvl w:ilvl="2" w:tplc="3C82A050">
      <w:numFmt w:val="bullet"/>
      <w:lvlText w:val="•"/>
      <w:lvlJc w:val="left"/>
      <w:pPr>
        <w:ind w:left="1931" w:hanging="360"/>
      </w:pPr>
      <w:rPr>
        <w:rFonts w:hint="default"/>
        <w:lang w:val="en-US" w:eastAsia="en-US" w:bidi="ar-SA"/>
      </w:rPr>
    </w:lvl>
    <w:lvl w:ilvl="3" w:tplc="CCF8D1C8">
      <w:numFmt w:val="bullet"/>
      <w:lvlText w:val="•"/>
      <w:lvlJc w:val="left"/>
      <w:pPr>
        <w:ind w:left="2627" w:hanging="360"/>
      </w:pPr>
      <w:rPr>
        <w:rFonts w:hint="default"/>
        <w:lang w:val="en-US" w:eastAsia="en-US" w:bidi="ar-SA"/>
      </w:rPr>
    </w:lvl>
    <w:lvl w:ilvl="4" w:tplc="942A7558">
      <w:numFmt w:val="bullet"/>
      <w:lvlText w:val="•"/>
      <w:lvlJc w:val="left"/>
      <w:pPr>
        <w:ind w:left="3322" w:hanging="360"/>
      </w:pPr>
      <w:rPr>
        <w:rFonts w:hint="default"/>
        <w:lang w:val="en-US" w:eastAsia="en-US" w:bidi="ar-SA"/>
      </w:rPr>
    </w:lvl>
    <w:lvl w:ilvl="5" w:tplc="3CE2FC86">
      <w:numFmt w:val="bullet"/>
      <w:lvlText w:val="•"/>
      <w:lvlJc w:val="left"/>
      <w:pPr>
        <w:ind w:left="4018" w:hanging="360"/>
      </w:pPr>
      <w:rPr>
        <w:rFonts w:hint="default"/>
        <w:lang w:val="en-US" w:eastAsia="en-US" w:bidi="ar-SA"/>
      </w:rPr>
    </w:lvl>
    <w:lvl w:ilvl="6" w:tplc="24E4A4B2">
      <w:numFmt w:val="bullet"/>
      <w:lvlText w:val="•"/>
      <w:lvlJc w:val="left"/>
      <w:pPr>
        <w:ind w:left="4714" w:hanging="360"/>
      </w:pPr>
      <w:rPr>
        <w:rFonts w:hint="default"/>
        <w:lang w:val="en-US" w:eastAsia="en-US" w:bidi="ar-SA"/>
      </w:rPr>
    </w:lvl>
    <w:lvl w:ilvl="7" w:tplc="CFF68948">
      <w:numFmt w:val="bullet"/>
      <w:lvlText w:val="•"/>
      <w:lvlJc w:val="left"/>
      <w:pPr>
        <w:ind w:left="5409" w:hanging="360"/>
      </w:pPr>
      <w:rPr>
        <w:rFonts w:hint="default"/>
        <w:lang w:val="en-US" w:eastAsia="en-US" w:bidi="ar-SA"/>
      </w:rPr>
    </w:lvl>
    <w:lvl w:ilvl="8" w:tplc="15862CA0">
      <w:numFmt w:val="bullet"/>
      <w:lvlText w:val="•"/>
      <w:lvlJc w:val="left"/>
      <w:pPr>
        <w:ind w:left="6105" w:hanging="360"/>
      </w:pPr>
      <w:rPr>
        <w:rFonts w:hint="default"/>
        <w:lang w:val="en-US" w:eastAsia="en-US" w:bidi="ar-SA"/>
      </w:rPr>
    </w:lvl>
  </w:abstractNum>
  <w:abstractNum w:abstractNumId="43" w15:restartNumberingAfterBreak="0">
    <w:nsid w:val="7C52204D"/>
    <w:multiLevelType w:val="hybridMultilevel"/>
    <w:tmpl w:val="C3FC412A"/>
    <w:lvl w:ilvl="0" w:tplc="4C6C47B0">
      <w:numFmt w:val="bullet"/>
      <w:lvlText w:val=""/>
      <w:lvlJc w:val="left"/>
      <w:pPr>
        <w:ind w:left="890" w:hanging="358"/>
      </w:pPr>
      <w:rPr>
        <w:rFonts w:ascii="Symbol" w:eastAsia="Symbol" w:hAnsi="Symbol" w:cs="Symbol" w:hint="default"/>
        <w:b w:val="0"/>
        <w:bCs w:val="0"/>
        <w:i w:val="0"/>
        <w:iCs w:val="0"/>
        <w:spacing w:val="0"/>
        <w:w w:val="97"/>
        <w:sz w:val="20"/>
        <w:szCs w:val="20"/>
        <w:lang w:val="en-US" w:eastAsia="en-US" w:bidi="ar-SA"/>
      </w:rPr>
    </w:lvl>
    <w:lvl w:ilvl="1" w:tplc="9F50692A">
      <w:numFmt w:val="bullet"/>
      <w:lvlText w:val=""/>
      <w:lvlJc w:val="left"/>
      <w:pPr>
        <w:ind w:left="1077" w:hanging="363"/>
      </w:pPr>
      <w:rPr>
        <w:rFonts w:ascii="Symbol" w:eastAsia="Symbol" w:hAnsi="Symbol" w:cs="Symbol" w:hint="default"/>
        <w:b w:val="0"/>
        <w:bCs w:val="0"/>
        <w:i w:val="0"/>
        <w:iCs w:val="0"/>
        <w:spacing w:val="0"/>
        <w:w w:val="99"/>
        <w:sz w:val="20"/>
        <w:szCs w:val="20"/>
        <w:lang w:val="en-US" w:eastAsia="en-US" w:bidi="ar-SA"/>
      </w:rPr>
    </w:lvl>
    <w:lvl w:ilvl="2" w:tplc="FC0E5A74">
      <w:numFmt w:val="bullet"/>
      <w:lvlText w:val=""/>
      <w:lvlJc w:val="left"/>
      <w:pPr>
        <w:ind w:left="1250" w:hanging="360"/>
      </w:pPr>
      <w:rPr>
        <w:rFonts w:ascii="Symbol" w:eastAsia="Symbol" w:hAnsi="Symbol" w:cs="Symbol" w:hint="default"/>
        <w:b w:val="0"/>
        <w:bCs w:val="0"/>
        <w:i w:val="0"/>
        <w:iCs w:val="0"/>
        <w:spacing w:val="0"/>
        <w:w w:val="97"/>
        <w:sz w:val="20"/>
        <w:szCs w:val="20"/>
        <w:lang w:val="en-US" w:eastAsia="en-US" w:bidi="ar-SA"/>
      </w:rPr>
    </w:lvl>
    <w:lvl w:ilvl="3" w:tplc="9B5A3776">
      <w:numFmt w:val="bullet"/>
      <w:lvlText w:val="•"/>
      <w:lvlJc w:val="left"/>
      <w:pPr>
        <w:ind w:left="2507" w:hanging="360"/>
      </w:pPr>
      <w:rPr>
        <w:rFonts w:hint="default"/>
        <w:lang w:val="en-US" w:eastAsia="en-US" w:bidi="ar-SA"/>
      </w:rPr>
    </w:lvl>
    <w:lvl w:ilvl="4" w:tplc="0FB4E006">
      <w:numFmt w:val="bullet"/>
      <w:lvlText w:val="•"/>
      <w:lvlJc w:val="left"/>
      <w:pPr>
        <w:ind w:left="3755" w:hanging="360"/>
      </w:pPr>
      <w:rPr>
        <w:rFonts w:hint="default"/>
        <w:lang w:val="en-US" w:eastAsia="en-US" w:bidi="ar-SA"/>
      </w:rPr>
    </w:lvl>
    <w:lvl w:ilvl="5" w:tplc="FAA41E92">
      <w:numFmt w:val="bullet"/>
      <w:lvlText w:val="•"/>
      <w:lvlJc w:val="left"/>
      <w:pPr>
        <w:ind w:left="5002" w:hanging="360"/>
      </w:pPr>
      <w:rPr>
        <w:rFonts w:hint="default"/>
        <w:lang w:val="en-US" w:eastAsia="en-US" w:bidi="ar-SA"/>
      </w:rPr>
    </w:lvl>
    <w:lvl w:ilvl="6" w:tplc="1D640CE8">
      <w:numFmt w:val="bullet"/>
      <w:lvlText w:val="•"/>
      <w:lvlJc w:val="left"/>
      <w:pPr>
        <w:ind w:left="6250" w:hanging="360"/>
      </w:pPr>
      <w:rPr>
        <w:rFonts w:hint="default"/>
        <w:lang w:val="en-US" w:eastAsia="en-US" w:bidi="ar-SA"/>
      </w:rPr>
    </w:lvl>
    <w:lvl w:ilvl="7" w:tplc="99389568">
      <w:numFmt w:val="bullet"/>
      <w:lvlText w:val="•"/>
      <w:lvlJc w:val="left"/>
      <w:pPr>
        <w:ind w:left="7497" w:hanging="360"/>
      </w:pPr>
      <w:rPr>
        <w:rFonts w:hint="default"/>
        <w:lang w:val="en-US" w:eastAsia="en-US" w:bidi="ar-SA"/>
      </w:rPr>
    </w:lvl>
    <w:lvl w:ilvl="8" w:tplc="47587CDC">
      <w:numFmt w:val="bullet"/>
      <w:lvlText w:val="•"/>
      <w:lvlJc w:val="left"/>
      <w:pPr>
        <w:ind w:left="8745" w:hanging="360"/>
      </w:pPr>
      <w:rPr>
        <w:rFonts w:hint="default"/>
        <w:lang w:val="en-US" w:eastAsia="en-US" w:bidi="ar-SA"/>
      </w:rPr>
    </w:lvl>
  </w:abstractNum>
  <w:abstractNum w:abstractNumId="44" w15:restartNumberingAfterBreak="0">
    <w:nsid w:val="7EA370DD"/>
    <w:multiLevelType w:val="hybridMultilevel"/>
    <w:tmpl w:val="E970F196"/>
    <w:lvl w:ilvl="0" w:tplc="8FFE6CFE">
      <w:start w:val="1"/>
      <w:numFmt w:val="bullet"/>
      <w:lvlText w:val=""/>
      <w:lvlJc w:val="left"/>
      <w:pPr>
        <w:ind w:left="720" w:hanging="360"/>
      </w:pPr>
      <w:rPr>
        <w:rFonts w:ascii="Symbol" w:hAnsi="Symbol" w:hint="default"/>
      </w:rPr>
    </w:lvl>
    <w:lvl w:ilvl="1" w:tplc="C5D4FAEA">
      <w:start w:val="1"/>
      <w:numFmt w:val="bullet"/>
      <w:lvlText w:val="o"/>
      <w:lvlJc w:val="left"/>
      <w:pPr>
        <w:ind w:left="1440" w:hanging="360"/>
      </w:pPr>
      <w:rPr>
        <w:rFonts w:ascii="Courier New" w:hAnsi="Courier New" w:hint="default"/>
      </w:rPr>
    </w:lvl>
    <w:lvl w:ilvl="2" w:tplc="8C529202">
      <w:start w:val="1"/>
      <w:numFmt w:val="bullet"/>
      <w:lvlText w:val=""/>
      <w:lvlJc w:val="left"/>
      <w:pPr>
        <w:ind w:left="2160" w:hanging="360"/>
      </w:pPr>
      <w:rPr>
        <w:rFonts w:ascii="Wingdings" w:hAnsi="Wingdings" w:hint="default"/>
      </w:rPr>
    </w:lvl>
    <w:lvl w:ilvl="3" w:tplc="013E05DC">
      <w:start w:val="1"/>
      <w:numFmt w:val="bullet"/>
      <w:lvlText w:val=""/>
      <w:lvlJc w:val="left"/>
      <w:pPr>
        <w:ind w:left="2880" w:hanging="360"/>
      </w:pPr>
      <w:rPr>
        <w:rFonts w:ascii="Symbol" w:hAnsi="Symbol" w:hint="default"/>
      </w:rPr>
    </w:lvl>
    <w:lvl w:ilvl="4" w:tplc="3A9840F2">
      <w:start w:val="1"/>
      <w:numFmt w:val="bullet"/>
      <w:lvlText w:val="o"/>
      <w:lvlJc w:val="left"/>
      <w:pPr>
        <w:ind w:left="3600" w:hanging="360"/>
      </w:pPr>
      <w:rPr>
        <w:rFonts w:ascii="Courier New" w:hAnsi="Courier New" w:hint="default"/>
      </w:rPr>
    </w:lvl>
    <w:lvl w:ilvl="5" w:tplc="EFE0EEFA">
      <w:start w:val="1"/>
      <w:numFmt w:val="bullet"/>
      <w:lvlText w:val=""/>
      <w:lvlJc w:val="left"/>
      <w:pPr>
        <w:ind w:left="4320" w:hanging="360"/>
      </w:pPr>
      <w:rPr>
        <w:rFonts w:ascii="Wingdings" w:hAnsi="Wingdings" w:hint="default"/>
      </w:rPr>
    </w:lvl>
    <w:lvl w:ilvl="6" w:tplc="AA24DB3E">
      <w:start w:val="1"/>
      <w:numFmt w:val="bullet"/>
      <w:lvlText w:val=""/>
      <w:lvlJc w:val="left"/>
      <w:pPr>
        <w:ind w:left="5040" w:hanging="360"/>
      </w:pPr>
      <w:rPr>
        <w:rFonts w:ascii="Symbol" w:hAnsi="Symbol" w:hint="default"/>
      </w:rPr>
    </w:lvl>
    <w:lvl w:ilvl="7" w:tplc="5C5EDCC4">
      <w:start w:val="1"/>
      <w:numFmt w:val="bullet"/>
      <w:lvlText w:val="o"/>
      <w:lvlJc w:val="left"/>
      <w:pPr>
        <w:ind w:left="5760" w:hanging="360"/>
      </w:pPr>
      <w:rPr>
        <w:rFonts w:ascii="Courier New" w:hAnsi="Courier New" w:hint="default"/>
      </w:rPr>
    </w:lvl>
    <w:lvl w:ilvl="8" w:tplc="DE76E82E">
      <w:start w:val="1"/>
      <w:numFmt w:val="bullet"/>
      <w:lvlText w:val=""/>
      <w:lvlJc w:val="left"/>
      <w:pPr>
        <w:ind w:left="6480" w:hanging="360"/>
      </w:pPr>
      <w:rPr>
        <w:rFonts w:ascii="Wingdings" w:hAnsi="Wingdings" w:hint="default"/>
      </w:rPr>
    </w:lvl>
  </w:abstractNum>
  <w:abstractNum w:abstractNumId="45" w15:restartNumberingAfterBreak="0">
    <w:nsid w:val="7EF14539"/>
    <w:multiLevelType w:val="hybridMultilevel"/>
    <w:tmpl w:val="088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787683">
    <w:abstractNumId w:val="44"/>
  </w:num>
  <w:num w:numId="2" w16cid:durableId="1700937631">
    <w:abstractNumId w:val="13"/>
  </w:num>
  <w:num w:numId="3" w16cid:durableId="542207326">
    <w:abstractNumId w:val="31"/>
  </w:num>
  <w:num w:numId="4" w16cid:durableId="222839226">
    <w:abstractNumId w:val="0"/>
  </w:num>
  <w:num w:numId="5" w16cid:durableId="103381546">
    <w:abstractNumId w:val="1"/>
  </w:num>
  <w:num w:numId="6" w16cid:durableId="984166477">
    <w:abstractNumId w:val="12"/>
  </w:num>
  <w:num w:numId="7" w16cid:durableId="896821583">
    <w:abstractNumId w:val="32"/>
  </w:num>
  <w:num w:numId="8" w16cid:durableId="883181466">
    <w:abstractNumId w:val="4"/>
  </w:num>
  <w:num w:numId="9" w16cid:durableId="1615864254">
    <w:abstractNumId w:val="21"/>
  </w:num>
  <w:num w:numId="10" w16cid:durableId="1254818405">
    <w:abstractNumId w:val="6"/>
  </w:num>
  <w:num w:numId="11" w16cid:durableId="1108283029">
    <w:abstractNumId w:val="10"/>
  </w:num>
  <w:num w:numId="12" w16cid:durableId="1586958684">
    <w:abstractNumId w:val="19"/>
  </w:num>
  <w:num w:numId="13" w16cid:durableId="285816742">
    <w:abstractNumId w:val="16"/>
  </w:num>
  <w:num w:numId="14" w16cid:durableId="420370952">
    <w:abstractNumId w:val="18"/>
  </w:num>
  <w:num w:numId="15" w16cid:durableId="517740112">
    <w:abstractNumId w:val="26"/>
  </w:num>
  <w:num w:numId="16" w16cid:durableId="1872330189">
    <w:abstractNumId w:val="36"/>
  </w:num>
  <w:num w:numId="17" w16cid:durableId="1513181071">
    <w:abstractNumId w:val="38"/>
  </w:num>
  <w:num w:numId="18" w16cid:durableId="55519776">
    <w:abstractNumId w:val="28"/>
  </w:num>
  <w:num w:numId="19" w16cid:durableId="9114506">
    <w:abstractNumId w:val="25"/>
  </w:num>
  <w:num w:numId="20" w16cid:durableId="1962419446">
    <w:abstractNumId w:val="9"/>
  </w:num>
  <w:num w:numId="21" w16cid:durableId="1386022538">
    <w:abstractNumId w:val="8"/>
  </w:num>
  <w:num w:numId="22" w16cid:durableId="1540243262">
    <w:abstractNumId w:val="34"/>
  </w:num>
  <w:num w:numId="23" w16cid:durableId="1553301389">
    <w:abstractNumId w:val="20"/>
  </w:num>
  <w:num w:numId="24" w16cid:durableId="1054893776">
    <w:abstractNumId w:val="27"/>
  </w:num>
  <w:num w:numId="25" w16cid:durableId="1294210812">
    <w:abstractNumId w:val="42"/>
  </w:num>
  <w:num w:numId="26" w16cid:durableId="1401637374">
    <w:abstractNumId w:val="2"/>
  </w:num>
  <w:num w:numId="27" w16cid:durableId="424230276">
    <w:abstractNumId w:val="41"/>
  </w:num>
  <w:num w:numId="28" w16cid:durableId="746417650">
    <w:abstractNumId w:val="14"/>
  </w:num>
  <w:num w:numId="29" w16cid:durableId="584072558">
    <w:abstractNumId w:val="37"/>
  </w:num>
  <w:num w:numId="30" w16cid:durableId="289282215">
    <w:abstractNumId w:val="43"/>
  </w:num>
  <w:num w:numId="31" w16cid:durableId="1940138320">
    <w:abstractNumId w:val="5"/>
  </w:num>
  <w:num w:numId="32" w16cid:durableId="457794394">
    <w:abstractNumId w:val="29"/>
  </w:num>
  <w:num w:numId="33" w16cid:durableId="599144571">
    <w:abstractNumId w:val="39"/>
  </w:num>
  <w:num w:numId="34" w16cid:durableId="1741050224">
    <w:abstractNumId w:val="40"/>
  </w:num>
  <w:num w:numId="35" w16cid:durableId="998272191">
    <w:abstractNumId w:val="23"/>
  </w:num>
  <w:num w:numId="36" w16cid:durableId="1482648705">
    <w:abstractNumId w:val="33"/>
  </w:num>
  <w:num w:numId="37" w16cid:durableId="1772581419">
    <w:abstractNumId w:val="11"/>
  </w:num>
  <w:num w:numId="38" w16cid:durableId="1019039246">
    <w:abstractNumId w:val="17"/>
  </w:num>
  <w:num w:numId="39" w16cid:durableId="1952591733">
    <w:abstractNumId w:val="35"/>
  </w:num>
  <w:num w:numId="40" w16cid:durableId="1840392131">
    <w:abstractNumId w:val="3"/>
  </w:num>
  <w:num w:numId="41" w16cid:durableId="284584655">
    <w:abstractNumId w:val="7"/>
  </w:num>
  <w:num w:numId="42" w16cid:durableId="1375958959">
    <w:abstractNumId w:val="30"/>
  </w:num>
  <w:num w:numId="43" w16cid:durableId="314653721">
    <w:abstractNumId w:val="22"/>
  </w:num>
  <w:num w:numId="44" w16cid:durableId="628055764">
    <w:abstractNumId w:val="15"/>
  </w:num>
  <w:num w:numId="45" w16cid:durableId="1237132105">
    <w:abstractNumId w:val="24"/>
  </w:num>
  <w:num w:numId="46" w16cid:durableId="2146853070">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E17"/>
    <w:rsid w:val="000013EB"/>
    <w:rsid w:val="000017CD"/>
    <w:rsid w:val="00001B46"/>
    <w:rsid w:val="0000281C"/>
    <w:rsid w:val="00003BC4"/>
    <w:rsid w:val="0000476F"/>
    <w:rsid w:val="00004AAB"/>
    <w:rsid w:val="000055B6"/>
    <w:rsid w:val="00005B0B"/>
    <w:rsid w:val="00005DDD"/>
    <w:rsid w:val="0000661A"/>
    <w:rsid w:val="00006867"/>
    <w:rsid w:val="00007251"/>
    <w:rsid w:val="000077C2"/>
    <w:rsid w:val="00007D75"/>
    <w:rsid w:val="00007EFA"/>
    <w:rsid w:val="0001081E"/>
    <w:rsid w:val="00010C5E"/>
    <w:rsid w:val="00011132"/>
    <w:rsid w:val="000114B0"/>
    <w:rsid w:val="00011ED4"/>
    <w:rsid w:val="00012CBF"/>
    <w:rsid w:val="00012E9F"/>
    <w:rsid w:val="000133D1"/>
    <w:rsid w:val="00013A73"/>
    <w:rsid w:val="0001472E"/>
    <w:rsid w:val="000157ED"/>
    <w:rsid w:val="00015DFD"/>
    <w:rsid w:val="0001647C"/>
    <w:rsid w:val="0001743A"/>
    <w:rsid w:val="000176A7"/>
    <w:rsid w:val="00020715"/>
    <w:rsid w:val="00020A13"/>
    <w:rsid w:val="000211D7"/>
    <w:rsid w:val="0002144E"/>
    <w:rsid w:val="000216EB"/>
    <w:rsid w:val="00021C2D"/>
    <w:rsid w:val="00021EC4"/>
    <w:rsid w:val="00021FC5"/>
    <w:rsid w:val="00023A9B"/>
    <w:rsid w:val="00024015"/>
    <w:rsid w:val="0002451F"/>
    <w:rsid w:val="00024AA2"/>
    <w:rsid w:val="000258F6"/>
    <w:rsid w:val="000260F2"/>
    <w:rsid w:val="000261D2"/>
    <w:rsid w:val="00026428"/>
    <w:rsid w:val="0002675D"/>
    <w:rsid w:val="000272F0"/>
    <w:rsid w:val="00027C5A"/>
    <w:rsid w:val="00027D5D"/>
    <w:rsid w:val="00027E5F"/>
    <w:rsid w:val="0003060D"/>
    <w:rsid w:val="00030EE3"/>
    <w:rsid w:val="00031624"/>
    <w:rsid w:val="000316C5"/>
    <w:rsid w:val="00031F99"/>
    <w:rsid w:val="000321AC"/>
    <w:rsid w:val="000323BE"/>
    <w:rsid w:val="00032494"/>
    <w:rsid w:val="00032952"/>
    <w:rsid w:val="0003335E"/>
    <w:rsid w:val="00033590"/>
    <w:rsid w:val="000338E6"/>
    <w:rsid w:val="000339E1"/>
    <w:rsid w:val="00033A05"/>
    <w:rsid w:val="000340F0"/>
    <w:rsid w:val="00034395"/>
    <w:rsid w:val="000346B2"/>
    <w:rsid w:val="0003470F"/>
    <w:rsid w:val="000347B4"/>
    <w:rsid w:val="00034DA1"/>
    <w:rsid w:val="00035FD5"/>
    <w:rsid w:val="00036331"/>
    <w:rsid w:val="0003637D"/>
    <w:rsid w:val="00036729"/>
    <w:rsid w:val="00036C85"/>
    <w:rsid w:val="00037112"/>
    <w:rsid w:val="00037504"/>
    <w:rsid w:val="00037E2A"/>
    <w:rsid w:val="00037FDA"/>
    <w:rsid w:val="00040628"/>
    <w:rsid w:val="00040722"/>
    <w:rsid w:val="000409D4"/>
    <w:rsid w:val="000409EE"/>
    <w:rsid w:val="00041A63"/>
    <w:rsid w:val="0004258A"/>
    <w:rsid w:val="00042727"/>
    <w:rsid w:val="00042C1F"/>
    <w:rsid w:val="000430F8"/>
    <w:rsid w:val="00043A65"/>
    <w:rsid w:val="00043A70"/>
    <w:rsid w:val="00043E3F"/>
    <w:rsid w:val="0004406E"/>
    <w:rsid w:val="000440D6"/>
    <w:rsid w:val="00044567"/>
    <w:rsid w:val="00044702"/>
    <w:rsid w:val="0004480A"/>
    <w:rsid w:val="000454B3"/>
    <w:rsid w:val="000471DF"/>
    <w:rsid w:val="0004772E"/>
    <w:rsid w:val="00047908"/>
    <w:rsid w:val="00047D6D"/>
    <w:rsid w:val="00050399"/>
    <w:rsid w:val="000507A7"/>
    <w:rsid w:val="00050BE6"/>
    <w:rsid w:val="00051537"/>
    <w:rsid w:val="00051972"/>
    <w:rsid w:val="00051C03"/>
    <w:rsid w:val="00051F6B"/>
    <w:rsid w:val="00052767"/>
    <w:rsid w:val="0005289A"/>
    <w:rsid w:val="00052AF0"/>
    <w:rsid w:val="00052DA2"/>
    <w:rsid w:val="0005359A"/>
    <w:rsid w:val="00054340"/>
    <w:rsid w:val="0005508B"/>
    <w:rsid w:val="000551D4"/>
    <w:rsid w:val="00055222"/>
    <w:rsid w:val="00055356"/>
    <w:rsid w:val="0005642B"/>
    <w:rsid w:val="0005684F"/>
    <w:rsid w:val="000578FC"/>
    <w:rsid w:val="0006042A"/>
    <w:rsid w:val="000606C7"/>
    <w:rsid w:val="00060815"/>
    <w:rsid w:val="000611C7"/>
    <w:rsid w:val="00061212"/>
    <w:rsid w:val="00061BF8"/>
    <w:rsid w:val="00062147"/>
    <w:rsid w:val="000628A5"/>
    <w:rsid w:val="00062930"/>
    <w:rsid w:val="00062A4B"/>
    <w:rsid w:val="00062AE7"/>
    <w:rsid w:val="00062DDE"/>
    <w:rsid w:val="00062F21"/>
    <w:rsid w:val="00063010"/>
    <w:rsid w:val="000633A7"/>
    <w:rsid w:val="000634EB"/>
    <w:rsid w:val="00063865"/>
    <w:rsid w:val="00063CB1"/>
    <w:rsid w:val="00064CC9"/>
    <w:rsid w:val="0006602E"/>
    <w:rsid w:val="000667FF"/>
    <w:rsid w:val="00066CA3"/>
    <w:rsid w:val="00066DCE"/>
    <w:rsid w:val="00067072"/>
    <w:rsid w:val="000675A7"/>
    <w:rsid w:val="000675C4"/>
    <w:rsid w:val="00067D2C"/>
    <w:rsid w:val="000703E2"/>
    <w:rsid w:val="00070889"/>
    <w:rsid w:val="000716DD"/>
    <w:rsid w:val="00071964"/>
    <w:rsid w:val="00071C78"/>
    <w:rsid w:val="00071E45"/>
    <w:rsid w:val="000725BD"/>
    <w:rsid w:val="00072D9F"/>
    <w:rsid w:val="000734A8"/>
    <w:rsid w:val="00073768"/>
    <w:rsid w:val="00073990"/>
    <w:rsid w:val="00073F43"/>
    <w:rsid w:val="0007409A"/>
    <w:rsid w:val="000740FB"/>
    <w:rsid w:val="00074988"/>
    <w:rsid w:val="00074ADE"/>
    <w:rsid w:val="00074C4B"/>
    <w:rsid w:val="00075648"/>
    <w:rsid w:val="00075732"/>
    <w:rsid w:val="00075907"/>
    <w:rsid w:val="00075B8F"/>
    <w:rsid w:val="000760FF"/>
    <w:rsid w:val="00076E2E"/>
    <w:rsid w:val="0007703C"/>
    <w:rsid w:val="00077795"/>
    <w:rsid w:val="00077B2B"/>
    <w:rsid w:val="00080086"/>
    <w:rsid w:val="000801E5"/>
    <w:rsid w:val="000806ED"/>
    <w:rsid w:val="00080955"/>
    <w:rsid w:val="00081FC8"/>
    <w:rsid w:val="000822BF"/>
    <w:rsid w:val="000822E8"/>
    <w:rsid w:val="000823DF"/>
    <w:rsid w:val="0008272E"/>
    <w:rsid w:val="000829C5"/>
    <w:rsid w:val="00082D02"/>
    <w:rsid w:val="00083BC6"/>
    <w:rsid w:val="000843DB"/>
    <w:rsid w:val="00084660"/>
    <w:rsid w:val="00084FFD"/>
    <w:rsid w:val="00085300"/>
    <w:rsid w:val="00085505"/>
    <w:rsid w:val="000858B6"/>
    <w:rsid w:val="000859D8"/>
    <w:rsid w:val="00085F04"/>
    <w:rsid w:val="0008657E"/>
    <w:rsid w:val="00086D13"/>
    <w:rsid w:val="00086DB8"/>
    <w:rsid w:val="00086F6D"/>
    <w:rsid w:val="0008777D"/>
    <w:rsid w:val="00087CD6"/>
    <w:rsid w:val="00087E20"/>
    <w:rsid w:val="00087F2C"/>
    <w:rsid w:val="00090A6D"/>
    <w:rsid w:val="00090A78"/>
    <w:rsid w:val="00091096"/>
    <w:rsid w:val="000910B0"/>
    <w:rsid w:val="00091120"/>
    <w:rsid w:val="00091861"/>
    <w:rsid w:val="000918E5"/>
    <w:rsid w:val="0009253A"/>
    <w:rsid w:val="00092DDE"/>
    <w:rsid w:val="00093918"/>
    <w:rsid w:val="00093DC0"/>
    <w:rsid w:val="00093FAA"/>
    <w:rsid w:val="00094339"/>
    <w:rsid w:val="0009454C"/>
    <w:rsid w:val="000946AA"/>
    <w:rsid w:val="00095370"/>
    <w:rsid w:val="000953B5"/>
    <w:rsid w:val="00095986"/>
    <w:rsid w:val="000963BA"/>
    <w:rsid w:val="000963C6"/>
    <w:rsid w:val="000A0837"/>
    <w:rsid w:val="000A1337"/>
    <w:rsid w:val="000A1BCF"/>
    <w:rsid w:val="000A1C0F"/>
    <w:rsid w:val="000A25FB"/>
    <w:rsid w:val="000A2B0A"/>
    <w:rsid w:val="000A2BA0"/>
    <w:rsid w:val="000A2C90"/>
    <w:rsid w:val="000A2F05"/>
    <w:rsid w:val="000A3917"/>
    <w:rsid w:val="000A4331"/>
    <w:rsid w:val="000A4668"/>
    <w:rsid w:val="000A4D11"/>
    <w:rsid w:val="000A4EC1"/>
    <w:rsid w:val="000A50FE"/>
    <w:rsid w:val="000A52C4"/>
    <w:rsid w:val="000A5516"/>
    <w:rsid w:val="000A5986"/>
    <w:rsid w:val="000A5E6A"/>
    <w:rsid w:val="000A62F2"/>
    <w:rsid w:val="000A6A8E"/>
    <w:rsid w:val="000A716E"/>
    <w:rsid w:val="000A7560"/>
    <w:rsid w:val="000A7626"/>
    <w:rsid w:val="000A76F0"/>
    <w:rsid w:val="000A7EC2"/>
    <w:rsid w:val="000A7FEC"/>
    <w:rsid w:val="000B0079"/>
    <w:rsid w:val="000B031F"/>
    <w:rsid w:val="000B063F"/>
    <w:rsid w:val="000B0DF5"/>
    <w:rsid w:val="000B0FB0"/>
    <w:rsid w:val="000B16E0"/>
    <w:rsid w:val="000B1D79"/>
    <w:rsid w:val="000B2106"/>
    <w:rsid w:val="000B2152"/>
    <w:rsid w:val="000B2308"/>
    <w:rsid w:val="000B2914"/>
    <w:rsid w:val="000B4FB1"/>
    <w:rsid w:val="000B5F54"/>
    <w:rsid w:val="000B69DC"/>
    <w:rsid w:val="000B7E41"/>
    <w:rsid w:val="000C0F9A"/>
    <w:rsid w:val="000C15E6"/>
    <w:rsid w:val="000C17B5"/>
    <w:rsid w:val="000C1A1F"/>
    <w:rsid w:val="000C1F52"/>
    <w:rsid w:val="000C21CB"/>
    <w:rsid w:val="000C2766"/>
    <w:rsid w:val="000C2C11"/>
    <w:rsid w:val="000C2DF3"/>
    <w:rsid w:val="000C3134"/>
    <w:rsid w:val="000C33B3"/>
    <w:rsid w:val="000C361D"/>
    <w:rsid w:val="000C4DB8"/>
    <w:rsid w:val="000C4F12"/>
    <w:rsid w:val="000C5283"/>
    <w:rsid w:val="000C5CD9"/>
    <w:rsid w:val="000C5DEF"/>
    <w:rsid w:val="000C5EFB"/>
    <w:rsid w:val="000C659E"/>
    <w:rsid w:val="000C6AAA"/>
    <w:rsid w:val="000C6C89"/>
    <w:rsid w:val="000C794C"/>
    <w:rsid w:val="000C7969"/>
    <w:rsid w:val="000C7A46"/>
    <w:rsid w:val="000D012D"/>
    <w:rsid w:val="000D0603"/>
    <w:rsid w:val="000D134C"/>
    <w:rsid w:val="000D2203"/>
    <w:rsid w:val="000D332E"/>
    <w:rsid w:val="000D35C1"/>
    <w:rsid w:val="000D3A16"/>
    <w:rsid w:val="000D4542"/>
    <w:rsid w:val="000D4A98"/>
    <w:rsid w:val="000D4B42"/>
    <w:rsid w:val="000D4C12"/>
    <w:rsid w:val="000D55B6"/>
    <w:rsid w:val="000D5CBA"/>
    <w:rsid w:val="000D5E63"/>
    <w:rsid w:val="000D6B77"/>
    <w:rsid w:val="000D6CE0"/>
    <w:rsid w:val="000D6E6D"/>
    <w:rsid w:val="000D73B9"/>
    <w:rsid w:val="000D758F"/>
    <w:rsid w:val="000E01B4"/>
    <w:rsid w:val="000E0A48"/>
    <w:rsid w:val="000E0B52"/>
    <w:rsid w:val="000E1981"/>
    <w:rsid w:val="000E1BD8"/>
    <w:rsid w:val="000E2A21"/>
    <w:rsid w:val="000E3A73"/>
    <w:rsid w:val="000E3C80"/>
    <w:rsid w:val="000E3D78"/>
    <w:rsid w:val="000E4093"/>
    <w:rsid w:val="000E47D9"/>
    <w:rsid w:val="000E49B4"/>
    <w:rsid w:val="000E4C54"/>
    <w:rsid w:val="000E704D"/>
    <w:rsid w:val="000E7CBB"/>
    <w:rsid w:val="000E7EC0"/>
    <w:rsid w:val="000F0321"/>
    <w:rsid w:val="000F04D6"/>
    <w:rsid w:val="000F0607"/>
    <w:rsid w:val="000F0782"/>
    <w:rsid w:val="000F149D"/>
    <w:rsid w:val="000F1965"/>
    <w:rsid w:val="000F1DBB"/>
    <w:rsid w:val="000F3090"/>
    <w:rsid w:val="000F34C9"/>
    <w:rsid w:val="000F3532"/>
    <w:rsid w:val="000F41C5"/>
    <w:rsid w:val="000F43F7"/>
    <w:rsid w:val="000F460B"/>
    <w:rsid w:val="000F4656"/>
    <w:rsid w:val="000F46D5"/>
    <w:rsid w:val="000F5978"/>
    <w:rsid w:val="000F5FBB"/>
    <w:rsid w:val="000F62E1"/>
    <w:rsid w:val="000F64F5"/>
    <w:rsid w:val="000F6F89"/>
    <w:rsid w:val="000F7115"/>
    <w:rsid w:val="000F71D5"/>
    <w:rsid w:val="000F7675"/>
    <w:rsid w:val="000F7881"/>
    <w:rsid w:val="00100083"/>
    <w:rsid w:val="001009D0"/>
    <w:rsid w:val="001013F1"/>
    <w:rsid w:val="001015DD"/>
    <w:rsid w:val="00101B86"/>
    <w:rsid w:val="00102025"/>
    <w:rsid w:val="0010203C"/>
    <w:rsid w:val="001026D9"/>
    <w:rsid w:val="00102B24"/>
    <w:rsid w:val="001035F6"/>
    <w:rsid w:val="00103706"/>
    <w:rsid w:val="00103770"/>
    <w:rsid w:val="0010402C"/>
    <w:rsid w:val="0010470D"/>
    <w:rsid w:val="00104817"/>
    <w:rsid w:val="00104B58"/>
    <w:rsid w:val="00105069"/>
    <w:rsid w:val="0010521E"/>
    <w:rsid w:val="00105274"/>
    <w:rsid w:val="00105721"/>
    <w:rsid w:val="00105FE7"/>
    <w:rsid w:val="001060F7"/>
    <w:rsid w:val="001063FA"/>
    <w:rsid w:val="001065F9"/>
    <w:rsid w:val="00107B55"/>
    <w:rsid w:val="0011048B"/>
    <w:rsid w:val="0011060A"/>
    <w:rsid w:val="00111113"/>
    <w:rsid w:val="00111D01"/>
    <w:rsid w:val="00112067"/>
    <w:rsid w:val="00112124"/>
    <w:rsid w:val="001121D8"/>
    <w:rsid w:val="00112525"/>
    <w:rsid w:val="00113FE7"/>
    <w:rsid w:val="0011423F"/>
    <w:rsid w:val="001148FB"/>
    <w:rsid w:val="00115CE6"/>
    <w:rsid w:val="0011605C"/>
    <w:rsid w:val="0011666E"/>
    <w:rsid w:val="001168CC"/>
    <w:rsid w:val="00117182"/>
    <w:rsid w:val="00117FF3"/>
    <w:rsid w:val="00120458"/>
    <w:rsid w:val="0012078B"/>
    <w:rsid w:val="001209D4"/>
    <w:rsid w:val="00120A10"/>
    <w:rsid w:val="0012136F"/>
    <w:rsid w:val="00121D78"/>
    <w:rsid w:val="00121F96"/>
    <w:rsid w:val="001228CC"/>
    <w:rsid w:val="00122C58"/>
    <w:rsid w:val="00123283"/>
    <w:rsid w:val="00123385"/>
    <w:rsid w:val="0012351B"/>
    <w:rsid w:val="00123522"/>
    <w:rsid w:val="00123735"/>
    <w:rsid w:val="001238DB"/>
    <w:rsid w:val="00123B60"/>
    <w:rsid w:val="00124E63"/>
    <w:rsid w:val="001251D1"/>
    <w:rsid w:val="00125CC1"/>
    <w:rsid w:val="0012617C"/>
    <w:rsid w:val="0012681F"/>
    <w:rsid w:val="00126ABE"/>
    <w:rsid w:val="00126ACA"/>
    <w:rsid w:val="00126ECD"/>
    <w:rsid w:val="00127604"/>
    <w:rsid w:val="0012764F"/>
    <w:rsid w:val="0012768F"/>
    <w:rsid w:val="00127FAE"/>
    <w:rsid w:val="00130025"/>
    <w:rsid w:val="00130051"/>
    <w:rsid w:val="001300B3"/>
    <w:rsid w:val="00130EC2"/>
    <w:rsid w:val="0013106D"/>
    <w:rsid w:val="001311F6"/>
    <w:rsid w:val="00131381"/>
    <w:rsid w:val="001318CC"/>
    <w:rsid w:val="00131B3A"/>
    <w:rsid w:val="00132A8F"/>
    <w:rsid w:val="00132AF2"/>
    <w:rsid w:val="00132F28"/>
    <w:rsid w:val="00132F2A"/>
    <w:rsid w:val="001339B6"/>
    <w:rsid w:val="00134155"/>
    <w:rsid w:val="00134A24"/>
    <w:rsid w:val="00134C65"/>
    <w:rsid w:val="00135EF0"/>
    <w:rsid w:val="00136649"/>
    <w:rsid w:val="0013695A"/>
    <w:rsid w:val="00136D93"/>
    <w:rsid w:val="00137037"/>
    <w:rsid w:val="0013709E"/>
    <w:rsid w:val="0013718A"/>
    <w:rsid w:val="001372D5"/>
    <w:rsid w:val="00137479"/>
    <w:rsid w:val="00137741"/>
    <w:rsid w:val="00137E53"/>
    <w:rsid w:val="00137FC8"/>
    <w:rsid w:val="00140235"/>
    <w:rsid w:val="00140260"/>
    <w:rsid w:val="00140CA3"/>
    <w:rsid w:val="00140D66"/>
    <w:rsid w:val="001415D6"/>
    <w:rsid w:val="001422CB"/>
    <w:rsid w:val="001429C0"/>
    <w:rsid w:val="00143020"/>
    <w:rsid w:val="001434FE"/>
    <w:rsid w:val="00143930"/>
    <w:rsid w:val="00143AD0"/>
    <w:rsid w:val="001440EE"/>
    <w:rsid w:val="001442E8"/>
    <w:rsid w:val="00144AAC"/>
    <w:rsid w:val="00145375"/>
    <w:rsid w:val="001458E0"/>
    <w:rsid w:val="00146A9B"/>
    <w:rsid w:val="00147352"/>
    <w:rsid w:val="0014784D"/>
    <w:rsid w:val="00150A45"/>
    <w:rsid w:val="00152088"/>
    <w:rsid w:val="001545FB"/>
    <w:rsid w:val="0015470E"/>
    <w:rsid w:val="00154BFC"/>
    <w:rsid w:val="00155137"/>
    <w:rsid w:val="00155225"/>
    <w:rsid w:val="001557BC"/>
    <w:rsid w:val="00155B4A"/>
    <w:rsid w:val="00155D61"/>
    <w:rsid w:val="00155FF4"/>
    <w:rsid w:val="001563B2"/>
    <w:rsid w:val="001569E2"/>
    <w:rsid w:val="00156EC8"/>
    <w:rsid w:val="00157563"/>
    <w:rsid w:val="001607A6"/>
    <w:rsid w:val="001607B6"/>
    <w:rsid w:val="001610CD"/>
    <w:rsid w:val="001614C5"/>
    <w:rsid w:val="00161669"/>
    <w:rsid w:val="00162A0F"/>
    <w:rsid w:val="00163070"/>
    <w:rsid w:val="001632CC"/>
    <w:rsid w:val="00163404"/>
    <w:rsid w:val="00163557"/>
    <w:rsid w:val="00163A42"/>
    <w:rsid w:val="00163ED6"/>
    <w:rsid w:val="001654B8"/>
    <w:rsid w:val="0016572C"/>
    <w:rsid w:val="00166284"/>
    <w:rsid w:val="00166D83"/>
    <w:rsid w:val="00167937"/>
    <w:rsid w:val="00170153"/>
    <w:rsid w:val="0017020F"/>
    <w:rsid w:val="00170351"/>
    <w:rsid w:val="0017049A"/>
    <w:rsid w:val="001706C5"/>
    <w:rsid w:val="001708FF"/>
    <w:rsid w:val="001718AE"/>
    <w:rsid w:val="001718C4"/>
    <w:rsid w:val="001725B9"/>
    <w:rsid w:val="00172A9B"/>
    <w:rsid w:val="00172AE0"/>
    <w:rsid w:val="00172C56"/>
    <w:rsid w:val="00172CF9"/>
    <w:rsid w:val="00172ECF"/>
    <w:rsid w:val="00173629"/>
    <w:rsid w:val="00173847"/>
    <w:rsid w:val="00174038"/>
    <w:rsid w:val="00174137"/>
    <w:rsid w:val="00174238"/>
    <w:rsid w:val="001743C3"/>
    <w:rsid w:val="001747C6"/>
    <w:rsid w:val="00174E98"/>
    <w:rsid w:val="00174F93"/>
    <w:rsid w:val="00175B26"/>
    <w:rsid w:val="0017683C"/>
    <w:rsid w:val="00177237"/>
    <w:rsid w:val="001778BC"/>
    <w:rsid w:val="00177A06"/>
    <w:rsid w:val="001803B9"/>
    <w:rsid w:val="00180E45"/>
    <w:rsid w:val="001812D3"/>
    <w:rsid w:val="00181AF0"/>
    <w:rsid w:val="00182EAD"/>
    <w:rsid w:val="00183202"/>
    <w:rsid w:val="00183B65"/>
    <w:rsid w:val="00183BE8"/>
    <w:rsid w:val="001844EF"/>
    <w:rsid w:val="00184E28"/>
    <w:rsid w:val="001852CA"/>
    <w:rsid w:val="00185749"/>
    <w:rsid w:val="00185D36"/>
    <w:rsid w:val="00186017"/>
    <w:rsid w:val="001864F5"/>
    <w:rsid w:val="00186B2B"/>
    <w:rsid w:val="00186D9F"/>
    <w:rsid w:val="00190188"/>
    <w:rsid w:val="00190192"/>
    <w:rsid w:val="00190434"/>
    <w:rsid w:val="00190554"/>
    <w:rsid w:val="00190DC5"/>
    <w:rsid w:val="00191A17"/>
    <w:rsid w:val="00191F4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A04D3"/>
    <w:rsid w:val="001A1293"/>
    <w:rsid w:val="001A1BA6"/>
    <w:rsid w:val="001A1D5E"/>
    <w:rsid w:val="001A22BF"/>
    <w:rsid w:val="001A26DB"/>
    <w:rsid w:val="001A2963"/>
    <w:rsid w:val="001A352E"/>
    <w:rsid w:val="001A3979"/>
    <w:rsid w:val="001A3A6C"/>
    <w:rsid w:val="001A3D5D"/>
    <w:rsid w:val="001A3D90"/>
    <w:rsid w:val="001A41AE"/>
    <w:rsid w:val="001A489C"/>
    <w:rsid w:val="001A5204"/>
    <w:rsid w:val="001A5433"/>
    <w:rsid w:val="001A559F"/>
    <w:rsid w:val="001A581C"/>
    <w:rsid w:val="001A596F"/>
    <w:rsid w:val="001A5C84"/>
    <w:rsid w:val="001A6434"/>
    <w:rsid w:val="001A66BF"/>
    <w:rsid w:val="001A6F1E"/>
    <w:rsid w:val="001A7224"/>
    <w:rsid w:val="001B054A"/>
    <w:rsid w:val="001B1654"/>
    <w:rsid w:val="001B16A2"/>
    <w:rsid w:val="001B16FD"/>
    <w:rsid w:val="001B1A57"/>
    <w:rsid w:val="001B1D71"/>
    <w:rsid w:val="001B29E8"/>
    <w:rsid w:val="001B2F8D"/>
    <w:rsid w:val="001B3217"/>
    <w:rsid w:val="001B3B78"/>
    <w:rsid w:val="001B454B"/>
    <w:rsid w:val="001B48A8"/>
    <w:rsid w:val="001B5ABB"/>
    <w:rsid w:val="001B5F7B"/>
    <w:rsid w:val="001B6028"/>
    <w:rsid w:val="001B730B"/>
    <w:rsid w:val="001B7645"/>
    <w:rsid w:val="001C0572"/>
    <w:rsid w:val="001C0AD1"/>
    <w:rsid w:val="001C0EF8"/>
    <w:rsid w:val="001C20FD"/>
    <w:rsid w:val="001C2514"/>
    <w:rsid w:val="001C2CD6"/>
    <w:rsid w:val="001C3179"/>
    <w:rsid w:val="001C38B4"/>
    <w:rsid w:val="001C3947"/>
    <w:rsid w:val="001C3C17"/>
    <w:rsid w:val="001C3D49"/>
    <w:rsid w:val="001C4336"/>
    <w:rsid w:val="001C44AE"/>
    <w:rsid w:val="001C4FCF"/>
    <w:rsid w:val="001C5226"/>
    <w:rsid w:val="001C537D"/>
    <w:rsid w:val="001C55DB"/>
    <w:rsid w:val="001C58B1"/>
    <w:rsid w:val="001C5906"/>
    <w:rsid w:val="001C61DE"/>
    <w:rsid w:val="001C6390"/>
    <w:rsid w:val="001C65D3"/>
    <w:rsid w:val="001C6AE5"/>
    <w:rsid w:val="001C6DCC"/>
    <w:rsid w:val="001C7D0E"/>
    <w:rsid w:val="001D071B"/>
    <w:rsid w:val="001D0C65"/>
    <w:rsid w:val="001D1BEF"/>
    <w:rsid w:val="001D21D1"/>
    <w:rsid w:val="001D2500"/>
    <w:rsid w:val="001D2EE0"/>
    <w:rsid w:val="001D3025"/>
    <w:rsid w:val="001D3BC9"/>
    <w:rsid w:val="001D4059"/>
    <w:rsid w:val="001D50B0"/>
    <w:rsid w:val="001D541D"/>
    <w:rsid w:val="001D5B17"/>
    <w:rsid w:val="001D5BA8"/>
    <w:rsid w:val="001D6239"/>
    <w:rsid w:val="001D6616"/>
    <w:rsid w:val="001D6AE2"/>
    <w:rsid w:val="001D6B59"/>
    <w:rsid w:val="001D7093"/>
    <w:rsid w:val="001D71A4"/>
    <w:rsid w:val="001D73C6"/>
    <w:rsid w:val="001D7649"/>
    <w:rsid w:val="001D765A"/>
    <w:rsid w:val="001D7831"/>
    <w:rsid w:val="001E0098"/>
    <w:rsid w:val="001E13AD"/>
    <w:rsid w:val="001E1564"/>
    <w:rsid w:val="001E1D59"/>
    <w:rsid w:val="001E1F2E"/>
    <w:rsid w:val="001E21B4"/>
    <w:rsid w:val="001E2976"/>
    <w:rsid w:val="001E3090"/>
    <w:rsid w:val="001E3E19"/>
    <w:rsid w:val="001E4148"/>
    <w:rsid w:val="001E4981"/>
    <w:rsid w:val="001E59B2"/>
    <w:rsid w:val="001E6D4A"/>
    <w:rsid w:val="001E742A"/>
    <w:rsid w:val="001E79A5"/>
    <w:rsid w:val="001E7EF5"/>
    <w:rsid w:val="001F001E"/>
    <w:rsid w:val="001F038E"/>
    <w:rsid w:val="001F05C1"/>
    <w:rsid w:val="001F0835"/>
    <w:rsid w:val="001F160E"/>
    <w:rsid w:val="001F17FD"/>
    <w:rsid w:val="001F1813"/>
    <w:rsid w:val="001F276D"/>
    <w:rsid w:val="001F2776"/>
    <w:rsid w:val="001F4035"/>
    <w:rsid w:val="001F4888"/>
    <w:rsid w:val="001F507E"/>
    <w:rsid w:val="001F5FC0"/>
    <w:rsid w:val="001F61FD"/>
    <w:rsid w:val="001F641F"/>
    <w:rsid w:val="001F677B"/>
    <w:rsid w:val="001F743D"/>
    <w:rsid w:val="001F7620"/>
    <w:rsid w:val="001F76AB"/>
    <w:rsid w:val="00200813"/>
    <w:rsid w:val="00200A54"/>
    <w:rsid w:val="00200F92"/>
    <w:rsid w:val="002016EF"/>
    <w:rsid w:val="0020175E"/>
    <w:rsid w:val="00201CF7"/>
    <w:rsid w:val="00201FF2"/>
    <w:rsid w:val="002028FB"/>
    <w:rsid w:val="00202D47"/>
    <w:rsid w:val="0020314F"/>
    <w:rsid w:val="00203217"/>
    <w:rsid w:val="0020323F"/>
    <w:rsid w:val="00203A0C"/>
    <w:rsid w:val="00204312"/>
    <w:rsid w:val="0020479A"/>
    <w:rsid w:val="002048B2"/>
    <w:rsid w:val="002052A7"/>
    <w:rsid w:val="00205323"/>
    <w:rsid w:val="00205879"/>
    <w:rsid w:val="00205FDA"/>
    <w:rsid w:val="002060C0"/>
    <w:rsid w:val="00206767"/>
    <w:rsid w:val="00207B7E"/>
    <w:rsid w:val="002105BE"/>
    <w:rsid w:val="00210BD7"/>
    <w:rsid w:val="002119EF"/>
    <w:rsid w:val="00211B7F"/>
    <w:rsid w:val="00211F0A"/>
    <w:rsid w:val="00212543"/>
    <w:rsid w:val="00212F5C"/>
    <w:rsid w:val="00213045"/>
    <w:rsid w:val="00213632"/>
    <w:rsid w:val="00213662"/>
    <w:rsid w:val="00213A67"/>
    <w:rsid w:val="002140BD"/>
    <w:rsid w:val="00214875"/>
    <w:rsid w:val="00214B0F"/>
    <w:rsid w:val="0021535D"/>
    <w:rsid w:val="00215B12"/>
    <w:rsid w:val="00215BF2"/>
    <w:rsid w:val="0021633E"/>
    <w:rsid w:val="0021685E"/>
    <w:rsid w:val="00217649"/>
    <w:rsid w:val="0021794D"/>
    <w:rsid w:val="00217ABB"/>
    <w:rsid w:val="0022000D"/>
    <w:rsid w:val="0022021A"/>
    <w:rsid w:val="002206C9"/>
    <w:rsid w:val="002208BA"/>
    <w:rsid w:val="00222273"/>
    <w:rsid w:val="0022285B"/>
    <w:rsid w:val="00222B88"/>
    <w:rsid w:val="00222DA8"/>
    <w:rsid w:val="00222FBE"/>
    <w:rsid w:val="002235C3"/>
    <w:rsid w:val="0022452D"/>
    <w:rsid w:val="00224C35"/>
    <w:rsid w:val="00225567"/>
    <w:rsid w:val="00225CD6"/>
    <w:rsid w:val="00225CF1"/>
    <w:rsid w:val="00225E8F"/>
    <w:rsid w:val="00226810"/>
    <w:rsid w:val="0022684D"/>
    <w:rsid w:val="002276AB"/>
    <w:rsid w:val="0023012D"/>
    <w:rsid w:val="00230786"/>
    <w:rsid w:val="00230B7E"/>
    <w:rsid w:val="00231254"/>
    <w:rsid w:val="00231703"/>
    <w:rsid w:val="00231B85"/>
    <w:rsid w:val="00232BBA"/>
    <w:rsid w:val="00232DEF"/>
    <w:rsid w:val="00234AD4"/>
    <w:rsid w:val="00234BEC"/>
    <w:rsid w:val="00235C9B"/>
    <w:rsid w:val="00235D6F"/>
    <w:rsid w:val="0023602A"/>
    <w:rsid w:val="00236048"/>
    <w:rsid w:val="002362A4"/>
    <w:rsid w:val="00236418"/>
    <w:rsid w:val="0023643D"/>
    <w:rsid w:val="00236A07"/>
    <w:rsid w:val="00236F9B"/>
    <w:rsid w:val="002374EF"/>
    <w:rsid w:val="00237715"/>
    <w:rsid w:val="00237E7F"/>
    <w:rsid w:val="00237EFF"/>
    <w:rsid w:val="00240817"/>
    <w:rsid w:val="00240987"/>
    <w:rsid w:val="002411B9"/>
    <w:rsid w:val="00241AED"/>
    <w:rsid w:val="00241D9B"/>
    <w:rsid w:val="002426B4"/>
    <w:rsid w:val="00243561"/>
    <w:rsid w:val="002437F5"/>
    <w:rsid w:val="00243F9D"/>
    <w:rsid w:val="002449BE"/>
    <w:rsid w:val="002468FF"/>
    <w:rsid w:val="00246E10"/>
    <w:rsid w:val="0024729E"/>
    <w:rsid w:val="00247454"/>
    <w:rsid w:val="00247B7D"/>
    <w:rsid w:val="00250704"/>
    <w:rsid w:val="00250ACA"/>
    <w:rsid w:val="00250B29"/>
    <w:rsid w:val="002513F1"/>
    <w:rsid w:val="00251B5F"/>
    <w:rsid w:val="0025209D"/>
    <w:rsid w:val="00252204"/>
    <w:rsid w:val="002526A4"/>
    <w:rsid w:val="0025288C"/>
    <w:rsid w:val="00252908"/>
    <w:rsid w:val="00253082"/>
    <w:rsid w:val="00253749"/>
    <w:rsid w:val="00253A51"/>
    <w:rsid w:val="0025455E"/>
    <w:rsid w:val="00254B3D"/>
    <w:rsid w:val="00255DB6"/>
    <w:rsid w:val="00256475"/>
    <w:rsid w:val="002569D6"/>
    <w:rsid w:val="00256AB8"/>
    <w:rsid w:val="00256D3D"/>
    <w:rsid w:val="00256FA6"/>
    <w:rsid w:val="00257327"/>
    <w:rsid w:val="0025735D"/>
    <w:rsid w:val="0026042B"/>
    <w:rsid w:val="0026103A"/>
    <w:rsid w:val="00262982"/>
    <w:rsid w:val="0026357A"/>
    <w:rsid w:val="0026368F"/>
    <w:rsid w:val="00264128"/>
    <w:rsid w:val="00264218"/>
    <w:rsid w:val="002642F9"/>
    <w:rsid w:val="00264A56"/>
    <w:rsid w:val="00266086"/>
    <w:rsid w:val="0026625F"/>
    <w:rsid w:val="00266475"/>
    <w:rsid w:val="002665C5"/>
    <w:rsid w:val="0026670F"/>
    <w:rsid w:val="0026740B"/>
    <w:rsid w:val="00267BB6"/>
    <w:rsid w:val="002705CB"/>
    <w:rsid w:val="002721CC"/>
    <w:rsid w:val="002725D9"/>
    <w:rsid w:val="00272741"/>
    <w:rsid w:val="00272A26"/>
    <w:rsid w:val="002733A5"/>
    <w:rsid w:val="002733D1"/>
    <w:rsid w:val="002735AC"/>
    <w:rsid w:val="002736C7"/>
    <w:rsid w:val="002739BC"/>
    <w:rsid w:val="00273A68"/>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7BC"/>
    <w:rsid w:val="0028186A"/>
    <w:rsid w:val="002819AB"/>
    <w:rsid w:val="002819F1"/>
    <w:rsid w:val="00281FB4"/>
    <w:rsid w:val="0028336E"/>
    <w:rsid w:val="00283DF0"/>
    <w:rsid w:val="00283EDD"/>
    <w:rsid w:val="00284325"/>
    <w:rsid w:val="00284411"/>
    <w:rsid w:val="00284629"/>
    <w:rsid w:val="0028465F"/>
    <w:rsid w:val="00284A09"/>
    <w:rsid w:val="00284BB5"/>
    <w:rsid w:val="00285239"/>
    <w:rsid w:val="00285D6B"/>
    <w:rsid w:val="00285F4E"/>
    <w:rsid w:val="00286BA4"/>
    <w:rsid w:val="0028716D"/>
    <w:rsid w:val="00287992"/>
    <w:rsid w:val="00287C74"/>
    <w:rsid w:val="00287CDF"/>
    <w:rsid w:val="00287D41"/>
    <w:rsid w:val="00287EDE"/>
    <w:rsid w:val="00290A27"/>
    <w:rsid w:val="00290D09"/>
    <w:rsid w:val="002914D4"/>
    <w:rsid w:val="00291C94"/>
    <w:rsid w:val="002920C3"/>
    <w:rsid w:val="002922C9"/>
    <w:rsid w:val="00293964"/>
    <w:rsid w:val="00293C71"/>
    <w:rsid w:val="00293DBD"/>
    <w:rsid w:val="002942B0"/>
    <w:rsid w:val="0029467D"/>
    <w:rsid w:val="00294E97"/>
    <w:rsid w:val="00294FDF"/>
    <w:rsid w:val="00294FE6"/>
    <w:rsid w:val="00295ADD"/>
    <w:rsid w:val="00295F16"/>
    <w:rsid w:val="0029614F"/>
    <w:rsid w:val="00296375"/>
    <w:rsid w:val="00296560"/>
    <w:rsid w:val="00296F64"/>
    <w:rsid w:val="00297106"/>
    <w:rsid w:val="00297429"/>
    <w:rsid w:val="002974C8"/>
    <w:rsid w:val="002979BE"/>
    <w:rsid w:val="00299973"/>
    <w:rsid w:val="002A02A8"/>
    <w:rsid w:val="002A03A1"/>
    <w:rsid w:val="002A063F"/>
    <w:rsid w:val="002A10B9"/>
    <w:rsid w:val="002A1148"/>
    <w:rsid w:val="002A1A05"/>
    <w:rsid w:val="002A1C92"/>
    <w:rsid w:val="002A2001"/>
    <w:rsid w:val="002A22A0"/>
    <w:rsid w:val="002A23C2"/>
    <w:rsid w:val="002A326F"/>
    <w:rsid w:val="002A3DE8"/>
    <w:rsid w:val="002A3E20"/>
    <w:rsid w:val="002A3FC0"/>
    <w:rsid w:val="002A40B2"/>
    <w:rsid w:val="002A40E1"/>
    <w:rsid w:val="002A4290"/>
    <w:rsid w:val="002A43C9"/>
    <w:rsid w:val="002A4C9A"/>
    <w:rsid w:val="002A530A"/>
    <w:rsid w:val="002A5B1A"/>
    <w:rsid w:val="002A642B"/>
    <w:rsid w:val="002B02C8"/>
    <w:rsid w:val="002B04B8"/>
    <w:rsid w:val="002B052E"/>
    <w:rsid w:val="002B068D"/>
    <w:rsid w:val="002B06A1"/>
    <w:rsid w:val="002B0A51"/>
    <w:rsid w:val="002B0D95"/>
    <w:rsid w:val="002B0DC5"/>
    <w:rsid w:val="002B1342"/>
    <w:rsid w:val="002B20BE"/>
    <w:rsid w:val="002B211D"/>
    <w:rsid w:val="002B2726"/>
    <w:rsid w:val="002B2969"/>
    <w:rsid w:val="002B2989"/>
    <w:rsid w:val="002B2B23"/>
    <w:rsid w:val="002B36A0"/>
    <w:rsid w:val="002B384F"/>
    <w:rsid w:val="002B3AE1"/>
    <w:rsid w:val="002B4BA8"/>
    <w:rsid w:val="002B4E3D"/>
    <w:rsid w:val="002B5B98"/>
    <w:rsid w:val="002B5E60"/>
    <w:rsid w:val="002B5EFC"/>
    <w:rsid w:val="002B5FC0"/>
    <w:rsid w:val="002B6D2F"/>
    <w:rsid w:val="002B6D5C"/>
    <w:rsid w:val="002B733F"/>
    <w:rsid w:val="002C1276"/>
    <w:rsid w:val="002C155F"/>
    <w:rsid w:val="002C17F3"/>
    <w:rsid w:val="002C24CF"/>
    <w:rsid w:val="002C2879"/>
    <w:rsid w:val="002C32B5"/>
    <w:rsid w:val="002C3E4C"/>
    <w:rsid w:val="002C404F"/>
    <w:rsid w:val="002C5FE5"/>
    <w:rsid w:val="002C652F"/>
    <w:rsid w:val="002C6C6E"/>
    <w:rsid w:val="002C6F74"/>
    <w:rsid w:val="002C72E6"/>
    <w:rsid w:val="002C7B52"/>
    <w:rsid w:val="002D099E"/>
    <w:rsid w:val="002D1055"/>
    <w:rsid w:val="002D187B"/>
    <w:rsid w:val="002D1B7E"/>
    <w:rsid w:val="002D297F"/>
    <w:rsid w:val="002D2A9D"/>
    <w:rsid w:val="002D2B3C"/>
    <w:rsid w:val="002D3FBA"/>
    <w:rsid w:val="002D4024"/>
    <w:rsid w:val="002D44B6"/>
    <w:rsid w:val="002D4C74"/>
    <w:rsid w:val="002D5322"/>
    <w:rsid w:val="002D59FE"/>
    <w:rsid w:val="002D6808"/>
    <w:rsid w:val="002D73B7"/>
    <w:rsid w:val="002D74AB"/>
    <w:rsid w:val="002D7C5B"/>
    <w:rsid w:val="002D7D25"/>
    <w:rsid w:val="002E1A14"/>
    <w:rsid w:val="002E25D3"/>
    <w:rsid w:val="002E29CF"/>
    <w:rsid w:val="002E2D42"/>
    <w:rsid w:val="002E3BDF"/>
    <w:rsid w:val="002E449D"/>
    <w:rsid w:val="002E4B6C"/>
    <w:rsid w:val="002E4E6D"/>
    <w:rsid w:val="002E58A6"/>
    <w:rsid w:val="002E5A64"/>
    <w:rsid w:val="002E6092"/>
    <w:rsid w:val="002E618D"/>
    <w:rsid w:val="002E67A6"/>
    <w:rsid w:val="002E6898"/>
    <w:rsid w:val="002E6F20"/>
    <w:rsid w:val="002E6FC9"/>
    <w:rsid w:val="002E6FFA"/>
    <w:rsid w:val="002E79BA"/>
    <w:rsid w:val="002E7A44"/>
    <w:rsid w:val="002F0770"/>
    <w:rsid w:val="002F0EED"/>
    <w:rsid w:val="002F1403"/>
    <w:rsid w:val="002F14F6"/>
    <w:rsid w:val="002F164A"/>
    <w:rsid w:val="002F215E"/>
    <w:rsid w:val="002F3315"/>
    <w:rsid w:val="002F3890"/>
    <w:rsid w:val="002F3BAF"/>
    <w:rsid w:val="002F3EF5"/>
    <w:rsid w:val="002F432C"/>
    <w:rsid w:val="002F4F98"/>
    <w:rsid w:val="002F58E0"/>
    <w:rsid w:val="002F5921"/>
    <w:rsid w:val="002F677F"/>
    <w:rsid w:val="002F67D2"/>
    <w:rsid w:val="002F75FB"/>
    <w:rsid w:val="002F793A"/>
    <w:rsid w:val="003007DC"/>
    <w:rsid w:val="00300D98"/>
    <w:rsid w:val="00300E7C"/>
    <w:rsid w:val="00300FFD"/>
    <w:rsid w:val="0030133C"/>
    <w:rsid w:val="00301501"/>
    <w:rsid w:val="003018A4"/>
    <w:rsid w:val="00301931"/>
    <w:rsid w:val="00301C2C"/>
    <w:rsid w:val="003030C9"/>
    <w:rsid w:val="00303C3D"/>
    <w:rsid w:val="00303D78"/>
    <w:rsid w:val="00304200"/>
    <w:rsid w:val="00304398"/>
    <w:rsid w:val="0030497D"/>
    <w:rsid w:val="00304C6F"/>
    <w:rsid w:val="00305245"/>
    <w:rsid w:val="00305298"/>
    <w:rsid w:val="00305563"/>
    <w:rsid w:val="003058A3"/>
    <w:rsid w:val="00305D00"/>
    <w:rsid w:val="00305DAC"/>
    <w:rsid w:val="00305DFC"/>
    <w:rsid w:val="003070B0"/>
    <w:rsid w:val="003077B9"/>
    <w:rsid w:val="00307817"/>
    <w:rsid w:val="00307B90"/>
    <w:rsid w:val="003103B3"/>
    <w:rsid w:val="0031091C"/>
    <w:rsid w:val="00310944"/>
    <w:rsid w:val="00311C44"/>
    <w:rsid w:val="00311F74"/>
    <w:rsid w:val="0031246D"/>
    <w:rsid w:val="0031282B"/>
    <w:rsid w:val="003135FE"/>
    <w:rsid w:val="003137C5"/>
    <w:rsid w:val="00313846"/>
    <w:rsid w:val="00313D61"/>
    <w:rsid w:val="00314899"/>
    <w:rsid w:val="00314AFF"/>
    <w:rsid w:val="00314F50"/>
    <w:rsid w:val="00315038"/>
    <w:rsid w:val="0031590E"/>
    <w:rsid w:val="0031638F"/>
    <w:rsid w:val="003164A6"/>
    <w:rsid w:val="0031721B"/>
    <w:rsid w:val="00317604"/>
    <w:rsid w:val="0032058B"/>
    <w:rsid w:val="00320C77"/>
    <w:rsid w:val="003218BB"/>
    <w:rsid w:val="00321B03"/>
    <w:rsid w:val="00321C9E"/>
    <w:rsid w:val="003226E7"/>
    <w:rsid w:val="003229A4"/>
    <w:rsid w:val="00322DC1"/>
    <w:rsid w:val="00323324"/>
    <w:rsid w:val="003238CB"/>
    <w:rsid w:val="00323B02"/>
    <w:rsid w:val="00324F3B"/>
    <w:rsid w:val="003256F6"/>
    <w:rsid w:val="003257FC"/>
    <w:rsid w:val="00325A37"/>
    <w:rsid w:val="00325FC0"/>
    <w:rsid w:val="0032736B"/>
    <w:rsid w:val="00327761"/>
    <w:rsid w:val="00327853"/>
    <w:rsid w:val="003300E5"/>
    <w:rsid w:val="00330AD6"/>
    <w:rsid w:val="00330C0C"/>
    <w:rsid w:val="00330D13"/>
    <w:rsid w:val="00330D25"/>
    <w:rsid w:val="00331685"/>
    <w:rsid w:val="003317A0"/>
    <w:rsid w:val="00331A19"/>
    <w:rsid w:val="0033203C"/>
    <w:rsid w:val="0033239D"/>
    <w:rsid w:val="00332768"/>
    <w:rsid w:val="003328A0"/>
    <w:rsid w:val="00332B74"/>
    <w:rsid w:val="00332F24"/>
    <w:rsid w:val="00333321"/>
    <w:rsid w:val="0033366F"/>
    <w:rsid w:val="003336A1"/>
    <w:rsid w:val="00333989"/>
    <w:rsid w:val="00333BF1"/>
    <w:rsid w:val="003343CA"/>
    <w:rsid w:val="00334444"/>
    <w:rsid w:val="00334BD6"/>
    <w:rsid w:val="00334BD8"/>
    <w:rsid w:val="00334EC6"/>
    <w:rsid w:val="00334F03"/>
    <w:rsid w:val="003359D1"/>
    <w:rsid w:val="00335C57"/>
    <w:rsid w:val="00335CAB"/>
    <w:rsid w:val="00336E82"/>
    <w:rsid w:val="003371B2"/>
    <w:rsid w:val="00337699"/>
    <w:rsid w:val="003378F7"/>
    <w:rsid w:val="00337A5C"/>
    <w:rsid w:val="0034064A"/>
    <w:rsid w:val="00340A52"/>
    <w:rsid w:val="00340BE0"/>
    <w:rsid w:val="00340F9A"/>
    <w:rsid w:val="0034149B"/>
    <w:rsid w:val="00341584"/>
    <w:rsid w:val="003417A9"/>
    <w:rsid w:val="00342578"/>
    <w:rsid w:val="0034277E"/>
    <w:rsid w:val="0034378E"/>
    <w:rsid w:val="003437E1"/>
    <w:rsid w:val="003438B2"/>
    <w:rsid w:val="003438F6"/>
    <w:rsid w:val="00343B16"/>
    <w:rsid w:val="00343C27"/>
    <w:rsid w:val="0034409E"/>
    <w:rsid w:val="0034425A"/>
    <w:rsid w:val="00344435"/>
    <w:rsid w:val="00344DB5"/>
    <w:rsid w:val="003453B5"/>
    <w:rsid w:val="00345C56"/>
    <w:rsid w:val="00345DBD"/>
    <w:rsid w:val="003460E7"/>
    <w:rsid w:val="00346136"/>
    <w:rsid w:val="00346DD0"/>
    <w:rsid w:val="00346EA9"/>
    <w:rsid w:val="003471D8"/>
    <w:rsid w:val="003500FF"/>
    <w:rsid w:val="0035048E"/>
    <w:rsid w:val="00350787"/>
    <w:rsid w:val="00350C44"/>
    <w:rsid w:val="00351A17"/>
    <w:rsid w:val="0035246B"/>
    <w:rsid w:val="00352757"/>
    <w:rsid w:val="0035316A"/>
    <w:rsid w:val="003536A5"/>
    <w:rsid w:val="00353ABE"/>
    <w:rsid w:val="00353B2E"/>
    <w:rsid w:val="00353B74"/>
    <w:rsid w:val="00353B77"/>
    <w:rsid w:val="00353C29"/>
    <w:rsid w:val="00353C4A"/>
    <w:rsid w:val="003541D2"/>
    <w:rsid w:val="00354CA8"/>
    <w:rsid w:val="003552F2"/>
    <w:rsid w:val="0035544B"/>
    <w:rsid w:val="00355B47"/>
    <w:rsid w:val="00356623"/>
    <w:rsid w:val="0035697E"/>
    <w:rsid w:val="003569FD"/>
    <w:rsid w:val="00356BEB"/>
    <w:rsid w:val="00356FBF"/>
    <w:rsid w:val="00357158"/>
    <w:rsid w:val="00360811"/>
    <w:rsid w:val="00362665"/>
    <w:rsid w:val="00362843"/>
    <w:rsid w:val="00362B9D"/>
    <w:rsid w:val="003630DB"/>
    <w:rsid w:val="00363413"/>
    <w:rsid w:val="003637E7"/>
    <w:rsid w:val="00363A21"/>
    <w:rsid w:val="00363C98"/>
    <w:rsid w:val="00364115"/>
    <w:rsid w:val="003648B0"/>
    <w:rsid w:val="00364902"/>
    <w:rsid w:val="00364C24"/>
    <w:rsid w:val="00364C55"/>
    <w:rsid w:val="00365361"/>
    <w:rsid w:val="003653AB"/>
    <w:rsid w:val="003657F8"/>
    <w:rsid w:val="00365932"/>
    <w:rsid w:val="00366438"/>
    <w:rsid w:val="003667EC"/>
    <w:rsid w:val="00366BCB"/>
    <w:rsid w:val="00366D59"/>
    <w:rsid w:val="00370000"/>
    <w:rsid w:val="00370537"/>
    <w:rsid w:val="003707F3"/>
    <w:rsid w:val="00370A05"/>
    <w:rsid w:val="00370B43"/>
    <w:rsid w:val="00370D1A"/>
    <w:rsid w:val="00370F13"/>
    <w:rsid w:val="00371919"/>
    <w:rsid w:val="0037198B"/>
    <w:rsid w:val="00371FAD"/>
    <w:rsid w:val="00372EB8"/>
    <w:rsid w:val="003730C6"/>
    <w:rsid w:val="00373402"/>
    <w:rsid w:val="00373614"/>
    <w:rsid w:val="00373A87"/>
    <w:rsid w:val="00373CB9"/>
    <w:rsid w:val="00374035"/>
    <w:rsid w:val="003741AB"/>
    <w:rsid w:val="0037434A"/>
    <w:rsid w:val="0037465D"/>
    <w:rsid w:val="003746E9"/>
    <w:rsid w:val="003758F9"/>
    <w:rsid w:val="00375BAD"/>
    <w:rsid w:val="00375C19"/>
    <w:rsid w:val="0037670C"/>
    <w:rsid w:val="00376E2C"/>
    <w:rsid w:val="00377DF6"/>
    <w:rsid w:val="00380DD8"/>
    <w:rsid w:val="003814F8"/>
    <w:rsid w:val="0038177E"/>
    <w:rsid w:val="00381991"/>
    <w:rsid w:val="00381D7E"/>
    <w:rsid w:val="0038240E"/>
    <w:rsid w:val="00382B53"/>
    <w:rsid w:val="00382F54"/>
    <w:rsid w:val="00384045"/>
    <w:rsid w:val="0038418A"/>
    <w:rsid w:val="0038507D"/>
    <w:rsid w:val="003850AA"/>
    <w:rsid w:val="00385D99"/>
    <w:rsid w:val="00386995"/>
    <w:rsid w:val="003869AF"/>
    <w:rsid w:val="00387879"/>
    <w:rsid w:val="00390590"/>
    <w:rsid w:val="00390A4E"/>
    <w:rsid w:val="00390D45"/>
    <w:rsid w:val="0039101A"/>
    <w:rsid w:val="00391DAF"/>
    <w:rsid w:val="003920F0"/>
    <w:rsid w:val="00392559"/>
    <w:rsid w:val="003934D8"/>
    <w:rsid w:val="0039371E"/>
    <w:rsid w:val="0039398B"/>
    <w:rsid w:val="00393A24"/>
    <w:rsid w:val="003945EC"/>
    <w:rsid w:val="0039493C"/>
    <w:rsid w:val="00395D8E"/>
    <w:rsid w:val="00396849"/>
    <w:rsid w:val="0039704F"/>
    <w:rsid w:val="00397132"/>
    <w:rsid w:val="00397A98"/>
    <w:rsid w:val="00397AE0"/>
    <w:rsid w:val="00397DF3"/>
    <w:rsid w:val="003A0874"/>
    <w:rsid w:val="003A0FCC"/>
    <w:rsid w:val="003A24C7"/>
    <w:rsid w:val="003A2781"/>
    <w:rsid w:val="003A31B7"/>
    <w:rsid w:val="003A3272"/>
    <w:rsid w:val="003A4299"/>
    <w:rsid w:val="003A44D0"/>
    <w:rsid w:val="003A4705"/>
    <w:rsid w:val="003A47ED"/>
    <w:rsid w:val="003A5AC4"/>
    <w:rsid w:val="003A5BE7"/>
    <w:rsid w:val="003A5C11"/>
    <w:rsid w:val="003A6801"/>
    <w:rsid w:val="003A6FA7"/>
    <w:rsid w:val="003A772D"/>
    <w:rsid w:val="003A7EA0"/>
    <w:rsid w:val="003B0438"/>
    <w:rsid w:val="003B09FF"/>
    <w:rsid w:val="003B0A3B"/>
    <w:rsid w:val="003B14CE"/>
    <w:rsid w:val="003B1D03"/>
    <w:rsid w:val="003B2440"/>
    <w:rsid w:val="003B310A"/>
    <w:rsid w:val="003B3773"/>
    <w:rsid w:val="003B3797"/>
    <w:rsid w:val="003B43C6"/>
    <w:rsid w:val="003B5481"/>
    <w:rsid w:val="003B56A7"/>
    <w:rsid w:val="003B574B"/>
    <w:rsid w:val="003B5DB4"/>
    <w:rsid w:val="003B63DE"/>
    <w:rsid w:val="003B66FD"/>
    <w:rsid w:val="003B758E"/>
    <w:rsid w:val="003B7672"/>
    <w:rsid w:val="003B78EF"/>
    <w:rsid w:val="003B7E7C"/>
    <w:rsid w:val="003C063A"/>
    <w:rsid w:val="003C082E"/>
    <w:rsid w:val="003C0886"/>
    <w:rsid w:val="003C0901"/>
    <w:rsid w:val="003C0D97"/>
    <w:rsid w:val="003C113C"/>
    <w:rsid w:val="003C11A6"/>
    <w:rsid w:val="003C23B2"/>
    <w:rsid w:val="003C3ABF"/>
    <w:rsid w:val="003C40A9"/>
    <w:rsid w:val="003C4150"/>
    <w:rsid w:val="003C48D6"/>
    <w:rsid w:val="003C4C4B"/>
    <w:rsid w:val="003C4D74"/>
    <w:rsid w:val="003C5500"/>
    <w:rsid w:val="003C5810"/>
    <w:rsid w:val="003C5E1E"/>
    <w:rsid w:val="003C65E3"/>
    <w:rsid w:val="003C69A7"/>
    <w:rsid w:val="003C6B7A"/>
    <w:rsid w:val="003C6BDE"/>
    <w:rsid w:val="003C6C32"/>
    <w:rsid w:val="003C6F89"/>
    <w:rsid w:val="003C70D6"/>
    <w:rsid w:val="003C7B20"/>
    <w:rsid w:val="003C7B9C"/>
    <w:rsid w:val="003D03B0"/>
    <w:rsid w:val="003D098B"/>
    <w:rsid w:val="003D0B01"/>
    <w:rsid w:val="003D0CCC"/>
    <w:rsid w:val="003D171F"/>
    <w:rsid w:val="003D212A"/>
    <w:rsid w:val="003D2485"/>
    <w:rsid w:val="003D2E60"/>
    <w:rsid w:val="003D3290"/>
    <w:rsid w:val="003D3C27"/>
    <w:rsid w:val="003D430A"/>
    <w:rsid w:val="003D4D32"/>
    <w:rsid w:val="003D4D92"/>
    <w:rsid w:val="003D547C"/>
    <w:rsid w:val="003D54DF"/>
    <w:rsid w:val="003D5B6C"/>
    <w:rsid w:val="003D6140"/>
    <w:rsid w:val="003D6297"/>
    <w:rsid w:val="003D68A6"/>
    <w:rsid w:val="003D73FC"/>
    <w:rsid w:val="003D7B2A"/>
    <w:rsid w:val="003D7CD6"/>
    <w:rsid w:val="003D7EDE"/>
    <w:rsid w:val="003E0DE7"/>
    <w:rsid w:val="003E0F45"/>
    <w:rsid w:val="003E1014"/>
    <w:rsid w:val="003E118F"/>
    <w:rsid w:val="003E15D1"/>
    <w:rsid w:val="003E1A04"/>
    <w:rsid w:val="003E1D00"/>
    <w:rsid w:val="003E2473"/>
    <w:rsid w:val="003E281C"/>
    <w:rsid w:val="003E3775"/>
    <w:rsid w:val="003E3AA7"/>
    <w:rsid w:val="003E3E87"/>
    <w:rsid w:val="003E46DD"/>
    <w:rsid w:val="003E477E"/>
    <w:rsid w:val="003E48FB"/>
    <w:rsid w:val="003E4DED"/>
    <w:rsid w:val="003E4ED7"/>
    <w:rsid w:val="003E69F2"/>
    <w:rsid w:val="003E6C37"/>
    <w:rsid w:val="003E6D28"/>
    <w:rsid w:val="003E6E44"/>
    <w:rsid w:val="003E6EAA"/>
    <w:rsid w:val="003E735D"/>
    <w:rsid w:val="003E7C00"/>
    <w:rsid w:val="003F0DCA"/>
    <w:rsid w:val="003F122B"/>
    <w:rsid w:val="003F1959"/>
    <w:rsid w:val="003F21E1"/>
    <w:rsid w:val="003F2204"/>
    <w:rsid w:val="003F25E5"/>
    <w:rsid w:val="003F2B53"/>
    <w:rsid w:val="003F33C7"/>
    <w:rsid w:val="003F395B"/>
    <w:rsid w:val="003F399F"/>
    <w:rsid w:val="003F3B86"/>
    <w:rsid w:val="003F3DD2"/>
    <w:rsid w:val="003F46F5"/>
    <w:rsid w:val="003F4F56"/>
    <w:rsid w:val="003F521C"/>
    <w:rsid w:val="003F54E1"/>
    <w:rsid w:val="003F589A"/>
    <w:rsid w:val="003F5A4D"/>
    <w:rsid w:val="003F5CA4"/>
    <w:rsid w:val="003F6242"/>
    <w:rsid w:val="003F630A"/>
    <w:rsid w:val="003F63DE"/>
    <w:rsid w:val="003F6703"/>
    <w:rsid w:val="003F68EA"/>
    <w:rsid w:val="003F7414"/>
    <w:rsid w:val="003F7E80"/>
    <w:rsid w:val="003F7E92"/>
    <w:rsid w:val="0040038F"/>
    <w:rsid w:val="00400777"/>
    <w:rsid w:val="00400C22"/>
    <w:rsid w:val="00400C9D"/>
    <w:rsid w:val="00400D95"/>
    <w:rsid w:val="00400DEF"/>
    <w:rsid w:val="00400FA1"/>
    <w:rsid w:val="00401606"/>
    <w:rsid w:val="00401975"/>
    <w:rsid w:val="004023B9"/>
    <w:rsid w:val="00402896"/>
    <w:rsid w:val="004029A0"/>
    <w:rsid w:val="00402DD9"/>
    <w:rsid w:val="004036BB"/>
    <w:rsid w:val="0040500D"/>
    <w:rsid w:val="00405088"/>
    <w:rsid w:val="004058C9"/>
    <w:rsid w:val="00405E93"/>
    <w:rsid w:val="00407E4E"/>
    <w:rsid w:val="0041059F"/>
    <w:rsid w:val="0041120C"/>
    <w:rsid w:val="00411CD0"/>
    <w:rsid w:val="00412D06"/>
    <w:rsid w:val="004130E4"/>
    <w:rsid w:val="0041365D"/>
    <w:rsid w:val="004138A2"/>
    <w:rsid w:val="0041397A"/>
    <w:rsid w:val="00413BCC"/>
    <w:rsid w:val="00413BF8"/>
    <w:rsid w:val="00413BF9"/>
    <w:rsid w:val="00413C82"/>
    <w:rsid w:val="00413EDA"/>
    <w:rsid w:val="00413FF4"/>
    <w:rsid w:val="00414A45"/>
    <w:rsid w:val="00414E7C"/>
    <w:rsid w:val="00415585"/>
    <w:rsid w:val="00415B50"/>
    <w:rsid w:val="00415D73"/>
    <w:rsid w:val="00416986"/>
    <w:rsid w:val="00416B6D"/>
    <w:rsid w:val="00416DD4"/>
    <w:rsid w:val="004170F2"/>
    <w:rsid w:val="004172A0"/>
    <w:rsid w:val="004173B6"/>
    <w:rsid w:val="004176F8"/>
    <w:rsid w:val="00417B67"/>
    <w:rsid w:val="0042039E"/>
    <w:rsid w:val="00420439"/>
    <w:rsid w:val="0042072C"/>
    <w:rsid w:val="00421546"/>
    <w:rsid w:val="004216B9"/>
    <w:rsid w:val="004218C4"/>
    <w:rsid w:val="00421F6D"/>
    <w:rsid w:val="00422244"/>
    <w:rsid w:val="00422B43"/>
    <w:rsid w:val="0042348A"/>
    <w:rsid w:val="00424083"/>
    <w:rsid w:val="00424676"/>
    <w:rsid w:val="00424DBC"/>
    <w:rsid w:val="004251D7"/>
    <w:rsid w:val="00425514"/>
    <w:rsid w:val="00425679"/>
    <w:rsid w:val="00425C7A"/>
    <w:rsid w:val="00425D98"/>
    <w:rsid w:val="00426815"/>
    <w:rsid w:val="0042691A"/>
    <w:rsid w:val="00426D49"/>
    <w:rsid w:val="00427738"/>
    <w:rsid w:val="004279BC"/>
    <w:rsid w:val="00427FDA"/>
    <w:rsid w:val="004304A3"/>
    <w:rsid w:val="00430575"/>
    <w:rsid w:val="0043085E"/>
    <w:rsid w:val="004308CB"/>
    <w:rsid w:val="00430BC8"/>
    <w:rsid w:val="004317E4"/>
    <w:rsid w:val="00431EB4"/>
    <w:rsid w:val="0043251A"/>
    <w:rsid w:val="00432B2B"/>
    <w:rsid w:val="0043350C"/>
    <w:rsid w:val="0043370F"/>
    <w:rsid w:val="00433D49"/>
    <w:rsid w:val="00434063"/>
    <w:rsid w:val="004346E8"/>
    <w:rsid w:val="00434A20"/>
    <w:rsid w:val="00434C57"/>
    <w:rsid w:val="00434CA6"/>
    <w:rsid w:val="00435716"/>
    <w:rsid w:val="00435A00"/>
    <w:rsid w:val="00435C46"/>
    <w:rsid w:val="00435DA6"/>
    <w:rsid w:val="00435F55"/>
    <w:rsid w:val="00436AAA"/>
    <w:rsid w:val="004370DA"/>
    <w:rsid w:val="0044056C"/>
    <w:rsid w:val="00440DBE"/>
    <w:rsid w:val="004414F4"/>
    <w:rsid w:val="00441612"/>
    <w:rsid w:val="00441883"/>
    <w:rsid w:val="00441AE2"/>
    <w:rsid w:val="00441B98"/>
    <w:rsid w:val="00441C35"/>
    <w:rsid w:val="00441CA5"/>
    <w:rsid w:val="00441D53"/>
    <w:rsid w:val="00442B03"/>
    <w:rsid w:val="00442EFA"/>
    <w:rsid w:val="00442EFC"/>
    <w:rsid w:val="004441DA"/>
    <w:rsid w:val="004442A2"/>
    <w:rsid w:val="00444819"/>
    <w:rsid w:val="00444BA9"/>
    <w:rsid w:val="00444D12"/>
    <w:rsid w:val="004454C6"/>
    <w:rsid w:val="00445B77"/>
    <w:rsid w:val="00446821"/>
    <w:rsid w:val="00446880"/>
    <w:rsid w:val="00446F5D"/>
    <w:rsid w:val="004477E9"/>
    <w:rsid w:val="0044786D"/>
    <w:rsid w:val="00447CEA"/>
    <w:rsid w:val="00450135"/>
    <w:rsid w:val="004504A1"/>
    <w:rsid w:val="0045097F"/>
    <w:rsid w:val="00450F82"/>
    <w:rsid w:val="004511C4"/>
    <w:rsid w:val="00451333"/>
    <w:rsid w:val="004515F2"/>
    <w:rsid w:val="004517CD"/>
    <w:rsid w:val="0045231F"/>
    <w:rsid w:val="004525F4"/>
    <w:rsid w:val="00452A75"/>
    <w:rsid w:val="0045374F"/>
    <w:rsid w:val="004537FC"/>
    <w:rsid w:val="00453AA5"/>
    <w:rsid w:val="00454006"/>
    <w:rsid w:val="0045437F"/>
    <w:rsid w:val="00455033"/>
    <w:rsid w:val="004553B6"/>
    <w:rsid w:val="004553D2"/>
    <w:rsid w:val="004558C8"/>
    <w:rsid w:val="00455920"/>
    <w:rsid w:val="00456A03"/>
    <w:rsid w:val="0045734E"/>
    <w:rsid w:val="00457696"/>
    <w:rsid w:val="00457E8C"/>
    <w:rsid w:val="004614BC"/>
    <w:rsid w:val="0046167D"/>
    <w:rsid w:val="004619F8"/>
    <w:rsid w:val="00461ECB"/>
    <w:rsid w:val="0046224A"/>
    <w:rsid w:val="00462E26"/>
    <w:rsid w:val="0046300D"/>
    <w:rsid w:val="0046341C"/>
    <w:rsid w:val="0046359E"/>
    <w:rsid w:val="00463A6E"/>
    <w:rsid w:val="00463AD5"/>
    <w:rsid w:val="00463B01"/>
    <w:rsid w:val="00464ABE"/>
    <w:rsid w:val="00464D67"/>
    <w:rsid w:val="00464E48"/>
    <w:rsid w:val="00464ED8"/>
    <w:rsid w:val="00465403"/>
    <w:rsid w:val="004656E9"/>
    <w:rsid w:val="00465821"/>
    <w:rsid w:val="004660E3"/>
    <w:rsid w:val="004663B1"/>
    <w:rsid w:val="004668CE"/>
    <w:rsid w:val="00466D67"/>
    <w:rsid w:val="004673F4"/>
    <w:rsid w:val="00467FE5"/>
    <w:rsid w:val="004702DD"/>
    <w:rsid w:val="004715E0"/>
    <w:rsid w:val="00471CBA"/>
    <w:rsid w:val="004723FF"/>
    <w:rsid w:val="004725D8"/>
    <w:rsid w:val="00472777"/>
    <w:rsid w:val="0047284F"/>
    <w:rsid w:val="00472B10"/>
    <w:rsid w:val="004731F7"/>
    <w:rsid w:val="00473400"/>
    <w:rsid w:val="00475025"/>
    <w:rsid w:val="004752E6"/>
    <w:rsid w:val="00475982"/>
    <w:rsid w:val="00476122"/>
    <w:rsid w:val="0047659A"/>
    <w:rsid w:val="00476EA7"/>
    <w:rsid w:val="00477992"/>
    <w:rsid w:val="00477DDF"/>
    <w:rsid w:val="004809C0"/>
    <w:rsid w:val="00480E10"/>
    <w:rsid w:val="00480E3C"/>
    <w:rsid w:val="0048135A"/>
    <w:rsid w:val="00481425"/>
    <w:rsid w:val="00481615"/>
    <w:rsid w:val="00482875"/>
    <w:rsid w:val="00482C3E"/>
    <w:rsid w:val="00482F90"/>
    <w:rsid w:val="00483931"/>
    <w:rsid w:val="00484470"/>
    <w:rsid w:val="004845EC"/>
    <w:rsid w:val="0048460D"/>
    <w:rsid w:val="00484D96"/>
    <w:rsid w:val="00484F96"/>
    <w:rsid w:val="0048504A"/>
    <w:rsid w:val="0048525E"/>
    <w:rsid w:val="00485996"/>
    <w:rsid w:val="0048642D"/>
    <w:rsid w:val="0048695F"/>
    <w:rsid w:val="0048732C"/>
    <w:rsid w:val="004877B5"/>
    <w:rsid w:val="0049051D"/>
    <w:rsid w:val="00490EB5"/>
    <w:rsid w:val="0049109E"/>
    <w:rsid w:val="004919E2"/>
    <w:rsid w:val="00491C5B"/>
    <w:rsid w:val="00491C81"/>
    <w:rsid w:val="00493044"/>
    <w:rsid w:val="00493238"/>
    <w:rsid w:val="00493515"/>
    <w:rsid w:val="00493B0A"/>
    <w:rsid w:val="00493CCD"/>
    <w:rsid w:val="00493D08"/>
    <w:rsid w:val="00494059"/>
    <w:rsid w:val="00494B2F"/>
    <w:rsid w:val="00494BC9"/>
    <w:rsid w:val="0049540A"/>
    <w:rsid w:val="004956F6"/>
    <w:rsid w:val="00495A72"/>
    <w:rsid w:val="00495A8C"/>
    <w:rsid w:val="00495FD4"/>
    <w:rsid w:val="004963C0"/>
    <w:rsid w:val="004970F0"/>
    <w:rsid w:val="0049777A"/>
    <w:rsid w:val="00497F56"/>
    <w:rsid w:val="004A000D"/>
    <w:rsid w:val="004A019D"/>
    <w:rsid w:val="004A027B"/>
    <w:rsid w:val="004A07FA"/>
    <w:rsid w:val="004A0956"/>
    <w:rsid w:val="004A0E01"/>
    <w:rsid w:val="004A0EDF"/>
    <w:rsid w:val="004A12D8"/>
    <w:rsid w:val="004A1A91"/>
    <w:rsid w:val="004A254C"/>
    <w:rsid w:val="004A2AA0"/>
    <w:rsid w:val="004A2DAA"/>
    <w:rsid w:val="004A3325"/>
    <w:rsid w:val="004A34AA"/>
    <w:rsid w:val="004A38BA"/>
    <w:rsid w:val="004A3E72"/>
    <w:rsid w:val="004A5164"/>
    <w:rsid w:val="004A54AD"/>
    <w:rsid w:val="004A551A"/>
    <w:rsid w:val="004A556D"/>
    <w:rsid w:val="004A6777"/>
    <w:rsid w:val="004A6B25"/>
    <w:rsid w:val="004A787C"/>
    <w:rsid w:val="004A7940"/>
    <w:rsid w:val="004A7A85"/>
    <w:rsid w:val="004A7B23"/>
    <w:rsid w:val="004B0841"/>
    <w:rsid w:val="004B08CA"/>
    <w:rsid w:val="004B0B66"/>
    <w:rsid w:val="004B0C99"/>
    <w:rsid w:val="004B0F71"/>
    <w:rsid w:val="004B1455"/>
    <w:rsid w:val="004B1DBB"/>
    <w:rsid w:val="004B228C"/>
    <w:rsid w:val="004B2994"/>
    <w:rsid w:val="004B2B07"/>
    <w:rsid w:val="004B3C56"/>
    <w:rsid w:val="004B4E12"/>
    <w:rsid w:val="004B61F6"/>
    <w:rsid w:val="004B6469"/>
    <w:rsid w:val="004B653F"/>
    <w:rsid w:val="004B6A60"/>
    <w:rsid w:val="004B6CB7"/>
    <w:rsid w:val="004B6DA7"/>
    <w:rsid w:val="004B6F07"/>
    <w:rsid w:val="004B6F2C"/>
    <w:rsid w:val="004B71AC"/>
    <w:rsid w:val="004B756B"/>
    <w:rsid w:val="004B7611"/>
    <w:rsid w:val="004C0702"/>
    <w:rsid w:val="004C077E"/>
    <w:rsid w:val="004C0D0D"/>
    <w:rsid w:val="004C1425"/>
    <w:rsid w:val="004C164B"/>
    <w:rsid w:val="004C1874"/>
    <w:rsid w:val="004C1D0C"/>
    <w:rsid w:val="004C25B2"/>
    <w:rsid w:val="004C3467"/>
    <w:rsid w:val="004C38FD"/>
    <w:rsid w:val="004C3D1C"/>
    <w:rsid w:val="004C404F"/>
    <w:rsid w:val="004C4099"/>
    <w:rsid w:val="004C4286"/>
    <w:rsid w:val="004C433B"/>
    <w:rsid w:val="004C4EF3"/>
    <w:rsid w:val="004C4F38"/>
    <w:rsid w:val="004C5307"/>
    <w:rsid w:val="004C5CB2"/>
    <w:rsid w:val="004C6227"/>
    <w:rsid w:val="004C68FD"/>
    <w:rsid w:val="004C6C3C"/>
    <w:rsid w:val="004C6DD6"/>
    <w:rsid w:val="004C6F43"/>
    <w:rsid w:val="004C789E"/>
    <w:rsid w:val="004C7997"/>
    <w:rsid w:val="004C7CD5"/>
    <w:rsid w:val="004C7F26"/>
    <w:rsid w:val="004D0555"/>
    <w:rsid w:val="004D05C6"/>
    <w:rsid w:val="004D0ECD"/>
    <w:rsid w:val="004D2A04"/>
    <w:rsid w:val="004D2C1B"/>
    <w:rsid w:val="004D3336"/>
    <w:rsid w:val="004D387D"/>
    <w:rsid w:val="004D3915"/>
    <w:rsid w:val="004D3A5D"/>
    <w:rsid w:val="004D4C37"/>
    <w:rsid w:val="004D65B0"/>
    <w:rsid w:val="004D69C0"/>
    <w:rsid w:val="004D6B95"/>
    <w:rsid w:val="004D7543"/>
    <w:rsid w:val="004E1249"/>
    <w:rsid w:val="004E1C40"/>
    <w:rsid w:val="004E1E93"/>
    <w:rsid w:val="004E2047"/>
    <w:rsid w:val="004E2CD6"/>
    <w:rsid w:val="004E2FE2"/>
    <w:rsid w:val="004E378B"/>
    <w:rsid w:val="004E3899"/>
    <w:rsid w:val="004E4052"/>
    <w:rsid w:val="004E430B"/>
    <w:rsid w:val="004E465C"/>
    <w:rsid w:val="004E4757"/>
    <w:rsid w:val="004E4824"/>
    <w:rsid w:val="004E4B2C"/>
    <w:rsid w:val="004E4BCC"/>
    <w:rsid w:val="004E4D51"/>
    <w:rsid w:val="004E4D76"/>
    <w:rsid w:val="004E55E4"/>
    <w:rsid w:val="004E5706"/>
    <w:rsid w:val="004E572D"/>
    <w:rsid w:val="004E644E"/>
    <w:rsid w:val="004E6BF5"/>
    <w:rsid w:val="004E7CE9"/>
    <w:rsid w:val="004E7FC1"/>
    <w:rsid w:val="004F00B8"/>
    <w:rsid w:val="004F0CA8"/>
    <w:rsid w:val="004F1008"/>
    <w:rsid w:val="004F160B"/>
    <w:rsid w:val="004F1B8D"/>
    <w:rsid w:val="004F20E6"/>
    <w:rsid w:val="004F2257"/>
    <w:rsid w:val="004F28BD"/>
    <w:rsid w:val="004F2CD1"/>
    <w:rsid w:val="004F35A5"/>
    <w:rsid w:val="004F3D32"/>
    <w:rsid w:val="004F3E68"/>
    <w:rsid w:val="004F3E87"/>
    <w:rsid w:val="004F4864"/>
    <w:rsid w:val="004F48AF"/>
    <w:rsid w:val="004F50F1"/>
    <w:rsid w:val="004F559B"/>
    <w:rsid w:val="004F5BE9"/>
    <w:rsid w:val="004F62CC"/>
    <w:rsid w:val="004F76C0"/>
    <w:rsid w:val="00500724"/>
    <w:rsid w:val="005011FB"/>
    <w:rsid w:val="0050161D"/>
    <w:rsid w:val="00501AD6"/>
    <w:rsid w:val="00501E28"/>
    <w:rsid w:val="00502B07"/>
    <w:rsid w:val="00502D1B"/>
    <w:rsid w:val="0050384E"/>
    <w:rsid w:val="0050438D"/>
    <w:rsid w:val="005043CE"/>
    <w:rsid w:val="00504788"/>
    <w:rsid w:val="00504FC3"/>
    <w:rsid w:val="00505E6E"/>
    <w:rsid w:val="00506534"/>
    <w:rsid w:val="00506646"/>
    <w:rsid w:val="0050681A"/>
    <w:rsid w:val="00506B17"/>
    <w:rsid w:val="00506FF3"/>
    <w:rsid w:val="005074EF"/>
    <w:rsid w:val="00507FA3"/>
    <w:rsid w:val="00510161"/>
    <w:rsid w:val="0051083C"/>
    <w:rsid w:val="00511B4C"/>
    <w:rsid w:val="00511CB9"/>
    <w:rsid w:val="00511D19"/>
    <w:rsid w:val="00511E32"/>
    <w:rsid w:val="00512308"/>
    <w:rsid w:val="00513338"/>
    <w:rsid w:val="005134C2"/>
    <w:rsid w:val="00513833"/>
    <w:rsid w:val="00513BAC"/>
    <w:rsid w:val="00513BB2"/>
    <w:rsid w:val="005143E7"/>
    <w:rsid w:val="00514D92"/>
    <w:rsid w:val="00514E28"/>
    <w:rsid w:val="005150C5"/>
    <w:rsid w:val="005151D4"/>
    <w:rsid w:val="0051584A"/>
    <w:rsid w:val="00515B56"/>
    <w:rsid w:val="00515EC3"/>
    <w:rsid w:val="00516279"/>
    <w:rsid w:val="00516726"/>
    <w:rsid w:val="00516FE0"/>
    <w:rsid w:val="00517757"/>
    <w:rsid w:val="00517AD7"/>
    <w:rsid w:val="00517BA1"/>
    <w:rsid w:val="00517D1A"/>
    <w:rsid w:val="005208AB"/>
    <w:rsid w:val="00520ADE"/>
    <w:rsid w:val="005221F3"/>
    <w:rsid w:val="00522E2B"/>
    <w:rsid w:val="0052358C"/>
    <w:rsid w:val="00523CF0"/>
    <w:rsid w:val="005242E9"/>
    <w:rsid w:val="0052492F"/>
    <w:rsid w:val="00524C38"/>
    <w:rsid w:val="00524F6F"/>
    <w:rsid w:val="00525125"/>
    <w:rsid w:val="00525645"/>
    <w:rsid w:val="0052565F"/>
    <w:rsid w:val="00525C0A"/>
    <w:rsid w:val="00525E3A"/>
    <w:rsid w:val="00526E04"/>
    <w:rsid w:val="00527B1A"/>
    <w:rsid w:val="00527B47"/>
    <w:rsid w:val="005302F1"/>
    <w:rsid w:val="00530409"/>
    <w:rsid w:val="005304DD"/>
    <w:rsid w:val="00530D73"/>
    <w:rsid w:val="00530EC5"/>
    <w:rsid w:val="00531315"/>
    <w:rsid w:val="00531B19"/>
    <w:rsid w:val="005320F4"/>
    <w:rsid w:val="0053228F"/>
    <w:rsid w:val="00532330"/>
    <w:rsid w:val="00532372"/>
    <w:rsid w:val="00533B85"/>
    <w:rsid w:val="00533F7B"/>
    <w:rsid w:val="00533FA5"/>
    <w:rsid w:val="0053470F"/>
    <w:rsid w:val="00535288"/>
    <w:rsid w:val="00535A03"/>
    <w:rsid w:val="00535D82"/>
    <w:rsid w:val="00535EBD"/>
    <w:rsid w:val="005362E5"/>
    <w:rsid w:val="00537222"/>
    <w:rsid w:val="0053730D"/>
    <w:rsid w:val="0053742F"/>
    <w:rsid w:val="005378E6"/>
    <w:rsid w:val="0053797D"/>
    <w:rsid w:val="005402A0"/>
    <w:rsid w:val="00540416"/>
    <w:rsid w:val="00540F15"/>
    <w:rsid w:val="00541BAD"/>
    <w:rsid w:val="005442F1"/>
    <w:rsid w:val="0054439B"/>
    <w:rsid w:val="00544519"/>
    <w:rsid w:val="0054486E"/>
    <w:rsid w:val="00544C0A"/>
    <w:rsid w:val="00544F06"/>
    <w:rsid w:val="00545746"/>
    <w:rsid w:val="005457A9"/>
    <w:rsid w:val="005460EF"/>
    <w:rsid w:val="00546250"/>
    <w:rsid w:val="005466FC"/>
    <w:rsid w:val="0054774F"/>
    <w:rsid w:val="005507F7"/>
    <w:rsid w:val="00550E35"/>
    <w:rsid w:val="00550EFD"/>
    <w:rsid w:val="00551CAB"/>
    <w:rsid w:val="00552978"/>
    <w:rsid w:val="00552B74"/>
    <w:rsid w:val="00553C50"/>
    <w:rsid w:val="00553E47"/>
    <w:rsid w:val="005540D1"/>
    <w:rsid w:val="00554979"/>
    <w:rsid w:val="005549FA"/>
    <w:rsid w:val="00554AF0"/>
    <w:rsid w:val="00555255"/>
    <w:rsid w:val="005553EA"/>
    <w:rsid w:val="0055555E"/>
    <w:rsid w:val="0055602E"/>
    <w:rsid w:val="005563A4"/>
    <w:rsid w:val="00556B58"/>
    <w:rsid w:val="00556D31"/>
    <w:rsid w:val="00557039"/>
    <w:rsid w:val="005574BA"/>
    <w:rsid w:val="005576FE"/>
    <w:rsid w:val="005579E4"/>
    <w:rsid w:val="00557B8F"/>
    <w:rsid w:val="00557E62"/>
    <w:rsid w:val="00560155"/>
    <w:rsid w:val="005603DE"/>
    <w:rsid w:val="0056085F"/>
    <w:rsid w:val="00560EB5"/>
    <w:rsid w:val="00560F85"/>
    <w:rsid w:val="00561041"/>
    <w:rsid w:val="00561D1A"/>
    <w:rsid w:val="005622FC"/>
    <w:rsid w:val="0056244C"/>
    <w:rsid w:val="005626DD"/>
    <w:rsid w:val="00562EFB"/>
    <w:rsid w:val="00563071"/>
    <w:rsid w:val="00563606"/>
    <w:rsid w:val="00563AE4"/>
    <w:rsid w:val="00564149"/>
    <w:rsid w:val="0056426D"/>
    <w:rsid w:val="00564EF7"/>
    <w:rsid w:val="005654A3"/>
    <w:rsid w:val="00565A60"/>
    <w:rsid w:val="00565FBD"/>
    <w:rsid w:val="0056602A"/>
    <w:rsid w:val="0056669C"/>
    <w:rsid w:val="00566FCF"/>
    <w:rsid w:val="00567766"/>
    <w:rsid w:val="00567AAC"/>
    <w:rsid w:val="00567C17"/>
    <w:rsid w:val="005703BE"/>
    <w:rsid w:val="00570EB4"/>
    <w:rsid w:val="00571168"/>
    <w:rsid w:val="005720FA"/>
    <w:rsid w:val="0057357A"/>
    <w:rsid w:val="0057361C"/>
    <w:rsid w:val="00573686"/>
    <w:rsid w:val="0057382C"/>
    <w:rsid w:val="005741C5"/>
    <w:rsid w:val="005749F2"/>
    <w:rsid w:val="00575ADB"/>
    <w:rsid w:val="00575AE4"/>
    <w:rsid w:val="00575B2A"/>
    <w:rsid w:val="00575FD2"/>
    <w:rsid w:val="0057655E"/>
    <w:rsid w:val="0057754E"/>
    <w:rsid w:val="0057785B"/>
    <w:rsid w:val="00577A36"/>
    <w:rsid w:val="00577ACB"/>
    <w:rsid w:val="005802CA"/>
    <w:rsid w:val="0058051A"/>
    <w:rsid w:val="00580600"/>
    <w:rsid w:val="00580ECB"/>
    <w:rsid w:val="0058230A"/>
    <w:rsid w:val="0058323E"/>
    <w:rsid w:val="00583917"/>
    <w:rsid w:val="00584178"/>
    <w:rsid w:val="005843AE"/>
    <w:rsid w:val="00584491"/>
    <w:rsid w:val="0058463F"/>
    <w:rsid w:val="00584C4A"/>
    <w:rsid w:val="00584D9A"/>
    <w:rsid w:val="0058549F"/>
    <w:rsid w:val="005857A0"/>
    <w:rsid w:val="00585D18"/>
    <w:rsid w:val="005865E4"/>
    <w:rsid w:val="00586D0A"/>
    <w:rsid w:val="005871FF"/>
    <w:rsid w:val="005875DD"/>
    <w:rsid w:val="00590190"/>
    <w:rsid w:val="00590657"/>
    <w:rsid w:val="005918AD"/>
    <w:rsid w:val="00591E6A"/>
    <w:rsid w:val="005925D9"/>
    <w:rsid w:val="00593853"/>
    <w:rsid w:val="0059392F"/>
    <w:rsid w:val="005943FD"/>
    <w:rsid w:val="005948F2"/>
    <w:rsid w:val="00594DBF"/>
    <w:rsid w:val="00595108"/>
    <w:rsid w:val="00595134"/>
    <w:rsid w:val="00595342"/>
    <w:rsid w:val="00595D09"/>
    <w:rsid w:val="005961BD"/>
    <w:rsid w:val="00596410"/>
    <w:rsid w:val="00596752"/>
    <w:rsid w:val="00596E24"/>
    <w:rsid w:val="005977B8"/>
    <w:rsid w:val="00597A48"/>
    <w:rsid w:val="005A0258"/>
    <w:rsid w:val="005A03C2"/>
    <w:rsid w:val="005A06FE"/>
    <w:rsid w:val="005A0705"/>
    <w:rsid w:val="005A0937"/>
    <w:rsid w:val="005A0BA9"/>
    <w:rsid w:val="005A1039"/>
    <w:rsid w:val="005A112F"/>
    <w:rsid w:val="005A12BC"/>
    <w:rsid w:val="005A191F"/>
    <w:rsid w:val="005A1A75"/>
    <w:rsid w:val="005A1F5C"/>
    <w:rsid w:val="005A202B"/>
    <w:rsid w:val="005A2754"/>
    <w:rsid w:val="005A2878"/>
    <w:rsid w:val="005A2C2B"/>
    <w:rsid w:val="005A2D8F"/>
    <w:rsid w:val="005A3287"/>
    <w:rsid w:val="005A3986"/>
    <w:rsid w:val="005A3A2D"/>
    <w:rsid w:val="005A3DC8"/>
    <w:rsid w:val="005A3E65"/>
    <w:rsid w:val="005A458B"/>
    <w:rsid w:val="005A4AB0"/>
    <w:rsid w:val="005A4B16"/>
    <w:rsid w:val="005A4E61"/>
    <w:rsid w:val="005A534B"/>
    <w:rsid w:val="005A5356"/>
    <w:rsid w:val="005A595C"/>
    <w:rsid w:val="005A5C4D"/>
    <w:rsid w:val="005A5FA8"/>
    <w:rsid w:val="005A640F"/>
    <w:rsid w:val="005A64A3"/>
    <w:rsid w:val="005A7D44"/>
    <w:rsid w:val="005A7F19"/>
    <w:rsid w:val="005B0AA4"/>
    <w:rsid w:val="005B0DAF"/>
    <w:rsid w:val="005B119A"/>
    <w:rsid w:val="005B13B5"/>
    <w:rsid w:val="005B2917"/>
    <w:rsid w:val="005B2B3C"/>
    <w:rsid w:val="005B2D7D"/>
    <w:rsid w:val="005B2E40"/>
    <w:rsid w:val="005B2F9D"/>
    <w:rsid w:val="005B2FFF"/>
    <w:rsid w:val="005B31CF"/>
    <w:rsid w:val="005B36C8"/>
    <w:rsid w:val="005B38E1"/>
    <w:rsid w:val="005B3C54"/>
    <w:rsid w:val="005B4695"/>
    <w:rsid w:val="005B4B26"/>
    <w:rsid w:val="005B5C2F"/>
    <w:rsid w:val="005B62DB"/>
    <w:rsid w:val="005B6BB9"/>
    <w:rsid w:val="005B6EF9"/>
    <w:rsid w:val="005B7A03"/>
    <w:rsid w:val="005B7FF4"/>
    <w:rsid w:val="005C005A"/>
    <w:rsid w:val="005C0B61"/>
    <w:rsid w:val="005C11B1"/>
    <w:rsid w:val="005C12F1"/>
    <w:rsid w:val="005C1696"/>
    <w:rsid w:val="005C2250"/>
    <w:rsid w:val="005C2886"/>
    <w:rsid w:val="005C3B26"/>
    <w:rsid w:val="005C3FC7"/>
    <w:rsid w:val="005C4006"/>
    <w:rsid w:val="005C45F9"/>
    <w:rsid w:val="005C57C8"/>
    <w:rsid w:val="005C5F50"/>
    <w:rsid w:val="005C68BE"/>
    <w:rsid w:val="005C6E74"/>
    <w:rsid w:val="005C7123"/>
    <w:rsid w:val="005C7593"/>
    <w:rsid w:val="005C7811"/>
    <w:rsid w:val="005C7BD2"/>
    <w:rsid w:val="005C7BFD"/>
    <w:rsid w:val="005C7DF3"/>
    <w:rsid w:val="005C7E72"/>
    <w:rsid w:val="005D03E7"/>
    <w:rsid w:val="005D0764"/>
    <w:rsid w:val="005D1C73"/>
    <w:rsid w:val="005D235B"/>
    <w:rsid w:val="005D293C"/>
    <w:rsid w:val="005D2C01"/>
    <w:rsid w:val="005D2CC1"/>
    <w:rsid w:val="005D3A22"/>
    <w:rsid w:val="005D3CA8"/>
    <w:rsid w:val="005D4189"/>
    <w:rsid w:val="005D42C1"/>
    <w:rsid w:val="005D4B8A"/>
    <w:rsid w:val="005D50E9"/>
    <w:rsid w:val="005D532F"/>
    <w:rsid w:val="005D5D9A"/>
    <w:rsid w:val="005D632A"/>
    <w:rsid w:val="005E044D"/>
    <w:rsid w:val="005E104A"/>
    <w:rsid w:val="005E1050"/>
    <w:rsid w:val="005E10B3"/>
    <w:rsid w:val="005E1FE3"/>
    <w:rsid w:val="005E217B"/>
    <w:rsid w:val="005E29AE"/>
    <w:rsid w:val="005E2CE6"/>
    <w:rsid w:val="005E31A5"/>
    <w:rsid w:val="005E3431"/>
    <w:rsid w:val="005E36DC"/>
    <w:rsid w:val="005E52B8"/>
    <w:rsid w:val="005E53DA"/>
    <w:rsid w:val="005E54AD"/>
    <w:rsid w:val="005E566F"/>
    <w:rsid w:val="005E61C8"/>
    <w:rsid w:val="005E648B"/>
    <w:rsid w:val="005E697D"/>
    <w:rsid w:val="005E7339"/>
    <w:rsid w:val="005E7362"/>
    <w:rsid w:val="005E7680"/>
    <w:rsid w:val="005F0209"/>
    <w:rsid w:val="005F04C2"/>
    <w:rsid w:val="005F0C1B"/>
    <w:rsid w:val="005F0DF8"/>
    <w:rsid w:val="005F1251"/>
    <w:rsid w:val="005F1364"/>
    <w:rsid w:val="005F1412"/>
    <w:rsid w:val="005F1E94"/>
    <w:rsid w:val="005F2518"/>
    <w:rsid w:val="005F26F2"/>
    <w:rsid w:val="005F2912"/>
    <w:rsid w:val="005F291E"/>
    <w:rsid w:val="005F32C3"/>
    <w:rsid w:val="005F344F"/>
    <w:rsid w:val="005F348C"/>
    <w:rsid w:val="005F3752"/>
    <w:rsid w:val="005F37F6"/>
    <w:rsid w:val="005F3C82"/>
    <w:rsid w:val="005F3F31"/>
    <w:rsid w:val="005F3FF8"/>
    <w:rsid w:val="005F442D"/>
    <w:rsid w:val="005F48AC"/>
    <w:rsid w:val="005F4FDE"/>
    <w:rsid w:val="005F5163"/>
    <w:rsid w:val="005F57BC"/>
    <w:rsid w:val="005F58A5"/>
    <w:rsid w:val="005F5BB2"/>
    <w:rsid w:val="005F6C9D"/>
    <w:rsid w:val="005F7591"/>
    <w:rsid w:val="005F7C01"/>
    <w:rsid w:val="0060079D"/>
    <w:rsid w:val="00600C50"/>
    <w:rsid w:val="00601408"/>
    <w:rsid w:val="00601473"/>
    <w:rsid w:val="00601AD1"/>
    <w:rsid w:val="00601AEF"/>
    <w:rsid w:val="00601B84"/>
    <w:rsid w:val="006022C0"/>
    <w:rsid w:val="006023C3"/>
    <w:rsid w:val="00602CA4"/>
    <w:rsid w:val="00603363"/>
    <w:rsid w:val="00603957"/>
    <w:rsid w:val="00603FAE"/>
    <w:rsid w:val="0060400B"/>
    <w:rsid w:val="0060405B"/>
    <w:rsid w:val="00604328"/>
    <w:rsid w:val="00604587"/>
    <w:rsid w:val="0060459D"/>
    <w:rsid w:val="0060476B"/>
    <w:rsid w:val="006054A8"/>
    <w:rsid w:val="006054FC"/>
    <w:rsid w:val="0060623C"/>
    <w:rsid w:val="006063B5"/>
    <w:rsid w:val="006063EB"/>
    <w:rsid w:val="00607322"/>
    <w:rsid w:val="006106BB"/>
    <w:rsid w:val="0061072D"/>
    <w:rsid w:val="00610CE7"/>
    <w:rsid w:val="00610FC2"/>
    <w:rsid w:val="00611B0C"/>
    <w:rsid w:val="00611E9C"/>
    <w:rsid w:val="006120EC"/>
    <w:rsid w:val="006129D3"/>
    <w:rsid w:val="00612DA2"/>
    <w:rsid w:val="00613FA9"/>
    <w:rsid w:val="00614213"/>
    <w:rsid w:val="00614CF2"/>
    <w:rsid w:val="00614D7F"/>
    <w:rsid w:val="00614EA3"/>
    <w:rsid w:val="00615613"/>
    <w:rsid w:val="00615811"/>
    <w:rsid w:val="0061696E"/>
    <w:rsid w:val="006178AA"/>
    <w:rsid w:val="00617A30"/>
    <w:rsid w:val="006203CE"/>
    <w:rsid w:val="00620ECF"/>
    <w:rsid w:val="00621EE2"/>
    <w:rsid w:val="00622307"/>
    <w:rsid w:val="00622F5E"/>
    <w:rsid w:val="00623467"/>
    <w:rsid w:val="0062359E"/>
    <w:rsid w:val="00624184"/>
    <w:rsid w:val="0062454C"/>
    <w:rsid w:val="0062468D"/>
    <w:rsid w:val="00624750"/>
    <w:rsid w:val="00624765"/>
    <w:rsid w:val="00625F3D"/>
    <w:rsid w:val="006268EB"/>
    <w:rsid w:val="00626FA8"/>
    <w:rsid w:val="006270A7"/>
    <w:rsid w:val="006276A8"/>
    <w:rsid w:val="00630123"/>
    <w:rsid w:val="00630650"/>
    <w:rsid w:val="00630CB1"/>
    <w:rsid w:val="006310F6"/>
    <w:rsid w:val="006314C6"/>
    <w:rsid w:val="006316E0"/>
    <w:rsid w:val="006317D2"/>
    <w:rsid w:val="00632884"/>
    <w:rsid w:val="00632EC7"/>
    <w:rsid w:val="00632F85"/>
    <w:rsid w:val="006334BD"/>
    <w:rsid w:val="00633E0E"/>
    <w:rsid w:val="006344F5"/>
    <w:rsid w:val="0063450C"/>
    <w:rsid w:val="00634AC3"/>
    <w:rsid w:val="006353BA"/>
    <w:rsid w:val="0063614C"/>
    <w:rsid w:val="006369D5"/>
    <w:rsid w:val="00636D73"/>
    <w:rsid w:val="00637DCB"/>
    <w:rsid w:val="006401F2"/>
    <w:rsid w:val="006407B7"/>
    <w:rsid w:val="00642056"/>
    <w:rsid w:val="0064285B"/>
    <w:rsid w:val="00642CA7"/>
    <w:rsid w:val="0064328B"/>
    <w:rsid w:val="0064348A"/>
    <w:rsid w:val="00644015"/>
    <w:rsid w:val="00644B19"/>
    <w:rsid w:val="00645098"/>
    <w:rsid w:val="00645168"/>
    <w:rsid w:val="006457D8"/>
    <w:rsid w:val="006458BD"/>
    <w:rsid w:val="00646704"/>
    <w:rsid w:val="00646AC9"/>
    <w:rsid w:val="00646EF9"/>
    <w:rsid w:val="00647608"/>
    <w:rsid w:val="006477A3"/>
    <w:rsid w:val="00647A75"/>
    <w:rsid w:val="00651112"/>
    <w:rsid w:val="00651D71"/>
    <w:rsid w:val="00651E56"/>
    <w:rsid w:val="006523FD"/>
    <w:rsid w:val="00652750"/>
    <w:rsid w:val="00652A5E"/>
    <w:rsid w:val="00652EDE"/>
    <w:rsid w:val="0065311E"/>
    <w:rsid w:val="00653396"/>
    <w:rsid w:val="006533D9"/>
    <w:rsid w:val="00653585"/>
    <w:rsid w:val="00653677"/>
    <w:rsid w:val="006541F2"/>
    <w:rsid w:val="006542B3"/>
    <w:rsid w:val="0065548B"/>
    <w:rsid w:val="006556A0"/>
    <w:rsid w:val="00655D1B"/>
    <w:rsid w:val="00655E85"/>
    <w:rsid w:val="006560EC"/>
    <w:rsid w:val="0065666A"/>
    <w:rsid w:val="00656C95"/>
    <w:rsid w:val="0065740E"/>
    <w:rsid w:val="00657B85"/>
    <w:rsid w:val="00657B9B"/>
    <w:rsid w:val="00657C18"/>
    <w:rsid w:val="00657D21"/>
    <w:rsid w:val="0066070F"/>
    <w:rsid w:val="00660A24"/>
    <w:rsid w:val="00661A2B"/>
    <w:rsid w:val="00662C9A"/>
    <w:rsid w:val="00663294"/>
    <w:rsid w:val="006637A8"/>
    <w:rsid w:val="0066392F"/>
    <w:rsid w:val="00664554"/>
    <w:rsid w:val="00664D8F"/>
    <w:rsid w:val="00664F00"/>
    <w:rsid w:val="00665202"/>
    <w:rsid w:val="006659DA"/>
    <w:rsid w:val="00665A92"/>
    <w:rsid w:val="00666503"/>
    <w:rsid w:val="00666816"/>
    <w:rsid w:val="00666E4C"/>
    <w:rsid w:val="006673BC"/>
    <w:rsid w:val="006676CF"/>
    <w:rsid w:val="00667D22"/>
    <w:rsid w:val="00667E26"/>
    <w:rsid w:val="006700E9"/>
    <w:rsid w:val="006703F4"/>
    <w:rsid w:val="00670955"/>
    <w:rsid w:val="006709BC"/>
    <w:rsid w:val="00670C3A"/>
    <w:rsid w:val="00670DE3"/>
    <w:rsid w:val="0067153E"/>
    <w:rsid w:val="006729BA"/>
    <w:rsid w:val="006738DE"/>
    <w:rsid w:val="00674316"/>
    <w:rsid w:val="00674652"/>
    <w:rsid w:val="00674C94"/>
    <w:rsid w:val="00675450"/>
    <w:rsid w:val="00675C65"/>
    <w:rsid w:val="0067638C"/>
    <w:rsid w:val="00676418"/>
    <w:rsid w:val="0067673B"/>
    <w:rsid w:val="00676A6A"/>
    <w:rsid w:val="00676D22"/>
    <w:rsid w:val="0067707E"/>
    <w:rsid w:val="006770F2"/>
    <w:rsid w:val="00677486"/>
    <w:rsid w:val="00677C14"/>
    <w:rsid w:val="0068018F"/>
    <w:rsid w:val="006801C7"/>
    <w:rsid w:val="0068051C"/>
    <w:rsid w:val="00680BFA"/>
    <w:rsid w:val="0068134D"/>
    <w:rsid w:val="0068182D"/>
    <w:rsid w:val="00681891"/>
    <w:rsid w:val="00681C1A"/>
    <w:rsid w:val="00681E96"/>
    <w:rsid w:val="006824D3"/>
    <w:rsid w:val="00682D2C"/>
    <w:rsid w:val="0068340E"/>
    <w:rsid w:val="00683725"/>
    <w:rsid w:val="00683AB6"/>
    <w:rsid w:val="006842DD"/>
    <w:rsid w:val="006843B2"/>
    <w:rsid w:val="006853F7"/>
    <w:rsid w:val="0068545D"/>
    <w:rsid w:val="0068560F"/>
    <w:rsid w:val="006857B4"/>
    <w:rsid w:val="0068588F"/>
    <w:rsid w:val="00685F7E"/>
    <w:rsid w:val="006868D2"/>
    <w:rsid w:val="00686CAA"/>
    <w:rsid w:val="00687D01"/>
    <w:rsid w:val="00687E95"/>
    <w:rsid w:val="00687EF9"/>
    <w:rsid w:val="00690206"/>
    <w:rsid w:val="006904BA"/>
    <w:rsid w:val="00690647"/>
    <w:rsid w:val="0069078B"/>
    <w:rsid w:val="00691469"/>
    <w:rsid w:val="0069162F"/>
    <w:rsid w:val="006919A9"/>
    <w:rsid w:val="00692551"/>
    <w:rsid w:val="006927E6"/>
    <w:rsid w:val="00693338"/>
    <w:rsid w:val="0069357D"/>
    <w:rsid w:val="00693B8C"/>
    <w:rsid w:val="006940F3"/>
    <w:rsid w:val="00694493"/>
    <w:rsid w:val="00694AE3"/>
    <w:rsid w:val="006954D4"/>
    <w:rsid w:val="0069551C"/>
    <w:rsid w:val="00695950"/>
    <w:rsid w:val="00695CED"/>
    <w:rsid w:val="00696433"/>
    <w:rsid w:val="006964B4"/>
    <w:rsid w:val="006966BC"/>
    <w:rsid w:val="00696A5E"/>
    <w:rsid w:val="00696F91"/>
    <w:rsid w:val="00696FE8"/>
    <w:rsid w:val="00697069"/>
    <w:rsid w:val="0069733B"/>
    <w:rsid w:val="006973D1"/>
    <w:rsid w:val="00697BC9"/>
    <w:rsid w:val="006A072A"/>
    <w:rsid w:val="006A0753"/>
    <w:rsid w:val="006A0A37"/>
    <w:rsid w:val="006A0CB7"/>
    <w:rsid w:val="006A14CE"/>
    <w:rsid w:val="006A15FA"/>
    <w:rsid w:val="006A17CD"/>
    <w:rsid w:val="006A210F"/>
    <w:rsid w:val="006A2327"/>
    <w:rsid w:val="006A2926"/>
    <w:rsid w:val="006A2B29"/>
    <w:rsid w:val="006A3129"/>
    <w:rsid w:val="006A3176"/>
    <w:rsid w:val="006A31EE"/>
    <w:rsid w:val="006A37B8"/>
    <w:rsid w:val="006A3A90"/>
    <w:rsid w:val="006A3C83"/>
    <w:rsid w:val="006A4017"/>
    <w:rsid w:val="006A59E5"/>
    <w:rsid w:val="006A5A93"/>
    <w:rsid w:val="006A5E3A"/>
    <w:rsid w:val="006A75D8"/>
    <w:rsid w:val="006A7603"/>
    <w:rsid w:val="006A7FD2"/>
    <w:rsid w:val="006B007F"/>
    <w:rsid w:val="006B0893"/>
    <w:rsid w:val="006B0B2D"/>
    <w:rsid w:val="006B0E37"/>
    <w:rsid w:val="006B0FC2"/>
    <w:rsid w:val="006B1496"/>
    <w:rsid w:val="006B1756"/>
    <w:rsid w:val="006B1A9D"/>
    <w:rsid w:val="006B3355"/>
    <w:rsid w:val="006B4069"/>
    <w:rsid w:val="006B4209"/>
    <w:rsid w:val="006B516B"/>
    <w:rsid w:val="006B51DD"/>
    <w:rsid w:val="006B64D8"/>
    <w:rsid w:val="006B681F"/>
    <w:rsid w:val="006B757F"/>
    <w:rsid w:val="006C01FE"/>
    <w:rsid w:val="006C0591"/>
    <w:rsid w:val="006C067C"/>
    <w:rsid w:val="006C073F"/>
    <w:rsid w:val="006C0C5B"/>
    <w:rsid w:val="006C0F06"/>
    <w:rsid w:val="006C108D"/>
    <w:rsid w:val="006C12ED"/>
    <w:rsid w:val="006C1375"/>
    <w:rsid w:val="006C1977"/>
    <w:rsid w:val="006C26B7"/>
    <w:rsid w:val="006C2D38"/>
    <w:rsid w:val="006C3491"/>
    <w:rsid w:val="006C356B"/>
    <w:rsid w:val="006C38C9"/>
    <w:rsid w:val="006C3AA4"/>
    <w:rsid w:val="006C3FA8"/>
    <w:rsid w:val="006C60B7"/>
    <w:rsid w:val="006C6312"/>
    <w:rsid w:val="006C6616"/>
    <w:rsid w:val="006C6B07"/>
    <w:rsid w:val="006C6FB7"/>
    <w:rsid w:val="006C767A"/>
    <w:rsid w:val="006C7FDB"/>
    <w:rsid w:val="006D07FF"/>
    <w:rsid w:val="006D0FC9"/>
    <w:rsid w:val="006D1C79"/>
    <w:rsid w:val="006D2431"/>
    <w:rsid w:val="006D250A"/>
    <w:rsid w:val="006D2CE8"/>
    <w:rsid w:val="006D405E"/>
    <w:rsid w:val="006D4319"/>
    <w:rsid w:val="006D4470"/>
    <w:rsid w:val="006D44CB"/>
    <w:rsid w:val="006D56B1"/>
    <w:rsid w:val="006D5ABC"/>
    <w:rsid w:val="006D5B8B"/>
    <w:rsid w:val="006D5B9D"/>
    <w:rsid w:val="006D6608"/>
    <w:rsid w:val="006D66F1"/>
    <w:rsid w:val="006D679C"/>
    <w:rsid w:val="006D71AC"/>
    <w:rsid w:val="006E0C6E"/>
    <w:rsid w:val="006E0CDD"/>
    <w:rsid w:val="006E1330"/>
    <w:rsid w:val="006E1D67"/>
    <w:rsid w:val="006E1D77"/>
    <w:rsid w:val="006E1DFE"/>
    <w:rsid w:val="006E22E4"/>
    <w:rsid w:val="006E23F1"/>
    <w:rsid w:val="006E292E"/>
    <w:rsid w:val="006E2CDC"/>
    <w:rsid w:val="006E2CFD"/>
    <w:rsid w:val="006E3000"/>
    <w:rsid w:val="006E35DD"/>
    <w:rsid w:val="006E3ED8"/>
    <w:rsid w:val="006E4178"/>
    <w:rsid w:val="006E4CBA"/>
    <w:rsid w:val="006E574B"/>
    <w:rsid w:val="006E58B5"/>
    <w:rsid w:val="006E69C2"/>
    <w:rsid w:val="006E6EAC"/>
    <w:rsid w:val="006E71B1"/>
    <w:rsid w:val="006E7E34"/>
    <w:rsid w:val="006F0F60"/>
    <w:rsid w:val="006F20A2"/>
    <w:rsid w:val="006F21B8"/>
    <w:rsid w:val="006F26B2"/>
    <w:rsid w:val="006F2859"/>
    <w:rsid w:val="006F3ABD"/>
    <w:rsid w:val="006F43ED"/>
    <w:rsid w:val="006F492E"/>
    <w:rsid w:val="006F4EB3"/>
    <w:rsid w:val="006F568C"/>
    <w:rsid w:val="006F5AA2"/>
    <w:rsid w:val="006F5ADA"/>
    <w:rsid w:val="006F6867"/>
    <w:rsid w:val="006F6959"/>
    <w:rsid w:val="006F6BB8"/>
    <w:rsid w:val="006F7178"/>
    <w:rsid w:val="006F78A4"/>
    <w:rsid w:val="006F7BB9"/>
    <w:rsid w:val="00700113"/>
    <w:rsid w:val="007003D9"/>
    <w:rsid w:val="0070081B"/>
    <w:rsid w:val="0070131F"/>
    <w:rsid w:val="007013E8"/>
    <w:rsid w:val="00701768"/>
    <w:rsid w:val="007020CE"/>
    <w:rsid w:val="00702312"/>
    <w:rsid w:val="0070276C"/>
    <w:rsid w:val="00702DA9"/>
    <w:rsid w:val="00702E47"/>
    <w:rsid w:val="00702EEE"/>
    <w:rsid w:val="007043AC"/>
    <w:rsid w:val="00705B70"/>
    <w:rsid w:val="00705E5A"/>
    <w:rsid w:val="0070772E"/>
    <w:rsid w:val="00707E24"/>
    <w:rsid w:val="00707F26"/>
    <w:rsid w:val="007107ED"/>
    <w:rsid w:val="00710C34"/>
    <w:rsid w:val="00710EA6"/>
    <w:rsid w:val="007113DC"/>
    <w:rsid w:val="00711CD2"/>
    <w:rsid w:val="007121CD"/>
    <w:rsid w:val="007125D8"/>
    <w:rsid w:val="00712647"/>
    <w:rsid w:val="00712B87"/>
    <w:rsid w:val="00713D0C"/>
    <w:rsid w:val="007144ED"/>
    <w:rsid w:val="007156D4"/>
    <w:rsid w:val="00715D26"/>
    <w:rsid w:val="00715E69"/>
    <w:rsid w:val="00715EB3"/>
    <w:rsid w:val="00715FB8"/>
    <w:rsid w:val="007160BE"/>
    <w:rsid w:val="00716EE8"/>
    <w:rsid w:val="0071734E"/>
    <w:rsid w:val="007173B7"/>
    <w:rsid w:val="00717F45"/>
    <w:rsid w:val="007202B6"/>
    <w:rsid w:val="007206B6"/>
    <w:rsid w:val="007206C5"/>
    <w:rsid w:val="00720C85"/>
    <w:rsid w:val="00721589"/>
    <w:rsid w:val="007215A7"/>
    <w:rsid w:val="00721DB4"/>
    <w:rsid w:val="00722170"/>
    <w:rsid w:val="00722B08"/>
    <w:rsid w:val="00722C2A"/>
    <w:rsid w:val="00722CE7"/>
    <w:rsid w:val="00723608"/>
    <w:rsid w:val="007242B4"/>
    <w:rsid w:val="00724893"/>
    <w:rsid w:val="00724A09"/>
    <w:rsid w:val="0072528A"/>
    <w:rsid w:val="00725500"/>
    <w:rsid w:val="0072593D"/>
    <w:rsid w:val="00725A52"/>
    <w:rsid w:val="007262F3"/>
    <w:rsid w:val="00726F22"/>
    <w:rsid w:val="00727074"/>
    <w:rsid w:val="00727662"/>
    <w:rsid w:val="00731D28"/>
    <w:rsid w:val="00733367"/>
    <w:rsid w:val="00734481"/>
    <w:rsid w:val="00734547"/>
    <w:rsid w:val="00735109"/>
    <w:rsid w:val="007351C7"/>
    <w:rsid w:val="00735765"/>
    <w:rsid w:val="007369DF"/>
    <w:rsid w:val="007376E2"/>
    <w:rsid w:val="007377DA"/>
    <w:rsid w:val="00737C1C"/>
    <w:rsid w:val="007402FC"/>
    <w:rsid w:val="007409C0"/>
    <w:rsid w:val="00740B58"/>
    <w:rsid w:val="00740D0C"/>
    <w:rsid w:val="00740FFE"/>
    <w:rsid w:val="00741244"/>
    <w:rsid w:val="007412A0"/>
    <w:rsid w:val="0074173A"/>
    <w:rsid w:val="0074213D"/>
    <w:rsid w:val="00742279"/>
    <w:rsid w:val="00742503"/>
    <w:rsid w:val="0074264F"/>
    <w:rsid w:val="00742882"/>
    <w:rsid w:val="00742D32"/>
    <w:rsid w:val="007431BC"/>
    <w:rsid w:val="00743276"/>
    <w:rsid w:val="007436D2"/>
    <w:rsid w:val="007439B5"/>
    <w:rsid w:val="00743ACA"/>
    <w:rsid w:val="00743C39"/>
    <w:rsid w:val="00743F4E"/>
    <w:rsid w:val="00744CB8"/>
    <w:rsid w:val="00745779"/>
    <w:rsid w:val="0074637F"/>
    <w:rsid w:val="00746451"/>
    <w:rsid w:val="007464B3"/>
    <w:rsid w:val="00747555"/>
    <w:rsid w:val="00747845"/>
    <w:rsid w:val="00750294"/>
    <w:rsid w:val="0075041B"/>
    <w:rsid w:val="007514C7"/>
    <w:rsid w:val="00751F43"/>
    <w:rsid w:val="00752008"/>
    <w:rsid w:val="0075262F"/>
    <w:rsid w:val="0075283B"/>
    <w:rsid w:val="007528C6"/>
    <w:rsid w:val="00752BCE"/>
    <w:rsid w:val="00752EC9"/>
    <w:rsid w:val="00753127"/>
    <w:rsid w:val="0075391A"/>
    <w:rsid w:val="0075396C"/>
    <w:rsid w:val="00753C04"/>
    <w:rsid w:val="00753C4B"/>
    <w:rsid w:val="00753E85"/>
    <w:rsid w:val="0075477B"/>
    <w:rsid w:val="00754DF1"/>
    <w:rsid w:val="00754F08"/>
    <w:rsid w:val="00754FD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5B01"/>
    <w:rsid w:val="00765FD0"/>
    <w:rsid w:val="007660A8"/>
    <w:rsid w:val="007662A7"/>
    <w:rsid w:val="00770A09"/>
    <w:rsid w:val="00770C3A"/>
    <w:rsid w:val="00770F71"/>
    <w:rsid w:val="00770FEF"/>
    <w:rsid w:val="0077176F"/>
    <w:rsid w:val="0077195F"/>
    <w:rsid w:val="00771A3C"/>
    <w:rsid w:val="00771EB0"/>
    <w:rsid w:val="007720FE"/>
    <w:rsid w:val="0077248B"/>
    <w:rsid w:val="00773039"/>
    <w:rsid w:val="00773A04"/>
    <w:rsid w:val="00774286"/>
    <w:rsid w:val="0077459B"/>
    <w:rsid w:val="00774E9A"/>
    <w:rsid w:val="00774EAE"/>
    <w:rsid w:val="007750E6"/>
    <w:rsid w:val="00775712"/>
    <w:rsid w:val="0077579E"/>
    <w:rsid w:val="00775C72"/>
    <w:rsid w:val="00775E24"/>
    <w:rsid w:val="00775EDA"/>
    <w:rsid w:val="007761C8"/>
    <w:rsid w:val="0077633E"/>
    <w:rsid w:val="0077675C"/>
    <w:rsid w:val="007767C0"/>
    <w:rsid w:val="007772D5"/>
    <w:rsid w:val="00777CA8"/>
    <w:rsid w:val="00777D0B"/>
    <w:rsid w:val="00780083"/>
    <w:rsid w:val="00780C8A"/>
    <w:rsid w:val="00781E5F"/>
    <w:rsid w:val="00782391"/>
    <w:rsid w:val="007832D0"/>
    <w:rsid w:val="00783382"/>
    <w:rsid w:val="00783500"/>
    <w:rsid w:val="00783970"/>
    <w:rsid w:val="007839B1"/>
    <w:rsid w:val="00783A83"/>
    <w:rsid w:val="007847C8"/>
    <w:rsid w:val="00785643"/>
    <w:rsid w:val="0078597E"/>
    <w:rsid w:val="00785A0A"/>
    <w:rsid w:val="007860A7"/>
    <w:rsid w:val="00786231"/>
    <w:rsid w:val="0079049B"/>
    <w:rsid w:val="007906CC"/>
    <w:rsid w:val="007909C4"/>
    <w:rsid w:val="00790BA6"/>
    <w:rsid w:val="00791323"/>
    <w:rsid w:val="007918B9"/>
    <w:rsid w:val="00791E93"/>
    <w:rsid w:val="007922B8"/>
    <w:rsid w:val="00792E74"/>
    <w:rsid w:val="00793174"/>
    <w:rsid w:val="00793564"/>
    <w:rsid w:val="00794C98"/>
    <w:rsid w:val="00794CC5"/>
    <w:rsid w:val="00794E72"/>
    <w:rsid w:val="00795177"/>
    <w:rsid w:val="007951E1"/>
    <w:rsid w:val="00795AEA"/>
    <w:rsid w:val="00795B07"/>
    <w:rsid w:val="00795CB7"/>
    <w:rsid w:val="0079609E"/>
    <w:rsid w:val="007970B9"/>
    <w:rsid w:val="007971F7"/>
    <w:rsid w:val="00797483"/>
    <w:rsid w:val="0079778A"/>
    <w:rsid w:val="00797D0F"/>
    <w:rsid w:val="007A023C"/>
    <w:rsid w:val="007A0487"/>
    <w:rsid w:val="007A0F40"/>
    <w:rsid w:val="007A19C4"/>
    <w:rsid w:val="007A264C"/>
    <w:rsid w:val="007A2B8A"/>
    <w:rsid w:val="007A2C0D"/>
    <w:rsid w:val="007A39E9"/>
    <w:rsid w:val="007A3AEA"/>
    <w:rsid w:val="007A4A20"/>
    <w:rsid w:val="007A4BD6"/>
    <w:rsid w:val="007A6659"/>
    <w:rsid w:val="007A698E"/>
    <w:rsid w:val="007A6CB8"/>
    <w:rsid w:val="007A6FE3"/>
    <w:rsid w:val="007A7158"/>
    <w:rsid w:val="007A7335"/>
    <w:rsid w:val="007A7916"/>
    <w:rsid w:val="007A79C8"/>
    <w:rsid w:val="007A7A6E"/>
    <w:rsid w:val="007A7EFE"/>
    <w:rsid w:val="007B023E"/>
    <w:rsid w:val="007B0395"/>
    <w:rsid w:val="007B08B3"/>
    <w:rsid w:val="007B0B28"/>
    <w:rsid w:val="007B1158"/>
    <w:rsid w:val="007B1207"/>
    <w:rsid w:val="007B121B"/>
    <w:rsid w:val="007B1C7E"/>
    <w:rsid w:val="007B213A"/>
    <w:rsid w:val="007B224C"/>
    <w:rsid w:val="007B2D04"/>
    <w:rsid w:val="007B2D16"/>
    <w:rsid w:val="007B2FC4"/>
    <w:rsid w:val="007B36D2"/>
    <w:rsid w:val="007B3C66"/>
    <w:rsid w:val="007B4899"/>
    <w:rsid w:val="007B524F"/>
    <w:rsid w:val="007B55EB"/>
    <w:rsid w:val="007B573A"/>
    <w:rsid w:val="007B5FBA"/>
    <w:rsid w:val="007B66AC"/>
    <w:rsid w:val="007B681F"/>
    <w:rsid w:val="007B6A7E"/>
    <w:rsid w:val="007B7D65"/>
    <w:rsid w:val="007B7D70"/>
    <w:rsid w:val="007B7F34"/>
    <w:rsid w:val="007C008D"/>
    <w:rsid w:val="007C08EB"/>
    <w:rsid w:val="007C0F67"/>
    <w:rsid w:val="007C1DB8"/>
    <w:rsid w:val="007C24FB"/>
    <w:rsid w:val="007C2817"/>
    <w:rsid w:val="007C2B51"/>
    <w:rsid w:val="007C2FD9"/>
    <w:rsid w:val="007C3D73"/>
    <w:rsid w:val="007C44CB"/>
    <w:rsid w:val="007C4768"/>
    <w:rsid w:val="007C54DB"/>
    <w:rsid w:val="007C583F"/>
    <w:rsid w:val="007C5900"/>
    <w:rsid w:val="007C70AA"/>
    <w:rsid w:val="007C7A4A"/>
    <w:rsid w:val="007D050E"/>
    <w:rsid w:val="007D07D9"/>
    <w:rsid w:val="007D09E6"/>
    <w:rsid w:val="007D1167"/>
    <w:rsid w:val="007D1F71"/>
    <w:rsid w:val="007D1FE3"/>
    <w:rsid w:val="007D20D9"/>
    <w:rsid w:val="007D239C"/>
    <w:rsid w:val="007D24BB"/>
    <w:rsid w:val="007D3048"/>
    <w:rsid w:val="007D41AF"/>
    <w:rsid w:val="007D4D72"/>
    <w:rsid w:val="007D4D94"/>
    <w:rsid w:val="007D5312"/>
    <w:rsid w:val="007D64B5"/>
    <w:rsid w:val="007D666B"/>
    <w:rsid w:val="007D6CD8"/>
    <w:rsid w:val="007E0308"/>
    <w:rsid w:val="007E0336"/>
    <w:rsid w:val="007E1588"/>
    <w:rsid w:val="007E21FE"/>
    <w:rsid w:val="007E2C88"/>
    <w:rsid w:val="007E2E16"/>
    <w:rsid w:val="007E3383"/>
    <w:rsid w:val="007E34DA"/>
    <w:rsid w:val="007E37F5"/>
    <w:rsid w:val="007E3AFF"/>
    <w:rsid w:val="007E3F8F"/>
    <w:rsid w:val="007E4632"/>
    <w:rsid w:val="007E47D7"/>
    <w:rsid w:val="007E4F58"/>
    <w:rsid w:val="007E58BF"/>
    <w:rsid w:val="007E6149"/>
    <w:rsid w:val="007E6E51"/>
    <w:rsid w:val="007E6E7F"/>
    <w:rsid w:val="007E7033"/>
    <w:rsid w:val="007E7ABE"/>
    <w:rsid w:val="007E7C61"/>
    <w:rsid w:val="007F0CDC"/>
    <w:rsid w:val="007F0CDE"/>
    <w:rsid w:val="007F0E54"/>
    <w:rsid w:val="007F0F52"/>
    <w:rsid w:val="007F108B"/>
    <w:rsid w:val="007F1720"/>
    <w:rsid w:val="007F18CA"/>
    <w:rsid w:val="007F20A6"/>
    <w:rsid w:val="007F280B"/>
    <w:rsid w:val="007F2B86"/>
    <w:rsid w:val="007F2D34"/>
    <w:rsid w:val="007F361A"/>
    <w:rsid w:val="007F3D71"/>
    <w:rsid w:val="007F46A1"/>
    <w:rsid w:val="007F4E35"/>
    <w:rsid w:val="007F4E97"/>
    <w:rsid w:val="007F5076"/>
    <w:rsid w:val="007F5E5D"/>
    <w:rsid w:val="007F5F99"/>
    <w:rsid w:val="007F61A4"/>
    <w:rsid w:val="007F7740"/>
    <w:rsid w:val="007F7B12"/>
    <w:rsid w:val="00800380"/>
    <w:rsid w:val="00800BAA"/>
    <w:rsid w:val="00800BCE"/>
    <w:rsid w:val="00801381"/>
    <w:rsid w:val="00802319"/>
    <w:rsid w:val="008024EE"/>
    <w:rsid w:val="00802808"/>
    <w:rsid w:val="0080295B"/>
    <w:rsid w:val="008035B3"/>
    <w:rsid w:val="008036C6"/>
    <w:rsid w:val="00803BBB"/>
    <w:rsid w:val="008040ED"/>
    <w:rsid w:val="00804242"/>
    <w:rsid w:val="008046E1"/>
    <w:rsid w:val="00804C9D"/>
    <w:rsid w:val="00805372"/>
    <w:rsid w:val="00805406"/>
    <w:rsid w:val="00805600"/>
    <w:rsid w:val="008065D0"/>
    <w:rsid w:val="008067EB"/>
    <w:rsid w:val="00806EEA"/>
    <w:rsid w:val="0080791C"/>
    <w:rsid w:val="0081067A"/>
    <w:rsid w:val="00810F89"/>
    <w:rsid w:val="00811868"/>
    <w:rsid w:val="00811AA0"/>
    <w:rsid w:val="00813867"/>
    <w:rsid w:val="00813D9D"/>
    <w:rsid w:val="008145A3"/>
    <w:rsid w:val="00814F65"/>
    <w:rsid w:val="008161E7"/>
    <w:rsid w:val="008162BD"/>
    <w:rsid w:val="00816990"/>
    <w:rsid w:val="00817B91"/>
    <w:rsid w:val="008200BD"/>
    <w:rsid w:val="0082048B"/>
    <w:rsid w:val="0082062E"/>
    <w:rsid w:val="00820714"/>
    <w:rsid w:val="008209B8"/>
    <w:rsid w:val="00820B51"/>
    <w:rsid w:val="0082151F"/>
    <w:rsid w:val="00821B56"/>
    <w:rsid w:val="008220DD"/>
    <w:rsid w:val="008234A6"/>
    <w:rsid w:val="008249A6"/>
    <w:rsid w:val="00825271"/>
    <w:rsid w:val="00825387"/>
    <w:rsid w:val="00825AB6"/>
    <w:rsid w:val="00825BF6"/>
    <w:rsid w:val="008262D7"/>
    <w:rsid w:val="008264F4"/>
    <w:rsid w:val="0082682E"/>
    <w:rsid w:val="00826CE0"/>
    <w:rsid w:val="0082784B"/>
    <w:rsid w:val="0082785E"/>
    <w:rsid w:val="00827E70"/>
    <w:rsid w:val="008301A2"/>
    <w:rsid w:val="0083077D"/>
    <w:rsid w:val="00830CD0"/>
    <w:rsid w:val="00831876"/>
    <w:rsid w:val="0083198F"/>
    <w:rsid w:val="0083213B"/>
    <w:rsid w:val="00832C4E"/>
    <w:rsid w:val="008332F4"/>
    <w:rsid w:val="00833378"/>
    <w:rsid w:val="00833B99"/>
    <w:rsid w:val="00834059"/>
    <w:rsid w:val="0083495C"/>
    <w:rsid w:val="00834B42"/>
    <w:rsid w:val="00834DF1"/>
    <w:rsid w:val="00834ECB"/>
    <w:rsid w:val="00835A9A"/>
    <w:rsid w:val="00836BC9"/>
    <w:rsid w:val="00837306"/>
    <w:rsid w:val="00841517"/>
    <w:rsid w:val="0084157E"/>
    <w:rsid w:val="00841CCC"/>
    <w:rsid w:val="00841D10"/>
    <w:rsid w:val="008427FB"/>
    <w:rsid w:val="0084318E"/>
    <w:rsid w:val="008434FC"/>
    <w:rsid w:val="0084350E"/>
    <w:rsid w:val="00843636"/>
    <w:rsid w:val="0084375A"/>
    <w:rsid w:val="008437E6"/>
    <w:rsid w:val="008438D5"/>
    <w:rsid w:val="00843D87"/>
    <w:rsid w:val="00843E28"/>
    <w:rsid w:val="00843F44"/>
    <w:rsid w:val="00844694"/>
    <w:rsid w:val="00845ECF"/>
    <w:rsid w:val="00846123"/>
    <w:rsid w:val="00846541"/>
    <w:rsid w:val="008466C2"/>
    <w:rsid w:val="008469A0"/>
    <w:rsid w:val="008469EA"/>
    <w:rsid w:val="00846AAE"/>
    <w:rsid w:val="00846F44"/>
    <w:rsid w:val="00847198"/>
    <w:rsid w:val="0084780C"/>
    <w:rsid w:val="00847A7A"/>
    <w:rsid w:val="00847AD9"/>
    <w:rsid w:val="00847C59"/>
    <w:rsid w:val="00850560"/>
    <w:rsid w:val="008509D3"/>
    <w:rsid w:val="0085182B"/>
    <w:rsid w:val="0085185E"/>
    <w:rsid w:val="00851D93"/>
    <w:rsid w:val="008521D9"/>
    <w:rsid w:val="00852A90"/>
    <w:rsid w:val="008536F7"/>
    <w:rsid w:val="00853924"/>
    <w:rsid w:val="0085394B"/>
    <w:rsid w:val="00854029"/>
    <w:rsid w:val="0085451E"/>
    <w:rsid w:val="00854BAC"/>
    <w:rsid w:val="00855613"/>
    <w:rsid w:val="00855D07"/>
    <w:rsid w:val="0085623A"/>
    <w:rsid w:val="0085630A"/>
    <w:rsid w:val="00856446"/>
    <w:rsid w:val="008569F8"/>
    <w:rsid w:val="00856A78"/>
    <w:rsid w:val="008572D1"/>
    <w:rsid w:val="00857F61"/>
    <w:rsid w:val="008601EA"/>
    <w:rsid w:val="0086071A"/>
    <w:rsid w:val="0086098F"/>
    <w:rsid w:val="00860BE8"/>
    <w:rsid w:val="008623DC"/>
    <w:rsid w:val="00862605"/>
    <w:rsid w:val="00863A5B"/>
    <w:rsid w:val="00863B7D"/>
    <w:rsid w:val="008643FA"/>
    <w:rsid w:val="008646F3"/>
    <w:rsid w:val="00864EBE"/>
    <w:rsid w:val="00866358"/>
    <w:rsid w:val="008668E4"/>
    <w:rsid w:val="008669D5"/>
    <w:rsid w:val="00866BE8"/>
    <w:rsid w:val="008674A2"/>
    <w:rsid w:val="0086750F"/>
    <w:rsid w:val="00870030"/>
    <w:rsid w:val="00870503"/>
    <w:rsid w:val="00870879"/>
    <w:rsid w:val="008709A9"/>
    <w:rsid w:val="00871624"/>
    <w:rsid w:val="00871B2A"/>
    <w:rsid w:val="00871F89"/>
    <w:rsid w:val="00872102"/>
    <w:rsid w:val="0087393D"/>
    <w:rsid w:val="00873CC9"/>
    <w:rsid w:val="00873FE9"/>
    <w:rsid w:val="008748C6"/>
    <w:rsid w:val="00874CC7"/>
    <w:rsid w:val="00874F74"/>
    <w:rsid w:val="00877836"/>
    <w:rsid w:val="00877C00"/>
    <w:rsid w:val="00877DC7"/>
    <w:rsid w:val="00877E7C"/>
    <w:rsid w:val="0088026D"/>
    <w:rsid w:val="00880E4C"/>
    <w:rsid w:val="00880ED0"/>
    <w:rsid w:val="008817A5"/>
    <w:rsid w:val="008819D7"/>
    <w:rsid w:val="00881B7C"/>
    <w:rsid w:val="0088215A"/>
    <w:rsid w:val="00882744"/>
    <w:rsid w:val="00882B21"/>
    <w:rsid w:val="0088334D"/>
    <w:rsid w:val="008837CE"/>
    <w:rsid w:val="00884893"/>
    <w:rsid w:val="00885029"/>
    <w:rsid w:val="0088513C"/>
    <w:rsid w:val="00885349"/>
    <w:rsid w:val="00885782"/>
    <w:rsid w:val="008858EA"/>
    <w:rsid w:val="00885C14"/>
    <w:rsid w:val="00885D1A"/>
    <w:rsid w:val="008862B5"/>
    <w:rsid w:val="00886D4B"/>
    <w:rsid w:val="00886F53"/>
    <w:rsid w:val="0088708C"/>
    <w:rsid w:val="0088733B"/>
    <w:rsid w:val="00887F69"/>
    <w:rsid w:val="008902CF"/>
    <w:rsid w:val="008905C7"/>
    <w:rsid w:val="0089074C"/>
    <w:rsid w:val="00890931"/>
    <w:rsid w:val="00890B3F"/>
    <w:rsid w:val="00891EA7"/>
    <w:rsid w:val="00891F99"/>
    <w:rsid w:val="008923E7"/>
    <w:rsid w:val="00892A80"/>
    <w:rsid w:val="00892BB1"/>
    <w:rsid w:val="00893862"/>
    <w:rsid w:val="00893A28"/>
    <w:rsid w:val="00893BE2"/>
    <w:rsid w:val="00893BF8"/>
    <w:rsid w:val="00894D67"/>
    <w:rsid w:val="00894D9C"/>
    <w:rsid w:val="008951FF"/>
    <w:rsid w:val="00895415"/>
    <w:rsid w:val="00895E2D"/>
    <w:rsid w:val="0089602F"/>
    <w:rsid w:val="00896086"/>
    <w:rsid w:val="0089636C"/>
    <w:rsid w:val="00897501"/>
    <w:rsid w:val="0089758C"/>
    <w:rsid w:val="008976C9"/>
    <w:rsid w:val="008A060E"/>
    <w:rsid w:val="008A06F9"/>
    <w:rsid w:val="008A06FC"/>
    <w:rsid w:val="008A165E"/>
    <w:rsid w:val="008A1726"/>
    <w:rsid w:val="008A1C63"/>
    <w:rsid w:val="008A1FE3"/>
    <w:rsid w:val="008A29AC"/>
    <w:rsid w:val="008A29B1"/>
    <w:rsid w:val="008A2B40"/>
    <w:rsid w:val="008A2DBC"/>
    <w:rsid w:val="008A346F"/>
    <w:rsid w:val="008A360C"/>
    <w:rsid w:val="008A376C"/>
    <w:rsid w:val="008A3BE0"/>
    <w:rsid w:val="008A3DC4"/>
    <w:rsid w:val="008A3E86"/>
    <w:rsid w:val="008A4B86"/>
    <w:rsid w:val="008A4C65"/>
    <w:rsid w:val="008A4D1E"/>
    <w:rsid w:val="008A4E9A"/>
    <w:rsid w:val="008A4F3C"/>
    <w:rsid w:val="008A4FFD"/>
    <w:rsid w:val="008A5A16"/>
    <w:rsid w:val="008A5D0F"/>
    <w:rsid w:val="008A6220"/>
    <w:rsid w:val="008A624C"/>
    <w:rsid w:val="008A69BC"/>
    <w:rsid w:val="008A6B05"/>
    <w:rsid w:val="008A72A3"/>
    <w:rsid w:val="008A7551"/>
    <w:rsid w:val="008A76DD"/>
    <w:rsid w:val="008A796E"/>
    <w:rsid w:val="008A7CFE"/>
    <w:rsid w:val="008B0EC0"/>
    <w:rsid w:val="008B1F60"/>
    <w:rsid w:val="008B2111"/>
    <w:rsid w:val="008B2125"/>
    <w:rsid w:val="008B228E"/>
    <w:rsid w:val="008B25B5"/>
    <w:rsid w:val="008B26F4"/>
    <w:rsid w:val="008B35F4"/>
    <w:rsid w:val="008B36B1"/>
    <w:rsid w:val="008B3FA8"/>
    <w:rsid w:val="008B47DF"/>
    <w:rsid w:val="008B4F51"/>
    <w:rsid w:val="008B5634"/>
    <w:rsid w:val="008B5983"/>
    <w:rsid w:val="008B6393"/>
    <w:rsid w:val="008B6A50"/>
    <w:rsid w:val="008B707F"/>
    <w:rsid w:val="008B7881"/>
    <w:rsid w:val="008B7D4E"/>
    <w:rsid w:val="008C08F5"/>
    <w:rsid w:val="008C0AF8"/>
    <w:rsid w:val="008C0C26"/>
    <w:rsid w:val="008C0FF4"/>
    <w:rsid w:val="008C10AA"/>
    <w:rsid w:val="008C18BF"/>
    <w:rsid w:val="008C1A3B"/>
    <w:rsid w:val="008C2162"/>
    <w:rsid w:val="008C2CF4"/>
    <w:rsid w:val="008C32E7"/>
    <w:rsid w:val="008C36B7"/>
    <w:rsid w:val="008C388D"/>
    <w:rsid w:val="008C38C1"/>
    <w:rsid w:val="008C39CC"/>
    <w:rsid w:val="008C3CFF"/>
    <w:rsid w:val="008C4133"/>
    <w:rsid w:val="008C45FA"/>
    <w:rsid w:val="008C488F"/>
    <w:rsid w:val="008C4B77"/>
    <w:rsid w:val="008C4FE1"/>
    <w:rsid w:val="008C6212"/>
    <w:rsid w:val="008C68B5"/>
    <w:rsid w:val="008C6A68"/>
    <w:rsid w:val="008C71FE"/>
    <w:rsid w:val="008C73C3"/>
    <w:rsid w:val="008C7622"/>
    <w:rsid w:val="008C7951"/>
    <w:rsid w:val="008D11A7"/>
    <w:rsid w:val="008D1A6C"/>
    <w:rsid w:val="008D1CCC"/>
    <w:rsid w:val="008D1FD7"/>
    <w:rsid w:val="008D21CA"/>
    <w:rsid w:val="008D28FE"/>
    <w:rsid w:val="008D2D17"/>
    <w:rsid w:val="008D2F70"/>
    <w:rsid w:val="008D318A"/>
    <w:rsid w:val="008D3892"/>
    <w:rsid w:val="008D3EB3"/>
    <w:rsid w:val="008D3F41"/>
    <w:rsid w:val="008D4FF5"/>
    <w:rsid w:val="008D5138"/>
    <w:rsid w:val="008D5170"/>
    <w:rsid w:val="008D6837"/>
    <w:rsid w:val="008D6B80"/>
    <w:rsid w:val="008D6C39"/>
    <w:rsid w:val="008D6FB5"/>
    <w:rsid w:val="008D72B2"/>
    <w:rsid w:val="008E0340"/>
    <w:rsid w:val="008E041D"/>
    <w:rsid w:val="008E085D"/>
    <w:rsid w:val="008E13AF"/>
    <w:rsid w:val="008E1D0F"/>
    <w:rsid w:val="008E2535"/>
    <w:rsid w:val="008E26A5"/>
    <w:rsid w:val="008E35F9"/>
    <w:rsid w:val="008E3BEE"/>
    <w:rsid w:val="008E3FA6"/>
    <w:rsid w:val="008E577B"/>
    <w:rsid w:val="008E59F7"/>
    <w:rsid w:val="008E5C0F"/>
    <w:rsid w:val="008E6026"/>
    <w:rsid w:val="008E62B7"/>
    <w:rsid w:val="008E667B"/>
    <w:rsid w:val="008E6E2A"/>
    <w:rsid w:val="008E7AB5"/>
    <w:rsid w:val="008E7B01"/>
    <w:rsid w:val="008F046F"/>
    <w:rsid w:val="008F0E15"/>
    <w:rsid w:val="008F0F89"/>
    <w:rsid w:val="008F1BED"/>
    <w:rsid w:val="008F1FA3"/>
    <w:rsid w:val="008F2383"/>
    <w:rsid w:val="008F35AE"/>
    <w:rsid w:val="008F490B"/>
    <w:rsid w:val="008F4D1A"/>
    <w:rsid w:val="008F5538"/>
    <w:rsid w:val="008F55FF"/>
    <w:rsid w:val="008F56F1"/>
    <w:rsid w:val="008F69A0"/>
    <w:rsid w:val="008F6AD4"/>
    <w:rsid w:val="008F6FBC"/>
    <w:rsid w:val="008F7E37"/>
    <w:rsid w:val="00900251"/>
    <w:rsid w:val="009006C2"/>
    <w:rsid w:val="009017B3"/>
    <w:rsid w:val="00902738"/>
    <w:rsid w:val="00902A7C"/>
    <w:rsid w:val="00904972"/>
    <w:rsid w:val="009049E7"/>
    <w:rsid w:val="00905097"/>
    <w:rsid w:val="00905401"/>
    <w:rsid w:val="00905582"/>
    <w:rsid w:val="009055E7"/>
    <w:rsid w:val="00905EF0"/>
    <w:rsid w:val="0090649E"/>
    <w:rsid w:val="00906C21"/>
    <w:rsid w:val="0090786C"/>
    <w:rsid w:val="009102B0"/>
    <w:rsid w:val="009108E0"/>
    <w:rsid w:val="00910916"/>
    <w:rsid w:val="00910FD9"/>
    <w:rsid w:val="00911671"/>
    <w:rsid w:val="0091216D"/>
    <w:rsid w:val="00912266"/>
    <w:rsid w:val="009128C8"/>
    <w:rsid w:val="00912C2D"/>
    <w:rsid w:val="00913652"/>
    <w:rsid w:val="009139A7"/>
    <w:rsid w:val="00914732"/>
    <w:rsid w:val="009147A1"/>
    <w:rsid w:val="00914EB3"/>
    <w:rsid w:val="0091512A"/>
    <w:rsid w:val="009154B3"/>
    <w:rsid w:val="009159A2"/>
    <w:rsid w:val="00915B6F"/>
    <w:rsid w:val="00915D0A"/>
    <w:rsid w:val="00915F51"/>
    <w:rsid w:val="009162F1"/>
    <w:rsid w:val="0091644B"/>
    <w:rsid w:val="0091722A"/>
    <w:rsid w:val="00920674"/>
    <w:rsid w:val="009206AE"/>
    <w:rsid w:val="0092096A"/>
    <w:rsid w:val="00920A4A"/>
    <w:rsid w:val="00920AF3"/>
    <w:rsid w:val="00921140"/>
    <w:rsid w:val="00921B2D"/>
    <w:rsid w:val="00921D6E"/>
    <w:rsid w:val="00922C93"/>
    <w:rsid w:val="00923624"/>
    <w:rsid w:val="00923B48"/>
    <w:rsid w:val="00923FD2"/>
    <w:rsid w:val="009247CD"/>
    <w:rsid w:val="009255CB"/>
    <w:rsid w:val="0092617B"/>
    <w:rsid w:val="00926C19"/>
    <w:rsid w:val="00926DB8"/>
    <w:rsid w:val="009277DE"/>
    <w:rsid w:val="009278F6"/>
    <w:rsid w:val="00927985"/>
    <w:rsid w:val="00927D6D"/>
    <w:rsid w:val="00930050"/>
    <w:rsid w:val="009300F2"/>
    <w:rsid w:val="00930B72"/>
    <w:rsid w:val="00930DEA"/>
    <w:rsid w:val="009313EC"/>
    <w:rsid w:val="0093144B"/>
    <w:rsid w:val="00931DF2"/>
    <w:rsid w:val="0093298F"/>
    <w:rsid w:val="009329E5"/>
    <w:rsid w:val="00932AC6"/>
    <w:rsid w:val="00932CA0"/>
    <w:rsid w:val="00933361"/>
    <w:rsid w:val="00934797"/>
    <w:rsid w:val="00934B33"/>
    <w:rsid w:val="00934EEC"/>
    <w:rsid w:val="00935D4B"/>
    <w:rsid w:val="00936138"/>
    <w:rsid w:val="00936661"/>
    <w:rsid w:val="009369A0"/>
    <w:rsid w:val="00936B74"/>
    <w:rsid w:val="00936D40"/>
    <w:rsid w:val="00936ED8"/>
    <w:rsid w:val="009372BC"/>
    <w:rsid w:val="0093786A"/>
    <w:rsid w:val="00941059"/>
    <w:rsid w:val="009412AE"/>
    <w:rsid w:val="00941EE8"/>
    <w:rsid w:val="009420A2"/>
    <w:rsid w:val="00943337"/>
    <w:rsid w:val="00943801"/>
    <w:rsid w:val="00943E7F"/>
    <w:rsid w:val="00944B4D"/>
    <w:rsid w:val="00944E5C"/>
    <w:rsid w:val="0094508D"/>
    <w:rsid w:val="009455A6"/>
    <w:rsid w:val="00945CFD"/>
    <w:rsid w:val="009460DE"/>
    <w:rsid w:val="00946851"/>
    <w:rsid w:val="00946FCC"/>
    <w:rsid w:val="00947130"/>
    <w:rsid w:val="0094780B"/>
    <w:rsid w:val="00947DF6"/>
    <w:rsid w:val="00947E07"/>
    <w:rsid w:val="0095091A"/>
    <w:rsid w:val="00950AAC"/>
    <w:rsid w:val="009512F4"/>
    <w:rsid w:val="00951F5B"/>
    <w:rsid w:val="0095243C"/>
    <w:rsid w:val="0095264E"/>
    <w:rsid w:val="00952CD9"/>
    <w:rsid w:val="009534D7"/>
    <w:rsid w:val="00953DE7"/>
    <w:rsid w:val="00953DF8"/>
    <w:rsid w:val="00953EBB"/>
    <w:rsid w:val="00954043"/>
    <w:rsid w:val="009540A0"/>
    <w:rsid w:val="009541EC"/>
    <w:rsid w:val="00954506"/>
    <w:rsid w:val="009548F0"/>
    <w:rsid w:val="009558B7"/>
    <w:rsid w:val="009559A0"/>
    <w:rsid w:val="009560A9"/>
    <w:rsid w:val="00956F56"/>
    <w:rsid w:val="00957300"/>
    <w:rsid w:val="0095793F"/>
    <w:rsid w:val="00960159"/>
    <w:rsid w:val="009603FA"/>
    <w:rsid w:val="009613D0"/>
    <w:rsid w:val="00962788"/>
    <w:rsid w:val="0096287A"/>
    <w:rsid w:val="0096349F"/>
    <w:rsid w:val="00964617"/>
    <w:rsid w:val="00965529"/>
    <w:rsid w:val="00965999"/>
    <w:rsid w:val="009659C4"/>
    <w:rsid w:val="009660C1"/>
    <w:rsid w:val="00966683"/>
    <w:rsid w:val="00966B24"/>
    <w:rsid w:val="00967071"/>
    <w:rsid w:val="009707C0"/>
    <w:rsid w:val="00971241"/>
    <w:rsid w:val="00971966"/>
    <w:rsid w:val="00971BCF"/>
    <w:rsid w:val="0097232E"/>
    <w:rsid w:val="009724FF"/>
    <w:rsid w:val="0097276B"/>
    <w:rsid w:val="00972F58"/>
    <w:rsid w:val="00973130"/>
    <w:rsid w:val="00973573"/>
    <w:rsid w:val="00973CD6"/>
    <w:rsid w:val="009742BB"/>
    <w:rsid w:val="00974512"/>
    <w:rsid w:val="00974D8C"/>
    <w:rsid w:val="00975D79"/>
    <w:rsid w:val="00976226"/>
    <w:rsid w:val="0097676C"/>
    <w:rsid w:val="009771D1"/>
    <w:rsid w:val="0097742B"/>
    <w:rsid w:val="0097763B"/>
    <w:rsid w:val="00980306"/>
    <w:rsid w:val="0098057D"/>
    <w:rsid w:val="00980B57"/>
    <w:rsid w:val="00981F83"/>
    <w:rsid w:val="00981FCA"/>
    <w:rsid w:val="0098311C"/>
    <w:rsid w:val="00984154"/>
    <w:rsid w:val="00984B4D"/>
    <w:rsid w:val="00984B63"/>
    <w:rsid w:val="009851E3"/>
    <w:rsid w:val="00985758"/>
    <w:rsid w:val="00986DB3"/>
    <w:rsid w:val="00986F52"/>
    <w:rsid w:val="00987108"/>
    <w:rsid w:val="00987AC9"/>
    <w:rsid w:val="00990347"/>
    <w:rsid w:val="00990499"/>
    <w:rsid w:val="009906F8"/>
    <w:rsid w:val="00991665"/>
    <w:rsid w:val="00991872"/>
    <w:rsid w:val="00991914"/>
    <w:rsid w:val="00991BA2"/>
    <w:rsid w:val="009939A4"/>
    <w:rsid w:val="00994306"/>
    <w:rsid w:val="00994456"/>
    <w:rsid w:val="009946D3"/>
    <w:rsid w:val="00994FAB"/>
    <w:rsid w:val="0099529A"/>
    <w:rsid w:val="00996783"/>
    <w:rsid w:val="00997472"/>
    <w:rsid w:val="009A08D6"/>
    <w:rsid w:val="009A1A47"/>
    <w:rsid w:val="009A1D5C"/>
    <w:rsid w:val="009A1F86"/>
    <w:rsid w:val="009A2036"/>
    <w:rsid w:val="009A2159"/>
    <w:rsid w:val="009A2798"/>
    <w:rsid w:val="009A27BF"/>
    <w:rsid w:val="009A30A6"/>
    <w:rsid w:val="009A327B"/>
    <w:rsid w:val="009A36C3"/>
    <w:rsid w:val="009A3819"/>
    <w:rsid w:val="009A382C"/>
    <w:rsid w:val="009A3CBB"/>
    <w:rsid w:val="009A3DD1"/>
    <w:rsid w:val="009A3F4A"/>
    <w:rsid w:val="009A453E"/>
    <w:rsid w:val="009A46A9"/>
    <w:rsid w:val="009A5329"/>
    <w:rsid w:val="009A57A3"/>
    <w:rsid w:val="009A58A7"/>
    <w:rsid w:val="009A7167"/>
    <w:rsid w:val="009A7726"/>
    <w:rsid w:val="009B0544"/>
    <w:rsid w:val="009B057D"/>
    <w:rsid w:val="009B11B9"/>
    <w:rsid w:val="009B13E0"/>
    <w:rsid w:val="009B1563"/>
    <w:rsid w:val="009B1861"/>
    <w:rsid w:val="009B2060"/>
    <w:rsid w:val="009B39C7"/>
    <w:rsid w:val="009B3A20"/>
    <w:rsid w:val="009B3F3F"/>
    <w:rsid w:val="009B4023"/>
    <w:rsid w:val="009B40F5"/>
    <w:rsid w:val="009B41AC"/>
    <w:rsid w:val="009B485E"/>
    <w:rsid w:val="009B4AB3"/>
    <w:rsid w:val="009B4D40"/>
    <w:rsid w:val="009B4EAA"/>
    <w:rsid w:val="009B52B7"/>
    <w:rsid w:val="009B54CD"/>
    <w:rsid w:val="009B5AD4"/>
    <w:rsid w:val="009B5CC7"/>
    <w:rsid w:val="009B601C"/>
    <w:rsid w:val="009B62D5"/>
    <w:rsid w:val="009B65A3"/>
    <w:rsid w:val="009C04CB"/>
    <w:rsid w:val="009C08B7"/>
    <w:rsid w:val="009C0FCA"/>
    <w:rsid w:val="009C11B8"/>
    <w:rsid w:val="009C36F0"/>
    <w:rsid w:val="009C3CB9"/>
    <w:rsid w:val="009C4003"/>
    <w:rsid w:val="009C4008"/>
    <w:rsid w:val="009C46AC"/>
    <w:rsid w:val="009C49ED"/>
    <w:rsid w:val="009C503D"/>
    <w:rsid w:val="009C599A"/>
    <w:rsid w:val="009C5AD8"/>
    <w:rsid w:val="009C5C60"/>
    <w:rsid w:val="009C6BB8"/>
    <w:rsid w:val="009C769F"/>
    <w:rsid w:val="009D08E2"/>
    <w:rsid w:val="009D0FE1"/>
    <w:rsid w:val="009D12D8"/>
    <w:rsid w:val="009D1970"/>
    <w:rsid w:val="009D1CF0"/>
    <w:rsid w:val="009D2EFD"/>
    <w:rsid w:val="009D31E3"/>
    <w:rsid w:val="009D3B6F"/>
    <w:rsid w:val="009D400E"/>
    <w:rsid w:val="009D46F8"/>
    <w:rsid w:val="009D4A13"/>
    <w:rsid w:val="009D4EDC"/>
    <w:rsid w:val="009D523B"/>
    <w:rsid w:val="009D6864"/>
    <w:rsid w:val="009D7783"/>
    <w:rsid w:val="009D7923"/>
    <w:rsid w:val="009E0BA6"/>
    <w:rsid w:val="009E0ECD"/>
    <w:rsid w:val="009E12DB"/>
    <w:rsid w:val="009E1707"/>
    <w:rsid w:val="009E23AC"/>
    <w:rsid w:val="009E2781"/>
    <w:rsid w:val="009E280D"/>
    <w:rsid w:val="009E28EA"/>
    <w:rsid w:val="009E31DC"/>
    <w:rsid w:val="009E3265"/>
    <w:rsid w:val="009E32F6"/>
    <w:rsid w:val="009E3C57"/>
    <w:rsid w:val="009E3D3E"/>
    <w:rsid w:val="009E3E94"/>
    <w:rsid w:val="009E3F89"/>
    <w:rsid w:val="009E42E8"/>
    <w:rsid w:val="009E47AB"/>
    <w:rsid w:val="009E4840"/>
    <w:rsid w:val="009E6027"/>
    <w:rsid w:val="009E6054"/>
    <w:rsid w:val="009E6C31"/>
    <w:rsid w:val="009E6D6B"/>
    <w:rsid w:val="009E71B8"/>
    <w:rsid w:val="009E7FE1"/>
    <w:rsid w:val="009F0227"/>
    <w:rsid w:val="009F09A5"/>
    <w:rsid w:val="009F0AE9"/>
    <w:rsid w:val="009F25FF"/>
    <w:rsid w:val="009F27CF"/>
    <w:rsid w:val="009F3464"/>
    <w:rsid w:val="009F397B"/>
    <w:rsid w:val="009F3A57"/>
    <w:rsid w:val="009F4E1B"/>
    <w:rsid w:val="009F4F6F"/>
    <w:rsid w:val="009F55B6"/>
    <w:rsid w:val="009F5AC0"/>
    <w:rsid w:val="009F6189"/>
    <w:rsid w:val="009F6FDB"/>
    <w:rsid w:val="009F743B"/>
    <w:rsid w:val="009F7D07"/>
    <w:rsid w:val="00A002CD"/>
    <w:rsid w:val="00A00AD6"/>
    <w:rsid w:val="00A00D9A"/>
    <w:rsid w:val="00A01EC7"/>
    <w:rsid w:val="00A0248E"/>
    <w:rsid w:val="00A02763"/>
    <w:rsid w:val="00A02D41"/>
    <w:rsid w:val="00A037C7"/>
    <w:rsid w:val="00A0381B"/>
    <w:rsid w:val="00A0459D"/>
    <w:rsid w:val="00A04C86"/>
    <w:rsid w:val="00A05518"/>
    <w:rsid w:val="00A05B70"/>
    <w:rsid w:val="00A05CBB"/>
    <w:rsid w:val="00A069C0"/>
    <w:rsid w:val="00A07519"/>
    <w:rsid w:val="00A07610"/>
    <w:rsid w:val="00A0791A"/>
    <w:rsid w:val="00A07CC2"/>
    <w:rsid w:val="00A10584"/>
    <w:rsid w:val="00A105E3"/>
    <w:rsid w:val="00A107F6"/>
    <w:rsid w:val="00A1241B"/>
    <w:rsid w:val="00A12457"/>
    <w:rsid w:val="00A1249D"/>
    <w:rsid w:val="00A13A57"/>
    <w:rsid w:val="00A13B30"/>
    <w:rsid w:val="00A14E22"/>
    <w:rsid w:val="00A15FB5"/>
    <w:rsid w:val="00A1617F"/>
    <w:rsid w:val="00A16309"/>
    <w:rsid w:val="00A16329"/>
    <w:rsid w:val="00A163AF"/>
    <w:rsid w:val="00A168F7"/>
    <w:rsid w:val="00A17394"/>
    <w:rsid w:val="00A174EC"/>
    <w:rsid w:val="00A176B8"/>
    <w:rsid w:val="00A17C6C"/>
    <w:rsid w:val="00A200CB"/>
    <w:rsid w:val="00A20180"/>
    <w:rsid w:val="00A2072A"/>
    <w:rsid w:val="00A20AD2"/>
    <w:rsid w:val="00A22BBD"/>
    <w:rsid w:val="00A23392"/>
    <w:rsid w:val="00A237B6"/>
    <w:rsid w:val="00A23FD5"/>
    <w:rsid w:val="00A25316"/>
    <w:rsid w:val="00A266B4"/>
    <w:rsid w:val="00A27729"/>
    <w:rsid w:val="00A2788F"/>
    <w:rsid w:val="00A27D0F"/>
    <w:rsid w:val="00A30901"/>
    <w:rsid w:val="00A30922"/>
    <w:rsid w:val="00A30A67"/>
    <w:rsid w:val="00A32735"/>
    <w:rsid w:val="00A3366B"/>
    <w:rsid w:val="00A3375B"/>
    <w:rsid w:val="00A33EEF"/>
    <w:rsid w:val="00A354DB"/>
    <w:rsid w:val="00A3552B"/>
    <w:rsid w:val="00A35C30"/>
    <w:rsid w:val="00A361C1"/>
    <w:rsid w:val="00A367BD"/>
    <w:rsid w:val="00A36994"/>
    <w:rsid w:val="00A36DAE"/>
    <w:rsid w:val="00A372AE"/>
    <w:rsid w:val="00A37B09"/>
    <w:rsid w:val="00A37BE7"/>
    <w:rsid w:val="00A37C13"/>
    <w:rsid w:val="00A4000C"/>
    <w:rsid w:val="00A400FF"/>
    <w:rsid w:val="00A4076A"/>
    <w:rsid w:val="00A40EED"/>
    <w:rsid w:val="00A411B1"/>
    <w:rsid w:val="00A411C3"/>
    <w:rsid w:val="00A41852"/>
    <w:rsid w:val="00A41948"/>
    <w:rsid w:val="00A42607"/>
    <w:rsid w:val="00A4303F"/>
    <w:rsid w:val="00A437A4"/>
    <w:rsid w:val="00A43C9B"/>
    <w:rsid w:val="00A44B22"/>
    <w:rsid w:val="00A4522E"/>
    <w:rsid w:val="00A45A60"/>
    <w:rsid w:val="00A45C97"/>
    <w:rsid w:val="00A45E0A"/>
    <w:rsid w:val="00A4671E"/>
    <w:rsid w:val="00A468D1"/>
    <w:rsid w:val="00A469C4"/>
    <w:rsid w:val="00A46F29"/>
    <w:rsid w:val="00A475C1"/>
    <w:rsid w:val="00A476A7"/>
    <w:rsid w:val="00A47EEB"/>
    <w:rsid w:val="00A50339"/>
    <w:rsid w:val="00A505AE"/>
    <w:rsid w:val="00A507D2"/>
    <w:rsid w:val="00A50DED"/>
    <w:rsid w:val="00A515DF"/>
    <w:rsid w:val="00A516AE"/>
    <w:rsid w:val="00A51773"/>
    <w:rsid w:val="00A51CAA"/>
    <w:rsid w:val="00A51D7E"/>
    <w:rsid w:val="00A52C96"/>
    <w:rsid w:val="00A52F81"/>
    <w:rsid w:val="00A5367E"/>
    <w:rsid w:val="00A53BCF"/>
    <w:rsid w:val="00A5400D"/>
    <w:rsid w:val="00A54127"/>
    <w:rsid w:val="00A54827"/>
    <w:rsid w:val="00A54C3C"/>
    <w:rsid w:val="00A552CD"/>
    <w:rsid w:val="00A568DF"/>
    <w:rsid w:val="00A56907"/>
    <w:rsid w:val="00A56D8A"/>
    <w:rsid w:val="00A56FBD"/>
    <w:rsid w:val="00A57308"/>
    <w:rsid w:val="00A57CCA"/>
    <w:rsid w:val="00A60BFC"/>
    <w:rsid w:val="00A61E64"/>
    <w:rsid w:val="00A6294B"/>
    <w:rsid w:val="00A63900"/>
    <w:rsid w:val="00A64D6D"/>
    <w:rsid w:val="00A65B61"/>
    <w:rsid w:val="00A662A5"/>
    <w:rsid w:val="00A6637E"/>
    <w:rsid w:val="00A66918"/>
    <w:rsid w:val="00A673D1"/>
    <w:rsid w:val="00A6758B"/>
    <w:rsid w:val="00A67809"/>
    <w:rsid w:val="00A67C0B"/>
    <w:rsid w:val="00A70056"/>
    <w:rsid w:val="00A70375"/>
    <w:rsid w:val="00A706B3"/>
    <w:rsid w:val="00A70D1C"/>
    <w:rsid w:val="00A70D69"/>
    <w:rsid w:val="00A70FB3"/>
    <w:rsid w:val="00A7150A"/>
    <w:rsid w:val="00A72593"/>
    <w:rsid w:val="00A72844"/>
    <w:rsid w:val="00A7414D"/>
    <w:rsid w:val="00A74AFF"/>
    <w:rsid w:val="00A74D52"/>
    <w:rsid w:val="00A75758"/>
    <w:rsid w:val="00A75A59"/>
    <w:rsid w:val="00A7667C"/>
    <w:rsid w:val="00A76962"/>
    <w:rsid w:val="00A76CE7"/>
    <w:rsid w:val="00A774B6"/>
    <w:rsid w:val="00A77EC2"/>
    <w:rsid w:val="00A800CD"/>
    <w:rsid w:val="00A80256"/>
    <w:rsid w:val="00A80360"/>
    <w:rsid w:val="00A8084E"/>
    <w:rsid w:val="00A80E0F"/>
    <w:rsid w:val="00A81426"/>
    <w:rsid w:val="00A817C6"/>
    <w:rsid w:val="00A81E2B"/>
    <w:rsid w:val="00A8273B"/>
    <w:rsid w:val="00A8273C"/>
    <w:rsid w:val="00A82E3F"/>
    <w:rsid w:val="00A82EE7"/>
    <w:rsid w:val="00A831DA"/>
    <w:rsid w:val="00A83E4F"/>
    <w:rsid w:val="00A84D37"/>
    <w:rsid w:val="00A85BB3"/>
    <w:rsid w:val="00A87130"/>
    <w:rsid w:val="00A876A9"/>
    <w:rsid w:val="00A87A58"/>
    <w:rsid w:val="00A9060E"/>
    <w:rsid w:val="00A907CD"/>
    <w:rsid w:val="00A91001"/>
    <w:rsid w:val="00A916B8"/>
    <w:rsid w:val="00A91F47"/>
    <w:rsid w:val="00A921B4"/>
    <w:rsid w:val="00A923EE"/>
    <w:rsid w:val="00A92C01"/>
    <w:rsid w:val="00A92CEC"/>
    <w:rsid w:val="00A92EDB"/>
    <w:rsid w:val="00A9325F"/>
    <w:rsid w:val="00A93E6F"/>
    <w:rsid w:val="00A9430F"/>
    <w:rsid w:val="00A94A75"/>
    <w:rsid w:val="00A94C72"/>
    <w:rsid w:val="00A94CCE"/>
    <w:rsid w:val="00A94F3D"/>
    <w:rsid w:val="00A95D09"/>
    <w:rsid w:val="00A95F45"/>
    <w:rsid w:val="00A960E3"/>
    <w:rsid w:val="00A96457"/>
    <w:rsid w:val="00A96592"/>
    <w:rsid w:val="00A968F7"/>
    <w:rsid w:val="00A96EFE"/>
    <w:rsid w:val="00A97043"/>
    <w:rsid w:val="00A9737B"/>
    <w:rsid w:val="00A979B2"/>
    <w:rsid w:val="00AA04BD"/>
    <w:rsid w:val="00AA04D2"/>
    <w:rsid w:val="00AA0559"/>
    <w:rsid w:val="00AA09F5"/>
    <w:rsid w:val="00AA0CEE"/>
    <w:rsid w:val="00AA179A"/>
    <w:rsid w:val="00AA17DC"/>
    <w:rsid w:val="00AA2117"/>
    <w:rsid w:val="00AA24F5"/>
    <w:rsid w:val="00AA327F"/>
    <w:rsid w:val="00AA35D6"/>
    <w:rsid w:val="00AA4215"/>
    <w:rsid w:val="00AA4BFF"/>
    <w:rsid w:val="00AA4D44"/>
    <w:rsid w:val="00AA5BF7"/>
    <w:rsid w:val="00AA6138"/>
    <w:rsid w:val="00AB0CF1"/>
    <w:rsid w:val="00AB0F7F"/>
    <w:rsid w:val="00AB11D4"/>
    <w:rsid w:val="00AB211E"/>
    <w:rsid w:val="00AB2644"/>
    <w:rsid w:val="00AB29DA"/>
    <w:rsid w:val="00AB315D"/>
    <w:rsid w:val="00AB39FB"/>
    <w:rsid w:val="00AB3FFD"/>
    <w:rsid w:val="00AB405A"/>
    <w:rsid w:val="00AB425A"/>
    <w:rsid w:val="00AB498D"/>
    <w:rsid w:val="00AB4E43"/>
    <w:rsid w:val="00AB4E5F"/>
    <w:rsid w:val="00AB5ED1"/>
    <w:rsid w:val="00AB7D22"/>
    <w:rsid w:val="00AC004A"/>
    <w:rsid w:val="00AC07E7"/>
    <w:rsid w:val="00AC0B6A"/>
    <w:rsid w:val="00AC11B4"/>
    <w:rsid w:val="00AC2465"/>
    <w:rsid w:val="00AC32AA"/>
    <w:rsid w:val="00AC3858"/>
    <w:rsid w:val="00AC400C"/>
    <w:rsid w:val="00AC4043"/>
    <w:rsid w:val="00AC417E"/>
    <w:rsid w:val="00AC4318"/>
    <w:rsid w:val="00AC5356"/>
    <w:rsid w:val="00AC5CCF"/>
    <w:rsid w:val="00AC6539"/>
    <w:rsid w:val="00AC6815"/>
    <w:rsid w:val="00AC7116"/>
    <w:rsid w:val="00AC75A3"/>
    <w:rsid w:val="00AC75CF"/>
    <w:rsid w:val="00AC7695"/>
    <w:rsid w:val="00AD02A0"/>
    <w:rsid w:val="00AD035E"/>
    <w:rsid w:val="00AD03B1"/>
    <w:rsid w:val="00AD06A5"/>
    <w:rsid w:val="00AD0EA3"/>
    <w:rsid w:val="00AD1E34"/>
    <w:rsid w:val="00AD2382"/>
    <w:rsid w:val="00AD2919"/>
    <w:rsid w:val="00AD2D91"/>
    <w:rsid w:val="00AD30D1"/>
    <w:rsid w:val="00AD3ED8"/>
    <w:rsid w:val="00AD417B"/>
    <w:rsid w:val="00AD476C"/>
    <w:rsid w:val="00AD4B04"/>
    <w:rsid w:val="00AD4B8D"/>
    <w:rsid w:val="00AD4D85"/>
    <w:rsid w:val="00AD5BAE"/>
    <w:rsid w:val="00AD5C4F"/>
    <w:rsid w:val="00AD600C"/>
    <w:rsid w:val="00AD6157"/>
    <w:rsid w:val="00AD62AC"/>
    <w:rsid w:val="00AD675E"/>
    <w:rsid w:val="00AD68AC"/>
    <w:rsid w:val="00AD76D2"/>
    <w:rsid w:val="00AD7C67"/>
    <w:rsid w:val="00AD7E99"/>
    <w:rsid w:val="00AE0456"/>
    <w:rsid w:val="00AE0FFC"/>
    <w:rsid w:val="00AE1544"/>
    <w:rsid w:val="00AE2F93"/>
    <w:rsid w:val="00AE3028"/>
    <w:rsid w:val="00AE3A14"/>
    <w:rsid w:val="00AE416F"/>
    <w:rsid w:val="00AE460E"/>
    <w:rsid w:val="00AE48A2"/>
    <w:rsid w:val="00AE4D5A"/>
    <w:rsid w:val="00AE517D"/>
    <w:rsid w:val="00AE56B2"/>
    <w:rsid w:val="00AE5D43"/>
    <w:rsid w:val="00AE64CC"/>
    <w:rsid w:val="00AE67B2"/>
    <w:rsid w:val="00AE6F33"/>
    <w:rsid w:val="00AE6FB3"/>
    <w:rsid w:val="00AE7A1D"/>
    <w:rsid w:val="00AE7CA3"/>
    <w:rsid w:val="00AF055D"/>
    <w:rsid w:val="00AF1FAD"/>
    <w:rsid w:val="00AF332B"/>
    <w:rsid w:val="00AF39DC"/>
    <w:rsid w:val="00AF3DB0"/>
    <w:rsid w:val="00AF41D1"/>
    <w:rsid w:val="00AF445B"/>
    <w:rsid w:val="00AF459F"/>
    <w:rsid w:val="00AF4745"/>
    <w:rsid w:val="00AF5502"/>
    <w:rsid w:val="00AF5593"/>
    <w:rsid w:val="00AF646A"/>
    <w:rsid w:val="00AF6911"/>
    <w:rsid w:val="00AF6C1A"/>
    <w:rsid w:val="00B009ED"/>
    <w:rsid w:val="00B00E73"/>
    <w:rsid w:val="00B01168"/>
    <w:rsid w:val="00B017BE"/>
    <w:rsid w:val="00B01A01"/>
    <w:rsid w:val="00B02221"/>
    <w:rsid w:val="00B027BC"/>
    <w:rsid w:val="00B02DA9"/>
    <w:rsid w:val="00B03E2B"/>
    <w:rsid w:val="00B042F3"/>
    <w:rsid w:val="00B0456F"/>
    <w:rsid w:val="00B04D42"/>
    <w:rsid w:val="00B058E8"/>
    <w:rsid w:val="00B0592F"/>
    <w:rsid w:val="00B06720"/>
    <w:rsid w:val="00B06773"/>
    <w:rsid w:val="00B06BD9"/>
    <w:rsid w:val="00B07C65"/>
    <w:rsid w:val="00B10766"/>
    <w:rsid w:val="00B1076C"/>
    <w:rsid w:val="00B11489"/>
    <w:rsid w:val="00B11736"/>
    <w:rsid w:val="00B11BB1"/>
    <w:rsid w:val="00B11EA5"/>
    <w:rsid w:val="00B11F4B"/>
    <w:rsid w:val="00B12982"/>
    <w:rsid w:val="00B12A55"/>
    <w:rsid w:val="00B12AFE"/>
    <w:rsid w:val="00B138EC"/>
    <w:rsid w:val="00B14286"/>
    <w:rsid w:val="00B142B5"/>
    <w:rsid w:val="00B1436C"/>
    <w:rsid w:val="00B151E2"/>
    <w:rsid w:val="00B15265"/>
    <w:rsid w:val="00B152BF"/>
    <w:rsid w:val="00B154E5"/>
    <w:rsid w:val="00B15A01"/>
    <w:rsid w:val="00B15B3F"/>
    <w:rsid w:val="00B15B48"/>
    <w:rsid w:val="00B16931"/>
    <w:rsid w:val="00B16A2E"/>
    <w:rsid w:val="00B16A8E"/>
    <w:rsid w:val="00B16D23"/>
    <w:rsid w:val="00B17154"/>
    <w:rsid w:val="00B17711"/>
    <w:rsid w:val="00B1797E"/>
    <w:rsid w:val="00B203B5"/>
    <w:rsid w:val="00B20511"/>
    <w:rsid w:val="00B20980"/>
    <w:rsid w:val="00B20F7B"/>
    <w:rsid w:val="00B2154F"/>
    <w:rsid w:val="00B227DA"/>
    <w:rsid w:val="00B22C90"/>
    <w:rsid w:val="00B22CBA"/>
    <w:rsid w:val="00B22DEF"/>
    <w:rsid w:val="00B233E1"/>
    <w:rsid w:val="00B240ED"/>
    <w:rsid w:val="00B24470"/>
    <w:rsid w:val="00B24699"/>
    <w:rsid w:val="00B2498D"/>
    <w:rsid w:val="00B257BB"/>
    <w:rsid w:val="00B25BD5"/>
    <w:rsid w:val="00B26056"/>
    <w:rsid w:val="00B26332"/>
    <w:rsid w:val="00B264A7"/>
    <w:rsid w:val="00B2661C"/>
    <w:rsid w:val="00B267D5"/>
    <w:rsid w:val="00B26BDC"/>
    <w:rsid w:val="00B27F78"/>
    <w:rsid w:val="00B30371"/>
    <w:rsid w:val="00B30488"/>
    <w:rsid w:val="00B313CD"/>
    <w:rsid w:val="00B31CFC"/>
    <w:rsid w:val="00B32745"/>
    <w:rsid w:val="00B32FEB"/>
    <w:rsid w:val="00B33454"/>
    <w:rsid w:val="00B33A43"/>
    <w:rsid w:val="00B36A5C"/>
    <w:rsid w:val="00B370B6"/>
    <w:rsid w:val="00B37DBA"/>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30B"/>
    <w:rsid w:val="00B4437D"/>
    <w:rsid w:val="00B4441D"/>
    <w:rsid w:val="00B44482"/>
    <w:rsid w:val="00B446BE"/>
    <w:rsid w:val="00B449FC"/>
    <w:rsid w:val="00B450EE"/>
    <w:rsid w:val="00B454CA"/>
    <w:rsid w:val="00B45644"/>
    <w:rsid w:val="00B465DF"/>
    <w:rsid w:val="00B50291"/>
    <w:rsid w:val="00B50593"/>
    <w:rsid w:val="00B50603"/>
    <w:rsid w:val="00B50E17"/>
    <w:rsid w:val="00B51763"/>
    <w:rsid w:val="00B51900"/>
    <w:rsid w:val="00B51A5C"/>
    <w:rsid w:val="00B520B2"/>
    <w:rsid w:val="00B52440"/>
    <w:rsid w:val="00B536E2"/>
    <w:rsid w:val="00B537BE"/>
    <w:rsid w:val="00B549FA"/>
    <w:rsid w:val="00B54C97"/>
    <w:rsid w:val="00B550C7"/>
    <w:rsid w:val="00B55A6F"/>
    <w:rsid w:val="00B56082"/>
    <w:rsid w:val="00B56425"/>
    <w:rsid w:val="00B5782C"/>
    <w:rsid w:val="00B57D6D"/>
    <w:rsid w:val="00B60DEF"/>
    <w:rsid w:val="00B61194"/>
    <w:rsid w:val="00B614C1"/>
    <w:rsid w:val="00B61741"/>
    <w:rsid w:val="00B61764"/>
    <w:rsid w:val="00B61978"/>
    <w:rsid w:val="00B61A77"/>
    <w:rsid w:val="00B61BA9"/>
    <w:rsid w:val="00B61D1E"/>
    <w:rsid w:val="00B620E2"/>
    <w:rsid w:val="00B6210E"/>
    <w:rsid w:val="00B62320"/>
    <w:rsid w:val="00B62566"/>
    <w:rsid w:val="00B62E39"/>
    <w:rsid w:val="00B63060"/>
    <w:rsid w:val="00B631EE"/>
    <w:rsid w:val="00B634C1"/>
    <w:rsid w:val="00B6354D"/>
    <w:rsid w:val="00B637B4"/>
    <w:rsid w:val="00B63E5A"/>
    <w:rsid w:val="00B64320"/>
    <w:rsid w:val="00B65AF7"/>
    <w:rsid w:val="00B66495"/>
    <w:rsid w:val="00B665CE"/>
    <w:rsid w:val="00B66AAC"/>
    <w:rsid w:val="00B671E6"/>
    <w:rsid w:val="00B6761D"/>
    <w:rsid w:val="00B679BC"/>
    <w:rsid w:val="00B67D2F"/>
    <w:rsid w:val="00B70F2C"/>
    <w:rsid w:val="00B70FFB"/>
    <w:rsid w:val="00B7206D"/>
    <w:rsid w:val="00B720C8"/>
    <w:rsid w:val="00B72574"/>
    <w:rsid w:val="00B73214"/>
    <w:rsid w:val="00B74893"/>
    <w:rsid w:val="00B74B2D"/>
    <w:rsid w:val="00B75A1C"/>
    <w:rsid w:val="00B75F15"/>
    <w:rsid w:val="00B766FD"/>
    <w:rsid w:val="00B768C2"/>
    <w:rsid w:val="00B76BB7"/>
    <w:rsid w:val="00B76FBE"/>
    <w:rsid w:val="00B7723C"/>
    <w:rsid w:val="00B778DE"/>
    <w:rsid w:val="00B77AE5"/>
    <w:rsid w:val="00B77DA3"/>
    <w:rsid w:val="00B77E92"/>
    <w:rsid w:val="00B77EC4"/>
    <w:rsid w:val="00B805A4"/>
    <w:rsid w:val="00B8094D"/>
    <w:rsid w:val="00B81E52"/>
    <w:rsid w:val="00B823C5"/>
    <w:rsid w:val="00B82428"/>
    <w:rsid w:val="00B825B6"/>
    <w:rsid w:val="00B825FC"/>
    <w:rsid w:val="00B82D04"/>
    <w:rsid w:val="00B82EDF"/>
    <w:rsid w:val="00B83354"/>
    <w:rsid w:val="00B833E2"/>
    <w:rsid w:val="00B83C3C"/>
    <w:rsid w:val="00B84519"/>
    <w:rsid w:val="00B845C5"/>
    <w:rsid w:val="00B848D5"/>
    <w:rsid w:val="00B84AB7"/>
    <w:rsid w:val="00B84F24"/>
    <w:rsid w:val="00B85109"/>
    <w:rsid w:val="00B853B4"/>
    <w:rsid w:val="00B85AA9"/>
    <w:rsid w:val="00B85E2F"/>
    <w:rsid w:val="00B85FA8"/>
    <w:rsid w:val="00B864E3"/>
    <w:rsid w:val="00B8682F"/>
    <w:rsid w:val="00B86895"/>
    <w:rsid w:val="00B868CB"/>
    <w:rsid w:val="00B86CC9"/>
    <w:rsid w:val="00B86F20"/>
    <w:rsid w:val="00B87610"/>
    <w:rsid w:val="00B87C87"/>
    <w:rsid w:val="00B87D26"/>
    <w:rsid w:val="00B91049"/>
    <w:rsid w:val="00B9170D"/>
    <w:rsid w:val="00B91751"/>
    <w:rsid w:val="00B91EE7"/>
    <w:rsid w:val="00B92292"/>
    <w:rsid w:val="00B92C81"/>
    <w:rsid w:val="00B930FD"/>
    <w:rsid w:val="00B93208"/>
    <w:rsid w:val="00B93353"/>
    <w:rsid w:val="00B933FC"/>
    <w:rsid w:val="00B93B8B"/>
    <w:rsid w:val="00B93D98"/>
    <w:rsid w:val="00B93FB9"/>
    <w:rsid w:val="00B948AC"/>
    <w:rsid w:val="00B94B6C"/>
    <w:rsid w:val="00B94FAA"/>
    <w:rsid w:val="00B953CA"/>
    <w:rsid w:val="00B9622B"/>
    <w:rsid w:val="00B9641B"/>
    <w:rsid w:val="00B96974"/>
    <w:rsid w:val="00B96BA2"/>
    <w:rsid w:val="00B96D93"/>
    <w:rsid w:val="00B97145"/>
    <w:rsid w:val="00B97525"/>
    <w:rsid w:val="00B9768A"/>
    <w:rsid w:val="00B978BA"/>
    <w:rsid w:val="00B97D39"/>
    <w:rsid w:val="00B97EAD"/>
    <w:rsid w:val="00BA0322"/>
    <w:rsid w:val="00BA0A00"/>
    <w:rsid w:val="00BA0CD5"/>
    <w:rsid w:val="00BA0E1C"/>
    <w:rsid w:val="00BA21E7"/>
    <w:rsid w:val="00BA2B98"/>
    <w:rsid w:val="00BA3BBE"/>
    <w:rsid w:val="00BA3F3B"/>
    <w:rsid w:val="00BA3F47"/>
    <w:rsid w:val="00BA405B"/>
    <w:rsid w:val="00BA479C"/>
    <w:rsid w:val="00BA4C0C"/>
    <w:rsid w:val="00BA50F6"/>
    <w:rsid w:val="00BA5AD2"/>
    <w:rsid w:val="00BA5EB4"/>
    <w:rsid w:val="00BA623E"/>
    <w:rsid w:val="00BA651E"/>
    <w:rsid w:val="00BA70A8"/>
    <w:rsid w:val="00BA72A2"/>
    <w:rsid w:val="00BB3497"/>
    <w:rsid w:val="00BB3E74"/>
    <w:rsid w:val="00BB595F"/>
    <w:rsid w:val="00BB69EC"/>
    <w:rsid w:val="00BB6F58"/>
    <w:rsid w:val="00BB71AA"/>
    <w:rsid w:val="00BB7B76"/>
    <w:rsid w:val="00BB7C29"/>
    <w:rsid w:val="00BB7DD8"/>
    <w:rsid w:val="00BC0061"/>
    <w:rsid w:val="00BC00AE"/>
    <w:rsid w:val="00BC015E"/>
    <w:rsid w:val="00BC0C5C"/>
    <w:rsid w:val="00BC0F18"/>
    <w:rsid w:val="00BC1029"/>
    <w:rsid w:val="00BC1081"/>
    <w:rsid w:val="00BC1BA2"/>
    <w:rsid w:val="00BC238D"/>
    <w:rsid w:val="00BC2C4D"/>
    <w:rsid w:val="00BC340D"/>
    <w:rsid w:val="00BC3653"/>
    <w:rsid w:val="00BC45B1"/>
    <w:rsid w:val="00BC4768"/>
    <w:rsid w:val="00BC4ACB"/>
    <w:rsid w:val="00BC4AF0"/>
    <w:rsid w:val="00BC517F"/>
    <w:rsid w:val="00BC5762"/>
    <w:rsid w:val="00BC5D65"/>
    <w:rsid w:val="00BC5DEA"/>
    <w:rsid w:val="00BC6326"/>
    <w:rsid w:val="00BC7097"/>
    <w:rsid w:val="00BC75E6"/>
    <w:rsid w:val="00BC77B5"/>
    <w:rsid w:val="00BC790B"/>
    <w:rsid w:val="00BD00B0"/>
    <w:rsid w:val="00BD08FD"/>
    <w:rsid w:val="00BD0BFC"/>
    <w:rsid w:val="00BD1000"/>
    <w:rsid w:val="00BD171F"/>
    <w:rsid w:val="00BD19D2"/>
    <w:rsid w:val="00BD1CE4"/>
    <w:rsid w:val="00BD1E56"/>
    <w:rsid w:val="00BD20BD"/>
    <w:rsid w:val="00BD211F"/>
    <w:rsid w:val="00BD296A"/>
    <w:rsid w:val="00BD2E7E"/>
    <w:rsid w:val="00BD33D6"/>
    <w:rsid w:val="00BD3BC6"/>
    <w:rsid w:val="00BD3FB2"/>
    <w:rsid w:val="00BD45AD"/>
    <w:rsid w:val="00BD4971"/>
    <w:rsid w:val="00BD4DDC"/>
    <w:rsid w:val="00BD523D"/>
    <w:rsid w:val="00BD5FA6"/>
    <w:rsid w:val="00BD62F1"/>
    <w:rsid w:val="00BD6A11"/>
    <w:rsid w:val="00BD6AE4"/>
    <w:rsid w:val="00BD6E51"/>
    <w:rsid w:val="00BD7747"/>
    <w:rsid w:val="00BD7B2B"/>
    <w:rsid w:val="00BD7B75"/>
    <w:rsid w:val="00BE14CE"/>
    <w:rsid w:val="00BE190A"/>
    <w:rsid w:val="00BE1B87"/>
    <w:rsid w:val="00BE2C5A"/>
    <w:rsid w:val="00BE2CA3"/>
    <w:rsid w:val="00BE32B1"/>
    <w:rsid w:val="00BE369A"/>
    <w:rsid w:val="00BE3C43"/>
    <w:rsid w:val="00BE48AA"/>
    <w:rsid w:val="00BE4A40"/>
    <w:rsid w:val="00BE4ED1"/>
    <w:rsid w:val="00BE54AF"/>
    <w:rsid w:val="00BE63F0"/>
    <w:rsid w:val="00BE6775"/>
    <w:rsid w:val="00BE70F4"/>
    <w:rsid w:val="00BE7560"/>
    <w:rsid w:val="00BE757C"/>
    <w:rsid w:val="00BE78AD"/>
    <w:rsid w:val="00BE7EB0"/>
    <w:rsid w:val="00BE7EC5"/>
    <w:rsid w:val="00BF00EC"/>
    <w:rsid w:val="00BF02B3"/>
    <w:rsid w:val="00BF1738"/>
    <w:rsid w:val="00BF2595"/>
    <w:rsid w:val="00BF33F5"/>
    <w:rsid w:val="00BF3BAC"/>
    <w:rsid w:val="00BF7187"/>
    <w:rsid w:val="00BF761E"/>
    <w:rsid w:val="00BF788F"/>
    <w:rsid w:val="00C00270"/>
    <w:rsid w:val="00C0028C"/>
    <w:rsid w:val="00C00EC0"/>
    <w:rsid w:val="00C00FB1"/>
    <w:rsid w:val="00C01BFB"/>
    <w:rsid w:val="00C02022"/>
    <w:rsid w:val="00C02C63"/>
    <w:rsid w:val="00C03325"/>
    <w:rsid w:val="00C04568"/>
    <w:rsid w:val="00C0483A"/>
    <w:rsid w:val="00C04963"/>
    <w:rsid w:val="00C0549D"/>
    <w:rsid w:val="00C05B26"/>
    <w:rsid w:val="00C05E08"/>
    <w:rsid w:val="00C06209"/>
    <w:rsid w:val="00C0641C"/>
    <w:rsid w:val="00C06651"/>
    <w:rsid w:val="00C06B02"/>
    <w:rsid w:val="00C07250"/>
    <w:rsid w:val="00C0747A"/>
    <w:rsid w:val="00C07944"/>
    <w:rsid w:val="00C07CB5"/>
    <w:rsid w:val="00C1031D"/>
    <w:rsid w:val="00C10433"/>
    <w:rsid w:val="00C105DB"/>
    <w:rsid w:val="00C109DA"/>
    <w:rsid w:val="00C10E2C"/>
    <w:rsid w:val="00C117A7"/>
    <w:rsid w:val="00C11B7F"/>
    <w:rsid w:val="00C11D3B"/>
    <w:rsid w:val="00C1221F"/>
    <w:rsid w:val="00C12842"/>
    <w:rsid w:val="00C12A0F"/>
    <w:rsid w:val="00C12C41"/>
    <w:rsid w:val="00C12FCD"/>
    <w:rsid w:val="00C131BD"/>
    <w:rsid w:val="00C1357A"/>
    <w:rsid w:val="00C13BF3"/>
    <w:rsid w:val="00C14865"/>
    <w:rsid w:val="00C15600"/>
    <w:rsid w:val="00C156FD"/>
    <w:rsid w:val="00C16309"/>
    <w:rsid w:val="00C164CC"/>
    <w:rsid w:val="00C16601"/>
    <w:rsid w:val="00C1698D"/>
    <w:rsid w:val="00C16AC7"/>
    <w:rsid w:val="00C173B7"/>
    <w:rsid w:val="00C17798"/>
    <w:rsid w:val="00C17836"/>
    <w:rsid w:val="00C17972"/>
    <w:rsid w:val="00C20018"/>
    <w:rsid w:val="00C2051C"/>
    <w:rsid w:val="00C21C12"/>
    <w:rsid w:val="00C21F59"/>
    <w:rsid w:val="00C2214D"/>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30588"/>
    <w:rsid w:val="00C30DE4"/>
    <w:rsid w:val="00C31365"/>
    <w:rsid w:val="00C319E1"/>
    <w:rsid w:val="00C31A56"/>
    <w:rsid w:val="00C31E2C"/>
    <w:rsid w:val="00C32171"/>
    <w:rsid w:val="00C3451A"/>
    <w:rsid w:val="00C364B2"/>
    <w:rsid w:val="00C3654B"/>
    <w:rsid w:val="00C36E69"/>
    <w:rsid w:val="00C36FCD"/>
    <w:rsid w:val="00C372E9"/>
    <w:rsid w:val="00C374C9"/>
    <w:rsid w:val="00C379E3"/>
    <w:rsid w:val="00C37D9A"/>
    <w:rsid w:val="00C4071C"/>
    <w:rsid w:val="00C40C40"/>
    <w:rsid w:val="00C41031"/>
    <w:rsid w:val="00C4154C"/>
    <w:rsid w:val="00C41DF8"/>
    <w:rsid w:val="00C42231"/>
    <w:rsid w:val="00C4311D"/>
    <w:rsid w:val="00C432A8"/>
    <w:rsid w:val="00C4335E"/>
    <w:rsid w:val="00C43EB0"/>
    <w:rsid w:val="00C43F56"/>
    <w:rsid w:val="00C44180"/>
    <w:rsid w:val="00C44543"/>
    <w:rsid w:val="00C4474E"/>
    <w:rsid w:val="00C45174"/>
    <w:rsid w:val="00C45434"/>
    <w:rsid w:val="00C455D6"/>
    <w:rsid w:val="00C45833"/>
    <w:rsid w:val="00C45DD5"/>
    <w:rsid w:val="00C45E76"/>
    <w:rsid w:val="00C47029"/>
    <w:rsid w:val="00C47508"/>
    <w:rsid w:val="00C477DD"/>
    <w:rsid w:val="00C47EAD"/>
    <w:rsid w:val="00C50162"/>
    <w:rsid w:val="00C50191"/>
    <w:rsid w:val="00C5069A"/>
    <w:rsid w:val="00C50D01"/>
    <w:rsid w:val="00C5127A"/>
    <w:rsid w:val="00C51A24"/>
    <w:rsid w:val="00C51A4E"/>
    <w:rsid w:val="00C51A68"/>
    <w:rsid w:val="00C51BF7"/>
    <w:rsid w:val="00C52C97"/>
    <w:rsid w:val="00C53640"/>
    <w:rsid w:val="00C537A2"/>
    <w:rsid w:val="00C546E6"/>
    <w:rsid w:val="00C54AD8"/>
    <w:rsid w:val="00C54F10"/>
    <w:rsid w:val="00C555A1"/>
    <w:rsid w:val="00C55773"/>
    <w:rsid w:val="00C557F6"/>
    <w:rsid w:val="00C55864"/>
    <w:rsid w:val="00C55ECE"/>
    <w:rsid w:val="00C56CC6"/>
    <w:rsid w:val="00C56F96"/>
    <w:rsid w:val="00C574E6"/>
    <w:rsid w:val="00C57AAD"/>
    <w:rsid w:val="00C6086B"/>
    <w:rsid w:val="00C60980"/>
    <w:rsid w:val="00C61011"/>
    <w:rsid w:val="00C6129C"/>
    <w:rsid w:val="00C61A5C"/>
    <w:rsid w:val="00C621F6"/>
    <w:rsid w:val="00C622D5"/>
    <w:rsid w:val="00C62548"/>
    <w:rsid w:val="00C63B98"/>
    <w:rsid w:val="00C63CD1"/>
    <w:rsid w:val="00C63EF9"/>
    <w:rsid w:val="00C6404D"/>
    <w:rsid w:val="00C649AB"/>
    <w:rsid w:val="00C653B3"/>
    <w:rsid w:val="00C66B5C"/>
    <w:rsid w:val="00C6715F"/>
    <w:rsid w:val="00C67682"/>
    <w:rsid w:val="00C677A3"/>
    <w:rsid w:val="00C67C10"/>
    <w:rsid w:val="00C70A4C"/>
    <w:rsid w:val="00C72039"/>
    <w:rsid w:val="00C721A8"/>
    <w:rsid w:val="00C727ED"/>
    <w:rsid w:val="00C72E58"/>
    <w:rsid w:val="00C732F1"/>
    <w:rsid w:val="00C73B42"/>
    <w:rsid w:val="00C7412A"/>
    <w:rsid w:val="00C74A6A"/>
    <w:rsid w:val="00C74DB0"/>
    <w:rsid w:val="00C755ED"/>
    <w:rsid w:val="00C75914"/>
    <w:rsid w:val="00C759B2"/>
    <w:rsid w:val="00C75D6D"/>
    <w:rsid w:val="00C769C8"/>
    <w:rsid w:val="00C76C87"/>
    <w:rsid w:val="00C77408"/>
    <w:rsid w:val="00C77C15"/>
    <w:rsid w:val="00C80375"/>
    <w:rsid w:val="00C8057F"/>
    <w:rsid w:val="00C80750"/>
    <w:rsid w:val="00C80D9B"/>
    <w:rsid w:val="00C8141C"/>
    <w:rsid w:val="00C818D3"/>
    <w:rsid w:val="00C81A37"/>
    <w:rsid w:val="00C81B71"/>
    <w:rsid w:val="00C81BC3"/>
    <w:rsid w:val="00C81C28"/>
    <w:rsid w:val="00C8263B"/>
    <w:rsid w:val="00C82A99"/>
    <w:rsid w:val="00C8334E"/>
    <w:rsid w:val="00C833FC"/>
    <w:rsid w:val="00C84240"/>
    <w:rsid w:val="00C85EA4"/>
    <w:rsid w:val="00C86429"/>
    <w:rsid w:val="00C86C88"/>
    <w:rsid w:val="00C86E35"/>
    <w:rsid w:val="00C86E56"/>
    <w:rsid w:val="00C87295"/>
    <w:rsid w:val="00C879BF"/>
    <w:rsid w:val="00C87F12"/>
    <w:rsid w:val="00C87FC9"/>
    <w:rsid w:val="00C902FB"/>
    <w:rsid w:val="00C9106D"/>
    <w:rsid w:val="00C91368"/>
    <w:rsid w:val="00C91719"/>
    <w:rsid w:val="00C9213E"/>
    <w:rsid w:val="00C92578"/>
    <w:rsid w:val="00C92632"/>
    <w:rsid w:val="00C934C8"/>
    <w:rsid w:val="00C942A0"/>
    <w:rsid w:val="00C94A6E"/>
    <w:rsid w:val="00C94A92"/>
    <w:rsid w:val="00C94AEA"/>
    <w:rsid w:val="00C9553B"/>
    <w:rsid w:val="00C956B9"/>
    <w:rsid w:val="00C95903"/>
    <w:rsid w:val="00C95AE5"/>
    <w:rsid w:val="00C966E6"/>
    <w:rsid w:val="00C96C5D"/>
    <w:rsid w:val="00C96F5B"/>
    <w:rsid w:val="00C96FCF"/>
    <w:rsid w:val="00C96FD3"/>
    <w:rsid w:val="00C9757A"/>
    <w:rsid w:val="00C977DC"/>
    <w:rsid w:val="00CA04C9"/>
    <w:rsid w:val="00CA0B28"/>
    <w:rsid w:val="00CA0D58"/>
    <w:rsid w:val="00CA1405"/>
    <w:rsid w:val="00CA16D1"/>
    <w:rsid w:val="00CA16E0"/>
    <w:rsid w:val="00CA1918"/>
    <w:rsid w:val="00CA1A36"/>
    <w:rsid w:val="00CA203B"/>
    <w:rsid w:val="00CA2779"/>
    <w:rsid w:val="00CA2FD5"/>
    <w:rsid w:val="00CA30A4"/>
    <w:rsid w:val="00CA30E4"/>
    <w:rsid w:val="00CA35F3"/>
    <w:rsid w:val="00CA381B"/>
    <w:rsid w:val="00CA3F4D"/>
    <w:rsid w:val="00CA411C"/>
    <w:rsid w:val="00CA4DFD"/>
    <w:rsid w:val="00CA542A"/>
    <w:rsid w:val="00CA5699"/>
    <w:rsid w:val="00CA58AB"/>
    <w:rsid w:val="00CA650E"/>
    <w:rsid w:val="00CA6586"/>
    <w:rsid w:val="00CA6DF2"/>
    <w:rsid w:val="00CA74C6"/>
    <w:rsid w:val="00CA7AB6"/>
    <w:rsid w:val="00CA7F6E"/>
    <w:rsid w:val="00CB00F2"/>
    <w:rsid w:val="00CB1034"/>
    <w:rsid w:val="00CB10A5"/>
    <w:rsid w:val="00CB1394"/>
    <w:rsid w:val="00CB2AC9"/>
    <w:rsid w:val="00CB2CDD"/>
    <w:rsid w:val="00CB33D7"/>
    <w:rsid w:val="00CB33FC"/>
    <w:rsid w:val="00CB35F9"/>
    <w:rsid w:val="00CB3696"/>
    <w:rsid w:val="00CB3F07"/>
    <w:rsid w:val="00CB4FF1"/>
    <w:rsid w:val="00CB54DF"/>
    <w:rsid w:val="00CB5AFC"/>
    <w:rsid w:val="00CB5B5C"/>
    <w:rsid w:val="00CB61C4"/>
    <w:rsid w:val="00CB6BA8"/>
    <w:rsid w:val="00CC0A46"/>
    <w:rsid w:val="00CC1B02"/>
    <w:rsid w:val="00CC2001"/>
    <w:rsid w:val="00CC258E"/>
    <w:rsid w:val="00CC2B3B"/>
    <w:rsid w:val="00CC2BB3"/>
    <w:rsid w:val="00CC2D61"/>
    <w:rsid w:val="00CC367A"/>
    <w:rsid w:val="00CC4BF2"/>
    <w:rsid w:val="00CC514F"/>
    <w:rsid w:val="00CC5E53"/>
    <w:rsid w:val="00CC5EC6"/>
    <w:rsid w:val="00CC617F"/>
    <w:rsid w:val="00CC6282"/>
    <w:rsid w:val="00CC69E7"/>
    <w:rsid w:val="00CD023C"/>
    <w:rsid w:val="00CD0547"/>
    <w:rsid w:val="00CD06DA"/>
    <w:rsid w:val="00CD0F08"/>
    <w:rsid w:val="00CD1DB1"/>
    <w:rsid w:val="00CD20D0"/>
    <w:rsid w:val="00CD2D00"/>
    <w:rsid w:val="00CD33ED"/>
    <w:rsid w:val="00CD35FB"/>
    <w:rsid w:val="00CD45D6"/>
    <w:rsid w:val="00CD46C5"/>
    <w:rsid w:val="00CD4900"/>
    <w:rsid w:val="00CD588E"/>
    <w:rsid w:val="00CD594C"/>
    <w:rsid w:val="00CD629E"/>
    <w:rsid w:val="00CD70F4"/>
    <w:rsid w:val="00CD74CD"/>
    <w:rsid w:val="00CD74E6"/>
    <w:rsid w:val="00CD7B88"/>
    <w:rsid w:val="00CE04A0"/>
    <w:rsid w:val="00CE0613"/>
    <w:rsid w:val="00CE0810"/>
    <w:rsid w:val="00CE096F"/>
    <w:rsid w:val="00CE0BD2"/>
    <w:rsid w:val="00CE0D61"/>
    <w:rsid w:val="00CE0EE1"/>
    <w:rsid w:val="00CE19AA"/>
    <w:rsid w:val="00CE1D99"/>
    <w:rsid w:val="00CE1FAB"/>
    <w:rsid w:val="00CE203A"/>
    <w:rsid w:val="00CE2175"/>
    <w:rsid w:val="00CE221B"/>
    <w:rsid w:val="00CE2941"/>
    <w:rsid w:val="00CE295E"/>
    <w:rsid w:val="00CE296A"/>
    <w:rsid w:val="00CE2C68"/>
    <w:rsid w:val="00CE3171"/>
    <w:rsid w:val="00CE3687"/>
    <w:rsid w:val="00CE47E3"/>
    <w:rsid w:val="00CE4D93"/>
    <w:rsid w:val="00CE5C94"/>
    <w:rsid w:val="00CE634E"/>
    <w:rsid w:val="00CE638A"/>
    <w:rsid w:val="00CE6515"/>
    <w:rsid w:val="00CE7248"/>
    <w:rsid w:val="00CE72AB"/>
    <w:rsid w:val="00CE75BB"/>
    <w:rsid w:val="00CE796C"/>
    <w:rsid w:val="00CF1120"/>
    <w:rsid w:val="00CF17F5"/>
    <w:rsid w:val="00CF1A63"/>
    <w:rsid w:val="00CF22EC"/>
    <w:rsid w:val="00CF25E4"/>
    <w:rsid w:val="00CF28C8"/>
    <w:rsid w:val="00CF2EBB"/>
    <w:rsid w:val="00CF4261"/>
    <w:rsid w:val="00CF4375"/>
    <w:rsid w:val="00CF47F7"/>
    <w:rsid w:val="00CF4F58"/>
    <w:rsid w:val="00CF5029"/>
    <w:rsid w:val="00CF56DC"/>
    <w:rsid w:val="00CF5F24"/>
    <w:rsid w:val="00CF60CE"/>
    <w:rsid w:val="00CF756A"/>
    <w:rsid w:val="00D0006D"/>
    <w:rsid w:val="00D0099F"/>
    <w:rsid w:val="00D02042"/>
    <w:rsid w:val="00D021FA"/>
    <w:rsid w:val="00D02206"/>
    <w:rsid w:val="00D02240"/>
    <w:rsid w:val="00D0283B"/>
    <w:rsid w:val="00D02A0D"/>
    <w:rsid w:val="00D02B79"/>
    <w:rsid w:val="00D050DF"/>
    <w:rsid w:val="00D0541A"/>
    <w:rsid w:val="00D056C4"/>
    <w:rsid w:val="00D05942"/>
    <w:rsid w:val="00D05ADF"/>
    <w:rsid w:val="00D063E2"/>
    <w:rsid w:val="00D0653A"/>
    <w:rsid w:val="00D06645"/>
    <w:rsid w:val="00D06B62"/>
    <w:rsid w:val="00D06C53"/>
    <w:rsid w:val="00D073D6"/>
    <w:rsid w:val="00D10019"/>
    <w:rsid w:val="00D102D4"/>
    <w:rsid w:val="00D102E8"/>
    <w:rsid w:val="00D108AF"/>
    <w:rsid w:val="00D12795"/>
    <w:rsid w:val="00D128DF"/>
    <w:rsid w:val="00D132BC"/>
    <w:rsid w:val="00D13D70"/>
    <w:rsid w:val="00D14244"/>
    <w:rsid w:val="00D14D61"/>
    <w:rsid w:val="00D1535A"/>
    <w:rsid w:val="00D16FFE"/>
    <w:rsid w:val="00D17217"/>
    <w:rsid w:val="00D174B1"/>
    <w:rsid w:val="00D17657"/>
    <w:rsid w:val="00D178F7"/>
    <w:rsid w:val="00D17907"/>
    <w:rsid w:val="00D20743"/>
    <w:rsid w:val="00D208A7"/>
    <w:rsid w:val="00D2100D"/>
    <w:rsid w:val="00D2137A"/>
    <w:rsid w:val="00D217DF"/>
    <w:rsid w:val="00D21BD6"/>
    <w:rsid w:val="00D21BF1"/>
    <w:rsid w:val="00D21D1C"/>
    <w:rsid w:val="00D2232B"/>
    <w:rsid w:val="00D22374"/>
    <w:rsid w:val="00D224BC"/>
    <w:rsid w:val="00D22650"/>
    <w:rsid w:val="00D2286A"/>
    <w:rsid w:val="00D22A65"/>
    <w:rsid w:val="00D22CB8"/>
    <w:rsid w:val="00D233F3"/>
    <w:rsid w:val="00D2340D"/>
    <w:rsid w:val="00D234B2"/>
    <w:rsid w:val="00D235AD"/>
    <w:rsid w:val="00D24256"/>
    <w:rsid w:val="00D24B5F"/>
    <w:rsid w:val="00D24C03"/>
    <w:rsid w:val="00D2576A"/>
    <w:rsid w:val="00D25D2C"/>
    <w:rsid w:val="00D26A9B"/>
    <w:rsid w:val="00D26EF8"/>
    <w:rsid w:val="00D27D26"/>
    <w:rsid w:val="00D27FCC"/>
    <w:rsid w:val="00D3045F"/>
    <w:rsid w:val="00D33BDB"/>
    <w:rsid w:val="00D3430F"/>
    <w:rsid w:val="00D347CD"/>
    <w:rsid w:val="00D34DCA"/>
    <w:rsid w:val="00D353AA"/>
    <w:rsid w:val="00D35A46"/>
    <w:rsid w:val="00D35D05"/>
    <w:rsid w:val="00D362F3"/>
    <w:rsid w:val="00D37E5D"/>
    <w:rsid w:val="00D40131"/>
    <w:rsid w:val="00D402EF"/>
    <w:rsid w:val="00D4030A"/>
    <w:rsid w:val="00D40553"/>
    <w:rsid w:val="00D4081B"/>
    <w:rsid w:val="00D40E02"/>
    <w:rsid w:val="00D40F23"/>
    <w:rsid w:val="00D4215A"/>
    <w:rsid w:val="00D424EB"/>
    <w:rsid w:val="00D42600"/>
    <w:rsid w:val="00D4339C"/>
    <w:rsid w:val="00D43604"/>
    <w:rsid w:val="00D4391D"/>
    <w:rsid w:val="00D439B8"/>
    <w:rsid w:val="00D43B59"/>
    <w:rsid w:val="00D43C6E"/>
    <w:rsid w:val="00D43CEC"/>
    <w:rsid w:val="00D445B1"/>
    <w:rsid w:val="00D447A7"/>
    <w:rsid w:val="00D448FC"/>
    <w:rsid w:val="00D46323"/>
    <w:rsid w:val="00D4659E"/>
    <w:rsid w:val="00D50C28"/>
    <w:rsid w:val="00D51754"/>
    <w:rsid w:val="00D5235C"/>
    <w:rsid w:val="00D52421"/>
    <w:rsid w:val="00D5248D"/>
    <w:rsid w:val="00D52BC4"/>
    <w:rsid w:val="00D52DB7"/>
    <w:rsid w:val="00D52DED"/>
    <w:rsid w:val="00D52FE2"/>
    <w:rsid w:val="00D533DD"/>
    <w:rsid w:val="00D53AD7"/>
    <w:rsid w:val="00D540A5"/>
    <w:rsid w:val="00D5430D"/>
    <w:rsid w:val="00D553C4"/>
    <w:rsid w:val="00D555A8"/>
    <w:rsid w:val="00D55714"/>
    <w:rsid w:val="00D55B10"/>
    <w:rsid w:val="00D55E65"/>
    <w:rsid w:val="00D56454"/>
    <w:rsid w:val="00D565C4"/>
    <w:rsid w:val="00D56E71"/>
    <w:rsid w:val="00D573CE"/>
    <w:rsid w:val="00D57708"/>
    <w:rsid w:val="00D60A15"/>
    <w:rsid w:val="00D61737"/>
    <w:rsid w:val="00D61CD3"/>
    <w:rsid w:val="00D62685"/>
    <w:rsid w:val="00D62D0E"/>
    <w:rsid w:val="00D630A7"/>
    <w:rsid w:val="00D63D33"/>
    <w:rsid w:val="00D640AC"/>
    <w:rsid w:val="00D64268"/>
    <w:rsid w:val="00D643AB"/>
    <w:rsid w:val="00D64597"/>
    <w:rsid w:val="00D64780"/>
    <w:rsid w:val="00D64AE0"/>
    <w:rsid w:val="00D651C2"/>
    <w:rsid w:val="00D65278"/>
    <w:rsid w:val="00D65DCC"/>
    <w:rsid w:val="00D67246"/>
    <w:rsid w:val="00D67492"/>
    <w:rsid w:val="00D67E55"/>
    <w:rsid w:val="00D70DA1"/>
    <w:rsid w:val="00D70F9F"/>
    <w:rsid w:val="00D7111A"/>
    <w:rsid w:val="00D71133"/>
    <w:rsid w:val="00D71ACD"/>
    <w:rsid w:val="00D720E6"/>
    <w:rsid w:val="00D7224A"/>
    <w:rsid w:val="00D72AAA"/>
    <w:rsid w:val="00D72ACD"/>
    <w:rsid w:val="00D72D7C"/>
    <w:rsid w:val="00D7367A"/>
    <w:rsid w:val="00D73FDE"/>
    <w:rsid w:val="00D74172"/>
    <w:rsid w:val="00D7562D"/>
    <w:rsid w:val="00D756BC"/>
    <w:rsid w:val="00D75703"/>
    <w:rsid w:val="00D75EE1"/>
    <w:rsid w:val="00D76FC5"/>
    <w:rsid w:val="00D77120"/>
    <w:rsid w:val="00D77907"/>
    <w:rsid w:val="00D77ACD"/>
    <w:rsid w:val="00D77F0B"/>
    <w:rsid w:val="00D801DF"/>
    <w:rsid w:val="00D80261"/>
    <w:rsid w:val="00D808F7"/>
    <w:rsid w:val="00D81110"/>
    <w:rsid w:val="00D81C7E"/>
    <w:rsid w:val="00D81D55"/>
    <w:rsid w:val="00D820B1"/>
    <w:rsid w:val="00D821B4"/>
    <w:rsid w:val="00D825E0"/>
    <w:rsid w:val="00D82A7E"/>
    <w:rsid w:val="00D82B0B"/>
    <w:rsid w:val="00D82ED6"/>
    <w:rsid w:val="00D83D98"/>
    <w:rsid w:val="00D843BE"/>
    <w:rsid w:val="00D845F7"/>
    <w:rsid w:val="00D8473D"/>
    <w:rsid w:val="00D84B15"/>
    <w:rsid w:val="00D85624"/>
    <w:rsid w:val="00D8568C"/>
    <w:rsid w:val="00D85935"/>
    <w:rsid w:val="00D85A66"/>
    <w:rsid w:val="00D86065"/>
    <w:rsid w:val="00D86C52"/>
    <w:rsid w:val="00D86DE1"/>
    <w:rsid w:val="00D871E4"/>
    <w:rsid w:val="00D87B58"/>
    <w:rsid w:val="00D87B92"/>
    <w:rsid w:val="00D87DAC"/>
    <w:rsid w:val="00D908F1"/>
    <w:rsid w:val="00D912C6"/>
    <w:rsid w:val="00D91C4D"/>
    <w:rsid w:val="00D92EE3"/>
    <w:rsid w:val="00D92F35"/>
    <w:rsid w:val="00D93081"/>
    <w:rsid w:val="00D93B0C"/>
    <w:rsid w:val="00D93D44"/>
    <w:rsid w:val="00D94492"/>
    <w:rsid w:val="00D949FE"/>
    <w:rsid w:val="00D94FED"/>
    <w:rsid w:val="00D958F1"/>
    <w:rsid w:val="00D9648C"/>
    <w:rsid w:val="00D969C3"/>
    <w:rsid w:val="00D96BC1"/>
    <w:rsid w:val="00D96F3B"/>
    <w:rsid w:val="00D972A1"/>
    <w:rsid w:val="00D9746C"/>
    <w:rsid w:val="00D9760C"/>
    <w:rsid w:val="00DA0204"/>
    <w:rsid w:val="00DA0DAA"/>
    <w:rsid w:val="00DA0E4F"/>
    <w:rsid w:val="00DA152D"/>
    <w:rsid w:val="00DA1973"/>
    <w:rsid w:val="00DA1E2F"/>
    <w:rsid w:val="00DA1EA5"/>
    <w:rsid w:val="00DA2039"/>
    <w:rsid w:val="00DA28D8"/>
    <w:rsid w:val="00DA2CC8"/>
    <w:rsid w:val="00DA2FC9"/>
    <w:rsid w:val="00DA32ED"/>
    <w:rsid w:val="00DA3D2C"/>
    <w:rsid w:val="00DA4352"/>
    <w:rsid w:val="00DA455F"/>
    <w:rsid w:val="00DA4E51"/>
    <w:rsid w:val="00DA5946"/>
    <w:rsid w:val="00DA5A82"/>
    <w:rsid w:val="00DA5AD5"/>
    <w:rsid w:val="00DA5BC9"/>
    <w:rsid w:val="00DA632C"/>
    <w:rsid w:val="00DA7827"/>
    <w:rsid w:val="00DA7EAA"/>
    <w:rsid w:val="00DB048F"/>
    <w:rsid w:val="00DB04D0"/>
    <w:rsid w:val="00DB2127"/>
    <w:rsid w:val="00DB254B"/>
    <w:rsid w:val="00DB2DC7"/>
    <w:rsid w:val="00DB33F1"/>
    <w:rsid w:val="00DB3A14"/>
    <w:rsid w:val="00DB3A6D"/>
    <w:rsid w:val="00DB5D77"/>
    <w:rsid w:val="00DB6094"/>
    <w:rsid w:val="00DB7FFE"/>
    <w:rsid w:val="00DC0042"/>
    <w:rsid w:val="00DC029D"/>
    <w:rsid w:val="00DC0ADE"/>
    <w:rsid w:val="00DC1A07"/>
    <w:rsid w:val="00DC1D0E"/>
    <w:rsid w:val="00DC2105"/>
    <w:rsid w:val="00DC2900"/>
    <w:rsid w:val="00DC2B56"/>
    <w:rsid w:val="00DC36F0"/>
    <w:rsid w:val="00DC3D3F"/>
    <w:rsid w:val="00DC4074"/>
    <w:rsid w:val="00DC450E"/>
    <w:rsid w:val="00DC4F13"/>
    <w:rsid w:val="00DC5230"/>
    <w:rsid w:val="00DC56C0"/>
    <w:rsid w:val="00DC5830"/>
    <w:rsid w:val="00DC5CC1"/>
    <w:rsid w:val="00DC6078"/>
    <w:rsid w:val="00DC67C5"/>
    <w:rsid w:val="00DC6930"/>
    <w:rsid w:val="00DC71BD"/>
    <w:rsid w:val="00DC7B5F"/>
    <w:rsid w:val="00DD00C1"/>
    <w:rsid w:val="00DD018D"/>
    <w:rsid w:val="00DD232F"/>
    <w:rsid w:val="00DD23A3"/>
    <w:rsid w:val="00DD24A4"/>
    <w:rsid w:val="00DD28DB"/>
    <w:rsid w:val="00DD2946"/>
    <w:rsid w:val="00DD2D97"/>
    <w:rsid w:val="00DD2FD3"/>
    <w:rsid w:val="00DD2FE9"/>
    <w:rsid w:val="00DD3534"/>
    <w:rsid w:val="00DD3678"/>
    <w:rsid w:val="00DD390F"/>
    <w:rsid w:val="00DD4350"/>
    <w:rsid w:val="00DD43DE"/>
    <w:rsid w:val="00DD4ED1"/>
    <w:rsid w:val="00DD50D3"/>
    <w:rsid w:val="00DD5C73"/>
    <w:rsid w:val="00DD5E3C"/>
    <w:rsid w:val="00DD5FAE"/>
    <w:rsid w:val="00DD6009"/>
    <w:rsid w:val="00DD74FD"/>
    <w:rsid w:val="00DD75B8"/>
    <w:rsid w:val="00DD7FC6"/>
    <w:rsid w:val="00DE0537"/>
    <w:rsid w:val="00DE0F6A"/>
    <w:rsid w:val="00DE19E5"/>
    <w:rsid w:val="00DE1E47"/>
    <w:rsid w:val="00DE24F3"/>
    <w:rsid w:val="00DE2540"/>
    <w:rsid w:val="00DE2A0C"/>
    <w:rsid w:val="00DE3345"/>
    <w:rsid w:val="00DE34C4"/>
    <w:rsid w:val="00DE36C9"/>
    <w:rsid w:val="00DE3849"/>
    <w:rsid w:val="00DE4052"/>
    <w:rsid w:val="00DE4515"/>
    <w:rsid w:val="00DE4DCC"/>
    <w:rsid w:val="00DE4F4E"/>
    <w:rsid w:val="00DE584D"/>
    <w:rsid w:val="00DE5CEA"/>
    <w:rsid w:val="00DE5EA6"/>
    <w:rsid w:val="00DE62A9"/>
    <w:rsid w:val="00DE6899"/>
    <w:rsid w:val="00DE7F26"/>
    <w:rsid w:val="00DF0062"/>
    <w:rsid w:val="00DF05D5"/>
    <w:rsid w:val="00DF0674"/>
    <w:rsid w:val="00DF0E96"/>
    <w:rsid w:val="00DF10A0"/>
    <w:rsid w:val="00DF10E4"/>
    <w:rsid w:val="00DF2189"/>
    <w:rsid w:val="00DF2D65"/>
    <w:rsid w:val="00DF39A6"/>
    <w:rsid w:val="00DF587A"/>
    <w:rsid w:val="00DF5F40"/>
    <w:rsid w:val="00DF662D"/>
    <w:rsid w:val="00DF6A43"/>
    <w:rsid w:val="00DF7992"/>
    <w:rsid w:val="00DF7DDA"/>
    <w:rsid w:val="00E00000"/>
    <w:rsid w:val="00E01644"/>
    <w:rsid w:val="00E01E86"/>
    <w:rsid w:val="00E02790"/>
    <w:rsid w:val="00E02DCD"/>
    <w:rsid w:val="00E033C4"/>
    <w:rsid w:val="00E03C59"/>
    <w:rsid w:val="00E04B37"/>
    <w:rsid w:val="00E04C87"/>
    <w:rsid w:val="00E0530D"/>
    <w:rsid w:val="00E0688A"/>
    <w:rsid w:val="00E07673"/>
    <w:rsid w:val="00E101FC"/>
    <w:rsid w:val="00E10877"/>
    <w:rsid w:val="00E10CB0"/>
    <w:rsid w:val="00E10CB2"/>
    <w:rsid w:val="00E11493"/>
    <w:rsid w:val="00E116C2"/>
    <w:rsid w:val="00E11B55"/>
    <w:rsid w:val="00E12243"/>
    <w:rsid w:val="00E124C1"/>
    <w:rsid w:val="00E129B8"/>
    <w:rsid w:val="00E12E99"/>
    <w:rsid w:val="00E12EE1"/>
    <w:rsid w:val="00E135BE"/>
    <w:rsid w:val="00E13B2E"/>
    <w:rsid w:val="00E13B64"/>
    <w:rsid w:val="00E148FF"/>
    <w:rsid w:val="00E15670"/>
    <w:rsid w:val="00E15966"/>
    <w:rsid w:val="00E16C1E"/>
    <w:rsid w:val="00E16E2C"/>
    <w:rsid w:val="00E1704A"/>
    <w:rsid w:val="00E20893"/>
    <w:rsid w:val="00E21DA4"/>
    <w:rsid w:val="00E22014"/>
    <w:rsid w:val="00E227FC"/>
    <w:rsid w:val="00E2389C"/>
    <w:rsid w:val="00E23F4C"/>
    <w:rsid w:val="00E24156"/>
    <w:rsid w:val="00E24509"/>
    <w:rsid w:val="00E24DDE"/>
    <w:rsid w:val="00E251A2"/>
    <w:rsid w:val="00E2558E"/>
    <w:rsid w:val="00E25D39"/>
    <w:rsid w:val="00E25F49"/>
    <w:rsid w:val="00E2685F"/>
    <w:rsid w:val="00E26AEE"/>
    <w:rsid w:val="00E26E6E"/>
    <w:rsid w:val="00E270D0"/>
    <w:rsid w:val="00E271D4"/>
    <w:rsid w:val="00E301B6"/>
    <w:rsid w:val="00E304F4"/>
    <w:rsid w:val="00E3072C"/>
    <w:rsid w:val="00E3090F"/>
    <w:rsid w:val="00E30D14"/>
    <w:rsid w:val="00E31727"/>
    <w:rsid w:val="00E31AC0"/>
    <w:rsid w:val="00E32E01"/>
    <w:rsid w:val="00E33503"/>
    <w:rsid w:val="00E33C01"/>
    <w:rsid w:val="00E35733"/>
    <w:rsid w:val="00E35A26"/>
    <w:rsid w:val="00E35D24"/>
    <w:rsid w:val="00E3615D"/>
    <w:rsid w:val="00E36561"/>
    <w:rsid w:val="00E37447"/>
    <w:rsid w:val="00E3784A"/>
    <w:rsid w:val="00E4037B"/>
    <w:rsid w:val="00E4091E"/>
    <w:rsid w:val="00E41DDB"/>
    <w:rsid w:val="00E42421"/>
    <w:rsid w:val="00E4277C"/>
    <w:rsid w:val="00E42A24"/>
    <w:rsid w:val="00E43208"/>
    <w:rsid w:val="00E43627"/>
    <w:rsid w:val="00E440F5"/>
    <w:rsid w:val="00E441FC"/>
    <w:rsid w:val="00E44D0E"/>
    <w:rsid w:val="00E4510F"/>
    <w:rsid w:val="00E45409"/>
    <w:rsid w:val="00E460E4"/>
    <w:rsid w:val="00E463A9"/>
    <w:rsid w:val="00E46B21"/>
    <w:rsid w:val="00E46F2F"/>
    <w:rsid w:val="00E46F52"/>
    <w:rsid w:val="00E47EF9"/>
    <w:rsid w:val="00E507FC"/>
    <w:rsid w:val="00E5099A"/>
    <w:rsid w:val="00E51057"/>
    <w:rsid w:val="00E5114F"/>
    <w:rsid w:val="00E5125C"/>
    <w:rsid w:val="00E51D03"/>
    <w:rsid w:val="00E52167"/>
    <w:rsid w:val="00E52312"/>
    <w:rsid w:val="00E523CF"/>
    <w:rsid w:val="00E53092"/>
    <w:rsid w:val="00E54235"/>
    <w:rsid w:val="00E54275"/>
    <w:rsid w:val="00E54602"/>
    <w:rsid w:val="00E54801"/>
    <w:rsid w:val="00E548FF"/>
    <w:rsid w:val="00E54C1C"/>
    <w:rsid w:val="00E54D0E"/>
    <w:rsid w:val="00E558A7"/>
    <w:rsid w:val="00E55A13"/>
    <w:rsid w:val="00E55AAB"/>
    <w:rsid w:val="00E55DBC"/>
    <w:rsid w:val="00E5673C"/>
    <w:rsid w:val="00E56BE6"/>
    <w:rsid w:val="00E56F05"/>
    <w:rsid w:val="00E56F86"/>
    <w:rsid w:val="00E5713C"/>
    <w:rsid w:val="00E571FB"/>
    <w:rsid w:val="00E5746E"/>
    <w:rsid w:val="00E57C91"/>
    <w:rsid w:val="00E57EEF"/>
    <w:rsid w:val="00E60440"/>
    <w:rsid w:val="00E607CB"/>
    <w:rsid w:val="00E609CC"/>
    <w:rsid w:val="00E60F88"/>
    <w:rsid w:val="00E61AFA"/>
    <w:rsid w:val="00E624E8"/>
    <w:rsid w:val="00E62B70"/>
    <w:rsid w:val="00E62E16"/>
    <w:rsid w:val="00E62F63"/>
    <w:rsid w:val="00E6355A"/>
    <w:rsid w:val="00E63562"/>
    <w:rsid w:val="00E6393A"/>
    <w:rsid w:val="00E63C93"/>
    <w:rsid w:val="00E63DB5"/>
    <w:rsid w:val="00E643BF"/>
    <w:rsid w:val="00E6449C"/>
    <w:rsid w:val="00E669BA"/>
    <w:rsid w:val="00E66EAC"/>
    <w:rsid w:val="00E67A99"/>
    <w:rsid w:val="00E706D4"/>
    <w:rsid w:val="00E708D5"/>
    <w:rsid w:val="00E70C13"/>
    <w:rsid w:val="00E71F5E"/>
    <w:rsid w:val="00E7249E"/>
    <w:rsid w:val="00E727AC"/>
    <w:rsid w:val="00E73142"/>
    <w:rsid w:val="00E73574"/>
    <w:rsid w:val="00E73921"/>
    <w:rsid w:val="00E73B4C"/>
    <w:rsid w:val="00E73CDC"/>
    <w:rsid w:val="00E73ED3"/>
    <w:rsid w:val="00E741B4"/>
    <w:rsid w:val="00E74610"/>
    <w:rsid w:val="00E746F5"/>
    <w:rsid w:val="00E748DF"/>
    <w:rsid w:val="00E74989"/>
    <w:rsid w:val="00E752B2"/>
    <w:rsid w:val="00E75853"/>
    <w:rsid w:val="00E76A5D"/>
    <w:rsid w:val="00E76ECC"/>
    <w:rsid w:val="00E77A61"/>
    <w:rsid w:val="00E77B47"/>
    <w:rsid w:val="00E80851"/>
    <w:rsid w:val="00E810BA"/>
    <w:rsid w:val="00E815A8"/>
    <w:rsid w:val="00E816BD"/>
    <w:rsid w:val="00E8235E"/>
    <w:rsid w:val="00E82C24"/>
    <w:rsid w:val="00E82D34"/>
    <w:rsid w:val="00E83484"/>
    <w:rsid w:val="00E84C16"/>
    <w:rsid w:val="00E85892"/>
    <w:rsid w:val="00E86203"/>
    <w:rsid w:val="00E87947"/>
    <w:rsid w:val="00E87E69"/>
    <w:rsid w:val="00E90FC2"/>
    <w:rsid w:val="00E90FC4"/>
    <w:rsid w:val="00E91563"/>
    <w:rsid w:val="00E916C9"/>
    <w:rsid w:val="00E91BDB"/>
    <w:rsid w:val="00E928F6"/>
    <w:rsid w:val="00E93A67"/>
    <w:rsid w:val="00E946C2"/>
    <w:rsid w:val="00E948EF"/>
    <w:rsid w:val="00E95518"/>
    <w:rsid w:val="00E95AC3"/>
    <w:rsid w:val="00E95AE4"/>
    <w:rsid w:val="00E95DE1"/>
    <w:rsid w:val="00E96094"/>
    <w:rsid w:val="00E965AA"/>
    <w:rsid w:val="00E968DA"/>
    <w:rsid w:val="00E9749F"/>
    <w:rsid w:val="00E976C1"/>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38DF"/>
    <w:rsid w:val="00EA4434"/>
    <w:rsid w:val="00EA4465"/>
    <w:rsid w:val="00EA455C"/>
    <w:rsid w:val="00EA4F7C"/>
    <w:rsid w:val="00EA5B7E"/>
    <w:rsid w:val="00EA5E67"/>
    <w:rsid w:val="00EA622E"/>
    <w:rsid w:val="00EA662A"/>
    <w:rsid w:val="00EA6671"/>
    <w:rsid w:val="00EA691D"/>
    <w:rsid w:val="00EA6CB9"/>
    <w:rsid w:val="00EA6D22"/>
    <w:rsid w:val="00EA7C3E"/>
    <w:rsid w:val="00EB01AC"/>
    <w:rsid w:val="00EB0BD5"/>
    <w:rsid w:val="00EB1495"/>
    <w:rsid w:val="00EB27BA"/>
    <w:rsid w:val="00EB29AA"/>
    <w:rsid w:val="00EB3354"/>
    <w:rsid w:val="00EB3613"/>
    <w:rsid w:val="00EB396E"/>
    <w:rsid w:val="00EB3D2D"/>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0BCA"/>
    <w:rsid w:val="00EC0F39"/>
    <w:rsid w:val="00EC1317"/>
    <w:rsid w:val="00EC215D"/>
    <w:rsid w:val="00EC21AD"/>
    <w:rsid w:val="00EC24DF"/>
    <w:rsid w:val="00EC2A4F"/>
    <w:rsid w:val="00EC2BCB"/>
    <w:rsid w:val="00EC3441"/>
    <w:rsid w:val="00EC3762"/>
    <w:rsid w:val="00EC4AE8"/>
    <w:rsid w:val="00EC4E45"/>
    <w:rsid w:val="00EC551F"/>
    <w:rsid w:val="00EC6B4D"/>
    <w:rsid w:val="00EC6C90"/>
    <w:rsid w:val="00EC6D1C"/>
    <w:rsid w:val="00EC7159"/>
    <w:rsid w:val="00EC73CF"/>
    <w:rsid w:val="00ED0C5F"/>
    <w:rsid w:val="00ED150D"/>
    <w:rsid w:val="00ED15DB"/>
    <w:rsid w:val="00ED195A"/>
    <w:rsid w:val="00ED1D64"/>
    <w:rsid w:val="00ED2378"/>
    <w:rsid w:val="00ED2E9B"/>
    <w:rsid w:val="00ED563B"/>
    <w:rsid w:val="00ED58C2"/>
    <w:rsid w:val="00ED5B8F"/>
    <w:rsid w:val="00ED64A8"/>
    <w:rsid w:val="00ED6547"/>
    <w:rsid w:val="00ED6A62"/>
    <w:rsid w:val="00ED723A"/>
    <w:rsid w:val="00ED7B35"/>
    <w:rsid w:val="00EE0F92"/>
    <w:rsid w:val="00EE1935"/>
    <w:rsid w:val="00EE1EF6"/>
    <w:rsid w:val="00EE23F2"/>
    <w:rsid w:val="00EE285C"/>
    <w:rsid w:val="00EE2B25"/>
    <w:rsid w:val="00EE3101"/>
    <w:rsid w:val="00EE4459"/>
    <w:rsid w:val="00EE462A"/>
    <w:rsid w:val="00EE464C"/>
    <w:rsid w:val="00EE4960"/>
    <w:rsid w:val="00EE49AA"/>
    <w:rsid w:val="00EE4A24"/>
    <w:rsid w:val="00EE4C61"/>
    <w:rsid w:val="00EE4CFD"/>
    <w:rsid w:val="00EE4D7B"/>
    <w:rsid w:val="00EE4E4F"/>
    <w:rsid w:val="00EE54EA"/>
    <w:rsid w:val="00EE60CC"/>
    <w:rsid w:val="00EE6D40"/>
    <w:rsid w:val="00EE6E6A"/>
    <w:rsid w:val="00EE72CC"/>
    <w:rsid w:val="00EF0C32"/>
    <w:rsid w:val="00EF10DA"/>
    <w:rsid w:val="00EF2641"/>
    <w:rsid w:val="00EF31B8"/>
    <w:rsid w:val="00EF39D5"/>
    <w:rsid w:val="00EF3E70"/>
    <w:rsid w:val="00EF3F73"/>
    <w:rsid w:val="00EF3F8E"/>
    <w:rsid w:val="00EF4342"/>
    <w:rsid w:val="00EF4D38"/>
    <w:rsid w:val="00EF519C"/>
    <w:rsid w:val="00EF5CFF"/>
    <w:rsid w:val="00EF6547"/>
    <w:rsid w:val="00EF699A"/>
    <w:rsid w:val="00EF6BA7"/>
    <w:rsid w:val="00EF7088"/>
    <w:rsid w:val="00EF75B5"/>
    <w:rsid w:val="00EF7CE0"/>
    <w:rsid w:val="00EF7E62"/>
    <w:rsid w:val="00F00256"/>
    <w:rsid w:val="00F0053B"/>
    <w:rsid w:val="00F00C71"/>
    <w:rsid w:val="00F00FE6"/>
    <w:rsid w:val="00F026B8"/>
    <w:rsid w:val="00F02B4E"/>
    <w:rsid w:val="00F02C57"/>
    <w:rsid w:val="00F02DC9"/>
    <w:rsid w:val="00F02E44"/>
    <w:rsid w:val="00F03A7D"/>
    <w:rsid w:val="00F0402B"/>
    <w:rsid w:val="00F047E4"/>
    <w:rsid w:val="00F05186"/>
    <w:rsid w:val="00F05601"/>
    <w:rsid w:val="00F06170"/>
    <w:rsid w:val="00F061FB"/>
    <w:rsid w:val="00F06587"/>
    <w:rsid w:val="00F06645"/>
    <w:rsid w:val="00F0707D"/>
    <w:rsid w:val="00F076DE"/>
    <w:rsid w:val="00F0793A"/>
    <w:rsid w:val="00F07E53"/>
    <w:rsid w:val="00F103CA"/>
    <w:rsid w:val="00F1069D"/>
    <w:rsid w:val="00F106B8"/>
    <w:rsid w:val="00F11C3A"/>
    <w:rsid w:val="00F11D5F"/>
    <w:rsid w:val="00F125CC"/>
    <w:rsid w:val="00F12C8D"/>
    <w:rsid w:val="00F12EF4"/>
    <w:rsid w:val="00F1378E"/>
    <w:rsid w:val="00F138AD"/>
    <w:rsid w:val="00F13AF0"/>
    <w:rsid w:val="00F13EEC"/>
    <w:rsid w:val="00F1498F"/>
    <w:rsid w:val="00F14E12"/>
    <w:rsid w:val="00F15311"/>
    <w:rsid w:val="00F16EDD"/>
    <w:rsid w:val="00F17EF5"/>
    <w:rsid w:val="00F17FBE"/>
    <w:rsid w:val="00F207BB"/>
    <w:rsid w:val="00F20B9A"/>
    <w:rsid w:val="00F20EAA"/>
    <w:rsid w:val="00F22853"/>
    <w:rsid w:val="00F229C4"/>
    <w:rsid w:val="00F229DA"/>
    <w:rsid w:val="00F22BEC"/>
    <w:rsid w:val="00F23A6E"/>
    <w:rsid w:val="00F23CD1"/>
    <w:rsid w:val="00F24CBA"/>
    <w:rsid w:val="00F25599"/>
    <w:rsid w:val="00F25D65"/>
    <w:rsid w:val="00F261AF"/>
    <w:rsid w:val="00F2625D"/>
    <w:rsid w:val="00F2631B"/>
    <w:rsid w:val="00F2639E"/>
    <w:rsid w:val="00F2667F"/>
    <w:rsid w:val="00F267D7"/>
    <w:rsid w:val="00F26B2D"/>
    <w:rsid w:val="00F26DFB"/>
    <w:rsid w:val="00F2712F"/>
    <w:rsid w:val="00F27392"/>
    <w:rsid w:val="00F27A97"/>
    <w:rsid w:val="00F27D29"/>
    <w:rsid w:val="00F30778"/>
    <w:rsid w:val="00F309D8"/>
    <w:rsid w:val="00F31504"/>
    <w:rsid w:val="00F321C0"/>
    <w:rsid w:val="00F325B1"/>
    <w:rsid w:val="00F3263C"/>
    <w:rsid w:val="00F3264B"/>
    <w:rsid w:val="00F329EE"/>
    <w:rsid w:val="00F32BA6"/>
    <w:rsid w:val="00F32DA2"/>
    <w:rsid w:val="00F330D2"/>
    <w:rsid w:val="00F33440"/>
    <w:rsid w:val="00F33C73"/>
    <w:rsid w:val="00F340E0"/>
    <w:rsid w:val="00F342DD"/>
    <w:rsid w:val="00F345E1"/>
    <w:rsid w:val="00F34648"/>
    <w:rsid w:val="00F34E2E"/>
    <w:rsid w:val="00F35003"/>
    <w:rsid w:val="00F355B6"/>
    <w:rsid w:val="00F35874"/>
    <w:rsid w:val="00F35D70"/>
    <w:rsid w:val="00F364F7"/>
    <w:rsid w:val="00F367AF"/>
    <w:rsid w:val="00F36874"/>
    <w:rsid w:val="00F3716E"/>
    <w:rsid w:val="00F374BB"/>
    <w:rsid w:val="00F37795"/>
    <w:rsid w:val="00F3791B"/>
    <w:rsid w:val="00F379AD"/>
    <w:rsid w:val="00F379EF"/>
    <w:rsid w:val="00F37B19"/>
    <w:rsid w:val="00F37D6F"/>
    <w:rsid w:val="00F37E97"/>
    <w:rsid w:val="00F4104A"/>
    <w:rsid w:val="00F41216"/>
    <w:rsid w:val="00F42100"/>
    <w:rsid w:val="00F4232A"/>
    <w:rsid w:val="00F42EBC"/>
    <w:rsid w:val="00F43223"/>
    <w:rsid w:val="00F43C68"/>
    <w:rsid w:val="00F44C34"/>
    <w:rsid w:val="00F456B7"/>
    <w:rsid w:val="00F463B7"/>
    <w:rsid w:val="00F46D1A"/>
    <w:rsid w:val="00F46EBB"/>
    <w:rsid w:val="00F47843"/>
    <w:rsid w:val="00F47AF8"/>
    <w:rsid w:val="00F50FE7"/>
    <w:rsid w:val="00F513F9"/>
    <w:rsid w:val="00F51A87"/>
    <w:rsid w:val="00F5225D"/>
    <w:rsid w:val="00F52DB7"/>
    <w:rsid w:val="00F533C4"/>
    <w:rsid w:val="00F543EE"/>
    <w:rsid w:val="00F54AC0"/>
    <w:rsid w:val="00F55415"/>
    <w:rsid w:val="00F55958"/>
    <w:rsid w:val="00F561DB"/>
    <w:rsid w:val="00F56585"/>
    <w:rsid w:val="00F56B7A"/>
    <w:rsid w:val="00F56D93"/>
    <w:rsid w:val="00F57295"/>
    <w:rsid w:val="00F573D2"/>
    <w:rsid w:val="00F57A06"/>
    <w:rsid w:val="00F57A4C"/>
    <w:rsid w:val="00F602B6"/>
    <w:rsid w:val="00F6053D"/>
    <w:rsid w:val="00F608C9"/>
    <w:rsid w:val="00F60B5D"/>
    <w:rsid w:val="00F60BB0"/>
    <w:rsid w:val="00F60F79"/>
    <w:rsid w:val="00F61FD9"/>
    <w:rsid w:val="00F62205"/>
    <w:rsid w:val="00F62A8B"/>
    <w:rsid w:val="00F63203"/>
    <w:rsid w:val="00F63381"/>
    <w:rsid w:val="00F6347E"/>
    <w:rsid w:val="00F6373D"/>
    <w:rsid w:val="00F64FC3"/>
    <w:rsid w:val="00F65026"/>
    <w:rsid w:val="00F654C8"/>
    <w:rsid w:val="00F6559C"/>
    <w:rsid w:val="00F65966"/>
    <w:rsid w:val="00F6612A"/>
    <w:rsid w:val="00F671E6"/>
    <w:rsid w:val="00F67CC7"/>
    <w:rsid w:val="00F67EFD"/>
    <w:rsid w:val="00F70EC9"/>
    <w:rsid w:val="00F712CB"/>
    <w:rsid w:val="00F7172F"/>
    <w:rsid w:val="00F71859"/>
    <w:rsid w:val="00F71BC3"/>
    <w:rsid w:val="00F72C78"/>
    <w:rsid w:val="00F7373A"/>
    <w:rsid w:val="00F7425A"/>
    <w:rsid w:val="00F74870"/>
    <w:rsid w:val="00F75989"/>
    <w:rsid w:val="00F75A38"/>
    <w:rsid w:val="00F7641E"/>
    <w:rsid w:val="00F7694A"/>
    <w:rsid w:val="00F77333"/>
    <w:rsid w:val="00F80200"/>
    <w:rsid w:val="00F80AD0"/>
    <w:rsid w:val="00F80DF3"/>
    <w:rsid w:val="00F81E6A"/>
    <w:rsid w:val="00F822AB"/>
    <w:rsid w:val="00F82A0A"/>
    <w:rsid w:val="00F832C3"/>
    <w:rsid w:val="00F834A7"/>
    <w:rsid w:val="00F834E5"/>
    <w:rsid w:val="00F83EA8"/>
    <w:rsid w:val="00F843F0"/>
    <w:rsid w:val="00F84676"/>
    <w:rsid w:val="00F849F3"/>
    <w:rsid w:val="00F84E0A"/>
    <w:rsid w:val="00F84E34"/>
    <w:rsid w:val="00F85138"/>
    <w:rsid w:val="00F85B4F"/>
    <w:rsid w:val="00F90354"/>
    <w:rsid w:val="00F90B09"/>
    <w:rsid w:val="00F90BAF"/>
    <w:rsid w:val="00F9111F"/>
    <w:rsid w:val="00F91DEE"/>
    <w:rsid w:val="00F92587"/>
    <w:rsid w:val="00F927F8"/>
    <w:rsid w:val="00F92CAC"/>
    <w:rsid w:val="00F92F90"/>
    <w:rsid w:val="00F93377"/>
    <w:rsid w:val="00F93850"/>
    <w:rsid w:val="00F93950"/>
    <w:rsid w:val="00F93A64"/>
    <w:rsid w:val="00F93C27"/>
    <w:rsid w:val="00F94729"/>
    <w:rsid w:val="00F949D0"/>
    <w:rsid w:val="00F951EC"/>
    <w:rsid w:val="00F9532C"/>
    <w:rsid w:val="00F9569D"/>
    <w:rsid w:val="00F9645C"/>
    <w:rsid w:val="00F970DE"/>
    <w:rsid w:val="00F9728D"/>
    <w:rsid w:val="00F97B17"/>
    <w:rsid w:val="00F97C48"/>
    <w:rsid w:val="00FA0017"/>
    <w:rsid w:val="00FA080F"/>
    <w:rsid w:val="00FA0A0F"/>
    <w:rsid w:val="00FA0E46"/>
    <w:rsid w:val="00FA1808"/>
    <w:rsid w:val="00FA1A70"/>
    <w:rsid w:val="00FA1D21"/>
    <w:rsid w:val="00FA1EF2"/>
    <w:rsid w:val="00FA244F"/>
    <w:rsid w:val="00FA2EDB"/>
    <w:rsid w:val="00FA34E8"/>
    <w:rsid w:val="00FA36E9"/>
    <w:rsid w:val="00FA36FB"/>
    <w:rsid w:val="00FA38C8"/>
    <w:rsid w:val="00FA3ABD"/>
    <w:rsid w:val="00FA4281"/>
    <w:rsid w:val="00FA4A75"/>
    <w:rsid w:val="00FA5188"/>
    <w:rsid w:val="00FA5FC5"/>
    <w:rsid w:val="00FA6222"/>
    <w:rsid w:val="00FA63EF"/>
    <w:rsid w:val="00FA6956"/>
    <w:rsid w:val="00FA6B39"/>
    <w:rsid w:val="00FA7195"/>
    <w:rsid w:val="00FA73D7"/>
    <w:rsid w:val="00FA7B1E"/>
    <w:rsid w:val="00FA7FB1"/>
    <w:rsid w:val="00FB04D6"/>
    <w:rsid w:val="00FB0DE8"/>
    <w:rsid w:val="00FB1695"/>
    <w:rsid w:val="00FB1EF9"/>
    <w:rsid w:val="00FB221B"/>
    <w:rsid w:val="00FB227E"/>
    <w:rsid w:val="00FB2FBE"/>
    <w:rsid w:val="00FB387B"/>
    <w:rsid w:val="00FB40B3"/>
    <w:rsid w:val="00FB56EC"/>
    <w:rsid w:val="00FB5E45"/>
    <w:rsid w:val="00FB5E5A"/>
    <w:rsid w:val="00FB624A"/>
    <w:rsid w:val="00FB68FA"/>
    <w:rsid w:val="00FB6C18"/>
    <w:rsid w:val="00FB7019"/>
    <w:rsid w:val="00FB71FB"/>
    <w:rsid w:val="00FB7413"/>
    <w:rsid w:val="00FB7630"/>
    <w:rsid w:val="00FB7FE2"/>
    <w:rsid w:val="00FC1367"/>
    <w:rsid w:val="00FC1ACB"/>
    <w:rsid w:val="00FC1C77"/>
    <w:rsid w:val="00FC20C3"/>
    <w:rsid w:val="00FC20E5"/>
    <w:rsid w:val="00FC2522"/>
    <w:rsid w:val="00FC2B4E"/>
    <w:rsid w:val="00FC3479"/>
    <w:rsid w:val="00FC3605"/>
    <w:rsid w:val="00FC47CE"/>
    <w:rsid w:val="00FC5D4F"/>
    <w:rsid w:val="00FC602B"/>
    <w:rsid w:val="00FC6263"/>
    <w:rsid w:val="00FC6F7F"/>
    <w:rsid w:val="00FC6F91"/>
    <w:rsid w:val="00FC78EF"/>
    <w:rsid w:val="00FC7B47"/>
    <w:rsid w:val="00FC7D4C"/>
    <w:rsid w:val="00FD0121"/>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CC4"/>
    <w:rsid w:val="00FD5DB3"/>
    <w:rsid w:val="00FD5DFA"/>
    <w:rsid w:val="00FD6052"/>
    <w:rsid w:val="00FD6715"/>
    <w:rsid w:val="00FD7474"/>
    <w:rsid w:val="00FD7B5F"/>
    <w:rsid w:val="00FE024B"/>
    <w:rsid w:val="00FE044B"/>
    <w:rsid w:val="00FE15B7"/>
    <w:rsid w:val="00FE18C4"/>
    <w:rsid w:val="00FE1B82"/>
    <w:rsid w:val="00FE2191"/>
    <w:rsid w:val="00FE2251"/>
    <w:rsid w:val="00FE2575"/>
    <w:rsid w:val="00FE2685"/>
    <w:rsid w:val="00FE298E"/>
    <w:rsid w:val="00FE2AEA"/>
    <w:rsid w:val="00FE2C46"/>
    <w:rsid w:val="00FE302E"/>
    <w:rsid w:val="00FE39DD"/>
    <w:rsid w:val="00FE3D2A"/>
    <w:rsid w:val="00FE406B"/>
    <w:rsid w:val="00FE4392"/>
    <w:rsid w:val="00FE5312"/>
    <w:rsid w:val="00FE53E9"/>
    <w:rsid w:val="00FE5730"/>
    <w:rsid w:val="00FE65A7"/>
    <w:rsid w:val="00FE68AF"/>
    <w:rsid w:val="00FE6C3C"/>
    <w:rsid w:val="00FF0F09"/>
    <w:rsid w:val="00FF12E5"/>
    <w:rsid w:val="00FF1FE4"/>
    <w:rsid w:val="00FF2292"/>
    <w:rsid w:val="00FF23F1"/>
    <w:rsid w:val="00FF2694"/>
    <w:rsid w:val="00FF341B"/>
    <w:rsid w:val="00FF3C75"/>
    <w:rsid w:val="00FF3C9D"/>
    <w:rsid w:val="00FF403D"/>
    <w:rsid w:val="00FF4690"/>
    <w:rsid w:val="00FF47C9"/>
    <w:rsid w:val="00FF485A"/>
    <w:rsid w:val="00FF48B6"/>
    <w:rsid w:val="00FF4ACE"/>
    <w:rsid w:val="00FF4E73"/>
    <w:rsid w:val="00FF4FAF"/>
    <w:rsid w:val="00FF54AC"/>
    <w:rsid w:val="00FF5775"/>
    <w:rsid w:val="00FF667F"/>
    <w:rsid w:val="00FF76FE"/>
    <w:rsid w:val="00FF7BBA"/>
    <w:rsid w:val="00FF7F54"/>
    <w:rsid w:val="00FF7FA7"/>
    <w:rsid w:val="00FF7FBF"/>
    <w:rsid w:val="010885C3"/>
    <w:rsid w:val="019FA6FE"/>
    <w:rsid w:val="01CB89EA"/>
    <w:rsid w:val="01CD8CD1"/>
    <w:rsid w:val="01CEA699"/>
    <w:rsid w:val="01E9F111"/>
    <w:rsid w:val="03551CE2"/>
    <w:rsid w:val="035B2436"/>
    <w:rsid w:val="036DD822"/>
    <w:rsid w:val="03856EAE"/>
    <w:rsid w:val="03BC793B"/>
    <w:rsid w:val="0437704C"/>
    <w:rsid w:val="0485E228"/>
    <w:rsid w:val="049D1B31"/>
    <w:rsid w:val="0509E76F"/>
    <w:rsid w:val="054706EA"/>
    <w:rsid w:val="05AE4FF4"/>
    <w:rsid w:val="05DB7DAE"/>
    <w:rsid w:val="06370DA8"/>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B0C96D"/>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3CD41A"/>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559823"/>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A47FA6"/>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53ED1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C6F37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7906FC"/>
    <w:rsid w:val="4CD9714A"/>
    <w:rsid w:val="4DCF5614"/>
    <w:rsid w:val="4DEBA75F"/>
    <w:rsid w:val="4E079D94"/>
    <w:rsid w:val="4E395CC5"/>
    <w:rsid w:val="4EC55F2A"/>
    <w:rsid w:val="4ED97C9A"/>
    <w:rsid w:val="4EF801C0"/>
    <w:rsid w:val="4EFD4593"/>
    <w:rsid w:val="4F09E275"/>
    <w:rsid w:val="4F81A441"/>
    <w:rsid w:val="4FA8B06B"/>
    <w:rsid w:val="4FDDDC33"/>
    <w:rsid w:val="50154D23"/>
    <w:rsid w:val="501ACC07"/>
    <w:rsid w:val="505B6E0A"/>
    <w:rsid w:val="505B7E99"/>
    <w:rsid w:val="5073386C"/>
    <w:rsid w:val="50BEEE4F"/>
    <w:rsid w:val="50DF1D72"/>
    <w:rsid w:val="5110D5A6"/>
    <w:rsid w:val="5187E4DA"/>
    <w:rsid w:val="51BC80A4"/>
    <w:rsid w:val="51F5625D"/>
    <w:rsid w:val="525D1729"/>
    <w:rsid w:val="5268E906"/>
    <w:rsid w:val="53D00C69"/>
    <w:rsid w:val="542B1E90"/>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2BAD41"/>
    <w:rsid w:val="635D1BE8"/>
    <w:rsid w:val="63793ADC"/>
    <w:rsid w:val="638FCA67"/>
    <w:rsid w:val="63C6D75D"/>
    <w:rsid w:val="645A7CA4"/>
    <w:rsid w:val="648D456B"/>
    <w:rsid w:val="64D2AD47"/>
    <w:rsid w:val="655A5448"/>
    <w:rsid w:val="65B31951"/>
    <w:rsid w:val="65F64D05"/>
    <w:rsid w:val="661368FA"/>
    <w:rsid w:val="664929FD"/>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716B7"/>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1791ECE3-A4DC-4CB0-8AF3-66308A8B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584D9A"/>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semiHidden/>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584D9A"/>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semiHidden/>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4"/>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D42600"/>
    <w:pPr>
      <w:spacing w:before="120" w:after="120"/>
    </w:pPr>
    <w:rPr>
      <w:rFonts w:cstheme="minorHAnsi"/>
      <w:bCs/>
      <w:caps/>
      <w:sz w:val="20"/>
      <w:szCs w:val="20"/>
    </w:rPr>
  </w:style>
  <w:style w:type="paragraph" w:styleId="TOC2">
    <w:name w:val="toc 2"/>
    <w:basedOn w:val="Normal"/>
    <w:next w:val="Normal"/>
    <w:autoRedefine/>
    <w:uiPriority w:val="39"/>
    <w:unhideWhenUsed/>
    <w:rsid w:val="00D42600"/>
    <w:pPr>
      <w:spacing w:after="0"/>
      <w:ind w:left="220"/>
    </w:pPr>
    <w:rPr>
      <w:rFonts w:cstheme="minorHAnsi"/>
      <w:smallCaps/>
      <w:sz w:val="20"/>
      <w:szCs w:val="20"/>
    </w:rPr>
  </w:style>
  <w:style w:type="paragraph" w:styleId="TOC3">
    <w:name w:val="toc 3"/>
    <w:basedOn w:val="Normal"/>
    <w:next w:val="Normal"/>
    <w:autoRedefine/>
    <w:uiPriority w:val="39"/>
    <w:unhideWhenUsed/>
    <w:rsid w:val="0084157E"/>
    <w:pPr>
      <w:spacing w:after="0"/>
      <w:ind w:left="440"/>
    </w:pPr>
    <w:rPr>
      <w:rFonts w:cstheme="minorHAnsi"/>
      <w: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TableParagraph">
    <w:name w:val="Table Paragraph"/>
    <w:basedOn w:val="Normal"/>
    <w:uiPriority w:val="1"/>
    <w:qFormat/>
    <w:rsid w:val="00D14244"/>
    <w:pPr>
      <w:widowControl w:val="0"/>
      <w:autoSpaceDE w:val="0"/>
      <w:autoSpaceDN w:val="0"/>
      <w:spacing w:after="0" w:line="240" w:lineRule="auto"/>
    </w:pPr>
    <w:rPr>
      <w:rFonts w:ascii="Calibri" w:eastAsia="Calibri" w:hAnsi="Calibri" w:cs="Calibri"/>
    </w:rPr>
  </w:style>
  <w:style w:type="table" w:styleId="GridTable1Light">
    <w:name w:val="Grid Table 1 Light"/>
    <w:basedOn w:val="TableNormal"/>
    <w:uiPriority w:val="46"/>
    <w:rsid w:val="00A82E3F"/>
    <w:pPr>
      <w:widowControl w:val="0"/>
      <w:autoSpaceDE w:val="0"/>
      <w:autoSpaceDN w:val="0"/>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E6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6FB3"/>
  </w:style>
  <w:style w:type="character" w:customStyle="1" w:styleId="eop">
    <w:name w:val="eop"/>
    <w:basedOn w:val="DefaultParagraphFont"/>
    <w:rsid w:val="00AE6FB3"/>
  </w:style>
  <w:style w:type="character" w:customStyle="1" w:styleId="superscript">
    <w:name w:val="superscript"/>
    <w:basedOn w:val="DefaultParagraphFont"/>
    <w:rsid w:val="0097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2144336">
      <w:bodyDiv w:val="1"/>
      <w:marLeft w:val="0"/>
      <w:marRight w:val="0"/>
      <w:marTop w:val="0"/>
      <w:marBottom w:val="0"/>
      <w:divBdr>
        <w:top w:val="none" w:sz="0" w:space="0" w:color="auto"/>
        <w:left w:val="none" w:sz="0" w:space="0" w:color="auto"/>
        <w:bottom w:val="none" w:sz="0" w:space="0" w:color="auto"/>
        <w:right w:val="none" w:sz="0" w:space="0" w:color="auto"/>
      </w:divBdr>
      <w:divsChild>
        <w:div w:id="669335201">
          <w:marLeft w:val="0"/>
          <w:marRight w:val="0"/>
          <w:marTop w:val="0"/>
          <w:marBottom w:val="0"/>
          <w:divBdr>
            <w:top w:val="none" w:sz="0" w:space="0" w:color="auto"/>
            <w:left w:val="none" w:sz="0" w:space="0" w:color="auto"/>
            <w:bottom w:val="none" w:sz="0" w:space="0" w:color="auto"/>
            <w:right w:val="none" w:sz="0" w:space="0" w:color="auto"/>
          </w:divBdr>
        </w:div>
        <w:div w:id="908350567">
          <w:marLeft w:val="0"/>
          <w:marRight w:val="0"/>
          <w:marTop w:val="0"/>
          <w:marBottom w:val="0"/>
          <w:divBdr>
            <w:top w:val="none" w:sz="0" w:space="0" w:color="auto"/>
            <w:left w:val="none" w:sz="0" w:space="0" w:color="auto"/>
            <w:bottom w:val="none" w:sz="0" w:space="0" w:color="auto"/>
            <w:right w:val="none" w:sz="0" w:space="0" w:color="auto"/>
          </w:divBdr>
        </w:div>
      </w:divsChild>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2711871">
      <w:bodyDiv w:val="1"/>
      <w:marLeft w:val="0"/>
      <w:marRight w:val="0"/>
      <w:marTop w:val="0"/>
      <w:marBottom w:val="0"/>
      <w:divBdr>
        <w:top w:val="none" w:sz="0" w:space="0" w:color="auto"/>
        <w:left w:val="none" w:sz="0" w:space="0" w:color="auto"/>
        <w:bottom w:val="none" w:sz="0" w:space="0" w:color="auto"/>
        <w:right w:val="none" w:sz="0" w:space="0" w:color="auto"/>
      </w:divBdr>
      <w:divsChild>
        <w:div w:id="313920165">
          <w:marLeft w:val="0"/>
          <w:marRight w:val="0"/>
          <w:marTop w:val="0"/>
          <w:marBottom w:val="0"/>
          <w:divBdr>
            <w:top w:val="none" w:sz="0" w:space="0" w:color="auto"/>
            <w:left w:val="none" w:sz="0" w:space="0" w:color="auto"/>
            <w:bottom w:val="none" w:sz="0" w:space="0" w:color="auto"/>
            <w:right w:val="none" w:sz="0" w:space="0" w:color="auto"/>
          </w:divBdr>
        </w:div>
        <w:div w:id="2143379810">
          <w:marLeft w:val="0"/>
          <w:marRight w:val="0"/>
          <w:marTop w:val="0"/>
          <w:marBottom w:val="0"/>
          <w:divBdr>
            <w:top w:val="none" w:sz="0" w:space="0" w:color="auto"/>
            <w:left w:val="none" w:sz="0" w:space="0" w:color="auto"/>
            <w:bottom w:val="none" w:sz="0" w:space="0" w:color="auto"/>
            <w:right w:val="none" w:sz="0" w:space="0" w:color="auto"/>
          </w:divBdr>
        </w:div>
      </w:divsChild>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681079354">
      <w:bodyDiv w:val="1"/>
      <w:marLeft w:val="0"/>
      <w:marRight w:val="0"/>
      <w:marTop w:val="0"/>
      <w:marBottom w:val="0"/>
      <w:divBdr>
        <w:top w:val="none" w:sz="0" w:space="0" w:color="auto"/>
        <w:left w:val="none" w:sz="0" w:space="0" w:color="auto"/>
        <w:bottom w:val="none" w:sz="0" w:space="0" w:color="auto"/>
        <w:right w:val="none" w:sz="0" w:space="0" w:color="auto"/>
      </w:divBdr>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commbuys.com/bso/external/purchaseorder/poSummary.sdo?docId=PO-25-1080-OSD03-SRC01-32964&amp;releaseNbr=0&amp;external=true&amp;parentUrl=close" TargetMode="External"/><Relationship Id="rId42" Type="http://schemas.openxmlformats.org/officeDocument/2006/relationships/hyperlink" Target="mailto:michael.barry3@mass.gov" TargetMode="External"/><Relationship Id="rId47" Type="http://schemas.openxmlformats.org/officeDocument/2006/relationships/hyperlink" Target="https://www.commbuys.com/bso/external/purchaseorder/poSummary.sdo?docId=PO-25-1080-OSD03-OSD03-33331&amp;releaseNbr=0&amp;external=true&amp;parentUrl=close" TargetMode="External"/><Relationship Id="rId63" Type="http://schemas.openxmlformats.org/officeDocument/2006/relationships/hyperlink" Target="mailto:bids@globalp.com" TargetMode="External"/><Relationship Id="rId68" Type="http://schemas.openxmlformats.org/officeDocument/2006/relationships/hyperlink" Target="mailto:contractdesk@spragueenergy.com" TargetMode="External"/><Relationship Id="rId2" Type="http://schemas.openxmlformats.org/officeDocument/2006/relationships/customXml" Target="../customXml/item2.xml"/><Relationship Id="rId16" Type="http://schemas.openxmlformats.org/officeDocument/2006/relationships/hyperlink" Target="https://www.commbuys.com/bso/external/purchaseorder/poSummary.sdo?docId=PO-25-1080-OSD03-OSD03-33331&amp;releaseNbr=0&amp;external=true&amp;parentUrl=close" TargetMode="External"/><Relationship Id="rId29" Type="http://schemas.openxmlformats.org/officeDocument/2006/relationships/hyperlink" Target="https://www.mass.gov/orgs/supplier-diversity-office-sdo" TargetMode="External"/><Relationship Id="rId11" Type="http://schemas.openxmlformats.org/officeDocument/2006/relationships/hyperlink" Target="mailto:michael.barry3@mass.gov" TargetMode="External"/><Relationship Id="rId24" Type="http://schemas.openxmlformats.org/officeDocument/2006/relationships/hyperlink" Target="https://www.mass.gov/doc/how-to-make-a-statewide-contact-purchase-in-commbuys/download" TargetMode="External"/><Relationship Id="rId3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michael.barry3@mass.gov" TargetMode="External"/><Relationship Id="rId45" Type="http://schemas.openxmlformats.org/officeDocument/2006/relationships/hyperlink" Target="mailto:Comptroller.Info@mass.gov" TargetMode="External"/><Relationship Id="rId53" Type="http://schemas.openxmlformats.org/officeDocument/2006/relationships/hyperlink" Target="https://www.commbuys.com/bso/external/purchaseorder/poSummary.sdo?docId=PO-25-1080-OSD03-OSD03-33343&amp;releaseNbr=0&amp;external=true&amp;parentUrl=close" TargetMode="External"/><Relationship Id="rId58" Type="http://schemas.openxmlformats.org/officeDocument/2006/relationships/hyperlink" Target="https://www.commbuys.com/bso/external/purchaseorder/poSummary.sdo?docId=PO-24-1080-OSD03-OSD03-33277&amp;releaseNbr=0&amp;external=true&amp;parentUrl=close" TargetMode="External"/><Relationship Id="rId66" Type="http://schemas.openxmlformats.org/officeDocument/2006/relationships/hyperlink" Target="https://www.commbuys.com/bso/external/purchaseorder/poSummary.sdo?docId=PO-24-1080-OSD03-OSD03-33278&amp;releaseNbr=0&amp;external=true&amp;parentUrl=close"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commbuys.com/bso/external/purchaseorder/poSummary.sdo?docId=PO-24-1080-OSD03-OSD03-33279&amp;releaseNbr=0&amp;external=true&amp;parentUrl=close" TargetMode="External"/><Relationship Id="rId19" Type="http://schemas.openxmlformats.org/officeDocument/2006/relationships/hyperlink" Target="http://www.commbuys.com/" TargetMode="External"/><Relationship Id="rId14" Type="http://schemas.openxmlformats.org/officeDocument/2006/relationships/header" Target="header2.xml"/><Relationship Id="rId22" Type="http://schemas.openxmlformats.org/officeDocument/2006/relationships/hyperlink" Target="https://www.commbuys.com/bso/external/purchaseorder/poSummary.sdo?docId=PO-25-1080-OSD03-OSD03-33343&amp;releaseNbr=0&amp;external=true&amp;parentUrl=close" TargetMode="External"/><Relationship Id="rId27" Type="http://schemas.openxmlformats.org/officeDocument/2006/relationships/hyperlink" Target="http://www.commbuys.com/" TargetMode="External"/><Relationship Id="rId30" Type="http://schemas.openxmlformats.org/officeDocument/2006/relationships/hyperlink" Target="https://www.mass.gov/doc/statewide-contract-index" TargetMode="External"/><Relationship Id="rId35" Type="http://schemas.openxmlformats.org/officeDocument/2006/relationships/hyperlink" Target="https://www.macomptroller.org/policies/" TargetMode="External"/><Relationship Id="rId43" Type="http://schemas.openxmlformats.org/officeDocument/2006/relationships/hyperlink" Target="https://www.mass.gov/environmentally-preferable-products-epp-procurement-program" TargetMode="External"/><Relationship Id="rId48" Type="http://schemas.openxmlformats.org/officeDocument/2006/relationships/hyperlink" Target="https://www.commbuys.com/bso/external/purchaseorder/poSummary.sdo?docId=PO-25-1080-OSD03-OSD03-33331&amp;releaseNbr=0&amp;external=true&amp;parentUrl=close" TargetMode="External"/><Relationship Id="rId56" Type="http://schemas.openxmlformats.org/officeDocument/2006/relationships/hyperlink" Target="https://www.commbuys.com/bso/external/purchaseorder/poSummary.sdo?docId=PO-24-1080-OSD03-OSD03-33277&amp;releaseNbr=0&amp;external=true&amp;parentUrl=close" TargetMode="External"/><Relationship Id="rId64" Type="http://schemas.openxmlformats.org/officeDocument/2006/relationships/hyperlink" Target="https://www.commbuys.com/bso/external/purchaseorder/poSummary.sdo?docId=PO-24-1080-OSD03-OSD03-33278&amp;releaseNbr=0&amp;external=true&amp;parentUrl=close" TargetMode="External"/><Relationship Id="rId69" Type="http://schemas.openxmlformats.org/officeDocument/2006/relationships/hyperlink" Target="https://www.commbuys.com/bso/external/purchaseorder/poSummary.sdo?docId=PO-24-1080-OSD03-OSD03-33286&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michael.barry3@mass.gov" TargetMode="External"/><Relationship Id="rId72" Type="http://schemas.openxmlformats.org/officeDocument/2006/relationships/hyperlink" Target="mailto:benjamin.m.slayden@carmyn.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ass.gov/info-details/non-profit-purchasing-programs" TargetMode="External"/><Relationship Id="rId25" Type="http://schemas.openxmlformats.org/officeDocument/2006/relationships/hyperlink" Target="https://www.mass.gov/doc/qrg-how-to-record-a-contract-purchase-previously-made-rpa-release/download" TargetMode="External"/><Relationship Id="rId33" Type="http://schemas.openxmlformats.org/officeDocument/2006/relationships/hyperlink" Target="https://www.macomptroller.org/wp-content/uploads/instructions_standard-contract-form.pdf" TargetMode="External"/><Relationship Id="rId38" Type="http://schemas.openxmlformats.org/officeDocument/2006/relationships/hyperlink" Target="mailto:michael.barry3@mass.gov" TargetMode="External"/><Relationship Id="rId46" Type="http://schemas.openxmlformats.org/officeDocument/2006/relationships/hyperlink" Target="https://www.commbuys.com/bso/external/purchaseorder/poSummary.sdo?docId=PO-25-1080-OSD03-OSD03-33331&amp;releaseNbr=0&amp;external=true&amp;parentUrl=close" TargetMode="External"/><Relationship Id="rId59" Type="http://schemas.openxmlformats.org/officeDocument/2006/relationships/hyperlink" Target="mailto:joe.cote@burkeoil.com" TargetMode="External"/><Relationship Id="rId67" Type="http://schemas.openxmlformats.org/officeDocument/2006/relationships/hyperlink" Target="mailto:contractdesk@spragueenergy.com" TargetMode="External"/><Relationship Id="rId20" Type="http://schemas.openxmlformats.org/officeDocument/2006/relationships/hyperlink" Target="https://www.commbuys.com/bso/external/purchaseorder/poSummary.sdo?docId=PO-25-1080-OSD03-SRC01-32964&amp;releaseNbr=0&amp;external=true&amp;parentUrl=close" TargetMode="External"/><Relationship Id="rId41" Type="http://schemas.openxmlformats.org/officeDocument/2006/relationships/hyperlink" Target="mailto:michael.barry3@mass.gov" TargetMode="External"/><Relationship Id="rId54" Type="http://schemas.openxmlformats.org/officeDocument/2006/relationships/hyperlink" Target="https://www.commbuys.com/bso/external/purchaseorder/poSummary.sdo?docId=PO-25-1080-OSD03-OSD03-33343&amp;releaseNbr=0&amp;external=true&amp;parentUrl=close" TargetMode="External"/><Relationship Id="rId62" Type="http://schemas.openxmlformats.org/officeDocument/2006/relationships/hyperlink" Target="https://www.commbuys.com/bso/external/purchaseorder/poSummary.sdo?docId=PO-24-1080-OSD03-OSD03-33279&amp;releaseNbr=0&amp;external=true&amp;parentUrl=close" TargetMode="External"/><Relationship Id="rId70" Type="http://schemas.openxmlformats.org/officeDocument/2006/relationships/hyperlink" Target="https://www.commbuys.com/bso/external/purchaseorder/poSummary.sdo?docId=PO-24-1080-OSD03-OSD03-33286&amp;releaseNbr=0&amp;external=true&amp;parentUrl=clos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commbuys.com/bso/external/purchaseorder/poSummary.sdo?docId=PO-25-1080-OSD03-OSD03-33331&amp;releaseNbr=0&amp;external=true&amp;parentUrl=close" TargetMode="External"/><Relationship Id="rId36" Type="http://schemas.openxmlformats.org/officeDocument/2006/relationships/hyperlink" Target="https://www.mass.gov/regulations/801-CMR-21-procurement-of-commodities-or-services-including-human-and-social-services" TargetMode="External"/><Relationship Id="rId49" Type="http://schemas.openxmlformats.org/officeDocument/2006/relationships/hyperlink" Target="https://www.commbuys.com/bso/external/purchaseorder/poSummary.sdo?docId=PO-25-1080-OSD03-OSD03-33331&amp;releaseNbr=0&amp;external=true&amp;parentUrl=close" TargetMode="External"/><Relationship Id="rId57" Type="http://schemas.openxmlformats.org/officeDocument/2006/relationships/hyperlink" Target="https://www.commbuys.com/bso/external/purchaseorder/poSummary.sdo?docId=PO-24-1080-OSD03-OSD03-33277&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best-value-evaluation-of-sdp-plan-forms-a-guide-for-strategic-sourcing-teams/download" TargetMode="External"/><Relationship Id="rId44" Type="http://schemas.openxmlformats.org/officeDocument/2006/relationships/hyperlink" Target="https://www.mass.gov/handbook/environmentally-preferable-products-and-services-guide" TargetMode="External"/><Relationship Id="rId52" Type="http://schemas.openxmlformats.org/officeDocument/2006/relationships/hyperlink" Target="https://www.commbuys.com/bso/external/purchaseorder/poSummary.sdo?docId=PO-25-1080-OSD03-OSD03-33343&amp;releaseNbr=0&amp;external=true&amp;parentUrl=close" TargetMode="External"/><Relationship Id="rId60" Type="http://schemas.openxmlformats.org/officeDocument/2006/relationships/hyperlink" Target="https://www.commbuys.com/bso/external/purchaseorder/poSummary.sdo?docId=PO-24-1080-OSD03-OSD03-33279&amp;releaseNbr=0&amp;external=true&amp;parentUrl=close" TargetMode="External"/><Relationship Id="rId65" Type="http://schemas.openxmlformats.org/officeDocument/2006/relationships/hyperlink" Target="https://www.commbuys.com/bso/external/purchaseorder/poSummary.sdo?docId=PO-24-1080-OSD03-OSD03-33278&amp;releaseNbr=0&amp;external=true&amp;parentUrl=close" TargetMode="External"/><Relationship Id="rId73" Type="http://schemas.openxmlformats.org/officeDocument/2006/relationships/hyperlink" Target="mailto:benjamin.m.slayden@carmyn.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ommbuys.com/bso/external/purchaseorder/poSummary.sdo?docId=PO-25-1080-OSD03-SRC01-32964&amp;releaseNbr=0&amp;external=true&amp;parentUrl=close" TargetMode="External"/><Relationship Id="rId39" Type="http://schemas.openxmlformats.org/officeDocument/2006/relationships/hyperlink" Target="https://go.procurated.com/ma-statewide/" TargetMode="External"/><Relationship Id="rId34" Type="http://schemas.openxmlformats.org/officeDocument/2006/relationships/hyperlink" Target="https://www.commbuys.com/bso/external/purchaseorder/poSummary.sdo?docId=PO-25-1080-OSD03-OSD03-33331&amp;releaseNbr=0&amp;external=true&amp;parentUrl=close" TargetMode="External"/><Relationship Id="rId50" Type="http://schemas.openxmlformats.org/officeDocument/2006/relationships/hyperlink" Target="https://www.commbuys.com/bso/external/purchaseorder/poSummary.sdo?docId=PO-25-1080-OSD03-OSD03-33331&amp;releaseNbr=0&amp;external=true&amp;parentUrl=close" TargetMode="External"/><Relationship Id="rId55" Type="http://schemas.openxmlformats.org/officeDocument/2006/relationships/hyperlink" Target="mailto:michael.barry3@mass.gov"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24-1080-OSD03-OSD03-33286&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119D1E93-A2CE-41FC-8A80-233D59EA7A62}"/>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5308</Words>
  <Characters>30262</Characters>
  <Application>Microsoft Office Word</Application>
  <DocSecurity>0</DocSecurity>
  <Lines>252</Lines>
  <Paragraphs>70</Paragraphs>
  <ScaleCrop>false</ScaleCrop>
  <Company>Commonwealth of Massachusetts</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2025-03-25T17:19:00Z</cp:lastPrinted>
  <dcterms:created xsi:type="dcterms:W3CDTF">2026-01-16T15:29:00Z</dcterms:created>
  <dcterms:modified xsi:type="dcterms:W3CDTF">2026-01-16T15:29:00Z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