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150F" w14:textId="0304159D" w:rsidR="00C43EE5" w:rsidRDefault="00C43EE5" w:rsidP="00C43EE5">
      <w:pPr>
        <w:tabs>
          <w:tab w:val="left" w:pos="1100"/>
        </w:tabs>
        <w:spacing w:after="360"/>
      </w:pPr>
      <w:r>
        <w:rPr>
          <w:noProof/>
        </w:rPr>
        <mc:AlternateContent>
          <mc:Choice Requires="wps">
            <w:drawing>
              <wp:anchor distT="0" distB="0" distL="114300" distR="114300" simplePos="0" relativeHeight="251659264" behindDoc="0" locked="0" layoutInCell="1" allowOverlap="1" wp14:anchorId="2E02E5D2" wp14:editId="4E93CDD6">
                <wp:simplePos x="0" y="0"/>
                <wp:positionH relativeFrom="margin">
                  <wp:align>right</wp:align>
                </wp:positionH>
                <wp:positionV relativeFrom="page">
                  <wp:posOffset>850900</wp:posOffset>
                </wp:positionV>
                <wp:extent cx="3699510" cy="508000"/>
                <wp:effectExtent l="0" t="0" r="0" b="6350"/>
                <wp:wrapSquare wrapText="bothSides"/>
                <wp:docPr id="1430691156" name="Text Box 143069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508000"/>
                        </a:xfrm>
                        <a:prstGeom prst="rect">
                          <a:avLst/>
                        </a:prstGeom>
                        <a:solidFill>
                          <a:srgbClr val="FFFFFF"/>
                        </a:solidFill>
                        <a:ln w="9525">
                          <a:noFill/>
                          <a:miter lim="800000"/>
                          <a:headEnd/>
                          <a:tailEnd/>
                        </a:ln>
                      </wps:spPr>
                      <wps:txbx>
                        <w:txbxContent>
                          <w:p w14:paraId="6471FC04" w14:textId="77777777" w:rsidR="00C43EE5" w:rsidRPr="005D4B8A" w:rsidRDefault="00C43EE5" w:rsidP="00C43EE5">
                            <w:pPr>
                              <w:ind w:right="-50"/>
                              <w:jc w:val="right"/>
                              <w:rPr>
                                <w:b/>
                                <w:sz w:val="48"/>
                              </w:rPr>
                            </w:pPr>
                            <w:r>
                              <w:rPr>
                                <w:b/>
                                <w:sz w:val="48"/>
                              </w:rPr>
                              <w:t>ENE51</w:t>
                            </w:r>
                            <w:r w:rsidRPr="00256FA6">
                              <w:rPr>
                                <w:b/>
                                <w:sz w:val="48"/>
                              </w:rPr>
                              <w:t xml:space="preserve"> </w:t>
                            </w:r>
                            <w:r>
                              <w:rPr>
                                <w:b/>
                                <w:sz w:val="48"/>
                              </w:rPr>
                              <w:t>Contract User Guide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E02E5D2" id="_x0000_t202" coordsize="21600,21600" o:spt="202" path="m,l,21600r21600,l21600,xe">
                <v:stroke joinstyle="miter"/>
                <v:path gradientshapeok="t" o:connecttype="rect"/>
              </v:shapetype>
              <v:shape id="Text Box 1430691156" o:spid="_x0000_s1026" type="#_x0000_t202" style="position:absolute;margin-left:240.1pt;margin-top:67pt;width:291.3pt;height:40pt;z-index:251659264;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" stroked="f">
                <v:textbox>
                  <w:txbxContent>
                    <w:p w14:paraId="6471FC04" w14:textId="77777777" w:rsidR="00C43EE5" w:rsidRPr="005D4B8A" w:rsidRDefault="00C43EE5" w:rsidP="00C43EE5">
                      <w:pPr>
                        <w:ind w:right="-50"/>
                        <w:jc w:val="right"/>
                        <w:rPr>
                          <w:b/>
                          <w:sz w:val="48"/>
                        </w:rPr>
                      </w:pPr>
                      <w:r>
                        <w:rPr>
                          <w:b/>
                          <w:sz w:val="48"/>
                        </w:rPr>
                        <w:t>ENE51</w:t>
                      </w:r>
                      <w:r w:rsidRPr="00256FA6">
                        <w:rPr>
                          <w:b/>
                          <w:sz w:val="48"/>
                        </w:rPr>
                        <w:t xml:space="preserve"> </w:t>
                      </w:r>
                      <w:r>
                        <w:rPr>
                          <w:b/>
                          <w:sz w:val="48"/>
                        </w:rPr>
                        <w:t>Contract User Guide</w:t>
                      </w:r>
                    </w:p>
                  </w:txbxContent>
                </v:textbox>
                <w10:wrap type="square" anchorx="margin" anchory="page"/>
              </v:shape>
            </w:pict>
          </mc:Fallback>
        </mc:AlternateContent>
      </w:r>
      <w:r w:rsidR="1263224F">
        <w:rPr>
          <w:noProof/>
        </w:rPr>
        <w:drawing>
          <wp:anchor distT="0" distB="0" distL="114300" distR="114300" simplePos="0" relativeHeight="251658240" behindDoc="0" locked="0" layoutInCell="1" allowOverlap="1" wp14:anchorId="1B1ED0FD" wp14:editId="3B266145">
            <wp:simplePos x="730250" y="749300"/>
            <wp:positionH relativeFrom="column">
              <wp:align>left</wp:align>
            </wp:positionH>
            <wp:positionV relativeFrom="paragraph">
              <wp:align>top</wp:align>
            </wp:positionV>
            <wp:extent cx="2569464" cy="770065"/>
            <wp:effectExtent l="0" t="0" r="0" b="0"/>
            <wp:wrapSquare wrapText="bothSides"/>
            <wp:docPr id="1491341715" name="Picture 1491341715" descr="Operation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41715" name="Picture 1491341715" descr="Operational Servic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9464" cy="770065"/>
                    </a:xfrm>
                    <a:prstGeom prst="rect">
                      <a:avLst/>
                    </a:prstGeom>
                  </pic:spPr>
                </pic:pic>
              </a:graphicData>
            </a:graphic>
          </wp:anchor>
        </w:drawing>
      </w:r>
      <w:bookmarkStart w:id="0" w:name="_Hlk69282909"/>
    </w:p>
    <w:p w14:paraId="7E236867" w14:textId="0B7105DB" w:rsidR="00B96467" w:rsidRPr="00B96467" w:rsidRDefault="00B96467" w:rsidP="00C43EE5">
      <w:pPr>
        <w:pStyle w:val="Title"/>
        <w:spacing w:after="100" w:afterAutospacing="1"/>
        <w:rPr>
          <w:b/>
          <w:bCs/>
          <w:sz w:val="20"/>
          <w:szCs w:val="20"/>
          <w:highlight w:val="yellow"/>
        </w:rPr>
      </w:pPr>
    </w:p>
    <w:p w14:paraId="504C4D0A" w14:textId="77777777" w:rsidR="001E14E4" w:rsidRPr="00CA6AF1" w:rsidRDefault="001E14E4" w:rsidP="001E14E4">
      <w:pPr>
        <w:pStyle w:val="Heading1"/>
        <w:jc w:val="center"/>
      </w:pPr>
      <w:bookmarkStart w:id="1" w:name="_Toc207191114"/>
      <w:bookmarkStart w:id="2" w:name="_Toc209713492"/>
      <w:r w:rsidRPr="00CA6AF1">
        <w:t>Contract User Guid</w:t>
      </w:r>
      <w:r>
        <w:t>e</w:t>
      </w:r>
      <w:r>
        <w:br/>
      </w:r>
      <w:r w:rsidRPr="00CA6AF1">
        <w:t>ENE51: Designated DCAMM Statewide Contract for Demand Response Services</w:t>
      </w:r>
      <w:bookmarkEnd w:id="1"/>
      <w:bookmarkEnd w:id="2"/>
    </w:p>
    <w:p w14:paraId="1A345F10" w14:textId="77777777" w:rsidR="001E14E4" w:rsidRPr="008858EB" w:rsidRDefault="001E14E4" w:rsidP="001E14E4">
      <w:pPr>
        <w:spacing w:after="0"/>
      </w:pPr>
    </w:p>
    <w:p w14:paraId="662FA7E6" w14:textId="77777777" w:rsidR="001E14E4" w:rsidRPr="00357D1E" w:rsidRDefault="001E14E4" w:rsidP="001E14E4">
      <w:pPr>
        <w:pStyle w:val="Heading2"/>
      </w:pPr>
      <w:bookmarkStart w:id="3" w:name="_Toc207191115"/>
      <w:bookmarkStart w:id="4" w:name="_Toc209713493"/>
      <w:r>
        <w:t>Contract Overview</w:t>
      </w:r>
      <w:bookmarkEnd w:id="3"/>
      <w:bookmarkEnd w:id="4"/>
    </w:p>
    <w:p w14:paraId="4D492082" w14:textId="77777777" w:rsidR="001E14E4" w:rsidRDefault="001E14E4" w:rsidP="001E14E4">
      <w:pPr>
        <w:tabs>
          <w:tab w:val="left" w:pos="9165"/>
        </w:tabs>
        <w:spacing w:after="0"/>
        <w:ind w:left="360"/>
        <w:rPr>
          <w:rStyle w:val="PageNumber"/>
          <w:sz w:val="16"/>
          <w:szCs w:val="16"/>
        </w:rPr>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330"/>
        <w:gridCol w:w="4854"/>
      </w:tblGrid>
      <w:tr w:rsidR="005631C7" w:rsidRPr="00136526" w14:paraId="07CE1DB7" w14:textId="77777777" w:rsidTr="002A7895">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288" w:type="dxa"/>
            <w:shd w:val="clear" w:color="auto" w:fill="2E3192"/>
          </w:tcPr>
          <w:p w14:paraId="1B48F635" w14:textId="77777777" w:rsidR="005631C7" w:rsidRPr="00136526" w:rsidRDefault="005631C7" w:rsidP="002A7895">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4812" w:type="dxa"/>
            <w:shd w:val="clear" w:color="auto" w:fill="C8D9EB"/>
          </w:tcPr>
          <w:p w14:paraId="591A1AB5" w14:textId="77777777" w:rsidR="005631C7" w:rsidRPr="00551F4F" w:rsidRDefault="005631C7" w:rsidP="002A7895">
            <w:pPr>
              <w:tabs>
                <w:tab w:val="left" w:pos="9165"/>
              </w:tabs>
              <w:rPr>
                <w:b w:val="0"/>
                <w:bCs w:val="0"/>
                <w:color w:val="auto"/>
                <w:sz w:val="24"/>
                <w:szCs w:val="24"/>
              </w:rPr>
            </w:pPr>
            <w:hyperlink r:id="rId12" w:history="1">
              <w:r w:rsidRPr="00551F4F">
                <w:rPr>
                  <w:rStyle w:val="Hyperlink"/>
                  <w:b w:val="0"/>
                  <w:bCs w:val="0"/>
                  <w:sz w:val="24"/>
                  <w:szCs w:val="24"/>
                </w:rPr>
                <w:t>Dave</w:t>
              </w:r>
              <w:r w:rsidRPr="00551F4F">
                <w:rPr>
                  <w:rStyle w:val="Hyperlink"/>
                  <w:b w:val="0"/>
                  <w:bCs w:val="0"/>
                  <w:spacing w:val="-5"/>
                  <w:sz w:val="24"/>
                  <w:szCs w:val="24"/>
                </w:rPr>
                <w:t xml:space="preserve"> </w:t>
              </w:r>
              <w:r w:rsidRPr="00551F4F">
                <w:rPr>
                  <w:rStyle w:val="Hyperlink"/>
                  <w:b w:val="0"/>
                  <w:bCs w:val="0"/>
                  <w:sz w:val="24"/>
                  <w:szCs w:val="24"/>
                </w:rPr>
                <w:t>Lewis</w:t>
              </w:r>
            </w:hyperlink>
          </w:p>
          <w:p w14:paraId="597F6838" w14:textId="77777777" w:rsidR="005631C7" w:rsidRPr="00606368" w:rsidRDefault="005631C7" w:rsidP="002A7895">
            <w:pPr>
              <w:tabs>
                <w:tab w:val="left" w:pos="9165"/>
              </w:tabs>
              <w:rPr>
                <w:color w:val="auto"/>
                <w:sz w:val="24"/>
                <w:szCs w:val="24"/>
              </w:rPr>
            </w:pPr>
            <w:r w:rsidRPr="006731F3">
              <w:rPr>
                <w:b w:val="0"/>
                <w:bCs w:val="0"/>
                <w:color w:val="auto"/>
                <w:sz w:val="24"/>
                <w:szCs w:val="24"/>
              </w:rPr>
              <w:t>617-413-1917</w:t>
            </w:r>
          </w:p>
        </w:tc>
      </w:tr>
      <w:tr w:rsidR="005631C7" w:rsidRPr="00136526" w14:paraId="75D68355" w14:textId="77777777" w:rsidTr="003814A6">
        <w:trPr>
          <w:cantSplit/>
          <w:trHeight w:val="1937"/>
          <w:tblCellSpacing w:w="14" w:type="dxa"/>
        </w:trPr>
        <w:tc>
          <w:tcPr>
            <w:cnfStyle w:val="001000000000" w:firstRow="0" w:lastRow="0" w:firstColumn="1" w:lastColumn="0" w:oddVBand="0" w:evenVBand="0" w:oddHBand="0" w:evenHBand="0" w:firstRowFirstColumn="0" w:firstRowLastColumn="0" w:lastRowFirstColumn="0" w:lastRowLastColumn="0"/>
            <w:tcW w:w="3288" w:type="dxa"/>
            <w:shd w:val="clear" w:color="auto" w:fill="2E3192"/>
          </w:tcPr>
          <w:p w14:paraId="0956A224" w14:textId="77777777" w:rsidR="005631C7" w:rsidRPr="00136526" w:rsidRDefault="005631C7" w:rsidP="002A7895">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4812" w:type="dxa"/>
            <w:tcBorders>
              <w:top w:val="nil"/>
              <w:left w:val="nil"/>
              <w:bottom w:val="nil"/>
              <w:right w:val="nil"/>
            </w:tcBorders>
            <w:shd w:val="clear" w:color="auto" w:fill="C8D9EB"/>
          </w:tcPr>
          <w:p w14:paraId="5B96FC71" w14:textId="376E4613" w:rsidR="005631C7" w:rsidRPr="00FD0D56" w:rsidRDefault="005631C7" w:rsidP="002A7895">
            <w:pPr>
              <w:pStyle w:val="ListParagraph"/>
              <w:numPr>
                <w:ilvl w:val="0"/>
                <w:numId w:val="8"/>
              </w:numPr>
              <w:rPr>
                <w:rFonts w:cstheme="minorHAnsi"/>
                <w:b/>
                <w:bCs/>
                <w:sz w:val="24"/>
                <w:szCs w:val="24"/>
              </w:rPr>
            </w:pPr>
            <w:r w:rsidRPr="00136526">
              <w:rPr>
                <w:rFonts w:cstheme="minorHAnsi"/>
                <w:b/>
                <w:bCs/>
                <w:sz w:val="24"/>
                <w:szCs w:val="24"/>
              </w:rPr>
              <w:t xml:space="preserve">Current Contract Term: </w:t>
            </w:r>
            <w:r w:rsidRPr="00FD0D56">
              <w:rPr>
                <w:rFonts w:cstheme="minorHAnsi"/>
                <w:sz w:val="24"/>
                <w:szCs w:val="24"/>
              </w:rPr>
              <w:t>October 1, 202</w:t>
            </w:r>
            <w:r w:rsidR="00681434">
              <w:rPr>
                <w:rFonts w:cstheme="minorHAnsi"/>
                <w:sz w:val="24"/>
                <w:szCs w:val="24"/>
              </w:rPr>
              <w:t>5</w:t>
            </w:r>
            <w:r w:rsidRPr="00FD0D56">
              <w:rPr>
                <w:rFonts w:cstheme="minorHAnsi"/>
                <w:sz w:val="24"/>
                <w:szCs w:val="24"/>
              </w:rPr>
              <w:t>–September 30, 202</w:t>
            </w:r>
            <w:r w:rsidR="00681434">
              <w:rPr>
                <w:rFonts w:cstheme="minorHAnsi"/>
                <w:sz w:val="24"/>
                <w:szCs w:val="24"/>
              </w:rPr>
              <w:t>7</w:t>
            </w:r>
          </w:p>
          <w:p w14:paraId="4A5F7230" w14:textId="77777777" w:rsidR="005631C7" w:rsidRPr="002A1195" w:rsidRDefault="005631C7" w:rsidP="002A7895">
            <w:pPr>
              <w:pStyle w:val="ListParagraph"/>
              <w:numPr>
                <w:ilvl w:val="0"/>
                <w:numId w:val="8"/>
              </w:numPr>
              <w:rPr>
                <w:rFonts w:cstheme="minorHAnsi"/>
                <w:sz w:val="24"/>
                <w:szCs w:val="24"/>
              </w:rPr>
            </w:pPr>
            <w:r w:rsidRPr="00136526">
              <w:rPr>
                <w:rFonts w:cstheme="minorHAnsi"/>
                <w:b/>
                <w:bCs/>
                <w:sz w:val="24"/>
                <w:szCs w:val="24"/>
              </w:rPr>
              <w:t xml:space="preserve">Maximum End Date: </w:t>
            </w:r>
            <w:r w:rsidRPr="002A1195">
              <w:rPr>
                <w:rFonts w:cstheme="minorHAnsi"/>
                <w:sz w:val="24"/>
                <w:szCs w:val="24"/>
              </w:rPr>
              <w:t>September 30, 2027</w:t>
            </w:r>
          </w:p>
          <w:p w14:paraId="54024323" w14:textId="6AED55BD" w:rsidR="005631C7" w:rsidRPr="00136526" w:rsidRDefault="005631C7" w:rsidP="003814A6">
            <w:pPr>
              <w:pStyle w:val="ListParagraph"/>
              <w:numPr>
                <w:ilvl w:val="0"/>
                <w:numId w:val="8"/>
              </w:numPr>
              <w:rPr>
                <w:sz w:val="24"/>
                <w:szCs w:val="24"/>
              </w:rPr>
            </w:pPr>
            <w:hyperlink w:anchor="_Extend_Beyond_(Performance">
              <w:r w:rsidRPr="007A4BE2">
                <w:rPr>
                  <w:rStyle w:val="Hyperlink"/>
                  <w:b/>
                  <w:bCs/>
                  <w:sz w:val="24"/>
                  <w:szCs w:val="24"/>
                </w:rPr>
                <w:t>Extend Beyond Date:</w:t>
              </w:r>
            </w:hyperlink>
            <w:r w:rsidRPr="007A4BE2">
              <w:rPr>
                <w:b/>
                <w:bCs/>
                <w:sz w:val="24"/>
                <w:szCs w:val="24"/>
              </w:rPr>
              <w:t xml:space="preserve"> </w:t>
            </w:r>
            <w:r w:rsidRPr="007A4BE2">
              <w:rPr>
                <w:sz w:val="24"/>
                <w:szCs w:val="24"/>
              </w:rPr>
              <w:t>09/30/2028. No new agreements except for performance and payment purposes only beyond this date.</w:t>
            </w:r>
          </w:p>
        </w:tc>
      </w:tr>
      <w:tr w:rsidR="005631C7" w:rsidRPr="00136526" w14:paraId="7F5F232B" w14:textId="77777777" w:rsidTr="003814A6">
        <w:trPr>
          <w:trHeight w:val="1298"/>
          <w:tblCellSpacing w:w="14" w:type="dxa"/>
        </w:trPr>
        <w:tc>
          <w:tcPr>
            <w:cnfStyle w:val="001000000000" w:firstRow="0" w:lastRow="0" w:firstColumn="1" w:lastColumn="0" w:oddVBand="0" w:evenVBand="0" w:oddHBand="0" w:evenHBand="0" w:firstRowFirstColumn="0" w:firstRowLastColumn="0" w:lastRowFirstColumn="0" w:lastRowLastColumn="0"/>
            <w:tcW w:w="3288" w:type="dxa"/>
            <w:shd w:val="clear" w:color="auto" w:fill="2E3192"/>
          </w:tcPr>
          <w:p w14:paraId="41794A1E" w14:textId="77777777" w:rsidR="005631C7" w:rsidRPr="00136526" w:rsidRDefault="005631C7" w:rsidP="002A7895">
            <w:pPr>
              <w:tabs>
                <w:tab w:val="left" w:pos="9165"/>
              </w:tabs>
              <w:rPr>
                <w:sz w:val="24"/>
                <w:szCs w:val="24"/>
              </w:rPr>
            </w:pPr>
            <w:r w:rsidRPr="006626DD">
              <w:rPr>
                <w:sz w:val="24"/>
                <w:szCs w:val="24"/>
              </w:rPr>
              <w:t>Massachusetts Management Accounting and Reporting System (MMARS)</w:t>
            </w:r>
            <w:r w:rsidRPr="00136526">
              <w:rPr>
                <w:sz w:val="24"/>
                <w:szCs w:val="24"/>
              </w:rPr>
              <w:t xml:space="preserve"> </w:t>
            </w:r>
            <w:r>
              <w:rPr>
                <w:sz w:val="24"/>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4812" w:type="dxa"/>
            <w:shd w:val="clear" w:color="auto" w:fill="C8D9EB"/>
          </w:tcPr>
          <w:p w14:paraId="651D2CA6" w14:textId="77777777" w:rsidR="005631C7" w:rsidRPr="003814A6" w:rsidRDefault="005631C7" w:rsidP="002A7895">
            <w:pPr>
              <w:rPr>
                <w:b/>
                <w:bCs/>
                <w:sz w:val="24"/>
                <w:szCs w:val="24"/>
              </w:rPr>
            </w:pPr>
            <w:r w:rsidRPr="003814A6">
              <w:rPr>
                <w:b/>
                <w:bCs/>
                <w:sz w:val="24"/>
                <w:szCs w:val="24"/>
              </w:rPr>
              <w:t>ENE51*</w:t>
            </w:r>
          </w:p>
          <w:p w14:paraId="61082550" w14:textId="77777777" w:rsidR="003814A6" w:rsidRDefault="003814A6" w:rsidP="003814A6">
            <w:pPr>
              <w:rPr>
                <w:rFonts w:cstheme="minorHAnsi"/>
                <w:b/>
                <w:bCs/>
                <w:sz w:val="24"/>
                <w:szCs w:val="24"/>
              </w:rPr>
            </w:pPr>
          </w:p>
          <w:p w14:paraId="567270D3" w14:textId="444D3572" w:rsidR="005631C7" w:rsidRPr="00136526" w:rsidRDefault="005631C7" w:rsidP="003814A6">
            <w:pPr>
              <w:rPr>
                <w:rFonts w:cstheme="minorHAnsi"/>
                <w:b/>
                <w:bCs/>
                <w:sz w:val="24"/>
                <w:szCs w:val="24"/>
              </w:rPr>
            </w:pPr>
            <w:r w:rsidRPr="003D6313">
              <w:rPr>
                <w:rFonts w:cstheme="minorHAnsi"/>
                <w:b/>
                <w:bCs/>
                <w:sz w:val="24"/>
                <w:szCs w:val="24"/>
              </w:rPr>
              <w:t>N</w:t>
            </w:r>
            <w:r>
              <w:rPr>
                <w:rFonts w:cstheme="minorHAnsi"/>
                <w:b/>
                <w:bCs/>
                <w:sz w:val="24"/>
                <w:szCs w:val="24"/>
              </w:rPr>
              <w:t>ote</w:t>
            </w:r>
            <w:r w:rsidRPr="003D6313">
              <w:rPr>
                <w:rFonts w:cstheme="minorHAnsi"/>
                <w:b/>
                <w:bCs/>
                <w:sz w:val="24"/>
                <w:szCs w:val="24"/>
              </w:rPr>
              <w:t xml:space="preserve">: </w:t>
            </w:r>
            <w:r w:rsidRPr="009048B9">
              <w:rPr>
                <w:rFonts w:cstheme="minorHAnsi"/>
                <w:sz w:val="24"/>
                <w:szCs w:val="24"/>
              </w:rPr>
              <w:t xml:space="preserve">*The asterisk is required when referencing the contract </w:t>
            </w:r>
            <w:r>
              <w:rPr>
                <w:rFonts w:cstheme="minorHAnsi"/>
                <w:sz w:val="24"/>
                <w:szCs w:val="24"/>
              </w:rPr>
              <w:t xml:space="preserve">in </w:t>
            </w:r>
            <w:r w:rsidRPr="009048B9">
              <w:rPr>
                <w:rFonts w:cstheme="minorHAnsi"/>
                <w:sz w:val="24"/>
                <w:szCs w:val="24"/>
              </w:rPr>
              <w:t>MMARS.</w:t>
            </w:r>
          </w:p>
        </w:tc>
      </w:tr>
      <w:tr w:rsidR="005631C7" w:rsidRPr="00136526" w14:paraId="1CBC9E21" w14:textId="77777777" w:rsidTr="003814A6">
        <w:trPr>
          <w:trHeight w:val="407"/>
          <w:tblCellSpacing w:w="14" w:type="dxa"/>
        </w:trPr>
        <w:tc>
          <w:tcPr>
            <w:cnfStyle w:val="001000000000" w:firstRow="0" w:lastRow="0" w:firstColumn="1" w:lastColumn="0" w:oddVBand="0" w:evenVBand="0" w:oddHBand="0" w:evenHBand="0" w:firstRowFirstColumn="0" w:firstRowLastColumn="0" w:lastRowFirstColumn="0" w:lastRowLastColumn="0"/>
            <w:tcW w:w="3288" w:type="dxa"/>
            <w:shd w:val="clear" w:color="auto" w:fill="2E3192"/>
          </w:tcPr>
          <w:p w14:paraId="7FD524A0" w14:textId="77777777" w:rsidR="005631C7" w:rsidRPr="00136526" w:rsidRDefault="005631C7" w:rsidP="002A7895">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4812" w:type="dxa"/>
          </w:tcPr>
          <w:p w14:paraId="085E179D" w14:textId="302DF136" w:rsidR="005631C7" w:rsidRPr="00136526" w:rsidRDefault="005631C7" w:rsidP="003814A6">
            <w:pPr>
              <w:rPr>
                <w:sz w:val="24"/>
                <w:szCs w:val="24"/>
                <w:highlight w:val="yellow"/>
              </w:rPr>
            </w:pPr>
            <w:r w:rsidRPr="005A4288">
              <w:rPr>
                <w:sz w:val="24"/>
                <w:szCs w:val="24"/>
              </w:rPr>
              <w:t>Quotes are not required for purchasing.</w:t>
            </w:r>
          </w:p>
        </w:tc>
      </w:tr>
      <w:tr w:rsidR="005631C7" w:rsidRPr="00136526" w14:paraId="2A92D315" w14:textId="77777777" w:rsidTr="003814A6">
        <w:trPr>
          <w:trHeight w:val="668"/>
          <w:tblCellSpacing w:w="14" w:type="dxa"/>
        </w:trPr>
        <w:tc>
          <w:tcPr>
            <w:cnfStyle w:val="001000000000" w:firstRow="0" w:lastRow="0" w:firstColumn="1" w:lastColumn="0" w:oddVBand="0" w:evenVBand="0" w:oddHBand="0" w:evenHBand="0" w:firstRowFirstColumn="0" w:firstRowLastColumn="0" w:lastRowFirstColumn="0" w:lastRowLastColumn="0"/>
            <w:tcW w:w="3288" w:type="dxa"/>
            <w:shd w:val="clear" w:color="auto" w:fill="2E3192"/>
          </w:tcPr>
          <w:p w14:paraId="0B0B2565" w14:textId="77777777" w:rsidR="005631C7" w:rsidRPr="00136526" w:rsidRDefault="005631C7" w:rsidP="002A7895">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4812" w:type="dxa"/>
            <w:shd w:val="clear" w:color="auto" w:fill="C8D9EB"/>
          </w:tcPr>
          <w:p w14:paraId="14EB867B" w14:textId="5A9152AC" w:rsidR="005631C7" w:rsidRPr="00136526" w:rsidRDefault="005631C7" w:rsidP="003814A6">
            <w:pPr>
              <w:rPr>
                <w:sz w:val="24"/>
                <w:szCs w:val="24"/>
                <w:highlight w:val="yellow"/>
              </w:rPr>
            </w:pPr>
            <w:r>
              <w:rPr>
                <w:sz w:val="24"/>
                <w:szCs w:val="24"/>
              </w:rPr>
              <w:t>Refer to the</w:t>
            </w:r>
            <w:r w:rsidRPr="00136526">
              <w:rPr>
                <w:sz w:val="24"/>
                <w:szCs w:val="24"/>
              </w:rPr>
              <w:t xml:space="preserve"> </w:t>
            </w:r>
            <w:hyperlink w:anchor="_Vendor_List_and" w:history="1">
              <w:r w:rsidRPr="00136526">
                <w:rPr>
                  <w:rStyle w:val="Hyperlink"/>
                  <w:sz w:val="24"/>
                  <w:szCs w:val="24"/>
                </w:rPr>
                <w:t>Vendor List and Information</w:t>
              </w:r>
            </w:hyperlink>
            <w:r w:rsidRPr="00136526">
              <w:rPr>
                <w:sz w:val="24"/>
                <w:szCs w:val="24"/>
              </w:rPr>
              <w:t xml:space="preserve"> for eligible vendors on this contract.</w:t>
            </w:r>
          </w:p>
        </w:tc>
      </w:tr>
      <w:tr w:rsidR="005631C7" w:rsidRPr="00136526" w14:paraId="68118E8F" w14:textId="77777777" w:rsidTr="003814A6">
        <w:trPr>
          <w:trHeight w:val="758"/>
          <w:tblCellSpacing w:w="14" w:type="dxa"/>
        </w:trPr>
        <w:tc>
          <w:tcPr>
            <w:cnfStyle w:val="001000000000" w:firstRow="0" w:lastRow="0" w:firstColumn="1" w:lastColumn="0" w:oddVBand="0" w:evenVBand="0" w:oddHBand="0" w:evenHBand="0" w:firstRowFirstColumn="0" w:firstRowLastColumn="0" w:lastRowFirstColumn="0" w:lastRowLastColumn="0"/>
            <w:tcW w:w="3288" w:type="dxa"/>
            <w:shd w:val="clear" w:color="auto" w:fill="2E3192"/>
          </w:tcPr>
          <w:p w14:paraId="5DB8A185" w14:textId="77777777" w:rsidR="005631C7" w:rsidRPr="00136526" w:rsidRDefault="005631C7" w:rsidP="002A7895">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4812" w:type="dxa"/>
          </w:tcPr>
          <w:p w14:paraId="5C168C4F" w14:textId="5E29FA20" w:rsidR="005631C7" w:rsidRPr="00136526" w:rsidRDefault="00681434" w:rsidP="003814A6">
            <w:pPr>
              <w:rPr>
                <w:sz w:val="24"/>
                <w:szCs w:val="24"/>
                <w:highlight w:val="yellow"/>
              </w:rPr>
            </w:pPr>
            <w:r w:rsidRPr="00681434">
              <w:rPr>
                <w:sz w:val="24"/>
                <w:szCs w:val="24"/>
              </w:rPr>
              <w:t>10/01/25</w:t>
            </w:r>
            <w:r>
              <w:rPr>
                <w:sz w:val="24"/>
                <w:szCs w:val="24"/>
              </w:rPr>
              <w:t>:</w:t>
            </w:r>
            <w:r w:rsidRPr="00681434">
              <w:rPr>
                <w:sz w:val="24"/>
                <w:szCs w:val="24"/>
              </w:rPr>
              <w:t xml:space="preserve"> Contract renewal executed</w:t>
            </w:r>
          </w:p>
        </w:tc>
      </w:tr>
    </w:tbl>
    <w:p w14:paraId="2D610A83" w14:textId="77777777" w:rsidR="001E14E4" w:rsidRDefault="001E14E4" w:rsidP="001E14E4">
      <w:pPr>
        <w:tabs>
          <w:tab w:val="left" w:pos="9165"/>
        </w:tabs>
        <w:spacing w:after="0"/>
        <w:ind w:left="360"/>
        <w:rPr>
          <w:rStyle w:val="PageNumber"/>
          <w:sz w:val="16"/>
          <w:szCs w:val="16"/>
        </w:rPr>
      </w:pPr>
    </w:p>
    <w:p w14:paraId="3EA31FE0" w14:textId="77777777" w:rsidR="00B23CA6" w:rsidRDefault="00B23CA6" w:rsidP="001E14E4">
      <w:pPr>
        <w:tabs>
          <w:tab w:val="left" w:pos="9165"/>
        </w:tabs>
        <w:spacing w:after="0"/>
        <w:ind w:left="360"/>
        <w:rPr>
          <w:rStyle w:val="PageNumber"/>
          <w:sz w:val="16"/>
          <w:szCs w:val="16"/>
        </w:rPr>
      </w:pPr>
    </w:p>
    <w:p w14:paraId="670FBD41" w14:textId="77777777" w:rsidR="00B23CA6" w:rsidRDefault="00B23CA6" w:rsidP="001E14E4">
      <w:pPr>
        <w:tabs>
          <w:tab w:val="left" w:pos="9165"/>
        </w:tabs>
        <w:spacing w:after="0"/>
        <w:ind w:left="360"/>
        <w:rPr>
          <w:rStyle w:val="PageNumber"/>
          <w:sz w:val="16"/>
          <w:szCs w:val="16"/>
        </w:rPr>
      </w:pPr>
    </w:p>
    <w:p w14:paraId="5C089823" w14:textId="77777777" w:rsidR="00B23CA6" w:rsidRDefault="00B23CA6" w:rsidP="001E14E4">
      <w:pPr>
        <w:tabs>
          <w:tab w:val="left" w:pos="9165"/>
        </w:tabs>
        <w:spacing w:after="0"/>
        <w:ind w:left="360"/>
        <w:rPr>
          <w:rStyle w:val="PageNumber"/>
          <w:sz w:val="16"/>
          <w:szCs w:val="16"/>
        </w:rPr>
      </w:pPr>
    </w:p>
    <w:p w14:paraId="233C2943" w14:textId="77777777" w:rsidR="00B23CA6" w:rsidRDefault="00B23CA6" w:rsidP="001E14E4">
      <w:pPr>
        <w:tabs>
          <w:tab w:val="left" w:pos="9165"/>
        </w:tabs>
        <w:spacing w:after="0"/>
        <w:ind w:left="360"/>
        <w:rPr>
          <w:rStyle w:val="PageNumber"/>
          <w:sz w:val="16"/>
          <w:szCs w:val="16"/>
        </w:rPr>
      </w:pPr>
    </w:p>
    <w:p w14:paraId="7DECBE5F" w14:textId="77777777" w:rsidR="00B23CA6" w:rsidRDefault="00B23CA6" w:rsidP="001E14E4">
      <w:pPr>
        <w:tabs>
          <w:tab w:val="left" w:pos="9165"/>
        </w:tabs>
        <w:spacing w:after="0"/>
        <w:ind w:left="360"/>
        <w:rPr>
          <w:rStyle w:val="PageNumber"/>
          <w:sz w:val="16"/>
          <w:szCs w:val="16"/>
        </w:rPr>
      </w:pPr>
    </w:p>
    <w:p w14:paraId="65FFD08A" w14:textId="77777777" w:rsidR="00B23CA6" w:rsidRDefault="00B23CA6" w:rsidP="001E14E4">
      <w:pPr>
        <w:tabs>
          <w:tab w:val="left" w:pos="9165"/>
        </w:tabs>
        <w:spacing w:after="0"/>
        <w:ind w:left="360"/>
        <w:rPr>
          <w:rStyle w:val="PageNumber"/>
          <w:sz w:val="16"/>
          <w:szCs w:val="16"/>
        </w:rPr>
      </w:pPr>
    </w:p>
    <w:p w14:paraId="14F0E4D2" w14:textId="77777777" w:rsidR="00B23CA6" w:rsidRDefault="00B23CA6" w:rsidP="001E14E4">
      <w:pPr>
        <w:tabs>
          <w:tab w:val="left" w:pos="9165"/>
        </w:tabs>
        <w:spacing w:after="0"/>
        <w:ind w:left="360"/>
        <w:rPr>
          <w:rStyle w:val="PageNumber"/>
          <w:sz w:val="16"/>
          <w:szCs w:val="16"/>
        </w:rPr>
      </w:pPr>
    </w:p>
    <w:p w14:paraId="6CDE2195" w14:textId="77777777" w:rsidR="00B23CA6" w:rsidRDefault="00B23CA6" w:rsidP="001E14E4">
      <w:pPr>
        <w:tabs>
          <w:tab w:val="left" w:pos="9165"/>
        </w:tabs>
        <w:spacing w:after="0"/>
        <w:ind w:left="360"/>
        <w:rPr>
          <w:rStyle w:val="PageNumber"/>
          <w:sz w:val="16"/>
          <w:szCs w:val="16"/>
        </w:rPr>
      </w:pPr>
    </w:p>
    <w:p w14:paraId="49942502" w14:textId="77777777" w:rsidR="00B23CA6" w:rsidRDefault="00B23CA6" w:rsidP="001E14E4">
      <w:pPr>
        <w:tabs>
          <w:tab w:val="left" w:pos="9165"/>
        </w:tabs>
        <w:spacing w:after="0"/>
        <w:ind w:left="360"/>
        <w:rPr>
          <w:rStyle w:val="PageNumber"/>
          <w:sz w:val="16"/>
          <w:szCs w:val="16"/>
        </w:rPr>
      </w:pPr>
    </w:p>
    <w:p w14:paraId="25516345" w14:textId="77777777" w:rsidR="00B23CA6" w:rsidRDefault="00B23CA6" w:rsidP="001E14E4">
      <w:pPr>
        <w:tabs>
          <w:tab w:val="left" w:pos="9165"/>
        </w:tabs>
        <w:spacing w:after="0"/>
        <w:ind w:left="360"/>
        <w:rPr>
          <w:rStyle w:val="PageNumber"/>
          <w:sz w:val="16"/>
          <w:szCs w:val="16"/>
        </w:rPr>
      </w:pPr>
    </w:p>
    <w:p w14:paraId="1E13E202" w14:textId="77777777" w:rsidR="00B23CA6" w:rsidRDefault="00B23CA6" w:rsidP="001E14E4">
      <w:pPr>
        <w:tabs>
          <w:tab w:val="left" w:pos="9165"/>
        </w:tabs>
        <w:spacing w:after="0"/>
        <w:ind w:left="360"/>
        <w:rPr>
          <w:rStyle w:val="PageNumber"/>
          <w:sz w:val="16"/>
          <w:szCs w:val="16"/>
        </w:rPr>
      </w:pPr>
    </w:p>
    <w:p w14:paraId="4663AD24" w14:textId="77777777" w:rsidR="00B23CA6" w:rsidRDefault="00B23CA6" w:rsidP="001E14E4">
      <w:pPr>
        <w:tabs>
          <w:tab w:val="left" w:pos="9165"/>
        </w:tabs>
        <w:spacing w:after="0"/>
        <w:ind w:left="360"/>
        <w:rPr>
          <w:rStyle w:val="PageNumber"/>
          <w:sz w:val="16"/>
          <w:szCs w:val="16"/>
        </w:rPr>
      </w:pPr>
    </w:p>
    <w:p w14:paraId="12E6B0B8" w14:textId="77777777" w:rsidR="00B23CA6" w:rsidRDefault="00B23CA6" w:rsidP="001E14E4">
      <w:pPr>
        <w:tabs>
          <w:tab w:val="left" w:pos="9165"/>
        </w:tabs>
        <w:spacing w:after="0"/>
        <w:ind w:left="360"/>
        <w:rPr>
          <w:rStyle w:val="PageNumber"/>
          <w:sz w:val="16"/>
          <w:szCs w:val="16"/>
        </w:rPr>
      </w:pPr>
    </w:p>
    <w:p w14:paraId="6D259751" w14:textId="77777777" w:rsidR="00B23CA6" w:rsidRDefault="00B23CA6" w:rsidP="001E14E4">
      <w:pPr>
        <w:tabs>
          <w:tab w:val="left" w:pos="9165"/>
        </w:tabs>
        <w:spacing w:after="0"/>
        <w:ind w:left="360"/>
        <w:rPr>
          <w:rStyle w:val="PageNumber"/>
          <w:sz w:val="16"/>
          <w:szCs w:val="16"/>
        </w:rPr>
      </w:pPr>
    </w:p>
    <w:p w14:paraId="485510CF" w14:textId="77777777" w:rsidR="00B23CA6" w:rsidRDefault="00B23CA6" w:rsidP="001E14E4">
      <w:pPr>
        <w:tabs>
          <w:tab w:val="left" w:pos="9165"/>
        </w:tabs>
        <w:spacing w:after="0"/>
        <w:ind w:left="360"/>
        <w:rPr>
          <w:rStyle w:val="PageNumber"/>
          <w:sz w:val="16"/>
          <w:szCs w:val="16"/>
        </w:rPr>
      </w:pPr>
    </w:p>
    <w:p w14:paraId="0247E01D" w14:textId="77777777" w:rsidR="00B23CA6" w:rsidRDefault="00B23CA6" w:rsidP="001E14E4">
      <w:pPr>
        <w:tabs>
          <w:tab w:val="left" w:pos="9165"/>
        </w:tabs>
        <w:spacing w:after="0"/>
        <w:ind w:left="360"/>
        <w:rPr>
          <w:rStyle w:val="PageNumber"/>
          <w:sz w:val="16"/>
          <w:szCs w:val="16"/>
        </w:rPr>
      </w:pPr>
    </w:p>
    <w:p w14:paraId="73513232" w14:textId="77777777" w:rsidR="00B23CA6" w:rsidRDefault="00B23CA6" w:rsidP="001E14E4">
      <w:pPr>
        <w:tabs>
          <w:tab w:val="left" w:pos="9165"/>
        </w:tabs>
        <w:spacing w:after="0"/>
        <w:ind w:left="360"/>
        <w:rPr>
          <w:rStyle w:val="PageNumber"/>
          <w:sz w:val="16"/>
          <w:szCs w:val="16"/>
        </w:rPr>
      </w:pPr>
    </w:p>
    <w:p w14:paraId="4689EC51" w14:textId="77777777" w:rsidR="00B23CA6" w:rsidRDefault="00B23CA6" w:rsidP="001E14E4">
      <w:pPr>
        <w:tabs>
          <w:tab w:val="left" w:pos="9165"/>
        </w:tabs>
        <w:spacing w:after="0"/>
        <w:ind w:left="360"/>
        <w:rPr>
          <w:rStyle w:val="PageNumber"/>
          <w:sz w:val="16"/>
          <w:szCs w:val="16"/>
        </w:rPr>
      </w:pPr>
    </w:p>
    <w:p w14:paraId="71DA9BE6" w14:textId="77777777" w:rsidR="00B23CA6" w:rsidRDefault="00B23CA6" w:rsidP="001E14E4">
      <w:pPr>
        <w:tabs>
          <w:tab w:val="left" w:pos="9165"/>
        </w:tabs>
        <w:spacing w:after="0"/>
        <w:ind w:left="360"/>
        <w:rPr>
          <w:rStyle w:val="PageNumber"/>
          <w:sz w:val="16"/>
          <w:szCs w:val="16"/>
        </w:rPr>
      </w:pPr>
    </w:p>
    <w:p w14:paraId="73B202FA" w14:textId="77777777" w:rsidR="00B23CA6" w:rsidRDefault="00B23CA6" w:rsidP="001E14E4">
      <w:pPr>
        <w:tabs>
          <w:tab w:val="left" w:pos="9165"/>
        </w:tabs>
        <w:spacing w:after="0"/>
        <w:ind w:left="360"/>
        <w:rPr>
          <w:rStyle w:val="PageNumber"/>
          <w:sz w:val="16"/>
          <w:szCs w:val="16"/>
        </w:rPr>
      </w:pPr>
    </w:p>
    <w:p w14:paraId="3B7E172A" w14:textId="77777777" w:rsidR="00B23CA6" w:rsidRDefault="00B23CA6" w:rsidP="001E14E4">
      <w:pPr>
        <w:tabs>
          <w:tab w:val="left" w:pos="9165"/>
        </w:tabs>
        <w:spacing w:after="0"/>
        <w:ind w:left="360"/>
        <w:rPr>
          <w:rStyle w:val="PageNumber"/>
          <w:sz w:val="16"/>
          <w:szCs w:val="16"/>
        </w:rPr>
      </w:pPr>
    </w:p>
    <w:p w14:paraId="3DAC3A32" w14:textId="77777777" w:rsidR="00B23CA6" w:rsidRDefault="00B23CA6" w:rsidP="001E14E4">
      <w:pPr>
        <w:tabs>
          <w:tab w:val="left" w:pos="9165"/>
        </w:tabs>
        <w:spacing w:after="0"/>
        <w:ind w:left="360"/>
        <w:rPr>
          <w:rStyle w:val="PageNumber"/>
          <w:sz w:val="16"/>
          <w:szCs w:val="16"/>
        </w:rPr>
      </w:pPr>
    </w:p>
    <w:p w14:paraId="7EDCFD95" w14:textId="77777777" w:rsidR="001E14E4" w:rsidRDefault="001E14E4" w:rsidP="001E14E4">
      <w:pPr>
        <w:tabs>
          <w:tab w:val="left" w:pos="9165"/>
        </w:tabs>
        <w:spacing w:after="0"/>
        <w:ind w:left="360"/>
        <w:rPr>
          <w:rStyle w:val="PageNumber"/>
          <w:sz w:val="16"/>
          <w:szCs w:val="16"/>
        </w:rPr>
      </w:pPr>
    </w:p>
    <w:p w14:paraId="7EF92D98" w14:textId="77777777" w:rsidR="001E14E4" w:rsidRDefault="001E14E4" w:rsidP="001E14E4">
      <w:pPr>
        <w:tabs>
          <w:tab w:val="left" w:pos="9165"/>
        </w:tabs>
        <w:spacing w:after="0"/>
        <w:ind w:left="360"/>
        <w:rPr>
          <w:rStyle w:val="PageNumber"/>
          <w:sz w:val="16"/>
          <w:szCs w:val="16"/>
        </w:rPr>
      </w:pPr>
    </w:p>
    <w:p w14:paraId="385712C9" w14:textId="77777777" w:rsidR="001E14E4" w:rsidRDefault="001E14E4" w:rsidP="001E14E4">
      <w:pPr>
        <w:tabs>
          <w:tab w:val="left" w:pos="9165"/>
        </w:tabs>
        <w:spacing w:after="0"/>
        <w:ind w:left="360"/>
        <w:rPr>
          <w:rStyle w:val="PageNumber"/>
          <w:sz w:val="16"/>
          <w:szCs w:val="16"/>
        </w:rPr>
      </w:pPr>
    </w:p>
    <w:p w14:paraId="7F787884" w14:textId="77777777" w:rsidR="001E14E4" w:rsidRDefault="001E14E4" w:rsidP="001E14E4">
      <w:pPr>
        <w:tabs>
          <w:tab w:val="left" w:pos="9165"/>
        </w:tabs>
        <w:spacing w:after="0"/>
        <w:ind w:left="360"/>
        <w:rPr>
          <w:rStyle w:val="PageNumber"/>
          <w:sz w:val="16"/>
          <w:szCs w:val="16"/>
        </w:rPr>
      </w:pPr>
    </w:p>
    <w:p w14:paraId="4BB45571" w14:textId="77777777" w:rsidR="001E14E4" w:rsidRDefault="001E14E4" w:rsidP="001E14E4">
      <w:pPr>
        <w:tabs>
          <w:tab w:val="left" w:pos="9165"/>
        </w:tabs>
        <w:spacing w:after="0"/>
        <w:ind w:left="360"/>
        <w:rPr>
          <w:rStyle w:val="PageNumber"/>
          <w:sz w:val="16"/>
          <w:szCs w:val="16"/>
        </w:rPr>
      </w:pPr>
    </w:p>
    <w:p w14:paraId="603EA2B2" w14:textId="77777777" w:rsidR="001E14E4" w:rsidRDefault="001E14E4" w:rsidP="001E14E4">
      <w:pPr>
        <w:tabs>
          <w:tab w:val="left" w:pos="9165"/>
        </w:tabs>
        <w:spacing w:after="0"/>
        <w:ind w:left="360"/>
        <w:rPr>
          <w:rStyle w:val="PageNumber"/>
          <w:sz w:val="16"/>
          <w:szCs w:val="16"/>
        </w:rPr>
      </w:pPr>
    </w:p>
    <w:p w14:paraId="1B28BB75" w14:textId="77777777" w:rsidR="005631C7" w:rsidRDefault="005631C7" w:rsidP="00B23CA6">
      <w:pPr>
        <w:pStyle w:val="Footer"/>
        <w:rPr>
          <w:rStyle w:val="PageNumber"/>
          <w:sz w:val="16"/>
          <w:szCs w:val="16"/>
        </w:rPr>
      </w:pPr>
    </w:p>
    <w:p w14:paraId="5FC82503" w14:textId="77777777" w:rsidR="005631C7" w:rsidRDefault="005631C7" w:rsidP="00B23CA6">
      <w:pPr>
        <w:pStyle w:val="Footer"/>
        <w:rPr>
          <w:rStyle w:val="PageNumber"/>
          <w:sz w:val="16"/>
          <w:szCs w:val="16"/>
        </w:rPr>
      </w:pPr>
    </w:p>
    <w:p w14:paraId="7C75993F" w14:textId="1C40D3E3" w:rsidR="00B23CA6" w:rsidRPr="003814A6" w:rsidRDefault="00B23CA6" w:rsidP="003814A6">
      <w:pPr>
        <w:pStyle w:val="Footer"/>
        <w:jc w:val="center"/>
        <w:rPr>
          <w:rStyle w:val="PageNumber"/>
          <w:sz w:val="24"/>
          <w:szCs w:val="24"/>
        </w:rPr>
      </w:pPr>
      <w:r w:rsidRPr="003814A6">
        <w:rPr>
          <w:rStyle w:val="PageNumber"/>
          <w:sz w:val="24"/>
          <w:szCs w:val="24"/>
        </w:rPr>
        <w:t xml:space="preserve">Note: Contract User Guides are updated regularly. Print copies should be compared against the current version posted on </w:t>
      </w:r>
      <w:r w:rsidRPr="003814A6">
        <w:rPr>
          <w:sz w:val="24"/>
          <w:szCs w:val="24"/>
        </w:rPr>
        <w:t>mass.gov/osd</w:t>
      </w:r>
      <w:r w:rsidRPr="003814A6">
        <w:rPr>
          <w:rStyle w:val="PageNumber"/>
          <w:sz w:val="24"/>
          <w:szCs w:val="24"/>
        </w:rPr>
        <w:t>.</w:t>
      </w:r>
    </w:p>
    <w:p w14:paraId="46850987" w14:textId="1F0952AE" w:rsidR="00B23CA6" w:rsidRPr="003814A6" w:rsidRDefault="00B23CA6" w:rsidP="003814A6">
      <w:pPr>
        <w:pStyle w:val="Footer"/>
        <w:jc w:val="center"/>
        <w:rPr>
          <w:rStyle w:val="PageNumber"/>
          <w:sz w:val="24"/>
          <w:szCs w:val="24"/>
        </w:rPr>
      </w:pPr>
      <w:r w:rsidRPr="003814A6">
        <w:rPr>
          <w:sz w:val="24"/>
          <w:szCs w:val="24"/>
        </w:rPr>
        <w:tab/>
      </w:r>
      <w:r w:rsidRPr="003814A6">
        <w:rPr>
          <w:rStyle w:val="PageNumber"/>
          <w:sz w:val="24"/>
          <w:szCs w:val="24"/>
        </w:rPr>
        <w:t>Template Version: 9.0</w:t>
      </w:r>
      <w:r w:rsidRPr="003814A6">
        <w:rPr>
          <w:sz w:val="24"/>
          <w:szCs w:val="24"/>
        </w:rPr>
        <w:tab/>
      </w:r>
      <w:r w:rsidRPr="003814A6">
        <w:rPr>
          <w:rStyle w:val="PageNumber"/>
          <w:sz w:val="24"/>
          <w:szCs w:val="24"/>
        </w:rPr>
        <w:t xml:space="preserve">Page </w:t>
      </w:r>
      <w:r w:rsidRPr="003814A6">
        <w:rPr>
          <w:rStyle w:val="PageNumber"/>
          <w:sz w:val="24"/>
          <w:szCs w:val="24"/>
        </w:rPr>
        <w:fldChar w:fldCharType="begin"/>
      </w:r>
      <w:r w:rsidRPr="003814A6">
        <w:rPr>
          <w:rStyle w:val="PageNumber"/>
          <w:sz w:val="24"/>
          <w:szCs w:val="24"/>
        </w:rPr>
        <w:instrText xml:space="preserve"> PAGE </w:instrText>
      </w:r>
      <w:r w:rsidRPr="003814A6">
        <w:rPr>
          <w:rStyle w:val="PageNumber"/>
          <w:sz w:val="24"/>
          <w:szCs w:val="24"/>
        </w:rPr>
        <w:fldChar w:fldCharType="separate"/>
      </w:r>
      <w:r w:rsidR="005A5842">
        <w:rPr>
          <w:rStyle w:val="PageNumber"/>
          <w:noProof/>
          <w:sz w:val="24"/>
          <w:szCs w:val="24"/>
        </w:rPr>
        <w:t>1</w:t>
      </w:r>
      <w:r w:rsidRPr="003814A6">
        <w:rPr>
          <w:rStyle w:val="PageNumber"/>
          <w:sz w:val="24"/>
          <w:szCs w:val="24"/>
        </w:rPr>
        <w:fldChar w:fldCharType="end"/>
      </w:r>
      <w:r w:rsidRPr="003814A6">
        <w:rPr>
          <w:rStyle w:val="PageNumber"/>
          <w:sz w:val="24"/>
          <w:szCs w:val="24"/>
        </w:rPr>
        <w:t xml:space="preserve"> of </w:t>
      </w:r>
      <w:r w:rsidRPr="003814A6">
        <w:rPr>
          <w:rStyle w:val="PageNumber"/>
          <w:sz w:val="24"/>
          <w:szCs w:val="24"/>
        </w:rPr>
        <w:fldChar w:fldCharType="begin"/>
      </w:r>
      <w:r w:rsidRPr="003814A6">
        <w:rPr>
          <w:rStyle w:val="PageNumber"/>
          <w:sz w:val="24"/>
          <w:szCs w:val="24"/>
        </w:rPr>
        <w:instrText xml:space="preserve"> NUMPAGES </w:instrText>
      </w:r>
      <w:r w:rsidRPr="003814A6">
        <w:rPr>
          <w:rStyle w:val="PageNumber"/>
          <w:sz w:val="24"/>
          <w:szCs w:val="24"/>
        </w:rPr>
        <w:fldChar w:fldCharType="separate"/>
      </w:r>
      <w:r w:rsidR="005A5842">
        <w:rPr>
          <w:rStyle w:val="PageNumber"/>
          <w:noProof/>
          <w:sz w:val="24"/>
          <w:szCs w:val="24"/>
        </w:rPr>
        <w:t>14</w:t>
      </w:r>
      <w:r w:rsidRPr="003814A6">
        <w:rPr>
          <w:rStyle w:val="PageNumber"/>
          <w:sz w:val="24"/>
          <w:szCs w:val="24"/>
        </w:rPr>
        <w:fldChar w:fldCharType="end"/>
      </w:r>
    </w:p>
    <w:p w14:paraId="78CB5023" w14:textId="77777777" w:rsidR="00B23CA6" w:rsidRPr="003814A6" w:rsidRDefault="00B23CA6" w:rsidP="003814A6">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3814A6">
        <w:rPr>
          <w:b/>
          <w:bCs/>
          <w:color w:val="2E368F"/>
          <w:sz w:val="24"/>
          <w:szCs w:val="24"/>
        </w:rPr>
        <w:t>One Ashburton Place, Room 1608 Boston, MA, 02108-1552</w:t>
      </w:r>
    </w:p>
    <w:p w14:paraId="2ACE5596" w14:textId="05E85B70" w:rsidR="00B23CA6" w:rsidRDefault="00B23CA6" w:rsidP="003814A6">
      <w:pPr>
        <w:pStyle w:val="Footer"/>
        <w:jc w:val="center"/>
        <w:rPr>
          <w:sz w:val="18"/>
          <w:szCs w:val="18"/>
        </w:rPr>
      </w:pPr>
      <w:r w:rsidRPr="003814A6">
        <w:rPr>
          <w:color w:val="2E368F"/>
          <w:sz w:val="24"/>
          <w:szCs w:val="24"/>
        </w:rPr>
        <w:t>Tel</w:t>
      </w:r>
      <w:r w:rsidR="0012429B" w:rsidRPr="003814A6">
        <w:rPr>
          <w:color w:val="2E368F"/>
          <w:sz w:val="24"/>
          <w:szCs w:val="24"/>
        </w:rPr>
        <w:t>ephone</w:t>
      </w:r>
      <w:r w:rsidRPr="003814A6">
        <w:rPr>
          <w:color w:val="2E368F"/>
          <w:sz w:val="24"/>
          <w:szCs w:val="24"/>
        </w:rPr>
        <w:t>: 617</w:t>
      </w:r>
      <w:r w:rsidR="0012429B" w:rsidRPr="003814A6">
        <w:rPr>
          <w:color w:val="2E368F"/>
          <w:sz w:val="24"/>
          <w:szCs w:val="24"/>
        </w:rPr>
        <w:t>-</w:t>
      </w:r>
      <w:r w:rsidRPr="003814A6">
        <w:rPr>
          <w:color w:val="2E368F"/>
          <w:sz w:val="24"/>
          <w:szCs w:val="24"/>
        </w:rPr>
        <w:t xml:space="preserve">720-3300 | </w:t>
      </w:r>
      <w:hyperlink r:id="rId13">
        <w:r w:rsidR="0012429B" w:rsidRPr="003814A6">
          <w:rPr>
            <w:color w:val="2E368F"/>
            <w:sz w:val="24"/>
            <w:szCs w:val="24"/>
          </w:rPr>
          <w:t>mass.gov/osd</w:t>
        </w:r>
      </w:hyperlink>
    </w:p>
    <w:p w14:paraId="1BCBF46A" w14:textId="6C581B30" w:rsidR="00B23CA6" w:rsidRDefault="00B23CA6">
      <w:pPr>
        <w:rPr>
          <w:rStyle w:val="PageNumber"/>
          <w:sz w:val="16"/>
          <w:szCs w:val="16"/>
        </w:rPr>
      </w:pPr>
      <w:r>
        <w:rPr>
          <w:rStyle w:val="PageNumber"/>
          <w:sz w:val="16"/>
          <w:szCs w:val="16"/>
        </w:rPr>
        <w:br w:type="page"/>
      </w:r>
    </w:p>
    <w:p w14:paraId="0B17EE49" w14:textId="77777777" w:rsidR="00B03625" w:rsidRDefault="00B03625" w:rsidP="43D3FB49">
      <w:pPr>
        <w:tabs>
          <w:tab w:val="left" w:pos="9165"/>
        </w:tabs>
        <w:spacing w:after="0"/>
        <w:rPr>
          <w:rStyle w:val="PageNumber"/>
          <w:sz w:val="16"/>
          <w:szCs w:val="16"/>
        </w:rPr>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3C7397EB" w:rsidR="005A21C6" w:rsidRDefault="005A21C6">
          <w:pPr>
            <w:pStyle w:val="TOCHeading"/>
          </w:pPr>
          <w:r>
            <w:t>Table of Contents</w:t>
          </w:r>
        </w:p>
        <w:p w14:paraId="29B41721" w14:textId="25DE4BC1" w:rsidR="005A5842" w:rsidRDefault="00E44D6F">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09713492" w:history="1">
            <w:r w:rsidR="005A5842" w:rsidRPr="00A95E8C">
              <w:rPr>
                <w:rStyle w:val="Hyperlink"/>
              </w:rPr>
              <w:t>Contract User Guide ENE51: Designated DCAMM Statewide Contract for Demand Response Services</w:t>
            </w:r>
            <w:r w:rsidR="005A5842">
              <w:rPr>
                <w:webHidden/>
              </w:rPr>
              <w:tab/>
            </w:r>
            <w:r w:rsidR="005A5842">
              <w:rPr>
                <w:webHidden/>
              </w:rPr>
              <w:fldChar w:fldCharType="begin"/>
            </w:r>
            <w:r w:rsidR="005A5842">
              <w:rPr>
                <w:webHidden/>
              </w:rPr>
              <w:instrText xml:space="preserve"> PAGEREF _Toc209713492 \h </w:instrText>
            </w:r>
            <w:r w:rsidR="005A5842">
              <w:rPr>
                <w:webHidden/>
              </w:rPr>
            </w:r>
            <w:r w:rsidR="005A5842">
              <w:rPr>
                <w:webHidden/>
              </w:rPr>
              <w:fldChar w:fldCharType="separate"/>
            </w:r>
            <w:r w:rsidR="005A5842">
              <w:rPr>
                <w:webHidden/>
              </w:rPr>
              <w:t>1</w:t>
            </w:r>
            <w:r w:rsidR="005A5842">
              <w:rPr>
                <w:webHidden/>
              </w:rPr>
              <w:fldChar w:fldCharType="end"/>
            </w:r>
          </w:hyperlink>
        </w:p>
        <w:p w14:paraId="7CE80508" w14:textId="78700E3C" w:rsidR="005A5842" w:rsidRDefault="005A5842">
          <w:pPr>
            <w:pStyle w:val="TOC2"/>
            <w:tabs>
              <w:tab w:val="right" w:leader="dot" w:pos="4598"/>
            </w:tabs>
            <w:rPr>
              <w:rFonts w:cstheme="minorBidi"/>
              <w:noProof/>
              <w:kern w:val="2"/>
              <w:sz w:val="24"/>
              <w:szCs w:val="24"/>
              <w14:ligatures w14:val="standardContextual"/>
            </w:rPr>
          </w:pPr>
          <w:hyperlink w:anchor="_Toc209713493" w:history="1">
            <w:r w:rsidRPr="00A95E8C">
              <w:rPr>
                <w:rStyle w:val="Hyperlink"/>
                <w:noProof/>
              </w:rPr>
              <w:t>Contract Overview</w:t>
            </w:r>
            <w:r>
              <w:rPr>
                <w:noProof/>
                <w:webHidden/>
              </w:rPr>
              <w:tab/>
            </w:r>
            <w:r>
              <w:rPr>
                <w:noProof/>
                <w:webHidden/>
              </w:rPr>
              <w:fldChar w:fldCharType="begin"/>
            </w:r>
            <w:r>
              <w:rPr>
                <w:noProof/>
                <w:webHidden/>
              </w:rPr>
              <w:instrText xml:space="preserve"> PAGEREF _Toc209713493 \h </w:instrText>
            </w:r>
            <w:r>
              <w:rPr>
                <w:noProof/>
                <w:webHidden/>
              </w:rPr>
            </w:r>
            <w:r>
              <w:rPr>
                <w:noProof/>
                <w:webHidden/>
              </w:rPr>
              <w:fldChar w:fldCharType="separate"/>
            </w:r>
            <w:r>
              <w:rPr>
                <w:noProof/>
                <w:webHidden/>
              </w:rPr>
              <w:t>1</w:t>
            </w:r>
            <w:r>
              <w:rPr>
                <w:noProof/>
                <w:webHidden/>
              </w:rPr>
              <w:fldChar w:fldCharType="end"/>
            </w:r>
          </w:hyperlink>
        </w:p>
        <w:p w14:paraId="6C15FF03" w14:textId="7142FEDA" w:rsidR="005A5842" w:rsidRDefault="005A5842">
          <w:pPr>
            <w:pStyle w:val="TOC2"/>
            <w:tabs>
              <w:tab w:val="right" w:leader="dot" w:pos="4598"/>
            </w:tabs>
            <w:rPr>
              <w:rFonts w:cstheme="minorBidi"/>
              <w:noProof/>
              <w:kern w:val="2"/>
              <w:sz w:val="24"/>
              <w:szCs w:val="24"/>
              <w14:ligatures w14:val="standardContextual"/>
            </w:rPr>
          </w:pPr>
          <w:hyperlink w:anchor="_Toc209713494" w:history="1">
            <w:r w:rsidRPr="00A95E8C">
              <w:rPr>
                <w:rStyle w:val="Hyperlink"/>
                <w:noProof/>
              </w:rPr>
              <w:t>Contract Summary</w:t>
            </w:r>
            <w:r>
              <w:rPr>
                <w:noProof/>
                <w:webHidden/>
              </w:rPr>
              <w:tab/>
            </w:r>
            <w:r>
              <w:rPr>
                <w:noProof/>
                <w:webHidden/>
              </w:rPr>
              <w:fldChar w:fldCharType="begin"/>
            </w:r>
            <w:r>
              <w:rPr>
                <w:noProof/>
                <w:webHidden/>
              </w:rPr>
              <w:instrText xml:space="preserve"> PAGEREF _Toc209713494 \h </w:instrText>
            </w:r>
            <w:r>
              <w:rPr>
                <w:noProof/>
                <w:webHidden/>
              </w:rPr>
            </w:r>
            <w:r>
              <w:rPr>
                <w:noProof/>
                <w:webHidden/>
              </w:rPr>
              <w:fldChar w:fldCharType="separate"/>
            </w:r>
            <w:r>
              <w:rPr>
                <w:noProof/>
                <w:webHidden/>
              </w:rPr>
              <w:t>3</w:t>
            </w:r>
            <w:r>
              <w:rPr>
                <w:noProof/>
                <w:webHidden/>
              </w:rPr>
              <w:fldChar w:fldCharType="end"/>
            </w:r>
          </w:hyperlink>
        </w:p>
        <w:p w14:paraId="22E500B7" w14:textId="25014127" w:rsidR="005A5842" w:rsidRDefault="005A5842">
          <w:pPr>
            <w:pStyle w:val="TOC3"/>
            <w:rPr>
              <w:rFonts w:cstheme="minorBidi"/>
              <w:iCs w:val="0"/>
              <w:noProof/>
              <w:kern w:val="2"/>
              <w:sz w:val="24"/>
              <w:szCs w:val="24"/>
              <w14:ligatures w14:val="standardContextual"/>
            </w:rPr>
          </w:pPr>
          <w:hyperlink w:anchor="_Toc209713495" w:history="1">
            <w:r w:rsidRPr="00A95E8C">
              <w:rPr>
                <w:rStyle w:val="Hyperlink"/>
                <w:noProof/>
              </w:rPr>
              <w:t>Benefits and Cost Savings</w:t>
            </w:r>
            <w:r>
              <w:rPr>
                <w:noProof/>
                <w:webHidden/>
              </w:rPr>
              <w:tab/>
            </w:r>
            <w:r>
              <w:rPr>
                <w:noProof/>
                <w:webHidden/>
              </w:rPr>
              <w:fldChar w:fldCharType="begin"/>
            </w:r>
            <w:r>
              <w:rPr>
                <w:noProof/>
                <w:webHidden/>
              </w:rPr>
              <w:instrText xml:space="preserve"> PAGEREF _Toc209713495 \h </w:instrText>
            </w:r>
            <w:r>
              <w:rPr>
                <w:noProof/>
                <w:webHidden/>
              </w:rPr>
            </w:r>
            <w:r>
              <w:rPr>
                <w:noProof/>
                <w:webHidden/>
              </w:rPr>
              <w:fldChar w:fldCharType="separate"/>
            </w:r>
            <w:r>
              <w:rPr>
                <w:noProof/>
                <w:webHidden/>
              </w:rPr>
              <w:t>3</w:t>
            </w:r>
            <w:r>
              <w:rPr>
                <w:noProof/>
                <w:webHidden/>
              </w:rPr>
              <w:fldChar w:fldCharType="end"/>
            </w:r>
          </w:hyperlink>
        </w:p>
        <w:p w14:paraId="4659323D" w14:textId="2CC7A4BE" w:rsidR="005A5842" w:rsidRDefault="005A5842">
          <w:pPr>
            <w:pStyle w:val="TOC2"/>
            <w:tabs>
              <w:tab w:val="right" w:leader="dot" w:pos="4598"/>
            </w:tabs>
            <w:rPr>
              <w:rFonts w:cstheme="minorBidi"/>
              <w:noProof/>
              <w:kern w:val="2"/>
              <w:sz w:val="24"/>
              <w:szCs w:val="24"/>
              <w14:ligatures w14:val="standardContextual"/>
            </w:rPr>
          </w:pPr>
          <w:hyperlink w:anchor="_Toc209713496" w:history="1">
            <w:r w:rsidRPr="00A95E8C">
              <w:rPr>
                <w:rStyle w:val="Hyperlink"/>
                <w:noProof/>
              </w:rPr>
              <w:t>Who May Use the Contract</w:t>
            </w:r>
            <w:r>
              <w:rPr>
                <w:noProof/>
                <w:webHidden/>
              </w:rPr>
              <w:tab/>
            </w:r>
            <w:r>
              <w:rPr>
                <w:noProof/>
                <w:webHidden/>
              </w:rPr>
              <w:fldChar w:fldCharType="begin"/>
            </w:r>
            <w:r>
              <w:rPr>
                <w:noProof/>
                <w:webHidden/>
              </w:rPr>
              <w:instrText xml:space="preserve"> PAGEREF _Toc209713496 \h </w:instrText>
            </w:r>
            <w:r>
              <w:rPr>
                <w:noProof/>
                <w:webHidden/>
              </w:rPr>
            </w:r>
            <w:r>
              <w:rPr>
                <w:noProof/>
                <w:webHidden/>
              </w:rPr>
              <w:fldChar w:fldCharType="separate"/>
            </w:r>
            <w:r>
              <w:rPr>
                <w:noProof/>
                <w:webHidden/>
              </w:rPr>
              <w:t>4</w:t>
            </w:r>
            <w:r>
              <w:rPr>
                <w:noProof/>
                <w:webHidden/>
              </w:rPr>
              <w:fldChar w:fldCharType="end"/>
            </w:r>
          </w:hyperlink>
        </w:p>
        <w:p w14:paraId="66E92C1E" w14:textId="0216F625" w:rsidR="005A5842" w:rsidRDefault="005A5842">
          <w:pPr>
            <w:pStyle w:val="TOC3"/>
            <w:rPr>
              <w:rFonts w:cstheme="minorBidi"/>
              <w:iCs w:val="0"/>
              <w:noProof/>
              <w:kern w:val="2"/>
              <w:sz w:val="24"/>
              <w:szCs w:val="24"/>
              <w14:ligatures w14:val="standardContextual"/>
            </w:rPr>
          </w:pPr>
          <w:hyperlink w:anchor="_Toc209713497" w:history="1">
            <w:r w:rsidRPr="00A95E8C">
              <w:rPr>
                <w:rStyle w:val="Hyperlink"/>
                <w:noProof/>
              </w:rPr>
              <w:t>DCAMM-Controlled</w:t>
            </w:r>
            <w:r>
              <w:rPr>
                <w:noProof/>
                <w:webHidden/>
              </w:rPr>
              <w:tab/>
            </w:r>
            <w:r>
              <w:rPr>
                <w:noProof/>
                <w:webHidden/>
              </w:rPr>
              <w:fldChar w:fldCharType="begin"/>
            </w:r>
            <w:r>
              <w:rPr>
                <w:noProof/>
                <w:webHidden/>
              </w:rPr>
              <w:instrText xml:space="preserve"> PAGEREF _Toc209713497 \h </w:instrText>
            </w:r>
            <w:r>
              <w:rPr>
                <w:noProof/>
                <w:webHidden/>
              </w:rPr>
            </w:r>
            <w:r>
              <w:rPr>
                <w:noProof/>
                <w:webHidden/>
              </w:rPr>
              <w:fldChar w:fldCharType="separate"/>
            </w:r>
            <w:r>
              <w:rPr>
                <w:noProof/>
                <w:webHidden/>
              </w:rPr>
              <w:t>5</w:t>
            </w:r>
            <w:r>
              <w:rPr>
                <w:noProof/>
                <w:webHidden/>
              </w:rPr>
              <w:fldChar w:fldCharType="end"/>
            </w:r>
          </w:hyperlink>
        </w:p>
        <w:p w14:paraId="1A4E7290" w14:textId="4819E6FF" w:rsidR="005A5842" w:rsidRDefault="005A5842">
          <w:pPr>
            <w:pStyle w:val="TOC3"/>
            <w:rPr>
              <w:rFonts w:cstheme="minorBidi"/>
              <w:iCs w:val="0"/>
              <w:noProof/>
              <w:kern w:val="2"/>
              <w:sz w:val="24"/>
              <w:szCs w:val="24"/>
              <w14:ligatures w14:val="standardContextual"/>
            </w:rPr>
          </w:pPr>
          <w:hyperlink w:anchor="_Toc209713498" w:history="1">
            <w:r w:rsidRPr="00A95E8C">
              <w:rPr>
                <w:rStyle w:val="Hyperlink"/>
                <w:noProof/>
              </w:rPr>
              <w:t>Non-DCAMM Controlled</w:t>
            </w:r>
            <w:r>
              <w:rPr>
                <w:noProof/>
                <w:webHidden/>
              </w:rPr>
              <w:tab/>
            </w:r>
            <w:r>
              <w:rPr>
                <w:noProof/>
                <w:webHidden/>
              </w:rPr>
              <w:fldChar w:fldCharType="begin"/>
            </w:r>
            <w:r>
              <w:rPr>
                <w:noProof/>
                <w:webHidden/>
              </w:rPr>
              <w:instrText xml:space="preserve"> PAGEREF _Toc209713498 \h </w:instrText>
            </w:r>
            <w:r>
              <w:rPr>
                <w:noProof/>
                <w:webHidden/>
              </w:rPr>
            </w:r>
            <w:r>
              <w:rPr>
                <w:noProof/>
                <w:webHidden/>
              </w:rPr>
              <w:fldChar w:fldCharType="separate"/>
            </w:r>
            <w:r>
              <w:rPr>
                <w:noProof/>
                <w:webHidden/>
              </w:rPr>
              <w:t>6</w:t>
            </w:r>
            <w:r>
              <w:rPr>
                <w:noProof/>
                <w:webHidden/>
              </w:rPr>
              <w:fldChar w:fldCharType="end"/>
            </w:r>
          </w:hyperlink>
        </w:p>
        <w:p w14:paraId="4E8DB4DC" w14:textId="684627EF" w:rsidR="005A5842" w:rsidRDefault="005A5842">
          <w:pPr>
            <w:pStyle w:val="TOC2"/>
            <w:tabs>
              <w:tab w:val="right" w:leader="dot" w:pos="4598"/>
            </w:tabs>
            <w:rPr>
              <w:rFonts w:cstheme="minorBidi"/>
              <w:noProof/>
              <w:kern w:val="2"/>
              <w:sz w:val="24"/>
              <w:szCs w:val="24"/>
              <w14:ligatures w14:val="standardContextual"/>
            </w:rPr>
          </w:pPr>
          <w:hyperlink w:anchor="_Toc209713499" w:history="1">
            <w:r w:rsidRPr="00A95E8C">
              <w:rPr>
                <w:rStyle w:val="Hyperlink"/>
                <w:noProof/>
              </w:rPr>
              <w:t>Pricing Options</w:t>
            </w:r>
            <w:r>
              <w:rPr>
                <w:noProof/>
                <w:webHidden/>
              </w:rPr>
              <w:tab/>
            </w:r>
            <w:r>
              <w:rPr>
                <w:noProof/>
                <w:webHidden/>
              </w:rPr>
              <w:fldChar w:fldCharType="begin"/>
            </w:r>
            <w:r>
              <w:rPr>
                <w:noProof/>
                <w:webHidden/>
              </w:rPr>
              <w:instrText xml:space="preserve"> PAGEREF _Toc209713499 \h </w:instrText>
            </w:r>
            <w:r>
              <w:rPr>
                <w:noProof/>
                <w:webHidden/>
              </w:rPr>
            </w:r>
            <w:r>
              <w:rPr>
                <w:noProof/>
                <w:webHidden/>
              </w:rPr>
              <w:fldChar w:fldCharType="separate"/>
            </w:r>
            <w:r>
              <w:rPr>
                <w:noProof/>
                <w:webHidden/>
              </w:rPr>
              <w:t>6</w:t>
            </w:r>
            <w:r>
              <w:rPr>
                <w:noProof/>
                <w:webHidden/>
              </w:rPr>
              <w:fldChar w:fldCharType="end"/>
            </w:r>
          </w:hyperlink>
        </w:p>
        <w:p w14:paraId="2D603EC1" w14:textId="7DBAE9B2" w:rsidR="005A5842" w:rsidRDefault="005A5842">
          <w:pPr>
            <w:pStyle w:val="TOC2"/>
            <w:tabs>
              <w:tab w:val="right" w:leader="dot" w:pos="4598"/>
            </w:tabs>
            <w:rPr>
              <w:rFonts w:cstheme="minorBidi"/>
              <w:noProof/>
              <w:kern w:val="2"/>
              <w:sz w:val="24"/>
              <w:szCs w:val="24"/>
              <w14:ligatures w14:val="standardContextual"/>
            </w:rPr>
          </w:pPr>
          <w:hyperlink w:anchor="_Toc209713500" w:history="1">
            <w:r w:rsidRPr="00A95E8C">
              <w:rPr>
                <w:rStyle w:val="Hyperlink"/>
                <w:noProof/>
              </w:rPr>
              <w:t>Purchase Options</w:t>
            </w:r>
            <w:r>
              <w:rPr>
                <w:noProof/>
                <w:webHidden/>
              </w:rPr>
              <w:tab/>
            </w:r>
            <w:r>
              <w:rPr>
                <w:noProof/>
                <w:webHidden/>
              </w:rPr>
              <w:fldChar w:fldCharType="begin"/>
            </w:r>
            <w:r>
              <w:rPr>
                <w:noProof/>
                <w:webHidden/>
              </w:rPr>
              <w:instrText xml:space="preserve"> PAGEREF _Toc209713500 \h </w:instrText>
            </w:r>
            <w:r>
              <w:rPr>
                <w:noProof/>
                <w:webHidden/>
              </w:rPr>
            </w:r>
            <w:r>
              <w:rPr>
                <w:noProof/>
                <w:webHidden/>
              </w:rPr>
              <w:fldChar w:fldCharType="separate"/>
            </w:r>
            <w:r>
              <w:rPr>
                <w:noProof/>
                <w:webHidden/>
              </w:rPr>
              <w:t>7</w:t>
            </w:r>
            <w:r>
              <w:rPr>
                <w:noProof/>
                <w:webHidden/>
              </w:rPr>
              <w:fldChar w:fldCharType="end"/>
            </w:r>
          </w:hyperlink>
        </w:p>
        <w:p w14:paraId="60543BFE" w14:textId="665BE09F" w:rsidR="005A5842" w:rsidRDefault="005A5842">
          <w:pPr>
            <w:pStyle w:val="TOC2"/>
            <w:tabs>
              <w:tab w:val="right" w:leader="dot" w:pos="4598"/>
            </w:tabs>
            <w:rPr>
              <w:rFonts w:cstheme="minorBidi"/>
              <w:noProof/>
              <w:kern w:val="2"/>
              <w:sz w:val="24"/>
              <w:szCs w:val="24"/>
              <w14:ligatures w14:val="standardContextual"/>
            </w:rPr>
          </w:pPr>
          <w:hyperlink w:anchor="_Toc209713501" w:history="1">
            <w:r w:rsidRPr="00A95E8C">
              <w:rPr>
                <w:rStyle w:val="Hyperlink"/>
                <w:noProof/>
              </w:rPr>
              <w:t>Process for Engaging the Contractor</w:t>
            </w:r>
            <w:r>
              <w:rPr>
                <w:noProof/>
                <w:webHidden/>
              </w:rPr>
              <w:tab/>
            </w:r>
            <w:r>
              <w:rPr>
                <w:noProof/>
                <w:webHidden/>
              </w:rPr>
              <w:fldChar w:fldCharType="begin"/>
            </w:r>
            <w:r>
              <w:rPr>
                <w:noProof/>
                <w:webHidden/>
              </w:rPr>
              <w:instrText xml:space="preserve"> PAGEREF _Toc209713501 \h </w:instrText>
            </w:r>
            <w:r>
              <w:rPr>
                <w:noProof/>
                <w:webHidden/>
              </w:rPr>
            </w:r>
            <w:r>
              <w:rPr>
                <w:noProof/>
                <w:webHidden/>
              </w:rPr>
              <w:fldChar w:fldCharType="separate"/>
            </w:r>
            <w:r>
              <w:rPr>
                <w:noProof/>
                <w:webHidden/>
              </w:rPr>
              <w:t>8</w:t>
            </w:r>
            <w:r>
              <w:rPr>
                <w:noProof/>
                <w:webHidden/>
              </w:rPr>
              <w:fldChar w:fldCharType="end"/>
            </w:r>
          </w:hyperlink>
        </w:p>
        <w:p w14:paraId="1A8E5CDD" w14:textId="3E39E101" w:rsidR="005A5842" w:rsidRDefault="005A5842">
          <w:pPr>
            <w:pStyle w:val="TOC2"/>
            <w:tabs>
              <w:tab w:val="right" w:leader="dot" w:pos="4598"/>
            </w:tabs>
            <w:rPr>
              <w:rFonts w:cstheme="minorBidi"/>
              <w:noProof/>
              <w:kern w:val="2"/>
              <w:sz w:val="24"/>
              <w:szCs w:val="24"/>
              <w14:ligatures w14:val="standardContextual"/>
            </w:rPr>
          </w:pPr>
          <w:hyperlink w:anchor="_Toc209713502" w:history="1">
            <w:r w:rsidRPr="00A95E8C">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_Toc209713502 \h </w:instrText>
            </w:r>
            <w:r>
              <w:rPr>
                <w:noProof/>
                <w:webHidden/>
              </w:rPr>
            </w:r>
            <w:r>
              <w:rPr>
                <w:noProof/>
                <w:webHidden/>
              </w:rPr>
              <w:fldChar w:fldCharType="separate"/>
            </w:r>
            <w:r>
              <w:rPr>
                <w:noProof/>
                <w:webHidden/>
              </w:rPr>
              <w:t>8</w:t>
            </w:r>
            <w:r>
              <w:rPr>
                <w:noProof/>
                <w:webHidden/>
              </w:rPr>
              <w:fldChar w:fldCharType="end"/>
            </w:r>
          </w:hyperlink>
        </w:p>
        <w:p w14:paraId="628D38BD" w14:textId="4EDB6DE9" w:rsidR="005A5842" w:rsidRDefault="005A5842">
          <w:pPr>
            <w:pStyle w:val="TOC2"/>
            <w:tabs>
              <w:tab w:val="right" w:leader="dot" w:pos="4598"/>
            </w:tabs>
            <w:rPr>
              <w:rFonts w:cstheme="minorBidi"/>
              <w:noProof/>
              <w:kern w:val="2"/>
              <w:sz w:val="24"/>
              <w:szCs w:val="24"/>
              <w14:ligatures w14:val="standardContextual"/>
            </w:rPr>
          </w:pPr>
          <w:hyperlink w:anchor="_Toc209713503" w:history="1">
            <w:r w:rsidRPr="00A95E8C">
              <w:rPr>
                <w:rStyle w:val="Hyperlink"/>
                <w:noProof/>
              </w:rPr>
              <w:t>Setting Up a COMMBUYS Account</w:t>
            </w:r>
            <w:r>
              <w:rPr>
                <w:noProof/>
                <w:webHidden/>
              </w:rPr>
              <w:tab/>
            </w:r>
            <w:r>
              <w:rPr>
                <w:noProof/>
                <w:webHidden/>
              </w:rPr>
              <w:fldChar w:fldCharType="begin"/>
            </w:r>
            <w:r>
              <w:rPr>
                <w:noProof/>
                <w:webHidden/>
              </w:rPr>
              <w:instrText xml:space="preserve"> PAGEREF _Toc209713503 \h </w:instrText>
            </w:r>
            <w:r>
              <w:rPr>
                <w:noProof/>
                <w:webHidden/>
              </w:rPr>
            </w:r>
            <w:r>
              <w:rPr>
                <w:noProof/>
                <w:webHidden/>
              </w:rPr>
              <w:fldChar w:fldCharType="separate"/>
            </w:r>
            <w:r>
              <w:rPr>
                <w:noProof/>
                <w:webHidden/>
              </w:rPr>
              <w:t>9</w:t>
            </w:r>
            <w:r>
              <w:rPr>
                <w:noProof/>
                <w:webHidden/>
              </w:rPr>
              <w:fldChar w:fldCharType="end"/>
            </w:r>
          </w:hyperlink>
        </w:p>
        <w:p w14:paraId="5EC69C2D" w14:textId="5238CE5A" w:rsidR="005A5842" w:rsidRDefault="005A5842">
          <w:pPr>
            <w:pStyle w:val="TOC2"/>
            <w:tabs>
              <w:tab w:val="right" w:leader="dot" w:pos="4598"/>
            </w:tabs>
            <w:rPr>
              <w:rFonts w:cstheme="minorBidi"/>
              <w:noProof/>
              <w:kern w:val="2"/>
              <w:sz w:val="24"/>
              <w:szCs w:val="24"/>
              <w14:ligatures w14:val="standardContextual"/>
            </w:rPr>
          </w:pPr>
          <w:hyperlink w:anchor="_Toc209713504" w:history="1">
            <w:r w:rsidRPr="00A95E8C">
              <w:rPr>
                <w:rStyle w:val="Hyperlink"/>
                <w:noProof/>
              </w:rPr>
              <w:t>Finding Contract Documents</w:t>
            </w:r>
            <w:r>
              <w:rPr>
                <w:noProof/>
                <w:webHidden/>
              </w:rPr>
              <w:tab/>
            </w:r>
            <w:r>
              <w:rPr>
                <w:noProof/>
                <w:webHidden/>
              </w:rPr>
              <w:fldChar w:fldCharType="begin"/>
            </w:r>
            <w:r>
              <w:rPr>
                <w:noProof/>
                <w:webHidden/>
              </w:rPr>
              <w:instrText xml:space="preserve"> PAGEREF _Toc209713504 \h </w:instrText>
            </w:r>
            <w:r>
              <w:rPr>
                <w:noProof/>
                <w:webHidden/>
              </w:rPr>
            </w:r>
            <w:r>
              <w:rPr>
                <w:noProof/>
                <w:webHidden/>
              </w:rPr>
              <w:fldChar w:fldCharType="separate"/>
            </w:r>
            <w:r>
              <w:rPr>
                <w:noProof/>
                <w:webHidden/>
              </w:rPr>
              <w:t>9</w:t>
            </w:r>
            <w:r>
              <w:rPr>
                <w:noProof/>
                <w:webHidden/>
              </w:rPr>
              <w:fldChar w:fldCharType="end"/>
            </w:r>
          </w:hyperlink>
        </w:p>
        <w:p w14:paraId="04624B4F" w14:textId="0EB8C357" w:rsidR="005A5842" w:rsidRDefault="005A5842">
          <w:pPr>
            <w:pStyle w:val="TOC2"/>
            <w:tabs>
              <w:tab w:val="right" w:leader="dot" w:pos="4598"/>
            </w:tabs>
            <w:rPr>
              <w:rFonts w:cstheme="minorBidi"/>
              <w:noProof/>
              <w:kern w:val="2"/>
              <w:sz w:val="24"/>
              <w:szCs w:val="24"/>
              <w14:ligatures w14:val="standardContextual"/>
            </w:rPr>
          </w:pPr>
          <w:hyperlink w:anchor="_Toc209713505" w:history="1">
            <w:r w:rsidRPr="00A95E8C">
              <w:rPr>
                <w:rStyle w:val="Hyperlink"/>
                <w:noProof/>
              </w:rPr>
              <w:t>Finding Vendor-Specific Documents</w:t>
            </w:r>
            <w:r>
              <w:rPr>
                <w:noProof/>
                <w:webHidden/>
              </w:rPr>
              <w:tab/>
            </w:r>
            <w:r>
              <w:rPr>
                <w:noProof/>
                <w:webHidden/>
              </w:rPr>
              <w:fldChar w:fldCharType="begin"/>
            </w:r>
            <w:r>
              <w:rPr>
                <w:noProof/>
                <w:webHidden/>
              </w:rPr>
              <w:instrText xml:space="preserve"> PAGEREF _Toc209713505 \h </w:instrText>
            </w:r>
            <w:r>
              <w:rPr>
                <w:noProof/>
                <w:webHidden/>
              </w:rPr>
            </w:r>
            <w:r>
              <w:rPr>
                <w:noProof/>
                <w:webHidden/>
              </w:rPr>
              <w:fldChar w:fldCharType="separate"/>
            </w:r>
            <w:r>
              <w:rPr>
                <w:noProof/>
                <w:webHidden/>
              </w:rPr>
              <w:t>10</w:t>
            </w:r>
            <w:r>
              <w:rPr>
                <w:noProof/>
                <w:webHidden/>
              </w:rPr>
              <w:fldChar w:fldCharType="end"/>
            </w:r>
          </w:hyperlink>
        </w:p>
        <w:p w14:paraId="49EFCAD3" w14:textId="3934FEAA" w:rsidR="005A5842" w:rsidRDefault="005A5842">
          <w:pPr>
            <w:pStyle w:val="TOC2"/>
            <w:tabs>
              <w:tab w:val="right" w:leader="dot" w:pos="4598"/>
            </w:tabs>
            <w:rPr>
              <w:rFonts w:cstheme="minorBidi"/>
              <w:noProof/>
              <w:kern w:val="2"/>
              <w:sz w:val="24"/>
              <w:szCs w:val="24"/>
              <w14:ligatures w14:val="standardContextual"/>
            </w:rPr>
          </w:pPr>
          <w:hyperlink w:anchor="_Toc209713506" w:history="1">
            <w:r w:rsidRPr="00A95E8C">
              <w:rPr>
                <w:rStyle w:val="Hyperlink"/>
                <w:noProof/>
              </w:rPr>
              <w:t>Supplier Diversity Office (SDO) Requirements</w:t>
            </w:r>
            <w:r>
              <w:rPr>
                <w:noProof/>
                <w:webHidden/>
              </w:rPr>
              <w:tab/>
            </w:r>
            <w:r>
              <w:rPr>
                <w:noProof/>
                <w:webHidden/>
              </w:rPr>
              <w:fldChar w:fldCharType="begin"/>
            </w:r>
            <w:r>
              <w:rPr>
                <w:noProof/>
                <w:webHidden/>
              </w:rPr>
              <w:instrText xml:space="preserve"> PAGEREF _Toc209713506 \h </w:instrText>
            </w:r>
            <w:r>
              <w:rPr>
                <w:noProof/>
                <w:webHidden/>
              </w:rPr>
            </w:r>
            <w:r>
              <w:rPr>
                <w:noProof/>
                <w:webHidden/>
              </w:rPr>
              <w:fldChar w:fldCharType="separate"/>
            </w:r>
            <w:r>
              <w:rPr>
                <w:noProof/>
                <w:webHidden/>
              </w:rPr>
              <w:t>10</w:t>
            </w:r>
            <w:r>
              <w:rPr>
                <w:noProof/>
                <w:webHidden/>
              </w:rPr>
              <w:fldChar w:fldCharType="end"/>
            </w:r>
          </w:hyperlink>
        </w:p>
        <w:p w14:paraId="0F44D22D" w14:textId="334162BD" w:rsidR="005A5842" w:rsidRDefault="005A5842">
          <w:pPr>
            <w:pStyle w:val="TOC3"/>
            <w:rPr>
              <w:rFonts w:cstheme="minorBidi"/>
              <w:iCs w:val="0"/>
              <w:noProof/>
              <w:kern w:val="2"/>
              <w:sz w:val="24"/>
              <w:szCs w:val="24"/>
              <w14:ligatures w14:val="standardContextual"/>
            </w:rPr>
          </w:pPr>
          <w:hyperlink w:anchor="_Toc209713507" w:history="1">
            <w:r w:rsidRPr="00A95E8C">
              <w:rPr>
                <w:rStyle w:val="Hyperlink"/>
                <w:noProof/>
              </w:rPr>
              <w:t>Supplier Diversity Program (SDP) Requirements</w:t>
            </w:r>
            <w:r>
              <w:rPr>
                <w:noProof/>
                <w:webHidden/>
              </w:rPr>
              <w:tab/>
            </w:r>
            <w:r>
              <w:rPr>
                <w:noProof/>
                <w:webHidden/>
              </w:rPr>
              <w:fldChar w:fldCharType="begin"/>
            </w:r>
            <w:r>
              <w:rPr>
                <w:noProof/>
                <w:webHidden/>
              </w:rPr>
              <w:instrText xml:space="preserve"> PAGEREF _Toc209713507 \h </w:instrText>
            </w:r>
            <w:r>
              <w:rPr>
                <w:noProof/>
                <w:webHidden/>
              </w:rPr>
            </w:r>
            <w:r>
              <w:rPr>
                <w:noProof/>
                <w:webHidden/>
              </w:rPr>
              <w:fldChar w:fldCharType="separate"/>
            </w:r>
            <w:r>
              <w:rPr>
                <w:noProof/>
                <w:webHidden/>
              </w:rPr>
              <w:t>10</w:t>
            </w:r>
            <w:r>
              <w:rPr>
                <w:noProof/>
                <w:webHidden/>
              </w:rPr>
              <w:fldChar w:fldCharType="end"/>
            </w:r>
          </w:hyperlink>
        </w:p>
        <w:p w14:paraId="5E3FD3CD" w14:textId="3769ACE1" w:rsidR="005A5842" w:rsidRDefault="005A5842">
          <w:pPr>
            <w:pStyle w:val="TOC3"/>
            <w:rPr>
              <w:rFonts w:cstheme="minorBidi"/>
              <w:iCs w:val="0"/>
              <w:noProof/>
              <w:kern w:val="2"/>
              <w:sz w:val="24"/>
              <w:szCs w:val="24"/>
              <w14:ligatures w14:val="standardContextual"/>
            </w:rPr>
          </w:pPr>
          <w:hyperlink w:anchor="_Toc209713508" w:history="1">
            <w:r w:rsidRPr="00A95E8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_Toc209713508 \h </w:instrText>
            </w:r>
            <w:r>
              <w:rPr>
                <w:noProof/>
                <w:webHidden/>
              </w:rPr>
            </w:r>
            <w:r>
              <w:rPr>
                <w:noProof/>
                <w:webHidden/>
              </w:rPr>
              <w:fldChar w:fldCharType="separate"/>
            </w:r>
            <w:r>
              <w:rPr>
                <w:noProof/>
                <w:webHidden/>
              </w:rPr>
              <w:t>11</w:t>
            </w:r>
            <w:r>
              <w:rPr>
                <w:noProof/>
                <w:webHidden/>
              </w:rPr>
              <w:fldChar w:fldCharType="end"/>
            </w:r>
          </w:hyperlink>
        </w:p>
        <w:p w14:paraId="51AD35F0" w14:textId="3E093E21" w:rsidR="005A5842" w:rsidRDefault="005A5842">
          <w:pPr>
            <w:pStyle w:val="TOC2"/>
            <w:tabs>
              <w:tab w:val="right" w:leader="dot" w:pos="4598"/>
            </w:tabs>
            <w:rPr>
              <w:rFonts w:cstheme="minorBidi"/>
              <w:noProof/>
              <w:kern w:val="2"/>
              <w:sz w:val="24"/>
              <w:szCs w:val="24"/>
              <w14:ligatures w14:val="standardContextual"/>
            </w:rPr>
          </w:pPr>
          <w:hyperlink w:anchor="_Toc209713509" w:history="1">
            <w:r w:rsidRPr="00A95E8C">
              <w:rPr>
                <w:rStyle w:val="Hyperlink"/>
                <w:noProof/>
              </w:rPr>
              <w:t>Additional Discounts</w:t>
            </w:r>
            <w:r>
              <w:rPr>
                <w:noProof/>
                <w:webHidden/>
              </w:rPr>
              <w:tab/>
            </w:r>
            <w:r>
              <w:rPr>
                <w:noProof/>
                <w:webHidden/>
              </w:rPr>
              <w:fldChar w:fldCharType="begin"/>
            </w:r>
            <w:r>
              <w:rPr>
                <w:noProof/>
                <w:webHidden/>
              </w:rPr>
              <w:instrText xml:space="preserve"> PAGEREF _Toc209713509 \h </w:instrText>
            </w:r>
            <w:r>
              <w:rPr>
                <w:noProof/>
                <w:webHidden/>
              </w:rPr>
            </w:r>
            <w:r>
              <w:rPr>
                <w:noProof/>
                <w:webHidden/>
              </w:rPr>
              <w:fldChar w:fldCharType="separate"/>
            </w:r>
            <w:r>
              <w:rPr>
                <w:noProof/>
                <w:webHidden/>
              </w:rPr>
              <w:t>11</w:t>
            </w:r>
            <w:r>
              <w:rPr>
                <w:noProof/>
                <w:webHidden/>
              </w:rPr>
              <w:fldChar w:fldCharType="end"/>
            </w:r>
          </w:hyperlink>
        </w:p>
        <w:p w14:paraId="7CFB298D" w14:textId="5D2F164F" w:rsidR="005A5842" w:rsidRDefault="005A5842">
          <w:pPr>
            <w:pStyle w:val="TOC2"/>
            <w:tabs>
              <w:tab w:val="right" w:leader="dot" w:pos="4598"/>
            </w:tabs>
            <w:rPr>
              <w:rFonts w:cstheme="minorBidi"/>
              <w:noProof/>
              <w:kern w:val="2"/>
              <w:sz w:val="24"/>
              <w:szCs w:val="24"/>
              <w14:ligatures w14:val="standardContextual"/>
            </w:rPr>
          </w:pPr>
          <w:hyperlink w:anchor="_Toc209713510" w:history="1">
            <w:r w:rsidRPr="00A95E8C">
              <w:rPr>
                <w:rStyle w:val="Hyperlink"/>
                <w:noProof/>
              </w:rPr>
              <w:t>Emergency Services</w:t>
            </w:r>
            <w:r>
              <w:rPr>
                <w:noProof/>
                <w:webHidden/>
              </w:rPr>
              <w:tab/>
            </w:r>
            <w:r>
              <w:rPr>
                <w:noProof/>
                <w:webHidden/>
              </w:rPr>
              <w:fldChar w:fldCharType="begin"/>
            </w:r>
            <w:r>
              <w:rPr>
                <w:noProof/>
                <w:webHidden/>
              </w:rPr>
              <w:instrText xml:space="preserve"> PAGEREF _Toc209713510 \h </w:instrText>
            </w:r>
            <w:r>
              <w:rPr>
                <w:noProof/>
                <w:webHidden/>
              </w:rPr>
            </w:r>
            <w:r>
              <w:rPr>
                <w:noProof/>
                <w:webHidden/>
              </w:rPr>
              <w:fldChar w:fldCharType="separate"/>
            </w:r>
            <w:r>
              <w:rPr>
                <w:noProof/>
                <w:webHidden/>
              </w:rPr>
              <w:t>11</w:t>
            </w:r>
            <w:r>
              <w:rPr>
                <w:noProof/>
                <w:webHidden/>
              </w:rPr>
              <w:fldChar w:fldCharType="end"/>
            </w:r>
          </w:hyperlink>
        </w:p>
        <w:p w14:paraId="4A75FF9B" w14:textId="7710578A" w:rsidR="005A5842" w:rsidRDefault="005A5842">
          <w:pPr>
            <w:pStyle w:val="TOC2"/>
            <w:tabs>
              <w:tab w:val="right" w:leader="dot" w:pos="4598"/>
            </w:tabs>
            <w:rPr>
              <w:rFonts w:cstheme="minorBidi"/>
              <w:noProof/>
              <w:kern w:val="2"/>
              <w:sz w:val="24"/>
              <w:szCs w:val="24"/>
              <w14:ligatures w14:val="standardContextual"/>
            </w:rPr>
          </w:pPr>
          <w:hyperlink w:anchor="_Toc209713511" w:history="1">
            <w:r w:rsidRPr="00A95E8C">
              <w:rPr>
                <w:rStyle w:val="Hyperlink"/>
                <w:noProof/>
              </w:rPr>
              <w:t>Vendor Performance</w:t>
            </w:r>
            <w:r>
              <w:rPr>
                <w:noProof/>
                <w:webHidden/>
              </w:rPr>
              <w:tab/>
            </w:r>
            <w:r>
              <w:rPr>
                <w:noProof/>
                <w:webHidden/>
              </w:rPr>
              <w:fldChar w:fldCharType="begin"/>
            </w:r>
            <w:r>
              <w:rPr>
                <w:noProof/>
                <w:webHidden/>
              </w:rPr>
              <w:instrText xml:space="preserve"> PAGEREF _Toc209713511 \h </w:instrText>
            </w:r>
            <w:r>
              <w:rPr>
                <w:noProof/>
                <w:webHidden/>
              </w:rPr>
            </w:r>
            <w:r>
              <w:rPr>
                <w:noProof/>
                <w:webHidden/>
              </w:rPr>
              <w:fldChar w:fldCharType="separate"/>
            </w:r>
            <w:r>
              <w:rPr>
                <w:noProof/>
                <w:webHidden/>
              </w:rPr>
              <w:t>12</w:t>
            </w:r>
            <w:r>
              <w:rPr>
                <w:noProof/>
                <w:webHidden/>
              </w:rPr>
              <w:fldChar w:fldCharType="end"/>
            </w:r>
          </w:hyperlink>
        </w:p>
        <w:p w14:paraId="2BDBC10A" w14:textId="6A5EC3D1" w:rsidR="005A5842" w:rsidRDefault="005A5842">
          <w:pPr>
            <w:pStyle w:val="TOC2"/>
            <w:tabs>
              <w:tab w:val="right" w:leader="dot" w:pos="4598"/>
            </w:tabs>
            <w:rPr>
              <w:rFonts w:cstheme="minorBidi"/>
              <w:noProof/>
              <w:kern w:val="2"/>
              <w:sz w:val="24"/>
              <w:szCs w:val="24"/>
              <w14:ligatures w14:val="standardContextual"/>
            </w:rPr>
          </w:pPr>
          <w:hyperlink w:anchor="_Toc209713512" w:history="1">
            <w:r w:rsidRPr="00A95E8C">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_Toc209713512 \h </w:instrText>
            </w:r>
            <w:r>
              <w:rPr>
                <w:noProof/>
                <w:webHidden/>
              </w:rPr>
            </w:r>
            <w:r>
              <w:rPr>
                <w:noProof/>
                <w:webHidden/>
              </w:rPr>
              <w:fldChar w:fldCharType="separate"/>
            </w:r>
            <w:r>
              <w:rPr>
                <w:noProof/>
                <w:webHidden/>
              </w:rPr>
              <w:t>12</w:t>
            </w:r>
            <w:r>
              <w:rPr>
                <w:noProof/>
                <w:webHidden/>
              </w:rPr>
              <w:fldChar w:fldCharType="end"/>
            </w:r>
          </w:hyperlink>
        </w:p>
        <w:p w14:paraId="28896D68" w14:textId="01E174C4" w:rsidR="005A5842" w:rsidRDefault="005A5842">
          <w:pPr>
            <w:pStyle w:val="TOC2"/>
            <w:tabs>
              <w:tab w:val="right" w:leader="dot" w:pos="4598"/>
            </w:tabs>
            <w:rPr>
              <w:rFonts w:cstheme="minorBidi"/>
              <w:noProof/>
              <w:kern w:val="2"/>
              <w:sz w:val="24"/>
              <w:szCs w:val="24"/>
              <w14:ligatures w14:val="standardContextual"/>
            </w:rPr>
          </w:pPr>
          <w:hyperlink w:anchor="_Toc209713513" w:history="1">
            <w:r w:rsidRPr="00A95E8C">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_Toc209713513 \h </w:instrText>
            </w:r>
            <w:r>
              <w:rPr>
                <w:noProof/>
                <w:webHidden/>
              </w:rPr>
            </w:r>
            <w:r>
              <w:rPr>
                <w:noProof/>
                <w:webHidden/>
              </w:rPr>
              <w:fldChar w:fldCharType="separate"/>
            </w:r>
            <w:r>
              <w:rPr>
                <w:noProof/>
                <w:webHidden/>
              </w:rPr>
              <w:t>13</w:t>
            </w:r>
            <w:r>
              <w:rPr>
                <w:noProof/>
                <w:webHidden/>
              </w:rPr>
              <w:fldChar w:fldCharType="end"/>
            </w:r>
          </w:hyperlink>
        </w:p>
        <w:p w14:paraId="3B370147" w14:textId="2E92FC1B" w:rsidR="005A5842" w:rsidRDefault="005A5842">
          <w:pPr>
            <w:pStyle w:val="TOC3"/>
            <w:rPr>
              <w:rFonts w:cstheme="minorBidi"/>
              <w:iCs w:val="0"/>
              <w:noProof/>
              <w:kern w:val="2"/>
              <w:sz w:val="24"/>
              <w:szCs w:val="24"/>
              <w14:ligatures w14:val="standardContextual"/>
            </w:rPr>
          </w:pPr>
          <w:hyperlink w:anchor="_Toc209713514" w:history="1">
            <w:r w:rsidRPr="00A95E8C">
              <w:rPr>
                <w:rStyle w:val="Hyperlink"/>
                <w:noProof/>
              </w:rPr>
              <w:t>Learn More</w:t>
            </w:r>
            <w:r>
              <w:rPr>
                <w:noProof/>
                <w:webHidden/>
              </w:rPr>
              <w:tab/>
            </w:r>
            <w:r>
              <w:rPr>
                <w:noProof/>
                <w:webHidden/>
              </w:rPr>
              <w:fldChar w:fldCharType="begin"/>
            </w:r>
            <w:r>
              <w:rPr>
                <w:noProof/>
                <w:webHidden/>
              </w:rPr>
              <w:instrText xml:space="preserve"> PAGEREF _Toc209713514 \h </w:instrText>
            </w:r>
            <w:r>
              <w:rPr>
                <w:noProof/>
                <w:webHidden/>
              </w:rPr>
            </w:r>
            <w:r>
              <w:rPr>
                <w:noProof/>
                <w:webHidden/>
              </w:rPr>
              <w:fldChar w:fldCharType="separate"/>
            </w:r>
            <w:r>
              <w:rPr>
                <w:noProof/>
                <w:webHidden/>
              </w:rPr>
              <w:t>13</w:t>
            </w:r>
            <w:r>
              <w:rPr>
                <w:noProof/>
                <w:webHidden/>
              </w:rPr>
              <w:fldChar w:fldCharType="end"/>
            </w:r>
          </w:hyperlink>
        </w:p>
        <w:p w14:paraId="4838DA1B" w14:textId="090E9DC2" w:rsidR="005A5842" w:rsidRDefault="005A5842">
          <w:pPr>
            <w:pStyle w:val="TOC2"/>
            <w:tabs>
              <w:tab w:val="right" w:leader="dot" w:pos="4598"/>
            </w:tabs>
            <w:rPr>
              <w:rFonts w:cstheme="minorBidi"/>
              <w:noProof/>
              <w:kern w:val="2"/>
              <w:sz w:val="24"/>
              <w:szCs w:val="24"/>
              <w14:ligatures w14:val="standardContextual"/>
            </w:rPr>
          </w:pPr>
          <w:hyperlink w:anchor="_Toc209713515" w:history="1">
            <w:r w:rsidRPr="00A95E8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_Toc209713515 \h </w:instrText>
            </w:r>
            <w:r>
              <w:rPr>
                <w:noProof/>
                <w:webHidden/>
              </w:rPr>
            </w:r>
            <w:r>
              <w:rPr>
                <w:noProof/>
                <w:webHidden/>
              </w:rPr>
              <w:fldChar w:fldCharType="separate"/>
            </w:r>
            <w:r>
              <w:rPr>
                <w:noProof/>
                <w:webHidden/>
              </w:rPr>
              <w:t>13</w:t>
            </w:r>
            <w:r>
              <w:rPr>
                <w:noProof/>
                <w:webHidden/>
              </w:rPr>
              <w:fldChar w:fldCharType="end"/>
            </w:r>
          </w:hyperlink>
        </w:p>
        <w:p w14:paraId="48142B6E" w14:textId="392E9396" w:rsidR="005A5842" w:rsidRDefault="005A5842">
          <w:pPr>
            <w:pStyle w:val="TOC2"/>
            <w:tabs>
              <w:tab w:val="right" w:leader="dot" w:pos="4598"/>
            </w:tabs>
            <w:rPr>
              <w:rFonts w:cstheme="minorBidi"/>
              <w:noProof/>
              <w:kern w:val="2"/>
              <w:sz w:val="24"/>
              <w:szCs w:val="24"/>
              <w14:ligatures w14:val="standardContextual"/>
            </w:rPr>
          </w:pPr>
          <w:hyperlink w:anchor="_Toc209713516" w:history="1">
            <w:r w:rsidRPr="00A95E8C">
              <w:rPr>
                <w:rStyle w:val="Hyperlink"/>
                <w:noProof/>
              </w:rPr>
              <w:t>Vendor List and Information</w:t>
            </w:r>
            <w:r>
              <w:rPr>
                <w:noProof/>
                <w:webHidden/>
              </w:rPr>
              <w:tab/>
            </w:r>
            <w:r>
              <w:rPr>
                <w:noProof/>
                <w:webHidden/>
              </w:rPr>
              <w:fldChar w:fldCharType="begin"/>
            </w:r>
            <w:r>
              <w:rPr>
                <w:noProof/>
                <w:webHidden/>
              </w:rPr>
              <w:instrText xml:space="preserve"> PAGEREF _Toc209713516 \h </w:instrText>
            </w:r>
            <w:r>
              <w:rPr>
                <w:noProof/>
                <w:webHidden/>
              </w:rPr>
            </w:r>
            <w:r>
              <w:rPr>
                <w:noProof/>
                <w:webHidden/>
              </w:rPr>
              <w:fldChar w:fldCharType="separate"/>
            </w:r>
            <w:r>
              <w:rPr>
                <w:noProof/>
                <w:webHidden/>
              </w:rPr>
              <w:t>13</w:t>
            </w:r>
            <w:r>
              <w:rPr>
                <w:noProof/>
                <w:webHidden/>
              </w:rPr>
              <w:fldChar w:fldCharType="end"/>
            </w:r>
          </w:hyperlink>
        </w:p>
        <w:p w14:paraId="48D2EAD6" w14:textId="2782DFF4" w:rsidR="005A5842" w:rsidRDefault="005A5842">
          <w:pPr>
            <w:pStyle w:val="TOC2"/>
            <w:tabs>
              <w:tab w:val="right" w:leader="dot" w:pos="4598"/>
            </w:tabs>
            <w:rPr>
              <w:rFonts w:cstheme="minorBidi"/>
              <w:noProof/>
              <w:kern w:val="2"/>
              <w:sz w:val="24"/>
              <w:szCs w:val="24"/>
              <w14:ligatures w14:val="standardContextual"/>
            </w:rPr>
          </w:pPr>
          <w:hyperlink w:anchor="_Toc209713517" w:history="1">
            <w:r w:rsidRPr="00A95E8C">
              <w:rPr>
                <w:rStyle w:val="Hyperlink"/>
                <w:noProof/>
              </w:rPr>
              <w:t>United Nations Standard Products and Services Code</w:t>
            </w:r>
            <w:r w:rsidRPr="00A95E8C">
              <w:rPr>
                <w:rStyle w:val="Hyperlink"/>
                <w:noProof/>
                <w:vertAlign w:val="superscript"/>
              </w:rPr>
              <w:t>®</w:t>
            </w:r>
            <w:r w:rsidRPr="00A95E8C">
              <w:rPr>
                <w:rStyle w:val="Hyperlink"/>
                <w:noProof/>
              </w:rPr>
              <w:t xml:space="preserve"> (UNSPSC</w:t>
            </w:r>
            <w:r w:rsidRPr="00A95E8C">
              <w:rPr>
                <w:rStyle w:val="Hyperlink"/>
                <w:noProof/>
                <w:vertAlign w:val="superscript"/>
              </w:rPr>
              <w:t>®</w:t>
            </w:r>
            <w:r w:rsidRPr="00A95E8C">
              <w:rPr>
                <w:rStyle w:val="Hyperlink"/>
                <w:noProof/>
              </w:rPr>
              <w:t>)</w:t>
            </w:r>
            <w:r>
              <w:rPr>
                <w:noProof/>
                <w:webHidden/>
              </w:rPr>
              <w:tab/>
            </w:r>
            <w:r>
              <w:rPr>
                <w:noProof/>
                <w:webHidden/>
              </w:rPr>
              <w:fldChar w:fldCharType="begin"/>
            </w:r>
            <w:r>
              <w:rPr>
                <w:noProof/>
                <w:webHidden/>
              </w:rPr>
              <w:instrText xml:space="preserve"> PAGEREF _Toc209713517 \h </w:instrText>
            </w:r>
            <w:r>
              <w:rPr>
                <w:noProof/>
                <w:webHidden/>
              </w:rPr>
            </w:r>
            <w:r>
              <w:rPr>
                <w:noProof/>
                <w:webHidden/>
              </w:rPr>
              <w:fldChar w:fldCharType="separate"/>
            </w:r>
            <w:r>
              <w:rPr>
                <w:noProof/>
                <w:webHidden/>
              </w:rPr>
              <w:t>14</w:t>
            </w:r>
            <w:r>
              <w:rPr>
                <w:noProof/>
                <w:webHidden/>
              </w:rPr>
              <w:fldChar w:fldCharType="end"/>
            </w:r>
          </w:hyperlink>
        </w:p>
        <w:p w14:paraId="50AC2B20" w14:textId="5E87DF58" w:rsidR="005A21C6" w:rsidRDefault="00E44D6F">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4E20D057" w14:textId="77777777" w:rsidR="00F11B51" w:rsidRDefault="00F11B51" w:rsidP="00766E23">
      <w:pPr>
        <w:spacing w:after="100" w:afterAutospacing="1"/>
        <w:rPr>
          <w:b/>
          <w:bCs/>
          <w:sz w:val="26"/>
          <w:szCs w:val="26"/>
        </w:rPr>
      </w:pPr>
    </w:p>
    <w:p w14:paraId="76DCC826" w14:textId="3B8A9271" w:rsidR="003F26F2" w:rsidRDefault="13FE62E6" w:rsidP="007343C5">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5" w:name="_Toc194066592"/>
    </w:p>
    <w:p w14:paraId="5F2D3E4C" w14:textId="77777777" w:rsidR="00BA5171" w:rsidRDefault="00BA5171" w:rsidP="00BA5171">
      <w:pPr>
        <w:pStyle w:val="Heading2"/>
      </w:pPr>
      <w:bookmarkStart w:id="6" w:name="_Toc207191116"/>
      <w:bookmarkStart w:id="7" w:name="_Toc209713494"/>
      <w:bookmarkStart w:id="8" w:name="_Toc205887473"/>
      <w:bookmarkEnd w:id="5"/>
      <w:r w:rsidRPr="00564A93">
        <w:lastRenderedPageBreak/>
        <w:t xml:space="preserve">Contract </w:t>
      </w:r>
      <w:r w:rsidRPr="00633557">
        <w:t>Summary</w:t>
      </w:r>
      <w:bookmarkEnd w:id="6"/>
      <w:bookmarkEnd w:id="7"/>
    </w:p>
    <w:p w14:paraId="65BBC4CC" w14:textId="77777777" w:rsidR="00BA5171" w:rsidRPr="00457531" w:rsidRDefault="00BA5171" w:rsidP="00BA5171">
      <w:pPr>
        <w:rPr>
          <w:sz w:val="24"/>
          <w:szCs w:val="24"/>
        </w:rPr>
      </w:pPr>
      <w:r w:rsidRPr="00457531">
        <w:rPr>
          <w:b/>
          <w:bCs/>
          <w:sz w:val="24"/>
          <w:szCs w:val="24"/>
        </w:rPr>
        <w:t>ENE51–</w:t>
      </w:r>
      <w:r w:rsidRPr="005D39BD">
        <w:rPr>
          <w:b/>
          <w:bCs/>
          <w:sz w:val="24"/>
          <w:szCs w:val="24"/>
        </w:rPr>
        <w:t>Designated DCAMM Statewide Contract for Demand Response Services</w:t>
      </w:r>
      <w:r w:rsidRPr="00457531">
        <w:rPr>
          <w:b/>
          <w:bCs/>
          <w:sz w:val="24"/>
          <w:szCs w:val="24"/>
        </w:rPr>
        <w:t>:</w:t>
      </w:r>
      <w:r w:rsidRPr="00457531">
        <w:rPr>
          <w:sz w:val="24"/>
          <w:szCs w:val="24"/>
        </w:rPr>
        <w:t xml:space="preserve"> </w:t>
      </w:r>
      <w:r w:rsidRPr="00457531">
        <w:rPr>
          <w:rFonts w:cs="Arial"/>
          <w:color w:val="000000"/>
          <w:sz w:val="24"/>
          <w:szCs w:val="24"/>
        </w:rPr>
        <w:t xml:space="preserve">This is </w:t>
      </w:r>
      <w:r>
        <w:rPr>
          <w:rFonts w:cs="Arial"/>
          <w:color w:val="000000"/>
          <w:sz w:val="24"/>
          <w:szCs w:val="24"/>
        </w:rPr>
        <w:t>a Statewide Contract (</w:t>
      </w:r>
      <w:r w:rsidRPr="00457531">
        <w:rPr>
          <w:rFonts w:cs="Arial"/>
          <w:color w:val="000000"/>
          <w:sz w:val="24"/>
          <w:szCs w:val="24"/>
        </w:rPr>
        <w:t>SWC</w:t>
      </w:r>
      <w:r>
        <w:rPr>
          <w:rFonts w:cs="Arial"/>
          <w:color w:val="000000"/>
          <w:sz w:val="24"/>
          <w:szCs w:val="24"/>
        </w:rPr>
        <w:t>)</w:t>
      </w:r>
      <w:r w:rsidRPr="00457531">
        <w:rPr>
          <w:rFonts w:cs="Arial"/>
          <w:color w:val="000000"/>
          <w:sz w:val="24"/>
          <w:szCs w:val="24"/>
        </w:rPr>
        <w:t xml:space="preserve"> </w:t>
      </w:r>
      <w:r w:rsidRPr="00457531">
        <w:rPr>
          <w:sz w:val="24"/>
          <w:szCs w:val="24"/>
        </w:rPr>
        <w:t xml:space="preserve">for Demand Response (DR). This contract is streamlined to provide approved participants with a clear and accessible method to earn income for their involvement in DR programs. This is a program where facilities temporarily reduce or shift their electricity consumption during periods of high demand on the electrical grid (for example, hot summer days) through methods like load curtailment (temporarily turning off non-essential equipment) or switching to on-site emergency generators. </w:t>
      </w:r>
    </w:p>
    <w:p w14:paraId="6F79A21E" w14:textId="77777777" w:rsidR="00BA5171" w:rsidRPr="00457531" w:rsidRDefault="00BA5171" w:rsidP="00BA5171">
      <w:pPr>
        <w:rPr>
          <w:sz w:val="24"/>
          <w:szCs w:val="24"/>
        </w:rPr>
      </w:pPr>
      <w:r w:rsidRPr="00457531">
        <w:rPr>
          <w:sz w:val="24"/>
          <w:szCs w:val="24"/>
        </w:rPr>
        <w:t xml:space="preserve">By participating in DR programs, facilities can help the electrical grid manage peak demand, and in return, receive financial compensation for their participation. </w:t>
      </w:r>
    </w:p>
    <w:p w14:paraId="284D5B33" w14:textId="77777777" w:rsidR="00BA5171" w:rsidRPr="00457531" w:rsidRDefault="00BA5171" w:rsidP="00BA5171">
      <w:pPr>
        <w:rPr>
          <w:sz w:val="24"/>
          <w:szCs w:val="24"/>
        </w:rPr>
      </w:pPr>
      <w:r w:rsidRPr="00457531">
        <w:rPr>
          <w:sz w:val="24"/>
          <w:szCs w:val="24"/>
        </w:rPr>
        <w:t xml:space="preserve">This contract facilitates access to financial incentives for Eligible Entities through the engagement of a </w:t>
      </w:r>
      <w:r>
        <w:rPr>
          <w:sz w:val="24"/>
          <w:szCs w:val="24"/>
        </w:rPr>
        <w:t>vendor</w:t>
      </w:r>
      <w:r w:rsidRPr="00457531">
        <w:rPr>
          <w:sz w:val="24"/>
          <w:szCs w:val="24"/>
        </w:rPr>
        <w:t xml:space="preserve"> who will:</w:t>
      </w:r>
    </w:p>
    <w:p w14:paraId="3AB08892" w14:textId="77777777" w:rsidR="00BA5171" w:rsidRPr="00457531" w:rsidRDefault="00BA5171" w:rsidP="00BA5171">
      <w:pPr>
        <w:pStyle w:val="ListParagraph"/>
        <w:numPr>
          <w:ilvl w:val="0"/>
          <w:numId w:val="15"/>
        </w:numPr>
        <w:rPr>
          <w:sz w:val="24"/>
          <w:szCs w:val="24"/>
        </w:rPr>
      </w:pPr>
      <w:r w:rsidRPr="00457531">
        <w:rPr>
          <w:sz w:val="24"/>
          <w:szCs w:val="24"/>
        </w:rPr>
        <w:t xml:space="preserve">Enroll and manage the participation of Eligible Entity facilities (accordingly “Customer Assets”) in the </w:t>
      </w:r>
      <w:hyperlink r:id="rId20" w:history="1">
        <w:r w:rsidRPr="00457531">
          <w:rPr>
            <w:rStyle w:val="Hyperlink"/>
            <w:sz w:val="24"/>
            <w:szCs w:val="24"/>
          </w:rPr>
          <w:t>ISO New England</w:t>
        </w:r>
      </w:hyperlink>
      <w:r w:rsidRPr="00457531">
        <w:rPr>
          <w:sz w:val="24"/>
          <w:szCs w:val="24"/>
        </w:rPr>
        <w:t xml:space="preserve"> (ISO-NE) DR Program, utility load curtailment programs, and Clean Peak programs, as applicable. </w:t>
      </w:r>
    </w:p>
    <w:p w14:paraId="21742919" w14:textId="77777777" w:rsidR="00BA5171" w:rsidRPr="00457531" w:rsidRDefault="00BA5171" w:rsidP="00BA5171">
      <w:pPr>
        <w:pStyle w:val="ListParagraph"/>
        <w:numPr>
          <w:ilvl w:val="0"/>
          <w:numId w:val="15"/>
        </w:numPr>
        <w:rPr>
          <w:sz w:val="24"/>
          <w:szCs w:val="24"/>
        </w:rPr>
      </w:pPr>
      <w:r w:rsidRPr="00457531">
        <w:rPr>
          <w:sz w:val="24"/>
          <w:szCs w:val="24"/>
        </w:rPr>
        <w:t>Provide support services for current and future assets enrolled by the Commonwealth in the Forward Capacity Market (FCM).</w:t>
      </w:r>
    </w:p>
    <w:p w14:paraId="005978AE" w14:textId="77777777" w:rsidR="00BA5171" w:rsidRPr="00457531" w:rsidRDefault="00BA5171" w:rsidP="00BA5171">
      <w:pPr>
        <w:pStyle w:val="ListParagraph"/>
        <w:numPr>
          <w:ilvl w:val="0"/>
          <w:numId w:val="15"/>
        </w:numPr>
        <w:rPr>
          <w:sz w:val="24"/>
          <w:szCs w:val="24"/>
        </w:rPr>
      </w:pPr>
      <w:r w:rsidRPr="00457531">
        <w:rPr>
          <w:sz w:val="24"/>
          <w:szCs w:val="24"/>
        </w:rPr>
        <w:t>Upgrade, retrofit, or replace existing emergency generators in various locations throughout the Commonwealth.</w:t>
      </w:r>
    </w:p>
    <w:p w14:paraId="03776177" w14:textId="77777777" w:rsidR="00BA5171" w:rsidRDefault="00BA5171" w:rsidP="00BA5171">
      <w:pPr>
        <w:rPr>
          <w:sz w:val="24"/>
          <w:szCs w:val="24"/>
        </w:rPr>
      </w:pPr>
      <w:r w:rsidRPr="000C7194">
        <w:rPr>
          <w:b/>
          <w:bCs/>
          <w:sz w:val="24"/>
          <w:szCs w:val="24"/>
        </w:rPr>
        <w:t>Note:</w:t>
      </w:r>
      <w:r w:rsidRPr="00815201">
        <w:rPr>
          <w:sz w:val="24"/>
          <w:szCs w:val="24"/>
        </w:rPr>
        <w:t xml:space="preserve"> This contract </w:t>
      </w:r>
      <w:r>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15E2B2D4" w14:textId="0B9ABA58" w:rsidR="00BA5171" w:rsidRPr="00815201" w:rsidRDefault="00BA5171" w:rsidP="00BA5171">
      <w:pPr>
        <w:rPr>
          <w:sz w:val="24"/>
          <w:szCs w:val="24"/>
        </w:rPr>
      </w:pPr>
      <w:r w:rsidRPr="00505933">
        <w:rPr>
          <w:sz w:val="24"/>
          <w:szCs w:val="24"/>
        </w:rPr>
        <w:t xml:space="preserve">For </w:t>
      </w:r>
      <w:r w:rsidR="00CE5EAE">
        <w:rPr>
          <w:sz w:val="24"/>
          <w:szCs w:val="24"/>
        </w:rPr>
        <w:t xml:space="preserve">the </w:t>
      </w:r>
      <w:r w:rsidRPr="00505933">
        <w:rPr>
          <w:sz w:val="24"/>
          <w:szCs w:val="24"/>
        </w:rPr>
        <w:t xml:space="preserve">Master Contract Record, </w:t>
      </w:r>
      <w:r>
        <w:rPr>
          <w:sz w:val="24"/>
          <w:szCs w:val="24"/>
        </w:rPr>
        <w:t>refer to the</w:t>
      </w:r>
      <w:r w:rsidRPr="00505933">
        <w:rPr>
          <w:sz w:val="24"/>
          <w:szCs w:val="24"/>
        </w:rPr>
        <w:t xml:space="preserve"> </w:t>
      </w:r>
      <w:hyperlink r:id="rId21" w:history="1">
        <w:r w:rsidR="00CE5EAE">
          <w:rPr>
            <w:rStyle w:val="Hyperlink"/>
            <w:sz w:val="24"/>
            <w:szCs w:val="24"/>
          </w:rPr>
          <w:t>ENE51 Master Contract Record</w:t>
        </w:r>
      </w:hyperlink>
      <w:r w:rsidRPr="00505933">
        <w:rPr>
          <w:sz w:val="24"/>
          <w:szCs w:val="24"/>
        </w:rPr>
        <w:t>.</w:t>
      </w:r>
      <w:r>
        <w:rPr>
          <w:sz w:val="24"/>
          <w:szCs w:val="24"/>
        </w:rPr>
        <w:t xml:space="preserve"> </w:t>
      </w:r>
    </w:p>
    <w:p w14:paraId="34F33164" w14:textId="77777777" w:rsidR="00BA5171" w:rsidRDefault="00BA5171" w:rsidP="00BA5171">
      <w:pPr>
        <w:pStyle w:val="Heading3"/>
      </w:pPr>
      <w:bookmarkStart w:id="9" w:name="_Toc194066617"/>
      <w:bookmarkStart w:id="10" w:name="_Toc207191117"/>
      <w:bookmarkStart w:id="11" w:name="_Toc209713495"/>
      <w:r>
        <w:t xml:space="preserve">Benefits and </w:t>
      </w:r>
      <w:r w:rsidRPr="00633557">
        <w:rPr>
          <w:color w:val="4F81BD"/>
        </w:rPr>
        <w:t>Cost</w:t>
      </w:r>
      <w:r>
        <w:t xml:space="preserve"> Savings</w:t>
      </w:r>
      <w:bookmarkEnd w:id="9"/>
      <w:bookmarkEnd w:id="10"/>
      <w:bookmarkEnd w:id="11"/>
    </w:p>
    <w:p w14:paraId="70BA89BA" w14:textId="6BC5A866" w:rsidR="00BA5171" w:rsidRPr="00F12B89" w:rsidRDefault="00BA5171" w:rsidP="00BA5171">
      <w:pPr>
        <w:rPr>
          <w:b/>
          <w:bCs/>
          <w:color w:val="000000" w:themeColor="text1"/>
          <w:sz w:val="24"/>
          <w:szCs w:val="24"/>
        </w:rPr>
      </w:pPr>
      <w:r w:rsidRPr="00F12B89">
        <w:rPr>
          <w:color w:val="000000" w:themeColor="text1"/>
          <w:sz w:val="24"/>
          <w:szCs w:val="24"/>
        </w:rPr>
        <w:t xml:space="preserve">Statewide </w:t>
      </w:r>
      <w:r w:rsidR="00CE5EAE">
        <w:rPr>
          <w:color w:val="000000" w:themeColor="text1"/>
          <w:sz w:val="24"/>
          <w:szCs w:val="24"/>
        </w:rPr>
        <w:t>C</w:t>
      </w:r>
      <w:r w:rsidRPr="00F12B89">
        <w:rPr>
          <w:color w:val="000000" w:themeColor="text1"/>
          <w:sz w:val="24"/>
          <w:szCs w:val="24"/>
        </w:rPr>
        <w:t xml:space="preserve">ontracts (SWCs) are an easy way to obtain benefits for your organization by: </w:t>
      </w:r>
    </w:p>
    <w:p w14:paraId="3F429633" w14:textId="77777777" w:rsidR="00BA5171" w:rsidRPr="00F12B89" w:rsidRDefault="00BA5171" w:rsidP="00BA5171">
      <w:pPr>
        <w:pStyle w:val="ListParagraph"/>
        <w:numPr>
          <w:ilvl w:val="0"/>
          <w:numId w:val="7"/>
        </w:numPr>
        <w:rPr>
          <w:b/>
          <w:bCs/>
          <w:color w:val="000000" w:themeColor="text1"/>
          <w:sz w:val="24"/>
          <w:szCs w:val="24"/>
        </w:rPr>
      </w:pPr>
      <w:r w:rsidRPr="00F12B89">
        <w:rPr>
          <w:color w:val="000000" w:themeColor="text1"/>
          <w:sz w:val="24"/>
          <w:szCs w:val="24"/>
        </w:rPr>
        <w:t>Leveraging the Commonwealth’s buying power.</w:t>
      </w:r>
    </w:p>
    <w:p w14:paraId="7888FADD" w14:textId="77777777" w:rsidR="00BA5171" w:rsidRPr="00F12B89" w:rsidRDefault="00BA5171" w:rsidP="00BA5171">
      <w:pPr>
        <w:pStyle w:val="ListParagraph"/>
        <w:numPr>
          <w:ilvl w:val="0"/>
          <w:numId w:val="7"/>
        </w:numPr>
        <w:rPr>
          <w:b/>
          <w:bCs/>
          <w:color w:val="000000" w:themeColor="text1"/>
          <w:sz w:val="24"/>
          <w:szCs w:val="24"/>
        </w:rPr>
      </w:pPr>
      <w:r w:rsidRPr="00F12B89">
        <w:rPr>
          <w:color w:val="000000" w:themeColor="text1"/>
          <w:sz w:val="24"/>
          <w:szCs w:val="24"/>
        </w:rPr>
        <w:lastRenderedPageBreak/>
        <w:t>Simplifying the solicitation process.</w:t>
      </w:r>
    </w:p>
    <w:p w14:paraId="3A0CF668" w14:textId="77777777" w:rsidR="00BA5171" w:rsidRPr="00F12B89" w:rsidRDefault="00BA5171" w:rsidP="00BA5171">
      <w:pPr>
        <w:pStyle w:val="ListParagraph"/>
        <w:numPr>
          <w:ilvl w:val="0"/>
          <w:numId w:val="7"/>
        </w:numPr>
        <w:rPr>
          <w:b/>
          <w:bCs/>
          <w:color w:val="000000" w:themeColor="text1"/>
          <w:sz w:val="24"/>
          <w:szCs w:val="24"/>
        </w:rPr>
      </w:pPr>
      <w:r w:rsidRPr="00F12B89">
        <w:rPr>
          <w:color w:val="000000" w:themeColor="text1"/>
          <w:sz w:val="24"/>
          <w:szCs w:val="24"/>
        </w:rPr>
        <w:t>Offering contracting expertise.</w:t>
      </w:r>
    </w:p>
    <w:p w14:paraId="1E55D304" w14:textId="77777777" w:rsidR="00BA5171" w:rsidRPr="00F12B89" w:rsidRDefault="00BA5171" w:rsidP="00BA5171">
      <w:pPr>
        <w:pStyle w:val="ListParagraph"/>
        <w:numPr>
          <w:ilvl w:val="0"/>
          <w:numId w:val="7"/>
        </w:numPr>
        <w:rPr>
          <w:b/>
          <w:bCs/>
          <w:color w:val="000000" w:themeColor="text1"/>
          <w:sz w:val="24"/>
          <w:szCs w:val="24"/>
        </w:rPr>
      </w:pPr>
      <w:r w:rsidRPr="00F12B89">
        <w:rPr>
          <w:color w:val="000000" w:themeColor="text1"/>
          <w:sz w:val="24"/>
          <w:szCs w:val="24"/>
        </w:rPr>
        <w:t xml:space="preserve">Providing </w:t>
      </w:r>
      <w:r>
        <w:rPr>
          <w:color w:val="000000" w:themeColor="text1"/>
          <w:sz w:val="24"/>
          <w:szCs w:val="24"/>
        </w:rPr>
        <w:t>v</w:t>
      </w:r>
      <w:r w:rsidRPr="00F12B89">
        <w:rPr>
          <w:color w:val="000000" w:themeColor="text1"/>
          <w:sz w:val="24"/>
          <w:szCs w:val="24"/>
        </w:rPr>
        <w:t>endor management and oversight.</w:t>
      </w:r>
    </w:p>
    <w:p w14:paraId="5D8D151F" w14:textId="77777777" w:rsidR="00BA5171" w:rsidRPr="00F12B89" w:rsidRDefault="00BA5171" w:rsidP="00BA5171">
      <w:pPr>
        <w:pStyle w:val="ListParagraph"/>
        <w:numPr>
          <w:ilvl w:val="0"/>
          <w:numId w:val="7"/>
        </w:numPr>
        <w:rPr>
          <w:b/>
          <w:bCs/>
          <w:color w:val="000000" w:themeColor="text1"/>
          <w:sz w:val="24"/>
          <w:szCs w:val="24"/>
        </w:rPr>
      </w:pPr>
      <w:r w:rsidRPr="00F12B89">
        <w:rPr>
          <w:color w:val="000000" w:themeColor="text1"/>
          <w:sz w:val="24"/>
          <w:szCs w:val="24"/>
        </w:rPr>
        <w:t>Having availability of environmentally preferable products.</w:t>
      </w:r>
    </w:p>
    <w:p w14:paraId="087029D8" w14:textId="77777777" w:rsidR="00BA5171" w:rsidRPr="00F12B89" w:rsidRDefault="00BA5171" w:rsidP="00BA5171">
      <w:pPr>
        <w:rPr>
          <w:color w:val="000000" w:themeColor="text1"/>
          <w:sz w:val="24"/>
          <w:szCs w:val="24"/>
        </w:rPr>
      </w:pPr>
      <w:r w:rsidRPr="00F12B89">
        <w:rPr>
          <w:color w:val="000000" w:themeColor="text1"/>
          <w:sz w:val="24"/>
          <w:szCs w:val="24"/>
        </w:rPr>
        <w:t>In addition to the above, this contract also offers the following benefits:</w:t>
      </w:r>
    </w:p>
    <w:p w14:paraId="5202064E" w14:textId="77777777" w:rsidR="00BA5171" w:rsidRPr="00F12B89" w:rsidRDefault="00BA5171" w:rsidP="00BA5171">
      <w:pPr>
        <w:pStyle w:val="ListParagraph"/>
        <w:numPr>
          <w:ilvl w:val="0"/>
          <w:numId w:val="16"/>
        </w:numPr>
        <w:rPr>
          <w:color w:val="000000" w:themeColor="text1"/>
          <w:sz w:val="24"/>
          <w:szCs w:val="24"/>
        </w:rPr>
      </w:pPr>
      <w:r w:rsidRPr="00F12B89">
        <w:rPr>
          <w:b/>
          <w:bCs/>
          <w:color w:val="000000" w:themeColor="text1"/>
          <w:sz w:val="24"/>
          <w:szCs w:val="24"/>
        </w:rPr>
        <w:t>Revenue generating contract:</w:t>
      </w:r>
      <w:r w:rsidRPr="00F12B89">
        <w:rPr>
          <w:color w:val="000000" w:themeColor="text1"/>
          <w:sz w:val="24"/>
          <w:szCs w:val="24"/>
        </w:rPr>
        <w:t xml:space="preserve"> This contract is designed to make it easy for eligible entities to earn revenue by participating in Demand Response (DR) programs.</w:t>
      </w:r>
    </w:p>
    <w:p w14:paraId="32B8B913" w14:textId="77777777" w:rsidR="00BA5171" w:rsidRPr="00F12B89" w:rsidRDefault="00BA5171" w:rsidP="00BA5171">
      <w:pPr>
        <w:pStyle w:val="ListParagraph"/>
        <w:numPr>
          <w:ilvl w:val="0"/>
          <w:numId w:val="16"/>
        </w:numPr>
        <w:rPr>
          <w:color w:val="000000" w:themeColor="text1"/>
          <w:sz w:val="24"/>
          <w:szCs w:val="24"/>
        </w:rPr>
      </w:pPr>
      <w:r w:rsidRPr="00F12B89">
        <w:rPr>
          <w:b/>
          <w:bCs/>
          <w:color w:val="000000" w:themeColor="text1"/>
          <w:sz w:val="24"/>
          <w:szCs w:val="24"/>
        </w:rPr>
        <w:t>No upfront cost:</w:t>
      </w:r>
      <w:r w:rsidRPr="00F12B89">
        <w:rPr>
          <w:color w:val="000000" w:themeColor="text1"/>
          <w:sz w:val="24"/>
          <w:szCs w:val="24"/>
        </w:rPr>
        <w:t xml:space="preserve"> Participation in the program is free for eligible entities; there are no upfront costs for feasibility assessments or enrollment. The </w:t>
      </w:r>
      <w:r>
        <w:rPr>
          <w:color w:val="000000" w:themeColor="text1"/>
          <w:sz w:val="24"/>
          <w:szCs w:val="24"/>
        </w:rPr>
        <w:t>vendor</w:t>
      </w:r>
      <w:r w:rsidRPr="00F12B89">
        <w:rPr>
          <w:color w:val="000000" w:themeColor="text1"/>
          <w:sz w:val="24"/>
          <w:szCs w:val="24"/>
        </w:rPr>
        <w:t xml:space="preserve"> is responsible for those costs.</w:t>
      </w:r>
    </w:p>
    <w:p w14:paraId="73A0E677" w14:textId="77777777" w:rsidR="00BA5171" w:rsidRPr="00F12B89" w:rsidRDefault="00BA5171" w:rsidP="00BA5171">
      <w:pPr>
        <w:pStyle w:val="ListParagraph"/>
        <w:numPr>
          <w:ilvl w:val="0"/>
          <w:numId w:val="16"/>
        </w:numPr>
        <w:rPr>
          <w:color w:val="000000" w:themeColor="text1"/>
          <w:sz w:val="24"/>
          <w:szCs w:val="24"/>
        </w:rPr>
      </w:pPr>
      <w:r w:rsidRPr="00F12B89">
        <w:rPr>
          <w:b/>
          <w:bCs/>
          <w:color w:val="000000" w:themeColor="text1"/>
          <w:sz w:val="24"/>
          <w:szCs w:val="24"/>
        </w:rPr>
        <w:t>Reduction in calculated electricity rates:</w:t>
      </w:r>
      <w:r w:rsidRPr="00F12B89">
        <w:rPr>
          <w:color w:val="000000" w:themeColor="text1"/>
          <w:sz w:val="24"/>
          <w:szCs w:val="24"/>
        </w:rPr>
        <w:t xml:space="preserve"> Some utilities calculate the rates they charge customers based on their energy demand during peak hours. Participating in DR programs during peak hours reduces facilities' peak energy demand, ultimately lowering electricity rates throughout the year.</w:t>
      </w:r>
    </w:p>
    <w:p w14:paraId="7EB657E4" w14:textId="77777777" w:rsidR="00BA5171" w:rsidRDefault="00BA5171" w:rsidP="00BA5171">
      <w:pPr>
        <w:pStyle w:val="Heading2"/>
      </w:pPr>
      <w:bookmarkStart w:id="12" w:name="_Toc188457898"/>
      <w:bookmarkStart w:id="13" w:name="_Toc194066594"/>
      <w:bookmarkStart w:id="14" w:name="_Toc207191118"/>
      <w:bookmarkStart w:id="15" w:name="_Toc209713496"/>
      <w:bookmarkEnd w:id="12"/>
      <w:r w:rsidRPr="000067FD">
        <w:t xml:space="preserve">Who </w:t>
      </w:r>
      <w:r>
        <w:t>May</w:t>
      </w:r>
      <w:r w:rsidRPr="000067FD">
        <w:t xml:space="preserve"> Use the Contract</w:t>
      </w:r>
      <w:bookmarkEnd w:id="13"/>
      <w:bookmarkEnd w:id="14"/>
      <w:bookmarkEnd w:id="15"/>
    </w:p>
    <w:p w14:paraId="3456BEFD" w14:textId="77777777" w:rsidR="00BA5171" w:rsidRPr="003C62B7" w:rsidRDefault="00BA5171" w:rsidP="00BA5171">
      <w:pPr>
        <w:rPr>
          <w:sz w:val="24"/>
          <w:szCs w:val="24"/>
        </w:rPr>
      </w:pPr>
      <w:r w:rsidRPr="003C62B7">
        <w:rPr>
          <w:sz w:val="24"/>
          <w:szCs w:val="24"/>
        </w:rPr>
        <w:t>The following is a complete list of the types of organizations generally allowed to use Operational Service Division’s (OSD's) Statewide Contracts (SWCs). Some SWCs may be open to additional organizations, and some are more restricted in usage.</w:t>
      </w:r>
    </w:p>
    <w:p w14:paraId="7EE9BECE" w14:textId="77777777" w:rsidR="00BA5171" w:rsidRPr="003C62B7" w:rsidRDefault="00BA5171" w:rsidP="00BA5171">
      <w:pPr>
        <w:pStyle w:val="ListParagraph"/>
        <w:numPr>
          <w:ilvl w:val="0"/>
          <w:numId w:val="6"/>
        </w:numPr>
        <w:rPr>
          <w:sz w:val="24"/>
          <w:szCs w:val="24"/>
        </w:rPr>
      </w:pPr>
      <w:r w:rsidRPr="003C62B7">
        <w:rPr>
          <w:sz w:val="24"/>
          <w:szCs w:val="24"/>
        </w:rPr>
        <w:t>Cities, towns, districts, counties, and other political subdivisions</w:t>
      </w:r>
    </w:p>
    <w:p w14:paraId="6849EF4D" w14:textId="77777777" w:rsidR="00BA5171" w:rsidRPr="003C62B7" w:rsidRDefault="00BA5171" w:rsidP="00BA5171">
      <w:pPr>
        <w:pStyle w:val="ListParagraph"/>
        <w:numPr>
          <w:ilvl w:val="0"/>
          <w:numId w:val="6"/>
        </w:numPr>
        <w:rPr>
          <w:sz w:val="24"/>
          <w:szCs w:val="24"/>
        </w:rPr>
      </w:pPr>
      <w:r w:rsidRPr="003C62B7">
        <w:rPr>
          <w:sz w:val="24"/>
          <w:szCs w:val="24"/>
        </w:rPr>
        <w:t>Executive, Legislative, and Judicial Branches, including all departments and elected offices therein</w:t>
      </w:r>
      <w:r>
        <w:rPr>
          <w:sz w:val="24"/>
          <w:szCs w:val="24"/>
        </w:rPr>
        <w:t xml:space="preserve"> (</w:t>
      </w:r>
      <w:r w:rsidRPr="00B03360">
        <w:rPr>
          <w:sz w:val="24"/>
          <w:szCs w:val="24"/>
        </w:rPr>
        <w:t>Division of Capital Asset Management and Maintenance</w:t>
      </w:r>
      <w:r>
        <w:rPr>
          <w:sz w:val="24"/>
          <w:szCs w:val="24"/>
        </w:rPr>
        <w:t>-Controlled [DCAMM-Controlled]</w:t>
      </w:r>
      <w:r w:rsidRPr="00B03360">
        <w:rPr>
          <w:sz w:val="24"/>
          <w:szCs w:val="24"/>
        </w:rPr>
        <w:t xml:space="preserve"> for this contract</w:t>
      </w:r>
      <w:r>
        <w:rPr>
          <w:sz w:val="24"/>
          <w:szCs w:val="24"/>
        </w:rPr>
        <w:t>)</w:t>
      </w:r>
    </w:p>
    <w:p w14:paraId="776E5095" w14:textId="77777777" w:rsidR="00BA5171" w:rsidRPr="003C62B7" w:rsidRDefault="00BA5171" w:rsidP="00BA5171">
      <w:pPr>
        <w:pStyle w:val="ListParagraph"/>
        <w:numPr>
          <w:ilvl w:val="0"/>
          <w:numId w:val="6"/>
        </w:numPr>
        <w:rPr>
          <w:sz w:val="24"/>
          <w:szCs w:val="24"/>
        </w:rPr>
      </w:pPr>
      <w:r w:rsidRPr="003C62B7">
        <w:rPr>
          <w:sz w:val="24"/>
          <w:szCs w:val="24"/>
        </w:rPr>
        <w:t>Independent public authorities, commissions, and quasi-public agencies</w:t>
      </w:r>
    </w:p>
    <w:p w14:paraId="5E166EBF" w14:textId="77777777" w:rsidR="00BA5171" w:rsidRPr="003C62B7" w:rsidRDefault="00BA5171" w:rsidP="00BA5171">
      <w:pPr>
        <w:pStyle w:val="ListParagraph"/>
        <w:numPr>
          <w:ilvl w:val="0"/>
          <w:numId w:val="6"/>
        </w:numPr>
        <w:rPr>
          <w:sz w:val="24"/>
          <w:szCs w:val="24"/>
        </w:rPr>
      </w:pPr>
      <w:r w:rsidRPr="003C62B7">
        <w:rPr>
          <w:sz w:val="24"/>
          <w:szCs w:val="24"/>
        </w:rPr>
        <w:t>Local public libraries, public school districts, and charter schools</w:t>
      </w:r>
    </w:p>
    <w:p w14:paraId="1DA370BA" w14:textId="77777777" w:rsidR="00BA5171" w:rsidRPr="003C62B7" w:rsidRDefault="00BA5171" w:rsidP="00BA5171">
      <w:pPr>
        <w:pStyle w:val="ListParagraph"/>
        <w:numPr>
          <w:ilvl w:val="0"/>
          <w:numId w:val="6"/>
        </w:numPr>
        <w:rPr>
          <w:sz w:val="24"/>
          <w:szCs w:val="24"/>
        </w:rPr>
      </w:pPr>
      <w:r w:rsidRPr="003C62B7">
        <w:rPr>
          <w:sz w:val="24"/>
          <w:szCs w:val="24"/>
        </w:rPr>
        <w:t>Public hospitals owned by the Commonwealth of Massachusetts</w:t>
      </w:r>
      <w:r>
        <w:rPr>
          <w:sz w:val="24"/>
          <w:szCs w:val="24"/>
        </w:rPr>
        <w:t>*</w:t>
      </w:r>
    </w:p>
    <w:p w14:paraId="22285328" w14:textId="77777777" w:rsidR="00BA5171" w:rsidRPr="003C62B7" w:rsidRDefault="00BA5171" w:rsidP="00BA5171">
      <w:pPr>
        <w:pStyle w:val="ListParagraph"/>
        <w:numPr>
          <w:ilvl w:val="0"/>
          <w:numId w:val="6"/>
        </w:numPr>
        <w:rPr>
          <w:sz w:val="24"/>
          <w:szCs w:val="24"/>
        </w:rPr>
      </w:pPr>
      <w:r w:rsidRPr="003C62B7">
        <w:rPr>
          <w:sz w:val="24"/>
          <w:szCs w:val="24"/>
        </w:rPr>
        <w:t>Public institutions of higher education</w:t>
      </w:r>
    </w:p>
    <w:p w14:paraId="000AF93B" w14:textId="77777777" w:rsidR="00BA5171" w:rsidRPr="003C62B7" w:rsidRDefault="00BA5171" w:rsidP="00BA5171">
      <w:pPr>
        <w:pStyle w:val="ListParagraph"/>
        <w:numPr>
          <w:ilvl w:val="0"/>
          <w:numId w:val="6"/>
        </w:numPr>
        <w:rPr>
          <w:sz w:val="24"/>
          <w:szCs w:val="24"/>
        </w:rPr>
      </w:pPr>
      <w:r w:rsidRPr="003C62B7">
        <w:rPr>
          <w:sz w:val="24"/>
          <w:szCs w:val="24"/>
        </w:rPr>
        <w:t>Public purchasing cooperatives</w:t>
      </w:r>
    </w:p>
    <w:p w14:paraId="4007FBCA" w14:textId="77777777" w:rsidR="00BA5171" w:rsidRPr="003C62B7" w:rsidRDefault="00BA5171" w:rsidP="00BA5171">
      <w:pPr>
        <w:pStyle w:val="ListParagraph"/>
        <w:numPr>
          <w:ilvl w:val="0"/>
          <w:numId w:val="6"/>
        </w:numPr>
        <w:rPr>
          <w:sz w:val="24"/>
          <w:szCs w:val="24"/>
        </w:rPr>
      </w:pPr>
      <w:hyperlink r:id="rId22" w:history="1">
        <w:r w:rsidRPr="003C62B7">
          <w:rPr>
            <w:rStyle w:val="Hyperlink"/>
            <w:sz w:val="24"/>
            <w:szCs w:val="24"/>
          </w:rPr>
          <w:t>Non-profit</w:t>
        </w:r>
      </w:hyperlink>
      <w:r w:rsidRPr="003C62B7">
        <w:rPr>
          <w:sz w:val="24"/>
          <w:szCs w:val="24"/>
        </w:rPr>
        <w:t>, UFR-certified organizations that are doing business with the Commonwealth</w:t>
      </w:r>
    </w:p>
    <w:p w14:paraId="0D53466F" w14:textId="77777777" w:rsidR="00BA5171" w:rsidRPr="003C62B7" w:rsidRDefault="00BA5171" w:rsidP="00BA5171">
      <w:pPr>
        <w:pStyle w:val="ListParagraph"/>
        <w:numPr>
          <w:ilvl w:val="0"/>
          <w:numId w:val="6"/>
        </w:numPr>
        <w:rPr>
          <w:sz w:val="24"/>
          <w:szCs w:val="24"/>
        </w:rPr>
      </w:pPr>
      <w:r w:rsidRPr="003C62B7">
        <w:rPr>
          <w:sz w:val="24"/>
          <w:szCs w:val="24"/>
        </w:rPr>
        <w:lastRenderedPageBreak/>
        <w:t xml:space="preserve">Other states and territories and their cities, towns, districts, counties, other political subdivisions, and public institutions of higher education without prior approval from the State Purchasing Agent </w:t>
      </w:r>
    </w:p>
    <w:p w14:paraId="4EC1CD77" w14:textId="77777777" w:rsidR="00BA5171" w:rsidRPr="00B03360" w:rsidRDefault="00BA5171" w:rsidP="00BA5171">
      <w:pPr>
        <w:pStyle w:val="ListParagraph"/>
        <w:numPr>
          <w:ilvl w:val="0"/>
          <w:numId w:val="6"/>
        </w:numPr>
        <w:rPr>
          <w:sz w:val="24"/>
          <w:szCs w:val="24"/>
        </w:rPr>
      </w:pPr>
      <w:r w:rsidRPr="00B03360">
        <w:rPr>
          <w:sz w:val="24"/>
          <w:szCs w:val="24"/>
        </w:rPr>
        <w:t>Other entities when designated in writing by the State Purchasing Agent</w:t>
      </w:r>
    </w:p>
    <w:p w14:paraId="7BF43075" w14:textId="77777777" w:rsidR="00BA5171" w:rsidRDefault="00BA5171" w:rsidP="00BA5171">
      <w:pPr>
        <w:rPr>
          <w:sz w:val="24"/>
          <w:szCs w:val="24"/>
        </w:rPr>
      </w:pPr>
      <w:r w:rsidRPr="00B03360">
        <w:rPr>
          <w:sz w:val="24"/>
          <w:szCs w:val="24"/>
        </w:rPr>
        <w:t xml:space="preserve">This contract categorizes all Eligible Entities into two groups based on their relationship with </w:t>
      </w:r>
      <w:hyperlink r:id="rId23" w:history="1">
        <w:r w:rsidRPr="00B03360">
          <w:rPr>
            <w:rStyle w:val="Hyperlink"/>
            <w:sz w:val="24"/>
            <w:szCs w:val="24"/>
          </w:rPr>
          <w:t>DCAMM</w:t>
        </w:r>
      </w:hyperlink>
      <w:r>
        <w:rPr>
          <w:sz w:val="24"/>
          <w:szCs w:val="24"/>
        </w:rPr>
        <w:t>, as mentioned in the following sections.</w:t>
      </w:r>
    </w:p>
    <w:p w14:paraId="61F3FDBA" w14:textId="77777777" w:rsidR="00BA5171" w:rsidRPr="00B03360" w:rsidRDefault="00BA5171" w:rsidP="00BA5171">
      <w:pPr>
        <w:pStyle w:val="Heading3"/>
      </w:pPr>
      <w:bookmarkStart w:id="16" w:name="_Toc207191119"/>
      <w:bookmarkStart w:id="17" w:name="_Toc209713497"/>
      <w:r>
        <w:t>DCAMM-Controlled</w:t>
      </w:r>
      <w:bookmarkEnd w:id="16"/>
      <w:bookmarkEnd w:id="17"/>
    </w:p>
    <w:p w14:paraId="6859A0E9" w14:textId="77777777" w:rsidR="00BA5171" w:rsidRPr="00C54347" w:rsidRDefault="00BA5171" w:rsidP="00BA5171">
      <w:pPr>
        <w:rPr>
          <w:sz w:val="24"/>
          <w:szCs w:val="24"/>
        </w:rPr>
      </w:pPr>
      <w:r w:rsidRPr="004D07C3">
        <w:rPr>
          <w:sz w:val="24"/>
          <w:szCs w:val="24"/>
        </w:rPr>
        <w:t>DCAMM-Controlled</w:t>
      </w:r>
      <w:r w:rsidRPr="00C54347">
        <w:rPr>
          <w:sz w:val="24"/>
          <w:szCs w:val="24"/>
        </w:rPr>
        <w:t xml:space="preserve"> includes Executive, Legislative and Judicial Branches, including all Departments and elected offices internally, and public hospitals owned by the Commonwealth.  For all those Eligible Entities, DCAMM will serve as the point of contact for establishing initial communication, Customer Asset enrollment, and all payments. DCAMM authorization is required for the </w:t>
      </w:r>
      <w:r>
        <w:rPr>
          <w:sz w:val="24"/>
          <w:szCs w:val="24"/>
        </w:rPr>
        <w:t>vendor</w:t>
      </w:r>
      <w:r w:rsidRPr="00C54347">
        <w:rPr>
          <w:sz w:val="24"/>
          <w:szCs w:val="24"/>
        </w:rPr>
        <w:t xml:space="preserve"> to enroll Customer Assets belonging to a DCAMM-Controlled Eligible Entity. </w:t>
      </w:r>
    </w:p>
    <w:p w14:paraId="517EEA67" w14:textId="77777777" w:rsidR="00BA5171" w:rsidRPr="00B03360" w:rsidRDefault="00BA5171" w:rsidP="00BA5171">
      <w:pPr>
        <w:spacing w:after="120"/>
        <w:rPr>
          <w:sz w:val="24"/>
          <w:szCs w:val="24"/>
        </w:rPr>
      </w:pPr>
      <w:r w:rsidRPr="00B03360">
        <w:rPr>
          <w:sz w:val="24"/>
          <w:szCs w:val="24"/>
        </w:rPr>
        <w:t>To use this contract, DCAMM-Controlled Eligible Entities must indicate in writing they wish to join the Demand Response (DR) Program, committing to full participation and performance throughout their enrollment. The Agreement outlines certain responsibilities including but not limited to:</w:t>
      </w:r>
    </w:p>
    <w:p w14:paraId="0CF35081" w14:textId="77777777" w:rsidR="00BA5171" w:rsidRPr="00B03360" w:rsidRDefault="00BA5171" w:rsidP="00BA5171">
      <w:pPr>
        <w:pStyle w:val="ListParagraph"/>
        <w:numPr>
          <w:ilvl w:val="0"/>
          <w:numId w:val="18"/>
        </w:numPr>
        <w:spacing w:after="120"/>
        <w:rPr>
          <w:sz w:val="24"/>
          <w:szCs w:val="24"/>
        </w:rPr>
      </w:pPr>
      <w:r w:rsidRPr="00B03360">
        <w:rPr>
          <w:sz w:val="24"/>
          <w:szCs w:val="24"/>
        </w:rPr>
        <w:t>Operation of generators and permitting requirement</w:t>
      </w:r>
    </w:p>
    <w:p w14:paraId="6D642B98" w14:textId="77777777" w:rsidR="00BA5171" w:rsidRPr="00B03360" w:rsidRDefault="00BA5171" w:rsidP="00BA5171">
      <w:pPr>
        <w:pStyle w:val="ListParagraph"/>
        <w:numPr>
          <w:ilvl w:val="0"/>
          <w:numId w:val="18"/>
        </w:numPr>
        <w:spacing w:after="120"/>
        <w:rPr>
          <w:sz w:val="24"/>
          <w:szCs w:val="24"/>
        </w:rPr>
      </w:pPr>
      <w:r w:rsidRPr="00B03360">
        <w:rPr>
          <w:sz w:val="24"/>
          <w:szCs w:val="24"/>
        </w:rPr>
        <w:t>General maintenance expectations</w:t>
      </w:r>
    </w:p>
    <w:p w14:paraId="36E9520B" w14:textId="77777777" w:rsidR="00BA5171" w:rsidRPr="00B03360" w:rsidRDefault="00BA5171" w:rsidP="00BA5171">
      <w:pPr>
        <w:pStyle w:val="ListParagraph"/>
        <w:numPr>
          <w:ilvl w:val="0"/>
          <w:numId w:val="18"/>
        </w:numPr>
        <w:spacing w:after="120"/>
        <w:rPr>
          <w:sz w:val="24"/>
          <w:szCs w:val="24"/>
        </w:rPr>
      </w:pPr>
      <w:r w:rsidRPr="00B03360">
        <w:rPr>
          <w:sz w:val="24"/>
          <w:szCs w:val="24"/>
        </w:rPr>
        <w:t>Access to utility billing information</w:t>
      </w:r>
    </w:p>
    <w:p w14:paraId="2FFD3229" w14:textId="77777777" w:rsidR="00BA5171" w:rsidRPr="00B03360" w:rsidRDefault="00BA5171" w:rsidP="00BA5171">
      <w:pPr>
        <w:pStyle w:val="ListParagraph"/>
        <w:numPr>
          <w:ilvl w:val="0"/>
          <w:numId w:val="18"/>
        </w:numPr>
        <w:spacing w:after="120"/>
        <w:rPr>
          <w:sz w:val="24"/>
          <w:szCs w:val="24"/>
        </w:rPr>
      </w:pPr>
      <w:r w:rsidRPr="00B03360">
        <w:rPr>
          <w:sz w:val="24"/>
          <w:szCs w:val="24"/>
        </w:rPr>
        <w:t>Maintaining up-to-date contact information for purposes of response notification.</w:t>
      </w:r>
    </w:p>
    <w:p w14:paraId="1F7A1149" w14:textId="77777777" w:rsidR="00BA5171" w:rsidRPr="000B12A9" w:rsidRDefault="00BA5171" w:rsidP="00BA5171">
      <w:pPr>
        <w:spacing w:after="0"/>
        <w:rPr>
          <w:sz w:val="24"/>
          <w:szCs w:val="24"/>
        </w:rPr>
      </w:pPr>
      <w:r w:rsidRPr="000B12A9">
        <w:rPr>
          <w:sz w:val="24"/>
          <w:szCs w:val="24"/>
        </w:rPr>
        <w:t>The DCAMM contact is:</w:t>
      </w:r>
    </w:p>
    <w:p w14:paraId="28F5CE73" w14:textId="77777777" w:rsidR="00BA5171" w:rsidRPr="00731732" w:rsidRDefault="00BA5171" w:rsidP="00BA5171">
      <w:pPr>
        <w:spacing w:after="0"/>
        <w:rPr>
          <w:sz w:val="24"/>
          <w:szCs w:val="24"/>
        </w:rPr>
      </w:pPr>
      <w:hyperlink r:id="rId24" w:history="1">
        <w:r w:rsidRPr="00731732">
          <w:rPr>
            <w:rStyle w:val="Hyperlink"/>
            <w:sz w:val="24"/>
            <w:szCs w:val="24"/>
          </w:rPr>
          <w:t>Dave Lewis</w:t>
        </w:r>
      </w:hyperlink>
      <w:r w:rsidRPr="00731732">
        <w:rPr>
          <w:sz w:val="24"/>
          <w:szCs w:val="24"/>
        </w:rPr>
        <w:t xml:space="preserve"> </w:t>
      </w:r>
    </w:p>
    <w:p w14:paraId="78FDDCB4" w14:textId="77777777" w:rsidR="00BA5171" w:rsidRPr="00B03360" w:rsidRDefault="00BA5171" w:rsidP="00BA5171">
      <w:pPr>
        <w:spacing w:after="0"/>
        <w:rPr>
          <w:sz w:val="24"/>
          <w:szCs w:val="24"/>
        </w:rPr>
      </w:pPr>
      <w:r w:rsidRPr="00B03360">
        <w:rPr>
          <w:sz w:val="24"/>
          <w:szCs w:val="24"/>
        </w:rPr>
        <w:t>Energy Efficiency and Sustainable Buildings Group</w:t>
      </w:r>
    </w:p>
    <w:p w14:paraId="3E08D7CE" w14:textId="77777777" w:rsidR="00BA5171" w:rsidRPr="00B03360" w:rsidRDefault="00BA5171" w:rsidP="00BA5171">
      <w:pPr>
        <w:spacing w:after="0"/>
        <w:rPr>
          <w:sz w:val="24"/>
          <w:szCs w:val="24"/>
        </w:rPr>
      </w:pPr>
      <w:r w:rsidRPr="00B03360">
        <w:rPr>
          <w:sz w:val="24"/>
          <w:szCs w:val="24"/>
        </w:rPr>
        <w:t>Division of Capital Asset Management</w:t>
      </w:r>
    </w:p>
    <w:p w14:paraId="744BE1C2" w14:textId="77777777" w:rsidR="00BA5171" w:rsidRPr="00B03360" w:rsidRDefault="00BA5171" w:rsidP="00BA5171">
      <w:pPr>
        <w:spacing w:after="0"/>
        <w:rPr>
          <w:sz w:val="24"/>
          <w:szCs w:val="24"/>
        </w:rPr>
      </w:pPr>
      <w:r w:rsidRPr="00B03360">
        <w:rPr>
          <w:sz w:val="24"/>
          <w:szCs w:val="24"/>
        </w:rPr>
        <w:t>1 Ashburton Place, 16th Floor</w:t>
      </w:r>
    </w:p>
    <w:p w14:paraId="1E20CD35" w14:textId="77777777" w:rsidR="00BA5171" w:rsidRPr="00B03360" w:rsidRDefault="00BA5171" w:rsidP="00BA5171">
      <w:pPr>
        <w:spacing w:after="0"/>
        <w:rPr>
          <w:sz w:val="24"/>
          <w:szCs w:val="24"/>
        </w:rPr>
      </w:pPr>
      <w:r w:rsidRPr="00B03360">
        <w:rPr>
          <w:sz w:val="24"/>
          <w:szCs w:val="24"/>
        </w:rPr>
        <w:t>Boston, MA. 02108</w:t>
      </w:r>
    </w:p>
    <w:p w14:paraId="6B6D3C4C" w14:textId="77777777" w:rsidR="00BA5171" w:rsidRPr="00B03360" w:rsidRDefault="00BA5171" w:rsidP="00BA5171">
      <w:pPr>
        <w:spacing w:after="0"/>
        <w:rPr>
          <w:sz w:val="24"/>
          <w:szCs w:val="24"/>
        </w:rPr>
      </w:pPr>
      <w:r w:rsidRPr="00B03360">
        <w:rPr>
          <w:sz w:val="24"/>
          <w:szCs w:val="24"/>
        </w:rPr>
        <w:t>Phone: 617-413-1917 (Direct)</w:t>
      </w:r>
    </w:p>
    <w:p w14:paraId="58AF2BD7" w14:textId="77777777" w:rsidR="00BA5171" w:rsidRPr="00B03360" w:rsidRDefault="00BA5171" w:rsidP="00BA5171">
      <w:pPr>
        <w:pStyle w:val="Heading3"/>
      </w:pPr>
      <w:bookmarkStart w:id="18" w:name="_Toc207191120"/>
      <w:bookmarkStart w:id="19" w:name="_Toc209713498"/>
      <w:r>
        <w:lastRenderedPageBreak/>
        <w:t>Non-DCAMM Controlled</w:t>
      </w:r>
      <w:bookmarkEnd w:id="18"/>
      <w:bookmarkEnd w:id="19"/>
    </w:p>
    <w:p w14:paraId="5331B73D" w14:textId="77777777" w:rsidR="00BA5171" w:rsidRPr="004D07C3" w:rsidRDefault="00BA5171" w:rsidP="00BA5171">
      <w:pPr>
        <w:rPr>
          <w:sz w:val="24"/>
          <w:szCs w:val="24"/>
        </w:rPr>
      </w:pPr>
      <w:r w:rsidRPr="79E38954">
        <w:rPr>
          <w:sz w:val="24"/>
          <w:szCs w:val="24"/>
        </w:rPr>
        <w:t>Non-DCAMM Controlled</w:t>
      </w:r>
      <w:r w:rsidRPr="79E38954">
        <w:rPr>
          <w:b/>
          <w:bCs/>
          <w:sz w:val="24"/>
          <w:szCs w:val="24"/>
        </w:rPr>
        <w:t xml:space="preserve"> </w:t>
      </w:r>
      <w:r w:rsidRPr="79E38954">
        <w:rPr>
          <w:sz w:val="24"/>
          <w:szCs w:val="24"/>
        </w:rPr>
        <w:t xml:space="preserve">includes all other Eligible Entities listed (for example, cities, towns, public schools, etc.). Non-DCAMM Controlled Eligible Entities do not need to sign any agreement with DCAMM. They can engage the vendor directly and must establish direct payment arrangements. </w:t>
      </w:r>
    </w:p>
    <w:p w14:paraId="354F7AB9" w14:textId="77777777" w:rsidR="00BA5171" w:rsidRPr="006F71B3" w:rsidRDefault="00BA5171" w:rsidP="00BA5171">
      <w:pPr>
        <w:rPr>
          <w:sz w:val="24"/>
          <w:szCs w:val="24"/>
        </w:rPr>
      </w:pPr>
      <w:r w:rsidRPr="006F71B3">
        <w:rPr>
          <w:sz w:val="24"/>
          <w:szCs w:val="24"/>
        </w:rPr>
        <w:t>The non-DCAMM contact is:</w:t>
      </w:r>
    </w:p>
    <w:p w14:paraId="4523E3B3" w14:textId="77777777" w:rsidR="00BA5171" w:rsidRPr="004D07C3" w:rsidRDefault="00BA5171" w:rsidP="00BA5171">
      <w:pPr>
        <w:spacing w:after="0"/>
        <w:rPr>
          <w:b/>
          <w:bCs/>
          <w:sz w:val="24"/>
          <w:szCs w:val="24"/>
        </w:rPr>
      </w:pPr>
      <w:r w:rsidRPr="004D07C3">
        <w:rPr>
          <w:b/>
          <w:bCs/>
          <w:sz w:val="24"/>
          <w:szCs w:val="24"/>
        </w:rPr>
        <w:t>Paul M. Lopes</w:t>
      </w:r>
    </w:p>
    <w:p w14:paraId="0CE3115D" w14:textId="6BC1925A" w:rsidR="00BA5171" w:rsidRPr="006F71B3" w:rsidRDefault="00BA5171" w:rsidP="003D7D80">
      <w:pPr>
        <w:tabs>
          <w:tab w:val="left" w:pos="9038"/>
        </w:tabs>
        <w:spacing w:after="0"/>
        <w:rPr>
          <w:sz w:val="24"/>
          <w:szCs w:val="24"/>
        </w:rPr>
      </w:pPr>
      <w:r w:rsidRPr="006F71B3">
        <w:rPr>
          <w:sz w:val="24"/>
          <w:szCs w:val="24"/>
        </w:rPr>
        <w:t>Program Manager-Save Energy Now</w:t>
      </w:r>
      <w:r w:rsidR="003D7D80">
        <w:rPr>
          <w:sz w:val="24"/>
          <w:szCs w:val="24"/>
        </w:rPr>
        <w:tab/>
      </w:r>
    </w:p>
    <w:p w14:paraId="7E1DCD43" w14:textId="77777777" w:rsidR="00BA5171" w:rsidRPr="006F71B3" w:rsidRDefault="00BA5171" w:rsidP="00BA5171">
      <w:pPr>
        <w:spacing w:after="0"/>
        <w:rPr>
          <w:sz w:val="24"/>
          <w:szCs w:val="24"/>
        </w:rPr>
      </w:pPr>
      <w:hyperlink r:id="rId25" w:history="1">
        <w:r w:rsidRPr="000235DD">
          <w:rPr>
            <w:rStyle w:val="Hyperlink"/>
            <w:sz w:val="24"/>
            <w:szCs w:val="24"/>
          </w:rPr>
          <w:t>Massachusetts Department of Energy Resources</w:t>
        </w:r>
      </w:hyperlink>
    </w:p>
    <w:p w14:paraId="5858712F" w14:textId="77777777" w:rsidR="00BA5171" w:rsidRPr="006F71B3" w:rsidRDefault="00BA5171" w:rsidP="00BA5171">
      <w:pPr>
        <w:spacing w:after="0"/>
        <w:rPr>
          <w:sz w:val="24"/>
          <w:szCs w:val="24"/>
        </w:rPr>
      </w:pPr>
      <w:r w:rsidRPr="006F71B3">
        <w:rPr>
          <w:sz w:val="24"/>
          <w:szCs w:val="24"/>
        </w:rPr>
        <w:t>100 Cambridge Street</w:t>
      </w:r>
    </w:p>
    <w:p w14:paraId="53FAFD00" w14:textId="77777777" w:rsidR="00BA5171" w:rsidRPr="006F71B3" w:rsidRDefault="00BA5171" w:rsidP="00BA5171">
      <w:pPr>
        <w:spacing w:after="0"/>
        <w:rPr>
          <w:sz w:val="24"/>
          <w:szCs w:val="24"/>
        </w:rPr>
      </w:pPr>
      <w:r w:rsidRPr="006F71B3">
        <w:rPr>
          <w:sz w:val="24"/>
          <w:szCs w:val="24"/>
        </w:rPr>
        <w:t>Suite 1020</w:t>
      </w:r>
    </w:p>
    <w:p w14:paraId="5EC8DC8A" w14:textId="77777777" w:rsidR="00BA5171" w:rsidRPr="006F71B3" w:rsidRDefault="00BA5171" w:rsidP="00BA5171">
      <w:pPr>
        <w:spacing w:after="0"/>
        <w:rPr>
          <w:sz w:val="24"/>
          <w:szCs w:val="24"/>
        </w:rPr>
      </w:pPr>
      <w:r w:rsidRPr="006F71B3">
        <w:rPr>
          <w:sz w:val="24"/>
          <w:szCs w:val="24"/>
        </w:rPr>
        <w:t>Boston, MA 02114</w:t>
      </w:r>
    </w:p>
    <w:p w14:paraId="5AC1776B" w14:textId="77777777" w:rsidR="00BA5171" w:rsidRPr="006F71B3" w:rsidRDefault="00BA5171" w:rsidP="00BA5171">
      <w:pPr>
        <w:spacing w:after="0"/>
        <w:rPr>
          <w:sz w:val="24"/>
          <w:szCs w:val="24"/>
        </w:rPr>
      </w:pPr>
      <w:r w:rsidRPr="006F71B3">
        <w:rPr>
          <w:sz w:val="24"/>
          <w:szCs w:val="24"/>
        </w:rPr>
        <w:t>Phone: 617</w:t>
      </w:r>
      <w:r>
        <w:rPr>
          <w:sz w:val="24"/>
          <w:szCs w:val="24"/>
        </w:rPr>
        <w:t>-</w:t>
      </w:r>
      <w:r w:rsidRPr="006F71B3">
        <w:rPr>
          <w:sz w:val="24"/>
          <w:szCs w:val="24"/>
        </w:rPr>
        <w:t>626</w:t>
      </w:r>
      <w:r>
        <w:rPr>
          <w:sz w:val="24"/>
          <w:szCs w:val="24"/>
        </w:rPr>
        <w:t>-</w:t>
      </w:r>
      <w:r w:rsidRPr="006F71B3">
        <w:rPr>
          <w:sz w:val="24"/>
          <w:szCs w:val="24"/>
        </w:rPr>
        <w:t>7329</w:t>
      </w:r>
    </w:p>
    <w:p w14:paraId="4B0F232E" w14:textId="77777777" w:rsidR="00BA5171" w:rsidRPr="006F71B3" w:rsidRDefault="00BA5171" w:rsidP="00BA5171">
      <w:pPr>
        <w:spacing w:after="0"/>
        <w:rPr>
          <w:sz w:val="24"/>
          <w:szCs w:val="24"/>
        </w:rPr>
      </w:pPr>
      <w:r w:rsidRPr="006F71B3">
        <w:rPr>
          <w:sz w:val="24"/>
          <w:szCs w:val="24"/>
        </w:rPr>
        <w:t>Cell: 508</w:t>
      </w:r>
      <w:r>
        <w:rPr>
          <w:sz w:val="24"/>
          <w:szCs w:val="24"/>
        </w:rPr>
        <w:t>-</w:t>
      </w:r>
      <w:r w:rsidRPr="006F71B3">
        <w:rPr>
          <w:sz w:val="24"/>
          <w:szCs w:val="24"/>
        </w:rPr>
        <w:t>717</w:t>
      </w:r>
      <w:r>
        <w:rPr>
          <w:sz w:val="24"/>
          <w:szCs w:val="24"/>
        </w:rPr>
        <w:t>-</w:t>
      </w:r>
      <w:r w:rsidRPr="006F71B3">
        <w:rPr>
          <w:sz w:val="24"/>
          <w:szCs w:val="24"/>
        </w:rPr>
        <w:t>1748</w:t>
      </w:r>
    </w:p>
    <w:p w14:paraId="1EC5775A" w14:textId="77777777" w:rsidR="00BA5171" w:rsidRDefault="00BA5171" w:rsidP="00BA5171">
      <w:pPr>
        <w:pStyle w:val="Heading2"/>
      </w:pPr>
      <w:bookmarkStart w:id="20" w:name="_Toc194066597"/>
      <w:bookmarkStart w:id="21" w:name="_Toc207191121"/>
      <w:bookmarkStart w:id="22" w:name="_Toc209713499"/>
      <w:r>
        <w:t>Pricing Options</w:t>
      </w:r>
      <w:bookmarkEnd w:id="20"/>
      <w:bookmarkEnd w:id="21"/>
      <w:bookmarkEnd w:id="22"/>
    </w:p>
    <w:p w14:paraId="188070CB" w14:textId="77777777" w:rsidR="00BA5171" w:rsidRDefault="00BA5171" w:rsidP="00BA5171">
      <w:pPr>
        <w:rPr>
          <w:sz w:val="24"/>
          <w:szCs w:val="24"/>
        </w:rPr>
      </w:pPr>
      <w:bookmarkStart w:id="23" w:name="_Hlk193714773"/>
      <w:r w:rsidRPr="00BC75FE">
        <w:rPr>
          <w:b/>
          <w:bCs/>
          <w:sz w:val="24"/>
          <w:szCs w:val="24"/>
        </w:rPr>
        <w:t>Note:</w:t>
      </w:r>
      <w:r w:rsidRPr="00BC75FE">
        <w:rPr>
          <w:sz w:val="24"/>
          <w:szCs w:val="24"/>
        </w:rPr>
        <w:t xml:space="preserve"> The price files and vendor catalogs are accessible through public view in COMMBUYS; therefore, buyers </w:t>
      </w:r>
      <w:r>
        <w:rPr>
          <w:sz w:val="24"/>
          <w:szCs w:val="24"/>
        </w:rPr>
        <w:t>may</w:t>
      </w:r>
      <w:r w:rsidRPr="00BC75FE">
        <w:rPr>
          <w:sz w:val="24"/>
          <w:szCs w:val="24"/>
        </w:rPr>
        <w:t xml:space="preserve"> access the price files and vendor catalogs without sign</w:t>
      </w:r>
      <w:r>
        <w:rPr>
          <w:sz w:val="24"/>
          <w:szCs w:val="24"/>
        </w:rPr>
        <w:t>ing</w:t>
      </w:r>
      <w:r w:rsidRPr="00BC75FE">
        <w:rPr>
          <w:sz w:val="24"/>
          <w:szCs w:val="24"/>
        </w:rPr>
        <w:t xml:space="preserve"> into a COMMBUYS account.</w:t>
      </w:r>
      <w:bookmarkEnd w:id="23"/>
    </w:p>
    <w:p w14:paraId="1273DEF6" w14:textId="77777777" w:rsidR="00BA5171" w:rsidRPr="00FA56AF" w:rsidRDefault="00BA5171" w:rsidP="00BA5171">
      <w:pPr>
        <w:rPr>
          <w:sz w:val="24"/>
          <w:szCs w:val="24"/>
        </w:rPr>
      </w:pPr>
      <w:r w:rsidRPr="00FA56AF">
        <w:rPr>
          <w:sz w:val="24"/>
          <w:szCs w:val="24"/>
        </w:rPr>
        <w:t xml:space="preserve">For ENE51, please </w:t>
      </w:r>
      <w:r>
        <w:rPr>
          <w:sz w:val="24"/>
          <w:szCs w:val="24"/>
        </w:rPr>
        <w:t>refer to</w:t>
      </w:r>
      <w:r w:rsidRPr="00FA56AF">
        <w:rPr>
          <w:sz w:val="24"/>
          <w:szCs w:val="24"/>
        </w:rPr>
        <w:t xml:space="preserve"> the following specifications:</w:t>
      </w:r>
    </w:p>
    <w:p w14:paraId="023D3439" w14:textId="77777777" w:rsidR="00BA5171" w:rsidRPr="00FA56AF" w:rsidRDefault="00BA5171" w:rsidP="00BA5171">
      <w:pPr>
        <w:pStyle w:val="ListParagraph"/>
        <w:numPr>
          <w:ilvl w:val="0"/>
          <w:numId w:val="17"/>
        </w:numPr>
        <w:rPr>
          <w:iCs/>
          <w:sz w:val="24"/>
          <w:szCs w:val="24"/>
        </w:rPr>
      </w:pPr>
      <w:r w:rsidRPr="00FA56AF">
        <w:rPr>
          <w:iCs/>
          <w:sz w:val="24"/>
          <w:szCs w:val="24"/>
        </w:rPr>
        <w:t>For the renewal period, all price change requests must be submitted before the contract renewal. Please refer to section 4.4.3 of the ENE51 RFR for additional price adjustment details.</w:t>
      </w:r>
      <w:r>
        <w:rPr>
          <w:iCs/>
          <w:sz w:val="24"/>
          <w:szCs w:val="24"/>
        </w:rPr>
        <w:t xml:space="preserve"> To access the RFF, refer to </w:t>
      </w:r>
      <w:hyperlink w:anchor="_Finding_Contract_Documents" w:history="1">
        <w:r>
          <w:rPr>
            <w:rStyle w:val="Hyperlink"/>
            <w:iCs/>
            <w:sz w:val="24"/>
            <w:szCs w:val="24"/>
          </w:rPr>
          <w:t>Finding Contract Documents</w:t>
        </w:r>
      </w:hyperlink>
      <w:r>
        <w:rPr>
          <w:iCs/>
          <w:sz w:val="24"/>
          <w:szCs w:val="24"/>
        </w:rPr>
        <w:t xml:space="preserve"> for instructions.</w:t>
      </w:r>
    </w:p>
    <w:p w14:paraId="010932AC" w14:textId="77777777" w:rsidR="00BA5171" w:rsidRPr="00FA56AF" w:rsidRDefault="00BA5171" w:rsidP="00BA5171">
      <w:pPr>
        <w:pStyle w:val="ListParagraph"/>
        <w:numPr>
          <w:ilvl w:val="0"/>
          <w:numId w:val="17"/>
        </w:numPr>
        <w:rPr>
          <w:iCs/>
          <w:sz w:val="24"/>
          <w:szCs w:val="24"/>
        </w:rPr>
      </w:pPr>
      <w:r w:rsidRPr="00FA56AF">
        <w:rPr>
          <w:iCs/>
          <w:sz w:val="24"/>
          <w:szCs w:val="24"/>
        </w:rPr>
        <w:t xml:space="preserve">During their enrollment, Eligible Entities will receive quarterly payments equivalent to a percentage of the total payments made by </w:t>
      </w:r>
      <w:r w:rsidRPr="00FA56AF">
        <w:rPr>
          <w:sz w:val="24"/>
          <w:szCs w:val="24"/>
        </w:rPr>
        <w:t>ISO New England (ISO-NE)</w:t>
      </w:r>
      <w:r w:rsidRPr="00FA56AF">
        <w:rPr>
          <w:iCs/>
          <w:sz w:val="24"/>
          <w:szCs w:val="24"/>
        </w:rPr>
        <w:t xml:space="preserve"> for the enrolled Customer Assets under this contract.</w:t>
      </w:r>
    </w:p>
    <w:p w14:paraId="58E99A4C" w14:textId="77777777" w:rsidR="00BA5171" w:rsidRPr="00FA56AF" w:rsidRDefault="00BA5171" w:rsidP="00BA5171">
      <w:pPr>
        <w:pStyle w:val="ListParagraph"/>
        <w:numPr>
          <w:ilvl w:val="0"/>
          <w:numId w:val="17"/>
        </w:numPr>
        <w:rPr>
          <w:iCs/>
          <w:sz w:val="24"/>
          <w:szCs w:val="24"/>
        </w:rPr>
      </w:pPr>
      <w:r w:rsidRPr="00FA56AF">
        <w:rPr>
          <w:iCs/>
          <w:sz w:val="24"/>
          <w:szCs w:val="24"/>
        </w:rPr>
        <w:t xml:space="preserve">The </w:t>
      </w:r>
      <w:r>
        <w:rPr>
          <w:iCs/>
          <w:sz w:val="24"/>
          <w:szCs w:val="24"/>
        </w:rPr>
        <w:t>vendor</w:t>
      </w:r>
      <w:r w:rsidRPr="00FA56AF">
        <w:rPr>
          <w:iCs/>
          <w:sz w:val="24"/>
          <w:szCs w:val="24"/>
        </w:rPr>
        <w:t xml:space="preserve">'s price sheet specifies the percentage share of ISO-NE payments that the current </w:t>
      </w:r>
      <w:r w:rsidRPr="00FA56AF">
        <w:rPr>
          <w:sz w:val="24"/>
          <w:szCs w:val="24"/>
        </w:rPr>
        <w:t>Division of Capital Asset Management and Maintenance</w:t>
      </w:r>
      <w:r w:rsidRPr="00FA56AF">
        <w:rPr>
          <w:iCs/>
          <w:sz w:val="24"/>
          <w:szCs w:val="24"/>
        </w:rPr>
        <w:t xml:space="preserve"> (DCAMM) assets receive. </w:t>
      </w:r>
    </w:p>
    <w:p w14:paraId="14D12DB9" w14:textId="77777777" w:rsidR="00BA5171" w:rsidRPr="00FA56AF" w:rsidRDefault="00BA5171" w:rsidP="00BA5171">
      <w:pPr>
        <w:pStyle w:val="ListParagraph"/>
        <w:numPr>
          <w:ilvl w:val="0"/>
          <w:numId w:val="17"/>
        </w:numPr>
        <w:rPr>
          <w:iCs/>
          <w:sz w:val="24"/>
          <w:szCs w:val="24"/>
        </w:rPr>
      </w:pPr>
      <w:r w:rsidRPr="00FA56AF">
        <w:rPr>
          <w:iCs/>
          <w:sz w:val="24"/>
          <w:szCs w:val="24"/>
        </w:rPr>
        <w:lastRenderedPageBreak/>
        <w:t xml:space="preserve">All Demand Response (DR) payments for DCAMM-Controlled Eligible Entities must be directed to DCAMM for deposit into the Commonwealth's designated account. </w:t>
      </w:r>
    </w:p>
    <w:p w14:paraId="37D3C9F4" w14:textId="77777777" w:rsidR="00BA5171" w:rsidRPr="00FA56AF" w:rsidRDefault="00BA5171" w:rsidP="00BA5171">
      <w:pPr>
        <w:pStyle w:val="ListParagraph"/>
        <w:numPr>
          <w:ilvl w:val="0"/>
          <w:numId w:val="17"/>
        </w:numPr>
        <w:rPr>
          <w:iCs/>
          <w:sz w:val="24"/>
          <w:szCs w:val="24"/>
        </w:rPr>
      </w:pPr>
      <w:r w:rsidRPr="00FA56AF">
        <w:rPr>
          <w:iCs/>
          <w:sz w:val="24"/>
          <w:szCs w:val="24"/>
        </w:rPr>
        <w:t>Payments to non-DCAMM eligible entities must be made directly to each eligible entity, adhering to their specific payment instructions.</w:t>
      </w:r>
    </w:p>
    <w:p w14:paraId="52F774E0" w14:textId="77777777" w:rsidR="00BA5171" w:rsidRPr="00FA56AF" w:rsidRDefault="00BA5171" w:rsidP="00BA5171">
      <w:pPr>
        <w:pStyle w:val="ListParagraph"/>
        <w:numPr>
          <w:ilvl w:val="0"/>
          <w:numId w:val="17"/>
        </w:numPr>
        <w:rPr>
          <w:iCs/>
          <w:sz w:val="24"/>
          <w:szCs w:val="24"/>
        </w:rPr>
      </w:pPr>
      <w:r w:rsidRPr="00FA56AF">
        <w:rPr>
          <w:iCs/>
          <w:sz w:val="24"/>
          <w:szCs w:val="24"/>
        </w:rPr>
        <w:t>The </w:t>
      </w:r>
      <w:r>
        <w:rPr>
          <w:iCs/>
          <w:sz w:val="24"/>
          <w:szCs w:val="24"/>
        </w:rPr>
        <w:t>vendor</w:t>
      </w:r>
      <w:r w:rsidRPr="00FA56AF">
        <w:rPr>
          <w:iCs/>
          <w:sz w:val="24"/>
          <w:szCs w:val="24"/>
        </w:rPr>
        <w:t xml:space="preserve"> shall be liable for all penalties imposed by ISO-NE. </w:t>
      </w:r>
    </w:p>
    <w:p w14:paraId="7A4B8A0A" w14:textId="77777777" w:rsidR="00BA5171" w:rsidRPr="00FA56AF" w:rsidRDefault="00BA5171" w:rsidP="00BA5171">
      <w:pPr>
        <w:pStyle w:val="ListParagraph"/>
        <w:numPr>
          <w:ilvl w:val="0"/>
          <w:numId w:val="17"/>
        </w:numPr>
        <w:rPr>
          <w:iCs/>
          <w:sz w:val="24"/>
          <w:szCs w:val="24"/>
        </w:rPr>
      </w:pPr>
      <w:r w:rsidRPr="00FA56AF">
        <w:rPr>
          <w:iCs/>
          <w:sz w:val="24"/>
          <w:szCs w:val="24"/>
        </w:rPr>
        <w:t xml:space="preserve">Eligible Entity payments will not be reduced due to an unforeseen penalty from the ISO-NE to the </w:t>
      </w:r>
      <w:r>
        <w:rPr>
          <w:iCs/>
          <w:sz w:val="24"/>
          <w:szCs w:val="24"/>
        </w:rPr>
        <w:t>vendor</w:t>
      </w:r>
      <w:r w:rsidRPr="00FA56AF">
        <w:rPr>
          <w:iCs/>
          <w:sz w:val="24"/>
          <w:szCs w:val="24"/>
        </w:rPr>
        <w:t>.</w:t>
      </w:r>
    </w:p>
    <w:p w14:paraId="3EFBAB94" w14:textId="77777777" w:rsidR="00BA5171" w:rsidRPr="00FA56AF" w:rsidRDefault="00BA5171" w:rsidP="00BA5171">
      <w:pPr>
        <w:pStyle w:val="ListParagraph"/>
        <w:numPr>
          <w:ilvl w:val="0"/>
          <w:numId w:val="17"/>
        </w:numPr>
        <w:rPr>
          <w:iCs/>
          <w:sz w:val="24"/>
          <w:szCs w:val="24"/>
        </w:rPr>
      </w:pPr>
      <w:r w:rsidRPr="00FA56AF">
        <w:rPr>
          <w:iCs/>
          <w:sz w:val="24"/>
          <w:szCs w:val="24"/>
        </w:rPr>
        <w:t xml:space="preserve">It is agreed that any payments for metering and monitoring will come from the savings generated by this contract, and that DCAMM (or the individual non-DCAMM controlled eligible entity) and the </w:t>
      </w:r>
      <w:r>
        <w:rPr>
          <w:iCs/>
          <w:sz w:val="24"/>
          <w:szCs w:val="24"/>
        </w:rPr>
        <w:t>vendor</w:t>
      </w:r>
      <w:r w:rsidRPr="00FA56AF">
        <w:rPr>
          <w:iCs/>
          <w:sz w:val="24"/>
          <w:szCs w:val="24"/>
        </w:rPr>
        <w:t xml:space="preserve"> will negotiate these costs on a case-by-case basis.</w:t>
      </w:r>
    </w:p>
    <w:p w14:paraId="57F20FAD" w14:textId="77777777" w:rsidR="00BA5171" w:rsidRPr="00FA56AF" w:rsidRDefault="00BA5171" w:rsidP="00BA5171">
      <w:pPr>
        <w:pStyle w:val="ListParagraph"/>
        <w:numPr>
          <w:ilvl w:val="0"/>
          <w:numId w:val="17"/>
        </w:numPr>
        <w:rPr>
          <w:iCs/>
          <w:sz w:val="24"/>
          <w:szCs w:val="24"/>
        </w:rPr>
      </w:pPr>
      <w:r w:rsidRPr="00FA56AF">
        <w:rPr>
          <w:iCs/>
          <w:sz w:val="24"/>
          <w:szCs w:val="24"/>
        </w:rPr>
        <w:t xml:space="preserve">In the event a Customer Asset cannot participate in the DR Program due to circumstances beyond the </w:t>
      </w:r>
      <w:r>
        <w:rPr>
          <w:iCs/>
          <w:sz w:val="24"/>
          <w:szCs w:val="24"/>
        </w:rPr>
        <w:t>vendor</w:t>
      </w:r>
      <w:r w:rsidRPr="00FA56AF">
        <w:rPr>
          <w:iCs/>
          <w:sz w:val="24"/>
          <w:szCs w:val="24"/>
        </w:rPr>
        <w:t xml:space="preserve">'s influence, the </w:t>
      </w:r>
      <w:r>
        <w:rPr>
          <w:iCs/>
          <w:sz w:val="24"/>
          <w:szCs w:val="24"/>
        </w:rPr>
        <w:t>vendor</w:t>
      </w:r>
      <w:r w:rsidRPr="00FA56AF">
        <w:rPr>
          <w:iCs/>
          <w:sz w:val="24"/>
          <w:szCs w:val="24"/>
        </w:rPr>
        <w:t xml:space="preserve"> may request the Eligible Entity to withdraw the asset from the program.  </w:t>
      </w:r>
    </w:p>
    <w:p w14:paraId="7C50418D" w14:textId="77777777" w:rsidR="00BA5171" w:rsidRPr="00FA56AF" w:rsidRDefault="00BA5171" w:rsidP="00BA5171">
      <w:pPr>
        <w:pStyle w:val="ListParagraph"/>
        <w:numPr>
          <w:ilvl w:val="0"/>
          <w:numId w:val="17"/>
        </w:numPr>
        <w:rPr>
          <w:iCs/>
          <w:sz w:val="24"/>
          <w:szCs w:val="24"/>
        </w:rPr>
      </w:pPr>
      <w:r w:rsidRPr="00FA56AF">
        <w:rPr>
          <w:iCs/>
          <w:sz w:val="24"/>
          <w:szCs w:val="24"/>
        </w:rPr>
        <w:t xml:space="preserve">The </w:t>
      </w:r>
      <w:r>
        <w:rPr>
          <w:iCs/>
          <w:sz w:val="24"/>
          <w:szCs w:val="24"/>
        </w:rPr>
        <w:t>vendor</w:t>
      </w:r>
      <w:r w:rsidRPr="00FA56AF">
        <w:rPr>
          <w:iCs/>
          <w:sz w:val="24"/>
          <w:szCs w:val="24"/>
        </w:rPr>
        <w:t xml:space="preserve"> is responsible for providing the lowest-cost alternative and covering all associated costs, thereby ensuring no payments are required from the Eligible Entity. In such situations, the Eligible Entity may negotiate a revised ISO-NE payment percentage share for this and other Customer Assets.</w:t>
      </w:r>
    </w:p>
    <w:p w14:paraId="2DEFB908" w14:textId="77777777" w:rsidR="00BA5171" w:rsidRPr="00FA56AF" w:rsidRDefault="00BA5171" w:rsidP="00BA5171">
      <w:pPr>
        <w:pStyle w:val="ListParagraph"/>
        <w:numPr>
          <w:ilvl w:val="0"/>
          <w:numId w:val="17"/>
        </w:numPr>
        <w:rPr>
          <w:iCs/>
          <w:sz w:val="24"/>
          <w:szCs w:val="24"/>
        </w:rPr>
      </w:pPr>
      <w:r w:rsidRPr="00FA56AF">
        <w:rPr>
          <w:iCs/>
          <w:sz w:val="24"/>
          <w:szCs w:val="24"/>
        </w:rPr>
        <w:t xml:space="preserve">The </w:t>
      </w:r>
      <w:r>
        <w:rPr>
          <w:iCs/>
          <w:sz w:val="24"/>
          <w:szCs w:val="24"/>
        </w:rPr>
        <w:t>vendor</w:t>
      </w:r>
      <w:r w:rsidRPr="00FA56AF">
        <w:rPr>
          <w:iCs/>
          <w:sz w:val="24"/>
          <w:szCs w:val="24"/>
        </w:rPr>
        <w:t xml:space="preserve"> is also engaged by DCAMM for Forward Capacity Market (FCM) services on a fee-for-service basis (FFS), which is a payment model where providers are reimbursed for each service they deliver, regardless of the outcome. Since this is currently a service used solely by DCAMM, please refer to the RFR Document and the </w:t>
      </w:r>
      <w:r>
        <w:rPr>
          <w:iCs/>
          <w:sz w:val="24"/>
          <w:szCs w:val="24"/>
        </w:rPr>
        <w:t>vendor</w:t>
      </w:r>
      <w:r w:rsidRPr="00FA56AF">
        <w:rPr>
          <w:iCs/>
          <w:sz w:val="24"/>
          <w:szCs w:val="24"/>
        </w:rPr>
        <w:t>’s price sheet for information.</w:t>
      </w:r>
    </w:p>
    <w:p w14:paraId="609A36A7" w14:textId="77777777" w:rsidR="00BA5171" w:rsidRDefault="00BA5171" w:rsidP="00BA5171">
      <w:pPr>
        <w:pStyle w:val="Heading2"/>
      </w:pPr>
      <w:bookmarkStart w:id="24" w:name="_Quote_Response_and"/>
      <w:bookmarkStart w:id="25" w:name="_Toc194066596"/>
      <w:bookmarkStart w:id="26" w:name="_Toc207191122"/>
      <w:bookmarkStart w:id="27" w:name="_Toc209713500"/>
      <w:bookmarkEnd w:id="24"/>
      <w:r w:rsidRPr="00564A93">
        <w:t>Purchase Options</w:t>
      </w:r>
      <w:bookmarkEnd w:id="25"/>
      <w:bookmarkEnd w:id="26"/>
      <w:bookmarkEnd w:id="27"/>
    </w:p>
    <w:p w14:paraId="172FA134" w14:textId="77777777" w:rsidR="00BA5171" w:rsidRPr="00FD40F0" w:rsidRDefault="00BA5171" w:rsidP="00BA5171">
      <w:pPr>
        <w:rPr>
          <w:color w:val="000000" w:themeColor="text1"/>
          <w:sz w:val="24"/>
          <w:szCs w:val="24"/>
        </w:rPr>
      </w:pPr>
      <w:r w:rsidRPr="00FD40F0">
        <w:rPr>
          <w:color w:val="000000" w:themeColor="text1"/>
          <w:sz w:val="24"/>
          <w:szCs w:val="24"/>
        </w:rPr>
        <w:t xml:space="preserve">This contract is not associated with any spending on the part of the Eligible Entity. The </w:t>
      </w:r>
      <w:r>
        <w:rPr>
          <w:color w:val="000000" w:themeColor="text1"/>
          <w:sz w:val="24"/>
          <w:szCs w:val="24"/>
        </w:rPr>
        <w:t>vendor</w:t>
      </w:r>
      <w:r w:rsidRPr="00FD40F0">
        <w:rPr>
          <w:color w:val="000000" w:themeColor="text1"/>
          <w:sz w:val="24"/>
          <w:szCs w:val="24"/>
        </w:rPr>
        <w:t>'s fee structure is based on a percentage of the</w:t>
      </w:r>
      <w:r w:rsidRPr="00FD40F0">
        <w:rPr>
          <w:sz w:val="24"/>
          <w:szCs w:val="24"/>
        </w:rPr>
        <w:t xml:space="preserve"> ISO New England (ISO-NE)</w:t>
      </w:r>
      <w:r w:rsidRPr="00FD40F0">
        <w:rPr>
          <w:color w:val="000000" w:themeColor="text1"/>
          <w:sz w:val="24"/>
          <w:szCs w:val="24"/>
        </w:rPr>
        <w:t xml:space="preserve"> payments earned by the Eligible Entity through its participation in the Demand Response (DR) program.</w:t>
      </w:r>
    </w:p>
    <w:p w14:paraId="1947F706" w14:textId="77777777" w:rsidR="00BA5171" w:rsidRPr="00FD40F0" w:rsidRDefault="00BA5171" w:rsidP="00BA5171">
      <w:pPr>
        <w:rPr>
          <w:color w:val="000000" w:themeColor="text1"/>
          <w:sz w:val="24"/>
          <w:szCs w:val="24"/>
        </w:rPr>
      </w:pPr>
      <w:r w:rsidRPr="00FD40F0">
        <w:rPr>
          <w:color w:val="000000" w:themeColor="text1"/>
          <w:sz w:val="24"/>
          <w:szCs w:val="24"/>
        </w:rPr>
        <w:t>Please refer to the following purchasing guidelines:</w:t>
      </w:r>
    </w:p>
    <w:p w14:paraId="78DC5E51" w14:textId="77777777" w:rsidR="00BA5171" w:rsidRPr="00FD40F0" w:rsidRDefault="00BA5171" w:rsidP="00BA5171">
      <w:pPr>
        <w:pStyle w:val="ListParagraph"/>
        <w:numPr>
          <w:ilvl w:val="0"/>
          <w:numId w:val="17"/>
        </w:numPr>
        <w:rPr>
          <w:sz w:val="24"/>
          <w:szCs w:val="24"/>
        </w:rPr>
      </w:pPr>
      <w:r w:rsidRPr="00FD40F0">
        <w:rPr>
          <w:b/>
          <w:sz w:val="24"/>
          <w:szCs w:val="24"/>
          <w:lang w:val="en"/>
        </w:rPr>
        <w:t>Executive Departments:</w:t>
      </w:r>
      <w:r w:rsidRPr="00FD40F0">
        <w:rPr>
          <w:sz w:val="24"/>
          <w:szCs w:val="24"/>
          <w:lang w:val="en"/>
        </w:rPr>
        <w:t xml:space="preserve"> All Executive Departments must use statewide contracts for their purchases if the goods and services they seek are available on a statewide contract.  </w:t>
      </w:r>
      <w:r w:rsidRPr="00FD40F0">
        <w:rPr>
          <w:sz w:val="24"/>
          <w:szCs w:val="24"/>
        </w:rPr>
        <w:t xml:space="preserve">Executive </w:t>
      </w:r>
      <w:r w:rsidRPr="00FD40F0">
        <w:rPr>
          <w:sz w:val="24"/>
          <w:szCs w:val="24"/>
        </w:rPr>
        <w:lastRenderedPageBreak/>
        <w:t xml:space="preserve">agencies must use COMMBUYS for all related statewide contract purchasing activity. For more details, </w:t>
      </w:r>
      <w:r>
        <w:rPr>
          <w:sz w:val="24"/>
          <w:szCs w:val="24"/>
        </w:rPr>
        <w:t>refer to</w:t>
      </w:r>
      <w:r w:rsidRPr="00FD40F0">
        <w:rPr>
          <w:sz w:val="24"/>
          <w:szCs w:val="24"/>
        </w:rPr>
        <w:t xml:space="preserve"> the </w:t>
      </w:r>
      <w:hyperlink r:id="rId26" w:history="1">
        <w:r>
          <w:rPr>
            <w:rStyle w:val="Hyperlink"/>
            <w:sz w:val="24"/>
            <w:szCs w:val="24"/>
          </w:rPr>
          <w:t xml:space="preserve">Conducting Best Value Procurements </w:t>
        </w:r>
      </w:hyperlink>
      <w:r>
        <w:t>handbook</w:t>
      </w:r>
      <w:r w:rsidRPr="00FD40F0">
        <w:rPr>
          <w:sz w:val="24"/>
          <w:szCs w:val="24"/>
        </w:rPr>
        <w:t>.</w:t>
      </w:r>
    </w:p>
    <w:p w14:paraId="391B5205" w14:textId="77777777" w:rsidR="00BA5171" w:rsidRDefault="00BA5171" w:rsidP="00BA5171">
      <w:pPr>
        <w:pStyle w:val="ListParagraph"/>
        <w:numPr>
          <w:ilvl w:val="0"/>
          <w:numId w:val="17"/>
        </w:numPr>
        <w:rPr>
          <w:sz w:val="24"/>
          <w:szCs w:val="24"/>
        </w:rPr>
      </w:pPr>
      <w:r w:rsidRPr="00FD40F0">
        <w:rPr>
          <w:b/>
          <w:sz w:val="24"/>
          <w:szCs w:val="24"/>
        </w:rPr>
        <w:t xml:space="preserve">Eligible Entities: </w:t>
      </w:r>
      <w:r w:rsidRPr="00FD40F0">
        <w:rPr>
          <w:sz w:val="24"/>
          <w:szCs w:val="24"/>
        </w:rPr>
        <w:t xml:space="preserve">All other Non-Executive Eligible Entities are encouraged to use COMMBUYS for all statewide contracts purchasing activity, however the use of COMMBUYS is </w:t>
      </w:r>
      <w:r w:rsidRPr="00FD40F0">
        <w:rPr>
          <w:b/>
          <w:bCs/>
          <w:sz w:val="24"/>
          <w:szCs w:val="24"/>
        </w:rPr>
        <w:t>not</w:t>
      </w:r>
      <w:r w:rsidRPr="00FD40F0">
        <w:rPr>
          <w:sz w:val="24"/>
          <w:szCs w:val="24"/>
        </w:rPr>
        <w:t xml:space="preserve"> required.</w:t>
      </w:r>
    </w:p>
    <w:p w14:paraId="682668C0" w14:textId="77777777" w:rsidR="00BA5171" w:rsidRDefault="00BA5171" w:rsidP="00BA5171">
      <w:pPr>
        <w:pStyle w:val="Heading2"/>
      </w:pPr>
      <w:bookmarkStart w:id="28" w:name="_Toc207191123"/>
      <w:bookmarkStart w:id="29" w:name="_Toc209713501"/>
      <w:r>
        <w:t>Process for Engaging the Contractor</w:t>
      </w:r>
      <w:bookmarkEnd w:id="28"/>
      <w:bookmarkEnd w:id="29"/>
    </w:p>
    <w:p w14:paraId="248D6CE9" w14:textId="77777777" w:rsidR="00BA5171" w:rsidRPr="00CD1671" w:rsidRDefault="00BA5171" w:rsidP="00BA5171">
      <w:pPr>
        <w:rPr>
          <w:sz w:val="24"/>
          <w:szCs w:val="24"/>
        </w:rPr>
      </w:pPr>
      <w:r>
        <w:rPr>
          <w:sz w:val="24"/>
          <w:szCs w:val="24"/>
        </w:rPr>
        <w:t>Please refer to the following process to engage a contractor</w:t>
      </w:r>
      <w:r w:rsidRPr="00CD1671">
        <w:rPr>
          <w:sz w:val="24"/>
          <w:szCs w:val="24"/>
        </w:rPr>
        <w:t>:</w:t>
      </w:r>
    </w:p>
    <w:p w14:paraId="6097F458" w14:textId="77777777" w:rsidR="00BA5171" w:rsidRPr="00CD1671" w:rsidRDefault="00BA5171" w:rsidP="00BA5171">
      <w:pPr>
        <w:pStyle w:val="ListParagraph"/>
        <w:numPr>
          <w:ilvl w:val="0"/>
          <w:numId w:val="19"/>
        </w:numPr>
        <w:rPr>
          <w:sz w:val="24"/>
          <w:szCs w:val="24"/>
        </w:rPr>
      </w:pPr>
      <w:r w:rsidRPr="00CD1671">
        <w:rPr>
          <w:sz w:val="24"/>
          <w:szCs w:val="24"/>
        </w:rPr>
        <w:t xml:space="preserve">DCAMM or the individual Non-DCAMM Controlled Eligible Entity request that the </w:t>
      </w:r>
      <w:r>
        <w:rPr>
          <w:sz w:val="24"/>
          <w:szCs w:val="24"/>
        </w:rPr>
        <w:t>c</w:t>
      </w:r>
      <w:r w:rsidRPr="00CD1671">
        <w:rPr>
          <w:sz w:val="24"/>
          <w:szCs w:val="24"/>
        </w:rPr>
        <w:t xml:space="preserve">ontractor examine the feasibility of adding specific Customer Assets to the </w:t>
      </w:r>
      <w:r>
        <w:rPr>
          <w:sz w:val="24"/>
          <w:szCs w:val="24"/>
        </w:rPr>
        <w:t>Demand Response (</w:t>
      </w:r>
      <w:r w:rsidRPr="00CD1671">
        <w:rPr>
          <w:sz w:val="24"/>
          <w:szCs w:val="24"/>
        </w:rPr>
        <w:t>DR</w:t>
      </w:r>
      <w:r>
        <w:rPr>
          <w:sz w:val="24"/>
          <w:szCs w:val="24"/>
        </w:rPr>
        <w:t>)</w:t>
      </w:r>
      <w:r w:rsidRPr="00CD1671">
        <w:rPr>
          <w:sz w:val="24"/>
          <w:szCs w:val="24"/>
        </w:rPr>
        <w:t xml:space="preserve"> Program. </w:t>
      </w:r>
    </w:p>
    <w:p w14:paraId="4085BBAB" w14:textId="77777777" w:rsidR="00BA5171" w:rsidRPr="00CD1671" w:rsidRDefault="00BA5171" w:rsidP="00BA5171">
      <w:pPr>
        <w:pStyle w:val="ListParagraph"/>
        <w:numPr>
          <w:ilvl w:val="0"/>
          <w:numId w:val="19"/>
        </w:numPr>
        <w:rPr>
          <w:sz w:val="24"/>
          <w:szCs w:val="24"/>
        </w:rPr>
      </w:pPr>
      <w:r w:rsidRPr="00CD1671">
        <w:rPr>
          <w:sz w:val="24"/>
          <w:szCs w:val="24"/>
        </w:rPr>
        <w:t xml:space="preserve">When the </w:t>
      </w:r>
      <w:r>
        <w:rPr>
          <w:sz w:val="24"/>
          <w:szCs w:val="24"/>
        </w:rPr>
        <w:t>c</w:t>
      </w:r>
      <w:r w:rsidRPr="00CD1671">
        <w:rPr>
          <w:sz w:val="24"/>
          <w:szCs w:val="24"/>
        </w:rPr>
        <w:t>ontractor and the Eligible Entity determine that it is feasible to enroll the Customer Asset, the parties will agree to a compensation using the best available information at the time of the agreement.</w:t>
      </w:r>
    </w:p>
    <w:p w14:paraId="657D77F2" w14:textId="77777777" w:rsidR="00BA5171" w:rsidRPr="00CD1671" w:rsidRDefault="00BA5171" w:rsidP="00BA5171">
      <w:pPr>
        <w:pStyle w:val="ListParagraph"/>
        <w:numPr>
          <w:ilvl w:val="0"/>
          <w:numId w:val="19"/>
        </w:numPr>
        <w:rPr>
          <w:sz w:val="24"/>
          <w:szCs w:val="24"/>
        </w:rPr>
      </w:pPr>
      <w:r w:rsidRPr="00CD1671">
        <w:rPr>
          <w:sz w:val="24"/>
          <w:szCs w:val="24"/>
        </w:rPr>
        <w:t xml:space="preserve">The contractor must successfully enroll the Customer Asset in ISO New England’s (ISO-NE’s) DR </w:t>
      </w:r>
      <w:r>
        <w:rPr>
          <w:sz w:val="24"/>
          <w:szCs w:val="24"/>
        </w:rPr>
        <w:t>P</w:t>
      </w:r>
      <w:r w:rsidRPr="00CD1671">
        <w:rPr>
          <w:sz w:val="24"/>
          <w:szCs w:val="24"/>
        </w:rPr>
        <w:t>rogram within 60 days of such agreement, unless otherwise agreed with the Eligible Entity.</w:t>
      </w:r>
    </w:p>
    <w:p w14:paraId="196F5D2D" w14:textId="77777777" w:rsidR="00BA5171" w:rsidRPr="00CD1671" w:rsidRDefault="00BA5171" w:rsidP="00BA5171">
      <w:pPr>
        <w:pStyle w:val="ListParagraph"/>
        <w:numPr>
          <w:ilvl w:val="0"/>
          <w:numId w:val="19"/>
        </w:numPr>
        <w:rPr>
          <w:sz w:val="24"/>
          <w:szCs w:val="24"/>
        </w:rPr>
      </w:pPr>
      <w:r w:rsidRPr="00CD1671">
        <w:rPr>
          <w:sz w:val="24"/>
          <w:szCs w:val="24"/>
        </w:rPr>
        <w:t xml:space="preserve">DCAMM and other Eligible Entities reserve the right to decline any offer or seek additional DR service providers if doing so is in the best interest of the Commonwealth. </w:t>
      </w:r>
    </w:p>
    <w:p w14:paraId="60564E27" w14:textId="6D8323B6" w:rsidR="00BA5171" w:rsidRDefault="00BA5171" w:rsidP="00BA5171">
      <w:pPr>
        <w:pStyle w:val="ListParagraph"/>
        <w:numPr>
          <w:ilvl w:val="0"/>
          <w:numId w:val="19"/>
        </w:numPr>
        <w:rPr>
          <w:sz w:val="24"/>
          <w:szCs w:val="24"/>
        </w:rPr>
      </w:pPr>
      <w:r w:rsidRPr="00CD1671">
        <w:rPr>
          <w:sz w:val="24"/>
          <w:szCs w:val="24"/>
        </w:rPr>
        <w:t>When using COMMBUYS for Forward Capacity Market (FCM) services where the Eligible Entity remits payment, process the engagement as a Release Requisition/Purchase Order (PO) using the catalog item details. The catalog item for the purchase can be located by: PO</w:t>
      </w:r>
      <w:r w:rsidR="005378D1">
        <w:rPr>
          <w:sz w:val="24"/>
          <w:szCs w:val="24"/>
        </w:rPr>
        <w:t xml:space="preserve"> Number</w:t>
      </w:r>
      <w:r w:rsidRPr="00CD1671">
        <w:rPr>
          <w:sz w:val="24"/>
          <w:szCs w:val="24"/>
        </w:rPr>
        <w:t xml:space="preserve"> PO-16-1019-DCP08-ENR01-00000006357</w:t>
      </w:r>
      <w:r>
        <w:rPr>
          <w:sz w:val="24"/>
          <w:szCs w:val="24"/>
        </w:rPr>
        <w:t>,</w:t>
      </w:r>
      <w:r w:rsidRPr="00CD1671">
        <w:rPr>
          <w:sz w:val="24"/>
          <w:szCs w:val="24"/>
        </w:rPr>
        <w:t xml:space="preserve"> Vendor ID: 00010437, or description search: “Forward Capacity Market Services.”  </w:t>
      </w:r>
    </w:p>
    <w:p w14:paraId="6A0120F5" w14:textId="77777777" w:rsidR="00BA5171" w:rsidRPr="00136C46" w:rsidRDefault="00BA5171" w:rsidP="00BA5171">
      <w:pPr>
        <w:pStyle w:val="Heading2"/>
        <w:rPr>
          <w:sz w:val="24"/>
        </w:rPr>
      </w:pPr>
      <w:bookmarkStart w:id="30" w:name="_Extend_Beyond_(Performance"/>
      <w:bookmarkStart w:id="31" w:name="_Toc207191124"/>
      <w:bookmarkStart w:id="32" w:name="_Toc209713502"/>
      <w:bookmarkStart w:id="33" w:name="_Toc194066599"/>
      <w:bookmarkEnd w:id="30"/>
      <w:r>
        <w:t>Extend Beyond (Performance and Payment That Goes Beyond Contract End Date)</w:t>
      </w:r>
      <w:bookmarkEnd w:id="31"/>
      <w:bookmarkEnd w:id="32"/>
      <w:r>
        <w:t xml:space="preserve"> </w:t>
      </w:r>
      <w:bookmarkEnd w:id="33"/>
    </w:p>
    <w:p w14:paraId="485A3B55" w14:textId="77777777" w:rsidR="00BA5171" w:rsidRPr="00136C46" w:rsidRDefault="00BA5171" w:rsidP="00BA5171">
      <w:pPr>
        <w:rPr>
          <w:rFonts w:cstheme="minorHAnsi"/>
          <w:b/>
          <w:bCs/>
          <w:iCs/>
          <w:sz w:val="24"/>
          <w:szCs w:val="24"/>
        </w:rPr>
      </w:pPr>
      <w:r w:rsidRPr="00136C46">
        <w:rPr>
          <w:iCs/>
          <w:sz w:val="24"/>
          <w:szCs w:val="24"/>
        </w:rPr>
        <w:t>For extend beyond, the following stipulations are in place:</w:t>
      </w:r>
    </w:p>
    <w:p w14:paraId="48A30E09" w14:textId="70D4DA84" w:rsidR="00BA5171" w:rsidRPr="00136C46" w:rsidRDefault="00BA5171" w:rsidP="00BA5171">
      <w:pPr>
        <w:pStyle w:val="ListParagraph"/>
        <w:numPr>
          <w:ilvl w:val="0"/>
          <w:numId w:val="5"/>
        </w:numPr>
        <w:rPr>
          <w:rFonts w:cstheme="minorHAnsi"/>
          <w:sz w:val="24"/>
          <w:szCs w:val="24"/>
        </w:rPr>
      </w:pPr>
      <w:r w:rsidRPr="00136C46">
        <w:rPr>
          <w:sz w:val="24"/>
          <w:szCs w:val="24"/>
        </w:rPr>
        <w:lastRenderedPageBreak/>
        <w:t xml:space="preserve">Buyers </w:t>
      </w:r>
      <w:r>
        <w:rPr>
          <w:b/>
          <w:bCs/>
          <w:sz w:val="24"/>
          <w:szCs w:val="24"/>
        </w:rPr>
        <w:t xml:space="preserve">may </w:t>
      </w:r>
      <w:r w:rsidRPr="00136C46">
        <w:rPr>
          <w:b/>
          <w:bCs/>
          <w:sz w:val="24"/>
          <w:szCs w:val="24"/>
        </w:rPr>
        <w:t>not</w:t>
      </w:r>
      <w:r w:rsidRPr="00136C46">
        <w:rPr>
          <w:sz w:val="24"/>
          <w:szCs w:val="24"/>
        </w:rPr>
        <w:t xml:space="preserve"> enter into </w:t>
      </w:r>
      <w:r>
        <w:rPr>
          <w:sz w:val="24"/>
          <w:szCs w:val="24"/>
        </w:rPr>
        <w:t>a</w:t>
      </w:r>
      <w:r w:rsidRPr="00136C46">
        <w:rPr>
          <w:sz w:val="24"/>
          <w:szCs w:val="24"/>
        </w:rPr>
        <w:t xml:space="preserve"> written agreement that will go more than </w:t>
      </w:r>
      <w:r w:rsidRPr="005F4DCF">
        <w:rPr>
          <w:color w:val="000000" w:themeColor="text1"/>
          <w:sz w:val="24"/>
          <w:szCs w:val="24"/>
        </w:rPr>
        <w:t xml:space="preserve">twelve months </w:t>
      </w:r>
      <w:r w:rsidRPr="00136C46">
        <w:rPr>
          <w:sz w:val="24"/>
          <w:szCs w:val="24"/>
        </w:rPr>
        <w:t>beyond the maximum end date of the contract. Existing services may be completed and payments made during this period.</w:t>
      </w:r>
    </w:p>
    <w:p w14:paraId="325E4729" w14:textId="77777777" w:rsidR="00BA5171" w:rsidRPr="00136C46" w:rsidRDefault="00BA5171" w:rsidP="00BA5171">
      <w:pPr>
        <w:pStyle w:val="ListParagraph"/>
        <w:numPr>
          <w:ilvl w:val="0"/>
          <w:numId w:val="5"/>
        </w:numPr>
        <w:rPr>
          <w:sz w:val="24"/>
          <w:szCs w:val="24"/>
        </w:rPr>
      </w:pPr>
      <w:r w:rsidRPr="79E38954">
        <w:rPr>
          <w:sz w:val="24"/>
          <w:szCs w:val="24"/>
        </w:rPr>
        <w:t>No new agreements, including leases, rentals, or service contracts, may be made after the contract's expiration.</w:t>
      </w:r>
    </w:p>
    <w:p w14:paraId="65DCCC34" w14:textId="77777777" w:rsidR="00BA5171" w:rsidRPr="000067FD" w:rsidRDefault="00BA5171" w:rsidP="00BA5171">
      <w:pPr>
        <w:pStyle w:val="Heading2"/>
      </w:pPr>
      <w:bookmarkStart w:id="34" w:name="_Toc207191125"/>
      <w:bookmarkStart w:id="35" w:name="_Toc209713503"/>
      <w:r>
        <w:t xml:space="preserve">Setting Up a </w:t>
      </w:r>
      <w:r w:rsidRPr="00633557">
        <w:t>COMMBUYS</w:t>
      </w:r>
      <w:r>
        <w:t xml:space="preserve"> Account</w:t>
      </w:r>
      <w:bookmarkEnd w:id="34"/>
      <w:bookmarkEnd w:id="35"/>
    </w:p>
    <w:p w14:paraId="6292DEB3" w14:textId="77777777" w:rsidR="00BA5171" w:rsidRDefault="00BA5171" w:rsidP="00BA5171">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Pr>
          <w:rFonts w:cstheme="minorHAnsi"/>
          <w:sz w:val="24"/>
          <w:szCs w:val="24"/>
        </w:rPr>
        <w:t xml:space="preserve">and other Eligible Entities </w:t>
      </w:r>
      <w:r w:rsidRPr="00136C46">
        <w:rPr>
          <w:rFonts w:cstheme="minorHAnsi"/>
          <w:sz w:val="24"/>
          <w:szCs w:val="24"/>
        </w:rPr>
        <w:t>to procure goods and services, connecting government buyers and businesses. It aims to streamline the purchasing process, ensuring transparency</w:t>
      </w:r>
      <w:r>
        <w:rPr>
          <w:rFonts w:cstheme="minorHAnsi"/>
          <w:sz w:val="24"/>
          <w:szCs w:val="24"/>
        </w:rPr>
        <w:t xml:space="preserve"> and </w:t>
      </w:r>
      <w:r w:rsidRPr="00136C46">
        <w:rPr>
          <w:rFonts w:cstheme="minorHAnsi"/>
          <w:sz w:val="24"/>
          <w:szCs w:val="24"/>
        </w:rPr>
        <w:t>efficiency in the procurement process.</w:t>
      </w:r>
    </w:p>
    <w:p w14:paraId="377663E0" w14:textId="28CFF736" w:rsidR="00BA5171" w:rsidRPr="00136C46" w:rsidRDefault="00BA5171" w:rsidP="00BA5171">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Pr="00136C46">
        <w:rPr>
          <w:rFonts w:cstheme="minorHAnsi"/>
          <w:sz w:val="24"/>
          <w:szCs w:val="24"/>
        </w:rPr>
        <w:t xml:space="preserve">To set up a COMMBUYS buyer account or to update an existing agency account, </w:t>
      </w:r>
      <w:r w:rsidR="00EC4A1B" w:rsidRPr="00136C46">
        <w:rPr>
          <w:rFonts w:cstheme="minorHAnsi"/>
          <w:sz w:val="24"/>
          <w:szCs w:val="24"/>
        </w:rPr>
        <w:t xml:space="preserve">the buyers must </w:t>
      </w:r>
      <w:r w:rsidR="00EC4A1B">
        <w:rPr>
          <w:rFonts w:cstheme="minorHAnsi"/>
          <w:sz w:val="24"/>
          <w:szCs w:val="24"/>
        </w:rPr>
        <w:t xml:space="preserve">email the </w:t>
      </w:r>
      <w:hyperlink r:id="rId27" w:history="1">
        <w:r w:rsidR="00EC4A1B">
          <w:rPr>
            <w:rStyle w:val="Hyperlink"/>
            <w:rFonts w:cstheme="minorHAnsi"/>
            <w:sz w:val="24"/>
            <w:szCs w:val="24"/>
          </w:rPr>
          <w:t>OSD Help Desk</w:t>
        </w:r>
      </w:hyperlink>
      <w:r w:rsidR="00EC4A1B" w:rsidRPr="00136C46">
        <w:rPr>
          <w:rFonts w:cstheme="minorHAnsi"/>
          <w:sz w:val="24"/>
          <w:szCs w:val="24"/>
        </w:rPr>
        <w:t xml:space="preserve"> </w:t>
      </w:r>
      <w:r w:rsidR="00EC4A1B">
        <w:rPr>
          <w:rFonts w:cstheme="minorHAnsi"/>
          <w:sz w:val="24"/>
          <w:szCs w:val="24"/>
        </w:rPr>
        <w:t>or call 1-</w:t>
      </w:r>
      <w:r w:rsidR="00EC4A1B" w:rsidRPr="00136C46">
        <w:rPr>
          <w:rFonts w:cstheme="minorHAnsi"/>
          <w:sz w:val="24"/>
          <w:szCs w:val="24"/>
        </w:rPr>
        <w:t>888-627-8283.</w:t>
      </w:r>
    </w:p>
    <w:p w14:paraId="53E262F6" w14:textId="77777777" w:rsidR="00BA5171" w:rsidRPr="00136C46" w:rsidRDefault="00BA5171" w:rsidP="00BA5171">
      <w:pPr>
        <w:rPr>
          <w:rFonts w:cstheme="minorHAnsi"/>
          <w:sz w:val="24"/>
          <w:szCs w:val="24"/>
        </w:rPr>
      </w:pPr>
      <w:r w:rsidRPr="00136C46">
        <w:rPr>
          <w:rFonts w:cstheme="minorHAnsi"/>
          <w:sz w:val="24"/>
          <w:szCs w:val="24"/>
        </w:rPr>
        <w:t>While COMMBUYS use is not mandated for Non-Executive Agencies</w:t>
      </w:r>
      <w:r>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Pr>
          <w:rFonts w:cstheme="minorHAnsi"/>
          <w:sz w:val="24"/>
          <w:szCs w:val="24"/>
        </w:rPr>
        <w:t xml:space="preserve">assist buyers in </w:t>
      </w:r>
      <w:r w:rsidRPr="00136C46">
        <w:rPr>
          <w:rFonts w:cstheme="minorHAnsi"/>
          <w:sz w:val="24"/>
          <w:szCs w:val="24"/>
        </w:rPr>
        <w:t>mak</w:t>
      </w:r>
      <w:r>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2EFB685C" w14:textId="77777777" w:rsidR="00BA5171" w:rsidRDefault="00BA5171" w:rsidP="00BA5171">
      <w:pPr>
        <w:pStyle w:val="Heading2"/>
      </w:pPr>
      <w:bookmarkStart w:id="36" w:name="_Finding_Contract_Documents"/>
      <w:bookmarkStart w:id="37" w:name="_Toc207191126"/>
      <w:bookmarkStart w:id="38" w:name="_Toc209713504"/>
      <w:bookmarkStart w:id="39" w:name="_Toc194066601"/>
      <w:bookmarkEnd w:id="36"/>
      <w:r w:rsidRPr="00AB211E">
        <w:t>Finding Contract Documents</w:t>
      </w:r>
      <w:bookmarkEnd w:id="37"/>
      <w:bookmarkEnd w:id="38"/>
      <w:r w:rsidRPr="00AB211E">
        <w:t xml:space="preserve"> </w:t>
      </w:r>
      <w:bookmarkEnd w:id="39"/>
    </w:p>
    <w:p w14:paraId="7DDF67F6" w14:textId="77777777" w:rsidR="00BA5171" w:rsidRDefault="00BA5171" w:rsidP="00BA5171">
      <w:pPr>
        <w:rPr>
          <w:sz w:val="24"/>
          <w:szCs w:val="24"/>
        </w:rPr>
      </w:pPr>
      <w:r w:rsidRPr="00136C46">
        <w:rPr>
          <w:sz w:val="24"/>
          <w:szCs w:val="24"/>
        </w:rPr>
        <w:t xml:space="preserve">Buyers </w:t>
      </w:r>
      <w:r>
        <w:rPr>
          <w:sz w:val="24"/>
          <w:szCs w:val="24"/>
        </w:rPr>
        <w:t>may</w:t>
      </w:r>
      <w:r w:rsidRPr="00136C46">
        <w:rPr>
          <w:sz w:val="24"/>
          <w:szCs w:val="24"/>
        </w:rPr>
        <w:t xml:space="preserve"> view contract documents </w:t>
      </w:r>
      <w:r w:rsidRPr="002345A2">
        <w:rPr>
          <w:sz w:val="24"/>
          <w:szCs w:val="24"/>
        </w:rPr>
        <w:t>(</w:t>
      </w:r>
      <w:r>
        <w:rPr>
          <w:sz w:val="24"/>
          <w:szCs w:val="24"/>
        </w:rPr>
        <w:t>i</w:t>
      </w:r>
      <w:r w:rsidRPr="002345A2">
        <w:rPr>
          <w:sz w:val="24"/>
          <w:szCs w:val="24"/>
        </w:rPr>
        <w:t xml:space="preserve">ncluding </w:t>
      </w:r>
      <w:r>
        <w:rPr>
          <w:sz w:val="24"/>
          <w:szCs w:val="24"/>
        </w:rPr>
        <w:t>Contract User Guides</w:t>
      </w:r>
      <w:r w:rsidRPr="002345A2">
        <w:rPr>
          <w:sz w:val="24"/>
          <w:szCs w:val="24"/>
        </w:rPr>
        <w:t xml:space="preserve">, </w:t>
      </w:r>
      <w:r>
        <w:rPr>
          <w:sz w:val="24"/>
          <w:szCs w:val="24"/>
        </w:rPr>
        <w:t>Request for Response</w:t>
      </w:r>
      <w:r w:rsidRPr="002345A2">
        <w:rPr>
          <w:sz w:val="24"/>
          <w:szCs w:val="24"/>
        </w:rPr>
        <w:t xml:space="preserve">, </w:t>
      </w:r>
      <w:r>
        <w:rPr>
          <w:sz w:val="24"/>
          <w:szCs w:val="24"/>
        </w:rPr>
        <w:t>s</w:t>
      </w:r>
      <w:r w:rsidRPr="002345A2">
        <w:rPr>
          <w:sz w:val="24"/>
          <w:szCs w:val="24"/>
        </w:rPr>
        <w:t xml:space="preserve">pecifications, and </w:t>
      </w:r>
      <w:r>
        <w:rPr>
          <w:sz w:val="24"/>
          <w:szCs w:val="24"/>
        </w:rPr>
        <w:t>o</w:t>
      </w:r>
      <w:r w:rsidRPr="002345A2">
        <w:rPr>
          <w:sz w:val="24"/>
          <w:szCs w:val="24"/>
        </w:rPr>
        <w:t xml:space="preserve">ther </w:t>
      </w:r>
      <w:r>
        <w:rPr>
          <w:sz w:val="24"/>
          <w:szCs w:val="24"/>
        </w:rPr>
        <w:t>a</w:t>
      </w:r>
      <w:r w:rsidRPr="002345A2">
        <w:rPr>
          <w:sz w:val="24"/>
          <w:szCs w:val="24"/>
        </w:rPr>
        <w:t>ttachments)</w:t>
      </w:r>
      <w:r>
        <w:rPr>
          <w:sz w:val="24"/>
          <w:szCs w:val="24"/>
        </w:rPr>
        <w:t xml:space="preserve"> </w:t>
      </w:r>
      <w:r w:rsidRPr="00136C46">
        <w:rPr>
          <w:sz w:val="24"/>
          <w:szCs w:val="24"/>
        </w:rPr>
        <w:t xml:space="preserve">on COMMBUYS without requiring a COMMBUYS account or logging in.  </w:t>
      </w:r>
    </w:p>
    <w:p w14:paraId="7EA440B3" w14:textId="77777777" w:rsidR="00BA5171" w:rsidRPr="00136C46" w:rsidRDefault="00BA5171" w:rsidP="00BA5171">
      <w:pPr>
        <w:rPr>
          <w:sz w:val="24"/>
          <w:szCs w:val="24"/>
        </w:rPr>
      </w:pPr>
      <w:r w:rsidRPr="00136C46">
        <w:rPr>
          <w:sz w:val="24"/>
          <w:szCs w:val="24"/>
        </w:rPr>
        <w:t>To find contract documents in COMMBUYS, follow these steps:</w:t>
      </w:r>
    </w:p>
    <w:p w14:paraId="7E530870" w14:textId="77777777" w:rsidR="00BA5171" w:rsidRPr="00136C46" w:rsidRDefault="00BA5171" w:rsidP="00BA5171">
      <w:pPr>
        <w:pStyle w:val="ListParagraph"/>
        <w:numPr>
          <w:ilvl w:val="0"/>
          <w:numId w:val="3"/>
        </w:numPr>
        <w:rPr>
          <w:bCs/>
          <w:sz w:val="24"/>
          <w:szCs w:val="24"/>
        </w:rPr>
      </w:pPr>
      <w:r w:rsidRPr="00136C46">
        <w:rPr>
          <w:sz w:val="24"/>
          <w:szCs w:val="24"/>
        </w:rPr>
        <w:t xml:space="preserve">On the </w:t>
      </w:r>
      <w:hyperlink r:id="rId28">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Pr="00A36803">
        <w:rPr>
          <w:b/>
          <w:sz w:val="24"/>
          <w:szCs w:val="24"/>
        </w:rPr>
        <w:t>ENE51</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277A2CD" w14:textId="77777777" w:rsidR="00BA5171" w:rsidRPr="00136C46" w:rsidRDefault="00BA5171" w:rsidP="00BA5171">
      <w:pPr>
        <w:pStyle w:val="ListParagraph"/>
        <w:numPr>
          <w:ilvl w:val="0"/>
          <w:numId w:val="3"/>
        </w:numPr>
        <w:rPr>
          <w:bCs/>
          <w:sz w:val="24"/>
          <w:szCs w:val="24"/>
        </w:rPr>
      </w:pPr>
      <w:r>
        <w:rPr>
          <w:bCs/>
          <w:sz w:val="24"/>
          <w:szCs w:val="24"/>
        </w:rPr>
        <w:t>Select</w:t>
      </w:r>
      <w:r w:rsidRPr="00136C46">
        <w:rPr>
          <w:bCs/>
          <w:sz w:val="24"/>
          <w:szCs w:val="24"/>
        </w:rPr>
        <w:t xml:space="preserve"> the Search icon. The related Master Blanket Purchase Orders (MBPOs) information opens in a table format. </w:t>
      </w:r>
    </w:p>
    <w:p w14:paraId="52AD84E3" w14:textId="77777777" w:rsidR="00BA5171" w:rsidRPr="00136C46" w:rsidRDefault="00BA5171" w:rsidP="00BA5171">
      <w:pPr>
        <w:pStyle w:val="ListParagraph"/>
        <w:numPr>
          <w:ilvl w:val="0"/>
          <w:numId w:val="3"/>
        </w:numPr>
        <w:rPr>
          <w:rFonts w:cstheme="minorHAnsi"/>
          <w:sz w:val="24"/>
          <w:szCs w:val="24"/>
        </w:rPr>
      </w:pPr>
      <w:r w:rsidRPr="00136C46">
        <w:rPr>
          <w:sz w:val="24"/>
          <w:szCs w:val="24"/>
        </w:rPr>
        <w:lastRenderedPageBreak/>
        <w:t xml:space="preserve">To view the associated contract documents, under the </w:t>
      </w:r>
      <w:r w:rsidRPr="00136C46">
        <w:rPr>
          <w:b/>
          <w:bCs/>
          <w:sz w:val="24"/>
          <w:szCs w:val="24"/>
        </w:rPr>
        <w:t>Blanket #</w:t>
      </w:r>
      <w:r w:rsidRPr="00136C46">
        <w:rPr>
          <w:sz w:val="24"/>
          <w:szCs w:val="24"/>
        </w:rPr>
        <w:t xml:space="preserve"> column, </w:t>
      </w:r>
      <w:r>
        <w:rPr>
          <w:sz w:val="24"/>
          <w:szCs w:val="24"/>
        </w:rPr>
        <w:t>refer to</w:t>
      </w:r>
      <w:r w:rsidRPr="00136C46">
        <w:rPr>
          <w:sz w:val="24"/>
          <w:szCs w:val="24"/>
        </w:rPr>
        <w:t xml:space="preserve"> the applicable Purchase Order (PO) link. MBPO opens for the selected PO, and the attachments can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 </w:t>
      </w:r>
    </w:p>
    <w:p w14:paraId="65CFE050" w14:textId="7261F9E5" w:rsidR="00BA5171" w:rsidRPr="00FC1D71" w:rsidRDefault="00BA5171" w:rsidP="00BA5171">
      <w:pPr>
        <w:rPr>
          <w:rFonts w:cstheme="minorHAnsi"/>
          <w:sz w:val="24"/>
          <w:szCs w:val="24"/>
        </w:rPr>
      </w:pPr>
      <w:r w:rsidRPr="00FC1D71">
        <w:rPr>
          <w:sz w:val="24"/>
          <w:szCs w:val="24"/>
        </w:rPr>
        <w:t xml:space="preserve">All standard contract documents are within the Master Contract Record. Access them directly by </w:t>
      </w:r>
      <w:r>
        <w:rPr>
          <w:sz w:val="24"/>
          <w:szCs w:val="24"/>
        </w:rPr>
        <w:t>selecting</w:t>
      </w:r>
      <w:r w:rsidRPr="00FC1D71">
        <w:rPr>
          <w:sz w:val="24"/>
          <w:szCs w:val="24"/>
        </w:rPr>
        <w:t xml:space="preserve"> </w:t>
      </w:r>
      <w:hyperlink r:id="rId29" w:history="1">
        <w:r w:rsidR="00665A42">
          <w:rPr>
            <w:rStyle w:val="Hyperlink"/>
            <w:sz w:val="24"/>
            <w:szCs w:val="24"/>
          </w:rPr>
          <w:t>ENE51 Master Contract Record</w:t>
        </w:r>
      </w:hyperlink>
      <w:r w:rsidRPr="00FC1D71">
        <w:rPr>
          <w:bCs/>
          <w:sz w:val="24"/>
          <w:szCs w:val="24"/>
        </w:rPr>
        <w:t xml:space="preserve">. </w:t>
      </w:r>
    </w:p>
    <w:p w14:paraId="72DD53D2" w14:textId="77777777" w:rsidR="00BA5171" w:rsidRDefault="00BA5171" w:rsidP="00BA5171">
      <w:pPr>
        <w:pStyle w:val="Heading2"/>
      </w:pPr>
      <w:bookmarkStart w:id="40" w:name="_Toc194066602"/>
      <w:bookmarkStart w:id="41" w:name="_Toc207191127"/>
      <w:bookmarkStart w:id="42" w:name="_Toc209713505"/>
      <w:r>
        <w:t>Finding Vendor-Specific Documents</w:t>
      </w:r>
      <w:bookmarkEnd w:id="40"/>
      <w:bookmarkEnd w:id="41"/>
      <w:bookmarkEnd w:id="42"/>
    </w:p>
    <w:p w14:paraId="2FE59BAC" w14:textId="77777777" w:rsidR="00BA5171" w:rsidRDefault="00BA5171" w:rsidP="00BA5171">
      <w:pPr>
        <w:rPr>
          <w:bCs/>
          <w:sz w:val="24"/>
          <w:szCs w:val="24"/>
        </w:rPr>
      </w:pPr>
      <w:r w:rsidRPr="001B0A22">
        <w:rPr>
          <w:b/>
          <w:sz w:val="24"/>
          <w:szCs w:val="24"/>
        </w:rPr>
        <w:t>N</w:t>
      </w:r>
      <w:r>
        <w:rPr>
          <w:b/>
          <w:sz w:val="24"/>
          <w:szCs w:val="24"/>
        </w:rPr>
        <w:t>ote</w:t>
      </w:r>
      <w:r w:rsidRPr="001B0A22">
        <w:rPr>
          <w:b/>
          <w:sz w:val="24"/>
          <w:szCs w:val="24"/>
        </w:rPr>
        <w:t>:</w:t>
      </w:r>
      <w:r>
        <w:rPr>
          <w:bCs/>
          <w:sz w:val="24"/>
          <w:szCs w:val="24"/>
        </w:rPr>
        <w:t xml:space="preserve"> </w:t>
      </w:r>
      <w:proofErr w:type="spellStart"/>
      <w:r w:rsidRPr="004B5B8B">
        <w:rPr>
          <w:bCs/>
          <w:sz w:val="24"/>
          <w:szCs w:val="24"/>
        </w:rPr>
        <w:t>CPower</w:t>
      </w:r>
      <w:proofErr w:type="spellEnd"/>
      <w:r w:rsidRPr="004B5B8B">
        <w:rPr>
          <w:bCs/>
          <w:sz w:val="24"/>
          <w:szCs w:val="24"/>
        </w:rPr>
        <w:t xml:space="preserve"> is the sole vendor in this contrac</w:t>
      </w:r>
      <w:r>
        <w:rPr>
          <w:bCs/>
          <w:sz w:val="24"/>
          <w:szCs w:val="24"/>
        </w:rPr>
        <w:t xml:space="preserve">t. </w:t>
      </w:r>
    </w:p>
    <w:p w14:paraId="1691DD0B" w14:textId="5BA248A8" w:rsidR="00BA5171" w:rsidRDefault="00BA5171" w:rsidP="00BA5171">
      <w:pPr>
        <w:rPr>
          <w:bCs/>
          <w:sz w:val="24"/>
          <w:szCs w:val="24"/>
        </w:rPr>
      </w:pPr>
      <w:r w:rsidRPr="00136C46">
        <w:rPr>
          <w:bCs/>
          <w:sz w:val="24"/>
          <w:szCs w:val="24"/>
        </w:rPr>
        <w:t>To find vendor-specific documents</w:t>
      </w:r>
      <w:r>
        <w:rPr>
          <w:bCs/>
          <w:sz w:val="24"/>
          <w:szCs w:val="24"/>
        </w:rPr>
        <w:t>, o</w:t>
      </w:r>
      <w:r w:rsidRPr="00370FC9">
        <w:rPr>
          <w:bCs/>
          <w:sz w:val="24"/>
          <w:szCs w:val="24"/>
        </w:rPr>
        <w:t xml:space="preserve">n the </w:t>
      </w:r>
      <w:hyperlink w:anchor="_Vendor_List_and" w:history="1">
        <w:r w:rsidRPr="00370FC9">
          <w:rPr>
            <w:rStyle w:val="Hyperlink"/>
            <w:bCs/>
            <w:sz w:val="24"/>
            <w:szCs w:val="24"/>
          </w:rPr>
          <w:t>Vendor Information</w:t>
        </w:r>
      </w:hyperlink>
      <w:r w:rsidRPr="00370FC9">
        <w:rPr>
          <w:bCs/>
          <w:sz w:val="24"/>
          <w:szCs w:val="24"/>
        </w:rPr>
        <w:t xml:space="preserve"> page, under the </w:t>
      </w:r>
      <w:r w:rsidRPr="00370FC9">
        <w:rPr>
          <w:b/>
          <w:sz w:val="24"/>
          <w:szCs w:val="24"/>
        </w:rPr>
        <w:t>Master Blanket Purchase Order #</w:t>
      </w:r>
      <w:r w:rsidRPr="00370FC9">
        <w:rPr>
          <w:bCs/>
          <w:sz w:val="24"/>
          <w:szCs w:val="24"/>
        </w:rPr>
        <w:t xml:space="preserve"> Column, </w:t>
      </w:r>
      <w:r>
        <w:rPr>
          <w:bCs/>
          <w:sz w:val="24"/>
          <w:szCs w:val="24"/>
        </w:rPr>
        <w:t>view</w:t>
      </w:r>
      <w:r w:rsidRPr="00370FC9">
        <w:rPr>
          <w:bCs/>
          <w:sz w:val="24"/>
          <w:szCs w:val="24"/>
        </w:rPr>
        <w:t xml:space="preserve"> the applicable Purchase Order (PO) link. The Master Blanket Purchase Order (MBPO) opens for the selected PO.</w:t>
      </w:r>
    </w:p>
    <w:p w14:paraId="4D78508F" w14:textId="77777777" w:rsidR="008714C8" w:rsidRPr="00B6218B" w:rsidRDefault="008714C8" w:rsidP="008714C8">
      <w:pPr>
        <w:pStyle w:val="Heading2"/>
      </w:pPr>
      <w:bookmarkStart w:id="43" w:name="_Toc201925128"/>
      <w:bookmarkStart w:id="44" w:name="_Toc207800544"/>
      <w:bookmarkStart w:id="45" w:name="_Toc209713506"/>
      <w:r w:rsidRPr="00B6218B">
        <w:t xml:space="preserve">Supplier Diversity </w:t>
      </w:r>
      <w:r>
        <w:t>Office (SDO) Requirements</w:t>
      </w:r>
      <w:bookmarkEnd w:id="43"/>
      <w:bookmarkEnd w:id="44"/>
      <w:bookmarkEnd w:id="45"/>
    </w:p>
    <w:p w14:paraId="1BB7661A" w14:textId="77777777" w:rsidR="008714C8" w:rsidRDefault="008714C8" w:rsidP="008714C8">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65D4B95A" w14:textId="77777777" w:rsidR="008714C8" w:rsidRDefault="008714C8" w:rsidP="008714C8">
      <w:pPr>
        <w:pStyle w:val="ListParagraph"/>
        <w:numPr>
          <w:ilvl w:val="0"/>
          <w:numId w:val="4"/>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0"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2CD79D98" w14:textId="77777777" w:rsidR="008714C8" w:rsidRDefault="008714C8" w:rsidP="008714C8">
      <w:pPr>
        <w:pStyle w:val="ListParagraph"/>
        <w:numPr>
          <w:ilvl w:val="0"/>
          <w:numId w:val="4"/>
        </w:numPr>
        <w:rPr>
          <w:rFonts w:cstheme="minorHAnsi"/>
          <w:sz w:val="24"/>
          <w:szCs w:val="24"/>
        </w:rPr>
      </w:pPr>
      <w:r w:rsidRPr="00D16914">
        <w:rPr>
          <w:rFonts w:cstheme="minorHAnsi"/>
          <w:sz w:val="24"/>
          <w:szCs w:val="24"/>
        </w:rPr>
        <w:t xml:space="preserve">The </w:t>
      </w:r>
      <w:hyperlink r:id="rId31"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2"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66C59946" w14:textId="77777777" w:rsidR="008714C8" w:rsidRDefault="008714C8" w:rsidP="008714C8">
      <w:pPr>
        <w:pStyle w:val="ListParagraph"/>
        <w:numPr>
          <w:ilvl w:val="0"/>
          <w:numId w:val="4"/>
        </w:numPr>
        <w:rPr>
          <w:rFonts w:cstheme="minorHAnsi"/>
          <w:sz w:val="24"/>
          <w:szCs w:val="24"/>
        </w:rPr>
      </w:pPr>
      <w:r w:rsidRPr="00A4039E">
        <w:rPr>
          <w:rFonts w:cstheme="minorHAnsi"/>
          <w:sz w:val="24"/>
          <w:szCs w:val="24"/>
        </w:rPr>
        <w:t xml:space="preserve">Operational Services Division (OSD) provides a list of SDO businesses through the </w:t>
      </w:r>
      <w:hyperlink r:id="rId33"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4595F017" w14:textId="77777777" w:rsidR="008714C8" w:rsidRDefault="008714C8" w:rsidP="008714C8">
      <w:pPr>
        <w:pStyle w:val="Heading3"/>
      </w:pPr>
      <w:bookmarkStart w:id="46" w:name="_Toc207800545"/>
      <w:bookmarkStart w:id="47" w:name="_Toc209713507"/>
      <w:r w:rsidRPr="00DD5236">
        <w:t>Supplier Diversity Program (SDP) Requirements</w:t>
      </w:r>
      <w:bookmarkEnd w:id="46"/>
      <w:bookmarkEnd w:id="47"/>
    </w:p>
    <w:p w14:paraId="24287E25" w14:textId="77777777" w:rsidR="008714C8" w:rsidRDefault="008714C8" w:rsidP="008714C8">
      <w:pPr>
        <w:rPr>
          <w:sz w:val="24"/>
          <w:szCs w:val="24"/>
        </w:rPr>
      </w:pPr>
      <w:r w:rsidRPr="00DD5236">
        <w:rPr>
          <w:sz w:val="24"/>
          <w:szCs w:val="24"/>
        </w:rPr>
        <w:t>Please view the following guidelines:</w:t>
      </w:r>
    </w:p>
    <w:p w14:paraId="407C1879" w14:textId="77777777" w:rsidR="008714C8" w:rsidRDefault="008714C8" w:rsidP="008714C8">
      <w:pPr>
        <w:pStyle w:val="ListParagraph"/>
        <w:numPr>
          <w:ilvl w:val="0"/>
          <w:numId w:val="11"/>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73C3BB49" w14:textId="77777777" w:rsidR="008714C8" w:rsidRPr="007002E9" w:rsidRDefault="008714C8" w:rsidP="008714C8">
      <w:pPr>
        <w:pStyle w:val="ListParagraph"/>
        <w:numPr>
          <w:ilvl w:val="0"/>
          <w:numId w:val="11"/>
        </w:numPr>
        <w:rPr>
          <w:sz w:val="24"/>
          <w:szCs w:val="24"/>
        </w:rPr>
      </w:pPr>
      <w:r w:rsidRPr="009E12A3">
        <w:rPr>
          <w:rFonts w:cstheme="minorHAnsi"/>
          <w:sz w:val="24"/>
          <w:szCs w:val="24"/>
        </w:rPr>
        <w:lastRenderedPageBreak/>
        <w:t xml:space="preserve">For more information, </w:t>
      </w:r>
      <w:r>
        <w:rPr>
          <w:rFonts w:cstheme="minorHAnsi"/>
          <w:sz w:val="24"/>
          <w:szCs w:val="24"/>
        </w:rPr>
        <w:t>refer to</w:t>
      </w:r>
      <w:r w:rsidRPr="009E12A3">
        <w:rPr>
          <w:rFonts w:cstheme="minorHAnsi"/>
          <w:sz w:val="24"/>
          <w:szCs w:val="24"/>
        </w:rPr>
        <w:t xml:space="preserve"> </w:t>
      </w:r>
      <w:hyperlink r:id="rId34"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36F4DDD9" w14:textId="06A95CC0" w:rsidR="008714C8" w:rsidRDefault="008714C8" w:rsidP="008714C8">
      <w:pPr>
        <w:pStyle w:val="ListParagraph"/>
        <w:numPr>
          <w:ilvl w:val="0"/>
          <w:numId w:val="4"/>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Vendor_List_and" w:history="1">
        <w:r w:rsidRPr="009E12A3">
          <w:rPr>
            <w:rStyle w:val="Hyperlink"/>
            <w:rFonts w:cstheme="minorHAnsi"/>
            <w:sz w:val="24"/>
            <w:szCs w:val="24"/>
          </w:rPr>
          <w:t>vendor list</w:t>
        </w:r>
      </w:hyperlink>
      <w:r w:rsidRPr="009E12A3">
        <w:rPr>
          <w:rFonts w:cstheme="minorHAnsi"/>
          <w:sz w:val="24"/>
          <w:szCs w:val="24"/>
        </w:rPr>
        <w:t xml:space="preserve"> table.</w:t>
      </w:r>
    </w:p>
    <w:p w14:paraId="6AEFB142" w14:textId="77777777" w:rsidR="008714C8" w:rsidRDefault="008714C8" w:rsidP="008714C8">
      <w:pPr>
        <w:pStyle w:val="Heading3"/>
      </w:pPr>
      <w:bookmarkStart w:id="48" w:name="_Toc207800546"/>
      <w:bookmarkStart w:id="49" w:name="_Toc209713508"/>
      <w:r w:rsidRPr="007418B6">
        <w:t>Small Business Purchasing Program (SBPP) Requirements</w:t>
      </w:r>
      <w:bookmarkEnd w:id="48"/>
      <w:bookmarkEnd w:id="49"/>
    </w:p>
    <w:p w14:paraId="0870329B" w14:textId="77777777" w:rsidR="008714C8" w:rsidRDefault="008714C8" w:rsidP="008714C8">
      <w:pPr>
        <w:rPr>
          <w:sz w:val="24"/>
          <w:szCs w:val="24"/>
        </w:rPr>
      </w:pPr>
      <w:r w:rsidRPr="003C6101">
        <w:rPr>
          <w:sz w:val="24"/>
          <w:szCs w:val="24"/>
        </w:rPr>
        <w:t>Please view the following guidelines:</w:t>
      </w:r>
    </w:p>
    <w:p w14:paraId="53522113" w14:textId="77777777" w:rsidR="008714C8" w:rsidRDefault="008714C8" w:rsidP="008714C8">
      <w:pPr>
        <w:pStyle w:val="ListParagraph"/>
        <w:numPr>
          <w:ilvl w:val="0"/>
          <w:numId w:val="4"/>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10CBBBA8" w14:textId="77777777" w:rsidR="008714C8" w:rsidRDefault="008714C8" w:rsidP="008714C8">
      <w:pPr>
        <w:pStyle w:val="ListParagraph"/>
        <w:numPr>
          <w:ilvl w:val="0"/>
          <w:numId w:val="4"/>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35"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72EAE921" w14:textId="66263283" w:rsidR="008714C8" w:rsidRPr="003C6101" w:rsidRDefault="008714C8" w:rsidP="008714C8">
      <w:pPr>
        <w:pStyle w:val="ListParagraph"/>
        <w:numPr>
          <w:ilvl w:val="0"/>
          <w:numId w:val="4"/>
        </w:numPr>
        <w:rPr>
          <w:sz w:val="24"/>
          <w:szCs w:val="24"/>
        </w:rPr>
      </w:pPr>
      <w:r w:rsidRPr="00ED6956">
        <w:rPr>
          <w:sz w:val="24"/>
          <w:szCs w:val="24"/>
        </w:rPr>
        <w:t xml:space="preserve">Vendor SBPP Certification status can be found on the </w:t>
      </w:r>
      <w:hyperlink w:anchor="_Vendor_List_and" w:history="1">
        <w:r w:rsidR="00B2052C" w:rsidRPr="009E12A3">
          <w:rPr>
            <w:rStyle w:val="Hyperlink"/>
            <w:rFonts w:cstheme="minorHAnsi"/>
            <w:sz w:val="24"/>
            <w:szCs w:val="24"/>
          </w:rPr>
          <w:t>vendor list</w:t>
        </w:r>
      </w:hyperlink>
      <w:r w:rsidR="00B2052C">
        <w:t xml:space="preserve"> </w:t>
      </w:r>
      <w:r w:rsidRPr="00ED6956">
        <w:rPr>
          <w:sz w:val="24"/>
          <w:szCs w:val="24"/>
        </w:rPr>
        <w:t xml:space="preserve">table in the </w:t>
      </w:r>
      <w:r w:rsidRPr="009E2D17">
        <w:rPr>
          <w:b/>
          <w:bCs/>
          <w:sz w:val="24"/>
          <w:szCs w:val="24"/>
        </w:rPr>
        <w:t>SDO Certification Type</w:t>
      </w:r>
      <w:r w:rsidRPr="00ED6956">
        <w:rPr>
          <w:sz w:val="24"/>
          <w:szCs w:val="24"/>
        </w:rPr>
        <w:t xml:space="preserve"> column.</w:t>
      </w:r>
    </w:p>
    <w:p w14:paraId="3C61FC8B" w14:textId="77777777" w:rsidR="00BA5171" w:rsidRDefault="00BA5171" w:rsidP="00BA5171">
      <w:pPr>
        <w:pStyle w:val="Heading2"/>
      </w:pPr>
      <w:bookmarkStart w:id="50" w:name="_Toc194066611"/>
      <w:bookmarkStart w:id="51" w:name="_Toc207191131"/>
      <w:bookmarkStart w:id="52" w:name="_Toc209713509"/>
      <w:r>
        <w:t>Additional Discounts</w:t>
      </w:r>
      <w:bookmarkEnd w:id="50"/>
      <w:bookmarkEnd w:id="51"/>
      <w:bookmarkEnd w:id="52"/>
    </w:p>
    <w:p w14:paraId="162232B2" w14:textId="77777777" w:rsidR="00BA5171" w:rsidRDefault="00BA5171" w:rsidP="00BA5171">
      <w:pPr>
        <w:rPr>
          <w:sz w:val="24"/>
          <w:szCs w:val="24"/>
        </w:rPr>
      </w:pPr>
      <w:r>
        <w:rPr>
          <w:sz w:val="24"/>
          <w:szCs w:val="24"/>
        </w:rPr>
        <w:t xml:space="preserve">This contract offers Prompt Pay Discount (PPD), which is a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36">
        <w:r w:rsidRPr="009E12A3">
          <w:rPr>
            <w:rStyle w:val="Hyperlink"/>
            <w:sz w:val="24"/>
            <w:szCs w:val="24"/>
          </w:rPr>
          <w:t>Commonwealth’s Bill Paying Policy</w:t>
        </w:r>
      </w:hyperlink>
      <w:r w:rsidRPr="009E12A3">
        <w:rPr>
          <w:sz w:val="24"/>
          <w:szCs w:val="24"/>
        </w:rPr>
        <w:t xml:space="preserve">. </w:t>
      </w:r>
    </w:p>
    <w:p w14:paraId="38FF941B" w14:textId="582C9E0B" w:rsidR="00BA5171" w:rsidRDefault="00BA5171" w:rsidP="00BA5171">
      <w:pPr>
        <w:rPr>
          <w:sz w:val="24"/>
          <w:szCs w:val="24"/>
        </w:rPr>
      </w:pPr>
      <w:r>
        <w:rPr>
          <w:color w:val="000000" w:themeColor="text1"/>
          <w:sz w:val="24"/>
          <w:szCs w:val="24"/>
        </w:rPr>
        <w:t>V</w:t>
      </w:r>
      <w:r w:rsidRPr="009E12A3">
        <w:rPr>
          <w:color w:val="000000" w:themeColor="text1"/>
          <w:sz w:val="24"/>
          <w:szCs w:val="24"/>
        </w:rPr>
        <w:t xml:space="preserve">endor discounts are detailed in the </w:t>
      </w:r>
      <w:hyperlink w:anchor="_Vendor_List_and" w:history="1">
        <w:r w:rsidR="00B2052C" w:rsidRPr="009E12A3">
          <w:rPr>
            <w:rStyle w:val="Hyperlink"/>
            <w:rFonts w:cstheme="minorHAnsi"/>
            <w:sz w:val="24"/>
            <w:szCs w:val="24"/>
          </w:rPr>
          <w:t>vendor list</w:t>
        </w:r>
      </w:hyperlink>
      <w:r w:rsidR="00B2052C">
        <w:t xml:space="preserve"> </w:t>
      </w:r>
      <w:r w:rsidRPr="009E12A3">
        <w:rPr>
          <w:color w:val="000000" w:themeColor="text1"/>
          <w:sz w:val="24"/>
          <w:szCs w:val="24"/>
        </w:rPr>
        <w:t>table and the price files within each vendor's Master Blanket Purchase Order [MBPO] or Master Contract Record MBPO.</w:t>
      </w:r>
    </w:p>
    <w:p w14:paraId="3FE1A78D" w14:textId="77777777" w:rsidR="00BA5171" w:rsidRPr="00031B98" w:rsidRDefault="00BA5171" w:rsidP="00BA5171">
      <w:pPr>
        <w:rPr>
          <w:sz w:val="24"/>
          <w:szCs w:val="24"/>
        </w:rPr>
      </w:pPr>
      <w:r>
        <w:rPr>
          <w:sz w:val="24"/>
          <w:szCs w:val="24"/>
        </w:rPr>
        <w:t xml:space="preserve">ENE51 provides a PPD of 2% within 10 days for Forward Capacity Market Services to DCAMM. </w:t>
      </w:r>
      <w:r w:rsidRPr="00B11671">
        <w:rPr>
          <w:sz w:val="24"/>
          <w:szCs w:val="24"/>
        </w:rPr>
        <w:t>Since this is currently a service utilized solely by DCAMM, please refer to the RFR Document</w:t>
      </w:r>
      <w:r>
        <w:rPr>
          <w:sz w:val="24"/>
          <w:szCs w:val="24"/>
        </w:rPr>
        <w:t xml:space="preserve"> for details.</w:t>
      </w:r>
    </w:p>
    <w:p w14:paraId="4EE59A99" w14:textId="77777777" w:rsidR="00BA5171" w:rsidRPr="00C50D01" w:rsidRDefault="00BA5171" w:rsidP="00BA5171">
      <w:pPr>
        <w:pStyle w:val="Heading2"/>
      </w:pPr>
      <w:bookmarkStart w:id="53" w:name="_Toc194066612"/>
      <w:bookmarkStart w:id="54" w:name="_Toc207191132"/>
      <w:bookmarkStart w:id="55" w:name="_Toc209713510"/>
      <w:r w:rsidRPr="003066B4">
        <w:t>Emergency Services</w:t>
      </w:r>
      <w:bookmarkEnd w:id="53"/>
      <w:bookmarkEnd w:id="54"/>
      <w:bookmarkEnd w:id="55"/>
      <w:r w:rsidRPr="0011288D">
        <w:t xml:space="preserve"> </w:t>
      </w:r>
    </w:p>
    <w:p w14:paraId="5968B945" w14:textId="77777777" w:rsidR="00BA5171" w:rsidRPr="009E12A3" w:rsidRDefault="00BA5171" w:rsidP="00BA5171">
      <w:pPr>
        <w:rPr>
          <w:sz w:val="24"/>
          <w:szCs w:val="24"/>
        </w:rPr>
      </w:pPr>
      <w:r w:rsidRPr="009E12A3">
        <w:rPr>
          <w:sz w:val="24"/>
          <w:szCs w:val="24"/>
        </w:rPr>
        <w:t>Vendors on this contract may be required to provide products or services in cases of statewide emergencies</w:t>
      </w:r>
      <w:r>
        <w:rPr>
          <w:sz w:val="24"/>
          <w:szCs w:val="24"/>
        </w:rPr>
        <w:t xml:space="preserve">. The </w:t>
      </w:r>
      <w:hyperlink r:id="rId37" w:history="1">
        <w:r w:rsidRPr="00003B08">
          <w:rPr>
            <w:rStyle w:val="Hyperlink"/>
            <w:sz w:val="24"/>
            <w:szCs w:val="24"/>
          </w:rPr>
          <w:t>801 CMR 21.05(3)</w:t>
        </w:r>
      </w:hyperlink>
      <w:r>
        <w:rPr>
          <w:sz w:val="24"/>
          <w:szCs w:val="24"/>
        </w:rPr>
        <w:t xml:space="preserve"> </w:t>
      </w:r>
      <w:r w:rsidRPr="009E12A3">
        <w:rPr>
          <w:sz w:val="24"/>
          <w:szCs w:val="24"/>
        </w:rPr>
        <w:t xml:space="preserve">defines emergency for procurement purposes. Visit the </w:t>
      </w:r>
      <w:hyperlink r:id="rId38"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2198762B" w14:textId="77777777" w:rsidR="00BA5171" w:rsidRDefault="00BA5171" w:rsidP="00BA5171">
      <w:pPr>
        <w:pStyle w:val="Heading2"/>
      </w:pPr>
      <w:bookmarkStart w:id="56" w:name="_Toc194066614"/>
      <w:bookmarkStart w:id="57" w:name="_Toc207191133"/>
      <w:bookmarkStart w:id="58" w:name="_Toc209713511"/>
      <w:r w:rsidRPr="00564A93">
        <w:lastRenderedPageBreak/>
        <w:t>Vendor Performance</w:t>
      </w:r>
      <w:bookmarkEnd w:id="56"/>
      <w:bookmarkEnd w:id="57"/>
      <w:bookmarkEnd w:id="58"/>
    </w:p>
    <w:p w14:paraId="70FA0AE3" w14:textId="77777777" w:rsidR="00BA5171" w:rsidRPr="009E12A3" w:rsidRDefault="00BA5171" w:rsidP="00BA5171">
      <w:pPr>
        <w:rPr>
          <w:sz w:val="24"/>
          <w:szCs w:val="24"/>
        </w:rPr>
      </w:pPr>
      <w:r w:rsidRPr="00F0752D">
        <w:rPr>
          <w:sz w:val="24"/>
          <w:szCs w:val="24"/>
        </w:rPr>
        <w:t>Key points concerning vendor performance are outlined below</w:t>
      </w:r>
      <w:r w:rsidRPr="009E12A3">
        <w:rPr>
          <w:sz w:val="24"/>
          <w:szCs w:val="24"/>
        </w:rPr>
        <w:t>:</w:t>
      </w:r>
    </w:p>
    <w:p w14:paraId="43809A4E" w14:textId="77777777" w:rsidR="00BA5171" w:rsidRPr="009E12A3" w:rsidRDefault="00BA5171" w:rsidP="00BA5171">
      <w:pPr>
        <w:pStyle w:val="ListParagraph"/>
        <w:numPr>
          <w:ilvl w:val="0"/>
          <w:numId w:val="10"/>
        </w:numPr>
        <w:rPr>
          <w:sz w:val="24"/>
          <w:szCs w:val="24"/>
        </w:rPr>
      </w:pPr>
      <w:r w:rsidRPr="00A36AA5">
        <w:rPr>
          <w:sz w:val="24"/>
          <w:szCs w:val="24"/>
        </w:rPr>
        <w:t xml:space="preserve">Provide actionable feedback on vendors for this contract to optimize performance </w:t>
      </w:r>
      <w:r>
        <w:rPr>
          <w:sz w:val="24"/>
          <w:szCs w:val="24"/>
        </w:rPr>
        <w:t xml:space="preserve">through the </w:t>
      </w:r>
      <w:hyperlink r:id="rId39" w:history="1">
        <w:r w:rsidRPr="001F178A">
          <w:rPr>
            <w:rStyle w:val="Hyperlink"/>
            <w:sz w:val="24"/>
            <w:szCs w:val="24"/>
          </w:rPr>
          <w:t>Procurated Platform</w:t>
        </w:r>
      </w:hyperlink>
      <w:r w:rsidRPr="00A36AA5">
        <w:rPr>
          <w:sz w:val="24"/>
          <w:szCs w:val="24"/>
        </w:rPr>
        <w:t>.</w:t>
      </w:r>
      <w:r>
        <w:rPr>
          <w:sz w:val="24"/>
          <w:szCs w:val="24"/>
        </w:rPr>
        <w:t xml:space="preserve"> On the Procurated website, select an OSD contract, choose </w:t>
      </w:r>
      <w:r w:rsidRPr="00E8347B">
        <w:rPr>
          <w:b/>
          <w:bCs/>
          <w:sz w:val="24"/>
          <w:szCs w:val="24"/>
        </w:rPr>
        <w:t>Select</w:t>
      </w:r>
      <w:r>
        <w:rPr>
          <w:sz w:val="24"/>
          <w:szCs w:val="24"/>
        </w:rPr>
        <w:t xml:space="preserve">, and then choose </w:t>
      </w:r>
      <w:r w:rsidRPr="00E8347B">
        <w:rPr>
          <w:b/>
          <w:bCs/>
          <w:sz w:val="24"/>
          <w:szCs w:val="24"/>
        </w:rPr>
        <w:t>Provide a Review</w:t>
      </w:r>
      <w:r>
        <w:rPr>
          <w:sz w:val="24"/>
          <w:szCs w:val="24"/>
        </w:rPr>
        <w:t xml:space="preserve"> for the applicable vendor listed. </w:t>
      </w:r>
    </w:p>
    <w:p w14:paraId="37AC7548" w14:textId="77777777" w:rsidR="00BA5171" w:rsidRPr="009E12A3" w:rsidRDefault="00BA5171" w:rsidP="00BA5171">
      <w:pPr>
        <w:pStyle w:val="ListParagraph"/>
        <w:numPr>
          <w:ilvl w:val="0"/>
          <w:numId w:val="10"/>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Pr>
          <w:color w:val="000000" w:themeColor="text1"/>
          <w:sz w:val="24"/>
          <w:szCs w:val="24"/>
        </w:rPr>
        <w:t xml:space="preserve"> </w:t>
      </w:r>
      <w:hyperlink r:id="rId40" w:history="1">
        <w:r w:rsidRPr="002136C8">
          <w:rPr>
            <w:rStyle w:val="Hyperlink"/>
            <w:sz w:val="24"/>
            <w:szCs w:val="24"/>
          </w:rPr>
          <w:t>Dave Lewis</w:t>
        </w:r>
      </w:hyperlink>
      <w:r>
        <w:rPr>
          <w:color w:val="000000" w:themeColor="text1"/>
          <w:sz w:val="24"/>
          <w:szCs w:val="24"/>
        </w:rPr>
        <w:t xml:space="preserve"> </w:t>
      </w:r>
      <w:r w:rsidRPr="009E12A3">
        <w:rPr>
          <w:sz w:val="24"/>
          <w:szCs w:val="24"/>
        </w:rPr>
        <w:t>if vendors are not meeting their contractual obligations and buyers may be surveyed for vendor performance feedback.</w:t>
      </w:r>
    </w:p>
    <w:p w14:paraId="6E1C27EA" w14:textId="77777777" w:rsidR="00BA5171" w:rsidRPr="009E12A3" w:rsidRDefault="00BA5171" w:rsidP="00BA5171">
      <w:pPr>
        <w:pStyle w:val="ListParagraph"/>
        <w:numPr>
          <w:ilvl w:val="0"/>
          <w:numId w:val="10"/>
        </w:numPr>
        <w:rPr>
          <w:sz w:val="24"/>
          <w:szCs w:val="24"/>
        </w:rPr>
      </w:pPr>
      <w:r>
        <w:rPr>
          <w:sz w:val="24"/>
          <w:szCs w:val="24"/>
        </w:rPr>
        <w:t>Vendors</w:t>
      </w:r>
      <w:r w:rsidRPr="009E12A3">
        <w:rPr>
          <w:sz w:val="24"/>
          <w:szCs w:val="24"/>
        </w:rPr>
        <w:t xml:space="preserve"> will be evaluated on their current performance and may be asked to work with the Commonwealth toward improvement.</w:t>
      </w:r>
    </w:p>
    <w:p w14:paraId="49343744" w14:textId="77777777" w:rsidR="00BA5171" w:rsidRPr="009E12A3" w:rsidRDefault="00BA5171" w:rsidP="00BA5171">
      <w:pPr>
        <w:pStyle w:val="ListParagraph"/>
        <w:numPr>
          <w:ilvl w:val="1"/>
          <w:numId w:val="10"/>
        </w:numPr>
        <w:rPr>
          <w:sz w:val="24"/>
          <w:szCs w:val="24"/>
        </w:rPr>
      </w:pPr>
      <w:r w:rsidRPr="009E12A3">
        <w:rPr>
          <w:sz w:val="24"/>
          <w:szCs w:val="24"/>
        </w:rPr>
        <w:t xml:space="preserve">If </w:t>
      </w:r>
      <w:r>
        <w:rPr>
          <w:sz w:val="24"/>
          <w:szCs w:val="24"/>
        </w:rPr>
        <w:t>vendor</w:t>
      </w:r>
      <w:r w:rsidRPr="009E12A3">
        <w:rPr>
          <w:sz w:val="24"/>
          <w:szCs w:val="24"/>
        </w:rPr>
        <w:t xml:space="preserve"> performance is unacceptable but </w:t>
      </w:r>
      <w:r>
        <w:rPr>
          <w:sz w:val="24"/>
          <w:szCs w:val="24"/>
        </w:rPr>
        <w:t>may</w:t>
      </w:r>
      <w:r w:rsidRPr="009E12A3">
        <w:rPr>
          <w:sz w:val="24"/>
          <w:szCs w:val="24"/>
        </w:rPr>
        <w:t xml:space="preserve"> be corrected, the </w:t>
      </w:r>
      <w:r>
        <w:rPr>
          <w:sz w:val="24"/>
          <w:szCs w:val="24"/>
        </w:rPr>
        <w:t>vendor</w:t>
      </w:r>
      <w:r w:rsidRPr="009E12A3">
        <w:rPr>
          <w:sz w:val="24"/>
          <w:szCs w:val="24"/>
        </w:rPr>
        <w:t xml:space="preserve"> will be given the opportunity to develop and implement a </w:t>
      </w:r>
      <w:r>
        <w:rPr>
          <w:sz w:val="24"/>
          <w:szCs w:val="24"/>
        </w:rPr>
        <w:t>C</w:t>
      </w:r>
      <w:r w:rsidRPr="009E12A3">
        <w:rPr>
          <w:sz w:val="24"/>
          <w:szCs w:val="24"/>
        </w:rPr>
        <w:t xml:space="preserve">orrective </w:t>
      </w:r>
      <w:r>
        <w:rPr>
          <w:sz w:val="24"/>
          <w:szCs w:val="24"/>
        </w:rPr>
        <w:t>A</w:t>
      </w:r>
      <w:r w:rsidRPr="009E12A3">
        <w:rPr>
          <w:sz w:val="24"/>
          <w:szCs w:val="24"/>
        </w:rPr>
        <w:t xml:space="preserve">ction </w:t>
      </w:r>
      <w:r>
        <w:rPr>
          <w:sz w:val="24"/>
          <w:szCs w:val="24"/>
        </w:rPr>
        <w:t>P</w:t>
      </w:r>
      <w:r w:rsidRPr="009E12A3">
        <w:rPr>
          <w:sz w:val="24"/>
          <w:szCs w:val="24"/>
        </w:rPr>
        <w:t>lan</w:t>
      </w:r>
      <w:r>
        <w:rPr>
          <w:sz w:val="24"/>
          <w:szCs w:val="24"/>
        </w:rPr>
        <w:t xml:space="preserve"> (CAP)</w:t>
      </w:r>
      <w:r w:rsidRPr="009E12A3">
        <w:rPr>
          <w:sz w:val="24"/>
          <w:szCs w:val="24"/>
        </w:rPr>
        <w:t>, working collaboratively with OSD and the relevant purchasing entities.</w:t>
      </w:r>
    </w:p>
    <w:p w14:paraId="7338FDE6" w14:textId="77777777" w:rsidR="00BA5171" w:rsidRPr="009E12A3" w:rsidRDefault="00BA5171" w:rsidP="00BA5171">
      <w:pPr>
        <w:pStyle w:val="ListParagraph"/>
        <w:numPr>
          <w:ilvl w:val="1"/>
          <w:numId w:val="10"/>
        </w:numPr>
        <w:rPr>
          <w:sz w:val="24"/>
          <w:szCs w:val="24"/>
        </w:rPr>
      </w:pPr>
      <w:r w:rsidRPr="009E12A3">
        <w:rPr>
          <w:sz w:val="24"/>
          <w:szCs w:val="24"/>
        </w:rPr>
        <w:t xml:space="preserve">If </w:t>
      </w:r>
      <w:r>
        <w:rPr>
          <w:sz w:val="24"/>
          <w:szCs w:val="24"/>
        </w:rPr>
        <w:t>vendor</w:t>
      </w:r>
      <w:r w:rsidRPr="009E12A3">
        <w:rPr>
          <w:sz w:val="24"/>
          <w:szCs w:val="24"/>
        </w:rPr>
        <w:t xml:space="preserve"> performance is inadequate or breaches the RFR terms, including attachments and agreements, the OSD Category Manager may issue a warning, implement a </w:t>
      </w:r>
      <w:r>
        <w:rPr>
          <w:sz w:val="24"/>
          <w:szCs w:val="24"/>
        </w:rPr>
        <w:t>CAP</w:t>
      </w:r>
      <w:r w:rsidRPr="009E12A3">
        <w:rPr>
          <w:sz w:val="24"/>
          <w:szCs w:val="24"/>
        </w:rPr>
        <w:t>, or suspend/terminate the contract.</w:t>
      </w:r>
    </w:p>
    <w:p w14:paraId="6C71445B" w14:textId="77777777" w:rsidR="00BA5171" w:rsidRPr="009E12A3" w:rsidRDefault="00BA5171" w:rsidP="00BA5171">
      <w:pPr>
        <w:pStyle w:val="ListParagraph"/>
        <w:numPr>
          <w:ilvl w:val="0"/>
          <w:numId w:val="10"/>
        </w:numPr>
        <w:rPr>
          <w:sz w:val="24"/>
          <w:szCs w:val="24"/>
        </w:rPr>
      </w:pPr>
      <w:r>
        <w:rPr>
          <w:sz w:val="24"/>
          <w:szCs w:val="24"/>
        </w:rPr>
        <w:t>Vendors</w:t>
      </w:r>
      <w:r w:rsidRPr="009E12A3">
        <w:rPr>
          <w:sz w:val="24"/>
          <w:szCs w:val="24"/>
        </w:rPr>
        <w:t xml:space="preserve"> must meet all contractual requirements throughout the life of the contract, including requirements for timely and accurate report submission, to remain in good standing under the contract.</w:t>
      </w:r>
    </w:p>
    <w:p w14:paraId="5058552A" w14:textId="77777777" w:rsidR="00BA5171" w:rsidRDefault="00BA5171" w:rsidP="00BA5171">
      <w:pPr>
        <w:pStyle w:val="Heading2"/>
      </w:pPr>
      <w:bookmarkStart w:id="59" w:name="_Toc194066615"/>
      <w:bookmarkStart w:id="60" w:name="_Toc207191134"/>
      <w:bookmarkStart w:id="61" w:name="_Toc209713512"/>
      <w:r>
        <w:t>General Procurement Guidelines and Best Practices</w:t>
      </w:r>
      <w:bookmarkEnd w:id="59"/>
      <w:bookmarkEnd w:id="60"/>
      <w:bookmarkEnd w:id="61"/>
    </w:p>
    <w:p w14:paraId="67C7FAB5" w14:textId="77777777" w:rsidR="00BA5171" w:rsidRPr="009E12A3" w:rsidRDefault="00BA5171" w:rsidP="00BA5171">
      <w:pPr>
        <w:rPr>
          <w:sz w:val="24"/>
          <w:szCs w:val="24"/>
        </w:rPr>
      </w:pPr>
      <w:r w:rsidRPr="009E12A3">
        <w:rPr>
          <w:sz w:val="24"/>
          <w:szCs w:val="24"/>
        </w:rPr>
        <w:t>For general procurement guidelines and best practices, follow these recommendations:</w:t>
      </w:r>
    </w:p>
    <w:p w14:paraId="7DE9D268" w14:textId="77777777" w:rsidR="00BA5171" w:rsidRPr="009E12A3" w:rsidRDefault="00BA5171" w:rsidP="00BA5171">
      <w:pPr>
        <w:pStyle w:val="ListParagraph"/>
        <w:numPr>
          <w:ilvl w:val="0"/>
          <w:numId w:val="6"/>
        </w:numPr>
        <w:rPr>
          <w:sz w:val="24"/>
          <w:szCs w:val="24"/>
        </w:rPr>
      </w:pPr>
      <w:r w:rsidRPr="009E12A3">
        <w:rPr>
          <w:sz w:val="24"/>
          <w:szCs w:val="24"/>
        </w:rPr>
        <w:t xml:space="preserve">Buyers should inform vendors to reference </w:t>
      </w:r>
      <w:r>
        <w:rPr>
          <w:sz w:val="24"/>
          <w:szCs w:val="24"/>
        </w:rPr>
        <w:t xml:space="preserve">Statewide </w:t>
      </w:r>
      <w:r w:rsidRPr="009E12A3">
        <w:rPr>
          <w:sz w:val="24"/>
          <w:szCs w:val="24"/>
        </w:rPr>
        <w:t>Contract</w:t>
      </w:r>
      <w:r>
        <w:rPr>
          <w:sz w:val="24"/>
          <w:szCs w:val="24"/>
        </w:rPr>
        <w:t xml:space="preserve"> </w:t>
      </w:r>
      <w:r w:rsidRPr="00CA3BB6">
        <w:rPr>
          <w:b/>
          <w:bCs/>
          <w:sz w:val="24"/>
          <w:szCs w:val="24"/>
        </w:rPr>
        <w:t>ENE51</w:t>
      </w:r>
      <w:r w:rsidRPr="009E12A3">
        <w:rPr>
          <w:sz w:val="24"/>
          <w:szCs w:val="24"/>
        </w:rPr>
        <w:t xml:space="preserve"> on all quotes and invoices.</w:t>
      </w:r>
    </w:p>
    <w:p w14:paraId="0E39EC20" w14:textId="77777777" w:rsidR="00BA5171" w:rsidRPr="009E12A3" w:rsidRDefault="00BA5171" w:rsidP="00BA5171">
      <w:pPr>
        <w:pStyle w:val="ListParagraph"/>
        <w:numPr>
          <w:ilvl w:val="0"/>
          <w:numId w:val="6"/>
        </w:numPr>
        <w:rPr>
          <w:sz w:val="24"/>
          <w:szCs w:val="24"/>
        </w:rPr>
      </w:pPr>
      <w:r w:rsidRPr="009E12A3">
        <w:rPr>
          <w:sz w:val="24"/>
          <w:szCs w:val="24"/>
        </w:rPr>
        <w:t>No prepayment should be made for products not yet delivered or services not yet rendered.</w:t>
      </w:r>
    </w:p>
    <w:p w14:paraId="5F244357" w14:textId="77777777" w:rsidR="00BA5171" w:rsidRPr="009E12A3" w:rsidRDefault="00BA5171" w:rsidP="00BA5171">
      <w:pPr>
        <w:pStyle w:val="ListParagraph"/>
        <w:numPr>
          <w:ilvl w:val="0"/>
          <w:numId w:val="6"/>
        </w:numPr>
        <w:rPr>
          <w:rFonts w:cstheme="minorHAnsi"/>
          <w:sz w:val="24"/>
          <w:szCs w:val="24"/>
        </w:rPr>
      </w:pPr>
      <w:r w:rsidRPr="009E12A3">
        <w:rPr>
          <w:rFonts w:cstheme="minorHAnsi"/>
          <w:sz w:val="24"/>
          <w:szCs w:val="24"/>
        </w:rPr>
        <w:t>No sales tax should be applied to invoices.</w:t>
      </w:r>
    </w:p>
    <w:p w14:paraId="0D3857E5" w14:textId="77777777" w:rsidR="00BA5171" w:rsidRPr="009E12A3" w:rsidRDefault="00BA5171" w:rsidP="00BA5171">
      <w:pPr>
        <w:pStyle w:val="ListParagraph"/>
        <w:numPr>
          <w:ilvl w:val="0"/>
          <w:numId w:val="6"/>
        </w:numPr>
        <w:rPr>
          <w:rFonts w:cstheme="minorHAnsi"/>
          <w:sz w:val="24"/>
          <w:szCs w:val="24"/>
        </w:rPr>
      </w:pPr>
      <w:r w:rsidRPr="009E12A3">
        <w:rPr>
          <w:rFonts w:cstheme="minorHAnsi"/>
          <w:sz w:val="24"/>
          <w:szCs w:val="24"/>
        </w:rPr>
        <w:t>No fees or surcharges (including travel, fuel, delivery) should be applied to invoices.</w:t>
      </w:r>
    </w:p>
    <w:p w14:paraId="4590A643" w14:textId="77777777" w:rsidR="00BA5171" w:rsidRPr="009E12A3" w:rsidRDefault="00BA5171" w:rsidP="00BA5171">
      <w:pPr>
        <w:pStyle w:val="ListParagraph"/>
        <w:numPr>
          <w:ilvl w:val="0"/>
          <w:numId w:val="6"/>
        </w:numPr>
        <w:rPr>
          <w:rFonts w:cstheme="minorHAnsi"/>
          <w:sz w:val="24"/>
          <w:szCs w:val="24"/>
        </w:rPr>
      </w:pPr>
      <w:r w:rsidRPr="009E12A3">
        <w:rPr>
          <w:rFonts w:cstheme="minorHAnsi"/>
          <w:sz w:val="24"/>
          <w:szCs w:val="24"/>
        </w:rPr>
        <w:t>Special order fees must be agreed upon by both parties upfront.</w:t>
      </w:r>
    </w:p>
    <w:p w14:paraId="59472969" w14:textId="77777777" w:rsidR="00BA5171" w:rsidRPr="009E12A3" w:rsidRDefault="00BA5171" w:rsidP="00BA5171">
      <w:pPr>
        <w:pStyle w:val="ListParagraph"/>
        <w:numPr>
          <w:ilvl w:val="0"/>
          <w:numId w:val="6"/>
        </w:numPr>
        <w:rPr>
          <w:rFonts w:cstheme="minorHAnsi"/>
          <w:sz w:val="24"/>
          <w:szCs w:val="24"/>
        </w:rPr>
      </w:pPr>
      <w:r w:rsidRPr="009E12A3">
        <w:rPr>
          <w:rFonts w:cstheme="minorHAnsi"/>
          <w:sz w:val="24"/>
          <w:szCs w:val="24"/>
        </w:rPr>
        <w:lastRenderedPageBreak/>
        <w:t>Payments for products or services provided must be paid within 45 days per Massachusetts Bill Payment Policy, or sooner if applying Prompt Payment Discount.</w:t>
      </w:r>
    </w:p>
    <w:p w14:paraId="1A0C8F84" w14:textId="77777777" w:rsidR="00BA5171" w:rsidRPr="009E12A3" w:rsidRDefault="00BA5171" w:rsidP="00BA5171">
      <w:pPr>
        <w:pStyle w:val="ListParagraph"/>
        <w:numPr>
          <w:ilvl w:val="0"/>
          <w:numId w:val="6"/>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Pr>
          <w:rFonts w:cstheme="minorHAnsi"/>
          <w:sz w:val="24"/>
          <w:szCs w:val="24"/>
        </w:rPr>
        <w:t>.</w:t>
      </w:r>
      <w:r w:rsidRPr="009E12A3">
        <w:rPr>
          <w:rFonts w:cstheme="minorHAnsi"/>
          <w:sz w:val="24"/>
          <w:szCs w:val="24"/>
        </w:rPr>
        <w:t xml:space="preserve"> </w:t>
      </w:r>
      <w:r>
        <w:rPr>
          <w:rFonts w:cstheme="minorHAnsi"/>
          <w:sz w:val="24"/>
          <w:szCs w:val="24"/>
        </w:rPr>
        <w:t>C</w:t>
      </w:r>
      <w:r w:rsidRPr="009E12A3">
        <w:rPr>
          <w:rFonts w:cstheme="minorHAnsi"/>
          <w:sz w:val="24"/>
          <w:szCs w:val="24"/>
        </w:rPr>
        <w:t xml:space="preserve">ontact </w:t>
      </w:r>
      <w:r>
        <w:rPr>
          <w:rFonts w:cstheme="minorHAnsi"/>
          <w:sz w:val="24"/>
          <w:szCs w:val="24"/>
        </w:rPr>
        <w:t xml:space="preserve">the </w:t>
      </w:r>
      <w:r w:rsidRPr="009E12A3">
        <w:rPr>
          <w:rFonts w:cstheme="minorHAnsi"/>
          <w:sz w:val="24"/>
          <w:szCs w:val="24"/>
        </w:rPr>
        <w:t xml:space="preserve">Category Manager </w:t>
      </w:r>
      <w:r>
        <w:rPr>
          <w:rFonts w:cstheme="minorHAnsi"/>
          <w:sz w:val="24"/>
          <w:szCs w:val="24"/>
        </w:rPr>
        <w:t>(</w:t>
      </w:r>
      <w:hyperlink r:id="rId41" w:history="1">
        <w:r w:rsidRPr="002136C8">
          <w:rPr>
            <w:rStyle w:val="Hyperlink"/>
            <w:sz w:val="24"/>
            <w:szCs w:val="24"/>
          </w:rPr>
          <w:t>Dave Lewis</w:t>
        </w:r>
      </w:hyperlink>
      <w:r>
        <w:t>)</w:t>
      </w:r>
      <w:r>
        <w:rPr>
          <w:color w:val="000000" w:themeColor="text1"/>
          <w:sz w:val="24"/>
          <w:szCs w:val="24"/>
        </w:rPr>
        <w:t xml:space="preserve"> f</w:t>
      </w:r>
      <w:r w:rsidRPr="009E12A3">
        <w:rPr>
          <w:rFonts w:cstheme="minorHAnsi"/>
          <w:sz w:val="24"/>
          <w:szCs w:val="24"/>
        </w:rPr>
        <w:t>or gui</w:t>
      </w:r>
      <w:r>
        <w:rPr>
          <w:rFonts w:cstheme="minorHAnsi"/>
          <w:sz w:val="24"/>
          <w:szCs w:val="24"/>
        </w:rPr>
        <w:t>dance</w:t>
      </w:r>
      <w:r w:rsidRPr="009E12A3">
        <w:rPr>
          <w:rFonts w:cstheme="minorHAnsi"/>
          <w:sz w:val="24"/>
          <w:szCs w:val="24"/>
        </w:rPr>
        <w:t xml:space="preserve">. </w:t>
      </w:r>
    </w:p>
    <w:p w14:paraId="6EEA83C8" w14:textId="77777777" w:rsidR="00BA5171" w:rsidRPr="009E12A3" w:rsidRDefault="00BA5171" w:rsidP="00BA5171">
      <w:pPr>
        <w:pStyle w:val="ListParagraph"/>
        <w:numPr>
          <w:ilvl w:val="0"/>
          <w:numId w:val="5"/>
        </w:numPr>
        <w:rPr>
          <w:sz w:val="24"/>
          <w:szCs w:val="24"/>
        </w:rPr>
      </w:pPr>
      <w:r w:rsidRPr="009E12A3">
        <w:rPr>
          <w:rFonts w:cstheme="minorHAnsi"/>
          <w:sz w:val="24"/>
          <w:szCs w:val="24"/>
        </w:rPr>
        <w:t>Vendors must notify buyers of product substitutions.</w:t>
      </w:r>
    </w:p>
    <w:p w14:paraId="35CE7EC7" w14:textId="77777777" w:rsidR="00BA5171" w:rsidRDefault="00BA5171" w:rsidP="00BA5171">
      <w:pPr>
        <w:pStyle w:val="Heading2"/>
      </w:pPr>
      <w:bookmarkStart w:id="62" w:name="_Toc207191135"/>
      <w:bookmarkStart w:id="63" w:name="_Toc209713513"/>
      <w:r w:rsidRPr="000B2F5A">
        <w:t>Environmentally Preferable Products and Services (EPPS)</w:t>
      </w:r>
      <w:bookmarkEnd w:id="62"/>
      <w:bookmarkEnd w:id="63"/>
    </w:p>
    <w:p w14:paraId="4DE25A28" w14:textId="77777777" w:rsidR="00BA5171" w:rsidRPr="004362A4" w:rsidRDefault="00BA5171" w:rsidP="00BA5171">
      <w:pPr>
        <w:rPr>
          <w:rFonts w:cs="Times New Roman"/>
          <w:sz w:val="24"/>
          <w:szCs w:val="24"/>
        </w:rPr>
      </w:pPr>
      <w:r w:rsidRPr="1E82DD79">
        <w:rPr>
          <w:rFonts w:cs="Times New Roman"/>
          <w:sz w:val="24"/>
          <w:szCs w:val="24"/>
        </w:rPr>
        <w:t xml:space="preserve">This contract provides enrollment and management services for facilities to maximize participation and earnings in the ISO New England (ISO-NE) </w:t>
      </w:r>
      <w:hyperlink r:id="rId42">
        <w:r w:rsidRPr="1E82DD79">
          <w:rPr>
            <w:rStyle w:val="Hyperlink"/>
            <w:rFonts w:cs="Times New Roman"/>
            <w:sz w:val="24"/>
            <w:szCs w:val="24"/>
          </w:rPr>
          <w:t>Demand Response Program</w:t>
        </w:r>
      </w:hyperlink>
      <w:r w:rsidRPr="1E82DD79">
        <w:rPr>
          <w:rFonts w:cs="Times New Roman"/>
          <w:sz w:val="24"/>
          <w:szCs w:val="24"/>
        </w:rPr>
        <w:t xml:space="preserve">, by using back-up emergency generators and/or load curtailment. Additionally, the vendor provides support services for existing and future assets participating in the Commonwealth's </w:t>
      </w:r>
      <w:hyperlink r:id="rId43">
        <w:r w:rsidRPr="1E82DD79">
          <w:rPr>
            <w:rStyle w:val="Hyperlink"/>
            <w:rFonts w:cs="Times New Roman"/>
            <w:sz w:val="24"/>
            <w:szCs w:val="24"/>
          </w:rPr>
          <w:t>Forward Capacity Market</w:t>
        </w:r>
      </w:hyperlink>
      <w:r w:rsidRPr="1E82DD79">
        <w:rPr>
          <w:rFonts w:cs="Times New Roman"/>
          <w:sz w:val="24"/>
          <w:szCs w:val="24"/>
        </w:rPr>
        <w:t>.</w:t>
      </w:r>
    </w:p>
    <w:p w14:paraId="69F39A44" w14:textId="4C39A5CA" w:rsidR="005A5842" w:rsidRDefault="005A5842" w:rsidP="005A5842">
      <w:pPr>
        <w:pStyle w:val="Heading3"/>
      </w:pPr>
      <w:bookmarkStart w:id="64" w:name="_Toc209713514"/>
      <w:r>
        <w:t>Learn More</w:t>
      </w:r>
      <w:bookmarkEnd w:id="64"/>
    </w:p>
    <w:p w14:paraId="7FA97D67" w14:textId="0B662DB1" w:rsidR="00BA5171" w:rsidRPr="00DF780E" w:rsidRDefault="00BA5171" w:rsidP="00BA5171">
      <w:pPr>
        <w:rPr>
          <w:rFonts w:cs="Times New Roman"/>
          <w:sz w:val="24"/>
          <w:szCs w:val="24"/>
        </w:rPr>
      </w:pPr>
      <w:r w:rsidRPr="1E82DD79">
        <w:rPr>
          <w:rFonts w:ascii="Calibri" w:eastAsia="Calibri" w:hAnsi="Calibri" w:cs="Calibri"/>
          <w:sz w:val="24"/>
          <w:szCs w:val="24"/>
        </w:rPr>
        <w:t xml:space="preserve">Explore the </w:t>
      </w:r>
      <w:hyperlink r:id="rId44">
        <w:r w:rsidRPr="00D17E6E">
          <w:rPr>
            <w:rStyle w:val="Hyperlink"/>
            <w:rFonts w:ascii="Calibri" w:eastAsia="Calibri" w:hAnsi="Calibri" w:cs="Calibri"/>
            <w:sz w:val="24"/>
            <w:szCs w:val="24"/>
          </w:rPr>
          <w:t xml:space="preserve">Environmentally Preferable Products (EPP) Procurement </w:t>
        </w:r>
        <w:r w:rsidRPr="00D13616">
          <w:rPr>
            <w:rStyle w:val="Hyperlink"/>
            <w:rFonts w:ascii="Calibri" w:eastAsia="Calibri" w:hAnsi="Calibri" w:cs="Calibri"/>
            <w:sz w:val="24"/>
            <w:szCs w:val="24"/>
          </w:rPr>
          <w:t>Program</w:t>
        </w:r>
      </w:hyperlink>
      <w:r w:rsidRPr="00D17E6E">
        <w:rPr>
          <w:rFonts w:ascii="Calibri" w:eastAsia="Calibri" w:hAnsi="Calibri" w:cs="Calibri"/>
          <w:color w:val="0000FF"/>
          <w:sz w:val="24"/>
          <w:szCs w:val="24"/>
        </w:rPr>
        <w:t xml:space="preserve"> </w:t>
      </w:r>
      <w:r w:rsidRPr="1E82DD79">
        <w:rPr>
          <w:rFonts w:ascii="Calibri" w:eastAsia="Calibri" w:hAnsi="Calibri" w:cs="Calibri"/>
          <w:sz w:val="24"/>
          <w:szCs w:val="24"/>
        </w:rPr>
        <w:t xml:space="preserve">and discover detailed guidance in the </w:t>
      </w:r>
      <w:hyperlink r:id="rId45">
        <w:r w:rsidRPr="00D17E6E">
          <w:rPr>
            <w:rStyle w:val="Hyperlink"/>
            <w:rFonts w:ascii="Calibri" w:eastAsia="Calibri" w:hAnsi="Calibri" w:cs="Calibri"/>
            <w:sz w:val="24"/>
            <w:szCs w:val="24"/>
          </w:rPr>
          <w:t>EPP Products and Services Guide</w:t>
        </w:r>
      </w:hyperlink>
      <w:r w:rsidRPr="00D17E6E">
        <w:rPr>
          <w:rFonts w:ascii="Calibri" w:eastAsia="Calibri" w:hAnsi="Calibri" w:cs="Calibri"/>
          <w:color w:val="0000FF"/>
          <w:sz w:val="24"/>
          <w:szCs w:val="24"/>
        </w:rPr>
        <w:t>.</w:t>
      </w:r>
    </w:p>
    <w:p w14:paraId="243CE68F" w14:textId="77777777" w:rsidR="00BA5171" w:rsidRPr="002E2D42" w:rsidRDefault="00BA5171" w:rsidP="00BA5171">
      <w:pPr>
        <w:pStyle w:val="Heading2"/>
      </w:pPr>
      <w:bookmarkStart w:id="65" w:name="_Memorandum_of_Understanding"/>
      <w:bookmarkStart w:id="66" w:name="_Toc194066620"/>
      <w:bookmarkStart w:id="67" w:name="_Toc207191136"/>
      <w:bookmarkStart w:id="68" w:name="_Toc209713515"/>
      <w:bookmarkEnd w:id="65"/>
      <w:r w:rsidRPr="003066B4">
        <w:t xml:space="preserve">Instructions for </w:t>
      </w:r>
      <w:r w:rsidRPr="00480524">
        <w:t>Massachusetts Management Accounting and Reporting System (MMARS)</w:t>
      </w:r>
      <w:r w:rsidRPr="003066B4">
        <w:t xml:space="preserve"> Users</w:t>
      </w:r>
      <w:bookmarkEnd w:id="66"/>
      <w:bookmarkEnd w:id="67"/>
      <w:bookmarkEnd w:id="68"/>
    </w:p>
    <w:p w14:paraId="2DF71238" w14:textId="77777777" w:rsidR="00C34E25" w:rsidRDefault="00BA5171" w:rsidP="00C34E25">
      <w:pPr>
        <w:pStyle w:val="ListParagraph"/>
        <w:spacing w:after="0"/>
        <w:ind w:left="0"/>
        <w:rPr>
          <w:rFonts w:cs="Arial"/>
        </w:rPr>
      </w:pPr>
      <w:r w:rsidRPr="006F493B">
        <w:rPr>
          <w:rFonts w:cs="Arial"/>
          <w:color w:val="000000" w:themeColor="text1"/>
          <w:sz w:val="24"/>
          <w:szCs w:val="24"/>
        </w:rPr>
        <w:t xml:space="preserve">When placing orders with a contractor, </w:t>
      </w:r>
      <w:r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w:t>
      </w:r>
      <w:r>
        <w:rPr>
          <w:rFonts w:cs="Arial"/>
          <w:color w:val="000000" w:themeColor="text1"/>
          <w:sz w:val="24"/>
          <w:szCs w:val="24"/>
        </w:rPr>
        <w:t xml:space="preserve"> </w:t>
      </w:r>
      <w:r w:rsidRPr="00E014E6">
        <w:rPr>
          <w:rFonts w:cs="Arial"/>
          <w:b/>
          <w:bCs/>
          <w:color w:val="000000" w:themeColor="text1"/>
          <w:sz w:val="24"/>
          <w:szCs w:val="24"/>
        </w:rPr>
        <w:t>ENE51*</w:t>
      </w:r>
      <w:r w:rsidRPr="006F493B">
        <w:rPr>
          <w:rFonts w:cs="Arial"/>
          <w:color w:val="000000" w:themeColor="text1"/>
          <w:sz w:val="24"/>
          <w:szCs w:val="24"/>
        </w:rPr>
        <w:t xml:space="preserve"> in the Agreement ID field in MMARS for encumbrances related to purchases from Statewide Contracts.</w:t>
      </w:r>
      <w:r>
        <w:rPr>
          <w:rFonts w:cs="Arial"/>
          <w:color w:val="000000" w:themeColor="text1"/>
          <w:sz w:val="24"/>
          <w:szCs w:val="24"/>
        </w:rPr>
        <w:t xml:space="preserve"> </w:t>
      </w:r>
      <w:r w:rsidR="00C34E25" w:rsidRPr="00D27BA2">
        <w:rPr>
          <w:sz w:val="24"/>
          <w:szCs w:val="24"/>
        </w:rPr>
        <w:t>Please address all inquiries regarding</w:t>
      </w:r>
      <w:r w:rsidR="00C34E25">
        <w:rPr>
          <w:sz w:val="24"/>
          <w:szCs w:val="24"/>
        </w:rPr>
        <w:t xml:space="preserve"> </w:t>
      </w:r>
      <w:r w:rsidR="00C34E25" w:rsidRPr="00E006A5">
        <w:rPr>
          <w:rFonts w:cs="Arial"/>
          <w:color w:val="000000" w:themeColor="text1"/>
          <w:sz w:val="24"/>
          <w:szCs w:val="24"/>
        </w:rPr>
        <w:t>MMARS</w:t>
      </w:r>
      <w:r w:rsidR="00C34E25" w:rsidRPr="00D27BA2">
        <w:rPr>
          <w:sz w:val="24"/>
          <w:szCs w:val="24"/>
        </w:rPr>
        <w:t xml:space="preserve"> technical support and job aids </w:t>
      </w:r>
      <w:r w:rsidR="00C34E25">
        <w:rPr>
          <w:sz w:val="24"/>
          <w:szCs w:val="24"/>
        </w:rPr>
        <w:t xml:space="preserve">by emailing the </w:t>
      </w:r>
      <w:hyperlink r:id="rId46" w:history="1">
        <w:r w:rsidR="00C34E25">
          <w:rPr>
            <w:rStyle w:val="Hyperlink"/>
            <w:sz w:val="24"/>
            <w:szCs w:val="24"/>
          </w:rPr>
          <w:t>Comptroller Help Desk</w:t>
        </w:r>
      </w:hyperlink>
      <w:r w:rsidR="00C34E25">
        <w:t xml:space="preserve"> </w:t>
      </w:r>
      <w:r w:rsidR="00C34E25">
        <w:rPr>
          <w:sz w:val="24"/>
          <w:szCs w:val="24"/>
        </w:rPr>
        <w:t xml:space="preserve">or by calling </w:t>
      </w:r>
      <w:r w:rsidR="00C34E25" w:rsidRPr="00D27BA2">
        <w:rPr>
          <w:sz w:val="24"/>
          <w:szCs w:val="24"/>
        </w:rPr>
        <w:t>617-973-2468</w:t>
      </w:r>
      <w:r w:rsidR="00C34E25" w:rsidRPr="00E006A5">
        <w:rPr>
          <w:sz w:val="24"/>
          <w:szCs w:val="24"/>
        </w:rPr>
        <w:t>.</w:t>
      </w:r>
      <w:r w:rsidR="00C34E25">
        <w:rPr>
          <w:sz w:val="24"/>
          <w:szCs w:val="24"/>
        </w:rPr>
        <w:t xml:space="preserve"> </w:t>
      </w:r>
    </w:p>
    <w:p w14:paraId="0CF6ECC7" w14:textId="77777777" w:rsidR="003C50FD" w:rsidRDefault="003C50FD" w:rsidP="004B4F3D">
      <w:pPr>
        <w:pStyle w:val="Heading2"/>
      </w:pPr>
      <w:bookmarkStart w:id="69" w:name="_Vendor_List_and"/>
      <w:bookmarkStart w:id="70" w:name="_Toc205887474"/>
      <w:bookmarkStart w:id="71" w:name="_Toc209713516"/>
      <w:bookmarkEnd w:id="8"/>
      <w:bookmarkEnd w:id="69"/>
      <w:r w:rsidRPr="00AB2515">
        <w:t>Vendor List and Information</w:t>
      </w:r>
      <w:bookmarkEnd w:id="70"/>
      <w:bookmarkEnd w:id="71"/>
    </w:p>
    <w:p w14:paraId="36C29A15" w14:textId="77777777" w:rsidR="00626FFE" w:rsidRPr="00626FFE" w:rsidRDefault="00626FFE" w:rsidP="00626FFE">
      <w:pPr>
        <w:pStyle w:val="BodyText"/>
        <w:spacing w:after="120"/>
        <w:rPr>
          <w:rFonts w:asciiTheme="minorHAnsi" w:hAnsiTheme="minorHAnsi" w:cstheme="minorHAnsi"/>
          <w:sz w:val="24"/>
          <w:szCs w:val="24"/>
        </w:rPr>
      </w:pPr>
      <w:r w:rsidRPr="00156A4F">
        <w:rPr>
          <w:rFonts w:asciiTheme="minorHAnsi" w:hAnsiTheme="minorHAnsi" w:cstheme="minorHAnsi"/>
          <w:sz w:val="24"/>
          <w:szCs w:val="24"/>
        </w:rPr>
        <w:t>Vendor:</w:t>
      </w:r>
      <w:r w:rsidRPr="00626FFE">
        <w:rPr>
          <w:rFonts w:asciiTheme="minorHAnsi" w:hAnsiTheme="minorHAnsi" w:cstheme="minorHAnsi"/>
          <w:sz w:val="24"/>
          <w:szCs w:val="24"/>
        </w:rPr>
        <w:t xml:space="preserve"> </w:t>
      </w:r>
      <w:proofErr w:type="spellStart"/>
      <w:r w:rsidRPr="00156A4F">
        <w:rPr>
          <w:rFonts w:asciiTheme="minorHAnsi" w:hAnsiTheme="minorHAnsi" w:cstheme="minorHAnsi"/>
          <w:b w:val="0"/>
          <w:bCs w:val="0"/>
          <w:sz w:val="24"/>
          <w:szCs w:val="24"/>
        </w:rPr>
        <w:t>CPower</w:t>
      </w:r>
      <w:proofErr w:type="spellEnd"/>
    </w:p>
    <w:p w14:paraId="629DDC43" w14:textId="77777777" w:rsidR="00626FFE" w:rsidRPr="00626FFE" w:rsidRDefault="00626FFE" w:rsidP="00626FFE">
      <w:pPr>
        <w:pStyle w:val="BodyText"/>
        <w:spacing w:after="120"/>
        <w:rPr>
          <w:rFonts w:asciiTheme="minorHAnsi" w:hAnsiTheme="minorHAnsi" w:cstheme="minorHAnsi"/>
          <w:sz w:val="24"/>
          <w:szCs w:val="24"/>
        </w:rPr>
      </w:pPr>
      <w:r w:rsidRPr="00156A4F">
        <w:rPr>
          <w:rFonts w:asciiTheme="minorHAnsi" w:hAnsiTheme="minorHAnsi" w:cstheme="minorHAnsi"/>
          <w:sz w:val="24"/>
          <w:szCs w:val="24"/>
        </w:rPr>
        <w:t>Master Blanket Purchase Order Number:</w:t>
      </w:r>
      <w:r w:rsidRPr="00626FFE">
        <w:rPr>
          <w:rFonts w:asciiTheme="minorHAnsi" w:hAnsiTheme="minorHAnsi" w:cstheme="minorHAnsi"/>
          <w:sz w:val="24"/>
          <w:szCs w:val="24"/>
        </w:rPr>
        <w:t xml:space="preserve"> </w:t>
      </w:r>
      <w:hyperlink r:id="rId47">
        <w:r w:rsidRPr="00156A4F">
          <w:rPr>
            <w:rFonts w:asciiTheme="minorHAnsi" w:hAnsiTheme="minorHAnsi" w:cstheme="minorHAnsi"/>
            <w:b w:val="0"/>
            <w:bCs w:val="0"/>
            <w:color w:val="0000FF"/>
            <w:spacing w:val="-2"/>
            <w:sz w:val="24"/>
            <w:szCs w:val="24"/>
            <w:u w:val="single" w:color="0000FF"/>
          </w:rPr>
          <w:t>PO–21–1080–OSD03–SRC01–20225</w:t>
        </w:r>
      </w:hyperlink>
    </w:p>
    <w:p w14:paraId="5D17DEDD" w14:textId="77777777" w:rsidR="00626FFE" w:rsidRPr="00626FFE" w:rsidRDefault="00626FFE" w:rsidP="00626FFE">
      <w:pPr>
        <w:pStyle w:val="BodyText"/>
        <w:spacing w:after="120"/>
        <w:rPr>
          <w:rFonts w:asciiTheme="minorHAnsi" w:hAnsiTheme="minorHAnsi" w:cstheme="minorHAnsi"/>
          <w:sz w:val="24"/>
          <w:szCs w:val="24"/>
        </w:rPr>
      </w:pPr>
      <w:r w:rsidRPr="00156A4F">
        <w:rPr>
          <w:rFonts w:asciiTheme="minorHAnsi" w:hAnsiTheme="minorHAnsi" w:cstheme="minorHAnsi"/>
          <w:sz w:val="24"/>
          <w:szCs w:val="24"/>
        </w:rPr>
        <w:t>Contact:</w:t>
      </w:r>
      <w:r w:rsidRPr="00626FFE">
        <w:rPr>
          <w:rFonts w:asciiTheme="minorHAnsi" w:hAnsiTheme="minorHAnsi" w:cstheme="minorHAnsi"/>
          <w:sz w:val="24"/>
          <w:szCs w:val="24"/>
        </w:rPr>
        <w:t xml:space="preserve"> </w:t>
      </w:r>
      <w:hyperlink r:id="rId48" w:history="1">
        <w:r w:rsidRPr="00156A4F">
          <w:rPr>
            <w:rStyle w:val="Hyperlink"/>
            <w:rFonts w:asciiTheme="minorHAnsi" w:hAnsiTheme="minorHAnsi" w:cstheme="minorHAnsi"/>
            <w:b w:val="0"/>
            <w:bCs w:val="0"/>
            <w:sz w:val="24"/>
            <w:szCs w:val="24"/>
          </w:rPr>
          <w:t>Keith Black</w:t>
        </w:r>
      </w:hyperlink>
      <w:r w:rsidRPr="00156A4F">
        <w:rPr>
          <w:rFonts w:asciiTheme="minorHAnsi" w:hAnsiTheme="minorHAnsi" w:cstheme="minorHAnsi"/>
          <w:b w:val="0"/>
          <w:bCs w:val="0"/>
          <w:sz w:val="24"/>
          <w:szCs w:val="24"/>
        </w:rPr>
        <w:t>, 860-371-5518</w:t>
      </w:r>
      <w:r w:rsidRPr="00626FFE">
        <w:rPr>
          <w:rFonts w:asciiTheme="minorHAnsi" w:hAnsiTheme="minorHAnsi" w:cstheme="minorHAnsi"/>
          <w:sz w:val="24"/>
          <w:szCs w:val="24"/>
        </w:rPr>
        <w:t xml:space="preserve"> </w:t>
      </w:r>
    </w:p>
    <w:p w14:paraId="77CDAD08" w14:textId="77777777" w:rsidR="00626FFE" w:rsidRPr="00626FFE" w:rsidRDefault="00626FFE" w:rsidP="00626FFE">
      <w:pPr>
        <w:pStyle w:val="BodyText"/>
        <w:spacing w:after="120"/>
        <w:rPr>
          <w:rFonts w:asciiTheme="minorHAnsi" w:hAnsiTheme="minorHAnsi" w:cstheme="minorHAnsi"/>
          <w:sz w:val="24"/>
          <w:szCs w:val="24"/>
        </w:rPr>
      </w:pPr>
      <w:r w:rsidRPr="00156A4F">
        <w:rPr>
          <w:rFonts w:asciiTheme="minorHAnsi" w:hAnsiTheme="minorHAnsi" w:cstheme="minorHAnsi"/>
          <w:sz w:val="24"/>
          <w:szCs w:val="24"/>
        </w:rPr>
        <w:t>Discounts (Prompt Payment Discount, Dock Delivery, Other):</w:t>
      </w:r>
      <w:r w:rsidRPr="00626FFE">
        <w:rPr>
          <w:rFonts w:asciiTheme="minorHAnsi" w:hAnsiTheme="minorHAnsi" w:cstheme="minorHAnsi"/>
          <w:sz w:val="24"/>
          <w:szCs w:val="24"/>
        </w:rPr>
        <w:t xml:space="preserve"> </w:t>
      </w:r>
      <w:r w:rsidRPr="00156A4F">
        <w:rPr>
          <w:rFonts w:asciiTheme="minorHAnsi" w:hAnsiTheme="minorHAnsi" w:cstheme="minorHAnsi"/>
          <w:b w:val="0"/>
          <w:bCs w:val="0"/>
          <w:sz w:val="24"/>
          <w:szCs w:val="24"/>
        </w:rPr>
        <w:t>2%, 10 days</w:t>
      </w:r>
    </w:p>
    <w:p w14:paraId="15E2BEE8" w14:textId="28740990" w:rsidR="00626FFE" w:rsidRDefault="00626FFE" w:rsidP="00626FFE">
      <w:pPr>
        <w:rPr>
          <w:rFonts w:cstheme="minorHAnsi"/>
          <w:sz w:val="24"/>
          <w:szCs w:val="24"/>
        </w:rPr>
      </w:pPr>
      <w:r w:rsidRPr="00626FFE">
        <w:rPr>
          <w:rFonts w:cstheme="minorHAnsi"/>
          <w:b/>
          <w:bCs/>
          <w:sz w:val="24"/>
          <w:szCs w:val="24"/>
        </w:rPr>
        <w:t>Supplier Diversity Program (SDP) Commitment Percentage:</w:t>
      </w:r>
      <w:r w:rsidRPr="00626FFE">
        <w:rPr>
          <w:rFonts w:cstheme="minorHAnsi"/>
          <w:sz w:val="24"/>
          <w:szCs w:val="24"/>
        </w:rPr>
        <w:t xml:space="preserve"> 1.25</w:t>
      </w:r>
    </w:p>
    <w:p w14:paraId="6689A69B" w14:textId="77777777" w:rsidR="00156A4F" w:rsidRDefault="00156A4F" w:rsidP="00156A4F">
      <w:pPr>
        <w:pStyle w:val="Heading2"/>
      </w:pPr>
      <w:bookmarkStart w:id="72" w:name="_Toc194066624"/>
      <w:bookmarkStart w:id="73" w:name="_Toc207191138"/>
      <w:bookmarkStart w:id="74" w:name="_Toc209713517"/>
      <w:r w:rsidRPr="00E53E55">
        <w:lastRenderedPageBreak/>
        <w:t xml:space="preserve">United Nations </w:t>
      </w:r>
      <w:r w:rsidRPr="00730F5E">
        <w:t>Standard</w:t>
      </w:r>
      <w:r w:rsidRPr="00E53E55">
        <w:t xml:space="preserve"> Products and Services Code</w:t>
      </w:r>
      <w:r w:rsidRPr="00480A60">
        <w:rPr>
          <w:vertAlign w:val="superscript"/>
        </w:rPr>
        <w:t>®</w:t>
      </w:r>
      <w:r>
        <w:t xml:space="preserve"> (UNSPSC</w:t>
      </w:r>
      <w:r w:rsidRPr="00480A60">
        <w:rPr>
          <w:vertAlign w:val="superscript"/>
        </w:rPr>
        <w:t>®</w:t>
      </w:r>
      <w:r>
        <w:t>)</w:t>
      </w:r>
      <w:bookmarkEnd w:id="72"/>
      <w:bookmarkEnd w:id="73"/>
      <w:bookmarkEnd w:id="74"/>
    </w:p>
    <w:p w14:paraId="376CDDE7" w14:textId="26B33634" w:rsidR="00156A4F" w:rsidRPr="00626FFE" w:rsidRDefault="00156A4F" w:rsidP="00156A4F">
      <w:pPr>
        <w:rPr>
          <w:rFonts w:cstheme="minorHAnsi"/>
          <w:sz w:val="24"/>
          <w:szCs w:val="24"/>
        </w:rPr>
      </w:pPr>
      <w:r w:rsidRPr="00E53E55">
        <w:rPr>
          <w:sz w:val="24"/>
          <w:szCs w:val="24"/>
        </w:rPr>
        <w:t xml:space="preserve">The UNSPSC for </w:t>
      </w:r>
      <w:r w:rsidRPr="00A122C1">
        <w:rPr>
          <w:bCs/>
          <w:sz w:val="24"/>
          <w:szCs w:val="24"/>
        </w:rPr>
        <w:t>ENE51</w:t>
      </w:r>
      <w:r>
        <w:rPr>
          <w:sz w:val="24"/>
          <w:szCs w:val="24"/>
        </w:rPr>
        <w:t xml:space="preserve">: </w:t>
      </w:r>
      <w:r w:rsidRPr="000554F3">
        <w:rPr>
          <w:b/>
          <w:bCs/>
          <w:sz w:val="24"/>
          <w:szCs w:val="24"/>
        </w:rPr>
        <w:t>83</w:t>
      </w:r>
      <w:r>
        <w:rPr>
          <w:b/>
          <w:bCs/>
          <w:sz w:val="24"/>
          <w:szCs w:val="24"/>
        </w:rPr>
        <w:t>–</w:t>
      </w:r>
      <w:r w:rsidRPr="000554F3">
        <w:rPr>
          <w:b/>
          <w:bCs/>
          <w:sz w:val="24"/>
          <w:szCs w:val="24"/>
        </w:rPr>
        <w:t>10</w:t>
      </w:r>
      <w:r>
        <w:rPr>
          <w:b/>
          <w:bCs/>
          <w:sz w:val="24"/>
          <w:szCs w:val="24"/>
        </w:rPr>
        <w:t>–</w:t>
      </w:r>
      <w:r w:rsidRPr="000554F3">
        <w:rPr>
          <w:b/>
          <w:bCs/>
          <w:sz w:val="24"/>
          <w:szCs w:val="24"/>
        </w:rPr>
        <w:t>19</w:t>
      </w:r>
      <w:r>
        <w:rPr>
          <w:b/>
          <w:bCs/>
          <w:sz w:val="24"/>
          <w:szCs w:val="24"/>
        </w:rPr>
        <w:t>–</w:t>
      </w:r>
      <w:r w:rsidRPr="000554F3">
        <w:rPr>
          <w:b/>
          <w:bCs/>
          <w:sz w:val="24"/>
          <w:szCs w:val="24"/>
        </w:rPr>
        <w:t>02</w:t>
      </w:r>
      <w:r>
        <w:rPr>
          <w:b/>
          <w:bCs/>
          <w:sz w:val="24"/>
          <w:szCs w:val="24"/>
        </w:rPr>
        <w:t>–</w:t>
      </w:r>
      <w:r w:rsidRPr="000554F3">
        <w:rPr>
          <w:b/>
          <w:bCs/>
          <w:sz w:val="24"/>
          <w:szCs w:val="24"/>
        </w:rPr>
        <w:t>0000</w:t>
      </w:r>
      <w:r>
        <w:rPr>
          <w:sz w:val="24"/>
          <w:szCs w:val="24"/>
        </w:rPr>
        <w:t xml:space="preserve"> </w:t>
      </w:r>
      <w:r w:rsidRPr="000554F3">
        <w:rPr>
          <w:sz w:val="24"/>
          <w:szCs w:val="24"/>
        </w:rPr>
        <w:t>Energy use reduction measures</w:t>
      </w:r>
      <w:r>
        <w:rPr>
          <w:sz w:val="24"/>
          <w:szCs w:val="24"/>
        </w:rPr>
        <w:t>.</w:t>
      </w:r>
    </w:p>
    <w:sectPr w:rsidR="00156A4F" w:rsidRPr="00626FFE" w:rsidSect="008D656C">
      <w:headerReference w:type="first" r:id="rId49"/>
      <w:footerReference w:type="first" r:id="rId50"/>
      <w:type w:val="continuous"/>
      <w:pgSz w:w="12240" w:h="15840"/>
      <w:pgMar w:top="125" w:right="1152" w:bottom="1440" w:left="1152"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ADC1" w14:textId="77777777" w:rsidR="00862948" w:rsidRDefault="00862948" w:rsidP="00BA4C0C">
      <w:pPr>
        <w:spacing w:after="0" w:line="240" w:lineRule="auto"/>
      </w:pPr>
      <w:r>
        <w:separator/>
      </w:r>
    </w:p>
    <w:p w14:paraId="55A591FD" w14:textId="77777777" w:rsidR="00862948" w:rsidRDefault="00862948"/>
  </w:endnote>
  <w:endnote w:type="continuationSeparator" w:id="0">
    <w:p w14:paraId="31AEEF5E" w14:textId="77777777" w:rsidR="00862948" w:rsidRDefault="00862948" w:rsidP="00BA4C0C">
      <w:pPr>
        <w:spacing w:after="0" w:line="240" w:lineRule="auto"/>
      </w:pPr>
      <w:r>
        <w:continuationSeparator/>
      </w:r>
    </w:p>
    <w:p w14:paraId="1F21C34A" w14:textId="77777777" w:rsidR="00862948" w:rsidRDefault="00862948"/>
  </w:endnote>
  <w:endnote w:type="continuationNotice" w:id="1">
    <w:p w14:paraId="59281614" w14:textId="77777777" w:rsidR="00862948" w:rsidRDefault="00862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F4CA" w14:textId="77777777" w:rsidR="003814A6" w:rsidRPr="00621EE2" w:rsidRDefault="003814A6" w:rsidP="003814A6">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6B2CA9E5" w14:textId="77777777" w:rsidR="003814A6" w:rsidRDefault="003814A6" w:rsidP="003814A6">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B7E9F18" w14:textId="77777777" w:rsidR="003814A6" w:rsidRPr="003E118F" w:rsidRDefault="003814A6" w:rsidP="003814A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AA1A96" w14:textId="77777777" w:rsidR="003814A6" w:rsidRPr="003E118F" w:rsidRDefault="003814A6" w:rsidP="003814A6">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1FCAAF2E" w14:textId="77777777" w:rsidR="003814A6" w:rsidRDefault="003814A6" w:rsidP="003814A6">
    <w:r>
      <w:rPr>
        <w:noProof/>
      </w:rPr>
      <mc:AlternateContent>
        <mc:Choice Requires="wpg">
          <w:drawing>
            <wp:anchor distT="0" distB="0" distL="114300" distR="114300" simplePos="0" relativeHeight="251661312" behindDoc="0" locked="0" layoutInCell="1" allowOverlap="1" wp14:anchorId="07E43667" wp14:editId="5907B49B">
              <wp:simplePos x="0" y="0"/>
              <wp:positionH relativeFrom="page">
                <wp:posOffset>0</wp:posOffset>
              </wp:positionH>
              <wp:positionV relativeFrom="page">
                <wp:posOffset>9705975</wp:posOffset>
              </wp:positionV>
              <wp:extent cx="7772400" cy="352425"/>
              <wp:effectExtent l="0" t="0" r="0" b="0"/>
              <wp:wrapNone/>
              <wp:docPr id="1569413021" name="Group 1569413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853273518"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889102"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DB2EB" id="Group 1569413021"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" fillcolor="#2e3791" stroked="f"/>
              <w10:wrap anchorx="page" anchory="page"/>
            </v:group>
          </w:pict>
        </mc:Fallback>
      </mc:AlternateContent>
    </w:r>
  </w:p>
  <w:p w14:paraId="3DAF4483" w14:textId="77777777" w:rsidR="003814A6" w:rsidRPr="00E365B8" w:rsidRDefault="003814A6" w:rsidP="003814A6">
    <w:pPr>
      <w:pStyle w:val="Footer"/>
    </w:pPr>
  </w:p>
  <w:p w14:paraId="29F8E603" w14:textId="77777777" w:rsidR="0019409E" w:rsidRPr="003814A6" w:rsidRDefault="0019409E" w:rsidP="00381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43D3FB4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10254724" w14:textId="77777777" w:rsidR="00B84519" w:rsidRDefault="00B84519" w:rsidP="00563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34ED49FE" w14:textId="77777777" w:rsidR="003814A6" w:rsidRPr="00621EE2" w:rsidRDefault="003814A6" w:rsidP="003814A6">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0E3C5F02" w14:textId="77777777" w:rsidR="003814A6" w:rsidRDefault="003814A6" w:rsidP="003814A6">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3D157903" w14:textId="77777777" w:rsidR="003814A6" w:rsidRPr="003E118F" w:rsidRDefault="003814A6" w:rsidP="003814A6">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BD04526" w14:textId="77777777" w:rsidR="003814A6" w:rsidRPr="003E118F" w:rsidRDefault="003814A6" w:rsidP="003814A6">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FF9B391" w14:textId="77777777" w:rsidR="003814A6" w:rsidRDefault="003814A6" w:rsidP="003814A6">
    <w:r>
      <w:rPr>
        <w:noProof/>
      </w:rPr>
      <mc:AlternateContent>
        <mc:Choice Requires="wpg">
          <w:drawing>
            <wp:anchor distT="0" distB="0" distL="114300" distR="114300" simplePos="0" relativeHeight="251659264" behindDoc="0" locked="0" layoutInCell="1" allowOverlap="1" wp14:anchorId="01BECDEB" wp14:editId="0FEE5AA2">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E3F4E"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6AD01E" w14:textId="77777777" w:rsidR="003814A6" w:rsidRPr="00E365B8" w:rsidRDefault="003814A6" w:rsidP="003814A6">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2C4989" w14:paraId="78C4AF35" w14:textId="77777777" w:rsidTr="00B84519">
      <w:trPr>
        <w:trHeight w:val="198"/>
      </w:trPr>
      <w:tc>
        <w:tcPr>
          <w:tcW w:w="3646" w:type="dxa"/>
        </w:tcPr>
        <w:p w14:paraId="38354408" w14:textId="77777777" w:rsidR="002C4989" w:rsidRDefault="002C4989" w:rsidP="00B84519">
          <w:pPr>
            <w:pStyle w:val="Footer"/>
          </w:pPr>
        </w:p>
      </w:tc>
      <w:tc>
        <w:tcPr>
          <w:tcW w:w="3646" w:type="dxa"/>
        </w:tcPr>
        <w:p w14:paraId="6E7FC3F7" w14:textId="77777777" w:rsidR="002C4989" w:rsidRDefault="002C4989" w:rsidP="4C2A9F3F">
          <w:pPr>
            <w:pStyle w:val="Header"/>
            <w:jc w:val="center"/>
          </w:pPr>
        </w:p>
      </w:tc>
      <w:tc>
        <w:tcPr>
          <w:tcW w:w="3646" w:type="dxa"/>
        </w:tcPr>
        <w:p w14:paraId="368DCB80" w14:textId="77777777" w:rsidR="002C4989" w:rsidRDefault="002C4989" w:rsidP="4C2A9F3F">
          <w:pPr>
            <w:pStyle w:val="Header"/>
            <w:ind w:right="-115"/>
            <w:jc w:val="right"/>
          </w:pPr>
        </w:p>
      </w:tc>
    </w:tr>
  </w:tbl>
  <w:p w14:paraId="2C828FEC" w14:textId="77777777" w:rsidR="002C4989" w:rsidRPr="00621EE2" w:rsidRDefault="002C4989" w:rsidP="00B84519">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27D81A64" w14:textId="77777777" w:rsidR="002C4989" w:rsidRDefault="002C4989" w:rsidP="00B84519">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August 15</w:t>
    </w:r>
    <w:r w:rsidRPr="001455F8">
      <w:rPr>
        <w:rStyle w:val="PageNumber"/>
        <w:sz w:val="20"/>
        <w:szCs w:val="20"/>
      </w:rPr>
      <w:t>, 2025</w:t>
    </w: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28793703" w14:textId="77777777" w:rsidR="002C4989" w:rsidRPr="003E118F" w:rsidRDefault="002C4989"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4D4028E8" w14:textId="77777777" w:rsidR="002C4989" w:rsidRPr="003E118F" w:rsidRDefault="002C4989"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316E3CAD" w14:textId="77777777" w:rsidR="002C4989" w:rsidRDefault="002C4989" w:rsidP="4C2A9F3F">
    <w:pPr>
      <w:pStyle w:val="Footer"/>
    </w:pPr>
  </w:p>
  <w:p w14:paraId="6D1A7E01" w14:textId="77777777" w:rsidR="002C4989" w:rsidRDefault="002C49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1230" w14:textId="77777777" w:rsidR="00862948" w:rsidRDefault="00862948" w:rsidP="00BA4C0C">
      <w:pPr>
        <w:spacing w:after="0" w:line="240" w:lineRule="auto"/>
      </w:pPr>
      <w:r>
        <w:separator/>
      </w:r>
    </w:p>
    <w:p w14:paraId="34B0A649" w14:textId="77777777" w:rsidR="00862948" w:rsidRDefault="00862948"/>
  </w:footnote>
  <w:footnote w:type="continuationSeparator" w:id="0">
    <w:p w14:paraId="1E1DD18B" w14:textId="77777777" w:rsidR="00862948" w:rsidRDefault="00862948" w:rsidP="00BA4C0C">
      <w:pPr>
        <w:spacing w:after="0" w:line="240" w:lineRule="auto"/>
      </w:pPr>
      <w:r>
        <w:continuationSeparator/>
      </w:r>
    </w:p>
    <w:p w14:paraId="78FC8FF1" w14:textId="77777777" w:rsidR="00862948" w:rsidRDefault="00862948"/>
  </w:footnote>
  <w:footnote w:type="continuationNotice" w:id="1">
    <w:p w14:paraId="6C34222A" w14:textId="77777777" w:rsidR="00862948" w:rsidRDefault="00862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7C451301" w:rsidR="00886F53" w:rsidRPr="00D02B79" w:rsidRDefault="43D3FB49" w:rsidP="43D3FB49">
    <w:pPr>
      <w:tabs>
        <w:tab w:val="left" w:pos="2880"/>
        <w:tab w:val="left" w:pos="10365"/>
      </w:tabs>
      <w:ind w:left="-720"/>
      <w:rPr>
        <w:sz w:val="32"/>
        <w:szCs w:val="32"/>
      </w:rPr>
    </w:pPr>
    <w:r>
      <w:rPr>
        <w:noProof/>
      </w:rPr>
      <w:drawing>
        <wp:inline distT="0" distB="0" distL="0" distR="0" wp14:anchorId="59EBC6F6" wp14:editId="14E4B261">
          <wp:extent cx="2562893" cy="768096"/>
          <wp:effectExtent l="0" t="0" r="0" b="0"/>
          <wp:docPr id="11176358" name="Picture 11176358" descr="Operation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92654" name="Picture 431592654" descr="Operational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00886F53">
      <w:rPr>
        <w:noProof/>
      </w:rPr>
      <mc:AlternateContent>
        <mc:Choice Requires="wps">
          <w:drawing>
            <wp:inline distT="0" distB="0" distL="0" distR="0" wp14:anchorId="6BE6E74D" wp14:editId="06D260E6">
              <wp:extent cx="4165600" cy="830248"/>
              <wp:effectExtent l="0" t="0" r="6350" b="82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830248"/>
                      </a:xfrm>
                      <a:prstGeom prst="rect">
                        <a:avLst/>
                      </a:prstGeom>
                      <a:solidFill>
                        <a:srgbClr val="FFFFFF"/>
                      </a:solidFill>
                      <a:ln w="9525">
                        <a:noFill/>
                        <a:miter lim="800000"/>
                        <a:headEnd/>
                        <a:tailEnd/>
                      </a:ln>
                    </wps:spPr>
                    <wps:txbx>
                      <w:txbxContent>
                        <w:p w14:paraId="7E0367E2" w14:textId="05886F89" w:rsidR="00913691" w:rsidRPr="005D4B8A" w:rsidRDefault="005231EC" w:rsidP="00913691">
                          <w:pPr>
                            <w:ind w:right="-50"/>
                            <w:jc w:val="right"/>
                            <w:rPr>
                              <w:b/>
                              <w:sz w:val="48"/>
                            </w:rPr>
                          </w:pPr>
                          <w:r>
                            <w:rPr>
                              <w:b/>
                              <w:sz w:val="48"/>
                            </w:rPr>
                            <w:t>ENE5</w:t>
                          </w:r>
                          <w:r w:rsidR="00795FC7">
                            <w:rPr>
                              <w:b/>
                              <w:sz w:val="48"/>
                            </w:rPr>
                            <w:t>1</w:t>
                          </w:r>
                          <w:r w:rsidR="00913691" w:rsidRPr="00256FA6">
                            <w:rPr>
                              <w:b/>
                              <w:sz w:val="48"/>
                            </w:rPr>
                            <w:t xml:space="preserve"> </w:t>
                          </w:r>
                          <w:r w:rsidR="00913691">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7" type="#_x0000_t202" style="width:328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" stroked="f">
              <v:textbox>
                <w:txbxContent>
                  <w:p w14:paraId="7E0367E2" w14:textId="05886F89" w:rsidR="00913691" w:rsidRPr="005D4B8A" w:rsidRDefault="005231EC" w:rsidP="00913691">
                    <w:pPr>
                      <w:ind w:right="-50"/>
                      <w:jc w:val="right"/>
                      <w:rPr>
                        <w:b/>
                        <w:sz w:val="48"/>
                      </w:rPr>
                    </w:pPr>
                    <w:r>
                      <w:rPr>
                        <w:b/>
                        <w:sz w:val="48"/>
                      </w:rPr>
                      <w:t>ENE5</w:t>
                    </w:r>
                    <w:r w:rsidR="00795FC7">
                      <w:rPr>
                        <w:b/>
                        <w:sz w:val="48"/>
                      </w:rPr>
                      <w:t>1</w:t>
                    </w:r>
                    <w:r w:rsidR="00913691" w:rsidRPr="00256FA6">
                      <w:rPr>
                        <w:b/>
                        <w:sz w:val="48"/>
                      </w:rPr>
                      <w:t xml:space="preserve"> </w:t>
                    </w:r>
                    <w:r w:rsidR="00913691">
                      <w:rPr>
                        <w:b/>
                        <w:sz w:val="48"/>
                      </w:rPr>
                      <w:t>Contract User Guide</w:t>
                    </w: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9BD8A28"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41C07974" w:rsidR="00DD35D3" w:rsidRDefault="00BA5DF3" w:rsidP="00D02B79">
    <w:pPr>
      <w:pStyle w:val="Header"/>
      <w:ind w:left="-720"/>
      <w:rPr>
        <w:sz w:val="10"/>
        <w:szCs w:val="32"/>
      </w:rPr>
    </w:pPr>
    <w:r>
      <w:rPr>
        <w:noProof/>
      </w:rPr>
      <w:drawing>
        <wp:inline distT="0" distB="0" distL="0" distR="0" wp14:anchorId="10002DC3" wp14:editId="37C512C3">
          <wp:extent cx="2569464" cy="770065"/>
          <wp:effectExtent l="0" t="0" r="0" b="0"/>
          <wp:docPr id="897254886" name="Picture 897254886" descr="Operation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54886" name="Picture 897254886" descr="Operational Service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9464" cy="770065"/>
                  </a:xfrm>
                  <a:prstGeom prst="rect">
                    <a:avLst/>
                  </a:prstGeom>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F8FE122">
              <wp:extent cx="4175760" cy="782026"/>
              <wp:effectExtent l="0" t="0" r="0" b="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782026"/>
                      </a:xfrm>
                      <a:prstGeom prst="rect">
                        <a:avLst/>
                      </a:prstGeom>
                      <a:solidFill>
                        <a:srgbClr val="FFFFFF"/>
                      </a:solidFill>
                      <a:ln w="9525">
                        <a:noFill/>
                        <a:miter lim="800000"/>
                        <a:headEnd/>
                        <a:tailEnd/>
                      </a:ln>
                    </wps:spPr>
                    <wps:txbx>
                      <w:txbxContent>
                        <w:p w14:paraId="06F7E207" w14:textId="07161EAF" w:rsidR="00DD35D3" w:rsidRPr="005D4B8A" w:rsidRDefault="002576EE">
                          <w:pPr>
                            <w:ind w:right="-50"/>
                            <w:jc w:val="right"/>
                            <w:rPr>
                              <w:b/>
                              <w:sz w:val="48"/>
                            </w:rPr>
                          </w:pPr>
                          <w:r>
                            <w:rPr>
                              <w:b/>
                              <w:sz w:val="48"/>
                            </w:rPr>
                            <w:t>ENE5</w:t>
                          </w:r>
                          <w:r w:rsidR="00795FC7">
                            <w:rPr>
                              <w:b/>
                              <w:sz w:val="48"/>
                            </w:rPr>
                            <w:t>1</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8" type="#_x0000_t202" style="width:328.8pt;height: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" stroked="f">
              <v:textbox>
                <w:txbxContent>
                  <w:p w14:paraId="06F7E207" w14:textId="07161EAF" w:rsidR="00DD35D3" w:rsidRPr="005D4B8A" w:rsidRDefault="002576EE">
                    <w:pPr>
                      <w:ind w:right="-50"/>
                      <w:jc w:val="right"/>
                      <w:rPr>
                        <w:b/>
                        <w:sz w:val="48"/>
                      </w:rPr>
                    </w:pPr>
                    <w:r>
                      <w:rPr>
                        <w:b/>
                        <w:sz w:val="48"/>
                      </w:rPr>
                      <w:t>ENE5</w:t>
                    </w:r>
                    <w:r w:rsidR="00795FC7">
                      <w:rPr>
                        <w:b/>
                        <w:sz w:val="48"/>
                      </w:rPr>
                      <w:t>1</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8862D7"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7711D0D"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473C" w14:textId="1A7B6CB7" w:rsidR="007134F0" w:rsidRDefault="007134F0" w:rsidP="00D02B79">
    <w:pPr>
      <w:pStyle w:val="Header"/>
      <w:ind w:left="-720"/>
      <w:rPr>
        <w:sz w:val="10"/>
        <w:szCs w:val="32"/>
      </w:rPr>
    </w:pPr>
    <w:r>
      <w:rPr>
        <w:noProof/>
      </w:rPr>
      <w:drawing>
        <wp:inline distT="0" distB="0" distL="0" distR="0" wp14:anchorId="22D821DD" wp14:editId="5897ED2E">
          <wp:extent cx="1837944" cy="777240"/>
          <wp:effectExtent l="0" t="0" r="0" b="3810"/>
          <wp:docPr id="1573876913" name="Picture 1573876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08579" name="Picture 110650857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inline>
      </w:drawing>
    </w:r>
    <w:r w:rsidRPr="00D02B79">
      <w:rPr>
        <w:sz w:val="10"/>
        <w:szCs w:val="32"/>
      </w:rPr>
      <w:t xml:space="preserve"> </w:t>
    </w:r>
    <w:r>
      <w:rPr>
        <w:noProof/>
      </w:rPr>
      <mc:AlternateContent>
        <mc:Choice Requires="wps">
          <w:drawing>
            <wp:inline distT="0" distB="0" distL="0" distR="0" wp14:anchorId="5772EC01" wp14:editId="6ED4CA96">
              <wp:extent cx="4550735" cy="850789"/>
              <wp:effectExtent l="0" t="0" r="2540" b="6985"/>
              <wp:docPr id="376394875" name="Text Box 376394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850789"/>
                      </a:xfrm>
                      <a:prstGeom prst="rect">
                        <a:avLst/>
                      </a:prstGeom>
                      <a:solidFill>
                        <a:srgbClr val="FFFFFF"/>
                      </a:solidFill>
                      <a:ln w="9525">
                        <a:noFill/>
                        <a:miter lim="800000"/>
                        <a:headEnd/>
                        <a:tailEnd/>
                      </a:ln>
                    </wps:spPr>
                    <wps:txbx>
                      <w:txbxContent>
                        <w:p w14:paraId="6279B0A3" w14:textId="77777777" w:rsidR="007134F0" w:rsidRPr="005D4B8A" w:rsidRDefault="007134F0">
                          <w:pPr>
                            <w:ind w:right="-50"/>
                            <w:jc w:val="right"/>
                            <w:rPr>
                              <w:b/>
                              <w:sz w:val="48"/>
                            </w:rPr>
                          </w:pPr>
                          <w:r>
                            <w:rPr>
                              <w:b/>
                              <w:sz w:val="48"/>
                            </w:rPr>
                            <w:t>ENE50</w:t>
                          </w:r>
                          <w:r w:rsidRPr="00256FA6">
                            <w:rPr>
                              <w:b/>
                              <w:sz w:val="48"/>
                            </w:rPr>
                            <w:t xml:space="preserve"> </w:t>
                          </w:r>
                          <w:r>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5772EC01" id="_x0000_t202" coordsize="21600,21600" o:spt="202" path="m,l,21600r21600,l21600,xe">
              <v:stroke joinstyle="miter"/>
              <v:path gradientshapeok="t" o:connecttype="rect"/>
            </v:shapetype>
            <v:shape id="Text Box 376394875" o:spid="_x0000_s1029" type="#_x0000_t202" style="width:358.3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" stroked="f">
              <v:textbox>
                <w:txbxContent>
                  <w:p w14:paraId="6279B0A3" w14:textId="77777777" w:rsidR="007134F0" w:rsidRPr="005D4B8A" w:rsidRDefault="007134F0">
                    <w:pPr>
                      <w:ind w:right="-50"/>
                      <w:jc w:val="right"/>
                      <w:rPr>
                        <w:b/>
                        <w:sz w:val="48"/>
                      </w:rPr>
                    </w:pPr>
                    <w:r>
                      <w:rPr>
                        <w:b/>
                        <w:sz w:val="48"/>
                      </w:rPr>
                      <w:t>ENE50</w:t>
                    </w:r>
                    <w:r w:rsidRPr="00256FA6">
                      <w:rPr>
                        <w:b/>
                        <w:sz w:val="48"/>
                      </w:rPr>
                      <w:t xml:space="preserve"> </w:t>
                    </w:r>
                    <w:r>
                      <w:rPr>
                        <w:b/>
                        <w:sz w:val="48"/>
                      </w:rPr>
                      <w:t>Contract User Guide</w:t>
                    </w:r>
                  </w:p>
                </w:txbxContent>
              </v:textbox>
              <w10:anchorlock/>
            </v:shape>
          </w:pict>
        </mc:Fallback>
      </mc:AlternateContent>
    </w:r>
  </w:p>
  <w:p w14:paraId="2BCABB37" w14:textId="77777777" w:rsidR="007134F0" w:rsidRPr="00D02B79" w:rsidRDefault="007134F0" w:rsidP="00197BB3">
    <w:pPr>
      <w:pStyle w:val="Header"/>
      <w:tabs>
        <w:tab w:val="clear" w:pos="4680"/>
        <w:tab w:val="clear" w:pos="9360"/>
        <w:tab w:val="left" w:pos="2880"/>
        <w:tab w:val="left" w:pos="10365"/>
      </w:tabs>
      <w:ind w:left="-720"/>
      <w:rPr>
        <w:sz w:val="32"/>
      </w:rPr>
    </w:pPr>
    <w:r>
      <w:rPr>
        <w:sz w:val="32"/>
      </w:rPr>
      <w:tab/>
    </w:r>
  </w:p>
  <w:p w14:paraId="1B7CEE8C" w14:textId="77777777" w:rsidR="007134F0" w:rsidRPr="00D02B79" w:rsidRDefault="007134F0" w:rsidP="00197BB3">
    <w:pPr>
      <w:ind w:left="-720"/>
      <w:rPr>
        <w:sz w:val="32"/>
      </w:rPr>
    </w:pPr>
    <w:r w:rsidRPr="00D02B79">
      <w:rPr>
        <w:noProof/>
        <w:color w:val="244061" w:themeColor="accent1" w:themeShade="80"/>
        <w:sz w:val="32"/>
      </w:rPr>
      <mc:AlternateContent>
        <mc:Choice Requires="wps">
          <w:drawing>
            <wp:inline distT="0" distB="0" distL="0" distR="0" wp14:anchorId="746CCFBB" wp14:editId="0D6A20DD">
              <wp:extent cx="6995160" cy="0"/>
              <wp:effectExtent l="57150" t="38100" r="53340" b="95250"/>
              <wp:docPr id="1281298916" name="Straight Connector 12812989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65CB56B0" id="Straight Connector 1281298916"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64F11"/>
    <w:multiLevelType w:val="hybridMultilevel"/>
    <w:tmpl w:val="D35E6A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CD16AD"/>
    <w:multiLevelType w:val="hybridMultilevel"/>
    <w:tmpl w:val="34CE0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870FE"/>
    <w:multiLevelType w:val="hybridMultilevel"/>
    <w:tmpl w:val="18B0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3" w15:restartNumberingAfterBreak="0">
    <w:nsid w:val="4B12431F"/>
    <w:multiLevelType w:val="hybridMultilevel"/>
    <w:tmpl w:val="719AA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B77E7"/>
    <w:multiLevelType w:val="hybridMultilevel"/>
    <w:tmpl w:val="8B7E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256C2"/>
    <w:multiLevelType w:val="hybridMultilevel"/>
    <w:tmpl w:val="4B8C8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83A10"/>
    <w:multiLevelType w:val="hybridMultilevel"/>
    <w:tmpl w:val="8FA06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47727"/>
    <w:multiLevelType w:val="hybridMultilevel"/>
    <w:tmpl w:val="AB8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2"/>
  </w:num>
  <w:num w:numId="2" w16cid:durableId="222839226">
    <w:abstractNumId w:val="0"/>
  </w:num>
  <w:num w:numId="3" w16cid:durableId="984166477">
    <w:abstractNumId w:val="5"/>
  </w:num>
  <w:num w:numId="4" w16cid:durableId="896821583">
    <w:abstractNumId w:val="14"/>
  </w:num>
  <w:num w:numId="5" w16cid:durableId="1108283029">
    <w:abstractNumId w:val="4"/>
  </w:num>
  <w:num w:numId="6" w16cid:durableId="1586958684">
    <w:abstractNumId w:val="7"/>
  </w:num>
  <w:num w:numId="7" w16cid:durableId="517740112">
    <w:abstractNumId w:val="10"/>
  </w:num>
  <w:num w:numId="8" w16cid:durableId="55519776">
    <w:abstractNumId w:val="11"/>
  </w:num>
  <w:num w:numId="9" w16cid:durableId="9114506">
    <w:abstractNumId w:val="9"/>
  </w:num>
  <w:num w:numId="10" w16cid:durableId="1840392131">
    <w:abstractNumId w:val="1"/>
  </w:num>
  <w:num w:numId="11" w16cid:durableId="271716133">
    <w:abstractNumId w:val="8"/>
  </w:num>
  <w:num w:numId="12" w16cid:durableId="269364295">
    <w:abstractNumId w:val="17"/>
  </w:num>
  <w:num w:numId="13" w16cid:durableId="1761173579">
    <w:abstractNumId w:val="16"/>
  </w:num>
  <w:num w:numId="14" w16cid:durableId="1260216160">
    <w:abstractNumId w:val="3"/>
  </w:num>
  <w:num w:numId="15" w16cid:durableId="920676339">
    <w:abstractNumId w:val="6"/>
  </w:num>
  <w:num w:numId="16" w16cid:durableId="1032151903">
    <w:abstractNumId w:val="18"/>
  </w:num>
  <w:num w:numId="17" w16cid:durableId="1748653844">
    <w:abstractNumId w:val="15"/>
  </w:num>
  <w:num w:numId="18" w16cid:durableId="61293734">
    <w:abstractNumId w:val="2"/>
  </w:num>
  <w:num w:numId="19" w16cid:durableId="199382458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17F"/>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5BAA"/>
    <w:rsid w:val="000260F2"/>
    <w:rsid w:val="000261D2"/>
    <w:rsid w:val="0002675D"/>
    <w:rsid w:val="000272F0"/>
    <w:rsid w:val="00027C5A"/>
    <w:rsid w:val="00027D5D"/>
    <w:rsid w:val="00027E5F"/>
    <w:rsid w:val="0003060D"/>
    <w:rsid w:val="00030BBA"/>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BEA"/>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0F1D"/>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A1F"/>
    <w:rsid w:val="00084B2C"/>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A0F"/>
    <w:rsid w:val="000A0837"/>
    <w:rsid w:val="000A1337"/>
    <w:rsid w:val="000A1BCF"/>
    <w:rsid w:val="000A1C0F"/>
    <w:rsid w:val="000A25FB"/>
    <w:rsid w:val="000A2B0A"/>
    <w:rsid w:val="000A2BA0"/>
    <w:rsid w:val="000A2C90"/>
    <w:rsid w:val="000A2F05"/>
    <w:rsid w:val="000A3917"/>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B0079"/>
    <w:rsid w:val="000B0DF5"/>
    <w:rsid w:val="000B14CC"/>
    <w:rsid w:val="000B2106"/>
    <w:rsid w:val="000B2152"/>
    <w:rsid w:val="000B2914"/>
    <w:rsid w:val="000B42F9"/>
    <w:rsid w:val="000B5F54"/>
    <w:rsid w:val="000B69DC"/>
    <w:rsid w:val="000B6C29"/>
    <w:rsid w:val="000B7E41"/>
    <w:rsid w:val="000C08FA"/>
    <w:rsid w:val="000C0F9A"/>
    <w:rsid w:val="000C17B5"/>
    <w:rsid w:val="000C1C48"/>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2F4D"/>
    <w:rsid w:val="000D332E"/>
    <w:rsid w:val="000D35C1"/>
    <w:rsid w:val="000D3A16"/>
    <w:rsid w:val="000D4542"/>
    <w:rsid w:val="000D46F4"/>
    <w:rsid w:val="000D4A98"/>
    <w:rsid w:val="000D4B42"/>
    <w:rsid w:val="000D4C12"/>
    <w:rsid w:val="000D55B6"/>
    <w:rsid w:val="000D5CBA"/>
    <w:rsid w:val="000D6B77"/>
    <w:rsid w:val="000D6CE0"/>
    <w:rsid w:val="000D6E6D"/>
    <w:rsid w:val="000D73B9"/>
    <w:rsid w:val="000D758F"/>
    <w:rsid w:val="000D7FAE"/>
    <w:rsid w:val="000E01B4"/>
    <w:rsid w:val="000E0A48"/>
    <w:rsid w:val="000E0B52"/>
    <w:rsid w:val="000E165F"/>
    <w:rsid w:val="000E1981"/>
    <w:rsid w:val="000E24D8"/>
    <w:rsid w:val="000E2DD1"/>
    <w:rsid w:val="000E31CF"/>
    <w:rsid w:val="000E3A73"/>
    <w:rsid w:val="000E3C80"/>
    <w:rsid w:val="000E3D78"/>
    <w:rsid w:val="000E3DEC"/>
    <w:rsid w:val="000E4C54"/>
    <w:rsid w:val="000E4DF8"/>
    <w:rsid w:val="000E704D"/>
    <w:rsid w:val="000E7CBB"/>
    <w:rsid w:val="000E7EC0"/>
    <w:rsid w:val="000E7FF8"/>
    <w:rsid w:val="000F0321"/>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B0F"/>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5EAA"/>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29B"/>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65B"/>
    <w:rsid w:val="001318CC"/>
    <w:rsid w:val="00131B3A"/>
    <w:rsid w:val="00132062"/>
    <w:rsid w:val="00132E8D"/>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0FFF"/>
    <w:rsid w:val="001415D6"/>
    <w:rsid w:val="001422CB"/>
    <w:rsid w:val="001424D7"/>
    <w:rsid w:val="001429C0"/>
    <w:rsid w:val="00143020"/>
    <w:rsid w:val="001434FE"/>
    <w:rsid w:val="00143905"/>
    <w:rsid w:val="00143930"/>
    <w:rsid w:val="00143AD0"/>
    <w:rsid w:val="001440EE"/>
    <w:rsid w:val="001442E8"/>
    <w:rsid w:val="00144AAC"/>
    <w:rsid w:val="001455F8"/>
    <w:rsid w:val="001458E0"/>
    <w:rsid w:val="00146240"/>
    <w:rsid w:val="001465FF"/>
    <w:rsid w:val="00146670"/>
    <w:rsid w:val="00146A9B"/>
    <w:rsid w:val="00147352"/>
    <w:rsid w:val="0014750F"/>
    <w:rsid w:val="0014784D"/>
    <w:rsid w:val="00150A45"/>
    <w:rsid w:val="001519B5"/>
    <w:rsid w:val="00151AC8"/>
    <w:rsid w:val="00151E16"/>
    <w:rsid w:val="00152088"/>
    <w:rsid w:val="00153404"/>
    <w:rsid w:val="001545FB"/>
    <w:rsid w:val="0015470E"/>
    <w:rsid w:val="00154BFC"/>
    <w:rsid w:val="00155137"/>
    <w:rsid w:val="001554D4"/>
    <w:rsid w:val="001557BC"/>
    <w:rsid w:val="00155D61"/>
    <w:rsid w:val="00155FF4"/>
    <w:rsid w:val="001563B2"/>
    <w:rsid w:val="001569E2"/>
    <w:rsid w:val="00156A4F"/>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05"/>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890"/>
    <w:rsid w:val="001A0C5F"/>
    <w:rsid w:val="001A1293"/>
    <w:rsid w:val="001A1BA6"/>
    <w:rsid w:val="001A1D5E"/>
    <w:rsid w:val="001A26DB"/>
    <w:rsid w:val="001A2963"/>
    <w:rsid w:val="001A2BEF"/>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1383"/>
    <w:rsid w:val="001B1654"/>
    <w:rsid w:val="001B16A2"/>
    <w:rsid w:val="001B16FD"/>
    <w:rsid w:val="001B1724"/>
    <w:rsid w:val="001B17CC"/>
    <w:rsid w:val="001B29E8"/>
    <w:rsid w:val="001B2F8D"/>
    <w:rsid w:val="001B3217"/>
    <w:rsid w:val="001B3B78"/>
    <w:rsid w:val="001B454B"/>
    <w:rsid w:val="001B46C7"/>
    <w:rsid w:val="001B48A8"/>
    <w:rsid w:val="001B5F7B"/>
    <w:rsid w:val="001B730B"/>
    <w:rsid w:val="001B7645"/>
    <w:rsid w:val="001C0572"/>
    <w:rsid w:val="001C0AD1"/>
    <w:rsid w:val="001C0EF8"/>
    <w:rsid w:val="001C1F30"/>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0B5F"/>
    <w:rsid w:val="001E12BE"/>
    <w:rsid w:val="001E13AD"/>
    <w:rsid w:val="001E14E4"/>
    <w:rsid w:val="001E1564"/>
    <w:rsid w:val="001E1D59"/>
    <w:rsid w:val="001E1F2E"/>
    <w:rsid w:val="001E21B4"/>
    <w:rsid w:val="001E25B1"/>
    <w:rsid w:val="001E2976"/>
    <w:rsid w:val="001E2D48"/>
    <w:rsid w:val="001E3090"/>
    <w:rsid w:val="001E3A2F"/>
    <w:rsid w:val="001E3E19"/>
    <w:rsid w:val="001E4148"/>
    <w:rsid w:val="001E44D0"/>
    <w:rsid w:val="001E4981"/>
    <w:rsid w:val="001E4A13"/>
    <w:rsid w:val="001E5370"/>
    <w:rsid w:val="001E59B2"/>
    <w:rsid w:val="001E6D4A"/>
    <w:rsid w:val="001E742A"/>
    <w:rsid w:val="001E79A5"/>
    <w:rsid w:val="001E7EF5"/>
    <w:rsid w:val="001F0019"/>
    <w:rsid w:val="001F001E"/>
    <w:rsid w:val="001F0087"/>
    <w:rsid w:val="001F038E"/>
    <w:rsid w:val="001F05C1"/>
    <w:rsid w:val="001F17FD"/>
    <w:rsid w:val="001F1B8E"/>
    <w:rsid w:val="001F276D"/>
    <w:rsid w:val="001F2776"/>
    <w:rsid w:val="001F375E"/>
    <w:rsid w:val="001F3901"/>
    <w:rsid w:val="001F4035"/>
    <w:rsid w:val="001F4888"/>
    <w:rsid w:val="001F507E"/>
    <w:rsid w:val="001F5FC0"/>
    <w:rsid w:val="001F61FD"/>
    <w:rsid w:val="001F641F"/>
    <w:rsid w:val="001F677B"/>
    <w:rsid w:val="001F743D"/>
    <w:rsid w:val="001F7620"/>
    <w:rsid w:val="001F76AB"/>
    <w:rsid w:val="001F7D27"/>
    <w:rsid w:val="00200813"/>
    <w:rsid w:val="00200A54"/>
    <w:rsid w:val="00200F92"/>
    <w:rsid w:val="002014FE"/>
    <w:rsid w:val="002016E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0A"/>
    <w:rsid w:val="0021535D"/>
    <w:rsid w:val="00215B12"/>
    <w:rsid w:val="00215BF2"/>
    <w:rsid w:val="0021633E"/>
    <w:rsid w:val="0021685E"/>
    <w:rsid w:val="00216A7B"/>
    <w:rsid w:val="00217083"/>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C35"/>
    <w:rsid w:val="00225567"/>
    <w:rsid w:val="00225A76"/>
    <w:rsid w:val="00225CD6"/>
    <w:rsid w:val="00226810"/>
    <w:rsid w:val="0022684D"/>
    <w:rsid w:val="00227650"/>
    <w:rsid w:val="002276AB"/>
    <w:rsid w:val="00227B29"/>
    <w:rsid w:val="0023012D"/>
    <w:rsid w:val="002301A7"/>
    <w:rsid w:val="00230786"/>
    <w:rsid w:val="00230B7E"/>
    <w:rsid w:val="00231254"/>
    <w:rsid w:val="00231703"/>
    <w:rsid w:val="00231B85"/>
    <w:rsid w:val="00232BBA"/>
    <w:rsid w:val="00232DEF"/>
    <w:rsid w:val="00232DF3"/>
    <w:rsid w:val="00233389"/>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D9B"/>
    <w:rsid w:val="00242169"/>
    <w:rsid w:val="00242685"/>
    <w:rsid w:val="002426DE"/>
    <w:rsid w:val="00242AC9"/>
    <w:rsid w:val="00242D76"/>
    <w:rsid w:val="00243276"/>
    <w:rsid w:val="00243561"/>
    <w:rsid w:val="002437F5"/>
    <w:rsid w:val="00243F9D"/>
    <w:rsid w:val="002449BE"/>
    <w:rsid w:val="00245732"/>
    <w:rsid w:val="00245B24"/>
    <w:rsid w:val="00245FDB"/>
    <w:rsid w:val="002468FF"/>
    <w:rsid w:val="00246E10"/>
    <w:rsid w:val="0024729E"/>
    <w:rsid w:val="00247454"/>
    <w:rsid w:val="002474BF"/>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576EE"/>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22E1"/>
    <w:rsid w:val="002725D9"/>
    <w:rsid w:val="0027267F"/>
    <w:rsid w:val="00272A26"/>
    <w:rsid w:val="002733A5"/>
    <w:rsid w:val="002733D1"/>
    <w:rsid w:val="002739BC"/>
    <w:rsid w:val="00273A68"/>
    <w:rsid w:val="00275AAF"/>
    <w:rsid w:val="00275DEB"/>
    <w:rsid w:val="00276002"/>
    <w:rsid w:val="002775D7"/>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36E"/>
    <w:rsid w:val="00283DF0"/>
    <w:rsid w:val="00283EDD"/>
    <w:rsid w:val="00283F4C"/>
    <w:rsid w:val="00284325"/>
    <w:rsid w:val="00284411"/>
    <w:rsid w:val="0028465F"/>
    <w:rsid w:val="00284A09"/>
    <w:rsid w:val="00284BB5"/>
    <w:rsid w:val="00284C63"/>
    <w:rsid w:val="00285D6B"/>
    <w:rsid w:val="00285F4A"/>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2726"/>
    <w:rsid w:val="002B2B23"/>
    <w:rsid w:val="002B36A0"/>
    <w:rsid w:val="002B384F"/>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3E68"/>
    <w:rsid w:val="002C404F"/>
    <w:rsid w:val="002C414A"/>
    <w:rsid w:val="002C4989"/>
    <w:rsid w:val="002C521F"/>
    <w:rsid w:val="002C5832"/>
    <w:rsid w:val="002C5D44"/>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3FBA"/>
    <w:rsid w:val="002D4C74"/>
    <w:rsid w:val="002D59FE"/>
    <w:rsid w:val="002D5DC8"/>
    <w:rsid w:val="002D6808"/>
    <w:rsid w:val="002D73B7"/>
    <w:rsid w:val="002D74AB"/>
    <w:rsid w:val="002D7C5B"/>
    <w:rsid w:val="002D7D03"/>
    <w:rsid w:val="002D7D25"/>
    <w:rsid w:val="002E25D3"/>
    <w:rsid w:val="002E29CF"/>
    <w:rsid w:val="002E2D4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9BA"/>
    <w:rsid w:val="002F05C6"/>
    <w:rsid w:val="002F0CEC"/>
    <w:rsid w:val="002F0EED"/>
    <w:rsid w:val="002F1403"/>
    <w:rsid w:val="002F164A"/>
    <w:rsid w:val="002F195E"/>
    <w:rsid w:val="002F215E"/>
    <w:rsid w:val="002F260C"/>
    <w:rsid w:val="002F2A20"/>
    <w:rsid w:val="002F3315"/>
    <w:rsid w:val="002F33A4"/>
    <w:rsid w:val="002F3890"/>
    <w:rsid w:val="002F3BAF"/>
    <w:rsid w:val="002F3EF5"/>
    <w:rsid w:val="002F432C"/>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B96"/>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B90"/>
    <w:rsid w:val="00307F54"/>
    <w:rsid w:val="0031019F"/>
    <w:rsid w:val="00310944"/>
    <w:rsid w:val="00311C44"/>
    <w:rsid w:val="003121D1"/>
    <w:rsid w:val="0031246D"/>
    <w:rsid w:val="00312AF8"/>
    <w:rsid w:val="003135FE"/>
    <w:rsid w:val="003137C5"/>
    <w:rsid w:val="00313846"/>
    <w:rsid w:val="00313D61"/>
    <w:rsid w:val="00314899"/>
    <w:rsid w:val="00314AFF"/>
    <w:rsid w:val="00314F50"/>
    <w:rsid w:val="0031502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F3B"/>
    <w:rsid w:val="003256F6"/>
    <w:rsid w:val="00325BD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1C1A"/>
    <w:rsid w:val="0035246B"/>
    <w:rsid w:val="00352757"/>
    <w:rsid w:val="0035316A"/>
    <w:rsid w:val="003536A5"/>
    <w:rsid w:val="00353ABE"/>
    <w:rsid w:val="00353B2E"/>
    <w:rsid w:val="00353B74"/>
    <w:rsid w:val="00353C29"/>
    <w:rsid w:val="00353C4A"/>
    <w:rsid w:val="003541D2"/>
    <w:rsid w:val="00354BC8"/>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1CDD"/>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70C"/>
    <w:rsid w:val="00376E2C"/>
    <w:rsid w:val="00380DD8"/>
    <w:rsid w:val="003813D4"/>
    <w:rsid w:val="003814A6"/>
    <w:rsid w:val="003814F8"/>
    <w:rsid w:val="0038177E"/>
    <w:rsid w:val="00381CF5"/>
    <w:rsid w:val="00381D7E"/>
    <w:rsid w:val="0038240E"/>
    <w:rsid w:val="00382B53"/>
    <w:rsid w:val="00382F54"/>
    <w:rsid w:val="00383DB0"/>
    <w:rsid w:val="00384045"/>
    <w:rsid w:val="0038418A"/>
    <w:rsid w:val="00384506"/>
    <w:rsid w:val="0038507D"/>
    <w:rsid w:val="003850AA"/>
    <w:rsid w:val="003853CE"/>
    <w:rsid w:val="00385C3B"/>
    <w:rsid w:val="00385D99"/>
    <w:rsid w:val="00386995"/>
    <w:rsid w:val="003869AF"/>
    <w:rsid w:val="00386BE1"/>
    <w:rsid w:val="00387453"/>
    <w:rsid w:val="003878F6"/>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51"/>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0FD"/>
    <w:rsid w:val="003C5500"/>
    <w:rsid w:val="003C573C"/>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A39"/>
    <w:rsid w:val="003D0B01"/>
    <w:rsid w:val="003D171F"/>
    <w:rsid w:val="003D212A"/>
    <w:rsid w:val="003D2485"/>
    <w:rsid w:val="003D2E60"/>
    <w:rsid w:val="003D3290"/>
    <w:rsid w:val="003D3825"/>
    <w:rsid w:val="003D3C27"/>
    <w:rsid w:val="003D430A"/>
    <w:rsid w:val="003D4D32"/>
    <w:rsid w:val="003D4D92"/>
    <w:rsid w:val="003D547C"/>
    <w:rsid w:val="003D54DF"/>
    <w:rsid w:val="003D5B6C"/>
    <w:rsid w:val="003D6297"/>
    <w:rsid w:val="003D68A6"/>
    <w:rsid w:val="003D6EDB"/>
    <w:rsid w:val="003D7911"/>
    <w:rsid w:val="003D7CD6"/>
    <w:rsid w:val="003D7D80"/>
    <w:rsid w:val="003D7EDE"/>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231"/>
    <w:rsid w:val="003F7414"/>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0F"/>
    <w:rsid w:val="00407E4E"/>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6DD"/>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04"/>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062"/>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7C4"/>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17E1"/>
    <w:rsid w:val="00482875"/>
    <w:rsid w:val="00482C3E"/>
    <w:rsid w:val="00482F90"/>
    <w:rsid w:val="00483FD4"/>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A57"/>
    <w:rsid w:val="00497BD7"/>
    <w:rsid w:val="00497CF1"/>
    <w:rsid w:val="00497F56"/>
    <w:rsid w:val="004A000D"/>
    <w:rsid w:val="004A0154"/>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228C"/>
    <w:rsid w:val="004B2994"/>
    <w:rsid w:val="004B2B07"/>
    <w:rsid w:val="004B3C56"/>
    <w:rsid w:val="004B4BAB"/>
    <w:rsid w:val="004B4E12"/>
    <w:rsid w:val="004B4F3D"/>
    <w:rsid w:val="004B61F6"/>
    <w:rsid w:val="004B6469"/>
    <w:rsid w:val="004B653F"/>
    <w:rsid w:val="004B6A60"/>
    <w:rsid w:val="004B6CB7"/>
    <w:rsid w:val="004B6DA7"/>
    <w:rsid w:val="004B6F2C"/>
    <w:rsid w:val="004B71AC"/>
    <w:rsid w:val="004B756B"/>
    <w:rsid w:val="004B7E9D"/>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AA6"/>
    <w:rsid w:val="004C7CD5"/>
    <w:rsid w:val="004C7F26"/>
    <w:rsid w:val="004D05C6"/>
    <w:rsid w:val="004D0ECD"/>
    <w:rsid w:val="004D117B"/>
    <w:rsid w:val="004D2A93"/>
    <w:rsid w:val="004D3336"/>
    <w:rsid w:val="004D387D"/>
    <w:rsid w:val="004D3915"/>
    <w:rsid w:val="004D3A5D"/>
    <w:rsid w:val="004D47D2"/>
    <w:rsid w:val="004D4C37"/>
    <w:rsid w:val="004D5DE4"/>
    <w:rsid w:val="004D65B0"/>
    <w:rsid w:val="004D7543"/>
    <w:rsid w:val="004E06CD"/>
    <w:rsid w:val="004E1249"/>
    <w:rsid w:val="004E1C40"/>
    <w:rsid w:val="004E1C44"/>
    <w:rsid w:val="004E1E93"/>
    <w:rsid w:val="004E2047"/>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67A"/>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59B"/>
    <w:rsid w:val="004F5BE9"/>
    <w:rsid w:val="004F62CC"/>
    <w:rsid w:val="004F6674"/>
    <w:rsid w:val="00500724"/>
    <w:rsid w:val="005010C9"/>
    <w:rsid w:val="005011FB"/>
    <w:rsid w:val="0050161D"/>
    <w:rsid w:val="00501AD6"/>
    <w:rsid w:val="00501CCF"/>
    <w:rsid w:val="00501E28"/>
    <w:rsid w:val="005023F4"/>
    <w:rsid w:val="0050272B"/>
    <w:rsid w:val="00502804"/>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D92"/>
    <w:rsid w:val="00514E28"/>
    <w:rsid w:val="005150C5"/>
    <w:rsid w:val="005151D4"/>
    <w:rsid w:val="0051584A"/>
    <w:rsid w:val="00515B56"/>
    <w:rsid w:val="00515EC3"/>
    <w:rsid w:val="00515F38"/>
    <w:rsid w:val="00516279"/>
    <w:rsid w:val="00516726"/>
    <w:rsid w:val="00516ABE"/>
    <w:rsid w:val="00516FE0"/>
    <w:rsid w:val="005174DB"/>
    <w:rsid w:val="00517757"/>
    <w:rsid w:val="00517BA1"/>
    <w:rsid w:val="00517D1A"/>
    <w:rsid w:val="00520ADE"/>
    <w:rsid w:val="00521658"/>
    <w:rsid w:val="005221F3"/>
    <w:rsid w:val="00522D2B"/>
    <w:rsid w:val="00522E2B"/>
    <w:rsid w:val="005231EC"/>
    <w:rsid w:val="0052358C"/>
    <w:rsid w:val="00523CF0"/>
    <w:rsid w:val="0052449B"/>
    <w:rsid w:val="0052492F"/>
    <w:rsid w:val="00524C38"/>
    <w:rsid w:val="00524E1C"/>
    <w:rsid w:val="00524F6F"/>
    <w:rsid w:val="00525311"/>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D1"/>
    <w:rsid w:val="005378E6"/>
    <w:rsid w:val="0053797D"/>
    <w:rsid w:val="005402A0"/>
    <w:rsid w:val="00540416"/>
    <w:rsid w:val="005405EC"/>
    <w:rsid w:val="00540B0E"/>
    <w:rsid w:val="00540F15"/>
    <w:rsid w:val="00541BAD"/>
    <w:rsid w:val="0054200A"/>
    <w:rsid w:val="005425BA"/>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40D1"/>
    <w:rsid w:val="00554979"/>
    <w:rsid w:val="005549FA"/>
    <w:rsid w:val="00554AF0"/>
    <w:rsid w:val="00555255"/>
    <w:rsid w:val="0055555E"/>
    <w:rsid w:val="0055602E"/>
    <w:rsid w:val="005563A4"/>
    <w:rsid w:val="005564D4"/>
    <w:rsid w:val="00556B58"/>
    <w:rsid w:val="00556D31"/>
    <w:rsid w:val="00557039"/>
    <w:rsid w:val="005574BA"/>
    <w:rsid w:val="005576FE"/>
    <w:rsid w:val="005579E4"/>
    <w:rsid w:val="00557B8F"/>
    <w:rsid w:val="00557E62"/>
    <w:rsid w:val="005603DE"/>
    <w:rsid w:val="0056085F"/>
    <w:rsid w:val="00560EB5"/>
    <w:rsid w:val="00560F85"/>
    <w:rsid w:val="00561D1A"/>
    <w:rsid w:val="0056244C"/>
    <w:rsid w:val="00562697"/>
    <w:rsid w:val="00562EFB"/>
    <w:rsid w:val="00563148"/>
    <w:rsid w:val="005631C7"/>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C13"/>
    <w:rsid w:val="0057357A"/>
    <w:rsid w:val="0057361C"/>
    <w:rsid w:val="00573686"/>
    <w:rsid w:val="0057382C"/>
    <w:rsid w:val="005739BA"/>
    <w:rsid w:val="005741C5"/>
    <w:rsid w:val="0057461A"/>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23E"/>
    <w:rsid w:val="00583311"/>
    <w:rsid w:val="00583917"/>
    <w:rsid w:val="0058463F"/>
    <w:rsid w:val="005847F9"/>
    <w:rsid w:val="00584C4A"/>
    <w:rsid w:val="00584CBB"/>
    <w:rsid w:val="005851F6"/>
    <w:rsid w:val="00585D18"/>
    <w:rsid w:val="005868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945"/>
    <w:rsid w:val="00594CFF"/>
    <w:rsid w:val="00594F80"/>
    <w:rsid w:val="00595108"/>
    <w:rsid w:val="00595134"/>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8FE"/>
    <w:rsid w:val="005A0937"/>
    <w:rsid w:val="005A0BA9"/>
    <w:rsid w:val="005A1039"/>
    <w:rsid w:val="005A12BC"/>
    <w:rsid w:val="005A1A75"/>
    <w:rsid w:val="005A1F5C"/>
    <w:rsid w:val="005A202B"/>
    <w:rsid w:val="005A21C6"/>
    <w:rsid w:val="005A2603"/>
    <w:rsid w:val="005A2754"/>
    <w:rsid w:val="005A2878"/>
    <w:rsid w:val="005A2C2B"/>
    <w:rsid w:val="005A3986"/>
    <w:rsid w:val="005A3A2D"/>
    <w:rsid w:val="005A3DC8"/>
    <w:rsid w:val="005A3E65"/>
    <w:rsid w:val="005A4AB0"/>
    <w:rsid w:val="005A4E61"/>
    <w:rsid w:val="005A534B"/>
    <w:rsid w:val="005A5356"/>
    <w:rsid w:val="005A5842"/>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3E58"/>
    <w:rsid w:val="005B4695"/>
    <w:rsid w:val="005B4B26"/>
    <w:rsid w:val="005B5C2F"/>
    <w:rsid w:val="005B62DB"/>
    <w:rsid w:val="005B664C"/>
    <w:rsid w:val="005B6725"/>
    <w:rsid w:val="005B6BB9"/>
    <w:rsid w:val="005B6EF9"/>
    <w:rsid w:val="005C005A"/>
    <w:rsid w:val="005C0B61"/>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BA6"/>
    <w:rsid w:val="005D2CC1"/>
    <w:rsid w:val="005D3A22"/>
    <w:rsid w:val="005D3A7D"/>
    <w:rsid w:val="005D3C8F"/>
    <w:rsid w:val="005D3CA8"/>
    <w:rsid w:val="005D4189"/>
    <w:rsid w:val="005D445E"/>
    <w:rsid w:val="005D4B8A"/>
    <w:rsid w:val="005D4E9D"/>
    <w:rsid w:val="005D50E9"/>
    <w:rsid w:val="005D532F"/>
    <w:rsid w:val="005D59B0"/>
    <w:rsid w:val="005D5D9A"/>
    <w:rsid w:val="005D632A"/>
    <w:rsid w:val="005D73E1"/>
    <w:rsid w:val="005E044D"/>
    <w:rsid w:val="005E069F"/>
    <w:rsid w:val="005E104A"/>
    <w:rsid w:val="005E1050"/>
    <w:rsid w:val="005E10B3"/>
    <w:rsid w:val="005E22E8"/>
    <w:rsid w:val="005E2CE6"/>
    <w:rsid w:val="005E31A5"/>
    <w:rsid w:val="005E3431"/>
    <w:rsid w:val="005E36DC"/>
    <w:rsid w:val="005E3B6E"/>
    <w:rsid w:val="005E53DA"/>
    <w:rsid w:val="005E54AD"/>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210"/>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67C6"/>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BA"/>
    <w:rsid w:val="00621EE2"/>
    <w:rsid w:val="006220A4"/>
    <w:rsid w:val="00622307"/>
    <w:rsid w:val="00622D59"/>
    <w:rsid w:val="00622F5C"/>
    <w:rsid w:val="00622F5E"/>
    <w:rsid w:val="00623467"/>
    <w:rsid w:val="0062348E"/>
    <w:rsid w:val="0062359E"/>
    <w:rsid w:val="00623900"/>
    <w:rsid w:val="00624184"/>
    <w:rsid w:val="00624246"/>
    <w:rsid w:val="0062454C"/>
    <w:rsid w:val="0062468D"/>
    <w:rsid w:val="00624750"/>
    <w:rsid w:val="00624765"/>
    <w:rsid w:val="00625157"/>
    <w:rsid w:val="0062541B"/>
    <w:rsid w:val="00625F3D"/>
    <w:rsid w:val="006268EB"/>
    <w:rsid w:val="00626FDA"/>
    <w:rsid w:val="00626FFE"/>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3BA"/>
    <w:rsid w:val="0063614C"/>
    <w:rsid w:val="006369D5"/>
    <w:rsid w:val="00636A64"/>
    <w:rsid w:val="00636ABA"/>
    <w:rsid w:val="00636FE2"/>
    <w:rsid w:val="00637DCB"/>
    <w:rsid w:val="006401F2"/>
    <w:rsid w:val="006407B7"/>
    <w:rsid w:val="00640E08"/>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47EB8"/>
    <w:rsid w:val="006506B2"/>
    <w:rsid w:val="00651112"/>
    <w:rsid w:val="006514CA"/>
    <w:rsid w:val="00651E56"/>
    <w:rsid w:val="006523FD"/>
    <w:rsid w:val="00652494"/>
    <w:rsid w:val="00652750"/>
    <w:rsid w:val="0065298B"/>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40E"/>
    <w:rsid w:val="00657679"/>
    <w:rsid w:val="006576AB"/>
    <w:rsid w:val="00657B01"/>
    <w:rsid w:val="00657B85"/>
    <w:rsid w:val="00657D21"/>
    <w:rsid w:val="0066070F"/>
    <w:rsid w:val="00660A24"/>
    <w:rsid w:val="00661A2B"/>
    <w:rsid w:val="00661B9D"/>
    <w:rsid w:val="00662C9A"/>
    <w:rsid w:val="00663335"/>
    <w:rsid w:val="006637A8"/>
    <w:rsid w:val="00663844"/>
    <w:rsid w:val="0066392F"/>
    <w:rsid w:val="006644D8"/>
    <w:rsid w:val="00664554"/>
    <w:rsid w:val="00664D8F"/>
    <w:rsid w:val="00664F00"/>
    <w:rsid w:val="00665202"/>
    <w:rsid w:val="006659DA"/>
    <w:rsid w:val="00665A42"/>
    <w:rsid w:val="00665A92"/>
    <w:rsid w:val="00665CC5"/>
    <w:rsid w:val="006664D8"/>
    <w:rsid w:val="00666503"/>
    <w:rsid w:val="00666649"/>
    <w:rsid w:val="00666816"/>
    <w:rsid w:val="00666ACC"/>
    <w:rsid w:val="00666E4C"/>
    <w:rsid w:val="006673BB"/>
    <w:rsid w:val="006673BC"/>
    <w:rsid w:val="006676CF"/>
    <w:rsid w:val="00667C37"/>
    <w:rsid w:val="00667D22"/>
    <w:rsid w:val="00667D7B"/>
    <w:rsid w:val="00667E26"/>
    <w:rsid w:val="006700E9"/>
    <w:rsid w:val="00670955"/>
    <w:rsid w:val="006709BC"/>
    <w:rsid w:val="0067106E"/>
    <w:rsid w:val="00671881"/>
    <w:rsid w:val="00671BFA"/>
    <w:rsid w:val="006723D6"/>
    <w:rsid w:val="006729BA"/>
    <w:rsid w:val="00672EDB"/>
    <w:rsid w:val="00674652"/>
    <w:rsid w:val="00674E3D"/>
    <w:rsid w:val="00675450"/>
    <w:rsid w:val="006756E0"/>
    <w:rsid w:val="00675C65"/>
    <w:rsid w:val="00675DB1"/>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FA"/>
    <w:rsid w:val="00680C76"/>
    <w:rsid w:val="006812FE"/>
    <w:rsid w:val="0068134D"/>
    <w:rsid w:val="00681434"/>
    <w:rsid w:val="0068182D"/>
    <w:rsid w:val="00681891"/>
    <w:rsid w:val="00681C1A"/>
    <w:rsid w:val="00681E96"/>
    <w:rsid w:val="006824D3"/>
    <w:rsid w:val="00682608"/>
    <w:rsid w:val="00682D2C"/>
    <w:rsid w:val="0068340E"/>
    <w:rsid w:val="00683725"/>
    <w:rsid w:val="00683AB6"/>
    <w:rsid w:val="00683D10"/>
    <w:rsid w:val="006842DD"/>
    <w:rsid w:val="006846C1"/>
    <w:rsid w:val="0068516D"/>
    <w:rsid w:val="006853F7"/>
    <w:rsid w:val="0068545D"/>
    <w:rsid w:val="0068560F"/>
    <w:rsid w:val="00685BFC"/>
    <w:rsid w:val="00685F7E"/>
    <w:rsid w:val="006868D2"/>
    <w:rsid w:val="00687D01"/>
    <w:rsid w:val="00687EF9"/>
    <w:rsid w:val="00690206"/>
    <w:rsid w:val="006904BA"/>
    <w:rsid w:val="00690647"/>
    <w:rsid w:val="0069078B"/>
    <w:rsid w:val="00690E57"/>
    <w:rsid w:val="006911AE"/>
    <w:rsid w:val="00691469"/>
    <w:rsid w:val="0069162F"/>
    <w:rsid w:val="006919A9"/>
    <w:rsid w:val="00692551"/>
    <w:rsid w:val="00692813"/>
    <w:rsid w:val="00692D2C"/>
    <w:rsid w:val="00693338"/>
    <w:rsid w:val="0069357D"/>
    <w:rsid w:val="00693B8C"/>
    <w:rsid w:val="00694011"/>
    <w:rsid w:val="006940F3"/>
    <w:rsid w:val="00694493"/>
    <w:rsid w:val="00694685"/>
    <w:rsid w:val="00694AE3"/>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0DC"/>
    <w:rsid w:val="006A3129"/>
    <w:rsid w:val="006A3176"/>
    <w:rsid w:val="006A31EE"/>
    <w:rsid w:val="006A37B8"/>
    <w:rsid w:val="006A386C"/>
    <w:rsid w:val="006A397F"/>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2E2"/>
    <w:rsid w:val="006B3355"/>
    <w:rsid w:val="006B3494"/>
    <w:rsid w:val="006B4069"/>
    <w:rsid w:val="006B4209"/>
    <w:rsid w:val="006B516B"/>
    <w:rsid w:val="006B5F31"/>
    <w:rsid w:val="006B64D7"/>
    <w:rsid w:val="006B64D8"/>
    <w:rsid w:val="006B681F"/>
    <w:rsid w:val="006B7B27"/>
    <w:rsid w:val="006C067C"/>
    <w:rsid w:val="006C0C5B"/>
    <w:rsid w:val="006C0D7D"/>
    <w:rsid w:val="006C0F06"/>
    <w:rsid w:val="006C15B9"/>
    <w:rsid w:val="006C1977"/>
    <w:rsid w:val="006C1B06"/>
    <w:rsid w:val="006C26B7"/>
    <w:rsid w:val="006C2811"/>
    <w:rsid w:val="006C2D38"/>
    <w:rsid w:val="006C2DAB"/>
    <w:rsid w:val="006C3491"/>
    <w:rsid w:val="006C356B"/>
    <w:rsid w:val="006C36AA"/>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5C2"/>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158"/>
    <w:rsid w:val="006E0C6E"/>
    <w:rsid w:val="006E0CDD"/>
    <w:rsid w:val="006E1330"/>
    <w:rsid w:val="006E1D77"/>
    <w:rsid w:val="006E22E4"/>
    <w:rsid w:val="006E23F1"/>
    <w:rsid w:val="006E292E"/>
    <w:rsid w:val="006E2CFD"/>
    <w:rsid w:val="006E2FFF"/>
    <w:rsid w:val="006E3000"/>
    <w:rsid w:val="006E35DD"/>
    <w:rsid w:val="006E37A7"/>
    <w:rsid w:val="006E3ED8"/>
    <w:rsid w:val="006E4178"/>
    <w:rsid w:val="006E4CBA"/>
    <w:rsid w:val="006E574B"/>
    <w:rsid w:val="006E58B5"/>
    <w:rsid w:val="006E62D3"/>
    <w:rsid w:val="006E71B1"/>
    <w:rsid w:val="006E7E34"/>
    <w:rsid w:val="006F03DA"/>
    <w:rsid w:val="006F096A"/>
    <w:rsid w:val="006F0F60"/>
    <w:rsid w:val="006F100E"/>
    <w:rsid w:val="006F15F4"/>
    <w:rsid w:val="006F20A2"/>
    <w:rsid w:val="006F21B8"/>
    <w:rsid w:val="006F26B2"/>
    <w:rsid w:val="006F2859"/>
    <w:rsid w:val="006F3ABD"/>
    <w:rsid w:val="006F4EB3"/>
    <w:rsid w:val="006F53E7"/>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B87"/>
    <w:rsid w:val="00712D65"/>
    <w:rsid w:val="007134F0"/>
    <w:rsid w:val="00713D0C"/>
    <w:rsid w:val="007144ED"/>
    <w:rsid w:val="0071462A"/>
    <w:rsid w:val="007156D4"/>
    <w:rsid w:val="00715D26"/>
    <w:rsid w:val="00715E69"/>
    <w:rsid w:val="00715EB3"/>
    <w:rsid w:val="007160BE"/>
    <w:rsid w:val="00716EE8"/>
    <w:rsid w:val="0071734E"/>
    <w:rsid w:val="007173B7"/>
    <w:rsid w:val="0071760F"/>
    <w:rsid w:val="00717D6E"/>
    <w:rsid w:val="00717F09"/>
    <w:rsid w:val="00717F45"/>
    <w:rsid w:val="007206C5"/>
    <w:rsid w:val="00720B50"/>
    <w:rsid w:val="00720C80"/>
    <w:rsid w:val="00720FCF"/>
    <w:rsid w:val="00721589"/>
    <w:rsid w:val="007215A7"/>
    <w:rsid w:val="00722170"/>
    <w:rsid w:val="00722B08"/>
    <w:rsid w:val="00722C2A"/>
    <w:rsid w:val="00723608"/>
    <w:rsid w:val="007242B4"/>
    <w:rsid w:val="00724512"/>
    <w:rsid w:val="0072458F"/>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3C5"/>
    <w:rsid w:val="00734547"/>
    <w:rsid w:val="00735109"/>
    <w:rsid w:val="007351C7"/>
    <w:rsid w:val="0073555B"/>
    <w:rsid w:val="00735765"/>
    <w:rsid w:val="0073677B"/>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21B"/>
    <w:rsid w:val="00756482"/>
    <w:rsid w:val="00756CDF"/>
    <w:rsid w:val="00756D9B"/>
    <w:rsid w:val="00756F98"/>
    <w:rsid w:val="0075729A"/>
    <w:rsid w:val="00757660"/>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D9B"/>
    <w:rsid w:val="00781E5F"/>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1C20"/>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5FC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5BDB"/>
    <w:rsid w:val="007A6659"/>
    <w:rsid w:val="007A698E"/>
    <w:rsid w:val="007A6BC1"/>
    <w:rsid w:val="007A6CB8"/>
    <w:rsid w:val="007A6FE3"/>
    <w:rsid w:val="007A7158"/>
    <w:rsid w:val="007A7335"/>
    <w:rsid w:val="007A7916"/>
    <w:rsid w:val="007A79C8"/>
    <w:rsid w:val="007A7A6E"/>
    <w:rsid w:val="007A7E73"/>
    <w:rsid w:val="007B006D"/>
    <w:rsid w:val="007B08B3"/>
    <w:rsid w:val="007B0B28"/>
    <w:rsid w:val="007B1158"/>
    <w:rsid w:val="007B1C7E"/>
    <w:rsid w:val="007B213A"/>
    <w:rsid w:val="007B224C"/>
    <w:rsid w:val="007B2341"/>
    <w:rsid w:val="007B23C8"/>
    <w:rsid w:val="007B2D04"/>
    <w:rsid w:val="007B2FC4"/>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0AD"/>
    <w:rsid w:val="007E3383"/>
    <w:rsid w:val="007E34DA"/>
    <w:rsid w:val="007E37F5"/>
    <w:rsid w:val="007E3AFF"/>
    <w:rsid w:val="007E3F8F"/>
    <w:rsid w:val="007E4632"/>
    <w:rsid w:val="007E47D7"/>
    <w:rsid w:val="007E4A35"/>
    <w:rsid w:val="007E4F58"/>
    <w:rsid w:val="007E53C4"/>
    <w:rsid w:val="007E53EC"/>
    <w:rsid w:val="007E58BF"/>
    <w:rsid w:val="007E603E"/>
    <w:rsid w:val="007E6149"/>
    <w:rsid w:val="007E6A8C"/>
    <w:rsid w:val="007E6E51"/>
    <w:rsid w:val="007E6E7F"/>
    <w:rsid w:val="007E6F0E"/>
    <w:rsid w:val="007E762E"/>
    <w:rsid w:val="007E7ABE"/>
    <w:rsid w:val="007E7C61"/>
    <w:rsid w:val="007E7F5A"/>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104A"/>
    <w:rsid w:val="00801381"/>
    <w:rsid w:val="00802319"/>
    <w:rsid w:val="008024EE"/>
    <w:rsid w:val="00802718"/>
    <w:rsid w:val="0080295B"/>
    <w:rsid w:val="00802D06"/>
    <w:rsid w:val="008035B3"/>
    <w:rsid w:val="008036C6"/>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257"/>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999"/>
    <w:rsid w:val="00827E70"/>
    <w:rsid w:val="008301A2"/>
    <w:rsid w:val="00830454"/>
    <w:rsid w:val="0083077D"/>
    <w:rsid w:val="00830CD0"/>
    <w:rsid w:val="00831876"/>
    <w:rsid w:val="0083198F"/>
    <w:rsid w:val="00831B3E"/>
    <w:rsid w:val="0083213B"/>
    <w:rsid w:val="008329A9"/>
    <w:rsid w:val="00832C4E"/>
    <w:rsid w:val="008332F4"/>
    <w:rsid w:val="00833378"/>
    <w:rsid w:val="00833AFD"/>
    <w:rsid w:val="00833B99"/>
    <w:rsid w:val="00833DAC"/>
    <w:rsid w:val="00834059"/>
    <w:rsid w:val="00834B42"/>
    <w:rsid w:val="00834DF1"/>
    <w:rsid w:val="00835644"/>
    <w:rsid w:val="00835A9A"/>
    <w:rsid w:val="00836215"/>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737"/>
    <w:rsid w:val="00845D68"/>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948"/>
    <w:rsid w:val="00862C10"/>
    <w:rsid w:val="00863A5B"/>
    <w:rsid w:val="00863B7D"/>
    <w:rsid w:val="00864021"/>
    <w:rsid w:val="008640BD"/>
    <w:rsid w:val="008643FA"/>
    <w:rsid w:val="00864505"/>
    <w:rsid w:val="008646F3"/>
    <w:rsid w:val="008646F6"/>
    <w:rsid w:val="00864EBE"/>
    <w:rsid w:val="008668E4"/>
    <w:rsid w:val="00866BE8"/>
    <w:rsid w:val="008674A2"/>
    <w:rsid w:val="00870030"/>
    <w:rsid w:val="00870503"/>
    <w:rsid w:val="00870879"/>
    <w:rsid w:val="008709A9"/>
    <w:rsid w:val="00870BF1"/>
    <w:rsid w:val="008711DC"/>
    <w:rsid w:val="008714C8"/>
    <w:rsid w:val="00871B2A"/>
    <w:rsid w:val="00871F89"/>
    <w:rsid w:val="008733BF"/>
    <w:rsid w:val="00873CC9"/>
    <w:rsid w:val="00874032"/>
    <w:rsid w:val="008754E5"/>
    <w:rsid w:val="00877836"/>
    <w:rsid w:val="00877C00"/>
    <w:rsid w:val="00877DC7"/>
    <w:rsid w:val="00877E7C"/>
    <w:rsid w:val="00880E4C"/>
    <w:rsid w:val="008817A5"/>
    <w:rsid w:val="00881B7C"/>
    <w:rsid w:val="0088215A"/>
    <w:rsid w:val="00882573"/>
    <w:rsid w:val="00882744"/>
    <w:rsid w:val="00882B21"/>
    <w:rsid w:val="0088334D"/>
    <w:rsid w:val="008837CE"/>
    <w:rsid w:val="00884893"/>
    <w:rsid w:val="00884C00"/>
    <w:rsid w:val="00885029"/>
    <w:rsid w:val="00885782"/>
    <w:rsid w:val="00885852"/>
    <w:rsid w:val="008858EA"/>
    <w:rsid w:val="008858EB"/>
    <w:rsid w:val="00885D1A"/>
    <w:rsid w:val="0088612E"/>
    <w:rsid w:val="008862B5"/>
    <w:rsid w:val="008862D7"/>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2CD"/>
    <w:rsid w:val="008923E7"/>
    <w:rsid w:val="00893761"/>
    <w:rsid w:val="00893862"/>
    <w:rsid w:val="00893A28"/>
    <w:rsid w:val="00893BE2"/>
    <w:rsid w:val="00893E3B"/>
    <w:rsid w:val="00894D67"/>
    <w:rsid w:val="00894D9C"/>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1B8"/>
    <w:rsid w:val="008B74E9"/>
    <w:rsid w:val="008B7881"/>
    <w:rsid w:val="008B7C9A"/>
    <w:rsid w:val="008B7D4E"/>
    <w:rsid w:val="008C08F5"/>
    <w:rsid w:val="008C0AF8"/>
    <w:rsid w:val="008C0C26"/>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6212"/>
    <w:rsid w:val="008C6515"/>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C2E"/>
    <w:rsid w:val="008D3DA9"/>
    <w:rsid w:val="008D3EB3"/>
    <w:rsid w:val="008D3F41"/>
    <w:rsid w:val="008D4780"/>
    <w:rsid w:val="008D4B97"/>
    <w:rsid w:val="008D4FF5"/>
    <w:rsid w:val="008D5138"/>
    <w:rsid w:val="008D656C"/>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5F5"/>
    <w:rsid w:val="008F0E15"/>
    <w:rsid w:val="008F0F89"/>
    <w:rsid w:val="008F193B"/>
    <w:rsid w:val="008F1BED"/>
    <w:rsid w:val="008F1FA3"/>
    <w:rsid w:val="008F2383"/>
    <w:rsid w:val="008F2CB0"/>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9F7"/>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B72"/>
    <w:rsid w:val="00930DEA"/>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597"/>
    <w:rsid w:val="0093786A"/>
    <w:rsid w:val="00937E34"/>
    <w:rsid w:val="0094112B"/>
    <w:rsid w:val="009412AE"/>
    <w:rsid w:val="00941B16"/>
    <w:rsid w:val="009420A2"/>
    <w:rsid w:val="00943337"/>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BFE"/>
    <w:rsid w:val="00952CD9"/>
    <w:rsid w:val="00953DE7"/>
    <w:rsid w:val="00953DF8"/>
    <w:rsid w:val="00953EBB"/>
    <w:rsid w:val="00954043"/>
    <w:rsid w:val="009541EC"/>
    <w:rsid w:val="00954506"/>
    <w:rsid w:val="00954534"/>
    <w:rsid w:val="009548F0"/>
    <w:rsid w:val="00954925"/>
    <w:rsid w:val="009558B7"/>
    <w:rsid w:val="009559A0"/>
    <w:rsid w:val="00955A80"/>
    <w:rsid w:val="009560A9"/>
    <w:rsid w:val="00956F56"/>
    <w:rsid w:val="00957300"/>
    <w:rsid w:val="0095793F"/>
    <w:rsid w:val="00960159"/>
    <w:rsid w:val="009603FA"/>
    <w:rsid w:val="00960D6F"/>
    <w:rsid w:val="009613D0"/>
    <w:rsid w:val="0096166C"/>
    <w:rsid w:val="00962788"/>
    <w:rsid w:val="0096287A"/>
    <w:rsid w:val="009634DF"/>
    <w:rsid w:val="00964094"/>
    <w:rsid w:val="00964CD3"/>
    <w:rsid w:val="00965999"/>
    <w:rsid w:val="009659C4"/>
    <w:rsid w:val="009660C1"/>
    <w:rsid w:val="0096635F"/>
    <w:rsid w:val="00966658"/>
    <w:rsid w:val="00967071"/>
    <w:rsid w:val="00967930"/>
    <w:rsid w:val="00971241"/>
    <w:rsid w:val="00971966"/>
    <w:rsid w:val="00971F06"/>
    <w:rsid w:val="0097232E"/>
    <w:rsid w:val="00972400"/>
    <w:rsid w:val="009724FF"/>
    <w:rsid w:val="0097276B"/>
    <w:rsid w:val="00972F58"/>
    <w:rsid w:val="00973573"/>
    <w:rsid w:val="00973CD6"/>
    <w:rsid w:val="009741C6"/>
    <w:rsid w:val="009742BB"/>
    <w:rsid w:val="00974D8C"/>
    <w:rsid w:val="00975D07"/>
    <w:rsid w:val="00976226"/>
    <w:rsid w:val="009771D1"/>
    <w:rsid w:val="0097763B"/>
    <w:rsid w:val="00977C5F"/>
    <w:rsid w:val="009801A9"/>
    <w:rsid w:val="00980306"/>
    <w:rsid w:val="0098057D"/>
    <w:rsid w:val="00980B57"/>
    <w:rsid w:val="009812F9"/>
    <w:rsid w:val="00981648"/>
    <w:rsid w:val="00981F83"/>
    <w:rsid w:val="00981FCA"/>
    <w:rsid w:val="009823DC"/>
    <w:rsid w:val="0098245F"/>
    <w:rsid w:val="0098311C"/>
    <w:rsid w:val="00984154"/>
    <w:rsid w:val="00984B4D"/>
    <w:rsid w:val="00984B63"/>
    <w:rsid w:val="009851E3"/>
    <w:rsid w:val="00985758"/>
    <w:rsid w:val="009863AE"/>
    <w:rsid w:val="009866BC"/>
    <w:rsid w:val="00986DB3"/>
    <w:rsid w:val="00986F52"/>
    <w:rsid w:val="00986F5B"/>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0D51"/>
    <w:rsid w:val="009A1361"/>
    <w:rsid w:val="009A1A47"/>
    <w:rsid w:val="009A1D5C"/>
    <w:rsid w:val="009A1F86"/>
    <w:rsid w:val="009A2036"/>
    <w:rsid w:val="009A2159"/>
    <w:rsid w:val="009A2706"/>
    <w:rsid w:val="009A2798"/>
    <w:rsid w:val="009A27BF"/>
    <w:rsid w:val="009A2BCE"/>
    <w:rsid w:val="009A30A6"/>
    <w:rsid w:val="009A327B"/>
    <w:rsid w:val="009A36C3"/>
    <w:rsid w:val="009A3819"/>
    <w:rsid w:val="009A3CBB"/>
    <w:rsid w:val="009A3DD1"/>
    <w:rsid w:val="009A3F4A"/>
    <w:rsid w:val="009A3FB5"/>
    <w:rsid w:val="009A453E"/>
    <w:rsid w:val="009A491E"/>
    <w:rsid w:val="009A4AF1"/>
    <w:rsid w:val="009A5329"/>
    <w:rsid w:val="009A57A3"/>
    <w:rsid w:val="009A68A0"/>
    <w:rsid w:val="009B0544"/>
    <w:rsid w:val="009B057D"/>
    <w:rsid w:val="009B090B"/>
    <w:rsid w:val="009B11B9"/>
    <w:rsid w:val="009B13E0"/>
    <w:rsid w:val="009B1563"/>
    <w:rsid w:val="009B1861"/>
    <w:rsid w:val="009B2060"/>
    <w:rsid w:val="009B2099"/>
    <w:rsid w:val="009B214B"/>
    <w:rsid w:val="009B274E"/>
    <w:rsid w:val="009B298E"/>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B7E4F"/>
    <w:rsid w:val="009C04CB"/>
    <w:rsid w:val="009C08B7"/>
    <w:rsid w:val="009C0D72"/>
    <w:rsid w:val="009C11B8"/>
    <w:rsid w:val="009C1B6A"/>
    <w:rsid w:val="009C1ECD"/>
    <w:rsid w:val="009C275B"/>
    <w:rsid w:val="009C2F89"/>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32"/>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91E"/>
    <w:rsid w:val="009E5D94"/>
    <w:rsid w:val="009E6027"/>
    <w:rsid w:val="009E6054"/>
    <w:rsid w:val="009E612D"/>
    <w:rsid w:val="009E6D6B"/>
    <w:rsid w:val="009E71B8"/>
    <w:rsid w:val="009E7345"/>
    <w:rsid w:val="009F0227"/>
    <w:rsid w:val="009F0AE9"/>
    <w:rsid w:val="009F0CFE"/>
    <w:rsid w:val="009F172F"/>
    <w:rsid w:val="009F1E6C"/>
    <w:rsid w:val="009F2D16"/>
    <w:rsid w:val="009F3464"/>
    <w:rsid w:val="009F3A57"/>
    <w:rsid w:val="009F4225"/>
    <w:rsid w:val="009F425C"/>
    <w:rsid w:val="009F48F8"/>
    <w:rsid w:val="009F4E1B"/>
    <w:rsid w:val="009F4F6F"/>
    <w:rsid w:val="009F55B6"/>
    <w:rsid w:val="009F57D1"/>
    <w:rsid w:val="009F5AC0"/>
    <w:rsid w:val="009F6189"/>
    <w:rsid w:val="009F6770"/>
    <w:rsid w:val="009F6FDB"/>
    <w:rsid w:val="009F743B"/>
    <w:rsid w:val="00A002CD"/>
    <w:rsid w:val="00A00AD6"/>
    <w:rsid w:val="00A00D9A"/>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584"/>
    <w:rsid w:val="00A107F6"/>
    <w:rsid w:val="00A114CB"/>
    <w:rsid w:val="00A11683"/>
    <w:rsid w:val="00A122BC"/>
    <w:rsid w:val="00A12457"/>
    <w:rsid w:val="00A1249D"/>
    <w:rsid w:val="00A12C2C"/>
    <w:rsid w:val="00A13A57"/>
    <w:rsid w:val="00A13AAD"/>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805"/>
    <w:rsid w:val="00A23358"/>
    <w:rsid w:val="00A23392"/>
    <w:rsid w:val="00A237B6"/>
    <w:rsid w:val="00A23D68"/>
    <w:rsid w:val="00A23FD5"/>
    <w:rsid w:val="00A242C2"/>
    <w:rsid w:val="00A248CA"/>
    <w:rsid w:val="00A26541"/>
    <w:rsid w:val="00A266B4"/>
    <w:rsid w:val="00A270E0"/>
    <w:rsid w:val="00A27729"/>
    <w:rsid w:val="00A2788F"/>
    <w:rsid w:val="00A27D79"/>
    <w:rsid w:val="00A27DEF"/>
    <w:rsid w:val="00A30901"/>
    <w:rsid w:val="00A30922"/>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547"/>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E64"/>
    <w:rsid w:val="00A62395"/>
    <w:rsid w:val="00A6294B"/>
    <w:rsid w:val="00A62A3D"/>
    <w:rsid w:val="00A649F5"/>
    <w:rsid w:val="00A64D6D"/>
    <w:rsid w:val="00A65B61"/>
    <w:rsid w:val="00A6637E"/>
    <w:rsid w:val="00A66918"/>
    <w:rsid w:val="00A672EC"/>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6FF3"/>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479"/>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7DE3"/>
    <w:rsid w:val="00AB0878"/>
    <w:rsid w:val="00AB0CF1"/>
    <w:rsid w:val="00AB0F7F"/>
    <w:rsid w:val="00AB211E"/>
    <w:rsid w:val="00AB2644"/>
    <w:rsid w:val="00AB29DA"/>
    <w:rsid w:val="00AB315D"/>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355A"/>
    <w:rsid w:val="00AD417B"/>
    <w:rsid w:val="00AD4B04"/>
    <w:rsid w:val="00AD5B66"/>
    <w:rsid w:val="00AD5BAE"/>
    <w:rsid w:val="00AD5C4F"/>
    <w:rsid w:val="00AD5E3E"/>
    <w:rsid w:val="00AD600C"/>
    <w:rsid w:val="00AD6157"/>
    <w:rsid w:val="00AD62AC"/>
    <w:rsid w:val="00AD675E"/>
    <w:rsid w:val="00AD68AC"/>
    <w:rsid w:val="00AD70D7"/>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7BE"/>
    <w:rsid w:val="00B01A01"/>
    <w:rsid w:val="00B01B6D"/>
    <w:rsid w:val="00B01F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FB8"/>
    <w:rsid w:val="00B1284C"/>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17C26"/>
    <w:rsid w:val="00B17D0E"/>
    <w:rsid w:val="00B203B5"/>
    <w:rsid w:val="00B2049E"/>
    <w:rsid w:val="00B20511"/>
    <w:rsid w:val="00B2052C"/>
    <w:rsid w:val="00B20F7B"/>
    <w:rsid w:val="00B2154F"/>
    <w:rsid w:val="00B21A5B"/>
    <w:rsid w:val="00B21B46"/>
    <w:rsid w:val="00B220BF"/>
    <w:rsid w:val="00B22304"/>
    <w:rsid w:val="00B22C90"/>
    <w:rsid w:val="00B22CBA"/>
    <w:rsid w:val="00B22DEF"/>
    <w:rsid w:val="00B23CA6"/>
    <w:rsid w:val="00B240ED"/>
    <w:rsid w:val="00B24470"/>
    <w:rsid w:val="00B24699"/>
    <w:rsid w:val="00B24883"/>
    <w:rsid w:val="00B24C4F"/>
    <w:rsid w:val="00B257BB"/>
    <w:rsid w:val="00B25BD5"/>
    <w:rsid w:val="00B26056"/>
    <w:rsid w:val="00B26332"/>
    <w:rsid w:val="00B264A7"/>
    <w:rsid w:val="00B2661C"/>
    <w:rsid w:val="00B267D5"/>
    <w:rsid w:val="00B26BDC"/>
    <w:rsid w:val="00B2773A"/>
    <w:rsid w:val="00B27F78"/>
    <w:rsid w:val="00B30371"/>
    <w:rsid w:val="00B30488"/>
    <w:rsid w:val="00B30E0D"/>
    <w:rsid w:val="00B313CD"/>
    <w:rsid w:val="00B316C3"/>
    <w:rsid w:val="00B31CFC"/>
    <w:rsid w:val="00B32745"/>
    <w:rsid w:val="00B32FEB"/>
    <w:rsid w:val="00B33951"/>
    <w:rsid w:val="00B33A43"/>
    <w:rsid w:val="00B33C2D"/>
    <w:rsid w:val="00B33F71"/>
    <w:rsid w:val="00B342F6"/>
    <w:rsid w:val="00B3459A"/>
    <w:rsid w:val="00B356CF"/>
    <w:rsid w:val="00B36517"/>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50291"/>
    <w:rsid w:val="00B502B9"/>
    <w:rsid w:val="00B503D7"/>
    <w:rsid w:val="00B50593"/>
    <w:rsid w:val="00B50603"/>
    <w:rsid w:val="00B51763"/>
    <w:rsid w:val="00B51900"/>
    <w:rsid w:val="00B519E1"/>
    <w:rsid w:val="00B51A5C"/>
    <w:rsid w:val="00B52440"/>
    <w:rsid w:val="00B525B7"/>
    <w:rsid w:val="00B52817"/>
    <w:rsid w:val="00B536E2"/>
    <w:rsid w:val="00B537BE"/>
    <w:rsid w:val="00B54820"/>
    <w:rsid w:val="00B549FA"/>
    <w:rsid w:val="00B54C97"/>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37F"/>
    <w:rsid w:val="00B66495"/>
    <w:rsid w:val="00B665CE"/>
    <w:rsid w:val="00B66AAC"/>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2C8"/>
    <w:rsid w:val="00B768C2"/>
    <w:rsid w:val="00B76BB7"/>
    <w:rsid w:val="00B76FBE"/>
    <w:rsid w:val="00B7723C"/>
    <w:rsid w:val="00B77742"/>
    <w:rsid w:val="00B778DE"/>
    <w:rsid w:val="00B77AE5"/>
    <w:rsid w:val="00B77DA3"/>
    <w:rsid w:val="00B77E92"/>
    <w:rsid w:val="00B77EC4"/>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08BA"/>
    <w:rsid w:val="00B91049"/>
    <w:rsid w:val="00B910DE"/>
    <w:rsid w:val="00B91148"/>
    <w:rsid w:val="00B9170D"/>
    <w:rsid w:val="00B91EE7"/>
    <w:rsid w:val="00B92292"/>
    <w:rsid w:val="00B928AC"/>
    <w:rsid w:val="00B92C81"/>
    <w:rsid w:val="00B930FD"/>
    <w:rsid w:val="00B93208"/>
    <w:rsid w:val="00B93353"/>
    <w:rsid w:val="00B933FC"/>
    <w:rsid w:val="00B93AB4"/>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06E"/>
    <w:rsid w:val="00B97145"/>
    <w:rsid w:val="00B9742A"/>
    <w:rsid w:val="00B97525"/>
    <w:rsid w:val="00B9768A"/>
    <w:rsid w:val="00B978BA"/>
    <w:rsid w:val="00B97D39"/>
    <w:rsid w:val="00B97EAD"/>
    <w:rsid w:val="00BA0322"/>
    <w:rsid w:val="00BA08A0"/>
    <w:rsid w:val="00BA0A00"/>
    <w:rsid w:val="00BA0E1C"/>
    <w:rsid w:val="00BA21E7"/>
    <w:rsid w:val="00BA2618"/>
    <w:rsid w:val="00BA2B98"/>
    <w:rsid w:val="00BA329A"/>
    <w:rsid w:val="00BA3AC3"/>
    <w:rsid w:val="00BA3BBE"/>
    <w:rsid w:val="00BA3F3B"/>
    <w:rsid w:val="00BA3F47"/>
    <w:rsid w:val="00BA405B"/>
    <w:rsid w:val="00BA479C"/>
    <w:rsid w:val="00BA4C0C"/>
    <w:rsid w:val="00BA50F6"/>
    <w:rsid w:val="00BA5171"/>
    <w:rsid w:val="00BA546B"/>
    <w:rsid w:val="00BA5DF3"/>
    <w:rsid w:val="00BA5EB4"/>
    <w:rsid w:val="00BA623E"/>
    <w:rsid w:val="00BA63E7"/>
    <w:rsid w:val="00BA651E"/>
    <w:rsid w:val="00BA6D3F"/>
    <w:rsid w:val="00BA70A8"/>
    <w:rsid w:val="00BA72A2"/>
    <w:rsid w:val="00BB243E"/>
    <w:rsid w:val="00BB263E"/>
    <w:rsid w:val="00BB266A"/>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BA2"/>
    <w:rsid w:val="00BC1E8D"/>
    <w:rsid w:val="00BC238D"/>
    <w:rsid w:val="00BC2619"/>
    <w:rsid w:val="00BC2C4D"/>
    <w:rsid w:val="00BC340D"/>
    <w:rsid w:val="00BC361A"/>
    <w:rsid w:val="00BC3653"/>
    <w:rsid w:val="00BC4277"/>
    <w:rsid w:val="00BC4768"/>
    <w:rsid w:val="00BC4ACB"/>
    <w:rsid w:val="00BC4AF0"/>
    <w:rsid w:val="00BC517F"/>
    <w:rsid w:val="00BC56F3"/>
    <w:rsid w:val="00BC5762"/>
    <w:rsid w:val="00BC58D7"/>
    <w:rsid w:val="00BC5C4C"/>
    <w:rsid w:val="00BC5D65"/>
    <w:rsid w:val="00BC5DEA"/>
    <w:rsid w:val="00BC6254"/>
    <w:rsid w:val="00BC6326"/>
    <w:rsid w:val="00BC69B5"/>
    <w:rsid w:val="00BC7049"/>
    <w:rsid w:val="00BC7097"/>
    <w:rsid w:val="00BC714F"/>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FB2"/>
    <w:rsid w:val="00BD42D5"/>
    <w:rsid w:val="00BD4971"/>
    <w:rsid w:val="00BD523D"/>
    <w:rsid w:val="00BD59DC"/>
    <w:rsid w:val="00BD62F1"/>
    <w:rsid w:val="00BD6A11"/>
    <w:rsid w:val="00BD6AE4"/>
    <w:rsid w:val="00BD6E51"/>
    <w:rsid w:val="00BD72A5"/>
    <w:rsid w:val="00BD7747"/>
    <w:rsid w:val="00BD7B75"/>
    <w:rsid w:val="00BE14CE"/>
    <w:rsid w:val="00BE16B7"/>
    <w:rsid w:val="00BE190A"/>
    <w:rsid w:val="00BE27CC"/>
    <w:rsid w:val="00BE2C5A"/>
    <w:rsid w:val="00BE2CA3"/>
    <w:rsid w:val="00BE32B1"/>
    <w:rsid w:val="00BE369A"/>
    <w:rsid w:val="00BE48AA"/>
    <w:rsid w:val="00BE4A40"/>
    <w:rsid w:val="00BE54AF"/>
    <w:rsid w:val="00BE5560"/>
    <w:rsid w:val="00BE6775"/>
    <w:rsid w:val="00BE70F4"/>
    <w:rsid w:val="00BE7560"/>
    <w:rsid w:val="00BE757C"/>
    <w:rsid w:val="00BE7EC5"/>
    <w:rsid w:val="00BF00EC"/>
    <w:rsid w:val="00BF02B3"/>
    <w:rsid w:val="00BF0FFF"/>
    <w:rsid w:val="00BF1738"/>
    <w:rsid w:val="00BF1FF7"/>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3F5A"/>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7A7"/>
    <w:rsid w:val="00C11B7F"/>
    <w:rsid w:val="00C11D3B"/>
    <w:rsid w:val="00C11F35"/>
    <w:rsid w:val="00C1221F"/>
    <w:rsid w:val="00C12842"/>
    <w:rsid w:val="00C12A0F"/>
    <w:rsid w:val="00C12C41"/>
    <w:rsid w:val="00C12FCD"/>
    <w:rsid w:val="00C131BD"/>
    <w:rsid w:val="00C13755"/>
    <w:rsid w:val="00C13BF3"/>
    <w:rsid w:val="00C14865"/>
    <w:rsid w:val="00C14A06"/>
    <w:rsid w:val="00C156FD"/>
    <w:rsid w:val="00C161E1"/>
    <w:rsid w:val="00C16309"/>
    <w:rsid w:val="00C16601"/>
    <w:rsid w:val="00C1698D"/>
    <w:rsid w:val="00C16AC7"/>
    <w:rsid w:val="00C173B7"/>
    <w:rsid w:val="00C17798"/>
    <w:rsid w:val="00C17836"/>
    <w:rsid w:val="00C17972"/>
    <w:rsid w:val="00C20018"/>
    <w:rsid w:val="00C2051C"/>
    <w:rsid w:val="00C20DED"/>
    <w:rsid w:val="00C21640"/>
    <w:rsid w:val="00C21D8C"/>
    <w:rsid w:val="00C21F59"/>
    <w:rsid w:val="00C21FE3"/>
    <w:rsid w:val="00C2214D"/>
    <w:rsid w:val="00C221EB"/>
    <w:rsid w:val="00C22710"/>
    <w:rsid w:val="00C22985"/>
    <w:rsid w:val="00C232E0"/>
    <w:rsid w:val="00C236A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7A5"/>
    <w:rsid w:val="00C319E1"/>
    <w:rsid w:val="00C31A56"/>
    <w:rsid w:val="00C31E2C"/>
    <w:rsid w:val="00C32171"/>
    <w:rsid w:val="00C33D4C"/>
    <w:rsid w:val="00C3451A"/>
    <w:rsid w:val="00C34E25"/>
    <w:rsid w:val="00C34F94"/>
    <w:rsid w:val="00C364B2"/>
    <w:rsid w:val="00C36E69"/>
    <w:rsid w:val="00C36FCD"/>
    <w:rsid w:val="00C371F2"/>
    <w:rsid w:val="00C372E9"/>
    <w:rsid w:val="00C374C9"/>
    <w:rsid w:val="00C37D9A"/>
    <w:rsid w:val="00C4071C"/>
    <w:rsid w:val="00C40979"/>
    <w:rsid w:val="00C40C40"/>
    <w:rsid w:val="00C41031"/>
    <w:rsid w:val="00C4154C"/>
    <w:rsid w:val="00C41DF8"/>
    <w:rsid w:val="00C4311D"/>
    <w:rsid w:val="00C432A8"/>
    <w:rsid w:val="00C43679"/>
    <w:rsid w:val="00C439AF"/>
    <w:rsid w:val="00C43EB0"/>
    <w:rsid w:val="00C43EE5"/>
    <w:rsid w:val="00C43F56"/>
    <w:rsid w:val="00C44180"/>
    <w:rsid w:val="00C441FB"/>
    <w:rsid w:val="00C4474E"/>
    <w:rsid w:val="00C45174"/>
    <w:rsid w:val="00C45434"/>
    <w:rsid w:val="00C455CD"/>
    <w:rsid w:val="00C45833"/>
    <w:rsid w:val="00C45E76"/>
    <w:rsid w:val="00C47268"/>
    <w:rsid w:val="00C47508"/>
    <w:rsid w:val="00C47905"/>
    <w:rsid w:val="00C47EAD"/>
    <w:rsid w:val="00C50162"/>
    <w:rsid w:val="00C503D4"/>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ECE"/>
    <w:rsid w:val="00C562D0"/>
    <w:rsid w:val="00C567EE"/>
    <w:rsid w:val="00C56A7A"/>
    <w:rsid w:val="00C56CC6"/>
    <w:rsid w:val="00C56F96"/>
    <w:rsid w:val="00C574E6"/>
    <w:rsid w:val="00C57965"/>
    <w:rsid w:val="00C57AAD"/>
    <w:rsid w:val="00C60980"/>
    <w:rsid w:val="00C61011"/>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8EC"/>
    <w:rsid w:val="00C85213"/>
    <w:rsid w:val="00C85EA4"/>
    <w:rsid w:val="00C86429"/>
    <w:rsid w:val="00C864B6"/>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58A"/>
    <w:rsid w:val="00CA2672"/>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F36"/>
    <w:rsid w:val="00CB1034"/>
    <w:rsid w:val="00CB10A5"/>
    <w:rsid w:val="00CB12EB"/>
    <w:rsid w:val="00CB2CDD"/>
    <w:rsid w:val="00CB2E2F"/>
    <w:rsid w:val="00CB33D7"/>
    <w:rsid w:val="00CB33FC"/>
    <w:rsid w:val="00CB360A"/>
    <w:rsid w:val="00CB3696"/>
    <w:rsid w:val="00CB3F07"/>
    <w:rsid w:val="00CB4FF1"/>
    <w:rsid w:val="00CB5AFC"/>
    <w:rsid w:val="00CB5B5C"/>
    <w:rsid w:val="00CB5C87"/>
    <w:rsid w:val="00CB61C4"/>
    <w:rsid w:val="00CB6BA8"/>
    <w:rsid w:val="00CB7E21"/>
    <w:rsid w:val="00CC1B02"/>
    <w:rsid w:val="00CC2001"/>
    <w:rsid w:val="00CC258E"/>
    <w:rsid w:val="00CC2B3B"/>
    <w:rsid w:val="00CC2BB3"/>
    <w:rsid w:val="00CC2D61"/>
    <w:rsid w:val="00CC3014"/>
    <w:rsid w:val="00CC3513"/>
    <w:rsid w:val="00CC367A"/>
    <w:rsid w:val="00CC4601"/>
    <w:rsid w:val="00CC4BF2"/>
    <w:rsid w:val="00CC514F"/>
    <w:rsid w:val="00CC5EC6"/>
    <w:rsid w:val="00CC6282"/>
    <w:rsid w:val="00CC69E7"/>
    <w:rsid w:val="00CD00FD"/>
    <w:rsid w:val="00CD023C"/>
    <w:rsid w:val="00CD0547"/>
    <w:rsid w:val="00CD0F08"/>
    <w:rsid w:val="00CD1DB1"/>
    <w:rsid w:val="00CD20D0"/>
    <w:rsid w:val="00CD2D00"/>
    <w:rsid w:val="00CD3492"/>
    <w:rsid w:val="00CD35FB"/>
    <w:rsid w:val="00CD45D6"/>
    <w:rsid w:val="00CD46C5"/>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3603"/>
    <w:rsid w:val="00CE3882"/>
    <w:rsid w:val="00CE429F"/>
    <w:rsid w:val="00CE47E3"/>
    <w:rsid w:val="00CE4D93"/>
    <w:rsid w:val="00CE4F99"/>
    <w:rsid w:val="00CE5C94"/>
    <w:rsid w:val="00CE5EAE"/>
    <w:rsid w:val="00CE634E"/>
    <w:rsid w:val="00CE6515"/>
    <w:rsid w:val="00CE6FF4"/>
    <w:rsid w:val="00CE7248"/>
    <w:rsid w:val="00CE75B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6AE6"/>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5E23"/>
    <w:rsid w:val="00D26A9B"/>
    <w:rsid w:val="00D26EF8"/>
    <w:rsid w:val="00D27FCC"/>
    <w:rsid w:val="00D3045F"/>
    <w:rsid w:val="00D30589"/>
    <w:rsid w:val="00D306A7"/>
    <w:rsid w:val="00D321FA"/>
    <w:rsid w:val="00D3369B"/>
    <w:rsid w:val="00D33BDB"/>
    <w:rsid w:val="00D3430F"/>
    <w:rsid w:val="00D346D1"/>
    <w:rsid w:val="00D347CD"/>
    <w:rsid w:val="00D34DCA"/>
    <w:rsid w:val="00D353AA"/>
    <w:rsid w:val="00D35A46"/>
    <w:rsid w:val="00D35D05"/>
    <w:rsid w:val="00D362F3"/>
    <w:rsid w:val="00D365FE"/>
    <w:rsid w:val="00D371BD"/>
    <w:rsid w:val="00D37341"/>
    <w:rsid w:val="00D37E5D"/>
    <w:rsid w:val="00D40131"/>
    <w:rsid w:val="00D402EF"/>
    <w:rsid w:val="00D4030A"/>
    <w:rsid w:val="00D40553"/>
    <w:rsid w:val="00D40E02"/>
    <w:rsid w:val="00D40F23"/>
    <w:rsid w:val="00D41841"/>
    <w:rsid w:val="00D4215A"/>
    <w:rsid w:val="00D424EB"/>
    <w:rsid w:val="00D42FAF"/>
    <w:rsid w:val="00D4339C"/>
    <w:rsid w:val="00D43604"/>
    <w:rsid w:val="00D4391D"/>
    <w:rsid w:val="00D439B8"/>
    <w:rsid w:val="00D43A61"/>
    <w:rsid w:val="00D43B59"/>
    <w:rsid w:val="00D43CEC"/>
    <w:rsid w:val="00D445B1"/>
    <w:rsid w:val="00D447A7"/>
    <w:rsid w:val="00D448FC"/>
    <w:rsid w:val="00D44D92"/>
    <w:rsid w:val="00D46323"/>
    <w:rsid w:val="00D4659E"/>
    <w:rsid w:val="00D47118"/>
    <w:rsid w:val="00D47408"/>
    <w:rsid w:val="00D4766E"/>
    <w:rsid w:val="00D5048A"/>
    <w:rsid w:val="00D50C28"/>
    <w:rsid w:val="00D51754"/>
    <w:rsid w:val="00D51D8D"/>
    <w:rsid w:val="00D5235C"/>
    <w:rsid w:val="00D5248D"/>
    <w:rsid w:val="00D52BC4"/>
    <w:rsid w:val="00D52DB7"/>
    <w:rsid w:val="00D52DED"/>
    <w:rsid w:val="00D53B2A"/>
    <w:rsid w:val="00D540A5"/>
    <w:rsid w:val="00D542F2"/>
    <w:rsid w:val="00D5430D"/>
    <w:rsid w:val="00D54988"/>
    <w:rsid w:val="00D55329"/>
    <w:rsid w:val="00D553C4"/>
    <w:rsid w:val="00D555A8"/>
    <w:rsid w:val="00D55714"/>
    <w:rsid w:val="00D55B10"/>
    <w:rsid w:val="00D55E65"/>
    <w:rsid w:val="00D56433"/>
    <w:rsid w:val="00D565C4"/>
    <w:rsid w:val="00D56E71"/>
    <w:rsid w:val="00D573CE"/>
    <w:rsid w:val="00D57708"/>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49E"/>
    <w:rsid w:val="00D75167"/>
    <w:rsid w:val="00D7562D"/>
    <w:rsid w:val="00D75703"/>
    <w:rsid w:val="00D76FC5"/>
    <w:rsid w:val="00D77120"/>
    <w:rsid w:val="00D77907"/>
    <w:rsid w:val="00D77ACD"/>
    <w:rsid w:val="00D77E1B"/>
    <w:rsid w:val="00D77F0B"/>
    <w:rsid w:val="00D801DF"/>
    <w:rsid w:val="00D80261"/>
    <w:rsid w:val="00D80749"/>
    <w:rsid w:val="00D808D1"/>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202"/>
    <w:rsid w:val="00D85935"/>
    <w:rsid w:val="00D85A66"/>
    <w:rsid w:val="00D86065"/>
    <w:rsid w:val="00D86662"/>
    <w:rsid w:val="00D86C52"/>
    <w:rsid w:val="00D86E6F"/>
    <w:rsid w:val="00D871E4"/>
    <w:rsid w:val="00D879D2"/>
    <w:rsid w:val="00D87B58"/>
    <w:rsid w:val="00D87B92"/>
    <w:rsid w:val="00D87DAC"/>
    <w:rsid w:val="00D912C6"/>
    <w:rsid w:val="00D915B3"/>
    <w:rsid w:val="00D91C4D"/>
    <w:rsid w:val="00D92EE3"/>
    <w:rsid w:val="00D92F35"/>
    <w:rsid w:val="00D93081"/>
    <w:rsid w:val="00D93B0C"/>
    <w:rsid w:val="00D94492"/>
    <w:rsid w:val="00D949FE"/>
    <w:rsid w:val="00D94FED"/>
    <w:rsid w:val="00D95373"/>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4146"/>
    <w:rsid w:val="00DA455F"/>
    <w:rsid w:val="00DA459F"/>
    <w:rsid w:val="00DA4E51"/>
    <w:rsid w:val="00DA5946"/>
    <w:rsid w:val="00DA5AD5"/>
    <w:rsid w:val="00DA5BC9"/>
    <w:rsid w:val="00DA6045"/>
    <w:rsid w:val="00DA632C"/>
    <w:rsid w:val="00DA7827"/>
    <w:rsid w:val="00DA7A54"/>
    <w:rsid w:val="00DA7B49"/>
    <w:rsid w:val="00DA7E7A"/>
    <w:rsid w:val="00DA7EAA"/>
    <w:rsid w:val="00DB009B"/>
    <w:rsid w:val="00DB0221"/>
    <w:rsid w:val="00DB048F"/>
    <w:rsid w:val="00DB04D0"/>
    <w:rsid w:val="00DB077A"/>
    <w:rsid w:val="00DB14B0"/>
    <w:rsid w:val="00DB1EC2"/>
    <w:rsid w:val="00DB254B"/>
    <w:rsid w:val="00DB2DC7"/>
    <w:rsid w:val="00DB321B"/>
    <w:rsid w:val="00DB33F1"/>
    <w:rsid w:val="00DB3964"/>
    <w:rsid w:val="00DB3A14"/>
    <w:rsid w:val="00DB4178"/>
    <w:rsid w:val="00DB5D77"/>
    <w:rsid w:val="00DB6094"/>
    <w:rsid w:val="00DB7558"/>
    <w:rsid w:val="00DB7BE1"/>
    <w:rsid w:val="00DB7FFE"/>
    <w:rsid w:val="00DC0042"/>
    <w:rsid w:val="00DC029D"/>
    <w:rsid w:val="00DC0DCF"/>
    <w:rsid w:val="00DC0E3B"/>
    <w:rsid w:val="00DC1A07"/>
    <w:rsid w:val="00DC1D0E"/>
    <w:rsid w:val="00DC2105"/>
    <w:rsid w:val="00DC2900"/>
    <w:rsid w:val="00DC2B56"/>
    <w:rsid w:val="00DC36F0"/>
    <w:rsid w:val="00DC3D3F"/>
    <w:rsid w:val="00DC4074"/>
    <w:rsid w:val="00DC450E"/>
    <w:rsid w:val="00DC47E6"/>
    <w:rsid w:val="00DC48F0"/>
    <w:rsid w:val="00DC5230"/>
    <w:rsid w:val="00DC56C0"/>
    <w:rsid w:val="00DC5830"/>
    <w:rsid w:val="00DC5CC1"/>
    <w:rsid w:val="00DC6078"/>
    <w:rsid w:val="00DC6930"/>
    <w:rsid w:val="00DC71BD"/>
    <w:rsid w:val="00DC74D4"/>
    <w:rsid w:val="00DC7B5F"/>
    <w:rsid w:val="00DD0065"/>
    <w:rsid w:val="00DD0432"/>
    <w:rsid w:val="00DD1E80"/>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E96"/>
    <w:rsid w:val="00DF10E4"/>
    <w:rsid w:val="00DF166B"/>
    <w:rsid w:val="00DF2189"/>
    <w:rsid w:val="00DF23A0"/>
    <w:rsid w:val="00DF2609"/>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3E60"/>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C0"/>
    <w:rsid w:val="00E3202F"/>
    <w:rsid w:val="00E32E01"/>
    <w:rsid w:val="00E33503"/>
    <w:rsid w:val="00E3354F"/>
    <w:rsid w:val="00E3399C"/>
    <w:rsid w:val="00E33C01"/>
    <w:rsid w:val="00E348FD"/>
    <w:rsid w:val="00E35733"/>
    <w:rsid w:val="00E35A26"/>
    <w:rsid w:val="00E35F7B"/>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4D6F"/>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8CA"/>
    <w:rsid w:val="00E6393A"/>
    <w:rsid w:val="00E63C93"/>
    <w:rsid w:val="00E63DD0"/>
    <w:rsid w:val="00E643BF"/>
    <w:rsid w:val="00E65272"/>
    <w:rsid w:val="00E669BA"/>
    <w:rsid w:val="00E66EAC"/>
    <w:rsid w:val="00E701E0"/>
    <w:rsid w:val="00E706D4"/>
    <w:rsid w:val="00E708D5"/>
    <w:rsid w:val="00E70D5A"/>
    <w:rsid w:val="00E71F5E"/>
    <w:rsid w:val="00E7249E"/>
    <w:rsid w:val="00E72943"/>
    <w:rsid w:val="00E73574"/>
    <w:rsid w:val="00E7373F"/>
    <w:rsid w:val="00E73921"/>
    <w:rsid w:val="00E73B4C"/>
    <w:rsid w:val="00E73CDC"/>
    <w:rsid w:val="00E73ED3"/>
    <w:rsid w:val="00E741B4"/>
    <w:rsid w:val="00E7435B"/>
    <w:rsid w:val="00E746F5"/>
    <w:rsid w:val="00E748DF"/>
    <w:rsid w:val="00E74989"/>
    <w:rsid w:val="00E752B2"/>
    <w:rsid w:val="00E75853"/>
    <w:rsid w:val="00E77B47"/>
    <w:rsid w:val="00E801E6"/>
    <w:rsid w:val="00E806E6"/>
    <w:rsid w:val="00E80851"/>
    <w:rsid w:val="00E810BA"/>
    <w:rsid w:val="00E815A8"/>
    <w:rsid w:val="00E816BD"/>
    <w:rsid w:val="00E8195C"/>
    <w:rsid w:val="00E81B4E"/>
    <w:rsid w:val="00E8235E"/>
    <w:rsid w:val="00E82C24"/>
    <w:rsid w:val="00E82D9A"/>
    <w:rsid w:val="00E8332E"/>
    <w:rsid w:val="00E8347B"/>
    <w:rsid w:val="00E83484"/>
    <w:rsid w:val="00E83BAA"/>
    <w:rsid w:val="00E84D04"/>
    <w:rsid w:val="00E85370"/>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518"/>
    <w:rsid w:val="00E95AC3"/>
    <w:rsid w:val="00E95AE4"/>
    <w:rsid w:val="00E95DE1"/>
    <w:rsid w:val="00E95F46"/>
    <w:rsid w:val="00E965AA"/>
    <w:rsid w:val="00E968DA"/>
    <w:rsid w:val="00E96EF5"/>
    <w:rsid w:val="00E9749F"/>
    <w:rsid w:val="00E976C1"/>
    <w:rsid w:val="00E97BB0"/>
    <w:rsid w:val="00EA0089"/>
    <w:rsid w:val="00EA06C5"/>
    <w:rsid w:val="00EA193C"/>
    <w:rsid w:val="00EA1E44"/>
    <w:rsid w:val="00EA22DE"/>
    <w:rsid w:val="00EA26FF"/>
    <w:rsid w:val="00EA2A5D"/>
    <w:rsid w:val="00EA2CDA"/>
    <w:rsid w:val="00EA2D03"/>
    <w:rsid w:val="00EA2E2E"/>
    <w:rsid w:val="00EA2EC6"/>
    <w:rsid w:val="00EA2F32"/>
    <w:rsid w:val="00EA3067"/>
    <w:rsid w:val="00EA3325"/>
    <w:rsid w:val="00EA33D0"/>
    <w:rsid w:val="00EA3448"/>
    <w:rsid w:val="00EA4434"/>
    <w:rsid w:val="00EA4465"/>
    <w:rsid w:val="00EA455C"/>
    <w:rsid w:val="00EA4D16"/>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5458"/>
    <w:rsid w:val="00EB551D"/>
    <w:rsid w:val="00EB5616"/>
    <w:rsid w:val="00EB5C9B"/>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1B"/>
    <w:rsid w:val="00EC4AE8"/>
    <w:rsid w:val="00EC4E45"/>
    <w:rsid w:val="00EC551F"/>
    <w:rsid w:val="00EC62F1"/>
    <w:rsid w:val="00EC67F3"/>
    <w:rsid w:val="00EC6B4D"/>
    <w:rsid w:val="00EC6C90"/>
    <w:rsid w:val="00EC6D1C"/>
    <w:rsid w:val="00EC73CF"/>
    <w:rsid w:val="00EC7EB3"/>
    <w:rsid w:val="00ED150D"/>
    <w:rsid w:val="00ED195A"/>
    <w:rsid w:val="00ED2378"/>
    <w:rsid w:val="00ED285F"/>
    <w:rsid w:val="00ED2E9B"/>
    <w:rsid w:val="00ED563B"/>
    <w:rsid w:val="00ED58C2"/>
    <w:rsid w:val="00ED62F8"/>
    <w:rsid w:val="00ED64A8"/>
    <w:rsid w:val="00ED6547"/>
    <w:rsid w:val="00ED6956"/>
    <w:rsid w:val="00ED723A"/>
    <w:rsid w:val="00ED7312"/>
    <w:rsid w:val="00ED7B35"/>
    <w:rsid w:val="00EE097A"/>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4A0"/>
    <w:rsid w:val="00EF5A6C"/>
    <w:rsid w:val="00EF5CFF"/>
    <w:rsid w:val="00EF5E25"/>
    <w:rsid w:val="00EF6547"/>
    <w:rsid w:val="00EF6827"/>
    <w:rsid w:val="00EF699A"/>
    <w:rsid w:val="00EF6BA7"/>
    <w:rsid w:val="00EF6BC8"/>
    <w:rsid w:val="00EF6BEA"/>
    <w:rsid w:val="00EF7088"/>
    <w:rsid w:val="00EF75B5"/>
    <w:rsid w:val="00EF7B2E"/>
    <w:rsid w:val="00F00134"/>
    <w:rsid w:val="00F00256"/>
    <w:rsid w:val="00F0053B"/>
    <w:rsid w:val="00F0059C"/>
    <w:rsid w:val="00F00C71"/>
    <w:rsid w:val="00F026B8"/>
    <w:rsid w:val="00F02C57"/>
    <w:rsid w:val="00F02E44"/>
    <w:rsid w:val="00F03A7D"/>
    <w:rsid w:val="00F0402B"/>
    <w:rsid w:val="00F047E4"/>
    <w:rsid w:val="00F05186"/>
    <w:rsid w:val="00F05601"/>
    <w:rsid w:val="00F06170"/>
    <w:rsid w:val="00F061FB"/>
    <w:rsid w:val="00F06587"/>
    <w:rsid w:val="00F06645"/>
    <w:rsid w:val="00F06BDC"/>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5B70"/>
    <w:rsid w:val="00F179E8"/>
    <w:rsid w:val="00F17EF5"/>
    <w:rsid w:val="00F17FBE"/>
    <w:rsid w:val="00F207BB"/>
    <w:rsid w:val="00F20EAA"/>
    <w:rsid w:val="00F21BD8"/>
    <w:rsid w:val="00F220FA"/>
    <w:rsid w:val="00F22853"/>
    <w:rsid w:val="00F229C4"/>
    <w:rsid w:val="00F22BEC"/>
    <w:rsid w:val="00F22E34"/>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94D"/>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2100"/>
    <w:rsid w:val="00F4232A"/>
    <w:rsid w:val="00F42848"/>
    <w:rsid w:val="00F42EBC"/>
    <w:rsid w:val="00F43223"/>
    <w:rsid w:val="00F4417D"/>
    <w:rsid w:val="00F44326"/>
    <w:rsid w:val="00F44C34"/>
    <w:rsid w:val="00F456B7"/>
    <w:rsid w:val="00F463B7"/>
    <w:rsid w:val="00F46C9D"/>
    <w:rsid w:val="00F46CC8"/>
    <w:rsid w:val="00F46D1A"/>
    <w:rsid w:val="00F46EBB"/>
    <w:rsid w:val="00F47843"/>
    <w:rsid w:val="00F50856"/>
    <w:rsid w:val="00F50FE7"/>
    <w:rsid w:val="00F510EF"/>
    <w:rsid w:val="00F513F9"/>
    <w:rsid w:val="00F51A87"/>
    <w:rsid w:val="00F51DDD"/>
    <w:rsid w:val="00F5225D"/>
    <w:rsid w:val="00F524BC"/>
    <w:rsid w:val="00F52DB7"/>
    <w:rsid w:val="00F543EE"/>
    <w:rsid w:val="00F54AC0"/>
    <w:rsid w:val="00F54D06"/>
    <w:rsid w:val="00F54FD7"/>
    <w:rsid w:val="00F55415"/>
    <w:rsid w:val="00F55958"/>
    <w:rsid w:val="00F55EA7"/>
    <w:rsid w:val="00F56585"/>
    <w:rsid w:val="00F56B7A"/>
    <w:rsid w:val="00F56D93"/>
    <w:rsid w:val="00F56EF7"/>
    <w:rsid w:val="00F570CE"/>
    <w:rsid w:val="00F57295"/>
    <w:rsid w:val="00F57A06"/>
    <w:rsid w:val="00F57A4C"/>
    <w:rsid w:val="00F601F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CA4"/>
    <w:rsid w:val="00F843F0"/>
    <w:rsid w:val="00F84676"/>
    <w:rsid w:val="00F84E0A"/>
    <w:rsid w:val="00F84E34"/>
    <w:rsid w:val="00F84FBD"/>
    <w:rsid w:val="00F85138"/>
    <w:rsid w:val="00F852D0"/>
    <w:rsid w:val="00F85B4F"/>
    <w:rsid w:val="00F8634D"/>
    <w:rsid w:val="00F87386"/>
    <w:rsid w:val="00F87ED2"/>
    <w:rsid w:val="00F90354"/>
    <w:rsid w:val="00F90BAF"/>
    <w:rsid w:val="00F9111F"/>
    <w:rsid w:val="00F917D4"/>
    <w:rsid w:val="00F91DEE"/>
    <w:rsid w:val="00F92587"/>
    <w:rsid w:val="00F927F8"/>
    <w:rsid w:val="00F92CAC"/>
    <w:rsid w:val="00F92F90"/>
    <w:rsid w:val="00F93377"/>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80F"/>
    <w:rsid w:val="00FA08A7"/>
    <w:rsid w:val="00FA0A0F"/>
    <w:rsid w:val="00FA0E12"/>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07B"/>
    <w:rsid w:val="00FA63EF"/>
    <w:rsid w:val="00FA6956"/>
    <w:rsid w:val="00FA7195"/>
    <w:rsid w:val="00FA73D7"/>
    <w:rsid w:val="00FA7813"/>
    <w:rsid w:val="00FA7B1E"/>
    <w:rsid w:val="00FA7FB1"/>
    <w:rsid w:val="00FB04D6"/>
    <w:rsid w:val="00FB0DE8"/>
    <w:rsid w:val="00FB1695"/>
    <w:rsid w:val="00FB1EF9"/>
    <w:rsid w:val="00FB227E"/>
    <w:rsid w:val="00FB5AA9"/>
    <w:rsid w:val="00FB5BD6"/>
    <w:rsid w:val="00FB5E45"/>
    <w:rsid w:val="00FB5E77"/>
    <w:rsid w:val="00FB624A"/>
    <w:rsid w:val="00FB68FA"/>
    <w:rsid w:val="00FB6C18"/>
    <w:rsid w:val="00FB71FB"/>
    <w:rsid w:val="00FB7413"/>
    <w:rsid w:val="00FB7630"/>
    <w:rsid w:val="00FC1367"/>
    <w:rsid w:val="00FC1ACB"/>
    <w:rsid w:val="00FC1C77"/>
    <w:rsid w:val="00FC20C3"/>
    <w:rsid w:val="00FC288C"/>
    <w:rsid w:val="00FC2B4E"/>
    <w:rsid w:val="00FC2C97"/>
    <w:rsid w:val="00FC3479"/>
    <w:rsid w:val="00FC3605"/>
    <w:rsid w:val="00FC5D4F"/>
    <w:rsid w:val="00FC602B"/>
    <w:rsid w:val="00FC6263"/>
    <w:rsid w:val="00FC6466"/>
    <w:rsid w:val="00FC6F7F"/>
    <w:rsid w:val="00FC7864"/>
    <w:rsid w:val="00FC78EF"/>
    <w:rsid w:val="00FC7B47"/>
    <w:rsid w:val="00FD0121"/>
    <w:rsid w:val="00FD0BA0"/>
    <w:rsid w:val="00FD113F"/>
    <w:rsid w:val="00FD1A4D"/>
    <w:rsid w:val="00FD2515"/>
    <w:rsid w:val="00FD3078"/>
    <w:rsid w:val="00FD30D0"/>
    <w:rsid w:val="00FD335F"/>
    <w:rsid w:val="00FD354B"/>
    <w:rsid w:val="00FD368D"/>
    <w:rsid w:val="00FD385A"/>
    <w:rsid w:val="00FD3AD0"/>
    <w:rsid w:val="00FD3D27"/>
    <w:rsid w:val="00FD3E97"/>
    <w:rsid w:val="00FD4160"/>
    <w:rsid w:val="00FD457A"/>
    <w:rsid w:val="00FD46A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2DEF"/>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6C0F9CA"/>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3224F"/>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232823"/>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CE258F1"/>
    <w:rsid w:val="2DA1BF57"/>
    <w:rsid w:val="2DEA05BD"/>
    <w:rsid w:val="2DFFAC9A"/>
    <w:rsid w:val="2E7B5CE0"/>
    <w:rsid w:val="2E7C31C9"/>
    <w:rsid w:val="2F071CE2"/>
    <w:rsid w:val="2F11D050"/>
    <w:rsid w:val="2FC1F591"/>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65FBD7"/>
    <w:rsid w:val="3B99B6AD"/>
    <w:rsid w:val="3B9FD876"/>
    <w:rsid w:val="3BEF62F7"/>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27CBDC"/>
    <w:rsid w:val="41E4A38E"/>
    <w:rsid w:val="41E66EF7"/>
    <w:rsid w:val="421609B3"/>
    <w:rsid w:val="42CC7BC5"/>
    <w:rsid w:val="42FA3B1F"/>
    <w:rsid w:val="433C90B5"/>
    <w:rsid w:val="43504692"/>
    <w:rsid w:val="43D3FB49"/>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81AB0C"/>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A9519E"/>
    <w:pPr>
      <w:spacing w:after="0"/>
      <w:ind w:left="220"/>
    </w:pPr>
    <w:rPr>
      <w:rFonts w:cstheme="minorHAnsi"/>
      <w:szCs w:val="20"/>
    </w:rPr>
  </w:style>
  <w:style w:type="paragraph" w:styleId="TOC3">
    <w:name w:val="toc 3"/>
    <w:basedOn w:val="Normal"/>
    <w:next w:val="Normal"/>
    <w:autoRedefine/>
    <w:uiPriority w:val="39"/>
    <w:unhideWhenUsed/>
    <w:rsid w:val="00E44D6F"/>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customStyle="1" w:styleId="paragraph">
    <w:name w:val="paragraph"/>
    <w:basedOn w:val="Normal"/>
    <w:rsid w:val="003C5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50FD"/>
  </w:style>
  <w:style w:type="character" w:customStyle="1" w:styleId="eop">
    <w:name w:val="eop"/>
    <w:basedOn w:val="DefaultParagraphFont"/>
    <w:rsid w:val="003C50FD"/>
  </w:style>
  <w:style w:type="character" w:customStyle="1" w:styleId="scxw245779733">
    <w:name w:val="scxw245779733"/>
    <w:basedOn w:val="DefaultParagraphFont"/>
    <w:rsid w:val="003C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osd" TargetMode="External"/><Relationship Id="rId18" Type="http://schemas.openxmlformats.org/officeDocument/2006/relationships/header" Target="header3.xml"/><Relationship Id="rId26" Type="http://schemas.openxmlformats.org/officeDocument/2006/relationships/hyperlink" Target="https://www.mass.gov/doc/conducting-best-value-procurements-handbook/download?_ga=2.147517943.1511158823.1739193429-1346777894.1722256684&amp;_gl=1*gspsps*_ga*MTM0Njc3Nzg5NC4xNzIyMjU2Njg0*_ga_MCLPEGW7WM*MTczOTM2MzU4Ny45NC4wLjE3MzkzNjM1ODcuMC4wLjA." TargetMode="External"/><Relationship Id="rId39" Type="http://schemas.openxmlformats.org/officeDocument/2006/relationships/hyperlink" Target="https://go.procurated.com/ma-statewide/" TargetMode="External"/><Relationship Id="rId21" Type="http://schemas.openxmlformats.org/officeDocument/2006/relationships/hyperlink" Target="https://www.commbuys.com/bso/external/purchaseorder/poSummary.sdo?docId=PO-21-1080-OSD03-SRC01-20264&amp;releaseNbr=0&amp;external=true&amp;parentUrl=close" TargetMode="External"/><Relationship Id="rId34" Type="http://schemas.openxmlformats.org/officeDocument/2006/relationships/hyperlink" Target="https://www.mass.gov/doc/best-value-evaluation-of-sdp-plan-forms-a-guide-for-strategic-sourcing-teams/download" TargetMode="External"/><Relationship Id="rId42" Type="http://schemas.openxmlformats.org/officeDocument/2006/relationships/hyperlink" Target="https://www.mass.gov/info-details/demand-response-load-management" TargetMode="External"/><Relationship Id="rId47" Type="http://schemas.openxmlformats.org/officeDocument/2006/relationships/hyperlink" Target="https://www.commbuys.com/bso/external/purchaseorder/poSummary.sdo?docId=PO-21-1080-OSD03-SRC01-20225&amp;releaseNbr=0&amp;parentUrl=contract" TargetMode="External"/><Relationship Id="rId50"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commbuys.com/bso/external/purchaseorder/poSummary.sdo?docId=PO-21-1080-OSD03-SRC01-20264&amp;releaseNbr=0&amp;external=true&amp;parentUrl=close" TargetMode="External"/><Relationship Id="rId11" Type="http://schemas.openxmlformats.org/officeDocument/2006/relationships/image" Target="media/image1.png"/><Relationship Id="rId24" Type="http://schemas.openxmlformats.org/officeDocument/2006/relationships/hyperlink" Target="mailto:dave.lewis@mass.gov" TargetMode="External"/><Relationship Id="rId32" Type="http://schemas.openxmlformats.org/officeDocument/2006/relationships/hyperlink" Target="https://www.mass.gov/supplier-diversity-program-sdp?_gl=1*1dd4k06*_ga*NDExMTU1ODA0LjE3MzYzNDk5NDE.*_ga_MCLPEGW7WM*czE3NTY5MTE2ODkkbzM2OSRnMSR0MTc1NjkxMzk5MCRqNTckbDAkaDA." TargetMode="External"/><Relationship Id="rId37"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0" Type="http://schemas.openxmlformats.org/officeDocument/2006/relationships/hyperlink" Target="mailto:dave.lewis@mass.gov" TargetMode="External"/><Relationship Id="rId45" Type="http://schemas.openxmlformats.org/officeDocument/2006/relationships/hyperlink" Target="https://www.mass.gov/handbook/environmentally-preferable-products-and-services-guid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gov/orgs/division-of-capital-asset-management-and-maintenance" TargetMode="External"/><Relationship Id="rId28" Type="http://schemas.openxmlformats.org/officeDocument/2006/relationships/hyperlink" Target="http://www.commbuys.com/" TargetMode="External"/><Relationship Id="rId36" Type="http://schemas.openxmlformats.org/officeDocument/2006/relationships/hyperlink" Target="https://www.macomptroller.org/policies/" TargetMode="External"/><Relationship Id="rId49"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4" Type="http://schemas.openxmlformats.org/officeDocument/2006/relationships/hyperlink" Target="https://www.mass.gov/environmentally-preferable-products-epp-procurement-progra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mass.gov/info-details/non-profit-purchasing-programs" TargetMode="External"/><Relationship Id="rId27" Type="http://schemas.openxmlformats.org/officeDocument/2006/relationships/hyperlink" Target="mailto:OSDhelpdesk@mass.gov" TargetMode="External"/><Relationship Id="rId30" Type="http://schemas.openxmlformats.org/officeDocument/2006/relationships/hyperlink" Target="https://www.mass.gov/orgs/supplier-diversity-office-sdo" TargetMode="External"/><Relationship Id="rId35" Type="http://schemas.openxmlformats.org/officeDocument/2006/relationships/hyperlink" Target="https://www.mass.gov/doc/best-value-evaluation-of-responses-to-small-procurements-a-guide-for-strategic-sourcing-teams/download" TargetMode="External"/><Relationship Id="rId43" Type="http://schemas.openxmlformats.org/officeDocument/2006/relationships/hyperlink" Target="https://www.mass.gov/info-details/forward-capacity-market-and-net-metering" TargetMode="External"/><Relationship Id="rId48" Type="http://schemas.openxmlformats.org/officeDocument/2006/relationships/hyperlink" Target="mailto:keith.black@cpowerenergymanage%20ment.co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Dave.Lewis@mass.gov" TargetMode="External"/><Relationship Id="rId17" Type="http://schemas.openxmlformats.org/officeDocument/2006/relationships/footer" Target="footer2.xml"/><Relationship Id="rId25" Type="http://schemas.openxmlformats.org/officeDocument/2006/relationships/hyperlink" Target="http://www.mass.gov/doer/" TargetMode="External"/><Relationship Id="rId33" Type="http://schemas.openxmlformats.org/officeDocument/2006/relationships/hyperlink" Target="https://www.mass.gov/doc/statewide-contract-index" TargetMode="External"/><Relationship Id="rId38" Type="http://schemas.openxmlformats.org/officeDocument/2006/relationships/hyperlink" Target="https://www.mass.gov/doc/emergency-response-supplies-services-and-equipment-contact-information" TargetMode="External"/><Relationship Id="rId46" Type="http://schemas.openxmlformats.org/officeDocument/2006/relationships/hyperlink" Target="mailto:Comptroller.Info@mass.gov" TargetMode="External"/><Relationship Id="rId20" Type="http://schemas.openxmlformats.org/officeDocument/2006/relationships/hyperlink" Target="https://www.iso-ne.com/" TargetMode="External"/><Relationship Id="rId41" Type="http://schemas.openxmlformats.org/officeDocument/2006/relationships/hyperlink" Target="mailto:dave.lewis@mass.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48840-C91A-4544-952C-4AF4DE7F88E9}"/>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3774</Words>
  <Characters>22912</Characters>
  <Application>Microsoft Office Word</Application>
  <DocSecurity>2</DocSecurity>
  <Lines>1041</Lines>
  <Paragraphs>684</Paragraphs>
  <ScaleCrop>false</ScaleCrop>
  <Company>Commonwealth of Massachusetts</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Fleser, Cassidy (OSD)</cp:lastModifiedBy>
  <cp:revision>3</cp:revision>
  <cp:lastPrinted>2025-03-26T02:19:00Z</cp:lastPrinted>
  <dcterms:created xsi:type="dcterms:W3CDTF">2025-10-02T17:22:00Z</dcterms:created>
  <dcterms:modified xsi:type="dcterms:W3CDTF">2025-10-02T17:37:00Z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