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09B" w14:textId="77777777" w:rsidR="00845606" w:rsidRDefault="00845606" w:rsidP="009B33E4">
      <w:pPr>
        <w:jc w:val="center"/>
        <w:rPr>
          <w:rFonts w:ascii="Georgia" w:hAnsi="Georgia"/>
          <w:b/>
          <w:bCs/>
          <w:sz w:val="32"/>
          <w:szCs w:val="32"/>
        </w:rPr>
      </w:pPr>
    </w:p>
    <w:p w14:paraId="4A0484A0" w14:textId="77777777" w:rsidR="00EF670E" w:rsidRDefault="00EF670E" w:rsidP="009B33E4">
      <w:pPr>
        <w:jc w:val="center"/>
        <w:rPr>
          <w:rFonts w:ascii="Georgia" w:hAnsi="Georgia"/>
          <w:b/>
          <w:bCs/>
          <w:sz w:val="32"/>
          <w:szCs w:val="32"/>
        </w:rPr>
      </w:pPr>
    </w:p>
    <w:p w14:paraId="5D88248A" w14:textId="77777777" w:rsidR="00EF670E" w:rsidRDefault="00EF670E" w:rsidP="009B33E4">
      <w:pPr>
        <w:jc w:val="center"/>
        <w:rPr>
          <w:rFonts w:ascii="Georgia" w:hAnsi="Georgia"/>
          <w:b/>
          <w:bCs/>
          <w:sz w:val="32"/>
          <w:szCs w:val="32"/>
        </w:rPr>
      </w:pPr>
    </w:p>
    <w:p w14:paraId="415514F0" w14:textId="77777777" w:rsidR="00EF670E" w:rsidRDefault="00EF670E" w:rsidP="009B33E4">
      <w:pPr>
        <w:jc w:val="center"/>
        <w:rPr>
          <w:rFonts w:ascii="Georgia" w:hAnsi="Georgia"/>
          <w:b/>
          <w:bCs/>
          <w:sz w:val="32"/>
          <w:szCs w:val="32"/>
        </w:rPr>
      </w:pPr>
    </w:p>
    <w:p w14:paraId="3FE81BAB" w14:textId="77777777" w:rsidR="00EF670E" w:rsidRDefault="00EF670E" w:rsidP="009B33E4">
      <w:pPr>
        <w:jc w:val="center"/>
        <w:rPr>
          <w:rFonts w:ascii="Georgia" w:hAnsi="Georgia"/>
          <w:b/>
          <w:bCs/>
          <w:sz w:val="32"/>
          <w:szCs w:val="32"/>
        </w:rPr>
      </w:pPr>
    </w:p>
    <w:p w14:paraId="7E6CEF2C" w14:textId="7811048A" w:rsidR="00916646" w:rsidRPr="001D3E74" w:rsidRDefault="00A0653A" w:rsidP="009B33E4">
      <w:pPr>
        <w:jc w:val="center"/>
        <w:rPr>
          <w:rFonts w:ascii="Georgia" w:hAnsi="Georgia"/>
          <w:b/>
          <w:bCs/>
          <w:sz w:val="32"/>
          <w:szCs w:val="32"/>
        </w:rPr>
      </w:pPr>
      <w:r w:rsidRPr="001D3E74">
        <w:rPr>
          <w:rFonts w:ascii="Georgia" w:hAnsi="Georgia"/>
          <w:b/>
          <w:bCs/>
          <w:sz w:val="32"/>
          <w:szCs w:val="32"/>
        </w:rPr>
        <w:t>Enhanced Surveillance of Work-Related Motor Vehicle Crash Injuries and Deaths in Massachusetts</w:t>
      </w:r>
    </w:p>
    <w:p w14:paraId="1663B3F9" w14:textId="77777777" w:rsidR="00EF670E" w:rsidRDefault="00EF670E" w:rsidP="00F569F2">
      <w:pPr>
        <w:spacing w:before="240"/>
        <w:jc w:val="center"/>
        <w:rPr>
          <w:rFonts w:ascii="Georgia" w:hAnsi="Georgia"/>
          <w:b/>
          <w:bCs/>
        </w:rPr>
      </w:pPr>
    </w:p>
    <w:p w14:paraId="246A6DF0" w14:textId="77777777" w:rsidR="00EF670E" w:rsidRDefault="00EF670E" w:rsidP="00F569F2">
      <w:pPr>
        <w:spacing w:before="240"/>
        <w:jc w:val="center"/>
        <w:rPr>
          <w:rFonts w:ascii="Georgia" w:hAnsi="Georgia"/>
          <w:b/>
          <w:bCs/>
        </w:rPr>
      </w:pPr>
    </w:p>
    <w:p w14:paraId="18887F50" w14:textId="3F19BC24" w:rsidR="00E560FE" w:rsidRDefault="00607A8F" w:rsidP="00EF670E">
      <w:pPr>
        <w:spacing w:before="240"/>
        <w:jc w:val="center"/>
        <w:rPr>
          <w:rFonts w:ascii="Georgia" w:hAnsi="Georgia"/>
          <w:b/>
          <w:bCs/>
        </w:rPr>
      </w:pPr>
      <w:r w:rsidRPr="00607A8F">
        <w:rPr>
          <w:rFonts w:ascii="Georgia" w:hAnsi="Georgia"/>
          <w:b/>
          <w:bCs/>
        </w:rPr>
        <w:t>Massachusetts Department of Public Health</w:t>
      </w:r>
    </w:p>
    <w:p w14:paraId="058A61D2" w14:textId="76EE10A6" w:rsidR="00716587" w:rsidRDefault="00716587" w:rsidP="00EF670E">
      <w:pPr>
        <w:spacing w:before="240"/>
        <w:jc w:val="center"/>
        <w:rPr>
          <w:rFonts w:ascii="Georgia" w:hAnsi="Georgia"/>
          <w:b/>
          <w:bCs/>
        </w:rPr>
      </w:pPr>
      <w:r>
        <w:rPr>
          <w:rFonts w:ascii="Georgia" w:hAnsi="Georgia"/>
          <w:b/>
          <w:bCs/>
        </w:rPr>
        <w:t>Bureau of Community Health and Prevention</w:t>
      </w:r>
    </w:p>
    <w:p w14:paraId="19305E00" w14:textId="201D0B08" w:rsidR="00832A97" w:rsidRPr="00716587" w:rsidRDefault="00607A8F" w:rsidP="00EF670E">
      <w:pPr>
        <w:spacing w:before="240"/>
        <w:jc w:val="center"/>
        <w:rPr>
          <w:rFonts w:ascii="Georgia" w:hAnsi="Georgia"/>
          <w:b/>
          <w:sz w:val="20"/>
          <w:szCs w:val="20"/>
        </w:rPr>
      </w:pPr>
      <w:r w:rsidRPr="00716587">
        <w:rPr>
          <w:rFonts w:ascii="Georgia" w:hAnsi="Georgia"/>
          <w:b/>
          <w:sz w:val="20"/>
          <w:szCs w:val="20"/>
        </w:rPr>
        <w:t>Injury Surveillance Program</w:t>
      </w:r>
    </w:p>
    <w:p w14:paraId="758C4322" w14:textId="05D6B6D3" w:rsidR="001D3E74" w:rsidRPr="00716587" w:rsidRDefault="00607A8F" w:rsidP="00EF670E">
      <w:pPr>
        <w:spacing w:before="240"/>
        <w:jc w:val="center"/>
        <w:rPr>
          <w:rFonts w:ascii="Georgia" w:hAnsi="Georgia"/>
          <w:b/>
          <w:sz w:val="20"/>
          <w:szCs w:val="20"/>
        </w:rPr>
      </w:pPr>
      <w:r w:rsidRPr="00716587">
        <w:rPr>
          <w:rFonts w:ascii="Georgia" w:hAnsi="Georgia"/>
          <w:b/>
          <w:sz w:val="20"/>
          <w:szCs w:val="20"/>
        </w:rPr>
        <w:t>Occupational Health Surveillance Program</w:t>
      </w:r>
    </w:p>
    <w:p w14:paraId="36DE4B78" w14:textId="77777777" w:rsidR="00EF670E" w:rsidRDefault="00EF670E" w:rsidP="00F569F2">
      <w:pPr>
        <w:spacing w:before="240"/>
        <w:jc w:val="center"/>
        <w:rPr>
          <w:rFonts w:ascii="Georgia" w:hAnsi="Georgia"/>
          <w:b/>
          <w:bCs/>
        </w:rPr>
      </w:pPr>
    </w:p>
    <w:p w14:paraId="64719244" w14:textId="51A35DB3" w:rsidR="00914E15" w:rsidRDefault="00BB7495" w:rsidP="00B876CA">
      <w:pPr>
        <w:spacing w:before="240"/>
        <w:jc w:val="center"/>
        <w:rPr>
          <w:rFonts w:ascii="Georgia" w:hAnsi="Georgia"/>
        </w:rPr>
      </w:pPr>
      <w:r w:rsidRPr="00BB7495">
        <w:rPr>
          <w:rFonts w:ascii="Georgia" w:hAnsi="Georgia"/>
          <w:b/>
          <w:bCs/>
        </w:rPr>
        <w:t>Authors:</w:t>
      </w:r>
      <w:r>
        <w:rPr>
          <w:rFonts w:ascii="Georgia" w:hAnsi="Georgia"/>
        </w:rPr>
        <w:t xml:space="preserve"> </w:t>
      </w:r>
    </w:p>
    <w:p w14:paraId="77E42376" w14:textId="7499C9D8" w:rsidR="00914E15" w:rsidRDefault="00BB7495" w:rsidP="00B876CA">
      <w:pPr>
        <w:spacing w:before="240"/>
        <w:jc w:val="center"/>
        <w:rPr>
          <w:rFonts w:ascii="Georgia" w:hAnsi="Georgia"/>
        </w:rPr>
      </w:pPr>
      <w:r w:rsidRPr="00BB7495">
        <w:rPr>
          <w:rFonts w:ascii="Georgia" w:hAnsi="Georgia"/>
        </w:rPr>
        <w:t xml:space="preserve">Franchesca </w:t>
      </w:r>
      <w:r w:rsidR="0028785C" w:rsidRPr="00BB7495">
        <w:rPr>
          <w:rFonts w:ascii="Georgia" w:hAnsi="Georgia"/>
        </w:rPr>
        <w:t>M</w:t>
      </w:r>
      <w:r w:rsidR="0028785C">
        <w:rPr>
          <w:rFonts w:ascii="Georgia" w:hAnsi="Georgia"/>
        </w:rPr>
        <w:t>olina</w:t>
      </w:r>
      <w:r w:rsidRPr="00BB7495">
        <w:rPr>
          <w:rFonts w:ascii="Georgia" w:hAnsi="Georgia"/>
        </w:rPr>
        <w:t>, MPH</w:t>
      </w:r>
      <w:r w:rsidR="00A5639F">
        <w:rPr>
          <w:rFonts w:ascii="Georgia" w:hAnsi="Georgia"/>
        </w:rPr>
        <w:t xml:space="preserve">, </w:t>
      </w:r>
    </w:p>
    <w:p w14:paraId="22E25FB8" w14:textId="4F6D04C5" w:rsidR="00A86F90" w:rsidRDefault="00BB7495" w:rsidP="00216336">
      <w:pPr>
        <w:spacing w:before="240"/>
        <w:jc w:val="center"/>
        <w:rPr>
          <w:rFonts w:ascii="Georgia" w:hAnsi="Georgia"/>
        </w:rPr>
      </w:pPr>
      <w:r w:rsidRPr="00BB7495">
        <w:rPr>
          <w:rFonts w:ascii="Georgia" w:hAnsi="Georgia"/>
        </w:rPr>
        <w:t>Jeanne Hathaway, MD, MPH</w:t>
      </w:r>
      <w:r w:rsidR="00A5639F">
        <w:rPr>
          <w:rFonts w:ascii="Georgia" w:hAnsi="Georgia"/>
        </w:rPr>
        <w:t>, &amp;</w:t>
      </w:r>
    </w:p>
    <w:p w14:paraId="2C028419" w14:textId="6D211238" w:rsidR="00EF670E" w:rsidRDefault="00A5639F" w:rsidP="00EF670E">
      <w:pPr>
        <w:spacing w:before="240"/>
        <w:jc w:val="center"/>
        <w:rPr>
          <w:rFonts w:ascii="Georgia" w:hAnsi="Georgia"/>
        </w:rPr>
      </w:pPr>
      <w:r>
        <w:rPr>
          <w:rFonts w:ascii="Georgia" w:hAnsi="Georgia"/>
        </w:rPr>
        <w:t>James Laing</w:t>
      </w:r>
    </w:p>
    <w:p w14:paraId="4AF7F78E" w14:textId="77777777" w:rsidR="00533E23" w:rsidRDefault="00533E23" w:rsidP="00EF670E">
      <w:pPr>
        <w:spacing w:before="240"/>
        <w:jc w:val="center"/>
        <w:rPr>
          <w:rFonts w:ascii="Georgia" w:hAnsi="Georgia"/>
        </w:rPr>
      </w:pPr>
    </w:p>
    <w:p w14:paraId="57DDC6A1" w14:textId="77777777" w:rsidR="00EA07DC" w:rsidRDefault="00EA07DC" w:rsidP="00EA07DC">
      <w:pPr>
        <w:spacing w:before="240"/>
        <w:jc w:val="center"/>
        <w:rPr>
          <w:rFonts w:ascii="Georgia" w:hAnsi="Georgia"/>
        </w:rPr>
      </w:pPr>
    </w:p>
    <w:p w14:paraId="6EC9893C" w14:textId="51B9D81A" w:rsidR="00EF670E" w:rsidRDefault="00F007FB" w:rsidP="00EA07DC">
      <w:pPr>
        <w:pStyle w:val="TOCHeading"/>
        <w:keepNext w:val="0"/>
        <w:keepLines w:val="0"/>
        <w:widowControl w:val="0"/>
        <w:jc w:val="center"/>
        <w:rPr>
          <w:rFonts w:ascii="Georgia" w:eastAsiaTheme="minorHAnsi" w:hAnsi="Georgia" w:cstheme="minorBidi"/>
          <w:color w:val="auto"/>
          <w:kern w:val="2"/>
          <w:sz w:val="22"/>
          <w:szCs w:val="22"/>
          <w14:ligatures w14:val="standardContextual"/>
        </w:rPr>
      </w:pPr>
      <w:r>
        <w:rPr>
          <w:rFonts w:ascii="Georgia" w:eastAsiaTheme="minorHAnsi" w:hAnsi="Georgia" w:cstheme="minorBidi"/>
          <w:color w:val="auto"/>
          <w:kern w:val="2"/>
          <w:sz w:val="22"/>
          <w:szCs w:val="22"/>
          <w14:ligatures w14:val="standardContextual"/>
        </w:rPr>
        <w:t xml:space="preserve">June </w:t>
      </w:r>
      <w:r w:rsidR="003B354E">
        <w:rPr>
          <w:rFonts w:ascii="Georgia" w:eastAsiaTheme="minorHAnsi" w:hAnsi="Georgia" w:cstheme="minorBidi"/>
          <w:color w:val="auto"/>
          <w:kern w:val="2"/>
          <w:sz w:val="22"/>
          <w:szCs w:val="22"/>
          <w14:ligatures w14:val="standardContextual"/>
        </w:rPr>
        <w:t>30</w:t>
      </w:r>
      <w:r w:rsidR="00730F70">
        <w:rPr>
          <w:rFonts w:ascii="Georgia" w:eastAsiaTheme="minorHAnsi" w:hAnsi="Georgia" w:cstheme="minorBidi"/>
          <w:color w:val="auto"/>
          <w:kern w:val="2"/>
          <w:sz w:val="22"/>
          <w:szCs w:val="22"/>
          <w14:ligatures w14:val="standardContextual"/>
        </w:rPr>
        <w:t>, 2025</w:t>
      </w:r>
    </w:p>
    <w:sdt>
      <w:sdtPr>
        <w:rPr>
          <w:rFonts w:ascii="Georgia" w:eastAsiaTheme="minorEastAsia" w:hAnsi="Georgia" w:cstheme="minorBidi"/>
          <w:b/>
          <w:color w:val="auto"/>
          <w:kern w:val="2"/>
          <w:sz w:val="14"/>
          <w:szCs w:val="14"/>
          <w14:ligatures w14:val="standardContextual"/>
        </w:rPr>
        <w:id w:val="2103065032"/>
        <w:docPartObj>
          <w:docPartGallery w:val="Table of Contents"/>
          <w:docPartUnique/>
        </w:docPartObj>
      </w:sdtPr>
      <w:sdtEndPr>
        <w:rPr>
          <w:rFonts w:asciiTheme="minorHAnsi" w:hAnsiTheme="minorHAnsi"/>
          <w:sz w:val="12"/>
          <w:szCs w:val="12"/>
        </w:rPr>
      </w:sdtEndPr>
      <w:sdtContent>
        <w:p w14:paraId="1A375134" w14:textId="5A576622" w:rsidR="00607A8F" w:rsidRPr="00A8478C" w:rsidRDefault="00607A8F" w:rsidP="00607A8F">
          <w:pPr>
            <w:pStyle w:val="TOCHeading"/>
            <w:pageBreakBefore/>
            <w:jc w:val="center"/>
            <w:rPr>
              <w:rFonts w:ascii="Georgia" w:hAnsi="Georgia"/>
              <w:b/>
              <w:color w:val="auto"/>
              <w:sz w:val="22"/>
              <w:szCs w:val="22"/>
            </w:rPr>
          </w:pPr>
          <w:r w:rsidRPr="00A8478C">
            <w:rPr>
              <w:rFonts w:ascii="Georgia" w:hAnsi="Georgia"/>
              <w:b/>
              <w:color w:val="auto"/>
              <w:sz w:val="22"/>
              <w:szCs w:val="22"/>
            </w:rPr>
            <w:t>Table of Contents</w:t>
          </w:r>
        </w:p>
        <w:p w14:paraId="20F9CEC5" w14:textId="2D2016CF" w:rsidR="00513B9F" w:rsidRPr="00F90029" w:rsidRDefault="00607A8F">
          <w:pPr>
            <w:pStyle w:val="TOC1"/>
            <w:rPr>
              <w:rFonts w:eastAsiaTheme="minorEastAsia"/>
              <w:bCs w:val="0"/>
              <w:sz w:val="20"/>
              <w:szCs w:val="20"/>
            </w:rPr>
          </w:pPr>
          <w:r w:rsidRPr="00F90029">
            <w:rPr>
              <w:bCs w:val="0"/>
              <w:sz w:val="20"/>
              <w:szCs w:val="20"/>
            </w:rPr>
            <w:fldChar w:fldCharType="begin"/>
          </w:r>
          <w:r w:rsidRPr="00F90029">
            <w:rPr>
              <w:bCs w:val="0"/>
              <w:sz w:val="20"/>
              <w:szCs w:val="20"/>
            </w:rPr>
            <w:instrText xml:space="preserve"> TOC \o "1-3" \h \z \u </w:instrText>
          </w:r>
          <w:r w:rsidRPr="00F90029">
            <w:rPr>
              <w:bCs w:val="0"/>
              <w:sz w:val="20"/>
              <w:szCs w:val="20"/>
            </w:rPr>
            <w:fldChar w:fldCharType="separate"/>
          </w:r>
          <w:hyperlink w:anchor="_Toc199768655" w:history="1">
            <w:r w:rsidR="00513B9F" w:rsidRPr="00F90029">
              <w:rPr>
                <w:rStyle w:val="Hyperlink"/>
                <w:bCs w:val="0"/>
                <w:sz w:val="20"/>
                <w:szCs w:val="20"/>
              </w:rPr>
              <w:t>Acknowledgments</w:t>
            </w:r>
            <w:r w:rsidR="00513B9F" w:rsidRPr="00F90029">
              <w:rPr>
                <w:bCs w:val="0"/>
                <w:webHidden/>
                <w:sz w:val="20"/>
                <w:szCs w:val="20"/>
              </w:rPr>
              <w:tab/>
            </w:r>
            <w:r w:rsidR="00513B9F" w:rsidRPr="00F90029">
              <w:rPr>
                <w:bCs w:val="0"/>
                <w:webHidden/>
                <w:sz w:val="20"/>
                <w:szCs w:val="20"/>
              </w:rPr>
              <w:fldChar w:fldCharType="begin"/>
            </w:r>
            <w:r w:rsidR="00513B9F" w:rsidRPr="00F90029">
              <w:rPr>
                <w:bCs w:val="0"/>
                <w:webHidden/>
                <w:sz w:val="20"/>
                <w:szCs w:val="20"/>
              </w:rPr>
              <w:instrText xml:space="preserve"> PAGEREF _Toc199768655 \h </w:instrText>
            </w:r>
            <w:r w:rsidR="00513B9F" w:rsidRPr="00F90029">
              <w:rPr>
                <w:bCs w:val="0"/>
                <w:webHidden/>
                <w:sz w:val="20"/>
                <w:szCs w:val="20"/>
              </w:rPr>
            </w:r>
            <w:r w:rsidR="00513B9F" w:rsidRPr="00F90029">
              <w:rPr>
                <w:bCs w:val="0"/>
                <w:webHidden/>
                <w:sz w:val="20"/>
                <w:szCs w:val="20"/>
              </w:rPr>
              <w:fldChar w:fldCharType="separate"/>
            </w:r>
            <w:r w:rsidR="00513B9F" w:rsidRPr="00F90029">
              <w:rPr>
                <w:bCs w:val="0"/>
                <w:webHidden/>
                <w:sz w:val="20"/>
                <w:szCs w:val="20"/>
              </w:rPr>
              <w:t>iv</w:t>
            </w:r>
            <w:r w:rsidR="00513B9F" w:rsidRPr="00F90029">
              <w:rPr>
                <w:bCs w:val="0"/>
                <w:webHidden/>
                <w:sz w:val="20"/>
                <w:szCs w:val="20"/>
              </w:rPr>
              <w:fldChar w:fldCharType="end"/>
            </w:r>
          </w:hyperlink>
        </w:p>
        <w:p w14:paraId="2A7E163D" w14:textId="14F08636" w:rsidR="00513B9F" w:rsidRPr="00F90029" w:rsidRDefault="00513B9F">
          <w:pPr>
            <w:pStyle w:val="TOC1"/>
            <w:rPr>
              <w:rFonts w:eastAsiaTheme="minorEastAsia"/>
              <w:bCs w:val="0"/>
              <w:sz w:val="20"/>
              <w:szCs w:val="20"/>
            </w:rPr>
          </w:pPr>
          <w:hyperlink w:anchor="_Toc199768656" w:history="1">
            <w:r w:rsidRPr="00F90029">
              <w:rPr>
                <w:rStyle w:val="Hyperlink"/>
                <w:bCs w:val="0"/>
                <w:sz w:val="20"/>
                <w:szCs w:val="20"/>
              </w:rPr>
              <w:t>Overview</w:t>
            </w:r>
            <w:r w:rsidRPr="00F90029">
              <w:rPr>
                <w:bCs w:val="0"/>
                <w:webHidden/>
                <w:sz w:val="20"/>
                <w:szCs w:val="20"/>
              </w:rPr>
              <w:tab/>
            </w:r>
            <w:r w:rsidRPr="00F90029">
              <w:rPr>
                <w:bCs w:val="0"/>
                <w:webHidden/>
                <w:sz w:val="20"/>
                <w:szCs w:val="20"/>
              </w:rPr>
              <w:fldChar w:fldCharType="begin"/>
            </w:r>
            <w:r w:rsidRPr="00F90029">
              <w:rPr>
                <w:bCs w:val="0"/>
                <w:webHidden/>
                <w:sz w:val="20"/>
                <w:szCs w:val="20"/>
              </w:rPr>
              <w:instrText xml:space="preserve"> PAGEREF _Toc199768656 \h </w:instrText>
            </w:r>
            <w:r w:rsidRPr="00F90029">
              <w:rPr>
                <w:bCs w:val="0"/>
                <w:webHidden/>
                <w:sz w:val="20"/>
                <w:szCs w:val="20"/>
              </w:rPr>
            </w:r>
            <w:r w:rsidRPr="00F90029">
              <w:rPr>
                <w:bCs w:val="0"/>
                <w:webHidden/>
                <w:sz w:val="20"/>
                <w:szCs w:val="20"/>
              </w:rPr>
              <w:fldChar w:fldCharType="separate"/>
            </w:r>
            <w:r w:rsidRPr="00F90029">
              <w:rPr>
                <w:bCs w:val="0"/>
                <w:webHidden/>
                <w:sz w:val="20"/>
                <w:szCs w:val="20"/>
              </w:rPr>
              <w:t>1</w:t>
            </w:r>
            <w:r w:rsidRPr="00F90029">
              <w:rPr>
                <w:bCs w:val="0"/>
                <w:webHidden/>
                <w:sz w:val="20"/>
                <w:szCs w:val="20"/>
              </w:rPr>
              <w:fldChar w:fldCharType="end"/>
            </w:r>
          </w:hyperlink>
        </w:p>
        <w:p w14:paraId="4227DE41" w14:textId="2F32381A" w:rsidR="00513B9F" w:rsidRPr="00F90029" w:rsidRDefault="00513B9F" w:rsidP="00513B9F">
          <w:pPr>
            <w:pStyle w:val="TOC2"/>
            <w:rPr>
              <w:rFonts w:eastAsiaTheme="minorEastAsia"/>
              <w:b/>
              <w:bCs w:val="0"/>
            </w:rPr>
          </w:pPr>
          <w:hyperlink w:anchor="_Toc199768657" w:history="1">
            <w:r w:rsidRPr="00460476">
              <w:rPr>
                <w:rStyle w:val="Hyperlink"/>
                <w:b/>
                <w:bCs w:val="0"/>
              </w:rPr>
              <w:t>Background</w:t>
            </w:r>
            <w:r w:rsidRPr="00F90029">
              <w:rPr>
                <w:b/>
                <w:bCs w:val="0"/>
                <w:webHidden/>
              </w:rPr>
              <w:tab/>
            </w:r>
            <w:r w:rsidRPr="00F90029">
              <w:rPr>
                <w:b/>
                <w:bCs w:val="0"/>
                <w:webHidden/>
              </w:rPr>
              <w:fldChar w:fldCharType="begin"/>
            </w:r>
            <w:r w:rsidRPr="00F90029">
              <w:rPr>
                <w:b/>
                <w:bCs w:val="0"/>
                <w:webHidden/>
              </w:rPr>
              <w:instrText xml:space="preserve"> PAGEREF _Toc199768657 \h </w:instrText>
            </w:r>
            <w:r w:rsidRPr="00F90029">
              <w:rPr>
                <w:b/>
                <w:bCs w:val="0"/>
                <w:webHidden/>
              </w:rPr>
            </w:r>
            <w:r w:rsidRPr="00F90029">
              <w:rPr>
                <w:b/>
                <w:bCs w:val="0"/>
                <w:webHidden/>
              </w:rPr>
              <w:fldChar w:fldCharType="separate"/>
            </w:r>
            <w:r w:rsidRPr="00F90029">
              <w:rPr>
                <w:b/>
                <w:bCs w:val="0"/>
                <w:webHidden/>
              </w:rPr>
              <w:t>1</w:t>
            </w:r>
            <w:r w:rsidRPr="00F90029">
              <w:rPr>
                <w:b/>
                <w:bCs w:val="0"/>
                <w:webHidden/>
              </w:rPr>
              <w:fldChar w:fldCharType="end"/>
            </w:r>
          </w:hyperlink>
        </w:p>
        <w:p w14:paraId="0E863104" w14:textId="6A266A00" w:rsidR="00513B9F" w:rsidRPr="00F90029" w:rsidRDefault="00513B9F" w:rsidP="00513B9F">
          <w:pPr>
            <w:pStyle w:val="TOC2"/>
            <w:rPr>
              <w:rFonts w:eastAsiaTheme="minorEastAsia"/>
              <w:b/>
              <w:bCs w:val="0"/>
            </w:rPr>
          </w:pPr>
          <w:hyperlink w:anchor="_Toc199768658" w:history="1">
            <w:r w:rsidRPr="00460476">
              <w:rPr>
                <w:rStyle w:val="Hyperlink"/>
                <w:b/>
                <w:bCs w:val="0"/>
              </w:rPr>
              <w:t>Definitions</w:t>
            </w:r>
            <w:r w:rsidRPr="00F90029">
              <w:rPr>
                <w:b/>
                <w:bCs w:val="0"/>
                <w:webHidden/>
              </w:rPr>
              <w:tab/>
            </w:r>
            <w:r w:rsidRPr="00F90029">
              <w:rPr>
                <w:b/>
                <w:bCs w:val="0"/>
                <w:webHidden/>
              </w:rPr>
              <w:fldChar w:fldCharType="begin"/>
            </w:r>
            <w:r w:rsidRPr="00F90029">
              <w:rPr>
                <w:b/>
                <w:bCs w:val="0"/>
                <w:webHidden/>
              </w:rPr>
              <w:instrText xml:space="preserve"> PAGEREF _Toc199768658 \h </w:instrText>
            </w:r>
            <w:r w:rsidRPr="00F90029">
              <w:rPr>
                <w:b/>
                <w:bCs w:val="0"/>
                <w:webHidden/>
              </w:rPr>
            </w:r>
            <w:r w:rsidRPr="00F90029">
              <w:rPr>
                <w:b/>
                <w:bCs w:val="0"/>
                <w:webHidden/>
              </w:rPr>
              <w:fldChar w:fldCharType="separate"/>
            </w:r>
            <w:r w:rsidRPr="00F90029">
              <w:rPr>
                <w:b/>
                <w:bCs w:val="0"/>
                <w:webHidden/>
              </w:rPr>
              <w:t>2</w:t>
            </w:r>
            <w:r w:rsidRPr="00F90029">
              <w:rPr>
                <w:b/>
                <w:bCs w:val="0"/>
                <w:webHidden/>
              </w:rPr>
              <w:fldChar w:fldCharType="end"/>
            </w:r>
          </w:hyperlink>
        </w:p>
        <w:p w14:paraId="4D133248" w14:textId="46FC9DCA" w:rsidR="00513B9F" w:rsidRPr="00F90029" w:rsidRDefault="00513B9F" w:rsidP="00513B9F">
          <w:pPr>
            <w:pStyle w:val="TOC2"/>
            <w:rPr>
              <w:rFonts w:eastAsiaTheme="minorEastAsia"/>
              <w:b/>
              <w:bCs w:val="0"/>
            </w:rPr>
          </w:pPr>
          <w:hyperlink w:anchor="_Toc199768659" w:history="1">
            <w:r w:rsidRPr="00460476">
              <w:rPr>
                <w:rStyle w:val="Hyperlink"/>
                <w:b/>
                <w:bCs w:val="0"/>
              </w:rPr>
              <w:t>Methods</w:t>
            </w:r>
            <w:r w:rsidRPr="00F90029">
              <w:rPr>
                <w:b/>
                <w:bCs w:val="0"/>
                <w:webHidden/>
              </w:rPr>
              <w:tab/>
            </w:r>
            <w:r w:rsidRPr="00F90029">
              <w:rPr>
                <w:b/>
                <w:bCs w:val="0"/>
                <w:webHidden/>
              </w:rPr>
              <w:fldChar w:fldCharType="begin"/>
            </w:r>
            <w:r w:rsidRPr="00F90029">
              <w:rPr>
                <w:b/>
                <w:bCs w:val="0"/>
                <w:webHidden/>
              </w:rPr>
              <w:instrText xml:space="preserve"> PAGEREF _Toc199768659 \h </w:instrText>
            </w:r>
            <w:r w:rsidRPr="00F90029">
              <w:rPr>
                <w:b/>
                <w:bCs w:val="0"/>
                <w:webHidden/>
              </w:rPr>
            </w:r>
            <w:r w:rsidRPr="00F90029">
              <w:rPr>
                <w:b/>
                <w:bCs w:val="0"/>
                <w:webHidden/>
              </w:rPr>
              <w:fldChar w:fldCharType="separate"/>
            </w:r>
            <w:r w:rsidRPr="00F90029">
              <w:rPr>
                <w:b/>
                <w:bCs w:val="0"/>
                <w:webHidden/>
              </w:rPr>
              <w:t>3</w:t>
            </w:r>
            <w:r w:rsidRPr="00F90029">
              <w:rPr>
                <w:b/>
                <w:bCs w:val="0"/>
                <w:webHidden/>
              </w:rPr>
              <w:fldChar w:fldCharType="end"/>
            </w:r>
          </w:hyperlink>
        </w:p>
        <w:p w14:paraId="747CC719" w14:textId="5112E40B" w:rsidR="00513B9F" w:rsidRPr="00F90029" w:rsidRDefault="00513B9F">
          <w:pPr>
            <w:pStyle w:val="TOC3"/>
            <w:rPr>
              <w:rFonts w:eastAsiaTheme="minorEastAsia"/>
              <w:i w:val="0"/>
              <w:iCs w:val="0"/>
              <w:sz w:val="20"/>
              <w:szCs w:val="20"/>
            </w:rPr>
          </w:pPr>
          <w:hyperlink w:anchor="_Toc199768660" w:history="1">
            <w:r w:rsidRPr="00F90029">
              <w:rPr>
                <w:rStyle w:val="Hyperlink"/>
                <w:sz w:val="20"/>
                <w:szCs w:val="20"/>
              </w:rPr>
              <w:t>Step 1. Selection of MVC Injury Cases</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_Toc199768660 \h </w:instrText>
            </w:r>
            <w:r w:rsidRPr="00F90029">
              <w:rPr>
                <w:webHidden/>
                <w:sz w:val="20"/>
                <w:szCs w:val="20"/>
              </w:rPr>
            </w:r>
            <w:r w:rsidRPr="00F90029">
              <w:rPr>
                <w:webHidden/>
                <w:sz w:val="20"/>
                <w:szCs w:val="20"/>
              </w:rPr>
              <w:fldChar w:fldCharType="separate"/>
            </w:r>
            <w:r w:rsidRPr="00F90029">
              <w:rPr>
                <w:webHidden/>
                <w:sz w:val="20"/>
                <w:szCs w:val="20"/>
              </w:rPr>
              <w:t>4</w:t>
            </w:r>
            <w:r w:rsidRPr="00F90029">
              <w:rPr>
                <w:webHidden/>
                <w:sz w:val="20"/>
                <w:szCs w:val="20"/>
              </w:rPr>
              <w:fldChar w:fldCharType="end"/>
            </w:r>
          </w:hyperlink>
        </w:p>
        <w:p w14:paraId="71EF0D34" w14:textId="3FDC33F7" w:rsidR="00513B9F" w:rsidRPr="00F90029" w:rsidRDefault="00513B9F">
          <w:pPr>
            <w:pStyle w:val="TOC3"/>
            <w:rPr>
              <w:rFonts w:eastAsiaTheme="minorEastAsia"/>
              <w:i w:val="0"/>
              <w:iCs w:val="0"/>
              <w:sz w:val="20"/>
              <w:szCs w:val="20"/>
            </w:rPr>
          </w:pPr>
          <w:hyperlink w:anchor="_Toc199768661" w:history="1">
            <w:r w:rsidRPr="00F90029">
              <w:rPr>
                <w:rStyle w:val="Hyperlink"/>
                <w:sz w:val="20"/>
                <w:szCs w:val="20"/>
              </w:rPr>
              <w:t>Step 2. Identification of Potential Work Indicators</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_Toc199768661 \h </w:instrText>
            </w:r>
            <w:r w:rsidRPr="00F90029">
              <w:rPr>
                <w:webHidden/>
                <w:sz w:val="20"/>
                <w:szCs w:val="20"/>
              </w:rPr>
            </w:r>
            <w:r w:rsidRPr="00F90029">
              <w:rPr>
                <w:webHidden/>
                <w:sz w:val="20"/>
                <w:szCs w:val="20"/>
              </w:rPr>
              <w:fldChar w:fldCharType="separate"/>
            </w:r>
            <w:r w:rsidRPr="00F90029">
              <w:rPr>
                <w:webHidden/>
                <w:sz w:val="20"/>
                <w:szCs w:val="20"/>
              </w:rPr>
              <w:t>4</w:t>
            </w:r>
            <w:r w:rsidRPr="00F90029">
              <w:rPr>
                <w:webHidden/>
                <w:sz w:val="20"/>
                <w:szCs w:val="20"/>
              </w:rPr>
              <w:fldChar w:fldCharType="end"/>
            </w:r>
          </w:hyperlink>
        </w:p>
        <w:p w14:paraId="7ADA7F4B" w14:textId="62B896DA" w:rsidR="00513B9F" w:rsidRPr="00F90029" w:rsidRDefault="00513B9F">
          <w:pPr>
            <w:pStyle w:val="TOC3"/>
            <w:rPr>
              <w:rFonts w:eastAsiaTheme="minorEastAsia"/>
              <w:i w:val="0"/>
              <w:iCs w:val="0"/>
              <w:sz w:val="20"/>
              <w:szCs w:val="20"/>
            </w:rPr>
          </w:pPr>
          <w:hyperlink w:anchor="_Toc199768662" w:history="1">
            <w:r w:rsidRPr="00F90029">
              <w:rPr>
                <w:rStyle w:val="Hyperlink"/>
                <w:sz w:val="20"/>
                <w:szCs w:val="20"/>
              </w:rPr>
              <w:t>Step 3. Assessment of Potential Work Indicator Data Quality</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_Toc199768662 \h </w:instrText>
            </w:r>
            <w:r w:rsidRPr="00F90029">
              <w:rPr>
                <w:webHidden/>
                <w:sz w:val="20"/>
                <w:szCs w:val="20"/>
              </w:rPr>
            </w:r>
            <w:r w:rsidRPr="00F90029">
              <w:rPr>
                <w:webHidden/>
                <w:sz w:val="20"/>
                <w:szCs w:val="20"/>
              </w:rPr>
              <w:fldChar w:fldCharType="separate"/>
            </w:r>
            <w:r w:rsidRPr="00F90029">
              <w:rPr>
                <w:webHidden/>
                <w:sz w:val="20"/>
                <w:szCs w:val="20"/>
              </w:rPr>
              <w:t>5</w:t>
            </w:r>
            <w:r w:rsidRPr="00F90029">
              <w:rPr>
                <w:webHidden/>
                <w:sz w:val="20"/>
                <w:szCs w:val="20"/>
              </w:rPr>
              <w:fldChar w:fldCharType="end"/>
            </w:r>
          </w:hyperlink>
        </w:p>
        <w:p w14:paraId="2B5266BE" w14:textId="41D4950F" w:rsidR="00513B9F" w:rsidRPr="00F90029" w:rsidRDefault="00513B9F">
          <w:pPr>
            <w:pStyle w:val="TOC3"/>
            <w:rPr>
              <w:rFonts w:eastAsiaTheme="minorEastAsia"/>
              <w:i w:val="0"/>
              <w:iCs w:val="0"/>
              <w:sz w:val="20"/>
              <w:szCs w:val="20"/>
            </w:rPr>
          </w:pPr>
          <w:hyperlink w:anchor="_Toc199768663" w:history="1">
            <w:r w:rsidRPr="00F90029">
              <w:rPr>
                <w:rStyle w:val="Hyperlink"/>
                <w:sz w:val="20"/>
                <w:szCs w:val="20"/>
              </w:rPr>
              <w:t>Step 4. Identification of Potential Work-Related MVC Injury Cases</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_Toc199768663 \h </w:instrText>
            </w:r>
            <w:r w:rsidRPr="00F90029">
              <w:rPr>
                <w:webHidden/>
                <w:sz w:val="20"/>
                <w:szCs w:val="20"/>
              </w:rPr>
            </w:r>
            <w:r w:rsidRPr="00F90029">
              <w:rPr>
                <w:webHidden/>
                <w:sz w:val="20"/>
                <w:szCs w:val="20"/>
              </w:rPr>
              <w:fldChar w:fldCharType="separate"/>
            </w:r>
            <w:r w:rsidRPr="00F90029">
              <w:rPr>
                <w:webHidden/>
                <w:sz w:val="20"/>
                <w:szCs w:val="20"/>
              </w:rPr>
              <w:t>6</w:t>
            </w:r>
            <w:r w:rsidRPr="00F90029">
              <w:rPr>
                <w:webHidden/>
                <w:sz w:val="20"/>
                <w:szCs w:val="20"/>
              </w:rPr>
              <w:fldChar w:fldCharType="end"/>
            </w:r>
          </w:hyperlink>
        </w:p>
        <w:p w14:paraId="133C62AA" w14:textId="39834B78" w:rsidR="00513B9F" w:rsidRPr="00F90029" w:rsidRDefault="00513B9F">
          <w:pPr>
            <w:pStyle w:val="TOC3"/>
            <w:rPr>
              <w:rFonts w:eastAsiaTheme="minorEastAsia"/>
              <w:i w:val="0"/>
              <w:iCs w:val="0"/>
              <w:sz w:val="20"/>
              <w:szCs w:val="20"/>
            </w:rPr>
          </w:pPr>
          <w:hyperlink w:anchor="_Toc199768664" w:history="1">
            <w:r w:rsidRPr="00F90029">
              <w:rPr>
                <w:rStyle w:val="Hyperlink"/>
                <w:sz w:val="20"/>
                <w:szCs w:val="20"/>
              </w:rPr>
              <w:t>Step 5. Assessment of Case Overlap Between Data Sources</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_Toc199768664 \h </w:instrText>
            </w:r>
            <w:r w:rsidRPr="00F90029">
              <w:rPr>
                <w:webHidden/>
                <w:sz w:val="20"/>
                <w:szCs w:val="20"/>
              </w:rPr>
            </w:r>
            <w:r w:rsidRPr="00F90029">
              <w:rPr>
                <w:webHidden/>
                <w:sz w:val="20"/>
                <w:szCs w:val="20"/>
              </w:rPr>
              <w:fldChar w:fldCharType="separate"/>
            </w:r>
            <w:r w:rsidRPr="00F90029">
              <w:rPr>
                <w:webHidden/>
                <w:sz w:val="20"/>
                <w:szCs w:val="20"/>
              </w:rPr>
              <w:t>6</w:t>
            </w:r>
            <w:r w:rsidRPr="00F90029">
              <w:rPr>
                <w:webHidden/>
                <w:sz w:val="20"/>
                <w:szCs w:val="20"/>
              </w:rPr>
              <w:fldChar w:fldCharType="end"/>
            </w:r>
          </w:hyperlink>
        </w:p>
        <w:p w14:paraId="0EA1CCDB" w14:textId="1FD3225D" w:rsidR="00513B9F" w:rsidRPr="00F90029" w:rsidRDefault="00513B9F">
          <w:pPr>
            <w:pStyle w:val="TOC3"/>
            <w:rPr>
              <w:rFonts w:eastAsiaTheme="minorEastAsia"/>
              <w:i w:val="0"/>
              <w:iCs w:val="0"/>
              <w:sz w:val="20"/>
              <w:szCs w:val="20"/>
            </w:rPr>
          </w:pPr>
          <w:hyperlink w:anchor="_Toc199768665" w:history="1">
            <w:r w:rsidRPr="00F90029">
              <w:rPr>
                <w:rStyle w:val="Hyperlink"/>
                <w:sz w:val="20"/>
                <w:szCs w:val="20"/>
              </w:rPr>
              <w:t>Step 6. Assessment of the Sensitivity of the Surveillance System</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_Toc199768665 \h </w:instrText>
            </w:r>
            <w:r w:rsidRPr="00F90029">
              <w:rPr>
                <w:webHidden/>
                <w:sz w:val="20"/>
                <w:szCs w:val="20"/>
              </w:rPr>
            </w:r>
            <w:r w:rsidRPr="00F90029">
              <w:rPr>
                <w:webHidden/>
                <w:sz w:val="20"/>
                <w:szCs w:val="20"/>
              </w:rPr>
              <w:fldChar w:fldCharType="separate"/>
            </w:r>
            <w:r w:rsidRPr="00F90029">
              <w:rPr>
                <w:webHidden/>
                <w:sz w:val="20"/>
                <w:szCs w:val="20"/>
              </w:rPr>
              <w:t>7</w:t>
            </w:r>
            <w:r w:rsidRPr="00F90029">
              <w:rPr>
                <w:webHidden/>
                <w:sz w:val="20"/>
                <w:szCs w:val="20"/>
              </w:rPr>
              <w:fldChar w:fldCharType="end"/>
            </w:r>
          </w:hyperlink>
        </w:p>
        <w:p w14:paraId="703CB0C4" w14:textId="6BFC0D28" w:rsidR="00513B9F" w:rsidRPr="00F90029" w:rsidRDefault="00513B9F">
          <w:pPr>
            <w:pStyle w:val="TOC3"/>
            <w:rPr>
              <w:rFonts w:eastAsiaTheme="minorEastAsia"/>
              <w:i w:val="0"/>
              <w:iCs w:val="0"/>
              <w:sz w:val="20"/>
              <w:szCs w:val="20"/>
            </w:rPr>
          </w:pPr>
          <w:hyperlink w:anchor="_Toc199768666" w:history="1">
            <w:r w:rsidRPr="00F90029">
              <w:rPr>
                <w:rStyle w:val="Hyperlink"/>
                <w:sz w:val="20"/>
                <w:szCs w:val="20"/>
              </w:rPr>
              <w:t>Step 7. Data Source Evaluation</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_Toc199768666 \h </w:instrText>
            </w:r>
            <w:r w:rsidRPr="00F90029">
              <w:rPr>
                <w:webHidden/>
                <w:sz w:val="20"/>
                <w:szCs w:val="20"/>
              </w:rPr>
            </w:r>
            <w:r w:rsidRPr="00F90029">
              <w:rPr>
                <w:webHidden/>
                <w:sz w:val="20"/>
                <w:szCs w:val="20"/>
              </w:rPr>
              <w:fldChar w:fldCharType="separate"/>
            </w:r>
            <w:r w:rsidRPr="00F90029">
              <w:rPr>
                <w:webHidden/>
                <w:sz w:val="20"/>
                <w:szCs w:val="20"/>
              </w:rPr>
              <w:t>7</w:t>
            </w:r>
            <w:r w:rsidRPr="00F90029">
              <w:rPr>
                <w:webHidden/>
                <w:sz w:val="20"/>
                <w:szCs w:val="20"/>
              </w:rPr>
              <w:fldChar w:fldCharType="end"/>
            </w:r>
          </w:hyperlink>
        </w:p>
        <w:p w14:paraId="63564CC8" w14:textId="1B7D98F4" w:rsidR="00513B9F" w:rsidRPr="00F90029" w:rsidRDefault="00513B9F" w:rsidP="00513B9F">
          <w:pPr>
            <w:pStyle w:val="TOC2"/>
            <w:rPr>
              <w:rFonts w:eastAsiaTheme="minorEastAsia"/>
              <w:b/>
              <w:bCs w:val="0"/>
            </w:rPr>
          </w:pPr>
          <w:hyperlink w:anchor="_Toc199768667" w:history="1">
            <w:r w:rsidRPr="00460476">
              <w:rPr>
                <w:rStyle w:val="Hyperlink"/>
                <w:b/>
                <w:bCs w:val="0"/>
              </w:rPr>
              <w:t>Results</w:t>
            </w:r>
            <w:r w:rsidRPr="00F90029">
              <w:rPr>
                <w:b/>
                <w:bCs w:val="0"/>
                <w:webHidden/>
              </w:rPr>
              <w:tab/>
            </w:r>
            <w:r w:rsidRPr="00F90029">
              <w:rPr>
                <w:b/>
                <w:bCs w:val="0"/>
                <w:webHidden/>
              </w:rPr>
              <w:fldChar w:fldCharType="begin"/>
            </w:r>
            <w:r w:rsidRPr="00F90029">
              <w:rPr>
                <w:b/>
                <w:bCs w:val="0"/>
                <w:webHidden/>
              </w:rPr>
              <w:instrText xml:space="preserve"> PAGEREF _Toc199768667 \h </w:instrText>
            </w:r>
            <w:r w:rsidRPr="00F90029">
              <w:rPr>
                <w:b/>
                <w:bCs w:val="0"/>
                <w:webHidden/>
              </w:rPr>
            </w:r>
            <w:r w:rsidRPr="00F90029">
              <w:rPr>
                <w:b/>
                <w:bCs w:val="0"/>
                <w:webHidden/>
              </w:rPr>
              <w:fldChar w:fldCharType="separate"/>
            </w:r>
            <w:r w:rsidRPr="00F90029">
              <w:rPr>
                <w:b/>
                <w:bCs w:val="0"/>
                <w:webHidden/>
              </w:rPr>
              <w:t>8</w:t>
            </w:r>
            <w:r w:rsidRPr="00F90029">
              <w:rPr>
                <w:b/>
                <w:bCs w:val="0"/>
                <w:webHidden/>
              </w:rPr>
              <w:fldChar w:fldCharType="end"/>
            </w:r>
          </w:hyperlink>
        </w:p>
        <w:p w14:paraId="00CC7EFC" w14:textId="068C1618" w:rsidR="00513B9F" w:rsidRPr="00F90029" w:rsidRDefault="00513B9F">
          <w:pPr>
            <w:pStyle w:val="TOC3"/>
            <w:rPr>
              <w:rFonts w:eastAsiaTheme="minorEastAsia"/>
              <w:i w:val="0"/>
              <w:iCs w:val="0"/>
              <w:sz w:val="20"/>
              <w:szCs w:val="20"/>
            </w:rPr>
          </w:pPr>
          <w:hyperlink w:anchor="_Toc199768668" w:history="1">
            <w:r w:rsidRPr="00F90029">
              <w:rPr>
                <w:rStyle w:val="Hyperlink"/>
                <w:sz w:val="20"/>
                <w:szCs w:val="20"/>
              </w:rPr>
              <w:t>Completeness of Potential Work Indicators</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_Toc199768668 \h </w:instrText>
            </w:r>
            <w:r w:rsidRPr="00F90029">
              <w:rPr>
                <w:webHidden/>
                <w:sz w:val="20"/>
                <w:szCs w:val="20"/>
              </w:rPr>
            </w:r>
            <w:r w:rsidRPr="00F90029">
              <w:rPr>
                <w:webHidden/>
                <w:sz w:val="20"/>
                <w:szCs w:val="20"/>
              </w:rPr>
              <w:fldChar w:fldCharType="separate"/>
            </w:r>
            <w:r w:rsidRPr="00F90029">
              <w:rPr>
                <w:webHidden/>
                <w:sz w:val="20"/>
                <w:szCs w:val="20"/>
              </w:rPr>
              <w:t>8</w:t>
            </w:r>
            <w:r w:rsidRPr="00F90029">
              <w:rPr>
                <w:webHidden/>
                <w:sz w:val="20"/>
                <w:szCs w:val="20"/>
              </w:rPr>
              <w:fldChar w:fldCharType="end"/>
            </w:r>
          </w:hyperlink>
        </w:p>
        <w:p w14:paraId="4030335B" w14:textId="6F728160" w:rsidR="00513B9F" w:rsidRPr="00F90029" w:rsidRDefault="00513B9F">
          <w:pPr>
            <w:pStyle w:val="TOC3"/>
            <w:rPr>
              <w:rFonts w:eastAsiaTheme="minorEastAsia"/>
              <w:i w:val="0"/>
              <w:iCs w:val="0"/>
              <w:sz w:val="20"/>
              <w:szCs w:val="20"/>
            </w:rPr>
          </w:pPr>
          <w:hyperlink w:anchor="_Toc199768669" w:history="1">
            <w:r w:rsidRPr="00F90029">
              <w:rPr>
                <w:rStyle w:val="Hyperlink"/>
                <w:sz w:val="20"/>
                <w:szCs w:val="20"/>
              </w:rPr>
              <w:t>Potential Work-Related Motor Vehicle Crash Injury Case Frequencies</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_Toc199768669 \h </w:instrText>
            </w:r>
            <w:r w:rsidRPr="00F90029">
              <w:rPr>
                <w:webHidden/>
                <w:sz w:val="20"/>
                <w:szCs w:val="20"/>
              </w:rPr>
            </w:r>
            <w:r w:rsidRPr="00F90029">
              <w:rPr>
                <w:webHidden/>
                <w:sz w:val="20"/>
                <w:szCs w:val="20"/>
              </w:rPr>
              <w:fldChar w:fldCharType="separate"/>
            </w:r>
            <w:r w:rsidRPr="00F90029">
              <w:rPr>
                <w:webHidden/>
                <w:sz w:val="20"/>
                <w:szCs w:val="20"/>
              </w:rPr>
              <w:t>10</w:t>
            </w:r>
            <w:r w:rsidRPr="00F90029">
              <w:rPr>
                <w:webHidden/>
                <w:sz w:val="20"/>
                <w:szCs w:val="20"/>
              </w:rPr>
              <w:fldChar w:fldCharType="end"/>
            </w:r>
          </w:hyperlink>
        </w:p>
        <w:p w14:paraId="142F118A" w14:textId="2402F98F" w:rsidR="00513B9F" w:rsidRPr="00F90029" w:rsidRDefault="00513B9F">
          <w:pPr>
            <w:pStyle w:val="TOC3"/>
            <w:rPr>
              <w:rFonts w:eastAsiaTheme="minorEastAsia"/>
              <w:i w:val="0"/>
              <w:iCs w:val="0"/>
              <w:sz w:val="20"/>
              <w:szCs w:val="20"/>
            </w:rPr>
          </w:pPr>
          <w:hyperlink w:anchor="_Toc199768670" w:history="1">
            <w:r w:rsidRPr="00F90029">
              <w:rPr>
                <w:rStyle w:val="Hyperlink"/>
                <w:sz w:val="20"/>
                <w:szCs w:val="20"/>
              </w:rPr>
              <w:t>Potential Work-Related Motor Vehicle Crash Injury Case Overlap</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_Toc199768670 \h </w:instrText>
            </w:r>
            <w:r w:rsidRPr="00F90029">
              <w:rPr>
                <w:webHidden/>
                <w:sz w:val="20"/>
                <w:szCs w:val="20"/>
              </w:rPr>
            </w:r>
            <w:r w:rsidRPr="00F90029">
              <w:rPr>
                <w:webHidden/>
                <w:sz w:val="20"/>
                <w:szCs w:val="20"/>
              </w:rPr>
              <w:fldChar w:fldCharType="separate"/>
            </w:r>
            <w:r w:rsidRPr="00F90029">
              <w:rPr>
                <w:webHidden/>
                <w:sz w:val="20"/>
                <w:szCs w:val="20"/>
              </w:rPr>
              <w:t>14</w:t>
            </w:r>
            <w:r w:rsidRPr="00F90029">
              <w:rPr>
                <w:webHidden/>
                <w:sz w:val="20"/>
                <w:szCs w:val="20"/>
              </w:rPr>
              <w:fldChar w:fldCharType="end"/>
            </w:r>
          </w:hyperlink>
        </w:p>
        <w:p w14:paraId="6CC09427" w14:textId="1E7E8A12" w:rsidR="00513B9F" w:rsidRPr="00F90029" w:rsidRDefault="00513B9F">
          <w:pPr>
            <w:pStyle w:val="TOC3"/>
            <w:rPr>
              <w:rFonts w:eastAsiaTheme="minorEastAsia"/>
              <w:i w:val="0"/>
              <w:iCs w:val="0"/>
              <w:sz w:val="20"/>
              <w:szCs w:val="20"/>
            </w:rPr>
          </w:pPr>
          <w:hyperlink w:anchor="_Toc199768671" w:history="1">
            <w:r w:rsidRPr="00F90029">
              <w:rPr>
                <w:rStyle w:val="Hyperlink"/>
                <w:sz w:val="20"/>
                <w:szCs w:val="20"/>
              </w:rPr>
              <w:t>Sensitivity Assessment of the Surveillance System</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_Toc199768671 \h </w:instrText>
            </w:r>
            <w:r w:rsidRPr="00F90029">
              <w:rPr>
                <w:webHidden/>
                <w:sz w:val="20"/>
                <w:szCs w:val="20"/>
              </w:rPr>
            </w:r>
            <w:r w:rsidRPr="00F90029">
              <w:rPr>
                <w:webHidden/>
                <w:sz w:val="20"/>
                <w:szCs w:val="20"/>
              </w:rPr>
              <w:fldChar w:fldCharType="separate"/>
            </w:r>
            <w:r w:rsidRPr="00F90029">
              <w:rPr>
                <w:webHidden/>
                <w:sz w:val="20"/>
                <w:szCs w:val="20"/>
              </w:rPr>
              <w:t>16</w:t>
            </w:r>
            <w:r w:rsidRPr="00F90029">
              <w:rPr>
                <w:webHidden/>
                <w:sz w:val="20"/>
                <w:szCs w:val="20"/>
              </w:rPr>
              <w:fldChar w:fldCharType="end"/>
            </w:r>
          </w:hyperlink>
        </w:p>
        <w:p w14:paraId="33007EC6" w14:textId="28F01A05" w:rsidR="00513B9F" w:rsidRPr="00F90029" w:rsidRDefault="00513B9F" w:rsidP="00513B9F">
          <w:pPr>
            <w:pStyle w:val="TOC2"/>
            <w:rPr>
              <w:rFonts w:eastAsiaTheme="minorEastAsia"/>
              <w:b/>
              <w:bCs w:val="0"/>
            </w:rPr>
          </w:pPr>
          <w:hyperlink w:anchor="_Toc199768672" w:history="1">
            <w:r w:rsidRPr="00460476">
              <w:rPr>
                <w:rStyle w:val="Hyperlink"/>
                <w:b/>
                <w:bCs w:val="0"/>
              </w:rPr>
              <w:t>Data Source Evaluation</w:t>
            </w:r>
            <w:r w:rsidRPr="00F90029">
              <w:rPr>
                <w:b/>
                <w:bCs w:val="0"/>
                <w:webHidden/>
              </w:rPr>
              <w:tab/>
            </w:r>
            <w:r w:rsidRPr="00F90029">
              <w:rPr>
                <w:b/>
                <w:bCs w:val="0"/>
                <w:webHidden/>
              </w:rPr>
              <w:fldChar w:fldCharType="begin"/>
            </w:r>
            <w:r w:rsidRPr="00F90029">
              <w:rPr>
                <w:b/>
                <w:bCs w:val="0"/>
                <w:webHidden/>
              </w:rPr>
              <w:instrText xml:space="preserve"> PAGEREF _Toc199768672 \h </w:instrText>
            </w:r>
            <w:r w:rsidRPr="00F90029">
              <w:rPr>
                <w:b/>
                <w:bCs w:val="0"/>
                <w:webHidden/>
              </w:rPr>
            </w:r>
            <w:r w:rsidRPr="00F90029">
              <w:rPr>
                <w:b/>
                <w:bCs w:val="0"/>
                <w:webHidden/>
              </w:rPr>
              <w:fldChar w:fldCharType="separate"/>
            </w:r>
            <w:r w:rsidRPr="00F90029">
              <w:rPr>
                <w:b/>
                <w:bCs w:val="0"/>
                <w:webHidden/>
              </w:rPr>
              <w:t>17</w:t>
            </w:r>
            <w:r w:rsidRPr="00F90029">
              <w:rPr>
                <w:b/>
                <w:bCs w:val="0"/>
                <w:webHidden/>
              </w:rPr>
              <w:fldChar w:fldCharType="end"/>
            </w:r>
          </w:hyperlink>
        </w:p>
        <w:p w14:paraId="350C4D45" w14:textId="26C08C29" w:rsidR="00513B9F" w:rsidRPr="00F90029" w:rsidRDefault="00513B9F" w:rsidP="00513B9F">
          <w:pPr>
            <w:pStyle w:val="TOC2"/>
            <w:rPr>
              <w:rFonts w:eastAsiaTheme="minorEastAsia"/>
              <w:b/>
              <w:bCs w:val="0"/>
            </w:rPr>
          </w:pPr>
          <w:hyperlink w:anchor="_Toc199768673" w:history="1">
            <w:r w:rsidRPr="00460476">
              <w:rPr>
                <w:rStyle w:val="Hyperlink"/>
                <w:b/>
                <w:bCs w:val="0"/>
              </w:rPr>
              <w:t>Conclusions</w:t>
            </w:r>
            <w:r w:rsidRPr="00F90029">
              <w:rPr>
                <w:b/>
                <w:bCs w:val="0"/>
                <w:webHidden/>
              </w:rPr>
              <w:tab/>
            </w:r>
            <w:r w:rsidRPr="00F90029">
              <w:rPr>
                <w:b/>
                <w:bCs w:val="0"/>
                <w:webHidden/>
              </w:rPr>
              <w:fldChar w:fldCharType="begin"/>
            </w:r>
            <w:r w:rsidRPr="00F90029">
              <w:rPr>
                <w:b/>
                <w:bCs w:val="0"/>
                <w:webHidden/>
              </w:rPr>
              <w:instrText xml:space="preserve"> PAGEREF _Toc199768673 \h </w:instrText>
            </w:r>
            <w:r w:rsidRPr="00F90029">
              <w:rPr>
                <w:b/>
                <w:bCs w:val="0"/>
                <w:webHidden/>
              </w:rPr>
            </w:r>
            <w:r w:rsidRPr="00F90029">
              <w:rPr>
                <w:b/>
                <w:bCs w:val="0"/>
                <w:webHidden/>
              </w:rPr>
              <w:fldChar w:fldCharType="separate"/>
            </w:r>
            <w:r w:rsidRPr="00F90029">
              <w:rPr>
                <w:b/>
                <w:bCs w:val="0"/>
                <w:webHidden/>
              </w:rPr>
              <w:t>20</w:t>
            </w:r>
            <w:r w:rsidRPr="00F90029">
              <w:rPr>
                <w:b/>
                <w:bCs w:val="0"/>
                <w:webHidden/>
              </w:rPr>
              <w:fldChar w:fldCharType="end"/>
            </w:r>
          </w:hyperlink>
        </w:p>
        <w:p w14:paraId="33FD13A7" w14:textId="50576360" w:rsidR="00513B9F" w:rsidRPr="00F90029" w:rsidRDefault="00513B9F">
          <w:pPr>
            <w:pStyle w:val="TOC1"/>
            <w:rPr>
              <w:rFonts w:eastAsiaTheme="minorEastAsia"/>
              <w:bCs w:val="0"/>
              <w:sz w:val="20"/>
              <w:szCs w:val="20"/>
            </w:rPr>
          </w:pPr>
          <w:hyperlink w:anchor="_Toc199768674" w:history="1">
            <w:r w:rsidRPr="00F90029">
              <w:rPr>
                <w:rStyle w:val="Hyperlink"/>
                <w:bCs w:val="0"/>
                <w:sz w:val="20"/>
                <w:szCs w:val="20"/>
              </w:rPr>
              <w:t>Appendix A</w:t>
            </w:r>
            <w:r w:rsidRPr="00F90029">
              <w:rPr>
                <w:bCs w:val="0"/>
                <w:webHidden/>
                <w:sz w:val="20"/>
                <w:szCs w:val="20"/>
              </w:rPr>
              <w:tab/>
            </w:r>
            <w:r w:rsidRPr="00F90029">
              <w:rPr>
                <w:bCs w:val="0"/>
                <w:webHidden/>
                <w:sz w:val="20"/>
                <w:szCs w:val="20"/>
              </w:rPr>
              <w:fldChar w:fldCharType="begin"/>
            </w:r>
            <w:r w:rsidRPr="00F90029">
              <w:rPr>
                <w:bCs w:val="0"/>
                <w:webHidden/>
                <w:sz w:val="20"/>
                <w:szCs w:val="20"/>
              </w:rPr>
              <w:instrText xml:space="preserve"> PAGEREF _Toc199768674 \h </w:instrText>
            </w:r>
            <w:r w:rsidRPr="00F90029">
              <w:rPr>
                <w:bCs w:val="0"/>
                <w:webHidden/>
                <w:sz w:val="20"/>
                <w:szCs w:val="20"/>
              </w:rPr>
            </w:r>
            <w:r w:rsidRPr="00F90029">
              <w:rPr>
                <w:bCs w:val="0"/>
                <w:webHidden/>
                <w:sz w:val="20"/>
                <w:szCs w:val="20"/>
              </w:rPr>
              <w:fldChar w:fldCharType="separate"/>
            </w:r>
            <w:r w:rsidRPr="00F90029">
              <w:rPr>
                <w:bCs w:val="0"/>
                <w:webHidden/>
                <w:sz w:val="20"/>
                <w:szCs w:val="20"/>
              </w:rPr>
              <w:t>22</w:t>
            </w:r>
            <w:r w:rsidRPr="00F90029">
              <w:rPr>
                <w:bCs w:val="0"/>
                <w:webHidden/>
                <w:sz w:val="20"/>
                <w:szCs w:val="20"/>
              </w:rPr>
              <w:fldChar w:fldCharType="end"/>
            </w:r>
          </w:hyperlink>
        </w:p>
        <w:p w14:paraId="0EE7C15E" w14:textId="71F3C60A" w:rsidR="00513B9F" w:rsidRPr="00F90029" w:rsidRDefault="00513B9F" w:rsidP="00513B9F">
          <w:pPr>
            <w:pStyle w:val="TOC2"/>
            <w:rPr>
              <w:rFonts w:eastAsiaTheme="minorEastAsia"/>
              <w:b/>
              <w:bCs w:val="0"/>
            </w:rPr>
          </w:pPr>
          <w:hyperlink w:anchor="_Toc199768675" w:history="1">
            <w:r w:rsidRPr="00460476">
              <w:rPr>
                <w:rStyle w:val="Hyperlink"/>
                <w:b/>
                <w:bCs w:val="0"/>
              </w:rPr>
              <w:t>Potential ICD-10-CM Work Indicators</w:t>
            </w:r>
            <w:r w:rsidRPr="00F90029">
              <w:rPr>
                <w:b/>
                <w:bCs w:val="0"/>
                <w:webHidden/>
              </w:rPr>
              <w:tab/>
            </w:r>
            <w:r w:rsidRPr="00F90029">
              <w:rPr>
                <w:b/>
                <w:bCs w:val="0"/>
                <w:webHidden/>
              </w:rPr>
              <w:fldChar w:fldCharType="begin"/>
            </w:r>
            <w:r w:rsidRPr="00F90029">
              <w:rPr>
                <w:b/>
                <w:bCs w:val="0"/>
                <w:webHidden/>
              </w:rPr>
              <w:instrText xml:space="preserve"> PAGEREF _Toc199768675 \h </w:instrText>
            </w:r>
            <w:r w:rsidRPr="00F90029">
              <w:rPr>
                <w:b/>
                <w:bCs w:val="0"/>
                <w:webHidden/>
              </w:rPr>
            </w:r>
            <w:r w:rsidRPr="00F90029">
              <w:rPr>
                <w:b/>
                <w:bCs w:val="0"/>
                <w:webHidden/>
              </w:rPr>
              <w:fldChar w:fldCharType="separate"/>
            </w:r>
            <w:r w:rsidRPr="00F90029">
              <w:rPr>
                <w:b/>
                <w:bCs w:val="0"/>
                <w:webHidden/>
              </w:rPr>
              <w:t>22</w:t>
            </w:r>
            <w:r w:rsidRPr="00F90029">
              <w:rPr>
                <w:b/>
                <w:bCs w:val="0"/>
                <w:webHidden/>
              </w:rPr>
              <w:fldChar w:fldCharType="end"/>
            </w:r>
          </w:hyperlink>
        </w:p>
        <w:p w14:paraId="6BF1E280" w14:textId="7AB71C23" w:rsidR="00513B9F" w:rsidRPr="00F90029" w:rsidRDefault="00513B9F">
          <w:pPr>
            <w:pStyle w:val="TOC1"/>
            <w:rPr>
              <w:rFonts w:eastAsiaTheme="minorEastAsia"/>
              <w:bCs w:val="0"/>
              <w:sz w:val="20"/>
              <w:szCs w:val="20"/>
            </w:rPr>
          </w:pPr>
          <w:hyperlink w:anchor="_Toc199768676" w:history="1">
            <w:r w:rsidRPr="00F90029">
              <w:rPr>
                <w:rStyle w:val="Hyperlink"/>
                <w:bCs w:val="0"/>
                <w:sz w:val="20"/>
                <w:szCs w:val="20"/>
              </w:rPr>
              <w:t>Appendix B</w:t>
            </w:r>
            <w:r w:rsidRPr="00F90029">
              <w:rPr>
                <w:bCs w:val="0"/>
                <w:webHidden/>
                <w:sz w:val="20"/>
                <w:szCs w:val="20"/>
              </w:rPr>
              <w:tab/>
            </w:r>
            <w:r w:rsidRPr="00F90029">
              <w:rPr>
                <w:bCs w:val="0"/>
                <w:webHidden/>
                <w:sz w:val="20"/>
                <w:szCs w:val="20"/>
              </w:rPr>
              <w:fldChar w:fldCharType="begin"/>
            </w:r>
            <w:r w:rsidRPr="00F90029">
              <w:rPr>
                <w:bCs w:val="0"/>
                <w:webHidden/>
                <w:sz w:val="20"/>
                <w:szCs w:val="20"/>
              </w:rPr>
              <w:instrText xml:space="preserve"> PAGEREF _Toc199768676 \h </w:instrText>
            </w:r>
            <w:r w:rsidRPr="00F90029">
              <w:rPr>
                <w:bCs w:val="0"/>
                <w:webHidden/>
                <w:sz w:val="20"/>
                <w:szCs w:val="20"/>
              </w:rPr>
            </w:r>
            <w:r w:rsidRPr="00F90029">
              <w:rPr>
                <w:bCs w:val="0"/>
                <w:webHidden/>
                <w:sz w:val="20"/>
                <w:szCs w:val="20"/>
              </w:rPr>
              <w:fldChar w:fldCharType="separate"/>
            </w:r>
            <w:r w:rsidRPr="00F90029">
              <w:rPr>
                <w:bCs w:val="0"/>
                <w:webHidden/>
                <w:sz w:val="20"/>
                <w:szCs w:val="20"/>
              </w:rPr>
              <w:t>23</w:t>
            </w:r>
            <w:r w:rsidRPr="00F90029">
              <w:rPr>
                <w:bCs w:val="0"/>
                <w:webHidden/>
                <w:sz w:val="20"/>
                <w:szCs w:val="20"/>
              </w:rPr>
              <w:fldChar w:fldCharType="end"/>
            </w:r>
          </w:hyperlink>
        </w:p>
        <w:p w14:paraId="398B40E9" w14:textId="0F750F1B" w:rsidR="00513B9F" w:rsidRPr="00F90029" w:rsidRDefault="00513B9F" w:rsidP="00513B9F">
          <w:pPr>
            <w:pStyle w:val="TOC2"/>
            <w:rPr>
              <w:rFonts w:eastAsiaTheme="minorEastAsia"/>
              <w:b/>
              <w:bCs w:val="0"/>
            </w:rPr>
          </w:pPr>
          <w:hyperlink w:anchor="_Toc199768677" w:history="1">
            <w:r w:rsidRPr="00460476">
              <w:rPr>
                <w:rStyle w:val="Hyperlink"/>
                <w:b/>
                <w:bCs w:val="0"/>
              </w:rPr>
              <w:t>Potential Work Indicators in 2019 &amp; 2020 MA Police Crash Report Data</w:t>
            </w:r>
            <w:r w:rsidRPr="00F90029">
              <w:rPr>
                <w:b/>
                <w:bCs w:val="0"/>
                <w:webHidden/>
              </w:rPr>
              <w:tab/>
            </w:r>
            <w:r w:rsidRPr="00F90029">
              <w:rPr>
                <w:b/>
                <w:bCs w:val="0"/>
                <w:webHidden/>
              </w:rPr>
              <w:fldChar w:fldCharType="begin"/>
            </w:r>
            <w:r w:rsidRPr="00F90029">
              <w:rPr>
                <w:b/>
                <w:bCs w:val="0"/>
                <w:webHidden/>
              </w:rPr>
              <w:instrText xml:space="preserve"> PAGEREF _Toc199768677 \h </w:instrText>
            </w:r>
            <w:r w:rsidRPr="00F90029">
              <w:rPr>
                <w:b/>
                <w:bCs w:val="0"/>
                <w:webHidden/>
              </w:rPr>
            </w:r>
            <w:r w:rsidRPr="00F90029">
              <w:rPr>
                <w:b/>
                <w:bCs w:val="0"/>
                <w:webHidden/>
              </w:rPr>
              <w:fldChar w:fldCharType="separate"/>
            </w:r>
            <w:r w:rsidRPr="00F90029">
              <w:rPr>
                <w:b/>
                <w:bCs w:val="0"/>
                <w:webHidden/>
              </w:rPr>
              <w:t>23</w:t>
            </w:r>
            <w:r w:rsidRPr="00F90029">
              <w:rPr>
                <w:b/>
                <w:bCs w:val="0"/>
                <w:webHidden/>
              </w:rPr>
              <w:fldChar w:fldCharType="end"/>
            </w:r>
          </w:hyperlink>
        </w:p>
        <w:p w14:paraId="2E460097" w14:textId="70300463" w:rsidR="00513B9F" w:rsidRPr="00F90029" w:rsidRDefault="00513B9F">
          <w:pPr>
            <w:pStyle w:val="TOC1"/>
            <w:rPr>
              <w:rFonts w:eastAsiaTheme="minorEastAsia"/>
              <w:bCs w:val="0"/>
              <w:sz w:val="20"/>
              <w:szCs w:val="20"/>
            </w:rPr>
          </w:pPr>
          <w:hyperlink w:anchor="_Toc199768678" w:history="1">
            <w:r w:rsidRPr="00F90029">
              <w:rPr>
                <w:rStyle w:val="Hyperlink"/>
                <w:bCs w:val="0"/>
                <w:sz w:val="20"/>
                <w:szCs w:val="20"/>
              </w:rPr>
              <w:t>Appendix C</w:t>
            </w:r>
            <w:r w:rsidRPr="00F90029">
              <w:rPr>
                <w:bCs w:val="0"/>
                <w:webHidden/>
                <w:sz w:val="20"/>
                <w:szCs w:val="20"/>
              </w:rPr>
              <w:tab/>
            </w:r>
            <w:r w:rsidRPr="00F90029">
              <w:rPr>
                <w:bCs w:val="0"/>
                <w:webHidden/>
                <w:sz w:val="20"/>
                <w:szCs w:val="20"/>
              </w:rPr>
              <w:fldChar w:fldCharType="begin"/>
            </w:r>
            <w:r w:rsidRPr="00F90029">
              <w:rPr>
                <w:bCs w:val="0"/>
                <w:webHidden/>
                <w:sz w:val="20"/>
                <w:szCs w:val="20"/>
              </w:rPr>
              <w:instrText xml:space="preserve"> PAGEREF _Toc199768678 \h </w:instrText>
            </w:r>
            <w:r w:rsidRPr="00F90029">
              <w:rPr>
                <w:bCs w:val="0"/>
                <w:webHidden/>
                <w:sz w:val="20"/>
                <w:szCs w:val="20"/>
              </w:rPr>
            </w:r>
            <w:r w:rsidRPr="00F90029">
              <w:rPr>
                <w:bCs w:val="0"/>
                <w:webHidden/>
                <w:sz w:val="20"/>
                <w:szCs w:val="20"/>
              </w:rPr>
              <w:fldChar w:fldCharType="separate"/>
            </w:r>
            <w:r w:rsidRPr="00F90029">
              <w:rPr>
                <w:bCs w:val="0"/>
                <w:webHidden/>
                <w:sz w:val="20"/>
                <w:szCs w:val="20"/>
              </w:rPr>
              <w:t>29</w:t>
            </w:r>
            <w:r w:rsidRPr="00F90029">
              <w:rPr>
                <w:bCs w:val="0"/>
                <w:webHidden/>
                <w:sz w:val="20"/>
                <w:szCs w:val="20"/>
              </w:rPr>
              <w:fldChar w:fldCharType="end"/>
            </w:r>
          </w:hyperlink>
        </w:p>
        <w:p w14:paraId="4E916171" w14:textId="06698699" w:rsidR="00513B9F" w:rsidRPr="00F90029" w:rsidRDefault="00513B9F" w:rsidP="00513B9F">
          <w:pPr>
            <w:pStyle w:val="TOC2"/>
            <w:rPr>
              <w:rFonts w:eastAsiaTheme="minorEastAsia"/>
              <w:b/>
              <w:bCs w:val="0"/>
            </w:rPr>
          </w:pPr>
          <w:hyperlink w:anchor="_Toc199768679" w:history="1">
            <w:r w:rsidRPr="00460476">
              <w:rPr>
                <w:rStyle w:val="Hyperlink"/>
                <w:b/>
                <w:bCs w:val="0"/>
              </w:rPr>
              <w:t>Potential Work Indicators in 2020 MA Ambulance Trip Record (MATRIS) Data</w:t>
            </w:r>
            <w:r w:rsidRPr="00F90029">
              <w:rPr>
                <w:b/>
                <w:bCs w:val="0"/>
                <w:webHidden/>
              </w:rPr>
              <w:tab/>
            </w:r>
            <w:r w:rsidRPr="00F90029">
              <w:rPr>
                <w:b/>
                <w:bCs w:val="0"/>
                <w:webHidden/>
              </w:rPr>
              <w:fldChar w:fldCharType="begin"/>
            </w:r>
            <w:r w:rsidRPr="00F90029">
              <w:rPr>
                <w:b/>
                <w:bCs w:val="0"/>
                <w:webHidden/>
              </w:rPr>
              <w:instrText xml:space="preserve"> PAGEREF _Toc199768679 \h </w:instrText>
            </w:r>
            <w:r w:rsidRPr="00F90029">
              <w:rPr>
                <w:b/>
                <w:bCs w:val="0"/>
                <w:webHidden/>
              </w:rPr>
            </w:r>
            <w:r w:rsidRPr="00F90029">
              <w:rPr>
                <w:b/>
                <w:bCs w:val="0"/>
                <w:webHidden/>
              </w:rPr>
              <w:fldChar w:fldCharType="separate"/>
            </w:r>
            <w:r w:rsidRPr="00F90029">
              <w:rPr>
                <w:b/>
                <w:bCs w:val="0"/>
                <w:webHidden/>
              </w:rPr>
              <w:t>29</w:t>
            </w:r>
            <w:r w:rsidRPr="00F90029">
              <w:rPr>
                <w:b/>
                <w:bCs w:val="0"/>
                <w:webHidden/>
              </w:rPr>
              <w:fldChar w:fldCharType="end"/>
            </w:r>
          </w:hyperlink>
        </w:p>
        <w:p w14:paraId="3A541BEB" w14:textId="6E9397E2" w:rsidR="00513B9F" w:rsidRPr="00F90029" w:rsidRDefault="00513B9F">
          <w:pPr>
            <w:pStyle w:val="TOC1"/>
            <w:rPr>
              <w:rFonts w:eastAsiaTheme="minorEastAsia"/>
              <w:bCs w:val="0"/>
              <w:sz w:val="20"/>
              <w:szCs w:val="20"/>
            </w:rPr>
          </w:pPr>
          <w:hyperlink w:anchor="_Toc199768680" w:history="1">
            <w:r w:rsidRPr="00F90029">
              <w:rPr>
                <w:rStyle w:val="Hyperlink"/>
                <w:bCs w:val="0"/>
                <w:sz w:val="20"/>
                <w:szCs w:val="20"/>
              </w:rPr>
              <w:t>Appendix D</w:t>
            </w:r>
            <w:r w:rsidRPr="00F90029">
              <w:rPr>
                <w:bCs w:val="0"/>
                <w:webHidden/>
                <w:sz w:val="20"/>
                <w:szCs w:val="20"/>
              </w:rPr>
              <w:tab/>
            </w:r>
            <w:r w:rsidRPr="00F90029">
              <w:rPr>
                <w:bCs w:val="0"/>
                <w:webHidden/>
                <w:sz w:val="20"/>
                <w:szCs w:val="20"/>
              </w:rPr>
              <w:fldChar w:fldCharType="begin"/>
            </w:r>
            <w:r w:rsidRPr="00F90029">
              <w:rPr>
                <w:bCs w:val="0"/>
                <w:webHidden/>
                <w:sz w:val="20"/>
                <w:szCs w:val="20"/>
              </w:rPr>
              <w:instrText xml:space="preserve"> PAGEREF _Toc199768680 \h </w:instrText>
            </w:r>
            <w:r w:rsidRPr="00F90029">
              <w:rPr>
                <w:bCs w:val="0"/>
                <w:webHidden/>
                <w:sz w:val="20"/>
                <w:szCs w:val="20"/>
              </w:rPr>
            </w:r>
            <w:r w:rsidRPr="00F90029">
              <w:rPr>
                <w:bCs w:val="0"/>
                <w:webHidden/>
                <w:sz w:val="20"/>
                <w:szCs w:val="20"/>
              </w:rPr>
              <w:fldChar w:fldCharType="separate"/>
            </w:r>
            <w:r w:rsidRPr="00F90029">
              <w:rPr>
                <w:bCs w:val="0"/>
                <w:webHidden/>
                <w:sz w:val="20"/>
                <w:szCs w:val="20"/>
              </w:rPr>
              <w:t>33</w:t>
            </w:r>
            <w:r w:rsidRPr="00F90029">
              <w:rPr>
                <w:bCs w:val="0"/>
                <w:webHidden/>
                <w:sz w:val="20"/>
                <w:szCs w:val="20"/>
              </w:rPr>
              <w:fldChar w:fldCharType="end"/>
            </w:r>
          </w:hyperlink>
        </w:p>
        <w:p w14:paraId="47BFE77A" w14:textId="64CDDE1B" w:rsidR="00513B9F" w:rsidRPr="00F90029" w:rsidRDefault="00513B9F" w:rsidP="00513B9F">
          <w:pPr>
            <w:pStyle w:val="TOC2"/>
            <w:rPr>
              <w:rFonts w:eastAsiaTheme="minorEastAsia"/>
              <w:b/>
              <w:bCs w:val="0"/>
            </w:rPr>
          </w:pPr>
          <w:hyperlink w:anchor="_Toc199768681" w:history="1">
            <w:r w:rsidRPr="00460476">
              <w:rPr>
                <w:rStyle w:val="Hyperlink"/>
                <w:b/>
                <w:bCs w:val="0"/>
              </w:rPr>
              <w:t>Potential Work Indicators in 2019 &amp; 2020 MA Acute Care Hospital Record Data</w:t>
            </w:r>
            <w:r w:rsidRPr="00F90029">
              <w:rPr>
                <w:b/>
                <w:bCs w:val="0"/>
                <w:webHidden/>
              </w:rPr>
              <w:tab/>
            </w:r>
            <w:r w:rsidRPr="00F90029">
              <w:rPr>
                <w:b/>
                <w:bCs w:val="0"/>
                <w:webHidden/>
              </w:rPr>
              <w:fldChar w:fldCharType="begin"/>
            </w:r>
            <w:r w:rsidRPr="00F90029">
              <w:rPr>
                <w:b/>
                <w:bCs w:val="0"/>
                <w:webHidden/>
              </w:rPr>
              <w:instrText xml:space="preserve"> PAGEREF _Toc199768681 \h </w:instrText>
            </w:r>
            <w:r w:rsidRPr="00F90029">
              <w:rPr>
                <w:b/>
                <w:bCs w:val="0"/>
                <w:webHidden/>
              </w:rPr>
            </w:r>
            <w:r w:rsidRPr="00F90029">
              <w:rPr>
                <w:b/>
                <w:bCs w:val="0"/>
                <w:webHidden/>
              </w:rPr>
              <w:fldChar w:fldCharType="separate"/>
            </w:r>
            <w:r w:rsidRPr="00F90029">
              <w:rPr>
                <w:b/>
                <w:bCs w:val="0"/>
                <w:webHidden/>
              </w:rPr>
              <w:t>33</w:t>
            </w:r>
            <w:r w:rsidRPr="00F90029">
              <w:rPr>
                <w:b/>
                <w:bCs w:val="0"/>
                <w:webHidden/>
              </w:rPr>
              <w:fldChar w:fldCharType="end"/>
            </w:r>
          </w:hyperlink>
        </w:p>
        <w:p w14:paraId="28201CBF" w14:textId="1AD044D0" w:rsidR="00513B9F" w:rsidRPr="00F90029" w:rsidRDefault="00513B9F">
          <w:pPr>
            <w:pStyle w:val="TOC1"/>
            <w:rPr>
              <w:rFonts w:eastAsiaTheme="minorEastAsia"/>
              <w:bCs w:val="0"/>
              <w:sz w:val="20"/>
              <w:szCs w:val="20"/>
            </w:rPr>
          </w:pPr>
          <w:hyperlink w:anchor="_Toc199768682" w:history="1">
            <w:r w:rsidRPr="00F90029">
              <w:rPr>
                <w:rStyle w:val="Hyperlink"/>
                <w:bCs w:val="0"/>
                <w:sz w:val="20"/>
                <w:szCs w:val="20"/>
              </w:rPr>
              <w:t>Appendix E</w:t>
            </w:r>
            <w:r w:rsidRPr="00F90029">
              <w:rPr>
                <w:bCs w:val="0"/>
                <w:webHidden/>
                <w:sz w:val="20"/>
                <w:szCs w:val="20"/>
              </w:rPr>
              <w:tab/>
            </w:r>
            <w:r w:rsidRPr="00F90029">
              <w:rPr>
                <w:bCs w:val="0"/>
                <w:webHidden/>
                <w:sz w:val="20"/>
                <w:szCs w:val="20"/>
              </w:rPr>
              <w:fldChar w:fldCharType="begin"/>
            </w:r>
            <w:r w:rsidRPr="00F90029">
              <w:rPr>
                <w:bCs w:val="0"/>
                <w:webHidden/>
                <w:sz w:val="20"/>
                <w:szCs w:val="20"/>
              </w:rPr>
              <w:instrText xml:space="preserve"> PAGEREF _Toc199768682 \h </w:instrText>
            </w:r>
            <w:r w:rsidRPr="00F90029">
              <w:rPr>
                <w:bCs w:val="0"/>
                <w:webHidden/>
                <w:sz w:val="20"/>
                <w:szCs w:val="20"/>
              </w:rPr>
            </w:r>
            <w:r w:rsidRPr="00F90029">
              <w:rPr>
                <w:bCs w:val="0"/>
                <w:webHidden/>
                <w:sz w:val="20"/>
                <w:szCs w:val="20"/>
              </w:rPr>
              <w:fldChar w:fldCharType="separate"/>
            </w:r>
            <w:r w:rsidRPr="00F90029">
              <w:rPr>
                <w:bCs w:val="0"/>
                <w:webHidden/>
                <w:sz w:val="20"/>
                <w:szCs w:val="20"/>
              </w:rPr>
              <w:t>34</w:t>
            </w:r>
            <w:r w:rsidRPr="00F90029">
              <w:rPr>
                <w:bCs w:val="0"/>
                <w:webHidden/>
                <w:sz w:val="20"/>
                <w:szCs w:val="20"/>
              </w:rPr>
              <w:fldChar w:fldCharType="end"/>
            </w:r>
          </w:hyperlink>
        </w:p>
        <w:p w14:paraId="72FB94AA" w14:textId="097113AB" w:rsidR="00513B9F" w:rsidRPr="00F90029" w:rsidRDefault="00513B9F" w:rsidP="00513B9F">
          <w:pPr>
            <w:pStyle w:val="TOC2"/>
            <w:rPr>
              <w:rFonts w:eastAsiaTheme="minorEastAsia"/>
              <w:b/>
              <w:bCs w:val="0"/>
            </w:rPr>
          </w:pPr>
          <w:hyperlink w:anchor="_Toc199768683" w:history="1">
            <w:r w:rsidRPr="00460476">
              <w:rPr>
                <w:rStyle w:val="Hyperlink"/>
                <w:b/>
                <w:bCs w:val="0"/>
              </w:rPr>
              <w:t>Potential Work Indicators in 2019 MA Trauma Registry Data</w:t>
            </w:r>
            <w:r w:rsidRPr="00F90029">
              <w:rPr>
                <w:b/>
                <w:bCs w:val="0"/>
                <w:webHidden/>
              </w:rPr>
              <w:tab/>
            </w:r>
            <w:r w:rsidRPr="00F90029">
              <w:rPr>
                <w:b/>
                <w:bCs w:val="0"/>
                <w:webHidden/>
              </w:rPr>
              <w:fldChar w:fldCharType="begin"/>
            </w:r>
            <w:r w:rsidRPr="00F90029">
              <w:rPr>
                <w:b/>
                <w:bCs w:val="0"/>
                <w:webHidden/>
              </w:rPr>
              <w:instrText xml:space="preserve"> PAGEREF _Toc199768683 \h </w:instrText>
            </w:r>
            <w:r w:rsidRPr="00F90029">
              <w:rPr>
                <w:b/>
                <w:bCs w:val="0"/>
                <w:webHidden/>
              </w:rPr>
            </w:r>
            <w:r w:rsidRPr="00F90029">
              <w:rPr>
                <w:b/>
                <w:bCs w:val="0"/>
                <w:webHidden/>
              </w:rPr>
              <w:fldChar w:fldCharType="separate"/>
            </w:r>
            <w:r w:rsidRPr="00F90029">
              <w:rPr>
                <w:b/>
                <w:bCs w:val="0"/>
                <w:webHidden/>
              </w:rPr>
              <w:t>34</w:t>
            </w:r>
            <w:r w:rsidRPr="00F90029">
              <w:rPr>
                <w:b/>
                <w:bCs w:val="0"/>
                <w:webHidden/>
              </w:rPr>
              <w:fldChar w:fldCharType="end"/>
            </w:r>
          </w:hyperlink>
        </w:p>
        <w:p w14:paraId="38833053" w14:textId="0222C090" w:rsidR="00513B9F" w:rsidRPr="00F90029" w:rsidRDefault="00513B9F">
          <w:pPr>
            <w:pStyle w:val="TOC1"/>
            <w:rPr>
              <w:rFonts w:eastAsiaTheme="minorEastAsia"/>
              <w:bCs w:val="0"/>
              <w:sz w:val="20"/>
              <w:szCs w:val="20"/>
            </w:rPr>
          </w:pPr>
          <w:hyperlink w:anchor="_Toc199768684" w:history="1">
            <w:r w:rsidRPr="00F90029">
              <w:rPr>
                <w:rStyle w:val="Hyperlink"/>
                <w:bCs w:val="0"/>
                <w:sz w:val="20"/>
                <w:szCs w:val="20"/>
              </w:rPr>
              <w:t>Appendix F</w:t>
            </w:r>
            <w:r w:rsidRPr="00F90029">
              <w:rPr>
                <w:bCs w:val="0"/>
                <w:webHidden/>
                <w:sz w:val="20"/>
                <w:szCs w:val="20"/>
              </w:rPr>
              <w:tab/>
            </w:r>
            <w:r w:rsidRPr="00F90029">
              <w:rPr>
                <w:bCs w:val="0"/>
                <w:webHidden/>
                <w:sz w:val="20"/>
                <w:szCs w:val="20"/>
              </w:rPr>
              <w:fldChar w:fldCharType="begin"/>
            </w:r>
            <w:r w:rsidRPr="00F90029">
              <w:rPr>
                <w:bCs w:val="0"/>
                <w:webHidden/>
                <w:sz w:val="20"/>
                <w:szCs w:val="20"/>
              </w:rPr>
              <w:instrText xml:space="preserve"> PAGEREF _Toc199768684 \h </w:instrText>
            </w:r>
            <w:r w:rsidRPr="00F90029">
              <w:rPr>
                <w:bCs w:val="0"/>
                <w:webHidden/>
                <w:sz w:val="20"/>
                <w:szCs w:val="20"/>
              </w:rPr>
            </w:r>
            <w:r w:rsidRPr="00F90029">
              <w:rPr>
                <w:bCs w:val="0"/>
                <w:webHidden/>
                <w:sz w:val="20"/>
                <w:szCs w:val="20"/>
              </w:rPr>
              <w:fldChar w:fldCharType="separate"/>
            </w:r>
            <w:r w:rsidRPr="00F90029">
              <w:rPr>
                <w:bCs w:val="0"/>
                <w:webHidden/>
                <w:sz w:val="20"/>
                <w:szCs w:val="20"/>
              </w:rPr>
              <w:t>35</w:t>
            </w:r>
            <w:r w:rsidRPr="00F90029">
              <w:rPr>
                <w:bCs w:val="0"/>
                <w:webHidden/>
                <w:sz w:val="20"/>
                <w:szCs w:val="20"/>
              </w:rPr>
              <w:fldChar w:fldCharType="end"/>
            </w:r>
          </w:hyperlink>
        </w:p>
        <w:p w14:paraId="1BE1AFA7" w14:textId="4F9B853B" w:rsidR="00513B9F" w:rsidRPr="00F90029" w:rsidRDefault="00513B9F" w:rsidP="00513B9F">
          <w:pPr>
            <w:pStyle w:val="TOC2"/>
            <w:rPr>
              <w:rFonts w:eastAsiaTheme="minorEastAsia"/>
              <w:b/>
              <w:bCs w:val="0"/>
            </w:rPr>
          </w:pPr>
          <w:hyperlink w:anchor="_Toc199768685" w:history="1">
            <w:r w:rsidRPr="00460476">
              <w:rPr>
                <w:rStyle w:val="Hyperlink"/>
                <w:b/>
                <w:bCs w:val="0"/>
              </w:rPr>
              <w:t>CDC Surveillance System Attributes of Each Data Source</w:t>
            </w:r>
            <w:r w:rsidRPr="00F90029">
              <w:rPr>
                <w:b/>
                <w:bCs w:val="0"/>
                <w:webHidden/>
              </w:rPr>
              <w:tab/>
            </w:r>
            <w:r w:rsidRPr="00F90029">
              <w:rPr>
                <w:b/>
                <w:bCs w:val="0"/>
                <w:webHidden/>
              </w:rPr>
              <w:fldChar w:fldCharType="begin"/>
            </w:r>
            <w:r w:rsidRPr="00F90029">
              <w:rPr>
                <w:b/>
                <w:bCs w:val="0"/>
                <w:webHidden/>
              </w:rPr>
              <w:instrText xml:space="preserve"> PAGEREF _Toc199768685 \h </w:instrText>
            </w:r>
            <w:r w:rsidRPr="00F90029">
              <w:rPr>
                <w:b/>
                <w:bCs w:val="0"/>
                <w:webHidden/>
              </w:rPr>
            </w:r>
            <w:r w:rsidRPr="00F90029">
              <w:rPr>
                <w:b/>
                <w:bCs w:val="0"/>
                <w:webHidden/>
              </w:rPr>
              <w:fldChar w:fldCharType="separate"/>
            </w:r>
            <w:r w:rsidRPr="00F90029">
              <w:rPr>
                <w:b/>
                <w:bCs w:val="0"/>
                <w:webHidden/>
              </w:rPr>
              <w:t>35</w:t>
            </w:r>
            <w:r w:rsidRPr="00F90029">
              <w:rPr>
                <w:b/>
                <w:bCs w:val="0"/>
                <w:webHidden/>
              </w:rPr>
              <w:fldChar w:fldCharType="end"/>
            </w:r>
          </w:hyperlink>
        </w:p>
        <w:p w14:paraId="3C1C68CB" w14:textId="0D09D60E" w:rsidR="00513B9F" w:rsidRPr="00F90029" w:rsidRDefault="00513B9F">
          <w:pPr>
            <w:pStyle w:val="TOC3"/>
            <w:rPr>
              <w:rFonts w:eastAsiaTheme="minorEastAsia"/>
              <w:i w:val="0"/>
              <w:iCs w:val="0"/>
              <w:sz w:val="20"/>
              <w:szCs w:val="20"/>
            </w:rPr>
          </w:pPr>
          <w:hyperlink w:anchor="_Toc199768686" w:history="1">
            <w:r w:rsidRPr="00F90029">
              <w:rPr>
                <w:rStyle w:val="Hyperlink"/>
                <w:sz w:val="20"/>
                <w:szCs w:val="20"/>
              </w:rPr>
              <w:t>MA Police Crash Report Data</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_Toc199768686 \h </w:instrText>
            </w:r>
            <w:r w:rsidRPr="00F90029">
              <w:rPr>
                <w:webHidden/>
                <w:sz w:val="20"/>
                <w:szCs w:val="20"/>
              </w:rPr>
            </w:r>
            <w:r w:rsidRPr="00F90029">
              <w:rPr>
                <w:webHidden/>
                <w:sz w:val="20"/>
                <w:szCs w:val="20"/>
              </w:rPr>
              <w:fldChar w:fldCharType="separate"/>
            </w:r>
            <w:r w:rsidRPr="00F90029">
              <w:rPr>
                <w:webHidden/>
                <w:sz w:val="20"/>
                <w:szCs w:val="20"/>
              </w:rPr>
              <w:t>36</w:t>
            </w:r>
            <w:r w:rsidRPr="00F90029">
              <w:rPr>
                <w:webHidden/>
                <w:sz w:val="20"/>
                <w:szCs w:val="20"/>
              </w:rPr>
              <w:fldChar w:fldCharType="end"/>
            </w:r>
          </w:hyperlink>
        </w:p>
        <w:p w14:paraId="28ED0665" w14:textId="78776A43" w:rsidR="00513B9F" w:rsidRPr="00F90029" w:rsidRDefault="00513B9F">
          <w:pPr>
            <w:pStyle w:val="TOC3"/>
            <w:rPr>
              <w:rFonts w:eastAsiaTheme="minorEastAsia"/>
              <w:i w:val="0"/>
              <w:iCs w:val="0"/>
              <w:sz w:val="20"/>
              <w:szCs w:val="20"/>
            </w:rPr>
          </w:pPr>
          <w:hyperlink w:anchor="_Toc199768687" w:history="1">
            <w:r w:rsidRPr="00F90029">
              <w:rPr>
                <w:rStyle w:val="Hyperlink"/>
                <w:rFonts w:eastAsiaTheme="majorEastAsia" w:cs="Times New Roman"/>
                <w:sz w:val="20"/>
                <w:szCs w:val="20"/>
              </w:rPr>
              <w:t>MA Ambulance Trip Record Information System (MATRIS) Data</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_Toc199768687 \h </w:instrText>
            </w:r>
            <w:r w:rsidRPr="00F90029">
              <w:rPr>
                <w:webHidden/>
                <w:sz w:val="20"/>
                <w:szCs w:val="20"/>
              </w:rPr>
            </w:r>
            <w:r w:rsidRPr="00F90029">
              <w:rPr>
                <w:webHidden/>
                <w:sz w:val="20"/>
                <w:szCs w:val="20"/>
              </w:rPr>
              <w:fldChar w:fldCharType="separate"/>
            </w:r>
            <w:r w:rsidRPr="00F90029">
              <w:rPr>
                <w:webHidden/>
                <w:sz w:val="20"/>
                <w:szCs w:val="20"/>
              </w:rPr>
              <w:t>40</w:t>
            </w:r>
            <w:r w:rsidRPr="00F90029">
              <w:rPr>
                <w:webHidden/>
                <w:sz w:val="20"/>
                <w:szCs w:val="20"/>
              </w:rPr>
              <w:fldChar w:fldCharType="end"/>
            </w:r>
          </w:hyperlink>
        </w:p>
        <w:p w14:paraId="281B1195" w14:textId="7ACF1377" w:rsidR="00513B9F" w:rsidRPr="00F90029" w:rsidRDefault="00513B9F">
          <w:pPr>
            <w:pStyle w:val="TOC3"/>
            <w:rPr>
              <w:rFonts w:eastAsiaTheme="minorEastAsia"/>
              <w:i w:val="0"/>
              <w:iCs w:val="0"/>
              <w:sz w:val="20"/>
              <w:szCs w:val="20"/>
            </w:rPr>
          </w:pPr>
          <w:hyperlink w:anchor="_Toc199768688" w:history="1">
            <w:r w:rsidRPr="00F90029">
              <w:rPr>
                <w:rStyle w:val="Hyperlink"/>
                <w:sz w:val="20"/>
                <w:szCs w:val="20"/>
              </w:rPr>
              <w:t>MA Acute Care Hospital Record Data</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_Toc199768688 \h </w:instrText>
            </w:r>
            <w:r w:rsidRPr="00F90029">
              <w:rPr>
                <w:webHidden/>
                <w:sz w:val="20"/>
                <w:szCs w:val="20"/>
              </w:rPr>
            </w:r>
            <w:r w:rsidRPr="00F90029">
              <w:rPr>
                <w:webHidden/>
                <w:sz w:val="20"/>
                <w:szCs w:val="20"/>
              </w:rPr>
              <w:fldChar w:fldCharType="separate"/>
            </w:r>
            <w:r w:rsidRPr="00F90029">
              <w:rPr>
                <w:webHidden/>
                <w:sz w:val="20"/>
                <w:szCs w:val="20"/>
              </w:rPr>
              <w:t>43</w:t>
            </w:r>
            <w:r w:rsidRPr="00F90029">
              <w:rPr>
                <w:webHidden/>
                <w:sz w:val="20"/>
                <w:szCs w:val="20"/>
              </w:rPr>
              <w:fldChar w:fldCharType="end"/>
            </w:r>
          </w:hyperlink>
        </w:p>
        <w:p w14:paraId="317E4025" w14:textId="216D6EE9" w:rsidR="00513B9F" w:rsidRPr="00F90029" w:rsidRDefault="00513B9F">
          <w:pPr>
            <w:pStyle w:val="TOC3"/>
            <w:rPr>
              <w:rFonts w:eastAsiaTheme="minorEastAsia"/>
              <w:i w:val="0"/>
              <w:iCs w:val="0"/>
              <w:sz w:val="20"/>
              <w:szCs w:val="20"/>
            </w:rPr>
          </w:pPr>
          <w:hyperlink w:anchor="_Toc199768689" w:history="1">
            <w:r w:rsidRPr="00F90029">
              <w:rPr>
                <w:rStyle w:val="Hyperlink"/>
                <w:sz w:val="20"/>
                <w:szCs w:val="20"/>
              </w:rPr>
              <w:t>MA Trauma Registry Data</w:t>
            </w:r>
            <w:r w:rsidRPr="00F90029">
              <w:rPr>
                <w:webHidden/>
                <w:sz w:val="20"/>
                <w:szCs w:val="20"/>
              </w:rPr>
              <w:tab/>
            </w:r>
            <w:r w:rsidRPr="00F90029">
              <w:rPr>
                <w:webHidden/>
                <w:sz w:val="20"/>
                <w:szCs w:val="20"/>
              </w:rPr>
              <w:fldChar w:fldCharType="begin"/>
            </w:r>
            <w:r w:rsidRPr="00F90029">
              <w:rPr>
                <w:webHidden/>
                <w:sz w:val="20"/>
                <w:szCs w:val="20"/>
              </w:rPr>
              <w:instrText xml:space="preserve"> PAGEREF _Toc199768689 \h </w:instrText>
            </w:r>
            <w:r w:rsidRPr="00F90029">
              <w:rPr>
                <w:webHidden/>
                <w:sz w:val="20"/>
                <w:szCs w:val="20"/>
              </w:rPr>
            </w:r>
            <w:r w:rsidRPr="00F90029">
              <w:rPr>
                <w:webHidden/>
                <w:sz w:val="20"/>
                <w:szCs w:val="20"/>
              </w:rPr>
              <w:fldChar w:fldCharType="separate"/>
            </w:r>
            <w:r w:rsidRPr="00F90029">
              <w:rPr>
                <w:webHidden/>
                <w:sz w:val="20"/>
                <w:szCs w:val="20"/>
              </w:rPr>
              <w:t>47</w:t>
            </w:r>
            <w:r w:rsidRPr="00F90029">
              <w:rPr>
                <w:webHidden/>
                <w:sz w:val="20"/>
                <w:szCs w:val="20"/>
              </w:rPr>
              <w:fldChar w:fldCharType="end"/>
            </w:r>
          </w:hyperlink>
        </w:p>
        <w:p w14:paraId="3510D237" w14:textId="5FD00DEC" w:rsidR="00607A8F" w:rsidRPr="00F90029" w:rsidRDefault="00607A8F" w:rsidP="005A492E">
          <w:pPr>
            <w:rPr>
              <w:b/>
              <w:sz w:val="18"/>
              <w:szCs w:val="18"/>
            </w:rPr>
          </w:pPr>
          <w:r w:rsidRPr="00F90029">
            <w:rPr>
              <w:rFonts w:ascii="Georgia" w:hAnsi="Georgia"/>
              <w:b/>
              <w:noProof/>
              <w:sz w:val="20"/>
              <w:szCs w:val="20"/>
            </w:rPr>
            <w:fldChar w:fldCharType="end"/>
          </w:r>
        </w:p>
      </w:sdtContent>
    </w:sdt>
    <w:p w14:paraId="254DF5F5" w14:textId="3B37C0D9" w:rsidR="00571107" w:rsidRPr="007F3014" w:rsidRDefault="00571107" w:rsidP="007F3014">
      <w:pPr>
        <w:pStyle w:val="Heading1"/>
        <w:pageBreakBefore/>
        <w:jc w:val="center"/>
        <w:rPr>
          <w:rFonts w:ascii="Georgia" w:hAnsi="Georgia"/>
          <w:b/>
          <w:bCs/>
          <w:color w:val="auto"/>
        </w:rPr>
      </w:pPr>
      <w:bookmarkStart w:id="0" w:name="_Toc199768655"/>
      <w:r w:rsidRPr="00FA0491">
        <w:rPr>
          <w:rFonts w:ascii="Georgia" w:hAnsi="Georgia"/>
          <w:b/>
          <w:bCs/>
          <w:color w:val="auto"/>
        </w:rPr>
        <w:lastRenderedPageBreak/>
        <w:t>Acknowledgments</w:t>
      </w:r>
      <w:bookmarkEnd w:id="0"/>
    </w:p>
    <w:p w14:paraId="044C029E" w14:textId="080D6465" w:rsidR="00F84316" w:rsidRDefault="0080403E" w:rsidP="00A92C95">
      <w:pPr>
        <w:spacing w:before="240" w:line="240" w:lineRule="auto"/>
        <w:rPr>
          <w:rFonts w:ascii="Georgia" w:hAnsi="Georgia"/>
        </w:rPr>
      </w:pPr>
      <w:r>
        <w:rPr>
          <w:rFonts w:ascii="Georgia" w:hAnsi="Georgia"/>
        </w:rPr>
        <w:t>W</w:t>
      </w:r>
      <w:r w:rsidR="00FE433C">
        <w:rPr>
          <w:rFonts w:ascii="Georgia" w:hAnsi="Georgia"/>
        </w:rPr>
        <w:t xml:space="preserve">e </w:t>
      </w:r>
      <w:r w:rsidR="0005506B">
        <w:rPr>
          <w:rFonts w:ascii="Georgia" w:hAnsi="Georgia"/>
        </w:rPr>
        <w:t xml:space="preserve">consulted with the </w:t>
      </w:r>
      <w:r w:rsidR="00FB3890">
        <w:rPr>
          <w:rFonts w:ascii="Georgia" w:hAnsi="Georgia"/>
        </w:rPr>
        <w:t xml:space="preserve">following programs </w:t>
      </w:r>
      <w:r w:rsidR="0005506B">
        <w:rPr>
          <w:rFonts w:ascii="Georgia" w:hAnsi="Georgia"/>
        </w:rPr>
        <w:t>in the</w:t>
      </w:r>
      <w:r w:rsidR="00FB3890">
        <w:rPr>
          <w:rFonts w:ascii="Georgia" w:hAnsi="Georgia"/>
        </w:rPr>
        <w:t xml:space="preserve"> </w:t>
      </w:r>
      <w:r w:rsidR="00FE433C" w:rsidRPr="00FE433C">
        <w:rPr>
          <w:rFonts w:ascii="Georgia" w:hAnsi="Georgia"/>
        </w:rPr>
        <w:t xml:space="preserve">development of this </w:t>
      </w:r>
      <w:r w:rsidR="00A13BB2">
        <w:rPr>
          <w:rFonts w:ascii="Georgia" w:hAnsi="Georgia"/>
        </w:rPr>
        <w:t>project</w:t>
      </w:r>
      <w:r w:rsidR="0005506B">
        <w:rPr>
          <w:rFonts w:ascii="Georgia" w:hAnsi="Georgia"/>
        </w:rPr>
        <w:t xml:space="preserve"> and thank them for providing valuable </w:t>
      </w:r>
      <w:r w:rsidR="005670FE">
        <w:rPr>
          <w:rFonts w:ascii="Georgia" w:hAnsi="Georgia"/>
        </w:rPr>
        <w:t>direction and support</w:t>
      </w:r>
      <w:r w:rsidR="00F84316">
        <w:rPr>
          <w:rFonts w:ascii="Georgia" w:hAnsi="Georgia"/>
        </w:rPr>
        <w:t>:</w:t>
      </w:r>
    </w:p>
    <w:p w14:paraId="5DC7EC29" w14:textId="5341A771" w:rsidR="005E1BAD" w:rsidRPr="005E1BAD" w:rsidRDefault="002F0041" w:rsidP="00A92C95">
      <w:pPr>
        <w:numPr>
          <w:ilvl w:val="0"/>
          <w:numId w:val="20"/>
        </w:numPr>
        <w:spacing w:line="240" w:lineRule="auto"/>
        <w:rPr>
          <w:rFonts w:ascii="Georgia" w:hAnsi="Georgia"/>
        </w:rPr>
      </w:pPr>
      <w:r>
        <w:rPr>
          <w:rFonts w:ascii="Georgia" w:hAnsi="Georgia"/>
        </w:rPr>
        <w:t>National Institute for Occupational Safety and Health (NIOSH)</w:t>
      </w:r>
      <w:r w:rsidR="001F3A79">
        <w:rPr>
          <w:rFonts w:ascii="Georgia" w:hAnsi="Georgia"/>
        </w:rPr>
        <w:t>,</w:t>
      </w:r>
      <w:r>
        <w:rPr>
          <w:rFonts w:ascii="Georgia" w:hAnsi="Georgia"/>
        </w:rPr>
        <w:t xml:space="preserve"> Center for Motor Vehicle Safet</w:t>
      </w:r>
      <w:r w:rsidR="001A5DFD">
        <w:rPr>
          <w:rFonts w:ascii="Georgia" w:hAnsi="Georgia"/>
        </w:rPr>
        <w:t>y</w:t>
      </w:r>
      <w:r w:rsidR="00062348">
        <w:rPr>
          <w:rFonts w:ascii="Georgia" w:hAnsi="Georgia"/>
        </w:rPr>
        <w:t xml:space="preserve"> (CMVS</w:t>
      </w:r>
      <w:r w:rsidR="00DE09DF">
        <w:rPr>
          <w:rFonts w:ascii="Georgia" w:hAnsi="Georgia"/>
        </w:rPr>
        <w:t>)</w:t>
      </w:r>
    </w:p>
    <w:p w14:paraId="592C027F" w14:textId="77777777" w:rsidR="005E1BAD" w:rsidRPr="005E1BAD" w:rsidRDefault="005E1BAD" w:rsidP="00A92C95">
      <w:pPr>
        <w:numPr>
          <w:ilvl w:val="0"/>
          <w:numId w:val="20"/>
        </w:numPr>
        <w:spacing w:line="240" w:lineRule="auto"/>
        <w:rPr>
          <w:rFonts w:ascii="Georgia" w:hAnsi="Georgia"/>
        </w:rPr>
      </w:pPr>
      <w:r w:rsidRPr="005E1BAD">
        <w:rPr>
          <w:rFonts w:ascii="Georgia" w:hAnsi="Georgia"/>
        </w:rPr>
        <w:t>Minnesota Department of Health, Injury and Violence Prevention Program</w:t>
      </w:r>
    </w:p>
    <w:p w14:paraId="568ECC47" w14:textId="6D23D30E" w:rsidR="00D16538" w:rsidRDefault="00D16538" w:rsidP="00A92C95">
      <w:pPr>
        <w:numPr>
          <w:ilvl w:val="0"/>
          <w:numId w:val="20"/>
        </w:numPr>
        <w:spacing w:line="240" w:lineRule="auto"/>
        <w:rPr>
          <w:rFonts w:ascii="Georgia" w:hAnsi="Georgia"/>
        </w:rPr>
      </w:pPr>
      <w:r w:rsidRPr="00D16538">
        <w:rPr>
          <w:rFonts w:ascii="Georgia" w:hAnsi="Georgia"/>
        </w:rPr>
        <w:t>Minnesota Department of Health, Occupational Health and Safety Program</w:t>
      </w:r>
    </w:p>
    <w:p w14:paraId="685DD651" w14:textId="3B110714" w:rsidR="00C64EC3" w:rsidRDefault="00C64EC3" w:rsidP="00A92C95">
      <w:pPr>
        <w:numPr>
          <w:ilvl w:val="0"/>
          <w:numId w:val="20"/>
        </w:numPr>
        <w:spacing w:line="240" w:lineRule="auto"/>
        <w:rPr>
          <w:rFonts w:ascii="Georgia" w:hAnsi="Georgia"/>
        </w:rPr>
      </w:pPr>
      <w:r>
        <w:rPr>
          <w:rFonts w:ascii="Georgia" w:hAnsi="Georgia"/>
        </w:rPr>
        <w:t>Nebraska</w:t>
      </w:r>
      <w:r w:rsidR="003E3DE9">
        <w:rPr>
          <w:rFonts w:ascii="Georgia" w:hAnsi="Georgia"/>
        </w:rPr>
        <w:t xml:space="preserve"> Department of Health and Human Services</w:t>
      </w:r>
      <w:r w:rsidR="000C09E4">
        <w:rPr>
          <w:rFonts w:ascii="Georgia" w:hAnsi="Georgia"/>
        </w:rPr>
        <w:t xml:space="preserve">, </w:t>
      </w:r>
      <w:r w:rsidR="00062348">
        <w:rPr>
          <w:rFonts w:ascii="Georgia" w:hAnsi="Georgia"/>
        </w:rPr>
        <w:t xml:space="preserve">Nebraska </w:t>
      </w:r>
      <w:r w:rsidR="00D508DC">
        <w:rPr>
          <w:rFonts w:ascii="Georgia" w:hAnsi="Georgia"/>
        </w:rPr>
        <w:t xml:space="preserve">Occupational Health </w:t>
      </w:r>
      <w:r w:rsidR="008526BB">
        <w:rPr>
          <w:rFonts w:ascii="Georgia" w:hAnsi="Georgia"/>
        </w:rPr>
        <w:t xml:space="preserve">Surveillance </w:t>
      </w:r>
      <w:r w:rsidR="00D508DC">
        <w:rPr>
          <w:rFonts w:ascii="Georgia" w:hAnsi="Georgia"/>
        </w:rPr>
        <w:t>Program</w:t>
      </w:r>
    </w:p>
    <w:p w14:paraId="662E4B19" w14:textId="4E496794" w:rsidR="008C780E" w:rsidRDefault="008C780E" w:rsidP="00A92C95">
      <w:pPr>
        <w:numPr>
          <w:ilvl w:val="0"/>
          <w:numId w:val="20"/>
        </w:numPr>
        <w:spacing w:line="240" w:lineRule="auto"/>
        <w:rPr>
          <w:rFonts w:ascii="Georgia" w:hAnsi="Georgia"/>
        </w:rPr>
      </w:pPr>
      <w:r w:rsidRPr="008C780E">
        <w:rPr>
          <w:rFonts w:ascii="Georgia" w:hAnsi="Georgia"/>
        </w:rPr>
        <w:t>University of Kentucky, Kentucky Injury Prevention and Research Center</w:t>
      </w:r>
    </w:p>
    <w:p w14:paraId="41A340D6" w14:textId="638DE931" w:rsidR="0080403E" w:rsidRPr="00FA6BF7" w:rsidRDefault="00DE67B8" w:rsidP="00FA6BF7">
      <w:pPr>
        <w:numPr>
          <w:ilvl w:val="0"/>
          <w:numId w:val="20"/>
        </w:numPr>
        <w:spacing w:after="360" w:line="240" w:lineRule="auto"/>
        <w:rPr>
          <w:rFonts w:ascii="Georgia" w:hAnsi="Georgia"/>
        </w:rPr>
      </w:pPr>
      <w:r w:rsidRPr="00DE67B8">
        <w:rPr>
          <w:rFonts w:ascii="Georgia" w:hAnsi="Georgia"/>
        </w:rPr>
        <w:t>University of New Hampshire, New Hampshire Occupational Health Surveillance Program</w:t>
      </w:r>
    </w:p>
    <w:p w14:paraId="0A22270E" w14:textId="62D0B5A0" w:rsidR="00ED6F0C" w:rsidRDefault="0080403E" w:rsidP="00A92C95">
      <w:pPr>
        <w:spacing w:before="240" w:line="240" w:lineRule="auto"/>
        <w:rPr>
          <w:rFonts w:ascii="Georgia" w:hAnsi="Georgia"/>
        </w:rPr>
      </w:pPr>
      <w:r>
        <w:rPr>
          <w:rFonts w:ascii="Georgia" w:hAnsi="Georgia"/>
        </w:rPr>
        <w:t xml:space="preserve">We thank the following </w:t>
      </w:r>
      <w:r w:rsidR="008E0811">
        <w:rPr>
          <w:rFonts w:ascii="Georgia" w:hAnsi="Georgia"/>
        </w:rPr>
        <w:t>M</w:t>
      </w:r>
      <w:r w:rsidR="005157F1">
        <w:rPr>
          <w:rFonts w:ascii="Georgia" w:hAnsi="Georgia"/>
        </w:rPr>
        <w:t>assachusetts</w:t>
      </w:r>
      <w:r w:rsidR="0042324F">
        <w:rPr>
          <w:rFonts w:ascii="Georgia" w:hAnsi="Georgia"/>
        </w:rPr>
        <w:t xml:space="preserve"> </w:t>
      </w:r>
      <w:r w:rsidR="00CD4998">
        <w:rPr>
          <w:rFonts w:ascii="Georgia" w:hAnsi="Georgia"/>
        </w:rPr>
        <w:t>Department of Public Health (M</w:t>
      </w:r>
      <w:r w:rsidR="006118F1">
        <w:rPr>
          <w:rFonts w:ascii="Georgia" w:hAnsi="Georgia"/>
        </w:rPr>
        <w:t xml:space="preserve">A </w:t>
      </w:r>
      <w:r w:rsidR="00CD4998">
        <w:rPr>
          <w:rFonts w:ascii="Georgia" w:hAnsi="Georgia"/>
        </w:rPr>
        <w:t>D</w:t>
      </w:r>
      <w:r w:rsidR="008E0811">
        <w:rPr>
          <w:rFonts w:ascii="Georgia" w:hAnsi="Georgia"/>
        </w:rPr>
        <w:t>PH</w:t>
      </w:r>
      <w:r w:rsidR="00CD4998">
        <w:rPr>
          <w:rFonts w:ascii="Georgia" w:hAnsi="Georgia"/>
        </w:rPr>
        <w:t>)</w:t>
      </w:r>
      <w:r w:rsidR="008E0811">
        <w:rPr>
          <w:rFonts w:ascii="Georgia" w:hAnsi="Georgia"/>
        </w:rPr>
        <w:t xml:space="preserve"> staff </w:t>
      </w:r>
      <w:r w:rsidR="00BE38E5">
        <w:rPr>
          <w:rFonts w:ascii="Georgia" w:hAnsi="Georgia"/>
        </w:rPr>
        <w:t xml:space="preserve">for their </w:t>
      </w:r>
      <w:r w:rsidR="00ED6F0C">
        <w:rPr>
          <w:rFonts w:ascii="Georgia" w:hAnsi="Georgia"/>
        </w:rPr>
        <w:t xml:space="preserve">guidance </w:t>
      </w:r>
      <w:r w:rsidR="00F84316">
        <w:rPr>
          <w:rFonts w:ascii="Georgia" w:hAnsi="Georgia"/>
        </w:rPr>
        <w:t>on</w:t>
      </w:r>
      <w:r w:rsidR="00ED6F0C">
        <w:rPr>
          <w:rFonts w:ascii="Georgia" w:hAnsi="Georgia"/>
        </w:rPr>
        <w:t xml:space="preserve"> this project and review of this </w:t>
      </w:r>
      <w:r w:rsidR="005670FE">
        <w:rPr>
          <w:rFonts w:ascii="Georgia" w:hAnsi="Georgia"/>
        </w:rPr>
        <w:t>document</w:t>
      </w:r>
      <w:r w:rsidR="00ED6F0C">
        <w:rPr>
          <w:rFonts w:ascii="Georgia" w:hAnsi="Georgia"/>
        </w:rPr>
        <w:t>:</w:t>
      </w:r>
    </w:p>
    <w:p w14:paraId="46C0561A" w14:textId="2C4E51C4" w:rsidR="0080403E" w:rsidRPr="0080403E" w:rsidRDefault="0080403E" w:rsidP="00A92C95">
      <w:pPr>
        <w:numPr>
          <w:ilvl w:val="0"/>
          <w:numId w:val="19"/>
        </w:numPr>
        <w:spacing w:before="240" w:line="240" w:lineRule="auto"/>
        <w:rPr>
          <w:rFonts w:ascii="Georgia" w:hAnsi="Georgia"/>
        </w:rPr>
      </w:pPr>
      <w:r w:rsidRPr="0080403E">
        <w:rPr>
          <w:rFonts w:ascii="Georgia" w:hAnsi="Georgia"/>
        </w:rPr>
        <w:t>M</w:t>
      </w:r>
      <w:r w:rsidR="0042324F">
        <w:rPr>
          <w:rFonts w:ascii="Georgia" w:hAnsi="Georgia"/>
        </w:rPr>
        <w:t xml:space="preserve">A </w:t>
      </w:r>
      <w:r w:rsidRPr="0080403E">
        <w:rPr>
          <w:rFonts w:ascii="Georgia" w:hAnsi="Georgia"/>
        </w:rPr>
        <w:t>DPH, Occupational Health Surveillance Program:</w:t>
      </w:r>
    </w:p>
    <w:p w14:paraId="4BBF30CD" w14:textId="77777777" w:rsidR="0080403E" w:rsidRPr="0080403E" w:rsidRDefault="0080403E" w:rsidP="00A92C95">
      <w:pPr>
        <w:numPr>
          <w:ilvl w:val="1"/>
          <w:numId w:val="19"/>
        </w:numPr>
        <w:spacing w:before="160" w:line="240" w:lineRule="auto"/>
        <w:rPr>
          <w:rFonts w:ascii="Georgia" w:hAnsi="Georgia"/>
        </w:rPr>
      </w:pPr>
      <w:r w:rsidRPr="0080403E">
        <w:rPr>
          <w:rFonts w:ascii="Georgia" w:hAnsi="Georgia"/>
        </w:rPr>
        <w:t>Emily Sparer-Fine</w:t>
      </w:r>
    </w:p>
    <w:p w14:paraId="5EBBD5F0" w14:textId="77777777" w:rsidR="0080403E" w:rsidRPr="0080403E" w:rsidRDefault="0080403E" w:rsidP="00A92C95">
      <w:pPr>
        <w:numPr>
          <w:ilvl w:val="1"/>
          <w:numId w:val="19"/>
        </w:numPr>
        <w:spacing w:before="160" w:line="240" w:lineRule="auto"/>
        <w:rPr>
          <w:rFonts w:ascii="Georgia" w:hAnsi="Georgia"/>
        </w:rPr>
      </w:pPr>
      <w:r w:rsidRPr="0080403E">
        <w:rPr>
          <w:rFonts w:ascii="Georgia" w:hAnsi="Georgia"/>
        </w:rPr>
        <w:t>Kathleen Grattan</w:t>
      </w:r>
    </w:p>
    <w:p w14:paraId="5DCD629F" w14:textId="77777777" w:rsidR="0080403E" w:rsidRPr="0080403E" w:rsidRDefault="0080403E" w:rsidP="00A92C95">
      <w:pPr>
        <w:numPr>
          <w:ilvl w:val="1"/>
          <w:numId w:val="19"/>
        </w:numPr>
        <w:spacing w:before="160" w:line="240" w:lineRule="auto"/>
        <w:rPr>
          <w:rFonts w:ascii="Georgia" w:hAnsi="Georgia"/>
        </w:rPr>
      </w:pPr>
      <w:r w:rsidRPr="0080403E">
        <w:rPr>
          <w:rFonts w:ascii="Georgia" w:hAnsi="Georgia"/>
        </w:rPr>
        <w:t>Kathleen Fitzsimmons</w:t>
      </w:r>
    </w:p>
    <w:p w14:paraId="0D4059E6" w14:textId="0F021874" w:rsidR="0080403E" w:rsidRPr="00FA6BF7" w:rsidRDefault="0080403E" w:rsidP="00FA6BF7">
      <w:pPr>
        <w:numPr>
          <w:ilvl w:val="1"/>
          <w:numId w:val="19"/>
        </w:numPr>
        <w:spacing w:before="160" w:after="360" w:line="240" w:lineRule="auto"/>
        <w:rPr>
          <w:rFonts w:ascii="Georgia" w:hAnsi="Georgia"/>
        </w:rPr>
      </w:pPr>
      <w:r w:rsidRPr="0080403E">
        <w:rPr>
          <w:rFonts w:ascii="Georgia" w:hAnsi="Georgia"/>
        </w:rPr>
        <w:t>Angela Laramie</w:t>
      </w:r>
    </w:p>
    <w:p w14:paraId="015B336C" w14:textId="12E84A8D" w:rsidR="00D23A22" w:rsidRDefault="00D23A22" w:rsidP="00A92C95">
      <w:pPr>
        <w:spacing w:before="240" w:line="240" w:lineRule="auto"/>
        <w:rPr>
          <w:rFonts w:ascii="Georgia" w:hAnsi="Georgia"/>
        </w:rPr>
      </w:pPr>
      <w:r>
        <w:rPr>
          <w:rFonts w:ascii="Georgia" w:hAnsi="Georgia"/>
        </w:rPr>
        <w:t xml:space="preserve">Additionally, we would like to acknowledge the following organizations for providing a space for us to </w:t>
      </w:r>
      <w:r w:rsidR="009D47E1">
        <w:rPr>
          <w:rFonts w:ascii="Georgia" w:hAnsi="Georgia"/>
        </w:rPr>
        <w:t xml:space="preserve">present </w:t>
      </w:r>
      <w:r w:rsidR="005670FE">
        <w:rPr>
          <w:rFonts w:ascii="Georgia" w:hAnsi="Georgia"/>
        </w:rPr>
        <w:t>work on the development of this surveillance system</w:t>
      </w:r>
      <w:r>
        <w:rPr>
          <w:rFonts w:ascii="Georgia" w:hAnsi="Georgia"/>
        </w:rPr>
        <w:t>:</w:t>
      </w:r>
    </w:p>
    <w:p w14:paraId="784F191E" w14:textId="5C71645F" w:rsidR="00F629A8" w:rsidRPr="00EF7EEC" w:rsidRDefault="00D23A22" w:rsidP="00A92C95">
      <w:pPr>
        <w:numPr>
          <w:ilvl w:val="0"/>
          <w:numId w:val="11"/>
        </w:numPr>
        <w:spacing w:before="160" w:line="240" w:lineRule="auto"/>
        <w:rPr>
          <w:rFonts w:ascii="Georgia" w:hAnsi="Georgia"/>
        </w:rPr>
      </w:pPr>
      <w:r>
        <w:rPr>
          <w:rFonts w:ascii="Georgia" w:hAnsi="Georgia"/>
        </w:rPr>
        <w:t>Council of State and Territorial Epidemiologists (CSTE)</w:t>
      </w:r>
    </w:p>
    <w:p w14:paraId="65D313E3" w14:textId="673B5918" w:rsidR="00E97557" w:rsidRDefault="00E97557" w:rsidP="00A92C95">
      <w:pPr>
        <w:numPr>
          <w:ilvl w:val="0"/>
          <w:numId w:val="11"/>
        </w:numPr>
        <w:spacing w:before="160" w:line="240" w:lineRule="auto"/>
        <w:rPr>
          <w:rFonts w:ascii="Georgia" w:hAnsi="Georgia"/>
        </w:rPr>
      </w:pPr>
      <w:r>
        <w:rPr>
          <w:rFonts w:ascii="Georgia" w:hAnsi="Georgia"/>
        </w:rPr>
        <w:t>Association of Transportation Safety Information Professionals (ATSIP)</w:t>
      </w:r>
    </w:p>
    <w:p w14:paraId="66B58DDE" w14:textId="796EC189" w:rsidR="000D43C7" w:rsidRPr="00FA6BF7" w:rsidRDefault="00EF7EEC" w:rsidP="00FA6BF7">
      <w:pPr>
        <w:numPr>
          <w:ilvl w:val="0"/>
          <w:numId w:val="11"/>
        </w:numPr>
        <w:spacing w:before="160" w:after="360" w:line="240" w:lineRule="auto"/>
        <w:rPr>
          <w:rFonts w:ascii="Georgia" w:hAnsi="Georgia"/>
        </w:rPr>
      </w:pPr>
      <w:r w:rsidRPr="00EF7EEC">
        <w:rPr>
          <w:rFonts w:ascii="Georgia" w:hAnsi="Georgia"/>
        </w:rPr>
        <w:t>NIOSH</w:t>
      </w:r>
      <w:r>
        <w:rPr>
          <w:rFonts w:ascii="Georgia" w:hAnsi="Georgia"/>
        </w:rPr>
        <w:t xml:space="preserve">, </w:t>
      </w:r>
      <w:r w:rsidRPr="00EF7EEC">
        <w:rPr>
          <w:rFonts w:ascii="Georgia" w:hAnsi="Georgia"/>
        </w:rPr>
        <w:t>Center for Motor Vehicle Safety</w:t>
      </w:r>
      <w:r>
        <w:rPr>
          <w:rFonts w:ascii="Georgia" w:hAnsi="Georgia"/>
        </w:rPr>
        <w:t xml:space="preserve"> (CMVS)</w:t>
      </w:r>
    </w:p>
    <w:p w14:paraId="55871B87" w14:textId="3399E6D9" w:rsidR="002B24A9" w:rsidRDefault="00D23A22" w:rsidP="00FA6BF7">
      <w:pPr>
        <w:spacing w:before="240" w:after="360" w:line="240" w:lineRule="auto"/>
        <w:rPr>
          <w:rFonts w:ascii="Georgia" w:hAnsi="Georgia"/>
        </w:rPr>
      </w:pPr>
      <w:r>
        <w:rPr>
          <w:rFonts w:ascii="Georgia" w:hAnsi="Georgia"/>
        </w:rPr>
        <w:t>This</w:t>
      </w:r>
      <w:r w:rsidR="007F3014" w:rsidRPr="007F3014">
        <w:rPr>
          <w:rFonts w:ascii="Georgia" w:hAnsi="Georgia"/>
        </w:rPr>
        <w:t xml:space="preserve"> </w:t>
      </w:r>
      <w:r w:rsidR="000E2F62">
        <w:rPr>
          <w:rFonts w:ascii="Georgia" w:hAnsi="Georgia"/>
        </w:rPr>
        <w:t>project</w:t>
      </w:r>
      <w:r w:rsidR="00EC09D8">
        <w:rPr>
          <w:rFonts w:ascii="Georgia" w:hAnsi="Georgia"/>
        </w:rPr>
        <w:t xml:space="preserve"> </w:t>
      </w:r>
      <w:r w:rsidR="007F3014" w:rsidRPr="007F3014">
        <w:rPr>
          <w:rFonts w:ascii="Georgia" w:hAnsi="Georgia"/>
        </w:rPr>
        <w:t>was supported in part by an appointment to the Applied Epidemiology Fellowship Program administered by the Council of State and Territorial Epidemiologists (CSTE) and funded by the Centers for Disease Control and Prevention (CDC) Cooperative Agreement Number 1NU38OT000297-03-00.</w:t>
      </w:r>
    </w:p>
    <w:p w14:paraId="039DFD63" w14:textId="4BE329A3" w:rsidR="00651ABC" w:rsidRPr="00947695" w:rsidRDefault="131B2451" w:rsidP="002B24A9">
      <w:pPr>
        <w:rPr>
          <w:rFonts w:ascii="Georgia" w:hAnsi="Georgia"/>
        </w:rPr>
        <w:sectPr w:rsidR="00651ABC" w:rsidRPr="00947695" w:rsidSect="00D308A1">
          <w:headerReference w:type="default" r:id="rId11"/>
          <w:footerReference w:type="default" r:id="rId12"/>
          <w:pgSz w:w="12240" w:h="15840" w:code="1"/>
          <w:pgMar w:top="1440" w:right="1440" w:bottom="1440" w:left="1440" w:header="720" w:footer="720" w:gutter="0"/>
          <w:pgNumType w:fmt="lowerRoman" w:start="1"/>
          <w:cols w:space="720"/>
          <w:titlePg/>
          <w:docGrid w:linePitch="360"/>
        </w:sectPr>
      </w:pPr>
      <w:r w:rsidRPr="00947695">
        <w:rPr>
          <w:rFonts w:ascii="Georgia" w:hAnsi="Georgia"/>
          <w:b/>
          <w:bCs/>
        </w:rPr>
        <w:t>For further information, c</w:t>
      </w:r>
      <w:r w:rsidR="002B24A9" w:rsidRPr="00947695">
        <w:rPr>
          <w:rFonts w:ascii="Georgia" w:hAnsi="Georgia"/>
          <w:b/>
          <w:bCs/>
        </w:rPr>
        <w:t>ontact</w:t>
      </w:r>
      <w:r w:rsidR="002B24A9" w:rsidRPr="00947695">
        <w:rPr>
          <w:rFonts w:ascii="Georgia" w:hAnsi="Georgia"/>
        </w:rPr>
        <w:t xml:space="preserve"> </w:t>
      </w:r>
      <w:hyperlink r:id="rId13" w:history="1">
        <w:r w:rsidR="00947695" w:rsidRPr="00F82DAD">
          <w:rPr>
            <w:rStyle w:val="Hyperlink"/>
            <w:rFonts w:ascii="Georgia" w:hAnsi="Georgia"/>
          </w:rPr>
          <w:t>MDPH-ISP@mass.gov</w:t>
        </w:r>
      </w:hyperlink>
      <w:r w:rsidR="00947695" w:rsidRPr="00947695">
        <w:rPr>
          <w:rFonts w:ascii="Georgia" w:hAnsi="Georgia"/>
        </w:rPr>
        <w:t xml:space="preserve"> </w:t>
      </w:r>
      <w:r w:rsidR="7ED590E9" w:rsidRPr="00947695">
        <w:rPr>
          <w:rFonts w:ascii="Georgia" w:hAnsi="Georgia"/>
        </w:rPr>
        <w:t xml:space="preserve">or </w:t>
      </w:r>
      <w:hyperlink r:id="rId14" w:history="1">
        <w:r w:rsidR="00FA6BF7" w:rsidRPr="00947695">
          <w:rPr>
            <w:rStyle w:val="Hyperlink"/>
            <w:rFonts w:ascii="Georgia" w:hAnsi="Georgia"/>
          </w:rPr>
          <w:t>MDPH.OHSP@mass.gov</w:t>
        </w:r>
      </w:hyperlink>
      <w:r w:rsidR="00BC0B91" w:rsidRPr="00947695">
        <w:rPr>
          <w:rFonts w:ascii="Georgia" w:hAnsi="Georgia"/>
        </w:rPr>
        <w:t>.</w:t>
      </w:r>
    </w:p>
    <w:p w14:paraId="62DA8D1F" w14:textId="0ADCDA73" w:rsidR="00133175" w:rsidRPr="00EB333B" w:rsidRDefault="00251CEB" w:rsidP="0096190C">
      <w:pPr>
        <w:pStyle w:val="Heading1"/>
        <w:keepNext w:val="0"/>
        <w:keepLines w:val="0"/>
        <w:pageBreakBefore/>
        <w:widowControl w:val="0"/>
        <w:spacing w:after="240"/>
        <w:jc w:val="center"/>
        <w:rPr>
          <w:rFonts w:ascii="Georgia" w:hAnsi="Georgia"/>
          <w:b/>
        </w:rPr>
      </w:pPr>
      <w:bookmarkStart w:id="1" w:name="_Toc199768656"/>
      <w:r w:rsidRPr="00BD6E1D">
        <w:rPr>
          <w:rFonts w:ascii="Georgia" w:hAnsi="Georgia"/>
          <w:b/>
          <w:bCs/>
          <w:color w:val="auto"/>
        </w:rPr>
        <w:lastRenderedPageBreak/>
        <w:t>Overview</w:t>
      </w:r>
      <w:bookmarkEnd w:id="1"/>
    </w:p>
    <w:p w14:paraId="4668C9DF" w14:textId="77777777" w:rsidR="00D653E0" w:rsidRPr="00D653E0" w:rsidRDefault="00D653E0" w:rsidP="00D653E0">
      <w:pPr>
        <w:spacing w:after="240"/>
        <w:rPr>
          <w:rFonts w:ascii="Georgia" w:hAnsi="Georgia"/>
        </w:rPr>
      </w:pPr>
    </w:p>
    <w:p w14:paraId="2DA08C8D" w14:textId="501EBDEB" w:rsidR="00C051DD" w:rsidRPr="00EB333B" w:rsidRDefault="00A0653A" w:rsidP="00EB333B">
      <w:pPr>
        <w:pStyle w:val="Heading2"/>
        <w:spacing w:after="240"/>
      </w:pPr>
      <w:bookmarkStart w:id="2" w:name="_Toc199768657"/>
      <w:r w:rsidRPr="00672406">
        <w:rPr>
          <w:rFonts w:ascii="Georgia" w:hAnsi="Georgia"/>
          <w:b/>
          <w:bCs/>
          <w:color w:val="auto"/>
        </w:rPr>
        <w:t>Background</w:t>
      </w:r>
      <w:bookmarkEnd w:id="2"/>
    </w:p>
    <w:p w14:paraId="0BBD5AD9" w14:textId="357BBA70" w:rsidR="00D54735" w:rsidRDefault="00024EB9" w:rsidP="00D81DD8">
      <w:pPr>
        <w:ind w:firstLine="720"/>
        <w:rPr>
          <w:rFonts w:ascii="Georgia" w:hAnsi="Georgia"/>
        </w:rPr>
      </w:pPr>
      <w:r w:rsidRPr="00024EB9">
        <w:rPr>
          <w:rFonts w:ascii="Georgia" w:hAnsi="Georgia"/>
        </w:rPr>
        <w:t>Motor vehicle crashes</w:t>
      </w:r>
      <w:r w:rsidR="006B4DE1">
        <w:rPr>
          <w:rFonts w:ascii="Georgia" w:hAnsi="Georgia"/>
        </w:rPr>
        <w:t xml:space="preserve"> (MVCs)</w:t>
      </w:r>
      <w:r w:rsidRPr="00024EB9">
        <w:rPr>
          <w:rFonts w:ascii="Georgia" w:hAnsi="Georgia"/>
        </w:rPr>
        <w:t xml:space="preserve"> are the leading cause of fatal injuries</w:t>
      </w:r>
      <w:r w:rsidR="00C16DC0">
        <w:rPr>
          <w:rStyle w:val="FootnoteReference"/>
          <w:rFonts w:ascii="Georgia" w:hAnsi="Georgia"/>
        </w:rPr>
        <w:footnoteReference w:id="2"/>
      </w:r>
      <w:r w:rsidRPr="00024EB9">
        <w:rPr>
          <w:rFonts w:ascii="Georgia" w:hAnsi="Georgia"/>
        </w:rPr>
        <w:t xml:space="preserve"> and one of the leading causes of nonfatal </w:t>
      </w:r>
      <w:r w:rsidR="008B7CF1">
        <w:rPr>
          <w:rFonts w:ascii="Georgia" w:hAnsi="Georgia"/>
        </w:rPr>
        <w:t>injuries to workers</w:t>
      </w:r>
      <w:r w:rsidR="006C2111">
        <w:rPr>
          <w:rFonts w:ascii="Georgia" w:hAnsi="Georgia"/>
        </w:rPr>
        <w:t xml:space="preserve"> in the U</w:t>
      </w:r>
      <w:r w:rsidR="00CC44DF">
        <w:rPr>
          <w:rFonts w:ascii="Georgia" w:hAnsi="Georgia"/>
        </w:rPr>
        <w:t xml:space="preserve">nited </w:t>
      </w:r>
      <w:r w:rsidR="006C2111">
        <w:rPr>
          <w:rFonts w:ascii="Georgia" w:hAnsi="Georgia"/>
        </w:rPr>
        <w:t>S</w:t>
      </w:r>
      <w:r w:rsidR="00CC44DF">
        <w:rPr>
          <w:rFonts w:ascii="Georgia" w:hAnsi="Georgia"/>
        </w:rPr>
        <w:t>tates.</w:t>
      </w:r>
      <w:r w:rsidR="00C16DC0">
        <w:rPr>
          <w:rStyle w:val="FootnoteReference"/>
          <w:rFonts w:ascii="Georgia" w:hAnsi="Georgia"/>
        </w:rPr>
        <w:footnoteReference w:id="3"/>
      </w:r>
      <w:r w:rsidR="00230D05">
        <w:rPr>
          <w:rFonts w:ascii="Georgia" w:hAnsi="Georgia"/>
        </w:rPr>
        <w:t xml:space="preserve"> S</w:t>
      </w:r>
      <w:r w:rsidR="00057A59">
        <w:rPr>
          <w:rFonts w:ascii="Georgia" w:hAnsi="Georgia"/>
        </w:rPr>
        <w:t xml:space="preserve">urveillance of </w:t>
      </w:r>
      <w:r w:rsidR="00057A59" w:rsidRPr="00057A59">
        <w:rPr>
          <w:rFonts w:ascii="Georgia" w:hAnsi="Georgia"/>
        </w:rPr>
        <w:t>work-related MVC injuries</w:t>
      </w:r>
      <w:r w:rsidR="00230D05">
        <w:rPr>
          <w:rFonts w:ascii="Georgia" w:hAnsi="Georgia"/>
        </w:rPr>
        <w:t xml:space="preserve"> comes with many barriers </w:t>
      </w:r>
      <w:r w:rsidR="008708DF">
        <w:rPr>
          <w:rFonts w:ascii="Georgia" w:hAnsi="Georgia"/>
        </w:rPr>
        <w:t xml:space="preserve">that may </w:t>
      </w:r>
      <w:r w:rsidR="00671513">
        <w:rPr>
          <w:rFonts w:ascii="Georgia" w:hAnsi="Georgia"/>
        </w:rPr>
        <w:t>impact</w:t>
      </w:r>
      <w:r w:rsidR="008708DF">
        <w:rPr>
          <w:rFonts w:ascii="Georgia" w:hAnsi="Georgia"/>
        </w:rPr>
        <w:t xml:space="preserve"> </w:t>
      </w:r>
      <w:r w:rsidR="00FF44B9">
        <w:rPr>
          <w:rFonts w:ascii="Georgia" w:hAnsi="Georgia"/>
        </w:rPr>
        <w:t>our ability to assess</w:t>
      </w:r>
      <w:r w:rsidR="00671513">
        <w:rPr>
          <w:rFonts w:ascii="Georgia" w:hAnsi="Georgia"/>
        </w:rPr>
        <w:t xml:space="preserve"> </w:t>
      </w:r>
      <w:r w:rsidR="00C051DD">
        <w:rPr>
          <w:rFonts w:ascii="Georgia" w:hAnsi="Georgia"/>
        </w:rPr>
        <w:t xml:space="preserve">the </w:t>
      </w:r>
      <w:r w:rsidR="00671513">
        <w:rPr>
          <w:rFonts w:ascii="Georgia" w:hAnsi="Georgia"/>
        </w:rPr>
        <w:t>true</w:t>
      </w:r>
      <w:r w:rsidR="00C1482D">
        <w:rPr>
          <w:rFonts w:ascii="Georgia" w:hAnsi="Georgia"/>
        </w:rPr>
        <w:t xml:space="preserve"> risk</w:t>
      </w:r>
      <w:r w:rsidR="00607A84">
        <w:rPr>
          <w:rFonts w:ascii="Georgia" w:hAnsi="Georgia"/>
        </w:rPr>
        <w:t xml:space="preserve"> of such injuries</w:t>
      </w:r>
      <w:r w:rsidR="00C1482D">
        <w:rPr>
          <w:rFonts w:ascii="Georgia" w:hAnsi="Georgia"/>
        </w:rPr>
        <w:t xml:space="preserve"> </w:t>
      </w:r>
      <w:r w:rsidR="005A061B">
        <w:rPr>
          <w:rFonts w:ascii="Georgia" w:hAnsi="Georgia"/>
        </w:rPr>
        <w:t>within</w:t>
      </w:r>
      <w:r w:rsidR="00C1482D">
        <w:rPr>
          <w:rFonts w:ascii="Georgia" w:hAnsi="Georgia"/>
        </w:rPr>
        <w:t xml:space="preserve"> different workforces</w:t>
      </w:r>
      <w:r w:rsidR="00D26C87">
        <w:rPr>
          <w:rFonts w:ascii="Georgia" w:hAnsi="Georgia"/>
        </w:rPr>
        <w:t xml:space="preserve">. </w:t>
      </w:r>
      <w:r w:rsidR="00A6645D">
        <w:rPr>
          <w:rFonts w:ascii="Georgia" w:hAnsi="Georgia"/>
        </w:rPr>
        <w:t>For example, t</w:t>
      </w:r>
      <w:r w:rsidRPr="00024EB9">
        <w:rPr>
          <w:rFonts w:ascii="Georgia" w:hAnsi="Georgia"/>
        </w:rPr>
        <w:t xml:space="preserve">he Occupational Safety and Health Administration (OSHA) </w:t>
      </w:r>
      <w:r w:rsidR="000B38D2">
        <w:rPr>
          <w:rFonts w:ascii="Georgia" w:hAnsi="Georgia"/>
        </w:rPr>
        <w:t xml:space="preserve">is the premier agency for </w:t>
      </w:r>
      <w:r w:rsidR="00DB7166">
        <w:rPr>
          <w:rFonts w:ascii="Georgia" w:hAnsi="Georgia"/>
        </w:rPr>
        <w:t>enforcing standards affecting worker safety</w:t>
      </w:r>
      <w:r w:rsidR="004A30C2">
        <w:rPr>
          <w:rFonts w:ascii="Georgia" w:hAnsi="Georgia"/>
        </w:rPr>
        <w:t xml:space="preserve"> but</w:t>
      </w:r>
      <w:r w:rsidR="00087C64">
        <w:rPr>
          <w:rFonts w:ascii="Georgia" w:hAnsi="Georgia"/>
        </w:rPr>
        <w:t xml:space="preserve"> does not </w:t>
      </w:r>
      <w:r w:rsidR="001D464E">
        <w:rPr>
          <w:rFonts w:ascii="Georgia" w:hAnsi="Georgia"/>
        </w:rPr>
        <w:t xml:space="preserve">have </w:t>
      </w:r>
      <w:r w:rsidR="005B75B7">
        <w:rPr>
          <w:rFonts w:ascii="Georgia" w:hAnsi="Georgia"/>
        </w:rPr>
        <w:t xml:space="preserve">enforcement </w:t>
      </w:r>
      <w:r w:rsidR="009C7CA0">
        <w:rPr>
          <w:rFonts w:ascii="Georgia" w:hAnsi="Georgia"/>
        </w:rPr>
        <w:t>auth</w:t>
      </w:r>
      <w:r w:rsidR="00BD2220">
        <w:rPr>
          <w:rFonts w:ascii="Georgia" w:hAnsi="Georgia"/>
        </w:rPr>
        <w:t>ority</w:t>
      </w:r>
      <w:r w:rsidR="00F30135">
        <w:rPr>
          <w:rFonts w:ascii="Georgia" w:hAnsi="Georgia"/>
        </w:rPr>
        <w:t xml:space="preserve"> over the open</w:t>
      </w:r>
      <w:r w:rsidR="00594FC3">
        <w:rPr>
          <w:rFonts w:ascii="Georgia" w:hAnsi="Georgia"/>
        </w:rPr>
        <w:t xml:space="preserve"> </w:t>
      </w:r>
      <w:r w:rsidR="007D7731">
        <w:rPr>
          <w:rFonts w:ascii="Georgia" w:hAnsi="Georgia"/>
        </w:rPr>
        <w:t xml:space="preserve">public roadways </w:t>
      </w:r>
      <w:r w:rsidR="00EB4B08">
        <w:rPr>
          <w:rFonts w:ascii="Georgia" w:hAnsi="Georgia"/>
        </w:rPr>
        <w:t xml:space="preserve">where </w:t>
      </w:r>
      <w:r w:rsidR="00335E51">
        <w:rPr>
          <w:rFonts w:ascii="Georgia" w:hAnsi="Georgia"/>
        </w:rPr>
        <w:t>most</w:t>
      </w:r>
      <w:r w:rsidR="00CE0B84" w:rsidRPr="00024EB9">
        <w:rPr>
          <w:rFonts w:ascii="Georgia" w:hAnsi="Georgia"/>
        </w:rPr>
        <w:t xml:space="preserve"> </w:t>
      </w:r>
      <w:r w:rsidR="00EB4B08">
        <w:rPr>
          <w:rFonts w:ascii="Georgia" w:hAnsi="Georgia"/>
        </w:rPr>
        <w:t>crashes occur</w:t>
      </w:r>
      <w:r w:rsidR="00DB1D2E">
        <w:rPr>
          <w:rFonts w:ascii="Georgia" w:hAnsi="Georgia"/>
        </w:rPr>
        <w:t>.</w:t>
      </w:r>
      <w:r w:rsidR="004A30C2">
        <w:rPr>
          <w:rFonts w:ascii="Georgia" w:hAnsi="Georgia"/>
        </w:rPr>
        <w:t xml:space="preserve"> </w:t>
      </w:r>
      <w:r w:rsidR="001B6E1E">
        <w:rPr>
          <w:rFonts w:ascii="Georgia" w:hAnsi="Georgia"/>
        </w:rPr>
        <w:t>C</w:t>
      </w:r>
      <w:r w:rsidR="009200A3">
        <w:rPr>
          <w:rFonts w:ascii="Georgia" w:hAnsi="Georgia"/>
        </w:rPr>
        <w:t xml:space="preserve">ommonly used </w:t>
      </w:r>
      <w:r w:rsidR="00DB18F1">
        <w:rPr>
          <w:rFonts w:ascii="Georgia" w:hAnsi="Georgia"/>
        </w:rPr>
        <w:t>s</w:t>
      </w:r>
      <w:r w:rsidR="006D649F" w:rsidRPr="006D649F">
        <w:rPr>
          <w:rFonts w:ascii="Georgia" w:hAnsi="Georgia"/>
        </w:rPr>
        <w:t xml:space="preserve">urveillance sources, such as death data, </w:t>
      </w:r>
      <w:r w:rsidR="00DC5DCA">
        <w:rPr>
          <w:rFonts w:ascii="Georgia" w:hAnsi="Georgia"/>
        </w:rPr>
        <w:t>health</w:t>
      </w:r>
      <w:r w:rsidR="00256462">
        <w:rPr>
          <w:rFonts w:ascii="Georgia" w:hAnsi="Georgia"/>
        </w:rPr>
        <w:t xml:space="preserve"> care data, </w:t>
      </w:r>
      <w:r w:rsidR="001B6E1E">
        <w:rPr>
          <w:rFonts w:ascii="Georgia" w:hAnsi="Georgia"/>
        </w:rPr>
        <w:t xml:space="preserve">or </w:t>
      </w:r>
      <w:r w:rsidR="006D649F" w:rsidRPr="006D649F">
        <w:rPr>
          <w:rFonts w:ascii="Georgia" w:hAnsi="Georgia"/>
        </w:rPr>
        <w:t xml:space="preserve">news coverage, do not always identify </w:t>
      </w:r>
      <w:r w:rsidR="007C447A">
        <w:rPr>
          <w:rFonts w:ascii="Georgia" w:hAnsi="Georgia"/>
        </w:rPr>
        <w:t xml:space="preserve">crashes </w:t>
      </w:r>
      <w:r w:rsidR="006D649F" w:rsidRPr="006D649F">
        <w:rPr>
          <w:rFonts w:ascii="Georgia" w:hAnsi="Georgia"/>
        </w:rPr>
        <w:t>as work-related</w:t>
      </w:r>
      <w:r w:rsidR="00BE15F4">
        <w:rPr>
          <w:rFonts w:ascii="Georgia" w:hAnsi="Georgia"/>
        </w:rPr>
        <w:t>, even if</w:t>
      </w:r>
      <w:r w:rsidR="007C447A">
        <w:rPr>
          <w:rFonts w:ascii="Georgia" w:hAnsi="Georgia"/>
        </w:rPr>
        <w:t xml:space="preserve"> work vehicles</w:t>
      </w:r>
      <w:r w:rsidR="006D649F" w:rsidRPr="006D649F">
        <w:rPr>
          <w:rFonts w:ascii="Georgia" w:hAnsi="Georgia"/>
        </w:rPr>
        <w:t xml:space="preserve"> </w:t>
      </w:r>
      <w:r w:rsidR="00BE15F4">
        <w:rPr>
          <w:rFonts w:ascii="Georgia" w:hAnsi="Georgia"/>
        </w:rPr>
        <w:t>are involved</w:t>
      </w:r>
      <w:r w:rsidR="00DB18F1">
        <w:rPr>
          <w:rFonts w:ascii="Georgia" w:hAnsi="Georgia"/>
        </w:rPr>
        <w:t>.</w:t>
      </w:r>
      <w:r w:rsidR="006554EF">
        <w:rPr>
          <w:rFonts w:ascii="Georgia" w:hAnsi="Georgia"/>
        </w:rPr>
        <w:t xml:space="preserve"> </w:t>
      </w:r>
      <w:r w:rsidR="00347F7F">
        <w:rPr>
          <w:rFonts w:ascii="Georgia" w:hAnsi="Georgia"/>
        </w:rPr>
        <w:t>Other</w:t>
      </w:r>
      <w:r w:rsidR="00202382">
        <w:rPr>
          <w:rFonts w:ascii="Georgia" w:hAnsi="Georgia"/>
        </w:rPr>
        <w:t xml:space="preserve"> </w:t>
      </w:r>
      <w:r w:rsidR="00347F7F">
        <w:rPr>
          <w:rFonts w:ascii="Georgia" w:hAnsi="Georgia"/>
        </w:rPr>
        <w:t>s</w:t>
      </w:r>
      <w:r w:rsidR="00731B05">
        <w:rPr>
          <w:rFonts w:ascii="Georgia" w:hAnsi="Georgia"/>
        </w:rPr>
        <w:t xml:space="preserve">ystems </w:t>
      </w:r>
      <w:r w:rsidR="00B72464">
        <w:rPr>
          <w:rFonts w:ascii="Georgia" w:hAnsi="Georgia"/>
        </w:rPr>
        <w:t xml:space="preserve">and </w:t>
      </w:r>
      <w:r w:rsidR="00967780">
        <w:rPr>
          <w:rFonts w:ascii="Georgia" w:hAnsi="Georgia"/>
        </w:rPr>
        <w:t>indicators</w:t>
      </w:r>
      <w:r w:rsidR="00445316">
        <w:rPr>
          <w:rFonts w:ascii="Georgia" w:hAnsi="Georgia"/>
        </w:rPr>
        <w:t xml:space="preserve"> </w:t>
      </w:r>
      <w:r w:rsidR="00495484">
        <w:rPr>
          <w:rFonts w:ascii="Georgia" w:hAnsi="Georgia"/>
        </w:rPr>
        <w:t>traditionally</w:t>
      </w:r>
      <w:r w:rsidR="00731B05">
        <w:rPr>
          <w:rFonts w:ascii="Georgia" w:hAnsi="Georgia"/>
        </w:rPr>
        <w:t xml:space="preserve"> rel</w:t>
      </w:r>
      <w:r w:rsidR="00445316">
        <w:rPr>
          <w:rFonts w:ascii="Georgia" w:hAnsi="Georgia"/>
        </w:rPr>
        <w:t>ied up</w:t>
      </w:r>
      <w:r w:rsidR="00731B05">
        <w:rPr>
          <w:rFonts w:ascii="Georgia" w:hAnsi="Georgia"/>
        </w:rPr>
        <w:t xml:space="preserve">on for </w:t>
      </w:r>
      <w:r w:rsidR="003A0B95">
        <w:rPr>
          <w:rFonts w:ascii="Georgia" w:hAnsi="Georgia"/>
        </w:rPr>
        <w:t>conducting</w:t>
      </w:r>
      <w:r w:rsidR="003607AF" w:rsidDel="00CE3F79">
        <w:rPr>
          <w:rFonts w:ascii="Georgia" w:hAnsi="Georgia"/>
        </w:rPr>
        <w:t xml:space="preserve"> surveillance of </w:t>
      </w:r>
      <w:r w:rsidR="00967780">
        <w:rPr>
          <w:rFonts w:ascii="Georgia" w:hAnsi="Georgia"/>
        </w:rPr>
        <w:t>worker health, such as Workers’ Compensation insurance</w:t>
      </w:r>
      <w:r w:rsidR="00B51055">
        <w:rPr>
          <w:rFonts w:ascii="Georgia" w:hAnsi="Georgia"/>
        </w:rPr>
        <w:t xml:space="preserve">, may </w:t>
      </w:r>
      <w:r w:rsidR="00E21E41">
        <w:rPr>
          <w:rFonts w:ascii="Georgia" w:hAnsi="Georgia"/>
        </w:rPr>
        <w:t xml:space="preserve">not be available </w:t>
      </w:r>
      <w:r w:rsidR="0058249E">
        <w:rPr>
          <w:rFonts w:ascii="Georgia" w:hAnsi="Georgia"/>
        </w:rPr>
        <w:t xml:space="preserve">or </w:t>
      </w:r>
      <w:r w:rsidR="00704A6E">
        <w:rPr>
          <w:rFonts w:ascii="Georgia" w:hAnsi="Georgia"/>
        </w:rPr>
        <w:t>utilized</w:t>
      </w:r>
      <w:r w:rsidR="0058249E">
        <w:rPr>
          <w:rFonts w:ascii="Georgia" w:hAnsi="Georgia"/>
        </w:rPr>
        <w:t xml:space="preserve"> by driving workforces of particular interest</w:t>
      </w:r>
      <w:r w:rsidR="00704A6E">
        <w:rPr>
          <w:rFonts w:ascii="Georgia" w:hAnsi="Georgia"/>
        </w:rPr>
        <w:t>.</w:t>
      </w:r>
      <w:r w:rsidR="00DB18F1" w:rsidDel="00CE3F79">
        <w:rPr>
          <w:rFonts w:ascii="Georgia" w:hAnsi="Georgia"/>
        </w:rPr>
        <w:t xml:space="preserve"> </w:t>
      </w:r>
      <w:r w:rsidRPr="00024EB9">
        <w:rPr>
          <w:rFonts w:ascii="Georgia" w:hAnsi="Georgia"/>
        </w:rPr>
        <w:t xml:space="preserve">It is especially difficult to identify </w:t>
      </w:r>
      <w:r w:rsidR="00D41279">
        <w:rPr>
          <w:rFonts w:ascii="Georgia" w:hAnsi="Georgia"/>
        </w:rPr>
        <w:t>work-related injuries</w:t>
      </w:r>
      <w:r w:rsidR="009200A3">
        <w:rPr>
          <w:rFonts w:ascii="Georgia" w:hAnsi="Georgia"/>
        </w:rPr>
        <w:t xml:space="preserve"> among emerging </w:t>
      </w:r>
      <w:r w:rsidR="000640B5">
        <w:rPr>
          <w:rFonts w:ascii="Georgia" w:hAnsi="Georgia"/>
        </w:rPr>
        <w:t xml:space="preserve">types of </w:t>
      </w:r>
      <w:r w:rsidR="009200A3">
        <w:rPr>
          <w:rFonts w:ascii="Georgia" w:hAnsi="Georgia"/>
        </w:rPr>
        <w:t>workers</w:t>
      </w:r>
      <w:r w:rsidR="000640B5">
        <w:rPr>
          <w:rFonts w:ascii="Georgia" w:hAnsi="Georgia"/>
        </w:rPr>
        <w:t xml:space="preserve"> </w:t>
      </w:r>
      <w:r w:rsidR="00D663A9">
        <w:rPr>
          <w:rFonts w:ascii="Georgia" w:hAnsi="Georgia"/>
        </w:rPr>
        <w:t>like</w:t>
      </w:r>
      <w:r w:rsidR="009200A3" w:rsidDel="000640B5">
        <w:rPr>
          <w:rFonts w:ascii="Georgia" w:hAnsi="Georgia"/>
        </w:rPr>
        <w:t xml:space="preserve"> </w:t>
      </w:r>
      <w:r w:rsidRPr="00024EB9">
        <w:rPr>
          <w:rFonts w:ascii="Georgia" w:hAnsi="Georgia"/>
        </w:rPr>
        <w:t>gig worker</w:t>
      </w:r>
      <w:r w:rsidR="00EA7B90">
        <w:rPr>
          <w:rFonts w:ascii="Georgia" w:hAnsi="Georgia"/>
        </w:rPr>
        <w:t>s</w:t>
      </w:r>
      <w:r w:rsidR="009B3DE9">
        <w:rPr>
          <w:rStyle w:val="FootnoteReference"/>
          <w:rFonts w:ascii="Georgia" w:hAnsi="Georgia"/>
        </w:rPr>
        <w:footnoteReference w:id="4"/>
      </w:r>
      <w:r w:rsidR="00D41279">
        <w:rPr>
          <w:rFonts w:ascii="Georgia" w:hAnsi="Georgia"/>
        </w:rPr>
        <w:t xml:space="preserve"> </w:t>
      </w:r>
      <w:r w:rsidR="00D663A9" w:rsidRPr="00D663A9">
        <w:rPr>
          <w:rFonts w:ascii="Georgia" w:hAnsi="Georgia"/>
        </w:rPr>
        <w:t>because they are generally self-employed</w:t>
      </w:r>
      <w:r w:rsidR="00D663A9">
        <w:rPr>
          <w:rFonts w:ascii="Georgia" w:hAnsi="Georgia"/>
        </w:rPr>
        <w:t>,</w:t>
      </w:r>
      <w:r w:rsidR="00EA7B90">
        <w:rPr>
          <w:rFonts w:ascii="Georgia" w:hAnsi="Georgia"/>
        </w:rPr>
        <w:t xml:space="preserve"> and </w:t>
      </w:r>
      <w:r w:rsidR="00D663A9" w:rsidRPr="00D663A9">
        <w:rPr>
          <w:rFonts w:ascii="Georgia" w:hAnsi="Georgia"/>
        </w:rPr>
        <w:t xml:space="preserve">this type of </w:t>
      </w:r>
      <w:r w:rsidR="00E21917">
        <w:rPr>
          <w:rFonts w:ascii="Georgia" w:hAnsi="Georgia"/>
        </w:rPr>
        <w:t>work</w:t>
      </w:r>
      <w:r w:rsidR="002E037F">
        <w:rPr>
          <w:rFonts w:ascii="Georgia" w:hAnsi="Georgia"/>
        </w:rPr>
        <w:t xml:space="preserve"> </w:t>
      </w:r>
      <w:r w:rsidR="00D663A9" w:rsidRPr="00D663A9">
        <w:rPr>
          <w:rFonts w:ascii="Georgia" w:hAnsi="Georgia"/>
        </w:rPr>
        <w:t>may not be captured in many state</w:t>
      </w:r>
      <w:r w:rsidR="00514955">
        <w:rPr>
          <w:rFonts w:ascii="Georgia" w:hAnsi="Georgia"/>
        </w:rPr>
        <w:t xml:space="preserve"> </w:t>
      </w:r>
      <w:r w:rsidR="00272EDE">
        <w:rPr>
          <w:rFonts w:ascii="Georgia" w:hAnsi="Georgia"/>
        </w:rPr>
        <w:t xml:space="preserve">or local </w:t>
      </w:r>
      <w:r w:rsidR="00514955">
        <w:rPr>
          <w:rFonts w:ascii="Georgia" w:hAnsi="Georgia"/>
        </w:rPr>
        <w:t>data</w:t>
      </w:r>
      <w:r w:rsidR="00D663A9" w:rsidRPr="00D663A9">
        <w:rPr>
          <w:rFonts w:ascii="Georgia" w:hAnsi="Georgia"/>
        </w:rPr>
        <w:t xml:space="preserve"> sources</w:t>
      </w:r>
      <w:r w:rsidRPr="00024EB9">
        <w:rPr>
          <w:rFonts w:ascii="Georgia" w:hAnsi="Georgia"/>
        </w:rPr>
        <w:t>.</w:t>
      </w:r>
      <w:r w:rsidR="00514955">
        <w:rPr>
          <w:rFonts w:ascii="Georgia" w:hAnsi="Georgia"/>
        </w:rPr>
        <w:t xml:space="preserve"> </w:t>
      </w:r>
    </w:p>
    <w:p w14:paraId="005DBCCD" w14:textId="0099FAFC" w:rsidR="00024EB9" w:rsidRDefault="00024EB9" w:rsidP="00D653E0">
      <w:pPr>
        <w:spacing w:after="240"/>
        <w:ind w:firstLine="720"/>
        <w:rPr>
          <w:rFonts w:ascii="Georgia" w:hAnsi="Georgia"/>
        </w:rPr>
      </w:pPr>
      <w:r>
        <w:rPr>
          <w:rFonts w:ascii="Georgia" w:hAnsi="Georgia"/>
        </w:rPr>
        <w:t>The purpose of th</w:t>
      </w:r>
      <w:r w:rsidR="00412C31">
        <w:rPr>
          <w:rFonts w:ascii="Georgia" w:hAnsi="Georgia"/>
        </w:rPr>
        <w:t>is project is</w:t>
      </w:r>
      <w:r w:rsidR="007A5720">
        <w:rPr>
          <w:rFonts w:ascii="Georgia" w:hAnsi="Georgia"/>
        </w:rPr>
        <w:t>,</w:t>
      </w:r>
      <w:r w:rsidR="00412C31">
        <w:rPr>
          <w:rFonts w:ascii="Georgia" w:hAnsi="Georgia"/>
        </w:rPr>
        <w:t xml:space="preserve"> therefore</w:t>
      </w:r>
      <w:r w:rsidR="007A5720">
        <w:rPr>
          <w:rFonts w:ascii="Georgia" w:hAnsi="Georgia"/>
        </w:rPr>
        <w:t>,</w:t>
      </w:r>
      <w:r w:rsidR="00412C31">
        <w:rPr>
          <w:rFonts w:ascii="Georgia" w:hAnsi="Georgia"/>
        </w:rPr>
        <w:t xml:space="preserve"> </w:t>
      </w:r>
      <w:r w:rsidR="2296B789" w:rsidRPr="182097CD">
        <w:rPr>
          <w:rFonts w:ascii="Georgia" w:hAnsi="Georgia"/>
        </w:rPr>
        <w:t>to</w:t>
      </w:r>
      <w:r w:rsidR="00412C31">
        <w:rPr>
          <w:rFonts w:ascii="Georgia" w:hAnsi="Georgia"/>
        </w:rPr>
        <w:t xml:space="preserve"> </w:t>
      </w:r>
      <w:r w:rsidR="00412C31" w:rsidRPr="00412C31">
        <w:rPr>
          <w:rFonts w:ascii="Georgia" w:hAnsi="Georgia"/>
        </w:rPr>
        <w:t xml:space="preserve">improve statewide surveillance of fatal and nonfatal work-related </w:t>
      </w:r>
      <w:r w:rsidR="00B55465">
        <w:rPr>
          <w:rFonts w:ascii="Georgia" w:hAnsi="Georgia"/>
        </w:rPr>
        <w:t>MVC</w:t>
      </w:r>
      <w:r w:rsidR="00412C31" w:rsidRPr="00412C31">
        <w:rPr>
          <w:rFonts w:ascii="Georgia" w:hAnsi="Georgia"/>
        </w:rPr>
        <w:t xml:space="preserve"> injuries among motorists and non-motorists</w:t>
      </w:r>
      <w:r w:rsidR="00D57419">
        <w:rPr>
          <w:rStyle w:val="FootnoteReference"/>
          <w:rFonts w:ascii="Georgia" w:hAnsi="Georgia"/>
        </w:rPr>
        <w:footnoteReference w:id="5"/>
      </w:r>
      <w:r w:rsidR="00412C31" w:rsidRPr="00412C31">
        <w:rPr>
          <w:rFonts w:ascii="Georgia" w:hAnsi="Georgia"/>
        </w:rPr>
        <w:t xml:space="preserve"> using </w:t>
      </w:r>
      <w:r w:rsidR="00850779">
        <w:rPr>
          <w:rFonts w:ascii="Georgia" w:hAnsi="Georgia"/>
        </w:rPr>
        <w:t xml:space="preserve">multiple </w:t>
      </w:r>
      <w:r w:rsidR="00412C31" w:rsidRPr="00412C31">
        <w:rPr>
          <w:rFonts w:ascii="Georgia" w:hAnsi="Georgia"/>
        </w:rPr>
        <w:t>data sources in the Massachusetts Crash-Related Injury Surveillance System (MA CRISS).</w:t>
      </w:r>
      <w:r w:rsidR="00412C31">
        <w:rPr>
          <w:rFonts w:ascii="Georgia" w:hAnsi="Georgia"/>
        </w:rPr>
        <w:t xml:space="preserve"> </w:t>
      </w:r>
      <w:r w:rsidR="00FA0093">
        <w:rPr>
          <w:rFonts w:ascii="Georgia" w:hAnsi="Georgia"/>
        </w:rPr>
        <w:t xml:space="preserve">One of the goals of this project </w:t>
      </w:r>
      <w:r w:rsidR="005761C1">
        <w:rPr>
          <w:rFonts w:ascii="Georgia" w:hAnsi="Georgia"/>
        </w:rPr>
        <w:t>is to</w:t>
      </w:r>
      <w:r w:rsidR="00FA0093">
        <w:rPr>
          <w:rFonts w:ascii="Georgia" w:hAnsi="Georgia"/>
        </w:rPr>
        <w:t xml:space="preserve"> identify gig workers injured in </w:t>
      </w:r>
      <w:r w:rsidR="005761C1">
        <w:rPr>
          <w:rFonts w:ascii="Georgia" w:hAnsi="Georgia"/>
        </w:rPr>
        <w:t xml:space="preserve">work-related MVC events. </w:t>
      </w:r>
      <w:r w:rsidR="006841F3">
        <w:rPr>
          <w:rFonts w:ascii="Georgia" w:hAnsi="Georgia"/>
        </w:rPr>
        <w:t>MA CRISS</w:t>
      </w:r>
      <w:r w:rsidR="00900FB2">
        <w:rPr>
          <w:rFonts w:ascii="Georgia" w:hAnsi="Georgia"/>
        </w:rPr>
        <w:t xml:space="preserve"> data sources </w:t>
      </w:r>
      <w:r w:rsidR="006841F3">
        <w:rPr>
          <w:rFonts w:ascii="Georgia" w:hAnsi="Georgia"/>
        </w:rPr>
        <w:t xml:space="preserve">used in this project </w:t>
      </w:r>
      <w:r w:rsidR="00900FB2">
        <w:rPr>
          <w:rFonts w:ascii="Georgia" w:hAnsi="Georgia"/>
        </w:rPr>
        <w:t>include</w:t>
      </w:r>
      <w:r w:rsidR="006841F3">
        <w:rPr>
          <w:rFonts w:ascii="Georgia" w:hAnsi="Georgia"/>
        </w:rPr>
        <w:t>d</w:t>
      </w:r>
      <w:r w:rsidR="00900FB2">
        <w:rPr>
          <w:rFonts w:ascii="Georgia" w:hAnsi="Georgia"/>
        </w:rPr>
        <w:t xml:space="preserve"> </w:t>
      </w:r>
      <w:r w:rsidR="008A2C83" w:rsidRPr="2A1D948F">
        <w:rPr>
          <w:rFonts w:ascii="Georgia" w:hAnsi="Georgia"/>
        </w:rPr>
        <w:t xml:space="preserve">police crash report data, Massachusetts Ambulance Trip Record Information System (MATRIS) data, </w:t>
      </w:r>
      <w:r w:rsidR="00A120BA">
        <w:rPr>
          <w:rFonts w:ascii="Georgia" w:hAnsi="Georgia"/>
        </w:rPr>
        <w:t>acute care hospital</w:t>
      </w:r>
      <w:r w:rsidR="00335E51">
        <w:rPr>
          <w:rFonts w:ascii="Georgia" w:hAnsi="Georgia"/>
        </w:rPr>
        <w:t xml:space="preserve"> record</w:t>
      </w:r>
      <w:r w:rsidR="00A120BA">
        <w:rPr>
          <w:rFonts w:ascii="Georgia" w:hAnsi="Georgia"/>
        </w:rPr>
        <w:t xml:space="preserve"> </w:t>
      </w:r>
      <w:r w:rsidR="005337CF">
        <w:rPr>
          <w:rFonts w:ascii="Georgia" w:hAnsi="Georgia"/>
        </w:rPr>
        <w:t xml:space="preserve">data </w:t>
      </w:r>
      <w:r w:rsidR="00A120BA">
        <w:rPr>
          <w:rFonts w:ascii="Georgia" w:hAnsi="Georgia"/>
        </w:rPr>
        <w:t>(</w:t>
      </w:r>
      <w:r w:rsidR="00223C0E">
        <w:rPr>
          <w:rFonts w:ascii="Georgia" w:hAnsi="Georgia"/>
        </w:rPr>
        <w:t xml:space="preserve">which consists of </w:t>
      </w:r>
      <w:r w:rsidR="008A2C83" w:rsidRPr="2A1D948F">
        <w:rPr>
          <w:rFonts w:ascii="Georgia" w:hAnsi="Georgia"/>
        </w:rPr>
        <w:t xml:space="preserve">inpatient hospital discharge, outpatient observation stay, </w:t>
      </w:r>
      <w:r w:rsidR="00A120BA">
        <w:rPr>
          <w:rFonts w:ascii="Georgia" w:hAnsi="Georgia"/>
        </w:rPr>
        <w:t xml:space="preserve">and </w:t>
      </w:r>
      <w:r w:rsidR="008A2C83" w:rsidRPr="2A1D948F">
        <w:rPr>
          <w:rFonts w:ascii="Georgia" w:hAnsi="Georgia"/>
        </w:rPr>
        <w:t>emergency department discharge</w:t>
      </w:r>
      <w:r w:rsidR="005337CF">
        <w:rPr>
          <w:rFonts w:ascii="Georgia" w:hAnsi="Georgia"/>
        </w:rPr>
        <w:t xml:space="preserve"> data</w:t>
      </w:r>
      <w:r w:rsidR="00724B4E">
        <w:rPr>
          <w:rFonts w:ascii="Georgia" w:hAnsi="Georgia"/>
        </w:rPr>
        <w:t>)</w:t>
      </w:r>
      <w:r w:rsidR="009D3295">
        <w:rPr>
          <w:rFonts w:ascii="Georgia" w:hAnsi="Georgia"/>
        </w:rPr>
        <w:t>, and Trauma Registry data</w:t>
      </w:r>
      <w:r w:rsidR="000706B2">
        <w:rPr>
          <w:rFonts w:ascii="Georgia" w:hAnsi="Georgia"/>
        </w:rPr>
        <w:t>.</w:t>
      </w:r>
      <w:r w:rsidR="008A2C83" w:rsidRPr="2A1D948F">
        <w:rPr>
          <w:rFonts w:ascii="Georgia" w:hAnsi="Georgia"/>
        </w:rPr>
        <w:t xml:space="preserve"> </w:t>
      </w:r>
      <w:r w:rsidR="00BD6AD4">
        <w:rPr>
          <w:rFonts w:ascii="Georgia" w:hAnsi="Georgia"/>
        </w:rPr>
        <w:t>In addition to identifying and testing indicators for work-related MVC injuries</w:t>
      </w:r>
      <w:r w:rsidR="008F34E3">
        <w:rPr>
          <w:rFonts w:ascii="Georgia" w:hAnsi="Georgia"/>
        </w:rPr>
        <w:t xml:space="preserve"> in each data source</w:t>
      </w:r>
      <w:r w:rsidR="00BD6AD4">
        <w:rPr>
          <w:rFonts w:ascii="Georgia" w:hAnsi="Georgia"/>
        </w:rPr>
        <w:t xml:space="preserve">, we </w:t>
      </w:r>
      <w:r w:rsidR="00724B4E">
        <w:rPr>
          <w:rFonts w:ascii="Georgia" w:hAnsi="Georgia"/>
        </w:rPr>
        <w:t xml:space="preserve">assessed the </w:t>
      </w:r>
      <w:r w:rsidR="00CB69BE">
        <w:rPr>
          <w:rFonts w:ascii="Georgia" w:hAnsi="Georgia"/>
        </w:rPr>
        <w:t>completeness of the indicators in each data source,</w:t>
      </w:r>
      <w:r w:rsidR="008F34E3">
        <w:rPr>
          <w:rFonts w:ascii="Georgia" w:hAnsi="Georgia"/>
        </w:rPr>
        <w:t xml:space="preserve"> compare</w:t>
      </w:r>
      <w:r w:rsidR="00CB69BE">
        <w:rPr>
          <w:rFonts w:ascii="Georgia" w:hAnsi="Georgia"/>
        </w:rPr>
        <w:t>d</w:t>
      </w:r>
      <w:r w:rsidR="008F34E3">
        <w:rPr>
          <w:rFonts w:ascii="Georgia" w:hAnsi="Georgia"/>
        </w:rPr>
        <w:t xml:space="preserve"> the overlap in </w:t>
      </w:r>
      <w:r w:rsidR="002474E2">
        <w:rPr>
          <w:rFonts w:ascii="Georgia" w:hAnsi="Georgia"/>
        </w:rPr>
        <w:t xml:space="preserve">case identification between data </w:t>
      </w:r>
      <w:r w:rsidR="002474E2" w:rsidDel="00DE0289">
        <w:rPr>
          <w:rFonts w:ascii="Georgia" w:hAnsi="Georgia"/>
        </w:rPr>
        <w:t>sources, and</w:t>
      </w:r>
      <w:r w:rsidR="002474E2">
        <w:rPr>
          <w:rFonts w:ascii="Georgia" w:hAnsi="Georgia"/>
        </w:rPr>
        <w:t xml:space="preserve"> </w:t>
      </w:r>
      <w:r w:rsidR="0023566D">
        <w:rPr>
          <w:rFonts w:ascii="Georgia" w:hAnsi="Georgia"/>
        </w:rPr>
        <w:t>evaluate</w:t>
      </w:r>
      <w:r w:rsidR="00A20EBD">
        <w:rPr>
          <w:rFonts w:ascii="Georgia" w:hAnsi="Georgia"/>
        </w:rPr>
        <w:t>d</w:t>
      </w:r>
      <w:r w:rsidR="0023566D">
        <w:rPr>
          <w:rFonts w:ascii="Georgia" w:hAnsi="Georgia"/>
        </w:rPr>
        <w:t xml:space="preserve"> </w:t>
      </w:r>
      <w:r w:rsidR="00383C3B">
        <w:rPr>
          <w:rFonts w:ascii="Georgia" w:hAnsi="Georgia"/>
        </w:rPr>
        <w:t>the</w:t>
      </w:r>
      <w:r w:rsidR="00CD7DCB">
        <w:rPr>
          <w:rFonts w:ascii="Georgia" w:hAnsi="Georgia"/>
        </w:rPr>
        <w:t xml:space="preserve"> </w:t>
      </w:r>
      <w:r w:rsidR="0023566D">
        <w:rPr>
          <w:rFonts w:ascii="Georgia" w:hAnsi="Georgia"/>
        </w:rPr>
        <w:t xml:space="preserve">strengths and limitations </w:t>
      </w:r>
      <w:r w:rsidR="00D71ADB">
        <w:rPr>
          <w:rFonts w:ascii="Georgia" w:hAnsi="Georgia"/>
        </w:rPr>
        <w:t>of</w:t>
      </w:r>
      <w:r w:rsidR="00BA3DA5">
        <w:rPr>
          <w:rFonts w:ascii="Georgia" w:hAnsi="Georgia"/>
        </w:rPr>
        <w:t xml:space="preserve"> </w:t>
      </w:r>
      <w:r w:rsidR="00383C3B">
        <w:rPr>
          <w:rFonts w:ascii="Georgia" w:hAnsi="Georgia"/>
        </w:rPr>
        <w:t xml:space="preserve">each data source’s ability to </w:t>
      </w:r>
      <w:r w:rsidR="00BA3DA5">
        <w:rPr>
          <w:rFonts w:ascii="Georgia" w:hAnsi="Georgia"/>
        </w:rPr>
        <w:t>identify work-related MVC injuries.</w:t>
      </w:r>
      <w:r w:rsidR="00BD6AD4">
        <w:rPr>
          <w:rFonts w:ascii="Georgia" w:hAnsi="Georgia"/>
        </w:rPr>
        <w:t xml:space="preserve"> </w:t>
      </w:r>
    </w:p>
    <w:p w14:paraId="05EF535A" w14:textId="77777777" w:rsidR="006B0AB4" w:rsidRDefault="006B0AB4" w:rsidP="00A94177">
      <w:pPr>
        <w:spacing w:after="240" w:line="240" w:lineRule="auto"/>
        <w:rPr>
          <w:rFonts w:ascii="Georgia" w:hAnsi="Georgia"/>
        </w:rPr>
      </w:pPr>
    </w:p>
    <w:p w14:paraId="11972FEB" w14:textId="0502CBB0" w:rsidR="00003EBB" w:rsidRPr="00AA5565" w:rsidRDefault="00F905A7" w:rsidP="0024385A">
      <w:pPr>
        <w:pStyle w:val="Heading2"/>
        <w:pageBreakBefore/>
        <w:spacing w:before="0" w:after="240" w:line="240" w:lineRule="auto"/>
        <w:rPr>
          <w:rFonts w:ascii="Georgia" w:hAnsi="Georgia"/>
          <w:b/>
          <w:color w:val="auto"/>
        </w:rPr>
      </w:pPr>
      <w:bookmarkStart w:id="3" w:name="_Toc199768658"/>
      <w:r>
        <w:rPr>
          <w:rFonts w:ascii="Georgia" w:hAnsi="Georgia"/>
          <w:b/>
          <w:bCs/>
          <w:color w:val="auto"/>
        </w:rPr>
        <w:lastRenderedPageBreak/>
        <w:t>Definition</w:t>
      </w:r>
      <w:r w:rsidRPr="00672406">
        <w:rPr>
          <w:rFonts w:ascii="Georgia" w:hAnsi="Georgia"/>
          <w:b/>
          <w:bCs/>
          <w:color w:val="auto"/>
        </w:rPr>
        <w:t>s</w:t>
      </w:r>
      <w:bookmarkEnd w:id="3"/>
    </w:p>
    <w:p w14:paraId="41B19160" w14:textId="7597D14E" w:rsidR="00682F9D" w:rsidRDefault="00003EBB" w:rsidP="00003EBB">
      <w:pPr>
        <w:rPr>
          <w:rFonts w:ascii="Georgia" w:hAnsi="Georgia"/>
        </w:rPr>
      </w:pPr>
      <w:r w:rsidRPr="00492EB6">
        <w:rPr>
          <w:rFonts w:ascii="Georgia" w:hAnsi="Georgia"/>
          <w:b/>
          <w:i/>
        </w:rPr>
        <w:t>Work-</w:t>
      </w:r>
      <w:r w:rsidR="00492EB6">
        <w:rPr>
          <w:rFonts w:ascii="Georgia" w:hAnsi="Georgia"/>
          <w:b/>
          <w:bCs/>
          <w:i/>
          <w:iCs/>
        </w:rPr>
        <w:t>R</w:t>
      </w:r>
      <w:r w:rsidRPr="00492EB6">
        <w:rPr>
          <w:rFonts w:ascii="Georgia" w:hAnsi="Georgia"/>
          <w:b/>
          <w:bCs/>
          <w:i/>
          <w:iCs/>
        </w:rPr>
        <w:t>elated</w:t>
      </w:r>
      <w:r w:rsidR="003750BC" w:rsidRPr="00492EB6">
        <w:rPr>
          <w:rFonts w:ascii="Georgia" w:hAnsi="Georgia"/>
          <w:b/>
          <w:i/>
        </w:rPr>
        <w:t xml:space="preserve"> MVC</w:t>
      </w:r>
      <w:r w:rsidRPr="00492EB6">
        <w:rPr>
          <w:rFonts w:ascii="Georgia" w:hAnsi="Georgia"/>
          <w:b/>
          <w:i/>
        </w:rPr>
        <w:t xml:space="preserve"> Injury </w:t>
      </w:r>
      <w:r w:rsidRPr="00492EB6">
        <w:rPr>
          <w:rFonts w:ascii="Georgia" w:hAnsi="Georgia"/>
          <w:b/>
          <w:bCs/>
          <w:i/>
          <w:iCs/>
        </w:rPr>
        <w:t>Case</w:t>
      </w:r>
      <w:r w:rsidR="00492EB6">
        <w:rPr>
          <w:rFonts w:ascii="Georgia" w:hAnsi="Georgia"/>
          <w:b/>
          <w:bCs/>
          <w:i/>
          <w:iCs/>
        </w:rPr>
        <w:t>s</w:t>
      </w:r>
      <w:r w:rsidRPr="00492EB6">
        <w:rPr>
          <w:rFonts w:ascii="Georgia" w:hAnsi="Georgia"/>
          <w:b/>
          <w:i/>
        </w:rPr>
        <w:t>:</w:t>
      </w:r>
      <w:r>
        <w:rPr>
          <w:rFonts w:ascii="Georgia" w:hAnsi="Georgia"/>
          <w:i/>
          <w:iCs/>
        </w:rPr>
        <w:t xml:space="preserve"> </w:t>
      </w:r>
      <w:r w:rsidR="00AB27A9">
        <w:rPr>
          <w:rFonts w:ascii="Georgia" w:hAnsi="Georgia"/>
        </w:rPr>
        <w:t>We defined</w:t>
      </w:r>
      <w:r w:rsidR="00B55465">
        <w:rPr>
          <w:rFonts w:ascii="Georgia" w:hAnsi="Georgia"/>
        </w:rPr>
        <w:t xml:space="preserve"> work</w:t>
      </w:r>
      <w:r w:rsidR="00BE65EC">
        <w:rPr>
          <w:rFonts w:ascii="Georgia" w:hAnsi="Georgia"/>
        </w:rPr>
        <w:t xml:space="preserve">-related </w:t>
      </w:r>
      <w:r w:rsidR="000E31B1">
        <w:rPr>
          <w:rFonts w:ascii="Georgia" w:hAnsi="Georgia"/>
        </w:rPr>
        <w:t>MVC</w:t>
      </w:r>
      <w:r w:rsidR="006C1461">
        <w:rPr>
          <w:rFonts w:ascii="Georgia" w:hAnsi="Georgia"/>
        </w:rPr>
        <w:t xml:space="preserve"> injur</w:t>
      </w:r>
      <w:r w:rsidR="00AB27A9">
        <w:rPr>
          <w:rFonts w:ascii="Georgia" w:hAnsi="Georgia"/>
        </w:rPr>
        <w:t>y cases</w:t>
      </w:r>
      <w:r w:rsidR="00D42CBF">
        <w:rPr>
          <w:rFonts w:ascii="Georgia" w:hAnsi="Georgia"/>
        </w:rPr>
        <w:t xml:space="preserve"> as </w:t>
      </w:r>
      <w:r w:rsidR="00E31C3D">
        <w:rPr>
          <w:rFonts w:ascii="Georgia" w:hAnsi="Georgia"/>
        </w:rPr>
        <w:t>motorists or non-motorists</w:t>
      </w:r>
      <w:r w:rsidR="00F77193">
        <w:rPr>
          <w:rFonts w:ascii="Georgia" w:hAnsi="Georgia"/>
        </w:rPr>
        <w:t xml:space="preserve"> who were</w:t>
      </w:r>
      <w:r w:rsidR="00E31C3D">
        <w:rPr>
          <w:rFonts w:ascii="Georgia" w:hAnsi="Georgia"/>
        </w:rPr>
        <w:t xml:space="preserve"> </w:t>
      </w:r>
      <w:r w:rsidR="00F77193">
        <w:rPr>
          <w:rFonts w:ascii="Georgia" w:hAnsi="Georgia"/>
        </w:rPr>
        <w:t xml:space="preserve">involved in </w:t>
      </w:r>
      <w:r w:rsidR="00E45D0E" w:rsidDel="004C1228">
        <w:rPr>
          <w:rFonts w:ascii="Georgia" w:hAnsi="Georgia"/>
        </w:rPr>
        <w:t xml:space="preserve">motor vehicle </w:t>
      </w:r>
      <w:r w:rsidR="004C1228">
        <w:rPr>
          <w:rFonts w:ascii="Georgia" w:hAnsi="Georgia"/>
        </w:rPr>
        <w:t>c</w:t>
      </w:r>
      <w:r w:rsidR="006C31CB">
        <w:rPr>
          <w:rFonts w:ascii="Georgia" w:hAnsi="Georgia"/>
        </w:rPr>
        <w:t>rashe</w:t>
      </w:r>
      <w:r w:rsidR="004C1228">
        <w:rPr>
          <w:rFonts w:ascii="Georgia" w:hAnsi="Georgia"/>
        </w:rPr>
        <w:t>s</w:t>
      </w:r>
      <w:r w:rsidR="00E029BC" w:rsidDel="003D4866">
        <w:rPr>
          <w:rFonts w:ascii="Georgia" w:hAnsi="Georgia"/>
        </w:rPr>
        <w:t xml:space="preserve"> </w:t>
      </w:r>
      <w:r w:rsidR="00207BDE">
        <w:rPr>
          <w:rFonts w:ascii="Georgia" w:hAnsi="Georgia"/>
        </w:rPr>
        <w:t xml:space="preserve">in Massachusetts </w:t>
      </w:r>
      <w:r w:rsidR="00F77193">
        <w:rPr>
          <w:rFonts w:ascii="Georgia" w:hAnsi="Georgia"/>
        </w:rPr>
        <w:t xml:space="preserve">while </w:t>
      </w:r>
      <w:r w:rsidR="004220E6" w:rsidRPr="004220E6">
        <w:rPr>
          <w:rFonts w:ascii="Georgia" w:hAnsi="Georgia"/>
        </w:rPr>
        <w:t xml:space="preserve">working </w:t>
      </w:r>
      <w:r w:rsidR="00634D6D">
        <w:rPr>
          <w:rFonts w:ascii="Georgia" w:hAnsi="Georgia"/>
        </w:rPr>
        <w:t>and sustained fatal or nonfatal injuries</w:t>
      </w:r>
      <w:r w:rsidR="00143F08">
        <w:rPr>
          <w:rFonts w:ascii="Georgia" w:hAnsi="Georgia"/>
        </w:rPr>
        <w:t>.</w:t>
      </w:r>
      <w:r w:rsidR="00440CF4">
        <w:rPr>
          <w:rFonts w:ascii="Georgia" w:hAnsi="Georgia"/>
        </w:rPr>
        <w:t xml:space="preserve"> </w:t>
      </w:r>
      <w:r w:rsidR="00BD04FB">
        <w:rPr>
          <w:rFonts w:ascii="Georgia" w:hAnsi="Georgia"/>
        </w:rPr>
        <w:t>We included</w:t>
      </w:r>
      <w:r w:rsidR="00AF2F5E">
        <w:rPr>
          <w:rFonts w:ascii="Georgia" w:hAnsi="Georgia"/>
        </w:rPr>
        <w:t xml:space="preserve"> </w:t>
      </w:r>
      <w:r w:rsidR="004220E6" w:rsidRPr="004220E6">
        <w:rPr>
          <w:rFonts w:ascii="Georgia" w:hAnsi="Georgia"/>
        </w:rPr>
        <w:t>traffic and non-traffic crashes</w:t>
      </w:r>
      <w:r w:rsidR="00DB6CC1">
        <w:rPr>
          <w:rFonts w:ascii="Georgia" w:hAnsi="Georgia"/>
        </w:rPr>
        <w:t>,</w:t>
      </w:r>
      <w:r w:rsidR="00103E2A">
        <w:rPr>
          <w:rStyle w:val="FootnoteReference"/>
          <w:rFonts w:ascii="Georgia" w:hAnsi="Georgia"/>
        </w:rPr>
        <w:footnoteReference w:id="6"/>
      </w:r>
      <w:r w:rsidR="00DB6CC1">
        <w:rPr>
          <w:rFonts w:ascii="Georgia" w:hAnsi="Georgia"/>
        </w:rPr>
        <w:t xml:space="preserve"> as </w:t>
      </w:r>
      <w:r w:rsidR="00D52E3E">
        <w:rPr>
          <w:rFonts w:ascii="Georgia" w:hAnsi="Georgia"/>
        </w:rPr>
        <w:t>many work-related</w:t>
      </w:r>
      <w:r w:rsidR="000C237B">
        <w:rPr>
          <w:rFonts w:ascii="Georgia" w:hAnsi="Georgia"/>
        </w:rPr>
        <w:t xml:space="preserve"> crashes may o</w:t>
      </w:r>
      <w:r w:rsidR="000B6C29">
        <w:rPr>
          <w:rFonts w:ascii="Georgia" w:hAnsi="Georgia"/>
        </w:rPr>
        <w:t xml:space="preserve">ccur in work zones, parking lots, or </w:t>
      </w:r>
      <w:r w:rsidR="00247EFF">
        <w:rPr>
          <w:rFonts w:ascii="Georgia" w:hAnsi="Georgia"/>
        </w:rPr>
        <w:t xml:space="preserve">other locations </w:t>
      </w:r>
      <w:r w:rsidR="00B77DF2">
        <w:rPr>
          <w:rFonts w:ascii="Georgia" w:hAnsi="Georgia"/>
        </w:rPr>
        <w:t>that are</w:t>
      </w:r>
      <w:r w:rsidR="00247EFF">
        <w:rPr>
          <w:rFonts w:ascii="Georgia" w:hAnsi="Georgia"/>
        </w:rPr>
        <w:t xml:space="preserve"> not public roadways</w:t>
      </w:r>
      <w:r w:rsidR="00642358">
        <w:rPr>
          <w:rFonts w:ascii="Georgia" w:hAnsi="Georgia"/>
        </w:rPr>
        <w:t xml:space="preserve"> and thus are defined as “non-traffic” crashes in </w:t>
      </w:r>
      <w:r w:rsidR="008413A7">
        <w:rPr>
          <w:rFonts w:ascii="Georgia" w:hAnsi="Georgia"/>
        </w:rPr>
        <w:t>many</w:t>
      </w:r>
      <w:r w:rsidR="00642358">
        <w:rPr>
          <w:rFonts w:ascii="Georgia" w:hAnsi="Georgia"/>
        </w:rPr>
        <w:t xml:space="preserve"> data sources</w:t>
      </w:r>
      <w:r w:rsidR="00AF2F5E">
        <w:rPr>
          <w:rFonts w:ascii="Georgia" w:hAnsi="Georgia"/>
        </w:rPr>
        <w:t>.</w:t>
      </w:r>
      <w:r w:rsidR="004220E6" w:rsidRPr="004220E6" w:rsidDel="00B04CC4">
        <w:rPr>
          <w:rFonts w:ascii="Georgia" w:hAnsi="Georgia"/>
        </w:rPr>
        <w:t xml:space="preserve"> </w:t>
      </w:r>
      <w:r w:rsidR="0051036C">
        <w:rPr>
          <w:rFonts w:ascii="Georgia" w:hAnsi="Georgia"/>
        </w:rPr>
        <w:t xml:space="preserve">We excluded </w:t>
      </w:r>
      <w:r w:rsidR="00D41F8D">
        <w:rPr>
          <w:rFonts w:ascii="Georgia" w:hAnsi="Georgia"/>
        </w:rPr>
        <w:t>incidents</w:t>
      </w:r>
      <w:r w:rsidR="00DB026F">
        <w:rPr>
          <w:rFonts w:ascii="Georgia" w:hAnsi="Georgia"/>
        </w:rPr>
        <w:t xml:space="preserve"> that did not involve </w:t>
      </w:r>
      <w:r w:rsidR="00DC6937">
        <w:rPr>
          <w:rFonts w:ascii="Georgia" w:hAnsi="Georgia"/>
        </w:rPr>
        <w:t xml:space="preserve">a </w:t>
      </w:r>
      <w:r w:rsidR="00D41F8D">
        <w:rPr>
          <w:rFonts w:ascii="Georgia" w:hAnsi="Georgia"/>
        </w:rPr>
        <w:t>crash (“non-collision”)</w:t>
      </w:r>
      <w:r w:rsidR="00561E32">
        <w:rPr>
          <w:rFonts w:ascii="Georgia" w:hAnsi="Georgia"/>
        </w:rPr>
        <w:t>, did not involve</w:t>
      </w:r>
      <w:r w:rsidR="00DC6937">
        <w:rPr>
          <w:rFonts w:ascii="Georgia" w:hAnsi="Georgia"/>
        </w:rPr>
        <w:t xml:space="preserve"> a motor vehicle</w:t>
      </w:r>
      <w:r w:rsidR="001D7093">
        <w:rPr>
          <w:rFonts w:ascii="Georgia" w:hAnsi="Georgia"/>
        </w:rPr>
        <w:t>,</w:t>
      </w:r>
      <w:r w:rsidR="000B3F8A">
        <w:rPr>
          <w:rFonts w:ascii="Georgia" w:hAnsi="Georgia"/>
        </w:rPr>
        <w:t xml:space="preserve"> </w:t>
      </w:r>
      <w:r w:rsidR="00003D76">
        <w:rPr>
          <w:rFonts w:ascii="Georgia" w:hAnsi="Georgia"/>
        </w:rPr>
        <w:t>and</w:t>
      </w:r>
      <w:r w:rsidR="00F43DD7">
        <w:rPr>
          <w:rFonts w:ascii="Georgia" w:hAnsi="Georgia"/>
        </w:rPr>
        <w:t>,</w:t>
      </w:r>
      <w:r w:rsidR="004220E6" w:rsidRPr="004220E6">
        <w:rPr>
          <w:rFonts w:ascii="Georgia" w:hAnsi="Georgia"/>
        </w:rPr>
        <w:t xml:space="preserve"> </w:t>
      </w:r>
      <w:r w:rsidR="00834450">
        <w:rPr>
          <w:rFonts w:ascii="Georgia" w:hAnsi="Georgia"/>
        </w:rPr>
        <w:t xml:space="preserve">if </w:t>
      </w:r>
      <w:r w:rsidR="004139D5">
        <w:rPr>
          <w:rFonts w:ascii="Georgia" w:hAnsi="Georgia"/>
        </w:rPr>
        <w:t>distinguishable</w:t>
      </w:r>
      <w:r w:rsidR="00834450">
        <w:rPr>
          <w:rFonts w:ascii="Georgia" w:hAnsi="Georgia"/>
        </w:rPr>
        <w:t xml:space="preserve">, </w:t>
      </w:r>
      <w:r w:rsidR="00561E32">
        <w:rPr>
          <w:rFonts w:ascii="Georgia" w:hAnsi="Georgia"/>
        </w:rPr>
        <w:t>crashes that occurred</w:t>
      </w:r>
      <w:r w:rsidR="00D6610B">
        <w:rPr>
          <w:rFonts w:ascii="Georgia" w:hAnsi="Georgia"/>
        </w:rPr>
        <w:t xml:space="preserve"> wh</w:t>
      </w:r>
      <w:r w:rsidR="00250335">
        <w:rPr>
          <w:rFonts w:ascii="Georgia" w:hAnsi="Georgia"/>
        </w:rPr>
        <w:t>ile commuting to work</w:t>
      </w:r>
      <w:r w:rsidR="00250335" w:rsidDel="0072750A">
        <w:rPr>
          <w:rFonts w:ascii="Georgia" w:hAnsi="Georgia"/>
        </w:rPr>
        <w:t>.</w:t>
      </w:r>
      <w:r w:rsidR="004220E6" w:rsidRPr="004220E6" w:rsidDel="000318D7">
        <w:rPr>
          <w:rFonts w:ascii="Georgia" w:hAnsi="Georgia"/>
        </w:rPr>
        <w:t xml:space="preserve"> </w:t>
      </w:r>
    </w:p>
    <w:p w14:paraId="1DE22CDD" w14:textId="3B21A2A7" w:rsidR="008D3F27" w:rsidRDefault="00206C04" w:rsidP="00003EBB">
      <w:pPr>
        <w:rPr>
          <w:rFonts w:ascii="Georgia" w:hAnsi="Georgia"/>
        </w:rPr>
      </w:pPr>
      <w:r w:rsidRPr="00492EB6">
        <w:rPr>
          <w:rFonts w:ascii="Georgia" w:hAnsi="Georgia"/>
          <w:b/>
          <w:i/>
        </w:rPr>
        <w:t>Motorists:</w:t>
      </w:r>
      <w:r>
        <w:rPr>
          <w:rFonts w:ascii="Georgia" w:hAnsi="Georgia"/>
          <w:i/>
          <w:iCs/>
        </w:rPr>
        <w:t xml:space="preserve"> </w:t>
      </w:r>
      <w:r w:rsidR="00307001">
        <w:rPr>
          <w:rFonts w:ascii="Georgia" w:hAnsi="Georgia"/>
        </w:rPr>
        <w:t>Motorists included</w:t>
      </w:r>
      <w:r w:rsidR="000D62A6">
        <w:rPr>
          <w:rFonts w:ascii="Georgia" w:hAnsi="Georgia"/>
        </w:rPr>
        <w:t xml:space="preserve"> </w:t>
      </w:r>
      <w:r>
        <w:rPr>
          <w:rFonts w:ascii="Georgia" w:hAnsi="Georgia"/>
        </w:rPr>
        <w:t>drivers or pass</w:t>
      </w:r>
      <w:r w:rsidR="00F82F6B">
        <w:rPr>
          <w:rFonts w:ascii="Georgia" w:hAnsi="Georgia"/>
        </w:rPr>
        <w:t>engers o</w:t>
      </w:r>
      <w:r w:rsidR="00E00C22">
        <w:rPr>
          <w:rFonts w:ascii="Georgia" w:hAnsi="Georgia"/>
        </w:rPr>
        <w:t>f</w:t>
      </w:r>
      <w:r w:rsidR="00F82F6B">
        <w:rPr>
          <w:rFonts w:ascii="Georgia" w:hAnsi="Georgia"/>
        </w:rPr>
        <w:t xml:space="preserve"> </w:t>
      </w:r>
      <w:r w:rsidR="00307001">
        <w:rPr>
          <w:rFonts w:ascii="Georgia" w:hAnsi="Georgia"/>
        </w:rPr>
        <w:t xml:space="preserve">mopeds, </w:t>
      </w:r>
      <w:r w:rsidR="000D62A6">
        <w:rPr>
          <w:rFonts w:ascii="Georgia" w:hAnsi="Georgia"/>
        </w:rPr>
        <w:t>motorcycl</w:t>
      </w:r>
      <w:r w:rsidR="005600EE">
        <w:rPr>
          <w:rFonts w:ascii="Georgia" w:hAnsi="Georgia"/>
        </w:rPr>
        <w:t xml:space="preserve">es, </w:t>
      </w:r>
      <w:r w:rsidR="00F82F6B">
        <w:rPr>
          <w:rFonts w:ascii="Georgia" w:hAnsi="Georgia"/>
        </w:rPr>
        <w:t xml:space="preserve">cars, trucks, </w:t>
      </w:r>
      <w:r w:rsidR="00E00C22">
        <w:rPr>
          <w:rFonts w:ascii="Georgia" w:hAnsi="Georgia"/>
        </w:rPr>
        <w:t>buses,</w:t>
      </w:r>
      <w:r w:rsidR="000E5744">
        <w:rPr>
          <w:rFonts w:ascii="Georgia" w:hAnsi="Georgia"/>
        </w:rPr>
        <w:t xml:space="preserve"> and other heavy vehicles, including </w:t>
      </w:r>
      <w:r w:rsidR="007C34D4">
        <w:rPr>
          <w:rFonts w:ascii="Georgia" w:hAnsi="Georgia"/>
        </w:rPr>
        <w:t xml:space="preserve">agricultural and </w:t>
      </w:r>
      <w:r w:rsidR="000E5744">
        <w:rPr>
          <w:rFonts w:ascii="Georgia" w:hAnsi="Georgia"/>
        </w:rPr>
        <w:t>specialized industrial</w:t>
      </w:r>
      <w:r w:rsidR="00F97964">
        <w:rPr>
          <w:rFonts w:ascii="Georgia" w:hAnsi="Georgia"/>
        </w:rPr>
        <w:t xml:space="preserve"> vehicles</w:t>
      </w:r>
      <w:r w:rsidR="000E5744">
        <w:rPr>
          <w:rFonts w:ascii="Georgia" w:hAnsi="Georgia"/>
        </w:rPr>
        <w:t>.</w:t>
      </w:r>
      <w:r w:rsidR="00E00C22">
        <w:rPr>
          <w:rFonts w:ascii="Georgia" w:hAnsi="Georgia"/>
        </w:rPr>
        <w:t xml:space="preserve"> </w:t>
      </w:r>
      <w:r w:rsidR="00E92011">
        <w:rPr>
          <w:rFonts w:ascii="Georgia" w:hAnsi="Georgia"/>
        </w:rPr>
        <w:t>For</w:t>
      </w:r>
      <w:r w:rsidR="00653317">
        <w:rPr>
          <w:rFonts w:ascii="Georgia" w:hAnsi="Georgia"/>
        </w:rPr>
        <w:t xml:space="preserve"> most commercial vehicles, inclu</w:t>
      </w:r>
      <w:r w:rsidR="000D62A6">
        <w:rPr>
          <w:rFonts w:ascii="Georgia" w:hAnsi="Georgia"/>
        </w:rPr>
        <w:t>ding</w:t>
      </w:r>
      <w:r w:rsidR="00E92011">
        <w:rPr>
          <w:rFonts w:ascii="Georgia" w:hAnsi="Georgia"/>
        </w:rPr>
        <w:t xml:space="preserve"> </w:t>
      </w:r>
      <w:r w:rsidR="008A5877">
        <w:rPr>
          <w:rFonts w:ascii="Georgia" w:hAnsi="Georgia"/>
        </w:rPr>
        <w:t>emergency vehicles</w:t>
      </w:r>
      <w:r w:rsidR="00A720B6">
        <w:rPr>
          <w:rStyle w:val="FootnoteReference"/>
          <w:rFonts w:ascii="Georgia" w:hAnsi="Georgia"/>
        </w:rPr>
        <w:footnoteReference w:id="7"/>
      </w:r>
      <w:r w:rsidR="008A5877">
        <w:rPr>
          <w:rFonts w:ascii="Georgia" w:hAnsi="Georgia"/>
        </w:rPr>
        <w:t xml:space="preserve"> and </w:t>
      </w:r>
      <w:r w:rsidR="00E92011">
        <w:rPr>
          <w:rFonts w:ascii="Georgia" w:hAnsi="Georgia"/>
        </w:rPr>
        <w:t>vehicles</w:t>
      </w:r>
      <w:r w:rsidR="00C32FD7">
        <w:rPr>
          <w:rFonts w:ascii="Georgia" w:hAnsi="Georgia"/>
        </w:rPr>
        <w:t xml:space="preserve"> that appeared to be involved </w:t>
      </w:r>
      <w:r w:rsidR="0053373E">
        <w:rPr>
          <w:rFonts w:ascii="Georgia" w:hAnsi="Georgia"/>
        </w:rPr>
        <w:t>in deliveries</w:t>
      </w:r>
      <w:r w:rsidR="008A5877">
        <w:rPr>
          <w:rFonts w:ascii="Georgia" w:hAnsi="Georgia"/>
        </w:rPr>
        <w:t>, we included injured drivers or passengers</w:t>
      </w:r>
      <w:r w:rsidR="000B19BB">
        <w:rPr>
          <w:rFonts w:ascii="Georgia" w:hAnsi="Georgia"/>
        </w:rPr>
        <w:t xml:space="preserve">. </w:t>
      </w:r>
      <w:r w:rsidR="00F97964">
        <w:rPr>
          <w:rFonts w:ascii="Georgia" w:hAnsi="Georgia"/>
        </w:rPr>
        <w:t>For vehicle</w:t>
      </w:r>
      <w:r w:rsidR="00705AB3">
        <w:rPr>
          <w:rFonts w:ascii="Georgia" w:hAnsi="Georgia"/>
        </w:rPr>
        <w:t xml:space="preserve">s involved in transporting people, such as buses, taxis, </w:t>
      </w:r>
      <w:r w:rsidR="001672D3">
        <w:rPr>
          <w:rFonts w:ascii="Georgia" w:hAnsi="Georgia"/>
        </w:rPr>
        <w:t xml:space="preserve">and rideshare vehicles, </w:t>
      </w:r>
      <w:r w:rsidR="008D3F27">
        <w:rPr>
          <w:rFonts w:ascii="Georgia" w:hAnsi="Georgia"/>
        </w:rPr>
        <w:t xml:space="preserve">we </w:t>
      </w:r>
      <w:r w:rsidR="00E6113A">
        <w:rPr>
          <w:rFonts w:ascii="Georgia" w:hAnsi="Georgia"/>
        </w:rPr>
        <w:t>only</w:t>
      </w:r>
      <w:r w:rsidR="008D3F27">
        <w:rPr>
          <w:rFonts w:ascii="Georgia" w:hAnsi="Georgia"/>
        </w:rPr>
        <w:t xml:space="preserve"> included</w:t>
      </w:r>
      <w:r w:rsidR="00E6113A">
        <w:rPr>
          <w:rFonts w:ascii="Georgia" w:hAnsi="Georgia"/>
        </w:rPr>
        <w:t xml:space="preserve"> injured </w:t>
      </w:r>
      <w:r w:rsidR="00BE1CB6">
        <w:rPr>
          <w:rFonts w:ascii="Georgia" w:hAnsi="Georgia"/>
        </w:rPr>
        <w:t>drivers</w:t>
      </w:r>
      <w:r w:rsidR="00E6113A">
        <w:rPr>
          <w:rFonts w:ascii="Georgia" w:hAnsi="Georgia"/>
        </w:rPr>
        <w:t xml:space="preserve"> </w:t>
      </w:r>
      <w:r w:rsidR="004B468B">
        <w:rPr>
          <w:rFonts w:ascii="Georgia" w:hAnsi="Georgia"/>
        </w:rPr>
        <w:t xml:space="preserve">as </w:t>
      </w:r>
      <w:r w:rsidR="00E6113A">
        <w:rPr>
          <w:rFonts w:ascii="Georgia" w:hAnsi="Georgia"/>
        </w:rPr>
        <w:t>cases</w:t>
      </w:r>
      <w:r w:rsidR="009247AB">
        <w:rPr>
          <w:rFonts w:ascii="Georgia" w:hAnsi="Georgia"/>
          <w:iCs/>
        </w:rPr>
        <w:t>.</w:t>
      </w:r>
      <w:r w:rsidR="00EF63EA">
        <w:rPr>
          <w:rFonts w:ascii="Georgia" w:hAnsi="Georgia"/>
          <w:iCs/>
        </w:rPr>
        <w:t xml:space="preserve"> </w:t>
      </w:r>
      <w:r w:rsidR="00E84E39">
        <w:rPr>
          <w:rFonts w:ascii="Georgia" w:hAnsi="Georgia"/>
        </w:rPr>
        <w:t>This definition</w:t>
      </w:r>
      <w:r w:rsidR="00B56309">
        <w:rPr>
          <w:rFonts w:ascii="Georgia" w:hAnsi="Georgia"/>
        </w:rPr>
        <w:t xml:space="preserve"> generally aligns with definitions for “motor vehicle occupants” in the </w:t>
      </w:r>
      <w:r w:rsidR="00B56309" w:rsidRPr="00C53E34">
        <w:rPr>
          <w:rFonts w:ascii="Georgia" w:hAnsi="Georgia"/>
          <w:iCs/>
        </w:rPr>
        <w:t>ICD-10-CM Tabular List of Diseases and Injuries</w:t>
      </w:r>
      <w:r w:rsidR="00B56309" w:rsidRPr="00F17629">
        <w:rPr>
          <w:rStyle w:val="FootnoteReference"/>
          <w:rFonts w:ascii="Georgia" w:hAnsi="Georgia"/>
        </w:rPr>
        <w:footnoteReference w:id="8"/>
      </w:r>
      <w:r w:rsidR="00B56309">
        <w:rPr>
          <w:rFonts w:ascii="Georgia" w:hAnsi="Georgia"/>
        </w:rPr>
        <w:t xml:space="preserve"> used in many health care data sources and </w:t>
      </w:r>
      <w:r w:rsidR="00B56309" w:rsidRPr="004F4BFD">
        <w:rPr>
          <w:rFonts w:ascii="Georgia" w:hAnsi="Georgia"/>
        </w:rPr>
        <w:t xml:space="preserve">the </w:t>
      </w:r>
      <w:r w:rsidR="00B56309" w:rsidRPr="00C53E34">
        <w:rPr>
          <w:rFonts w:ascii="Georgia" w:hAnsi="Georgia"/>
          <w:iCs/>
        </w:rPr>
        <w:t>Model Minimum Uniform Crash Criteria (MMUCC)</w:t>
      </w:r>
      <w:r w:rsidR="00B56309" w:rsidRPr="00F17629">
        <w:rPr>
          <w:rStyle w:val="FootnoteReference"/>
          <w:rFonts w:ascii="Georgia" w:hAnsi="Georgia"/>
        </w:rPr>
        <w:footnoteReference w:id="9"/>
      </w:r>
      <w:r w:rsidR="00B56309">
        <w:rPr>
          <w:rFonts w:ascii="Georgia" w:hAnsi="Georgia"/>
          <w:iCs/>
        </w:rPr>
        <w:t xml:space="preserve"> </w:t>
      </w:r>
      <w:r w:rsidR="0016207B">
        <w:rPr>
          <w:rFonts w:ascii="Georgia" w:hAnsi="Georgia"/>
          <w:iCs/>
        </w:rPr>
        <w:t xml:space="preserve">guidelines </w:t>
      </w:r>
      <w:r w:rsidR="00B56309">
        <w:rPr>
          <w:rFonts w:ascii="Georgia" w:hAnsi="Georgia"/>
          <w:iCs/>
        </w:rPr>
        <w:t>used in police crash report data.</w:t>
      </w:r>
      <w:r w:rsidR="00911ECD">
        <w:rPr>
          <w:rFonts w:ascii="Georgia" w:hAnsi="Georgia"/>
          <w:iCs/>
        </w:rPr>
        <w:t xml:space="preserve"> </w:t>
      </w:r>
      <w:r w:rsidR="00911ECD">
        <w:rPr>
          <w:rFonts w:ascii="Georgia" w:hAnsi="Georgia"/>
        </w:rPr>
        <w:t xml:space="preserve">We defined </w:t>
      </w:r>
      <w:r w:rsidR="00911ECD">
        <w:rPr>
          <w:rFonts w:ascii="Georgia" w:hAnsi="Georgia"/>
          <w:iCs/>
        </w:rPr>
        <w:t>people boarding or alighting a vehicle as MV occupants</w:t>
      </w:r>
      <w:r w:rsidR="00701556">
        <w:rPr>
          <w:rFonts w:ascii="Georgia" w:hAnsi="Georgia"/>
          <w:iCs/>
        </w:rPr>
        <w:t xml:space="preserve"> when this could be distinguished</w:t>
      </w:r>
      <w:r w:rsidR="00446D0C">
        <w:rPr>
          <w:rFonts w:ascii="Georgia" w:hAnsi="Georgia"/>
          <w:iCs/>
        </w:rPr>
        <w:t>. Such individuals may have been documented as pedestrians in some data sources, however.</w:t>
      </w:r>
      <w:r w:rsidR="00310F46">
        <w:rPr>
          <w:rFonts w:ascii="Georgia" w:hAnsi="Georgia"/>
          <w:iCs/>
        </w:rPr>
        <w:t xml:space="preserve"> </w:t>
      </w:r>
    </w:p>
    <w:p w14:paraId="4D3875CF" w14:textId="6B53CC07" w:rsidR="00E84E39" w:rsidRDefault="000D62A6" w:rsidP="00E84E39">
      <w:pPr>
        <w:rPr>
          <w:rFonts w:ascii="Georgia" w:hAnsi="Georgia"/>
        </w:rPr>
      </w:pPr>
      <w:r w:rsidRPr="00492EB6">
        <w:rPr>
          <w:rFonts w:ascii="Georgia" w:hAnsi="Georgia"/>
          <w:b/>
          <w:i/>
        </w:rPr>
        <w:t>Non-</w:t>
      </w:r>
      <w:r w:rsidR="00492EB6">
        <w:rPr>
          <w:rFonts w:ascii="Georgia" w:hAnsi="Georgia"/>
          <w:b/>
          <w:bCs/>
          <w:i/>
          <w:iCs/>
        </w:rPr>
        <w:t>M</w:t>
      </w:r>
      <w:r w:rsidRPr="00492EB6">
        <w:rPr>
          <w:rFonts w:ascii="Georgia" w:hAnsi="Georgia"/>
          <w:b/>
          <w:bCs/>
          <w:i/>
          <w:iCs/>
        </w:rPr>
        <w:t>otorists</w:t>
      </w:r>
      <w:r w:rsidR="00F263FF" w:rsidRPr="00492EB6">
        <w:rPr>
          <w:rFonts w:ascii="Georgia" w:hAnsi="Georgia"/>
          <w:b/>
          <w:i/>
        </w:rPr>
        <w:t>:</w:t>
      </w:r>
      <w:r>
        <w:rPr>
          <w:rFonts w:ascii="Georgia" w:hAnsi="Georgia"/>
          <w:i/>
          <w:iCs/>
        </w:rPr>
        <w:t xml:space="preserve"> </w:t>
      </w:r>
      <w:r w:rsidR="005D1B79">
        <w:rPr>
          <w:rFonts w:ascii="Georgia" w:hAnsi="Georgia"/>
        </w:rPr>
        <w:t xml:space="preserve">Non-motorists included pedestrians, pedal </w:t>
      </w:r>
      <w:r w:rsidR="00720D2C">
        <w:rPr>
          <w:rFonts w:ascii="Georgia" w:hAnsi="Georgia"/>
        </w:rPr>
        <w:t xml:space="preserve">cyclists, and </w:t>
      </w:r>
      <w:r w:rsidR="00A176F5">
        <w:rPr>
          <w:rFonts w:ascii="Georgia" w:hAnsi="Georgia"/>
        </w:rPr>
        <w:t xml:space="preserve">people on </w:t>
      </w:r>
      <w:r w:rsidR="003071CB">
        <w:rPr>
          <w:rFonts w:ascii="Georgia" w:hAnsi="Georgia"/>
        </w:rPr>
        <w:t xml:space="preserve">other </w:t>
      </w:r>
      <w:r w:rsidR="00027D26">
        <w:rPr>
          <w:rFonts w:ascii="Georgia" w:hAnsi="Georgia"/>
        </w:rPr>
        <w:t xml:space="preserve">motorized or non-motorized </w:t>
      </w:r>
      <w:r w:rsidR="003071CB">
        <w:rPr>
          <w:rFonts w:ascii="Georgia" w:hAnsi="Georgia"/>
        </w:rPr>
        <w:t>micro-mobility devices</w:t>
      </w:r>
      <w:r w:rsidR="00027D26">
        <w:rPr>
          <w:rFonts w:ascii="Georgia" w:hAnsi="Georgia"/>
        </w:rPr>
        <w:t xml:space="preserve">. </w:t>
      </w:r>
      <w:r w:rsidR="001721E1">
        <w:rPr>
          <w:rFonts w:ascii="Georgia" w:hAnsi="Georgia"/>
        </w:rPr>
        <w:t xml:space="preserve">Drivers or passengers of vehicles who were outside of their vehicle </w:t>
      </w:r>
      <w:r w:rsidR="000A4D14">
        <w:rPr>
          <w:rFonts w:ascii="Georgia" w:hAnsi="Georgia"/>
        </w:rPr>
        <w:t>when struck by another motor vehicle</w:t>
      </w:r>
      <w:r w:rsidR="009D0775">
        <w:rPr>
          <w:rFonts w:ascii="Georgia" w:hAnsi="Georgia"/>
        </w:rPr>
        <w:t xml:space="preserve"> (but not boarding</w:t>
      </w:r>
      <w:r w:rsidR="00E647A8">
        <w:rPr>
          <w:rFonts w:ascii="Georgia" w:hAnsi="Georgia"/>
        </w:rPr>
        <w:t xml:space="preserve"> or </w:t>
      </w:r>
      <w:r w:rsidR="009D0775">
        <w:rPr>
          <w:rFonts w:ascii="Georgia" w:hAnsi="Georgia"/>
        </w:rPr>
        <w:t>alighting)</w:t>
      </w:r>
      <w:r w:rsidR="000A4D14">
        <w:rPr>
          <w:rFonts w:ascii="Georgia" w:hAnsi="Georgia"/>
        </w:rPr>
        <w:t xml:space="preserve">, were also identified as </w:t>
      </w:r>
      <w:r w:rsidR="005B7DA5">
        <w:rPr>
          <w:rFonts w:ascii="Georgia" w:hAnsi="Georgia"/>
        </w:rPr>
        <w:t>“pedestrians” for purposes of categorizing injured persons</w:t>
      </w:r>
      <w:r w:rsidR="000A4D14">
        <w:rPr>
          <w:rFonts w:ascii="Georgia" w:hAnsi="Georgia"/>
        </w:rPr>
        <w:t xml:space="preserve">. </w:t>
      </w:r>
      <w:r w:rsidR="00E84E39">
        <w:rPr>
          <w:rFonts w:ascii="Georgia" w:hAnsi="Georgia"/>
          <w:iCs/>
        </w:rPr>
        <w:t xml:space="preserve">This definition generally aligns with the definitions for </w:t>
      </w:r>
      <w:r w:rsidR="00665929">
        <w:rPr>
          <w:rFonts w:ascii="Georgia" w:hAnsi="Georgia"/>
          <w:iCs/>
        </w:rPr>
        <w:t>non-motorists</w:t>
      </w:r>
      <w:r w:rsidR="00E84E39">
        <w:rPr>
          <w:rFonts w:ascii="Georgia" w:hAnsi="Georgia"/>
          <w:iCs/>
        </w:rPr>
        <w:t xml:space="preserve"> in </w:t>
      </w:r>
      <w:r w:rsidR="00E84E39">
        <w:rPr>
          <w:rFonts w:ascii="Georgia" w:hAnsi="Georgia"/>
        </w:rPr>
        <w:t xml:space="preserve">the </w:t>
      </w:r>
      <w:r w:rsidR="00E84E39" w:rsidRPr="00C53E34">
        <w:rPr>
          <w:rFonts w:ascii="Georgia" w:hAnsi="Georgia"/>
          <w:iCs/>
        </w:rPr>
        <w:t>ICD-10-CM Tabular List of Diseases and Injuries</w:t>
      </w:r>
      <w:r w:rsidR="00E84E39">
        <w:rPr>
          <w:rFonts w:ascii="Georgia" w:hAnsi="Georgia"/>
        </w:rPr>
        <w:t xml:space="preserve"> and MMUCC.</w:t>
      </w:r>
      <w:r w:rsidR="00E84E39">
        <w:rPr>
          <w:rFonts w:ascii="Georgia" w:hAnsi="Georgia"/>
          <w:iCs/>
        </w:rPr>
        <w:t xml:space="preserve"> </w:t>
      </w:r>
    </w:p>
    <w:p w14:paraId="336EC55F" w14:textId="053637B3" w:rsidR="00F905A7" w:rsidRDefault="00B00F2B" w:rsidP="00D653E0">
      <w:pPr>
        <w:spacing w:after="240"/>
        <w:rPr>
          <w:rFonts w:ascii="Georgia" w:hAnsi="Georgia"/>
        </w:rPr>
      </w:pPr>
      <w:r w:rsidRPr="00492EB6">
        <w:rPr>
          <w:rFonts w:ascii="Georgia" w:hAnsi="Georgia"/>
          <w:b/>
          <w:i/>
        </w:rPr>
        <w:t>Gig Workers:</w:t>
      </w:r>
      <w:r>
        <w:rPr>
          <w:rFonts w:ascii="Georgia" w:hAnsi="Georgia"/>
          <w:i/>
          <w:iCs/>
        </w:rPr>
        <w:t xml:space="preserve"> </w:t>
      </w:r>
      <w:r w:rsidR="00F06FB2">
        <w:rPr>
          <w:rFonts w:ascii="Georgia" w:hAnsi="Georgia"/>
        </w:rPr>
        <w:t>We</w:t>
      </w:r>
      <w:r w:rsidR="00F06FB2" w:rsidDel="006E4BB2">
        <w:rPr>
          <w:rFonts w:ascii="Georgia" w:hAnsi="Georgia"/>
        </w:rPr>
        <w:t xml:space="preserve"> </w:t>
      </w:r>
      <w:r w:rsidR="00F06FB2">
        <w:rPr>
          <w:rFonts w:ascii="Georgia" w:hAnsi="Georgia"/>
        </w:rPr>
        <w:t xml:space="preserve">defined gig workers as persons who </w:t>
      </w:r>
      <w:r w:rsidR="00822184">
        <w:rPr>
          <w:rFonts w:ascii="Georgia" w:hAnsi="Georgia"/>
        </w:rPr>
        <w:t>get paid for work by the job or task rather than by the hour/year</w:t>
      </w:r>
      <w:r>
        <w:rPr>
          <w:rFonts w:ascii="Georgia" w:hAnsi="Georgia"/>
        </w:rPr>
        <w:t>. This</w:t>
      </w:r>
      <w:r w:rsidR="00CD261E">
        <w:rPr>
          <w:rFonts w:ascii="Georgia" w:hAnsi="Georgia"/>
        </w:rPr>
        <w:t xml:space="preserve"> includes</w:t>
      </w:r>
      <w:r w:rsidR="00822184">
        <w:rPr>
          <w:rFonts w:ascii="Georgia" w:hAnsi="Georgia"/>
        </w:rPr>
        <w:t xml:space="preserve"> rideshare drivers</w:t>
      </w:r>
      <w:r w:rsidR="00A44E7E">
        <w:rPr>
          <w:rFonts w:ascii="Georgia" w:hAnsi="Georgia"/>
        </w:rPr>
        <w:t>,</w:t>
      </w:r>
      <w:r w:rsidR="00822184">
        <w:rPr>
          <w:rFonts w:ascii="Georgia" w:hAnsi="Georgia"/>
        </w:rPr>
        <w:t xml:space="preserve"> </w:t>
      </w:r>
      <w:r w:rsidR="009B308C">
        <w:rPr>
          <w:rFonts w:ascii="Georgia" w:hAnsi="Georgia"/>
        </w:rPr>
        <w:t xml:space="preserve">electronic </w:t>
      </w:r>
      <w:r w:rsidR="00822184">
        <w:rPr>
          <w:rFonts w:ascii="Georgia" w:hAnsi="Georgia"/>
        </w:rPr>
        <w:t xml:space="preserve">app-based </w:t>
      </w:r>
      <w:r w:rsidR="00A44E7E">
        <w:rPr>
          <w:rFonts w:ascii="Georgia" w:hAnsi="Georgia"/>
        </w:rPr>
        <w:t xml:space="preserve">food </w:t>
      </w:r>
      <w:r w:rsidR="00822184">
        <w:rPr>
          <w:rFonts w:ascii="Georgia" w:hAnsi="Georgia"/>
        </w:rPr>
        <w:t>delivery persons</w:t>
      </w:r>
      <w:r w:rsidR="00A44E7E">
        <w:rPr>
          <w:rFonts w:ascii="Georgia" w:hAnsi="Georgia"/>
        </w:rPr>
        <w:t>, and certain private-company package delivery persons</w:t>
      </w:r>
      <w:r w:rsidR="00332322">
        <w:rPr>
          <w:rFonts w:ascii="Georgia" w:hAnsi="Georgia"/>
        </w:rPr>
        <w:t>, if we had information that these companies used gig workers for some deliveries</w:t>
      </w:r>
      <w:r w:rsidR="00822184">
        <w:rPr>
          <w:rFonts w:ascii="Georgia" w:hAnsi="Georgia"/>
        </w:rPr>
        <w:t>.</w:t>
      </w:r>
      <w:r w:rsidR="00B62620">
        <w:rPr>
          <w:rFonts w:ascii="Georgia" w:hAnsi="Georgia"/>
        </w:rPr>
        <w:t xml:space="preserve"> This categorization may have </w:t>
      </w:r>
      <w:r w:rsidR="00CA0740">
        <w:rPr>
          <w:rFonts w:ascii="Georgia" w:hAnsi="Georgia"/>
        </w:rPr>
        <w:t>resulted in some employed delivery persons being</w:t>
      </w:r>
      <w:r w:rsidR="003E44B8">
        <w:rPr>
          <w:rFonts w:ascii="Georgia" w:hAnsi="Georgia"/>
        </w:rPr>
        <w:t xml:space="preserve"> categorized as gig workers.</w:t>
      </w:r>
    </w:p>
    <w:p w14:paraId="449B7960" w14:textId="77777777" w:rsidR="00D25834" w:rsidDel="00E84E39" w:rsidRDefault="00D25834" w:rsidP="00D653E0">
      <w:pPr>
        <w:spacing w:after="240"/>
        <w:rPr>
          <w:rFonts w:ascii="Georgia" w:hAnsi="Georgia"/>
        </w:rPr>
      </w:pPr>
    </w:p>
    <w:p w14:paraId="5FDC1A94" w14:textId="452C3F55" w:rsidR="002229BC" w:rsidRPr="00AA5565" w:rsidRDefault="00F905A7" w:rsidP="00EB333B">
      <w:pPr>
        <w:pStyle w:val="Heading2"/>
        <w:spacing w:after="240"/>
        <w:rPr>
          <w:rFonts w:ascii="Georgia" w:hAnsi="Georgia"/>
          <w:b/>
          <w:color w:val="auto"/>
        </w:rPr>
      </w:pPr>
      <w:bookmarkStart w:id="4" w:name="_Methods"/>
      <w:bookmarkStart w:id="5" w:name="_Toc199768659"/>
      <w:bookmarkEnd w:id="4"/>
      <w:r w:rsidRPr="00A9184E">
        <w:rPr>
          <w:rFonts w:ascii="Georgia" w:hAnsi="Georgia"/>
          <w:b/>
          <w:color w:val="auto"/>
        </w:rPr>
        <w:lastRenderedPageBreak/>
        <w:t>Methods</w:t>
      </w:r>
      <w:bookmarkEnd w:id="5"/>
    </w:p>
    <w:p w14:paraId="1E7EEE0B" w14:textId="3704D8BC" w:rsidR="00C8715C" w:rsidRDefault="00E116B6" w:rsidP="00EC398F">
      <w:pPr>
        <w:rPr>
          <w:rFonts w:ascii="Georgia" w:hAnsi="Georgia"/>
        </w:rPr>
      </w:pPr>
      <w:r w:rsidRPr="00EC398F">
        <w:rPr>
          <w:rFonts w:ascii="Georgia" w:hAnsi="Georgia"/>
          <w:b/>
        </w:rPr>
        <w:t>Data Sources:</w:t>
      </w:r>
      <w:r>
        <w:rPr>
          <w:rFonts w:ascii="Georgia" w:hAnsi="Georgia"/>
        </w:rPr>
        <w:t xml:space="preserve"> </w:t>
      </w:r>
      <w:r w:rsidR="2C4C46D0" w:rsidRPr="2A1D948F">
        <w:rPr>
          <w:rFonts w:ascii="Georgia" w:hAnsi="Georgia"/>
        </w:rPr>
        <w:t xml:space="preserve">We </w:t>
      </w:r>
      <w:r w:rsidR="006B5455">
        <w:rPr>
          <w:rFonts w:ascii="Georgia" w:hAnsi="Georgia"/>
        </w:rPr>
        <w:t>used</w:t>
      </w:r>
      <w:r w:rsidR="006B5455" w:rsidRPr="2A1D948F">
        <w:rPr>
          <w:rFonts w:ascii="Georgia" w:hAnsi="Georgia"/>
        </w:rPr>
        <w:t xml:space="preserve"> </w:t>
      </w:r>
      <w:r w:rsidR="4391259D" w:rsidRPr="2A1D948F">
        <w:rPr>
          <w:rFonts w:ascii="Georgia" w:hAnsi="Georgia"/>
        </w:rPr>
        <w:t xml:space="preserve">the following </w:t>
      </w:r>
      <w:r w:rsidR="004C15BF">
        <w:rPr>
          <w:rFonts w:ascii="Georgia" w:hAnsi="Georgia"/>
        </w:rPr>
        <w:t xml:space="preserve">statewide </w:t>
      </w:r>
      <w:r w:rsidR="4391259D" w:rsidRPr="2A1D948F">
        <w:rPr>
          <w:rFonts w:ascii="Georgia" w:hAnsi="Georgia"/>
        </w:rPr>
        <w:t>data sources</w:t>
      </w:r>
      <w:r w:rsidR="006B5455">
        <w:rPr>
          <w:rFonts w:ascii="Georgia" w:hAnsi="Georgia"/>
        </w:rPr>
        <w:t xml:space="preserve"> in the Massachusetts Crash-Related Injury Surveillance System (MA CRISS)</w:t>
      </w:r>
      <w:r w:rsidR="4391259D" w:rsidRPr="2A1D948F">
        <w:rPr>
          <w:rFonts w:ascii="Georgia" w:hAnsi="Georgia"/>
        </w:rPr>
        <w:t xml:space="preserve"> </w:t>
      </w:r>
      <w:r w:rsidR="006B5455">
        <w:rPr>
          <w:rFonts w:ascii="Georgia" w:hAnsi="Georgia"/>
        </w:rPr>
        <w:t>to</w:t>
      </w:r>
      <w:r w:rsidR="4391259D" w:rsidRPr="2A1D948F">
        <w:rPr>
          <w:rFonts w:ascii="Georgia" w:hAnsi="Georgia"/>
        </w:rPr>
        <w:t xml:space="preserve"> identify work-related MVC injuries</w:t>
      </w:r>
      <w:r w:rsidR="0069728C">
        <w:rPr>
          <w:rFonts w:ascii="Georgia" w:hAnsi="Georgia"/>
        </w:rPr>
        <w:t xml:space="preserve"> that occurred in Massachusetts</w:t>
      </w:r>
      <w:r w:rsidR="4391259D" w:rsidRPr="2A1D948F">
        <w:rPr>
          <w:rFonts w:ascii="Georgia" w:hAnsi="Georgia"/>
        </w:rPr>
        <w:t xml:space="preserve">: police crash report data, Massachusetts Ambulance Trip Record Information System (MATRIS) data, acute care hospital </w:t>
      </w:r>
      <w:r w:rsidR="00DC71F9">
        <w:rPr>
          <w:rFonts w:ascii="Georgia" w:hAnsi="Georgia"/>
        </w:rPr>
        <w:t xml:space="preserve">record </w:t>
      </w:r>
      <w:r w:rsidR="4391259D" w:rsidRPr="2A1D948F" w:rsidDel="00E72792">
        <w:rPr>
          <w:rFonts w:ascii="Georgia" w:hAnsi="Georgia"/>
        </w:rPr>
        <w:t>data</w:t>
      </w:r>
      <w:r w:rsidR="009762EF">
        <w:rPr>
          <w:rFonts w:ascii="Georgia" w:hAnsi="Georgia"/>
        </w:rPr>
        <w:t>, and Trauma Registry data.</w:t>
      </w:r>
      <w:r w:rsidR="0030053B">
        <w:rPr>
          <w:rFonts w:ascii="Georgia" w:hAnsi="Georgia"/>
        </w:rPr>
        <w:t xml:space="preserve"> </w:t>
      </w:r>
      <w:r w:rsidR="00562289" w:rsidRPr="00562289">
        <w:rPr>
          <w:rFonts w:ascii="Georgia" w:hAnsi="Georgia"/>
        </w:rPr>
        <w:t>Linkage and analysis of these data sources in MA CRISS are covered by an MA DPH IRB and 24A agreement, which additionally protects the data from subpoena</w:t>
      </w:r>
      <w:r w:rsidR="00562289">
        <w:rPr>
          <w:rFonts w:ascii="Georgia" w:hAnsi="Georgia"/>
        </w:rPr>
        <w:t xml:space="preserve">. </w:t>
      </w:r>
      <w:r w:rsidR="007F4BEF">
        <w:rPr>
          <w:rFonts w:ascii="Georgia" w:hAnsi="Georgia"/>
        </w:rPr>
        <w:t xml:space="preserve">The following will </w:t>
      </w:r>
      <w:r w:rsidR="009A2631">
        <w:rPr>
          <w:rFonts w:ascii="Georgia" w:hAnsi="Georgia"/>
        </w:rPr>
        <w:t>describe the overall content of each of these data sources:</w:t>
      </w:r>
      <w:r w:rsidR="0030053B">
        <w:rPr>
          <w:rFonts w:ascii="Georgia" w:hAnsi="Georgia"/>
        </w:rPr>
        <w:t xml:space="preserve"> </w:t>
      </w:r>
    </w:p>
    <w:p w14:paraId="453CF1F6" w14:textId="060E42C4" w:rsidR="00C8715C" w:rsidRPr="00EC398F" w:rsidRDefault="007635A7" w:rsidP="00EC398F">
      <w:pPr>
        <w:pStyle w:val="ListParagraph"/>
        <w:numPr>
          <w:ilvl w:val="0"/>
          <w:numId w:val="15"/>
        </w:numPr>
        <w:tabs>
          <w:tab w:val="left" w:pos="810"/>
        </w:tabs>
        <w:ind w:left="360"/>
        <w:contextualSpacing w:val="0"/>
        <w:rPr>
          <w:rFonts w:ascii="Georgia" w:hAnsi="Georgia"/>
        </w:rPr>
      </w:pPr>
      <w:r w:rsidRPr="00EC398F">
        <w:rPr>
          <w:rFonts w:ascii="Georgia" w:hAnsi="Georgia"/>
          <w:b/>
        </w:rPr>
        <w:t>Police</w:t>
      </w:r>
      <w:r w:rsidR="00056878" w:rsidRPr="00EC398F">
        <w:rPr>
          <w:rFonts w:ascii="Georgia" w:hAnsi="Georgia"/>
          <w:b/>
        </w:rPr>
        <w:t xml:space="preserve"> crash report</w:t>
      </w:r>
      <w:r w:rsidR="00455FB9" w:rsidRPr="00EC398F">
        <w:rPr>
          <w:rFonts w:ascii="Georgia" w:hAnsi="Georgia"/>
          <w:b/>
        </w:rPr>
        <w:t xml:space="preserve"> data</w:t>
      </w:r>
      <w:r w:rsidR="00455FB9" w:rsidRPr="00EC398F">
        <w:rPr>
          <w:rFonts w:ascii="Georgia" w:hAnsi="Georgia"/>
        </w:rPr>
        <w:t xml:space="preserve"> </w:t>
      </w:r>
      <w:r w:rsidR="00BF55A3" w:rsidRPr="00EC398F">
        <w:rPr>
          <w:rFonts w:ascii="Georgia" w:hAnsi="Georgia"/>
        </w:rPr>
        <w:t xml:space="preserve">include reports </w:t>
      </w:r>
      <w:r w:rsidR="009A2631">
        <w:rPr>
          <w:rFonts w:ascii="Georgia" w:hAnsi="Georgia"/>
        </w:rPr>
        <w:t xml:space="preserve">by state, municipal, and </w:t>
      </w:r>
      <w:r w:rsidR="00395E17">
        <w:rPr>
          <w:rFonts w:ascii="Georgia" w:hAnsi="Georgia"/>
        </w:rPr>
        <w:t xml:space="preserve">other law enforcement agencies </w:t>
      </w:r>
      <w:r w:rsidR="00BF55A3" w:rsidRPr="00EC398F">
        <w:rPr>
          <w:rFonts w:ascii="Georgia" w:hAnsi="Georgia"/>
        </w:rPr>
        <w:t>on all</w:t>
      </w:r>
      <w:r w:rsidR="00455FB9" w:rsidRPr="00EC398F">
        <w:rPr>
          <w:rFonts w:ascii="Georgia" w:hAnsi="Georgia"/>
        </w:rPr>
        <w:t xml:space="preserve"> motor vehicle c</w:t>
      </w:r>
      <w:r w:rsidRPr="00EC398F">
        <w:rPr>
          <w:rFonts w:ascii="Georgia" w:hAnsi="Georgia"/>
        </w:rPr>
        <w:t>rashes</w:t>
      </w:r>
      <w:r w:rsidR="007268D7">
        <w:rPr>
          <w:rFonts w:ascii="Georgia" w:hAnsi="Georgia"/>
        </w:rPr>
        <w:t xml:space="preserve"> (MVCs)</w:t>
      </w:r>
      <w:r w:rsidR="00BF55A3" w:rsidRPr="00EC398F">
        <w:rPr>
          <w:rFonts w:ascii="Georgia" w:hAnsi="Georgia"/>
        </w:rPr>
        <w:t xml:space="preserve"> occurring in MA</w:t>
      </w:r>
      <w:r w:rsidRPr="00EC398F">
        <w:rPr>
          <w:rFonts w:ascii="Georgia" w:hAnsi="Georgia"/>
        </w:rPr>
        <w:t xml:space="preserve"> in which any person is killed or injured</w:t>
      </w:r>
      <w:r w:rsidR="008646CF" w:rsidRPr="00EC398F">
        <w:rPr>
          <w:rFonts w:ascii="Georgia" w:hAnsi="Georgia"/>
        </w:rPr>
        <w:t xml:space="preserve">, or </w:t>
      </w:r>
      <w:r w:rsidR="0096528C" w:rsidRPr="00EC398F">
        <w:rPr>
          <w:rFonts w:ascii="Georgia" w:hAnsi="Georgia"/>
        </w:rPr>
        <w:t xml:space="preserve">which </w:t>
      </w:r>
      <w:r w:rsidR="003D2504">
        <w:rPr>
          <w:rFonts w:ascii="Georgia" w:hAnsi="Georgia"/>
        </w:rPr>
        <w:t>result</w:t>
      </w:r>
      <w:r w:rsidR="008646CF" w:rsidRPr="00EC398F">
        <w:rPr>
          <w:rFonts w:ascii="Georgia" w:hAnsi="Georgia"/>
        </w:rPr>
        <w:t xml:space="preserve"> in </w:t>
      </w:r>
      <w:r w:rsidR="0096528C" w:rsidRPr="00EC398F">
        <w:rPr>
          <w:rFonts w:ascii="Georgia" w:hAnsi="Georgia"/>
        </w:rPr>
        <w:t xml:space="preserve">property </w:t>
      </w:r>
      <w:r w:rsidR="008646CF" w:rsidRPr="00EC398F">
        <w:rPr>
          <w:rFonts w:ascii="Georgia" w:hAnsi="Georgia"/>
        </w:rPr>
        <w:t>damage</w:t>
      </w:r>
      <w:r w:rsidR="0096528C" w:rsidRPr="00EC398F">
        <w:rPr>
          <w:rFonts w:ascii="Georgia" w:hAnsi="Georgia"/>
        </w:rPr>
        <w:t xml:space="preserve"> of</w:t>
      </w:r>
      <w:r w:rsidR="008646CF" w:rsidRPr="00EC398F">
        <w:rPr>
          <w:rFonts w:ascii="Georgia" w:hAnsi="Georgia"/>
        </w:rPr>
        <w:t xml:space="preserve"> over $1,000.</w:t>
      </w:r>
      <w:r w:rsidR="0096528C" w:rsidRPr="00EC398F">
        <w:rPr>
          <w:rFonts w:ascii="Georgia" w:hAnsi="Georgia"/>
        </w:rPr>
        <w:t xml:space="preserve"> </w:t>
      </w:r>
      <w:r w:rsidR="001C582E">
        <w:rPr>
          <w:rFonts w:ascii="Georgia" w:hAnsi="Georgia"/>
        </w:rPr>
        <w:t>P</w:t>
      </w:r>
      <w:r w:rsidR="004B1A42">
        <w:rPr>
          <w:rFonts w:ascii="Georgia" w:hAnsi="Georgia"/>
        </w:rPr>
        <w:t>olice crash report</w:t>
      </w:r>
      <w:r w:rsidR="0096528C" w:rsidRPr="00EC398F">
        <w:rPr>
          <w:rFonts w:ascii="Georgia" w:hAnsi="Georgia"/>
        </w:rPr>
        <w:t xml:space="preserve"> </w:t>
      </w:r>
      <w:r w:rsidR="004B1A42">
        <w:rPr>
          <w:rFonts w:ascii="Georgia" w:hAnsi="Georgia"/>
        </w:rPr>
        <w:t xml:space="preserve">data are </w:t>
      </w:r>
      <w:r w:rsidR="009D6117">
        <w:rPr>
          <w:rFonts w:ascii="Georgia" w:hAnsi="Georgia"/>
        </w:rPr>
        <w:t xml:space="preserve">generally </w:t>
      </w:r>
      <w:r w:rsidR="004B1A42">
        <w:rPr>
          <w:rFonts w:ascii="Georgia" w:hAnsi="Georgia"/>
        </w:rPr>
        <w:t>based on the MMUCC</w:t>
      </w:r>
      <w:r w:rsidR="001C582E">
        <w:rPr>
          <w:rFonts w:ascii="Georgia" w:hAnsi="Georgia"/>
        </w:rPr>
        <w:t xml:space="preserve"> guidelines</w:t>
      </w:r>
      <w:r w:rsidR="00A61601">
        <w:rPr>
          <w:rFonts w:ascii="Georgia" w:hAnsi="Georgia"/>
        </w:rPr>
        <w:t xml:space="preserve">, </w:t>
      </w:r>
      <w:r w:rsidR="009D6117">
        <w:rPr>
          <w:rFonts w:ascii="Georgia" w:hAnsi="Georgia"/>
        </w:rPr>
        <w:t xml:space="preserve">which are </w:t>
      </w:r>
      <w:r w:rsidR="00A61601">
        <w:rPr>
          <w:rFonts w:ascii="Georgia" w:hAnsi="Georgia"/>
        </w:rPr>
        <w:t xml:space="preserve">published by the National Highway </w:t>
      </w:r>
      <w:r w:rsidR="009D6117">
        <w:rPr>
          <w:rFonts w:ascii="Georgia" w:hAnsi="Georgia"/>
        </w:rPr>
        <w:t xml:space="preserve">Transportation Safety Administration (NHTSA). In MA, </w:t>
      </w:r>
      <w:r w:rsidR="0072094F">
        <w:rPr>
          <w:rFonts w:ascii="Georgia" w:hAnsi="Georgia"/>
        </w:rPr>
        <w:t>police crash report data are owned and managed by the MA Department of Transportation</w:t>
      </w:r>
      <w:r w:rsidR="005A61B3">
        <w:rPr>
          <w:rFonts w:ascii="Georgia" w:hAnsi="Georgia"/>
        </w:rPr>
        <w:t xml:space="preserve"> (MassDOT)</w:t>
      </w:r>
      <w:r w:rsidR="0072094F">
        <w:rPr>
          <w:rFonts w:ascii="Georgia" w:hAnsi="Georgia"/>
        </w:rPr>
        <w:t xml:space="preserve"> Registry of Motor Vehicles</w:t>
      </w:r>
      <w:r w:rsidR="005A61B3">
        <w:rPr>
          <w:rFonts w:ascii="Georgia" w:hAnsi="Georgia"/>
        </w:rPr>
        <w:t xml:space="preserve"> (RMV)</w:t>
      </w:r>
      <w:r w:rsidR="0072094F">
        <w:rPr>
          <w:rFonts w:ascii="Georgia" w:hAnsi="Georgia"/>
        </w:rPr>
        <w:t xml:space="preserve">. </w:t>
      </w:r>
      <w:r w:rsidR="004E5FD8">
        <w:rPr>
          <w:rFonts w:ascii="Georgia" w:hAnsi="Georgia"/>
        </w:rPr>
        <w:t>The M</w:t>
      </w:r>
      <w:r w:rsidR="00B927C6">
        <w:rPr>
          <w:rFonts w:ascii="Georgia" w:hAnsi="Georgia"/>
        </w:rPr>
        <w:t xml:space="preserve">A </w:t>
      </w:r>
      <w:r w:rsidR="004E5FD8">
        <w:rPr>
          <w:rFonts w:ascii="Georgia" w:hAnsi="Georgia"/>
        </w:rPr>
        <w:t xml:space="preserve">DPH Injury Surveillance Program </w:t>
      </w:r>
      <w:r w:rsidR="0072094F">
        <w:rPr>
          <w:rFonts w:ascii="Georgia" w:hAnsi="Georgia"/>
        </w:rPr>
        <w:t>has access to these data, including personal identifiers, through a</w:t>
      </w:r>
      <w:r w:rsidR="005A61B3">
        <w:rPr>
          <w:rFonts w:ascii="Georgia" w:hAnsi="Georgia"/>
        </w:rPr>
        <w:t xml:space="preserve"> data use agreement between M</w:t>
      </w:r>
      <w:r w:rsidR="00067C27">
        <w:rPr>
          <w:rFonts w:ascii="Georgia" w:hAnsi="Georgia"/>
        </w:rPr>
        <w:t xml:space="preserve">A </w:t>
      </w:r>
      <w:r w:rsidR="005A61B3">
        <w:rPr>
          <w:rFonts w:ascii="Georgia" w:hAnsi="Georgia"/>
        </w:rPr>
        <w:t>DPH and the MassDOT RMV.</w:t>
      </w:r>
    </w:p>
    <w:p w14:paraId="2FF1BFD4" w14:textId="08171BA6" w:rsidR="00C8715C" w:rsidRPr="00EC398F" w:rsidRDefault="00D652B4" w:rsidP="00EC398F">
      <w:pPr>
        <w:pStyle w:val="ListParagraph"/>
        <w:numPr>
          <w:ilvl w:val="0"/>
          <w:numId w:val="15"/>
        </w:numPr>
        <w:tabs>
          <w:tab w:val="left" w:pos="810"/>
        </w:tabs>
        <w:ind w:left="360"/>
        <w:contextualSpacing w:val="0"/>
        <w:rPr>
          <w:rFonts w:ascii="Georgia" w:hAnsi="Georgia"/>
        </w:rPr>
      </w:pPr>
      <w:r w:rsidRPr="00EC398F">
        <w:rPr>
          <w:rFonts w:ascii="Georgia" w:hAnsi="Georgia"/>
          <w:b/>
        </w:rPr>
        <w:t>MATRIS data</w:t>
      </w:r>
      <w:r w:rsidR="00BF55A3" w:rsidRPr="00EC398F">
        <w:rPr>
          <w:rFonts w:ascii="Georgia" w:hAnsi="Georgia"/>
        </w:rPr>
        <w:t xml:space="preserve"> include</w:t>
      </w:r>
      <w:r w:rsidR="00C1778B" w:rsidRPr="00EC398F">
        <w:rPr>
          <w:rFonts w:ascii="Georgia" w:hAnsi="Georgia"/>
        </w:rPr>
        <w:t xml:space="preserve"> information on all ambulance </w:t>
      </w:r>
      <w:r w:rsidR="008D1FBF" w:rsidRPr="00EC398F">
        <w:rPr>
          <w:rFonts w:ascii="Georgia" w:hAnsi="Georgia"/>
        </w:rPr>
        <w:t>trips</w:t>
      </w:r>
      <w:r w:rsidR="00344ABF">
        <w:rPr>
          <w:rFonts w:ascii="Georgia" w:hAnsi="Georgia"/>
        </w:rPr>
        <w:t xml:space="preserve"> completed</w:t>
      </w:r>
      <w:r w:rsidR="00B23B1F" w:rsidRPr="00EC398F">
        <w:rPr>
          <w:rFonts w:ascii="Georgia" w:hAnsi="Georgia"/>
        </w:rPr>
        <w:t xml:space="preserve"> by municipal or private </w:t>
      </w:r>
      <w:r w:rsidR="00F02E98" w:rsidRPr="00EC398F">
        <w:rPr>
          <w:rFonts w:ascii="Georgia" w:hAnsi="Georgia"/>
        </w:rPr>
        <w:t>ambulance companies</w:t>
      </w:r>
      <w:r w:rsidR="00F361E1" w:rsidRPr="00EC398F">
        <w:rPr>
          <w:rFonts w:ascii="Georgia" w:hAnsi="Georgia"/>
        </w:rPr>
        <w:t xml:space="preserve"> </w:t>
      </w:r>
      <w:r w:rsidR="003A02A0" w:rsidRPr="00EC398F">
        <w:rPr>
          <w:rFonts w:ascii="Georgia" w:hAnsi="Georgia"/>
        </w:rPr>
        <w:t>in MA</w:t>
      </w:r>
      <w:r w:rsidR="009A33F4">
        <w:rPr>
          <w:rFonts w:ascii="Georgia" w:hAnsi="Georgia"/>
        </w:rPr>
        <w:t xml:space="preserve">. </w:t>
      </w:r>
      <w:r w:rsidR="005A61B3">
        <w:rPr>
          <w:rFonts w:ascii="Georgia" w:hAnsi="Georgia"/>
        </w:rPr>
        <w:t>The</w:t>
      </w:r>
      <w:r w:rsidR="00C736DD">
        <w:rPr>
          <w:rFonts w:ascii="Georgia" w:hAnsi="Georgia"/>
        </w:rPr>
        <w:t xml:space="preserve"> MA DPH</w:t>
      </w:r>
      <w:r w:rsidR="00E8360E">
        <w:rPr>
          <w:rFonts w:ascii="Georgia" w:hAnsi="Georgia"/>
        </w:rPr>
        <w:t xml:space="preserve"> Injury Surveillance Program</w:t>
      </w:r>
      <w:r w:rsidR="008D1FBF" w:rsidRPr="00EC398F">
        <w:rPr>
          <w:rFonts w:ascii="Georgia" w:hAnsi="Georgia"/>
        </w:rPr>
        <w:t xml:space="preserve"> only include</w:t>
      </w:r>
      <w:r w:rsidR="00E8360E">
        <w:rPr>
          <w:rFonts w:ascii="Georgia" w:hAnsi="Georgia"/>
        </w:rPr>
        <w:t>s</w:t>
      </w:r>
      <w:r w:rsidR="008D1FBF" w:rsidRPr="00EC398F">
        <w:rPr>
          <w:rFonts w:ascii="Georgia" w:hAnsi="Georgia"/>
        </w:rPr>
        <w:t xml:space="preserve"> </w:t>
      </w:r>
      <w:r w:rsidR="00B23B1F" w:rsidRPr="00EC398F">
        <w:rPr>
          <w:rFonts w:ascii="Georgia" w:hAnsi="Georgia"/>
        </w:rPr>
        <w:t>records</w:t>
      </w:r>
      <w:r w:rsidR="008D1FBF" w:rsidRPr="00EC398F">
        <w:rPr>
          <w:rFonts w:ascii="Georgia" w:hAnsi="Georgia"/>
        </w:rPr>
        <w:t xml:space="preserve"> from 911 emergency calls in </w:t>
      </w:r>
      <w:r w:rsidR="000E2B69">
        <w:rPr>
          <w:rFonts w:ascii="Georgia" w:hAnsi="Georgia"/>
        </w:rPr>
        <w:t xml:space="preserve">the </w:t>
      </w:r>
      <w:r w:rsidR="008D1FBF" w:rsidRPr="00EC398F">
        <w:rPr>
          <w:rFonts w:ascii="Georgia" w:hAnsi="Georgia"/>
        </w:rPr>
        <w:t>MA CRISS</w:t>
      </w:r>
      <w:r w:rsidR="00B23B1F" w:rsidRPr="00EC398F">
        <w:rPr>
          <w:rFonts w:ascii="Georgia" w:hAnsi="Georgia"/>
        </w:rPr>
        <w:t xml:space="preserve"> data</w:t>
      </w:r>
      <w:r w:rsidR="00C8427D">
        <w:rPr>
          <w:rFonts w:ascii="Georgia" w:hAnsi="Georgia"/>
        </w:rPr>
        <w:t xml:space="preserve"> to limit records to acute crash events only</w:t>
      </w:r>
      <w:r w:rsidR="00B23B1F" w:rsidRPr="00EC398F">
        <w:rPr>
          <w:rFonts w:ascii="Georgia" w:hAnsi="Georgia"/>
        </w:rPr>
        <w:t>.</w:t>
      </w:r>
      <w:r w:rsidR="00E8360E">
        <w:rPr>
          <w:rFonts w:ascii="Georgia" w:hAnsi="Georgia"/>
        </w:rPr>
        <w:t xml:space="preserve"> MATRIS data are based on</w:t>
      </w:r>
      <w:r w:rsidR="00C736DD">
        <w:rPr>
          <w:rFonts w:ascii="Georgia" w:hAnsi="Georgia"/>
        </w:rPr>
        <w:t xml:space="preserve"> the</w:t>
      </w:r>
      <w:r w:rsidR="00E8360E">
        <w:rPr>
          <w:rFonts w:ascii="Georgia" w:hAnsi="Georgia"/>
        </w:rPr>
        <w:t xml:space="preserve"> </w:t>
      </w:r>
      <w:r w:rsidR="005F0B2E">
        <w:rPr>
          <w:rFonts w:ascii="Georgia" w:hAnsi="Georgia"/>
        </w:rPr>
        <w:t>National Emergency Services Information System (</w:t>
      </w:r>
      <w:r w:rsidR="00E8360E">
        <w:rPr>
          <w:rFonts w:ascii="Georgia" w:hAnsi="Georgia"/>
        </w:rPr>
        <w:t>NEMSIS</w:t>
      </w:r>
      <w:r w:rsidR="005F0B2E">
        <w:rPr>
          <w:rFonts w:ascii="Georgia" w:hAnsi="Georgia"/>
        </w:rPr>
        <w:t>)</w:t>
      </w:r>
      <w:r w:rsidR="00E8360E">
        <w:rPr>
          <w:rFonts w:ascii="Georgia" w:hAnsi="Georgia"/>
        </w:rPr>
        <w:t xml:space="preserve"> criteria</w:t>
      </w:r>
      <w:r w:rsidR="005F0B2E">
        <w:rPr>
          <w:rFonts w:ascii="Georgia" w:hAnsi="Georgia"/>
        </w:rPr>
        <w:t xml:space="preserve">. In MA, </w:t>
      </w:r>
      <w:r w:rsidR="002759FC">
        <w:rPr>
          <w:rFonts w:ascii="Georgia" w:hAnsi="Georgia"/>
        </w:rPr>
        <w:t xml:space="preserve">MATRIS data </w:t>
      </w:r>
      <w:r w:rsidR="00C5463E">
        <w:rPr>
          <w:rFonts w:ascii="Georgia" w:hAnsi="Georgia"/>
        </w:rPr>
        <w:t xml:space="preserve">are </w:t>
      </w:r>
      <w:r w:rsidR="002759FC">
        <w:rPr>
          <w:rFonts w:ascii="Georgia" w:hAnsi="Georgia"/>
        </w:rPr>
        <w:t>owned and managed by the M</w:t>
      </w:r>
      <w:r w:rsidR="00B927C6">
        <w:rPr>
          <w:rFonts w:ascii="Georgia" w:hAnsi="Georgia"/>
        </w:rPr>
        <w:t xml:space="preserve">A </w:t>
      </w:r>
      <w:r w:rsidR="002759FC">
        <w:rPr>
          <w:rFonts w:ascii="Georgia" w:hAnsi="Georgia"/>
        </w:rPr>
        <w:t>DPH Bureau of Health Care Safety and Quality</w:t>
      </w:r>
      <w:r w:rsidR="009F7718">
        <w:rPr>
          <w:rFonts w:ascii="Georgia" w:hAnsi="Georgia"/>
        </w:rPr>
        <w:t xml:space="preserve"> (BHCSQ)</w:t>
      </w:r>
      <w:r w:rsidR="002759FC">
        <w:rPr>
          <w:rFonts w:ascii="Georgia" w:hAnsi="Georgia"/>
        </w:rPr>
        <w:t>, Office of Emergency Medical Services</w:t>
      </w:r>
      <w:r w:rsidR="004E5FD8">
        <w:rPr>
          <w:rFonts w:ascii="Georgia" w:hAnsi="Georgia"/>
        </w:rPr>
        <w:t>. The M</w:t>
      </w:r>
      <w:r w:rsidR="00067C27">
        <w:rPr>
          <w:rFonts w:ascii="Georgia" w:hAnsi="Georgia"/>
        </w:rPr>
        <w:t xml:space="preserve">A </w:t>
      </w:r>
      <w:r w:rsidR="004E5FD8">
        <w:rPr>
          <w:rFonts w:ascii="Georgia" w:hAnsi="Georgia"/>
        </w:rPr>
        <w:t>DPH Injury Surveillance Program has</w:t>
      </w:r>
      <w:r w:rsidR="009F7718">
        <w:rPr>
          <w:rFonts w:ascii="Georgia" w:hAnsi="Georgia"/>
        </w:rPr>
        <w:t xml:space="preserve"> access to these data, including personal identifiers, through a data use agreement with the M</w:t>
      </w:r>
      <w:r w:rsidR="00067C27">
        <w:rPr>
          <w:rFonts w:ascii="Georgia" w:hAnsi="Georgia"/>
        </w:rPr>
        <w:t xml:space="preserve">A </w:t>
      </w:r>
      <w:r w:rsidR="009F7718">
        <w:rPr>
          <w:rFonts w:ascii="Georgia" w:hAnsi="Georgia"/>
        </w:rPr>
        <w:t>DPH BHCSQ.</w:t>
      </w:r>
    </w:p>
    <w:p w14:paraId="0CFEE09A" w14:textId="7AD95410" w:rsidR="006348EB" w:rsidRPr="00EC398F" w:rsidRDefault="2874F171" w:rsidP="00EC398F">
      <w:pPr>
        <w:pStyle w:val="ListParagraph"/>
        <w:numPr>
          <w:ilvl w:val="0"/>
          <w:numId w:val="15"/>
        </w:numPr>
        <w:tabs>
          <w:tab w:val="left" w:pos="810"/>
        </w:tabs>
        <w:ind w:left="360"/>
        <w:contextualSpacing w:val="0"/>
        <w:rPr>
          <w:rFonts w:ascii="Georgia" w:hAnsi="Georgia"/>
        </w:rPr>
      </w:pPr>
      <w:r w:rsidRPr="00EC398F">
        <w:rPr>
          <w:rFonts w:ascii="Georgia" w:hAnsi="Georgia"/>
          <w:b/>
        </w:rPr>
        <w:t xml:space="preserve">Acute care </w:t>
      </w:r>
      <w:r w:rsidRPr="00EC398F" w:rsidDel="008C2318">
        <w:rPr>
          <w:rFonts w:ascii="Georgia" w:hAnsi="Georgia"/>
          <w:b/>
        </w:rPr>
        <w:t xml:space="preserve">hospital </w:t>
      </w:r>
      <w:r w:rsidR="008C2318" w:rsidRPr="00EC398F">
        <w:rPr>
          <w:rFonts w:ascii="Georgia" w:hAnsi="Georgia"/>
          <w:b/>
        </w:rPr>
        <w:t>record data</w:t>
      </w:r>
      <w:r w:rsidR="4391259D" w:rsidRPr="00EC398F">
        <w:rPr>
          <w:rFonts w:ascii="Georgia" w:hAnsi="Georgia"/>
        </w:rPr>
        <w:t xml:space="preserve"> </w:t>
      </w:r>
      <w:r w:rsidR="006A677A">
        <w:rPr>
          <w:rFonts w:ascii="Georgia" w:hAnsi="Georgia"/>
        </w:rPr>
        <w:t xml:space="preserve">are administrative billing records and </w:t>
      </w:r>
      <w:r w:rsidR="004C15BF" w:rsidRPr="00EC398F">
        <w:rPr>
          <w:rFonts w:ascii="Georgia" w:hAnsi="Georgia"/>
        </w:rPr>
        <w:t>include</w:t>
      </w:r>
      <w:r w:rsidR="1A3A21BC" w:rsidRPr="00EC398F">
        <w:rPr>
          <w:rFonts w:ascii="Georgia" w:hAnsi="Georgia"/>
        </w:rPr>
        <w:t xml:space="preserve"> </w:t>
      </w:r>
      <w:r w:rsidRPr="00EC398F">
        <w:rPr>
          <w:rFonts w:ascii="Georgia" w:hAnsi="Georgia"/>
        </w:rPr>
        <w:t>inpatient hospital discharge data, outpatient observation stay data, and emergency department discharge data</w:t>
      </w:r>
      <w:r w:rsidR="004605A5" w:rsidRPr="00EC398F">
        <w:rPr>
          <w:rFonts w:ascii="Georgia" w:hAnsi="Georgia"/>
        </w:rPr>
        <w:t xml:space="preserve"> from all MA acute care hospitals. </w:t>
      </w:r>
      <w:r w:rsidR="00A46B1E" w:rsidRPr="00EC398F">
        <w:rPr>
          <w:rFonts w:ascii="Georgia" w:hAnsi="Georgia"/>
        </w:rPr>
        <w:t>We</w:t>
      </w:r>
      <w:r w:rsidR="1A3A21BC" w:rsidRPr="00EC398F" w:rsidDel="00CD60B4">
        <w:rPr>
          <w:rFonts w:ascii="Georgia" w:hAnsi="Georgia"/>
        </w:rPr>
        <w:t xml:space="preserve"> </w:t>
      </w:r>
      <w:r w:rsidR="1A3A21BC" w:rsidRPr="00EC398F">
        <w:rPr>
          <w:rFonts w:ascii="Georgia" w:hAnsi="Georgia"/>
        </w:rPr>
        <w:t xml:space="preserve">combined </w:t>
      </w:r>
      <w:r w:rsidR="00083DD7" w:rsidRPr="00EC398F">
        <w:rPr>
          <w:rFonts w:ascii="Georgia" w:hAnsi="Georgia"/>
        </w:rPr>
        <w:t>these three hospital</w:t>
      </w:r>
      <w:r w:rsidR="00FC65B2" w:rsidRPr="00EC398F">
        <w:rPr>
          <w:rFonts w:ascii="Georgia" w:hAnsi="Georgia"/>
        </w:rPr>
        <w:t xml:space="preserve"> </w:t>
      </w:r>
      <w:r w:rsidR="00220293">
        <w:rPr>
          <w:rFonts w:ascii="Georgia" w:hAnsi="Georgia"/>
        </w:rPr>
        <w:t xml:space="preserve">record </w:t>
      </w:r>
      <w:r w:rsidR="00FC65B2" w:rsidRPr="00EC398F">
        <w:rPr>
          <w:rFonts w:ascii="Georgia" w:hAnsi="Georgia"/>
        </w:rPr>
        <w:t>data sources in this surveillance project</w:t>
      </w:r>
      <w:r w:rsidR="00083DD7" w:rsidRPr="00EC398F">
        <w:rPr>
          <w:rFonts w:ascii="Georgia" w:hAnsi="Georgia"/>
        </w:rPr>
        <w:t xml:space="preserve">, as </w:t>
      </w:r>
      <w:r w:rsidR="00FC65B2" w:rsidRPr="00EC398F">
        <w:rPr>
          <w:rFonts w:ascii="Georgia" w:hAnsi="Georgia"/>
        </w:rPr>
        <w:t>they</w:t>
      </w:r>
      <w:r w:rsidR="00083DD7" w:rsidRPr="00EC398F">
        <w:rPr>
          <w:rFonts w:ascii="Georgia" w:hAnsi="Georgia"/>
        </w:rPr>
        <w:t xml:space="preserve"> </w:t>
      </w:r>
      <w:r w:rsidR="00214E08" w:rsidRPr="00EC398F">
        <w:rPr>
          <w:rFonts w:ascii="Georgia" w:hAnsi="Georgia"/>
        </w:rPr>
        <w:t xml:space="preserve">shared many of the </w:t>
      </w:r>
      <w:r w:rsidR="00083DD7" w:rsidRPr="00EC398F">
        <w:rPr>
          <w:rFonts w:ascii="Georgia" w:hAnsi="Georgia"/>
        </w:rPr>
        <w:t>same variables</w:t>
      </w:r>
      <w:r w:rsidR="001B4DE7" w:rsidRPr="00EC398F">
        <w:rPr>
          <w:rFonts w:ascii="Georgia" w:hAnsi="Georgia"/>
        </w:rPr>
        <w:t xml:space="preserve"> across data sour</w:t>
      </w:r>
      <w:r w:rsidR="0064254A" w:rsidRPr="00EC398F">
        <w:rPr>
          <w:rFonts w:ascii="Georgia" w:hAnsi="Georgia"/>
        </w:rPr>
        <w:t xml:space="preserve">ces. </w:t>
      </w:r>
      <w:r w:rsidR="00FC4B8C">
        <w:rPr>
          <w:rFonts w:ascii="Georgia" w:hAnsi="Georgia"/>
        </w:rPr>
        <w:t>In MA, t</w:t>
      </w:r>
      <w:r w:rsidR="006A677A">
        <w:rPr>
          <w:rFonts w:ascii="Georgia" w:hAnsi="Georgia"/>
        </w:rPr>
        <w:t>hese data are</w:t>
      </w:r>
      <w:r w:rsidR="00FC4B8C">
        <w:rPr>
          <w:rFonts w:ascii="Georgia" w:hAnsi="Georgia"/>
        </w:rPr>
        <w:t xml:space="preserve"> collected by the Center for Health Information and Analysis (CHIA), which publishes </w:t>
      </w:r>
      <w:r w:rsidR="00EA1937">
        <w:rPr>
          <w:rFonts w:ascii="Georgia" w:hAnsi="Georgia"/>
        </w:rPr>
        <w:t>hospital data submission guidelines</w:t>
      </w:r>
      <w:r w:rsidR="0076717E">
        <w:rPr>
          <w:rFonts w:ascii="Georgia" w:hAnsi="Georgia"/>
        </w:rPr>
        <w:t xml:space="preserve">. </w:t>
      </w:r>
      <w:r w:rsidR="008A3691">
        <w:rPr>
          <w:rFonts w:ascii="Georgia" w:hAnsi="Georgia"/>
        </w:rPr>
        <w:t>The M</w:t>
      </w:r>
      <w:r w:rsidR="00067C27">
        <w:rPr>
          <w:rFonts w:ascii="Georgia" w:hAnsi="Georgia"/>
        </w:rPr>
        <w:t xml:space="preserve">A </w:t>
      </w:r>
      <w:r w:rsidR="008A3691">
        <w:rPr>
          <w:rFonts w:ascii="Georgia" w:hAnsi="Georgia"/>
        </w:rPr>
        <w:t>DPH Injury Surveillance Program has access to these data, with</w:t>
      </w:r>
      <w:r w:rsidR="002F2F3A">
        <w:rPr>
          <w:rFonts w:ascii="Georgia" w:hAnsi="Georgia"/>
        </w:rPr>
        <w:t xml:space="preserve"> minimal</w:t>
      </w:r>
      <w:r w:rsidR="008A3691">
        <w:rPr>
          <w:rFonts w:ascii="Georgia" w:hAnsi="Georgia"/>
        </w:rPr>
        <w:t xml:space="preserve"> personal identifiers, through a data use agreement between </w:t>
      </w:r>
      <w:r w:rsidR="0082622B">
        <w:rPr>
          <w:rFonts w:ascii="Georgia" w:hAnsi="Georgia"/>
        </w:rPr>
        <w:t>M</w:t>
      </w:r>
      <w:r w:rsidR="00067C27">
        <w:rPr>
          <w:rFonts w:ascii="Georgia" w:hAnsi="Georgia"/>
        </w:rPr>
        <w:t xml:space="preserve">A </w:t>
      </w:r>
      <w:r w:rsidR="0082622B">
        <w:rPr>
          <w:rFonts w:ascii="Georgia" w:hAnsi="Georgia"/>
        </w:rPr>
        <w:t>DPH and CHIA.</w:t>
      </w:r>
      <w:r w:rsidR="008A3691">
        <w:rPr>
          <w:rFonts w:ascii="Georgia" w:hAnsi="Georgia"/>
        </w:rPr>
        <w:t xml:space="preserve"> </w:t>
      </w:r>
    </w:p>
    <w:p w14:paraId="4D8A8B52" w14:textId="35ECCA01" w:rsidR="00CD60B4" w:rsidRDefault="0064254A" w:rsidP="00562289">
      <w:pPr>
        <w:pStyle w:val="ListParagraph"/>
        <w:numPr>
          <w:ilvl w:val="0"/>
          <w:numId w:val="15"/>
        </w:numPr>
        <w:tabs>
          <w:tab w:val="left" w:pos="810"/>
        </w:tabs>
        <w:ind w:left="360"/>
        <w:rPr>
          <w:rFonts w:ascii="Georgia" w:hAnsi="Georgia"/>
        </w:rPr>
      </w:pPr>
      <w:r w:rsidRPr="00EC398F">
        <w:rPr>
          <w:rFonts w:ascii="Georgia" w:hAnsi="Georgia"/>
          <w:b/>
        </w:rPr>
        <w:t>Trauma Registry data</w:t>
      </w:r>
      <w:r w:rsidRPr="00EC398F">
        <w:rPr>
          <w:rFonts w:ascii="Georgia" w:hAnsi="Georgia"/>
        </w:rPr>
        <w:t xml:space="preserve"> </w:t>
      </w:r>
      <w:r w:rsidR="006348EB" w:rsidRPr="00EC398F">
        <w:rPr>
          <w:rFonts w:ascii="Georgia" w:hAnsi="Georgia"/>
        </w:rPr>
        <w:t>are</w:t>
      </w:r>
      <w:r w:rsidRPr="00EC398F">
        <w:rPr>
          <w:rFonts w:ascii="Georgia" w:hAnsi="Georgia"/>
        </w:rPr>
        <w:t xml:space="preserve"> submitted by all acute care hospitals in MA</w:t>
      </w:r>
      <w:r w:rsidR="009E086C" w:rsidRPr="00EC398F">
        <w:rPr>
          <w:rFonts w:ascii="Georgia" w:hAnsi="Georgia"/>
        </w:rPr>
        <w:t xml:space="preserve"> but </w:t>
      </w:r>
      <w:r w:rsidR="00033F7D">
        <w:rPr>
          <w:rFonts w:ascii="Georgia" w:hAnsi="Georgia"/>
        </w:rPr>
        <w:t xml:space="preserve">only </w:t>
      </w:r>
      <w:r w:rsidR="00D468F9" w:rsidRPr="00EC398F">
        <w:rPr>
          <w:rFonts w:ascii="Georgia" w:hAnsi="Georgia"/>
        </w:rPr>
        <w:t xml:space="preserve">include </w:t>
      </w:r>
      <w:r w:rsidR="009A0570" w:rsidRPr="00EC398F">
        <w:rPr>
          <w:rFonts w:ascii="Georgia" w:hAnsi="Georgia"/>
        </w:rPr>
        <w:t xml:space="preserve">data on patients </w:t>
      </w:r>
      <w:r w:rsidR="003B2076">
        <w:rPr>
          <w:rFonts w:ascii="Georgia" w:hAnsi="Georgia"/>
        </w:rPr>
        <w:t>who</w:t>
      </w:r>
      <w:r w:rsidR="006206F4">
        <w:rPr>
          <w:rFonts w:ascii="Georgia" w:hAnsi="Georgia"/>
        </w:rPr>
        <w:t xml:space="preserve"> </w:t>
      </w:r>
      <w:r w:rsidR="003B2076">
        <w:rPr>
          <w:rFonts w:ascii="Georgia" w:hAnsi="Georgia"/>
        </w:rPr>
        <w:t>meet</w:t>
      </w:r>
      <w:r w:rsidR="009A0570" w:rsidRPr="00EC398F">
        <w:rPr>
          <w:rFonts w:ascii="Georgia" w:hAnsi="Georgia"/>
        </w:rPr>
        <w:t xml:space="preserve"> specific </w:t>
      </w:r>
      <w:r w:rsidR="00D011D6">
        <w:rPr>
          <w:rFonts w:ascii="Georgia" w:hAnsi="Georgia"/>
        </w:rPr>
        <w:t xml:space="preserve">ICD-10-CM diagnosis </w:t>
      </w:r>
      <w:r w:rsidR="009A0570" w:rsidRPr="00EC398F">
        <w:rPr>
          <w:rFonts w:ascii="Georgia" w:hAnsi="Georgia"/>
        </w:rPr>
        <w:t xml:space="preserve">criteria for a traumatic injury and </w:t>
      </w:r>
      <w:r w:rsidR="008C6870" w:rsidRPr="00EC398F">
        <w:rPr>
          <w:rFonts w:ascii="Georgia" w:hAnsi="Georgia"/>
        </w:rPr>
        <w:t xml:space="preserve">are admitted for hospitalization or observation stay, </w:t>
      </w:r>
      <w:r w:rsidR="00B41833" w:rsidRPr="00EC398F">
        <w:rPr>
          <w:rFonts w:ascii="Georgia" w:hAnsi="Georgia"/>
        </w:rPr>
        <w:t xml:space="preserve">transferred from </w:t>
      </w:r>
      <w:r w:rsidR="00D947D5" w:rsidRPr="00EC398F">
        <w:rPr>
          <w:rFonts w:ascii="Georgia" w:hAnsi="Georgia"/>
        </w:rPr>
        <w:t>a hospital emergency department</w:t>
      </w:r>
      <w:r w:rsidR="00D011D6">
        <w:rPr>
          <w:rFonts w:ascii="Georgia" w:hAnsi="Georgia"/>
        </w:rPr>
        <w:t xml:space="preserve"> (ED), </w:t>
      </w:r>
      <w:r w:rsidR="00D947D5" w:rsidRPr="00EC398F">
        <w:rPr>
          <w:rFonts w:ascii="Georgia" w:hAnsi="Georgia"/>
        </w:rPr>
        <w:t>or die</w:t>
      </w:r>
      <w:r w:rsidR="00DA568E">
        <w:rPr>
          <w:rFonts w:ascii="Georgia" w:hAnsi="Georgia"/>
        </w:rPr>
        <w:t>d</w:t>
      </w:r>
      <w:r w:rsidR="00D947D5" w:rsidRPr="00EC398F">
        <w:rPr>
          <w:rFonts w:ascii="Georgia" w:hAnsi="Georgia"/>
        </w:rPr>
        <w:t xml:space="preserve"> in </w:t>
      </w:r>
      <w:r w:rsidR="004E7146">
        <w:rPr>
          <w:rFonts w:ascii="Georgia" w:hAnsi="Georgia"/>
        </w:rPr>
        <w:t>a hospital ED.</w:t>
      </w:r>
      <w:r w:rsidR="00D947D5" w:rsidRPr="00EC398F">
        <w:rPr>
          <w:rFonts w:ascii="Georgia" w:hAnsi="Georgia"/>
        </w:rPr>
        <w:t xml:space="preserve"> Trauma Registry data include a different set of variables than the other acute care hospital </w:t>
      </w:r>
      <w:r w:rsidR="00220293">
        <w:rPr>
          <w:rFonts w:ascii="Georgia" w:hAnsi="Georgia"/>
        </w:rPr>
        <w:t xml:space="preserve">record </w:t>
      </w:r>
      <w:r w:rsidR="00D947D5" w:rsidRPr="00EC398F">
        <w:rPr>
          <w:rFonts w:ascii="Georgia" w:hAnsi="Georgia"/>
        </w:rPr>
        <w:t>data sources. Hospitals designated as “</w:t>
      </w:r>
      <w:r w:rsidR="004044DF" w:rsidRPr="00EC398F">
        <w:rPr>
          <w:rFonts w:ascii="Georgia" w:hAnsi="Georgia"/>
        </w:rPr>
        <w:t>trauma centers” submit more information tha</w:t>
      </w:r>
      <w:r w:rsidR="00B60446" w:rsidRPr="00EC398F">
        <w:rPr>
          <w:rFonts w:ascii="Georgia" w:hAnsi="Georgia"/>
        </w:rPr>
        <w:t>n non-trauma centers.</w:t>
      </w:r>
      <w:r w:rsidR="00257CFF">
        <w:rPr>
          <w:rFonts w:ascii="Georgia" w:hAnsi="Georgia"/>
        </w:rPr>
        <w:t xml:space="preserve"> </w:t>
      </w:r>
      <w:r w:rsidR="007878CC">
        <w:rPr>
          <w:rFonts w:ascii="Georgia" w:hAnsi="Georgia"/>
        </w:rPr>
        <w:t>National Trauma Data Bank (NTDB)</w:t>
      </w:r>
      <w:r w:rsidR="00B837F2">
        <w:rPr>
          <w:rFonts w:ascii="Georgia" w:hAnsi="Georgia"/>
        </w:rPr>
        <w:t xml:space="preserve"> stan</w:t>
      </w:r>
      <w:r w:rsidR="008B48CC">
        <w:rPr>
          <w:rFonts w:ascii="Georgia" w:hAnsi="Georgia"/>
        </w:rPr>
        <w:t xml:space="preserve">dards </w:t>
      </w:r>
      <w:r w:rsidR="004976FE">
        <w:rPr>
          <w:rFonts w:ascii="Georgia" w:hAnsi="Georgia"/>
        </w:rPr>
        <w:t>published by the American College of Surgeons</w:t>
      </w:r>
      <w:r w:rsidR="00B5266A">
        <w:rPr>
          <w:rFonts w:ascii="Georgia" w:hAnsi="Georgia"/>
        </w:rPr>
        <w:t xml:space="preserve"> describe requirements for Trauma Center data sub</w:t>
      </w:r>
      <w:r w:rsidR="00170E5D">
        <w:rPr>
          <w:rFonts w:ascii="Georgia" w:hAnsi="Georgia"/>
        </w:rPr>
        <w:t>missions</w:t>
      </w:r>
      <w:r w:rsidR="004976FE">
        <w:rPr>
          <w:rFonts w:ascii="Georgia" w:hAnsi="Georgia"/>
        </w:rPr>
        <w:t xml:space="preserve">. </w:t>
      </w:r>
      <w:r w:rsidR="002A0416">
        <w:rPr>
          <w:rFonts w:ascii="Georgia" w:hAnsi="Georgia"/>
        </w:rPr>
        <w:t xml:space="preserve">Like </w:t>
      </w:r>
      <w:r w:rsidR="004B119A">
        <w:rPr>
          <w:rFonts w:ascii="Georgia" w:hAnsi="Georgia"/>
        </w:rPr>
        <w:t xml:space="preserve">MATRIS </w:t>
      </w:r>
      <w:r w:rsidR="002A0416">
        <w:rPr>
          <w:rFonts w:ascii="Georgia" w:hAnsi="Georgia"/>
        </w:rPr>
        <w:t>data, Trauma Registry data</w:t>
      </w:r>
      <w:r w:rsidR="00070498">
        <w:rPr>
          <w:rFonts w:ascii="Georgia" w:hAnsi="Georgia"/>
        </w:rPr>
        <w:t xml:space="preserve"> in MA</w:t>
      </w:r>
      <w:r w:rsidR="002A0416">
        <w:rPr>
          <w:rFonts w:ascii="Georgia" w:hAnsi="Georgia"/>
        </w:rPr>
        <w:t xml:space="preserve"> are </w:t>
      </w:r>
      <w:r w:rsidR="008828A2">
        <w:rPr>
          <w:rFonts w:ascii="Georgia" w:hAnsi="Georgia"/>
        </w:rPr>
        <w:t>owned and managed by the MA DPH Bureau of Health Care Safety and Quality (BHCSQ), Office of Emergency Medical Services</w:t>
      </w:r>
      <w:r w:rsidR="00070498">
        <w:rPr>
          <w:rFonts w:ascii="Georgia" w:hAnsi="Georgia"/>
        </w:rPr>
        <w:t xml:space="preserve">. </w:t>
      </w:r>
      <w:r w:rsidR="00170E5D">
        <w:rPr>
          <w:rFonts w:ascii="Georgia" w:hAnsi="Georgia"/>
        </w:rPr>
        <w:t>The M</w:t>
      </w:r>
      <w:r w:rsidR="00067C27">
        <w:rPr>
          <w:rFonts w:ascii="Georgia" w:hAnsi="Georgia"/>
        </w:rPr>
        <w:t xml:space="preserve">A </w:t>
      </w:r>
      <w:r w:rsidR="00170E5D">
        <w:rPr>
          <w:rFonts w:ascii="Georgia" w:hAnsi="Georgia"/>
        </w:rPr>
        <w:t xml:space="preserve">DPH Injury Surveillance </w:t>
      </w:r>
      <w:r w:rsidR="00170E5D">
        <w:rPr>
          <w:rFonts w:ascii="Georgia" w:hAnsi="Georgia"/>
        </w:rPr>
        <w:lastRenderedPageBreak/>
        <w:t>Program has access to Trauma Registry data</w:t>
      </w:r>
      <w:r w:rsidR="002F2F3A">
        <w:rPr>
          <w:rFonts w:ascii="Georgia" w:hAnsi="Georgia"/>
        </w:rPr>
        <w:t>, with minimal personal identifiers</w:t>
      </w:r>
      <w:r w:rsidR="00A61231">
        <w:rPr>
          <w:rFonts w:ascii="Georgia" w:hAnsi="Georgia"/>
        </w:rPr>
        <w:t>, under a data use agreement with the M</w:t>
      </w:r>
      <w:r w:rsidR="00067C27">
        <w:rPr>
          <w:rFonts w:ascii="Georgia" w:hAnsi="Georgia"/>
        </w:rPr>
        <w:t xml:space="preserve">A </w:t>
      </w:r>
      <w:r w:rsidR="00A61231">
        <w:rPr>
          <w:rFonts w:ascii="Georgia" w:hAnsi="Georgia"/>
        </w:rPr>
        <w:t>DPH BHCSQ.</w:t>
      </w:r>
      <w:r w:rsidR="00D041A0" w:rsidRPr="00562289">
        <w:rPr>
          <w:rFonts w:ascii="Georgia" w:hAnsi="Georgia"/>
        </w:rPr>
        <w:t xml:space="preserve"> </w:t>
      </w:r>
    </w:p>
    <w:p w14:paraId="36DD3F41" w14:textId="798C5703" w:rsidR="00D66254" w:rsidRDefault="00E116B6" w:rsidP="00D653E0">
      <w:pPr>
        <w:spacing w:after="240"/>
        <w:rPr>
          <w:rFonts w:ascii="Georgia" w:hAnsi="Georgia"/>
        </w:rPr>
      </w:pPr>
      <w:r>
        <w:rPr>
          <w:rFonts w:ascii="Georgia" w:hAnsi="Georgia"/>
          <w:b/>
          <w:bCs/>
        </w:rPr>
        <w:t xml:space="preserve">Data Years: </w:t>
      </w:r>
      <w:r w:rsidR="2C7AC815" w:rsidRPr="2A1D948F">
        <w:rPr>
          <w:rFonts w:ascii="Georgia" w:hAnsi="Georgia"/>
        </w:rPr>
        <w:t>W</w:t>
      </w:r>
      <w:r w:rsidR="0048061F">
        <w:rPr>
          <w:rFonts w:ascii="Georgia" w:hAnsi="Georgia"/>
        </w:rPr>
        <w:t>hen possible, w</w:t>
      </w:r>
      <w:r w:rsidR="2C7AC815" w:rsidRPr="2A1D948F">
        <w:rPr>
          <w:rFonts w:ascii="Georgia" w:hAnsi="Georgia"/>
        </w:rPr>
        <w:t xml:space="preserve">e </w:t>
      </w:r>
      <w:r w:rsidR="007A223F">
        <w:rPr>
          <w:rFonts w:ascii="Georgia" w:hAnsi="Georgia"/>
        </w:rPr>
        <w:t>used</w:t>
      </w:r>
      <w:r w:rsidR="2C7AC815" w:rsidRPr="2A1D948F">
        <w:rPr>
          <w:rFonts w:ascii="Georgia" w:hAnsi="Georgia"/>
        </w:rPr>
        <w:t xml:space="preserve"> 2019 data </w:t>
      </w:r>
      <w:r w:rsidR="00555415">
        <w:rPr>
          <w:rFonts w:ascii="Georgia" w:hAnsi="Georgia"/>
        </w:rPr>
        <w:t xml:space="preserve">for analysis </w:t>
      </w:r>
      <w:r w:rsidR="2C7AC815" w:rsidRPr="2A1D948F">
        <w:rPr>
          <w:rFonts w:ascii="Georgia" w:hAnsi="Georgia"/>
        </w:rPr>
        <w:t>as we felt it would be</w:t>
      </w:r>
      <w:r w:rsidR="008A74C6">
        <w:rPr>
          <w:rFonts w:ascii="Georgia" w:hAnsi="Georgia"/>
        </w:rPr>
        <w:t xml:space="preserve"> </w:t>
      </w:r>
      <w:r w:rsidR="00A44778">
        <w:rPr>
          <w:rFonts w:ascii="Georgia" w:hAnsi="Georgia"/>
        </w:rPr>
        <w:t xml:space="preserve">more </w:t>
      </w:r>
      <w:r w:rsidR="15505F79" w:rsidRPr="2A1D948F">
        <w:rPr>
          <w:rFonts w:ascii="Georgia" w:hAnsi="Georgia"/>
        </w:rPr>
        <w:t xml:space="preserve">representative of the “true” burden </w:t>
      </w:r>
      <w:r w:rsidR="2C7AC815" w:rsidRPr="2A1D948F">
        <w:rPr>
          <w:rFonts w:ascii="Georgia" w:hAnsi="Georgia"/>
        </w:rPr>
        <w:t xml:space="preserve">of total work-related </w:t>
      </w:r>
      <w:r w:rsidR="00417415">
        <w:rPr>
          <w:rFonts w:ascii="Georgia" w:hAnsi="Georgia"/>
        </w:rPr>
        <w:t>MVC injuries</w:t>
      </w:r>
      <w:r w:rsidR="00417415" w:rsidRPr="2A1D948F">
        <w:rPr>
          <w:rFonts w:ascii="Georgia" w:hAnsi="Georgia"/>
        </w:rPr>
        <w:t xml:space="preserve"> </w:t>
      </w:r>
      <w:r w:rsidR="2C7AC815" w:rsidRPr="2A1D948F">
        <w:rPr>
          <w:rFonts w:ascii="Georgia" w:hAnsi="Georgia"/>
        </w:rPr>
        <w:t>than pandemic</w:t>
      </w:r>
      <w:r w:rsidR="00EC191C">
        <w:rPr>
          <w:rFonts w:ascii="Georgia" w:hAnsi="Georgia"/>
        </w:rPr>
        <w:t>-</w:t>
      </w:r>
      <w:r w:rsidR="2C7AC815" w:rsidRPr="2A1D948F">
        <w:rPr>
          <w:rFonts w:ascii="Georgia" w:hAnsi="Georgia"/>
        </w:rPr>
        <w:t xml:space="preserve">era (2020) data. However, </w:t>
      </w:r>
      <w:r w:rsidR="00D76A28">
        <w:rPr>
          <w:rFonts w:ascii="Georgia" w:hAnsi="Georgia"/>
        </w:rPr>
        <w:t xml:space="preserve">at the time of this </w:t>
      </w:r>
      <w:r w:rsidR="0020196B">
        <w:rPr>
          <w:rFonts w:ascii="Georgia" w:hAnsi="Georgia"/>
        </w:rPr>
        <w:t xml:space="preserve">project, only </w:t>
      </w:r>
      <w:r w:rsidR="2C7AC815" w:rsidRPr="2A1D948F">
        <w:rPr>
          <w:rFonts w:ascii="Georgia" w:hAnsi="Georgia"/>
        </w:rPr>
        <w:t xml:space="preserve">2020 MATRIS data </w:t>
      </w:r>
      <w:r w:rsidR="001E5AF3">
        <w:rPr>
          <w:rFonts w:ascii="Georgia" w:hAnsi="Georgia"/>
        </w:rPr>
        <w:t>w</w:t>
      </w:r>
      <w:r w:rsidR="00205B52">
        <w:rPr>
          <w:rFonts w:ascii="Georgia" w:hAnsi="Georgia"/>
        </w:rPr>
        <w:t>ere</w:t>
      </w:r>
      <w:r w:rsidR="001E5AF3">
        <w:rPr>
          <w:rFonts w:ascii="Georgia" w:hAnsi="Georgia"/>
        </w:rPr>
        <w:t xml:space="preserve"> </w:t>
      </w:r>
      <w:r w:rsidR="2C7AC815" w:rsidRPr="2A1D948F">
        <w:rPr>
          <w:rFonts w:ascii="Georgia" w:hAnsi="Georgia"/>
        </w:rPr>
        <w:t xml:space="preserve">available </w:t>
      </w:r>
      <w:r w:rsidR="001E5AF3">
        <w:rPr>
          <w:rFonts w:ascii="Georgia" w:hAnsi="Georgia"/>
        </w:rPr>
        <w:t>in MA CRISS</w:t>
      </w:r>
      <w:r w:rsidR="2C7AC815" w:rsidRPr="2A1D948F">
        <w:rPr>
          <w:rFonts w:ascii="Georgia" w:hAnsi="Georgia"/>
        </w:rPr>
        <w:t>.</w:t>
      </w:r>
      <w:r w:rsidR="004427FD">
        <w:rPr>
          <w:rFonts w:ascii="Georgia" w:hAnsi="Georgia"/>
        </w:rPr>
        <w:t xml:space="preserve"> To assess the overlap in case</w:t>
      </w:r>
      <w:r w:rsidR="0023190B">
        <w:rPr>
          <w:rFonts w:ascii="Georgia" w:hAnsi="Georgia"/>
        </w:rPr>
        <w:t xml:space="preserve"> identification between MATRIS and </w:t>
      </w:r>
      <w:r w:rsidR="00976E06">
        <w:rPr>
          <w:rFonts w:ascii="Georgia" w:hAnsi="Georgia"/>
        </w:rPr>
        <w:t>other main data sources</w:t>
      </w:r>
      <w:r w:rsidR="0023190B">
        <w:rPr>
          <w:rFonts w:ascii="Georgia" w:hAnsi="Georgia"/>
        </w:rPr>
        <w:t>, we also analy</w:t>
      </w:r>
      <w:r w:rsidR="00976E06">
        <w:rPr>
          <w:rFonts w:ascii="Georgia" w:hAnsi="Georgia"/>
        </w:rPr>
        <w:t>zed 2020</w:t>
      </w:r>
      <w:r w:rsidR="00976E06" w:rsidDel="00D658B3">
        <w:rPr>
          <w:rFonts w:ascii="Georgia" w:hAnsi="Georgia"/>
        </w:rPr>
        <w:t xml:space="preserve"> </w:t>
      </w:r>
      <w:r w:rsidR="003150A9" w:rsidDel="00D658B3">
        <w:rPr>
          <w:rFonts w:ascii="Georgia" w:hAnsi="Georgia"/>
        </w:rPr>
        <w:t>police</w:t>
      </w:r>
      <w:r w:rsidR="003150A9">
        <w:rPr>
          <w:rFonts w:ascii="Georgia" w:hAnsi="Georgia"/>
        </w:rPr>
        <w:t xml:space="preserve"> crash </w:t>
      </w:r>
      <w:r w:rsidR="003150A9" w:rsidDel="00CD13DE">
        <w:rPr>
          <w:rFonts w:ascii="Georgia" w:hAnsi="Georgia"/>
        </w:rPr>
        <w:t xml:space="preserve">report </w:t>
      </w:r>
      <w:r w:rsidR="003150A9">
        <w:rPr>
          <w:rFonts w:ascii="Georgia" w:hAnsi="Georgia"/>
        </w:rPr>
        <w:t xml:space="preserve">and </w:t>
      </w:r>
      <w:r w:rsidR="00985393">
        <w:rPr>
          <w:rFonts w:ascii="Georgia" w:hAnsi="Georgia"/>
        </w:rPr>
        <w:t xml:space="preserve">acute care </w:t>
      </w:r>
      <w:r w:rsidR="003150A9">
        <w:rPr>
          <w:rFonts w:ascii="Georgia" w:hAnsi="Georgia"/>
        </w:rPr>
        <w:t>hospital</w:t>
      </w:r>
      <w:r w:rsidR="003150A9" w:rsidDel="005D05B5">
        <w:rPr>
          <w:rFonts w:ascii="Georgia" w:hAnsi="Georgia"/>
        </w:rPr>
        <w:t xml:space="preserve"> </w:t>
      </w:r>
      <w:r w:rsidR="002B255F" w:rsidDel="005D05B5">
        <w:rPr>
          <w:rFonts w:ascii="Georgia" w:hAnsi="Georgia"/>
        </w:rPr>
        <w:t>record</w:t>
      </w:r>
      <w:r w:rsidR="002B255F">
        <w:rPr>
          <w:rFonts w:ascii="Georgia" w:hAnsi="Georgia"/>
        </w:rPr>
        <w:t xml:space="preserve"> </w:t>
      </w:r>
      <w:r w:rsidR="003150A9">
        <w:rPr>
          <w:rFonts w:ascii="Georgia" w:hAnsi="Georgia"/>
        </w:rPr>
        <w:t>data.</w:t>
      </w:r>
      <w:r w:rsidR="75214D9C" w:rsidRPr="2A1D948F">
        <w:rPr>
          <w:rFonts w:ascii="Georgia" w:hAnsi="Georgia"/>
        </w:rPr>
        <w:t xml:space="preserve"> </w:t>
      </w:r>
      <w:r w:rsidR="00BB0781">
        <w:rPr>
          <w:rFonts w:ascii="Georgia" w:hAnsi="Georgia"/>
        </w:rPr>
        <w:t>T</w:t>
      </w:r>
      <w:r w:rsidR="004220E6" w:rsidRPr="2A1D948F">
        <w:rPr>
          <w:rFonts w:ascii="Georgia" w:hAnsi="Georgia"/>
        </w:rPr>
        <w:t xml:space="preserve">wo versions of </w:t>
      </w:r>
      <w:r w:rsidR="002E2256">
        <w:rPr>
          <w:rFonts w:ascii="Georgia" w:hAnsi="Georgia"/>
        </w:rPr>
        <w:t>NEMSIS</w:t>
      </w:r>
      <w:r w:rsidR="004220E6" w:rsidRPr="2A1D948F">
        <w:rPr>
          <w:rFonts w:ascii="Georgia" w:hAnsi="Georgia"/>
        </w:rPr>
        <w:t xml:space="preserve"> data (V</w:t>
      </w:r>
      <w:r w:rsidR="001E5AF3">
        <w:rPr>
          <w:rFonts w:ascii="Georgia" w:hAnsi="Georgia"/>
        </w:rPr>
        <w:t>2</w:t>
      </w:r>
      <w:r w:rsidR="004220E6" w:rsidRPr="2A1D948F">
        <w:rPr>
          <w:rFonts w:ascii="Georgia" w:hAnsi="Georgia"/>
        </w:rPr>
        <w:t xml:space="preserve"> and V</w:t>
      </w:r>
      <w:r w:rsidR="001E5AF3">
        <w:rPr>
          <w:rFonts w:ascii="Georgia" w:hAnsi="Georgia"/>
        </w:rPr>
        <w:t>3</w:t>
      </w:r>
      <w:r w:rsidR="004220E6" w:rsidRPr="2A1D948F">
        <w:rPr>
          <w:rFonts w:ascii="Georgia" w:hAnsi="Georgia"/>
        </w:rPr>
        <w:t xml:space="preserve">) </w:t>
      </w:r>
      <w:r w:rsidR="00BB0781">
        <w:rPr>
          <w:rFonts w:ascii="Georgia" w:hAnsi="Georgia"/>
        </w:rPr>
        <w:t xml:space="preserve">were </w:t>
      </w:r>
      <w:r w:rsidR="002E2256">
        <w:rPr>
          <w:rFonts w:ascii="Georgia" w:hAnsi="Georgia"/>
        </w:rPr>
        <w:t>included</w:t>
      </w:r>
      <w:r w:rsidR="00BB0781">
        <w:rPr>
          <w:rFonts w:ascii="Georgia" w:hAnsi="Georgia"/>
        </w:rPr>
        <w:t xml:space="preserve"> in 2020 </w:t>
      </w:r>
      <w:r w:rsidR="002E2256">
        <w:rPr>
          <w:rFonts w:ascii="Georgia" w:hAnsi="Georgia"/>
        </w:rPr>
        <w:t xml:space="preserve">MATRIS data, </w:t>
      </w:r>
      <w:r w:rsidR="00BF615D">
        <w:rPr>
          <w:rFonts w:ascii="Georgia" w:hAnsi="Georgia"/>
        </w:rPr>
        <w:t>as</w:t>
      </w:r>
      <w:r w:rsidR="00543764">
        <w:rPr>
          <w:rFonts w:ascii="Georgia" w:hAnsi="Georgia"/>
        </w:rPr>
        <w:t xml:space="preserve"> Emergency Medical Service</w:t>
      </w:r>
      <w:r w:rsidR="00BF615D">
        <w:rPr>
          <w:rFonts w:ascii="Georgia" w:hAnsi="Georgia"/>
        </w:rPr>
        <w:t xml:space="preserve"> </w:t>
      </w:r>
      <w:r w:rsidR="00543764">
        <w:rPr>
          <w:rFonts w:ascii="Georgia" w:hAnsi="Georgia"/>
        </w:rPr>
        <w:t>(</w:t>
      </w:r>
      <w:r w:rsidR="3ECDE43E" w:rsidRPr="2A1D948F">
        <w:rPr>
          <w:rFonts w:ascii="Georgia" w:hAnsi="Georgia"/>
        </w:rPr>
        <w:t>EMS</w:t>
      </w:r>
      <w:r w:rsidR="00543764">
        <w:rPr>
          <w:rFonts w:ascii="Georgia" w:hAnsi="Georgia"/>
        </w:rPr>
        <w:t>)</w:t>
      </w:r>
      <w:r w:rsidR="3ECDE43E" w:rsidRPr="2A1D948F">
        <w:rPr>
          <w:rFonts w:ascii="Georgia" w:hAnsi="Georgia"/>
        </w:rPr>
        <w:t xml:space="preserve"> agencies </w:t>
      </w:r>
      <w:r w:rsidR="00BF615D">
        <w:rPr>
          <w:rFonts w:ascii="Georgia" w:hAnsi="Georgia"/>
        </w:rPr>
        <w:t xml:space="preserve">were </w:t>
      </w:r>
      <w:r w:rsidR="3ECDE43E" w:rsidRPr="2A1D948F">
        <w:rPr>
          <w:rFonts w:ascii="Georgia" w:hAnsi="Georgia"/>
        </w:rPr>
        <w:t xml:space="preserve">transitioning </w:t>
      </w:r>
      <w:r w:rsidR="00BF615D">
        <w:rPr>
          <w:rFonts w:ascii="Georgia" w:hAnsi="Georgia"/>
        </w:rPr>
        <w:t xml:space="preserve">from V2 </w:t>
      </w:r>
      <w:r w:rsidR="3ECDE43E" w:rsidRPr="2A1D948F">
        <w:rPr>
          <w:rFonts w:ascii="Georgia" w:hAnsi="Georgia"/>
        </w:rPr>
        <w:t xml:space="preserve">to V3 </w:t>
      </w:r>
      <w:r w:rsidR="002E2256">
        <w:rPr>
          <w:rFonts w:ascii="Georgia" w:hAnsi="Georgia"/>
        </w:rPr>
        <w:t>NEMSIS</w:t>
      </w:r>
      <w:r w:rsidR="3ECDE43E" w:rsidRPr="2A1D948F">
        <w:rPr>
          <w:rFonts w:ascii="Georgia" w:hAnsi="Georgia"/>
        </w:rPr>
        <w:t xml:space="preserve"> criteria </w:t>
      </w:r>
      <w:r w:rsidR="00543764">
        <w:rPr>
          <w:rFonts w:ascii="Georgia" w:hAnsi="Georgia"/>
        </w:rPr>
        <w:t>that year</w:t>
      </w:r>
      <w:r w:rsidR="3ECDE43E" w:rsidRPr="2A1D948F">
        <w:rPr>
          <w:rFonts w:ascii="Georgia" w:hAnsi="Georgia"/>
        </w:rPr>
        <w:t xml:space="preserve">. </w:t>
      </w:r>
      <w:r w:rsidR="00707AE9">
        <w:rPr>
          <w:rFonts w:ascii="Georgia" w:hAnsi="Georgia"/>
        </w:rPr>
        <w:t>For the sake of brevity, we will refer to these as V2 and V3 MATRIS data in this document.</w:t>
      </w:r>
    </w:p>
    <w:p w14:paraId="24996A5E" w14:textId="77777777" w:rsidR="00DC6A1D" w:rsidRDefault="00DC6A1D" w:rsidP="00DC6A1D">
      <w:pPr>
        <w:spacing w:after="0"/>
        <w:rPr>
          <w:rFonts w:ascii="Georgia" w:hAnsi="Georgia"/>
        </w:rPr>
      </w:pPr>
    </w:p>
    <w:p w14:paraId="700A6DF3" w14:textId="464673A6" w:rsidR="00DC6A1D" w:rsidRPr="00EB333B" w:rsidRDefault="005028CF" w:rsidP="00513B9F">
      <w:pPr>
        <w:pStyle w:val="Heading3"/>
        <w:spacing w:after="240"/>
      </w:pPr>
      <w:bookmarkStart w:id="6" w:name="_Toc199768660"/>
      <w:r w:rsidRPr="00DC6A1D">
        <w:rPr>
          <w:rStyle w:val="Heading3Char"/>
          <w:rFonts w:ascii="Georgia" w:hAnsi="Georgia"/>
          <w:b/>
          <w:i/>
          <w:color w:val="auto"/>
        </w:rPr>
        <w:t xml:space="preserve">Step 1. </w:t>
      </w:r>
      <w:r w:rsidR="00593B86" w:rsidRPr="00DC6A1D">
        <w:rPr>
          <w:rStyle w:val="Heading3Char"/>
          <w:rFonts w:ascii="Georgia" w:hAnsi="Georgia"/>
          <w:b/>
          <w:i/>
          <w:color w:val="auto"/>
        </w:rPr>
        <w:t xml:space="preserve">Selection of MVC </w:t>
      </w:r>
      <w:r w:rsidR="00DC6A1D" w:rsidRPr="00DC6A1D">
        <w:rPr>
          <w:rStyle w:val="Heading3Char"/>
          <w:rFonts w:ascii="Georgia" w:hAnsi="Georgia"/>
          <w:b/>
          <w:bCs/>
          <w:i/>
          <w:iCs/>
          <w:color w:val="auto"/>
        </w:rPr>
        <w:t>I</w:t>
      </w:r>
      <w:r w:rsidR="00593B86" w:rsidRPr="00DC6A1D">
        <w:rPr>
          <w:rStyle w:val="Heading3Char"/>
          <w:rFonts w:ascii="Georgia" w:hAnsi="Georgia"/>
          <w:b/>
          <w:bCs/>
          <w:i/>
          <w:iCs/>
          <w:color w:val="auto"/>
        </w:rPr>
        <w:t xml:space="preserve">njury </w:t>
      </w:r>
      <w:r w:rsidR="00DC6A1D" w:rsidRPr="00DC6A1D">
        <w:rPr>
          <w:rStyle w:val="Heading3Char"/>
          <w:rFonts w:ascii="Georgia" w:hAnsi="Georgia"/>
          <w:b/>
          <w:bCs/>
          <w:i/>
          <w:iCs/>
          <w:color w:val="auto"/>
        </w:rPr>
        <w:t>C</w:t>
      </w:r>
      <w:r w:rsidR="00593B86" w:rsidRPr="00DC6A1D">
        <w:rPr>
          <w:rStyle w:val="Heading3Char"/>
          <w:rFonts w:ascii="Georgia" w:hAnsi="Georgia"/>
          <w:b/>
          <w:bCs/>
          <w:i/>
          <w:iCs/>
          <w:color w:val="auto"/>
        </w:rPr>
        <w:t>as</w:t>
      </w:r>
      <w:r w:rsidR="00DC6A1D">
        <w:rPr>
          <w:rStyle w:val="Heading3Char"/>
          <w:rFonts w:ascii="Georgia" w:hAnsi="Georgia"/>
          <w:b/>
          <w:bCs/>
          <w:i/>
          <w:iCs/>
          <w:color w:val="auto"/>
        </w:rPr>
        <w:t>es</w:t>
      </w:r>
      <w:bookmarkEnd w:id="6"/>
    </w:p>
    <w:p w14:paraId="34BB2423" w14:textId="537CBA3E" w:rsidR="00CB3CE7" w:rsidRDefault="009C7CF8" w:rsidP="00DC6A1D">
      <w:pPr>
        <w:ind w:firstLine="360"/>
        <w:rPr>
          <w:rFonts w:ascii="Georgia" w:hAnsi="Georgia"/>
        </w:rPr>
      </w:pPr>
      <w:r>
        <w:rPr>
          <w:rFonts w:ascii="Georgia" w:hAnsi="Georgia"/>
        </w:rPr>
        <w:t>Before</w:t>
      </w:r>
      <w:r w:rsidR="00621C09">
        <w:rPr>
          <w:rFonts w:ascii="Georgia" w:hAnsi="Georgia"/>
        </w:rPr>
        <w:t xml:space="preserve"> </w:t>
      </w:r>
      <w:r w:rsidR="007D5A1C">
        <w:rPr>
          <w:rFonts w:ascii="Georgia" w:hAnsi="Georgia"/>
        </w:rPr>
        <w:t>identifying</w:t>
      </w:r>
      <w:r w:rsidR="00004072">
        <w:rPr>
          <w:rFonts w:ascii="Georgia" w:hAnsi="Georgia"/>
        </w:rPr>
        <w:t xml:space="preserve"> potential work-related MVC injury cases, we</w:t>
      </w:r>
      <w:r w:rsidR="005E2739">
        <w:rPr>
          <w:rFonts w:ascii="Georgia" w:hAnsi="Georgia"/>
        </w:rPr>
        <w:t xml:space="preserve"> </w:t>
      </w:r>
      <w:r w:rsidR="00004072">
        <w:rPr>
          <w:rFonts w:ascii="Georgia" w:hAnsi="Georgia"/>
        </w:rPr>
        <w:t>tried to limit</w:t>
      </w:r>
      <w:r w:rsidR="005E2739">
        <w:rPr>
          <w:rFonts w:ascii="Georgia" w:hAnsi="Georgia"/>
        </w:rPr>
        <w:t xml:space="preserve"> each </w:t>
      </w:r>
      <w:r w:rsidR="00870781">
        <w:rPr>
          <w:rFonts w:ascii="Georgia" w:hAnsi="Georgia"/>
        </w:rPr>
        <w:t>data source</w:t>
      </w:r>
      <w:r w:rsidR="005E2739">
        <w:rPr>
          <w:rFonts w:ascii="Georgia" w:hAnsi="Georgia"/>
        </w:rPr>
        <w:t xml:space="preserve"> </w:t>
      </w:r>
      <w:r w:rsidR="008E7143">
        <w:rPr>
          <w:rFonts w:ascii="Georgia" w:hAnsi="Georgia"/>
        </w:rPr>
        <w:t xml:space="preserve">to </w:t>
      </w:r>
      <w:r w:rsidR="00085A63">
        <w:rPr>
          <w:rFonts w:ascii="Georgia" w:hAnsi="Georgia"/>
        </w:rPr>
        <w:t xml:space="preserve">cases </w:t>
      </w:r>
      <w:r w:rsidR="005E2739">
        <w:rPr>
          <w:rFonts w:ascii="Georgia" w:hAnsi="Georgia"/>
        </w:rPr>
        <w:t xml:space="preserve">involving acute </w:t>
      </w:r>
      <w:r w:rsidR="008E7143">
        <w:rPr>
          <w:rFonts w:ascii="Georgia" w:hAnsi="Georgia"/>
        </w:rPr>
        <w:t>MVC injur</w:t>
      </w:r>
      <w:r w:rsidR="005E2739">
        <w:rPr>
          <w:rFonts w:ascii="Georgia" w:hAnsi="Georgia"/>
        </w:rPr>
        <w:t>ies only</w:t>
      </w:r>
      <w:r w:rsidR="008E7143">
        <w:rPr>
          <w:rFonts w:ascii="Georgia" w:hAnsi="Georgia"/>
        </w:rPr>
        <w:t>.</w:t>
      </w:r>
      <w:r w:rsidR="00757DF8">
        <w:rPr>
          <w:rFonts w:ascii="Georgia" w:hAnsi="Georgia"/>
        </w:rPr>
        <w:t xml:space="preserve"> </w:t>
      </w:r>
      <w:r w:rsidR="00DF7E5D">
        <w:rPr>
          <w:rFonts w:ascii="Georgia" w:hAnsi="Georgia"/>
        </w:rPr>
        <w:t>Such cases were not always easy to identif</w:t>
      </w:r>
      <w:r w:rsidR="00E3689E">
        <w:rPr>
          <w:rFonts w:ascii="Georgia" w:hAnsi="Georgia"/>
        </w:rPr>
        <w:t>y</w:t>
      </w:r>
      <w:r w:rsidR="008248D5">
        <w:rPr>
          <w:rFonts w:ascii="Georgia" w:hAnsi="Georgia"/>
        </w:rPr>
        <w:t>. W</w:t>
      </w:r>
      <w:r w:rsidR="00E3689E">
        <w:rPr>
          <w:rFonts w:ascii="Georgia" w:hAnsi="Georgia"/>
        </w:rPr>
        <w:t xml:space="preserve">here </w:t>
      </w:r>
      <w:r w:rsidR="008248D5">
        <w:rPr>
          <w:rFonts w:ascii="Georgia" w:hAnsi="Georgia"/>
        </w:rPr>
        <w:t>indicators were</w:t>
      </w:r>
      <w:r w:rsidR="00E3689E">
        <w:rPr>
          <w:rFonts w:ascii="Georgia" w:hAnsi="Georgia"/>
        </w:rPr>
        <w:t xml:space="preserve"> not clear, we erred on the side of </w:t>
      </w:r>
      <w:r w:rsidR="00374BA9">
        <w:rPr>
          <w:rFonts w:ascii="Georgia" w:hAnsi="Georgia"/>
        </w:rPr>
        <w:t xml:space="preserve">broader criteria, so as </w:t>
      </w:r>
      <w:r w:rsidR="002565EE">
        <w:rPr>
          <w:rFonts w:ascii="Georgia" w:hAnsi="Georgia"/>
        </w:rPr>
        <w:t>not</w:t>
      </w:r>
      <w:r w:rsidR="00374BA9">
        <w:rPr>
          <w:rFonts w:ascii="Georgia" w:hAnsi="Georgia"/>
        </w:rPr>
        <w:t xml:space="preserve"> to exclude potential cases. </w:t>
      </w:r>
    </w:p>
    <w:p w14:paraId="76F8BA92" w14:textId="247DB131" w:rsidR="00CB3CE7" w:rsidRPr="00037AD0" w:rsidRDefault="007B24C6" w:rsidP="00037AD0">
      <w:pPr>
        <w:pStyle w:val="ListParagraph"/>
        <w:numPr>
          <w:ilvl w:val="0"/>
          <w:numId w:val="16"/>
        </w:numPr>
        <w:ind w:left="360"/>
        <w:contextualSpacing w:val="0"/>
        <w:rPr>
          <w:rFonts w:ascii="Georgia" w:hAnsi="Georgia"/>
        </w:rPr>
      </w:pPr>
      <w:r w:rsidRPr="00037AD0">
        <w:rPr>
          <w:rFonts w:ascii="Georgia" w:hAnsi="Georgia"/>
          <w:b/>
          <w:bCs/>
        </w:rPr>
        <w:t>P</w:t>
      </w:r>
      <w:r w:rsidR="008A14D4" w:rsidRPr="00037AD0">
        <w:rPr>
          <w:rFonts w:ascii="Georgia" w:hAnsi="Georgia"/>
          <w:b/>
          <w:bCs/>
        </w:rPr>
        <w:t>olice</w:t>
      </w:r>
      <w:r w:rsidR="008A14D4" w:rsidRPr="00037AD0">
        <w:rPr>
          <w:rFonts w:ascii="Georgia" w:hAnsi="Georgia"/>
          <w:b/>
        </w:rPr>
        <w:t xml:space="preserve"> crash report</w:t>
      </w:r>
      <w:r w:rsidR="00EB07FB" w:rsidRPr="00037AD0">
        <w:rPr>
          <w:rFonts w:ascii="Georgia" w:hAnsi="Georgia"/>
          <w:b/>
        </w:rPr>
        <w:t xml:space="preserve"> data</w:t>
      </w:r>
      <w:r w:rsidRPr="00037AD0">
        <w:rPr>
          <w:rFonts w:ascii="Georgia" w:hAnsi="Georgia"/>
        </w:rPr>
        <w:t xml:space="preserve">: </w:t>
      </w:r>
      <w:r w:rsidR="003007ED">
        <w:rPr>
          <w:rFonts w:ascii="Georgia" w:hAnsi="Georgia"/>
        </w:rPr>
        <w:t>The M</w:t>
      </w:r>
      <w:r w:rsidR="002565EE">
        <w:rPr>
          <w:rFonts w:ascii="Georgia" w:hAnsi="Georgia"/>
        </w:rPr>
        <w:t xml:space="preserve">A </w:t>
      </w:r>
      <w:r w:rsidR="003007ED">
        <w:rPr>
          <w:rFonts w:ascii="Georgia" w:hAnsi="Georgia"/>
        </w:rPr>
        <w:t>DPH Injury Surveillance Program</w:t>
      </w:r>
      <w:r w:rsidR="00EB07FB" w:rsidRPr="00037AD0">
        <w:rPr>
          <w:rFonts w:ascii="Georgia" w:hAnsi="Georgia"/>
        </w:rPr>
        <w:t xml:space="preserve"> created </w:t>
      </w:r>
      <w:r w:rsidR="00F340B1">
        <w:rPr>
          <w:rFonts w:ascii="Georgia" w:hAnsi="Georgia"/>
        </w:rPr>
        <w:t>individual person</w:t>
      </w:r>
      <w:r w:rsidR="00EB07FB" w:rsidRPr="00037AD0">
        <w:rPr>
          <w:rFonts w:ascii="Georgia" w:hAnsi="Georgia"/>
        </w:rPr>
        <w:t xml:space="preserve">-level records </w:t>
      </w:r>
      <w:r w:rsidR="003510C9">
        <w:rPr>
          <w:rFonts w:ascii="Georgia" w:hAnsi="Georgia"/>
        </w:rPr>
        <w:t xml:space="preserve">from police crash report data for use in MA CRISS. This project included records </w:t>
      </w:r>
      <w:r w:rsidR="00BD39FF">
        <w:rPr>
          <w:rFonts w:ascii="Georgia" w:hAnsi="Georgia"/>
        </w:rPr>
        <w:t>of</w:t>
      </w:r>
      <w:r w:rsidR="00EB07FB" w:rsidRPr="00037AD0">
        <w:rPr>
          <w:rFonts w:ascii="Georgia" w:hAnsi="Georgia"/>
        </w:rPr>
        <w:t xml:space="preserve"> </w:t>
      </w:r>
      <w:r w:rsidR="008A14D4" w:rsidRPr="00037AD0">
        <w:rPr>
          <w:rFonts w:ascii="Georgia" w:hAnsi="Georgia"/>
        </w:rPr>
        <w:t>motorists and non-motorists</w:t>
      </w:r>
      <w:r w:rsidR="0011521A" w:rsidRPr="00037AD0">
        <w:rPr>
          <w:rFonts w:ascii="Georgia" w:hAnsi="Georgia"/>
        </w:rPr>
        <w:t xml:space="preserve"> </w:t>
      </w:r>
      <w:r w:rsidR="00BD39FF">
        <w:rPr>
          <w:rFonts w:ascii="Georgia" w:hAnsi="Georgia"/>
        </w:rPr>
        <w:t>who</w:t>
      </w:r>
      <w:r w:rsidR="00EB3F4C">
        <w:rPr>
          <w:rFonts w:ascii="Georgia" w:hAnsi="Georgia"/>
        </w:rPr>
        <w:t xml:space="preserve"> had</w:t>
      </w:r>
      <w:r w:rsidR="008A14D4" w:rsidRPr="00037AD0">
        <w:rPr>
          <w:rFonts w:ascii="Georgia" w:hAnsi="Georgia"/>
        </w:rPr>
        <w:t xml:space="preserve"> an injury severity code indicating fatal, nonfatal, or </w:t>
      </w:r>
      <w:r w:rsidR="004A7613" w:rsidRPr="00037AD0">
        <w:rPr>
          <w:rFonts w:ascii="Georgia" w:hAnsi="Georgia"/>
        </w:rPr>
        <w:t>“</w:t>
      </w:r>
      <w:r w:rsidR="008A14D4" w:rsidRPr="00037AD0">
        <w:rPr>
          <w:rFonts w:ascii="Georgia" w:hAnsi="Georgia"/>
        </w:rPr>
        <w:t>possible</w:t>
      </w:r>
      <w:r w:rsidR="004A7613" w:rsidRPr="00037AD0">
        <w:rPr>
          <w:rFonts w:ascii="Georgia" w:hAnsi="Georgia"/>
        </w:rPr>
        <w:t>”</w:t>
      </w:r>
      <w:r w:rsidR="008A14D4" w:rsidRPr="00037AD0">
        <w:rPr>
          <w:rFonts w:ascii="Georgia" w:hAnsi="Georgia"/>
        </w:rPr>
        <w:t xml:space="preserve"> injuries</w:t>
      </w:r>
      <w:r w:rsidR="00A22004" w:rsidRPr="00037AD0">
        <w:rPr>
          <w:rFonts w:ascii="Georgia" w:hAnsi="Georgia"/>
        </w:rPr>
        <w:t xml:space="preserve">. </w:t>
      </w:r>
      <w:r w:rsidR="00232465" w:rsidRPr="00037AD0">
        <w:rPr>
          <w:rFonts w:ascii="Georgia" w:hAnsi="Georgia"/>
        </w:rPr>
        <w:t xml:space="preserve">We excluded </w:t>
      </w:r>
      <w:r w:rsidR="00835BCD" w:rsidRPr="00037AD0">
        <w:rPr>
          <w:rFonts w:ascii="Georgia" w:hAnsi="Georgia"/>
        </w:rPr>
        <w:t xml:space="preserve">records </w:t>
      </w:r>
      <w:r w:rsidR="003E13A4">
        <w:rPr>
          <w:rFonts w:ascii="Georgia" w:hAnsi="Georgia"/>
        </w:rPr>
        <w:t>of</w:t>
      </w:r>
      <w:r w:rsidR="00835BCD" w:rsidRPr="00037AD0">
        <w:rPr>
          <w:rFonts w:ascii="Georgia" w:hAnsi="Georgia"/>
        </w:rPr>
        <w:t xml:space="preserve"> </w:t>
      </w:r>
      <w:r w:rsidR="00232465" w:rsidRPr="00037AD0">
        <w:rPr>
          <w:rFonts w:ascii="Georgia" w:hAnsi="Georgia"/>
        </w:rPr>
        <w:t>c</w:t>
      </w:r>
      <w:r w:rsidR="00835BCD" w:rsidRPr="00037AD0">
        <w:rPr>
          <w:rFonts w:ascii="Georgia" w:hAnsi="Georgia"/>
        </w:rPr>
        <w:t>rash</w:t>
      </w:r>
      <w:r w:rsidR="00232465" w:rsidRPr="00037AD0">
        <w:rPr>
          <w:rFonts w:ascii="Georgia" w:hAnsi="Georgia"/>
        </w:rPr>
        <w:t xml:space="preserve"> witn</w:t>
      </w:r>
      <w:r w:rsidR="00835BCD" w:rsidRPr="00037AD0">
        <w:rPr>
          <w:rFonts w:ascii="Georgia" w:hAnsi="Georgia"/>
        </w:rPr>
        <w:t>esses an</w:t>
      </w:r>
      <w:r w:rsidR="00E57E8C" w:rsidRPr="00037AD0">
        <w:rPr>
          <w:rFonts w:ascii="Georgia" w:hAnsi="Georgia"/>
        </w:rPr>
        <w:t>d persons documented as having “no” injuries.</w:t>
      </w:r>
      <w:r w:rsidR="00835BCD" w:rsidRPr="00037AD0">
        <w:rPr>
          <w:rFonts w:ascii="Georgia" w:hAnsi="Georgia"/>
        </w:rPr>
        <w:t xml:space="preserve"> </w:t>
      </w:r>
      <w:r w:rsidR="004A7613" w:rsidRPr="00037AD0">
        <w:rPr>
          <w:rFonts w:ascii="Georgia" w:hAnsi="Georgia"/>
        </w:rPr>
        <w:t xml:space="preserve">We included </w:t>
      </w:r>
      <w:r w:rsidR="00991E87" w:rsidRPr="00037AD0">
        <w:rPr>
          <w:rFonts w:ascii="Georgia" w:hAnsi="Georgia"/>
        </w:rPr>
        <w:t>persons with</w:t>
      </w:r>
      <w:r w:rsidR="00982C1F" w:rsidRPr="00037AD0">
        <w:rPr>
          <w:rFonts w:ascii="Georgia" w:hAnsi="Georgia"/>
        </w:rPr>
        <w:t xml:space="preserve"> </w:t>
      </w:r>
      <w:r w:rsidR="004A7613" w:rsidRPr="00037AD0">
        <w:rPr>
          <w:rFonts w:ascii="Georgia" w:hAnsi="Georgia"/>
        </w:rPr>
        <w:t>“possible” injur</w:t>
      </w:r>
      <w:r w:rsidR="00982C1F" w:rsidRPr="00037AD0">
        <w:rPr>
          <w:rFonts w:ascii="Georgia" w:hAnsi="Georgia"/>
        </w:rPr>
        <w:t>ies</w:t>
      </w:r>
      <w:r w:rsidR="004A7613" w:rsidRPr="00037AD0">
        <w:rPr>
          <w:rFonts w:ascii="Georgia" w:hAnsi="Georgia"/>
        </w:rPr>
        <w:t xml:space="preserve"> </w:t>
      </w:r>
      <w:r w:rsidR="00982C1F" w:rsidRPr="00037AD0">
        <w:rPr>
          <w:rFonts w:ascii="Georgia" w:hAnsi="Georgia"/>
        </w:rPr>
        <w:t xml:space="preserve">as </w:t>
      </w:r>
      <w:r w:rsidR="004A7613" w:rsidRPr="00037AD0">
        <w:rPr>
          <w:rFonts w:ascii="Georgia" w:hAnsi="Georgia"/>
        </w:rPr>
        <w:t xml:space="preserve">prior </w:t>
      </w:r>
      <w:r w:rsidR="000D0CFB" w:rsidRPr="00037AD0">
        <w:rPr>
          <w:rFonts w:ascii="Georgia" w:hAnsi="Georgia"/>
        </w:rPr>
        <w:t>analysis of linked</w:t>
      </w:r>
      <w:r w:rsidR="00E359E2">
        <w:rPr>
          <w:rFonts w:ascii="Georgia" w:hAnsi="Georgia"/>
        </w:rPr>
        <w:t xml:space="preserve"> police</w:t>
      </w:r>
      <w:r w:rsidR="000D0CFB" w:rsidRPr="00037AD0">
        <w:rPr>
          <w:rFonts w:ascii="Georgia" w:hAnsi="Georgia"/>
        </w:rPr>
        <w:t xml:space="preserve"> crash report and acute care hospital </w:t>
      </w:r>
      <w:r w:rsidR="000763D5">
        <w:rPr>
          <w:rFonts w:ascii="Georgia" w:hAnsi="Georgia"/>
        </w:rPr>
        <w:t xml:space="preserve">record </w:t>
      </w:r>
      <w:r w:rsidR="000D0CFB" w:rsidRPr="00037AD0">
        <w:rPr>
          <w:rFonts w:ascii="Georgia" w:hAnsi="Georgia"/>
        </w:rPr>
        <w:t>data revealed that m</w:t>
      </w:r>
      <w:r w:rsidR="00982C1F" w:rsidRPr="00037AD0">
        <w:rPr>
          <w:rFonts w:ascii="Georgia" w:hAnsi="Georgia"/>
        </w:rPr>
        <w:t xml:space="preserve">any of these </w:t>
      </w:r>
      <w:r w:rsidR="00991E87" w:rsidRPr="00037AD0">
        <w:rPr>
          <w:rFonts w:ascii="Georgia" w:hAnsi="Georgia"/>
        </w:rPr>
        <w:t xml:space="preserve">people </w:t>
      </w:r>
      <w:r w:rsidR="00982C1F" w:rsidRPr="00037AD0">
        <w:rPr>
          <w:rFonts w:ascii="Georgia" w:hAnsi="Georgia"/>
        </w:rPr>
        <w:t xml:space="preserve">received treatment for crash-related injuries in </w:t>
      </w:r>
      <w:r w:rsidR="00494C07">
        <w:rPr>
          <w:rFonts w:ascii="Georgia" w:hAnsi="Georgia"/>
        </w:rPr>
        <w:t>a hospital ED</w:t>
      </w:r>
      <w:r w:rsidR="00982C1F" w:rsidRPr="00037AD0">
        <w:rPr>
          <w:rFonts w:ascii="Georgia" w:hAnsi="Georgia"/>
        </w:rPr>
        <w:t>.</w:t>
      </w:r>
      <w:r w:rsidR="000D0CFB" w:rsidRPr="00037AD0">
        <w:rPr>
          <w:rFonts w:ascii="Georgia" w:hAnsi="Georgia"/>
        </w:rPr>
        <w:t xml:space="preserve"> </w:t>
      </w:r>
    </w:p>
    <w:p w14:paraId="6BE47328" w14:textId="7B54B0DA" w:rsidR="007B24C6" w:rsidRPr="00037AD0" w:rsidRDefault="007B24C6" w:rsidP="00037AD0">
      <w:pPr>
        <w:pStyle w:val="ListParagraph"/>
        <w:numPr>
          <w:ilvl w:val="0"/>
          <w:numId w:val="16"/>
        </w:numPr>
        <w:ind w:left="360"/>
        <w:contextualSpacing w:val="0"/>
        <w:rPr>
          <w:rFonts w:ascii="Georgia" w:hAnsi="Georgia"/>
        </w:rPr>
      </w:pPr>
      <w:r w:rsidRPr="00037AD0">
        <w:rPr>
          <w:rFonts w:ascii="Georgia" w:hAnsi="Georgia"/>
          <w:b/>
        </w:rPr>
        <w:t>MATRIS data:</w:t>
      </w:r>
      <w:r w:rsidRPr="00037AD0">
        <w:rPr>
          <w:rFonts w:ascii="Georgia" w:hAnsi="Georgia"/>
        </w:rPr>
        <w:t xml:space="preserve"> </w:t>
      </w:r>
      <w:r w:rsidR="00680697">
        <w:rPr>
          <w:rFonts w:ascii="Georgia" w:hAnsi="Georgia"/>
        </w:rPr>
        <w:t>As noted above, we included only ambulance runs resulting from 911 calls in MA CRISS data</w:t>
      </w:r>
      <w:r w:rsidR="009D4F76">
        <w:rPr>
          <w:rFonts w:ascii="Georgia" w:hAnsi="Georgia"/>
        </w:rPr>
        <w:t xml:space="preserve">. </w:t>
      </w:r>
      <w:r w:rsidR="00054AC9">
        <w:rPr>
          <w:rFonts w:ascii="Georgia" w:hAnsi="Georgia"/>
        </w:rPr>
        <w:t>We used multiple variables</w:t>
      </w:r>
      <w:r w:rsidR="00B82C92" w:rsidRPr="00037AD0">
        <w:rPr>
          <w:rFonts w:ascii="Georgia" w:hAnsi="Georgia"/>
        </w:rPr>
        <w:t xml:space="preserve"> to identify </w:t>
      </w:r>
      <w:r w:rsidR="007F2B47" w:rsidRPr="00037AD0">
        <w:rPr>
          <w:rFonts w:ascii="Georgia" w:hAnsi="Georgia"/>
        </w:rPr>
        <w:t xml:space="preserve">cases involving MVC injuries </w:t>
      </w:r>
      <w:r w:rsidR="00761898">
        <w:rPr>
          <w:rFonts w:ascii="Georgia" w:hAnsi="Georgia"/>
        </w:rPr>
        <w:t>among</w:t>
      </w:r>
      <w:r w:rsidR="007F2B47" w:rsidRPr="00037AD0">
        <w:rPr>
          <w:rFonts w:ascii="Georgia" w:hAnsi="Georgia"/>
        </w:rPr>
        <w:t xml:space="preserve"> motorists and non-motorists in</w:t>
      </w:r>
      <w:r w:rsidR="00A22004" w:rsidRPr="00037AD0" w:rsidDel="00A75BD7">
        <w:rPr>
          <w:rFonts w:ascii="Georgia" w:hAnsi="Georgia"/>
        </w:rPr>
        <w:t xml:space="preserve"> </w:t>
      </w:r>
      <w:r w:rsidR="00C2273E" w:rsidRPr="00037AD0">
        <w:rPr>
          <w:rFonts w:ascii="Georgia" w:hAnsi="Georgia"/>
        </w:rPr>
        <w:t>V2 and V3</w:t>
      </w:r>
      <w:r w:rsidR="00576FA8" w:rsidDel="00C2273E">
        <w:rPr>
          <w:rFonts w:ascii="Georgia" w:hAnsi="Georgia"/>
        </w:rPr>
        <w:t xml:space="preserve"> </w:t>
      </w:r>
      <w:r w:rsidR="00576FA8" w:rsidRPr="00037AD0">
        <w:rPr>
          <w:rFonts w:ascii="Georgia" w:hAnsi="Georgia"/>
        </w:rPr>
        <w:t>MATRIS</w:t>
      </w:r>
      <w:r w:rsidR="00C2273E" w:rsidRPr="00037AD0">
        <w:rPr>
          <w:rFonts w:ascii="Georgia" w:hAnsi="Georgia"/>
        </w:rPr>
        <w:t xml:space="preserve"> data</w:t>
      </w:r>
      <w:r w:rsidR="00054AC9">
        <w:rPr>
          <w:rFonts w:ascii="Georgia" w:hAnsi="Georgia"/>
        </w:rPr>
        <w:t>, as no single field</w:t>
      </w:r>
      <w:r w:rsidR="007F47C5">
        <w:rPr>
          <w:rFonts w:ascii="Georgia" w:hAnsi="Georgia"/>
        </w:rPr>
        <w:t xml:space="preserve"> </w:t>
      </w:r>
      <w:r w:rsidR="00E559D6">
        <w:rPr>
          <w:rFonts w:ascii="Georgia" w:hAnsi="Georgia"/>
        </w:rPr>
        <w:t>contained reliable information</w:t>
      </w:r>
      <w:r w:rsidR="0047109F" w:rsidRPr="00037AD0">
        <w:rPr>
          <w:rFonts w:ascii="Georgia" w:hAnsi="Georgia"/>
        </w:rPr>
        <w:t xml:space="preserve"> to identify </w:t>
      </w:r>
      <w:r w:rsidR="009B08DA">
        <w:rPr>
          <w:rFonts w:ascii="Georgia" w:hAnsi="Georgia"/>
        </w:rPr>
        <w:t xml:space="preserve">specific </w:t>
      </w:r>
      <w:r w:rsidR="00AF46AD">
        <w:rPr>
          <w:rFonts w:ascii="Georgia" w:hAnsi="Georgia"/>
        </w:rPr>
        <w:t>person types</w:t>
      </w:r>
      <w:r w:rsidR="00761898" w:rsidRPr="006B0AB4">
        <w:rPr>
          <w:rFonts w:ascii="Georgia" w:hAnsi="Georgia"/>
        </w:rPr>
        <w:t xml:space="preserve"> (i.e., </w:t>
      </w:r>
      <w:r w:rsidR="00EA5A8F">
        <w:rPr>
          <w:rFonts w:ascii="Georgia" w:hAnsi="Georgia"/>
        </w:rPr>
        <w:t xml:space="preserve">drivers, passengers, motorcyclists, pedestrians, and bicyclists) </w:t>
      </w:r>
      <w:r w:rsidR="009B08DA">
        <w:rPr>
          <w:rFonts w:ascii="Georgia" w:hAnsi="Georgia"/>
        </w:rPr>
        <w:t xml:space="preserve">involved in </w:t>
      </w:r>
      <w:r w:rsidR="00EA5A8F">
        <w:rPr>
          <w:rFonts w:ascii="Georgia" w:hAnsi="Georgia"/>
        </w:rPr>
        <w:t>MV</w:t>
      </w:r>
      <w:r w:rsidR="00AF46AD">
        <w:rPr>
          <w:rFonts w:ascii="Georgia" w:hAnsi="Georgia"/>
        </w:rPr>
        <w:t>C</w:t>
      </w:r>
      <w:r w:rsidR="00EA5A8F">
        <w:rPr>
          <w:rFonts w:ascii="Georgia" w:hAnsi="Georgia"/>
        </w:rPr>
        <w:t xml:space="preserve">s. </w:t>
      </w:r>
      <w:r w:rsidR="009B12B4">
        <w:rPr>
          <w:rFonts w:ascii="Georgia" w:hAnsi="Georgia"/>
        </w:rPr>
        <w:t>These variables included</w:t>
      </w:r>
      <w:r w:rsidR="004C0C0C" w:rsidRPr="00037AD0">
        <w:rPr>
          <w:rFonts w:ascii="Georgia" w:hAnsi="Georgia"/>
        </w:rPr>
        <w:t xml:space="preserve"> </w:t>
      </w:r>
      <w:r w:rsidR="00E92E12" w:rsidRPr="00037AD0">
        <w:rPr>
          <w:rFonts w:ascii="Georgia" w:hAnsi="Georgia"/>
        </w:rPr>
        <w:t>dispatch complaint, cause of injury, vehicle and pedestrian risk factors, and narrative fields</w:t>
      </w:r>
      <w:r w:rsidR="00E11545">
        <w:rPr>
          <w:rFonts w:ascii="Georgia" w:hAnsi="Georgia"/>
        </w:rPr>
        <w:t xml:space="preserve">. </w:t>
      </w:r>
      <w:r w:rsidR="00C2466D">
        <w:rPr>
          <w:rFonts w:ascii="Georgia" w:hAnsi="Georgia"/>
        </w:rPr>
        <w:t xml:space="preserve">We included ambulance run records even if the patient refused transport. </w:t>
      </w:r>
      <w:r w:rsidR="00E11545">
        <w:rPr>
          <w:rFonts w:ascii="Georgia" w:hAnsi="Georgia"/>
        </w:rPr>
        <w:t>Th</w:t>
      </w:r>
      <w:r w:rsidR="006E1E15">
        <w:rPr>
          <w:rFonts w:ascii="Georgia" w:hAnsi="Georgia"/>
        </w:rPr>
        <w:t xml:space="preserve">e use of </w:t>
      </w:r>
      <w:r w:rsidR="00EE4A9E">
        <w:rPr>
          <w:rFonts w:ascii="Georgia" w:hAnsi="Georgia"/>
        </w:rPr>
        <w:t xml:space="preserve">multiple fields to identify </w:t>
      </w:r>
      <w:r w:rsidR="00586B52">
        <w:rPr>
          <w:rFonts w:ascii="Georgia" w:hAnsi="Georgia"/>
        </w:rPr>
        <w:t>MVC injuries</w:t>
      </w:r>
      <w:r w:rsidR="00EE4A9E">
        <w:rPr>
          <w:rFonts w:ascii="Georgia" w:hAnsi="Georgia"/>
        </w:rPr>
        <w:t xml:space="preserve"> and </w:t>
      </w:r>
      <w:r w:rsidR="001C44A6" w:rsidRPr="00037AD0">
        <w:rPr>
          <w:rFonts w:ascii="Georgia" w:hAnsi="Georgia"/>
        </w:rPr>
        <w:t xml:space="preserve">the inclusion of </w:t>
      </w:r>
      <w:r w:rsidR="00EE4A9E">
        <w:rPr>
          <w:rFonts w:ascii="Georgia" w:hAnsi="Georgia"/>
        </w:rPr>
        <w:t xml:space="preserve">ambulance runs where patients refused transport </w:t>
      </w:r>
      <w:r w:rsidR="001C44A6" w:rsidRPr="00037AD0">
        <w:rPr>
          <w:rFonts w:ascii="Georgia" w:hAnsi="Georgia"/>
        </w:rPr>
        <w:t xml:space="preserve">may have </w:t>
      </w:r>
      <w:r w:rsidR="00AF46AD" w:rsidRPr="00037AD0">
        <w:rPr>
          <w:rFonts w:ascii="Georgia" w:hAnsi="Georgia"/>
        </w:rPr>
        <w:t>included</w:t>
      </w:r>
      <w:r w:rsidR="001C44A6" w:rsidRPr="00037AD0">
        <w:rPr>
          <w:rFonts w:ascii="Georgia" w:hAnsi="Georgia"/>
        </w:rPr>
        <w:t xml:space="preserve"> some non-MVC injur</w:t>
      </w:r>
      <w:r w:rsidR="00CB3CE7" w:rsidRPr="00037AD0">
        <w:rPr>
          <w:rFonts w:ascii="Georgia" w:hAnsi="Georgia"/>
        </w:rPr>
        <w:t>y cases</w:t>
      </w:r>
      <w:r w:rsidR="001C44A6" w:rsidRPr="00037AD0">
        <w:rPr>
          <w:rFonts w:ascii="Georgia" w:hAnsi="Georgia"/>
        </w:rPr>
        <w:t>.</w:t>
      </w:r>
      <w:r w:rsidR="00E92E12" w:rsidRPr="00037AD0">
        <w:rPr>
          <w:rFonts w:ascii="Georgia" w:hAnsi="Georgia"/>
        </w:rPr>
        <w:t xml:space="preserve"> </w:t>
      </w:r>
    </w:p>
    <w:p w14:paraId="27A41D63" w14:textId="43C7129D" w:rsidR="00DC6A1D" w:rsidRPr="00D66254" w:rsidRDefault="007B24C6" w:rsidP="00BA14AD">
      <w:pPr>
        <w:pStyle w:val="ListParagraph"/>
        <w:numPr>
          <w:ilvl w:val="0"/>
          <w:numId w:val="16"/>
        </w:numPr>
        <w:spacing w:after="240"/>
        <w:ind w:left="360"/>
        <w:contextualSpacing w:val="0"/>
        <w:rPr>
          <w:rFonts w:ascii="Georgia" w:hAnsi="Georgia"/>
        </w:rPr>
      </w:pPr>
      <w:r w:rsidRPr="00037AD0">
        <w:rPr>
          <w:rFonts w:ascii="Georgia" w:hAnsi="Georgia"/>
          <w:b/>
          <w:bCs/>
        </w:rPr>
        <w:t xml:space="preserve">Acute </w:t>
      </w:r>
      <w:r w:rsidR="00A77DE5" w:rsidRPr="00037AD0">
        <w:rPr>
          <w:rFonts w:ascii="Georgia" w:hAnsi="Georgia"/>
          <w:b/>
          <w:bCs/>
        </w:rPr>
        <w:t xml:space="preserve">care hospital </w:t>
      </w:r>
      <w:r w:rsidR="007D5A1C">
        <w:rPr>
          <w:rFonts w:ascii="Georgia" w:hAnsi="Georgia"/>
          <w:b/>
          <w:bCs/>
        </w:rPr>
        <w:t xml:space="preserve">record </w:t>
      </w:r>
      <w:r w:rsidR="00A15446" w:rsidRPr="00037AD0">
        <w:rPr>
          <w:rFonts w:ascii="Georgia" w:hAnsi="Georgia"/>
          <w:b/>
          <w:bCs/>
        </w:rPr>
        <w:t xml:space="preserve">and Trauma Registry </w:t>
      </w:r>
      <w:r w:rsidR="00A77DE5" w:rsidRPr="00037AD0">
        <w:rPr>
          <w:rFonts w:ascii="Georgia" w:hAnsi="Georgia"/>
          <w:b/>
          <w:bCs/>
        </w:rPr>
        <w:t>data:</w:t>
      </w:r>
      <w:r w:rsidR="00A77DE5" w:rsidRPr="00037AD0">
        <w:rPr>
          <w:rFonts w:ascii="Georgia" w:hAnsi="Georgia"/>
        </w:rPr>
        <w:t xml:space="preserve"> </w:t>
      </w:r>
      <w:r w:rsidR="00E92E12" w:rsidRPr="00037AD0">
        <w:rPr>
          <w:rFonts w:ascii="Georgia" w:hAnsi="Georgia"/>
        </w:rPr>
        <w:t xml:space="preserve">For </w:t>
      </w:r>
      <w:r w:rsidR="00A15446" w:rsidRPr="00037AD0">
        <w:rPr>
          <w:rFonts w:ascii="Georgia" w:hAnsi="Georgia"/>
        </w:rPr>
        <w:t>all hospital</w:t>
      </w:r>
      <w:r w:rsidR="00E92E12" w:rsidRPr="00037AD0">
        <w:rPr>
          <w:rFonts w:ascii="Georgia" w:hAnsi="Georgia"/>
        </w:rPr>
        <w:t xml:space="preserve"> data</w:t>
      </w:r>
      <w:r w:rsidR="00A92ACE" w:rsidRPr="00037AD0">
        <w:rPr>
          <w:rFonts w:ascii="Georgia" w:hAnsi="Georgia"/>
        </w:rPr>
        <w:t xml:space="preserve"> sources</w:t>
      </w:r>
      <w:r w:rsidR="00E92E12" w:rsidRPr="00037AD0">
        <w:rPr>
          <w:rFonts w:ascii="Georgia" w:hAnsi="Georgia"/>
        </w:rPr>
        <w:t xml:space="preserve">, </w:t>
      </w:r>
      <w:r w:rsidR="00270833" w:rsidRPr="00037AD0">
        <w:rPr>
          <w:rFonts w:ascii="Georgia" w:hAnsi="Georgia"/>
        </w:rPr>
        <w:t>we included injuries</w:t>
      </w:r>
      <w:r w:rsidR="00AE09EC" w:rsidRPr="00037AD0">
        <w:rPr>
          <w:rFonts w:ascii="Georgia" w:hAnsi="Georgia"/>
        </w:rPr>
        <w:t xml:space="preserve"> with specified ICD-10-CM </w:t>
      </w:r>
      <w:r w:rsidR="00A92ACE" w:rsidRPr="00037AD0">
        <w:rPr>
          <w:rFonts w:ascii="Georgia" w:hAnsi="Georgia"/>
        </w:rPr>
        <w:t xml:space="preserve">external cause </w:t>
      </w:r>
      <w:r w:rsidR="00A80E0D">
        <w:rPr>
          <w:rFonts w:ascii="Georgia" w:hAnsi="Georgia"/>
        </w:rPr>
        <w:t xml:space="preserve">of morbidity </w:t>
      </w:r>
      <w:r w:rsidR="00A92ACE" w:rsidRPr="00037AD0">
        <w:rPr>
          <w:rFonts w:ascii="Georgia" w:hAnsi="Georgia"/>
        </w:rPr>
        <w:t>codes</w:t>
      </w:r>
      <w:r w:rsidR="00AE09EC" w:rsidRPr="00037AD0">
        <w:rPr>
          <w:rFonts w:ascii="Georgia" w:hAnsi="Georgia"/>
        </w:rPr>
        <w:t xml:space="preserve"> for </w:t>
      </w:r>
      <w:r w:rsidR="00002EFE" w:rsidRPr="00037AD0">
        <w:rPr>
          <w:rFonts w:ascii="Georgia" w:hAnsi="Georgia"/>
        </w:rPr>
        <w:t xml:space="preserve">active treatment of </w:t>
      </w:r>
      <w:r w:rsidR="00AE09EC" w:rsidRPr="00037AD0">
        <w:rPr>
          <w:rFonts w:ascii="Georgia" w:hAnsi="Georgia"/>
        </w:rPr>
        <w:t>traffic or non-traffic MVC injuries</w:t>
      </w:r>
      <w:r w:rsidR="000B4E11">
        <w:rPr>
          <w:rFonts w:ascii="Georgia" w:hAnsi="Georgia"/>
        </w:rPr>
        <w:t xml:space="preserve"> </w:t>
      </w:r>
      <w:r w:rsidR="00280E0C">
        <w:rPr>
          <w:rFonts w:ascii="Georgia" w:hAnsi="Georgia"/>
        </w:rPr>
        <w:t>among</w:t>
      </w:r>
      <w:r w:rsidR="000B4E11">
        <w:rPr>
          <w:rFonts w:ascii="Georgia" w:hAnsi="Georgia"/>
        </w:rPr>
        <w:t xml:space="preserve"> motorists or non-motorists</w:t>
      </w:r>
      <w:r w:rsidR="00A92ACE" w:rsidRPr="00037AD0">
        <w:rPr>
          <w:rFonts w:ascii="Georgia" w:hAnsi="Georgia"/>
        </w:rPr>
        <w:t xml:space="preserve">. </w:t>
      </w:r>
      <w:r w:rsidR="00002EFE" w:rsidRPr="00037AD0">
        <w:rPr>
          <w:rFonts w:ascii="Georgia" w:hAnsi="Georgia"/>
        </w:rPr>
        <w:t xml:space="preserve">That is, </w:t>
      </w:r>
      <w:r w:rsidR="00262374" w:rsidRPr="00037AD0">
        <w:rPr>
          <w:rFonts w:ascii="Georgia" w:hAnsi="Georgia"/>
        </w:rPr>
        <w:t>we searched all diagnosis fields for specified V-codes between V02 – V89 with a 7th character of “A” or blank, indicating active treatment.</w:t>
      </w:r>
      <w:r w:rsidR="00237FDB">
        <w:rPr>
          <w:rFonts w:ascii="Georgia" w:hAnsi="Georgia"/>
        </w:rPr>
        <w:t xml:space="preserve"> See </w:t>
      </w:r>
      <w:hyperlink w:anchor="_Appendix_A" w:history="1">
        <w:r w:rsidR="00237FDB" w:rsidRPr="00B26D5A">
          <w:rPr>
            <w:rStyle w:val="Hyperlink"/>
            <w:rFonts w:ascii="Georgia" w:hAnsi="Georgia"/>
            <w:b/>
            <w:bCs/>
          </w:rPr>
          <w:t>Appendix A</w:t>
        </w:r>
      </w:hyperlink>
      <w:r w:rsidR="00237FDB" w:rsidRPr="002565EE">
        <w:rPr>
          <w:rFonts w:ascii="Georgia" w:hAnsi="Georgia"/>
          <w:b/>
          <w:bCs/>
        </w:rPr>
        <w:t xml:space="preserve"> </w:t>
      </w:r>
      <w:r w:rsidR="00237FDB">
        <w:rPr>
          <w:rFonts w:ascii="Georgia" w:hAnsi="Georgia"/>
        </w:rPr>
        <w:t>for details</w:t>
      </w:r>
      <w:r w:rsidR="00DC6A1D">
        <w:rPr>
          <w:rFonts w:ascii="Georgia" w:hAnsi="Georgia"/>
        </w:rPr>
        <w:t>.</w:t>
      </w:r>
    </w:p>
    <w:p w14:paraId="40E595FF" w14:textId="77777777" w:rsidR="00BA14AD" w:rsidRPr="00BA14AD" w:rsidRDefault="00BA14AD" w:rsidP="00BA14AD">
      <w:pPr>
        <w:spacing w:after="0"/>
        <w:rPr>
          <w:rStyle w:val="Heading3Char"/>
          <w:rFonts w:ascii="Georgia" w:hAnsi="Georgia"/>
          <w:bCs/>
          <w:iCs/>
          <w:color w:val="auto"/>
        </w:rPr>
      </w:pPr>
    </w:p>
    <w:p w14:paraId="52E4E14E" w14:textId="24A1853D" w:rsidR="00DC6A1D" w:rsidRPr="00EB333B" w:rsidRDefault="005028CF" w:rsidP="00513B9F">
      <w:pPr>
        <w:pStyle w:val="Heading3"/>
        <w:spacing w:after="240"/>
      </w:pPr>
      <w:bookmarkStart w:id="7" w:name="_Toc199768661"/>
      <w:r w:rsidRPr="00DC6A1D">
        <w:rPr>
          <w:rStyle w:val="Heading3Char"/>
          <w:rFonts w:ascii="Georgia" w:hAnsi="Georgia"/>
          <w:b/>
          <w:i/>
          <w:color w:val="auto"/>
        </w:rPr>
        <w:t xml:space="preserve">Step 2. </w:t>
      </w:r>
      <w:r w:rsidR="009C26A3" w:rsidRPr="00DC6A1D">
        <w:rPr>
          <w:rStyle w:val="Heading3Char"/>
          <w:rFonts w:ascii="Georgia" w:hAnsi="Georgia"/>
          <w:b/>
          <w:i/>
          <w:color w:val="auto"/>
        </w:rPr>
        <w:t>Identification</w:t>
      </w:r>
      <w:r w:rsidR="00F032FD" w:rsidRPr="00DC6A1D">
        <w:rPr>
          <w:rStyle w:val="Heading3Char"/>
          <w:rFonts w:ascii="Georgia" w:hAnsi="Georgia"/>
          <w:b/>
          <w:i/>
          <w:color w:val="auto"/>
        </w:rPr>
        <w:t xml:space="preserve"> of </w:t>
      </w:r>
      <w:r w:rsidR="00DC6A1D" w:rsidRPr="00DC6A1D">
        <w:rPr>
          <w:rStyle w:val="Heading3Char"/>
          <w:rFonts w:ascii="Georgia" w:hAnsi="Georgia"/>
          <w:b/>
          <w:bCs/>
          <w:i/>
          <w:iCs/>
          <w:color w:val="auto"/>
        </w:rPr>
        <w:t>P</w:t>
      </w:r>
      <w:r w:rsidR="00F032FD" w:rsidRPr="00DC6A1D">
        <w:rPr>
          <w:rStyle w:val="Heading3Char"/>
          <w:rFonts w:ascii="Georgia" w:hAnsi="Georgia"/>
          <w:b/>
          <w:bCs/>
          <w:i/>
          <w:iCs/>
          <w:color w:val="auto"/>
        </w:rPr>
        <w:t xml:space="preserve">otential </w:t>
      </w:r>
      <w:r w:rsidR="00DC6A1D" w:rsidRPr="00DC6A1D">
        <w:rPr>
          <w:rStyle w:val="Heading3Char"/>
          <w:rFonts w:ascii="Georgia" w:hAnsi="Georgia"/>
          <w:b/>
          <w:bCs/>
          <w:i/>
          <w:iCs/>
          <w:color w:val="auto"/>
        </w:rPr>
        <w:t>W</w:t>
      </w:r>
      <w:r w:rsidR="00F032FD" w:rsidRPr="00DC6A1D">
        <w:rPr>
          <w:rStyle w:val="Heading3Char"/>
          <w:rFonts w:ascii="Georgia" w:hAnsi="Georgia"/>
          <w:b/>
          <w:bCs/>
          <w:i/>
          <w:iCs/>
          <w:color w:val="auto"/>
        </w:rPr>
        <w:t xml:space="preserve">ork </w:t>
      </w:r>
      <w:r w:rsidR="00DC6A1D" w:rsidRPr="00DC6A1D">
        <w:rPr>
          <w:rStyle w:val="Heading3Char"/>
          <w:rFonts w:ascii="Georgia" w:hAnsi="Georgia"/>
          <w:b/>
          <w:bCs/>
          <w:i/>
          <w:iCs/>
          <w:color w:val="auto"/>
        </w:rPr>
        <w:t>I</w:t>
      </w:r>
      <w:r w:rsidR="00F032FD" w:rsidRPr="00DC6A1D">
        <w:rPr>
          <w:rStyle w:val="Heading3Char"/>
          <w:rFonts w:ascii="Georgia" w:hAnsi="Georgia"/>
          <w:b/>
          <w:bCs/>
          <w:i/>
          <w:iCs/>
          <w:color w:val="auto"/>
        </w:rPr>
        <w:t>ndicators</w:t>
      </w:r>
      <w:bookmarkEnd w:id="7"/>
    </w:p>
    <w:p w14:paraId="5FC7FAFD" w14:textId="3B4F1D95" w:rsidR="00770082" w:rsidRDefault="007F2B38" w:rsidP="00DC6A1D">
      <w:pPr>
        <w:ind w:firstLine="720"/>
        <w:rPr>
          <w:rFonts w:ascii="Georgia" w:hAnsi="Georgia"/>
        </w:rPr>
      </w:pPr>
      <w:r w:rsidRPr="2A1D948F">
        <w:rPr>
          <w:rFonts w:ascii="Georgia" w:hAnsi="Georgia"/>
        </w:rPr>
        <w:t xml:space="preserve">For each MA CRISS data source, we identified potential work indicators among the available variables and </w:t>
      </w:r>
      <w:r>
        <w:rPr>
          <w:rFonts w:ascii="Georgia" w:hAnsi="Georgia"/>
        </w:rPr>
        <w:t>values</w:t>
      </w:r>
      <w:r w:rsidRPr="2A1D948F">
        <w:rPr>
          <w:rFonts w:ascii="Georgia" w:hAnsi="Georgia"/>
        </w:rPr>
        <w:t xml:space="preserve"> </w:t>
      </w:r>
      <w:r w:rsidR="000501BC">
        <w:rPr>
          <w:rFonts w:ascii="Georgia" w:hAnsi="Georgia"/>
        </w:rPr>
        <w:t>in the</w:t>
      </w:r>
      <w:r>
        <w:rPr>
          <w:rFonts w:ascii="Georgia" w:hAnsi="Georgia"/>
        </w:rPr>
        <w:t xml:space="preserve"> data source</w:t>
      </w:r>
      <w:r w:rsidR="000501BC">
        <w:rPr>
          <w:rFonts w:ascii="Georgia" w:hAnsi="Georgia"/>
        </w:rPr>
        <w:t xml:space="preserve">. </w:t>
      </w:r>
      <w:r w:rsidR="00720F4C">
        <w:rPr>
          <w:rFonts w:ascii="Georgia" w:hAnsi="Georgia"/>
        </w:rPr>
        <w:t>This</w:t>
      </w:r>
      <w:r w:rsidR="00FF6274">
        <w:rPr>
          <w:rFonts w:ascii="Georgia" w:hAnsi="Georgia"/>
        </w:rPr>
        <w:t xml:space="preserve"> was</w:t>
      </w:r>
      <w:r w:rsidR="00720F4C">
        <w:rPr>
          <w:rFonts w:ascii="Georgia" w:hAnsi="Georgia"/>
        </w:rPr>
        <w:t xml:space="preserve"> done by reviewing each data source</w:t>
      </w:r>
      <w:r>
        <w:rPr>
          <w:rFonts w:ascii="Georgia" w:hAnsi="Georgia"/>
        </w:rPr>
        <w:t>’s</w:t>
      </w:r>
      <w:r w:rsidRPr="2A1D948F">
        <w:rPr>
          <w:rFonts w:ascii="Georgia" w:hAnsi="Georgia"/>
        </w:rPr>
        <w:t xml:space="preserve"> </w:t>
      </w:r>
      <w:r w:rsidRPr="2A1D948F">
        <w:rPr>
          <w:rFonts w:ascii="Georgia" w:hAnsi="Georgia"/>
        </w:rPr>
        <w:lastRenderedPageBreak/>
        <w:t>data dictionar</w:t>
      </w:r>
      <w:r>
        <w:rPr>
          <w:rFonts w:ascii="Georgia" w:hAnsi="Georgia"/>
        </w:rPr>
        <w:t>y</w:t>
      </w:r>
      <w:r w:rsidR="00555179">
        <w:rPr>
          <w:rFonts w:ascii="Georgia" w:hAnsi="Georgia"/>
        </w:rPr>
        <w:t xml:space="preserve"> and </w:t>
      </w:r>
      <w:r w:rsidR="003D5D03">
        <w:rPr>
          <w:rFonts w:ascii="Georgia" w:hAnsi="Georgia"/>
        </w:rPr>
        <w:t>the frequ</w:t>
      </w:r>
      <w:r w:rsidR="00026650">
        <w:rPr>
          <w:rFonts w:ascii="Georgia" w:hAnsi="Georgia"/>
        </w:rPr>
        <w:t xml:space="preserve">encies </w:t>
      </w:r>
      <w:r w:rsidR="00981FE7" w:rsidRPr="003B11F5">
        <w:rPr>
          <w:rFonts w:ascii="Georgia" w:hAnsi="Georgia"/>
        </w:rPr>
        <w:t xml:space="preserve">for each </w:t>
      </w:r>
      <w:r w:rsidR="00F3715D" w:rsidRPr="003B11F5">
        <w:rPr>
          <w:rFonts w:ascii="Georgia" w:hAnsi="Georgia"/>
        </w:rPr>
        <w:t>variable</w:t>
      </w:r>
      <w:r w:rsidR="00F3715D">
        <w:rPr>
          <w:rFonts w:ascii="Georgia" w:hAnsi="Georgia"/>
        </w:rPr>
        <w:t xml:space="preserve"> of interest.</w:t>
      </w:r>
      <w:r w:rsidR="00026650">
        <w:rPr>
          <w:rFonts w:ascii="Georgia" w:hAnsi="Georgia"/>
        </w:rPr>
        <w:t xml:space="preserve"> </w:t>
      </w:r>
      <w:r w:rsidR="00981FE7" w:rsidRPr="003B11F5">
        <w:rPr>
          <w:rFonts w:ascii="Georgia" w:hAnsi="Georgia"/>
        </w:rPr>
        <w:t>It</w:t>
      </w:r>
      <w:r w:rsidR="00F3715D">
        <w:rPr>
          <w:rFonts w:ascii="Georgia" w:hAnsi="Georgia"/>
        </w:rPr>
        <w:t xml:space="preserve"> was important </w:t>
      </w:r>
      <w:r w:rsidR="00981FE7" w:rsidRPr="003B11F5">
        <w:rPr>
          <w:rFonts w:ascii="Georgia" w:hAnsi="Georgia"/>
        </w:rPr>
        <w:t xml:space="preserve">to review the actual data rather than rely </w:t>
      </w:r>
      <w:r w:rsidR="003B11F5" w:rsidRPr="003B11F5">
        <w:rPr>
          <w:rFonts w:ascii="Georgia" w:hAnsi="Georgia"/>
        </w:rPr>
        <w:t>solely on the data dictionaries,</w:t>
      </w:r>
      <w:r w:rsidR="00F3715D" w:rsidRPr="003B11F5">
        <w:rPr>
          <w:rFonts w:ascii="Georgia" w:hAnsi="Georgia"/>
        </w:rPr>
        <w:t xml:space="preserve"> </w:t>
      </w:r>
      <w:r w:rsidR="00F3715D">
        <w:rPr>
          <w:rFonts w:ascii="Georgia" w:hAnsi="Georgia"/>
        </w:rPr>
        <w:t xml:space="preserve">as </w:t>
      </w:r>
      <w:r w:rsidR="003B11F5" w:rsidRPr="003B11F5">
        <w:rPr>
          <w:rFonts w:ascii="Georgia" w:hAnsi="Georgia"/>
        </w:rPr>
        <w:t xml:space="preserve">we found </w:t>
      </w:r>
      <w:r w:rsidR="00F3715D">
        <w:rPr>
          <w:rFonts w:ascii="Georgia" w:hAnsi="Georgia"/>
        </w:rPr>
        <w:t>some</w:t>
      </w:r>
      <w:r w:rsidR="005D5B8E">
        <w:rPr>
          <w:rFonts w:ascii="Georgia" w:hAnsi="Georgia"/>
        </w:rPr>
        <w:t xml:space="preserve"> </w:t>
      </w:r>
      <w:r w:rsidR="000A2642">
        <w:rPr>
          <w:rFonts w:ascii="Georgia" w:hAnsi="Georgia"/>
        </w:rPr>
        <w:t>variables were blank</w:t>
      </w:r>
      <w:r w:rsidR="000A2642" w:rsidRPr="003B11F5">
        <w:rPr>
          <w:rFonts w:ascii="Georgia" w:hAnsi="Georgia"/>
        </w:rPr>
        <w:t>,</w:t>
      </w:r>
      <w:r w:rsidR="00E33DBC">
        <w:rPr>
          <w:rFonts w:ascii="Georgia" w:hAnsi="Georgia"/>
        </w:rPr>
        <w:t xml:space="preserve"> had free text that required review to identify</w:t>
      </w:r>
      <w:r w:rsidR="00151072">
        <w:rPr>
          <w:rFonts w:ascii="Georgia" w:hAnsi="Georgia"/>
        </w:rPr>
        <w:t xml:space="preserve"> work-related terms, </w:t>
      </w:r>
      <w:r w:rsidR="008F6B2F" w:rsidRPr="003B11F5">
        <w:rPr>
          <w:rFonts w:ascii="Georgia" w:hAnsi="Georgia"/>
        </w:rPr>
        <w:t xml:space="preserve">or had </w:t>
      </w:r>
      <w:r w:rsidR="00151072">
        <w:rPr>
          <w:rFonts w:ascii="Georgia" w:hAnsi="Georgia"/>
        </w:rPr>
        <w:t xml:space="preserve">values </w:t>
      </w:r>
      <w:r w:rsidR="008F6B2F" w:rsidRPr="003B11F5">
        <w:rPr>
          <w:rFonts w:ascii="Georgia" w:hAnsi="Georgia"/>
        </w:rPr>
        <w:t>that</w:t>
      </w:r>
      <w:r w:rsidR="00151072">
        <w:rPr>
          <w:rFonts w:ascii="Georgia" w:hAnsi="Georgia"/>
        </w:rPr>
        <w:t xml:space="preserve"> </w:t>
      </w:r>
      <w:r w:rsidR="00251050">
        <w:rPr>
          <w:rFonts w:ascii="Georgia" w:hAnsi="Georgia"/>
        </w:rPr>
        <w:t>did not always correspond to those i</w:t>
      </w:r>
      <w:r w:rsidR="00151072">
        <w:rPr>
          <w:rFonts w:ascii="Georgia" w:hAnsi="Georgia"/>
        </w:rPr>
        <w:t>n t</w:t>
      </w:r>
      <w:r w:rsidR="00FA4450">
        <w:rPr>
          <w:rFonts w:ascii="Georgia" w:hAnsi="Georgia"/>
        </w:rPr>
        <w:t>he respective data dictionary.</w:t>
      </w:r>
      <w:r w:rsidR="00770082">
        <w:rPr>
          <w:rFonts w:ascii="Georgia" w:hAnsi="Georgia"/>
        </w:rPr>
        <w:t xml:space="preserve"> </w:t>
      </w:r>
    </w:p>
    <w:p w14:paraId="17380D58" w14:textId="114B2192" w:rsidR="007D3E9C" w:rsidRDefault="00770082" w:rsidP="00037AD0">
      <w:pPr>
        <w:rPr>
          <w:rFonts w:ascii="Georgia" w:hAnsi="Georgia"/>
        </w:rPr>
      </w:pPr>
      <w:r>
        <w:rPr>
          <w:rFonts w:ascii="Georgia" w:hAnsi="Georgia"/>
        </w:rPr>
        <w:tab/>
      </w:r>
      <w:r w:rsidR="009A3610">
        <w:rPr>
          <w:rFonts w:ascii="Georgia" w:hAnsi="Georgia"/>
        </w:rPr>
        <w:t xml:space="preserve">We also </w:t>
      </w:r>
      <w:r w:rsidR="00F77A26">
        <w:rPr>
          <w:rFonts w:ascii="Georgia" w:hAnsi="Georgia"/>
        </w:rPr>
        <w:t>used</w:t>
      </w:r>
      <w:r w:rsidR="009A3610">
        <w:rPr>
          <w:rFonts w:ascii="Georgia" w:hAnsi="Georgia"/>
        </w:rPr>
        <w:t xml:space="preserve"> </w:t>
      </w:r>
      <w:r w:rsidR="00672120">
        <w:rPr>
          <w:rFonts w:ascii="Georgia" w:hAnsi="Georgia"/>
        </w:rPr>
        <w:t xml:space="preserve">a supplemental list </w:t>
      </w:r>
      <w:r w:rsidR="00514AE0">
        <w:rPr>
          <w:rFonts w:ascii="Georgia" w:hAnsi="Georgia"/>
        </w:rPr>
        <w:t xml:space="preserve">of </w:t>
      </w:r>
      <w:r w:rsidR="00EC3B33">
        <w:rPr>
          <w:rFonts w:ascii="Georgia" w:hAnsi="Georgia"/>
        </w:rPr>
        <w:t xml:space="preserve">ICD-10-CM </w:t>
      </w:r>
      <w:r w:rsidR="00514AE0">
        <w:rPr>
          <w:rFonts w:ascii="Georgia" w:hAnsi="Georgia"/>
        </w:rPr>
        <w:t>codes from a</w:t>
      </w:r>
      <w:r w:rsidR="00D37144">
        <w:rPr>
          <w:rFonts w:ascii="Georgia" w:hAnsi="Georgia"/>
        </w:rPr>
        <w:t xml:space="preserve"> 2021 </w:t>
      </w:r>
      <w:r w:rsidR="00514AE0">
        <w:rPr>
          <w:rFonts w:ascii="Georgia" w:hAnsi="Georgia"/>
        </w:rPr>
        <w:t>article by Bush et al.</w:t>
      </w:r>
      <w:r w:rsidR="00F81B05">
        <w:rPr>
          <w:rStyle w:val="FootnoteReference"/>
          <w:rFonts w:ascii="Georgia" w:hAnsi="Georgia"/>
        </w:rPr>
        <w:footnoteReference w:id="10"/>
      </w:r>
      <w:r w:rsidR="00F77A26">
        <w:rPr>
          <w:rFonts w:ascii="Georgia" w:hAnsi="Georgia"/>
        </w:rPr>
        <w:t xml:space="preserve"> to help us identify</w:t>
      </w:r>
      <w:r w:rsidR="00F10EAE">
        <w:rPr>
          <w:rFonts w:ascii="Georgia" w:hAnsi="Georgia"/>
        </w:rPr>
        <w:t xml:space="preserve"> ICD-10-CM external cause codes</w:t>
      </w:r>
      <w:r w:rsidR="00C64340">
        <w:rPr>
          <w:rFonts w:ascii="Georgia" w:hAnsi="Georgia"/>
        </w:rPr>
        <w:t xml:space="preserve"> </w:t>
      </w:r>
      <w:r w:rsidR="00AA34A1">
        <w:rPr>
          <w:rFonts w:ascii="Georgia" w:hAnsi="Georgia"/>
        </w:rPr>
        <w:t xml:space="preserve">that could be used as work indicators. ICD-10-CM codes were included </w:t>
      </w:r>
      <w:r w:rsidR="00C64340">
        <w:rPr>
          <w:rFonts w:ascii="Georgia" w:hAnsi="Georgia"/>
        </w:rPr>
        <w:t>in</w:t>
      </w:r>
      <w:r w:rsidR="00243CBB">
        <w:rPr>
          <w:rFonts w:ascii="Georgia" w:hAnsi="Georgia"/>
        </w:rPr>
        <w:t xml:space="preserve"> the</w:t>
      </w:r>
      <w:r w:rsidR="00C64340">
        <w:rPr>
          <w:rFonts w:ascii="Georgia" w:hAnsi="Georgia"/>
        </w:rPr>
        <w:t xml:space="preserve"> MATRIS</w:t>
      </w:r>
      <w:r w:rsidR="000B3D4B">
        <w:rPr>
          <w:rFonts w:ascii="Georgia" w:hAnsi="Georgia"/>
        </w:rPr>
        <w:t>,</w:t>
      </w:r>
      <w:r w:rsidR="00C64340">
        <w:rPr>
          <w:rFonts w:ascii="Georgia" w:hAnsi="Georgia"/>
        </w:rPr>
        <w:t xml:space="preserve"> </w:t>
      </w:r>
      <w:r w:rsidR="007908EA">
        <w:rPr>
          <w:rFonts w:ascii="Georgia" w:hAnsi="Georgia"/>
        </w:rPr>
        <w:t xml:space="preserve">acute care </w:t>
      </w:r>
      <w:r w:rsidR="00C64340">
        <w:rPr>
          <w:rFonts w:ascii="Georgia" w:hAnsi="Georgia"/>
        </w:rPr>
        <w:t xml:space="preserve">hospital </w:t>
      </w:r>
      <w:r w:rsidR="003D0535">
        <w:rPr>
          <w:rFonts w:ascii="Georgia" w:hAnsi="Georgia"/>
        </w:rPr>
        <w:t>record</w:t>
      </w:r>
      <w:r w:rsidR="006D62EB">
        <w:rPr>
          <w:rFonts w:ascii="Georgia" w:hAnsi="Georgia"/>
        </w:rPr>
        <w:t>,</w:t>
      </w:r>
      <w:r w:rsidR="00092EFE">
        <w:rPr>
          <w:rFonts w:ascii="Georgia" w:hAnsi="Georgia"/>
        </w:rPr>
        <w:t xml:space="preserve"> </w:t>
      </w:r>
      <w:r w:rsidR="000B3D4B">
        <w:rPr>
          <w:rFonts w:ascii="Georgia" w:hAnsi="Georgia"/>
        </w:rPr>
        <w:t>and Trauma Registry</w:t>
      </w:r>
      <w:r w:rsidR="003D0535">
        <w:rPr>
          <w:rFonts w:ascii="Georgia" w:hAnsi="Georgia"/>
        </w:rPr>
        <w:t xml:space="preserve"> </w:t>
      </w:r>
      <w:r w:rsidR="00C64340">
        <w:rPr>
          <w:rFonts w:ascii="Georgia" w:hAnsi="Georgia"/>
        </w:rPr>
        <w:t>data sources</w:t>
      </w:r>
      <w:r w:rsidR="00250F46">
        <w:rPr>
          <w:rFonts w:ascii="Georgia" w:hAnsi="Georgia"/>
        </w:rPr>
        <w:t xml:space="preserve">. </w:t>
      </w:r>
      <w:r w:rsidR="006D62EB">
        <w:rPr>
          <w:rFonts w:ascii="Georgia" w:hAnsi="Georgia"/>
        </w:rPr>
        <w:t>These ICD-10-CM codes</w:t>
      </w:r>
      <w:r w:rsidR="00172D36">
        <w:rPr>
          <w:rFonts w:ascii="Georgia" w:hAnsi="Georgia"/>
        </w:rPr>
        <w:t xml:space="preserve"> included</w:t>
      </w:r>
      <w:r w:rsidR="009D2E3C">
        <w:rPr>
          <w:rFonts w:ascii="Georgia" w:hAnsi="Georgia"/>
        </w:rPr>
        <w:t xml:space="preserve"> external cause of </w:t>
      </w:r>
      <w:r w:rsidR="000A7087">
        <w:rPr>
          <w:rFonts w:ascii="Georgia" w:hAnsi="Georgia"/>
        </w:rPr>
        <w:t>morbidity</w:t>
      </w:r>
      <w:r w:rsidR="00147628">
        <w:rPr>
          <w:rFonts w:ascii="Georgia" w:hAnsi="Georgia"/>
        </w:rPr>
        <w:t xml:space="preserve"> </w:t>
      </w:r>
      <w:r w:rsidR="000A7087">
        <w:rPr>
          <w:rFonts w:ascii="Georgia" w:hAnsi="Georgia"/>
        </w:rPr>
        <w:t>V</w:t>
      </w:r>
      <w:r w:rsidR="00147628">
        <w:rPr>
          <w:rFonts w:ascii="Georgia" w:hAnsi="Georgia"/>
        </w:rPr>
        <w:t>-codes</w:t>
      </w:r>
      <w:r w:rsidR="009D2E3C">
        <w:rPr>
          <w:rFonts w:ascii="Georgia" w:hAnsi="Georgia"/>
        </w:rPr>
        <w:t>,</w:t>
      </w:r>
      <w:r w:rsidR="00895CC4">
        <w:rPr>
          <w:rFonts w:ascii="Georgia" w:hAnsi="Georgia"/>
        </w:rPr>
        <w:t xml:space="preserve"> </w:t>
      </w:r>
      <w:r w:rsidR="007C054D">
        <w:rPr>
          <w:rFonts w:ascii="Georgia" w:hAnsi="Georgia"/>
        </w:rPr>
        <w:t>place</w:t>
      </w:r>
      <w:r w:rsidR="004066C7">
        <w:rPr>
          <w:rFonts w:ascii="Georgia" w:hAnsi="Georgia"/>
        </w:rPr>
        <w:t xml:space="preserve"> of occurrence</w:t>
      </w:r>
      <w:r w:rsidR="007C054D">
        <w:rPr>
          <w:rFonts w:ascii="Georgia" w:hAnsi="Georgia"/>
        </w:rPr>
        <w:t xml:space="preserve"> </w:t>
      </w:r>
      <w:r w:rsidR="00147628">
        <w:rPr>
          <w:rFonts w:ascii="Georgia" w:hAnsi="Georgia"/>
        </w:rPr>
        <w:t xml:space="preserve">Y92 </w:t>
      </w:r>
      <w:r w:rsidR="007C054D">
        <w:rPr>
          <w:rFonts w:ascii="Georgia" w:hAnsi="Georgia"/>
        </w:rPr>
        <w:t xml:space="preserve">codes, </w:t>
      </w:r>
      <w:r w:rsidR="00895CC4">
        <w:rPr>
          <w:rFonts w:ascii="Georgia" w:hAnsi="Georgia"/>
        </w:rPr>
        <w:t>a</w:t>
      </w:r>
      <w:r w:rsidR="009D2E3C">
        <w:rPr>
          <w:rFonts w:ascii="Georgia" w:hAnsi="Georgia"/>
        </w:rPr>
        <w:t xml:space="preserve">ctivity </w:t>
      </w:r>
      <w:r w:rsidR="004974D1">
        <w:rPr>
          <w:rFonts w:ascii="Georgia" w:hAnsi="Georgia"/>
        </w:rPr>
        <w:t xml:space="preserve">at the time of the incident </w:t>
      </w:r>
      <w:r w:rsidR="00147628">
        <w:rPr>
          <w:rFonts w:ascii="Georgia" w:hAnsi="Georgia"/>
        </w:rPr>
        <w:t>Y93</w:t>
      </w:r>
      <w:r w:rsidR="004974D1">
        <w:rPr>
          <w:rFonts w:ascii="Georgia" w:hAnsi="Georgia"/>
        </w:rPr>
        <w:t xml:space="preserve"> </w:t>
      </w:r>
      <w:r w:rsidR="009D2E3C">
        <w:rPr>
          <w:rFonts w:ascii="Georgia" w:hAnsi="Georgia"/>
        </w:rPr>
        <w:t xml:space="preserve">codes, </w:t>
      </w:r>
      <w:r w:rsidR="00A868E9">
        <w:rPr>
          <w:rFonts w:ascii="Georgia" w:hAnsi="Georgia"/>
        </w:rPr>
        <w:t xml:space="preserve">and </w:t>
      </w:r>
      <w:r w:rsidR="004974D1">
        <w:rPr>
          <w:rFonts w:ascii="Georgia" w:hAnsi="Georgia"/>
        </w:rPr>
        <w:t>work status</w:t>
      </w:r>
      <w:r w:rsidR="00A868E9">
        <w:rPr>
          <w:rFonts w:ascii="Georgia" w:hAnsi="Georgia"/>
        </w:rPr>
        <w:t xml:space="preserve"> </w:t>
      </w:r>
      <w:r w:rsidR="00FC321D">
        <w:rPr>
          <w:rFonts w:ascii="Georgia" w:hAnsi="Georgia"/>
        </w:rPr>
        <w:t xml:space="preserve">Y99 </w:t>
      </w:r>
      <w:r w:rsidR="00A868E9">
        <w:rPr>
          <w:rFonts w:ascii="Georgia" w:hAnsi="Georgia"/>
        </w:rPr>
        <w:t>codes</w:t>
      </w:r>
      <w:r w:rsidR="00B9077A">
        <w:rPr>
          <w:rFonts w:ascii="Georgia" w:hAnsi="Georgia"/>
        </w:rPr>
        <w:t xml:space="preserve"> indicating civilian, military, or volunteer work at the time of the incident.</w:t>
      </w:r>
      <w:r w:rsidR="0076478A">
        <w:rPr>
          <w:rFonts w:ascii="Georgia" w:hAnsi="Georgia"/>
        </w:rPr>
        <w:t xml:space="preserve"> </w:t>
      </w:r>
      <w:r w:rsidR="00EA1FFF">
        <w:rPr>
          <w:rFonts w:ascii="Georgia" w:hAnsi="Georgia"/>
        </w:rPr>
        <w:t xml:space="preserve">Additionally, we </w:t>
      </w:r>
      <w:r w:rsidR="001F2B5B">
        <w:rPr>
          <w:rFonts w:ascii="Georgia" w:hAnsi="Georgia"/>
        </w:rPr>
        <w:t xml:space="preserve">included </w:t>
      </w:r>
      <w:r w:rsidR="00EA1FFF">
        <w:rPr>
          <w:rFonts w:ascii="Georgia" w:hAnsi="Georgia"/>
        </w:rPr>
        <w:t>a</w:t>
      </w:r>
      <w:r w:rsidR="00F04057">
        <w:rPr>
          <w:rFonts w:ascii="Georgia" w:hAnsi="Georgia"/>
        </w:rPr>
        <w:t xml:space="preserve"> </w:t>
      </w:r>
      <w:r w:rsidR="005A1B8A">
        <w:rPr>
          <w:rFonts w:ascii="Georgia" w:hAnsi="Georgia"/>
        </w:rPr>
        <w:t xml:space="preserve">Z-code for </w:t>
      </w:r>
      <w:r w:rsidR="009B1B29">
        <w:rPr>
          <w:rFonts w:ascii="Georgia" w:hAnsi="Georgia"/>
        </w:rPr>
        <w:t xml:space="preserve">examination </w:t>
      </w:r>
      <w:r w:rsidR="005A1B8A">
        <w:rPr>
          <w:rFonts w:ascii="Georgia" w:hAnsi="Georgia"/>
        </w:rPr>
        <w:t xml:space="preserve">of a work-related </w:t>
      </w:r>
      <w:r w:rsidR="0078461B" w:rsidDel="005A1B8A">
        <w:rPr>
          <w:rFonts w:ascii="Georgia" w:hAnsi="Georgia"/>
        </w:rPr>
        <w:t>incident</w:t>
      </w:r>
      <w:r w:rsidR="0078461B">
        <w:rPr>
          <w:rFonts w:ascii="Georgia" w:hAnsi="Georgia"/>
        </w:rPr>
        <w:t>.</w:t>
      </w:r>
      <w:r w:rsidR="009B3422">
        <w:rPr>
          <w:rFonts w:ascii="Georgia" w:hAnsi="Georgia"/>
        </w:rPr>
        <w:t xml:space="preserve"> See </w:t>
      </w:r>
      <w:hyperlink w:anchor="_Appendix_A" w:history="1">
        <w:r w:rsidR="009B3422" w:rsidRPr="00B26D5A">
          <w:rPr>
            <w:rStyle w:val="Hyperlink"/>
            <w:rFonts w:ascii="Georgia" w:hAnsi="Georgia"/>
            <w:b/>
            <w:bCs/>
          </w:rPr>
          <w:t>Appendix A</w:t>
        </w:r>
      </w:hyperlink>
      <w:r w:rsidR="009B3422">
        <w:rPr>
          <w:rFonts w:ascii="Georgia" w:hAnsi="Georgia"/>
        </w:rPr>
        <w:t xml:space="preserve"> for details.</w:t>
      </w:r>
    </w:p>
    <w:p w14:paraId="265D46AC" w14:textId="6B10CA82" w:rsidR="004E3FC4" w:rsidRDefault="005976D7" w:rsidP="001E69B3">
      <w:pPr>
        <w:ind w:firstLine="720"/>
        <w:rPr>
          <w:rFonts w:ascii="Georgia" w:hAnsi="Georgia"/>
        </w:rPr>
      </w:pPr>
      <w:r>
        <w:rPr>
          <w:rFonts w:ascii="Georgia" w:hAnsi="Georgia"/>
        </w:rPr>
        <w:t xml:space="preserve">One additional step we </w:t>
      </w:r>
      <w:r w:rsidR="007904DD">
        <w:rPr>
          <w:rFonts w:ascii="Georgia" w:hAnsi="Georgia"/>
        </w:rPr>
        <w:t>took</w:t>
      </w:r>
      <w:r>
        <w:rPr>
          <w:rFonts w:ascii="Georgia" w:hAnsi="Georgia"/>
        </w:rPr>
        <w:t xml:space="preserve"> </w:t>
      </w:r>
      <w:r w:rsidR="007D3E9C">
        <w:rPr>
          <w:rFonts w:ascii="Georgia" w:hAnsi="Georgia"/>
        </w:rPr>
        <w:t xml:space="preserve">to identify potential work indicators </w:t>
      </w:r>
      <w:r>
        <w:rPr>
          <w:rFonts w:ascii="Georgia" w:hAnsi="Georgia"/>
        </w:rPr>
        <w:t xml:space="preserve">was to link previously identified </w:t>
      </w:r>
      <w:r w:rsidR="00E35C55">
        <w:rPr>
          <w:rFonts w:ascii="Georgia" w:hAnsi="Georgia"/>
        </w:rPr>
        <w:t xml:space="preserve">MV </w:t>
      </w:r>
      <w:r>
        <w:rPr>
          <w:rFonts w:ascii="Georgia" w:hAnsi="Georgia"/>
        </w:rPr>
        <w:t>fatality cases</w:t>
      </w:r>
      <w:r w:rsidR="00521D4F">
        <w:rPr>
          <w:rFonts w:ascii="Georgia" w:hAnsi="Georgia"/>
        </w:rPr>
        <w:t xml:space="preserve"> from the </w:t>
      </w:r>
      <w:r>
        <w:rPr>
          <w:rFonts w:ascii="Georgia" w:hAnsi="Georgia"/>
        </w:rPr>
        <w:t>FACE</w:t>
      </w:r>
      <w:r w:rsidR="00185E24">
        <w:rPr>
          <w:rStyle w:val="FootnoteReference"/>
          <w:rFonts w:ascii="Georgia" w:hAnsi="Georgia"/>
        </w:rPr>
        <w:footnoteReference w:id="11"/>
      </w:r>
      <w:r>
        <w:rPr>
          <w:rFonts w:ascii="Georgia" w:hAnsi="Georgia"/>
        </w:rPr>
        <w:t xml:space="preserve"> </w:t>
      </w:r>
      <w:r w:rsidR="00521D4F">
        <w:rPr>
          <w:rFonts w:ascii="Georgia" w:hAnsi="Georgia"/>
        </w:rPr>
        <w:t>program</w:t>
      </w:r>
      <w:r>
        <w:rPr>
          <w:rFonts w:ascii="Georgia" w:hAnsi="Georgia"/>
        </w:rPr>
        <w:t xml:space="preserve"> to each </w:t>
      </w:r>
      <w:r w:rsidR="00E35C55">
        <w:rPr>
          <w:rFonts w:ascii="Georgia" w:hAnsi="Georgia"/>
        </w:rPr>
        <w:t xml:space="preserve">MA CRISS </w:t>
      </w:r>
      <w:r>
        <w:rPr>
          <w:rFonts w:ascii="Georgia" w:hAnsi="Georgia"/>
        </w:rPr>
        <w:t>data source</w:t>
      </w:r>
      <w:r w:rsidR="00E35C55">
        <w:rPr>
          <w:rFonts w:ascii="Georgia" w:hAnsi="Georgia"/>
        </w:rPr>
        <w:t xml:space="preserve">. </w:t>
      </w:r>
      <w:r w:rsidR="0055282B">
        <w:rPr>
          <w:rFonts w:ascii="Georgia" w:hAnsi="Georgia"/>
        </w:rPr>
        <w:t xml:space="preserve">These </w:t>
      </w:r>
      <w:r w:rsidR="00A55B18">
        <w:rPr>
          <w:rFonts w:ascii="Georgia" w:hAnsi="Georgia"/>
        </w:rPr>
        <w:t>F</w:t>
      </w:r>
      <w:r w:rsidR="00580E00">
        <w:rPr>
          <w:rFonts w:ascii="Georgia" w:hAnsi="Georgia"/>
        </w:rPr>
        <w:t>ACE</w:t>
      </w:r>
      <w:r w:rsidR="00A55B18">
        <w:rPr>
          <w:rFonts w:ascii="Georgia" w:hAnsi="Georgia"/>
        </w:rPr>
        <w:t xml:space="preserve"> </w:t>
      </w:r>
      <w:r w:rsidR="0055282B">
        <w:rPr>
          <w:rFonts w:ascii="Georgia" w:hAnsi="Georgia"/>
        </w:rPr>
        <w:t xml:space="preserve">cases were identified </w:t>
      </w:r>
      <w:r w:rsidR="00970D2B">
        <w:rPr>
          <w:rFonts w:ascii="Georgia" w:hAnsi="Georgia"/>
        </w:rPr>
        <w:t xml:space="preserve">by the </w:t>
      </w:r>
      <w:r w:rsidR="00970D2B" w:rsidRPr="00970D2B">
        <w:rPr>
          <w:rFonts w:ascii="Georgia" w:hAnsi="Georgia"/>
        </w:rPr>
        <w:t>M</w:t>
      </w:r>
      <w:r w:rsidR="009D0CF1">
        <w:rPr>
          <w:rFonts w:ascii="Georgia" w:hAnsi="Georgia"/>
        </w:rPr>
        <w:t xml:space="preserve">A </w:t>
      </w:r>
      <w:r w:rsidR="00970D2B" w:rsidRPr="00970D2B">
        <w:rPr>
          <w:rFonts w:ascii="Georgia" w:hAnsi="Georgia"/>
        </w:rPr>
        <w:t>DPH Occupational Health Surveillance Program (OHSP)</w:t>
      </w:r>
      <w:r w:rsidR="00970D2B">
        <w:rPr>
          <w:rFonts w:ascii="Georgia" w:hAnsi="Georgia"/>
        </w:rPr>
        <w:t xml:space="preserve"> </w:t>
      </w:r>
      <w:r w:rsidR="00ED069B" w:rsidRPr="00ED069B">
        <w:rPr>
          <w:rFonts w:ascii="Georgia" w:hAnsi="Georgia"/>
        </w:rPr>
        <w:t xml:space="preserve">through media sources, death certificates, police crash reports (including state police fatal crash investigation summaries), and </w:t>
      </w:r>
      <w:r w:rsidR="00ED069B">
        <w:rPr>
          <w:rFonts w:ascii="Georgia" w:hAnsi="Georgia"/>
        </w:rPr>
        <w:t>W</w:t>
      </w:r>
      <w:r w:rsidR="00ED069B" w:rsidRPr="00ED069B">
        <w:rPr>
          <w:rFonts w:ascii="Georgia" w:hAnsi="Georgia"/>
        </w:rPr>
        <w:t xml:space="preserve">orkers’ </w:t>
      </w:r>
      <w:r w:rsidR="00ED069B">
        <w:rPr>
          <w:rFonts w:ascii="Georgia" w:hAnsi="Georgia"/>
        </w:rPr>
        <w:t>C</w:t>
      </w:r>
      <w:r w:rsidR="00ED069B" w:rsidRPr="00ED069B">
        <w:rPr>
          <w:rFonts w:ascii="Georgia" w:hAnsi="Georgia"/>
        </w:rPr>
        <w:t>ompensation data</w:t>
      </w:r>
      <w:r w:rsidR="00ED069B">
        <w:rPr>
          <w:rFonts w:ascii="Georgia" w:hAnsi="Georgia"/>
        </w:rPr>
        <w:t xml:space="preserve">. </w:t>
      </w:r>
      <w:r w:rsidR="00D629DC">
        <w:rPr>
          <w:rFonts w:ascii="Georgia" w:hAnsi="Georgia"/>
        </w:rPr>
        <w:t xml:space="preserve">Note that </w:t>
      </w:r>
      <w:r w:rsidR="00867E3C">
        <w:rPr>
          <w:rFonts w:ascii="Georgia" w:hAnsi="Georgia"/>
        </w:rPr>
        <w:t>we</w:t>
      </w:r>
      <w:r w:rsidR="00F82F1D">
        <w:rPr>
          <w:rFonts w:ascii="Georgia" w:hAnsi="Georgia"/>
        </w:rPr>
        <w:t xml:space="preserve"> </w:t>
      </w:r>
      <w:r w:rsidR="007C0FC4">
        <w:rPr>
          <w:rFonts w:ascii="Georgia" w:hAnsi="Georgia"/>
        </w:rPr>
        <w:t xml:space="preserve">could not link </w:t>
      </w:r>
      <w:r w:rsidR="007608DC">
        <w:rPr>
          <w:rFonts w:ascii="Georgia" w:hAnsi="Georgia"/>
        </w:rPr>
        <w:t xml:space="preserve">records for </w:t>
      </w:r>
      <w:r w:rsidR="004E0485" w:rsidRPr="004E0485">
        <w:rPr>
          <w:rFonts w:ascii="Georgia" w:hAnsi="Georgia"/>
        </w:rPr>
        <w:t>people who died at the scene and were removed by the medical examiner</w:t>
      </w:r>
      <w:r w:rsidR="00CC1A7B">
        <w:rPr>
          <w:rFonts w:ascii="Georgia" w:hAnsi="Georgia"/>
        </w:rPr>
        <w:t xml:space="preserve">, as these cases </w:t>
      </w:r>
      <w:r w:rsidR="00D9793D">
        <w:rPr>
          <w:rFonts w:ascii="Georgia" w:hAnsi="Georgia"/>
        </w:rPr>
        <w:t>are</w:t>
      </w:r>
      <w:r w:rsidR="00CC1A7B">
        <w:rPr>
          <w:rFonts w:ascii="Georgia" w:hAnsi="Georgia"/>
        </w:rPr>
        <w:t xml:space="preserve"> not included in </w:t>
      </w:r>
      <w:r w:rsidR="004E0485" w:rsidRPr="004E0485">
        <w:rPr>
          <w:rFonts w:ascii="Georgia" w:hAnsi="Georgia"/>
        </w:rPr>
        <w:t>MATRIS</w:t>
      </w:r>
      <w:r w:rsidR="004A6CBD">
        <w:rPr>
          <w:rFonts w:ascii="Georgia" w:hAnsi="Georgia"/>
        </w:rPr>
        <w:t xml:space="preserve"> ambulance run or hospital data</w:t>
      </w:r>
      <w:r w:rsidR="004E0485" w:rsidRPr="004E0485">
        <w:rPr>
          <w:rFonts w:ascii="Georgia" w:hAnsi="Georgia"/>
        </w:rPr>
        <w:t>.</w:t>
      </w:r>
      <w:r w:rsidR="00ED069B">
        <w:rPr>
          <w:rFonts w:ascii="Georgia" w:hAnsi="Georgia"/>
        </w:rPr>
        <w:t xml:space="preserve"> </w:t>
      </w:r>
      <w:r w:rsidR="00E35C55">
        <w:rPr>
          <w:rFonts w:ascii="Georgia" w:hAnsi="Georgia"/>
        </w:rPr>
        <w:t xml:space="preserve">For cases </w:t>
      </w:r>
      <w:r w:rsidR="005F2B51">
        <w:rPr>
          <w:rFonts w:ascii="Georgia" w:hAnsi="Georgia"/>
        </w:rPr>
        <w:t>that we were able to link,</w:t>
      </w:r>
      <w:r w:rsidR="004E3FC4">
        <w:rPr>
          <w:rFonts w:ascii="Georgia" w:hAnsi="Georgia"/>
        </w:rPr>
        <w:t xml:space="preserve"> </w:t>
      </w:r>
      <w:r w:rsidR="005F2B51">
        <w:rPr>
          <w:rFonts w:ascii="Georgia" w:hAnsi="Georgia"/>
        </w:rPr>
        <w:t>w</w:t>
      </w:r>
      <w:r w:rsidR="004E3FC4">
        <w:rPr>
          <w:rFonts w:ascii="Georgia" w:hAnsi="Georgia"/>
        </w:rPr>
        <w:t xml:space="preserve">e conducted a </w:t>
      </w:r>
      <w:r w:rsidR="007579FC">
        <w:rPr>
          <w:rFonts w:ascii="Georgia" w:hAnsi="Georgia"/>
        </w:rPr>
        <w:t>thorough</w:t>
      </w:r>
      <w:r w:rsidR="004E3FC4">
        <w:rPr>
          <w:rFonts w:ascii="Georgia" w:hAnsi="Georgia"/>
        </w:rPr>
        <w:t xml:space="preserve"> review of all variables </w:t>
      </w:r>
      <w:r w:rsidR="004A6CBD">
        <w:rPr>
          <w:rFonts w:ascii="Georgia" w:hAnsi="Georgia"/>
        </w:rPr>
        <w:t>in these worker fatality cases</w:t>
      </w:r>
      <w:r w:rsidR="004E3FC4">
        <w:rPr>
          <w:rFonts w:ascii="Georgia" w:hAnsi="Georgia"/>
        </w:rPr>
        <w:t xml:space="preserve"> to identify </w:t>
      </w:r>
      <w:r w:rsidR="00E052A6">
        <w:rPr>
          <w:rFonts w:ascii="Georgia" w:hAnsi="Georgia"/>
        </w:rPr>
        <w:t xml:space="preserve">any </w:t>
      </w:r>
      <w:r w:rsidR="004E3FC4">
        <w:rPr>
          <w:rFonts w:ascii="Georgia" w:hAnsi="Georgia"/>
        </w:rPr>
        <w:t>additional work indicators, including additional text search terms.</w:t>
      </w:r>
      <w:r w:rsidR="00AE3C8B">
        <w:rPr>
          <w:rFonts w:ascii="Georgia" w:hAnsi="Georgia"/>
        </w:rPr>
        <w:t xml:space="preserve"> This process was successful in revealing tha</w:t>
      </w:r>
      <w:r w:rsidR="001F631F">
        <w:rPr>
          <w:rFonts w:ascii="Georgia" w:hAnsi="Georgia"/>
        </w:rPr>
        <w:t xml:space="preserve">t </w:t>
      </w:r>
      <w:r w:rsidR="00377B29">
        <w:rPr>
          <w:rFonts w:ascii="Georgia" w:hAnsi="Georgia"/>
        </w:rPr>
        <w:t xml:space="preserve">the </w:t>
      </w:r>
      <w:r w:rsidR="001F631F">
        <w:rPr>
          <w:rFonts w:ascii="Georgia" w:hAnsi="Georgia"/>
        </w:rPr>
        <w:t xml:space="preserve">vehicle owner </w:t>
      </w:r>
      <w:r w:rsidR="00377B29">
        <w:rPr>
          <w:rFonts w:ascii="Georgia" w:hAnsi="Georgia"/>
        </w:rPr>
        <w:t>fields</w:t>
      </w:r>
      <w:r w:rsidR="001F631F">
        <w:rPr>
          <w:rFonts w:ascii="Georgia" w:hAnsi="Georgia"/>
        </w:rPr>
        <w:t xml:space="preserve"> in </w:t>
      </w:r>
      <w:r w:rsidR="00377B29">
        <w:rPr>
          <w:rFonts w:ascii="Georgia" w:hAnsi="Georgia"/>
        </w:rPr>
        <w:t xml:space="preserve">police </w:t>
      </w:r>
      <w:r w:rsidR="00CF17AE">
        <w:rPr>
          <w:rFonts w:ascii="Georgia" w:hAnsi="Georgia"/>
        </w:rPr>
        <w:t xml:space="preserve">crash report data could be searched for </w:t>
      </w:r>
      <w:r w:rsidR="003A1DA2">
        <w:rPr>
          <w:rFonts w:ascii="Georgia" w:hAnsi="Georgia"/>
        </w:rPr>
        <w:t>terms indicating commer</w:t>
      </w:r>
      <w:r w:rsidR="00377B29">
        <w:rPr>
          <w:rFonts w:ascii="Georgia" w:hAnsi="Georgia"/>
        </w:rPr>
        <w:t>cial and government vehicle ownership.</w:t>
      </w:r>
      <w:r w:rsidR="004E3FC4">
        <w:rPr>
          <w:rFonts w:ascii="Georgia" w:hAnsi="Georgia"/>
        </w:rPr>
        <w:t xml:space="preserve"> </w:t>
      </w:r>
      <w:r w:rsidR="0063324C">
        <w:rPr>
          <w:rFonts w:ascii="Georgia" w:hAnsi="Georgia"/>
        </w:rPr>
        <w:t>See</w:t>
      </w:r>
      <w:r w:rsidR="00D80949">
        <w:rPr>
          <w:rFonts w:ascii="Georgia" w:hAnsi="Georgia"/>
        </w:rPr>
        <w:t xml:space="preserve"> </w:t>
      </w:r>
      <w:r w:rsidR="00D80949" w:rsidRPr="00A27376">
        <w:rPr>
          <w:rFonts w:ascii="Georgia" w:hAnsi="Georgia"/>
          <w:b/>
        </w:rPr>
        <w:t>Appendi</w:t>
      </w:r>
      <w:r w:rsidR="000E185F">
        <w:rPr>
          <w:rFonts w:ascii="Georgia" w:hAnsi="Georgia"/>
          <w:b/>
        </w:rPr>
        <w:t>ces</w:t>
      </w:r>
      <w:r w:rsidR="00D80949" w:rsidRPr="00A27376">
        <w:rPr>
          <w:rFonts w:ascii="Georgia" w:hAnsi="Georgia"/>
          <w:b/>
        </w:rPr>
        <w:t xml:space="preserve"> A </w:t>
      </w:r>
      <w:r w:rsidR="000E185F">
        <w:rPr>
          <w:rFonts w:ascii="Georgia" w:hAnsi="Georgia"/>
        </w:rPr>
        <w:t>–</w:t>
      </w:r>
      <w:r w:rsidR="00D80949" w:rsidRPr="00A27376">
        <w:rPr>
          <w:rFonts w:ascii="Georgia" w:hAnsi="Georgia"/>
          <w:b/>
        </w:rPr>
        <w:t xml:space="preserve"> E</w:t>
      </w:r>
      <w:r w:rsidR="00D80949">
        <w:rPr>
          <w:rFonts w:ascii="Georgia" w:hAnsi="Georgia"/>
        </w:rPr>
        <w:t xml:space="preserve"> for the potential work indicators identified in each MA CRISS data source.</w:t>
      </w:r>
      <w:r w:rsidR="004E3FC4">
        <w:rPr>
          <w:rFonts w:ascii="Georgia" w:hAnsi="Georgia"/>
        </w:rPr>
        <w:t xml:space="preserve">  </w:t>
      </w:r>
    </w:p>
    <w:p w14:paraId="5391D1C8" w14:textId="2B0BDB56" w:rsidR="00680755" w:rsidRPr="00D66254" w:rsidRDefault="001B1DAD" w:rsidP="00BD5024">
      <w:pPr>
        <w:spacing w:after="240"/>
        <w:ind w:firstLine="720"/>
        <w:rPr>
          <w:rFonts w:ascii="Georgia" w:hAnsi="Georgia"/>
        </w:rPr>
      </w:pPr>
      <w:r>
        <w:rPr>
          <w:rFonts w:ascii="Georgia" w:hAnsi="Georgia"/>
        </w:rPr>
        <w:t>We</w:t>
      </w:r>
      <w:r w:rsidR="00FA4450">
        <w:rPr>
          <w:rFonts w:ascii="Georgia" w:hAnsi="Georgia"/>
        </w:rPr>
        <w:t xml:space="preserve"> considered indicators to be </w:t>
      </w:r>
      <w:r>
        <w:rPr>
          <w:rFonts w:ascii="Georgia" w:hAnsi="Georgia"/>
        </w:rPr>
        <w:t>“potential” work indicator</w:t>
      </w:r>
      <w:r w:rsidR="00FA4450">
        <w:rPr>
          <w:rFonts w:ascii="Georgia" w:hAnsi="Georgia"/>
        </w:rPr>
        <w:t>s</w:t>
      </w:r>
      <w:r>
        <w:rPr>
          <w:rFonts w:ascii="Georgia" w:hAnsi="Georgia"/>
        </w:rPr>
        <w:t xml:space="preserve"> because </w:t>
      </w:r>
      <w:r w:rsidR="00A256E6">
        <w:rPr>
          <w:rFonts w:ascii="Georgia" w:hAnsi="Georgia"/>
        </w:rPr>
        <w:t xml:space="preserve">some indicators may capture false positive </w:t>
      </w:r>
      <w:r w:rsidR="00673113">
        <w:rPr>
          <w:rFonts w:ascii="Georgia" w:hAnsi="Georgia"/>
        </w:rPr>
        <w:t>cases</w:t>
      </w:r>
      <w:r>
        <w:rPr>
          <w:rFonts w:ascii="Georgia" w:hAnsi="Georgia"/>
        </w:rPr>
        <w:t xml:space="preserve">. For example, </w:t>
      </w:r>
      <w:r w:rsidR="00E22E56">
        <w:rPr>
          <w:rFonts w:ascii="Georgia" w:hAnsi="Georgia"/>
        </w:rPr>
        <w:t>the driver of</w:t>
      </w:r>
      <w:r w:rsidR="00B91302">
        <w:rPr>
          <w:rFonts w:ascii="Georgia" w:hAnsi="Georgia"/>
        </w:rPr>
        <w:t xml:space="preserve"> </w:t>
      </w:r>
      <w:r>
        <w:rPr>
          <w:rFonts w:ascii="Georgia" w:hAnsi="Georgia"/>
        </w:rPr>
        <w:t>a commercial vehicle</w:t>
      </w:r>
      <w:r w:rsidR="00B91302">
        <w:rPr>
          <w:rFonts w:ascii="Georgia" w:hAnsi="Georgia"/>
        </w:rPr>
        <w:t xml:space="preserve"> </w:t>
      </w:r>
      <w:r>
        <w:rPr>
          <w:rFonts w:ascii="Georgia" w:hAnsi="Georgia"/>
        </w:rPr>
        <w:t>injured in a crash may not have been using the vehicle for work</w:t>
      </w:r>
      <w:r w:rsidR="00D66E5D">
        <w:rPr>
          <w:rFonts w:ascii="Georgia" w:hAnsi="Georgia"/>
        </w:rPr>
        <w:t>-related purposes</w:t>
      </w:r>
      <w:r>
        <w:rPr>
          <w:rFonts w:ascii="Georgia" w:hAnsi="Georgia"/>
        </w:rPr>
        <w:t xml:space="preserve"> at the time. </w:t>
      </w:r>
      <w:r w:rsidR="00F803AA">
        <w:rPr>
          <w:rFonts w:ascii="Georgia" w:hAnsi="Georgia"/>
        </w:rPr>
        <w:t>For another</w:t>
      </w:r>
      <w:r w:rsidR="0046525C">
        <w:rPr>
          <w:rFonts w:ascii="Georgia" w:hAnsi="Georgia"/>
        </w:rPr>
        <w:t xml:space="preserve"> </w:t>
      </w:r>
      <w:r w:rsidR="00DC6BED">
        <w:rPr>
          <w:rFonts w:ascii="Georgia" w:hAnsi="Georgia"/>
        </w:rPr>
        <w:t>example</w:t>
      </w:r>
      <w:r w:rsidR="00F803AA">
        <w:rPr>
          <w:rFonts w:ascii="Georgia" w:hAnsi="Georgia"/>
        </w:rPr>
        <w:t>,</w:t>
      </w:r>
      <w:r w:rsidR="0046525C">
        <w:rPr>
          <w:rFonts w:ascii="Georgia" w:hAnsi="Georgia"/>
        </w:rPr>
        <w:t xml:space="preserve"> </w:t>
      </w:r>
      <w:r w:rsidR="005C4AFD">
        <w:rPr>
          <w:rFonts w:ascii="Georgia" w:hAnsi="Georgia"/>
        </w:rPr>
        <w:t>a driver and passenger</w:t>
      </w:r>
      <w:r w:rsidR="002D56EF">
        <w:rPr>
          <w:rFonts w:ascii="Georgia" w:hAnsi="Georgia"/>
        </w:rPr>
        <w:t xml:space="preserve"> of a commercial vehicle could both be</w:t>
      </w:r>
      <w:r w:rsidR="005C4AFD">
        <w:rPr>
          <w:rFonts w:ascii="Georgia" w:hAnsi="Georgia"/>
        </w:rPr>
        <w:t xml:space="preserve"> injured in a crash </w:t>
      </w:r>
      <w:r w:rsidR="00697414">
        <w:rPr>
          <w:rFonts w:ascii="Georgia" w:hAnsi="Georgia"/>
        </w:rPr>
        <w:t>while</w:t>
      </w:r>
      <w:r w:rsidR="005C4AFD">
        <w:rPr>
          <w:rFonts w:ascii="Georgia" w:hAnsi="Georgia"/>
        </w:rPr>
        <w:t xml:space="preserve"> the</w:t>
      </w:r>
      <w:r w:rsidR="00995A78">
        <w:rPr>
          <w:rFonts w:ascii="Georgia" w:hAnsi="Georgia"/>
        </w:rPr>
        <w:t xml:space="preserve"> driver</w:t>
      </w:r>
      <w:r>
        <w:rPr>
          <w:rFonts w:ascii="Georgia" w:hAnsi="Georgia"/>
        </w:rPr>
        <w:t xml:space="preserve"> was working at the time, but </w:t>
      </w:r>
      <w:r w:rsidR="00881D00">
        <w:rPr>
          <w:rFonts w:ascii="Georgia" w:hAnsi="Georgia"/>
        </w:rPr>
        <w:t>the</w:t>
      </w:r>
      <w:r>
        <w:rPr>
          <w:rFonts w:ascii="Georgia" w:hAnsi="Georgia"/>
        </w:rPr>
        <w:t xml:space="preserve"> passenger was </w:t>
      </w:r>
      <w:r w:rsidR="002B3AB2">
        <w:rPr>
          <w:rFonts w:ascii="Georgia" w:hAnsi="Georgia"/>
        </w:rPr>
        <w:t xml:space="preserve">a friend </w:t>
      </w:r>
      <w:r w:rsidR="00BD06D9">
        <w:rPr>
          <w:rFonts w:ascii="Georgia" w:hAnsi="Georgia"/>
        </w:rPr>
        <w:t>or family member</w:t>
      </w:r>
      <w:r w:rsidR="000B41DF">
        <w:rPr>
          <w:rFonts w:ascii="Georgia" w:hAnsi="Georgia"/>
        </w:rPr>
        <w:t xml:space="preserve">, </w:t>
      </w:r>
      <w:r w:rsidR="0084744F">
        <w:rPr>
          <w:rFonts w:ascii="Georgia" w:hAnsi="Georgia"/>
        </w:rPr>
        <w:t>not a co-worker</w:t>
      </w:r>
      <w:r>
        <w:rPr>
          <w:rFonts w:ascii="Georgia" w:hAnsi="Georgia"/>
        </w:rPr>
        <w:t>.</w:t>
      </w:r>
      <w:r w:rsidR="009779EA" w:rsidRPr="009779EA">
        <w:rPr>
          <w:rFonts w:ascii="Georgia" w:hAnsi="Georgia"/>
        </w:rPr>
        <w:t xml:space="preserve"> </w:t>
      </w:r>
    </w:p>
    <w:p w14:paraId="36BD9B94" w14:textId="77777777" w:rsidR="00DC6A1D" w:rsidRPr="00BA14AD" w:rsidRDefault="00DC6A1D" w:rsidP="00DC6A1D">
      <w:pPr>
        <w:spacing w:after="0"/>
        <w:rPr>
          <w:rStyle w:val="Heading3Char"/>
          <w:rFonts w:ascii="Georgia" w:eastAsiaTheme="minorHAnsi" w:hAnsi="Georgia" w:cstheme="minorBidi"/>
          <w:color w:val="auto"/>
          <w:sz w:val="22"/>
          <w:szCs w:val="22"/>
        </w:rPr>
      </w:pPr>
    </w:p>
    <w:p w14:paraId="019F25E8" w14:textId="570F8B31" w:rsidR="00DC6A1D" w:rsidRPr="00EB333B" w:rsidRDefault="005028CF" w:rsidP="00513B9F">
      <w:pPr>
        <w:pStyle w:val="Heading3"/>
        <w:spacing w:after="240"/>
      </w:pPr>
      <w:bookmarkStart w:id="8" w:name="_Toc199768662"/>
      <w:r w:rsidRPr="00DC6A1D">
        <w:rPr>
          <w:rStyle w:val="Heading3Char"/>
          <w:rFonts w:ascii="Georgia" w:hAnsi="Georgia"/>
          <w:b/>
          <w:i/>
          <w:color w:val="auto"/>
        </w:rPr>
        <w:t xml:space="preserve">Step 3. </w:t>
      </w:r>
      <w:r w:rsidR="0039242C" w:rsidRPr="00DC6A1D">
        <w:rPr>
          <w:rStyle w:val="Heading3Char"/>
          <w:rFonts w:ascii="Georgia" w:hAnsi="Georgia"/>
          <w:b/>
          <w:bCs/>
          <w:i/>
          <w:iCs/>
          <w:color w:val="auto"/>
        </w:rPr>
        <w:t>A</w:t>
      </w:r>
      <w:r w:rsidR="00DC66B9" w:rsidRPr="00DC6A1D">
        <w:rPr>
          <w:rStyle w:val="Heading3Char"/>
          <w:rFonts w:ascii="Georgia" w:hAnsi="Georgia"/>
          <w:b/>
          <w:bCs/>
          <w:i/>
          <w:iCs/>
          <w:color w:val="auto"/>
        </w:rPr>
        <w:t>ssess</w:t>
      </w:r>
      <w:r w:rsidR="00203238" w:rsidRPr="00DC6A1D">
        <w:rPr>
          <w:rStyle w:val="Heading3Char"/>
          <w:rFonts w:ascii="Georgia" w:hAnsi="Georgia"/>
          <w:b/>
          <w:bCs/>
          <w:i/>
          <w:iCs/>
          <w:color w:val="auto"/>
        </w:rPr>
        <w:t>ment</w:t>
      </w:r>
      <w:r w:rsidR="00DC66B9" w:rsidRPr="00DC6A1D">
        <w:rPr>
          <w:rStyle w:val="Heading3Char"/>
          <w:rFonts w:ascii="Georgia" w:hAnsi="Georgia"/>
          <w:b/>
          <w:i/>
          <w:color w:val="auto"/>
        </w:rPr>
        <w:t xml:space="preserve"> of </w:t>
      </w:r>
      <w:r w:rsidR="00DC6A1D" w:rsidRPr="00DC6A1D">
        <w:rPr>
          <w:rStyle w:val="Heading3Char"/>
          <w:rFonts w:ascii="Georgia" w:hAnsi="Georgia"/>
          <w:b/>
          <w:bCs/>
          <w:i/>
          <w:iCs/>
          <w:color w:val="auto"/>
        </w:rPr>
        <w:t>P</w:t>
      </w:r>
      <w:r w:rsidR="00DC66B9" w:rsidRPr="00DC6A1D">
        <w:rPr>
          <w:rStyle w:val="Heading3Char"/>
          <w:rFonts w:ascii="Georgia" w:hAnsi="Georgia"/>
          <w:b/>
          <w:bCs/>
          <w:i/>
          <w:iCs/>
          <w:color w:val="auto"/>
        </w:rPr>
        <w:t xml:space="preserve">otential </w:t>
      </w:r>
      <w:r w:rsidR="00DC6A1D" w:rsidRPr="00DC6A1D">
        <w:rPr>
          <w:rStyle w:val="Heading3Char"/>
          <w:rFonts w:ascii="Georgia" w:hAnsi="Georgia"/>
          <w:b/>
          <w:bCs/>
          <w:i/>
          <w:iCs/>
          <w:color w:val="auto"/>
        </w:rPr>
        <w:t>W</w:t>
      </w:r>
      <w:r w:rsidR="00DC66B9" w:rsidRPr="00DC6A1D">
        <w:rPr>
          <w:rStyle w:val="Heading3Char"/>
          <w:rFonts w:ascii="Georgia" w:hAnsi="Georgia"/>
          <w:b/>
          <w:bCs/>
          <w:i/>
          <w:iCs/>
          <w:color w:val="auto"/>
        </w:rPr>
        <w:t xml:space="preserve">ork </w:t>
      </w:r>
      <w:r w:rsidR="00DC6A1D" w:rsidRPr="00DC6A1D">
        <w:rPr>
          <w:rStyle w:val="Heading3Char"/>
          <w:rFonts w:ascii="Georgia" w:hAnsi="Georgia"/>
          <w:b/>
          <w:bCs/>
          <w:i/>
          <w:iCs/>
          <w:color w:val="auto"/>
        </w:rPr>
        <w:t>I</w:t>
      </w:r>
      <w:r w:rsidR="00DC66B9" w:rsidRPr="00DC6A1D">
        <w:rPr>
          <w:rStyle w:val="Heading3Char"/>
          <w:rFonts w:ascii="Georgia" w:hAnsi="Georgia"/>
          <w:b/>
          <w:bCs/>
          <w:i/>
          <w:iCs/>
          <w:color w:val="auto"/>
        </w:rPr>
        <w:t>ndicator</w:t>
      </w:r>
      <w:r w:rsidR="0039242C" w:rsidRPr="00DC6A1D">
        <w:rPr>
          <w:rStyle w:val="Heading3Char"/>
          <w:rFonts w:ascii="Georgia" w:hAnsi="Georgia"/>
          <w:b/>
          <w:bCs/>
          <w:i/>
          <w:iCs/>
          <w:color w:val="auto"/>
        </w:rPr>
        <w:t xml:space="preserve"> </w:t>
      </w:r>
      <w:r w:rsidR="00DC6A1D" w:rsidRPr="00DC6A1D">
        <w:rPr>
          <w:rStyle w:val="Heading3Char"/>
          <w:rFonts w:ascii="Georgia" w:hAnsi="Georgia"/>
          <w:b/>
          <w:bCs/>
          <w:i/>
          <w:iCs/>
          <w:color w:val="auto"/>
        </w:rPr>
        <w:t>D</w:t>
      </w:r>
      <w:r w:rsidR="0039242C" w:rsidRPr="00DC6A1D">
        <w:rPr>
          <w:rStyle w:val="Heading3Char"/>
          <w:rFonts w:ascii="Georgia" w:hAnsi="Georgia"/>
          <w:b/>
          <w:bCs/>
          <w:i/>
          <w:iCs/>
          <w:color w:val="auto"/>
        </w:rPr>
        <w:t xml:space="preserve">ata </w:t>
      </w:r>
      <w:r w:rsidR="00DC6A1D" w:rsidRPr="00DC6A1D">
        <w:rPr>
          <w:rStyle w:val="Heading3Char"/>
          <w:rFonts w:ascii="Georgia" w:hAnsi="Georgia"/>
          <w:b/>
          <w:bCs/>
          <w:i/>
          <w:iCs/>
          <w:color w:val="auto"/>
        </w:rPr>
        <w:t>Q</w:t>
      </w:r>
      <w:r w:rsidR="0039242C" w:rsidRPr="00DC6A1D">
        <w:rPr>
          <w:rStyle w:val="Heading3Char"/>
          <w:rFonts w:ascii="Georgia" w:hAnsi="Georgia"/>
          <w:b/>
          <w:bCs/>
          <w:i/>
          <w:iCs/>
          <w:color w:val="auto"/>
        </w:rPr>
        <w:t>uality</w:t>
      </w:r>
      <w:bookmarkEnd w:id="8"/>
    </w:p>
    <w:p w14:paraId="5B183E72" w14:textId="72291980" w:rsidR="00E4314B" w:rsidRPr="00A015D2" w:rsidRDefault="007F2B38" w:rsidP="00DC6A1D">
      <w:pPr>
        <w:ind w:firstLine="720"/>
        <w:rPr>
          <w:rFonts w:ascii="Georgia" w:hAnsi="Georgia"/>
        </w:rPr>
      </w:pPr>
      <w:r w:rsidRPr="2A1D948F">
        <w:rPr>
          <w:rFonts w:ascii="Georgia" w:hAnsi="Georgia"/>
        </w:rPr>
        <w:t xml:space="preserve">We </w:t>
      </w:r>
      <w:r w:rsidR="004B2269">
        <w:rPr>
          <w:rFonts w:ascii="Georgia" w:hAnsi="Georgia"/>
        </w:rPr>
        <w:t xml:space="preserve">assessed the completeness and </w:t>
      </w:r>
      <w:r w:rsidR="00520C03">
        <w:rPr>
          <w:rFonts w:ascii="Georgia" w:hAnsi="Georgia"/>
        </w:rPr>
        <w:t xml:space="preserve">usability </w:t>
      </w:r>
      <w:r w:rsidR="002E5FBC">
        <w:rPr>
          <w:rFonts w:ascii="Georgia" w:hAnsi="Georgia"/>
        </w:rPr>
        <w:t xml:space="preserve">of </w:t>
      </w:r>
      <w:r w:rsidRPr="2A1D948F">
        <w:rPr>
          <w:rFonts w:ascii="Georgia" w:hAnsi="Georgia"/>
        </w:rPr>
        <w:t>potential work indicators</w:t>
      </w:r>
      <w:r w:rsidR="00693E1C">
        <w:rPr>
          <w:rFonts w:ascii="Georgia" w:hAnsi="Georgia"/>
        </w:rPr>
        <w:t xml:space="preserve"> by reviewing</w:t>
      </w:r>
      <w:r w:rsidRPr="2A1D948F">
        <w:rPr>
          <w:rFonts w:ascii="Georgia" w:hAnsi="Georgia"/>
        </w:rPr>
        <w:t xml:space="preserve"> </w:t>
      </w:r>
      <w:r w:rsidR="000A3237">
        <w:rPr>
          <w:rFonts w:ascii="Georgia" w:hAnsi="Georgia"/>
        </w:rPr>
        <w:t xml:space="preserve">the </w:t>
      </w:r>
      <w:r w:rsidR="00693E1C">
        <w:rPr>
          <w:rFonts w:ascii="Georgia" w:hAnsi="Georgia"/>
        </w:rPr>
        <w:t xml:space="preserve">frequencies of </w:t>
      </w:r>
      <w:r w:rsidR="00D660CC">
        <w:rPr>
          <w:rFonts w:ascii="Georgia" w:hAnsi="Georgia"/>
        </w:rPr>
        <w:t xml:space="preserve">the indicators </w:t>
      </w:r>
      <w:r w:rsidR="00C31EEE">
        <w:rPr>
          <w:rFonts w:ascii="Georgia" w:hAnsi="Georgia"/>
        </w:rPr>
        <w:t xml:space="preserve">within MVC injury cases in </w:t>
      </w:r>
      <w:r w:rsidR="00D660CC">
        <w:rPr>
          <w:rFonts w:ascii="Georgia" w:hAnsi="Georgia"/>
        </w:rPr>
        <w:t>each data source.</w:t>
      </w:r>
      <w:r w:rsidR="004535E5">
        <w:rPr>
          <w:rFonts w:ascii="Georgia" w:hAnsi="Georgia"/>
        </w:rPr>
        <w:t xml:space="preserve"> “Complete” responses </w:t>
      </w:r>
      <w:r w:rsidR="00500831">
        <w:rPr>
          <w:rFonts w:ascii="Georgia" w:hAnsi="Georgia"/>
        </w:rPr>
        <w:t>included valid responses providing specific information.</w:t>
      </w:r>
      <w:r w:rsidR="002B2FD3">
        <w:rPr>
          <w:rFonts w:ascii="Georgia" w:hAnsi="Georgia"/>
        </w:rPr>
        <w:t xml:space="preserve"> </w:t>
      </w:r>
      <w:r w:rsidR="00B02D63">
        <w:rPr>
          <w:rFonts w:ascii="Georgia" w:hAnsi="Georgia"/>
        </w:rPr>
        <w:t>Missing</w:t>
      </w:r>
      <w:r w:rsidR="00380B82">
        <w:rPr>
          <w:rFonts w:ascii="Georgia" w:hAnsi="Georgia"/>
        </w:rPr>
        <w:t xml:space="preserve">, </w:t>
      </w:r>
      <w:r w:rsidR="008C688D">
        <w:rPr>
          <w:rFonts w:ascii="Georgia" w:hAnsi="Georgia"/>
        </w:rPr>
        <w:t xml:space="preserve">invalid, or </w:t>
      </w:r>
      <w:r w:rsidR="00B02D63">
        <w:rPr>
          <w:rFonts w:ascii="Georgia" w:hAnsi="Georgia"/>
        </w:rPr>
        <w:t xml:space="preserve">responses </w:t>
      </w:r>
      <w:r w:rsidR="008C688D">
        <w:rPr>
          <w:rFonts w:ascii="Georgia" w:hAnsi="Georgia"/>
        </w:rPr>
        <w:t xml:space="preserve">documented as </w:t>
      </w:r>
      <w:r w:rsidR="00417984">
        <w:rPr>
          <w:rFonts w:ascii="Georgia" w:hAnsi="Georgia"/>
        </w:rPr>
        <w:t>“</w:t>
      </w:r>
      <w:r w:rsidR="00380B82">
        <w:rPr>
          <w:rFonts w:ascii="Georgia" w:hAnsi="Georgia"/>
        </w:rPr>
        <w:t>unknown</w:t>
      </w:r>
      <w:r w:rsidR="00417984">
        <w:rPr>
          <w:rFonts w:ascii="Georgia" w:hAnsi="Georgia"/>
        </w:rPr>
        <w:t>”</w:t>
      </w:r>
      <w:r w:rsidR="00380B82">
        <w:rPr>
          <w:rFonts w:ascii="Georgia" w:hAnsi="Georgia"/>
        </w:rPr>
        <w:t xml:space="preserve">, </w:t>
      </w:r>
      <w:r w:rsidR="00417984">
        <w:rPr>
          <w:rFonts w:ascii="Georgia" w:hAnsi="Georgia"/>
        </w:rPr>
        <w:t>“</w:t>
      </w:r>
      <w:r w:rsidR="00380B82">
        <w:rPr>
          <w:rFonts w:ascii="Georgia" w:hAnsi="Georgia"/>
        </w:rPr>
        <w:t>not reported</w:t>
      </w:r>
      <w:r w:rsidR="00417984">
        <w:rPr>
          <w:rFonts w:ascii="Georgia" w:hAnsi="Georgia"/>
        </w:rPr>
        <w:t>”</w:t>
      </w:r>
      <w:r w:rsidR="00380B82">
        <w:rPr>
          <w:rFonts w:ascii="Georgia" w:hAnsi="Georgia"/>
        </w:rPr>
        <w:t xml:space="preserve">, </w:t>
      </w:r>
      <w:r w:rsidR="00C60FBE">
        <w:rPr>
          <w:rFonts w:ascii="Georgia" w:hAnsi="Georgia"/>
        </w:rPr>
        <w:t xml:space="preserve">or </w:t>
      </w:r>
      <w:r w:rsidR="00417984">
        <w:rPr>
          <w:rFonts w:ascii="Georgia" w:hAnsi="Georgia"/>
        </w:rPr>
        <w:t>“</w:t>
      </w:r>
      <w:r w:rsidR="00380B82">
        <w:rPr>
          <w:rFonts w:ascii="Georgia" w:hAnsi="Georgia"/>
        </w:rPr>
        <w:t>not available</w:t>
      </w:r>
      <w:r w:rsidR="00417984">
        <w:rPr>
          <w:rFonts w:ascii="Georgia" w:hAnsi="Georgia"/>
        </w:rPr>
        <w:t>”</w:t>
      </w:r>
      <w:r w:rsidR="00380B82">
        <w:rPr>
          <w:rFonts w:ascii="Georgia" w:hAnsi="Georgia"/>
        </w:rPr>
        <w:t xml:space="preserve"> </w:t>
      </w:r>
      <w:r w:rsidR="00C60FBE">
        <w:rPr>
          <w:rFonts w:ascii="Georgia" w:hAnsi="Georgia"/>
        </w:rPr>
        <w:t>were considered “incomplete”.</w:t>
      </w:r>
      <w:r w:rsidR="003E5C23">
        <w:rPr>
          <w:rFonts w:ascii="Georgia" w:hAnsi="Georgia"/>
        </w:rPr>
        <w:t xml:space="preserve"> Narratives were </w:t>
      </w:r>
      <w:r w:rsidR="00D41852">
        <w:rPr>
          <w:rFonts w:ascii="Georgia" w:hAnsi="Georgia"/>
        </w:rPr>
        <w:t>considered “incomplete” only when they were blank.</w:t>
      </w:r>
      <w:r w:rsidR="003271CA">
        <w:rPr>
          <w:rFonts w:ascii="Georgia" w:hAnsi="Georgia"/>
        </w:rPr>
        <w:t xml:space="preserve"> </w:t>
      </w:r>
      <w:r w:rsidR="0021465D">
        <w:rPr>
          <w:rFonts w:ascii="Georgia" w:hAnsi="Georgia"/>
        </w:rPr>
        <w:t>Some</w:t>
      </w:r>
      <w:r w:rsidR="000A202E">
        <w:rPr>
          <w:rFonts w:ascii="Georgia" w:hAnsi="Georgia"/>
        </w:rPr>
        <w:t xml:space="preserve"> potential work indicators</w:t>
      </w:r>
      <w:r w:rsidR="004D50D4">
        <w:rPr>
          <w:rFonts w:ascii="Georgia" w:hAnsi="Georgia"/>
        </w:rPr>
        <w:t xml:space="preserve"> required minor </w:t>
      </w:r>
      <w:r w:rsidR="00DB3235">
        <w:rPr>
          <w:rFonts w:ascii="Georgia" w:hAnsi="Georgia"/>
        </w:rPr>
        <w:t>revisions</w:t>
      </w:r>
      <w:r w:rsidR="004D50D4">
        <w:rPr>
          <w:rFonts w:ascii="Georgia" w:hAnsi="Georgia"/>
        </w:rPr>
        <w:t xml:space="preserve"> to</w:t>
      </w:r>
      <w:r w:rsidR="007A30A7">
        <w:rPr>
          <w:rFonts w:ascii="Georgia" w:hAnsi="Georgia"/>
        </w:rPr>
        <w:t xml:space="preserve"> assess </w:t>
      </w:r>
      <w:r w:rsidR="004D50D4">
        <w:rPr>
          <w:rFonts w:ascii="Georgia" w:hAnsi="Georgia"/>
        </w:rPr>
        <w:t xml:space="preserve">their </w:t>
      </w:r>
      <w:r w:rsidR="007A30A7">
        <w:rPr>
          <w:rFonts w:ascii="Georgia" w:hAnsi="Georgia"/>
        </w:rPr>
        <w:t>completeness and usability</w:t>
      </w:r>
      <w:r w:rsidR="004D50D4">
        <w:rPr>
          <w:rFonts w:ascii="Georgia" w:hAnsi="Georgia"/>
        </w:rPr>
        <w:t>, such as</w:t>
      </w:r>
      <w:r w:rsidR="007A30A7">
        <w:rPr>
          <w:rFonts w:ascii="Georgia" w:hAnsi="Georgia"/>
        </w:rPr>
        <w:t xml:space="preserve"> reformatting character variables into numeric variables, </w:t>
      </w:r>
      <w:r w:rsidR="00E831CE">
        <w:rPr>
          <w:rFonts w:ascii="Georgia" w:hAnsi="Georgia"/>
        </w:rPr>
        <w:t xml:space="preserve">aggregating similar variables into one </w:t>
      </w:r>
      <w:r w:rsidR="00E831CE">
        <w:rPr>
          <w:rFonts w:ascii="Georgia" w:hAnsi="Georgia"/>
        </w:rPr>
        <w:lastRenderedPageBreak/>
        <w:t xml:space="preserve">variable, </w:t>
      </w:r>
      <w:r w:rsidR="00A01F9E">
        <w:rPr>
          <w:rFonts w:ascii="Georgia" w:hAnsi="Georgia"/>
        </w:rPr>
        <w:t>compiling</w:t>
      </w:r>
      <w:r w:rsidR="001563C9">
        <w:rPr>
          <w:rFonts w:ascii="Georgia" w:hAnsi="Georgia"/>
        </w:rPr>
        <w:t xml:space="preserve"> typos </w:t>
      </w:r>
      <w:r w:rsidR="00EC0868">
        <w:rPr>
          <w:rFonts w:ascii="Georgia" w:hAnsi="Georgia"/>
        </w:rPr>
        <w:t xml:space="preserve">of “unknown” </w:t>
      </w:r>
      <w:r w:rsidR="001563C9">
        <w:rPr>
          <w:rFonts w:ascii="Georgia" w:hAnsi="Georgia"/>
        </w:rPr>
        <w:t xml:space="preserve">or </w:t>
      </w:r>
      <w:r w:rsidR="007E007B">
        <w:rPr>
          <w:rFonts w:ascii="Georgia" w:hAnsi="Georgia"/>
        </w:rPr>
        <w:t xml:space="preserve">similar </w:t>
      </w:r>
      <w:r w:rsidR="00B86DDE">
        <w:rPr>
          <w:rFonts w:ascii="Georgia" w:hAnsi="Georgia"/>
        </w:rPr>
        <w:t xml:space="preserve">values into the “unknown” </w:t>
      </w:r>
      <w:r w:rsidR="00CC2558">
        <w:rPr>
          <w:rFonts w:ascii="Georgia" w:hAnsi="Georgia"/>
        </w:rPr>
        <w:t>category</w:t>
      </w:r>
      <w:r w:rsidR="00B86DDE">
        <w:rPr>
          <w:rFonts w:ascii="Georgia" w:hAnsi="Georgia"/>
        </w:rPr>
        <w:t>,</w:t>
      </w:r>
      <w:r w:rsidR="009A4E88">
        <w:rPr>
          <w:rFonts w:ascii="Georgia" w:hAnsi="Georgia"/>
        </w:rPr>
        <w:t xml:space="preserve"> etc</w:t>
      </w:r>
      <w:r w:rsidR="00E831CE">
        <w:rPr>
          <w:rFonts w:ascii="Georgia" w:hAnsi="Georgia"/>
        </w:rPr>
        <w:t>.</w:t>
      </w:r>
      <w:r w:rsidR="00D41852">
        <w:rPr>
          <w:rFonts w:ascii="Georgia" w:hAnsi="Georgia"/>
        </w:rPr>
        <w:t xml:space="preserve"> </w:t>
      </w:r>
      <w:r w:rsidR="001C6878">
        <w:rPr>
          <w:rFonts w:ascii="Georgia" w:hAnsi="Georgia"/>
        </w:rPr>
        <w:t xml:space="preserve">See </w:t>
      </w:r>
      <w:r w:rsidR="001C6878" w:rsidRPr="00A27376">
        <w:rPr>
          <w:rFonts w:ascii="Georgia" w:hAnsi="Georgia"/>
          <w:b/>
        </w:rPr>
        <w:t>Table 1</w:t>
      </w:r>
      <w:r w:rsidR="001C6878">
        <w:rPr>
          <w:rFonts w:ascii="Georgia" w:hAnsi="Georgia"/>
        </w:rPr>
        <w:t xml:space="preserve"> for </w:t>
      </w:r>
      <w:r w:rsidR="008136DC">
        <w:rPr>
          <w:rFonts w:ascii="Georgia" w:hAnsi="Georgia"/>
        </w:rPr>
        <w:t xml:space="preserve">a summary of the completeness of </w:t>
      </w:r>
      <w:r w:rsidR="006B4857">
        <w:rPr>
          <w:rFonts w:ascii="Georgia" w:hAnsi="Georgia"/>
        </w:rPr>
        <w:t>variable categories</w:t>
      </w:r>
      <w:r w:rsidR="008136DC">
        <w:rPr>
          <w:rFonts w:ascii="Georgia" w:hAnsi="Georgia"/>
        </w:rPr>
        <w:t xml:space="preserve"> in each data source.</w:t>
      </w:r>
    </w:p>
    <w:p w14:paraId="02499CD0" w14:textId="66D740E0" w:rsidR="00B75BAD" w:rsidRDefault="00FB1563" w:rsidP="00BD5024">
      <w:pPr>
        <w:spacing w:after="240"/>
        <w:ind w:firstLine="720"/>
        <w:rPr>
          <w:rFonts w:ascii="Georgia" w:hAnsi="Georgia"/>
        </w:rPr>
      </w:pPr>
      <w:r>
        <w:rPr>
          <w:rFonts w:ascii="Georgia" w:hAnsi="Georgia"/>
        </w:rPr>
        <w:t>W</w:t>
      </w:r>
      <w:r w:rsidR="001D7A21">
        <w:rPr>
          <w:rFonts w:ascii="Georgia" w:hAnsi="Georgia"/>
        </w:rPr>
        <w:t>e had to</w:t>
      </w:r>
      <w:r w:rsidR="37D07F28" w:rsidRPr="2A1D948F">
        <w:rPr>
          <w:rFonts w:ascii="Georgia" w:hAnsi="Georgia"/>
        </w:rPr>
        <w:t xml:space="preserve"> de</w:t>
      </w:r>
      <w:r w:rsidR="001D7A21" w:rsidRPr="2A1D948F">
        <w:rPr>
          <w:rFonts w:ascii="Georgia" w:hAnsi="Georgia"/>
        </w:rPr>
        <w:t>duplicat</w:t>
      </w:r>
      <w:r w:rsidR="001D7A21">
        <w:rPr>
          <w:rFonts w:ascii="Georgia" w:hAnsi="Georgia"/>
        </w:rPr>
        <w:t>e</w:t>
      </w:r>
      <w:r w:rsidR="001D7A21" w:rsidRPr="2A1D948F">
        <w:rPr>
          <w:rFonts w:ascii="Georgia" w:hAnsi="Georgia"/>
        </w:rPr>
        <w:t xml:space="preserve"> </w:t>
      </w:r>
      <w:r w:rsidR="67F14788" w:rsidRPr="2A1D948F">
        <w:rPr>
          <w:rFonts w:ascii="Georgia" w:hAnsi="Georgia"/>
        </w:rPr>
        <w:t>acute</w:t>
      </w:r>
      <w:r w:rsidR="37D07F28" w:rsidRPr="2A1D948F">
        <w:rPr>
          <w:rFonts w:ascii="Georgia" w:hAnsi="Georgia"/>
        </w:rPr>
        <w:t xml:space="preserve"> care </w:t>
      </w:r>
      <w:r w:rsidR="008C2318">
        <w:rPr>
          <w:rFonts w:ascii="Georgia" w:hAnsi="Georgia"/>
        </w:rPr>
        <w:t>hospital</w:t>
      </w:r>
      <w:r w:rsidR="008C2318" w:rsidDel="00696ACF">
        <w:rPr>
          <w:rFonts w:ascii="Georgia" w:hAnsi="Georgia"/>
        </w:rPr>
        <w:t xml:space="preserve"> record</w:t>
      </w:r>
      <w:r w:rsidR="008C2318">
        <w:rPr>
          <w:rFonts w:ascii="Georgia" w:hAnsi="Georgia"/>
        </w:rPr>
        <w:t xml:space="preserve"> </w:t>
      </w:r>
      <w:r w:rsidR="00FB13D2">
        <w:rPr>
          <w:rFonts w:ascii="Georgia" w:hAnsi="Georgia"/>
        </w:rPr>
        <w:t xml:space="preserve">and Trauma Registry </w:t>
      </w:r>
      <w:r w:rsidR="008C2318">
        <w:rPr>
          <w:rFonts w:ascii="Georgia" w:hAnsi="Georgia"/>
        </w:rPr>
        <w:t>data</w:t>
      </w:r>
      <w:r w:rsidR="37D07F28" w:rsidRPr="2A1D948F">
        <w:rPr>
          <w:rFonts w:ascii="Georgia" w:hAnsi="Georgia"/>
        </w:rPr>
        <w:t xml:space="preserve"> to </w:t>
      </w:r>
      <w:r w:rsidR="00615611">
        <w:rPr>
          <w:rFonts w:ascii="Georgia" w:hAnsi="Georgia"/>
        </w:rPr>
        <w:t xml:space="preserve">account for </w:t>
      </w:r>
      <w:r w:rsidR="00202393">
        <w:rPr>
          <w:rFonts w:ascii="Georgia" w:hAnsi="Georgia"/>
        </w:rPr>
        <w:t>the</w:t>
      </w:r>
      <w:r w:rsidR="00615611">
        <w:rPr>
          <w:rFonts w:ascii="Georgia" w:hAnsi="Georgia"/>
        </w:rPr>
        <w:t xml:space="preserve"> fact that </w:t>
      </w:r>
      <w:r w:rsidR="4C7CD901" w:rsidRPr="2A1D948F">
        <w:rPr>
          <w:rFonts w:ascii="Georgia" w:hAnsi="Georgia"/>
        </w:rPr>
        <w:t>some people may have had multiple hospital visits for the same incident.</w:t>
      </w:r>
      <w:r w:rsidR="00F65DCF">
        <w:rPr>
          <w:rFonts w:ascii="Georgia" w:hAnsi="Georgia"/>
        </w:rPr>
        <w:t xml:space="preserve"> </w:t>
      </w:r>
      <w:r w:rsidR="00575A58">
        <w:rPr>
          <w:rFonts w:ascii="Georgia" w:hAnsi="Georgia"/>
        </w:rPr>
        <w:t>P</w:t>
      </w:r>
      <w:r w:rsidR="00575A58" w:rsidRPr="2A1D948F">
        <w:rPr>
          <w:rFonts w:ascii="Georgia" w:hAnsi="Georgia"/>
        </w:rPr>
        <w:t>olice crash report and MATRIS data did not need to be deduplicated as the</w:t>
      </w:r>
      <w:r w:rsidR="00575A58">
        <w:rPr>
          <w:rFonts w:ascii="Georgia" w:hAnsi="Georgia"/>
        </w:rPr>
        <w:t>se records already contained person-</w:t>
      </w:r>
      <w:r w:rsidR="00F8263F">
        <w:rPr>
          <w:rFonts w:ascii="Georgia" w:hAnsi="Georgia"/>
        </w:rPr>
        <w:t>to</w:t>
      </w:r>
      <w:r w:rsidR="00F8263F" w:rsidRPr="006B0AB4">
        <w:rPr>
          <w:rFonts w:ascii="Georgia" w:hAnsi="Georgia"/>
        </w:rPr>
        <w:t>-</w:t>
      </w:r>
      <w:r w:rsidR="00575A58">
        <w:rPr>
          <w:rFonts w:ascii="Georgia" w:hAnsi="Georgia"/>
        </w:rPr>
        <w:t>incident level data</w:t>
      </w:r>
      <w:r w:rsidR="00575A58" w:rsidRPr="2A1D948F">
        <w:rPr>
          <w:rFonts w:ascii="Georgia" w:hAnsi="Georgia"/>
        </w:rPr>
        <w:t>.</w:t>
      </w:r>
      <w:r w:rsidR="00575A58">
        <w:rPr>
          <w:rFonts w:ascii="Georgia" w:hAnsi="Georgia"/>
        </w:rPr>
        <w:t xml:space="preserve"> </w:t>
      </w:r>
      <w:r w:rsidR="004F7263">
        <w:rPr>
          <w:rFonts w:ascii="Georgia" w:hAnsi="Georgia"/>
        </w:rPr>
        <w:t xml:space="preserve">In Trauma Registry data, which included </w:t>
      </w:r>
      <w:r w:rsidR="00201F3D">
        <w:rPr>
          <w:rFonts w:ascii="Georgia" w:hAnsi="Georgia"/>
        </w:rPr>
        <w:t>the incident date, we were able to deduplicate cases to the person-</w:t>
      </w:r>
      <w:r w:rsidR="009D255D">
        <w:rPr>
          <w:rFonts w:ascii="Georgia" w:hAnsi="Georgia"/>
        </w:rPr>
        <w:t xml:space="preserve">to- </w:t>
      </w:r>
      <w:r w:rsidR="00201F3D">
        <w:rPr>
          <w:rFonts w:ascii="Georgia" w:hAnsi="Georgia"/>
        </w:rPr>
        <w:t xml:space="preserve">incident level. </w:t>
      </w:r>
      <w:r w:rsidR="00F801C0">
        <w:rPr>
          <w:rFonts w:ascii="Georgia" w:hAnsi="Georgia"/>
        </w:rPr>
        <w:t>Th</w:t>
      </w:r>
      <w:r w:rsidR="00B16975">
        <w:rPr>
          <w:rFonts w:ascii="Georgia" w:hAnsi="Georgia"/>
        </w:rPr>
        <w:t>erefore</w:t>
      </w:r>
      <w:r w:rsidR="00DD3D3E">
        <w:rPr>
          <w:rFonts w:ascii="Georgia" w:hAnsi="Georgia"/>
        </w:rPr>
        <w:t>,</w:t>
      </w:r>
      <w:r w:rsidR="00B16975">
        <w:rPr>
          <w:rFonts w:ascii="Georgia" w:hAnsi="Georgia"/>
        </w:rPr>
        <w:t xml:space="preserve"> if a person was </w:t>
      </w:r>
      <w:r w:rsidR="00EE2B85">
        <w:rPr>
          <w:rFonts w:ascii="Georgia" w:hAnsi="Georgia"/>
        </w:rPr>
        <w:t>involved in two different MV</w:t>
      </w:r>
      <w:r w:rsidR="008B4FBE">
        <w:rPr>
          <w:rFonts w:ascii="Georgia" w:hAnsi="Georgia"/>
        </w:rPr>
        <w:t>Cs</w:t>
      </w:r>
      <w:r w:rsidR="00EE2B85">
        <w:rPr>
          <w:rFonts w:ascii="Georgia" w:hAnsi="Georgia"/>
        </w:rPr>
        <w:t xml:space="preserve"> </w:t>
      </w:r>
      <w:r w:rsidR="00D66907">
        <w:rPr>
          <w:rFonts w:ascii="Georgia" w:hAnsi="Georgia"/>
        </w:rPr>
        <w:t xml:space="preserve">that year, </w:t>
      </w:r>
      <w:r w:rsidR="00101B6F">
        <w:rPr>
          <w:rFonts w:ascii="Georgia" w:hAnsi="Georgia"/>
        </w:rPr>
        <w:t>hospital visits</w:t>
      </w:r>
      <w:r w:rsidR="00DD3D3E">
        <w:rPr>
          <w:rFonts w:ascii="Georgia" w:hAnsi="Georgia"/>
        </w:rPr>
        <w:t xml:space="preserve"> for both</w:t>
      </w:r>
      <w:r w:rsidR="00D66907">
        <w:rPr>
          <w:rFonts w:ascii="Georgia" w:hAnsi="Georgia"/>
        </w:rPr>
        <w:t xml:space="preserve"> incidents would be </w:t>
      </w:r>
      <w:r w:rsidR="00DD3D3E">
        <w:rPr>
          <w:rFonts w:ascii="Georgia" w:hAnsi="Georgia"/>
        </w:rPr>
        <w:t xml:space="preserve">retained in the data. </w:t>
      </w:r>
      <w:r w:rsidR="00E1686A">
        <w:rPr>
          <w:rFonts w:ascii="Georgia" w:hAnsi="Georgia"/>
        </w:rPr>
        <w:t xml:space="preserve">Since other acute care hospital </w:t>
      </w:r>
      <w:r w:rsidR="0041270B">
        <w:rPr>
          <w:rFonts w:ascii="Georgia" w:hAnsi="Georgia"/>
        </w:rPr>
        <w:t>record</w:t>
      </w:r>
      <w:r w:rsidR="00E1686A">
        <w:rPr>
          <w:rFonts w:ascii="Georgia" w:hAnsi="Georgia"/>
        </w:rPr>
        <w:t xml:space="preserve"> data did not include </w:t>
      </w:r>
      <w:r w:rsidR="007F7749">
        <w:rPr>
          <w:rFonts w:ascii="Georgia" w:hAnsi="Georgia"/>
        </w:rPr>
        <w:t xml:space="preserve">the </w:t>
      </w:r>
      <w:r w:rsidR="00E1686A">
        <w:rPr>
          <w:rFonts w:ascii="Georgia" w:hAnsi="Georgia"/>
        </w:rPr>
        <w:t xml:space="preserve">incident date, we </w:t>
      </w:r>
      <w:r w:rsidR="00A10DF8">
        <w:rPr>
          <w:rFonts w:ascii="Georgia" w:hAnsi="Georgia"/>
        </w:rPr>
        <w:t>decided to deduplicate hospital records to the individual level using encrypted social security number</w:t>
      </w:r>
      <w:r w:rsidR="007F7749">
        <w:rPr>
          <w:rFonts w:ascii="Georgia" w:hAnsi="Georgia"/>
        </w:rPr>
        <w:t>s</w:t>
      </w:r>
      <w:r w:rsidR="00A10DF8">
        <w:rPr>
          <w:rFonts w:ascii="Georgia" w:hAnsi="Georgia"/>
        </w:rPr>
        <w:t xml:space="preserve"> and </w:t>
      </w:r>
      <w:r w:rsidR="009D3FD7">
        <w:rPr>
          <w:rFonts w:ascii="Georgia" w:hAnsi="Georgia"/>
        </w:rPr>
        <w:t>medical record number</w:t>
      </w:r>
      <w:r w:rsidR="007F7749">
        <w:rPr>
          <w:rFonts w:ascii="Georgia" w:hAnsi="Georgia"/>
        </w:rPr>
        <w:t>s</w:t>
      </w:r>
      <w:r w:rsidR="009D3FD7">
        <w:rPr>
          <w:rFonts w:ascii="Georgia" w:hAnsi="Georgia"/>
        </w:rPr>
        <w:t>.</w:t>
      </w:r>
      <w:r w:rsidR="4C7CD901" w:rsidRPr="2A1D948F" w:rsidDel="00DD3D3E">
        <w:rPr>
          <w:rFonts w:ascii="Georgia" w:hAnsi="Georgia"/>
        </w:rPr>
        <w:t xml:space="preserve"> </w:t>
      </w:r>
      <w:r w:rsidR="4C7CD901" w:rsidRPr="2A1D948F">
        <w:rPr>
          <w:rFonts w:ascii="Georgia" w:hAnsi="Georgia"/>
        </w:rPr>
        <w:t xml:space="preserve">This procedure may have led to the exclusion of </w:t>
      </w:r>
      <w:r w:rsidR="00CE6596">
        <w:rPr>
          <w:rFonts w:ascii="Georgia" w:hAnsi="Georgia"/>
        </w:rPr>
        <w:t>records</w:t>
      </w:r>
      <w:r w:rsidR="00C72BF0" w:rsidRPr="2A1D948F">
        <w:rPr>
          <w:rFonts w:ascii="Georgia" w:hAnsi="Georgia"/>
        </w:rPr>
        <w:t xml:space="preserve"> </w:t>
      </w:r>
      <w:r w:rsidR="4C7CD901" w:rsidRPr="2A1D948F">
        <w:rPr>
          <w:rFonts w:ascii="Georgia" w:hAnsi="Georgia"/>
        </w:rPr>
        <w:t>where a person was injured in more than one</w:t>
      </w:r>
      <w:r w:rsidR="489E6D1E" w:rsidRPr="2A1D948F">
        <w:rPr>
          <w:rFonts w:ascii="Georgia" w:hAnsi="Georgia"/>
        </w:rPr>
        <w:t xml:space="preserve"> </w:t>
      </w:r>
      <w:r w:rsidR="008B4FBE">
        <w:rPr>
          <w:rFonts w:ascii="Georgia" w:hAnsi="Georgia"/>
        </w:rPr>
        <w:t>MVC</w:t>
      </w:r>
      <w:r w:rsidR="4C7CD901" w:rsidRPr="2A1D948F">
        <w:rPr>
          <w:rFonts w:ascii="Georgia" w:hAnsi="Georgia"/>
        </w:rPr>
        <w:t xml:space="preserve"> that year. </w:t>
      </w:r>
      <w:r w:rsidR="00056B52">
        <w:rPr>
          <w:rFonts w:ascii="Georgia" w:hAnsi="Georgia"/>
        </w:rPr>
        <w:t>Given the nature of this project, we</w:t>
      </w:r>
      <w:r w:rsidR="00631229">
        <w:rPr>
          <w:rFonts w:ascii="Georgia" w:hAnsi="Georgia"/>
        </w:rPr>
        <w:t xml:space="preserve"> prioritized </w:t>
      </w:r>
      <w:r w:rsidR="00E24FB7">
        <w:rPr>
          <w:rFonts w:ascii="Georgia" w:hAnsi="Georgia"/>
        </w:rPr>
        <w:t>records</w:t>
      </w:r>
      <w:r w:rsidR="00631229">
        <w:rPr>
          <w:rFonts w:ascii="Georgia" w:hAnsi="Georgia"/>
        </w:rPr>
        <w:t xml:space="preserve"> that included </w:t>
      </w:r>
      <w:r w:rsidR="004A2B37">
        <w:rPr>
          <w:rFonts w:ascii="Georgia" w:hAnsi="Georgia"/>
        </w:rPr>
        <w:t>a higher number of</w:t>
      </w:r>
      <w:r w:rsidR="00631229">
        <w:rPr>
          <w:rFonts w:ascii="Georgia" w:hAnsi="Georgia"/>
        </w:rPr>
        <w:t xml:space="preserve"> work indicators when</w:t>
      </w:r>
      <w:r w:rsidR="00C46DC6">
        <w:rPr>
          <w:rFonts w:ascii="Georgia" w:hAnsi="Georgia"/>
        </w:rPr>
        <w:t xml:space="preserve"> </w:t>
      </w:r>
      <w:r w:rsidR="00056B52">
        <w:rPr>
          <w:rFonts w:ascii="Georgia" w:hAnsi="Georgia"/>
        </w:rPr>
        <w:t>deduplicating cases</w:t>
      </w:r>
      <w:r w:rsidR="001B0D3E">
        <w:rPr>
          <w:rFonts w:ascii="Georgia" w:hAnsi="Georgia"/>
        </w:rPr>
        <w:t xml:space="preserve"> within each data source</w:t>
      </w:r>
      <w:r w:rsidR="007209C1">
        <w:rPr>
          <w:rFonts w:ascii="Georgia" w:hAnsi="Georgia"/>
        </w:rPr>
        <w:t xml:space="preserve"> and year</w:t>
      </w:r>
      <w:r w:rsidR="001B0D3E">
        <w:rPr>
          <w:rFonts w:ascii="Georgia" w:hAnsi="Georgia"/>
        </w:rPr>
        <w:t>.</w:t>
      </w:r>
      <w:r w:rsidR="00056B52">
        <w:rPr>
          <w:rFonts w:ascii="Georgia" w:hAnsi="Georgia"/>
        </w:rPr>
        <w:t xml:space="preserve"> </w:t>
      </w:r>
    </w:p>
    <w:p w14:paraId="745FD172" w14:textId="77777777" w:rsidR="00DC6A1D" w:rsidRDefault="00DC6A1D" w:rsidP="00DC6A1D">
      <w:pPr>
        <w:spacing w:after="0"/>
        <w:rPr>
          <w:rFonts w:ascii="Georgia" w:hAnsi="Georgia"/>
        </w:rPr>
      </w:pPr>
    </w:p>
    <w:p w14:paraId="174FB914" w14:textId="03DCC7F9" w:rsidR="00DC6A1D" w:rsidRPr="00EB333B" w:rsidRDefault="002E3D27" w:rsidP="00513B9F">
      <w:pPr>
        <w:pStyle w:val="Heading3"/>
        <w:spacing w:after="240"/>
      </w:pPr>
      <w:bookmarkStart w:id="9" w:name="_Toc199768663"/>
      <w:r w:rsidRPr="00DC6A1D">
        <w:rPr>
          <w:rStyle w:val="Heading3Char"/>
          <w:rFonts w:ascii="Georgia" w:hAnsi="Georgia"/>
          <w:b/>
          <w:i/>
          <w:color w:val="auto"/>
        </w:rPr>
        <w:t xml:space="preserve">Step 4. </w:t>
      </w:r>
      <w:r w:rsidR="008E4F45" w:rsidRPr="00DC6A1D">
        <w:rPr>
          <w:rStyle w:val="Heading3Char"/>
          <w:rFonts w:ascii="Georgia" w:hAnsi="Georgia"/>
          <w:b/>
          <w:i/>
          <w:color w:val="auto"/>
        </w:rPr>
        <w:t xml:space="preserve">Identification of </w:t>
      </w:r>
      <w:r w:rsidR="00DC6A1D" w:rsidRPr="00DC6A1D">
        <w:rPr>
          <w:rStyle w:val="Heading3Char"/>
          <w:rFonts w:ascii="Georgia" w:hAnsi="Georgia"/>
          <w:b/>
          <w:bCs/>
          <w:i/>
          <w:iCs/>
          <w:color w:val="auto"/>
        </w:rPr>
        <w:t>P</w:t>
      </w:r>
      <w:r w:rsidR="00A92CF2" w:rsidRPr="00DC6A1D">
        <w:rPr>
          <w:rStyle w:val="Heading3Char"/>
          <w:rFonts w:ascii="Georgia" w:hAnsi="Georgia"/>
          <w:b/>
          <w:bCs/>
          <w:i/>
          <w:iCs/>
          <w:color w:val="auto"/>
        </w:rPr>
        <w:t xml:space="preserve">otential </w:t>
      </w:r>
      <w:r w:rsidR="00DC6A1D" w:rsidRPr="00DC6A1D">
        <w:rPr>
          <w:rStyle w:val="Heading3Char"/>
          <w:rFonts w:ascii="Georgia" w:hAnsi="Georgia"/>
          <w:b/>
          <w:bCs/>
          <w:i/>
          <w:iCs/>
          <w:color w:val="auto"/>
        </w:rPr>
        <w:t>W</w:t>
      </w:r>
      <w:r w:rsidR="00A92CF2" w:rsidRPr="00DC6A1D">
        <w:rPr>
          <w:rStyle w:val="Heading3Char"/>
          <w:rFonts w:ascii="Georgia" w:hAnsi="Georgia"/>
          <w:b/>
          <w:bCs/>
          <w:i/>
          <w:iCs/>
          <w:color w:val="auto"/>
        </w:rPr>
        <w:t>ork-</w:t>
      </w:r>
      <w:r w:rsidR="00DC6A1D" w:rsidRPr="00DC6A1D">
        <w:rPr>
          <w:rStyle w:val="Heading3Char"/>
          <w:rFonts w:ascii="Georgia" w:hAnsi="Georgia"/>
          <w:b/>
          <w:bCs/>
          <w:i/>
          <w:iCs/>
          <w:color w:val="auto"/>
        </w:rPr>
        <w:t>R</w:t>
      </w:r>
      <w:r w:rsidR="00A92CF2" w:rsidRPr="00DC6A1D">
        <w:rPr>
          <w:rStyle w:val="Heading3Char"/>
          <w:rFonts w:ascii="Georgia" w:hAnsi="Georgia"/>
          <w:b/>
          <w:bCs/>
          <w:i/>
          <w:iCs/>
          <w:color w:val="auto"/>
        </w:rPr>
        <w:t>elated</w:t>
      </w:r>
      <w:r w:rsidR="00A92CF2" w:rsidRPr="00DC6A1D">
        <w:rPr>
          <w:rStyle w:val="Heading3Char"/>
          <w:rFonts w:ascii="Georgia" w:hAnsi="Georgia"/>
          <w:b/>
          <w:i/>
          <w:color w:val="auto"/>
        </w:rPr>
        <w:t xml:space="preserve"> MVC </w:t>
      </w:r>
      <w:r w:rsidR="00DC6A1D" w:rsidRPr="00DC6A1D">
        <w:rPr>
          <w:rStyle w:val="Heading3Char"/>
          <w:rFonts w:ascii="Georgia" w:hAnsi="Georgia"/>
          <w:b/>
          <w:bCs/>
          <w:i/>
          <w:iCs/>
          <w:color w:val="auto"/>
        </w:rPr>
        <w:t>I</w:t>
      </w:r>
      <w:r w:rsidR="00A92CF2" w:rsidRPr="00DC6A1D">
        <w:rPr>
          <w:rStyle w:val="Heading3Char"/>
          <w:rFonts w:ascii="Georgia" w:hAnsi="Georgia"/>
          <w:b/>
          <w:bCs/>
          <w:i/>
          <w:iCs/>
          <w:color w:val="auto"/>
        </w:rPr>
        <w:t xml:space="preserve">njury </w:t>
      </w:r>
      <w:r w:rsidR="00DC6A1D" w:rsidRPr="00DC6A1D">
        <w:rPr>
          <w:rStyle w:val="Heading3Char"/>
          <w:rFonts w:ascii="Georgia" w:hAnsi="Georgia"/>
          <w:b/>
          <w:bCs/>
          <w:i/>
          <w:iCs/>
          <w:color w:val="auto"/>
        </w:rPr>
        <w:t>C</w:t>
      </w:r>
      <w:r w:rsidR="00A92CF2" w:rsidRPr="00DC6A1D">
        <w:rPr>
          <w:rStyle w:val="Heading3Char"/>
          <w:rFonts w:ascii="Georgia" w:hAnsi="Georgia"/>
          <w:b/>
          <w:bCs/>
          <w:i/>
          <w:iCs/>
          <w:color w:val="auto"/>
        </w:rPr>
        <w:t>ases</w:t>
      </w:r>
      <w:bookmarkEnd w:id="9"/>
    </w:p>
    <w:p w14:paraId="01BE6502" w14:textId="1EF7A4B7" w:rsidR="0093502D" w:rsidRPr="00A27376" w:rsidRDefault="00552312" w:rsidP="00DC6A1D">
      <w:pPr>
        <w:ind w:firstLine="720"/>
      </w:pPr>
      <w:r w:rsidRPr="00B01AC4">
        <w:rPr>
          <w:rFonts w:ascii="Georgia" w:hAnsi="Georgia"/>
        </w:rPr>
        <w:t xml:space="preserve">Using the </w:t>
      </w:r>
      <w:r w:rsidR="00267892" w:rsidRPr="00B01AC4">
        <w:rPr>
          <w:rFonts w:ascii="Georgia" w:hAnsi="Georgia"/>
        </w:rPr>
        <w:t xml:space="preserve">potential </w:t>
      </w:r>
      <w:r w:rsidRPr="00B01AC4">
        <w:rPr>
          <w:rFonts w:ascii="Georgia" w:hAnsi="Georgia"/>
        </w:rPr>
        <w:t xml:space="preserve">work indicators </w:t>
      </w:r>
      <w:r w:rsidR="005028CF" w:rsidRPr="00B01AC4">
        <w:rPr>
          <w:rFonts w:ascii="Georgia" w:hAnsi="Georgia"/>
        </w:rPr>
        <w:t xml:space="preserve">identified in </w:t>
      </w:r>
      <w:r w:rsidR="00557CD0" w:rsidRPr="00557CD0">
        <w:rPr>
          <w:rFonts w:ascii="Georgia" w:hAnsi="Georgia"/>
          <w:b/>
          <w:bCs/>
        </w:rPr>
        <w:t xml:space="preserve">Methods </w:t>
      </w:r>
      <w:r w:rsidR="0004160B" w:rsidRPr="00C822D1">
        <w:rPr>
          <w:rFonts w:ascii="Georgia" w:hAnsi="Georgia"/>
          <w:b/>
          <w:i/>
        </w:rPr>
        <w:t>Step 2</w:t>
      </w:r>
      <w:r w:rsidR="0004160B">
        <w:rPr>
          <w:rFonts w:ascii="Georgia" w:hAnsi="Georgia"/>
          <w:b/>
          <w:iCs/>
        </w:rPr>
        <w:t xml:space="preserve"> and </w:t>
      </w:r>
      <w:r w:rsidR="0004160B" w:rsidRPr="00C822D1">
        <w:rPr>
          <w:rFonts w:ascii="Georgia" w:hAnsi="Georgia"/>
          <w:b/>
          <w:i/>
        </w:rPr>
        <w:t>Step 3</w:t>
      </w:r>
      <w:r w:rsidR="0004160B" w:rsidRPr="0004160B">
        <w:rPr>
          <w:rFonts w:ascii="Georgia" w:hAnsi="Georgia"/>
          <w:bCs/>
          <w:iCs/>
        </w:rPr>
        <w:t>,</w:t>
      </w:r>
      <w:r w:rsidR="00267892" w:rsidRPr="00B01AC4">
        <w:rPr>
          <w:rFonts w:ascii="Georgia" w:hAnsi="Georgia"/>
        </w:rPr>
        <w:t xml:space="preserve"> we</w:t>
      </w:r>
      <w:r w:rsidR="002046D3" w:rsidRPr="00B01AC4">
        <w:rPr>
          <w:rFonts w:ascii="Georgia" w:hAnsi="Georgia"/>
        </w:rPr>
        <w:t xml:space="preserve"> created algorithm</w:t>
      </w:r>
      <w:r w:rsidR="00267892" w:rsidRPr="00B01AC4">
        <w:rPr>
          <w:rFonts w:ascii="Georgia" w:hAnsi="Georgia"/>
        </w:rPr>
        <w:t>s</w:t>
      </w:r>
      <w:r w:rsidR="002046D3" w:rsidRPr="00B01AC4">
        <w:rPr>
          <w:rFonts w:ascii="Georgia" w:hAnsi="Georgia"/>
        </w:rPr>
        <w:t xml:space="preserve"> to </w:t>
      </w:r>
      <w:r w:rsidR="006E209A" w:rsidRPr="00B01AC4">
        <w:rPr>
          <w:rFonts w:ascii="Georgia" w:hAnsi="Georgia"/>
        </w:rPr>
        <w:t xml:space="preserve">identify </w:t>
      </w:r>
      <w:r w:rsidR="002046D3" w:rsidRPr="00B01AC4">
        <w:rPr>
          <w:rFonts w:ascii="Georgia" w:hAnsi="Georgia"/>
        </w:rPr>
        <w:t>potential work-related MVC injur</w:t>
      </w:r>
      <w:r w:rsidR="006E209A" w:rsidRPr="00B01AC4">
        <w:rPr>
          <w:rFonts w:ascii="Georgia" w:hAnsi="Georgia"/>
        </w:rPr>
        <w:t>y cases</w:t>
      </w:r>
      <w:r w:rsidR="002046D3" w:rsidRPr="00B01AC4">
        <w:rPr>
          <w:rFonts w:ascii="Georgia" w:hAnsi="Georgia"/>
        </w:rPr>
        <w:t xml:space="preserve"> </w:t>
      </w:r>
      <w:r w:rsidR="00632748" w:rsidRPr="00B01AC4">
        <w:rPr>
          <w:rFonts w:ascii="Georgia" w:hAnsi="Georgia"/>
        </w:rPr>
        <w:t>in</w:t>
      </w:r>
      <w:r w:rsidR="002046D3" w:rsidRPr="00B01AC4">
        <w:rPr>
          <w:rFonts w:ascii="Georgia" w:hAnsi="Georgia"/>
        </w:rPr>
        <w:t xml:space="preserve"> each data source.</w:t>
      </w:r>
      <w:r w:rsidR="002046D3" w:rsidRPr="00A27376">
        <w:rPr>
          <w:rFonts w:ascii="Georgia" w:hAnsi="Georgia"/>
        </w:rPr>
        <w:t xml:space="preserve"> </w:t>
      </w:r>
      <w:r w:rsidR="002948CE">
        <w:rPr>
          <w:rFonts w:ascii="Georgia" w:hAnsi="Georgia"/>
        </w:rPr>
        <w:t>Police</w:t>
      </w:r>
      <w:r w:rsidR="002046D3" w:rsidRPr="002046D3">
        <w:rPr>
          <w:rFonts w:ascii="Georgia" w:hAnsi="Georgia"/>
        </w:rPr>
        <w:t xml:space="preserve"> </w:t>
      </w:r>
      <w:r w:rsidR="001E141F">
        <w:rPr>
          <w:rFonts w:ascii="Georgia" w:hAnsi="Georgia"/>
        </w:rPr>
        <w:t>c</w:t>
      </w:r>
      <w:r w:rsidR="002046D3" w:rsidRPr="002046D3">
        <w:rPr>
          <w:rFonts w:ascii="Georgia" w:hAnsi="Georgia"/>
        </w:rPr>
        <w:t xml:space="preserve">rash </w:t>
      </w:r>
      <w:r w:rsidR="001E141F">
        <w:rPr>
          <w:rFonts w:ascii="Georgia" w:hAnsi="Georgia"/>
        </w:rPr>
        <w:t>r</w:t>
      </w:r>
      <w:r w:rsidR="002046D3" w:rsidRPr="002046D3">
        <w:rPr>
          <w:rFonts w:ascii="Georgia" w:hAnsi="Georgia"/>
        </w:rPr>
        <w:t xml:space="preserve">eport and MATRIS data </w:t>
      </w:r>
      <w:r w:rsidR="0048698F">
        <w:rPr>
          <w:rFonts w:ascii="Georgia" w:hAnsi="Georgia"/>
        </w:rPr>
        <w:t xml:space="preserve">were the only data sources that </w:t>
      </w:r>
      <w:r w:rsidR="00465680">
        <w:rPr>
          <w:rFonts w:ascii="Georgia" w:hAnsi="Georgia"/>
        </w:rPr>
        <w:t>included narratives. Given the lack of</w:t>
      </w:r>
      <w:r w:rsidR="001E3DCA">
        <w:rPr>
          <w:rFonts w:ascii="Georgia" w:hAnsi="Georgia"/>
        </w:rPr>
        <w:t xml:space="preserve"> specific </w:t>
      </w:r>
      <w:r w:rsidR="003E3F0D">
        <w:rPr>
          <w:rFonts w:ascii="Georgia" w:hAnsi="Georgia"/>
        </w:rPr>
        <w:t>variables</w:t>
      </w:r>
      <w:r w:rsidR="001E3DCA">
        <w:rPr>
          <w:rFonts w:ascii="Georgia" w:hAnsi="Georgia"/>
        </w:rPr>
        <w:t xml:space="preserve"> </w:t>
      </w:r>
      <w:r w:rsidR="003E3F0D">
        <w:rPr>
          <w:rFonts w:ascii="Georgia" w:hAnsi="Georgia"/>
        </w:rPr>
        <w:t>identifying</w:t>
      </w:r>
      <w:r w:rsidR="001E3DCA">
        <w:rPr>
          <w:rFonts w:ascii="Georgia" w:hAnsi="Georgia"/>
        </w:rPr>
        <w:t xml:space="preserve"> gig workers, </w:t>
      </w:r>
      <w:r w:rsidR="003B5739">
        <w:rPr>
          <w:rFonts w:ascii="Georgia" w:hAnsi="Georgia"/>
        </w:rPr>
        <w:t>we did extensive</w:t>
      </w:r>
      <w:r w:rsidR="002046D3" w:rsidRPr="002046D3">
        <w:rPr>
          <w:rFonts w:ascii="Georgia" w:hAnsi="Georgia"/>
        </w:rPr>
        <w:t xml:space="preserve"> keyword</w:t>
      </w:r>
      <w:r w:rsidR="003B5739">
        <w:rPr>
          <w:rFonts w:ascii="Georgia" w:hAnsi="Georgia"/>
        </w:rPr>
        <w:t xml:space="preserve"> searches</w:t>
      </w:r>
      <w:r w:rsidR="002046D3" w:rsidRPr="002046D3" w:rsidDel="003B5739">
        <w:rPr>
          <w:rFonts w:ascii="Georgia" w:hAnsi="Georgia"/>
        </w:rPr>
        <w:t xml:space="preserve"> </w:t>
      </w:r>
      <w:r w:rsidR="003B5739">
        <w:rPr>
          <w:rFonts w:ascii="Georgia" w:hAnsi="Georgia"/>
        </w:rPr>
        <w:t xml:space="preserve">for </w:t>
      </w:r>
      <w:r w:rsidR="002046D3" w:rsidRPr="002046D3">
        <w:rPr>
          <w:rFonts w:ascii="Georgia" w:hAnsi="Georgia"/>
        </w:rPr>
        <w:t>injured gig workers</w:t>
      </w:r>
      <w:r w:rsidR="0086154A">
        <w:rPr>
          <w:rFonts w:ascii="Georgia" w:hAnsi="Georgia"/>
        </w:rPr>
        <w:t xml:space="preserve"> using these narratives</w:t>
      </w:r>
      <w:r w:rsidR="00D468C4">
        <w:rPr>
          <w:rFonts w:ascii="Georgia" w:hAnsi="Georgia"/>
        </w:rPr>
        <w:t xml:space="preserve">. We </w:t>
      </w:r>
      <w:r w:rsidR="003E3F0D">
        <w:rPr>
          <w:rFonts w:ascii="Georgia" w:hAnsi="Georgia"/>
        </w:rPr>
        <w:t>also searched MATRIS narratives for</w:t>
      </w:r>
      <w:r w:rsidR="002046D3" w:rsidRPr="002046D3">
        <w:rPr>
          <w:rFonts w:ascii="Georgia" w:hAnsi="Georgia"/>
        </w:rPr>
        <w:t xml:space="preserve"> </w:t>
      </w:r>
      <w:r w:rsidR="009F27FA">
        <w:rPr>
          <w:rFonts w:ascii="Georgia" w:hAnsi="Georgia"/>
        </w:rPr>
        <w:t xml:space="preserve">other </w:t>
      </w:r>
      <w:r w:rsidR="00432FF4" w:rsidRPr="00432FF4">
        <w:rPr>
          <w:rFonts w:ascii="Georgia" w:hAnsi="Georgia"/>
        </w:rPr>
        <w:t>delivery persons</w:t>
      </w:r>
      <w:r w:rsidR="00994606" w:rsidRPr="2C609E08">
        <w:rPr>
          <w:rFonts w:ascii="Georgia" w:hAnsi="Georgia"/>
        </w:rPr>
        <w:t xml:space="preserve"> </w:t>
      </w:r>
      <w:r w:rsidR="009F27FA">
        <w:rPr>
          <w:rFonts w:ascii="Georgia" w:hAnsi="Georgia"/>
        </w:rPr>
        <w:t xml:space="preserve">and </w:t>
      </w:r>
      <w:r w:rsidR="00DB4F67">
        <w:rPr>
          <w:rFonts w:ascii="Georgia" w:hAnsi="Georgia"/>
        </w:rPr>
        <w:t>workers</w:t>
      </w:r>
      <w:r w:rsidR="009F27FA">
        <w:rPr>
          <w:rFonts w:ascii="Georgia" w:hAnsi="Georgia"/>
        </w:rPr>
        <w:t xml:space="preserve">, given </w:t>
      </w:r>
      <w:r w:rsidR="00B92235">
        <w:rPr>
          <w:rFonts w:ascii="Georgia" w:hAnsi="Georgia"/>
        </w:rPr>
        <w:t xml:space="preserve">that there were relatively few </w:t>
      </w:r>
      <w:r w:rsidR="00954436">
        <w:rPr>
          <w:rFonts w:ascii="Georgia" w:hAnsi="Georgia"/>
        </w:rPr>
        <w:t>additional</w:t>
      </w:r>
      <w:r w:rsidR="00B92235">
        <w:rPr>
          <w:rFonts w:ascii="Georgia" w:hAnsi="Georgia"/>
        </w:rPr>
        <w:t xml:space="preserve"> work-related indicators in </w:t>
      </w:r>
      <w:r w:rsidR="004F2B48">
        <w:rPr>
          <w:rFonts w:ascii="Georgia" w:hAnsi="Georgia"/>
        </w:rPr>
        <w:t>MATRIS data</w:t>
      </w:r>
      <w:r w:rsidR="00B92235">
        <w:rPr>
          <w:rFonts w:ascii="Georgia" w:hAnsi="Georgia"/>
        </w:rPr>
        <w:t xml:space="preserve">. </w:t>
      </w:r>
    </w:p>
    <w:p w14:paraId="1999F809" w14:textId="1E198C71" w:rsidR="004541B4" w:rsidRDefault="00025107" w:rsidP="00BD5024">
      <w:pPr>
        <w:spacing w:after="240"/>
        <w:ind w:firstLine="720"/>
        <w:rPr>
          <w:rFonts w:ascii="Georgia" w:hAnsi="Georgia"/>
        </w:rPr>
      </w:pPr>
      <w:r w:rsidRPr="005414AE">
        <w:rPr>
          <w:rFonts w:ascii="Georgia" w:hAnsi="Georgia"/>
        </w:rPr>
        <w:t xml:space="preserve">All </w:t>
      </w:r>
      <w:r w:rsidR="006A673B">
        <w:rPr>
          <w:rFonts w:ascii="Georgia" w:hAnsi="Georgia"/>
        </w:rPr>
        <w:t>algorithms</w:t>
      </w:r>
      <w:r w:rsidR="000A47E6">
        <w:rPr>
          <w:rFonts w:ascii="Georgia" w:hAnsi="Georgia"/>
        </w:rPr>
        <w:t xml:space="preserve"> made</w:t>
      </w:r>
      <w:r w:rsidR="006A673B">
        <w:rPr>
          <w:rFonts w:ascii="Georgia" w:hAnsi="Georgia"/>
        </w:rPr>
        <w:t xml:space="preserve"> to identify potential work-related MVC injury cases</w:t>
      </w:r>
      <w:r w:rsidRPr="005414AE">
        <w:rPr>
          <w:rFonts w:ascii="Georgia" w:hAnsi="Georgia"/>
        </w:rPr>
        <w:t xml:space="preserve"> were </w:t>
      </w:r>
      <w:r w:rsidR="006A673B">
        <w:rPr>
          <w:rFonts w:ascii="Georgia" w:hAnsi="Georgia"/>
        </w:rPr>
        <w:t>devel</w:t>
      </w:r>
      <w:r w:rsidR="006D6195">
        <w:rPr>
          <w:rFonts w:ascii="Georgia" w:hAnsi="Georgia"/>
        </w:rPr>
        <w:t>oped and implemented</w:t>
      </w:r>
      <w:r w:rsidRPr="005414AE">
        <w:rPr>
          <w:rFonts w:ascii="Georgia" w:hAnsi="Georgia"/>
        </w:rPr>
        <w:t xml:space="preserve"> in SAS Studio</w:t>
      </w:r>
      <w:r w:rsidR="002B22B6">
        <w:rPr>
          <w:rFonts w:ascii="Georgia" w:hAnsi="Georgia"/>
        </w:rPr>
        <w:t xml:space="preserve"> </w:t>
      </w:r>
      <w:r w:rsidR="00D86462">
        <w:rPr>
          <w:rFonts w:ascii="Georgia" w:hAnsi="Georgia"/>
        </w:rPr>
        <w:t>V</w:t>
      </w:r>
      <w:r w:rsidR="002B22B6">
        <w:rPr>
          <w:rFonts w:ascii="Georgia" w:hAnsi="Georgia"/>
        </w:rPr>
        <w:t>ersion 9.4</w:t>
      </w:r>
      <w:r w:rsidR="000F7D4E">
        <w:rPr>
          <w:rFonts w:ascii="Georgia" w:hAnsi="Georgia"/>
        </w:rPr>
        <w:t xml:space="preserve"> (</w:t>
      </w:r>
      <w:r w:rsidR="00A0195B" w:rsidRPr="00A0195B">
        <w:rPr>
          <w:rFonts w:ascii="Georgia" w:hAnsi="Georgia"/>
        </w:rPr>
        <w:t>SAS 3.81</w:t>
      </w:r>
      <w:r w:rsidR="000F7D4E">
        <w:rPr>
          <w:rFonts w:ascii="Georgia" w:hAnsi="Georgia"/>
        </w:rPr>
        <w:t xml:space="preserve">, </w:t>
      </w:r>
      <w:r w:rsidR="00A0195B" w:rsidRPr="00A0195B">
        <w:rPr>
          <w:rFonts w:ascii="Georgia" w:hAnsi="Georgia"/>
        </w:rPr>
        <w:t>Enterprise Edition</w:t>
      </w:r>
      <w:r w:rsidR="002A0A4C">
        <w:rPr>
          <w:rFonts w:ascii="Georgia" w:hAnsi="Georgia"/>
        </w:rPr>
        <w:t>)</w:t>
      </w:r>
      <w:r w:rsidRPr="00CB432C">
        <w:rPr>
          <w:rFonts w:ascii="Georgia" w:hAnsi="Georgia"/>
        </w:rPr>
        <w:t xml:space="preserve">. The process of creating the algorithms was iterative, in that we sometimes needed to refine the algorithms after reviewing </w:t>
      </w:r>
      <w:r w:rsidR="005F496B">
        <w:rPr>
          <w:rFonts w:ascii="Georgia" w:hAnsi="Georgia"/>
        </w:rPr>
        <w:t xml:space="preserve">the </w:t>
      </w:r>
      <w:r w:rsidRPr="00CB432C">
        <w:rPr>
          <w:rFonts w:ascii="Georgia" w:hAnsi="Georgia"/>
        </w:rPr>
        <w:t xml:space="preserve">cases captured. We particularly double-checked cases </w:t>
      </w:r>
      <w:r w:rsidR="00DB4F67">
        <w:rPr>
          <w:rFonts w:ascii="Georgia" w:hAnsi="Georgia"/>
        </w:rPr>
        <w:t xml:space="preserve">that were </w:t>
      </w:r>
      <w:r w:rsidRPr="00CB432C">
        <w:rPr>
          <w:rFonts w:ascii="Georgia" w:hAnsi="Georgia"/>
        </w:rPr>
        <w:t xml:space="preserve">identified by </w:t>
      </w:r>
      <w:r w:rsidR="00B20481" w:rsidRPr="00CB432C">
        <w:rPr>
          <w:rFonts w:ascii="Georgia" w:hAnsi="Georgia"/>
        </w:rPr>
        <w:t xml:space="preserve">text searches or </w:t>
      </w:r>
      <w:r w:rsidR="00DB4F67">
        <w:rPr>
          <w:rFonts w:ascii="Georgia" w:hAnsi="Georgia"/>
        </w:rPr>
        <w:t xml:space="preserve">had </w:t>
      </w:r>
      <w:r w:rsidRPr="00CB432C">
        <w:rPr>
          <w:rFonts w:ascii="Georgia" w:hAnsi="Georgia"/>
        </w:rPr>
        <w:t xml:space="preserve">only one work indicator to </w:t>
      </w:r>
      <w:r w:rsidR="006D6195">
        <w:rPr>
          <w:rFonts w:ascii="Georgia" w:hAnsi="Georgia"/>
        </w:rPr>
        <w:t>minimize</w:t>
      </w:r>
      <w:r w:rsidRPr="00CB432C">
        <w:rPr>
          <w:rFonts w:ascii="Georgia" w:hAnsi="Georgia"/>
        </w:rPr>
        <w:t xml:space="preserve"> capturing false positive cases. </w:t>
      </w:r>
      <w:r w:rsidR="00B20481" w:rsidRPr="00CB432C">
        <w:rPr>
          <w:rFonts w:ascii="Georgia" w:hAnsi="Georgia"/>
        </w:rPr>
        <w:t>C</w:t>
      </w:r>
      <w:r w:rsidR="00973C84" w:rsidRPr="00CB432C">
        <w:rPr>
          <w:rFonts w:ascii="Georgia" w:hAnsi="Georgia"/>
        </w:rPr>
        <w:t>ases</w:t>
      </w:r>
      <w:r w:rsidR="0050239D" w:rsidRPr="0050239D" w:rsidDel="00973C84">
        <w:rPr>
          <w:rFonts w:ascii="Georgia" w:hAnsi="Georgia"/>
        </w:rPr>
        <w:t xml:space="preserve"> </w:t>
      </w:r>
      <w:r w:rsidR="00EB2E4F">
        <w:rPr>
          <w:rFonts w:ascii="Georgia" w:hAnsi="Georgia"/>
        </w:rPr>
        <w:t xml:space="preserve">solely </w:t>
      </w:r>
      <w:r w:rsidR="0050239D" w:rsidRPr="0050239D">
        <w:rPr>
          <w:rFonts w:ascii="Georgia" w:hAnsi="Georgia"/>
        </w:rPr>
        <w:t>identif</w:t>
      </w:r>
      <w:r w:rsidR="00973C84">
        <w:rPr>
          <w:rFonts w:ascii="Georgia" w:hAnsi="Georgia"/>
        </w:rPr>
        <w:t xml:space="preserve">ied </w:t>
      </w:r>
      <w:r w:rsidR="009D51ED">
        <w:rPr>
          <w:rFonts w:ascii="Georgia" w:hAnsi="Georgia"/>
        </w:rPr>
        <w:t>through text searches of</w:t>
      </w:r>
      <w:r w:rsidR="00973C84">
        <w:rPr>
          <w:rFonts w:ascii="Georgia" w:hAnsi="Georgia"/>
        </w:rPr>
        <w:t xml:space="preserve"> </w:t>
      </w:r>
      <w:r w:rsidR="0050239D" w:rsidRPr="0050239D">
        <w:rPr>
          <w:rFonts w:ascii="Georgia" w:hAnsi="Georgia"/>
        </w:rPr>
        <w:t>narratives were</w:t>
      </w:r>
      <w:r w:rsidR="0050239D">
        <w:rPr>
          <w:rFonts w:ascii="Georgia" w:hAnsi="Georgia"/>
        </w:rPr>
        <w:t xml:space="preserve"> </w:t>
      </w:r>
      <w:r w:rsidR="0050239D" w:rsidRPr="0050239D">
        <w:rPr>
          <w:rFonts w:ascii="Georgia" w:hAnsi="Georgia"/>
        </w:rPr>
        <w:t xml:space="preserve">manually reviewed to refine search criteria </w:t>
      </w:r>
      <w:r w:rsidR="00C07835">
        <w:rPr>
          <w:rFonts w:ascii="Georgia" w:hAnsi="Georgia"/>
        </w:rPr>
        <w:t xml:space="preserve">and </w:t>
      </w:r>
      <w:r w:rsidR="0050239D" w:rsidRPr="0050239D">
        <w:rPr>
          <w:rFonts w:ascii="Georgia" w:hAnsi="Georgia"/>
        </w:rPr>
        <w:t xml:space="preserve">exclude </w:t>
      </w:r>
      <w:r w:rsidR="003A456A">
        <w:rPr>
          <w:rFonts w:ascii="Georgia" w:hAnsi="Georgia"/>
        </w:rPr>
        <w:t>duplicate narratives</w:t>
      </w:r>
      <w:r w:rsidR="00763276">
        <w:rPr>
          <w:rFonts w:ascii="Georgia" w:hAnsi="Georgia"/>
        </w:rPr>
        <w:t xml:space="preserve"> </w:t>
      </w:r>
      <w:r w:rsidR="00511F4D">
        <w:rPr>
          <w:rFonts w:ascii="Georgia" w:hAnsi="Georgia"/>
        </w:rPr>
        <w:t xml:space="preserve">and </w:t>
      </w:r>
      <w:r w:rsidR="0050239D" w:rsidRPr="0050239D" w:rsidDel="00511F4D">
        <w:rPr>
          <w:rFonts w:ascii="Georgia" w:hAnsi="Georgia"/>
        </w:rPr>
        <w:t>false positive</w:t>
      </w:r>
      <w:r w:rsidR="00454406">
        <w:rPr>
          <w:rFonts w:ascii="Georgia" w:hAnsi="Georgia"/>
        </w:rPr>
        <w:t>s</w:t>
      </w:r>
      <w:r w:rsidR="003A456A">
        <w:rPr>
          <w:rFonts w:ascii="Georgia" w:hAnsi="Georgia"/>
        </w:rPr>
        <w:t>,</w:t>
      </w:r>
      <w:r w:rsidR="0050239D" w:rsidRPr="0050239D">
        <w:rPr>
          <w:rFonts w:ascii="Georgia" w:hAnsi="Georgia"/>
        </w:rPr>
        <w:t xml:space="preserve"> </w:t>
      </w:r>
      <w:r w:rsidR="009C1835">
        <w:rPr>
          <w:rFonts w:ascii="Georgia" w:hAnsi="Georgia"/>
        </w:rPr>
        <w:t>such as</w:t>
      </w:r>
      <w:r w:rsidR="0050239D" w:rsidRPr="0050239D">
        <w:rPr>
          <w:rFonts w:ascii="Georgia" w:hAnsi="Georgia"/>
        </w:rPr>
        <w:t xml:space="preserve"> non-workers injured in the same crash event as </w:t>
      </w:r>
      <w:r w:rsidR="00EF62D8">
        <w:rPr>
          <w:rFonts w:ascii="Georgia" w:hAnsi="Georgia"/>
        </w:rPr>
        <w:t xml:space="preserve">a </w:t>
      </w:r>
      <w:r w:rsidR="0050239D" w:rsidRPr="0050239D">
        <w:rPr>
          <w:rFonts w:ascii="Georgia" w:hAnsi="Georgia"/>
        </w:rPr>
        <w:t>worker.</w:t>
      </w:r>
      <w:r w:rsidR="0050239D">
        <w:rPr>
          <w:rFonts w:ascii="Georgia" w:hAnsi="Georgia"/>
        </w:rPr>
        <w:t xml:space="preserve"> </w:t>
      </w:r>
      <w:r w:rsidR="00C05E52" w:rsidRPr="00C05E52">
        <w:rPr>
          <w:rFonts w:ascii="Georgia" w:hAnsi="Georgia"/>
        </w:rPr>
        <w:t xml:space="preserve">Cases were classified as true positives if their narrative clearly stated that the injured person was working at the time of the crash. Those who appeared to be commuting to or from work, unless related to a ridesharing or delivery gig, were </w:t>
      </w:r>
      <w:r w:rsidR="0066286C">
        <w:rPr>
          <w:rFonts w:ascii="Georgia" w:hAnsi="Georgia"/>
        </w:rPr>
        <w:t>considered false</w:t>
      </w:r>
      <w:r w:rsidR="00C05E52" w:rsidRPr="00C05E52">
        <w:rPr>
          <w:rFonts w:ascii="Georgia" w:hAnsi="Georgia"/>
        </w:rPr>
        <w:t xml:space="preserve"> positives</w:t>
      </w:r>
      <w:r w:rsidR="006502B4">
        <w:rPr>
          <w:rFonts w:ascii="Georgia" w:hAnsi="Georgia"/>
        </w:rPr>
        <w:t xml:space="preserve"> and excluded from total counts</w:t>
      </w:r>
      <w:r w:rsidR="00C05E52" w:rsidRPr="00C05E52">
        <w:rPr>
          <w:rFonts w:ascii="Georgia" w:hAnsi="Georgia"/>
        </w:rPr>
        <w:t>. Occupants of semi-trucks, box trucks, or trailer trucks</w:t>
      </w:r>
      <w:r w:rsidR="006246DB">
        <w:rPr>
          <w:rFonts w:ascii="Georgia" w:hAnsi="Georgia"/>
        </w:rPr>
        <w:t xml:space="preserve"> (but</w:t>
      </w:r>
      <w:r w:rsidR="00C05E52" w:rsidRPr="00C05E52">
        <w:rPr>
          <w:rFonts w:ascii="Georgia" w:hAnsi="Georgia"/>
        </w:rPr>
        <w:t xml:space="preserve"> not rental trucks</w:t>
      </w:r>
      <w:r w:rsidR="006246DB">
        <w:rPr>
          <w:rFonts w:ascii="Georgia" w:hAnsi="Georgia"/>
        </w:rPr>
        <w:t>) identified through narrative text searches</w:t>
      </w:r>
      <w:r w:rsidR="00C05E52" w:rsidRPr="00C05E52">
        <w:rPr>
          <w:rFonts w:ascii="Georgia" w:hAnsi="Georgia"/>
        </w:rPr>
        <w:t xml:space="preserve"> were classified as true positives as we believed it </w:t>
      </w:r>
      <w:r w:rsidR="00CE40D9">
        <w:rPr>
          <w:rFonts w:ascii="Georgia" w:hAnsi="Georgia"/>
        </w:rPr>
        <w:t>to be</w:t>
      </w:r>
      <w:r w:rsidR="00C05E52" w:rsidRPr="00C05E52">
        <w:rPr>
          <w:rFonts w:ascii="Georgia" w:hAnsi="Georgia"/>
        </w:rPr>
        <w:t xml:space="preserve"> less likely that these trucks would be driven for non-work-related purposes.</w:t>
      </w:r>
      <w:r w:rsidR="00443BA6">
        <w:rPr>
          <w:rFonts w:ascii="Georgia" w:hAnsi="Georgia"/>
        </w:rPr>
        <w:t xml:space="preserve"> </w:t>
      </w:r>
    </w:p>
    <w:p w14:paraId="467F3A36" w14:textId="77777777" w:rsidR="00DC6A1D" w:rsidRDefault="00DC6A1D" w:rsidP="00DC6A1D">
      <w:pPr>
        <w:spacing w:after="0"/>
        <w:rPr>
          <w:rFonts w:ascii="Georgia" w:hAnsi="Georgia"/>
        </w:rPr>
      </w:pPr>
    </w:p>
    <w:p w14:paraId="62816F2B" w14:textId="3177B266" w:rsidR="00DC6A1D" w:rsidRPr="00EB333B" w:rsidRDefault="00441D7C" w:rsidP="00513B9F">
      <w:pPr>
        <w:pStyle w:val="Heading3"/>
        <w:spacing w:after="240"/>
      </w:pPr>
      <w:bookmarkStart w:id="10" w:name="_Toc199768664"/>
      <w:r w:rsidRPr="00DC6A1D">
        <w:rPr>
          <w:rStyle w:val="Heading3Char"/>
          <w:rFonts w:ascii="Georgia" w:hAnsi="Georgia"/>
          <w:b/>
          <w:i/>
          <w:color w:val="auto"/>
        </w:rPr>
        <w:t>Step 5</w:t>
      </w:r>
      <w:r w:rsidR="00A9479F" w:rsidRPr="00DC6A1D">
        <w:rPr>
          <w:rStyle w:val="Heading3Char"/>
          <w:rFonts w:ascii="Georgia" w:hAnsi="Georgia"/>
          <w:b/>
          <w:i/>
          <w:color w:val="auto"/>
        </w:rPr>
        <w:t xml:space="preserve">. </w:t>
      </w:r>
      <w:r w:rsidR="008401B9" w:rsidRPr="00DC6A1D">
        <w:rPr>
          <w:rStyle w:val="Heading3Char"/>
          <w:rFonts w:ascii="Georgia" w:hAnsi="Georgia"/>
          <w:b/>
          <w:bCs/>
          <w:i/>
          <w:iCs/>
          <w:color w:val="auto"/>
        </w:rPr>
        <w:t>Assessment of Case Overlap</w:t>
      </w:r>
      <w:r w:rsidR="00643C4E" w:rsidRPr="00DC6A1D">
        <w:rPr>
          <w:rStyle w:val="Heading3Char"/>
          <w:rFonts w:ascii="Georgia" w:hAnsi="Georgia"/>
          <w:b/>
          <w:bCs/>
          <w:i/>
          <w:iCs/>
          <w:color w:val="auto"/>
        </w:rPr>
        <w:t xml:space="preserve"> Between Data Sources</w:t>
      </w:r>
      <w:bookmarkEnd w:id="10"/>
      <w:r w:rsidR="00643C4E" w:rsidRPr="00DC6A1D">
        <w:t xml:space="preserve"> </w:t>
      </w:r>
    </w:p>
    <w:p w14:paraId="3E4E2B59" w14:textId="343F8645" w:rsidR="00DC6A1D" w:rsidRDefault="00E932DC" w:rsidP="00BD5024">
      <w:pPr>
        <w:spacing w:after="240"/>
        <w:ind w:firstLine="720"/>
        <w:rPr>
          <w:rFonts w:ascii="Georgia" w:hAnsi="Georgia"/>
        </w:rPr>
      </w:pPr>
      <w:r w:rsidRPr="00E932DC">
        <w:rPr>
          <w:rFonts w:ascii="Georgia" w:hAnsi="Georgia"/>
        </w:rPr>
        <w:t>After creating and finalizing</w:t>
      </w:r>
      <w:r w:rsidR="00042774">
        <w:rPr>
          <w:rFonts w:ascii="Georgia" w:hAnsi="Georgia"/>
        </w:rPr>
        <w:t xml:space="preserve"> the algorithms</w:t>
      </w:r>
      <w:r w:rsidRPr="00E932DC">
        <w:rPr>
          <w:rFonts w:ascii="Georgia" w:hAnsi="Georgia"/>
        </w:rPr>
        <w:t xml:space="preserve"> to identify </w:t>
      </w:r>
      <w:r w:rsidR="002046D3" w:rsidRPr="002046D3">
        <w:rPr>
          <w:rFonts w:ascii="Georgia" w:hAnsi="Georgia"/>
        </w:rPr>
        <w:t xml:space="preserve">potential work-related MVC injury cases </w:t>
      </w:r>
      <w:r w:rsidRPr="00E932DC">
        <w:rPr>
          <w:rFonts w:ascii="Georgia" w:hAnsi="Georgia"/>
        </w:rPr>
        <w:t xml:space="preserve">in each data source, we assessed overlap among the identified cases by linking and deduplicating cases from </w:t>
      </w:r>
      <w:r w:rsidR="003D3B33">
        <w:rPr>
          <w:rFonts w:ascii="Georgia" w:hAnsi="Georgia"/>
        </w:rPr>
        <w:t xml:space="preserve">MA CRISS data </w:t>
      </w:r>
      <w:r w:rsidR="0056490A">
        <w:rPr>
          <w:rFonts w:ascii="Georgia" w:hAnsi="Georgia"/>
        </w:rPr>
        <w:t>of the same</w:t>
      </w:r>
      <w:r w:rsidRPr="00E932DC">
        <w:rPr>
          <w:rFonts w:ascii="Georgia" w:hAnsi="Georgia"/>
        </w:rPr>
        <w:t xml:space="preserve"> year. The 2019</w:t>
      </w:r>
      <w:r w:rsidR="005844BE">
        <w:rPr>
          <w:rFonts w:ascii="Georgia" w:hAnsi="Georgia"/>
        </w:rPr>
        <w:t xml:space="preserve"> potential work-related </w:t>
      </w:r>
      <w:r w:rsidR="005844BE">
        <w:rPr>
          <w:rFonts w:ascii="Georgia" w:hAnsi="Georgia"/>
        </w:rPr>
        <w:lastRenderedPageBreak/>
        <w:t xml:space="preserve">MVC injury case </w:t>
      </w:r>
      <w:r w:rsidRPr="00E932DC">
        <w:rPr>
          <w:rFonts w:ascii="Georgia" w:hAnsi="Georgia"/>
        </w:rPr>
        <w:t>datasets linked were police crash report, acute care hospital record, and Trauma Registry data. The 2020</w:t>
      </w:r>
      <w:r w:rsidR="00A1040B">
        <w:rPr>
          <w:rFonts w:ascii="Georgia" w:hAnsi="Georgia"/>
        </w:rPr>
        <w:t xml:space="preserve"> potential case</w:t>
      </w:r>
      <w:r w:rsidRPr="00E932DC">
        <w:rPr>
          <w:rFonts w:ascii="Georgia" w:hAnsi="Georgia"/>
        </w:rPr>
        <w:t xml:space="preserve"> datasets linked were police crash report, acute care hospital record, and MATRIS data. We deterministically linked the data</w:t>
      </w:r>
      <w:r w:rsidR="008C4FEB">
        <w:rPr>
          <w:rFonts w:ascii="Georgia" w:hAnsi="Georgia"/>
        </w:rPr>
        <w:t xml:space="preserve">sets </w:t>
      </w:r>
      <w:r w:rsidRPr="00E932DC">
        <w:rPr>
          <w:rFonts w:ascii="Georgia" w:hAnsi="Georgia"/>
        </w:rPr>
        <w:t xml:space="preserve">using date of birth and crash/admission date, which we found to be sufficient to accurately match potential work-related MVC injury cases that had already been identified in their respective data sources. Duplicate cases were identified by assessing unique identifiers, such as state-unique crash ID </w:t>
      </w:r>
      <w:r w:rsidR="000136C6">
        <w:rPr>
          <w:rFonts w:ascii="Georgia" w:hAnsi="Georgia"/>
        </w:rPr>
        <w:t>and</w:t>
      </w:r>
      <w:r w:rsidRPr="00E932DC">
        <w:rPr>
          <w:rFonts w:ascii="Georgia" w:hAnsi="Georgia"/>
        </w:rPr>
        <w:t xml:space="preserve"> person number</w:t>
      </w:r>
      <w:r>
        <w:rPr>
          <w:rStyle w:val="FootnoteReference"/>
          <w:rFonts w:ascii="Georgia" w:hAnsi="Georgia"/>
        </w:rPr>
        <w:footnoteReference w:id="12"/>
      </w:r>
      <w:r w:rsidRPr="00E932DC">
        <w:rPr>
          <w:rFonts w:ascii="Georgia" w:hAnsi="Georgia"/>
        </w:rPr>
        <w:t xml:space="preserve"> from crash report data, billing number from hospital record data, record ID from Trauma Registry data, and incident ID from MATRIS data. Cases were deduplicated using these unique identifiers per data source and with prioritization of higher injury treatment levels (more severe injuries) and a greater number of work indicators. </w:t>
      </w:r>
    </w:p>
    <w:p w14:paraId="0DE44F49" w14:textId="77777777" w:rsidR="002F4439" w:rsidRPr="00C822D1" w:rsidRDefault="002F4439" w:rsidP="002F4439">
      <w:pPr>
        <w:spacing w:after="0"/>
        <w:rPr>
          <w:rFonts w:ascii="Georgia" w:hAnsi="Georgia"/>
        </w:rPr>
      </w:pPr>
    </w:p>
    <w:p w14:paraId="3BC5AE57" w14:textId="3D7BBAC1" w:rsidR="00DC6A1D" w:rsidRPr="00F62EDC" w:rsidRDefault="00441D7C" w:rsidP="00513B9F">
      <w:pPr>
        <w:pStyle w:val="Heading3"/>
        <w:spacing w:after="240"/>
        <w:rPr>
          <w:rFonts w:ascii="Georgia" w:hAnsi="Georgia"/>
          <w:b/>
          <w:bCs/>
          <w:i/>
          <w:iCs/>
        </w:rPr>
      </w:pPr>
      <w:bookmarkStart w:id="11" w:name="_Toc199768665"/>
      <w:r w:rsidRPr="00DC6A1D">
        <w:rPr>
          <w:rStyle w:val="Heading3Char"/>
          <w:rFonts w:ascii="Georgia" w:hAnsi="Georgia"/>
          <w:b/>
          <w:bCs/>
          <w:i/>
          <w:iCs/>
          <w:color w:val="auto"/>
        </w:rPr>
        <w:t xml:space="preserve">Step </w:t>
      </w:r>
      <w:r w:rsidR="00245B54" w:rsidRPr="00DC6A1D">
        <w:rPr>
          <w:rStyle w:val="Heading3Char"/>
          <w:rFonts w:ascii="Georgia" w:hAnsi="Georgia"/>
          <w:b/>
          <w:bCs/>
          <w:i/>
          <w:iCs/>
          <w:color w:val="auto"/>
        </w:rPr>
        <w:t>6</w:t>
      </w:r>
      <w:r w:rsidR="00A9479F" w:rsidRPr="00DC6A1D">
        <w:rPr>
          <w:rStyle w:val="Heading3Char"/>
          <w:rFonts w:ascii="Georgia" w:hAnsi="Georgia"/>
          <w:b/>
          <w:bCs/>
          <w:i/>
          <w:iCs/>
          <w:color w:val="auto"/>
        </w:rPr>
        <w:t xml:space="preserve">. </w:t>
      </w:r>
      <w:r w:rsidR="00245B54" w:rsidRPr="00DC6A1D">
        <w:rPr>
          <w:rStyle w:val="Heading3Char"/>
          <w:rFonts w:ascii="Georgia" w:hAnsi="Georgia"/>
          <w:b/>
          <w:bCs/>
          <w:i/>
          <w:iCs/>
          <w:color w:val="auto"/>
        </w:rPr>
        <w:t>Assessment</w:t>
      </w:r>
      <w:r w:rsidR="006E2017" w:rsidRPr="00DC6A1D">
        <w:rPr>
          <w:rStyle w:val="Heading3Char"/>
          <w:rFonts w:ascii="Georgia" w:hAnsi="Georgia"/>
          <w:b/>
          <w:bCs/>
          <w:i/>
          <w:iCs/>
          <w:color w:val="auto"/>
        </w:rPr>
        <w:t xml:space="preserve"> of the </w:t>
      </w:r>
      <w:r w:rsidR="00245B54" w:rsidRPr="00DC6A1D">
        <w:rPr>
          <w:rStyle w:val="Heading3Char"/>
          <w:rFonts w:ascii="Georgia" w:hAnsi="Georgia"/>
          <w:b/>
          <w:bCs/>
          <w:i/>
          <w:iCs/>
          <w:color w:val="auto"/>
        </w:rPr>
        <w:t xml:space="preserve">Sensitivity of </w:t>
      </w:r>
      <w:r w:rsidR="007073CB" w:rsidRPr="00DC6A1D">
        <w:rPr>
          <w:rStyle w:val="Heading3Char"/>
          <w:rFonts w:ascii="Georgia" w:hAnsi="Georgia"/>
          <w:b/>
          <w:bCs/>
          <w:i/>
          <w:iCs/>
          <w:color w:val="auto"/>
        </w:rPr>
        <w:t>the Surveillance System</w:t>
      </w:r>
      <w:bookmarkEnd w:id="11"/>
    </w:p>
    <w:p w14:paraId="153877E4" w14:textId="0C2C969F" w:rsidR="008039B7" w:rsidRDefault="005B4ABA" w:rsidP="00DC6A1D">
      <w:pPr>
        <w:ind w:firstLine="720"/>
        <w:rPr>
          <w:rFonts w:ascii="Georgia" w:hAnsi="Georgia"/>
        </w:rPr>
      </w:pPr>
      <w:r>
        <w:rPr>
          <w:rFonts w:ascii="Georgia" w:hAnsi="Georgia"/>
        </w:rPr>
        <w:t>To assess</w:t>
      </w:r>
      <w:r w:rsidR="007073CB">
        <w:rPr>
          <w:rFonts w:ascii="Georgia" w:hAnsi="Georgia"/>
        </w:rPr>
        <w:t xml:space="preserve"> the sensitivity of the surveillance system </w:t>
      </w:r>
      <w:r>
        <w:rPr>
          <w:rFonts w:ascii="Georgia" w:hAnsi="Georgia"/>
        </w:rPr>
        <w:t>in identifying</w:t>
      </w:r>
      <w:r w:rsidR="0026126D">
        <w:rPr>
          <w:rFonts w:ascii="Georgia" w:hAnsi="Georgia"/>
        </w:rPr>
        <w:t xml:space="preserve"> </w:t>
      </w:r>
      <w:r w:rsidR="00856D5A">
        <w:rPr>
          <w:rFonts w:ascii="Georgia" w:hAnsi="Georgia"/>
        </w:rPr>
        <w:t xml:space="preserve">fatal </w:t>
      </w:r>
      <w:r w:rsidR="0026126D">
        <w:rPr>
          <w:rFonts w:ascii="Georgia" w:hAnsi="Georgia"/>
        </w:rPr>
        <w:t xml:space="preserve">work-related </w:t>
      </w:r>
      <w:r>
        <w:rPr>
          <w:rFonts w:ascii="Georgia" w:hAnsi="Georgia"/>
        </w:rPr>
        <w:t>motor vehicle crash (</w:t>
      </w:r>
      <w:r w:rsidR="0026126D">
        <w:rPr>
          <w:rFonts w:ascii="Georgia" w:hAnsi="Georgia"/>
        </w:rPr>
        <w:t>MVC</w:t>
      </w:r>
      <w:r>
        <w:rPr>
          <w:rFonts w:ascii="Georgia" w:hAnsi="Georgia"/>
        </w:rPr>
        <w:t>)</w:t>
      </w:r>
      <w:r w:rsidR="0026126D">
        <w:rPr>
          <w:rFonts w:ascii="Georgia" w:hAnsi="Georgia"/>
        </w:rPr>
        <w:t xml:space="preserve"> injury cases</w:t>
      </w:r>
      <w:r w:rsidR="00042774">
        <w:rPr>
          <w:rFonts w:ascii="Georgia" w:hAnsi="Georgia"/>
        </w:rPr>
        <w:t xml:space="preserve">, we </w:t>
      </w:r>
      <w:r>
        <w:rPr>
          <w:rFonts w:ascii="Georgia" w:hAnsi="Georgia"/>
        </w:rPr>
        <w:t>utilized</w:t>
      </w:r>
      <w:r w:rsidR="00623E59">
        <w:rPr>
          <w:rFonts w:ascii="Georgia" w:hAnsi="Georgia"/>
        </w:rPr>
        <w:t xml:space="preserve"> the </w:t>
      </w:r>
      <w:r w:rsidR="003F4357">
        <w:rPr>
          <w:rFonts w:ascii="Georgia" w:hAnsi="Georgia"/>
        </w:rPr>
        <w:t>FACE</w:t>
      </w:r>
      <w:r w:rsidR="00D42ACD">
        <w:rPr>
          <w:rFonts w:ascii="Georgia" w:hAnsi="Georgia"/>
        </w:rPr>
        <w:t xml:space="preserve"> </w:t>
      </w:r>
      <w:r w:rsidR="00E45AC7">
        <w:rPr>
          <w:rFonts w:ascii="Georgia" w:hAnsi="Georgia"/>
        </w:rPr>
        <w:t>motor vehicle</w:t>
      </w:r>
      <w:r w:rsidR="00D42ACD">
        <w:rPr>
          <w:rFonts w:ascii="Georgia" w:hAnsi="Georgia"/>
        </w:rPr>
        <w:t xml:space="preserve"> fatalities identified by</w:t>
      </w:r>
      <w:r w:rsidR="00DD5E79">
        <w:rPr>
          <w:rFonts w:ascii="Georgia" w:hAnsi="Georgia"/>
        </w:rPr>
        <w:t xml:space="preserve"> </w:t>
      </w:r>
      <w:r w:rsidR="00DD5E79" w:rsidRPr="00970D2B">
        <w:rPr>
          <w:rFonts w:ascii="Georgia" w:hAnsi="Georgia"/>
        </w:rPr>
        <w:t>OHSP</w:t>
      </w:r>
      <w:r w:rsidR="00863ACF">
        <w:rPr>
          <w:rFonts w:ascii="Georgia" w:hAnsi="Georgia"/>
        </w:rPr>
        <w:t xml:space="preserve"> </w:t>
      </w:r>
      <w:r w:rsidR="00DD5E79">
        <w:rPr>
          <w:rFonts w:ascii="Georgia" w:hAnsi="Georgia"/>
        </w:rPr>
        <w:t xml:space="preserve">as </w:t>
      </w:r>
      <w:r w:rsidR="002A1F01">
        <w:rPr>
          <w:rFonts w:ascii="Georgia" w:hAnsi="Georgia"/>
        </w:rPr>
        <w:t xml:space="preserve">the gold standard </w:t>
      </w:r>
      <w:r>
        <w:rPr>
          <w:rFonts w:ascii="Georgia" w:hAnsi="Georgia"/>
        </w:rPr>
        <w:t>for comparing</w:t>
      </w:r>
      <w:r w:rsidR="002A1F01">
        <w:rPr>
          <w:rFonts w:ascii="Georgia" w:hAnsi="Georgia"/>
        </w:rPr>
        <w:t xml:space="preserve"> </w:t>
      </w:r>
      <w:r w:rsidR="00B8665A">
        <w:rPr>
          <w:rFonts w:ascii="Georgia" w:hAnsi="Georgia"/>
        </w:rPr>
        <w:t>cases</w:t>
      </w:r>
      <w:r w:rsidR="002A1F01">
        <w:rPr>
          <w:rFonts w:ascii="Georgia" w:hAnsi="Georgia"/>
        </w:rPr>
        <w:t xml:space="preserve"> identified </w:t>
      </w:r>
      <w:r w:rsidR="00FE25C3">
        <w:rPr>
          <w:rFonts w:ascii="Georgia" w:hAnsi="Georgia"/>
        </w:rPr>
        <w:t>in the four MA CRISS data sources.</w:t>
      </w:r>
      <w:r w:rsidR="00145E27">
        <w:rPr>
          <w:rFonts w:ascii="Georgia" w:hAnsi="Georgia"/>
        </w:rPr>
        <w:t xml:space="preserve"> We linked</w:t>
      </w:r>
      <w:r w:rsidR="00A436C1">
        <w:rPr>
          <w:rFonts w:ascii="Georgia" w:hAnsi="Georgia"/>
        </w:rPr>
        <w:t xml:space="preserve"> </w:t>
      </w:r>
      <w:r w:rsidR="00856D5A">
        <w:rPr>
          <w:rFonts w:ascii="Georgia" w:hAnsi="Georgia"/>
        </w:rPr>
        <w:t>fatal</w:t>
      </w:r>
      <w:r w:rsidR="00A436C1">
        <w:rPr>
          <w:rFonts w:ascii="Georgia" w:hAnsi="Georgia"/>
        </w:rPr>
        <w:t xml:space="preserve"> </w:t>
      </w:r>
      <w:r w:rsidR="00626EC6">
        <w:rPr>
          <w:rFonts w:ascii="Georgia" w:hAnsi="Georgia"/>
        </w:rPr>
        <w:t>work-related</w:t>
      </w:r>
      <w:r w:rsidR="00A436C1">
        <w:rPr>
          <w:rFonts w:ascii="Georgia" w:hAnsi="Georgia"/>
        </w:rPr>
        <w:t xml:space="preserve"> </w:t>
      </w:r>
      <w:r w:rsidR="005279A4">
        <w:rPr>
          <w:rFonts w:ascii="Georgia" w:hAnsi="Georgia"/>
        </w:rPr>
        <w:t>MVC injury</w:t>
      </w:r>
      <w:r w:rsidR="00A436C1">
        <w:rPr>
          <w:rFonts w:ascii="Georgia" w:hAnsi="Georgia"/>
        </w:rPr>
        <w:t xml:space="preserve"> </w:t>
      </w:r>
      <w:r w:rsidR="00273CB5">
        <w:rPr>
          <w:rFonts w:ascii="Georgia" w:hAnsi="Georgia"/>
        </w:rPr>
        <w:t xml:space="preserve">cases identified </w:t>
      </w:r>
      <w:r w:rsidR="00075A2E">
        <w:rPr>
          <w:rFonts w:ascii="Georgia" w:hAnsi="Georgia"/>
        </w:rPr>
        <w:t xml:space="preserve">in </w:t>
      </w:r>
      <w:r w:rsidR="00F86A08">
        <w:rPr>
          <w:rFonts w:ascii="Georgia" w:hAnsi="Georgia"/>
        </w:rPr>
        <w:t xml:space="preserve">each </w:t>
      </w:r>
      <w:r w:rsidR="005F1885">
        <w:rPr>
          <w:rFonts w:ascii="Georgia" w:hAnsi="Georgia"/>
        </w:rPr>
        <w:t xml:space="preserve">2019 </w:t>
      </w:r>
      <w:r w:rsidR="00F86A08">
        <w:rPr>
          <w:rFonts w:ascii="Georgia" w:hAnsi="Georgia"/>
        </w:rPr>
        <w:t>data source</w:t>
      </w:r>
      <w:r w:rsidR="00F4316E">
        <w:rPr>
          <w:rFonts w:ascii="Georgia" w:hAnsi="Georgia"/>
        </w:rPr>
        <w:t xml:space="preserve"> (</w:t>
      </w:r>
      <w:r w:rsidR="00A3434F">
        <w:rPr>
          <w:rFonts w:ascii="Georgia" w:hAnsi="Georgia"/>
        </w:rPr>
        <w:t>police crash report</w:t>
      </w:r>
      <w:r w:rsidR="004D5994">
        <w:rPr>
          <w:rFonts w:ascii="Georgia" w:hAnsi="Georgia"/>
        </w:rPr>
        <w:t>s</w:t>
      </w:r>
      <w:r w:rsidR="00A3434F">
        <w:rPr>
          <w:rFonts w:ascii="Georgia" w:hAnsi="Georgia"/>
        </w:rPr>
        <w:t>, acute care hospital record</w:t>
      </w:r>
      <w:r w:rsidR="004D5994">
        <w:rPr>
          <w:rFonts w:ascii="Georgia" w:hAnsi="Georgia"/>
        </w:rPr>
        <w:t>s</w:t>
      </w:r>
      <w:r w:rsidR="00A3434F">
        <w:rPr>
          <w:rFonts w:ascii="Georgia" w:hAnsi="Georgia"/>
        </w:rPr>
        <w:t xml:space="preserve">, and </w:t>
      </w:r>
      <w:r w:rsidR="007E37F0">
        <w:rPr>
          <w:rFonts w:ascii="Georgia" w:hAnsi="Georgia"/>
        </w:rPr>
        <w:t>Trauma Registry data</w:t>
      </w:r>
      <w:r w:rsidR="00F4316E">
        <w:rPr>
          <w:rFonts w:ascii="Georgia" w:hAnsi="Georgia"/>
        </w:rPr>
        <w:t>)</w:t>
      </w:r>
      <w:r w:rsidR="007E37F0">
        <w:rPr>
          <w:rFonts w:ascii="Georgia" w:hAnsi="Georgia"/>
        </w:rPr>
        <w:t xml:space="preserve"> </w:t>
      </w:r>
      <w:r w:rsidR="002D6647">
        <w:rPr>
          <w:rFonts w:ascii="Georgia" w:hAnsi="Georgia"/>
        </w:rPr>
        <w:t>with</w:t>
      </w:r>
      <w:r w:rsidR="00CE6571">
        <w:rPr>
          <w:rFonts w:ascii="Georgia" w:hAnsi="Georgia"/>
        </w:rPr>
        <w:t xml:space="preserve"> 2019 FACE cases to calculate the percentage of FACE cases identified by each data source</w:t>
      </w:r>
      <w:r w:rsidR="00F4316E">
        <w:rPr>
          <w:rFonts w:ascii="Georgia" w:hAnsi="Georgia"/>
        </w:rPr>
        <w:t xml:space="preserve"> </w:t>
      </w:r>
      <w:r w:rsidR="00100F21">
        <w:rPr>
          <w:rFonts w:ascii="Georgia" w:hAnsi="Georgia"/>
        </w:rPr>
        <w:t>in 2019.</w:t>
      </w:r>
      <w:r w:rsidR="00CE6571">
        <w:rPr>
          <w:rFonts w:ascii="Georgia" w:hAnsi="Georgia"/>
        </w:rPr>
        <w:t xml:space="preserve"> </w:t>
      </w:r>
      <w:r w:rsidR="00653320">
        <w:rPr>
          <w:rFonts w:ascii="Georgia" w:hAnsi="Georgia"/>
        </w:rPr>
        <w:t>We also l</w:t>
      </w:r>
      <w:r w:rsidR="00F4316E">
        <w:rPr>
          <w:rFonts w:ascii="Georgia" w:hAnsi="Georgia"/>
        </w:rPr>
        <w:t>inked</w:t>
      </w:r>
      <w:r w:rsidR="00F56A7B">
        <w:rPr>
          <w:rFonts w:ascii="Georgia" w:hAnsi="Georgia"/>
        </w:rPr>
        <w:t xml:space="preserve"> fatal</w:t>
      </w:r>
      <w:r w:rsidR="00F4316E">
        <w:rPr>
          <w:rFonts w:ascii="Georgia" w:hAnsi="Georgia"/>
        </w:rPr>
        <w:t xml:space="preserve"> </w:t>
      </w:r>
      <w:r w:rsidR="00100F21">
        <w:rPr>
          <w:rFonts w:ascii="Georgia" w:hAnsi="Georgia"/>
        </w:rPr>
        <w:t xml:space="preserve">work-related MVC injury </w:t>
      </w:r>
      <w:r w:rsidR="0025665D">
        <w:rPr>
          <w:rFonts w:ascii="Georgia" w:hAnsi="Georgia"/>
        </w:rPr>
        <w:t xml:space="preserve">cases identified in </w:t>
      </w:r>
      <w:r w:rsidR="004D5994">
        <w:rPr>
          <w:rFonts w:ascii="Georgia" w:hAnsi="Georgia"/>
        </w:rPr>
        <w:t xml:space="preserve">each </w:t>
      </w:r>
      <w:r w:rsidR="0025665D">
        <w:rPr>
          <w:rFonts w:ascii="Georgia" w:hAnsi="Georgia"/>
        </w:rPr>
        <w:t xml:space="preserve">2020 </w:t>
      </w:r>
      <w:r w:rsidR="004D5994">
        <w:rPr>
          <w:rFonts w:ascii="Georgia" w:hAnsi="Georgia"/>
        </w:rPr>
        <w:t xml:space="preserve">data source (crash reports, hospital records, and </w:t>
      </w:r>
      <w:r w:rsidR="0025665D">
        <w:rPr>
          <w:rFonts w:ascii="Georgia" w:hAnsi="Georgia"/>
        </w:rPr>
        <w:t>MATRIS data</w:t>
      </w:r>
      <w:r w:rsidR="004D5994">
        <w:rPr>
          <w:rFonts w:ascii="Georgia" w:hAnsi="Georgia"/>
        </w:rPr>
        <w:t>)</w:t>
      </w:r>
      <w:r w:rsidR="00FC1196">
        <w:rPr>
          <w:rFonts w:ascii="Georgia" w:hAnsi="Georgia"/>
        </w:rPr>
        <w:t xml:space="preserve"> </w:t>
      </w:r>
      <w:r w:rsidR="005C121C">
        <w:rPr>
          <w:rFonts w:ascii="Georgia" w:hAnsi="Georgia"/>
        </w:rPr>
        <w:t xml:space="preserve">to </w:t>
      </w:r>
      <w:r w:rsidR="0025665D">
        <w:rPr>
          <w:rFonts w:ascii="Georgia" w:hAnsi="Georgia"/>
        </w:rPr>
        <w:t>2020</w:t>
      </w:r>
      <w:r w:rsidR="00716E6D">
        <w:rPr>
          <w:rFonts w:ascii="Georgia" w:hAnsi="Georgia"/>
        </w:rPr>
        <w:t xml:space="preserve"> </w:t>
      </w:r>
      <w:r w:rsidR="00E406EC">
        <w:rPr>
          <w:rFonts w:ascii="Georgia" w:hAnsi="Georgia"/>
        </w:rPr>
        <w:t xml:space="preserve">FACE cases </w:t>
      </w:r>
      <w:r w:rsidR="007D3E37">
        <w:rPr>
          <w:rFonts w:ascii="Georgia" w:hAnsi="Georgia"/>
        </w:rPr>
        <w:t xml:space="preserve">to calculate the percentage of </w:t>
      </w:r>
      <w:r w:rsidR="0069371A">
        <w:rPr>
          <w:rFonts w:ascii="Georgia" w:hAnsi="Georgia"/>
        </w:rPr>
        <w:t>FACE</w:t>
      </w:r>
      <w:r w:rsidR="007D3E37">
        <w:rPr>
          <w:rFonts w:ascii="Georgia" w:hAnsi="Georgia"/>
        </w:rPr>
        <w:t xml:space="preserve"> cases </w:t>
      </w:r>
      <w:r w:rsidR="00FB75C7">
        <w:rPr>
          <w:rFonts w:ascii="Georgia" w:hAnsi="Georgia"/>
        </w:rPr>
        <w:t>identified</w:t>
      </w:r>
      <w:r w:rsidR="007D3E37">
        <w:rPr>
          <w:rFonts w:ascii="Georgia" w:hAnsi="Georgia"/>
        </w:rPr>
        <w:t xml:space="preserve"> </w:t>
      </w:r>
      <w:r w:rsidR="004D5994">
        <w:rPr>
          <w:rFonts w:ascii="Georgia" w:hAnsi="Georgia"/>
        </w:rPr>
        <w:t>by each data source</w:t>
      </w:r>
      <w:r w:rsidR="007D3E37">
        <w:rPr>
          <w:rFonts w:ascii="Georgia" w:hAnsi="Georgia"/>
        </w:rPr>
        <w:t xml:space="preserve"> </w:t>
      </w:r>
      <w:r w:rsidR="00CE72B8">
        <w:rPr>
          <w:rFonts w:ascii="Georgia" w:hAnsi="Georgia"/>
        </w:rPr>
        <w:t>in 2020</w:t>
      </w:r>
      <w:r w:rsidR="007D3E37">
        <w:rPr>
          <w:rFonts w:ascii="Georgia" w:hAnsi="Georgia"/>
        </w:rPr>
        <w:t>.</w:t>
      </w:r>
      <w:r w:rsidR="00FC1196">
        <w:rPr>
          <w:rFonts w:ascii="Georgia" w:hAnsi="Georgia"/>
        </w:rPr>
        <w:t xml:space="preserve"> </w:t>
      </w:r>
      <w:r w:rsidR="00273CB5">
        <w:rPr>
          <w:rFonts w:ascii="Georgia" w:hAnsi="Georgia"/>
        </w:rPr>
        <w:t xml:space="preserve"> </w:t>
      </w:r>
    </w:p>
    <w:p w14:paraId="67DAA248" w14:textId="0CF7AF62" w:rsidR="007652F6" w:rsidRDefault="00EE30AC" w:rsidP="00BD5024">
      <w:pPr>
        <w:spacing w:after="240"/>
        <w:ind w:firstLine="720"/>
        <w:rPr>
          <w:rFonts w:ascii="Georgia" w:hAnsi="Georgia"/>
        </w:rPr>
      </w:pPr>
      <w:r>
        <w:rPr>
          <w:rFonts w:ascii="Georgia" w:hAnsi="Georgia"/>
        </w:rPr>
        <w:t xml:space="preserve">OHSP </w:t>
      </w:r>
      <w:r w:rsidR="00E05661">
        <w:rPr>
          <w:rFonts w:ascii="Georgia" w:hAnsi="Georgia"/>
        </w:rPr>
        <w:t>had a</w:t>
      </w:r>
      <w:r w:rsidR="00FC6246">
        <w:rPr>
          <w:rFonts w:ascii="Georgia" w:hAnsi="Georgia"/>
        </w:rPr>
        <w:t xml:space="preserve">lso </w:t>
      </w:r>
      <w:r w:rsidR="00C950F4">
        <w:rPr>
          <w:rFonts w:ascii="Georgia" w:hAnsi="Georgia"/>
        </w:rPr>
        <w:t xml:space="preserve">previously </w:t>
      </w:r>
      <w:r w:rsidR="00752F90">
        <w:rPr>
          <w:rFonts w:ascii="Georgia" w:hAnsi="Georgia"/>
        </w:rPr>
        <w:t>created</w:t>
      </w:r>
      <w:r w:rsidR="007D14BD">
        <w:rPr>
          <w:rFonts w:ascii="Georgia" w:hAnsi="Georgia"/>
        </w:rPr>
        <w:t xml:space="preserve"> </w:t>
      </w:r>
      <w:r w:rsidR="004C230A" w:rsidRPr="2C609E08">
        <w:rPr>
          <w:rFonts w:ascii="Georgia" w:hAnsi="Georgia"/>
        </w:rPr>
        <w:t>a</w:t>
      </w:r>
      <w:r w:rsidR="004C230A" w:rsidRPr="002046D3">
        <w:rPr>
          <w:rFonts w:ascii="Georgia" w:hAnsi="Georgia"/>
        </w:rPr>
        <w:t xml:space="preserve"> </w:t>
      </w:r>
      <w:r w:rsidR="004C230A">
        <w:rPr>
          <w:rFonts w:ascii="Georgia" w:hAnsi="Georgia"/>
        </w:rPr>
        <w:t>dataset of</w:t>
      </w:r>
      <w:r w:rsidR="004C230A" w:rsidRPr="61C9E868">
        <w:rPr>
          <w:rFonts w:ascii="Georgia" w:hAnsi="Georgia"/>
        </w:rPr>
        <w:t xml:space="preserve"> </w:t>
      </w:r>
      <w:r w:rsidR="004C230A" w:rsidRPr="002046D3">
        <w:rPr>
          <w:rFonts w:ascii="Georgia" w:hAnsi="Georgia"/>
        </w:rPr>
        <w:t xml:space="preserve">nonfatal </w:t>
      </w:r>
      <w:r w:rsidR="00C950F4">
        <w:rPr>
          <w:rFonts w:ascii="Georgia" w:hAnsi="Georgia"/>
        </w:rPr>
        <w:t xml:space="preserve">work-related </w:t>
      </w:r>
      <w:r w:rsidR="004C230A" w:rsidRPr="002046D3">
        <w:rPr>
          <w:rFonts w:ascii="Georgia" w:hAnsi="Georgia"/>
        </w:rPr>
        <w:t>MVC injury cases</w:t>
      </w:r>
      <w:r w:rsidR="00D950AB">
        <w:rPr>
          <w:rFonts w:ascii="Georgia" w:hAnsi="Georgia"/>
        </w:rPr>
        <w:t xml:space="preserve"> </w:t>
      </w:r>
      <w:r w:rsidR="00A26041">
        <w:rPr>
          <w:rFonts w:ascii="Georgia" w:hAnsi="Georgia"/>
        </w:rPr>
        <w:t xml:space="preserve">that included 2019 and 2020 </w:t>
      </w:r>
      <w:r w:rsidR="00EB74D3">
        <w:rPr>
          <w:rFonts w:ascii="Georgia" w:hAnsi="Georgia"/>
        </w:rPr>
        <w:t>cases.</w:t>
      </w:r>
      <w:r w:rsidR="004C230A">
        <w:rPr>
          <w:rFonts w:ascii="Georgia" w:hAnsi="Georgia"/>
        </w:rPr>
        <w:t xml:space="preserve"> </w:t>
      </w:r>
      <w:r w:rsidR="00C840D0">
        <w:rPr>
          <w:rFonts w:ascii="Georgia" w:hAnsi="Georgia"/>
        </w:rPr>
        <w:t>OHSP identified these nonfatal injury cases</w:t>
      </w:r>
      <w:r w:rsidR="00C840D0" w:rsidRPr="002046D3" w:rsidDel="0089465B">
        <w:rPr>
          <w:rFonts w:ascii="Georgia" w:hAnsi="Georgia"/>
        </w:rPr>
        <w:t xml:space="preserve"> through </w:t>
      </w:r>
      <w:r w:rsidR="00C840D0">
        <w:rPr>
          <w:rFonts w:ascii="Georgia" w:hAnsi="Georgia"/>
        </w:rPr>
        <w:t xml:space="preserve">media reports and weekly police crash report summaries of fatal and near-fatal crashes. </w:t>
      </w:r>
      <w:r w:rsidR="005A7752">
        <w:rPr>
          <w:rFonts w:ascii="Georgia" w:hAnsi="Georgia"/>
        </w:rPr>
        <w:t>We</w:t>
      </w:r>
      <w:r w:rsidR="00042774">
        <w:rPr>
          <w:rFonts w:ascii="Georgia" w:hAnsi="Georgia"/>
        </w:rPr>
        <w:t xml:space="preserve"> </w:t>
      </w:r>
      <w:r w:rsidR="005E151D">
        <w:rPr>
          <w:rFonts w:ascii="Georgia" w:hAnsi="Georgia"/>
        </w:rPr>
        <w:t>attempt</w:t>
      </w:r>
      <w:r w:rsidR="005A7752">
        <w:rPr>
          <w:rFonts w:ascii="Georgia" w:hAnsi="Georgia"/>
        </w:rPr>
        <w:t>ed</w:t>
      </w:r>
      <w:r w:rsidR="005E151D">
        <w:rPr>
          <w:rFonts w:ascii="Georgia" w:hAnsi="Georgia"/>
        </w:rPr>
        <w:t xml:space="preserve"> to </w:t>
      </w:r>
      <w:r w:rsidR="005A7752">
        <w:rPr>
          <w:rFonts w:ascii="Georgia" w:hAnsi="Georgia"/>
        </w:rPr>
        <w:t xml:space="preserve">use these data to conduct a second </w:t>
      </w:r>
      <w:r w:rsidR="007073CB">
        <w:rPr>
          <w:rFonts w:ascii="Georgia" w:hAnsi="Georgia"/>
        </w:rPr>
        <w:t>assess</w:t>
      </w:r>
      <w:r w:rsidR="005A7752">
        <w:rPr>
          <w:rFonts w:ascii="Georgia" w:hAnsi="Georgia"/>
        </w:rPr>
        <w:t>ment of</w:t>
      </w:r>
      <w:r w:rsidR="007073CB">
        <w:rPr>
          <w:rFonts w:ascii="Georgia" w:hAnsi="Georgia"/>
        </w:rPr>
        <w:t xml:space="preserve"> the sensitivity of the surveillance system </w:t>
      </w:r>
      <w:r w:rsidR="0023128B">
        <w:rPr>
          <w:rFonts w:ascii="Georgia" w:hAnsi="Georgia"/>
        </w:rPr>
        <w:t>in</w:t>
      </w:r>
      <w:r w:rsidR="007073CB">
        <w:rPr>
          <w:rFonts w:ascii="Georgia" w:hAnsi="Georgia"/>
        </w:rPr>
        <w:t xml:space="preserve"> identify</w:t>
      </w:r>
      <w:r w:rsidR="0023128B">
        <w:rPr>
          <w:rFonts w:ascii="Georgia" w:hAnsi="Georgia"/>
        </w:rPr>
        <w:t>ing</w:t>
      </w:r>
      <w:r w:rsidR="0026126D">
        <w:rPr>
          <w:rFonts w:ascii="Georgia" w:hAnsi="Georgia"/>
        </w:rPr>
        <w:t xml:space="preserve"> </w:t>
      </w:r>
      <w:r w:rsidR="005A7752" w:rsidRPr="00E92467">
        <w:rPr>
          <w:rFonts w:ascii="Georgia" w:hAnsi="Georgia"/>
        </w:rPr>
        <w:t>nonfatal</w:t>
      </w:r>
      <w:r w:rsidR="0026126D" w:rsidRPr="0004160B">
        <w:rPr>
          <w:rFonts w:ascii="Georgia" w:hAnsi="Georgia"/>
          <w:i/>
        </w:rPr>
        <w:t xml:space="preserve"> </w:t>
      </w:r>
      <w:r w:rsidR="0026126D">
        <w:rPr>
          <w:rFonts w:ascii="Georgia" w:hAnsi="Georgia"/>
        </w:rPr>
        <w:t>work-related MVC injury cases</w:t>
      </w:r>
      <w:r w:rsidR="00C840D0">
        <w:rPr>
          <w:rFonts w:ascii="Georgia" w:hAnsi="Georgia"/>
        </w:rPr>
        <w:t xml:space="preserve">. </w:t>
      </w:r>
      <w:r w:rsidR="00C65DB8">
        <w:rPr>
          <w:rFonts w:ascii="Georgia" w:hAnsi="Georgia"/>
        </w:rPr>
        <w:t>Unfortunately, this assessment was inconclusive</w:t>
      </w:r>
      <w:r w:rsidR="005F1B32">
        <w:rPr>
          <w:rFonts w:ascii="Georgia" w:hAnsi="Georgia"/>
        </w:rPr>
        <w:t>, as there</w:t>
      </w:r>
      <w:r w:rsidR="007F66B9">
        <w:rPr>
          <w:rFonts w:ascii="Georgia" w:hAnsi="Georgia"/>
        </w:rPr>
        <w:t xml:space="preserve"> were </w:t>
      </w:r>
      <w:r w:rsidR="00EA7143">
        <w:rPr>
          <w:rFonts w:ascii="Georgia" w:hAnsi="Georgia"/>
        </w:rPr>
        <w:t>insufficient</w:t>
      </w:r>
      <w:r w:rsidR="00FC7CAF">
        <w:rPr>
          <w:rFonts w:ascii="Georgia" w:hAnsi="Georgia"/>
        </w:rPr>
        <w:t xml:space="preserve"> </w:t>
      </w:r>
      <w:r w:rsidR="00585312">
        <w:rPr>
          <w:rFonts w:ascii="Georgia" w:hAnsi="Georgia"/>
        </w:rPr>
        <w:t xml:space="preserve">personal identifiers </w:t>
      </w:r>
      <w:r w:rsidR="00EE6D2A">
        <w:rPr>
          <w:rFonts w:ascii="Georgia" w:hAnsi="Georgia"/>
        </w:rPr>
        <w:t xml:space="preserve">common to </w:t>
      </w:r>
      <w:r w:rsidR="002C2C82">
        <w:rPr>
          <w:rFonts w:ascii="Georgia" w:hAnsi="Georgia"/>
        </w:rPr>
        <w:t>the OHSP-identified cases and MA CRISS data sources</w:t>
      </w:r>
      <w:r w:rsidR="0089331E">
        <w:rPr>
          <w:rFonts w:ascii="Georgia" w:hAnsi="Georgia"/>
        </w:rPr>
        <w:t xml:space="preserve"> to </w:t>
      </w:r>
      <w:r w:rsidR="00EE6D2A">
        <w:rPr>
          <w:rFonts w:ascii="Georgia" w:hAnsi="Georgia"/>
        </w:rPr>
        <w:t xml:space="preserve">allow </w:t>
      </w:r>
      <w:r w:rsidR="009F272A">
        <w:rPr>
          <w:rFonts w:ascii="Georgia" w:hAnsi="Georgia"/>
        </w:rPr>
        <w:t xml:space="preserve">for data </w:t>
      </w:r>
      <w:r w:rsidR="00EE6D2A">
        <w:rPr>
          <w:rFonts w:ascii="Georgia" w:hAnsi="Georgia"/>
        </w:rPr>
        <w:t>linkage</w:t>
      </w:r>
      <w:r w:rsidR="009F272A">
        <w:rPr>
          <w:rFonts w:ascii="Georgia" w:hAnsi="Georgia"/>
        </w:rPr>
        <w:t>.</w:t>
      </w:r>
      <w:r w:rsidR="00EE6D2A">
        <w:rPr>
          <w:rFonts w:ascii="Georgia" w:hAnsi="Georgia"/>
        </w:rPr>
        <w:t xml:space="preserve"> </w:t>
      </w:r>
    </w:p>
    <w:p w14:paraId="20C1EA8B" w14:textId="77777777" w:rsidR="0004160B" w:rsidRPr="0004160B" w:rsidRDefault="0004160B" w:rsidP="0004160B">
      <w:pPr>
        <w:spacing w:after="0"/>
        <w:rPr>
          <w:rStyle w:val="Heading3Char"/>
          <w:rFonts w:ascii="Georgia" w:hAnsi="Georgia"/>
          <w:b/>
          <w:bCs/>
          <w:color w:val="auto"/>
          <w:sz w:val="22"/>
          <w:szCs w:val="22"/>
        </w:rPr>
      </w:pPr>
    </w:p>
    <w:p w14:paraId="68ACEE75" w14:textId="2A69D9DB" w:rsidR="00377E05" w:rsidRDefault="007652F6" w:rsidP="00513B9F">
      <w:pPr>
        <w:pStyle w:val="Heading3"/>
        <w:spacing w:after="240"/>
      </w:pPr>
      <w:bookmarkStart w:id="12" w:name="_Toc199768666"/>
      <w:r w:rsidRPr="00DC6A1D">
        <w:rPr>
          <w:rStyle w:val="Heading3Char"/>
          <w:rFonts w:ascii="Georgia" w:hAnsi="Georgia"/>
          <w:b/>
          <w:bCs/>
          <w:i/>
          <w:iCs/>
          <w:color w:val="auto"/>
        </w:rPr>
        <w:t xml:space="preserve">Step </w:t>
      </w:r>
      <w:r>
        <w:rPr>
          <w:rStyle w:val="Heading3Char"/>
          <w:rFonts w:ascii="Georgia" w:hAnsi="Georgia"/>
          <w:b/>
          <w:bCs/>
          <w:i/>
          <w:iCs/>
          <w:color w:val="auto"/>
        </w:rPr>
        <w:t>7</w:t>
      </w:r>
      <w:r w:rsidRPr="00DC6A1D">
        <w:rPr>
          <w:rStyle w:val="Heading3Char"/>
          <w:rFonts w:ascii="Georgia" w:hAnsi="Georgia"/>
          <w:b/>
          <w:bCs/>
          <w:i/>
          <w:iCs/>
          <w:color w:val="auto"/>
        </w:rPr>
        <w:t>.</w:t>
      </w:r>
      <w:r>
        <w:rPr>
          <w:rStyle w:val="Heading3Char"/>
          <w:rFonts w:ascii="Georgia" w:hAnsi="Georgia"/>
          <w:b/>
          <w:bCs/>
          <w:i/>
          <w:iCs/>
          <w:color w:val="auto"/>
        </w:rPr>
        <w:t xml:space="preserve"> </w:t>
      </w:r>
      <w:r w:rsidR="007D5F59">
        <w:rPr>
          <w:rStyle w:val="Heading3Char"/>
          <w:rFonts w:ascii="Georgia" w:hAnsi="Georgia"/>
          <w:b/>
          <w:bCs/>
          <w:i/>
          <w:iCs/>
          <w:color w:val="auto"/>
        </w:rPr>
        <w:t>Data Source E</w:t>
      </w:r>
      <w:r>
        <w:rPr>
          <w:rStyle w:val="Heading3Char"/>
          <w:rFonts w:ascii="Georgia" w:hAnsi="Georgia"/>
          <w:b/>
          <w:bCs/>
          <w:i/>
          <w:iCs/>
          <w:color w:val="auto"/>
        </w:rPr>
        <w:t>valuation</w:t>
      </w:r>
      <w:bookmarkEnd w:id="12"/>
    </w:p>
    <w:p w14:paraId="4B7E26A4" w14:textId="3479DC04" w:rsidR="0004160B" w:rsidRPr="0004160B" w:rsidRDefault="0004160B" w:rsidP="00255B9E">
      <w:pPr>
        <w:rPr>
          <w:rFonts w:ascii="Georgia" w:hAnsi="Georgia"/>
        </w:rPr>
      </w:pPr>
      <w:r>
        <w:tab/>
      </w:r>
      <w:bookmarkStart w:id="13" w:name="_Hlk192501081"/>
      <w:r w:rsidR="00502F2B" w:rsidRPr="00502F2B">
        <w:rPr>
          <w:rFonts w:ascii="Georgia" w:hAnsi="Georgia"/>
        </w:rPr>
        <w:t>Throughout the development of algorithms to identify potential work-related MVC injury cases, we compiled a list of each data source’s strengths and limitations in its ability to identify such cases. We focused on the sensitivity of the data source to capture potential work-related injury cases, especially fatalities and serious injury cases, as well as cases involving gig workers. We also considered the number and quality of work-related indicators in each data source and the likelihood of capturing false</w:t>
      </w:r>
      <w:r w:rsidR="0027616C">
        <w:rPr>
          <w:rFonts w:ascii="Georgia" w:hAnsi="Georgia"/>
        </w:rPr>
        <w:t>-</w:t>
      </w:r>
      <w:r w:rsidR="00502F2B" w:rsidRPr="00502F2B">
        <w:rPr>
          <w:rFonts w:ascii="Georgia" w:hAnsi="Georgia"/>
        </w:rPr>
        <w:t xml:space="preserve">positive cases. Note that some of these attributes may vary in other states’ data. </w:t>
      </w:r>
    </w:p>
    <w:p w14:paraId="04C07CEF" w14:textId="5D587C45" w:rsidR="004A0BA3" w:rsidRPr="0004160B" w:rsidRDefault="00727066" w:rsidP="00BD5024">
      <w:pPr>
        <w:spacing w:after="240"/>
        <w:ind w:firstLine="720"/>
        <w:rPr>
          <w:rFonts w:ascii="Georgia" w:hAnsi="Georgia"/>
        </w:rPr>
      </w:pPr>
      <w:r>
        <w:rPr>
          <w:rFonts w:ascii="Georgia" w:hAnsi="Georgia"/>
        </w:rPr>
        <w:lastRenderedPageBreak/>
        <w:t>We did</w:t>
      </w:r>
      <w:r w:rsidR="004A0BA3" w:rsidRPr="004A0BA3">
        <w:rPr>
          <w:rFonts w:ascii="Georgia" w:hAnsi="Georgia"/>
        </w:rPr>
        <w:t xml:space="preserve"> not consider how well the data source captured other contextual factors and health outcomes, such as demographic data, crash circumstances, and injury diagnoses and dispositions. We also did not consider the ease of accessing these data sources or personal identifying information (PII) in this review. Under the MA CRISS IRB approval and our data use agreements with data owners, the MA DPH Injury Surveillance Program has full access to the data sources used in the work-related MVC injury surveillance system, including the PII necessary to link data sources, identify case overlap, and identify cases in narratives. Other states and organizations may have more limited access to this information. </w:t>
      </w:r>
      <w:bookmarkEnd w:id="13"/>
    </w:p>
    <w:p w14:paraId="6EFD579D" w14:textId="77777777" w:rsidR="0004160B" w:rsidRPr="0004160B" w:rsidRDefault="0004160B" w:rsidP="0024385A">
      <w:pPr>
        <w:spacing w:after="240"/>
        <w:rPr>
          <w:rFonts w:ascii="Georgia" w:hAnsi="Georgia"/>
        </w:rPr>
      </w:pPr>
    </w:p>
    <w:p w14:paraId="099EDFE0" w14:textId="3AED43DB" w:rsidR="00565F7C" w:rsidRDefault="00A0653A" w:rsidP="006B0AB4">
      <w:pPr>
        <w:pStyle w:val="Heading2"/>
        <w:spacing w:after="240"/>
        <w:rPr>
          <w:b/>
          <w:bCs/>
          <w:i/>
          <w:iCs/>
          <w:sz w:val="24"/>
          <w:szCs w:val="24"/>
        </w:rPr>
      </w:pPr>
      <w:bookmarkStart w:id="14" w:name="_Toc199768667"/>
      <w:r w:rsidRPr="00672406">
        <w:rPr>
          <w:rFonts w:ascii="Georgia" w:hAnsi="Georgia"/>
          <w:b/>
          <w:bCs/>
          <w:color w:val="auto"/>
        </w:rPr>
        <w:t>Results</w:t>
      </w:r>
      <w:bookmarkEnd w:id="14"/>
    </w:p>
    <w:p w14:paraId="2707B63F" w14:textId="697678A1" w:rsidR="00BD3D4C" w:rsidRPr="00EB333B" w:rsidRDefault="00565F7C" w:rsidP="00EB333B">
      <w:pPr>
        <w:pStyle w:val="Heading3"/>
        <w:spacing w:after="240"/>
        <w:rPr>
          <w:b/>
          <w:i/>
        </w:rPr>
      </w:pPr>
      <w:bookmarkStart w:id="15" w:name="_Toc199768668"/>
      <w:r w:rsidRPr="00BD3D4C">
        <w:rPr>
          <w:rFonts w:ascii="Georgia" w:hAnsi="Georgia"/>
          <w:b/>
          <w:i/>
          <w:color w:val="auto"/>
        </w:rPr>
        <w:t>Completeness of Potential Work Indicators</w:t>
      </w:r>
      <w:bookmarkEnd w:id="15"/>
    </w:p>
    <w:p w14:paraId="5BB525F7" w14:textId="2C0DE3C7" w:rsidR="00987974" w:rsidRDefault="00B33F32" w:rsidP="006C3513">
      <w:pPr>
        <w:spacing w:after="240"/>
        <w:ind w:firstLine="720"/>
        <w:rPr>
          <w:rFonts w:ascii="Georgia" w:hAnsi="Georgia"/>
        </w:rPr>
      </w:pPr>
      <w:r>
        <w:rPr>
          <w:rFonts w:ascii="Georgia" w:hAnsi="Georgia"/>
          <w:b/>
          <w:bCs/>
        </w:rPr>
        <w:t>Table 1</w:t>
      </w:r>
      <w:r>
        <w:rPr>
          <w:rFonts w:ascii="Georgia" w:hAnsi="Georgia"/>
        </w:rPr>
        <w:t xml:space="preserve"> </w:t>
      </w:r>
      <w:r w:rsidR="00E47BE4">
        <w:rPr>
          <w:rFonts w:ascii="Georgia" w:hAnsi="Georgia"/>
        </w:rPr>
        <w:t>on the following page</w:t>
      </w:r>
      <w:r>
        <w:rPr>
          <w:rFonts w:ascii="Georgia" w:hAnsi="Georgia"/>
        </w:rPr>
        <w:t xml:space="preserve"> summarizes the </w:t>
      </w:r>
      <w:r w:rsidR="00E47FC7">
        <w:rPr>
          <w:rFonts w:ascii="Georgia" w:hAnsi="Georgia"/>
        </w:rPr>
        <w:t xml:space="preserve">completeness of </w:t>
      </w:r>
      <w:r w:rsidR="00977494">
        <w:rPr>
          <w:rFonts w:ascii="Georgia" w:hAnsi="Georgia"/>
        </w:rPr>
        <w:t xml:space="preserve">each </w:t>
      </w:r>
      <w:r w:rsidR="00730268">
        <w:rPr>
          <w:rFonts w:ascii="Georgia" w:hAnsi="Georgia"/>
        </w:rPr>
        <w:t xml:space="preserve">variable or category of variables </w:t>
      </w:r>
      <w:r w:rsidR="00977494">
        <w:rPr>
          <w:rFonts w:ascii="Georgia" w:hAnsi="Georgia"/>
        </w:rPr>
        <w:t xml:space="preserve">used as </w:t>
      </w:r>
      <w:r w:rsidR="00730268">
        <w:rPr>
          <w:rFonts w:ascii="Georgia" w:hAnsi="Georgia"/>
        </w:rPr>
        <w:t xml:space="preserve">work indicators </w:t>
      </w:r>
      <w:r w:rsidR="00D732A7">
        <w:rPr>
          <w:rFonts w:ascii="Georgia" w:hAnsi="Georgia"/>
        </w:rPr>
        <w:t>by</w:t>
      </w:r>
      <w:r w:rsidR="00FA63F3">
        <w:rPr>
          <w:rFonts w:ascii="Georgia" w:hAnsi="Georgia"/>
        </w:rPr>
        <w:t xml:space="preserve"> </w:t>
      </w:r>
      <w:r w:rsidR="00730268">
        <w:rPr>
          <w:rFonts w:ascii="Georgia" w:hAnsi="Georgia"/>
        </w:rPr>
        <w:t>data source</w:t>
      </w:r>
      <w:r w:rsidR="00570148">
        <w:rPr>
          <w:rFonts w:ascii="Georgia" w:hAnsi="Georgia"/>
        </w:rPr>
        <w:t>.</w:t>
      </w:r>
      <w:r w:rsidR="00987974">
        <w:rPr>
          <w:rFonts w:ascii="Georgia" w:hAnsi="Georgia"/>
        </w:rPr>
        <w:t xml:space="preserve"> </w:t>
      </w:r>
      <w:r w:rsidR="00747F05" w:rsidRPr="00747F05">
        <w:rPr>
          <w:rFonts w:ascii="Georgia" w:hAnsi="Georgia"/>
        </w:rPr>
        <w:t xml:space="preserve">Most of the variables or variable categories were at least 75% complete. </w:t>
      </w:r>
      <w:r w:rsidR="00F46759">
        <w:rPr>
          <w:rFonts w:ascii="Georgia" w:hAnsi="Georgia"/>
        </w:rPr>
        <w:t xml:space="preserve">Narratives in police crash report and MATRIS data </w:t>
      </w:r>
      <w:r w:rsidR="009B6B59">
        <w:rPr>
          <w:rFonts w:ascii="Georgia" w:hAnsi="Georgia"/>
        </w:rPr>
        <w:t xml:space="preserve">respectively </w:t>
      </w:r>
      <w:r w:rsidR="00F46759">
        <w:rPr>
          <w:rFonts w:ascii="Georgia" w:hAnsi="Georgia"/>
        </w:rPr>
        <w:t>had a completion</w:t>
      </w:r>
      <w:r w:rsidR="00F46759" w:rsidRPr="00427C45">
        <w:rPr>
          <w:rFonts w:ascii="Georgia" w:hAnsi="Georgia"/>
        </w:rPr>
        <w:t xml:space="preserve"> </w:t>
      </w:r>
      <w:r w:rsidR="00F46759">
        <w:rPr>
          <w:rFonts w:ascii="Georgia" w:hAnsi="Georgia"/>
        </w:rPr>
        <w:t>rate</w:t>
      </w:r>
      <w:r w:rsidR="00F46759" w:rsidRPr="00427C45">
        <w:rPr>
          <w:rFonts w:ascii="Georgia" w:hAnsi="Georgia"/>
        </w:rPr>
        <w:t xml:space="preserve"> of 90% and 99.96%, however, some narratives were more detailed than others within each data source.</w:t>
      </w:r>
      <w:r w:rsidR="00F46759">
        <w:rPr>
          <w:rFonts w:ascii="Georgia" w:hAnsi="Georgia"/>
        </w:rPr>
        <w:t xml:space="preserve"> </w:t>
      </w:r>
      <w:r w:rsidR="00747F05" w:rsidRPr="00747F05">
        <w:rPr>
          <w:rFonts w:ascii="Georgia" w:hAnsi="Georgia"/>
        </w:rPr>
        <w:t xml:space="preserve">The work-related injury/illness variable in MATRIS was less than 50% complete. </w:t>
      </w:r>
      <w:r w:rsidR="001A0E71">
        <w:rPr>
          <w:rFonts w:ascii="Georgia" w:hAnsi="Georgia"/>
        </w:rPr>
        <w:t xml:space="preserve">Version </w:t>
      </w:r>
      <w:r w:rsidR="00FE3659">
        <w:rPr>
          <w:rFonts w:ascii="Georgia" w:hAnsi="Georgia"/>
        </w:rPr>
        <w:t>2 MATRIS data did not contain this variable</w:t>
      </w:r>
      <w:r w:rsidR="00D14AF8">
        <w:rPr>
          <w:rFonts w:ascii="Georgia" w:hAnsi="Georgia"/>
        </w:rPr>
        <w:t>,</w:t>
      </w:r>
      <w:r w:rsidR="000679A0">
        <w:rPr>
          <w:rFonts w:ascii="Georgia" w:hAnsi="Georgia"/>
        </w:rPr>
        <w:t xml:space="preserve"> and </w:t>
      </w:r>
      <w:r w:rsidR="00971DBC">
        <w:rPr>
          <w:rFonts w:ascii="Georgia" w:hAnsi="Georgia"/>
        </w:rPr>
        <w:t>it</w:t>
      </w:r>
      <w:r w:rsidR="000679A0">
        <w:rPr>
          <w:rFonts w:ascii="Georgia" w:hAnsi="Georgia"/>
        </w:rPr>
        <w:t xml:space="preserve"> was only 27.5% complete in Version 3 MATRIS data.</w:t>
      </w:r>
      <w:r w:rsidR="00747F05" w:rsidRPr="00747F05">
        <w:rPr>
          <w:rFonts w:ascii="Georgia" w:hAnsi="Georgia"/>
        </w:rPr>
        <w:t xml:space="preserve"> </w:t>
      </w:r>
      <w:r w:rsidR="00342C2A">
        <w:rPr>
          <w:rFonts w:ascii="Georgia" w:hAnsi="Georgia"/>
        </w:rPr>
        <w:t xml:space="preserve">Several variable </w:t>
      </w:r>
      <w:r w:rsidR="00747F05" w:rsidRPr="00747F05">
        <w:rPr>
          <w:rFonts w:ascii="Georgia" w:hAnsi="Georgia"/>
        </w:rPr>
        <w:t>categories were less than 50% complete in acute care hospital records: ICD-10-CM place of occurrence codes, ICD-10-CM activity codes, and ICD-10-CM (work) status code.</w:t>
      </w:r>
      <w:r w:rsidR="00D92E7B">
        <w:rPr>
          <w:rFonts w:ascii="Georgia" w:hAnsi="Georgia"/>
        </w:rPr>
        <w:t xml:space="preserve"> The</w:t>
      </w:r>
      <w:r w:rsidR="00747F05" w:rsidRPr="00747F05">
        <w:rPr>
          <w:rFonts w:ascii="Georgia" w:hAnsi="Georgia"/>
        </w:rPr>
        <w:t xml:space="preserve"> ICD-10-CM activity codes</w:t>
      </w:r>
      <w:r w:rsidR="006B62E0">
        <w:rPr>
          <w:rFonts w:ascii="Georgia" w:hAnsi="Georgia"/>
        </w:rPr>
        <w:t>,</w:t>
      </w:r>
      <w:r w:rsidR="00747F05" w:rsidRPr="00747F05">
        <w:rPr>
          <w:rFonts w:ascii="Georgia" w:hAnsi="Georgia"/>
        </w:rPr>
        <w:t xml:space="preserve"> </w:t>
      </w:r>
      <w:r w:rsidR="006B62E0">
        <w:rPr>
          <w:rFonts w:ascii="Georgia" w:hAnsi="Georgia"/>
        </w:rPr>
        <w:t xml:space="preserve">and the </w:t>
      </w:r>
      <w:r w:rsidR="00747F05" w:rsidRPr="00747F05">
        <w:rPr>
          <w:rFonts w:ascii="Georgia" w:hAnsi="Georgia"/>
        </w:rPr>
        <w:t xml:space="preserve">ICD-10-CM (work) status code </w:t>
      </w:r>
      <w:r w:rsidR="006B62E0">
        <w:rPr>
          <w:rFonts w:ascii="Georgia" w:hAnsi="Georgia"/>
        </w:rPr>
        <w:t xml:space="preserve">and ICD-10-CM </w:t>
      </w:r>
      <w:r w:rsidR="002834F8">
        <w:rPr>
          <w:rFonts w:ascii="Georgia" w:hAnsi="Georgia"/>
        </w:rPr>
        <w:t xml:space="preserve">visit type codes </w:t>
      </w:r>
      <w:r w:rsidR="00747F05" w:rsidRPr="00747F05">
        <w:rPr>
          <w:rFonts w:ascii="Georgia" w:hAnsi="Georgia"/>
        </w:rPr>
        <w:t xml:space="preserve">were </w:t>
      </w:r>
      <w:r w:rsidR="008B7217">
        <w:rPr>
          <w:rFonts w:ascii="Georgia" w:hAnsi="Georgia"/>
        </w:rPr>
        <w:t xml:space="preserve">also </w:t>
      </w:r>
      <w:r w:rsidR="00747F05" w:rsidRPr="00747F05">
        <w:rPr>
          <w:rFonts w:ascii="Georgia" w:hAnsi="Georgia"/>
        </w:rPr>
        <w:t>less than 50% complete in</w:t>
      </w:r>
      <w:r w:rsidR="007B5C3D">
        <w:rPr>
          <w:rFonts w:ascii="Georgia" w:hAnsi="Georgia"/>
        </w:rPr>
        <w:t xml:space="preserve"> </w:t>
      </w:r>
      <w:r w:rsidR="00747F05" w:rsidRPr="00747F05">
        <w:rPr>
          <w:rFonts w:ascii="Georgia" w:hAnsi="Georgia"/>
        </w:rPr>
        <w:t>Trauma Registry</w:t>
      </w:r>
      <w:r w:rsidR="007B5C3D">
        <w:rPr>
          <w:rFonts w:ascii="Georgia" w:hAnsi="Georgia"/>
        </w:rPr>
        <w:t xml:space="preserve"> data</w:t>
      </w:r>
      <w:r w:rsidR="00747F05" w:rsidRPr="00747F05">
        <w:rPr>
          <w:rFonts w:ascii="Georgia" w:hAnsi="Georgia"/>
        </w:rPr>
        <w:t xml:space="preserve">. </w:t>
      </w:r>
      <w:r w:rsidR="007B5C3D">
        <w:rPr>
          <w:rFonts w:ascii="Georgia" w:hAnsi="Georgia"/>
        </w:rPr>
        <w:t xml:space="preserve">This may be because </w:t>
      </w:r>
      <w:r w:rsidR="00747F05" w:rsidRPr="00747F05">
        <w:rPr>
          <w:rFonts w:ascii="Georgia" w:hAnsi="Georgia"/>
        </w:rPr>
        <w:t>ICD-10-CM codes are not reimbursable</w:t>
      </w:r>
      <w:r w:rsidR="007B5C3D">
        <w:rPr>
          <w:rFonts w:ascii="Georgia" w:hAnsi="Georgia"/>
        </w:rPr>
        <w:t xml:space="preserve"> and, therefore, r</w:t>
      </w:r>
      <w:r w:rsidR="00747F05" w:rsidRPr="00747F05">
        <w:rPr>
          <w:rFonts w:ascii="Georgia" w:hAnsi="Georgia"/>
        </w:rPr>
        <w:t>equirements to complete these codes</w:t>
      </w:r>
      <w:r w:rsidR="006B2521">
        <w:rPr>
          <w:rFonts w:ascii="Georgia" w:hAnsi="Georgia"/>
        </w:rPr>
        <w:t xml:space="preserve"> </w:t>
      </w:r>
      <w:r w:rsidR="00747F05" w:rsidRPr="00747F05">
        <w:rPr>
          <w:rFonts w:ascii="Georgia" w:hAnsi="Georgia"/>
        </w:rPr>
        <w:t xml:space="preserve">may vary across hospitals. </w:t>
      </w:r>
      <w:r w:rsidR="00987974">
        <w:rPr>
          <w:rFonts w:ascii="Georgia" w:hAnsi="Georgia"/>
        </w:rPr>
        <w:t xml:space="preserve">For more detailed information on variable names, descriptions, and values used as potential work indicators, see </w:t>
      </w:r>
      <w:hyperlink w:anchor="_Appendix_A" w:history="1">
        <w:r w:rsidR="00987974" w:rsidRPr="00B26D5A">
          <w:rPr>
            <w:rStyle w:val="Hyperlink"/>
            <w:rFonts w:ascii="Georgia" w:hAnsi="Georgia"/>
            <w:b/>
            <w:bCs/>
          </w:rPr>
          <w:t>Appendix A</w:t>
        </w:r>
      </w:hyperlink>
      <w:r w:rsidR="00987974" w:rsidRPr="005414AE">
        <w:rPr>
          <w:rFonts w:ascii="Georgia" w:hAnsi="Georgia"/>
          <w:b/>
          <w:bCs/>
        </w:rPr>
        <w:t xml:space="preserve"> </w:t>
      </w:r>
      <w:r w:rsidR="00987974">
        <w:rPr>
          <w:rFonts w:ascii="Georgia" w:hAnsi="Georgia"/>
        </w:rPr>
        <w:t>for the</w:t>
      </w:r>
      <w:r w:rsidR="00987974" w:rsidRPr="00C22E69">
        <w:rPr>
          <w:rFonts w:ascii="Georgia" w:hAnsi="Georgia"/>
        </w:rPr>
        <w:t xml:space="preserve"> ICD-10-CM code</w:t>
      </w:r>
      <w:r w:rsidR="00987974">
        <w:rPr>
          <w:rFonts w:ascii="Georgia" w:hAnsi="Georgia"/>
        </w:rPr>
        <w:t xml:space="preserve"> work indicators and</w:t>
      </w:r>
      <w:r w:rsidR="00987974" w:rsidRPr="00C22E69">
        <w:rPr>
          <w:rFonts w:ascii="Georgia" w:hAnsi="Georgia"/>
        </w:rPr>
        <w:t xml:space="preserve"> </w:t>
      </w:r>
      <w:r w:rsidR="00987974" w:rsidRPr="005414AE">
        <w:rPr>
          <w:rFonts w:ascii="Georgia" w:hAnsi="Georgia"/>
          <w:b/>
          <w:bCs/>
        </w:rPr>
        <w:t>Appendi</w:t>
      </w:r>
      <w:r w:rsidR="00987974">
        <w:rPr>
          <w:rFonts w:ascii="Georgia" w:hAnsi="Georgia"/>
          <w:b/>
          <w:bCs/>
        </w:rPr>
        <w:t>ces</w:t>
      </w:r>
      <w:r w:rsidR="00987974" w:rsidRPr="005414AE">
        <w:rPr>
          <w:rFonts w:ascii="Georgia" w:hAnsi="Georgia"/>
          <w:b/>
          <w:bCs/>
        </w:rPr>
        <w:t xml:space="preserve"> B</w:t>
      </w:r>
      <w:r w:rsidR="00987974">
        <w:rPr>
          <w:rFonts w:ascii="Georgia" w:hAnsi="Georgia"/>
        </w:rPr>
        <w:t xml:space="preserve"> </w:t>
      </w:r>
      <w:r w:rsidR="001B485E">
        <w:rPr>
          <w:rFonts w:ascii="Georgia" w:hAnsi="Georgia"/>
        </w:rPr>
        <w:t>–</w:t>
      </w:r>
      <w:r w:rsidR="00987974" w:rsidRPr="004C4490">
        <w:rPr>
          <w:rFonts w:ascii="Georgia" w:hAnsi="Georgia"/>
          <w:b/>
          <w:bCs/>
        </w:rPr>
        <w:t xml:space="preserve"> </w:t>
      </w:r>
      <w:r w:rsidR="00987974" w:rsidRPr="005414AE">
        <w:rPr>
          <w:rFonts w:ascii="Georgia" w:hAnsi="Georgia"/>
          <w:b/>
          <w:bCs/>
        </w:rPr>
        <w:t>E</w:t>
      </w:r>
      <w:r w:rsidR="00987974" w:rsidRPr="00C22E69">
        <w:rPr>
          <w:rFonts w:ascii="Georgia" w:hAnsi="Georgia"/>
        </w:rPr>
        <w:t xml:space="preserve"> </w:t>
      </w:r>
      <w:r w:rsidR="00987974">
        <w:rPr>
          <w:rFonts w:ascii="Georgia" w:hAnsi="Georgia"/>
        </w:rPr>
        <w:t>for</w:t>
      </w:r>
      <w:r w:rsidR="00987974" w:rsidRPr="00C22E69">
        <w:rPr>
          <w:rFonts w:ascii="Georgia" w:hAnsi="Georgia"/>
        </w:rPr>
        <w:t xml:space="preserve"> </w:t>
      </w:r>
      <w:r w:rsidR="00900C01">
        <w:rPr>
          <w:rFonts w:ascii="Georgia" w:hAnsi="Georgia"/>
        </w:rPr>
        <w:t xml:space="preserve">other </w:t>
      </w:r>
      <w:r w:rsidR="00987974" w:rsidRPr="00C22E69">
        <w:rPr>
          <w:rFonts w:ascii="Georgia" w:hAnsi="Georgia"/>
        </w:rPr>
        <w:t xml:space="preserve">work indicators </w:t>
      </w:r>
      <w:r w:rsidR="00987974">
        <w:rPr>
          <w:rFonts w:ascii="Georgia" w:hAnsi="Georgia"/>
        </w:rPr>
        <w:t>in</w:t>
      </w:r>
      <w:r w:rsidR="00987974" w:rsidRPr="00C22E69">
        <w:rPr>
          <w:rFonts w:ascii="Georgia" w:hAnsi="Georgia"/>
        </w:rPr>
        <w:t xml:space="preserve"> each MA CRISS data source.</w:t>
      </w:r>
    </w:p>
    <w:p w14:paraId="2D0527DB" w14:textId="252A1D5C" w:rsidR="0061282B" w:rsidRPr="00476BF6" w:rsidRDefault="0061282B" w:rsidP="00BA14AD">
      <w:pPr>
        <w:pageBreakBefore/>
        <w:spacing w:after="120"/>
        <w:rPr>
          <w:rFonts w:ascii="Georgia" w:hAnsi="Georgia"/>
        </w:rPr>
      </w:pPr>
      <w:r w:rsidRPr="00B21998">
        <w:rPr>
          <w:rFonts w:ascii="Georgia" w:hAnsi="Georgia"/>
          <w:b/>
          <w:bCs/>
        </w:rPr>
        <w:lastRenderedPageBreak/>
        <w:t>Table 1.</w:t>
      </w:r>
      <w:r>
        <w:rPr>
          <w:rFonts w:ascii="Georgia" w:hAnsi="Georgia"/>
        </w:rPr>
        <w:t xml:space="preserve"> </w:t>
      </w:r>
      <w:r w:rsidR="00C22E69" w:rsidRPr="00B21998">
        <w:rPr>
          <w:rFonts w:ascii="Georgia" w:hAnsi="Georgia"/>
          <w:b/>
          <w:bCs/>
          <w:sz w:val="20"/>
          <w:szCs w:val="20"/>
        </w:rPr>
        <w:t>Completeness o</w:t>
      </w:r>
      <w:r w:rsidR="00900C01" w:rsidRPr="00B21998">
        <w:rPr>
          <w:rFonts w:ascii="Georgia" w:hAnsi="Georgia"/>
          <w:b/>
          <w:bCs/>
          <w:sz w:val="20"/>
          <w:szCs w:val="20"/>
        </w:rPr>
        <w:t xml:space="preserve">f </w:t>
      </w:r>
      <w:r w:rsidR="00C22E69" w:rsidRPr="00B21998">
        <w:rPr>
          <w:rFonts w:ascii="Georgia" w:hAnsi="Georgia"/>
          <w:b/>
          <w:bCs/>
          <w:sz w:val="20"/>
          <w:szCs w:val="20"/>
        </w:rPr>
        <w:t>Work Indicator Variables</w:t>
      </w:r>
      <w:r w:rsidR="00900C01" w:rsidRPr="00B21998">
        <w:rPr>
          <w:rFonts w:ascii="Georgia" w:hAnsi="Georgia"/>
          <w:b/>
          <w:bCs/>
          <w:sz w:val="20"/>
          <w:szCs w:val="20"/>
        </w:rPr>
        <w:t xml:space="preserve"> or Category</w:t>
      </w:r>
      <w:r w:rsidR="00C22E69" w:rsidRPr="00B21998">
        <w:rPr>
          <w:rFonts w:ascii="Georgia" w:hAnsi="Georgia"/>
          <w:b/>
          <w:bCs/>
          <w:sz w:val="20"/>
          <w:szCs w:val="20"/>
        </w:rPr>
        <w:t xml:space="preserve"> by MA CRISS Data Source</w:t>
      </w:r>
      <w:r w:rsidR="00BC330D" w:rsidRPr="00B21998">
        <w:rPr>
          <w:rFonts w:ascii="Georgia" w:hAnsi="Georgia"/>
          <w:b/>
          <w:bCs/>
          <w:sz w:val="20"/>
          <w:szCs w:val="20"/>
        </w:rPr>
        <w:t xml:space="preserve"> </w:t>
      </w:r>
    </w:p>
    <w:p w14:paraId="1FB09596" w14:textId="2BDBD7FD" w:rsidR="00402877" w:rsidRDefault="00BC330D" w:rsidP="0004160B">
      <w:pPr>
        <w:spacing w:after="120"/>
        <w:rPr>
          <w:rFonts w:ascii="Georgia" w:hAnsi="Georgia"/>
        </w:rPr>
      </w:pPr>
      <w:r>
        <w:rPr>
          <w:rFonts w:ascii="Georgia" w:hAnsi="Georgia"/>
        </w:rPr>
        <w:t>(</w:t>
      </w:r>
      <w:r w:rsidRPr="00BC330D">
        <w:rPr>
          <w:rFonts w:ascii="Georgia" w:hAnsi="Georgia"/>
        </w:rPr>
        <w:t>Green = 75%+ completion</w:t>
      </w:r>
      <w:r>
        <w:rPr>
          <w:rFonts w:ascii="Georgia" w:hAnsi="Georgia"/>
        </w:rPr>
        <w:t xml:space="preserve">, </w:t>
      </w:r>
      <w:r w:rsidRPr="00BC330D">
        <w:rPr>
          <w:rFonts w:ascii="Georgia" w:hAnsi="Georgia"/>
        </w:rPr>
        <w:t>Yellow = 50-74% completion</w:t>
      </w:r>
      <w:r w:rsidR="00450232">
        <w:rPr>
          <w:rFonts w:ascii="Georgia" w:hAnsi="Georgia"/>
        </w:rPr>
        <w:t>,</w:t>
      </w:r>
      <w:r w:rsidR="00FC5F40">
        <w:rPr>
          <w:rStyle w:val="FootnoteReference"/>
          <w:rFonts w:ascii="Georgia" w:hAnsi="Georgia"/>
        </w:rPr>
        <w:footnoteReference w:id="13"/>
      </w:r>
      <w:r>
        <w:rPr>
          <w:rFonts w:ascii="Georgia" w:hAnsi="Georgia"/>
        </w:rPr>
        <w:t xml:space="preserve"> and </w:t>
      </w:r>
      <w:r w:rsidRPr="00BC330D">
        <w:rPr>
          <w:rFonts w:ascii="Georgia" w:hAnsi="Georgia"/>
        </w:rPr>
        <w:t>Red</w:t>
      </w:r>
      <w:r w:rsidR="00A653A9">
        <w:rPr>
          <w:rFonts w:ascii="Georgia" w:hAnsi="Georgia"/>
        </w:rPr>
        <w:t xml:space="preserve"> </w:t>
      </w:r>
      <w:r w:rsidRPr="00BC330D">
        <w:rPr>
          <w:rFonts w:ascii="Georgia" w:hAnsi="Georgia"/>
        </w:rPr>
        <w:t>= &lt;50% completion</w:t>
      </w:r>
      <w:r w:rsidR="004A6C23">
        <w:rPr>
          <w:rFonts w:ascii="Georgia" w:hAnsi="Georgia"/>
        </w:rPr>
        <w:t>. Dashes indicate</w:t>
      </w:r>
      <w:r w:rsidR="00E7014D">
        <w:rPr>
          <w:rFonts w:ascii="Georgia" w:hAnsi="Georgia"/>
        </w:rPr>
        <w:t xml:space="preserve"> no indicators of this type</w:t>
      </w:r>
      <w:r w:rsidR="00645BEE">
        <w:rPr>
          <w:rFonts w:ascii="Georgia" w:hAnsi="Georgia"/>
        </w:rPr>
        <w:t xml:space="preserve"> were available</w:t>
      </w:r>
      <w:r w:rsidR="00E7014D">
        <w:rPr>
          <w:rFonts w:ascii="Georgia" w:hAnsi="Georgia"/>
        </w:rPr>
        <w:t xml:space="preserve"> in </w:t>
      </w:r>
      <w:r w:rsidR="00645BEE">
        <w:rPr>
          <w:rFonts w:ascii="Georgia" w:hAnsi="Georgia"/>
        </w:rPr>
        <w:t xml:space="preserve">the </w:t>
      </w:r>
      <w:r w:rsidR="00E7014D">
        <w:rPr>
          <w:rFonts w:ascii="Georgia" w:hAnsi="Georgia"/>
        </w:rPr>
        <w:t>data source.</w:t>
      </w:r>
      <w:r>
        <w:rPr>
          <w:rFonts w:ascii="Georgia" w:hAnsi="Georgia"/>
        </w:rPr>
        <w:t>)</w:t>
      </w:r>
    </w:p>
    <w:tbl>
      <w:tblPr>
        <w:tblStyle w:val="TableGrid"/>
        <w:tblW w:w="9355" w:type="dxa"/>
        <w:tblLook w:val="0420" w:firstRow="1" w:lastRow="0" w:firstColumn="0" w:lastColumn="0" w:noHBand="0" w:noVBand="1"/>
      </w:tblPr>
      <w:tblGrid>
        <w:gridCol w:w="2695"/>
        <w:gridCol w:w="1732"/>
        <w:gridCol w:w="1643"/>
        <w:gridCol w:w="1642"/>
        <w:gridCol w:w="1643"/>
      </w:tblGrid>
      <w:tr w:rsidR="0061282B" w:rsidRPr="00E1359E" w14:paraId="6F798F60" w14:textId="77777777" w:rsidTr="00551417">
        <w:trPr>
          <w:trHeight w:val="1088"/>
          <w:tblHeader/>
        </w:trPr>
        <w:tc>
          <w:tcPr>
            <w:tcW w:w="2695" w:type="dxa"/>
            <w:vAlign w:val="center"/>
            <w:hideMark/>
          </w:tcPr>
          <w:p w14:paraId="3BFA5ECB" w14:textId="77777777" w:rsidR="00E1359E" w:rsidRPr="00E1359E" w:rsidRDefault="00E1359E" w:rsidP="002919C6">
            <w:pPr>
              <w:spacing w:line="259" w:lineRule="auto"/>
              <w:jc w:val="center"/>
              <w:rPr>
                <w:rFonts w:ascii="Georgia" w:hAnsi="Georgia"/>
              </w:rPr>
            </w:pPr>
            <w:r w:rsidRPr="00E1359E">
              <w:rPr>
                <w:rFonts w:ascii="Georgia" w:hAnsi="Georgia"/>
                <w:b/>
                <w:bCs/>
              </w:rPr>
              <w:t>Work Indicator Variable or Category</w:t>
            </w:r>
          </w:p>
        </w:tc>
        <w:tc>
          <w:tcPr>
            <w:tcW w:w="1732" w:type="dxa"/>
            <w:vAlign w:val="center"/>
            <w:hideMark/>
          </w:tcPr>
          <w:p w14:paraId="0F1376D4" w14:textId="48101A61" w:rsidR="00E1359E" w:rsidRPr="00E1359E" w:rsidRDefault="00E1359E" w:rsidP="002919C6">
            <w:pPr>
              <w:spacing w:line="259" w:lineRule="auto"/>
              <w:jc w:val="center"/>
              <w:rPr>
                <w:rFonts w:ascii="Georgia" w:hAnsi="Georgia"/>
              </w:rPr>
            </w:pPr>
            <w:r w:rsidRPr="00E1359E">
              <w:rPr>
                <w:rFonts w:ascii="Georgia" w:hAnsi="Georgia"/>
                <w:b/>
                <w:bCs/>
              </w:rPr>
              <w:t xml:space="preserve">2019 MA </w:t>
            </w:r>
            <w:r w:rsidR="005B3F29">
              <w:rPr>
                <w:rFonts w:ascii="Georgia" w:hAnsi="Georgia"/>
                <w:b/>
                <w:bCs/>
              </w:rPr>
              <w:t xml:space="preserve">Police </w:t>
            </w:r>
            <w:r w:rsidRPr="00E1359E">
              <w:rPr>
                <w:rFonts w:ascii="Georgia" w:hAnsi="Georgia"/>
                <w:b/>
                <w:bCs/>
              </w:rPr>
              <w:t>Crash Reports</w:t>
            </w:r>
          </w:p>
        </w:tc>
        <w:tc>
          <w:tcPr>
            <w:tcW w:w="1643" w:type="dxa"/>
            <w:vAlign w:val="center"/>
            <w:hideMark/>
          </w:tcPr>
          <w:p w14:paraId="78C257C3" w14:textId="4CE1F883" w:rsidR="00E1359E" w:rsidRPr="00E1359E" w:rsidRDefault="00E1359E" w:rsidP="002919C6">
            <w:pPr>
              <w:spacing w:line="259" w:lineRule="auto"/>
              <w:jc w:val="center"/>
              <w:rPr>
                <w:rFonts w:ascii="Georgia" w:hAnsi="Georgia"/>
              </w:rPr>
            </w:pPr>
            <w:r w:rsidRPr="00E1359E">
              <w:rPr>
                <w:rFonts w:ascii="Georgia" w:hAnsi="Georgia"/>
                <w:b/>
                <w:bCs/>
              </w:rPr>
              <w:t>2020 MA Ambulance Trip Records</w:t>
            </w:r>
            <w:r w:rsidR="002F7DE4">
              <w:rPr>
                <w:rFonts w:ascii="Georgia" w:hAnsi="Georgia"/>
                <w:b/>
                <w:bCs/>
              </w:rPr>
              <w:t xml:space="preserve"> (MATRIS)</w:t>
            </w:r>
          </w:p>
        </w:tc>
        <w:tc>
          <w:tcPr>
            <w:tcW w:w="1642" w:type="dxa"/>
            <w:vAlign w:val="center"/>
            <w:hideMark/>
          </w:tcPr>
          <w:p w14:paraId="52ADCF3F" w14:textId="77777777" w:rsidR="00E1359E" w:rsidRPr="00E1359E" w:rsidRDefault="00E1359E" w:rsidP="002919C6">
            <w:pPr>
              <w:spacing w:line="259" w:lineRule="auto"/>
              <w:jc w:val="center"/>
              <w:rPr>
                <w:rFonts w:ascii="Georgia" w:hAnsi="Georgia"/>
              </w:rPr>
            </w:pPr>
            <w:r w:rsidRPr="00E1359E">
              <w:rPr>
                <w:rFonts w:ascii="Georgia" w:hAnsi="Georgia"/>
                <w:b/>
                <w:bCs/>
              </w:rPr>
              <w:t>2019 MA Acute Care Hospital Records</w:t>
            </w:r>
          </w:p>
        </w:tc>
        <w:tc>
          <w:tcPr>
            <w:tcW w:w="1643" w:type="dxa"/>
            <w:vAlign w:val="center"/>
            <w:hideMark/>
          </w:tcPr>
          <w:p w14:paraId="70F48404" w14:textId="77777777" w:rsidR="00E1359E" w:rsidRPr="00E1359E" w:rsidRDefault="00E1359E" w:rsidP="002919C6">
            <w:pPr>
              <w:spacing w:line="259" w:lineRule="auto"/>
              <w:jc w:val="center"/>
              <w:rPr>
                <w:rFonts w:ascii="Georgia" w:hAnsi="Georgia"/>
              </w:rPr>
            </w:pPr>
            <w:r w:rsidRPr="00E1359E">
              <w:rPr>
                <w:rFonts w:ascii="Georgia" w:hAnsi="Georgia"/>
                <w:b/>
                <w:bCs/>
              </w:rPr>
              <w:t>2019 MA Trauma Registry</w:t>
            </w:r>
          </w:p>
        </w:tc>
      </w:tr>
      <w:tr w:rsidR="0061282B" w:rsidRPr="00E1359E" w14:paraId="4CE9D22B" w14:textId="77777777" w:rsidTr="00551417">
        <w:trPr>
          <w:trHeight w:val="557"/>
        </w:trPr>
        <w:tc>
          <w:tcPr>
            <w:tcW w:w="2695" w:type="dxa"/>
            <w:vAlign w:val="center"/>
            <w:hideMark/>
          </w:tcPr>
          <w:p w14:paraId="257E54E1" w14:textId="77777777" w:rsidR="00E1359E" w:rsidRPr="00E1359E" w:rsidRDefault="00E1359E" w:rsidP="000637A5">
            <w:pPr>
              <w:spacing w:before="40" w:after="40" w:line="259" w:lineRule="auto"/>
              <w:jc w:val="center"/>
              <w:rPr>
                <w:rFonts w:ascii="Georgia" w:hAnsi="Georgia"/>
              </w:rPr>
            </w:pPr>
            <w:r w:rsidRPr="0045329E">
              <w:rPr>
                <w:rFonts w:ascii="Georgia" w:hAnsi="Georgia"/>
              </w:rPr>
              <w:t>Vehicle Type &amp; Weight Variables</w:t>
            </w:r>
          </w:p>
        </w:tc>
        <w:tc>
          <w:tcPr>
            <w:tcW w:w="1732" w:type="dxa"/>
            <w:shd w:val="clear" w:color="auto" w:fill="92D050"/>
            <w:vAlign w:val="center"/>
            <w:hideMark/>
          </w:tcPr>
          <w:p w14:paraId="7A8B1114" w14:textId="77777777" w:rsidR="00E1359E" w:rsidRPr="00642323" w:rsidRDefault="00E1359E" w:rsidP="000637A5">
            <w:pPr>
              <w:spacing w:line="259" w:lineRule="auto"/>
              <w:jc w:val="center"/>
              <w:rPr>
                <w:rFonts w:ascii="Georgia" w:hAnsi="Georgia"/>
              </w:rPr>
            </w:pPr>
            <w:r w:rsidRPr="00CD5A96">
              <w:rPr>
                <w:rFonts w:ascii="Georgia" w:eastAsia="Wingdings" w:hAnsi="Georgia" w:cs="Wingdings"/>
              </w:rPr>
              <w:sym w:font="Wingdings" w:char="F0FC"/>
            </w:r>
          </w:p>
        </w:tc>
        <w:tc>
          <w:tcPr>
            <w:tcW w:w="1643" w:type="dxa"/>
            <w:vAlign w:val="center"/>
            <w:hideMark/>
          </w:tcPr>
          <w:p w14:paraId="441B2832" w14:textId="1BD5EE51" w:rsidR="00E1359E" w:rsidRPr="00642323" w:rsidRDefault="003B01C7" w:rsidP="001B17FE">
            <w:pPr>
              <w:spacing w:line="259" w:lineRule="auto"/>
              <w:jc w:val="center"/>
              <w:rPr>
                <w:rFonts w:ascii="Georgia" w:hAnsi="Georgia"/>
              </w:rPr>
            </w:pPr>
            <w:r w:rsidRPr="00642323">
              <w:rPr>
                <w:rFonts w:ascii="Georgia" w:hAnsi="Georgia"/>
              </w:rPr>
              <w:t>-</w:t>
            </w:r>
          </w:p>
        </w:tc>
        <w:tc>
          <w:tcPr>
            <w:tcW w:w="1642" w:type="dxa"/>
            <w:vAlign w:val="center"/>
            <w:hideMark/>
          </w:tcPr>
          <w:p w14:paraId="60E1F0C9" w14:textId="5665E4C4" w:rsidR="00E1359E" w:rsidRPr="00642323" w:rsidRDefault="003B01C7" w:rsidP="001B17FE">
            <w:pPr>
              <w:spacing w:line="259" w:lineRule="auto"/>
              <w:jc w:val="center"/>
              <w:rPr>
                <w:rFonts w:ascii="Georgia" w:hAnsi="Georgia"/>
              </w:rPr>
            </w:pPr>
            <w:r w:rsidRPr="00642323">
              <w:rPr>
                <w:rFonts w:ascii="Georgia" w:hAnsi="Georgia"/>
              </w:rPr>
              <w:t>-</w:t>
            </w:r>
          </w:p>
        </w:tc>
        <w:tc>
          <w:tcPr>
            <w:tcW w:w="1643" w:type="dxa"/>
            <w:vAlign w:val="center"/>
            <w:hideMark/>
          </w:tcPr>
          <w:p w14:paraId="56DF3B11" w14:textId="2CA7F1C2" w:rsidR="00E1359E" w:rsidRPr="00642323" w:rsidRDefault="003B01C7" w:rsidP="001B17FE">
            <w:pPr>
              <w:spacing w:line="259" w:lineRule="auto"/>
              <w:jc w:val="center"/>
              <w:rPr>
                <w:rFonts w:ascii="Georgia" w:hAnsi="Georgia"/>
              </w:rPr>
            </w:pPr>
            <w:r w:rsidRPr="00642323">
              <w:rPr>
                <w:rFonts w:ascii="Georgia" w:hAnsi="Georgia"/>
              </w:rPr>
              <w:t>-</w:t>
            </w:r>
          </w:p>
        </w:tc>
      </w:tr>
      <w:tr w:rsidR="0061282B" w:rsidRPr="00E1359E" w14:paraId="1E48638D" w14:textId="77777777" w:rsidTr="00551417">
        <w:trPr>
          <w:trHeight w:val="727"/>
        </w:trPr>
        <w:tc>
          <w:tcPr>
            <w:tcW w:w="2695" w:type="dxa"/>
            <w:vAlign w:val="center"/>
            <w:hideMark/>
          </w:tcPr>
          <w:p w14:paraId="4130910A" w14:textId="67F863E6" w:rsidR="00E1359E" w:rsidRPr="00E1359E" w:rsidRDefault="00E1359E" w:rsidP="001B17FE">
            <w:pPr>
              <w:spacing w:before="40" w:after="40" w:line="259" w:lineRule="auto"/>
              <w:jc w:val="center"/>
              <w:rPr>
                <w:rFonts w:ascii="Georgia" w:hAnsi="Georgia"/>
              </w:rPr>
            </w:pPr>
            <w:r w:rsidRPr="0045329E">
              <w:rPr>
                <w:rFonts w:ascii="Georgia" w:hAnsi="Georgia"/>
              </w:rPr>
              <w:t>Vehicle Owner Name Variables</w:t>
            </w:r>
            <w:r w:rsidR="00B213E3" w:rsidRPr="0045329E">
              <w:rPr>
                <w:rFonts w:ascii="Georgia" w:hAnsi="Georgia"/>
              </w:rPr>
              <w:t xml:space="preserve"> &amp; Vehicle Registration Type</w:t>
            </w:r>
          </w:p>
        </w:tc>
        <w:tc>
          <w:tcPr>
            <w:tcW w:w="1732" w:type="dxa"/>
            <w:shd w:val="clear" w:color="auto" w:fill="92D050"/>
            <w:vAlign w:val="center"/>
            <w:hideMark/>
          </w:tcPr>
          <w:p w14:paraId="7F39092A" w14:textId="77777777" w:rsidR="00E1359E" w:rsidRPr="00642323" w:rsidRDefault="00E1359E" w:rsidP="001B17FE">
            <w:pPr>
              <w:spacing w:line="259" w:lineRule="auto"/>
              <w:jc w:val="center"/>
              <w:rPr>
                <w:rFonts w:ascii="Georgia" w:hAnsi="Georgia"/>
              </w:rPr>
            </w:pPr>
            <w:r w:rsidRPr="00CD5A96">
              <w:rPr>
                <w:rFonts w:ascii="Georgia" w:eastAsia="Wingdings" w:hAnsi="Georgia" w:cs="Wingdings"/>
              </w:rPr>
              <w:sym w:font="Wingdings" w:char="F0FC"/>
            </w:r>
          </w:p>
        </w:tc>
        <w:tc>
          <w:tcPr>
            <w:tcW w:w="1643" w:type="dxa"/>
            <w:vAlign w:val="center"/>
            <w:hideMark/>
          </w:tcPr>
          <w:p w14:paraId="4A219CF9" w14:textId="1AC8561A" w:rsidR="00E1359E" w:rsidRPr="00642323" w:rsidRDefault="003B01C7" w:rsidP="00CF6F49">
            <w:pPr>
              <w:spacing w:line="259" w:lineRule="auto"/>
              <w:jc w:val="center"/>
              <w:rPr>
                <w:rFonts w:ascii="Georgia" w:hAnsi="Georgia"/>
              </w:rPr>
            </w:pPr>
            <w:r w:rsidRPr="00642323">
              <w:rPr>
                <w:rFonts w:ascii="Georgia" w:hAnsi="Georgia"/>
              </w:rPr>
              <w:t>-</w:t>
            </w:r>
          </w:p>
        </w:tc>
        <w:tc>
          <w:tcPr>
            <w:tcW w:w="1642" w:type="dxa"/>
            <w:vAlign w:val="center"/>
            <w:hideMark/>
          </w:tcPr>
          <w:p w14:paraId="068FDB18" w14:textId="51D89418" w:rsidR="00E1359E" w:rsidRPr="00642323" w:rsidRDefault="003B01C7" w:rsidP="00CF6F49">
            <w:pPr>
              <w:spacing w:line="259" w:lineRule="auto"/>
              <w:jc w:val="center"/>
              <w:rPr>
                <w:rFonts w:ascii="Georgia" w:hAnsi="Georgia"/>
              </w:rPr>
            </w:pPr>
            <w:r w:rsidRPr="00642323">
              <w:rPr>
                <w:rFonts w:ascii="Georgia" w:hAnsi="Georgia"/>
              </w:rPr>
              <w:t>-</w:t>
            </w:r>
          </w:p>
        </w:tc>
        <w:tc>
          <w:tcPr>
            <w:tcW w:w="1643" w:type="dxa"/>
            <w:vAlign w:val="center"/>
            <w:hideMark/>
          </w:tcPr>
          <w:p w14:paraId="57D4EB01" w14:textId="03B45E80" w:rsidR="00E1359E" w:rsidRPr="00642323" w:rsidRDefault="003B01C7" w:rsidP="00CF6F49">
            <w:pPr>
              <w:spacing w:line="259" w:lineRule="auto"/>
              <w:jc w:val="center"/>
              <w:rPr>
                <w:rFonts w:ascii="Georgia" w:hAnsi="Georgia"/>
              </w:rPr>
            </w:pPr>
            <w:r w:rsidRPr="00642323">
              <w:rPr>
                <w:rFonts w:ascii="Georgia" w:hAnsi="Georgia"/>
              </w:rPr>
              <w:t>-</w:t>
            </w:r>
          </w:p>
        </w:tc>
      </w:tr>
      <w:tr w:rsidR="0061282B" w:rsidRPr="00E1359E" w14:paraId="36F61D48" w14:textId="77777777" w:rsidTr="00551417">
        <w:trPr>
          <w:trHeight w:val="727"/>
        </w:trPr>
        <w:tc>
          <w:tcPr>
            <w:tcW w:w="2695" w:type="dxa"/>
            <w:vAlign w:val="center"/>
            <w:hideMark/>
          </w:tcPr>
          <w:p w14:paraId="5A1FD80F" w14:textId="2FBC07DC" w:rsidR="00E1359E" w:rsidRPr="00E1359E" w:rsidRDefault="00E1359E" w:rsidP="00CF6F49">
            <w:pPr>
              <w:spacing w:before="40" w:after="40" w:line="259" w:lineRule="auto"/>
              <w:jc w:val="center"/>
              <w:rPr>
                <w:rFonts w:ascii="Georgia" w:hAnsi="Georgia"/>
              </w:rPr>
            </w:pPr>
            <w:r w:rsidRPr="0045329E">
              <w:rPr>
                <w:rFonts w:ascii="Georgia" w:hAnsi="Georgia"/>
              </w:rPr>
              <w:t>Road Contributing Circumstance Code</w:t>
            </w:r>
            <w:r w:rsidR="00B213E3" w:rsidRPr="0045329E">
              <w:rPr>
                <w:rFonts w:ascii="Georgia" w:hAnsi="Georgia"/>
              </w:rPr>
              <w:t xml:space="preserve"> &amp; </w:t>
            </w:r>
            <w:r w:rsidRPr="0045329E">
              <w:rPr>
                <w:rFonts w:ascii="Georgia" w:hAnsi="Georgia"/>
              </w:rPr>
              <w:t>Work Zone</w:t>
            </w:r>
            <w:r w:rsidR="00DB6041" w:rsidRPr="0045329E">
              <w:rPr>
                <w:rFonts w:ascii="Georgia" w:hAnsi="Georgia"/>
              </w:rPr>
              <w:t xml:space="preserve"> </w:t>
            </w:r>
            <w:r w:rsidRPr="0045329E">
              <w:rPr>
                <w:rFonts w:ascii="Georgia" w:hAnsi="Georgia"/>
              </w:rPr>
              <w:t>Relation</w:t>
            </w:r>
            <w:r w:rsidR="00516CC6" w:rsidRPr="0045329E">
              <w:rPr>
                <w:rFonts w:ascii="Georgia" w:hAnsi="Georgia"/>
              </w:rPr>
              <w:t xml:space="preserve"> Code</w:t>
            </w:r>
          </w:p>
        </w:tc>
        <w:tc>
          <w:tcPr>
            <w:tcW w:w="1732" w:type="dxa"/>
            <w:shd w:val="clear" w:color="auto" w:fill="92D050"/>
            <w:vAlign w:val="center"/>
            <w:hideMark/>
          </w:tcPr>
          <w:p w14:paraId="12B0AE5D" w14:textId="77777777" w:rsidR="00E1359E" w:rsidRPr="00642323" w:rsidRDefault="00E1359E" w:rsidP="00CF6F49">
            <w:pPr>
              <w:spacing w:line="259" w:lineRule="auto"/>
              <w:jc w:val="center"/>
              <w:rPr>
                <w:rFonts w:ascii="Georgia" w:hAnsi="Georgia"/>
              </w:rPr>
            </w:pPr>
            <w:r w:rsidRPr="00CD5A96">
              <w:rPr>
                <w:rFonts w:ascii="Georgia" w:eastAsia="Wingdings" w:hAnsi="Georgia" w:cs="Wingdings"/>
              </w:rPr>
              <w:sym w:font="Wingdings" w:char="F0FC"/>
            </w:r>
          </w:p>
        </w:tc>
        <w:tc>
          <w:tcPr>
            <w:tcW w:w="1643" w:type="dxa"/>
            <w:vAlign w:val="center"/>
            <w:hideMark/>
          </w:tcPr>
          <w:p w14:paraId="1F1DE361" w14:textId="504F2102" w:rsidR="00E1359E" w:rsidRPr="00642323" w:rsidRDefault="003B01C7" w:rsidP="00CF6F49">
            <w:pPr>
              <w:spacing w:line="259" w:lineRule="auto"/>
              <w:jc w:val="center"/>
              <w:rPr>
                <w:rFonts w:ascii="Georgia" w:hAnsi="Georgia"/>
              </w:rPr>
            </w:pPr>
            <w:r w:rsidRPr="00642323">
              <w:rPr>
                <w:rFonts w:ascii="Georgia" w:hAnsi="Georgia"/>
              </w:rPr>
              <w:t>-</w:t>
            </w:r>
          </w:p>
        </w:tc>
        <w:tc>
          <w:tcPr>
            <w:tcW w:w="1642" w:type="dxa"/>
            <w:vAlign w:val="center"/>
            <w:hideMark/>
          </w:tcPr>
          <w:p w14:paraId="58A8BF8D" w14:textId="462D3C74" w:rsidR="00E1359E" w:rsidRPr="00642323" w:rsidRDefault="003B01C7" w:rsidP="00CF6F49">
            <w:pPr>
              <w:spacing w:line="259" w:lineRule="auto"/>
              <w:jc w:val="center"/>
              <w:rPr>
                <w:rFonts w:ascii="Georgia" w:hAnsi="Georgia"/>
              </w:rPr>
            </w:pPr>
            <w:r w:rsidRPr="00642323">
              <w:rPr>
                <w:rFonts w:ascii="Georgia" w:hAnsi="Georgia"/>
              </w:rPr>
              <w:t>-</w:t>
            </w:r>
          </w:p>
        </w:tc>
        <w:tc>
          <w:tcPr>
            <w:tcW w:w="1643" w:type="dxa"/>
            <w:vAlign w:val="center"/>
            <w:hideMark/>
          </w:tcPr>
          <w:p w14:paraId="5CC970B8" w14:textId="3BD08AA5" w:rsidR="00E1359E" w:rsidRPr="00642323" w:rsidRDefault="003B01C7" w:rsidP="00CF6F49">
            <w:pPr>
              <w:spacing w:line="259" w:lineRule="auto"/>
              <w:jc w:val="center"/>
              <w:rPr>
                <w:rFonts w:ascii="Georgia" w:hAnsi="Georgia"/>
              </w:rPr>
            </w:pPr>
            <w:r w:rsidRPr="00642323">
              <w:rPr>
                <w:rFonts w:ascii="Georgia" w:hAnsi="Georgia"/>
              </w:rPr>
              <w:t>-</w:t>
            </w:r>
          </w:p>
        </w:tc>
      </w:tr>
      <w:tr w:rsidR="0061282B" w:rsidRPr="00E1359E" w14:paraId="34BB0692" w14:textId="77777777" w:rsidTr="00551417">
        <w:trPr>
          <w:trHeight w:val="727"/>
        </w:trPr>
        <w:tc>
          <w:tcPr>
            <w:tcW w:w="2695" w:type="dxa"/>
            <w:vAlign w:val="center"/>
            <w:hideMark/>
          </w:tcPr>
          <w:p w14:paraId="1ACE3637" w14:textId="77777777" w:rsidR="00E1359E" w:rsidRPr="00E1359E" w:rsidRDefault="00E1359E" w:rsidP="00CF6F49">
            <w:pPr>
              <w:spacing w:before="40" w:after="40" w:line="259" w:lineRule="auto"/>
              <w:jc w:val="center"/>
              <w:rPr>
                <w:rFonts w:ascii="Georgia" w:hAnsi="Georgia"/>
              </w:rPr>
            </w:pPr>
            <w:r w:rsidRPr="0045329E">
              <w:rPr>
                <w:rFonts w:ascii="Georgia" w:hAnsi="Georgia"/>
              </w:rPr>
              <w:t>Non-Motorist Activity Code</w:t>
            </w:r>
          </w:p>
        </w:tc>
        <w:tc>
          <w:tcPr>
            <w:tcW w:w="1732" w:type="dxa"/>
            <w:shd w:val="clear" w:color="auto" w:fill="92D050"/>
            <w:vAlign w:val="center"/>
            <w:hideMark/>
          </w:tcPr>
          <w:p w14:paraId="74029466" w14:textId="77777777" w:rsidR="00E1359E" w:rsidRPr="00642323" w:rsidRDefault="00E1359E" w:rsidP="00CF6F49">
            <w:pPr>
              <w:spacing w:line="259" w:lineRule="auto"/>
              <w:jc w:val="center"/>
              <w:rPr>
                <w:rFonts w:ascii="Georgia" w:hAnsi="Georgia"/>
              </w:rPr>
            </w:pPr>
            <w:r w:rsidRPr="00CD5A96">
              <w:rPr>
                <w:rFonts w:ascii="Georgia" w:eastAsia="Wingdings" w:hAnsi="Georgia" w:cs="Wingdings"/>
              </w:rPr>
              <w:sym w:font="Wingdings" w:char="F0FC"/>
            </w:r>
          </w:p>
        </w:tc>
        <w:tc>
          <w:tcPr>
            <w:tcW w:w="1643" w:type="dxa"/>
            <w:vAlign w:val="center"/>
            <w:hideMark/>
          </w:tcPr>
          <w:p w14:paraId="220404A4" w14:textId="0DDC7699" w:rsidR="00E1359E" w:rsidRPr="00642323" w:rsidRDefault="00FE1A70" w:rsidP="00CF6F49">
            <w:pPr>
              <w:spacing w:line="259" w:lineRule="auto"/>
              <w:ind w:firstLine="720"/>
              <w:rPr>
                <w:rFonts w:ascii="Georgia" w:hAnsi="Georgia"/>
              </w:rPr>
            </w:pPr>
            <w:r w:rsidRPr="00642323">
              <w:rPr>
                <w:rFonts w:ascii="Georgia" w:hAnsi="Georgia"/>
              </w:rPr>
              <w:t>-</w:t>
            </w:r>
          </w:p>
        </w:tc>
        <w:tc>
          <w:tcPr>
            <w:tcW w:w="1642" w:type="dxa"/>
            <w:vAlign w:val="center"/>
            <w:hideMark/>
          </w:tcPr>
          <w:p w14:paraId="0F32DD86" w14:textId="715B0D31" w:rsidR="00E1359E" w:rsidRPr="00642323" w:rsidRDefault="00FE1A70" w:rsidP="00CF6F49">
            <w:pPr>
              <w:spacing w:line="259" w:lineRule="auto"/>
              <w:jc w:val="center"/>
              <w:rPr>
                <w:rFonts w:ascii="Georgia" w:hAnsi="Georgia"/>
              </w:rPr>
            </w:pPr>
            <w:r w:rsidRPr="00642323">
              <w:rPr>
                <w:rFonts w:ascii="Georgia" w:hAnsi="Georgia"/>
              </w:rPr>
              <w:t>-</w:t>
            </w:r>
          </w:p>
        </w:tc>
        <w:tc>
          <w:tcPr>
            <w:tcW w:w="1643" w:type="dxa"/>
            <w:vAlign w:val="center"/>
            <w:hideMark/>
          </w:tcPr>
          <w:p w14:paraId="2D691E45" w14:textId="03E88E62" w:rsidR="00E1359E" w:rsidRPr="00642323" w:rsidRDefault="00FE1A70" w:rsidP="00CF6F49">
            <w:pPr>
              <w:spacing w:line="259" w:lineRule="auto"/>
              <w:jc w:val="center"/>
              <w:rPr>
                <w:rFonts w:ascii="Georgia" w:hAnsi="Georgia"/>
              </w:rPr>
            </w:pPr>
            <w:r w:rsidRPr="00642323">
              <w:rPr>
                <w:rFonts w:ascii="Georgia" w:hAnsi="Georgia"/>
              </w:rPr>
              <w:t>-</w:t>
            </w:r>
          </w:p>
        </w:tc>
      </w:tr>
      <w:tr w:rsidR="0061282B" w:rsidRPr="00E1359E" w14:paraId="4B94031A" w14:textId="77777777" w:rsidTr="00551417">
        <w:trPr>
          <w:trHeight w:val="727"/>
        </w:trPr>
        <w:tc>
          <w:tcPr>
            <w:tcW w:w="2695" w:type="dxa"/>
            <w:vAlign w:val="center"/>
            <w:hideMark/>
          </w:tcPr>
          <w:p w14:paraId="05F7F026" w14:textId="58CF2103" w:rsidR="00E1359E" w:rsidRPr="00E1359E" w:rsidRDefault="00E1359E" w:rsidP="006A78FB">
            <w:pPr>
              <w:spacing w:before="40" w:after="40" w:line="259" w:lineRule="auto"/>
              <w:jc w:val="center"/>
              <w:rPr>
                <w:rFonts w:ascii="Georgia" w:hAnsi="Georgia"/>
              </w:rPr>
            </w:pPr>
            <w:r w:rsidRPr="0045329E">
              <w:rPr>
                <w:rFonts w:ascii="Georgia" w:hAnsi="Georgia"/>
              </w:rPr>
              <w:t>Payer Source</w:t>
            </w:r>
            <w:r w:rsidR="00126730" w:rsidRPr="0045329E">
              <w:rPr>
                <w:rFonts w:ascii="Georgia" w:hAnsi="Georgia"/>
              </w:rPr>
              <w:t xml:space="preserve"> &amp; </w:t>
            </w:r>
            <w:r w:rsidRPr="0045329E">
              <w:rPr>
                <w:rFonts w:ascii="Georgia" w:hAnsi="Georgia"/>
              </w:rPr>
              <w:t>Type</w:t>
            </w:r>
            <w:r w:rsidR="004873B8" w:rsidRPr="0045329E">
              <w:rPr>
                <w:rFonts w:ascii="Georgia" w:hAnsi="Georgia"/>
              </w:rPr>
              <w:t xml:space="preserve"> Variables</w:t>
            </w:r>
          </w:p>
        </w:tc>
        <w:tc>
          <w:tcPr>
            <w:tcW w:w="1732" w:type="dxa"/>
            <w:vAlign w:val="center"/>
            <w:hideMark/>
          </w:tcPr>
          <w:p w14:paraId="13C4A4DE" w14:textId="0A1E452A" w:rsidR="00E1359E" w:rsidRPr="00642323" w:rsidRDefault="00FE1A70" w:rsidP="006A78FB">
            <w:pPr>
              <w:spacing w:line="259" w:lineRule="auto"/>
              <w:jc w:val="center"/>
              <w:rPr>
                <w:rFonts w:ascii="Georgia" w:hAnsi="Georgia"/>
              </w:rPr>
            </w:pPr>
            <w:r w:rsidRPr="00642323">
              <w:rPr>
                <w:rFonts w:ascii="Georgia" w:hAnsi="Georgia"/>
              </w:rPr>
              <w:t>-</w:t>
            </w:r>
          </w:p>
        </w:tc>
        <w:tc>
          <w:tcPr>
            <w:tcW w:w="1643" w:type="dxa"/>
            <w:vAlign w:val="center"/>
            <w:hideMark/>
          </w:tcPr>
          <w:p w14:paraId="79F5A1ED" w14:textId="0C40768F" w:rsidR="00E1359E" w:rsidRPr="00642323" w:rsidRDefault="00FE1A70" w:rsidP="006A78FB">
            <w:pPr>
              <w:spacing w:line="259" w:lineRule="auto"/>
              <w:jc w:val="center"/>
              <w:rPr>
                <w:rFonts w:ascii="Georgia" w:hAnsi="Georgia"/>
              </w:rPr>
            </w:pPr>
            <w:r w:rsidRPr="00642323">
              <w:rPr>
                <w:rFonts w:ascii="Georgia" w:hAnsi="Georgia"/>
              </w:rPr>
              <w:t>-</w:t>
            </w:r>
          </w:p>
        </w:tc>
        <w:tc>
          <w:tcPr>
            <w:tcW w:w="1642" w:type="dxa"/>
            <w:shd w:val="clear" w:color="auto" w:fill="92D050"/>
            <w:vAlign w:val="center"/>
            <w:hideMark/>
          </w:tcPr>
          <w:p w14:paraId="5F51F3A9" w14:textId="77777777" w:rsidR="00E1359E" w:rsidRPr="00642323" w:rsidRDefault="00E1359E" w:rsidP="006A78FB">
            <w:pPr>
              <w:spacing w:line="259" w:lineRule="auto"/>
              <w:jc w:val="center"/>
              <w:rPr>
                <w:rFonts w:ascii="Georgia" w:hAnsi="Georgia"/>
              </w:rPr>
            </w:pPr>
            <w:r w:rsidRPr="00CD5A96">
              <w:rPr>
                <w:rFonts w:ascii="Georgia" w:eastAsia="Wingdings" w:hAnsi="Georgia" w:cs="Wingdings"/>
              </w:rPr>
              <w:sym w:font="Wingdings" w:char="F0FC"/>
            </w:r>
          </w:p>
        </w:tc>
        <w:tc>
          <w:tcPr>
            <w:tcW w:w="1643" w:type="dxa"/>
            <w:vAlign w:val="center"/>
            <w:hideMark/>
          </w:tcPr>
          <w:p w14:paraId="65FD9041" w14:textId="5CB0702E" w:rsidR="00E1359E" w:rsidRPr="00642323" w:rsidRDefault="00FE1A70" w:rsidP="006A78FB">
            <w:pPr>
              <w:spacing w:line="259" w:lineRule="auto"/>
              <w:ind w:firstLine="720"/>
              <w:rPr>
                <w:rFonts w:ascii="Georgia" w:hAnsi="Georgia"/>
              </w:rPr>
            </w:pPr>
            <w:r w:rsidRPr="00642323">
              <w:rPr>
                <w:rFonts w:ascii="Georgia" w:hAnsi="Georgia"/>
              </w:rPr>
              <w:t>-</w:t>
            </w:r>
          </w:p>
        </w:tc>
      </w:tr>
      <w:tr w:rsidR="0061282B" w:rsidRPr="00E1359E" w14:paraId="517FDBA4" w14:textId="77777777" w:rsidTr="00551417">
        <w:trPr>
          <w:trHeight w:val="727"/>
        </w:trPr>
        <w:tc>
          <w:tcPr>
            <w:tcW w:w="2695" w:type="dxa"/>
            <w:vAlign w:val="center"/>
            <w:hideMark/>
          </w:tcPr>
          <w:p w14:paraId="0847CF18" w14:textId="11BA935B" w:rsidR="00E1359E" w:rsidRPr="00E1359E" w:rsidRDefault="00E1359E" w:rsidP="006A78FB">
            <w:pPr>
              <w:spacing w:before="40" w:after="40" w:line="259" w:lineRule="auto"/>
              <w:jc w:val="center"/>
              <w:rPr>
                <w:rFonts w:ascii="Georgia" w:hAnsi="Georgia"/>
              </w:rPr>
            </w:pPr>
            <w:r w:rsidRPr="0045329E">
              <w:rPr>
                <w:rFonts w:ascii="Georgia" w:hAnsi="Georgia"/>
              </w:rPr>
              <w:t>Work-Related Injury/Illness</w:t>
            </w:r>
            <w:r w:rsidR="004873B8" w:rsidRPr="0045329E">
              <w:rPr>
                <w:rFonts w:ascii="Georgia" w:hAnsi="Georgia"/>
              </w:rPr>
              <w:t xml:space="preserve"> Variable</w:t>
            </w:r>
          </w:p>
        </w:tc>
        <w:tc>
          <w:tcPr>
            <w:tcW w:w="1732" w:type="dxa"/>
            <w:vAlign w:val="center"/>
            <w:hideMark/>
          </w:tcPr>
          <w:p w14:paraId="45E08C9B" w14:textId="65050B21" w:rsidR="00E1359E" w:rsidRPr="00642323" w:rsidRDefault="00FE1A70" w:rsidP="006A78FB">
            <w:pPr>
              <w:spacing w:line="259" w:lineRule="auto"/>
              <w:jc w:val="center"/>
              <w:rPr>
                <w:rFonts w:ascii="Georgia" w:hAnsi="Georgia"/>
              </w:rPr>
            </w:pPr>
            <w:r w:rsidRPr="00642323">
              <w:rPr>
                <w:rFonts w:ascii="Georgia" w:hAnsi="Georgia"/>
              </w:rPr>
              <w:t>-</w:t>
            </w:r>
          </w:p>
        </w:tc>
        <w:tc>
          <w:tcPr>
            <w:tcW w:w="1643" w:type="dxa"/>
            <w:shd w:val="clear" w:color="auto" w:fill="FF0000"/>
            <w:vAlign w:val="center"/>
            <w:hideMark/>
          </w:tcPr>
          <w:p w14:paraId="527EFBB0" w14:textId="77777777" w:rsidR="00E1359E" w:rsidRPr="00642323" w:rsidRDefault="00E1359E" w:rsidP="006A78FB">
            <w:pPr>
              <w:spacing w:line="259" w:lineRule="auto"/>
              <w:jc w:val="center"/>
              <w:rPr>
                <w:rFonts w:ascii="Georgia" w:hAnsi="Georgia"/>
              </w:rPr>
            </w:pPr>
            <w:r w:rsidRPr="00CD5A96">
              <w:rPr>
                <w:rFonts w:ascii="Georgia" w:eastAsia="Wingdings" w:hAnsi="Georgia" w:cs="Wingdings"/>
              </w:rPr>
              <w:sym w:font="Wingdings" w:char="F0FC"/>
            </w:r>
          </w:p>
        </w:tc>
        <w:tc>
          <w:tcPr>
            <w:tcW w:w="1642" w:type="dxa"/>
            <w:vAlign w:val="center"/>
            <w:hideMark/>
          </w:tcPr>
          <w:p w14:paraId="6C8A5F8F" w14:textId="0E754395" w:rsidR="00E1359E" w:rsidRPr="00642323" w:rsidRDefault="00FE1A70" w:rsidP="00B21998">
            <w:pPr>
              <w:spacing w:line="259" w:lineRule="auto"/>
              <w:jc w:val="center"/>
              <w:rPr>
                <w:rFonts w:ascii="Georgia" w:hAnsi="Georgia"/>
              </w:rPr>
            </w:pPr>
            <w:r w:rsidRPr="00642323">
              <w:rPr>
                <w:rFonts w:ascii="Georgia" w:hAnsi="Georgia"/>
              </w:rPr>
              <w:t>-</w:t>
            </w:r>
          </w:p>
        </w:tc>
        <w:tc>
          <w:tcPr>
            <w:tcW w:w="1643" w:type="dxa"/>
            <w:shd w:val="clear" w:color="auto" w:fill="92D050"/>
            <w:vAlign w:val="center"/>
            <w:hideMark/>
          </w:tcPr>
          <w:p w14:paraId="1380DBE0" w14:textId="77777777" w:rsidR="00E1359E" w:rsidRPr="00642323" w:rsidRDefault="00E1359E" w:rsidP="00B21998">
            <w:pPr>
              <w:spacing w:line="259" w:lineRule="auto"/>
              <w:jc w:val="center"/>
              <w:rPr>
                <w:rFonts w:ascii="Georgia" w:hAnsi="Georgia"/>
              </w:rPr>
            </w:pPr>
            <w:r w:rsidRPr="00CD5A96">
              <w:rPr>
                <w:rFonts w:ascii="Georgia" w:eastAsia="Wingdings" w:hAnsi="Georgia" w:cs="Wingdings"/>
              </w:rPr>
              <w:sym w:font="Wingdings" w:char="F0FC"/>
            </w:r>
          </w:p>
        </w:tc>
      </w:tr>
      <w:tr w:rsidR="0061282B" w:rsidRPr="00E1359E" w14:paraId="4622C878" w14:textId="77777777" w:rsidTr="00551417">
        <w:trPr>
          <w:trHeight w:val="727"/>
        </w:trPr>
        <w:tc>
          <w:tcPr>
            <w:tcW w:w="2695" w:type="dxa"/>
            <w:vAlign w:val="center"/>
            <w:hideMark/>
          </w:tcPr>
          <w:p w14:paraId="311A166B" w14:textId="490719A3" w:rsidR="00E1359E" w:rsidRPr="00E1359E" w:rsidRDefault="00E1359E" w:rsidP="00B21998">
            <w:pPr>
              <w:spacing w:before="40" w:after="40" w:line="259" w:lineRule="auto"/>
              <w:jc w:val="center"/>
              <w:rPr>
                <w:rFonts w:ascii="Georgia" w:hAnsi="Georgia"/>
              </w:rPr>
            </w:pPr>
            <w:r w:rsidRPr="0045329E">
              <w:rPr>
                <w:rFonts w:ascii="Georgia" w:hAnsi="Georgia"/>
              </w:rPr>
              <w:t>Narrative</w:t>
            </w:r>
          </w:p>
        </w:tc>
        <w:tc>
          <w:tcPr>
            <w:tcW w:w="1732" w:type="dxa"/>
            <w:shd w:val="clear" w:color="auto" w:fill="92D050"/>
            <w:vAlign w:val="center"/>
            <w:hideMark/>
          </w:tcPr>
          <w:p w14:paraId="50DAD9AB" w14:textId="77777777" w:rsidR="00E1359E" w:rsidRPr="00642323" w:rsidRDefault="00E1359E" w:rsidP="00B21998">
            <w:pPr>
              <w:spacing w:line="259" w:lineRule="auto"/>
              <w:jc w:val="center"/>
              <w:rPr>
                <w:rFonts w:ascii="Georgia" w:hAnsi="Georgia"/>
              </w:rPr>
            </w:pPr>
            <w:r w:rsidRPr="00CD5A96">
              <w:rPr>
                <w:rFonts w:ascii="Georgia" w:eastAsia="Wingdings" w:hAnsi="Georgia" w:cs="Wingdings"/>
              </w:rPr>
              <w:sym w:font="Wingdings" w:char="F0FC"/>
            </w:r>
          </w:p>
        </w:tc>
        <w:tc>
          <w:tcPr>
            <w:tcW w:w="1643" w:type="dxa"/>
            <w:shd w:val="clear" w:color="auto" w:fill="92D050"/>
            <w:vAlign w:val="center"/>
            <w:hideMark/>
          </w:tcPr>
          <w:p w14:paraId="76DD43F1" w14:textId="77777777" w:rsidR="00E1359E" w:rsidRPr="00642323" w:rsidRDefault="00E1359E" w:rsidP="00B21998">
            <w:pPr>
              <w:spacing w:line="259" w:lineRule="auto"/>
              <w:jc w:val="center"/>
              <w:rPr>
                <w:rFonts w:ascii="Georgia" w:hAnsi="Georgia"/>
              </w:rPr>
            </w:pPr>
            <w:r w:rsidRPr="00CD5A96">
              <w:rPr>
                <w:rFonts w:ascii="Georgia" w:eastAsia="Wingdings" w:hAnsi="Georgia" w:cs="Wingdings"/>
              </w:rPr>
              <w:sym w:font="Wingdings" w:char="F0FC"/>
            </w:r>
          </w:p>
        </w:tc>
        <w:tc>
          <w:tcPr>
            <w:tcW w:w="1642" w:type="dxa"/>
            <w:vAlign w:val="center"/>
            <w:hideMark/>
          </w:tcPr>
          <w:p w14:paraId="2184780D" w14:textId="42E4B61A" w:rsidR="00E1359E" w:rsidRPr="00642323" w:rsidRDefault="00FE1A70" w:rsidP="00B21998">
            <w:pPr>
              <w:spacing w:line="259" w:lineRule="auto"/>
              <w:jc w:val="center"/>
              <w:rPr>
                <w:rFonts w:ascii="Georgia" w:hAnsi="Georgia"/>
              </w:rPr>
            </w:pPr>
            <w:r w:rsidRPr="00642323">
              <w:rPr>
                <w:rFonts w:ascii="Georgia" w:hAnsi="Georgia"/>
              </w:rPr>
              <w:t>-</w:t>
            </w:r>
          </w:p>
        </w:tc>
        <w:tc>
          <w:tcPr>
            <w:tcW w:w="1643" w:type="dxa"/>
            <w:vAlign w:val="center"/>
            <w:hideMark/>
          </w:tcPr>
          <w:p w14:paraId="71FE5C2B" w14:textId="3EB79701" w:rsidR="00E1359E" w:rsidRPr="00642323" w:rsidRDefault="00FE1A70" w:rsidP="00B21998">
            <w:pPr>
              <w:spacing w:line="259" w:lineRule="auto"/>
              <w:jc w:val="center"/>
              <w:rPr>
                <w:rFonts w:ascii="Georgia" w:hAnsi="Georgia"/>
              </w:rPr>
            </w:pPr>
            <w:r w:rsidRPr="00642323">
              <w:rPr>
                <w:rFonts w:ascii="Georgia" w:hAnsi="Georgia"/>
              </w:rPr>
              <w:t>-</w:t>
            </w:r>
          </w:p>
        </w:tc>
      </w:tr>
      <w:tr w:rsidR="00DD61B7" w:rsidRPr="00B13822" w14:paraId="520C2803" w14:textId="77777777" w:rsidTr="00551417">
        <w:trPr>
          <w:trHeight w:val="708"/>
        </w:trPr>
        <w:tc>
          <w:tcPr>
            <w:tcW w:w="2695" w:type="dxa"/>
            <w:vAlign w:val="center"/>
            <w:hideMark/>
          </w:tcPr>
          <w:p w14:paraId="3C08D8AE" w14:textId="58E085EB" w:rsidR="00B13822" w:rsidRPr="0045329E" w:rsidRDefault="002F7DE4" w:rsidP="00B21998">
            <w:pPr>
              <w:spacing w:before="40" w:after="40"/>
              <w:jc w:val="center"/>
              <w:rPr>
                <w:rFonts w:ascii="Georgia" w:hAnsi="Georgia"/>
              </w:rPr>
            </w:pPr>
            <w:r w:rsidRPr="0045329E">
              <w:rPr>
                <w:rFonts w:ascii="Georgia" w:hAnsi="Georgia"/>
              </w:rPr>
              <w:t xml:space="preserve">ICD-10-CM </w:t>
            </w:r>
            <w:r w:rsidR="00B13822" w:rsidRPr="0045329E">
              <w:rPr>
                <w:rFonts w:ascii="Georgia" w:hAnsi="Georgia"/>
              </w:rPr>
              <w:t>External Cause of Morbidity</w:t>
            </w:r>
            <w:r w:rsidR="00E46871" w:rsidRPr="0045329E">
              <w:rPr>
                <w:rFonts w:ascii="Georgia" w:hAnsi="Georgia"/>
              </w:rPr>
              <w:t xml:space="preserve"> Codes</w:t>
            </w:r>
            <w:r w:rsidR="00B13822" w:rsidRPr="0045329E">
              <w:rPr>
                <w:rFonts w:ascii="Georgia" w:hAnsi="Georgia"/>
              </w:rPr>
              <w:t xml:space="preserve"> </w:t>
            </w:r>
            <w:r w:rsidR="00C81800" w:rsidRPr="0045329E">
              <w:rPr>
                <w:rFonts w:ascii="Georgia" w:hAnsi="Georgia"/>
              </w:rPr>
              <w:t>(V-</w:t>
            </w:r>
            <w:r w:rsidR="00E80D11" w:rsidRPr="0045329E">
              <w:rPr>
                <w:rFonts w:ascii="Georgia" w:hAnsi="Georgia"/>
              </w:rPr>
              <w:t>c</w:t>
            </w:r>
            <w:r w:rsidR="00C81800" w:rsidRPr="0045329E">
              <w:rPr>
                <w:rFonts w:ascii="Georgia" w:hAnsi="Georgia"/>
              </w:rPr>
              <w:t>odes)</w:t>
            </w:r>
          </w:p>
        </w:tc>
        <w:tc>
          <w:tcPr>
            <w:tcW w:w="1732" w:type="dxa"/>
            <w:vAlign w:val="center"/>
            <w:hideMark/>
          </w:tcPr>
          <w:p w14:paraId="3A6D5A90" w14:textId="466807F7" w:rsidR="00B13822" w:rsidRPr="00642323" w:rsidRDefault="00FE1A70" w:rsidP="00111A06">
            <w:pPr>
              <w:jc w:val="center"/>
              <w:rPr>
                <w:rFonts w:ascii="Georgia" w:hAnsi="Georgia"/>
              </w:rPr>
            </w:pPr>
            <w:r w:rsidRPr="00642323">
              <w:rPr>
                <w:rFonts w:ascii="Georgia" w:hAnsi="Georgia"/>
              </w:rPr>
              <w:t>-</w:t>
            </w:r>
          </w:p>
        </w:tc>
        <w:tc>
          <w:tcPr>
            <w:tcW w:w="1643" w:type="dxa"/>
            <w:shd w:val="clear" w:color="auto" w:fill="92D050"/>
            <w:vAlign w:val="center"/>
            <w:hideMark/>
          </w:tcPr>
          <w:p w14:paraId="10380781" w14:textId="77777777" w:rsidR="00B13822" w:rsidRPr="00642323" w:rsidRDefault="00B13822" w:rsidP="00111A06">
            <w:pPr>
              <w:jc w:val="center"/>
              <w:rPr>
                <w:rFonts w:ascii="Georgia" w:hAnsi="Georgia"/>
              </w:rPr>
            </w:pPr>
            <w:r w:rsidRPr="00CD5A96">
              <w:rPr>
                <w:rFonts w:ascii="Georgia" w:eastAsia="Wingdings" w:hAnsi="Georgia" w:cs="Wingdings"/>
              </w:rPr>
              <w:sym w:font="Wingdings" w:char="F0FC"/>
            </w:r>
          </w:p>
        </w:tc>
        <w:tc>
          <w:tcPr>
            <w:tcW w:w="1642" w:type="dxa"/>
            <w:shd w:val="clear" w:color="auto" w:fill="92D050"/>
            <w:vAlign w:val="center"/>
            <w:hideMark/>
          </w:tcPr>
          <w:p w14:paraId="50849463" w14:textId="77777777" w:rsidR="00B13822" w:rsidRPr="00642323" w:rsidRDefault="00B13822" w:rsidP="00111A06">
            <w:pPr>
              <w:jc w:val="center"/>
              <w:rPr>
                <w:rFonts w:ascii="Georgia" w:hAnsi="Georgia"/>
              </w:rPr>
            </w:pPr>
            <w:r w:rsidRPr="00CD5A96">
              <w:rPr>
                <w:rFonts w:ascii="Georgia" w:eastAsia="Wingdings" w:hAnsi="Georgia" w:cs="Wingdings"/>
              </w:rPr>
              <w:sym w:font="Wingdings" w:char="F0FC"/>
            </w:r>
          </w:p>
        </w:tc>
        <w:tc>
          <w:tcPr>
            <w:tcW w:w="1643" w:type="dxa"/>
            <w:shd w:val="clear" w:color="auto" w:fill="92D050"/>
            <w:vAlign w:val="center"/>
            <w:hideMark/>
          </w:tcPr>
          <w:p w14:paraId="093D8078" w14:textId="77777777" w:rsidR="00B13822" w:rsidRPr="00642323" w:rsidRDefault="00B13822" w:rsidP="00111A06">
            <w:pPr>
              <w:jc w:val="center"/>
              <w:rPr>
                <w:rFonts w:ascii="Georgia" w:hAnsi="Georgia"/>
              </w:rPr>
            </w:pPr>
            <w:r w:rsidRPr="00CD5A96">
              <w:rPr>
                <w:rFonts w:ascii="Georgia" w:eastAsia="Wingdings" w:hAnsi="Georgia" w:cs="Wingdings"/>
              </w:rPr>
              <w:sym w:font="Wingdings" w:char="F0FC"/>
            </w:r>
          </w:p>
        </w:tc>
      </w:tr>
      <w:tr w:rsidR="00DD61B7" w:rsidRPr="00B13822" w14:paraId="5AA9435B" w14:textId="77777777" w:rsidTr="00551417">
        <w:trPr>
          <w:trHeight w:val="708"/>
        </w:trPr>
        <w:tc>
          <w:tcPr>
            <w:tcW w:w="2695" w:type="dxa"/>
            <w:vAlign w:val="center"/>
            <w:hideMark/>
          </w:tcPr>
          <w:p w14:paraId="2EC17724" w14:textId="7B94DABE" w:rsidR="00B13822" w:rsidRPr="0045329E" w:rsidRDefault="002F7DE4" w:rsidP="00B21998">
            <w:pPr>
              <w:spacing w:before="40" w:after="40"/>
              <w:jc w:val="center"/>
              <w:rPr>
                <w:rFonts w:ascii="Georgia" w:hAnsi="Georgia"/>
              </w:rPr>
            </w:pPr>
            <w:r w:rsidRPr="0045329E">
              <w:rPr>
                <w:rFonts w:ascii="Georgia" w:hAnsi="Georgia"/>
              </w:rPr>
              <w:t xml:space="preserve">ICD-10-CM </w:t>
            </w:r>
            <w:r w:rsidR="00B13822" w:rsidRPr="0045329E">
              <w:rPr>
                <w:rFonts w:ascii="Georgia" w:hAnsi="Georgia"/>
              </w:rPr>
              <w:t>Place of Occurrence Code</w:t>
            </w:r>
            <w:r w:rsidR="007B2E92" w:rsidRPr="0045329E">
              <w:rPr>
                <w:rFonts w:ascii="Georgia" w:hAnsi="Georgia"/>
              </w:rPr>
              <w:t>s</w:t>
            </w:r>
            <w:r w:rsidR="00C81800" w:rsidRPr="0045329E">
              <w:rPr>
                <w:rFonts w:ascii="Georgia" w:hAnsi="Georgia"/>
              </w:rPr>
              <w:t xml:space="preserve"> (Y92)</w:t>
            </w:r>
          </w:p>
        </w:tc>
        <w:tc>
          <w:tcPr>
            <w:tcW w:w="1732" w:type="dxa"/>
            <w:vAlign w:val="center"/>
            <w:hideMark/>
          </w:tcPr>
          <w:p w14:paraId="4F0460E4" w14:textId="3A8EE306" w:rsidR="00B13822" w:rsidRPr="00642323" w:rsidRDefault="00FE1A70" w:rsidP="00111A06">
            <w:pPr>
              <w:jc w:val="center"/>
              <w:rPr>
                <w:rFonts w:ascii="Georgia" w:hAnsi="Georgia"/>
              </w:rPr>
            </w:pPr>
            <w:r w:rsidRPr="00642323">
              <w:rPr>
                <w:rFonts w:ascii="Georgia" w:hAnsi="Georgia"/>
              </w:rPr>
              <w:t>-</w:t>
            </w:r>
          </w:p>
        </w:tc>
        <w:tc>
          <w:tcPr>
            <w:tcW w:w="1643" w:type="dxa"/>
            <w:vAlign w:val="center"/>
            <w:hideMark/>
          </w:tcPr>
          <w:p w14:paraId="7605E93C" w14:textId="1BBA53CD" w:rsidR="00B13822" w:rsidRPr="00642323" w:rsidRDefault="00FE1A70" w:rsidP="00111A06">
            <w:pPr>
              <w:jc w:val="center"/>
              <w:rPr>
                <w:rFonts w:ascii="Georgia" w:hAnsi="Georgia"/>
              </w:rPr>
            </w:pPr>
            <w:r w:rsidRPr="00642323">
              <w:rPr>
                <w:rFonts w:ascii="Georgia" w:hAnsi="Georgia"/>
              </w:rPr>
              <w:t>-</w:t>
            </w:r>
          </w:p>
        </w:tc>
        <w:tc>
          <w:tcPr>
            <w:tcW w:w="1642" w:type="dxa"/>
            <w:shd w:val="clear" w:color="auto" w:fill="FF0000"/>
            <w:vAlign w:val="center"/>
            <w:hideMark/>
          </w:tcPr>
          <w:p w14:paraId="5BD19DE7" w14:textId="77777777" w:rsidR="00B13822" w:rsidRPr="00642323" w:rsidRDefault="00B13822" w:rsidP="00111A06">
            <w:pPr>
              <w:jc w:val="center"/>
              <w:rPr>
                <w:rFonts w:ascii="Georgia" w:hAnsi="Georgia"/>
              </w:rPr>
            </w:pPr>
            <w:r w:rsidRPr="00CD5A96">
              <w:rPr>
                <w:rFonts w:ascii="Georgia" w:eastAsia="Wingdings" w:hAnsi="Georgia" w:cs="Wingdings"/>
              </w:rPr>
              <w:sym w:font="Wingdings" w:char="F0FC"/>
            </w:r>
          </w:p>
        </w:tc>
        <w:tc>
          <w:tcPr>
            <w:tcW w:w="1643" w:type="dxa"/>
            <w:shd w:val="clear" w:color="auto" w:fill="92D050"/>
            <w:vAlign w:val="center"/>
            <w:hideMark/>
          </w:tcPr>
          <w:p w14:paraId="13A3918B" w14:textId="77777777" w:rsidR="00B13822" w:rsidRPr="00642323" w:rsidRDefault="00B13822" w:rsidP="00111A06">
            <w:pPr>
              <w:jc w:val="center"/>
              <w:rPr>
                <w:rFonts w:ascii="Georgia" w:hAnsi="Georgia"/>
              </w:rPr>
            </w:pPr>
            <w:r w:rsidRPr="00CD5A96">
              <w:rPr>
                <w:rFonts w:ascii="Georgia" w:eastAsia="Wingdings" w:hAnsi="Georgia" w:cs="Wingdings"/>
              </w:rPr>
              <w:sym w:font="Wingdings" w:char="F0FC"/>
            </w:r>
          </w:p>
        </w:tc>
      </w:tr>
      <w:tr w:rsidR="00DD61B7" w:rsidRPr="00B13822" w14:paraId="658DD0F4" w14:textId="77777777" w:rsidTr="00551417">
        <w:trPr>
          <w:trHeight w:val="708"/>
        </w:trPr>
        <w:tc>
          <w:tcPr>
            <w:tcW w:w="2695" w:type="dxa"/>
            <w:vAlign w:val="center"/>
            <w:hideMark/>
          </w:tcPr>
          <w:p w14:paraId="4F9E86B4" w14:textId="5950ED91" w:rsidR="00B13822" w:rsidRPr="0045329E" w:rsidRDefault="002F7DE4" w:rsidP="00B21998">
            <w:pPr>
              <w:spacing w:before="40" w:after="40"/>
              <w:jc w:val="center"/>
              <w:rPr>
                <w:rFonts w:ascii="Georgia" w:hAnsi="Georgia"/>
              </w:rPr>
            </w:pPr>
            <w:r w:rsidRPr="0045329E">
              <w:rPr>
                <w:rFonts w:ascii="Georgia" w:hAnsi="Georgia"/>
              </w:rPr>
              <w:t xml:space="preserve">ICD-10-CM </w:t>
            </w:r>
            <w:r w:rsidR="00B13822" w:rsidRPr="0045329E">
              <w:rPr>
                <w:rFonts w:ascii="Georgia" w:hAnsi="Georgia"/>
              </w:rPr>
              <w:t>Activity Code</w:t>
            </w:r>
            <w:r w:rsidR="007B2E92" w:rsidRPr="0045329E">
              <w:rPr>
                <w:rFonts w:ascii="Georgia" w:hAnsi="Georgia"/>
              </w:rPr>
              <w:t>s</w:t>
            </w:r>
            <w:r w:rsidR="00C81800" w:rsidRPr="0045329E">
              <w:rPr>
                <w:rFonts w:ascii="Georgia" w:hAnsi="Georgia"/>
              </w:rPr>
              <w:t xml:space="preserve"> (Y93)</w:t>
            </w:r>
          </w:p>
        </w:tc>
        <w:tc>
          <w:tcPr>
            <w:tcW w:w="1732" w:type="dxa"/>
            <w:vAlign w:val="center"/>
            <w:hideMark/>
          </w:tcPr>
          <w:p w14:paraId="0FA27CD0" w14:textId="5833F0CA" w:rsidR="00B13822" w:rsidRPr="00642323" w:rsidRDefault="00FE1A70" w:rsidP="00111A06">
            <w:pPr>
              <w:jc w:val="center"/>
              <w:rPr>
                <w:rFonts w:ascii="Georgia" w:hAnsi="Georgia"/>
              </w:rPr>
            </w:pPr>
            <w:r w:rsidRPr="00642323">
              <w:rPr>
                <w:rFonts w:ascii="Georgia" w:hAnsi="Georgia"/>
              </w:rPr>
              <w:t>-</w:t>
            </w:r>
          </w:p>
        </w:tc>
        <w:tc>
          <w:tcPr>
            <w:tcW w:w="1643" w:type="dxa"/>
            <w:vAlign w:val="center"/>
            <w:hideMark/>
          </w:tcPr>
          <w:p w14:paraId="679AEDBC" w14:textId="0CCBB656" w:rsidR="00B13822" w:rsidRPr="00642323" w:rsidRDefault="00FE1A70" w:rsidP="00111A06">
            <w:pPr>
              <w:jc w:val="center"/>
              <w:rPr>
                <w:rFonts w:ascii="Georgia" w:hAnsi="Georgia"/>
              </w:rPr>
            </w:pPr>
            <w:r w:rsidRPr="00642323">
              <w:rPr>
                <w:rFonts w:ascii="Georgia" w:hAnsi="Georgia"/>
              </w:rPr>
              <w:t>-</w:t>
            </w:r>
          </w:p>
        </w:tc>
        <w:tc>
          <w:tcPr>
            <w:tcW w:w="1642" w:type="dxa"/>
            <w:shd w:val="clear" w:color="auto" w:fill="FF0000"/>
            <w:vAlign w:val="center"/>
            <w:hideMark/>
          </w:tcPr>
          <w:p w14:paraId="3D9F2BA6" w14:textId="77777777" w:rsidR="00B13822" w:rsidRPr="00642323" w:rsidRDefault="00B13822" w:rsidP="00111A06">
            <w:pPr>
              <w:jc w:val="center"/>
              <w:rPr>
                <w:rFonts w:ascii="Georgia" w:hAnsi="Georgia"/>
              </w:rPr>
            </w:pPr>
            <w:r w:rsidRPr="00CD5A96">
              <w:rPr>
                <w:rFonts w:ascii="Georgia" w:eastAsia="Wingdings" w:hAnsi="Georgia" w:cs="Wingdings"/>
              </w:rPr>
              <w:sym w:font="Wingdings" w:char="F0FC"/>
            </w:r>
          </w:p>
        </w:tc>
        <w:tc>
          <w:tcPr>
            <w:tcW w:w="1643" w:type="dxa"/>
            <w:shd w:val="clear" w:color="auto" w:fill="FF0000"/>
            <w:vAlign w:val="center"/>
            <w:hideMark/>
          </w:tcPr>
          <w:p w14:paraId="1E5A5DCB" w14:textId="77777777" w:rsidR="00B13822" w:rsidRPr="00642323" w:rsidRDefault="00B13822" w:rsidP="00111A06">
            <w:pPr>
              <w:jc w:val="center"/>
              <w:rPr>
                <w:rFonts w:ascii="Georgia" w:hAnsi="Georgia"/>
              </w:rPr>
            </w:pPr>
            <w:r w:rsidRPr="00CD5A96">
              <w:rPr>
                <w:rFonts w:ascii="Georgia" w:eastAsia="Wingdings" w:hAnsi="Georgia" w:cs="Wingdings"/>
              </w:rPr>
              <w:sym w:font="Wingdings" w:char="F0FC"/>
            </w:r>
          </w:p>
        </w:tc>
      </w:tr>
      <w:tr w:rsidR="00DD61B7" w:rsidRPr="00B13822" w14:paraId="7471893B" w14:textId="77777777" w:rsidTr="00551417">
        <w:trPr>
          <w:trHeight w:val="708"/>
        </w:trPr>
        <w:tc>
          <w:tcPr>
            <w:tcW w:w="2695" w:type="dxa"/>
            <w:vAlign w:val="center"/>
            <w:hideMark/>
          </w:tcPr>
          <w:p w14:paraId="4F3D8125" w14:textId="5FC3DC7E" w:rsidR="00B13822" w:rsidRPr="0045329E" w:rsidRDefault="002F7DE4" w:rsidP="00B21998">
            <w:pPr>
              <w:spacing w:before="40" w:after="40"/>
              <w:jc w:val="center"/>
              <w:rPr>
                <w:rFonts w:ascii="Georgia" w:hAnsi="Georgia"/>
              </w:rPr>
            </w:pPr>
            <w:r w:rsidRPr="0045329E">
              <w:rPr>
                <w:rFonts w:ascii="Georgia" w:hAnsi="Georgia"/>
              </w:rPr>
              <w:t xml:space="preserve">ICD-10-CM </w:t>
            </w:r>
            <w:r w:rsidR="00711993">
              <w:rPr>
                <w:rFonts w:ascii="Georgia" w:hAnsi="Georgia"/>
              </w:rPr>
              <w:t xml:space="preserve">External Cause </w:t>
            </w:r>
            <w:r w:rsidR="00B13822" w:rsidRPr="0045329E">
              <w:rPr>
                <w:rFonts w:ascii="Georgia" w:hAnsi="Georgia"/>
              </w:rPr>
              <w:t>(Work) Status Code</w:t>
            </w:r>
            <w:r w:rsidR="00124520">
              <w:rPr>
                <w:rFonts w:ascii="Georgia" w:hAnsi="Georgia"/>
              </w:rPr>
              <w:t>s</w:t>
            </w:r>
            <w:r w:rsidR="00C81800" w:rsidRPr="0045329E">
              <w:rPr>
                <w:rFonts w:ascii="Georgia" w:hAnsi="Georgia"/>
              </w:rPr>
              <w:t xml:space="preserve"> (</w:t>
            </w:r>
            <w:r w:rsidR="00E80D11" w:rsidRPr="0045329E">
              <w:rPr>
                <w:rFonts w:ascii="Georgia" w:hAnsi="Georgia"/>
              </w:rPr>
              <w:t>Y99)</w:t>
            </w:r>
          </w:p>
        </w:tc>
        <w:tc>
          <w:tcPr>
            <w:tcW w:w="1732" w:type="dxa"/>
            <w:vAlign w:val="center"/>
            <w:hideMark/>
          </w:tcPr>
          <w:p w14:paraId="05904DE6" w14:textId="36D22E00" w:rsidR="00B13822" w:rsidRPr="00642323" w:rsidRDefault="00FE1A70" w:rsidP="00111A06">
            <w:pPr>
              <w:jc w:val="center"/>
              <w:rPr>
                <w:rFonts w:ascii="Georgia" w:hAnsi="Georgia"/>
              </w:rPr>
            </w:pPr>
            <w:r w:rsidRPr="00642323">
              <w:rPr>
                <w:rFonts w:ascii="Georgia" w:hAnsi="Georgia"/>
              </w:rPr>
              <w:t>-</w:t>
            </w:r>
          </w:p>
        </w:tc>
        <w:tc>
          <w:tcPr>
            <w:tcW w:w="1643" w:type="dxa"/>
            <w:vAlign w:val="center"/>
            <w:hideMark/>
          </w:tcPr>
          <w:p w14:paraId="0C0921C9" w14:textId="5C13A290" w:rsidR="00B13822" w:rsidRPr="00642323" w:rsidRDefault="00FE1A70" w:rsidP="00111A06">
            <w:pPr>
              <w:jc w:val="center"/>
              <w:rPr>
                <w:rFonts w:ascii="Georgia" w:hAnsi="Georgia"/>
              </w:rPr>
            </w:pPr>
            <w:r w:rsidRPr="00642323">
              <w:rPr>
                <w:rFonts w:ascii="Georgia" w:hAnsi="Georgia"/>
              </w:rPr>
              <w:t>-</w:t>
            </w:r>
          </w:p>
        </w:tc>
        <w:tc>
          <w:tcPr>
            <w:tcW w:w="1642" w:type="dxa"/>
            <w:shd w:val="clear" w:color="auto" w:fill="FF0000"/>
            <w:vAlign w:val="center"/>
            <w:hideMark/>
          </w:tcPr>
          <w:p w14:paraId="5561DC75" w14:textId="77777777" w:rsidR="00B13822" w:rsidRPr="00642323" w:rsidRDefault="00B13822" w:rsidP="00111A06">
            <w:pPr>
              <w:jc w:val="center"/>
              <w:rPr>
                <w:rFonts w:ascii="Georgia" w:hAnsi="Georgia"/>
              </w:rPr>
            </w:pPr>
            <w:r w:rsidRPr="00CD5A96">
              <w:rPr>
                <w:rFonts w:ascii="Georgia" w:eastAsia="Wingdings" w:hAnsi="Georgia" w:cs="Wingdings"/>
              </w:rPr>
              <w:sym w:font="Wingdings" w:char="F0FC"/>
            </w:r>
          </w:p>
        </w:tc>
        <w:tc>
          <w:tcPr>
            <w:tcW w:w="1643" w:type="dxa"/>
            <w:shd w:val="clear" w:color="auto" w:fill="FF0000"/>
            <w:vAlign w:val="center"/>
            <w:hideMark/>
          </w:tcPr>
          <w:p w14:paraId="26535670" w14:textId="77777777" w:rsidR="00B13822" w:rsidRPr="00642323" w:rsidRDefault="00B13822" w:rsidP="00111A06">
            <w:pPr>
              <w:jc w:val="center"/>
              <w:rPr>
                <w:rFonts w:ascii="Georgia" w:hAnsi="Georgia"/>
              </w:rPr>
            </w:pPr>
            <w:r w:rsidRPr="00CD5A96">
              <w:rPr>
                <w:rFonts w:ascii="Georgia" w:eastAsia="Wingdings" w:hAnsi="Georgia" w:cs="Wingdings"/>
              </w:rPr>
              <w:sym w:font="Wingdings" w:char="F0FC"/>
            </w:r>
          </w:p>
        </w:tc>
      </w:tr>
      <w:tr w:rsidR="00DD61B7" w:rsidRPr="00B13822" w14:paraId="708F979F" w14:textId="77777777" w:rsidTr="00551417">
        <w:trPr>
          <w:trHeight w:val="708"/>
        </w:trPr>
        <w:tc>
          <w:tcPr>
            <w:tcW w:w="2695" w:type="dxa"/>
            <w:vAlign w:val="center"/>
            <w:hideMark/>
          </w:tcPr>
          <w:p w14:paraId="1F70B429" w14:textId="76ABE348" w:rsidR="00B13822" w:rsidRPr="0045329E" w:rsidRDefault="002F7DE4" w:rsidP="00B21998">
            <w:pPr>
              <w:spacing w:before="40" w:after="40"/>
              <w:jc w:val="center"/>
              <w:rPr>
                <w:rFonts w:ascii="Georgia" w:hAnsi="Georgia"/>
              </w:rPr>
            </w:pPr>
            <w:r w:rsidRPr="0045329E">
              <w:rPr>
                <w:rFonts w:ascii="Georgia" w:hAnsi="Georgia"/>
              </w:rPr>
              <w:t>ICD-10-CM</w:t>
            </w:r>
            <w:r w:rsidR="00030DA7" w:rsidRPr="0045329E">
              <w:rPr>
                <w:rFonts w:ascii="Georgia" w:hAnsi="Georgia"/>
              </w:rPr>
              <w:t xml:space="preserve"> </w:t>
            </w:r>
            <w:r w:rsidR="002D7D8C" w:rsidRPr="0045329E">
              <w:rPr>
                <w:rFonts w:ascii="Georgia" w:hAnsi="Georgia"/>
              </w:rPr>
              <w:t>Visit Type</w:t>
            </w:r>
            <w:r w:rsidRPr="0045329E">
              <w:rPr>
                <w:rFonts w:ascii="Georgia" w:hAnsi="Georgia"/>
              </w:rPr>
              <w:t xml:space="preserve"> </w:t>
            </w:r>
            <w:r w:rsidR="00B004EB">
              <w:rPr>
                <w:rFonts w:ascii="Georgia" w:hAnsi="Georgia"/>
              </w:rPr>
              <w:t>Codes</w:t>
            </w:r>
            <w:r w:rsidRPr="0045329E">
              <w:rPr>
                <w:rFonts w:ascii="Georgia" w:hAnsi="Georgia"/>
              </w:rPr>
              <w:t xml:space="preserve"> </w:t>
            </w:r>
            <w:r w:rsidR="00030DA7" w:rsidRPr="0045329E">
              <w:rPr>
                <w:rFonts w:ascii="Georgia" w:hAnsi="Georgia"/>
              </w:rPr>
              <w:t>(</w:t>
            </w:r>
            <w:r w:rsidR="00B13822" w:rsidRPr="0045329E">
              <w:rPr>
                <w:rFonts w:ascii="Georgia" w:hAnsi="Georgia"/>
              </w:rPr>
              <w:t>Z</w:t>
            </w:r>
            <w:r w:rsidR="00E80D11" w:rsidRPr="0045329E">
              <w:rPr>
                <w:rFonts w:ascii="Georgia" w:hAnsi="Georgia"/>
              </w:rPr>
              <w:t>-codes)</w:t>
            </w:r>
          </w:p>
        </w:tc>
        <w:tc>
          <w:tcPr>
            <w:tcW w:w="1732" w:type="dxa"/>
            <w:vAlign w:val="center"/>
            <w:hideMark/>
          </w:tcPr>
          <w:p w14:paraId="41BC5938" w14:textId="3638A287" w:rsidR="00B13822" w:rsidRPr="00642323" w:rsidRDefault="00FE1A70" w:rsidP="00111A06">
            <w:pPr>
              <w:jc w:val="center"/>
              <w:rPr>
                <w:rFonts w:ascii="Georgia" w:hAnsi="Georgia"/>
                <w:lang w:val="es-DO"/>
              </w:rPr>
            </w:pPr>
            <w:r w:rsidRPr="00642323">
              <w:rPr>
                <w:rFonts w:ascii="Georgia" w:hAnsi="Georgia"/>
                <w:lang w:val="es-DO"/>
              </w:rPr>
              <w:t>-</w:t>
            </w:r>
          </w:p>
        </w:tc>
        <w:tc>
          <w:tcPr>
            <w:tcW w:w="1643" w:type="dxa"/>
            <w:vAlign w:val="center"/>
            <w:hideMark/>
          </w:tcPr>
          <w:p w14:paraId="71B78864" w14:textId="227F5C94" w:rsidR="00B13822" w:rsidRPr="00642323" w:rsidRDefault="00FE1A70" w:rsidP="00111A06">
            <w:pPr>
              <w:jc w:val="center"/>
              <w:rPr>
                <w:rFonts w:ascii="Georgia" w:hAnsi="Georgia"/>
                <w:lang w:val="es-DO"/>
              </w:rPr>
            </w:pPr>
            <w:r w:rsidRPr="00642323">
              <w:rPr>
                <w:rFonts w:ascii="Georgia" w:hAnsi="Georgia"/>
                <w:lang w:val="es-DO"/>
              </w:rPr>
              <w:t>-</w:t>
            </w:r>
          </w:p>
        </w:tc>
        <w:tc>
          <w:tcPr>
            <w:tcW w:w="1642" w:type="dxa"/>
            <w:shd w:val="clear" w:color="auto" w:fill="92D050"/>
            <w:vAlign w:val="center"/>
            <w:hideMark/>
          </w:tcPr>
          <w:p w14:paraId="28F8565F" w14:textId="77777777" w:rsidR="00B13822" w:rsidRPr="00642323" w:rsidRDefault="00B13822" w:rsidP="00111A06">
            <w:pPr>
              <w:jc w:val="center"/>
              <w:rPr>
                <w:rFonts w:ascii="Georgia" w:hAnsi="Georgia"/>
              </w:rPr>
            </w:pPr>
            <w:r w:rsidRPr="00CD5A96">
              <w:rPr>
                <w:rFonts w:ascii="Georgia" w:eastAsia="Wingdings" w:hAnsi="Georgia" w:cs="Wingdings"/>
              </w:rPr>
              <w:sym w:font="Wingdings" w:char="F0FC"/>
            </w:r>
          </w:p>
        </w:tc>
        <w:tc>
          <w:tcPr>
            <w:tcW w:w="1643" w:type="dxa"/>
            <w:shd w:val="clear" w:color="auto" w:fill="FF0000"/>
            <w:vAlign w:val="center"/>
            <w:hideMark/>
          </w:tcPr>
          <w:p w14:paraId="5A163FAB" w14:textId="77777777" w:rsidR="00B13822" w:rsidRPr="00642323" w:rsidRDefault="00B13822" w:rsidP="00111A06">
            <w:pPr>
              <w:jc w:val="center"/>
              <w:rPr>
                <w:rFonts w:ascii="Georgia" w:hAnsi="Georgia"/>
              </w:rPr>
            </w:pPr>
            <w:r w:rsidRPr="00CD5A96">
              <w:rPr>
                <w:rFonts w:ascii="Georgia" w:eastAsia="Wingdings" w:hAnsi="Georgia" w:cs="Wingdings"/>
              </w:rPr>
              <w:sym w:font="Wingdings" w:char="F0FC"/>
            </w:r>
          </w:p>
        </w:tc>
      </w:tr>
    </w:tbl>
    <w:p w14:paraId="085598AA" w14:textId="19F9F63B" w:rsidR="00BA2843" w:rsidRPr="002834F8" w:rsidRDefault="00005B99" w:rsidP="0004160B">
      <w:pPr>
        <w:pStyle w:val="Heading3"/>
        <w:spacing w:before="0" w:after="240"/>
        <w:rPr>
          <w:rFonts w:ascii="Georgia" w:hAnsi="Georgia"/>
          <w:b/>
          <w:i/>
        </w:rPr>
      </w:pPr>
      <w:bookmarkStart w:id="16" w:name="_Toc199768669"/>
      <w:r w:rsidRPr="002834F8">
        <w:rPr>
          <w:rFonts w:ascii="Georgia" w:hAnsi="Georgia"/>
          <w:b/>
          <w:bCs/>
          <w:i/>
          <w:iCs/>
          <w:color w:val="auto"/>
        </w:rPr>
        <w:lastRenderedPageBreak/>
        <w:t>Potential Work-Related Motor Vehicle Crash Injury Case</w:t>
      </w:r>
      <w:r w:rsidR="00ED636D">
        <w:rPr>
          <w:rFonts w:ascii="Georgia" w:hAnsi="Georgia"/>
          <w:b/>
          <w:bCs/>
          <w:i/>
          <w:iCs/>
          <w:color w:val="auto"/>
        </w:rPr>
        <w:t xml:space="preserve"> Frequencies</w:t>
      </w:r>
      <w:bookmarkEnd w:id="16"/>
    </w:p>
    <w:p w14:paraId="03B2B568" w14:textId="453CF228" w:rsidR="00440336" w:rsidRDefault="00494E2C" w:rsidP="00CD5A96">
      <w:pPr>
        <w:spacing w:before="240" w:line="240" w:lineRule="auto"/>
        <w:ind w:firstLine="720"/>
        <w:rPr>
          <w:rFonts w:ascii="Georgia" w:hAnsi="Georgia"/>
        </w:rPr>
      </w:pPr>
      <w:r>
        <w:rPr>
          <w:rFonts w:ascii="Georgia" w:hAnsi="Georgia"/>
          <w:b/>
          <w:bCs/>
        </w:rPr>
        <w:t>Table 2</w:t>
      </w:r>
      <w:r>
        <w:rPr>
          <w:rFonts w:ascii="Georgia" w:hAnsi="Georgia"/>
        </w:rPr>
        <w:t xml:space="preserve"> shows </w:t>
      </w:r>
      <w:r w:rsidR="00194B65">
        <w:rPr>
          <w:rFonts w:ascii="Georgia" w:hAnsi="Georgia"/>
        </w:rPr>
        <w:t>the</w:t>
      </w:r>
      <w:r w:rsidR="005276EC">
        <w:rPr>
          <w:rFonts w:ascii="Georgia" w:hAnsi="Georgia"/>
        </w:rPr>
        <w:t xml:space="preserve"> total </w:t>
      </w:r>
      <w:r w:rsidR="00E95DF9">
        <w:rPr>
          <w:rFonts w:ascii="Georgia" w:hAnsi="Georgia"/>
        </w:rPr>
        <w:t>number of motorists and non-motorists</w:t>
      </w:r>
      <w:r w:rsidR="00667457">
        <w:rPr>
          <w:rFonts w:ascii="Georgia" w:hAnsi="Georgia"/>
        </w:rPr>
        <w:t xml:space="preserve"> </w:t>
      </w:r>
      <w:r w:rsidR="00E95DF9">
        <w:rPr>
          <w:rFonts w:ascii="Georgia" w:hAnsi="Georgia"/>
        </w:rPr>
        <w:t xml:space="preserve">injured </w:t>
      </w:r>
      <w:r w:rsidR="00194B65">
        <w:rPr>
          <w:rFonts w:ascii="Georgia" w:hAnsi="Georgia"/>
        </w:rPr>
        <w:t>from</w:t>
      </w:r>
      <w:r w:rsidR="0080638F">
        <w:rPr>
          <w:rFonts w:ascii="Georgia" w:hAnsi="Georgia"/>
        </w:rPr>
        <w:t xml:space="preserve"> any </w:t>
      </w:r>
      <w:r w:rsidR="00E95DF9">
        <w:rPr>
          <w:rFonts w:ascii="Georgia" w:hAnsi="Georgia"/>
        </w:rPr>
        <w:t>motor vehicle crash (MVC)</w:t>
      </w:r>
      <w:r w:rsidR="00F55C1E">
        <w:rPr>
          <w:rFonts w:ascii="Georgia" w:hAnsi="Georgia"/>
        </w:rPr>
        <w:t xml:space="preserve"> in Massachusetts, the number and percentage of </w:t>
      </w:r>
      <w:r w:rsidR="00194B65">
        <w:rPr>
          <w:rFonts w:ascii="Georgia" w:hAnsi="Georgia"/>
        </w:rPr>
        <w:t xml:space="preserve">motorists and non-motorists </w:t>
      </w:r>
      <w:r w:rsidR="006C7AE6">
        <w:rPr>
          <w:rFonts w:ascii="Georgia" w:hAnsi="Georgia"/>
        </w:rPr>
        <w:t xml:space="preserve">injured </w:t>
      </w:r>
      <w:r w:rsidR="00194B65">
        <w:rPr>
          <w:rFonts w:ascii="Georgia" w:hAnsi="Georgia"/>
        </w:rPr>
        <w:t>from</w:t>
      </w:r>
      <w:r w:rsidR="006C7AE6">
        <w:rPr>
          <w:rFonts w:ascii="Georgia" w:hAnsi="Georgia"/>
        </w:rPr>
        <w:t xml:space="preserve"> </w:t>
      </w:r>
      <w:r w:rsidR="00D35FEA">
        <w:rPr>
          <w:rFonts w:ascii="Georgia" w:hAnsi="Georgia"/>
        </w:rPr>
        <w:t xml:space="preserve">a </w:t>
      </w:r>
      <w:r w:rsidR="006C7AE6">
        <w:rPr>
          <w:rFonts w:ascii="Georgia" w:hAnsi="Georgia"/>
        </w:rPr>
        <w:t xml:space="preserve">potential </w:t>
      </w:r>
      <w:r w:rsidR="00D27F28">
        <w:rPr>
          <w:rFonts w:ascii="Georgia" w:hAnsi="Georgia"/>
        </w:rPr>
        <w:t xml:space="preserve">work-related </w:t>
      </w:r>
      <w:r w:rsidR="00F475EA">
        <w:rPr>
          <w:rFonts w:ascii="Georgia" w:hAnsi="Georgia"/>
        </w:rPr>
        <w:t>MVC</w:t>
      </w:r>
      <w:r w:rsidR="00D27F28">
        <w:rPr>
          <w:rFonts w:ascii="Georgia" w:hAnsi="Georgia"/>
        </w:rPr>
        <w:t xml:space="preserve"> </w:t>
      </w:r>
      <w:r w:rsidR="00F475EA">
        <w:rPr>
          <w:rFonts w:ascii="Georgia" w:hAnsi="Georgia"/>
        </w:rPr>
        <w:t xml:space="preserve">(“potential work-related MVC injury </w:t>
      </w:r>
      <w:r w:rsidR="00D27F28">
        <w:rPr>
          <w:rFonts w:ascii="Georgia" w:hAnsi="Georgia"/>
        </w:rPr>
        <w:t>cases</w:t>
      </w:r>
      <w:r w:rsidR="00F475EA">
        <w:rPr>
          <w:rFonts w:ascii="Georgia" w:hAnsi="Georgia"/>
        </w:rPr>
        <w:t>”)</w:t>
      </w:r>
      <w:r w:rsidR="00D27F28">
        <w:rPr>
          <w:rFonts w:ascii="Georgia" w:hAnsi="Georgia"/>
        </w:rPr>
        <w:t>, and the number of injured gig workers among the</w:t>
      </w:r>
      <w:r w:rsidR="00F475EA">
        <w:rPr>
          <w:rFonts w:ascii="Georgia" w:hAnsi="Georgia"/>
        </w:rPr>
        <w:t xml:space="preserve"> </w:t>
      </w:r>
      <w:r w:rsidR="00D27F28">
        <w:rPr>
          <w:rFonts w:ascii="Georgia" w:hAnsi="Georgia"/>
        </w:rPr>
        <w:t xml:space="preserve">potential work-related MVC </w:t>
      </w:r>
      <w:r w:rsidR="00F475EA">
        <w:rPr>
          <w:rFonts w:ascii="Georgia" w:hAnsi="Georgia"/>
        </w:rPr>
        <w:t xml:space="preserve">injury </w:t>
      </w:r>
      <w:r w:rsidR="00D27F28">
        <w:rPr>
          <w:rFonts w:ascii="Georgia" w:hAnsi="Georgia"/>
        </w:rPr>
        <w:t xml:space="preserve">cases </w:t>
      </w:r>
      <w:r w:rsidR="00194B65">
        <w:rPr>
          <w:rFonts w:ascii="Georgia" w:hAnsi="Georgia"/>
        </w:rPr>
        <w:t xml:space="preserve">by data source </w:t>
      </w:r>
      <w:r w:rsidR="00D35FEA">
        <w:rPr>
          <w:rFonts w:ascii="Georgia" w:hAnsi="Georgia"/>
        </w:rPr>
        <w:t>and year</w:t>
      </w:r>
      <w:r w:rsidR="00E95DF9">
        <w:rPr>
          <w:rFonts w:ascii="Georgia" w:hAnsi="Georgia"/>
        </w:rPr>
        <w:t>.</w:t>
      </w:r>
      <w:r>
        <w:rPr>
          <w:rFonts w:ascii="Georgia" w:hAnsi="Georgia"/>
        </w:rPr>
        <w:t xml:space="preserve"> </w:t>
      </w:r>
      <w:r w:rsidR="00FF1195">
        <w:rPr>
          <w:rFonts w:ascii="Georgia" w:hAnsi="Georgia"/>
        </w:rPr>
        <w:t xml:space="preserve">In 2019, we </w:t>
      </w:r>
      <w:r w:rsidR="00E00FE8">
        <w:rPr>
          <w:rFonts w:ascii="Georgia" w:hAnsi="Georgia"/>
        </w:rPr>
        <w:t xml:space="preserve">used the </w:t>
      </w:r>
      <w:r w:rsidR="00F4602C">
        <w:rPr>
          <w:rFonts w:ascii="Georgia" w:hAnsi="Georgia"/>
        </w:rPr>
        <w:t>indicators described above to identify potential work-related MVC injury cases in</w:t>
      </w:r>
      <w:r w:rsidR="00FF1195">
        <w:rPr>
          <w:rFonts w:ascii="Georgia" w:hAnsi="Georgia"/>
        </w:rPr>
        <w:t xml:space="preserve"> </w:t>
      </w:r>
      <w:r w:rsidR="00A70758">
        <w:rPr>
          <w:rFonts w:ascii="Georgia" w:hAnsi="Georgia"/>
        </w:rPr>
        <w:t xml:space="preserve">MA </w:t>
      </w:r>
      <w:r w:rsidR="00FF1195">
        <w:rPr>
          <w:rFonts w:ascii="Georgia" w:hAnsi="Georgia"/>
        </w:rPr>
        <w:t>police crash reports</w:t>
      </w:r>
      <w:r w:rsidR="00E00FE8">
        <w:rPr>
          <w:rFonts w:ascii="Georgia" w:hAnsi="Georgia"/>
        </w:rPr>
        <w:t xml:space="preserve">, </w:t>
      </w:r>
      <w:r w:rsidR="00A70758">
        <w:rPr>
          <w:rFonts w:ascii="Georgia" w:hAnsi="Georgia"/>
        </w:rPr>
        <w:t xml:space="preserve">MA </w:t>
      </w:r>
      <w:r w:rsidR="00E00FE8">
        <w:rPr>
          <w:rFonts w:ascii="Georgia" w:hAnsi="Georgia"/>
        </w:rPr>
        <w:t xml:space="preserve">acute care hospital records, and </w:t>
      </w:r>
      <w:r w:rsidR="00A70758">
        <w:rPr>
          <w:rFonts w:ascii="Georgia" w:hAnsi="Georgia"/>
        </w:rPr>
        <w:t xml:space="preserve">MA </w:t>
      </w:r>
      <w:r w:rsidR="00E00FE8">
        <w:rPr>
          <w:rFonts w:ascii="Georgia" w:hAnsi="Georgia"/>
        </w:rPr>
        <w:t>Trauma Registry data</w:t>
      </w:r>
      <w:r w:rsidR="00BD3CE7">
        <w:rPr>
          <w:rFonts w:ascii="Georgia" w:hAnsi="Georgia"/>
        </w:rPr>
        <w:t>. We identified</w:t>
      </w:r>
      <w:r w:rsidR="004C5B6B">
        <w:rPr>
          <w:rFonts w:ascii="Georgia" w:hAnsi="Georgia"/>
        </w:rPr>
        <w:t xml:space="preserve"> </w:t>
      </w:r>
      <w:r w:rsidR="00431521">
        <w:rPr>
          <w:rFonts w:ascii="Georgia" w:hAnsi="Georgia"/>
        </w:rPr>
        <w:t>a</w:t>
      </w:r>
      <w:r w:rsidR="004C5B6B">
        <w:rPr>
          <w:rFonts w:ascii="Georgia" w:hAnsi="Georgia"/>
        </w:rPr>
        <w:t xml:space="preserve"> high</w:t>
      </w:r>
      <w:r w:rsidR="00B57556">
        <w:rPr>
          <w:rFonts w:ascii="Georgia" w:hAnsi="Georgia"/>
        </w:rPr>
        <w:t>er</w:t>
      </w:r>
      <w:r w:rsidR="004C5B6B">
        <w:rPr>
          <w:rFonts w:ascii="Georgia" w:hAnsi="Georgia"/>
        </w:rPr>
        <w:t xml:space="preserve"> </w:t>
      </w:r>
      <w:r w:rsidR="00175E04">
        <w:rPr>
          <w:rFonts w:ascii="Georgia" w:hAnsi="Georgia"/>
        </w:rPr>
        <w:t xml:space="preserve">number </w:t>
      </w:r>
      <w:r w:rsidR="004C5B6B">
        <w:rPr>
          <w:rFonts w:ascii="Georgia" w:hAnsi="Georgia"/>
        </w:rPr>
        <w:t>and percentage of potential work-related MVC injury cases</w:t>
      </w:r>
      <w:r w:rsidR="007F51C7">
        <w:rPr>
          <w:rFonts w:ascii="Georgia" w:hAnsi="Georgia"/>
        </w:rPr>
        <w:t xml:space="preserve"> in police crash reports and acute care hospital records</w:t>
      </w:r>
      <w:r w:rsidR="00403AC9">
        <w:rPr>
          <w:rFonts w:ascii="Georgia" w:hAnsi="Georgia"/>
        </w:rPr>
        <w:t xml:space="preserve"> </w:t>
      </w:r>
      <w:r w:rsidR="00FB175E">
        <w:rPr>
          <w:rFonts w:ascii="Georgia" w:hAnsi="Georgia"/>
        </w:rPr>
        <w:t>th</w:t>
      </w:r>
      <w:r w:rsidR="00966C57">
        <w:rPr>
          <w:rFonts w:ascii="Georgia" w:hAnsi="Georgia"/>
        </w:rPr>
        <w:t>a</w:t>
      </w:r>
      <w:r w:rsidR="00FB175E">
        <w:rPr>
          <w:rFonts w:ascii="Georgia" w:hAnsi="Georgia"/>
        </w:rPr>
        <w:t xml:space="preserve">n </w:t>
      </w:r>
      <w:r w:rsidR="00DE1436">
        <w:rPr>
          <w:rFonts w:ascii="Georgia" w:hAnsi="Georgia"/>
        </w:rPr>
        <w:t xml:space="preserve">in </w:t>
      </w:r>
      <w:r w:rsidR="00966C57">
        <w:rPr>
          <w:rFonts w:ascii="Georgia" w:hAnsi="Georgia"/>
        </w:rPr>
        <w:t xml:space="preserve">Trauma Registry data. </w:t>
      </w:r>
      <w:r w:rsidR="006A38B4">
        <w:rPr>
          <w:rFonts w:ascii="Georgia" w:hAnsi="Georgia"/>
        </w:rPr>
        <w:t xml:space="preserve">Of the </w:t>
      </w:r>
      <w:r w:rsidR="00CE56A0">
        <w:rPr>
          <w:rFonts w:ascii="Georgia" w:hAnsi="Georgia"/>
        </w:rPr>
        <w:t>43,106</w:t>
      </w:r>
      <w:r w:rsidR="006A38B4">
        <w:rPr>
          <w:rFonts w:ascii="Georgia" w:hAnsi="Georgia"/>
        </w:rPr>
        <w:t xml:space="preserve"> injured motorists and non-motorists in </w:t>
      </w:r>
      <w:r w:rsidR="00D87F24">
        <w:rPr>
          <w:rFonts w:ascii="Georgia" w:hAnsi="Georgia"/>
        </w:rPr>
        <w:t xml:space="preserve">2019 </w:t>
      </w:r>
      <w:r w:rsidR="000C242D">
        <w:rPr>
          <w:rFonts w:ascii="Georgia" w:hAnsi="Georgia"/>
        </w:rPr>
        <w:t xml:space="preserve">MA </w:t>
      </w:r>
      <w:r w:rsidR="00E11B79">
        <w:rPr>
          <w:rFonts w:ascii="Georgia" w:hAnsi="Georgia"/>
        </w:rPr>
        <w:t>p</w:t>
      </w:r>
      <w:r w:rsidR="00280519">
        <w:rPr>
          <w:rFonts w:ascii="Georgia" w:hAnsi="Georgia"/>
        </w:rPr>
        <w:t>olice crash report</w:t>
      </w:r>
      <w:r w:rsidR="005F2097">
        <w:rPr>
          <w:rFonts w:ascii="Georgia" w:hAnsi="Georgia"/>
        </w:rPr>
        <w:t>s</w:t>
      </w:r>
      <w:r w:rsidR="00E11B79">
        <w:rPr>
          <w:rFonts w:ascii="Georgia" w:hAnsi="Georgia"/>
        </w:rPr>
        <w:t xml:space="preserve">, </w:t>
      </w:r>
      <w:r w:rsidR="00BC1558">
        <w:rPr>
          <w:rFonts w:ascii="Georgia" w:hAnsi="Georgia"/>
        </w:rPr>
        <w:t>7</w:t>
      </w:r>
      <w:r w:rsidR="00CE56A0">
        <w:rPr>
          <w:rFonts w:ascii="Georgia" w:hAnsi="Georgia"/>
        </w:rPr>
        <w:t>.8</w:t>
      </w:r>
      <w:r w:rsidR="00BC1558">
        <w:rPr>
          <w:rFonts w:ascii="Georgia" w:hAnsi="Georgia"/>
        </w:rPr>
        <w:t>% (n = 3,</w:t>
      </w:r>
      <w:r w:rsidR="00CE56A0">
        <w:rPr>
          <w:rFonts w:ascii="Georgia" w:hAnsi="Georgia"/>
        </w:rPr>
        <w:t>350</w:t>
      </w:r>
      <w:r w:rsidR="00BC1558">
        <w:rPr>
          <w:rFonts w:ascii="Georgia" w:hAnsi="Georgia"/>
        </w:rPr>
        <w:t>)</w:t>
      </w:r>
      <w:r w:rsidR="00D7583E">
        <w:rPr>
          <w:rFonts w:ascii="Georgia" w:hAnsi="Georgia"/>
        </w:rPr>
        <w:t xml:space="preserve"> </w:t>
      </w:r>
      <w:r w:rsidR="0003229C">
        <w:rPr>
          <w:rFonts w:ascii="Georgia" w:hAnsi="Georgia"/>
        </w:rPr>
        <w:t xml:space="preserve">were </w:t>
      </w:r>
      <w:r w:rsidR="000C242D">
        <w:rPr>
          <w:rFonts w:ascii="Georgia" w:hAnsi="Georgia"/>
        </w:rPr>
        <w:t xml:space="preserve">identified as </w:t>
      </w:r>
      <w:r w:rsidR="00D14E56">
        <w:rPr>
          <w:rFonts w:ascii="Georgia" w:hAnsi="Georgia"/>
        </w:rPr>
        <w:t xml:space="preserve">potential </w:t>
      </w:r>
      <w:r w:rsidR="00D7583E">
        <w:rPr>
          <w:rFonts w:ascii="Georgia" w:hAnsi="Georgia"/>
        </w:rPr>
        <w:t xml:space="preserve">work-related </w:t>
      </w:r>
      <w:r w:rsidR="005F2097">
        <w:rPr>
          <w:rFonts w:ascii="Georgia" w:hAnsi="Georgia"/>
        </w:rPr>
        <w:t xml:space="preserve">MVC </w:t>
      </w:r>
      <w:r w:rsidR="00D7583E">
        <w:rPr>
          <w:rFonts w:ascii="Georgia" w:hAnsi="Georgia"/>
        </w:rPr>
        <w:t>injury</w:t>
      </w:r>
      <w:r w:rsidR="00BC1558">
        <w:rPr>
          <w:rFonts w:ascii="Georgia" w:hAnsi="Georgia"/>
        </w:rPr>
        <w:t xml:space="preserve"> cases</w:t>
      </w:r>
      <w:r w:rsidR="0003229C">
        <w:rPr>
          <w:rFonts w:ascii="Georgia" w:hAnsi="Georgia"/>
        </w:rPr>
        <w:t>. Of th</w:t>
      </w:r>
      <w:r w:rsidR="001F3D88">
        <w:rPr>
          <w:rFonts w:ascii="Georgia" w:hAnsi="Georgia"/>
        </w:rPr>
        <w:t>ose</w:t>
      </w:r>
      <w:r w:rsidR="0003229C">
        <w:rPr>
          <w:rFonts w:ascii="Georgia" w:hAnsi="Georgia"/>
        </w:rPr>
        <w:t xml:space="preserve"> 3,</w:t>
      </w:r>
      <w:r w:rsidR="00CE56A0">
        <w:rPr>
          <w:rFonts w:ascii="Georgia" w:hAnsi="Georgia"/>
        </w:rPr>
        <w:t>350</w:t>
      </w:r>
      <w:r w:rsidR="002B473D">
        <w:rPr>
          <w:rFonts w:ascii="Georgia" w:hAnsi="Georgia"/>
        </w:rPr>
        <w:t xml:space="preserve"> potential cases</w:t>
      </w:r>
      <w:r w:rsidR="001F3D88">
        <w:rPr>
          <w:rFonts w:ascii="Georgia" w:hAnsi="Georgia"/>
        </w:rPr>
        <w:t xml:space="preserve">, </w:t>
      </w:r>
      <w:r w:rsidR="00D7583E">
        <w:rPr>
          <w:rFonts w:ascii="Georgia" w:hAnsi="Georgia"/>
        </w:rPr>
        <w:t>1.0% (n = 32) were gig workers</w:t>
      </w:r>
      <w:r w:rsidR="005B0E5B">
        <w:rPr>
          <w:rFonts w:ascii="Georgia" w:hAnsi="Georgia"/>
        </w:rPr>
        <w:t xml:space="preserve">. </w:t>
      </w:r>
      <w:r w:rsidR="00C91749">
        <w:rPr>
          <w:rFonts w:ascii="Georgia" w:hAnsi="Georgia"/>
        </w:rPr>
        <w:t xml:space="preserve">In 2019 </w:t>
      </w:r>
      <w:r w:rsidR="000C242D">
        <w:rPr>
          <w:rFonts w:ascii="Georgia" w:hAnsi="Georgia"/>
        </w:rPr>
        <w:t xml:space="preserve">MA </w:t>
      </w:r>
      <w:r w:rsidR="00C91749">
        <w:rPr>
          <w:rFonts w:ascii="Georgia" w:hAnsi="Georgia"/>
        </w:rPr>
        <w:t>acute care hospital records, 3.7% (n = 2,</w:t>
      </w:r>
      <w:r w:rsidR="0071701E">
        <w:rPr>
          <w:rFonts w:ascii="Georgia" w:hAnsi="Georgia"/>
        </w:rPr>
        <w:t xml:space="preserve">712) of the 73,016 injured motorists and non-motorists were identified as </w:t>
      </w:r>
      <w:r w:rsidR="00D87F24">
        <w:rPr>
          <w:rFonts w:ascii="Georgia" w:hAnsi="Georgia"/>
        </w:rPr>
        <w:t>potential</w:t>
      </w:r>
      <w:r w:rsidR="0071701E">
        <w:rPr>
          <w:rFonts w:ascii="Georgia" w:hAnsi="Georgia"/>
        </w:rPr>
        <w:t xml:space="preserve"> work-related MVC injury cases. </w:t>
      </w:r>
      <w:r w:rsidR="000C242D">
        <w:rPr>
          <w:rFonts w:ascii="Georgia" w:hAnsi="Georgia"/>
        </w:rPr>
        <w:t xml:space="preserve">Of the 5,777 injured motorists and non-motorists in 2019 MA </w:t>
      </w:r>
      <w:r w:rsidR="002158D3" w:rsidRPr="002158D3">
        <w:rPr>
          <w:rFonts w:ascii="Georgia" w:hAnsi="Georgia"/>
        </w:rPr>
        <w:t>Trauma Registry data</w:t>
      </w:r>
      <w:r w:rsidR="000C242D">
        <w:rPr>
          <w:rFonts w:ascii="Georgia" w:hAnsi="Georgia"/>
        </w:rPr>
        <w:t xml:space="preserve">, </w:t>
      </w:r>
      <w:r w:rsidR="002158D3" w:rsidRPr="002158D3">
        <w:rPr>
          <w:rFonts w:ascii="Georgia" w:hAnsi="Georgia"/>
        </w:rPr>
        <w:t xml:space="preserve">2.5% (n = </w:t>
      </w:r>
      <w:r w:rsidR="002158D3">
        <w:rPr>
          <w:rFonts w:ascii="Georgia" w:hAnsi="Georgia"/>
        </w:rPr>
        <w:t xml:space="preserve">143) were </w:t>
      </w:r>
      <w:r w:rsidR="00B92BB6">
        <w:rPr>
          <w:rFonts w:ascii="Georgia" w:hAnsi="Georgia"/>
        </w:rPr>
        <w:t xml:space="preserve">identified as </w:t>
      </w:r>
      <w:r w:rsidR="00D87F24">
        <w:rPr>
          <w:rFonts w:ascii="Georgia" w:hAnsi="Georgia"/>
        </w:rPr>
        <w:t xml:space="preserve">potential </w:t>
      </w:r>
      <w:r w:rsidR="002158D3">
        <w:rPr>
          <w:rFonts w:ascii="Georgia" w:hAnsi="Georgia"/>
        </w:rPr>
        <w:t xml:space="preserve">work-related </w:t>
      </w:r>
      <w:r w:rsidR="000C242D">
        <w:rPr>
          <w:rFonts w:ascii="Georgia" w:hAnsi="Georgia"/>
        </w:rPr>
        <w:t xml:space="preserve">MVC </w:t>
      </w:r>
      <w:r w:rsidR="002158D3">
        <w:rPr>
          <w:rFonts w:ascii="Georgia" w:hAnsi="Georgia"/>
        </w:rPr>
        <w:t>injury cases.</w:t>
      </w:r>
    </w:p>
    <w:p w14:paraId="3749FB08" w14:textId="680F7C29" w:rsidR="00440336" w:rsidRPr="005D4BCC" w:rsidRDefault="00440336" w:rsidP="00CD5A96">
      <w:pPr>
        <w:spacing w:before="240" w:after="240"/>
        <w:ind w:firstLine="720"/>
        <w:rPr>
          <w:rFonts w:ascii="Georgia" w:hAnsi="Georgia"/>
        </w:rPr>
      </w:pPr>
      <w:r>
        <w:rPr>
          <w:rFonts w:ascii="Georgia" w:hAnsi="Georgia"/>
        </w:rPr>
        <w:t>In 2020, we identified potential work-related MVC injury cases in MA police crash report, MA acute care hospital record, and MATRIS data</w:t>
      </w:r>
      <w:r>
        <w:rPr>
          <w:rStyle w:val="FootnoteReference"/>
          <w:rFonts w:ascii="Georgia" w:hAnsi="Georgia"/>
        </w:rPr>
        <w:footnoteReference w:id="14"/>
      </w:r>
      <w:r>
        <w:rPr>
          <w:rFonts w:ascii="Georgia" w:hAnsi="Georgia"/>
        </w:rPr>
        <w:t>.</w:t>
      </w:r>
      <w:r w:rsidR="00C77E6C">
        <w:rPr>
          <w:rFonts w:ascii="Georgia" w:hAnsi="Georgia"/>
        </w:rPr>
        <w:t xml:space="preserve"> </w:t>
      </w:r>
      <w:r>
        <w:rPr>
          <w:rFonts w:ascii="Georgia" w:hAnsi="Georgia"/>
        </w:rPr>
        <w:t>Similar to 2019, we identified a higher number and percentage of potential work-related MVC injury cases in 2020 police crash reports and acute care hospital records than in</w:t>
      </w:r>
      <w:r w:rsidRPr="00A15BEC">
        <w:rPr>
          <w:rFonts w:ascii="Georgia" w:hAnsi="Georgia"/>
        </w:rPr>
        <w:t xml:space="preserve"> </w:t>
      </w:r>
      <w:r>
        <w:rPr>
          <w:rFonts w:ascii="Georgia" w:hAnsi="Georgia"/>
        </w:rPr>
        <w:t>MATRIS</w:t>
      </w:r>
      <w:r w:rsidRPr="00A15BEC">
        <w:rPr>
          <w:rFonts w:ascii="Georgia" w:hAnsi="Georgia"/>
        </w:rPr>
        <w:t xml:space="preserve"> data.</w:t>
      </w:r>
      <w:r>
        <w:rPr>
          <w:rFonts w:ascii="Georgia" w:hAnsi="Georgia"/>
        </w:rPr>
        <w:t xml:space="preserve"> Of the </w:t>
      </w:r>
      <w:r w:rsidRPr="00A70758">
        <w:rPr>
          <w:rFonts w:ascii="Georgia" w:hAnsi="Georgia"/>
        </w:rPr>
        <w:t>33,1</w:t>
      </w:r>
      <w:r>
        <w:rPr>
          <w:rFonts w:ascii="Georgia" w:hAnsi="Georgia"/>
        </w:rPr>
        <w:t>39 injured</w:t>
      </w:r>
      <w:r w:rsidRPr="00A70758">
        <w:rPr>
          <w:rFonts w:ascii="Georgia" w:hAnsi="Georgia"/>
        </w:rPr>
        <w:t xml:space="preserve"> motorist</w:t>
      </w:r>
      <w:r>
        <w:rPr>
          <w:rFonts w:ascii="Georgia" w:hAnsi="Georgia"/>
        </w:rPr>
        <w:t>s</w:t>
      </w:r>
      <w:r w:rsidRPr="00A70758">
        <w:rPr>
          <w:rFonts w:ascii="Georgia" w:hAnsi="Georgia"/>
        </w:rPr>
        <w:t xml:space="preserve"> and non-motorist</w:t>
      </w:r>
      <w:r>
        <w:rPr>
          <w:rFonts w:ascii="Georgia" w:hAnsi="Georgia"/>
        </w:rPr>
        <w:t>s in</w:t>
      </w:r>
      <w:r w:rsidRPr="00A70758">
        <w:rPr>
          <w:rFonts w:ascii="Georgia" w:hAnsi="Georgia"/>
        </w:rPr>
        <w:t xml:space="preserve"> 2020 </w:t>
      </w:r>
      <w:r>
        <w:rPr>
          <w:rFonts w:ascii="Georgia" w:hAnsi="Georgia"/>
        </w:rPr>
        <w:t xml:space="preserve">police </w:t>
      </w:r>
      <w:r w:rsidRPr="00A70758">
        <w:rPr>
          <w:rFonts w:ascii="Georgia" w:hAnsi="Georgia"/>
        </w:rPr>
        <w:t>crash report</w:t>
      </w:r>
      <w:r>
        <w:rPr>
          <w:rFonts w:ascii="Georgia" w:hAnsi="Georgia"/>
        </w:rPr>
        <w:t>s</w:t>
      </w:r>
      <w:r w:rsidRPr="00A70758">
        <w:rPr>
          <w:rFonts w:ascii="Georgia" w:hAnsi="Georgia"/>
        </w:rPr>
        <w:t xml:space="preserve">, </w:t>
      </w:r>
      <w:r>
        <w:rPr>
          <w:rFonts w:ascii="Georgia" w:hAnsi="Georgia"/>
        </w:rPr>
        <w:t xml:space="preserve">5.8% (n = </w:t>
      </w:r>
      <w:r w:rsidRPr="00A70758">
        <w:rPr>
          <w:rFonts w:ascii="Georgia" w:hAnsi="Georgia"/>
        </w:rPr>
        <w:t>1,9</w:t>
      </w:r>
      <w:r>
        <w:rPr>
          <w:rFonts w:ascii="Georgia" w:hAnsi="Georgia"/>
        </w:rPr>
        <w:t>26</w:t>
      </w:r>
      <w:r w:rsidRPr="00A70758">
        <w:rPr>
          <w:rFonts w:ascii="Georgia" w:hAnsi="Georgia"/>
        </w:rPr>
        <w:t xml:space="preserve">) were </w:t>
      </w:r>
      <w:r>
        <w:rPr>
          <w:rFonts w:ascii="Georgia" w:hAnsi="Georgia"/>
        </w:rPr>
        <w:t xml:space="preserve">identified as </w:t>
      </w:r>
      <w:r w:rsidRPr="00A70758">
        <w:rPr>
          <w:rFonts w:ascii="Georgia" w:hAnsi="Georgia"/>
        </w:rPr>
        <w:t xml:space="preserve">potential work-related </w:t>
      </w:r>
      <w:r>
        <w:rPr>
          <w:rFonts w:ascii="Georgia" w:hAnsi="Georgia"/>
        </w:rPr>
        <w:t xml:space="preserve">MVC injury cases. Of those 1,926 potential cases, 1.9% (n = 36) were gig workers. </w:t>
      </w:r>
      <w:r w:rsidRPr="00A70758">
        <w:rPr>
          <w:rFonts w:ascii="Georgia" w:hAnsi="Georgia"/>
        </w:rPr>
        <w:t>This percentage is</w:t>
      </w:r>
      <w:r>
        <w:rPr>
          <w:rFonts w:ascii="Georgia" w:hAnsi="Georgia"/>
        </w:rPr>
        <w:t xml:space="preserve"> nearly </w:t>
      </w:r>
      <w:r w:rsidRPr="00A70758">
        <w:rPr>
          <w:rFonts w:ascii="Georgia" w:hAnsi="Georgia"/>
        </w:rPr>
        <w:t xml:space="preserve">double the percentage identified in 2019 </w:t>
      </w:r>
      <w:r>
        <w:rPr>
          <w:rFonts w:ascii="Georgia" w:hAnsi="Georgia"/>
        </w:rPr>
        <w:t xml:space="preserve">police crash report </w:t>
      </w:r>
      <w:r w:rsidRPr="00A70758">
        <w:rPr>
          <w:rFonts w:ascii="Georgia" w:hAnsi="Georgia"/>
        </w:rPr>
        <w:t xml:space="preserve">data (1.0%), despite there being a lower number </w:t>
      </w:r>
      <w:r>
        <w:rPr>
          <w:rFonts w:ascii="Georgia" w:hAnsi="Georgia"/>
        </w:rPr>
        <w:t xml:space="preserve">and percentage </w:t>
      </w:r>
      <w:r w:rsidRPr="00A70758">
        <w:rPr>
          <w:rFonts w:ascii="Georgia" w:hAnsi="Georgia"/>
        </w:rPr>
        <w:t>of</w:t>
      </w:r>
      <w:r>
        <w:rPr>
          <w:rFonts w:ascii="Georgia" w:hAnsi="Georgia"/>
        </w:rPr>
        <w:t xml:space="preserve"> potential</w:t>
      </w:r>
      <w:r w:rsidRPr="00A70758">
        <w:rPr>
          <w:rFonts w:ascii="Georgia" w:hAnsi="Georgia"/>
        </w:rPr>
        <w:t xml:space="preserve"> work-related MVC injury cases</w:t>
      </w:r>
      <w:r>
        <w:rPr>
          <w:rFonts w:ascii="Georgia" w:hAnsi="Georgia"/>
        </w:rPr>
        <w:t>.</w:t>
      </w:r>
      <w:r w:rsidRPr="00A70758">
        <w:rPr>
          <w:rFonts w:ascii="Georgia" w:hAnsi="Georgia"/>
        </w:rPr>
        <w:t xml:space="preserve"> Th</w:t>
      </w:r>
      <w:r>
        <w:rPr>
          <w:rFonts w:ascii="Georgia" w:hAnsi="Georgia"/>
        </w:rPr>
        <w:t>e</w:t>
      </w:r>
      <w:r w:rsidRPr="00A70758">
        <w:rPr>
          <w:rFonts w:ascii="Georgia" w:hAnsi="Georgia"/>
        </w:rPr>
        <w:t xml:space="preserve"> increase in injured gig workers is consistent with other studies that identified a rise in gig work throughout the pandemic era</w:t>
      </w:r>
      <w:r>
        <w:rPr>
          <w:rFonts w:ascii="Georgia" w:hAnsi="Georgia"/>
        </w:rPr>
        <w:t>,</w:t>
      </w:r>
      <w:r>
        <w:rPr>
          <w:rStyle w:val="FootnoteReference"/>
          <w:rFonts w:ascii="Georgia" w:hAnsi="Georgia"/>
        </w:rPr>
        <w:footnoteReference w:id="15"/>
      </w:r>
      <w:r>
        <w:rPr>
          <w:rFonts w:ascii="Georgia" w:hAnsi="Georgia"/>
          <w:vertAlign w:val="superscript"/>
        </w:rPr>
        <w:t>,</w:t>
      </w:r>
      <w:r>
        <w:rPr>
          <w:rStyle w:val="FootnoteReference"/>
          <w:rFonts w:ascii="Georgia" w:hAnsi="Georgia"/>
        </w:rPr>
        <w:footnoteReference w:id="16"/>
      </w:r>
      <w:r>
        <w:rPr>
          <w:rFonts w:ascii="Georgia" w:hAnsi="Georgia"/>
        </w:rPr>
        <w:t xml:space="preserve"> and, therefore, a</w:t>
      </w:r>
      <w:r w:rsidRPr="00A70758">
        <w:rPr>
          <w:rFonts w:ascii="Georgia" w:hAnsi="Georgia"/>
        </w:rPr>
        <w:t xml:space="preserve"> </w:t>
      </w:r>
      <w:r>
        <w:rPr>
          <w:rFonts w:ascii="Georgia" w:hAnsi="Georgia"/>
        </w:rPr>
        <w:t xml:space="preserve">potential </w:t>
      </w:r>
      <w:r w:rsidRPr="00A70758">
        <w:rPr>
          <w:rFonts w:ascii="Georgia" w:hAnsi="Georgia"/>
        </w:rPr>
        <w:t xml:space="preserve">rise in injury cases </w:t>
      </w:r>
      <w:r>
        <w:rPr>
          <w:rFonts w:ascii="Georgia" w:hAnsi="Georgia"/>
        </w:rPr>
        <w:t xml:space="preserve">among gig workers as well. </w:t>
      </w:r>
      <w:r w:rsidRPr="00A70758">
        <w:rPr>
          <w:rFonts w:ascii="Georgia" w:hAnsi="Georgia"/>
        </w:rPr>
        <w:t xml:space="preserve">In 2020 acute care hospital record data, </w:t>
      </w:r>
      <w:r>
        <w:rPr>
          <w:rFonts w:ascii="Georgia" w:hAnsi="Georgia"/>
        </w:rPr>
        <w:t xml:space="preserve">3.4% (n = </w:t>
      </w:r>
      <w:r w:rsidRPr="00A70758">
        <w:rPr>
          <w:rFonts w:ascii="Georgia" w:hAnsi="Georgia"/>
        </w:rPr>
        <w:t>1,686</w:t>
      </w:r>
      <w:r>
        <w:rPr>
          <w:rFonts w:ascii="Georgia" w:hAnsi="Georgia"/>
        </w:rPr>
        <w:t>)</w:t>
      </w:r>
      <w:r w:rsidRPr="00A70758">
        <w:rPr>
          <w:rFonts w:ascii="Georgia" w:hAnsi="Georgia"/>
        </w:rPr>
        <w:t xml:space="preserve"> of the 49,531 injured motorists and non-motorists were</w:t>
      </w:r>
      <w:r>
        <w:rPr>
          <w:rFonts w:ascii="Georgia" w:hAnsi="Georgia"/>
        </w:rPr>
        <w:t xml:space="preserve"> identified as potential </w:t>
      </w:r>
      <w:r w:rsidRPr="00A70758">
        <w:rPr>
          <w:rFonts w:ascii="Georgia" w:hAnsi="Georgia"/>
        </w:rPr>
        <w:t>work-related MVC</w:t>
      </w:r>
      <w:r>
        <w:rPr>
          <w:rFonts w:ascii="Georgia" w:hAnsi="Georgia"/>
        </w:rPr>
        <w:t xml:space="preserve"> injury cases. T</w:t>
      </w:r>
      <w:r w:rsidRPr="00A70758">
        <w:rPr>
          <w:rFonts w:ascii="Georgia" w:hAnsi="Georgia"/>
        </w:rPr>
        <w:t>h</w:t>
      </w:r>
      <w:r>
        <w:rPr>
          <w:rFonts w:ascii="Georgia" w:hAnsi="Georgia"/>
        </w:rPr>
        <w:t xml:space="preserve">e lower number of injured motorists and non-motorists and potential work-related MVC injury cases in 2020 than 2019 </w:t>
      </w:r>
      <w:r w:rsidRPr="00A70758">
        <w:rPr>
          <w:rFonts w:ascii="Georgia" w:hAnsi="Georgia"/>
        </w:rPr>
        <w:t xml:space="preserve">may be partly because </w:t>
      </w:r>
      <w:r>
        <w:rPr>
          <w:rFonts w:ascii="Georgia" w:hAnsi="Georgia"/>
        </w:rPr>
        <w:t xml:space="preserve">there were </w:t>
      </w:r>
      <w:r w:rsidRPr="00A70758">
        <w:rPr>
          <w:rFonts w:ascii="Georgia" w:hAnsi="Georgia"/>
        </w:rPr>
        <w:t xml:space="preserve">fewer </w:t>
      </w:r>
      <w:r>
        <w:rPr>
          <w:rFonts w:ascii="Georgia" w:hAnsi="Georgia"/>
        </w:rPr>
        <w:t xml:space="preserve">vehicles and workers </w:t>
      </w:r>
      <w:r w:rsidRPr="00A70758">
        <w:rPr>
          <w:rFonts w:ascii="Georgia" w:hAnsi="Georgia"/>
        </w:rPr>
        <w:t xml:space="preserve">on the road </w:t>
      </w:r>
      <w:r>
        <w:rPr>
          <w:rFonts w:ascii="Georgia" w:hAnsi="Georgia"/>
        </w:rPr>
        <w:t xml:space="preserve">during the pandemic. </w:t>
      </w:r>
      <w:r w:rsidRPr="00297BBF">
        <w:rPr>
          <w:rFonts w:ascii="Georgia" w:hAnsi="Georgia"/>
        </w:rPr>
        <w:t xml:space="preserve">In 2020 MATRIS data, 1.9% (n = 546) of the </w:t>
      </w:r>
      <w:r>
        <w:rPr>
          <w:rFonts w:ascii="Georgia" w:hAnsi="Georgia"/>
        </w:rPr>
        <w:t>28,403</w:t>
      </w:r>
      <w:r w:rsidRPr="00297BBF">
        <w:rPr>
          <w:rFonts w:ascii="Georgia" w:hAnsi="Georgia"/>
        </w:rPr>
        <w:t xml:space="preserve"> injured motorists and non-motorists were </w:t>
      </w:r>
      <w:r>
        <w:rPr>
          <w:rFonts w:ascii="Georgia" w:hAnsi="Georgia"/>
        </w:rPr>
        <w:t xml:space="preserve">identified as potential </w:t>
      </w:r>
      <w:r w:rsidRPr="00297BBF">
        <w:rPr>
          <w:rFonts w:ascii="Georgia" w:hAnsi="Georgia"/>
        </w:rPr>
        <w:t>work-related MVC injury cases</w:t>
      </w:r>
      <w:r>
        <w:rPr>
          <w:rFonts w:ascii="Georgia" w:hAnsi="Georgia"/>
        </w:rPr>
        <w:t>. Of these 546 potential cases</w:t>
      </w:r>
      <w:r w:rsidRPr="00297BBF">
        <w:rPr>
          <w:rFonts w:ascii="Georgia" w:hAnsi="Georgia"/>
        </w:rPr>
        <w:t>, 2.0% (n = 11) were gig workers.</w:t>
      </w:r>
    </w:p>
    <w:p w14:paraId="68671D65" w14:textId="4BC30926" w:rsidR="00C21872" w:rsidRPr="00C21872" w:rsidRDefault="009B6F39" w:rsidP="00CD5A96">
      <w:pPr>
        <w:pageBreakBefore/>
        <w:spacing w:after="120"/>
        <w:rPr>
          <w:rFonts w:ascii="Georgia" w:hAnsi="Georgia"/>
        </w:rPr>
      </w:pPr>
      <w:r w:rsidRPr="009B6F39">
        <w:rPr>
          <w:rFonts w:ascii="Georgia" w:hAnsi="Georgia"/>
          <w:b/>
          <w:bCs/>
        </w:rPr>
        <w:lastRenderedPageBreak/>
        <w:t xml:space="preserve">Table </w:t>
      </w:r>
      <w:r w:rsidR="00C22E69">
        <w:rPr>
          <w:rFonts w:ascii="Georgia" w:hAnsi="Georgia"/>
          <w:b/>
          <w:bCs/>
        </w:rPr>
        <w:t>2</w:t>
      </w:r>
      <w:r w:rsidRPr="009B6F39">
        <w:rPr>
          <w:rFonts w:ascii="Georgia" w:hAnsi="Georgia"/>
          <w:b/>
          <w:bCs/>
        </w:rPr>
        <w:t>.</w:t>
      </w:r>
      <w:r>
        <w:rPr>
          <w:rFonts w:ascii="Georgia" w:hAnsi="Georgia"/>
        </w:rPr>
        <w:t xml:space="preserve"> </w:t>
      </w:r>
      <w:r w:rsidR="00C22E69" w:rsidRPr="00B92BB6">
        <w:rPr>
          <w:rFonts w:ascii="Georgia" w:hAnsi="Georgia"/>
          <w:b/>
          <w:bCs/>
          <w:sz w:val="20"/>
          <w:szCs w:val="20"/>
        </w:rPr>
        <w:t xml:space="preserve">Fatal and Nonfatal </w:t>
      </w:r>
      <w:r w:rsidR="008400E8" w:rsidRPr="00B92BB6">
        <w:rPr>
          <w:rFonts w:ascii="Georgia" w:hAnsi="Georgia"/>
          <w:b/>
          <w:bCs/>
          <w:sz w:val="20"/>
          <w:szCs w:val="20"/>
        </w:rPr>
        <w:t>Potential Work-Related Motor Vehicle Crash</w:t>
      </w:r>
      <w:r w:rsidR="00A0571A" w:rsidRPr="00B92BB6">
        <w:rPr>
          <w:rFonts w:ascii="Georgia" w:hAnsi="Georgia"/>
          <w:b/>
          <w:bCs/>
          <w:sz w:val="20"/>
          <w:szCs w:val="20"/>
        </w:rPr>
        <w:t xml:space="preserve"> (MVC)</w:t>
      </w:r>
      <w:r w:rsidR="008400E8" w:rsidRPr="00B92BB6">
        <w:rPr>
          <w:rFonts w:ascii="Georgia" w:hAnsi="Georgia"/>
          <w:b/>
          <w:bCs/>
          <w:sz w:val="20"/>
          <w:szCs w:val="20"/>
        </w:rPr>
        <w:t xml:space="preserve"> Injury Cases Identified</w:t>
      </w:r>
      <w:r w:rsidR="001910FA" w:rsidRPr="00B92BB6">
        <w:rPr>
          <w:rFonts w:ascii="Georgia" w:hAnsi="Georgia"/>
          <w:b/>
          <w:bCs/>
          <w:sz w:val="20"/>
          <w:szCs w:val="20"/>
        </w:rPr>
        <w:t xml:space="preserve">, by </w:t>
      </w:r>
      <w:r w:rsidR="003F7217" w:rsidRPr="00B92BB6">
        <w:rPr>
          <w:rFonts w:ascii="Georgia" w:hAnsi="Georgia"/>
          <w:b/>
          <w:bCs/>
          <w:sz w:val="20"/>
          <w:szCs w:val="20"/>
        </w:rPr>
        <w:t>2019</w:t>
      </w:r>
      <w:r w:rsidR="00440336">
        <w:rPr>
          <w:rFonts w:ascii="Georgia" w:hAnsi="Georgia"/>
          <w:b/>
          <w:bCs/>
          <w:sz w:val="20"/>
          <w:szCs w:val="20"/>
        </w:rPr>
        <w:t>-2020</w:t>
      </w:r>
      <w:r w:rsidR="001910FA" w:rsidRPr="00B92BB6">
        <w:rPr>
          <w:rFonts w:ascii="Georgia" w:hAnsi="Georgia"/>
          <w:b/>
          <w:bCs/>
          <w:sz w:val="20"/>
          <w:szCs w:val="20"/>
        </w:rPr>
        <w:t xml:space="preserve"> </w:t>
      </w:r>
      <w:r w:rsidRPr="00B92BB6">
        <w:rPr>
          <w:rFonts w:ascii="Georgia" w:hAnsi="Georgia"/>
          <w:b/>
          <w:bCs/>
          <w:sz w:val="20"/>
          <w:szCs w:val="20"/>
        </w:rPr>
        <w:t>MA CRISS Data Source</w:t>
      </w:r>
    </w:p>
    <w:tbl>
      <w:tblPr>
        <w:tblStyle w:val="TableGrid"/>
        <w:tblW w:w="9355" w:type="dxa"/>
        <w:jc w:val="center"/>
        <w:tblLook w:val="04A0" w:firstRow="1" w:lastRow="0" w:firstColumn="1" w:lastColumn="0" w:noHBand="0" w:noVBand="1"/>
      </w:tblPr>
      <w:tblGrid>
        <w:gridCol w:w="2155"/>
        <w:gridCol w:w="810"/>
        <w:gridCol w:w="1890"/>
        <w:gridCol w:w="2070"/>
        <w:gridCol w:w="2430"/>
      </w:tblGrid>
      <w:tr w:rsidR="00466AAF" w14:paraId="116D0015" w14:textId="77777777" w:rsidTr="00CD5A96">
        <w:trPr>
          <w:trHeight w:val="1439"/>
          <w:jc w:val="center"/>
        </w:trPr>
        <w:tc>
          <w:tcPr>
            <w:tcW w:w="2155" w:type="dxa"/>
            <w:vAlign w:val="center"/>
          </w:tcPr>
          <w:p w14:paraId="20D90811" w14:textId="351B2449" w:rsidR="00466AAF" w:rsidRPr="00E61952" w:rsidRDefault="00466AAF" w:rsidP="00E84EFE">
            <w:pPr>
              <w:jc w:val="center"/>
              <w:rPr>
                <w:rFonts w:ascii="Georgia" w:hAnsi="Georgia"/>
                <w:b/>
                <w:bCs/>
              </w:rPr>
            </w:pPr>
            <w:r w:rsidRPr="00E61952">
              <w:rPr>
                <w:rFonts w:ascii="Georgia" w:hAnsi="Georgia"/>
                <w:b/>
                <w:bCs/>
              </w:rPr>
              <w:t>Data Source</w:t>
            </w:r>
          </w:p>
        </w:tc>
        <w:tc>
          <w:tcPr>
            <w:tcW w:w="810" w:type="dxa"/>
            <w:tcBorders>
              <w:bottom w:val="single" w:sz="4" w:space="0" w:color="auto"/>
            </w:tcBorders>
            <w:vAlign w:val="center"/>
          </w:tcPr>
          <w:p w14:paraId="4D5CE8BF" w14:textId="212C5857" w:rsidR="00141575" w:rsidRDefault="00141575" w:rsidP="00A92782">
            <w:pPr>
              <w:jc w:val="center"/>
              <w:rPr>
                <w:rFonts w:ascii="Georgia" w:hAnsi="Georgia"/>
                <w:b/>
                <w:bCs/>
              </w:rPr>
            </w:pPr>
            <w:r>
              <w:rPr>
                <w:rFonts w:ascii="Georgia" w:hAnsi="Georgia"/>
                <w:b/>
                <w:bCs/>
              </w:rPr>
              <w:t>Data Year</w:t>
            </w:r>
          </w:p>
        </w:tc>
        <w:tc>
          <w:tcPr>
            <w:tcW w:w="1890" w:type="dxa"/>
            <w:tcBorders>
              <w:bottom w:val="single" w:sz="4" w:space="0" w:color="auto"/>
            </w:tcBorders>
            <w:vAlign w:val="center"/>
          </w:tcPr>
          <w:p w14:paraId="1BEF3231" w14:textId="5732A7D1" w:rsidR="00466AAF" w:rsidRPr="00E61952" w:rsidRDefault="00466AAF" w:rsidP="00E84EFE">
            <w:pPr>
              <w:jc w:val="center"/>
              <w:rPr>
                <w:rFonts w:ascii="Georgia" w:hAnsi="Georgia"/>
                <w:b/>
                <w:bCs/>
              </w:rPr>
            </w:pPr>
            <w:r w:rsidRPr="00E61952">
              <w:rPr>
                <w:rFonts w:ascii="Georgia" w:hAnsi="Georgia"/>
                <w:b/>
                <w:bCs/>
              </w:rPr>
              <w:t xml:space="preserve">Total </w:t>
            </w:r>
            <w:r w:rsidR="74E510C9" w:rsidRPr="1BCCF1B5">
              <w:rPr>
                <w:rFonts w:ascii="Georgia" w:hAnsi="Georgia"/>
                <w:b/>
                <w:bCs/>
              </w:rPr>
              <w:t xml:space="preserve">Injured </w:t>
            </w:r>
            <w:r w:rsidRPr="00E61952">
              <w:rPr>
                <w:rFonts w:ascii="Georgia" w:hAnsi="Georgia"/>
                <w:b/>
                <w:bCs/>
              </w:rPr>
              <w:t xml:space="preserve">Motorists and Non-Motorists </w:t>
            </w:r>
          </w:p>
          <w:p w14:paraId="41172747" w14:textId="426545E9" w:rsidR="00466AAF" w:rsidRPr="00E61952" w:rsidRDefault="00466AAF" w:rsidP="00E84EFE">
            <w:pPr>
              <w:jc w:val="center"/>
              <w:rPr>
                <w:rFonts w:ascii="Georgia" w:hAnsi="Georgia"/>
                <w:b/>
                <w:bCs/>
              </w:rPr>
            </w:pPr>
            <w:r w:rsidRPr="00E61952">
              <w:rPr>
                <w:rFonts w:ascii="Georgia" w:hAnsi="Georgia"/>
                <w:b/>
                <w:bCs/>
              </w:rPr>
              <w:t>#</w:t>
            </w:r>
          </w:p>
        </w:tc>
        <w:tc>
          <w:tcPr>
            <w:tcW w:w="2070" w:type="dxa"/>
            <w:tcBorders>
              <w:bottom w:val="single" w:sz="4" w:space="0" w:color="auto"/>
            </w:tcBorders>
            <w:vAlign w:val="center"/>
          </w:tcPr>
          <w:p w14:paraId="0DD9E151" w14:textId="42DB0AE5" w:rsidR="00BA3D08" w:rsidRDefault="00D572B9" w:rsidP="00E84EFE">
            <w:pPr>
              <w:jc w:val="center"/>
              <w:rPr>
                <w:rFonts w:ascii="Georgia" w:hAnsi="Georgia"/>
                <w:b/>
                <w:bCs/>
              </w:rPr>
            </w:pPr>
            <w:r>
              <w:rPr>
                <w:rFonts w:ascii="Georgia" w:hAnsi="Georgia"/>
                <w:b/>
                <w:bCs/>
              </w:rPr>
              <w:t>Total</w:t>
            </w:r>
            <w:r w:rsidR="00466AAF" w:rsidRPr="00E61952">
              <w:rPr>
                <w:rFonts w:ascii="Georgia" w:hAnsi="Georgia"/>
                <w:b/>
                <w:bCs/>
              </w:rPr>
              <w:t xml:space="preserve"> Injured in Potential</w:t>
            </w:r>
          </w:p>
          <w:p w14:paraId="0E1C75D7" w14:textId="2BD6E522" w:rsidR="00466AAF" w:rsidRPr="00E61952" w:rsidRDefault="00466AAF" w:rsidP="00E84EFE">
            <w:pPr>
              <w:jc w:val="center"/>
              <w:rPr>
                <w:rFonts w:ascii="Georgia" w:hAnsi="Georgia"/>
                <w:b/>
                <w:bCs/>
              </w:rPr>
            </w:pPr>
            <w:r w:rsidRPr="00E61952">
              <w:rPr>
                <w:rFonts w:ascii="Georgia" w:hAnsi="Georgia"/>
                <w:b/>
                <w:bCs/>
              </w:rPr>
              <w:t xml:space="preserve">Work-Related </w:t>
            </w:r>
            <w:r w:rsidR="000D2026">
              <w:rPr>
                <w:rFonts w:ascii="Georgia" w:hAnsi="Georgia"/>
                <w:b/>
                <w:bCs/>
              </w:rPr>
              <w:t>MVCs</w:t>
            </w:r>
          </w:p>
          <w:p w14:paraId="304AA3FD" w14:textId="093636C4" w:rsidR="00466AAF" w:rsidRPr="00E61952" w:rsidRDefault="42CADEF8" w:rsidP="00E84EFE">
            <w:pPr>
              <w:jc w:val="center"/>
              <w:rPr>
                <w:rFonts w:ascii="Georgia" w:hAnsi="Georgia"/>
                <w:b/>
                <w:bCs/>
              </w:rPr>
            </w:pPr>
            <w:r w:rsidRPr="61C9E868">
              <w:rPr>
                <w:rFonts w:ascii="Georgia" w:hAnsi="Georgia"/>
                <w:b/>
                <w:bCs/>
              </w:rPr>
              <w:t xml:space="preserve"># </w:t>
            </w:r>
            <w:r w:rsidR="2F830BBF" w:rsidRPr="61C9E868">
              <w:rPr>
                <w:rFonts w:ascii="Georgia" w:hAnsi="Georgia"/>
                <w:b/>
                <w:bCs/>
              </w:rPr>
              <w:t>(%</w:t>
            </w:r>
            <w:r w:rsidR="7926A899" w:rsidRPr="61C9E868">
              <w:rPr>
                <w:rFonts w:ascii="Georgia" w:hAnsi="Georgia"/>
                <w:b/>
                <w:bCs/>
              </w:rPr>
              <w:t>)</w:t>
            </w:r>
          </w:p>
        </w:tc>
        <w:tc>
          <w:tcPr>
            <w:tcW w:w="2430" w:type="dxa"/>
            <w:tcBorders>
              <w:bottom w:val="single" w:sz="4" w:space="0" w:color="auto"/>
            </w:tcBorders>
            <w:vAlign w:val="center"/>
          </w:tcPr>
          <w:p w14:paraId="3A7A9918" w14:textId="3435C762" w:rsidR="00466AAF" w:rsidRDefault="41D3E905" w:rsidP="00AE0490">
            <w:pPr>
              <w:jc w:val="center"/>
              <w:rPr>
                <w:rFonts w:ascii="Georgia" w:hAnsi="Georgia"/>
                <w:b/>
                <w:bCs/>
              </w:rPr>
            </w:pPr>
            <w:r w:rsidRPr="1BCCF1B5">
              <w:rPr>
                <w:rFonts w:ascii="Georgia" w:hAnsi="Georgia"/>
                <w:b/>
                <w:bCs/>
              </w:rPr>
              <w:t xml:space="preserve">Injured </w:t>
            </w:r>
            <w:r w:rsidR="00466AAF" w:rsidRPr="00E61952">
              <w:rPr>
                <w:rFonts w:ascii="Georgia" w:hAnsi="Georgia"/>
                <w:b/>
                <w:bCs/>
              </w:rPr>
              <w:t>Gig Workers</w:t>
            </w:r>
            <w:r w:rsidR="00507120">
              <w:rPr>
                <w:rStyle w:val="FootnoteReference"/>
                <w:rFonts w:ascii="Georgia" w:hAnsi="Georgia"/>
                <w:b/>
                <w:bCs/>
              </w:rPr>
              <w:footnoteReference w:id="17"/>
            </w:r>
            <w:r w:rsidR="00466AAF" w:rsidRPr="00E61952">
              <w:rPr>
                <w:rFonts w:ascii="Georgia" w:hAnsi="Georgia"/>
                <w:b/>
                <w:bCs/>
              </w:rPr>
              <w:t xml:space="preserve"> </w:t>
            </w:r>
          </w:p>
          <w:p w14:paraId="3A81E88B" w14:textId="6D4BD3DE" w:rsidR="00466AAF" w:rsidRPr="00E61952" w:rsidRDefault="00141575" w:rsidP="00E84EFE">
            <w:pPr>
              <w:jc w:val="center"/>
              <w:rPr>
                <w:rFonts w:ascii="Georgia" w:hAnsi="Georgia"/>
                <w:b/>
                <w:bCs/>
              </w:rPr>
            </w:pPr>
            <w:r w:rsidRPr="00AE0490">
              <w:rPr>
                <w:rFonts w:ascii="Georgia" w:hAnsi="Georgia"/>
                <w:b/>
                <w:bCs/>
              </w:rPr>
              <w:t># (%</w:t>
            </w:r>
            <w:r>
              <w:rPr>
                <w:rFonts w:ascii="Georgia" w:hAnsi="Georgia"/>
                <w:b/>
                <w:bCs/>
              </w:rPr>
              <w:t xml:space="preserve"> of Potential Work-Related MVC</w:t>
            </w:r>
            <w:r w:rsidR="00F36351">
              <w:rPr>
                <w:rFonts w:ascii="Georgia" w:hAnsi="Georgia"/>
                <w:b/>
                <w:bCs/>
              </w:rPr>
              <w:t>s</w:t>
            </w:r>
            <w:r w:rsidRPr="00AE0490">
              <w:rPr>
                <w:rFonts w:ascii="Georgia" w:hAnsi="Georgia"/>
                <w:b/>
                <w:bCs/>
              </w:rPr>
              <w:t>)</w:t>
            </w:r>
          </w:p>
        </w:tc>
      </w:tr>
      <w:tr w:rsidR="00034736" w14:paraId="1E18F165" w14:textId="77777777" w:rsidTr="00CD5A96">
        <w:trPr>
          <w:trHeight w:val="422"/>
          <w:jc w:val="center"/>
        </w:trPr>
        <w:tc>
          <w:tcPr>
            <w:tcW w:w="2155" w:type="dxa"/>
            <w:vMerge w:val="restart"/>
            <w:tcBorders>
              <w:right w:val="single" w:sz="4" w:space="0" w:color="auto"/>
            </w:tcBorders>
            <w:vAlign w:val="center"/>
          </w:tcPr>
          <w:p w14:paraId="1DA8D6C9" w14:textId="54E59381" w:rsidR="00034736" w:rsidRDefault="00034736" w:rsidP="00757CB8">
            <w:pPr>
              <w:jc w:val="center"/>
              <w:rPr>
                <w:rFonts w:ascii="Georgia" w:hAnsi="Georgia"/>
              </w:rPr>
            </w:pPr>
            <w:r>
              <w:rPr>
                <w:rFonts w:ascii="Georgia" w:hAnsi="Georgia"/>
              </w:rPr>
              <w:t>MA Police Crash Reports</w:t>
            </w:r>
          </w:p>
        </w:tc>
        <w:tc>
          <w:tcPr>
            <w:tcW w:w="810" w:type="dxa"/>
            <w:tcBorders>
              <w:top w:val="single" w:sz="4" w:space="0" w:color="auto"/>
              <w:left w:val="single" w:sz="4" w:space="0" w:color="auto"/>
              <w:bottom w:val="dotted" w:sz="4" w:space="0" w:color="auto"/>
              <w:right w:val="single" w:sz="4" w:space="0" w:color="auto"/>
            </w:tcBorders>
            <w:vAlign w:val="center"/>
          </w:tcPr>
          <w:p w14:paraId="74D277A3" w14:textId="13824070" w:rsidR="00034736" w:rsidRDefault="00034736" w:rsidP="00A92782">
            <w:pPr>
              <w:jc w:val="center"/>
              <w:rPr>
                <w:rFonts w:ascii="Georgia" w:hAnsi="Georgia"/>
              </w:rPr>
            </w:pPr>
            <w:r>
              <w:rPr>
                <w:rFonts w:ascii="Georgia" w:hAnsi="Georgia"/>
              </w:rPr>
              <w:t>2019</w:t>
            </w:r>
          </w:p>
        </w:tc>
        <w:tc>
          <w:tcPr>
            <w:tcW w:w="1890" w:type="dxa"/>
            <w:tcBorders>
              <w:top w:val="single" w:sz="4" w:space="0" w:color="auto"/>
              <w:left w:val="single" w:sz="4" w:space="0" w:color="auto"/>
              <w:bottom w:val="dotted" w:sz="4" w:space="0" w:color="auto"/>
              <w:right w:val="single" w:sz="4" w:space="0" w:color="auto"/>
            </w:tcBorders>
            <w:vAlign w:val="center"/>
          </w:tcPr>
          <w:p w14:paraId="7144967D" w14:textId="2BDDBE18" w:rsidR="00034736" w:rsidRDefault="00034736" w:rsidP="00B86AE8">
            <w:pPr>
              <w:jc w:val="center"/>
              <w:rPr>
                <w:rFonts w:ascii="Georgia" w:hAnsi="Georgia"/>
              </w:rPr>
            </w:pPr>
            <w:r>
              <w:rPr>
                <w:rFonts w:ascii="Georgia" w:hAnsi="Georgia"/>
              </w:rPr>
              <w:t>43,106</w:t>
            </w:r>
          </w:p>
        </w:tc>
        <w:tc>
          <w:tcPr>
            <w:tcW w:w="2070" w:type="dxa"/>
            <w:tcBorders>
              <w:top w:val="single" w:sz="4" w:space="0" w:color="auto"/>
              <w:left w:val="single" w:sz="4" w:space="0" w:color="auto"/>
              <w:bottom w:val="dotted" w:sz="4" w:space="0" w:color="auto"/>
              <w:right w:val="single" w:sz="4" w:space="0" w:color="auto"/>
            </w:tcBorders>
            <w:vAlign w:val="center"/>
          </w:tcPr>
          <w:p w14:paraId="6F4E1F76" w14:textId="363D5B46" w:rsidR="00034736" w:rsidRDefault="00034736" w:rsidP="00E84EFE">
            <w:pPr>
              <w:jc w:val="center"/>
              <w:rPr>
                <w:rFonts w:ascii="Georgia" w:hAnsi="Georgia"/>
              </w:rPr>
            </w:pPr>
            <w:r>
              <w:rPr>
                <w:rFonts w:ascii="Georgia" w:hAnsi="Georgia"/>
              </w:rPr>
              <w:t>3,350 (7.8%)</w:t>
            </w:r>
          </w:p>
        </w:tc>
        <w:tc>
          <w:tcPr>
            <w:tcW w:w="2430" w:type="dxa"/>
            <w:tcBorders>
              <w:top w:val="single" w:sz="4" w:space="0" w:color="auto"/>
              <w:left w:val="single" w:sz="4" w:space="0" w:color="auto"/>
              <w:bottom w:val="dotted" w:sz="4" w:space="0" w:color="auto"/>
              <w:right w:val="single" w:sz="4" w:space="0" w:color="auto"/>
            </w:tcBorders>
            <w:vAlign w:val="center"/>
          </w:tcPr>
          <w:p w14:paraId="2319DAFE" w14:textId="11018C01" w:rsidR="00034736" w:rsidRDefault="00034736" w:rsidP="00E84EFE">
            <w:pPr>
              <w:jc w:val="center"/>
              <w:rPr>
                <w:rFonts w:ascii="Georgia" w:hAnsi="Georgia"/>
              </w:rPr>
            </w:pPr>
            <w:r>
              <w:rPr>
                <w:rFonts w:ascii="Georgia" w:hAnsi="Georgia"/>
              </w:rPr>
              <w:t>32 (1.0%)</w:t>
            </w:r>
          </w:p>
        </w:tc>
      </w:tr>
      <w:tr w:rsidR="00034736" w14:paraId="1E969344" w14:textId="77777777" w:rsidTr="00D31605">
        <w:trPr>
          <w:trHeight w:val="440"/>
          <w:jc w:val="center"/>
        </w:trPr>
        <w:tc>
          <w:tcPr>
            <w:tcW w:w="2155" w:type="dxa"/>
            <w:vMerge/>
            <w:tcBorders>
              <w:right w:val="single" w:sz="4" w:space="0" w:color="auto"/>
            </w:tcBorders>
            <w:vAlign w:val="center"/>
          </w:tcPr>
          <w:p w14:paraId="2F8CCF1C" w14:textId="77777777" w:rsidR="00034736" w:rsidRDefault="00034736" w:rsidP="008A19AC">
            <w:pPr>
              <w:jc w:val="center"/>
              <w:rPr>
                <w:rFonts w:ascii="Georgia" w:hAnsi="Georgia"/>
              </w:rPr>
            </w:pPr>
          </w:p>
        </w:tc>
        <w:tc>
          <w:tcPr>
            <w:tcW w:w="810" w:type="dxa"/>
            <w:tcBorders>
              <w:top w:val="dotted" w:sz="4" w:space="0" w:color="auto"/>
              <w:left w:val="single" w:sz="4" w:space="0" w:color="auto"/>
              <w:bottom w:val="single" w:sz="4" w:space="0" w:color="auto"/>
            </w:tcBorders>
            <w:vAlign w:val="center"/>
          </w:tcPr>
          <w:p w14:paraId="47F236B2" w14:textId="2DED9F9C" w:rsidR="00034736" w:rsidRDefault="00034736" w:rsidP="00A92782">
            <w:pPr>
              <w:jc w:val="center"/>
              <w:rPr>
                <w:rFonts w:ascii="Georgia" w:hAnsi="Georgia"/>
              </w:rPr>
            </w:pPr>
            <w:r>
              <w:rPr>
                <w:rFonts w:ascii="Georgia" w:hAnsi="Georgia"/>
              </w:rPr>
              <w:t>2020</w:t>
            </w:r>
          </w:p>
        </w:tc>
        <w:tc>
          <w:tcPr>
            <w:tcW w:w="1890" w:type="dxa"/>
            <w:tcBorders>
              <w:top w:val="dotted" w:sz="4" w:space="0" w:color="auto"/>
              <w:bottom w:val="single" w:sz="4" w:space="0" w:color="auto"/>
            </w:tcBorders>
            <w:vAlign w:val="center"/>
          </w:tcPr>
          <w:p w14:paraId="3229161E" w14:textId="069C7CB6" w:rsidR="00034736" w:rsidRDefault="00034736" w:rsidP="00A92782">
            <w:pPr>
              <w:jc w:val="center"/>
              <w:rPr>
                <w:rFonts w:ascii="Georgia" w:hAnsi="Georgia"/>
              </w:rPr>
            </w:pPr>
            <w:r w:rsidRPr="00CE2F62">
              <w:rPr>
                <w:rFonts w:ascii="Georgia" w:hAnsi="Georgia"/>
              </w:rPr>
              <w:t>33,</w:t>
            </w:r>
            <w:r>
              <w:rPr>
                <w:rFonts w:ascii="Georgia" w:hAnsi="Georgia"/>
              </w:rPr>
              <w:t>139</w:t>
            </w:r>
          </w:p>
        </w:tc>
        <w:tc>
          <w:tcPr>
            <w:tcW w:w="2070" w:type="dxa"/>
            <w:tcBorders>
              <w:top w:val="dotted" w:sz="4" w:space="0" w:color="auto"/>
              <w:bottom w:val="single" w:sz="4" w:space="0" w:color="auto"/>
            </w:tcBorders>
            <w:vAlign w:val="center"/>
          </w:tcPr>
          <w:p w14:paraId="6D42535D" w14:textId="3C690A50" w:rsidR="00034736" w:rsidRDefault="00034736" w:rsidP="00A92782">
            <w:pPr>
              <w:jc w:val="center"/>
              <w:rPr>
                <w:rFonts w:ascii="Georgia" w:hAnsi="Georgia"/>
              </w:rPr>
            </w:pPr>
            <w:r w:rsidRPr="00CE2F62">
              <w:rPr>
                <w:rFonts w:ascii="Georgia" w:hAnsi="Georgia"/>
              </w:rPr>
              <w:t>1,</w:t>
            </w:r>
            <w:r>
              <w:rPr>
                <w:rFonts w:ascii="Georgia" w:hAnsi="Georgia"/>
              </w:rPr>
              <w:t>926</w:t>
            </w:r>
            <w:r w:rsidRPr="00CE2F62">
              <w:rPr>
                <w:rFonts w:ascii="Georgia" w:hAnsi="Georgia"/>
              </w:rPr>
              <w:t xml:space="preserve"> (5.8%)</w:t>
            </w:r>
          </w:p>
        </w:tc>
        <w:tc>
          <w:tcPr>
            <w:tcW w:w="2430" w:type="dxa"/>
            <w:tcBorders>
              <w:top w:val="dotted" w:sz="4" w:space="0" w:color="auto"/>
              <w:bottom w:val="single" w:sz="4" w:space="0" w:color="auto"/>
            </w:tcBorders>
            <w:vAlign w:val="center"/>
          </w:tcPr>
          <w:p w14:paraId="24850827" w14:textId="24BD81BF" w:rsidR="00034736" w:rsidRDefault="00034736" w:rsidP="00A92782">
            <w:pPr>
              <w:jc w:val="center"/>
              <w:rPr>
                <w:rFonts w:ascii="Georgia" w:hAnsi="Georgia"/>
              </w:rPr>
            </w:pPr>
            <w:r>
              <w:rPr>
                <w:rFonts w:ascii="Georgia" w:hAnsi="Georgia"/>
              </w:rPr>
              <w:t>36 (1.9%)</w:t>
            </w:r>
          </w:p>
        </w:tc>
      </w:tr>
      <w:tr w:rsidR="00034736" w14:paraId="61568401" w14:textId="77777777" w:rsidTr="00CD5A96">
        <w:trPr>
          <w:trHeight w:val="440"/>
          <w:jc w:val="center"/>
        </w:trPr>
        <w:tc>
          <w:tcPr>
            <w:tcW w:w="2155" w:type="dxa"/>
            <w:vMerge w:val="restart"/>
            <w:tcBorders>
              <w:right w:val="single" w:sz="4" w:space="0" w:color="auto"/>
            </w:tcBorders>
            <w:vAlign w:val="center"/>
          </w:tcPr>
          <w:p w14:paraId="3D97CDBC" w14:textId="421A5DFB" w:rsidR="00034736" w:rsidRDefault="00034736" w:rsidP="006346AA">
            <w:pPr>
              <w:jc w:val="center"/>
              <w:rPr>
                <w:rFonts w:ascii="Georgia" w:hAnsi="Georgia"/>
              </w:rPr>
            </w:pPr>
            <w:r>
              <w:rPr>
                <w:rFonts w:ascii="Georgia" w:hAnsi="Georgia"/>
              </w:rPr>
              <w:t>MA Acute Care Hospital Records</w:t>
            </w:r>
          </w:p>
        </w:tc>
        <w:tc>
          <w:tcPr>
            <w:tcW w:w="810" w:type="dxa"/>
            <w:tcBorders>
              <w:top w:val="single" w:sz="4" w:space="0" w:color="auto"/>
              <w:left w:val="single" w:sz="4" w:space="0" w:color="auto"/>
              <w:bottom w:val="dotted" w:sz="4" w:space="0" w:color="auto"/>
              <w:right w:val="single" w:sz="4" w:space="0" w:color="auto"/>
            </w:tcBorders>
            <w:vAlign w:val="center"/>
          </w:tcPr>
          <w:p w14:paraId="6DF1741D" w14:textId="4DABD0B1" w:rsidR="00034736" w:rsidRDefault="00034736" w:rsidP="00A92782">
            <w:pPr>
              <w:jc w:val="center"/>
              <w:rPr>
                <w:rFonts w:ascii="Georgia" w:hAnsi="Georgia"/>
              </w:rPr>
            </w:pPr>
            <w:r>
              <w:rPr>
                <w:rFonts w:ascii="Georgia" w:hAnsi="Georgia"/>
              </w:rPr>
              <w:t>2019</w:t>
            </w:r>
          </w:p>
        </w:tc>
        <w:tc>
          <w:tcPr>
            <w:tcW w:w="1890" w:type="dxa"/>
            <w:tcBorders>
              <w:top w:val="single" w:sz="4" w:space="0" w:color="auto"/>
              <w:left w:val="single" w:sz="4" w:space="0" w:color="auto"/>
              <w:bottom w:val="dotted" w:sz="4" w:space="0" w:color="auto"/>
              <w:right w:val="single" w:sz="4" w:space="0" w:color="auto"/>
            </w:tcBorders>
            <w:vAlign w:val="center"/>
          </w:tcPr>
          <w:p w14:paraId="03BC7AF2" w14:textId="7183F240" w:rsidR="00034736" w:rsidRDefault="00034736" w:rsidP="006346AA">
            <w:pPr>
              <w:jc w:val="center"/>
              <w:rPr>
                <w:rFonts w:ascii="Georgia" w:hAnsi="Georgia"/>
              </w:rPr>
            </w:pPr>
            <w:r>
              <w:rPr>
                <w:rFonts w:ascii="Georgia" w:hAnsi="Georgia"/>
              </w:rPr>
              <w:t>73,016</w:t>
            </w:r>
          </w:p>
        </w:tc>
        <w:tc>
          <w:tcPr>
            <w:tcW w:w="2070" w:type="dxa"/>
            <w:tcBorders>
              <w:top w:val="single" w:sz="4" w:space="0" w:color="auto"/>
              <w:left w:val="single" w:sz="4" w:space="0" w:color="auto"/>
              <w:bottom w:val="dotted" w:sz="4" w:space="0" w:color="auto"/>
              <w:right w:val="single" w:sz="4" w:space="0" w:color="auto"/>
            </w:tcBorders>
            <w:vAlign w:val="center"/>
          </w:tcPr>
          <w:p w14:paraId="70C53AA0" w14:textId="3AAF1FBE" w:rsidR="00034736" w:rsidRDefault="00034736" w:rsidP="006346AA">
            <w:pPr>
              <w:jc w:val="center"/>
              <w:rPr>
                <w:rFonts w:ascii="Georgia" w:hAnsi="Georgia"/>
              </w:rPr>
            </w:pPr>
            <w:r>
              <w:rPr>
                <w:rFonts w:ascii="Georgia" w:hAnsi="Georgia"/>
              </w:rPr>
              <w:t>2,712 (3.7%)</w:t>
            </w:r>
          </w:p>
        </w:tc>
        <w:tc>
          <w:tcPr>
            <w:tcW w:w="2430" w:type="dxa"/>
            <w:tcBorders>
              <w:top w:val="single" w:sz="4" w:space="0" w:color="auto"/>
              <w:left w:val="single" w:sz="4" w:space="0" w:color="auto"/>
              <w:bottom w:val="dotted" w:sz="4" w:space="0" w:color="auto"/>
              <w:right w:val="single" w:sz="4" w:space="0" w:color="auto"/>
            </w:tcBorders>
            <w:vAlign w:val="center"/>
          </w:tcPr>
          <w:p w14:paraId="59670C7A" w14:textId="643FCBD9" w:rsidR="00034736" w:rsidRDefault="00034736" w:rsidP="006346AA">
            <w:pPr>
              <w:jc w:val="center"/>
              <w:rPr>
                <w:rFonts w:ascii="Georgia" w:hAnsi="Georgia"/>
              </w:rPr>
            </w:pPr>
            <w:r>
              <w:rPr>
                <w:rFonts w:ascii="Georgia" w:hAnsi="Georgia"/>
              </w:rPr>
              <w:t>N/A</w:t>
            </w:r>
          </w:p>
        </w:tc>
      </w:tr>
      <w:tr w:rsidR="00034736" w14:paraId="169C496B" w14:textId="77777777" w:rsidTr="00CA0A50">
        <w:trPr>
          <w:trHeight w:val="431"/>
          <w:jc w:val="center"/>
        </w:trPr>
        <w:tc>
          <w:tcPr>
            <w:tcW w:w="2155" w:type="dxa"/>
            <w:vMerge/>
            <w:tcBorders>
              <w:right w:val="single" w:sz="4" w:space="0" w:color="auto"/>
            </w:tcBorders>
            <w:vAlign w:val="center"/>
          </w:tcPr>
          <w:p w14:paraId="5519045A" w14:textId="77777777" w:rsidR="00034736" w:rsidRDefault="00034736" w:rsidP="008A19AC">
            <w:pPr>
              <w:jc w:val="center"/>
              <w:rPr>
                <w:rFonts w:ascii="Georgia" w:hAnsi="Georgia"/>
              </w:rPr>
            </w:pPr>
          </w:p>
        </w:tc>
        <w:tc>
          <w:tcPr>
            <w:tcW w:w="810" w:type="dxa"/>
            <w:tcBorders>
              <w:top w:val="dotted" w:sz="4" w:space="0" w:color="auto"/>
              <w:left w:val="single" w:sz="4" w:space="0" w:color="auto"/>
            </w:tcBorders>
            <w:vAlign w:val="center"/>
          </w:tcPr>
          <w:p w14:paraId="3BC8C776" w14:textId="37B5B58D" w:rsidR="00034736" w:rsidRDefault="00034736" w:rsidP="00A92782">
            <w:pPr>
              <w:jc w:val="center"/>
              <w:rPr>
                <w:rFonts w:ascii="Georgia" w:hAnsi="Georgia"/>
              </w:rPr>
            </w:pPr>
            <w:r>
              <w:rPr>
                <w:rFonts w:ascii="Georgia" w:hAnsi="Georgia"/>
              </w:rPr>
              <w:t>2020</w:t>
            </w:r>
          </w:p>
        </w:tc>
        <w:tc>
          <w:tcPr>
            <w:tcW w:w="1890" w:type="dxa"/>
            <w:tcBorders>
              <w:top w:val="dotted" w:sz="4" w:space="0" w:color="auto"/>
            </w:tcBorders>
            <w:vAlign w:val="center"/>
          </w:tcPr>
          <w:p w14:paraId="2098E0BF" w14:textId="7583CE5D" w:rsidR="00034736" w:rsidRDefault="00034736" w:rsidP="00A92782">
            <w:pPr>
              <w:jc w:val="center"/>
              <w:rPr>
                <w:rFonts w:ascii="Georgia" w:hAnsi="Georgia"/>
              </w:rPr>
            </w:pPr>
            <w:r w:rsidRPr="00CE2F62">
              <w:rPr>
                <w:rFonts w:ascii="Georgia" w:hAnsi="Georgia"/>
              </w:rPr>
              <w:t>49,531</w:t>
            </w:r>
          </w:p>
        </w:tc>
        <w:tc>
          <w:tcPr>
            <w:tcW w:w="2070" w:type="dxa"/>
            <w:tcBorders>
              <w:top w:val="dotted" w:sz="4" w:space="0" w:color="auto"/>
            </w:tcBorders>
            <w:vAlign w:val="center"/>
          </w:tcPr>
          <w:p w14:paraId="23F2C1ED" w14:textId="5C90B98C" w:rsidR="00034736" w:rsidRDefault="00034736" w:rsidP="00A92782">
            <w:pPr>
              <w:jc w:val="center"/>
              <w:rPr>
                <w:rFonts w:ascii="Georgia" w:hAnsi="Georgia"/>
              </w:rPr>
            </w:pPr>
            <w:r w:rsidRPr="00CE2F62">
              <w:rPr>
                <w:rFonts w:ascii="Georgia" w:hAnsi="Georgia"/>
              </w:rPr>
              <w:t>1,686 (3.4%)</w:t>
            </w:r>
          </w:p>
        </w:tc>
        <w:tc>
          <w:tcPr>
            <w:tcW w:w="2430" w:type="dxa"/>
            <w:tcBorders>
              <w:top w:val="dotted" w:sz="4" w:space="0" w:color="auto"/>
            </w:tcBorders>
            <w:vAlign w:val="center"/>
          </w:tcPr>
          <w:p w14:paraId="33065FF7" w14:textId="372B2220" w:rsidR="00034736" w:rsidRDefault="00034736" w:rsidP="00A92782">
            <w:pPr>
              <w:jc w:val="center"/>
              <w:rPr>
                <w:rFonts w:ascii="Georgia" w:hAnsi="Georgia"/>
              </w:rPr>
            </w:pPr>
            <w:r w:rsidRPr="00CE2F62">
              <w:rPr>
                <w:rFonts w:ascii="Georgia" w:hAnsi="Georgia"/>
              </w:rPr>
              <w:t>N/A</w:t>
            </w:r>
          </w:p>
        </w:tc>
      </w:tr>
      <w:tr w:rsidR="006346AA" w14:paraId="403E8DD9" w14:textId="77777777" w:rsidTr="00CD5A96">
        <w:trPr>
          <w:trHeight w:val="620"/>
          <w:jc w:val="center"/>
        </w:trPr>
        <w:tc>
          <w:tcPr>
            <w:tcW w:w="2155" w:type="dxa"/>
            <w:vAlign w:val="center"/>
          </w:tcPr>
          <w:p w14:paraId="59C3882E" w14:textId="37949871" w:rsidR="006346AA" w:rsidRDefault="006346AA" w:rsidP="006346AA">
            <w:pPr>
              <w:jc w:val="center"/>
              <w:rPr>
                <w:rFonts w:ascii="Georgia" w:hAnsi="Georgia"/>
              </w:rPr>
            </w:pPr>
            <w:r>
              <w:rPr>
                <w:rFonts w:ascii="Georgia" w:hAnsi="Georgia"/>
              </w:rPr>
              <w:t>MA Trauma Registry</w:t>
            </w:r>
          </w:p>
        </w:tc>
        <w:tc>
          <w:tcPr>
            <w:tcW w:w="810" w:type="dxa"/>
            <w:vAlign w:val="center"/>
          </w:tcPr>
          <w:p w14:paraId="2BD1A4D1" w14:textId="16F2A784" w:rsidR="00A92782" w:rsidRDefault="00A92782" w:rsidP="00A92782">
            <w:pPr>
              <w:jc w:val="center"/>
              <w:rPr>
                <w:rFonts w:ascii="Georgia" w:hAnsi="Georgia"/>
              </w:rPr>
            </w:pPr>
            <w:r>
              <w:rPr>
                <w:rFonts w:ascii="Georgia" w:hAnsi="Georgia"/>
              </w:rPr>
              <w:t>2019</w:t>
            </w:r>
          </w:p>
        </w:tc>
        <w:tc>
          <w:tcPr>
            <w:tcW w:w="1890" w:type="dxa"/>
            <w:vAlign w:val="center"/>
          </w:tcPr>
          <w:p w14:paraId="3D4C3CBB" w14:textId="6EDCE888" w:rsidR="006346AA" w:rsidRDefault="006346AA" w:rsidP="006346AA">
            <w:pPr>
              <w:jc w:val="center"/>
              <w:rPr>
                <w:rFonts w:ascii="Georgia" w:hAnsi="Georgia"/>
              </w:rPr>
            </w:pPr>
            <w:r>
              <w:rPr>
                <w:rFonts w:ascii="Georgia" w:hAnsi="Georgia"/>
              </w:rPr>
              <w:t>5,777</w:t>
            </w:r>
          </w:p>
        </w:tc>
        <w:tc>
          <w:tcPr>
            <w:tcW w:w="2070" w:type="dxa"/>
            <w:vAlign w:val="center"/>
          </w:tcPr>
          <w:p w14:paraId="30C29A9E" w14:textId="78A57E5B" w:rsidR="006346AA" w:rsidRDefault="006346AA" w:rsidP="006346AA">
            <w:pPr>
              <w:jc w:val="center"/>
              <w:rPr>
                <w:rFonts w:ascii="Georgia" w:hAnsi="Georgia"/>
              </w:rPr>
            </w:pPr>
            <w:r>
              <w:rPr>
                <w:rFonts w:ascii="Georgia" w:hAnsi="Georgia"/>
              </w:rPr>
              <w:t>143 (2.5%)</w:t>
            </w:r>
          </w:p>
        </w:tc>
        <w:tc>
          <w:tcPr>
            <w:tcW w:w="2430" w:type="dxa"/>
            <w:vAlign w:val="center"/>
          </w:tcPr>
          <w:p w14:paraId="34B25A38" w14:textId="6BCB71B6" w:rsidR="006346AA" w:rsidRDefault="006346AA" w:rsidP="006346AA">
            <w:pPr>
              <w:jc w:val="center"/>
              <w:rPr>
                <w:rFonts w:ascii="Georgia" w:hAnsi="Georgia"/>
              </w:rPr>
            </w:pPr>
            <w:r>
              <w:rPr>
                <w:rFonts w:ascii="Georgia" w:hAnsi="Georgia"/>
              </w:rPr>
              <w:t>N/A</w:t>
            </w:r>
          </w:p>
        </w:tc>
      </w:tr>
      <w:tr w:rsidR="00A92782" w14:paraId="47EB58E8" w14:textId="77777777" w:rsidTr="00CD5A96">
        <w:trPr>
          <w:trHeight w:val="692"/>
          <w:jc w:val="center"/>
        </w:trPr>
        <w:tc>
          <w:tcPr>
            <w:tcW w:w="2155" w:type="dxa"/>
            <w:vAlign w:val="center"/>
          </w:tcPr>
          <w:p w14:paraId="4EF7392B" w14:textId="43D0746B" w:rsidR="00A92782" w:rsidRDefault="00A92782" w:rsidP="008A19AC">
            <w:pPr>
              <w:jc w:val="center"/>
              <w:rPr>
                <w:rFonts w:ascii="Georgia" w:hAnsi="Georgia"/>
              </w:rPr>
            </w:pPr>
            <w:r w:rsidRPr="00CE2F62">
              <w:rPr>
                <w:rFonts w:ascii="Georgia" w:hAnsi="Georgia"/>
              </w:rPr>
              <w:t>MA Ambulance Trip Record Information System (MATRIS)</w:t>
            </w:r>
          </w:p>
        </w:tc>
        <w:tc>
          <w:tcPr>
            <w:tcW w:w="810" w:type="dxa"/>
            <w:vAlign w:val="center"/>
          </w:tcPr>
          <w:p w14:paraId="7D59186F" w14:textId="5CAE7AD4" w:rsidR="00A92782" w:rsidRDefault="00A92782" w:rsidP="00A92782">
            <w:pPr>
              <w:jc w:val="center"/>
              <w:rPr>
                <w:rFonts w:ascii="Georgia" w:hAnsi="Georgia"/>
              </w:rPr>
            </w:pPr>
            <w:r>
              <w:rPr>
                <w:rFonts w:ascii="Georgia" w:hAnsi="Georgia"/>
              </w:rPr>
              <w:t>2020</w:t>
            </w:r>
          </w:p>
        </w:tc>
        <w:tc>
          <w:tcPr>
            <w:tcW w:w="1890" w:type="dxa"/>
            <w:vAlign w:val="center"/>
          </w:tcPr>
          <w:p w14:paraId="5E0B5727" w14:textId="3DA8516A" w:rsidR="00A92782" w:rsidRDefault="00A92782" w:rsidP="00A92782">
            <w:pPr>
              <w:jc w:val="center"/>
              <w:rPr>
                <w:rFonts w:ascii="Georgia" w:hAnsi="Georgia"/>
              </w:rPr>
            </w:pPr>
            <w:r>
              <w:rPr>
                <w:rFonts w:ascii="Georgia" w:hAnsi="Georgia"/>
              </w:rPr>
              <w:t>28,403</w:t>
            </w:r>
          </w:p>
        </w:tc>
        <w:tc>
          <w:tcPr>
            <w:tcW w:w="2070" w:type="dxa"/>
            <w:vAlign w:val="center"/>
          </w:tcPr>
          <w:p w14:paraId="741B64AE" w14:textId="7D482FDD" w:rsidR="00A92782" w:rsidRDefault="00A92782" w:rsidP="00A92782">
            <w:pPr>
              <w:jc w:val="center"/>
              <w:rPr>
                <w:rFonts w:ascii="Georgia" w:hAnsi="Georgia"/>
              </w:rPr>
            </w:pPr>
            <w:r>
              <w:rPr>
                <w:rFonts w:ascii="Georgia" w:hAnsi="Georgia"/>
              </w:rPr>
              <w:t>546</w:t>
            </w:r>
            <w:r w:rsidRPr="00CE2F62">
              <w:rPr>
                <w:rFonts w:ascii="Georgia" w:hAnsi="Georgia"/>
              </w:rPr>
              <w:t xml:space="preserve"> (1.9%)</w:t>
            </w:r>
          </w:p>
        </w:tc>
        <w:tc>
          <w:tcPr>
            <w:tcW w:w="2430" w:type="dxa"/>
            <w:vAlign w:val="center"/>
          </w:tcPr>
          <w:p w14:paraId="59F26E88" w14:textId="556138C1" w:rsidR="00A92782" w:rsidRDefault="00A92782" w:rsidP="00A92782">
            <w:pPr>
              <w:jc w:val="center"/>
              <w:rPr>
                <w:rFonts w:ascii="Georgia" w:hAnsi="Georgia"/>
              </w:rPr>
            </w:pPr>
            <w:r w:rsidRPr="00CE2F62">
              <w:rPr>
                <w:rFonts w:ascii="Georgia" w:hAnsi="Georgia"/>
              </w:rPr>
              <w:t>11 (2.0%)</w:t>
            </w:r>
          </w:p>
        </w:tc>
      </w:tr>
    </w:tbl>
    <w:p w14:paraId="248FC561" w14:textId="77777777" w:rsidR="00133B1A" w:rsidRDefault="00985F91" w:rsidP="00166AB7">
      <w:pPr>
        <w:spacing w:before="240" w:after="240"/>
        <w:ind w:firstLine="720"/>
        <w:rPr>
          <w:rFonts w:ascii="Georgia" w:hAnsi="Georgia"/>
        </w:rPr>
      </w:pPr>
      <w:r w:rsidRPr="000922AF">
        <w:rPr>
          <w:rFonts w:ascii="Georgia" w:hAnsi="Georgia"/>
        </w:rPr>
        <w:t xml:space="preserve">Please see the </w:t>
      </w:r>
      <w:hyperlink w:anchor="_Evaluation_of_the" w:history="1">
        <w:r w:rsidRPr="003E7D53">
          <w:rPr>
            <w:rStyle w:val="Hyperlink"/>
            <w:rFonts w:ascii="Georgia" w:hAnsi="Georgia"/>
            <w:b/>
            <w:bCs/>
          </w:rPr>
          <w:t>Data Source Evaluation</w:t>
        </w:r>
      </w:hyperlink>
      <w:r w:rsidRPr="000922AF">
        <w:rPr>
          <w:rFonts w:ascii="Georgia" w:hAnsi="Georgia"/>
        </w:rPr>
        <w:t xml:space="preserve"> section below for a discussion o</w:t>
      </w:r>
      <w:r>
        <w:rPr>
          <w:rFonts w:ascii="Georgia" w:hAnsi="Georgia"/>
        </w:rPr>
        <w:t>n</w:t>
      </w:r>
      <w:r w:rsidRPr="000922AF">
        <w:rPr>
          <w:rFonts w:ascii="Georgia" w:hAnsi="Georgia"/>
        </w:rPr>
        <w:t xml:space="preserve"> the strengths and limitations of these data sources that may have contributed to </w:t>
      </w:r>
      <w:r>
        <w:rPr>
          <w:rFonts w:ascii="Georgia" w:hAnsi="Georgia"/>
        </w:rPr>
        <w:t>differences in the percentages of potential work-related MVC injury cases identified.</w:t>
      </w:r>
    </w:p>
    <w:p w14:paraId="3937C7D3" w14:textId="77777777" w:rsidR="00985F91" w:rsidRDefault="00985F91" w:rsidP="00312B92">
      <w:pPr>
        <w:spacing w:before="240" w:after="0"/>
        <w:rPr>
          <w:rFonts w:ascii="Georgia" w:hAnsi="Georgia"/>
        </w:rPr>
      </w:pPr>
    </w:p>
    <w:p w14:paraId="31CCB7EE" w14:textId="1BDDBC5C" w:rsidR="006807E2" w:rsidRPr="003B24F0" w:rsidRDefault="00133B1A" w:rsidP="00312B92">
      <w:pPr>
        <w:spacing w:after="240"/>
        <w:rPr>
          <w:rFonts w:ascii="Georgia" w:hAnsi="Georgia"/>
        </w:rPr>
      </w:pPr>
      <w:r w:rsidRPr="00337BFF">
        <w:rPr>
          <w:rFonts w:ascii="Georgia" w:hAnsi="Georgia" w:cs="Times New Roman"/>
          <w:b/>
          <w:i/>
        </w:rPr>
        <w:t xml:space="preserve">Narrative Review to </w:t>
      </w:r>
      <w:r w:rsidR="00BB795F" w:rsidRPr="00337BFF">
        <w:rPr>
          <w:rFonts w:ascii="Georgia" w:hAnsi="Georgia" w:cs="Times New Roman"/>
          <w:b/>
          <w:i/>
        </w:rPr>
        <w:t>Identify True Positive Cases</w:t>
      </w:r>
    </w:p>
    <w:p w14:paraId="7EDB9AC6" w14:textId="6D215228" w:rsidR="00A94A3B" w:rsidRPr="003276C4" w:rsidRDefault="00F910CF" w:rsidP="00A94A3B">
      <w:pPr>
        <w:ind w:firstLine="720"/>
        <w:rPr>
          <w:rFonts w:ascii="Georgia" w:hAnsi="Georgia"/>
          <w:b/>
          <w:bCs/>
        </w:rPr>
      </w:pPr>
      <w:r>
        <w:rPr>
          <w:rFonts w:ascii="Georgia" w:hAnsi="Georgia"/>
        </w:rPr>
        <w:t xml:space="preserve">As described in </w:t>
      </w:r>
      <w:hyperlink w:anchor="_Methods">
        <w:r w:rsidR="00AE6840" w:rsidRPr="2CA71DC2">
          <w:rPr>
            <w:rStyle w:val="Hyperlink"/>
            <w:rFonts w:ascii="Georgia" w:hAnsi="Georgia"/>
            <w:b/>
            <w:bCs/>
          </w:rPr>
          <w:t>Methods</w:t>
        </w:r>
      </w:hyperlink>
      <w:r w:rsidR="00AE6840" w:rsidRPr="00CC1A57">
        <w:rPr>
          <w:rFonts w:ascii="Georgia" w:hAnsi="Georgia"/>
          <w:b/>
        </w:rPr>
        <w:t xml:space="preserve"> </w:t>
      </w:r>
      <w:r w:rsidRPr="00CC1A57">
        <w:rPr>
          <w:rFonts w:ascii="Georgia" w:hAnsi="Georgia"/>
          <w:b/>
          <w:i/>
        </w:rPr>
        <w:t>Step 4</w:t>
      </w:r>
      <w:r w:rsidRPr="00CC1A57">
        <w:rPr>
          <w:rFonts w:ascii="Georgia" w:hAnsi="Georgia"/>
          <w:b/>
        </w:rPr>
        <w:t xml:space="preserve"> </w:t>
      </w:r>
      <w:r>
        <w:rPr>
          <w:rFonts w:ascii="Georgia" w:hAnsi="Georgia"/>
        </w:rPr>
        <w:t>above, c</w:t>
      </w:r>
      <w:r w:rsidRPr="00C3733F">
        <w:rPr>
          <w:rFonts w:ascii="Georgia" w:hAnsi="Georgia"/>
        </w:rPr>
        <w:t xml:space="preserve">ases identified </w:t>
      </w:r>
      <w:r w:rsidR="00F73E85">
        <w:rPr>
          <w:rFonts w:ascii="Georgia" w:hAnsi="Georgia"/>
        </w:rPr>
        <w:t xml:space="preserve">as potential work-related MVC injuries </w:t>
      </w:r>
      <w:r>
        <w:rPr>
          <w:rFonts w:ascii="Georgia" w:hAnsi="Georgia"/>
        </w:rPr>
        <w:t xml:space="preserve">solely </w:t>
      </w:r>
      <w:r w:rsidR="002675D2">
        <w:rPr>
          <w:rFonts w:ascii="Georgia" w:hAnsi="Georgia"/>
        </w:rPr>
        <w:t xml:space="preserve">through narrative text searches </w:t>
      </w:r>
      <w:r w:rsidRPr="00C3733F">
        <w:rPr>
          <w:rFonts w:ascii="Georgia" w:hAnsi="Georgia"/>
        </w:rPr>
        <w:t xml:space="preserve">were manually reviewed to exclude duplicate </w:t>
      </w:r>
      <w:r w:rsidR="002675D2">
        <w:rPr>
          <w:rFonts w:ascii="Georgia" w:hAnsi="Georgia"/>
        </w:rPr>
        <w:t>cases</w:t>
      </w:r>
      <w:r w:rsidRPr="00C3733F">
        <w:rPr>
          <w:rFonts w:ascii="Georgia" w:hAnsi="Georgia"/>
        </w:rPr>
        <w:t xml:space="preserve"> and false positive</w:t>
      </w:r>
      <w:r w:rsidR="002675D2">
        <w:rPr>
          <w:rFonts w:ascii="Georgia" w:hAnsi="Georgia"/>
        </w:rPr>
        <w:t xml:space="preserve">s. True </w:t>
      </w:r>
      <w:r w:rsidRPr="00C3733F">
        <w:rPr>
          <w:rFonts w:ascii="Georgia" w:hAnsi="Georgia"/>
        </w:rPr>
        <w:t>positive</w:t>
      </w:r>
      <w:r w:rsidR="002675D2">
        <w:rPr>
          <w:rFonts w:ascii="Georgia" w:hAnsi="Georgia"/>
        </w:rPr>
        <w:t>s</w:t>
      </w:r>
      <w:r>
        <w:rPr>
          <w:rFonts w:ascii="Georgia" w:hAnsi="Georgia"/>
        </w:rPr>
        <w:t xml:space="preserve"> included narratives that directly </w:t>
      </w:r>
      <w:r w:rsidRPr="00C3733F">
        <w:rPr>
          <w:rFonts w:ascii="Georgia" w:hAnsi="Georgia"/>
        </w:rPr>
        <w:t xml:space="preserve">stated that the injured person was working at the time of the crash. </w:t>
      </w:r>
      <w:r>
        <w:rPr>
          <w:rFonts w:ascii="Georgia" w:hAnsi="Georgia"/>
        </w:rPr>
        <w:t xml:space="preserve">Injured motorists and non-motorists </w:t>
      </w:r>
      <w:r w:rsidRPr="00C3733F">
        <w:rPr>
          <w:rFonts w:ascii="Georgia" w:hAnsi="Georgia"/>
        </w:rPr>
        <w:t>who appeared to be commuting to or from work were considered false positives</w:t>
      </w:r>
      <w:r>
        <w:rPr>
          <w:rFonts w:ascii="Georgia" w:hAnsi="Georgia"/>
        </w:rPr>
        <w:t xml:space="preserve"> </w:t>
      </w:r>
      <w:r w:rsidRPr="00633D49">
        <w:rPr>
          <w:rFonts w:ascii="Georgia" w:hAnsi="Georgia"/>
        </w:rPr>
        <w:t xml:space="preserve">unless </w:t>
      </w:r>
      <w:r>
        <w:rPr>
          <w:rFonts w:ascii="Georgia" w:hAnsi="Georgia"/>
        </w:rPr>
        <w:t>they were gig workers</w:t>
      </w:r>
      <w:r w:rsidRPr="00C3733F">
        <w:rPr>
          <w:rFonts w:ascii="Georgia" w:hAnsi="Georgia"/>
        </w:rPr>
        <w:t xml:space="preserve">. </w:t>
      </w:r>
      <w:r>
        <w:rPr>
          <w:rFonts w:ascii="Georgia" w:hAnsi="Georgia"/>
        </w:rPr>
        <w:t>S</w:t>
      </w:r>
      <w:r w:rsidRPr="00633D49">
        <w:rPr>
          <w:rFonts w:ascii="Georgia" w:hAnsi="Georgia"/>
        </w:rPr>
        <w:t>emi-truck, box truck, or trailer truck</w:t>
      </w:r>
      <w:r>
        <w:rPr>
          <w:rFonts w:ascii="Georgia" w:hAnsi="Georgia"/>
        </w:rPr>
        <w:t xml:space="preserve"> </w:t>
      </w:r>
      <w:r w:rsidR="00C11ADF">
        <w:rPr>
          <w:rFonts w:ascii="Georgia" w:hAnsi="Georgia"/>
        </w:rPr>
        <w:t>drivers</w:t>
      </w:r>
      <w:r w:rsidRPr="00C3733F">
        <w:rPr>
          <w:rFonts w:ascii="Georgia" w:hAnsi="Georgia"/>
        </w:rPr>
        <w:t xml:space="preserve"> were </w:t>
      </w:r>
      <w:r>
        <w:rPr>
          <w:rFonts w:ascii="Georgia" w:hAnsi="Georgia"/>
        </w:rPr>
        <w:t>generally</w:t>
      </w:r>
      <w:r w:rsidRPr="00C3733F">
        <w:rPr>
          <w:rFonts w:ascii="Georgia" w:hAnsi="Georgia"/>
        </w:rPr>
        <w:t xml:space="preserve"> classified as true positives as we believed it </w:t>
      </w:r>
      <w:r w:rsidR="007936B7">
        <w:rPr>
          <w:rFonts w:ascii="Georgia" w:hAnsi="Georgia"/>
        </w:rPr>
        <w:t>to be</w:t>
      </w:r>
      <w:r w:rsidRPr="00C3733F">
        <w:rPr>
          <w:rFonts w:ascii="Georgia" w:hAnsi="Georgia"/>
        </w:rPr>
        <w:t xml:space="preserve"> less likely that these trucks would be driven for non-work-related purposes.</w:t>
      </w:r>
      <w:r w:rsidR="002675D2">
        <w:rPr>
          <w:rFonts w:ascii="Georgia" w:hAnsi="Georgia"/>
        </w:rPr>
        <w:t xml:space="preserve"> The following results indicate the number of true positive cases </w:t>
      </w:r>
      <w:r w:rsidR="006A2603">
        <w:rPr>
          <w:rFonts w:ascii="Georgia" w:hAnsi="Georgia"/>
        </w:rPr>
        <w:t>found</w:t>
      </w:r>
      <w:r w:rsidR="002675D2">
        <w:rPr>
          <w:rFonts w:ascii="Georgia" w:hAnsi="Georgia"/>
        </w:rPr>
        <w:t xml:space="preserve"> after manually reviewing case</w:t>
      </w:r>
      <w:r w:rsidR="006445EA">
        <w:rPr>
          <w:rFonts w:ascii="Georgia" w:hAnsi="Georgia"/>
        </w:rPr>
        <w:t>s</w:t>
      </w:r>
      <w:r w:rsidR="002675D2">
        <w:rPr>
          <w:rFonts w:ascii="Georgia" w:hAnsi="Georgia"/>
        </w:rPr>
        <w:t>.</w:t>
      </w:r>
      <w:r w:rsidR="003276C4">
        <w:rPr>
          <w:rFonts w:ascii="Georgia" w:hAnsi="Georgia"/>
        </w:rPr>
        <w:t xml:space="preserve"> </w:t>
      </w:r>
      <w:r w:rsidR="003276C4" w:rsidRPr="00AE33A2">
        <w:rPr>
          <w:rFonts w:ascii="Georgia" w:hAnsi="Georgia"/>
        </w:rPr>
        <w:t>See</w:t>
      </w:r>
      <w:r w:rsidR="003276C4">
        <w:rPr>
          <w:rFonts w:ascii="Georgia" w:hAnsi="Georgia"/>
          <w:b/>
          <w:bCs/>
        </w:rPr>
        <w:t xml:space="preserve"> Table </w:t>
      </w:r>
      <w:r w:rsidR="0066175F">
        <w:rPr>
          <w:rFonts w:ascii="Georgia" w:hAnsi="Georgia"/>
          <w:b/>
          <w:bCs/>
        </w:rPr>
        <w:t>3</w:t>
      </w:r>
      <w:r w:rsidR="003276C4" w:rsidRPr="009F7D7B">
        <w:rPr>
          <w:rFonts w:ascii="Georgia" w:hAnsi="Georgia"/>
        </w:rPr>
        <w:t>.</w:t>
      </w:r>
    </w:p>
    <w:p w14:paraId="1D9336CC" w14:textId="06255396" w:rsidR="003171D3" w:rsidRDefault="009D628D" w:rsidP="003171D3">
      <w:pPr>
        <w:ind w:firstLine="720"/>
        <w:rPr>
          <w:rFonts w:ascii="Georgia" w:hAnsi="Georgia"/>
        </w:rPr>
      </w:pPr>
      <w:r>
        <w:rPr>
          <w:rFonts w:ascii="Georgia" w:hAnsi="Georgia"/>
        </w:rPr>
        <w:t xml:space="preserve">In </w:t>
      </w:r>
      <w:r w:rsidR="00824A50">
        <w:rPr>
          <w:rFonts w:ascii="Georgia" w:hAnsi="Georgia"/>
        </w:rPr>
        <w:t xml:space="preserve">police crash report data, we </w:t>
      </w:r>
      <w:r>
        <w:rPr>
          <w:rFonts w:ascii="Georgia" w:hAnsi="Georgia"/>
        </w:rPr>
        <w:t>only used narrative text searches</w:t>
      </w:r>
      <w:r w:rsidR="00824A50">
        <w:rPr>
          <w:rFonts w:ascii="Georgia" w:hAnsi="Georgia"/>
        </w:rPr>
        <w:t xml:space="preserve"> to identify gig workers, as </w:t>
      </w:r>
      <w:r w:rsidR="00C64741">
        <w:rPr>
          <w:rFonts w:ascii="Georgia" w:hAnsi="Georgia"/>
        </w:rPr>
        <w:t xml:space="preserve">we found that text searches for non-gig workers yielded </w:t>
      </w:r>
      <w:r w:rsidR="00D24DF7">
        <w:rPr>
          <w:rFonts w:ascii="Georgia" w:hAnsi="Georgia"/>
        </w:rPr>
        <w:t xml:space="preserve">mostly false positive cases and </w:t>
      </w:r>
      <w:r w:rsidR="00824A50">
        <w:rPr>
          <w:rFonts w:ascii="Georgia" w:hAnsi="Georgia"/>
        </w:rPr>
        <w:t xml:space="preserve">there were </w:t>
      </w:r>
      <w:r w:rsidR="00DB601C">
        <w:rPr>
          <w:rFonts w:ascii="Georgia" w:hAnsi="Georgia"/>
        </w:rPr>
        <w:t xml:space="preserve">many </w:t>
      </w:r>
      <w:r w:rsidR="00824A50">
        <w:rPr>
          <w:rFonts w:ascii="Georgia" w:hAnsi="Georgia"/>
        </w:rPr>
        <w:t>ot</w:t>
      </w:r>
      <w:r w:rsidR="00367F64">
        <w:rPr>
          <w:rFonts w:ascii="Georgia" w:hAnsi="Georgia"/>
        </w:rPr>
        <w:t xml:space="preserve">her </w:t>
      </w:r>
      <w:r w:rsidR="00CA687D">
        <w:rPr>
          <w:rFonts w:ascii="Georgia" w:hAnsi="Georgia"/>
        </w:rPr>
        <w:t xml:space="preserve">potential work indicators in </w:t>
      </w:r>
      <w:r w:rsidR="00AE33A2">
        <w:rPr>
          <w:rFonts w:ascii="Georgia" w:hAnsi="Georgia"/>
        </w:rPr>
        <w:t>this particular</w:t>
      </w:r>
      <w:r w:rsidR="00CE115C">
        <w:rPr>
          <w:rFonts w:ascii="Georgia" w:hAnsi="Georgia"/>
        </w:rPr>
        <w:t xml:space="preserve"> data</w:t>
      </w:r>
      <w:r w:rsidR="00AE33A2">
        <w:rPr>
          <w:rFonts w:ascii="Georgia" w:hAnsi="Georgia"/>
        </w:rPr>
        <w:t xml:space="preserve"> source</w:t>
      </w:r>
      <w:r w:rsidR="00CE115C">
        <w:rPr>
          <w:rFonts w:ascii="Georgia" w:hAnsi="Georgia"/>
        </w:rPr>
        <w:t>.</w:t>
      </w:r>
      <w:r w:rsidR="0043442E">
        <w:rPr>
          <w:rFonts w:ascii="Georgia" w:hAnsi="Georgia"/>
        </w:rPr>
        <w:t xml:space="preserve"> </w:t>
      </w:r>
      <w:r w:rsidR="002F1198">
        <w:rPr>
          <w:rFonts w:ascii="Georgia" w:hAnsi="Georgia"/>
        </w:rPr>
        <w:t xml:space="preserve">In </w:t>
      </w:r>
      <w:r w:rsidR="003B4CF9">
        <w:rPr>
          <w:rFonts w:ascii="Georgia" w:hAnsi="Georgia"/>
        </w:rPr>
        <w:t xml:space="preserve">2019 </w:t>
      </w:r>
      <w:r w:rsidR="002F1198">
        <w:rPr>
          <w:rFonts w:ascii="Georgia" w:hAnsi="Georgia"/>
        </w:rPr>
        <w:t>police crash report</w:t>
      </w:r>
      <w:r w:rsidR="0043442E">
        <w:rPr>
          <w:rFonts w:ascii="Georgia" w:hAnsi="Georgia"/>
        </w:rPr>
        <w:t>s</w:t>
      </w:r>
      <w:r w:rsidR="002F1198">
        <w:rPr>
          <w:rFonts w:ascii="Georgia" w:hAnsi="Georgia"/>
        </w:rPr>
        <w:t xml:space="preserve">, </w:t>
      </w:r>
      <w:r w:rsidR="0043442E">
        <w:rPr>
          <w:rFonts w:ascii="Georgia" w:hAnsi="Georgia"/>
        </w:rPr>
        <w:t xml:space="preserve">text searches initially identified 82 </w:t>
      </w:r>
      <w:r w:rsidR="00133C69">
        <w:rPr>
          <w:rFonts w:ascii="Georgia" w:hAnsi="Georgia"/>
        </w:rPr>
        <w:t xml:space="preserve">cases involving injured gig workers, but only </w:t>
      </w:r>
      <w:r w:rsidR="0024582F">
        <w:rPr>
          <w:rFonts w:ascii="Georgia" w:hAnsi="Georgia"/>
        </w:rPr>
        <w:t>39.0</w:t>
      </w:r>
      <w:r w:rsidR="002F1198">
        <w:rPr>
          <w:rFonts w:ascii="Georgia" w:hAnsi="Georgia"/>
        </w:rPr>
        <w:t>% (n</w:t>
      </w:r>
      <w:r w:rsidR="00C57CBF">
        <w:rPr>
          <w:rFonts w:ascii="Georgia" w:hAnsi="Georgia"/>
        </w:rPr>
        <w:t xml:space="preserve"> = 32) </w:t>
      </w:r>
      <w:r w:rsidR="00133C69">
        <w:rPr>
          <w:rFonts w:ascii="Georgia" w:hAnsi="Georgia"/>
        </w:rPr>
        <w:t xml:space="preserve">of these </w:t>
      </w:r>
      <w:r w:rsidR="00314A41">
        <w:rPr>
          <w:rFonts w:ascii="Georgia" w:hAnsi="Georgia"/>
        </w:rPr>
        <w:t xml:space="preserve">were true positives. </w:t>
      </w:r>
      <w:r w:rsidR="003B4CF9">
        <w:rPr>
          <w:rFonts w:ascii="Georgia" w:hAnsi="Georgia"/>
        </w:rPr>
        <w:t>In 2020 police crash report</w:t>
      </w:r>
      <w:r w:rsidR="00133C69">
        <w:rPr>
          <w:rFonts w:ascii="Georgia" w:hAnsi="Georgia"/>
        </w:rPr>
        <w:t>s</w:t>
      </w:r>
      <w:r w:rsidR="003B4CF9">
        <w:rPr>
          <w:rFonts w:ascii="Georgia" w:hAnsi="Georgia"/>
        </w:rPr>
        <w:t xml:space="preserve">, </w:t>
      </w:r>
      <w:r w:rsidR="00133C69">
        <w:rPr>
          <w:rFonts w:ascii="Georgia" w:hAnsi="Georgia"/>
        </w:rPr>
        <w:t xml:space="preserve">text searches initially identified </w:t>
      </w:r>
      <w:r w:rsidR="00E22430">
        <w:rPr>
          <w:rFonts w:ascii="Georgia" w:hAnsi="Georgia"/>
        </w:rPr>
        <w:t xml:space="preserve">62 cases involving gig workers, and </w:t>
      </w:r>
      <w:r w:rsidR="00C16C2E">
        <w:rPr>
          <w:rFonts w:ascii="Georgia" w:hAnsi="Georgia"/>
        </w:rPr>
        <w:t>58.1</w:t>
      </w:r>
      <w:r w:rsidR="00D66ED2">
        <w:rPr>
          <w:rFonts w:ascii="Georgia" w:hAnsi="Georgia"/>
        </w:rPr>
        <w:t>% (n = 3</w:t>
      </w:r>
      <w:r w:rsidR="004D23F7">
        <w:rPr>
          <w:rFonts w:ascii="Georgia" w:hAnsi="Georgia"/>
        </w:rPr>
        <w:t>6</w:t>
      </w:r>
      <w:r w:rsidR="00D66ED2">
        <w:rPr>
          <w:rFonts w:ascii="Georgia" w:hAnsi="Georgia"/>
        </w:rPr>
        <w:t xml:space="preserve">) of </w:t>
      </w:r>
      <w:r w:rsidR="00E22430">
        <w:rPr>
          <w:rFonts w:ascii="Georgia" w:hAnsi="Georgia"/>
        </w:rPr>
        <w:t>these</w:t>
      </w:r>
      <w:r w:rsidR="003171D3">
        <w:rPr>
          <w:rFonts w:ascii="Georgia" w:hAnsi="Georgia"/>
        </w:rPr>
        <w:t xml:space="preserve"> cases</w:t>
      </w:r>
      <w:r w:rsidR="00D66ED2" w:rsidRPr="00D66ED2">
        <w:rPr>
          <w:rFonts w:ascii="Georgia" w:hAnsi="Georgia"/>
        </w:rPr>
        <w:t xml:space="preserve"> were true positives</w:t>
      </w:r>
      <w:r w:rsidR="00D66ED2">
        <w:rPr>
          <w:rFonts w:ascii="Georgia" w:hAnsi="Georgia"/>
        </w:rPr>
        <w:t xml:space="preserve">. </w:t>
      </w:r>
    </w:p>
    <w:p w14:paraId="1D63F806" w14:textId="38693A49" w:rsidR="00BA2843" w:rsidRDefault="00415A0E" w:rsidP="008D741E">
      <w:pPr>
        <w:tabs>
          <w:tab w:val="left" w:pos="-180"/>
          <w:tab w:val="left" w:pos="0"/>
        </w:tabs>
        <w:rPr>
          <w:rFonts w:ascii="Georgia" w:hAnsi="Georgia"/>
        </w:rPr>
      </w:pPr>
      <w:r>
        <w:rPr>
          <w:rFonts w:ascii="Georgia" w:hAnsi="Georgia"/>
        </w:rPr>
        <w:lastRenderedPageBreak/>
        <w:tab/>
      </w:r>
      <w:r w:rsidR="00DC1E1E">
        <w:rPr>
          <w:rFonts w:ascii="Georgia" w:hAnsi="Georgia"/>
        </w:rPr>
        <w:t xml:space="preserve">In </w:t>
      </w:r>
      <w:r w:rsidR="00111146">
        <w:rPr>
          <w:rFonts w:ascii="Georgia" w:hAnsi="Georgia"/>
        </w:rPr>
        <w:t xml:space="preserve">2020 </w:t>
      </w:r>
      <w:r w:rsidR="00DC1E1E">
        <w:rPr>
          <w:rFonts w:ascii="Georgia" w:hAnsi="Georgia"/>
        </w:rPr>
        <w:t xml:space="preserve">MATRIS data, </w:t>
      </w:r>
      <w:r w:rsidR="00622F09">
        <w:rPr>
          <w:rFonts w:ascii="Georgia" w:hAnsi="Georgia"/>
        </w:rPr>
        <w:t xml:space="preserve">we used narrative text searches to identify </w:t>
      </w:r>
      <w:r w:rsidR="00CA687D">
        <w:rPr>
          <w:rFonts w:ascii="Georgia" w:hAnsi="Georgia"/>
        </w:rPr>
        <w:t xml:space="preserve">MVC </w:t>
      </w:r>
      <w:r w:rsidR="00622F09">
        <w:rPr>
          <w:rFonts w:ascii="Georgia" w:hAnsi="Georgia"/>
        </w:rPr>
        <w:t xml:space="preserve">injuries </w:t>
      </w:r>
      <w:r w:rsidR="00036635">
        <w:rPr>
          <w:rFonts w:ascii="Georgia" w:hAnsi="Georgia"/>
        </w:rPr>
        <w:t>among</w:t>
      </w:r>
      <w:r w:rsidR="00622F09">
        <w:rPr>
          <w:rFonts w:ascii="Georgia" w:hAnsi="Georgia"/>
        </w:rPr>
        <w:t xml:space="preserve"> </w:t>
      </w:r>
      <w:r w:rsidR="009C338C">
        <w:rPr>
          <w:rFonts w:ascii="Georgia" w:hAnsi="Georgia"/>
        </w:rPr>
        <w:t xml:space="preserve">gig </w:t>
      </w:r>
      <w:r w:rsidR="005B0AD8">
        <w:rPr>
          <w:rFonts w:ascii="Georgia" w:hAnsi="Georgia"/>
        </w:rPr>
        <w:t>and</w:t>
      </w:r>
      <w:r w:rsidR="00622F09">
        <w:rPr>
          <w:rFonts w:ascii="Georgia" w:hAnsi="Georgia"/>
        </w:rPr>
        <w:t xml:space="preserve"> </w:t>
      </w:r>
      <w:r w:rsidR="009C338C">
        <w:rPr>
          <w:rFonts w:ascii="Georgia" w:hAnsi="Georgia"/>
        </w:rPr>
        <w:t>non-</w:t>
      </w:r>
      <w:r w:rsidR="00CA687D">
        <w:rPr>
          <w:rFonts w:ascii="Georgia" w:hAnsi="Georgia"/>
        </w:rPr>
        <w:t>gig workers due to the limited number of potential</w:t>
      </w:r>
      <w:r w:rsidR="00882C3C">
        <w:rPr>
          <w:rFonts w:ascii="Georgia" w:hAnsi="Georgia"/>
        </w:rPr>
        <w:t xml:space="preserve"> work indicators in </w:t>
      </w:r>
      <w:r w:rsidR="009C338C">
        <w:rPr>
          <w:rFonts w:ascii="Georgia" w:hAnsi="Georgia"/>
        </w:rPr>
        <w:t>this</w:t>
      </w:r>
      <w:r w:rsidR="00882C3C">
        <w:rPr>
          <w:rFonts w:ascii="Georgia" w:hAnsi="Georgia"/>
        </w:rPr>
        <w:t xml:space="preserve"> data</w:t>
      </w:r>
      <w:r w:rsidR="009C338C">
        <w:rPr>
          <w:rFonts w:ascii="Georgia" w:hAnsi="Georgia"/>
        </w:rPr>
        <w:t xml:space="preserve"> source</w:t>
      </w:r>
      <w:r w:rsidR="00882C3C">
        <w:rPr>
          <w:rFonts w:ascii="Georgia" w:hAnsi="Georgia"/>
        </w:rPr>
        <w:t>.</w:t>
      </w:r>
      <w:r w:rsidR="00CA687D">
        <w:rPr>
          <w:rFonts w:ascii="Georgia" w:hAnsi="Georgia"/>
        </w:rPr>
        <w:t xml:space="preserve"> </w:t>
      </w:r>
      <w:r w:rsidR="00882C3C">
        <w:rPr>
          <w:rFonts w:ascii="Georgia" w:hAnsi="Georgia"/>
        </w:rPr>
        <w:t>Of the 13</w:t>
      </w:r>
      <w:r w:rsidR="007C0A8F">
        <w:rPr>
          <w:rFonts w:ascii="Georgia" w:hAnsi="Georgia"/>
        </w:rPr>
        <w:t>5</w:t>
      </w:r>
      <w:r w:rsidR="00882C3C">
        <w:rPr>
          <w:rFonts w:ascii="Georgia" w:hAnsi="Georgia"/>
        </w:rPr>
        <w:t xml:space="preserve"> </w:t>
      </w:r>
      <w:r w:rsidR="00212E8C">
        <w:rPr>
          <w:rFonts w:ascii="Georgia" w:hAnsi="Georgia"/>
        </w:rPr>
        <w:t xml:space="preserve">cases initially identified </w:t>
      </w:r>
      <w:r w:rsidR="00F31C24">
        <w:rPr>
          <w:rFonts w:ascii="Georgia" w:hAnsi="Georgia"/>
        </w:rPr>
        <w:t>as potential work-related MVC injuries in MATRIS narratives</w:t>
      </w:r>
      <w:r w:rsidR="00882C3C">
        <w:rPr>
          <w:rFonts w:ascii="Georgia" w:hAnsi="Georgia"/>
        </w:rPr>
        <w:t xml:space="preserve">, </w:t>
      </w:r>
      <w:r w:rsidR="00754F71">
        <w:rPr>
          <w:rFonts w:ascii="Georgia" w:hAnsi="Georgia"/>
        </w:rPr>
        <w:t xml:space="preserve">a </w:t>
      </w:r>
      <w:r w:rsidR="00F31C24">
        <w:rPr>
          <w:rFonts w:ascii="Georgia" w:hAnsi="Georgia"/>
        </w:rPr>
        <w:t xml:space="preserve">manual review found that </w:t>
      </w:r>
      <w:r w:rsidR="00754F71">
        <w:rPr>
          <w:rFonts w:ascii="Georgia" w:hAnsi="Georgia"/>
        </w:rPr>
        <w:t>85.2</w:t>
      </w:r>
      <w:r w:rsidR="00882C3C">
        <w:rPr>
          <w:rFonts w:ascii="Georgia" w:hAnsi="Georgia"/>
        </w:rPr>
        <w:t>% (n = 11</w:t>
      </w:r>
      <w:r w:rsidR="007C0A8F">
        <w:rPr>
          <w:rFonts w:ascii="Georgia" w:hAnsi="Georgia"/>
        </w:rPr>
        <w:t>5</w:t>
      </w:r>
      <w:r w:rsidR="00882C3C">
        <w:rPr>
          <w:rFonts w:ascii="Georgia" w:hAnsi="Georgia"/>
        </w:rPr>
        <w:t xml:space="preserve">) </w:t>
      </w:r>
      <w:r w:rsidR="0001243F">
        <w:rPr>
          <w:rFonts w:ascii="Georgia" w:hAnsi="Georgia"/>
        </w:rPr>
        <w:t>were true positives</w:t>
      </w:r>
      <w:r w:rsidR="00A21738">
        <w:rPr>
          <w:rFonts w:ascii="Georgia" w:hAnsi="Georgia"/>
        </w:rPr>
        <w:t xml:space="preserve">. </w:t>
      </w:r>
      <w:r w:rsidR="00754F71">
        <w:rPr>
          <w:rFonts w:ascii="Georgia" w:hAnsi="Georgia"/>
        </w:rPr>
        <w:t>Regarding</w:t>
      </w:r>
      <w:r w:rsidR="005651EF">
        <w:rPr>
          <w:rFonts w:ascii="Georgia" w:hAnsi="Georgia"/>
        </w:rPr>
        <w:t xml:space="preserve"> gig</w:t>
      </w:r>
      <w:r w:rsidR="00754F71">
        <w:rPr>
          <w:rFonts w:ascii="Georgia" w:hAnsi="Georgia"/>
        </w:rPr>
        <w:t xml:space="preserve"> </w:t>
      </w:r>
      <w:r w:rsidR="005651EF">
        <w:rPr>
          <w:rFonts w:ascii="Georgia" w:hAnsi="Georgia"/>
        </w:rPr>
        <w:t>workers,</w:t>
      </w:r>
      <w:r w:rsidR="00A21738">
        <w:rPr>
          <w:rFonts w:ascii="Georgia" w:hAnsi="Georgia"/>
        </w:rPr>
        <w:t xml:space="preserve"> </w:t>
      </w:r>
      <w:r w:rsidR="00C823B6">
        <w:rPr>
          <w:rFonts w:ascii="Georgia" w:hAnsi="Georgia"/>
        </w:rPr>
        <w:t xml:space="preserve">78.6% (n = </w:t>
      </w:r>
      <w:r w:rsidR="00BD51BD">
        <w:rPr>
          <w:rFonts w:ascii="Georgia" w:hAnsi="Georgia"/>
        </w:rPr>
        <w:t xml:space="preserve">11) of the 14 cases initially identified </w:t>
      </w:r>
      <w:r w:rsidR="00C707BD">
        <w:rPr>
          <w:rFonts w:ascii="Georgia" w:hAnsi="Georgia"/>
        </w:rPr>
        <w:t xml:space="preserve">in narrative text searches were true positives. </w:t>
      </w:r>
      <w:r w:rsidR="001227B2">
        <w:rPr>
          <w:rFonts w:ascii="Georgia" w:hAnsi="Georgia"/>
        </w:rPr>
        <w:t>Regarding</w:t>
      </w:r>
      <w:r w:rsidR="00C707BD">
        <w:rPr>
          <w:rFonts w:ascii="Georgia" w:hAnsi="Georgia"/>
        </w:rPr>
        <w:t xml:space="preserve"> non-gig workers, </w:t>
      </w:r>
      <w:r w:rsidR="0042770B">
        <w:rPr>
          <w:rFonts w:ascii="Georgia" w:hAnsi="Georgia"/>
        </w:rPr>
        <w:t xml:space="preserve">92.9% (n = 13) of the 14 </w:t>
      </w:r>
      <w:r w:rsidR="000E1790">
        <w:rPr>
          <w:rFonts w:ascii="Georgia" w:hAnsi="Georgia"/>
        </w:rPr>
        <w:t xml:space="preserve">cases initially identified in narratives as </w:t>
      </w:r>
      <w:r w:rsidR="00EC166E">
        <w:rPr>
          <w:rFonts w:ascii="Georgia" w:hAnsi="Georgia"/>
        </w:rPr>
        <w:t xml:space="preserve">non-gig </w:t>
      </w:r>
      <w:r w:rsidR="00FD3FF1">
        <w:rPr>
          <w:rFonts w:ascii="Georgia" w:hAnsi="Georgia"/>
        </w:rPr>
        <w:t>parcel delivery</w:t>
      </w:r>
      <w:r w:rsidR="00DD5F7C">
        <w:rPr>
          <w:rFonts w:ascii="Georgia" w:hAnsi="Georgia"/>
        </w:rPr>
        <w:t xml:space="preserve"> (</w:t>
      </w:r>
      <w:r w:rsidR="00D32EEF">
        <w:rPr>
          <w:rFonts w:ascii="Georgia" w:hAnsi="Georgia"/>
        </w:rPr>
        <w:t>referred to as</w:t>
      </w:r>
      <w:r w:rsidR="00EC166E">
        <w:rPr>
          <w:rFonts w:ascii="Georgia" w:hAnsi="Georgia"/>
        </w:rPr>
        <w:t xml:space="preserve"> </w:t>
      </w:r>
      <w:r w:rsidR="0042770B">
        <w:rPr>
          <w:rFonts w:ascii="Georgia" w:hAnsi="Georgia"/>
        </w:rPr>
        <w:t>mail</w:t>
      </w:r>
      <w:r w:rsidR="001227B2">
        <w:rPr>
          <w:rFonts w:ascii="Georgia" w:hAnsi="Georgia"/>
        </w:rPr>
        <w:t>ing</w:t>
      </w:r>
      <w:r w:rsidR="000F45DF">
        <w:rPr>
          <w:rFonts w:ascii="Georgia" w:hAnsi="Georgia"/>
        </w:rPr>
        <w:t>/shipping</w:t>
      </w:r>
      <w:r w:rsidR="00D32EEF">
        <w:rPr>
          <w:rFonts w:ascii="Georgia" w:hAnsi="Georgia"/>
        </w:rPr>
        <w:t>)</w:t>
      </w:r>
      <w:r w:rsidR="000F45DF">
        <w:rPr>
          <w:rFonts w:ascii="Georgia" w:hAnsi="Georgia"/>
        </w:rPr>
        <w:t xml:space="preserve"> workers</w:t>
      </w:r>
      <w:r w:rsidR="00590CCA">
        <w:rPr>
          <w:rFonts w:ascii="Georgia" w:hAnsi="Georgia"/>
        </w:rPr>
        <w:t xml:space="preserve"> </w:t>
      </w:r>
      <w:r w:rsidR="00174F8C">
        <w:rPr>
          <w:rFonts w:ascii="Georgia" w:hAnsi="Georgia"/>
        </w:rPr>
        <w:t>were true positives and</w:t>
      </w:r>
      <w:r w:rsidR="00590CCA">
        <w:rPr>
          <w:rFonts w:ascii="Georgia" w:hAnsi="Georgia"/>
        </w:rPr>
        <w:t xml:space="preserve"> </w:t>
      </w:r>
      <w:r w:rsidR="00D06472">
        <w:rPr>
          <w:rFonts w:ascii="Georgia" w:hAnsi="Georgia"/>
        </w:rPr>
        <w:t>85.</w:t>
      </w:r>
      <w:r w:rsidR="0082725D">
        <w:rPr>
          <w:rFonts w:ascii="Georgia" w:hAnsi="Georgia"/>
        </w:rPr>
        <w:t>1</w:t>
      </w:r>
      <w:r w:rsidR="00590CCA">
        <w:rPr>
          <w:rFonts w:ascii="Georgia" w:hAnsi="Georgia"/>
        </w:rPr>
        <w:t xml:space="preserve">% (n = </w:t>
      </w:r>
      <w:r w:rsidR="00F7058D">
        <w:rPr>
          <w:rFonts w:ascii="Georgia" w:hAnsi="Georgia"/>
        </w:rPr>
        <w:t>91</w:t>
      </w:r>
      <w:r w:rsidR="00590CCA">
        <w:rPr>
          <w:rFonts w:ascii="Georgia" w:hAnsi="Georgia"/>
        </w:rPr>
        <w:t>) of the 1</w:t>
      </w:r>
      <w:r w:rsidR="00D06472">
        <w:rPr>
          <w:rFonts w:ascii="Georgia" w:hAnsi="Georgia"/>
        </w:rPr>
        <w:t>07</w:t>
      </w:r>
      <w:r w:rsidR="00590CCA">
        <w:rPr>
          <w:rFonts w:ascii="Georgia" w:hAnsi="Georgia"/>
        </w:rPr>
        <w:t xml:space="preserve"> </w:t>
      </w:r>
      <w:r w:rsidR="008D741E">
        <w:rPr>
          <w:rFonts w:ascii="Georgia" w:hAnsi="Georgia"/>
        </w:rPr>
        <w:t>cases identified in narratives as other n</w:t>
      </w:r>
      <w:r w:rsidR="00590CCA">
        <w:rPr>
          <w:rFonts w:ascii="Georgia" w:hAnsi="Georgia"/>
        </w:rPr>
        <w:t>on-gig</w:t>
      </w:r>
      <w:r w:rsidR="008D741E">
        <w:rPr>
          <w:rFonts w:ascii="Georgia" w:hAnsi="Georgia"/>
        </w:rPr>
        <w:t xml:space="preserve"> workers</w:t>
      </w:r>
      <w:r w:rsidR="002F3F1C">
        <w:rPr>
          <w:rFonts w:ascii="Georgia" w:hAnsi="Georgia"/>
        </w:rPr>
        <w:t xml:space="preserve"> </w:t>
      </w:r>
      <w:r w:rsidR="00BD51BD" w:rsidRPr="00BD51BD">
        <w:rPr>
          <w:rFonts w:ascii="Georgia" w:hAnsi="Georgia"/>
        </w:rPr>
        <w:t>were true positives</w:t>
      </w:r>
      <w:r w:rsidR="008D5CD7">
        <w:rPr>
          <w:rFonts w:ascii="Georgia" w:hAnsi="Georgia"/>
        </w:rPr>
        <w:t>.</w:t>
      </w:r>
      <w:r w:rsidR="00C3733F">
        <w:rPr>
          <w:rFonts w:ascii="Georgia" w:hAnsi="Georgia"/>
        </w:rPr>
        <w:t xml:space="preserve"> </w:t>
      </w:r>
    </w:p>
    <w:p w14:paraId="02476654" w14:textId="3903AB38" w:rsidR="00402144" w:rsidRDefault="008E2129" w:rsidP="009F7D7B">
      <w:pPr>
        <w:ind w:firstLine="720"/>
        <w:rPr>
          <w:rFonts w:ascii="Georgia" w:hAnsi="Georgia"/>
        </w:rPr>
      </w:pPr>
      <w:r>
        <w:rPr>
          <w:rFonts w:ascii="Georgia" w:hAnsi="Georgia"/>
        </w:rPr>
        <w:t>Based on cases identified as true positives, m</w:t>
      </w:r>
      <w:r w:rsidR="008B77B4" w:rsidRPr="008B77B4">
        <w:rPr>
          <w:rFonts w:ascii="Georgia" w:hAnsi="Georgia"/>
        </w:rPr>
        <w:t>ost of the gig workers</w:t>
      </w:r>
      <w:r w:rsidR="004C02BC">
        <w:rPr>
          <w:rFonts w:ascii="Georgia" w:hAnsi="Georgia"/>
        </w:rPr>
        <w:t xml:space="preserve"> identified</w:t>
      </w:r>
      <w:r w:rsidR="008B77B4" w:rsidRPr="008B77B4">
        <w:rPr>
          <w:rFonts w:ascii="Georgia" w:hAnsi="Georgia"/>
        </w:rPr>
        <w:t xml:space="preserve"> in </w:t>
      </w:r>
      <w:r w:rsidR="009F7D7B">
        <w:rPr>
          <w:rFonts w:ascii="Georgia" w:hAnsi="Georgia"/>
        </w:rPr>
        <w:t xml:space="preserve">the </w:t>
      </w:r>
      <w:r w:rsidR="003B4CF9">
        <w:rPr>
          <w:rFonts w:ascii="Georgia" w:hAnsi="Georgia"/>
        </w:rPr>
        <w:t xml:space="preserve">2019 </w:t>
      </w:r>
      <w:r w:rsidR="008B77B4" w:rsidRPr="008B77B4">
        <w:rPr>
          <w:rFonts w:ascii="Georgia" w:hAnsi="Georgia"/>
        </w:rPr>
        <w:t xml:space="preserve">crash report data were Uber drivers </w:t>
      </w:r>
      <w:r w:rsidR="006B5136">
        <w:rPr>
          <w:rFonts w:ascii="Georgia" w:hAnsi="Georgia"/>
        </w:rPr>
        <w:t>(n = 13)</w:t>
      </w:r>
      <w:r w:rsidR="007836E7">
        <w:rPr>
          <w:rFonts w:ascii="Georgia" w:hAnsi="Georgia"/>
        </w:rPr>
        <w:t>, whereas</w:t>
      </w:r>
      <w:r w:rsidR="008B77B4" w:rsidRPr="008B77B4">
        <w:rPr>
          <w:rFonts w:ascii="Georgia" w:hAnsi="Georgia"/>
        </w:rPr>
        <w:t xml:space="preserve"> most of the gig workers i</w:t>
      </w:r>
      <w:r w:rsidR="007836E7">
        <w:rPr>
          <w:rFonts w:ascii="Georgia" w:hAnsi="Georgia"/>
        </w:rPr>
        <w:t>dentified in</w:t>
      </w:r>
      <w:r w:rsidR="009F7D7B">
        <w:rPr>
          <w:rFonts w:ascii="Georgia" w:hAnsi="Georgia"/>
        </w:rPr>
        <w:t xml:space="preserve"> the</w:t>
      </w:r>
      <w:r w:rsidR="007836E7">
        <w:rPr>
          <w:rFonts w:ascii="Georgia" w:hAnsi="Georgia"/>
        </w:rPr>
        <w:t xml:space="preserve"> </w:t>
      </w:r>
      <w:r w:rsidR="00E27B71">
        <w:rPr>
          <w:rFonts w:ascii="Georgia" w:hAnsi="Georgia"/>
        </w:rPr>
        <w:t xml:space="preserve">2020 crash report data were Amazon delivery </w:t>
      </w:r>
      <w:r w:rsidR="00686C51">
        <w:rPr>
          <w:rFonts w:ascii="Georgia" w:hAnsi="Georgia"/>
        </w:rPr>
        <w:t>workers</w:t>
      </w:r>
      <w:r w:rsidR="00E27B71">
        <w:rPr>
          <w:rFonts w:ascii="Georgia" w:hAnsi="Georgia"/>
        </w:rPr>
        <w:t xml:space="preserve"> (n = 20). Most of the gig workers identified in the 2020 </w:t>
      </w:r>
      <w:r w:rsidR="008B77B4" w:rsidRPr="008B77B4">
        <w:rPr>
          <w:rFonts w:ascii="Georgia" w:hAnsi="Georgia"/>
        </w:rPr>
        <w:t xml:space="preserve">MATRIS data were food/grocery delivery </w:t>
      </w:r>
      <w:r w:rsidR="00213B09" w:rsidRPr="008B77B4">
        <w:rPr>
          <w:rFonts w:ascii="Georgia" w:hAnsi="Georgia"/>
        </w:rPr>
        <w:t>people</w:t>
      </w:r>
      <w:r w:rsidR="006B5136">
        <w:rPr>
          <w:rFonts w:ascii="Georgia" w:hAnsi="Georgia"/>
        </w:rPr>
        <w:t xml:space="preserve"> (n = 5)</w:t>
      </w:r>
      <w:r w:rsidR="008B77B4" w:rsidRPr="008B77B4">
        <w:rPr>
          <w:rFonts w:ascii="Georgia" w:hAnsi="Georgia"/>
        </w:rPr>
        <w:t xml:space="preserve">. </w:t>
      </w:r>
      <w:r w:rsidR="00233451">
        <w:rPr>
          <w:rFonts w:ascii="Georgia" w:hAnsi="Georgia"/>
        </w:rPr>
        <w:t>Continuing with</w:t>
      </w:r>
      <w:r w:rsidR="00CE7E08" w:rsidDel="00B10340">
        <w:rPr>
          <w:rFonts w:ascii="Georgia" w:hAnsi="Georgia"/>
        </w:rPr>
        <w:t xml:space="preserve"> </w:t>
      </w:r>
      <w:r w:rsidR="000862E6">
        <w:rPr>
          <w:rFonts w:ascii="Georgia" w:hAnsi="Georgia"/>
        </w:rPr>
        <w:t xml:space="preserve">2020 </w:t>
      </w:r>
      <w:r w:rsidR="00B10340">
        <w:rPr>
          <w:rFonts w:ascii="Georgia" w:hAnsi="Georgia"/>
        </w:rPr>
        <w:t xml:space="preserve">MATRIS data, most </w:t>
      </w:r>
      <w:r w:rsidR="00CE7E08">
        <w:rPr>
          <w:rFonts w:ascii="Georgia" w:hAnsi="Georgia"/>
        </w:rPr>
        <w:t xml:space="preserve">of </w:t>
      </w:r>
      <w:r w:rsidR="00B10340">
        <w:rPr>
          <w:rFonts w:ascii="Georgia" w:hAnsi="Georgia"/>
        </w:rPr>
        <w:t xml:space="preserve">the </w:t>
      </w:r>
      <w:r w:rsidR="001A45B8">
        <w:rPr>
          <w:rFonts w:ascii="Georgia" w:hAnsi="Georgia"/>
        </w:rPr>
        <w:t xml:space="preserve">non-gig </w:t>
      </w:r>
      <w:r w:rsidR="00CE7E08">
        <w:rPr>
          <w:rFonts w:ascii="Georgia" w:hAnsi="Georgia"/>
        </w:rPr>
        <w:t>mai</w:t>
      </w:r>
      <w:r w:rsidR="007064F7">
        <w:rPr>
          <w:rFonts w:ascii="Georgia" w:hAnsi="Georgia"/>
        </w:rPr>
        <w:t>l</w:t>
      </w:r>
      <w:r w:rsidR="000D5502">
        <w:rPr>
          <w:rFonts w:ascii="Georgia" w:hAnsi="Georgia"/>
        </w:rPr>
        <w:t>ing</w:t>
      </w:r>
      <w:r w:rsidR="00CE7E08">
        <w:rPr>
          <w:rFonts w:ascii="Georgia" w:hAnsi="Georgia"/>
        </w:rPr>
        <w:t>/shipping workers</w:t>
      </w:r>
      <w:r w:rsidR="00B10340">
        <w:rPr>
          <w:rFonts w:ascii="Georgia" w:hAnsi="Georgia"/>
        </w:rPr>
        <w:t xml:space="preserve"> </w:t>
      </w:r>
      <w:r w:rsidR="001920AA">
        <w:rPr>
          <w:rFonts w:ascii="Georgia" w:hAnsi="Georgia"/>
        </w:rPr>
        <w:t xml:space="preserve">were United States Postal Service (USPS) delivery </w:t>
      </w:r>
      <w:r w:rsidR="00417E8F">
        <w:rPr>
          <w:rFonts w:ascii="Georgia" w:hAnsi="Georgia"/>
        </w:rPr>
        <w:t>workers</w:t>
      </w:r>
      <w:r w:rsidR="001920AA">
        <w:rPr>
          <w:rFonts w:ascii="Georgia" w:hAnsi="Georgia"/>
        </w:rPr>
        <w:t xml:space="preserve"> (n = 9)</w:t>
      </w:r>
      <w:r w:rsidR="00135C93">
        <w:rPr>
          <w:rFonts w:ascii="Georgia" w:hAnsi="Georgia"/>
        </w:rPr>
        <w:t>,</w:t>
      </w:r>
      <w:r w:rsidR="00B10340">
        <w:rPr>
          <w:rFonts w:ascii="Georgia" w:hAnsi="Georgia"/>
        </w:rPr>
        <w:t xml:space="preserve"> and most of the </w:t>
      </w:r>
      <w:r w:rsidR="007064F7">
        <w:rPr>
          <w:rFonts w:ascii="Georgia" w:hAnsi="Georgia"/>
        </w:rPr>
        <w:t>other</w:t>
      </w:r>
      <w:r w:rsidR="00B10340">
        <w:rPr>
          <w:rFonts w:ascii="Georgia" w:hAnsi="Georgia"/>
        </w:rPr>
        <w:t xml:space="preserve"> non-gig</w:t>
      </w:r>
      <w:r w:rsidR="00BE4179">
        <w:rPr>
          <w:rFonts w:ascii="Georgia" w:hAnsi="Georgia"/>
        </w:rPr>
        <w:t xml:space="preserve"> workers were</w:t>
      </w:r>
      <w:r w:rsidR="007064F7">
        <w:rPr>
          <w:rFonts w:ascii="Georgia" w:hAnsi="Georgia"/>
        </w:rPr>
        <w:t xml:space="preserve"> </w:t>
      </w:r>
      <w:r w:rsidR="000E117C">
        <w:rPr>
          <w:rFonts w:ascii="Georgia" w:hAnsi="Georgia"/>
        </w:rPr>
        <w:t xml:space="preserve">occupants of a </w:t>
      </w:r>
      <w:r w:rsidR="00BE4179">
        <w:rPr>
          <w:rFonts w:ascii="Georgia" w:hAnsi="Georgia"/>
        </w:rPr>
        <w:t>work vehicle</w:t>
      </w:r>
      <w:r w:rsidR="00D07F94">
        <w:rPr>
          <w:rFonts w:ascii="Georgia" w:hAnsi="Georgia"/>
        </w:rPr>
        <w:t xml:space="preserve">, work </w:t>
      </w:r>
      <w:r w:rsidR="00BE4179">
        <w:rPr>
          <w:rFonts w:ascii="Georgia" w:hAnsi="Georgia"/>
        </w:rPr>
        <w:t>van</w:t>
      </w:r>
      <w:r w:rsidR="00D07F94">
        <w:rPr>
          <w:rFonts w:ascii="Georgia" w:hAnsi="Georgia"/>
        </w:rPr>
        <w:t xml:space="preserve">, or work </w:t>
      </w:r>
      <w:r w:rsidR="00BE4179">
        <w:rPr>
          <w:rFonts w:ascii="Georgia" w:hAnsi="Georgia"/>
        </w:rPr>
        <w:t>truck (n = 42).</w:t>
      </w:r>
      <w:r w:rsidR="00274DBE">
        <w:rPr>
          <w:rFonts w:ascii="Georgia" w:hAnsi="Georgia"/>
        </w:rPr>
        <w:t xml:space="preserve"> </w:t>
      </w:r>
      <w:r w:rsidR="005F5286">
        <w:rPr>
          <w:rFonts w:ascii="Georgia" w:hAnsi="Georgia"/>
        </w:rPr>
        <w:t xml:space="preserve">Further details on </w:t>
      </w:r>
      <w:r w:rsidR="00C9345C">
        <w:rPr>
          <w:rFonts w:ascii="Georgia" w:hAnsi="Georgia"/>
        </w:rPr>
        <w:t>the numbers of true positive narratives by keyword and</w:t>
      </w:r>
      <w:r w:rsidR="005F5286">
        <w:rPr>
          <w:rFonts w:ascii="Georgia" w:hAnsi="Georgia"/>
        </w:rPr>
        <w:t xml:space="preserve"> data </w:t>
      </w:r>
      <w:r w:rsidR="00C9345C">
        <w:rPr>
          <w:rFonts w:ascii="Georgia" w:hAnsi="Georgia"/>
        </w:rPr>
        <w:t xml:space="preserve">source </w:t>
      </w:r>
      <w:r w:rsidR="00E35C9B">
        <w:rPr>
          <w:rFonts w:ascii="Georgia" w:hAnsi="Georgia"/>
        </w:rPr>
        <w:t>are shown</w:t>
      </w:r>
      <w:r w:rsidR="005F5286">
        <w:rPr>
          <w:rFonts w:ascii="Georgia" w:hAnsi="Georgia"/>
        </w:rPr>
        <w:t xml:space="preserve"> in </w:t>
      </w:r>
      <w:r w:rsidR="005F5286">
        <w:rPr>
          <w:rFonts w:ascii="Georgia" w:hAnsi="Georgia"/>
          <w:b/>
          <w:bCs/>
        </w:rPr>
        <w:t xml:space="preserve">Table </w:t>
      </w:r>
      <w:r w:rsidR="0066175F">
        <w:rPr>
          <w:rFonts w:ascii="Georgia" w:hAnsi="Georgia"/>
          <w:b/>
          <w:bCs/>
        </w:rPr>
        <w:t>3</w:t>
      </w:r>
      <w:r w:rsidR="005F5286">
        <w:rPr>
          <w:rFonts w:ascii="Georgia" w:hAnsi="Georgia"/>
        </w:rPr>
        <w:t xml:space="preserve"> below.</w:t>
      </w:r>
    </w:p>
    <w:p w14:paraId="1C9D423F" w14:textId="1DD85EE1" w:rsidR="008B77B4" w:rsidRDefault="008B77B4" w:rsidP="00642323">
      <w:pPr>
        <w:spacing w:after="240"/>
        <w:ind w:firstLine="720"/>
        <w:rPr>
          <w:rFonts w:ascii="Georgia" w:hAnsi="Georgia"/>
        </w:rPr>
      </w:pPr>
      <w:r w:rsidRPr="008B77B4">
        <w:rPr>
          <w:rFonts w:ascii="Georgia" w:hAnsi="Georgia"/>
        </w:rPr>
        <w:t xml:space="preserve">We suggest that </w:t>
      </w:r>
      <w:r w:rsidR="0013175D">
        <w:rPr>
          <w:rFonts w:ascii="Georgia" w:hAnsi="Georgia"/>
        </w:rPr>
        <w:t>text searches</w:t>
      </w:r>
      <w:r w:rsidRPr="008B77B4">
        <w:rPr>
          <w:rFonts w:ascii="Georgia" w:hAnsi="Georgia"/>
        </w:rPr>
        <w:t xml:space="preserve"> of narratives </w:t>
      </w:r>
      <w:r w:rsidR="00E73077">
        <w:rPr>
          <w:rFonts w:ascii="Georgia" w:hAnsi="Georgia"/>
        </w:rPr>
        <w:t xml:space="preserve">only </w:t>
      </w:r>
      <w:r w:rsidRPr="008B77B4">
        <w:rPr>
          <w:rFonts w:ascii="Georgia" w:hAnsi="Georgia"/>
        </w:rPr>
        <w:t xml:space="preserve">be used to identify cases </w:t>
      </w:r>
      <w:r w:rsidR="002E2494">
        <w:rPr>
          <w:rFonts w:ascii="Georgia" w:hAnsi="Georgia"/>
        </w:rPr>
        <w:t xml:space="preserve">when </w:t>
      </w:r>
      <w:r w:rsidRPr="008B77B4">
        <w:rPr>
          <w:rFonts w:ascii="Georgia" w:hAnsi="Georgia"/>
        </w:rPr>
        <w:t xml:space="preserve">gig </w:t>
      </w:r>
      <w:r w:rsidR="004472D4">
        <w:rPr>
          <w:rFonts w:ascii="Georgia" w:hAnsi="Georgia"/>
        </w:rPr>
        <w:t>and</w:t>
      </w:r>
      <w:r w:rsidRPr="008B77B4">
        <w:rPr>
          <w:rFonts w:ascii="Georgia" w:hAnsi="Georgia"/>
        </w:rPr>
        <w:t xml:space="preserve"> </w:t>
      </w:r>
      <w:r w:rsidR="002E2494">
        <w:rPr>
          <w:rFonts w:ascii="Georgia" w:hAnsi="Georgia"/>
        </w:rPr>
        <w:t xml:space="preserve">other </w:t>
      </w:r>
      <w:r w:rsidRPr="008B77B4">
        <w:rPr>
          <w:rFonts w:ascii="Georgia" w:hAnsi="Georgia"/>
        </w:rPr>
        <w:t xml:space="preserve">workers </w:t>
      </w:r>
      <w:r w:rsidR="002E2494">
        <w:rPr>
          <w:rFonts w:ascii="Georgia" w:hAnsi="Georgia"/>
        </w:rPr>
        <w:t>cannot be identified</w:t>
      </w:r>
      <w:r w:rsidR="00D4521A">
        <w:rPr>
          <w:rFonts w:ascii="Georgia" w:hAnsi="Georgia"/>
        </w:rPr>
        <w:t xml:space="preserve"> through other </w:t>
      </w:r>
      <w:r w:rsidRPr="008B77B4">
        <w:rPr>
          <w:rFonts w:ascii="Georgia" w:hAnsi="Georgia"/>
        </w:rPr>
        <w:t>variables</w:t>
      </w:r>
      <w:r w:rsidR="00D4521A">
        <w:rPr>
          <w:rFonts w:ascii="Georgia" w:hAnsi="Georgia"/>
        </w:rPr>
        <w:t>, given the large number of false positive</w:t>
      </w:r>
      <w:r w:rsidR="00B40AB8">
        <w:rPr>
          <w:rFonts w:ascii="Georgia" w:hAnsi="Georgia"/>
        </w:rPr>
        <w:t>s</w:t>
      </w:r>
      <w:r w:rsidR="00D4521A">
        <w:rPr>
          <w:rFonts w:ascii="Georgia" w:hAnsi="Georgia"/>
        </w:rPr>
        <w:t xml:space="preserve"> </w:t>
      </w:r>
      <w:r w:rsidR="00B505E6">
        <w:rPr>
          <w:rFonts w:ascii="Georgia" w:hAnsi="Georgia"/>
        </w:rPr>
        <w:t>that</w:t>
      </w:r>
      <w:r w:rsidR="00D4521A">
        <w:rPr>
          <w:rFonts w:ascii="Georgia" w:hAnsi="Georgia"/>
        </w:rPr>
        <w:t xml:space="preserve"> may </w:t>
      </w:r>
      <w:r w:rsidR="00B505E6">
        <w:rPr>
          <w:rFonts w:ascii="Georgia" w:hAnsi="Georgia"/>
        </w:rPr>
        <w:t xml:space="preserve">be </w:t>
      </w:r>
      <w:r w:rsidR="00D4521A">
        <w:rPr>
          <w:rFonts w:ascii="Georgia" w:hAnsi="Georgia"/>
        </w:rPr>
        <w:t>capture</w:t>
      </w:r>
      <w:r w:rsidR="00B505E6">
        <w:rPr>
          <w:rFonts w:ascii="Georgia" w:hAnsi="Georgia"/>
        </w:rPr>
        <w:t>d</w:t>
      </w:r>
      <w:r w:rsidR="00D4521A">
        <w:rPr>
          <w:rFonts w:ascii="Georgia" w:hAnsi="Georgia"/>
        </w:rPr>
        <w:t xml:space="preserve"> and the need to manually review</w:t>
      </w:r>
      <w:r w:rsidR="007752B4">
        <w:rPr>
          <w:rFonts w:ascii="Georgia" w:hAnsi="Georgia"/>
        </w:rPr>
        <w:t xml:space="preserve"> narratives</w:t>
      </w:r>
      <w:r w:rsidR="00B505E6">
        <w:rPr>
          <w:rFonts w:ascii="Georgia" w:hAnsi="Georgia"/>
        </w:rPr>
        <w:t xml:space="preserve"> identified</w:t>
      </w:r>
      <w:r w:rsidRPr="008B77B4">
        <w:rPr>
          <w:rFonts w:ascii="Georgia" w:hAnsi="Georgia"/>
        </w:rPr>
        <w:t>.</w:t>
      </w:r>
      <w:r w:rsidR="00A81BB8">
        <w:rPr>
          <w:rFonts w:ascii="Georgia" w:hAnsi="Georgia"/>
        </w:rPr>
        <w:t xml:space="preserve"> Specific keywords and phrases used in </w:t>
      </w:r>
      <w:r w:rsidR="00264417">
        <w:rPr>
          <w:rFonts w:ascii="Georgia" w:hAnsi="Georgia"/>
        </w:rPr>
        <w:t>narrative</w:t>
      </w:r>
      <w:r w:rsidR="00A81BB8">
        <w:rPr>
          <w:rFonts w:ascii="Georgia" w:hAnsi="Georgia"/>
        </w:rPr>
        <w:t xml:space="preserve"> text</w:t>
      </w:r>
      <w:r w:rsidR="00264417">
        <w:rPr>
          <w:rFonts w:ascii="Georgia" w:hAnsi="Georgia"/>
        </w:rPr>
        <w:t xml:space="preserve"> searches</w:t>
      </w:r>
      <w:r w:rsidR="00A81BB8">
        <w:rPr>
          <w:rFonts w:ascii="Georgia" w:hAnsi="Georgia"/>
        </w:rPr>
        <w:t xml:space="preserve"> can be found in </w:t>
      </w:r>
      <w:hyperlink w:anchor="_Appendix_B" w:history="1">
        <w:r w:rsidR="00A81BB8" w:rsidRPr="007F370E">
          <w:rPr>
            <w:rStyle w:val="Hyperlink"/>
            <w:rFonts w:ascii="Georgia" w:hAnsi="Georgia"/>
            <w:b/>
          </w:rPr>
          <w:t xml:space="preserve">Appendices </w:t>
        </w:r>
        <w:r w:rsidR="004472D4" w:rsidRPr="007F370E">
          <w:rPr>
            <w:rStyle w:val="Hyperlink"/>
            <w:rFonts w:ascii="Georgia" w:hAnsi="Georgia"/>
            <w:b/>
          </w:rPr>
          <w:t>B</w:t>
        </w:r>
      </w:hyperlink>
      <w:r w:rsidR="004472D4" w:rsidRPr="00337BFF">
        <w:rPr>
          <w:rFonts w:ascii="Georgia" w:hAnsi="Georgia"/>
          <w:b/>
        </w:rPr>
        <w:t xml:space="preserve"> </w:t>
      </w:r>
      <w:r w:rsidR="004472D4" w:rsidRPr="004472D4">
        <w:rPr>
          <w:rFonts w:ascii="Georgia" w:hAnsi="Georgia"/>
        </w:rPr>
        <w:t xml:space="preserve">and </w:t>
      </w:r>
      <w:hyperlink w:anchor="_Appendix_C" w:history="1">
        <w:r w:rsidR="004472D4" w:rsidRPr="007F370E">
          <w:rPr>
            <w:rStyle w:val="Hyperlink"/>
            <w:rFonts w:ascii="Georgia" w:hAnsi="Georgia"/>
            <w:b/>
          </w:rPr>
          <w:t>C</w:t>
        </w:r>
      </w:hyperlink>
      <w:r w:rsidR="004472D4">
        <w:rPr>
          <w:rFonts w:ascii="Georgia" w:hAnsi="Georgia"/>
        </w:rPr>
        <w:t>.</w:t>
      </w:r>
    </w:p>
    <w:p w14:paraId="25F7A02C" w14:textId="5CCC48BA" w:rsidR="00B83990" w:rsidRDefault="000B696A" w:rsidP="00312B92">
      <w:pPr>
        <w:pageBreakBefore/>
        <w:spacing w:before="240" w:after="120"/>
        <w:rPr>
          <w:rFonts w:ascii="Georgia" w:hAnsi="Georgia"/>
        </w:rPr>
      </w:pPr>
      <w:r w:rsidRPr="00402877">
        <w:rPr>
          <w:rFonts w:ascii="Georgia" w:hAnsi="Georgia"/>
          <w:b/>
          <w:bCs/>
        </w:rPr>
        <w:lastRenderedPageBreak/>
        <w:t xml:space="preserve">Table </w:t>
      </w:r>
      <w:r w:rsidR="0066175F">
        <w:rPr>
          <w:rFonts w:ascii="Georgia" w:hAnsi="Georgia"/>
          <w:b/>
          <w:bCs/>
        </w:rPr>
        <w:t>3</w:t>
      </w:r>
      <w:r w:rsidRPr="00402877">
        <w:rPr>
          <w:rFonts w:ascii="Georgia" w:hAnsi="Georgia"/>
          <w:b/>
          <w:bCs/>
        </w:rPr>
        <w:t>.</w:t>
      </w:r>
      <w:r>
        <w:rPr>
          <w:rFonts w:ascii="Georgia" w:hAnsi="Georgia"/>
        </w:rPr>
        <w:t xml:space="preserve"> </w:t>
      </w:r>
      <w:r w:rsidR="005D73D5" w:rsidRPr="00342414">
        <w:rPr>
          <w:rFonts w:ascii="Georgia" w:hAnsi="Georgia"/>
          <w:b/>
          <w:sz w:val="20"/>
          <w:szCs w:val="20"/>
        </w:rPr>
        <w:t xml:space="preserve">Number of </w:t>
      </w:r>
      <w:r w:rsidR="00295458">
        <w:rPr>
          <w:rFonts w:ascii="Georgia" w:hAnsi="Georgia"/>
          <w:b/>
          <w:sz w:val="20"/>
          <w:szCs w:val="20"/>
        </w:rPr>
        <w:t xml:space="preserve">True Positive </w:t>
      </w:r>
      <w:r w:rsidR="005D73D5" w:rsidRPr="00342414">
        <w:rPr>
          <w:rFonts w:ascii="Georgia" w:hAnsi="Georgia"/>
          <w:b/>
          <w:sz w:val="20"/>
          <w:szCs w:val="20"/>
        </w:rPr>
        <w:t xml:space="preserve">Work-Related MVC </w:t>
      </w:r>
      <w:r w:rsidR="004E230E" w:rsidRPr="00342414">
        <w:rPr>
          <w:rFonts w:ascii="Georgia" w:hAnsi="Georgia"/>
          <w:b/>
          <w:sz w:val="20"/>
          <w:szCs w:val="20"/>
        </w:rPr>
        <w:t>Cases Identified Using Narrative Text Searches</w:t>
      </w:r>
      <w:r w:rsidR="006835CB" w:rsidRPr="00342414">
        <w:rPr>
          <w:rFonts w:ascii="Georgia" w:hAnsi="Georgia"/>
          <w:b/>
          <w:sz w:val="20"/>
          <w:szCs w:val="20"/>
        </w:rPr>
        <w:t xml:space="preserve"> </w:t>
      </w:r>
      <w:r w:rsidR="00295458">
        <w:rPr>
          <w:rFonts w:ascii="Georgia" w:hAnsi="Georgia"/>
          <w:b/>
          <w:sz w:val="20"/>
          <w:szCs w:val="20"/>
        </w:rPr>
        <w:t>after</w:t>
      </w:r>
      <w:r w:rsidR="006835CB" w:rsidRPr="00342414">
        <w:rPr>
          <w:rFonts w:ascii="Georgia" w:hAnsi="Georgia"/>
          <w:b/>
          <w:sz w:val="20"/>
          <w:szCs w:val="20"/>
        </w:rPr>
        <w:t xml:space="preserve"> Manual Re</w:t>
      </w:r>
      <w:r w:rsidR="003C4BD7" w:rsidRPr="00342414">
        <w:rPr>
          <w:rFonts w:ascii="Georgia" w:hAnsi="Georgia"/>
          <w:b/>
          <w:sz w:val="20"/>
          <w:szCs w:val="20"/>
        </w:rPr>
        <w:t>view</w:t>
      </w:r>
      <w:r w:rsidR="004E230E" w:rsidRPr="00342414">
        <w:rPr>
          <w:rFonts w:ascii="Georgia" w:hAnsi="Georgia"/>
          <w:b/>
          <w:sz w:val="20"/>
          <w:szCs w:val="20"/>
        </w:rPr>
        <w:t xml:space="preserve">, by </w:t>
      </w:r>
      <w:r w:rsidR="00D02CA8" w:rsidRPr="00342414">
        <w:rPr>
          <w:rFonts w:ascii="Georgia" w:hAnsi="Georgia"/>
          <w:b/>
          <w:sz w:val="20"/>
          <w:szCs w:val="20"/>
        </w:rPr>
        <w:t>Keywords and Data Source</w:t>
      </w:r>
      <w:r w:rsidR="000E62A0">
        <w:rPr>
          <w:rFonts w:ascii="Georgia" w:hAnsi="Georgia"/>
        </w:rPr>
        <w:t xml:space="preserve"> </w:t>
      </w:r>
    </w:p>
    <w:tbl>
      <w:tblPr>
        <w:tblStyle w:val="TableGrid"/>
        <w:tblW w:w="9450" w:type="dxa"/>
        <w:tblInd w:w="-5" w:type="dxa"/>
        <w:tblLayout w:type="fixed"/>
        <w:tblLook w:val="04A0" w:firstRow="1" w:lastRow="0" w:firstColumn="1" w:lastColumn="0" w:noHBand="0" w:noVBand="1"/>
      </w:tblPr>
      <w:tblGrid>
        <w:gridCol w:w="3780"/>
        <w:gridCol w:w="1980"/>
        <w:gridCol w:w="1800"/>
        <w:gridCol w:w="1890"/>
      </w:tblGrid>
      <w:tr w:rsidR="00A46083" w:rsidRPr="00FC7A83" w14:paraId="27098B6E" w14:textId="77777777" w:rsidTr="00E76163">
        <w:trPr>
          <w:trHeight w:val="408"/>
          <w:tblHeader/>
        </w:trPr>
        <w:tc>
          <w:tcPr>
            <w:tcW w:w="3780" w:type="dxa"/>
            <w:vMerge w:val="restart"/>
            <w:tcBorders>
              <w:right w:val="single" w:sz="4" w:space="0" w:color="auto"/>
            </w:tcBorders>
            <w:vAlign w:val="center"/>
          </w:tcPr>
          <w:p w14:paraId="61B5F24E" w14:textId="4F76FD3F" w:rsidR="000301AF" w:rsidRPr="009D0A5E" w:rsidRDefault="009D0A5E" w:rsidP="009D0A5E">
            <w:pPr>
              <w:jc w:val="center"/>
              <w:rPr>
                <w:rFonts w:ascii="Georgia" w:hAnsi="Georgia"/>
                <w:b/>
              </w:rPr>
            </w:pPr>
            <w:r w:rsidRPr="009D0A5E">
              <w:rPr>
                <w:rFonts w:ascii="Georgia" w:hAnsi="Georgia"/>
                <w:b/>
                <w:bCs/>
              </w:rPr>
              <w:t>Keywords Used in Narrative Text Searching</w:t>
            </w:r>
          </w:p>
        </w:tc>
        <w:tc>
          <w:tcPr>
            <w:tcW w:w="5670" w:type="dxa"/>
            <w:gridSpan w:val="3"/>
            <w:vAlign w:val="center"/>
          </w:tcPr>
          <w:p w14:paraId="5157FB0D" w14:textId="674177C6" w:rsidR="000301AF" w:rsidRPr="00FC7A83" w:rsidRDefault="009D0A5E" w:rsidP="000301AF">
            <w:pPr>
              <w:jc w:val="center"/>
              <w:rPr>
                <w:rFonts w:ascii="Georgia" w:hAnsi="Georgia"/>
                <w:b/>
                <w:bCs/>
              </w:rPr>
            </w:pPr>
            <w:r w:rsidRPr="009D0A5E">
              <w:rPr>
                <w:rFonts w:ascii="Georgia" w:hAnsi="Georgia"/>
                <w:b/>
                <w:bCs/>
              </w:rPr>
              <w:t xml:space="preserve">Number of True Positive Narratives Identified </w:t>
            </w:r>
          </w:p>
        </w:tc>
      </w:tr>
      <w:tr w:rsidR="009D0A5E" w:rsidRPr="00FC7A83" w14:paraId="132C4F1F" w14:textId="77777777" w:rsidTr="00E76163">
        <w:trPr>
          <w:trHeight w:val="408"/>
          <w:tblHeader/>
        </w:trPr>
        <w:tc>
          <w:tcPr>
            <w:tcW w:w="3780" w:type="dxa"/>
            <w:vMerge/>
            <w:tcBorders>
              <w:right w:val="single" w:sz="4" w:space="0" w:color="auto"/>
            </w:tcBorders>
            <w:vAlign w:val="center"/>
          </w:tcPr>
          <w:p w14:paraId="2FF8DD73" w14:textId="77777777" w:rsidR="009D0A5E" w:rsidRPr="00FC7A83" w:rsidRDefault="009D0A5E" w:rsidP="00402877">
            <w:pPr>
              <w:rPr>
                <w:rFonts w:ascii="Georgia" w:hAnsi="Georgia"/>
              </w:rPr>
            </w:pPr>
          </w:p>
        </w:tc>
        <w:tc>
          <w:tcPr>
            <w:tcW w:w="1980" w:type="dxa"/>
            <w:tcBorders>
              <w:right w:val="single" w:sz="4" w:space="0" w:color="auto"/>
            </w:tcBorders>
            <w:vAlign w:val="center"/>
          </w:tcPr>
          <w:p w14:paraId="79543EFE" w14:textId="3BE2B86D" w:rsidR="009D0A5E" w:rsidRPr="009D0A5E" w:rsidRDefault="009D0A5E" w:rsidP="00402877">
            <w:pPr>
              <w:jc w:val="center"/>
              <w:rPr>
                <w:rFonts w:ascii="Georgia" w:hAnsi="Georgia"/>
                <w:b/>
                <w:bCs/>
              </w:rPr>
            </w:pPr>
            <w:r w:rsidRPr="009D0A5E">
              <w:rPr>
                <w:rFonts w:ascii="Georgia" w:hAnsi="Georgia"/>
                <w:b/>
                <w:bCs/>
              </w:rPr>
              <w:t>2019 Police Crash Report Data</w:t>
            </w:r>
          </w:p>
        </w:tc>
        <w:tc>
          <w:tcPr>
            <w:tcW w:w="1800" w:type="dxa"/>
            <w:vAlign w:val="center"/>
          </w:tcPr>
          <w:p w14:paraId="30019BA6" w14:textId="1B79C175" w:rsidR="009D0A5E" w:rsidRDefault="009D0A5E" w:rsidP="00346581">
            <w:pPr>
              <w:jc w:val="center"/>
              <w:rPr>
                <w:rFonts w:ascii="Georgia" w:hAnsi="Georgia"/>
                <w:b/>
                <w:bCs/>
              </w:rPr>
            </w:pPr>
            <w:r w:rsidRPr="009D0A5E">
              <w:rPr>
                <w:rFonts w:ascii="Georgia" w:hAnsi="Georgia"/>
                <w:b/>
                <w:bCs/>
              </w:rPr>
              <w:t>2020 Police Crash Report Data</w:t>
            </w:r>
          </w:p>
        </w:tc>
        <w:tc>
          <w:tcPr>
            <w:tcW w:w="1890" w:type="dxa"/>
            <w:vAlign w:val="center"/>
          </w:tcPr>
          <w:p w14:paraId="48BCEF12" w14:textId="006837AB" w:rsidR="009D0A5E" w:rsidRPr="00FC7A83" w:rsidRDefault="009D0A5E" w:rsidP="000301AF">
            <w:pPr>
              <w:jc w:val="center"/>
              <w:rPr>
                <w:rFonts w:ascii="Georgia" w:hAnsi="Georgia"/>
                <w:b/>
                <w:bCs/>
              </w:rPr>
            </w:pPr>
            <w:r w:rsidRPr="009D0A5E">
              <w:rPr>
                <w:rFonts w:ascii="Georgia" w:hAnsi="Georgia"/>
                <w:b/>
                <w:bCs/>
              </w:rPr>
              <w:t>2020 MATRIS Data</w:t>
            </w:r>
          </w:p>
        </w:tc>
      </w:tr>
      <w:tr w:rsidR="009D0A5E" w:rsidRPr="00FC7A83" w14:paraId="537ED715" w14:textId="77777777" w:rsidTr="00F84E48">
        <w:trPr>
          <w:trHeight w:val="408"/>
        </w:trPr>
        <w:tc>
          <w:tcPr>
            <w:tcW w:w="3780" w:type="dxa"/>
            <w:tcBorders>
              <w:right w:val="single" w:sz="4" w:space="0" w:color="auto"/>
            </w:tcBorders>
            <w:vAlign w:val="center"/>
          </w:tcPr>
          <w:p w14:paraId="10684625" w14:textId="585851AD" w:rsidR="009D0A5E" w:rsidRPr="00FC7A83" w:rsidRDefault="009D0A5E" w:rsidP="009D0A5E">
            <w:pPr>
              <w:rPr>
                <w:rFonts w:ascii="Georgia" w:hAnsi="Georgia"/>
                <w:b/>
                <w:bCs/>
              </w:rPr>
            </w:pPr>
            <w:r w:rsidRPr="00FC7A83">
              <w:rPr>
                <w:rFonts w:ascii="Georgia" w:hAnsi="Georgia"/>
                <w:b/>
                <w:bCs/>
              </w:rPr>
              <w:t>Gig Work Keywords</w:t>
            </w:r>
            <w:r w:rsidR="00D52DE9">
              <w:rPr>
                <w:rStyle w:val="FootnoteReference"/>
                <w:rFonts w:ascii="Georgia" w:hAnsi="Georgia"/>
                <w:b/>
                <w:bCs/>
              </w:rPr>
              <w:footnoteReference w:id="18"/>
            </w:r>
          </w:p>
        </w:tc>
        <w:tc>
          <w:tcPr>
            <w:tcW w:w="1980" w:type="dxa"/>
            <w:tcBorders>
              <w:right w:val="single" w:sz="4" w:space="0" w:color="auto"/>
            </w:tcBorders>
            <w:vAlign w:val="center"/>
          </w:tcPr>
          <w:p w14:paraId="0B57BFBA" w14:textId="709111B5" w:rsidR="009D0A5E" w:rsidRPr="00FC7A83" w:rsidRDefault="009D0A5E" w:rsidP="009D0A5E">
            <w:pPr>
              <w:jc w:val="center"/>
              <w:rPr>
                <w:rFonts w:ascii="Georgia" w:hAnsi="Georgia"/>
                <w:b/>
                <w:bCs/>
              </w:rPr>
            </w:pPr>
            <w:r w:rsidRPr="00FC7A83">
              <w:rPr>
                <w:rFonts w:ascii="Georgia" w:hAnsi="Georgia"/>
                <w:b/>
                <w:bCs/>
              </w:rPr>
              <w:t>32</w:t>
            </w:r>
          </w:p>
        </w:tc>
        <w:tc>
          <w:tcPr>
            <w:tcW w:w="1800" w:type="dxa"/>
            <w:vAlign w:val="center"/>
          </w:tcPr>
          <w:p w14:paraId="40630495" w14:textId="0638C81B" w:rsidR="009D0A5E" w:rsidRDefault="009D0A5E" w:rsidP="009D0A5E">
            <w:pPr>
              <w:jc w:val="center"/>
              <w:rPr>
                <w:rFonts w:ascii="Georgia" w:hAnsi="Georgia"/>
                <w:b/>
                <w:bCs/>
              </w:rPr>
            </w:pPr>
            <w:r>
              <w:rPr>
                <w:rFonts w:ascii="Georgia" w:hAnsi="Georgia"/>
                <w:b/>
                <w:bCs/>
              </w:rPr>
              <w:t>3</w:t>
            </w:r>
            <w:r w:rsidR="00E769A2">
              <w:rPr>
                <w:rFonts w:ascii="Georgia" w:hAnsi="Georgia"/>
                <w:b/>
                <w:bCs/>
              </w:rPr>
              <w:t>6</w:t>
            </w:r>
          </w:p>
        </w:tc>
        <w:tc>
          <w:tcPr>
            <w:tcW w:w="1890" w:type="dxa"/>
            <w:vAlign w:val="center"/>
          </w:tcPr>
          <w:p w14:paraId="31B3A2F1" w14:textId="14F245DC" w:rsidR="009D0A5E" w:rsidRDefault="009D0A5E" w:rsidP="009D0A5E">
            <w:pPr>
              <w:jc w:val="center"/>
              <w:rPr>
                <w:rFonts w:ascii="Georgia" w:hAnsi="Georgia"/>
                <w:b/>
                <w:bCs/>
              </w:rPr>
            </w:pPr>
            <w:r>
              <w:rPr>
                <w:rFonts w:ascii="Georgia" w:hAnsi="Georgia"/>
                <w:b/>
                <w:bCs/>
              </w:rPr>
              <w:t>11</w:t>
            </w:r>
          </w:p>
        </w:tc>
      </w:tr>
      <w:tr w:rsidR="00A46083" w:rsidRPr="00FC7A83" w14:paraId="2873C078" w14:textId="77777777" w:rsidTr="00F84E48">
        <w:trPr>
          <w:trHeight w:val="408"/>
        </w:trPr>
        <w:tc>
          <w:tcPr>
            <w:tcW w:w="3780" w:type="dxa"/>
            <w:tcBorders>
              <w:right w:val="single" w:sz="4" w:space="0" w:color="auto"/>
            </w:tcBorders>
            <w:vAlign w:val="center"/>
            <w:hideMark/>
          </w:tcPr>
          <w:p w14:paraId="6BE3D9F8" w14:textId="43E3F3E8" w:rsidR="000301AF" w:rsidRPr="00FC7A83" w:rsidRDefault="000301AF" w:rsidP="00402877">
            <w:pPr>
              <w:rPr>
                <w:rFonts w:ascii="Georgia" w:hAnsi="Georgia"/>
              </w:rPr>
            </w:pPr>
            <w:r>
              <w:rPr>
                <w:rFonts w:ascii="Georgia" w:hAnsi="Georgia"/>
              </w:rPr>
              <w:t xml:space="preserve">     </w:t>
            </w:r>
            <w:r w:rsidRPr="00FC7A83">
              <w:rPr>
                <w:rFonts w:ascii="Georgia" w:hAnsi="Georgia"/>
              </w:rPr>
              <w:t>Rideshare</w:t>
            </w:r>
            <w:r>
              <w:rPr>
                <w:rFonts w:ascii="Georgia" w:hAnsi="Georgia"/>
              </w:rPr>
              <w:t xml:space="preserve"> driver</w:t>
            </w:r>
          </w:p>
        </w:tc>
        <w:tc>
          <w:tcPr>
            <w:tcW w:w="1980" w:type="dxa"/>
            <w:tcBorders>
              <w:right w:val="single" w:sz="4" w:space="0" w:color="auto"/>
            </w:tcBorders>
            <w:vAlign w:val="center"/>
            <w:hideMark/>
          </w:tcPr>
          <w:p w14:paraId="428DF998" w14:textId="77777777" w:rsidR="000301AF" w:rsidRPr="00FC7A83" w:rsidRDefault="000301AF" w:rsidP="00402877">
            <w:pPr>
              <w:jc w:val="center"/>
              <w:rPr>
                <w:rFonts w:ascii="Georgia" w:hAnsi="Georgia"/>
              </w:rPr>
            </w:pPr>
            <w:r w:rsidRPr="00FC7A83">
              <w:rPr>
                <w:rFonts w:ascii="Georgia" w:hAnsi="Georgia"/>
              </w:rPr>
              <w:t>2</w:t>
            </w:r>
          </w:p>
        </w:tc>
        <w:tc>
          <w:tcPr>
            <w:tcW w:w="1800" w:type="dxa"/>
            <w:vAlign w:val="center"/>
          </w:tcPr>
          <w:p w14:paraId="40FFB7AD" w14:textId="53C5A268" w:rsidR="000819B7" w:rsidRDefault="000819B7" w:rsidP="00346581">
            <w:pPr>
              <w:jc w:val="center"/>
              <w:rPr>
                <w:rFonts w:ascii="Georgia" w:hAnsi="Georgia"/>
              </w:rPr>
            </w:pPr>
            <w:r>
              <w:rPr>
                <w:rFonts w:ascii="Georgia" w:hAnsi="Georgia"/>
              </w:rPr>
              <w:t>2</w:t>
            </w:r>
          </w:p>
        </w:tc>
        <w:tc>
          <w:tcPr>
            <w:tcW w:w="1890" w:type="dxa"/>
            <w:vAlign w:val="center"/>
          </w:tcPr>
          <w:p w14:paraId="5A857C11" w14:textId="59FFAF94" w:rsidR="000301AF" w:rsidRPr="00FC7A83" w:rsidRDefault="000301AF" w:rsidP="000301AF">
            <w:pPr>
              <w:jc w:val="center"/>
              <w:rPr>
                <w:rFonts w:ascii="Georgia" w:hAnsi="Georgia"/>
              </w:rPr>
            </w:pPr>
            <w:r>
              <w:rPr>
                <w:rFonts w:ascii="Georgia" w:hAnsi="Georgia"/>
              </w:rPr>
              <w:t>0</w:t>
            </w:r>
          </w:p>
        </w:tc>
      </w:tr>
      <w:tr w:rsidR="00A46083" w:rsidRPr="00FC7A83" w14:paraId="1ABC42F6" w14:textId="77777777" w:rsidTr="00F84E48">
        <w:trPr>
          <w:trHeight w:val="408"/>
        </w:trPr>
        <w:tc>
          <w:tcPr>
            <w:tcW w:w="3780" w:type="dxa"/>
            <w:tcBorders>
              <w:right w:val="single" w:sz="4" w:space="0" w:color="auto"/>
            </w:tcBorders>
            <w:vAlign w:val="center"/>
            <w:hideMark/>
          </w:tcPr>
          <w:p w14:paraId="1C089A0B" w14:textId="1DC61DDB" w:rsidR="000301AF" w:rsidRPr="00FC7A83" w:rsidRDefault="000301AF" w:rsidP="00402877">
            <w:pPr>
              <w:rPr>
                <w:rFonts w:ascii="Georgia" w:hAnsi="Georgia"/>
              </w:rPr>
            </w:pPr>
            <w:r w:rsidRPr="002D065E">
              <w:rPr>
                <w:rFonts w:ascii="Georgia" w:hAnsi="Georgia"/>
              </w:rPr>
              <w:t xml:space="preserve">     </w:t>
            </w:r>
            <w:r w:rsidRPr="00FC7A83">
              <w:rPr>
                <w:rFonts w:ascii="Georgia" w:hAnsi="Georgia"/>
              </w:rPr>
              <w:t>Uber</w:t>
            </w:r>
            <w:r w:rsidRPr="00F14B32">
              <w:rPr>
                <w:rFonts w:ascii="Georgia" w:hAnsi="Georgia"/>
              </w:rPr>
              <w:t xml:space="preserve"> </w:t>
            </w:r>
            <w:r>
              <w:rPr>
                <w:rFonts w:ascii="Georgia" w:hAnsi="Georgia"/>
              </w:rPr>
              <w:t>d</w:t>
            </w:r>
            <w:r w:rsidRPr="00F14B32">
              <w:rPr>
                <w:rFonts w:ascii="Georgia" w:hAnsi="Georgia"/>
              </w:rPr>
              <w:t>river</w:t>
            </w:r>
          </w:p>
        </w:tc>
        <w:tc>
          <w:tcPr>
            <w:tcW w:w="1980" w:type="dxa"/>
            <w:tcBorders>
              <w:right w:val="single" w:sz="4" w:space="0" w:color="auto"/>
            </w:tcBorders>
            <w:vAlign w:val="center"/>
            <w:hideMark/>
          </w:tcPr>
          <w:p w14:paraId="55BE72F1" w14:textId="77777777" w:rsidR="000301AF" w:rsidRPr="00FC7A83" w:rsidRDefault="000301AF" w:rsidP="00402877">
            <w:pPr>
              <w:jc w:val="center"/>
              <w:rPr>
                <w:rFonts w:ascii="Georgia" w:hAnsi="Georgia"/>
              </w:rPr>
            </w:pPr>
            <w:r w:rsidRPr="00FC7A83">
              <w:rPr>
                <w:rFonts w:ascii="Georgia" w:hAnsi="Georgia"/>
              </w:rPr>
              <w:t>13</w:t>
            </w:r>
          </w:p>
        </w:tc>
        <w:tc>
          <w:tcPr>
            <w:tcW w:w="1800" w:type="dxa"/>
            <w:vAlign w:val="center"/>
          </w:tcPr>
          <w:p w14:paraId="3CDC4F69" w14:textId="49C92934" w:rsidR="007219BF" w:rsidRDefault="00E769A2" w:rsidP="00346581">
            <w:pPr>
              <w:jc w:val="center"/>
              <w:rPr>
                <w:rFonts w:ascii="Georgia" w:hAnsi="Georgia"/>
              </w:rPr>
            </w:pPr>
            <w:r>
              <w:rPr>
                <w:rFonts w:ascii="Georgia" w:hAnsi="Georgia"/>
              </w:rPr>
              <w:t>4</w:t>
            </w:r>
          </w:p>
        </w:tc>
        <w:tc>
          <w:tcPr>
            <w:tcW w:w="1890" w:type="dxa"/>
            <w:vAlign w:val="center"/>
          </w:tcPr>
          <w:p w14:paraId="7BBCD0D4" w14:textId="4FFB41DB" w:rsidR="000301AF" w:rsidRPr="00FC7A83" w:rsidRDefault="005B559E" w:rsidP="000301AF">
            <w:pPr>
              <w:jc w:val="center"/>
              <w:rPr>
                <w:rFonts w:ascii="Georgia" w:hAnsi="Georgia"/>
              </w:rPr>
            </w:pPr>
            <w:r>
              <w:rPr>
                <w:rFonts w:ascii="Georgia" w:hAnsi="Georgia"/>
              </w:rPr>
              <w:t>&lt;5</w:t>
            </w:r>
          </w:p>
        </w:tc>
      </w:tr>
      <w:tr w:rsidR="00A46083" w:rsidRPr="00FC7A83" w14:paraId="6E42E1FE" w14:textId="77777777" w:rsidTr="00F84E48">
        <w:trPr>
          <w:trHeight w:val="408"/>
        </w:trPr>
        <w:tc>
          <w:tcPr>
            <w:tcW w:w="3780" w:type="dxa"/>
            <w:tcBorders>
              <w:right w:val="single" w:sz="4" w:space="0" w:color="auto"/>
            </w:tcBorders>
            <w:vAlign w:val="center"/>
            <w:hideMark/>
          </w:tcPr>
          <w:p w14:paraId="3F1AFEA4" w14:textId="0F1689C7" w:rsidR="000301AF" w:rsidRPr="00FC7A83" w:rsidRDefault="000301AF" w:rsidP="00402877">
            <w:pPr>
              <w:rPr>
                <w:rFonts w:ascii="Georgia" w:hAnsi="Georgia"/>
              </w:rPr>
            </w:pPr>
            <w:r w:rsidRPr="002D065E">
              <w:rPr>
                <w:rFonts w:ascii="Georgia" w:hAnsi="Georgia"/>
              </w:rPr>
              <w:t xml:space="preserve">     </w:t>
            </w:r>
            <w:r w:rsidRPr="00FC7A83">
              <w:rPr>
                <w:rFonts w:ascii="Georgia" w:hAnsi="Georgia"/>
              </w:rPr>
              <w:t>Lyft</w:t>
            </w:r>
            <w:r w:rsidRPr="00F14B32">
              <w:rPr>
                <w:rFonts w:ascii="Georgia" w:hAnsi="Georgia"/>
              </w:rPr>
              <w:t xml:space="preserve"> </w:t>
            </w:r>
            <w:r>
              <w:rPr>
                <w:rFonts w:ascii="Georgia" w:hAnsi="Georgia"/>
              </w:rPr>
              <w:t>d</w:t>
            </w:r>
            <w:r w:rsidRPr="00F14B32">
              <w:rPr>
                <w:rFonts w:ascii="Georgia" w:hAnsi="Georgia"/>
              </w:rPr>
              <w:t>river</w:t>
            </w:r>
          </w:p>
        </w:tc>
        <w:tc>
          <w:tcPr>
            <w:tcW w:w="1980" w:type="dxa"/>
            <w:tcBorders>
              <w:right w:val="single" w:sz="4" w:space="0" w:color="auto"/>
            </w:tcBorders>
            <w:vAlign w:val="center"/>
            <w:hideMark/>
          </w:tcPr>
          <w:p w14:paraId="026CB81B" w14:textId="77777777" w:rsidR="000301AF" w:rsidRPr="00FC7A83" w:rsidRDefault="000301AF" w:rsidP="00402877">
            <w:pPr>
              <w:jc w:val="center"/>
              <w:rPr>
                <w:rFonts w:ascii="Georgia" w:hAnsi="Georgia"/>
              </w:rPr>
            </w:pPr>
            <w:r w:rsidRPr="00FC7A83">
              <w:rPr>
                <w:rFonts w:ascii="Georgia" w:hAnsi="Georgia"/>
              </w:rPr>
              <w:t>4</w:t>
            </w:r>
          </w:p>
        </w:tc>
        <w:tc>
          <w:tcPr>
            <w:tcW w:w="1800" w:type="dxa"/>
            <w:vAlign w:val="center"/>
          </w:tcPr>
          <w:p w14:paraId="6E3F2167" w14:textId="3B8D6B00" w:rsidR="000819B7" w:rsidRDefault="009D3A9E" w:rsidP="00346581">
            <w:pPr>
              <w:jc w:val="center"/>
              <w:rPr>
                <w:rFonts w:ascii="Georgia" w:hAnsi="Georgia"/>
              </w:rPr>
            </w:pPr>
            <w:r>
              <w:rPr>
                <w:rFonts w:ascii="Georgia" w:hAnsi="Georgia"/>
              </w:rPr>
              <w:t>2</w:t>
            </w:r>
          </w:p>
        </w:tc>
        <w:tc>
          <w:tcPr>
            <w:tcW w:w="1890" w:type="dxa"/>
            <w:vAlign w:val="center"/>
          </w:tcPr>
          <w:p w14:paraId="202CBE4A" w14:textId="55908024" w:rsidR="000301AF" w:rsidRPr="00FC7A83" w:rsidRDefault="005B559E" w:rsidP="000301AF">
            <w:pPr>
              <w:jc w:val="center"/>
              <w:rPr>
                <w:rFonts w:ascii="Georgia" w:hAnsi="Georgia"/>
              </w:rPr>
            </w:pPr>
            <w:r>
              <w:rPr>
                <w:rFonts w:ascii="Georgia" w:hAnsi="Georgia"/>
              </w:rPr>
              <w:t>&lt;5</w:t>
            </w:r>
          </w:p>
        </w:tc>
      </w:tr>
      <w:tr w:rsidR="00A46083" w:rsidRPr="00FC7A83" w14:paraId="6F719288" w14:textId="77777777" w:rsidTr="00F84E48">
        <w:trPr>
          <w:trHeight w:val="408"/>
        </w:trPr>
        <w:tc>
          <w:tcPr>
            <w:tcW w:w="3780" w:type="dxa"/>
            <w:tcBorders>
              <w:right w:val="single" w:sz="4" w:space="0" w:color="auto"/>
            </w:tcBorders>
            <w:vAlign w:val="center"/>
            <w:hideMark/>
          </w:tcPr>
          <w:p w14:paraId="6093337E" w14:textId="33562EF2" w:rsidR="000301AF" w:rsidRPr="00FC7A83" w:rsidRDefault="000301AF" w:rsidP="00402877">
            <w:pPr>
              <w:rPr>
                <w:rFonts w:ascii="Georgia" w:hAnsi="Georgia"/>
              </w:rPr>
            </w:pPr>
            <w:r w:rsidRPr="002D065E">
              <w:rPr>
                <w:rFonts w:ascii="Georgia" w:hAnsi="Georgia"/>
              </w:rPr>
              <w:t xml:space="preserve">     </w:t>
            </w:r>
            <w:r w:rsidRPr="00FC7A83">
              <w:rPr>
                <w:rFonts w:ascii="Georgia" w:hAnsi="Georgia"/>
              </w:rPr>
              <w:t>Food</w:t>
            </w:r>
            <w:r w:rsidR="00A46083">
              <w:rPr>
                <w:rFonts w:ascii="Georgia" w:hAnsi="Georgia"/>
              </w:rPr>
              <w:t xml:space="preserve"> </w:t>
            </w:r>
            <w:r>
              <w:rPr>
                <w:rFonts w:ascii="Georgia" w:hAnsi="Georgia"/>
              </w:rPr>
              <w:t>/</w:t>
            </w:r>
            <w:r w:rsidR="00A46083">
              <w:rPr>
                <w:rFonts w:ascii="Georgia" w:hAnsi="Georgia"/>
              </w:rPr>
              <w:t xml:space="preserve"> </w:t>
            </w:r>
            <w:r>
              <w:rPr>
                <w:rFonts w:ascii="Georgia" w:hAnsi="Georgia"/>
              </w:rPr>
              <w:t>Grocery</w:t>
            </w:r>
            <w:r w:rsidRPr="00FC7A83">
              <w:rPr>
                <w:rFonts w:ascii="Georgia" w:hAnsi="Georgia"/>
              </w:rPr>
              <w:t xml:space="preserve"> </w:t>
            </w:r>
            <w:r>
              <w:rPr>
                <w:rFonts w:ascii="Georgia" w:hAnsi="Georgia"/>
              </w:rPr>
              <w:t>d</w:t>
            </w:r>
            <w:r w:rsidRPr="00FC7A83">
              <w:rPr>
                <w:rFonts w:ascii="Georgia" w:hAnsi="Georgia"/>
              </w:rPr>
              <w:t>elivery</w:t>
            </w:r>
          </w:p>
        </w:tc>
        <w:tc>
          <w:tcPr>
            <w:tcW w:w="1980" w:type="dxa"/>
            <w:tcBorders>
              <w:right w:val="single" w:sz="4" w:space="0" w:color="auto"/>
            </w:tcBorders>
            <w:vAlign w:val="center"/>
            <w:hideMark/>
          </w:tcPr>
          <w:p w14:paraId="3BB52F88" w14:textId="77777777" w:rsidR="000301AF" w:rsidRPr="00FC7A83" w:rsidRDefault="000301AF" w:rsidP="00402877">
            <w:pPr>
              <w:jc w:val="center"/>
              <w:rPr>
                <w:rFonts w:ascii="Georgia" w:hAnsi="Georgia"/>
              </w:rPr>
            </w:pPr>
            <w:r w:rsidRPr="00FC7A83">
              <w:rPr>
                <w:rFonts w:ascii="Georgia" w:hAnsi="Georgia"/>
              </w:rPr>
              <w:t>5</w:t>
            </w:r>
          </w:p>
        </w:tc>
        <w:tc>
          <w:tcPr>
            <w:tcW w:w="1800" w:type="dxa"/>
            <w:vAlign w:val="center"/>
          </w:tcPr>
          <w:p w14:paraId="3A71A03F" w14:textId="22A0A1A8" w:rsidR="000819B7" w:rsidRDefault="000819B7" w:rsidP="00346581">
            <w:pPr>
              <w:jc w:val="center"/>
              <w:rPr>
                <w:rFonts w:ascii="Georgia" w:hAnsi="Georgia"/>
              </w:rPr>
            </w:pPr>
            <w:r>
              <w:rPr>
                <w:rFonts w:ascii="Georgia" w:hAnsi="Georgia"/>
              </w:rPr>
              <w:t>2</w:t>
            </w:r>
          </w:p>
        </w:tc>
        <w:tc>
          <w:tcPr>
            <w:tcW w:w="1890" w:type="dxa"/>
            <w:vAlign w:val="center"/>
          </w:tcPr>
          <w:p w14:paraId="6CD8F28E" w14:textId="6D2B8A9D" w:rsidR="000301AF" w:rsidRPr="00FC7A83" w:rsidRDefault="000301AF" w:rsidP="000301AF">
            <w:pPr>
              <w:jc w:val="center"/>
              <w:rPr>
                <w:rFonts w:ascii="Georgia" w:hAnsi="Georgia"/>
              </w:rPr>
            </w:pPr>
            <w:r>
              <w:rPr>
                <w:rFonts w:ascii="Georgia" w:hAnsi="Georgia"/>
              </w:rPr>
              <w:t>5</w:t>
            </w:r>
          </w:p>
        </w:tc>
      </w:tr>
      <w:tr w:rsidR="00A46083" w:rsidRPr="00FC7A83" w14:paraId="3463E322" w14:textId="77777777" w:rsidTr="00F84E48">
        <w:trPr>
          <w:trHeight w:val="408"/>
        </w:trPr>
        <w:tc>
          <w:tcPr>
            <w:tcW w:w="3780" w:type="dxa"/>
            <w:tcBorders>
              <w:right w:val="single" w:sz="4" w:space="0" w:color="auto"/>
            </w:tcBorders>
            <w:vAlign w:val="center"/>
            <w:hideMark/>
          </w:tcPr>
          <w:p w14:paraId="198C67D2" w14:textId="5ADFFF7A" w:rsidR="000301AF" w:rsidRPr="00FC7A83" w:rsidRDefault="000301AF" w:rsidP="00402877">
            <w:pPr>
              <w:rPr>
                <w:rFonts w:ascii="Georgia" w:hAnsi="Georgia"/>
              </w:rPr>
            </w:pPr>
            <w:r w:rsidRPr="002D065E">
              <w:rPr>
                <w:rFonts w:ascii="Georgia" w:hAnsi="Georgia"/>
              </w:rPr>
              <w:t xml:space="preserve">     </w:t>
            </w:r>
            <w:r w:rsidRPr="00FC7A83">
              <w:rPr>
                <w:rFonts w:ascii="Georgia" w:hAnsi="Georgia"/>
              </w:rPr>
              <w:t>DoorDash</w:t>
            </w:r>
            <w:r>
              <w:t xml:space="preserve"> </w:t>
            </w:r>
            <w:r w:rsidRPr="00B858A3">
              <w:rPr>
                <w:rFonts w:ascii="Georgia" w:hAnsi="Georgia"/>
              </w:rPr>
              <w:t>delivery</w:t>
            </w:r>
          </w:p>
        </w:tc>
        <w:tc>
          <w:tcPr>
            <w:tcW w:w="1980" w:type="dxa"/>
            <w:tcBorders>
              <w:right w:val="single" w:sz="4" w:space="0" w:color="auto"/>
            </w:tcBorders>
            <w:vAlign w:val="center"/>
            <w:hideMark/>
          </w:tcPr>
          <w:p w14:paraId="1CB102E8" w14:textId="77777777" w:rsidR="000301AF" w:rsidRPr="00FC7A83" w:rsidRDefault="000301AF" w:rsidP="00402877">
            <w:pPr>
              <w:jc w:val="center"/>
              <w:rPr>
                <w:rFonts w:ascii="Georgia" w:hAnsi="Georgia"/>
              </w:rPr>
            </w:pPr>
            <w:r w:rsidRPr="00FC7A83">
              <w:rPr>
                <w:rFonts w:ascii="Georgia" w:hAnsi="Georgia"/>
              </w:rPr>
              <w:t>1</w:t>
            </w:r>
          </w:p>
        </w:tc>
        <w:tc>
          <w:tcPr>
            <w:tcW w:w="1800" w:type="dxa"/>
            <w:vAlign w:val="center"/>
          </w:tcPr>
          <w:p w14:paraId="783E606B" w14:textId="1143BDB7" w:rsidR="007219BF" w:rsidRDefault="007219BF" w:rsidP="00346581">
            <w:pPr>
              <w:jc w:val="center"/>
              <w:rPr>
                <w:rFonts w:ascii="Georgia" w:hAnsi="Georgia"/>
              </w:rPr>
            </w:pPr>
            <w:r>
              <w:rPr>
                <w:rFonts w:ascii="Georgia" w:hAnsi="Georgia"/>
              </w:rPr>
              <w:t>3</w:t>
            </w:r>
          </w:p>
        </w:tc>
        <w:tc>
          <w:tcPr>
            <w:tcW w:w="1890" w:type="dxa"/>
            <w:vAlign w:val="center"/>
          </w:tcPr>
          <w:p w14:paraId="5EE442AD" w14:textId="0265035B" w:rsidR="000301AF" w:rsidRPr="00FC7A83" w:rsidRDefault="000301AF" w:rsidP="000301AF">
            <w:pPr>
              <w:jc w:val="center"/>
              <w:rPr>
                <w:rFonts w:ascii="Georgia" w:hAnsi="Georgia"/>
              </w:rPr>
            </w:pPr>
            <w:r>
              <w:rPr>
                <w:rFonts w:ascii="Georgia" w:hAnsi="Georgia"/>
              </w:rPr>
              <w:t>0</w:t>
            </w:r>
          </w:p>
        </w:tc>
      </w:tr>
      <w:tr w:rsidR="00A46083" w:rsidRPr="00FC7A83" w14:paraId="6F5C0A40" w14:textId="77777777" w:rsidTr="00F84E48">
        <w:trPr>
          <w:trHeight w:val="408"/>
        </w:trPr>
        <w:tc>
          <w:tcPr>
            <w:tcW w:w="3780" w:type="dxa"/>
            <w:tcBorders>
              <w:right w:val="single" w:sz="4" w:space="0" w:color="auto"/>
            </w:tcBorders>
            <w:vAlign w:val="center"/>
            <w:hideMark/>
          </w:tcPr>
          <w:p w14:paraId="020BA736" w14:textId="59967745" w:rsidR="000301AF" w:rsidRPr="00342414" w:rsidRDefault="000301AF" w:rsidP="00402877">
            <w:pPr>
              <w:rPr>
                <w:rFonts w:ascii="Georgia" w:hAnsi="Georgia"/>
                <w:vertAlign w:val="superscript"/>
              </w:rPr>
            </w:pPr>
            <w:r w:rsidRPr="002D065E">
              <w:rPr>
                <w:rFonts w:ascii="Georgia" w:hAnsi="Georgia"/>
              </w:rPr>
              <w:t xml:space="preserve">     </w:t>
            </w:r>
            <w:r w:rsidRPr="00FC7A83">
              <w:rPr>
                <w:rFonts w:ascii="Georgia" w:hAnsi="Georgia"/>
              </w:rPr>
              <w:t xml:space="preserve">Package </w:t>
            </w:r>
            <w:r>
              <w:rPr>
                <w:rFonts w:ascii="Georgia" w:hAnsi="Georgia"/>
              </w:rPr>
              <w:t>d</w:t>
            </w:r>
            <w:r w:rsidRPr="00FC7A83">
              <w:rPr>
                <w:rFonts w:ascii="Georgia" w:hAnsi="Georgia"/>
              </w:rPr>
              <w:t>elivery</w:t>
            </w:r>
            <w:r w:rsidR="0070025F">
              <w:rPr>
                <w:rStyle w:val="FootnoteReference"/>
                <w:rFonts w:ascii="Georgia" w:hAnsi="Georgia"/>
              </w:rPr>
              <w:footnoteReference w:id="19"/>
            </w:r>
          </w:p>
        </w:tc>
        <w:tc>
          <w:tcPr>
            <w:tcW w:w="1980" w:type="dxa"/>
            <w:tcBorders>
              <w:right w:val="single" w:sz="4" w:space="0" w:color="auto"/>
            </w:tcBorders>
            <w:vAlign w:val="center"/>
            <w:hideMark/>
          </w:tcPr>
          <w:p w14:paraId="53CFE3CF" w14:textId="77777777" w:rsidR="000301AF" w:rsidRPr="00FC7A83" w:rsidRDefault="000301AF" w:rsidP="00402877">
            <w:pPr>
              <w:jc w:val="center"/>
              <w:rPr>
                <w:rFonts w:ascii="Georgia" w:hAnsi="Georgia"/>
              </w:rPr>
            </w:pPr>
            <w:r w:rsidRPr="00FC7A83">
              <w:rPr>
                <w:rFonts w:ascii="Georgia" w:hAnsi="Georgia"/>
              </w:rPr>
              <w:t>3</w:t>
            </w:r>
          </w:p>
        </w:tc>
        <w:tc>
          <w:tcPr>
            <w:tcW w:w="1800" w:type="dxa"/>
            <w:vAlign w:val="center"/>
          </w:tcPr>
          <w:p w14:paraId="3B772BD6" w14:textId="402FA9DA" w:rsidR="007219BF" w:rsidRDefault="009D3A9E" w:rsidP="00346581">
            <w:pPr>
              <w:jc w:val="center"/>
              <w:rPr>
                <w:rFonts w:ascii="Georgia" w:hAnsi="Georgia"/>
              </w:rPr>
            </w:pPr>
            <w:r>
              <w:rPr>
                <w:rFonts w:ascii="Georgia" w:hAnsi="Georgia"/>
              </w:rPr>
              <w:t>3</w:t>
            </w:r>
          </w:p>
        </w:tc>
        <w:tc>
          <w:tcPr>
            <w:tcW w:w="1890" w:type="dxa"/>
            <w:vAlign w:val="center"/>
          </w:tcPr>
          <w:p w14:paraId="2250A2C3" w14:textId="4054907B" w:rsidR="000301AF" w:rsidRPr="00FC7A83" w:rsidRDefault="005B559E" w:rsidP="000301AF">
            <w:pPr>
              <w:jc w:val="center"/>
              <w:rPr>
                <w:rFonts w:ascii="Georgia" w:hAnsi="Georgia"/>
              </w:rPr>
            </w:pPr>
            <w:r>
              <w:rPr>
                <w:rFonts w:ascii="Georgia" w:hAnsi="Georgia"/>
              </w:rPr>
              <w:t>&lt;5</w:t>
            </w:r>
          </w:p>
        </w:tc>
      </w:tr>
      <w:tr w:rsidR="00A46083" w:rsidRPr="00FC7A83" w14:paraId="2157E73F" w14:textId="77777777" w:rsidTr="00F84E48">
        <w:trPr>
          <w:trHeight w:val="408"/>
        </w:trPr>
        <w:tc>
          <w:tcPr>
            <w:tcW w:w="3780" w:type="dxa"/>
            <w:tcBorders>
              <w:right w:val="single" w:sz="4" w:space="0" w:color="auto"/>
            </w:tcBorders>
            <w:vAlign w:val="center"/>
            <w:hideMark/>
          </w:tcPr>
          <w:p w14:paraId="24FC5762" w14:textId="17ED3D82" w:rsidR="000301AF" w:rsidRPr="005D0440" w:rsidRDefault="000301AF" w:rsidP="00402877">
            <w:pPr>
              <w:rPr>
                <w:rFonts w:ascii="Georgia" w:hAnsi="Georgia"/>
                <w:vertAlign w:val="superscript"/>
              </w:rPr>
            </w:pPr>
            <w:r w:rsidRPr="002D065E">
              <w:rPr>
                <w:rFonts w:ascii="Georgia" w:hAnsi="Georgia"/>
              </w:rPr>
              <w:t xml:space="preserve">     </w:t>
            </w:r>
            <w:r w:rsidRPr="00FC7A83">
              <w:rPr>
                <w:rFonts w:ascii="Georgia" w:hAnsi="Georgia"/>
              </w:rPr>
              <w:t>Amazon</w:t>
            </w:r>
            <w:r>
              <w:t xml:space="preserve"> </w:t>
            </w:r>
            <w:r w:rsidR="005B559E" w:rsidRPr="00B858A3">
              <w:rPr>
                <w:rFonts w:ascii="Georgia" w:hAnsi="Georgia"/>
              </w:rPr>
              <w:t>delivery</w:t>
            </w:r>
            <w:r w:rsidR="006B18FF" w:rsidRPr="00586C70">
              <w:rPr>
                <w:rFonts w:ascii="Georgia" w:hAnsi="Georgia"/>
                <w:vertAlign w:val="superscript"/>
              </w:rPr>
              <w:t>1</w:t>
            </w:r>
            <w:r w:rsidR="004D3A10">
              <w:rPr>
                <w:rFonts w:ascii="Georgia" w:hAnsi="Georgia"/>
                <w:vertAlign w:val="superscript"/>
              </w:rPr>
              <w:t>8</w:t>
            </w:r>
          </w:p>
        </w:tc>
        <w:tc>
          <w:tcPr>
            <w:tcW w:w="1980" w:type="dxa"/>
            <w:tcBorders>
              <w:right w:val="single" w:sz="4" w:space="0" w:color="auto"/>
            </w:tcBorders>
            <w:vAlign w:val="center"/>
            <w:hideMark/>
          </w:tcPr>
          <w:p w14:paraId="44B9AF4F" w14:textId="77777777" w:rsidR="000301AF" w:rsidRPr="00FC7A83" w:rsidRDefault="000301AF" w:rsidP="00402877">
            <w:pPr>
              <w:jc w:val="center"/>
              <w:rPr>
                <w:rFonts w:ascii="Georgia" w:hAnsi="Georgia"/>
              </w:rPr>
            </w:pPr>
            <w:r w:rsidRPr="00FC7A83">
              <w:rPr>
                <w:rFonts w:ascii="Georgia" w:hAnsi="Georgia"/>
              </w:rPr>
              <w:t>4</w:t>
            </w:r>
          </w:p>
        </w:tc>
        <w:tc>
          <w:tcPr>
            <w:tcW w:w="1800" w:type="dxa"/>
            <w:vAlign w:val="center"/>
          </w:tcPr>
          <w:p w14:paraId="508B0EB9" w14:textId="5B2A3058" w:rsidR="007219BF" w:rsidRDefault="007219BF" w:rsidP="00346581">
            <w:pPr>
              <w:jc w:val="center"/>
              <w:rPr>
                <w:rFonts w:ascii="Georgia" w:hAnsi="Georgia"/>
              </w:rPr>
            </w:pPr>
            <w:r>
              <w:rPr>
                <w:rFonts w:ascii="Georgia" w:hAnsi="Georgia"/>
              </w:rPr>
              <w:t>20</w:t>
            </w:r>
          </w:p>
        </w:tc>
        <w:tc>
          <w:tcPr>
            <w:tcW w:w="1890" w:type="dxa"/>
            <w:vAlign w:val="center"/>
          </w:tcPr>
          <w:p w14:paraId="5A729230" w14:textId="07D72A8B" w:rsidR="000301AF" w:rsidRPr="00FC7A83" w:rsidRDefault="005B559E" w:rsidP="000301AF">
            <w:pPr>
              <w:jc w:val="center"/>
              <w:rPr>
                <w:rFonts w:ascii="Georgia" w:hAnsi="Georgia"/>
              </w:rPr>
            </w:pPr>
            <w:r>
              <w:rPr>
                <w:rFonts w:ascii="Georgia" w:hAnsi="Georgia"/>
              </w:rPr>
              <w:t>&lt;5</w:t>
            </w:r>
          </w:p>
        </w:tc>
      </w:tr>
      <w:tr w:rsidR="00A46083" w:rsidRPr="00FC7A83" w14:paraId="68661BB8" w14:textId="77777777" w:rsidTr="00F84E48">
        <w:trPr>
          <w:trHeight w:val="593"/>
        </w:trPr>
        <w:tc>
          <w:tcPr>
            <w:tcW w:w="3780" w:type="dxa"/>
            <w:tcBorders>
              <w:right w:val="single" w:sz="4" w:space="0" w:color="auto"/>
            </w:tcBorders>
            <w:vAlign w:val="center"/>
            <w:hideMark/>
          </w:tcPr>
          <w:p w14:paraId="44E04E6B" w14:textId="1D466187" w:rsidR="00FE5646" w:rsidRPr="00FC7A83" w:rsidRDefault="00E76163" w:rsidP="00402877">
            <w:pPr>
              <w:rPr>
                <w:rFonts w:ascii="Georgia" w:hAnsi="Georgia"/>
              </w:rPr>
            </w:pPr>
            <w:r>
              <w:rPr>
                <w:rFonts w:ascii="Georgia" w:hAnsi="Georgia"/>
                <w:b/>
                <w:bCs/>
              </w:rPr>
              <w:t xml:space="preserve">Non-Gig </w:t>
            </w:r>
            <w:r w:rsidR="00FE5646" w:rsidRPr="00FC7A83">
              <w:rPr>
                <w:rFonts w:ascii="Georgia" w:hAnsi="Georgia"/>
                <w:b/>
                <w:bCs/>
              </w:rPr>
              <w:t xml:space="preserve">Mailing/Shipping </w:t>
            </w:r>
            <w:r w:rsidR="00AF2F79">
              <w:rPr>
                <w:rFonts w:ascii="Georgia" w:hAnsi="Georgia"/>
                <w:b/>
                <w:bCs/>
              </w:rPr>
              <w:t xml:space="preserve">Work </w:t>
            </w:r>
            <w:r w:rsidR="00FE5646" w:rsidRPr="00FC7A83">
              <w:rPr>
                <w:rFonts w:ascii="Georgia" w:hAnsi="Georgia"/>
                <w:b/>
                <w:bCs/>
              </w:rPr>
              <w:t>Keywords</w:t>
            </w:r>
          </w:p>
        </w:tc>
        <w:tc>
          <w:tcPr>
            <w:tcW w:w="1980" w:type="dxa"/>
            <w:tcBorders>
              <w:right w:val="single" w:sz="4" w:space="0" w:color="auto"/>
            </w:tcBorders>
            <w:vAlign w:val="center"/>
            <w:hideMark/>
          </w:tcPr>
          <w:p w14:paraId="1AFA116B" w14:textId="5B01724A" w:rsidR="00FE5646" w:rsidRPr="00FC7A83" w:rsidRDefault="00FE5646" w:rsidP="00402877">
            <w:pPr>
              <w:jc w:val="center"/>
              <w:rPr>
                <w:rFonts w:ascii="Georgia" w:hAnsi="Georgia"/>
              </w:rPr>
            </w:pPr>
            <w:r>
              <w:rPr>
                <w:rFonts w:ascii="Georgia" w:hAnsi="Georgia"/>
                <w:b/>
                <w:bCs/>
              </w:rPr>
              <w:t>-</w:t>
            </w:r>
          </w:p>
        </w:tc>
        <w:tc>
          <w:tcPr>
            <w:tcW w:w="1800" w:type="dxa"/>
            <w:vAlign w:val="center"/>
          </w:tcPr>
          <w:p w14:paraId="06242BFF" w14:textId="29DCF6EC" w:rsidR="00346581" w:rsidRDefault="00346581" w:rsidP="00346581">
            <w:pPr>
              <w:jc w:val="center"/>
              <w:rPr>
                <w:rFonts w:ascii="Georgia" w:hAnsi="Georgia"/>
                <w:b/>
                <w:bCs/>
              </w:rPr>
            </w:pPr>
            <w:r>
              <w:rPr>
                <w:rFonts w:ascii="Georgia" w:hAnsi="Georgia"/>
                <w:b/>
                <w:bCs/>
              </w:rPr>
              <w:t>-</w:t>
            </w:r>
          </w:p>
        </w:tc>
        <w:tc>
          <w:tcPr>
            <w:tcW w:w="1890" w:type="dxa"/>
            <w:vAlign w:val="center"/>
          </w:tcPr>
          <w:p w14:paraId="12BB58DA" w14:textId="3BC4C0C5" w:rsidR="00FE5646" w:rsidRPr="00FC7A83" w:rsidDel="008A432F" w:rsidRDefault="00FE5646" w:rsidP="00FE5646">
            <w:pPr>
              <w:jc w:val="center"/>
              <w:rPr>
                <w:rFonts w:ascii="Georgia" w:hAnsi="Georgia"/>
                <w:b/>
                <w:bCs/>
              </w:rPr>
            </w:pPr>
            <w:r>
              <w:rPr>
                <w:rFonts w:ascii="Georgia" w:hAnsi="Georgia"/>
                <w:b/>
                <w:bCs/>
              </w:rPr>
              <w:t>13</w:t>
            </w:r>
          </w:p>
        </w:tc>
      </w:tr>
      <w:tr w:rsidR="00A46083" w:rsidRPr="00FC7A83" w14:paraId="1D4C886D" w14:textId="77777777" w:rsidTr="00F84E48">
        <w:trPr>
          <w:trHeight w:val="408"/>
        </w:trPr>
        <w:tc>
          <w:tcPr>
            <w:tcW w:w="3780" w:type="dxa"/>
            <w:tcBorders>
              <w:right w:val="single" w:sz="4" w:space="0" w:color="auto"/>
            </w:tcBorders>
            <w:vAlign w:val="center"/>
            <w:hideMark/>
          </w:tcPr>
          <w:p w14:paraId="33E3D22E" w14:textId="7CD61004" w:rsidR="00FE5646" w:rsidRPr="00FC7A83" w:rsidRDefault="00FE5646" w:rsidP="00402877">
            <w:pPr>
              <w:rPr>
                <w:rFonts w:ascii="Georgia" w:hAnsi="Georgia"/>
              </w:rPr>
            </w:pPr>
            <w:r w:rsidRPr="002D065E">
              <w:rPr>
                <w:rFonts w:ascii="Georgia" w:hAnsi="Georgia"/>
              </w:rPr>
              <w:t xml:space="preserve">     </w:t>
            </w:r>
            <w:r w:rsidRPr="00FC7A83">
              <w:rPr>
                <w:rFonts w:ascii="Georgia" w:hAnsi="Georgia"/>
              </w:rPr>
              <w:t>FedEx</w:t>
            </w:r>
            <w:r>
              <w:t xml:space="preserve"> </w:t>
            </w:r>
            <w:r w:rsidRPr="00B858A3">
              <w:rPr>
                <w:rFonts w:ascii="Georgia" w:hAnsi="Georgia"/>
              </w:rPr>
              <w:t>delivery</w:t>
            </w:r>
          </w:p>
        </w:tc>
        <w:tc>
          <w:tcPr>
            <w:tcW w:w="1980" w:type="dxa"/>
            <w:tcBorders>
              <w:right w:val="single" w:sz="4" w:space="0" w:color="auto"/>
            </w:tcBorders>
            <w:vAlign w:val="center"/>
            <w:hideMark/>
          </w:tcPr>
          <w:p w14:paraId="794FCA39" w14:textId="04154900" w:rsidR="00FE5646" w:rsidRPr="00FC7A83" w:rsidRDefault="00FE5646" w:rsidP="00402877">
            <w:pPr>
              <w:jc w:val="center"/>
              <w:rPr>
                <w:rFonts w:ascii="Georgia" w:hAnsi="Georgia"/>
              </w:rPr>
            </w:pPr>
            <w:r>
              <w:rPr>
                <w:rFonts w:ascii="Georgia" w:hAnsi="Georgia"/>
              </w:rPr>
              <w:t>-</w:t>
            </w:r>
          </w:p>
        </w:tc>
        <w:tc>
          <w:tcPr>
            <w:tcW w:w="1800" w:type="dxa"/>
            <w:vAlign w:val="center"/>
          </w:tcPr>
          <w:p w14:paraId="67022098" w14:textId="1CF9943A" w:rsidR="00346581" w:rsidRDefault="00346581" w:rsidP="00346581">
            <w:pPr>
              <w:jc w:val="center"/>
              <w:rPr>
                <w:rFonts w:ascii="Georgia" w:hAnsi="Georgia"/>
              </w:rPr>
            </w:pPr>
            <w:r>
              <w:rPr>
                <w:rFonts w:ascii="Georgia" w:hAnsi="Georgia"/>
              </w:rPr>
              <w:t>-</w:t>
            </w:r>
          </w:p>
        </w:tc>
        <w:tc>
          <w:tcPr>
            <w:tcW w:w="1890" w:type="dxa"/>
            <w:vAlign w:val="center"/>
          </w:tcPr>
          <w:p w14:paraId="4D174821" w14:textId="689C4D61" w:rsidR="00FE5646" w:rsidRPr="00FC7A83" w:rsidDel="008A432F" w:rsidRDefault="00346581" w:rsidP="00FE5646">
            <w:pPr>
              <w:jc w:val="center"/>
              <w:rPr>
                <w:rFonts w:ascii="Georgia" w:hAnsi="Georgia"/>
              </w:rPr>
            </w:pPr>
            <w:r>
              <w:rPr>
                <w:rFonts w:ascii="Georgia" w:hAnsi="Georgia"/>
              </w:rPr>
              <w:t>&lt;5</w:t>
            </w:r>
          </w:p>
        </w:tc>
      </w:tr>
      <w:tr w:rsidR="00A46083" w:rsidRPr="00FC7A83" w14:paraId="336DB957" w14:textId="77777777" w:rsidTr="00F84E48">
        <w:trPr>
          <w:trHeight w:val="408"/>
        </w:trPr>
        <w:tc>
          <w:tcPr>
            <w:tcW w:w="3780" w:type="dxa"/>
            <w:tcBorders>
              <w:right w:val="single" w:sz="4" w:space="0" w:color="auto"/>
            </w:tcBorders>
            <w:vAlign w:val="center"/>
            <w:hideMark/>
          </w:tcPr>
          <w:p w14:paraId="0406E438" w14:textId="356D94A9" w:rsidR="00FE5646" w:rsidRPr="00FC7A83" w:rsidRDefault="00FE5646" w:rsidP="00402877">
            <w:pPr>
              <w:rPr>
                <w:rFonts w:ascii="Georgia" w:hAnsi="Georgia"/>
              </w:rPr>
            </w:pPr>
            <w:r w:rsidRPr="002D065E">
              <w:rPr>
                <w:rFonts w:ascii="Georgia" w:hAnsi="Georgia"/>
              </w:rPr>
              <w:t xml:space="preserve">     </w:t>
            </w:r>
            <w:r w:rsidRPr="00FC7A83">
              <w:rPr>
                <w:rFonts w:ascii="Georgia" w:hAnsi="Georgia"/>
              </w:rPr>
              <w:t>UPS</w:t>
            </w:r>
            <w:r>
              <w:rPr>
                <w:rFonts w:ascii="Georgia" w:hAnsi="Georgia"/>
              </w:rPr>
              <w:t xml:space="preserve"> </w:t>
            </w:r>
            <w:r w:rsidRPr="00B858A3">
              <w:rPr>
                <w:rFonts w:ascii="Georgia" w:hAnsi="Georgia"/>
              </w:rPr>
              <w:t>delivery</w:t>
            </w:r>
          </w:p>
        </w:tc>
        <w:tc>
          <w:tcPr>
            <w:tcW w:w="1980" w:type="dxa"/>
            <w:tcBorders>
              <w:right w:val="single" w:sz="4" w:space="0" w:color="auto"/>
            </w:tcBorders>
            <w:vAlign w:val="center"/>
            <w:hideMark/>
          </w:tcPr>
          <w:p w14:paraId="715B2DAC" w14:textId="3F9E3A33" w:rsidR="00FE5646" w:rsidRPr="00FC7A83" w:rsidRDefault="00FE5646" w:rsidP="00402877">
            <w:pPr>
              <w:jc w:val="center"/>
              <w:rPr>
                <w:rFonts w:ascii="Georgia" w:hAnsi="Georgia"/>
              </w:rPr>
            </w:pPr>
            <w:r>
              <w:rPr>
                <w:rFonts w:ascii="Georgia" w:hAnsi="Georgia"/>
              </w:rPr>
              <w:t>-</w:t>
            </w:r>
          </w:p>
        </w:tc>
        <w:tc>
          <w:tcPr>
            <w:tcW w:w="1800" w:type="dxa"/>
            <w:vAlign w:val="center"/>
          </w:tcPr>
          <w:p w14:paraId="456112DE" w14:textId="2DB83C67" w:rsidR="00346581" w:rsidRDefault="00346581" w:rsidP="00346581">
            <w:pPr>
              <w:jc w:val="center"/>
              <w:rPr>
                <w:rFonts w:ascii="Georgia" w:hAnsi="Georgia"/>
              </w:rPr>
            </w:pPr>
            <w:r>
              <w:rPr>
                <w:rFonts w:ascii="Georgia" w:hAnsi="Georgia"/>
              </w:rPr>
              <w:t>-</w:t>
            </w:r>
          </w:p>
        </w:tc>
        <w:tc>
          <w:tcPr>
            <w:tcW w:w="1890" w:type="dxa"/>
            <w:vAlign w:val="center"/>
          </w:tcPr>
          <w:p w14:paraId="3326E136" w14:textId="41CAFCD0" w:rsidR="00FE5646" w:rsidRPr="00FC7A83" w:rsidDel="008A432F" w:rsidRDefault="00346581" w:rsidP="00FE5646">
            <w:pPr>
              <w:jc w:val="center"/>
              <w:rPr>
                <w:rFonts w:ascii="Georgia" w:hAnsi="Georgia"/>
              </w:rPr>
            </w:pPr>
            <w:r>
              <w:rPr>
                <w:rFonts w:ascii="Georgia" w:hAnsi="Georgia"/>
              </w:rPr>
              <w:t>&lt;5</w:t>
            </w:r>
          </w:p>
        </w:tc>
      </w:tr>
      <w:tr w:rsidR="00A46083" w:rsidRPr="00FC7A83" w14:paraId="35F5E086" w14:textId="77777777" w:rsidTr="00F84E48">
        <w:trPr>
          <w:trHeight w:val="408"/>
        </w:trPr>
        <w:tc>
          <w:tcPr>
            <w:tcW w:w="3780" w:type="dxa"/>
            <w:tcBorders>
              <w:right w:val="single" w:sz="4" w:space="0" w:color="auto"/>
            </w:tcBorders>
            <w:vAlign w:val="center"/>
            <w:hideMark/>
          </w:tcPr>
          <w:p w14:paraId="198B017D" w14:textId="5D969DEC" w:rsidR="00FE5646" w:rsidRPr="00FC7A83" w:rsidRDefault="00FE5646" w:rsidP="00402877">
            <w:pPr>
              <w:rPr>
                <w:rFonts w:ascii="Georgia" w:hAnsi="Georgia"/>
              </w:rPr>
            </w:pPr>
            <w:r w:rsidRPr="002D065E">
              <w:rPr>
                <w:rFonts w:ascii="Georgia" w:hAnsi="Georgia"/>
              </w:rPr>
              <w:t xml:space="preserve">     </w:t>
            </w:r>
            <w:r>
              <w:rPr>
                <w:rFonts w:ascii="Georgia" w:hAnsi="Georgia"/>
              </w:rPr>
              <w:t>USPS</w:t>
            </w:r>
            <w:r w:rsidR="00A46083">
              <w:rPr>
                <w:rFonts w:ascii="Georgia" w:hAnsi="Georgia"/>
              </w:rPr>
              <w:t xml:space="preserve"> </w:t>
            </w:r>
            <w:r>
              <w:rPr>
                <w:rFonts w:ascii="Georgia" w:hAnsi="Georgia"/>
              </w:rPr>
              <w:t>/</w:t>
            </w:r>
            <w:r w:rsidR="00A46083">
              <w:rPr>
                <w:rFonts w:ascii="Georgia" w:hAnsi="Georgia"/>
              </w:rPr>
              <w:t xml:space="preserve"> </w:t>
            </w:r>
            <w:r w:rsidRPr="00FC7A83">
              <w:rPr>
                <w:rFonts w:ascii="Georgia" w:hAnsi="Georgia"/>
              </w:rPr>
              <w:t>Mail</w:t>
            </w:r>
            <w:r w:rsidR="00A46083">
              <w:rPr>
                <w:rFonts w:ascii="Georgia" w:hAnsi="Georgia"/>
              </w:rPr>
              <w:t xml:space="preserve"> </w:t>
            </w:r>
            <w:r w:rsidRPr="00FC7A83">
              <w:rPr>
                <w:rFonts w:ascii="Georgia" w:hAnsi="Georgia"/>
              </w:rPr>
              <w:t>/</w:t>
            </w:r>
            <w:r w:rsidR="00A46083">
              <w:rPr>
                <w:rFonts w:ascii="Georgia" w:hAnsi="Georgia"/>
              </w:rPr>
              <w:t xml:space="preserve"> </w:t>
            </w:r>
            <w:r w:rsidRPr="00FC7A83">
              <w:rPr>
                <w:rFonts w:ascii="Georgia" w:hAnsi="Georgia"/>
              </w:rPr>
              <w:t xml:space="preserve">Postal </w:t>
            </w:r>
            <w:r>
              <w:rPr>
                <w:rFonts w:ascii="Georgia" w:hAnsi="Georgia"/>
              </w:rPr>
              <w:t>d</w:t>
            </w:r>
            <w:r w:rsidRPr="00FC7A83">
              <w:rPr>
                <w:rFonts w:ascii="Georgia" w:hAnsi="Georgia"/>
              </w:rPr>
              <w:t>elivery</w:t>
            </w:r>
          </w:p>
        </w:tc>
        <w:tc>
          <w:tcPr>
            <w:tcW w:w="1980" w:type="dxa"/>
            <w:tcBorders>
              <w:right w:val="single" w:sz="4" w:space="0" w:color="auto"/>
            </w:tcBorders>
            <w:vAlign w:val="center"/>
            <w:hideMark/>
          </w:tcPr>
          <w:p w14:paraId="0E52A3AE" w14:textId="061A7A27" w:rsidR="00FE5646" w:rsidRPr="00FC7A83" w:rsidRDefault="00FE5646" w:rsidP="00402877">
            <w:pPr>
              <w:jc w:val="center"/>
              <w:rPr>
                <w:rFonts w:ascii="Georgia" w:hAnsi="Georgia"/>
              </w:rPr>
            </w:pPr>
            <w:r>
              <w:rPr>
                <w:rFonts w:ascii="Georgia" w:hAnsi="Georgia"/>
              </w:rPr>
              <w:t>-</w:t>
            </w:r>
          </w:p>
        </w:tc>
        <w:tc>
          <w:tcPr>
            <w:tcW w:w="1800" w:type="dxa"/>
            <w:vAlign w:val="center"/>
          </w:tcPr>
          <w:p w14:paraId="6612F7B7" w14:textId="0FF21243" w:rsidR="00346581" w:rsidRDefault="00346581" w:rsidP="00346581">
            <w:pPr>
              <w:jc w:val="center"/>
              <w:rPr>
                <w:rFonts w:ascii="Georgia" w:hAnsi="Georgia"/>
              </w:rPr>
            </w:pPr>
            <w:r>
              <w:rPr>
                <w:rFonts w:ascii="Georgia" w:hAnsi="Georgia"/>
              </w:rPr>
              <w:t>-</w:t>
            </w:r>
          </w:p>
        </w:tc>
        <w:tc>
          <w:tcPr>
            <w:tcW w:w="1890" w:type="dxa"/>
            <w:vAlign w:val="center"/>
          </w:tcPr>
          <w:p w14:paraId="6F196EB9" w14:textId="06C8F2B0" w:rsidR="00FE5646" w:rsidRPr="00FC7A83" w:rsidDel="008A432F" w:rsidRDefault="00FE5646" w:rsidP="00FE5646">
            <w:pPr>
              <w:jc w:val="center"/>
              <w:rPr>
                <w:rFonts w:ascii="Georgia" w:hAnsi="Georgia"/>
              </w:rPr>
            </w:pPr>
            <w:r>
              <w:rPr>
                <w:rFonts w:ascii="Georgia" w:hAnsi="Georgia"/>
              </w:rPr>
              <w:t>9</w:t>
            </w:r>
          </w:p>
        </w:tc>
      </w:tr>
      <w:tr w:rsidR="004A21B7" w:rsidRPr="00FC7A83" w14:paraId="0D9B1C40" w14:textId="77777777" w:rsidTr="00F84E48">
        <w:trPr>
          <w:trHeight w:val="408"/>
        </w:trPr>
        <w:tc>
          <w:tcPr>
            <w:tcW w:w="3780" w:type="dxa"/>
            <w:tcBorders>
              <w:right w:val="single" w:sz="4" w:space="0" w:color="auto"/>
            </w:tcBorders>
            <w:vAlign w:val="center"/>
          </w:tcPr>
          <w:p w14:paraId="4CF6A3EC" w14:textId="45B90504" w:rsidR="00D01A99" w:rsidRPr="002D065E" w:rsidRDefault="00D01A99" w:rsidP="00D01A99">
            <w:pPr>
              <w:rPr>
                <w:rFonts w:ascii="Georgia" w:hAnsi="Georgia"/>
              </w:rPr>
            </w:pPr>
            <w:r w:rsidRPr="00A652A0">
              <w:rPr>
                <w:rFonts w:ascii="Georgia" w:hAnsi="Georgia"/>
                <w:b/>
                <w:bCs/>
              </w:rPr>
              <w:t xml:space="preserve">Additional </w:t>
            </w:r>
            <w:r w:rsidR="00346581">
              <w:rPr>
                <w:rFonts w:ascii="Georgia" w:hAnsi="Georgia"/>
                <w:b/>
                <w:bCs/>
              </w:rPr>
              <w:t xml:space="preserve">Non-Gig </w:t>
            </w:r>
            <w:r w:rsidR="00AF2F79">
              <w:rPr>
                <w:rFonts w:ascii="Georgia" w:hAnsi="Georgia"/>
                <w:b/>
                <w:bCs/>
              </w:rPr>
              <w:t xml:space="preserve">Work </w:t>
            </w:r>
            <w:r w:rsidRPr="00A652A0">
              <w:rPr>
                <w:rFonts w:ascii="Georgia" w:hAnsi="Georgia"/>
                <w:b/>
                <w:bCs/>
              </w:rPr>
              <w:t>Keywords</w:t>
            </w:r>
            <w:r w:rsidR="00A270AB">
              <w:rPr>
                <w:rStyle w:val="FootnoteReference"/>
                <w:rFonts w:ascii="Georgia" w:hAnsi="Georgia"/>
                <w:b/>
                <w:bCs/>
              </w:rPr>
              <w:footnoteReference w:id="20"/>
            </w:r>
          </w:p>
        </w:tc>
        <w:tc>
          <w:tcPr>
            <w:tcW w:w="1980" w:type="dxa"/>
            <w:tcBorders>
              <w:right w:val="single" w:sz="4" w:space="0" w:color="auto"/>
            </w:tcBorders>
            <w:vAlign w:val="center"/>
          </w:tcPr>
          <w:p w14:paraId="4840475F" w14:textId="4497AF7D" w:rsidR="00D01A99" w:rsidRPr="00402877" w:rsidDel="008A432F" w:rsidRDefault="00D01A99" w:rsidP="00D01A99">
            <w:pPr>
              <w:jc w:val="center"/>
              <w:rPr>
                <w:rFonts w:ascii="Georgia" w:hAnsi="Georgia"/>
                <w:b/>
                <w:bCs/>
              </w:rPr>
            </w:pPr>
            <w:r w:rsidRPr="00402877">
              <w:rPr>
                <w:rFonts w:ascii="Georgia" w:hAnsi="Georgia"/>
                <w:b/>
                <w:bCs/>
              </w:rPr>
              <w:t>-</w:t>
            </w:r>
          </w:p>
        </w:tc>
        <w:tc>
          <w:tcPr>
            <w:tcW w:w="1800" w:type="dxa"/>
            <w:vAlign w:val="center"/>
          </w:tcPr>
          <w:p w14:paraId="744AF3A8" w14:textId="54B35BD2" w:rsidR="00346581" w:rsidRPr="00402877" w:rsidRDefault="00346581" w:rsidP="00346581">
            <w:pPr>
              <w:jc w:val="center"/>
              <w:rPr>
                <w:rFonts w:ascii="Georgia" w:hAnsi="Georgia"/>
                <w:b/>
                <w:bCs/>
              </w:rPr>
            </w:pPr>
            <w:r w:rsidRPr="00402877">
              <w:rPr>
                <w:rFonts w:ascii="Georgia" w:hAnsi="Georgia"/>
                <w:b/>
                <w:bCs/>
              </w:rPr>
              <w:t>-</w:t>
            </w:r>
          </w:p>
        </w:tc>
        <w:tc>
          <w:tcPr>
            <w:tcW w:w="1890" w:type="dxa"/>
            <w:vAlign w:val="center"/>
          </w:tcPr>
          <w:p w14:paraId="21266AB9" w14:textId="14F45D16" w:rsidR="00D01A99" w:rsidRPr="00802476" w:rsidDel="008A432F" w:rsidRDefault="00F7058D" w:rsidP="00D01A99">
            <w:pPr>
              <w:jc w:val="center"/>
              <w:rPr>
                <w:rFonts w:ascii="Georgia" w:hAnsi="Georgia"/>
              </w:rPr>
            </w:pPr>
            <w:r>
              <w:rPr>
                <w:rFonts w:ascii="Georgia" w:hAnsi="Georgia"/>
                <w:b/>
                <w:bCs/>
              </w:rPr>
              <w:t>91</w:t>
            </w:r>
          </w:p>
        </w:tc>
      </w:tr>
      <w:tr w:rsidR="004A21B7" w:rsidRPr="00FC7A83" w14:paraId="6862DCFB" w14:textId="77777777" w:rsidTr="00F84E48">
        <w:trPr>
          <w:trHeight w:val="408"/>
        </w:trPr>
        <w:tc>
          <w:tcPr>
            <w:tcW w:w="3780" w:type="dxa"/>
            <w:tcBorders>
              <w:right w:val="single" w:sz="4" w:space="0" w:color="auto"/>
            </w:tcBorders>
            <w:vAlign w:val="center"/>
          </w:tcPr>
          <w:p w14:paraId="43FF4B4B" w14:textId="72CA4A0B" w:rsidR="00D01A99" w:rsidRPr="002D065E" w:rsidRDefault="00D01A99" w:rsidP="00D01A99">
            <w:pPr>
              <w:rPr>
                <w:rFonts w:ascii="Georgia" w:hAnsi="Georgia"/>
              </w:rPr>
            </w:pPr>
            <w:r w:rsidRPr="00FE5646">
              <w:rPr>
                <w:rFonts w:ascii="Georgia" w:hAnsi="Georgia"/>
              </w:rPr>
              <w:t xml:space="preserve">     </w:t>
            </w:r>
            <w:r w:rsidRPr="00A652A0">
              <w:rPr>
                <w:rFonts w:ascii="Georgia" w:hAnsi="Georgia"/>
              </w:rPr>
              <w:t>Taxi</w:t>
            </w:r>
            <w:r w:rsidRPr="00F14B32">
              <w:rPr>
                <w:rFonts w:ascii="Georgia" w:hAnsi="Georgia"/>
              </w:rPr>
              <w:t xml:space="preserve"> </w:t>
            </w:r>
            <w:r>
              <w:rPr>
                <w:rFonts w:ascii="Georgia" w:hAnsi="Georgia"/>
              </w:rPr>
              <w:t>d</w:t>
            </w:r>
            <w:r w:rsidRPr="00F14B32">
              <w:rPr>
                <w:rFonts w:ascii="Georgia" w:hAnsi="Georgia"/>
              </w:rPr>
              <w:t>river</w:t>
            </w:r>
          </w:p>
        </w:tc>
        <w:tc>
          <w:tcPr>
            <w:tcW w:w="1980" w:type="dxa"/>
            <w:tcBorders>
              <w:right w:val="single" w:sz="4" w:space="0" w:color="auto"/>
            </w:tcBorders>
            <w:vAlign w:val="center"/>
          </w:tcPr>
          <w:p w14:paraId="5A672C04" w14:textId="0A3417EB" w:rsidR="00D01A99" w:rsidRPr="00FC7A83" w:rsidDel="008A432F" w:rsidRDefault="00D01A99" w:rsidP="00D01A99">
            <w:pPr>
              <w:jc w:val="center"/>
              <w:rPr>
                <w:rFonts w:ascii="Georgia" w:hAnsi="Georgia"/>
              </w:rPr>
            </w:pPr>
            <w:r w:rsidRPr="00497C29">
              <w:rPr>
                <w:rFonts w:ascii="Georgia" w:hAnsi="Georgia"/>
              </w:rPr>
              <w:t>-</w:t>
            </w:r>
          </w:p>
        </w:tc>
        <w:tc>
          <w:tcPr>
            <w:tcW w:w="1800" w:type="dxa"/>
            <w:vAlign w:val="center"/>
          </w:tcPr>
          <w:p w14:paraId="3E7D5CAC" w14:textId="7FD66C10" w:rsidR="00346581" w:rsidRPr="00497C29" w:rsidRDefault="00346581" w:rsidP="00346581">
            <w:pPr>
              <w:jc w:val="center"/>
              <w:rPr>
                <w:rFonts w:ascii="Georgia" w:hAnsi="Georgia"/>
              </w:rPr>
            </w:pPr>
            <w:r w:rsidRPr="00497C29">
              <w:rPr>
                <w:rFonts w:ascii="Georgia" w:hAnsi="Georgia"/>
              </w:rPr>
              <w:t>-</w:t>
            </w:r>
          </w:p>
        </w:tc>
        <w:tc>
          <w:tcPr>
            <w:tcW w:w="1890" w:type="dxa"/>
            <w:vAlign w:val="center"/>
          </w:tcPr>
          <w:p w14:paraId="687C0290" w14:textId="74AA25E9" w:rsidR="00D01A99" w:rsidRPr="00802476" w:rsidDel="008A432F" w:rsidRDefault="00D01A99" w:rsidP="00D01A99">
            <w:pPr>
              <w:jc w:val="center"/>
              <w:rPr>
                <w:rFonts w:ascii="Georgia" w:hAnsi="Georgia"/>
              </w:rPr>
            </w:pPr>
            <w:r w:rsidRPr="00802476">
              <w:rPr>
                <w:rFonts w:ascii="Georgia" w:hAnsi="Georgia"/>
              </w:rPr>
              <w:t>0</w:t>
            </w:r>
          </w:p>
        </w:tc>
      </w:tr>
      <w:tr w:rsidR="004A21B7" w:rsidRPr="00FC7A83" w14:paraId="565A6B3A" w14:textId="77777777" w:rsidTr="00F84E48">
        <w:trPr>
          <w:trHeight w:val="408"/>
        </w:trPr>
        <w:tc>
          <w:tcPr>
            <w:tcW w:w="3780" w:type="dxa"/>
            <w:tcBorders>
              <w:right w:val="single" w:sz="4" w:space="0" w:color="auto"/>
            </w:tcBorders>
            <w:vAlign w:val="center"/>
          </w:tcPr>
          <w:p w14:paraId="5F98E480" w14:textId="5DC8E23D" w:rsidR="00D01A99" w:rsidRPr="002D065E" w:rsidRDefault="00D01A99" w:rsidP="00216E36">
            <w:pPr>
              <w:ind w:left="257"/>
              <w:rPr>
                <w:rFonts w:ascii="Georgia" w:hAnsi="Georgia"/>
              </w:rPr>
            </w:pPr>
            <w:r>
              <w:rPr>
                <w:rFonts w:ascii="Georgia" w:hAnsi="Georgia"/>
              </w:rPr>
              <w:t>Tractor</w:t>
            </w:r>
            <w:r w:rsidR="00A46083">
              <w:rPr>
                <w:rFonts w:ascii="Georgia" w:hAnsi="Georgia"/>
              </w:rPr>
              <w:t xml:space="preserve"> </w:t>
            </w:r>
            <w:r w:rsidR="00857BB0">
              <w:rPr>
                <w:rFonts w:ascii="Georgia" w:hAnsi="Georgia"/>
              </w:rPr>
              <w:t>Trailer</w:t>
            </w:r>
            <w:r>
              <w:rPr>
                <w:rFonts w:ascii="Georgia" w:hAnsi="Georgia"/>
              </w:rPr>
              <w:t>/</w:t>
            </w:r>
            <w:r w:rsidR="00A46083">
              <w:rPr>
                <w:rFonts w:ascii="Georgia" w:hAnsi="Georgia"/>
              </w:rPr>
              <w:t xml:space="preserve"> </w:t>
            </w:r>
            <w:r>
              <w:rPr>
                <w:rFonts w:ascii="Georgia" w:hAnsi="Georgia"/>
              </w:rPr>
              <w:t>Box</w:t>
            </w:r>
            <w:r w:rsidR="00CD2613">
              <w:rPr>
                <w:rFonts w:ascii="Georgia" w:hAnsi="Georgia"/>
              </w:rPr>
              <w:t xml:space="preserve"> </w:t>
            </w:r>
            <w:r>
              <w:rPr>
                <w:rFonts w:ascii="Georgia" w:hAnsi="Georgia"/>
              </w:rPr>
              <w:t>Truck</w:t>
            </w:r>
            <w:r w:rsidR="00A46083">
              <w:rPr>
                <w:rFonts w:ascii="Georgia" w:hAnsi="Georgia"/>
              </w:rPr>
              <w:t xml:space="preserve"> </w:t>
            </w:r>
            <w:r>
              <w:rPr>
                <w:rFonts w:ascii="Georgia" w:hAnsi="Georgia"/>
              </w:rPr>
              <w:t>/</w:t>
            </w:r>
            <w:r w:rsidR="00A46083">
              <w:rPr>
                <w:rFonts w:ascii="Georgia" w:hAnsi="Georgia"/>
              </w:rPr>
              <w:t xml:space="preserve"> </w:t>
            </w:r>
            <w:r>
              <w:rPr>
                <w:rFonts w:ascii="Georgia" w:hAnsi="Georgia"/>
              </w:rPr>
              <w:t>Semi d</w:t>
            </w:r>
            <w:r w:rsidRPr="00F14B32">
              <w:rPr>
                <w:rFonts w:ascii="Georgia" w:hAnsi="Georgia"/>
              </w:rPr>
              <w:t>river</w:t>
            </w:r>
            <w:r w:rsidR="00633355">
              <w:rPr>
                <w:rStyle w:val="FootnoteReference"/>
                <w:rFonts w:ascii="Georgia" w:hAnsi="Georgia"/>
              </w:rPr>
              <w:footnoteReference w:id="21"/>
            </w:r>
          </w:p>
        </w:tc>
        <w:tc>
          <w:tcPr>
            <w:tcW w:w="1980" w:type="dxa"/>
            <w:tcBorders>
              <w:right w:val="single" w:sz="4" w:space="0" w:color="auto"/>
            </w:tcBorders>
            <w:vAlign w:val="center"/>
          </w:tcPr>
          <w:p w14:paraId="45C3FF51" w14:textId="0B864D1E" w:rsidR="00D01A99" w:rsidRPr="00FC7A83" w:rsidDel="008A432F" w:rsidRDefault="00D01A99" w:rsidP="00D01A99">
            <w:pPr>
              <w:jc w:val="center"/>
              <w:rPr>
                <w:rFonts w:ascii="Georgia" w:hAnsi="Georgia"/>
              </w:rPr>
            </w:pPr>
            <w:r w:rsidRPr="00497C29">
              <w:rPr>
                <w:rFonts w:ascii="Georgia" w:hAnsi="Georgia"/>
              </w:rPr>
              <w:t>-</w:t>
            </w:r>
          </w:p>
        </w:tc>
        <w:tc>
          <w:tcPr>
            <w:tcW w:w="1800" w:type="dxa"/>
            <w:vAlign w:val="center"/>
          </w:tcPr>
          <w:p w14:paraId="23C27B66" w14:textId="5FFCADC7" w:rsidR="00346581" w:rsidRPr="00497C29" w:rsidRDefault="00346581" w:rsidP="00346581">
            <w:pPr>
              <w:jc w:val="center"/>
              <w:rPr>
                <w:rFonts w:ascii="Georgia" w:hAnsi="Georgia"/>
              </w:rPr>
            </w:pPr>
            <w:r w:rsidRPr="00497C29">
              <w:rPr>
                <w:rFonts w:ascii="Georgia" w:hAnsi="Georgia"/>
              </w:rPr>
              <w:t>-</w:t>
            </w:r>
          </w:p>
        </w:tc>
        <w:tc>
          <w:tcPr>
            <w:tcW w:w="1890" w:type="dxa"/>
            <w:vAlign w:val="center"/>
          </w:tcPr>
          <w:p w14:paraId="62B14FF4" w14:textId="1A5DC510" w:rsidR="00D01A99" w:rsidRPr="00802476" w:rsidDel="008A432F" w:rsidRDefault="00F7058D" w:rsidP="00D01A99">
            <w:pPr>
              <w:jc w:val="center"/>
              <w:rPr>
                <w:rFonts w:ascii="Georgia" w:hAnsi="Georgia"/>
              </w:rPr>
            </w:pPr>
            <w:r>
              <w:rPr>
                <w:rFonts w:ascii="Georgia" w:hAnsi="Georgia"/>
              </w:rPr>
              <w:t>41</w:t>
            </w:r>
          </w:p>
        </w:tc>
      </w:tr>
      <w:tr w:rsidR="004A21B7" w:rsidRPr="00FC7A83" w14:paraId="4FE6BA13" w14:textId="77777777" w:rsidTr="00F84E48">
        <w:trPr>
          <w:trHeight w:val="629"/>
        </w:trPr>
        <w:tc>
          <w:tcPr>
            <w:tcW w:w="3780" w:type="dxa"/>
            <w:tcBorders>
              <w:right w:val="single" w:sz="4" w:space="0" w:color="auto"/>
            </w:tcBorders>
            <w:vAlign w:val="center"/>
          </w:tcPr>
          <w:p w14:paraId="23C5F388" w14:textId="24DC8B24" w:rsidR="00D01A99" w:rsidRPr="002D065E" w:rsidRDefault="00D01A99" w:rsidP="00216E36">
            <w:pPr>
              <w:ind w:left="257"/>
              <w:rPr>
                <w:rFonts w:ascii="Georgia" w:hAnsi="Georgia"/>
              </w:rPr>
            </w:pPr>
            <w:r>
              <w:rPr>
                <w:rFonts w:ascii="Georgia" w:hAnsi="Georgia"/>
              </w:rPr>
              <w:t>Work Vehicle</w:t>
            </w:r>
            <w:r w:rsidR="00A46083">
              <w:rPr>
                <w:rFonts w:ascii="Georgia" w:hAnsi="Georgia"/>
              </w:rPr>
              <w:t xml:space="preserve"> </w:t>
            </w:r>
            <w:r>
              <w:rPr>
                <w:rFonts w:ascii="Georgia" w:hAnsi="Georgia"/>
              </w:rPr>
              <w:t>/</w:t>
            </w:r>
            <w:r w:rsidR="00A46083">
              <w:rPr>
                <w:rFonts w:ascii="Georgia" w:hAnsi="Georgia"/>
              </w:rPr>
              <w:t xml:space="preserve"> </w:t>
            </w:r>
            <w:r>
              <w:rPr>
                <w:rFonts w:ascii="Georgia" w:hAnsi="Georgia"/>
              </w:rPr>
              <w:t>Wor</w:t>
            </w:r>
            <w:r w:rsidR="00CD2613">
              <w:rPr>
                <w:rFonts w:ascii="Georgia" w:hAnsi="Georgia"/>
              </w:rPr>
              <w:t xml:space="preserve">k </w:t>
            </w:r>
            <w:r>
              <w:rPr>
                <w:rFonts w:ascii="Georgia" w:hAnsi="Georgia"/>
              </w:rPr>
              <w:t>Van</w:t>
            </w:r>
            <w:r w:rsidR="00A46083">
              <w:rPr>
                <w:rFonts w:ascii="Georgia" w:hAnsi="Georgia"/>
              </w:rPr>
              <w:t xml:space="preserve"> </w:t>
            </w:r>
            <w:r>
              <w:rPr>
                <w:rFonts w:ascii="Georgia" w:hAnsi="Georgia"/>
              </w:rPr>
              <w:t>/</w:t>
            </w:r>
            <w:r w:rsidR="00A46083">
              <w:rPr>
                <w:rFonts w:ascii="Georgia" w:hAnsi="Georgia"/>
              </w:rPr>
              <w:t xml:space="preserve"> </w:t>
            </w:r>
            <w:r>
              <w:rPr>
                <w:rFonts w:ascii="Georgia" w:hAnsi="Georgia"/>
              </w:rPr>
              <w:t>Work Truck occupant</w:t>
            </w:r>
          </w:p>
        </w:tc>
        <w:tc>
          <w:tcPr>
            <w:tcW w:w="1980" w:type="dxa"/>
            <w:tcBorders>
              <w:right w:val="single" w:sz="4" w:space="0" w:color="auto"/>
            </w:tcBorders>
            <w:vAlign w:val="center"/>
          </w:tcPr>
          <w:p w14:paraId="6AE611C4" w14:textId="3A493AF6" w:rsidR="00D01A99" w:rsidRPr="00FC7A83" w:rsidDel="008A432F" w:rsidRDefault="00D01A99" w:rsidP="00D01A99">
            <w:pPr>
              <w:jc w:val="center"/>
              <w:rPr>
                <w:rFonts w:ascii="Georgia" w:hAnsi="Georgia"/>
              </w:rPr>
            </w:pPr>
            <w:r w:rsidRPr="00497C29">
              <w:rPr>
                <w:rFonts w:ascii="Georgia" w:hAnsi="Georgia"/>
              </w:rPr>
              <w:t>-</w:t>
            </w:r>
          </w:p>
        </w:tc>
        <w:tc>
          <w:tcPr>
            <w:tcW w:w="1800" w:type="dxa"/>
            <w:vAlign w:val="center"/>
          </w:tcPr>
          <w:p w14:paraId="5E9290C2" w14:textId="7BA390D1" w:rsidR="00346581" w:rsidRPr="00497C29" w:rsidRDefault="00346581" w:rsidP="00346581">
            <w:pPr>
              <w:jc w:val="center"/>
              <w:rPr>
                <w:rFonts w:ascii="Georgia" w:hAnsi="Georgia"/>
              </w:rPr>
            </w:pPr>
            <w:r w:rsidRPr="00497C29">
              <w:rPr>
                <w:rFonts w:ascii="Georgia" w:hAnsi="Georgia"/>
              </w:rPr>
              <w:t>-</w:t>
            </w:r>
          </w:p>
        </w:tc>
        <w:tc>
          <w:tcPr>
            <w:tcW w:w="1890" w:type="dxa"/>
            <w:vAlign w:val="center"/>
          </w:tcPr>
          <w:p w14:paraId="398C5D65" w14:textId="0A32EBF3" w:rsidR="00D01A99" w:rsidRPr="00802476" w:rsidDel="008A432F" w:rsidRDefault="00D01A99" w:rsidP="00D01A99">
            <w:pPr>
              <w:jc w:val="center"/>
              <w:rPr>
                <w:rFonts w:ascii="Georgia" w:hAnsi="Georgia"/>
              </w:rPr>
            </w:pPr>
            <w:r w:rsidRPr="00802476">
              <w:rPr>
                <w:rFonts w:ascii="Georgia" w:hAnsi="Georgia"/>
              </w:rPr>
              <w:t>42</w:t>
            </w:r>
          </w:p>
        </w:tc>
      </w:tr>
      <w:tr w:rsidR="004A21B7" w:rsidRPr="00FC7A83" w14:paraId="06FF65F6" w14:textId="77777777" w:rsidTr="00F84E48">
        <w:trPr>
          <w:trHeight w:val="620"/>
        </w:trPr>
        <w:tc>
          <w:tcPr>
            <w:tcW w:w="3780" w:type="dxa"/>
            <w:tcBorders>
              <w:right w:val="single" w:sz="4" w:space="0" w:color="auto"/>
            </w:tcBorders>
            <w:vAlign w:val="center"/>
          </w:tcPr>
          <w:p w14:paraId="067B21ED" w14:textId="7988F980" w:rsidR="00D01A99" w:rsidRPr="002D065E" w:rsidRDefault="00D01A99" w:rsidP="00D01A99">
            <w:pPr>
              <w:rPr>
                <w:rFonts w:ascii="Georgia" w:hAnsi="Georgia"/>
              </w:rPr>
            </w:pPr>
            <w:r w:rsidRPr="00FE5646">
              <w:rPr>
                <w:rFonts w:ascii="Georgia" w:hAnsi="Georgia"/>
              </w:rPr>
              <w:t xml:space="preserve">     </w:t>
            </w:r>
            <w:r>
              <w:rPr>
                <w:rFonts w:ascii="Georgia" w:hAnsi="Georgia"/>
              </w:rPr>
              <w:t>Working non</w:t>
            </w:r>
            <w:r w:rsidR="004A21B7">
              <w:rPr>
                <w:rFonts w:ascii="Georgia" w:hAnsi="Georgia"/>
              </w:rPr>
              <w:t>-</w:t>
            </w:r>
            <w:r>
              <w:rPr>
                <w:rFonts w:ascii="Georgia" w:hAnsi="Georgia"/>
              </w:rPr>
              <w:t>motorist</w:t>
            </w:r>
            <w:r w:rsidR="00497B39">
              <w:rPr>
                <w:rFonts w:ascii="Georgia" w:hAnsi="Georgia"/>
              </w:rPr>
              <w:t xml:space="preserve"> </w:t>
            </w:r>
            <w:r>
              <w:rPr>
                <w:rFonts w:ascii="Georgia" w:hAnsi="Georgia"/>
              </w:rPr>
              <w:t>/</w:t>
            </w:r>
            <w:r w:rsidR="00A46083">
              <w:rPr>
                <w:rFonts w:ascii="Georgia" w:hAnsi="Georgia"/>
              </w:rPr>
              <w:t xml:space="preserve"> </w:t>
            </w:r>
            <w:r>
              <w:rPr>
                <w:rFonts w:ascii="Georgia" w:hAnsi="Georgia"/>
              </w:rPr>
              <w:t>Working</w:t>
            </w:r>
            <w:r w:rsidR="004A21B7">
              <w:rPr>
                <w:rFonts w:ascii="Georgia" w:hAnsi="Georgia"/>
              </w:rPr>
              <w:t xml:space="preserve"> </w:t>
            </w:r>
            <w:r>
              <w:rPr>
                <w:rFonts w:ascii="Georgia" w:hAnsi="Georgia"/>
              </w:rPr>
              <w:t>pedestrian</w:t>
            </w:r>
            <w:r w:rsidR="00A46083">
              <w:rPr>
                <w:rFonts w:ascii="Georgia" w:hAnsi="Georgia"/>
              </w:rPr>
              <w:t xml:space="preserve"> </w:t>
            </w:r>
            <w:r>
              <w:rPr>
                <w:rFonts w:ascii="Georgia" w:hAnsi="Georgia"/>
              </w:rPr>
              <w:t>/</w:t>
            </w:r>
            <w:r w:rsidR="00A46083">
              <w:rPr>
                <w:rFonts w:ascii="Georgia" w:hAnsi="Georgia"/>
              </w:rPr>
              <w:t xml:space="preserve"> </w:t>
            </w:r>
            <w:r>
              <w:rPr>
                <w:rFonts w:ascii="Georgia" w:hAnsi="Georgia"/>
              </w:rPr>
              <w:t>Working cyclist</w:t>
            </w:r>
          </w:p>
        </w:tc>
        <w:tc>
          <w:tcPr>
            <w:tcW w:w="1980" w:type="dxa"/>
            <w:tcBorders>
              <w:right w:val="single" w:sz="4" w:space="0" w:color="auto"/>
            </w:tcBorders>
            <w:vAlign w:val="center"/>
          </w:tcPr>
          <w:p w14:paraId="4344C145" w14:textId="2667B8A6" w:rsidR="00D01A99" w:rsidRPr="00FC7A83" w:rsidDel="008A432F" w:rsidRDefault="00D01A99" w:rsidP="00D01A99">
            <w:pPr>
              <w:jc w:val="center"/>
              <w:rPr>
                <w:rFonts w:ascii="Georgia" w:hAnsi="Georgia"/>
              </w:rPr>
            </w:pPr>
            <w:r w:rsidRPr="00497C29">
              <w:rPr>
                <w:rFonts w:ascii="Georgia" w:hAnsi="Georgia"/>
              </w:rPr>
              <w:t>-</w:t>
            </w:r>
          </w:p>
        </w:tc>
        <w:tc>
          <w:tcPr>
            <w:tcW w:w="1800" w:type="dxa"/>
            <w:vAlign w:val="center"/>
          </w:tcPr>
          <w:p w14:paraId="407E6EC9" w14:textId="4CF7A6D9" w:rsidR="00346581" w:rsidRPr="00497C29" w:rsidRDefault="00346581" w:rsidP="00346581">
            <w:pPr>
              <w:jc w:val="center"/>
              <w:rPr>
                <w:rFonts w:ascii="Georgia" w:hAnsi="Georgia"/>
              </w:rPr>
            </w:pPr>
            <w:r w:rsidRPr="00497C29">
              <w:rPr>
                <w:rFonts w:ascii="Georgia" w:hAnsi="Georgia"/>
              </w:rPr>
              <w:t>-</w:t>
            </w:r>
          </w:p>
        </w:tc>
        <w:tc>
          <w:tcPr>
            <w:tcW w:w="1890" w:type="dxa"/>
            <w:vAlign w:val="center"/>
          </w:tcPr>
          <w:p w14:paraId="75967610" w14:textId="702B1981" w:rsidR="00D01A99" w:rsidRPr="00802476" w:rsidDel="008A432F" w:rsidRDefault="00D01A99" w:rsidP="00D01A99">
            <w:pPr>
              <w:jc w:val="center"/>
              <w:rPr>
                <w:rFonts w:ascii="Georgia" w:hAnsi="Georgia"/>
              </w:rPr>
            </w:pPr>
            <w:r w:rsidRPr="00802476">
              <w:rPr>
                <w:rFonts w:ascii="Georgia" w:hAnsi="Georgia"/>
              </w:rPr>
              <w:t>8</w:t>
            </w:r>
          </w:p>
        </w:tc>
      </w:tr>
      <w:tr w:rsidR="003000BF" w:rsidRPr="00FC7A83" w14:paraId="4974FB7C" w14:textId="77777777" w:rsidTr="00F84E48">
        <w:trPr>
          <w:trHeight w:val="408"/>
        </w:trPr>
        <w:tc>
          <w:tcPr>
            <w:tcW w:w="3780" w:type="dxa"/>
            <w:tcBorders>
              <w:right w:val="single" w:sz="4" w:space="0" w:color="auto"/>
            </w:tcBorders>
            <w:vAlign w:val="center"/>
          </w:tcPr>
          <w:p w14:paraId="57DA9A87" w14:textId="5355873C" w:rsidR="00D01A99" w:rsidRPr="00402877" w:rsidRDefault="00D01A99" w:rsidP="00D01A99">
            <w:pPr>
              <w:rPr>
                <w:rFonts w:ascii="Georgia" w:hAnsi="Georgia"/>
                <w:b/>
                <w:bCs/>
              </w:rPr>
            </w:pPr>
            <w:r>
              <w:rPr>
                <w:rFonts w:ascii="Georgia" w:hAnsi="Georgia"/>
                <w:b/>
                <w:bCs/>
              </w:rPr>
              <w:t>Total</w:t>
            </w:r>
          </w:p>
        </w:tc>
        <w:tc>
          <w:tcPr>
            <w:tcW w:w="1980" w:type="dxa"/>
            <w:tcBorders>
              <w:left w:val="single" w:sz="4" w:space="0" w:color="auto"/>
              <w:right w:val="single" w:sz="4" w:space="0" w:color="auto"/>
            </w:tcBorders>
            <w:vAlign w:val="center"/>
          </w:tcPr>
          <w:p w14:paraId="272EB35B" w14:textId="52A9AF62" w:rsidR="00D01A99" w:rsidRPr="00402877" w:rsidRDefault="00D01A99" w:rsidP="00D01A99">
            <w:pPr>
              <w:jc w:val="center"/>
              <w:rPr>
                <w:rFonts w:ascii="Georgia" w:hAnsi="Georgia"/>
                <w:b/>
                <w:bCs/>
              </w:rPr>
            </w:pPr>
            <w:r w:rsidRPr="00402877">
              <w:rPr>
                <w:rFonts w:ascii="Georgia" w:hAnsi="Georgia"/>
                <w:b/>
                <w:bCs/>
              </w:rPr>
              <w:t>32</w:t>
            </w:r>
          </w:p>
        </w:tc>
        <w:tc>
          <w:tcPr>
            <w:tcW w:w="1800" w:type="dxa"/>
            <w:vAlign w:val="center"/>
          </w:tcPr>
          <w:p w14:paraId="2F035E3B" w14:textId="31C7FDA5" w:rsidR="00346581" w:rsidRDefault="00346581" w:rsidP="00346581">
            <w:pPr>
              <w:jc w:val="center"/>
              <w:rPr>
                <w:rFonts w:ascii="Georgia" w:hAnsi="Georgia"/>
                <w:b/>
                <w:bCs/>
              </w:rPr>
            </w:pPr>
            <w:r>
              <w:rPr>
                <w:rFonts w:ascii="Georgia" w:hAnsi="Georgia"/>
                <w:b/>
                <w:bCs/>
              </w:rPr>
              <w:t>3</w:t>
            </w:r>
            <w:r w:rsidR="004D23F7">
              <w:rPr>
                <w:rFonts w:ascii="Georgia" w:hAnsi="Georgia"/>
                <w:b/>
                <w:bCs/>
              </w:rPr>
              <w:t>6</w:t>
            </w:r>
          </w:p>
        </w:tc>
        <w:tc>
          <w:tcPr>
            <w:tcW w:w="1890" w:type="dxa"/>
            <w:vAlign w:val="center"/>
          </w:tcPr>
          <w:p w14:paraId="26D06148" w14:textId="1723E181" w:rsidR="00D01A99" w:rsidRPr="00710E67" w:rsidRDefault="00E65977" w:rsidP="00D01A99">
            <w:pPr>
              <w:jc w:val="center"/>
              <w:rPr>
                <w:rFonts w:ascii="Georgia" w:hAnsi="Georgia"/>
                <w:b/>
                <w:color w:val="FF0000"/>
              </w:rPr>
            </w:pPr>
            <w:r w:rsidRPr="00E65977">
              <w:rPr>
                <w:rFonts w:ascii="Georgia" w:hAnsi="Georgia"/>
                <w:b/>
                <w:bCs/>
              </w:rPr>
              <w:t>11</w:t>
            </w:r>
            <w:r w:rsidR="00F7058D">
              <w:rPr>
                <w:rFonts w:ascii="Georgia" w:hAnsi="Georgia"/>
                <w:b/>
                <w:bCs/>
              </w:rPr>
              <w:t>5</w:t>
            </w:r>
          </w:p>
        </w:tc>
      </w:tr>
    </w:tbl>
    <w:p w14:paraId="706BEE08" w14:textId="2CF2D4D0" w:rsidR="00BA2843" w:rsidRPr="00867F7E" w:rsidRDefault="0073194F" w:rsidP="00867F7E">
      <w:pPr>
        <w:pStyle w:val="Heading3"/>
        <w:spacing w:after="240"/>
        <w:rPr>
          <w:rFonts w:ascii="Georgia" w:hAnsi="Georgia"/>
          <w:b/>
          <w:i/>
        </w:rPr>
      </w:pPr>
      <w:bookmarkStart w:id="17" w:name="_Toc199768670"/>
      <w:r w:rsidRPr="00867F7E">
        <w:rPr>
          <w:rFonts w:ascii="Georgia" w:hAnsi="Georgia"/>
          <w:b/>
          <w:bCs/>
          <w:i/>
          <w:iCs/>
          <w:color w:val="auto"/>
        </w:rPr>
        <w:lastRenderedPageBreak/>
        <w:t>Potential Work-Related M</w:t>
      </w:r>
      <w:r w:rsidR="00812945">
        <w:rPr>
          <w:rFonts w:ascii="Georgia" w:hAnsi="Georgia"/>
          <w:b/>
          <w:bCs/>
          <w:i/>
          <w:iCs/>
          <w:color w:val="auto"/>
        </w:rPr>
        <w:t>otor Vehicle Crash</w:t>
      </w:r>
      <w:r w:rsidRPr="00867F7E">
        <w:rPr>
          <w:rFonts w:ascii="Georgia" w:hAnsi="Georgia"/>
          <w:b/>
          <w:bCs/>
          <w:i/>
          <w:iCs/>
          <w:color w:val="auto"/>
        </w:rPr>
        <w:t xml:space="preserve"> Injury </w:t>
      </w:r>
      <w:r w:rsidR="00055D47" w:rsidRPr="00867F7E">
        <w:rPr>
          <w:rFonts w:ascii="Georgia" w:hAnsi="Georgia"/>
          <w:b/>
          <w:bCs/>
          <w:i/>
          <w:iCs/>
          <w:color w:val="auto"/>
        </w:rPr>
        <w:t>Case Overla</w:t>
      </w:r>
      <w:r w:rsidR="00BA2843" w:rsidRPr="00867F7E">
        <w:rPr>
          <w:rFonts w:ascii="Georgia" w:hAnsi="Georgia"/>
          <w:b/>
          <w:bCs/>
          <w:i/>
          <w:iCs/>
          <w:color w:val="auto"/>
        </w:rPr>
        <w:t>p</w:t>
      </w:r>
      <w:bookmarkEnd w:id="17"/>
    </w:p>
    <w:p w14:paraId="2626E7A9" w14:textId="177406A3" w:rsidR="00AA7EDD" w:rsidRDefault="003D0F5A" w:rsidP="004A19A2">
      <w:pPr>
        <w:ind w:firstLine="720"/>
        <w:rPr>
          <w:rFonts w:ascii="Georgia" w:hAnsi="Georgia"/>
        </w:rPr>
      </w:pPr>
      <w:r>
        <w:rPr>
          <w:rFonts w:ascii="Georgia" w:hAnsi="Georgia"/>
        </w:rPr>
        <w:t xml:space="preserve">As </w:t>
      </w:r>
      <w:r w:rsidR="00187E95">
        <w:rPr>
          <w:rFonts w:ascii="Georgia" w:hAnsi="Georgia"/>
        </w:rPr>
        <w:t>described</w:t>
      </w:r>
      <w:r>
        <w:rPr>
          <w:rFonts w:ascii="Georgia" w:hAnsi="Georgia"/>
        </w:rPr>
        <w:t xml:space="preserve"> in </w:t>
      </w:r>
      <w:hyperlink w:anchor="_Methods" w:history="1">
        <w:r w:rsidR="00AE6840" w:rsidRPr="00135C93">
          <w:rPr>
            <w:rStyle w:val="Hyperlink"/>
            <w:rFonts w:ascii="Georgia" w:hAnsi="Georgia"/>
            <w:b/>
            <w:bCs/>
          </w:rPr>
          <w:t>Methods</w:t>
        </w:r>
      </w:hyperlink>
      <w:r w:rsidR="00AE6840" w:rsidRPr="00135C93">
        <w:rPr>
          <w:rFonts w:ascii="Georgia" w:hAnsi="Georgia"/>
          <w:b/>
        </w:rPr>
        <w:t xml:space="preserve"> </w:t>
      </w:r>
      <w:r w:rsidR="00AE6840" w:rsidRPr="00135C93">
        <w:rPr>
          <w:rFonts w:ascii="Georgia" w:hAnsi="Georgia"/>
          <w:b/>
          <w:i/>
        </w:rPr>
        <w:t>Step 5</w:t>
      </w:r>
      <w:r w:rsidR="00AE6840">
        <w:rPr>
          <w:rFonts w:ascii="Georgia" w:hAnsi="Georgia"/>
        </w:rPr>
        <w:t xml:space="preserve"> above</w:t>
      </w:r>
      <w:r w:rsidR="00E6167B">
        <w:rPr>
          <w:rFonts w:ascii="Georgia" w:hAnsi="Georgia"/>
        </w:rPr>
        <w:t>,</w:t>
      </w:r>
      <w:r w:rsidR="00A56318">
        <w:rPr>
          <w:rFonts w:ascii="Georgia" w:hAnsi="Georgia"/>
        </w:rPr>
        <w:t xml:space="preserve"> </w:t>
      </w:r>
      <w:r w:rsidR="001B20E2" w:rsidRPr="00E932DC">
        <w:rPr>
          <w:rFonts w:ascii="Georgia" w:hAnsi="Georgia"/>
        </w:rPr>
        <w:t xml:space="preserve">we assessed </w:t>
      </w:r>
      <w:r w:rsidR="00F07215">
        <w:rPr>
          <w:rFonts w:ascii="Georgia" w:hAnsi="Georgia"/>
        </w:rPr>
        <w:t xml:space="preserve">the </w:t>
      </w:r>
      <w:r w:rsidR="001B20E2" w:rsidRPr="00E932DC">
        <w:rPr>
          <w:rFonts w:ascii="Georgia" w:hAnsi="Georgia"/>
        </w:rPr>
        <w:t xml:space="preserve">overlap </w:t>
      </w:r>
      <w:r w:rsidR="00F07215">
        <w:rPr>
          <w:rFonts w:ascii="Georgia" w:hAnsi="Georgia"/>
        </w:rPr>
        <w:t>in</w:t>
      </w:r>
      <w:r w:rsidR="00D03FBF">
        <w:rPr>
          <w:rFonts w:ascii="Georgia" w:hAnsi="Georgia"/>
        </w:rPr>
        <w:t xml:space="preserve"> work-related MVC injury cases </w:t>
      </w:r>
      <w:r w:rsidR="001B20E2" w:rsidRPr="00E932DC">
        <w:rPr>
          <w:rFonts w:ascii="Georgia" w:hAnsi="Georgia"/>
        </w:rPr>
        <w:t xml:space="preserve">by linking and deduplicating </w:t>
      </w:r>
      <w:r w:rsidR="00D03FBF">
        <w:rPr>
          <w:rFonts w:ascii="Georgia" w:hAnsi="Georgia"/>
        </w:rPr>
        <w:t xml:space="preserve">identified </w:t>
      </w:r>
      <w:r w:rsidR="001B20E2" w:rsidRPr="00E932DC">
        <w:rPr>
          <w:rFonts w:ascii="Georgia" w:hAnsi="Georgia"/>
        </w:rPr>
        <w:t>cases within each year. The 2019 data</w:t>
      </w:r>
      <w:r w:rsidR="00B8514E">
        <w:rPr>
          <w:rFonts w:ascii="Georgia" w:hAnsi="Georgia"/>
        </w:rPr>
        <w:t xml:space="preserve"> sources</w:t>
      </w:r>
      <w:r w:rsidR="001B20E2" w:rsidRPr="00E932DC">
        <w:rPr>
          <w:rFonts w:ascii="Georgia" w:hAnsi="Georgia"/>
        </w:rPr>
        <w:t xml:space="preserve"> linked </w:t>
      </w:r>
      <w:r w:rsidR="004A19A2">
        <w:rPr>
          <w:rFonts w:ascii="Georgia" w:hAnsi="Georgia"/>
        </w:rPr>
        <w:t xml:space="preserve">and deduplicated </w:t>
      </w:r>
      <w:r w:rsidR="001B20E2" w:rsidRPr="00E932DC">
        <w:rPr>
          <w:rFonts w:ascii="Georgia" w:hAnsi="Georgia"/>
        </w:rPr>
        <w:t>were police crash report, acute care hospital record, and Trauma Registry data. The 2020 data</w:t>
      </w:r>
      <w:r w:rsidR="004A19A2">
        <w:rPr>
          <w:rFonts w:ascii="Georgia" w:hAnsi="Georgia"/>
        </w:rPr>
        <w:t xml:space="preserve"> sources</w:t>
      </w:r>
      <w:r w:rsidR="001B20E2" w:rsidRPr="00E932DC">
        <w:rPr>
          <w:rFonts w:ascii="Georgia" w:hAnsi="Georgia"/>
        </w:rPr>
        <w:t xml:space="preserve"> linked </w:t>
      </w:r>
      <w:r w:rsidR="004A19A2">
        <w:rPr>
          <w:rFonts w:ascii="Georgia" w:hAnsi="Georgia"/>
        </w:rPr>
        <w:t xml:space="preserve">and deduplicated </w:t>
      </w:r>
      <w:r w:rsidR="001B20E2" w:rsidRPr="00E932DC">
        <w:rPr>
          <w:rFonts w:ascii="Georgia" w:hAnsi="Georgia"/>
        </w:rPr>
        <w:t>were police crash report, acute care hospital record, and MATRIS data.</w:t>
      </w:r>
      <w:r w:rsidR="004A19A2">
        <w:rPr>
          <w:rFonts w:ascii="Georgia" w:hAnsi="Georgia"/>
        </w:rPr>
        <w:t xml:space="preserve"> </w:t>
      </w:r>
      <w:r w:rsidR="00393948">
        <w:rPr>
          <w:rFonts w:ascii="Georgia" w:hAnsi="Georgia"/>
        </w:rPr>
        <w:t>Venn diagrams</w:t>
      </w:r>
      <w:r w:rsidR="00D90E0C">
        <w:rPr>
          <w:rFonts w:ascii="Georgia" w:hAnsi="Georgia"/>
        </w:rPr>
        <w:t xml:space="preserve"> showing case overlap between</w:t>
      </w:r>
      <w:r w:rsidR="00037FDF">
        <w:rPr>
          <w:rFonts w:ascii="Georgia" w:hAnsi="Georgia"/>
        </w:rPr>
        <w:t xml:space="preserve"> </w:t>
      </w:r>
      <w:r w:rsidR="00295608">
        <w:rPr>
          <w:rFonts w:ascii="Georgia" w:hAnsi="Georgia"/>
        </w:rPr>
        <w:t xml:space="preserve">the </w:t>
      </w:r>
      <w:r w:rsidR="00170494">
        <w:rPr>
          <w:rFonts w:ascii="Georgia" w:hAnsi="Georgia"/>
        </w:rPr>
        <w:t>2019 and 2020 data</w:t>
      </w:r>
      <w:r w:rsidR="00D90E0C">
        <w:rPr>
          <w:rFonts w:ascii="Georgia" w:hAnsi="Georgia"/>
        </w:rPr>
        <w:t xml:space="preserve"> sources</w:t>
      </w:r>
      <w:r w:rsidR="007E0B46">
        <w:rPr>
          <w:rFonts w:ascii="Georgia" w:hAnsi="Georgia"/>
        </w:rPr>
        <w:t xml:space="preserve"> </w:t>
      </w:r>
      <w:r w:rsidR="00170494">
        <w:rPr>
          <w:rFonts w:ascii="Georgia" w:hAnsi="Georgia"/>
        </w:rPr>
        <w:t xml:space="preserve">are shown in </w:t>
      </w:r>
      <w:r w:rsidR="00170494" w:rsidRPr="006E0133">
        <w:rPr>
          <w:rFonts w:ascii="Georgia" w:hAnsi="Georgia"/>
          <w:b/>
          <w:bCs/>
        </w:rPr>
        <w:t>Figure 1</w:t>
      </w:r>
      <w:r w:rsidR="00170494">
        <w:rPr>
          <w:rFonts w:ascii="Georgia" w:hAnsi="Georgia"/>
        </w:rPr>
        <w:t xml:space="preserve"> and </w:t>
      </w:r>
      <w:r w:rsidR="00170494" w:rsidRPr="006E0133">
        <w:rPr>
          <w:rFonts w:ascii="Georgia" w:hAnsi="Georgia"/>
          <w:b/>
          <w:bCs/>
        </w:rPr>
        <w:t>Figure 2</w:t>
      </w:r>
      <w:r w:rsidR="00170494">
        <w:rPr>
          <w:rFonts w:ascii="Georgia" w:hAnsi="Georgia"/>
        </w:rPr>
        <w:t xml:space="preserve"> respectively. </w:t>
      </w:r>
    </w:p>
    <w:p w14:paraId="1391C612" w14:textId="6F6939AB" w:rsidR="0078402F" w:rsidRDefault="003716F2" w:rsidP="00C822D1">
      <w:pPr>
        <w:spacing w:after="240"/>
        <w:rPr>
          <w:rFonts w:ascii="Georgia" w:hAnsi="Georgia"/>
        </w:rPr>
      </w:pPr>
      <w:r w:rsidRPr="00110A01">
        <w:rPr>
          <w:rFonts w:ascii="Georgia" w:hAnsi="Georgia"/>
          <w:b/>
          <w:bCs/>
        </w:rPr>
        <w:t>2019</w:t>
      </w:r>
      <w:r w:rsidR="00C92545" w:rsidRPr="00110A01">
        <w:rPr>
          <w:rFonts w:ascii="Georgia" w:hAnsi="Georgia"/>
          <w:b/>
          <w:bCs/>
        </w:rPr>
        <w:t xml:space="preserve"> Data Sources:</w:t>
      </w:r>
      <w:r w:rsidR="00C92545">
        <w:rPr>
          <w:rFonts w:ascii="Georgia" w:hAnsi="Georgia"/>
        </w:rPr>
        <w:t xml:space="preserve"> </w:t>
      </w:r>
      <w:r w:rsidR="00DD6C42">
        <w:rPr>
          <w:rFonts w:ascii="Georgia" w:hAnsi="Georgia"/>
          <w:b/>
          <w:bCs/>
        </w:rPr>
        <w:t>Figure 1</w:t>
      </w:r>
      <w:r w:rsidR="00916034">
        <w:rPr>
          <w:rFonts w:ascii="Georgia" w:hAnsi="Georgia"/>
        </w:rPr>
        <w:t xml:space="preserve"> shows</w:t>
      </w:r>
      <w:r w:rsidR="00DD6C42">
        <w:rPr>
          <w:rFonts w:ascii="Georgia" w:hAnsi="Georgia"/>
        </w:rPr>
        <w:t xml:space="preserve"> that</w:t>
      </w:r>
      <w:r w:rsidR="00E04326">
        <w:rPr>
          <w:rFonts w:ascii="Georgia" w:hAnsi="Georgia"/>
        </w:rPr>
        <w:t xml:space="preserve"> in 2019</w:t>
      </w:r>
      <w:r w:rsidR="00621030">
        <w:rPr>
          <w:rFonts w:ascii="Georgia" w:hAnsi="Georgia"/>
        </w:rPr>
        <w:t xml:space="preserve">, </w:t>
      </w:r>
      <w:r w:rsidR="00175F0B">
        <w:rPr>
          <w:rFonts w:ascii="Georgia" w:hAnsi="Georgia"/>
        </w:rPr>
        <w:t xml:space="preserve">police crash report, acute care hospital record, and Trauma Registry data </w:t>
      </w:r>
      <w:r w:rsidR="00A4393C" w:rsidRPr="00A4393C">
        <w:rPr>
          <w:rFonts w:ascii="Georgia" w:hAnsi="Georgia"/>
        </w:rPr>
        <w:t>identified 5,</w:t>
      </w:r>
      <w:r w:rsidR="005F0B5B">
        <w:rPr>
          <w:rFonts w:ascii="Georgia" w:hAnsi="Georgia"/>
        </w:rPr>
        <w:t>444</w:t>
      </w:r>
      <w:r w:rsidR="00295FB7" w:rsidRPr="00A4393C">
        <w:rPr>
          <w:rFonts w:ascii="Georgia" w:hAnsi="Georgia"/>
        </w:rPr>
        <w:t xml:space="preserve"> </w:t>
      </w:r>
      <w:r w:rsidR="00A4393C" w:rsidRPr="00A4393C">
        <w:rPr>
          <w:rFonts w:ascii="Georgia" w:hAnsi="Georgia"/>
        </w:rPr>
        <w:t xml:space="preserve">unique, potential work-related </w:t>
      </w:r>
      <w:r w:rsidR="00A66E67">
        <w:rPr>
          <w:rFonts w:ascii="Georgia" w:hAnsi="Georgia"/>
        </w:rPr>
        <w:t>MVC</w:t>
      </w:r>
      <w:r w:rsidR="00A4393C" w:rsidRPr="00A4393C">
        <w:rPr>
          <w:rFonts w:ascii="Georgia" w:hAnsi="Georgia"/>
        </w:rPr>
        <w:t xml:space="preserve"> injury cases</w:t>
      </w:r>
      <w:r w:rsidR="00E04326">
        <w:rPr>
          <w:rFonts w:ascii="Georgia" w:hAnsi="Georgia"/>
        </w:rPr>
        <w:t xml:space="preserve">. Of the </w:t>
      </w:r>
      <w:r w:rsidR="00E92895">
        <w:rPr>
          <w:rFonts w:ascii="Georgia" w:hAnsi="Georgia"/>
        </w:rPr>
        <w:t xml:space="preserve">5,444 cases, </w:t>
      </w:r>
      <w:r w:rsidR="00051732" w:rsidRPr="00051732">
        <w:rPr>
          <w:rFonts w:ascii="Georgia" w:hAnsi="Georgia"/>
        </w:rPr>
        <w:t>86</w:t>
      </w:r>
      <w:r w:rsidR="00FF5F80">
        <w:rPr>
          <w:rFonts w:ascii="Georgia" w:hAnsi="Georgia"/>
        </w:rPr>
        <w:t>.</w:t>
      </w:r>
      <w:r w:rsidR="005F0B5B">
        <w:rPr>
          <w:rFonts w:ascii="Georgia" w:hAnsi="Georgia"/>
        </w:rPr>
        <w:t>7</w:t>
      </w:r>
      <w:r w:rsidR="00051732" w:rsidRPr="00051732">
        <w:rPr>
          <w:rFonts w:ascii="Georgia" w:hAnsi="Georgia"/>
        </w:rPr>
        <w:t>% (</w:t>
      </w:r>
      <w:r w:rsidR="00F91C0B">
        <w:rPr>
          <w:rFonts w:ascii="Georgia" w:hAnsi="Georgia"/>
        </w:rPr>
        <w:t xml:space="preserve">n = </w:t>
      </w:r>
      <w:r w:rsidR="00051732" w:rsidRPr="00051732">
        <w:rPr>
          <w:rFonts w:ascii="Georgia" w:hAnsi="Georgia"/>
        </w:rPr>
        <w:t>4,</w:t>
      </w:r>
      <w:r w:rsidR="005F0B5B">
        <w:rPr>
          <w:rFonts w:ascii="Georgia" w:hAnsi="Georgia"/>
        </w:rPr>
        <w:t>722</w:t>
      </w:r>
      <w:r w:rsidR="00051732" w:rsidRPr="00051732">
        <w:rPr>
          <w:rFonts w:ascii="Georgia" w:hAnsi="Georgia"/>
        </w:rPr>
        <w:t xml:space="preserve">) </w:t>
      </w:r>
      <w:r w:rsidR="00051732">
        <w:rPr>
          <w:rFonts w:ascii="Georgia" w:hAnsi="Georgia"/>
        </w:rPr>
        <w:t xml:space="preserve">were </w:t>
      </w:r>
      <w:r w:rsidR="00051732" w:rsidRPr="00051732">
        <w:rPr>
          <w:rFonts w:ascii="Georgia" w:hAnsi="Georgia"/>
        </w:rPr>
        <w:t xml:space="preserve">identified in only </w:t>
      </w:r>
      <w:r w:rsidR="00051732">
        <w:rPr>
          <w:rFonts w:ascii="Georgia" w:hAnsi="Georgia"/>
        </w:rPr>
        <w:t>one</w:t>
      </w:r>
      <w:r w:rsidR="00051732" w:rsidRPr="00051732">
        <w:rPr>
          <w:rFonts w:ascii="Georgia" w:hAnsi="Georgia"/>
        </w:rPr>
        <w:t xml:space="preserve"> of the </w:t>
      </w:r>
      <w:r w:rsidR="00051732">
        <w:rPr>
          <w:rFonts w:ascii="Georgia" w:hAnsi="Georgia"/>
        </w:rPr>
        <w:t>three</w:t>
      </w:r>
      <w:r w:rsidR="00051732" w:rsidRPr="00051732">
        <w:rPr>
          <w:rFonts w:ascii="Georgia" w:hAnsi="Georgia"/>
        </w:rPr>
        <w:t xml:space="preserve"> data sources</w:t>
      </w:r>
      <w:r w:rsidR="00191B58">
        <w:rPr>
          <w:rFonts w:ascii="Georgia" w:hAnsi="Georgia"/>
        </w:rPr>
        <w:t xml:space="preserve">; </w:t>
      </w:r>
      <w:r w:rsidR="005F0B5B">
        <w:rPr>
          <w:rFonts w:ascii="Georgia" w:hAnsi="Georgia"/>
        </w:rPr>
        <w:t>12.</w:t>
      </w:r>
      <w:r w:rsidR="004623EA">
        <w:rPr>
          <w:rFonts w:ascii="Georgia" w:hAnsi="Georgia"/>
        </w:rPr>
        <w:t>5</w:t>
      </w:r>
      <w:r w:rsidR="00051732" w:rsidRPr="00051732">
        <w:rPr>
          <w:rFonts w:ascii="Georgia" w:hAnsi="Georgia"/>
        </w:rPr>
        <w:t>% (</w:t>
      </w:r>
      <w:r w:rsidR="00F91C0B">
        <w:rPr>
          <w:rFonts w:ascii="Georgia" w:hAnsi="Georgia"/>
        </w:rPr>
        <w:t xml:space="preserve">n = </w:t>
      </w:r>
      <w:r w:rsidR="0044092A" w:rsidRPr="00051732">
        <w:rPr>
          <w:rFonts w:ascii="Georgia" w:hAnsi="Georgia"/>
        </w:rPr>
        <w:t>6</w:t>
      </w:r>
      <w:r w:rsidR="0044092A">
        <w:rPr>
          <w:rFonts w:ascii="Georgia" w:hAnsi="Georgia"/>
        </w:rPr>
        <w:t>8</w:t>
      </w:r>
      <w:r w:rsidR="005F0B5B">
        <w:rPr>
          <w:rFonts w:ascii="Georgia" w:hAnsi="Georgia"/>
        </w:rPr>
        <w:t>3</w:t>
      </w:r>
      <w:r w:rsidR="00051732" w:rsidRPr="00051732">
        <w:rPr>
          <w:rFonts w:ascii="Georgia" w:hAnsi="Georgia"/>
        </w:rPr>
        <w:t xml:space="preserve">) were identified in </w:t>
      </w:r>
      <w:r w:rsidR="00191B58">
        <w:rPr>
          <w:rFonts w:ascii="Georgia" w:hAnsi="Georgia"/>
        </w:rPr>
        <w:t>two</w:t>
      </w:r>
      <w:r w:rsidR="00051732" w:rsidRPr="00051732">
        <w:rPr>
          <w:rFonts w:ascii="Georgia" w:hAnsi="Georgia"/>
        </w:rPr>
        <w:t xml:space="preserve"> of the </w:t>
      </w:r>
      <w:r w:rsidR="00191B58">
        <w:rPr>
          <w:rFonts w:ascii="Georgia" w:hAnsi="Georgia"/>
        </w:rPr>
        <w:t>three</w:t>
      </w:r>
      <w:r w:rsidR="00051732" w:rsidRPr="00051732">
        <w:rPr>
          <w:rFonts w:ascii="Georgia" w:hAnsi="Georgia"/>
        </w:rPr>
        <w:t xml:space="preserve"> data sources</w:t>
      </w:r>
      <w:r w:rsidR="00191B58">
        <w:rPr>
          <w:rFonts w:ascii="Georgia" w:hAnsi="Georgia"/>
        </w:rPr>
        <w:t xml:space="preserve">; and </w:t>
      </w:r>
      <w:r w:rsidR="00051732" w:rsidRPr="00051732">
        <w:rPr>
          <w:rFonts w:ascii="Georgia" w:hAnsi="Georgia"/>
        </w:rPr>
        <w:t>0.7% (</w:t>
      </w:r>
      <w:r w:rsidR="00F91C0B">
        <w:rPr>
          <w:rFonts w:ascii="Georgia" w:hAnsi="Georgia"/>
        </w:rPr>
        <w:t xml:space="preserve">n = </w:t>
      </w:r>
      <w:r w:rsidR="00051732" w:rsidRPr="00051732">
        <w:rPr>
          <w:rFonts w:ascii="Georgia" w:hAnsi="Georgia"/>
        </w:rPr>
        <w:t xml:space="preserve">39) were identified in all </w:t>
      </w:r>
      <w:r w:rsidR="00191B58">
        <w:rPr>
          <w:rFonts w:ascii="Georgia" w:hAnsi="Georgia"/>
        </w:rPr>
        <w:t>three</w:t>
      </w:r>
      <w:r w:rsidR="00051732" w:rsidRPr="00051732">
        <w:rPr>
          <w:rFonts w:ascii="Georgia" w:hAnsi="Georgia"/>
        </w:rPr>
        <w:t xml:space="preserve"> data sources</w:t>
      </w:r>
      <w:r w:rsidR="00191B58">
        <w:rPr>
          <w:rFonts w:ascii="Georgia" w:hAnsi="Georgia"/>
        </w:rPr>
        <w:t>.</w:t>
      </w:r>
      <w:r w:rsidR="003F64C5">
        <w:rPr>
          <w:rFonts w:ascii="Georgia" w:hAnsi="Georgia"/>
        </w:rPr>
        <w:t xml:space="preserve"> </w:t>
      </w:r>
      <w:r w:rsidR="001D73F7">
        <w:rPr>
          <w:rFonts w:ascii="Georgia" w:hAnsi="Georgia"/>
        </w:rPr>
        <w:t>Police c</w:t>
      </w:r>
      <w:r w:rsidR="004C3C7E" w:rsidRPr="00DD6C42">
        <w:rPr>
          <w:rFonts w:ascii="Georgia" w:hAnsi="Georgia"/>
        </w:rPr>
        <w:t xml:space="preserve">rash </w:t>
      </w:r>
      <w:r w:rsidR="004C3C7E">
        <w:rPr>
          <w:rFonts w:ascii="Georgia" w:hAnsi="Georgia"/>
        </w:rPr>
        <w:t>r</w:t>
      </w:r>
      <w:r w:rsidR="004C3C7E" w:rsidRPr="00DD6C42">
        <w:rPr>
          <w:rFonts w:ascii="Georgia" w:hAnsi="Georgia"/>
        </w:rPr>
        <w:t xml:space="preserve">eport and </w:t>
      </w:r>
      <w:r w:rsidR="004C3C7E">
        <w:rPr>
          <w:rFonts w:ascii="Georgia" w:hAnsi="Georgia"/>
        </w:rPr>
        <w:t>acute care h</w:t>
      </w:r>
      <w:r w:rsidR="004C3C7E" w:rsidRPr="00DD6C42">
        <w:rPr>
          <w:rFonts w:ascii="Georgia" w:hAnsi="Georgia"/>
        </w:rPr>
        <w:t xml:space="preserve">ospital </w:t>
      </w:r>
      <w:r w:rsidR="007373B1">
        <w:rPr>
          <w:rFonts w:ascii="Georgia" w:hAnsi="Georgia"/>
        </w:rPr>
        <w:t xml:space="preserve">record </w:t>
      </w:r>
      <w:r w:rsidR="004C3C7E" w:rsidRPr="00DD6C42">
        <w:rPr>
          <w:rFonts w:ascii="Georgia" w:hAnsi="Georgia"/>
        </w:rPr>
        <w:t xml:space="preserve">data identified the most work-related </w:t>
      </w:r>
      <w:r w:rsidR="004C3C7E">
        <w:rPr>
          <w:rFonts w:ascii="Georgia" w:hAnsi="Georgia"/>
        </w:rPr>
        <w:t>MVC</w:t>
      </w:r>
      <w:r w:rsidR="004C3C7E" w:rsidRPr="00DD6C42">
        <w:rPr>
          <w:rFonts w:ascii="Georgia" w:hAnsi="Georgia"/>
        </w:rPr>
        <w:t xml:space="preserve"> injury cases, while Trauma Registry data identified relatively few additional cases. </w:t>
      </w:r>
    </w:p>
    <w:p w14:paraId="40400F61" w14:textId="55A77073" w:rsidR="00DB34EC" w:rsidRDefault="00296FC2" w:rsidP="000E7AF4">
      <w:pPr>
        <w:spacing w:after="120"/>
        <w:rPr>
          <w:rFonts w:ascii="Georgia" w:hAnsi="Georgia"/>
        </w:rPr>
      </w:pPr>
      <w:r w:rsidRPr="00A637ED">
        <w:rPr>
          <w:rFonts w:ascii="Georgia" w:hAnsi="Georgia"/>
          <w:b/>
          <w:bCs/>
        </w:rPr>
        <w:t xml:space="preserve">Figure 1. </w:t>
      </w:r>
      <w:r w:rsidR="00811125" w:rsidRPr="00A637ED">
        <w:rPr>
          <w:rFonts w:ascii="Georgia" w:hAnsi="Georgia"/>
          <w:b/>
          <w:bCs/>
          <w:sz w:val="20"/>
          <w:szCs w:val="20"/>
        </w:rPr>
        <w:t xml:space="preserve">Overlap in Potential </w:t>
      </w:r>
      <w:r w:rsidR="00170494" w:rsidRPr="00A637ED">
        <w:rPr>
          <w:rFonts w:ascii="Georgia" w:hAnsi="Georgia"/>
          <w:b/>
          <w:bCs/>
          <w:sz w:val="20"/>
          <w:szCs w:val="20"/>
        </w:rPr>
        <w:t xml:space="preserve">Work-Related </w:t>
      </w:r>
      <w:r w:rsidR="00811125" w:rsidRPr="00A637ED">
        <w:rPr>
          <w:rFonts w:ascii="Georgia" w:hAnsi="Georgia"/>
          <w:b/>
          <w:bCs/>
          <w:sz w:val="20"/>
          <w:szCs w:val="20"/>
        </w:rPr>
        <w:t xml:space="preserve">MVC Injury </w:t>
      </w:r>
      <w:r w:rsidR="00170494" w:rsidRPr="00A637ED">
        <w:rPr>
          <w:rFonts w:ascii="Georgia" w:hAnsi="Georgia"/>
          <w:b/>
          <w:bCs/>
          <w:sz w:val="20"/>
          <w:szCs w:val="20"/>
        </w:rPr>
        <w:t xml:space="preserve">Cases </w:t>
      </w:r>
      <w:r w:rsidR="0022239A" w:rsidRPr="00A637ED">
        <w:rPr>
          <w:rFonts w:ascii="Georgia" w:hAnsi="Georgia"/>
          <w:b/>
          <w:bCs/>
          <w:sz w:val="20"/>
          <w:szCs w:val="20"/>
        </w:rPr>
        <w:t>in</w:t>
      </w:r>
      <w:r w:rsidR="00170494" w:rsidRPr="00A637ED">
        <w:rPr>
          <w:rFonts w:ascii="Georgia" w:hAnsi="Georgia"/>
          <w:b/>
          <w:bCs/>
          <w:sz w:val="20"/>
          <w:szCs w:val="20"/>
        </w:rPr>
        <w:t xml:space="preserve"> 2019 </w:t>
      </w:r>
      <w:r w:rsidR="00F312BA" w:rsidRPr="00A637ED">
        <w:rPr>
          <w:rFonts w:ascii="Georgia" w:hAnsi="Georgia"/>
          <w:b/>
          <w:bCs/>
          <w:sz w:val="20"/>
          <w:szCs w:val="20"/>
        </w:rPr>
        <w:t xml:space="preserve">MA </w:t>
      </w:r>
      <w:r w:rsidR="00CA76E9">
        <w:rPr>
          <w:rFonts w:ascii="Georgia" w:hAnsi="Georgia"/>
          <w:b/>
          <w:bCs/>
          <w:sz w:val="20"/>
          <w:szCs w:val="20"/>
        </w:rPr>
        <w:t xml:space="preserve">Police </w:t>
      </w:r>
      <w:r w:rsidR="00170494" w:rsidRPr="00A637ED">
        <w:rPr>
          <w:rFonts w:ascii="Georgia" w:hAnsi="Georgia"/>
          <w:b/>
          <w:bCs/>
          <w:sz w:val="20"/>
          <w:szCs w:val="20"/>
        </w:rPr>
        <w:t xml:space="preserve">Crash Report, </w:t>
      </w:r>
      <w:r w:rsidR="00FD478D" w:rsidRPr="00A637ED">
        <w:rPr>
          <w:rFonts w:ascii="Georgia" w:hAnsi="Georgia"/>
          <w:b/>
          <w:bCs/>
          <w:sz w:val="20"/>
          <w:szCs w:val="20"/>
        </w:rPr>
        <w:t>Acute Care Hospital</w:t>
      </w:r>
      <w:r w:rsidR="00811125" w:rsidRPr="00A637ED">
        <w:rPr>
          <w:rFonts w:ascii="Georgia" w:hAnsi="Georgia"/>
          <w:b/>
          <w:bCs/>
          <w:sz w:val="20"/>
          <w:szCs w:val="20"/>
        </w:rPr>
        <w:t xml:space="preserve"> Record</w:t>
      </w:r>
      <w:r w:rsidR="00FD478D" w:rsidRPr="00A637ED">
        <w:rPr>
          <w:rFonts w:ascii="Georgia" w:hAnsi="Georgia"/>
          <w:b/>
          <w:bCs/>
          <w:sz w:val="20"/>
          <w:szCs w:val="20"/>
        </w:rPr>
        <w:t>, and Trauma Registry Data</w:t>
      </w:r>
      <w:r w:rsidR="005D4E42">
        <w:rPr>
          <w:rFonts w:ascii="Georgia" w:hAnsi="Georgia"/>
          <w:b/>
          <w:bCs/>
          <w:sz w:val="20"/>
          <w:szCs w:val="20"/>
        </w:rPr>
        <w:t xml:space="preserve"> (N = </w:t>
      </w:r>
      <w:r w:rsidR="00F254D2">
        <w:rPr>
          <w:rFonts w:ascii="Georgia" w:hAnsi="Georgia"/>
          <w:b/>
          <w:bCs/>
          <w:sz w:val="20"/>
          <w:szCs w:val="20"/>
        </w:rPr>
        <w:t>5,444)</w:t>
      </w:r>
    </w:p>
    <w:p w14:paraId="02E4BBEC" w14:textId="07279402" w:rsidR="001417E9" w:rsidRPr="006E0133" w:rsidRDefault="00586C70" w:rsidP="006E0133">
      <w:pPr>
        <w:jc w:val="center"/>
        <w:rPr>
          <w:rFonts w:ascii="Georgia" w:hAnsi="Georgia"/>
        </w:rPr>
      </w:pPr>
      <w:r w:rsidRPr="000170ED">
        <w:rPr>
          <w:rFonts w:ascii="Georgia" w:hAnsi="Georgia"/>
          <w:noProof/>
        </w:rPr>
        <w:drawing>
          <wp:inline distT="0" distB="0" distL="0" distR="0" wp14:anchorId="62254908" wp14:editId="6A6549EA">
            <wp:extent cx="5838652" cy="1858061"/>
            <wp:effectExtent l="0" t="0" r="0" b="8890"/>
            <wp:docPr id="1832781812" name="Picture 1" descr="Diagram, venn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81812" name="Picture 1" descr="Diagram, venn diagram&#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854886" cy="1863227"/>
                    </a:xfrm>
                    <a:prstGeom prst="rect">
                      <a:avLst/>
                    </a:prstGeom>
                  </pic:spPr>
                </pic:pic>
              </a:graphicData>
            </a:graphic>
          </wp:inline>
        </w:drawing>
      </w:r>
    </w:p>
    <w:p w14:paraId="125C4E32" w14:textId="240EE90E" w:rsidR="00397B38" w:rsidRDefault="00397B38" w:rsidP="00397B38">
      <w:pPr>
        <w:ind w:firstLine="720"/>
        <w:rPr>
          <w:rFonts w:ascii="Georgia" w:hAnsi="Georgia"/>
        </w:rPr>
      </w:pPr>
      <w:r>
        <w:rPr>
          <w:rFonts w:ascii="Georgia" w:hAnsi="Georgia"/>
        </w:rPr>
        <w:t>In 2019 data, gig workers could only be identified as such in the police crash report narratives</w:t>
      </w:r>
      <w:r w:rsidR="002221CC">
        <w:rPr>
          <w:rFonts w:ascii="Georgia" w:hAnsi="Georgia"/>
        </w:rPr>
        <w:t xml:space="preserve"> and </w:t>
      </w:r>
      <w:r w:rsidR="00F52F73">
        <w:rPr>
          <w:rFonts w:ascii="Georgia" w:hAnsi="Georgia"/>
        </w:rPr>
        <w:t xml:space="preserve">comprise </w:t>
      </w:r>
      <w:r w:rsidR="002221CC">
        <w:rPr>
          <w:rFonts w:ascii="Georgia" w:hAnsi="Georgia"/>
        </w:rPr>
        <w:t xml:space="preserve">0.6% (n = 32) of all </w:t>
      </w:r>
      <w:r w:rsidR="00D977D8">
        <w:rPr>
          <w:rFonts w:ascii="Georgia" w:hAnsi="Georgia"/>
        </w:rPr>
        <w:t xml:space="preserve">unique </w:t>
      </w:r>
      <w:r w:rsidR="002221CC">
        <w:rPr>
          <w:rFonts w:ascii="Georgia" w:hAnsi="Georgia"/>
        </w:rPr>
        <w:t>2019 cases</w:t>
      </w:r>
      <w:r w:rsidR="006D68DC">
        <w:rPr>
          <w:rFonts w:ascii="Georgia" w:hAnsi="Georgia"/>
        </w:rPr>
        <w:t xml:space="preserve"> (N = 5,444)</w:t>
      </w:r>
      <w:r w:rsidR="002221CC">
        <w:rPr>
          <w:rFonts w:ascii="Georgia" w:hAnsi="Georgia"/>
        </w:rPr>
        <w:t>.</w:t>
      </w:r>
      <w:r>
        <w:rPr>
          <w:rFonts w:ascii="Georgia" w:hAnsi="Georgia"/>
        </w:rPr>
        <w:t xml:space="preserve"> Interestingly, 6 (19%)</w:t>
      </w:r>
      <w:r w:rsidR="00986EC7">
        <w:rPr>
          <w:rFonts w:ascii="Georgia" w:hAnsi="Georgia"/>
        </w:rPr>
        <w:t xml:space="preserve"> of the 32 gig worker</w:t>
      </w:r>
      <w:r w:rsidR="00CA4B54">
        <w:rPr>
          <w:rFonts w:ascii="Georgia" w:hAnsi="Georgia"/>
        </w:rPr>
        <w:t xml:space="preserve"> cases</w:t>
      </w:r>
      <w:r w:rsidR="00986EC7">
        <w:rPr>
          <w:rFonts w:ascii="Georgia" w:hAnsi="Georgia"/>
        </w:rPr>
        <w:t xml:space="preserve"> identified in police crash report data </w:t>
      </w:r>
      <w:r>
        <w:rPr>
          <w:rFonts w:ascii="Georgia" w:hAnsi="Georgia"/>
        </w:rPr>
        <w:t xml:space="preserve">were also identified as work-related MVC injury cases in acute care hospital record data. </w:t>
      </w:r>
      <w:r w:rsidR="00DF1AF9">
        <w:rPr>
          <w:rFonts w:ascii="Georgia" w:hAnsi="Georgia"/>
        </w:rPr>
        <w:t>No</w:t>
      </w:r>
      <w:r>
        <w:rPr>
          <w:rFonts w:ascii="Georgia" w:hAnsi="Georgia"/>
        </w:rPr>
        <w:t xml:space="preserve"> gig worker </w:t>
      </w:r>
      <w:r w:rsidR="00CA4B54">
        <w:rPr>
          <w:rFonts w:ascii="Georgia" w:hAnsi="Georgia"/>
        </w:rPr>
        <w:t xml:space="preserve">cases </w:t>
      </w:r>
      <w:r>
        <w:rPr>
          <w:rFonts w:ascii="Georgia" w:hAnsi="Georgia"/>
        </w:rPr>
        <w:t>identified in police crash report data were identified as work-related MVC injury cases in Trauma Registry data.</w:t>
      </w:r>
    </w:p>
    <w:p w14:paraId="0E76875E" w14:textId="61438511" w:rsidR="0097409C" w:rsidRDefault="0005249B" w:rsidP="0003178D">
      <w:pPr>
        <w:pageBreakBefore/>
        <w:spacing w:after="240" w:line="240" w:lineRule="auto"/>
        <w:rPr>
          <w:rFonts w:ascii="Georgia" w:hAnsi="Georgia"/>
        </w:rPr>
      </w:pPr>
      <w:r>
        <w:rPr>
          <w:rFonts w:ascii="Georgia" w:hAnsi="Georgia"/>
          <w:b/>
          <w:bCs/>
        </w:rPr>
        <w:lastRenderedPageBreak/>
        <w:t>2020 Data Sources:</w:t>
      </w:r>
      <w:r>
        <w:rPr>
          <w:rFonts w:ascii="Georgia" w:hAnsi="Georgia"/>
        </w:rPr>
        <w:t xml:space="preserve"> </w:t>
      </w:r>
      <w:r>
        <w:rPr>
          <w:rFonts w:ascii="Georgia" w:hAnsi="Georgia"/>
          <w:b/>
          <w:bCs/>
        </w:rPr>
        <w:t xml:space="preserve">Figure 2 </w:t>
      </w:r>
      <w:r>
        <w:rPr>
          <w:rFonts w:ascii="Georgia" w:hAnsi="Georgia"/>
        </w:rPr>
        <w:t xml:space="preserve">shows that in 2020, police crash report, acute care hospital record, and MATRIS data </w:t>
      </w:r>
      <w:r w:rsidRPr="0078469F">
        <w:rPr>
          <w:rFonts w:ascii="Georgia" w:hAnsi="Georgia"/>
        </w:rPr>
        <w:t>identified 3,5</w:t>
      </w:r>
      <w:r>
        <w:rPr>
          <w:rFonts w:ascii="Georgia" w:hAnsi="Georgia"/>
        </w:rPr>
        <w:t>39</w:t>
      </w:r>
      <w:r w:rsidRPr="0078469F">
        <w:rPr>
          <w:rFonts w:ascii="Georgia" w:hAnsi="Georgia"/>
        </w:rPr>
        <w:t xml:space="preserve"> unique, potential work-related </w:t>
      </w:r>
      <w:r>
        <w:rPr>
          <w:rFonts w:ascii="Georgia" w:hAnsi="Georgia"/>
        </w:rPr>
        <w:t>MVC</w:t>
      </w:r>
      <w:r w:rsidRPr="0078469F">
        <w:rPr>
          <w:rFonts w:ascii="Georgia" w:hAnsi="Georgia"/>
        </w:rPr>
        <w:t xml:space="preserve"> injury cases</w:t>
      </w:r>
      <w:r>
        <w:rPr>
          <w:rFonts w:ascii="Georgia" w:hAnsi="Georgia"/>
        </w:rPr>
        <w:t xml:space="preserve">. Of these 3,539 cases, </w:t>
      </w:r>
      <w:r w:rsidRPr="0078469F">
        <w:rPr>
          <w:rFonts w:ascii="Georgia" w:hAnsi="Georgia"/>
        </w:rPr>
        <w:t>85.</w:t>
      </w:r>
      <w:r>
        <w:rPr>
          <w:rFonts w:ascii="Georgia" w:hAnsi="Georgia"/>
        </w:rPr>
        <w:t>6</w:t>
      </w:r>
      <w:r w:rsidRPr="0078469F">
        <w:rPr>
          <w:rFonts w:ascii="Georgia" w:hAnsi="Georgia"/>
        </w:rPr>
        <w:t>% (3,0</w:t>
      </w:r>
      <w:r>
        <w:rPr>
          <w:rFonts w:ascii="Georgia" w:hAnsi="Georgia"/>
        </w:rPr>
        <w:t>28</w:t>
      </w:r>
      <w:r w:rsidRPr="0078469F">
        <w:rPr>
          <w:rFonts w:ascii="Georgia" w:hAnsi="Georgia"/>
        </w:rPr>
        <w:t xml:space="preserve">) were identified in only </w:t>
      </w:r>
      <w:r>
        <w:rPr>
          <w:rFonts w:ascii="Georgia" w:hAnsi="Georgia"/>
        </w:rPr>
        <w:t>one</w:t>
      </w:r>
      <w:r w:rsidRPr="0078469F">
        <w:rPr>
          <w:rFonts w:ascii="Georgia" w:hAnsi="Georgia"/>
        </w:rPr>
        <w:t xml:space="preserve"> of the </w:t>
      </w:r>
      <w:r>
        <w:rPr>
          <w:rFonts w:ascii="Georgia" w:hAnsi="Georgia"/>
        </w:rPr>
        <w:t>three</w:t>
      </w:r>
      <w:r w:rsidRPr="0078469F">
        <w:rPr>
          <w:rFonts w:ascii="Georgia" w:hAnsi="Georgia"/>
        </w:rPr>
        <w:t xml:space="preserve"> data sources</w:t>
      </w:r>
      <w:r>
        <w:rPr>
          <w:rFonts w:ascii="Georgia" w:hAnsi="Georgia"/>
        </w:rPr>
        <w:t xml:space="preserve">; </w:t>
      </w:r>
      <w:r w:rsidR="007A0C31">
        <w:rPr>
          <w:rFonts w:ascii="Georgia" w:hAnsi="Georgia"/>
        </w:rPr>
        <w:t>11.4</w:t>
      </w:r>
      <w:r w:rsidRPr="0078469F">
        <w:rPr>
          <w:rFonts w:ascii="Georgia" w:hAnsi="Georgia"/>
        </w:rPr>
        <w:t>% (</w:t>
      </w:r>
      <w:r w:rsidR="007A0C31">
        <w:rPr>
          <w:rFonts w:ascii="Georgia" w:hAnsi="Georgia"/>
        </w:rPr>
        <w:t>403</w:t>
      </w:r>
      <w:r w:rsidRPr="0078469F">
        <w:rPr>
          <w:rFonts w:ascii="Georgia" w:hAnsi="Georgia"/>
        </w:rPr>
        <w:t xml:space="preserve">) were identified in </w:t>
      </w:r>
      <w:r>
        <w:rPr>
          <w:rFonts w:ascii="Georgia" w:hAnsi="Georgia"/>
        </w:rPr>
        <w:t>two</w:t>
      </w:r>
      <w:r w:rsidRPr="0078469F">
        <w:rPr>
          <w:rFonts w:ascii="Georgia" w:hAnsi="Georgia"/>
        </w:rPr>
        <w:t xml:space="preserve"> </w:t>
      </w:r>
      <w:r w:rsidR="003D4ECD">
        <w:rPr>
          <w:rFonts w:ascii="Georgia" w:hAnsi="Georgia"/>
        </w:rPr>
        <w:t>of the three</w:t>
      </w:r>
      <w:r w:rsidRPr="0078469F">
        <w:rPr>
          <w:rFonts w:ascii="Georgia" w:hAnsi="Georgia"/>
        </w:rPr>
        <w:t xml:space="preserve"> data sources</w:t>
      </w:r>
      <w:r>
        <w:rPr>
          <w:rFonts w:ascii="Georgia" w:hAnsi="Georgia"/>
        </w:rPr>
        <w:t xml:space="preserve">; and </w:t>
      </w:r>
      <w:r w:rsidRPr="0078469F">
        <w:rPr>
          <w:rFonts w:ascii="Georgia" w:hAnsi="Georgia"/>
        </w:rPr>
        <w:t>3.</w:t>
      </w:r>
      <w:r>
        <w:rPr>
          <w:rFonts w:ascii="Georgia" w:hAnsi="Georgia"/>
        </w:rPr>
        <w:t>1</w:t>
      </w:r>
      <w:r w:rsidRPr="0078469F">
        <w:rPr>
          <w:rFonts w:ascii="Georgia" w:hAnsi="Georgia"/>
        </w:rPr>
        <w:t>% (10</w:t>
      </w:r>
      <w:r>
        <w:rPr>
          <w:rFonts w:ascii="Georgia" w:hAnsi="Georgia"/>
        </w:rPr>
        <w:t>8</w:t>
      </w:r>
      <w:r w:rsidRPr="0078469F">
        <w:rPr>
          <w:rFonts w:ascii="Georgia" w:hAnsi="Georgia"/>
        </w:rPr>
        <w:t xml:space="preserve">) were identified in all </w:t>
      </w:r>
      <w:r>
        <w:rPr>
          <w:rFonts w:ascii="Georgia" w:hAnsi="Georgia"/>
        </w:rPr>
        <w:t>three</w:t>
      </w:r>
      <w:r w:rsidRPr="0078469F">
        <w:rPr>
          <w:rFonts w:ascii="Georgia" w:hAnsi="Georgia"/>
        </w:rPr>
        <w:t xml:space="preserve"> data sources</w:t>
      </w:r>
      <w:r>
        <w:rPr>
          <w:rFonts w:ascii="Georgia" w:hAnsi="Georgia"/>
        </w:rPr>
        <w:t>. Similar to 2019 data, police c</w:t>
      </w:r>
      <w:r w:rsidRPr="005104D5">
        <w:rPr>
          <w:rFonts w:ascii="Georgia" w:hAnsi="Georgia"/>
        </w:rPr>
        <w:t xml:space="preserve">rash </w:t>
      </w:r>
      <w:r>
        <w:rPr>
          <w:rFonts w:ascii="Georgia" w:hAnsi="Georgia"/>
        </w:rPr>
        <w:t>r</w:t>
      </w:r>
      <w:r w:rsidRPr="005104D5">
        <w:rPr>
          <w:rFonts w:ascii="Georgia" w:hAnsi="Georgia"/>
        </w:rPr>
        <w:t xml:space="preserve">eport and </w:t>
      </w:r>
      <w:r>
        <w:rPr>
          <w:rFonts w:ascii="Georgia" w:hAnsi="Georgia"/>
        </w:rPr>
        <w:t>acute care h</w:t>
      </w:r>
      <w:r w:rsidRPr="005104D5">
        <w:rPr>
          <w:rFonts w:ascii="Georgia" w:hAnsi="Georgia"/>
        </w:rPr>
        <w:t xml:space="preserve">ospital </w:t>
      </w:r>
      <w:r w:rsidR="00D40597">
        <w:rPr>
          <w:rFonts w:ascii="Georgia" w:hAnsi="Georgia"/>
        </w:rPr>
        <w:t xml:space="preserve">record </w:t>
      </w:r>
      <w:r w:rsidRPr="005104D5">
        <w:rPr>
          <w:rFonts w:ascii="Georgia" w:hAnsi="Georgia"/>
        </w:rPr>
        <w:t>data identified the most unique cases</w:t>
      </w:r>
      <w:r>
        <w:rPr>
          <w:rFonts w:ascii="Georgia" w:hAnsi="Georgia"/>
        </w:rPr>
        <w:t xml:space="preserve">. </w:t>
      </w:r>
      <w:r w:rsidRPr="005104D5">
        <w:rPr>
          <w:rFonts w:ascii="Georgia" w:hAnsi="Georgia"/>
        </w:rPr>
        <w:t>MATRIS data</w:t>
      </w:r>
      <w:r>
        <w:rPr>
          <w:rFonts w:ascii="Georgia" w:hAnsi="Georgia"/>
        </w:rPr>
        <w:t>, however,</w:t>
      </w:r>
      <w:r w:rsidRPr="005104D5">
        <w:rPr>
          <w:rFonts w:ascii="Georgia" w:hAnsi="Georgia"/>
        </w:rPr>
        <w:t xml:space="preserve"> identified a significant number of additional</w:t>
      </w:r>
      <w:r>
        <w:rPr>
          <w:rFonts w:ascii="Georgia" w:hAnsi="Georgia"/>
        </w:rPr>
        <w:t xml:space="preserve"> unique</w:t>
      </w:r>
      <w:r w:rsidRPr="005104D5">
        <w:rPr>
          <w:rFonts w:ascii="Georgia" w:hAnsi="Georgia"/>
        </w:rPr>
        <w:t xml:space="preserve"> cases</w:t>
      </w:r>
      <w:r>
        <w:rPr>
          <w:rFonts w:ascii="Georgia" w:hAnsi="Georgia"/>
        </w:rPr>
        <w:t>.</w:t>
      </w:r>
      <w:r w:rsidRPr="00904192" w:rsidDel="001C737B">
        <w:rPr>
          <w:rFonts w:ascii="Georgia" w:hAnsi="Georgia"/>
        </w:rPr>
        <w:t xml:space="preserve"> </w:t>
      </w:r>
    </w:p>
    <w:p w14:paraId="30790B9C" w14:textId="487FA5C3" w:rsidR="0005249B" w:rsidRPr="00372BB1" w:rsidRDefault="0005249B" w:rsidP="009F7D7B">
      <w:pPr>
        <w:spacing w:after="120" w:line="240" w:lineRule="auto"/>
        <w:rPr>
          <w:rFonts w:ascii="Georgia" w:hAnsi="Georgia"/>
          <w:b/>
          <w:bCs/>
        </w:rPr>
      </w:pPr>
      <w:r w:rsidRPr="00372BB1">
        <w:rPr>
          <w:rFonts w:ascii="Georgia" w:hAnsi="Georgia"/>
          <w:b/>
          <w:bCs/>
        </w:rPr>
        <w:t>Figure 2.</w:t>
      </w:r>
      <w:r w:rsidRPr="00372BB1">
        <w:rPr>
          <w:b/>
          <w:bCs/>
        </w:rPr>
        <w:t xml:space="preserve"> </w:t>
      </w:r>
      <w:r w:rsidRPr="00372BB1">
        <w:rPr>
          <w:rFonts w:ascii="Georgia" w:hAnsi="Georgia"/>
          <w:b/>
          <w:bCs/>
          <w:sz w:val="20"/>
          <w:szCs w:val="20"/>
        </w:rPr>
        <w:t xml:space="preserve">Overlap in Potential Work-Related MVC Injury Cases in 2020 MA </w:t>
      </w:r>
      <w:r>
        <w:rPr>
          <w:rFonts w:ascii="Georgia" w:hAnsi="Georgia"/>
          <w:b/>
          <w:bCs/>
          <w:sz w:val="20"/>
          <w:szCs w:val="20"/>
        </w:rPr>
        <w:t xml:space="preserve">Police </w:t>
      </w:r>
      <w:r w:rsidRPr="00372BB1">
        <w:rPr>
          <w:rFonts w:ascii="Georgia" w:hAnsi="Georgia"/>
          <w:b/>
          <w:bCs/>
          <w:sz w:val="20"/>
          <w:szCs w:val="20"/>
        </w:rPr>
        <w:t>Crash Report, Acute Care Hospital Record, and</w:t>
      </w:r>
      <w:r w:rsidR="008C0348">
        <w:rPr>
          <w:rFonts w:ascii="Georgia" w:hAnsi="Georgia"/>
          <w:b/>
          <w:bCs/>
          <w:sz w:val="20"/>
          <w:szCs w:val="20"/>
        </w:rPr>
        <w:t xml:space="preserve"> </w:t>
      </w:r>
      <w:r w:rsidR="003A2C5C">
        <w:rPr>
          <w:rFonts w:ascii="Georgia" w:hAnsi="Georgia"/>
          <w:b/>
          <w:bCs/>
          <w:sz w:val="20"/>
          <w:szCs w:val="20"/>
        </w:rPr>
        <w:t xml:space="preserve">Ambulance </w:t>
      </w:r>
      <w:r w:rsidR="009D1C96">
        <w:rPr>
          <w:rFonts w:ascii="Georgia" w:hAnsi="Georgia"/>
          <w:b/>
          <w:bCs/>
          <w:sz w:val="20"/>
          <w:szCs w:val="20"/>
        </w:rPr>
        <w:t>Trip</w:t>
      </w:r>
      <w:r w:rsidRPr="00372BB1">
        <w:rPr>
          <w:rFonts w:ascii="Georgia" w:hAnsi="Georgia"/>
          <w:b/>
          <w:bCs/>
          <w:sz w:val="20"/>
          <w:szCs w:val="20"/>
        </w:rPr>
        <w:t xml:space="preserve"> </w:t>
      </w:r>
      <w:r w:rsidR="009D1C96">
        <w:rPr>
          <w:rFonts w:ascii="Georgia" w:hAnsi="Georgia"/>
          <w:b/>
          <w:bCs/>
          <w:sz w:val="20"/>
          <w:szCs w:val="20"/>
        </w:rPr>
        <w:t>(MATRIS)</w:t>
      </w:r>
      <w:r w:rsidRPr="00372BB1">
        <w:rPr>
          <w:rFonts w:ascii="Georgia" w:hAnsi="Georgia"/>
          <w:b/>
          <w:bCs/>
          <w:sz w:val="20"/>
          <w:szCs w:val="20"/>
        </w:rPr>
        <w:t xml:space="preserve"> Data</w:t>
      </w:r>
      <w:r w:rsidR="008C0348">
        <w:rPr>
          <w:rFonts w:ascii="Georgia" w:hAnsi="Georgia"/>
          <w:b/>
          <w:bCs/>
          <w:sz w:val="20"/>
          <w:szCs w:val="20"/>
        </w:rPr>
        <w:t xml:space="preserve"> (N = 3,539)</w:t>
      </w:r>
    </w:p>
    <w:p w14:paraId="3381D67B" w14:textId="1D2DC732" w:rsidR="0097409C" w:rsidRDefault="00E441DA" w:rsidP="007D4181">
      <w:pPr>
        <w:jc w:val="center"/>
        <w:rPr>
          <w:rFonts w:ascii="Georgia" w:hAnsi="Georgia"/>
        </w:rPr>
      </w:pPr>
      <w:r>
        <w:rPr>
          <w:rFonts w:ascii="Georgia" w:hAnsi="Georgia"/>
          <w:noProof/>
        </w:rPr>
        <w:drawing>
          <wp:inline distT="0" distB="0" distL="0" distR="0" wp14:anchorId="3696B7B4" wp14:editId="408F16F2">
            <wp:extent cx="5753235" cy="1901952"/>
            <wp:effectExtent l="0" t="0" r="0" b="3175"/>
            <wp:docPr id="871705393" name="Picture 2" descr="Diagram, venn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05393" name="Picture 2" descr="Diagram, venn diagram&#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759061" cy="1903878"/>
                    </a:xfrm>
                    <a:prstGeom prst="rect">
                      <a:avLst/>
                    </a:prstGeom>
                  </pic:spPr>
                </pic:pic>
              </a:graphicData>
            </a:graphic>
          </wp:inline>
        </w:drawing>
      </w:r>
    </w:p>
    <w:p w14:paraId="7B36E8A6" w14:textId="53A26061" w:rsidR="0005249B" w:rsidRPr="00402877" w:rsidRDefault="0005249B" w:rsidP="0005249B">
      <w:pPr>
        <w:ind w:firstLine="720"/>
        <w:rPr>
          <w:rFonts w:ascii="Georgia" w:hAnsi="Georgia"/>
        </w:rPr>
      </w:pPr>
      <w:r>
        <w:rPr>
          <w:rFonts w:ascii="Georgia" w:hAnsi="Georgia"/>
        </w:rPr>
        <w:t>In 2020 data, gig workers could be identified as such in both police crash report and MATRIS narratives. A total of 46 unique cases involving injured gig workers were identified between these two data sources</w:t>
      </w:r>
      <w:r w:rsidR="009D39E3">
        <w:rPr>
          <w:rFonts w:ascii="Georgia" w:hAnsi="Georgia"/>
        </w:rPr>
        <w:t xml:space="preserve">, comprising </w:t>
      </w:r>
      <w:r w:rsidR="009D39E3" w:rsidRPr="009D39E3">
        <w:rPr>
          <w:rFonts w:ascii="Georgia" w:hAnsi="Georgia"/>
        </w:rPr>
        <w:t>1.3%</w:t>
      </w:r>
      <w:r w:rsidR="00F52F73">
        <w:rPr>
          <w:rFonts w:ascii="Georgia" w:hAnsi="Georgia"/>
        </w:rPr>
        <w:t xml:space="preserve"> </w:t>
      </w:r>
      <w:r w:rsidR="009D39E3">
        <w:rPr>
          <w:rFonts w:ascii="Georgia" w:hAnsi="Georgia"/>
        </w:rPr>
        <w:t xml:space="preserve">of all </w:t>
      </w:r>
      <w:r w:rsidR="00D977D8">
        <w:rPr>
          <w:rFonts w:ascii="Georgia" w:hAnsi="Georgia"/>
        </w:rPr>
        <w:t xml:space="preserve">unique </w:t>
      </w:r>
      <w:r w:rsidR="00F52F73">
        <w:rPr>
          <w:rFonts w:ascii="Georgia" w:hAnsi="Georgia"/>
        </w:rPr>
        <w:t>2020</w:t>
      </w:r>
      <w:r w:rsidR="009D39E3">
        <w:rPr>
          <w:rFonts w:ascii="Georgia" w:hAnsi="Georgia"/>
        </w:rPr>
        <w:t xml:space="preserve"> cases</w:t>
      </w:r>
      <w:r w:rsidR="006D68DC">
        <w:rPr>
          <w:rFonts w:ascii="Georgia" w:hAnsi="Georgia"/>
        </w:rPr>
        <w:t xml:space="preserve"> (N = 3,539)</w:t>
      </w:r>
      <w:r>
        <w:rPr>
          <w:rFonts w:ascii="Georgia" w:hAnsi="Georgia"/>
        </w:rPr>
        <w:t xml:space="preserve">. Of the 36 gig workers identified in police crash report narratives and the 11 gig workers identified in MATRIS narratives, there was only </w:t>
      </w:r>
      <w:r w:rsidR="00F773D9">
        <w:rPr>
          <w:rFonts w:ascii="Georgia" w:hAnsi="Georgia"/>
        </w:rPr>
        <w:t>1</w:t>
      </w:r>
      <w:r>
        <w:rPr>
          <w:rFonts w:ascii="Georgia" w:hAnsi="Georgia"/>
        </w:rPr>
        <w:t xml:space="preserve"> case</w:t>
      </w:r>
      <w:r w:rsidR="001C61C0">
        <w:rPr>
          <w:rFonts w:ascii="Georgia" w:hAnsi="Georgia"/>
        </w:rPr>
        <w:t xml:space="preserve"> (</w:t>
      </w:r>
      <w:r w:rsidR="00871CF3">
        <w:rPr>
          <w:rFonts w:ascii="Georgia" w:hAnsi="Georgia"/>
        </w:rPr>
        <w:t xml:space="preserve">2.8% and </w:t>
      </w:r>
      <w:r w:rsidR="00F75128">
        <w:rPr>
          <w:rFonts w:ascii="Georgia" w:hAnsi="Georgia"/>
        </w:rPr>
        <w:t>9.1% respectively</w:t>
      </w:r>
      <w:r w:rsidR="00F773D9">
        <w:rPr>
          <w:rFonts w:ascii="Georgia" w:hAnsi="Georgia"/>
        </w:rPr>
        <w:t xml:space="preserve">) </w:t>
      </w:r>
      <w:r w:rsidR="005474F1">
        <w:rPr>
          <w:rFonts w:ascii="Georgia" w:hAnsi="Georgia"/>
        </w:rPr>
        <w:t>who</w:t>
      </w:r>
      <w:r>
        <w:rPr>
          <w:rFonts w:ascii="Georgia" w:hAnsi="Georgia"/>
        </w:rPr>
        <w:t xml:space="preserve"> was </w:t>
      </w:r>
      <w:r w:rsidR="00CD5E64">
        <w:rPr>
          <w:rFonts w:ascii="Georgia" w:hAnsi="Georgia"/>
        </w:rPr>
        <w:t xml:space="preserve">identified </w:t>
      </w:r>
      <w:r>
        <w:rPr>
          <w:rFonts w:ascii="Georgia" w:hAnsi="Georgia"/>
        </w:rPr>
        <w:t>as an injured gig worker in both data sources. Of the 36 gig worker cases identified in police crash reports, 6 (16.7%) were identified as work-related MVC injury cases in acute care hospital record data</w:t>
      </w:r>
      <w:r w:rsidR="00E46E1B">
        <w:rPr>
          <w:rFonts w:ascii="Georgia" w:hAnsi="Georgia"/>
        </w:rPr>
        <w:t>,</w:t>
      </w:r>
      <w:r>
        <w:rPr>
          <w:rFonts w:ascii="Georgia" w:hAnsi="Georgia"/>
        </w:rPr>
        <w:t xml:space="preserve"> and </w:t>
      </w:r>
      <w:r w:rsidR="00FB7795">
        <w:rPr>
          <w:rFonts w:ascii="Georgia" w:hAnsi="Georgia"/>
        </w:rPr>
        <w:t>2</w:t>
      </w:r>
      <w:r>
        <w:rPr>
          <w:rFonts w:ascii="Georgia" w:hAnsi="Georgia"/>
        </w:rPr>
        <w:t xml:space="preserve"> (</w:t>
      </w:r>
      <w:r w:rsidR="00624D15">
        <w:rPr>
          <w:rFonts w:ascii="Georgia" w:hAnsi="Georgia"/>
        </w:rPr>
        <w:t>5.6</w:t>
      </w:r>
      <w:r>
        <w:rPr>
          <w:rFonts w:ascii="Georgia" w:hAnsi="Georgia"/>
        </w:rPr>
        <w:t xml:space="preserve">%) were identified as </w:t>
      </w:r>
      <w:r w:rsidR="00693743">
        <w:rPr>
          <w:rFonts w:ascii="Georgia" w:hAnsi="Georgia"/>
        </w:rPr>
        <w:t>non-</w:t>
      </w:r>
      <w:r>
        <w:rPr>
          <w:rFonts w:ascii="Georgia" w:hAnsi="Georgia"/>
        </w:rPr>
        <w:t xml:space="preserve">gig </w:t>
      </w:r>
      <w:r w:rsidR="00693743">
        <w:rPr>
          <w:rFonts w:ascii="Georgia" w:hAnsi="Georgia"/>
        </w:rPr>
        <w:t>work-related MVC injury cases</w:t>
      </w:r>
      <w:r>
        <w:rPr>
          <w:rFonts w:ascii="Georgia" w:hAnsi="Georgia"/>
        </w:rPr>
        <w:t xml:space="preserve"> in MATRIS data. Of the 11 gig worker cases identified in MATRIS narratives,</w:t>
      </w:r>
      <w:r w:rsidRPr="00BC2CE8">
        <w:rPr>
          <w:rFonts w:ascii="Georgia" w:hAnsi="Georgia"/>
        </w:rPr>
        <w:t xml:space="preserve"> </w:t>
      </w:r>
      <w:r>
        <w:rPr>
          <w:rFonts w:ascii="Georgia" w:hAnsi="Georgia"/>
        </w:rPr>
        <w:t>4 (36.4%)</w:t>
      </w:r>
      <w:r w:rsidRPr="00BC2CE8">
        <w:rPr>
          <w:rFonts w:ascii="Georgia" w:hAnsi="Georgia"/>
        </w:rPr>
        <w:t xml:space="preserve"> </w:t>
      </w:r>
      <w:r w:rsidRPr="0065281D">
        <w:rPr>
          <w:rFonts w:ascii="Georgia" w:hAnsi="Georgia"/>
        </w:rPr>
        <w:t xml:space="preserve">were </w:t>
      </w:r>
      <w:r>
        <w:rPr>
          <w:rFonts w:ascii="Georgia" w:hAnsi="Georgia"/>
        </w:rPr>
        <w:t xml:space="preserve">identified </w:t>
      </w:r>
      <w:r w:rsidRPr="0065281D">
        <w:rPr>
          <w:rFonts w:ascii="Georgia" w:hAnsi="Georgia"/>
        </w:rPr>
        <w:t xml:space="preserve">in </w:t>
      </w:r>
      <w:r>
        <w:rPr>
          <w:rFonts w:ascii="Georgia" w:hAnsi="Georgia"/>
        </w:rPr>
        <w:t>acute care h</w:t>
      </w:r>
      <w:r w:rsidRPr="0065281D">
        <w:rPr>
          <w:rFonts w:ascii="Georgia" w:hAnsi="Georgia"/>
        </w:rPr>
        <w:t xml:space="preserve">ospital </w:t>
      </w:r>
      <w:r>
        <w:rPr>
          <w:rFonts w:ascii="Georgia" w:hAnsi="Georgia"/>
        </w:rPr>
        <w:t>r</w:t>
      </w:r>
      <w:r w:rsidRPr="0065281D">
        <w:rPr>
          <w:rFonts w:ascii="Georgia" w:hAnsi="Georgia"/>
        </w:rPr>
        <w:t>ecord</w:t>
      </w:r>
      <w:r>
        <w:rPr>
          <w:rFonts w:ascii="Georgia" w:hAnsi="Georgia"/>
        </w:rPr>
        <w:t>s as work-related MVC injury cases.</w:t>
      </w:r>
    </w:p>
    <w:p w14:paraId="04882C08" w14:textId="639F09C8" w:rsidR="0005249B" w:rsidRDefault="0005249B" w:rsidP="00166AB7">
      <w:pPr>
        <w:spacing w:after="240"/>
        <w:ind w:firstLine="720"/>
        <w:rPr>
          <w:rFonts w:ascii="Georgia" w:hAnsi="Georgia"/>
        </w:rPr>
      </w:pPr>
      <w:r>
        <w:rPr>
          <w:rFonts w:ascii="Georgia" w:hAnsi="Georgia"/>
        </w:rPr>
        <w:t>Despite differences in the total number of</w:t>
      </w:r>
      <w:r w:rsidRPr="00730285">
        <w:rPr>
          <w:rFonts w:ascii="Georgia" w:hAnsi="Georgia"/>
        </w:rPr>
        <w:t xml:space="preserve"> unique </w:t>
      </w:r>
      <w:r>
        <w:rPr>
          <w:rFonts w:ascii="Georgia" w:hAnsi="Georgia"/>
        </w:rPr>
        <w:t xml:space="preserve">work-related MVC injury </w:t>
      </w:r>
      <w:r w:rsidRPr="00730285">
        <w:rPr>
          <w:rFonts w:ascii="Georgia" w:hAnsi="Georgia"/>
        </w:rPr>
        <w:t>cases in 2019 (5,</w:t>
      </w:r>
      <w:r>
        <w:rPr>
          <w:rFonts w:ascii="Georgia" w:hAnsi="Georgia"/>
        </w:rPr>
        <w:t>444</w:t>
      </w:r>
      <w:r w:rsidRPr="00730285">
        <w:rPr>
          <w:rFonts w:ascii="Georgia" w:hAnsi="Georgia"/>
        </w:rPr>
        <w:t>)</w:t>
      </w:r>
      <w:r>
        <w:rPr>
          <w:rFonts w:ascii="Georgia" w:hAnsi="Georgia"/>
        </w:rPr>
        <w:t xml:space="preserve"> and </w:t>
      </w:r>
      <w:r w:rsidRPr="00730285">
        <w:rPr>
          <w:rFonts w:ascii="Georgia" w:hAnsi="Georgia"/>
        </w:rPr>
        <w:t>2020 (3,5</w:t>
      </w:r>
      <w:r>
        <w:rPr>
          <w:rFonts w:ascii="Georgia" w:hAnsi="Georgia"/>
        </w:rPr>
        <w:t>39</w:t>
      </w:r>
      <w:r w:rsidRPr="00730285">
        <w:rPr>
          <w:rFonts w:ascii="Georgia" w:hAnsi="Georgia"/>
        </w:rPr>
        <w:t xml:space="preserve">), </w:t>
      </w:r>
      <w:r>
        <w:rPr>
          <w:rFonts w:ascii="Georgia" w:hAnsi="Georgia"/>
        </w:rPr>
        <w:t xml:space="preserve">it is noteworthy that </w:t>
      </w:r>
      <w:r w:rsidRPr="00F16B7F">
        <w:rPr>
          <w:rFonts w:ascii="Georgia" w:hAnsi="Georgia"/>
        </w:rPr>
        <w:t>about 85% of cases were identified in only one of the three data sources</w:t>
      </w:r>
      <w:r>
        <w:rPr>
          <w:rFonts w:ascii="Georgia" w:hAnsi="Georgia"/>
        </w:rPr>
        <w:t xml:space="preserve"> analyzed</w:t>
      </w:r>
      <w:r w:rsidR="00C63260">
        <w:rPr>
          <w:rFonts w:ascii="Georgia" w:hAnsi="Georgia"/>
        </w:rPr>
        <w:t xml:space="preserve"> in both years</w:t>
      </w:r>
      <w:r w:rsidRPr="00730285">
        <w:rPr>
          <w:rFonts w:ascii="Georgia" w:hAnsi="Georgia"/>
        </w:rPr>
        <w:t xml:space="preserve">. </w:t>
      </w:r>
      <w:r>
        <w:rPr>
          <w:rFonts w:ascii="Georgia" w:hAnsi="Georgia"/>
        </w:rPr>
        <w:t xml:space="preserve">In addition, the majority of cases in both years were identified in police crash report and acute care hospital record data. MATRIS data captured many additional cases in 2020, while Trauma Registry data captured relatively few additional cases in 2019. </w:t>
      </w:r>
    </w:p>
    <w:p w14:paraId="4BFD6955" w14:textId="4A6847B0" w:rsidR="0097409C" w:rsidRPr="00053895" w:rsidRDefault="0097409C" w:rsidP="007D4181">
      <w:pPr>
        <w:spacing w:after="0"/>
        <w:rPr>
          <w:rFonts w:ascii="Georgia" w:hAnsi="Georgia"/>
        </w:rPr>
      </w:pPr>
    </w:p>
    <w:p w14:paraId="12711DDF" w14:textId="597A82EB" w:rsidR="00F47457" w:rsidRPr="00CD1B21" w:rsidRDefault="00F47457" w:rsidP="005263BE">
      <w:pPr>
        <w:pStyle w:val="Heading3"/>
        <w:pageBreakBefore/>
        <w:spacing w:before="0" w:after="240"/>
        <w:rPr>
          <w:rFonts w:ascii="Georgia" w:hAnsi="Georgia"/>
          <w:b/>
          <w:i/>
        </w:rPr>
      </w:pPr>
      <w:bookmarkStart w:id="18" w:name="_Toc199768671"/>
      <w:r>
        <w:rPr>
          <w:rFonts w:ascii="Georgia" w:hAnsi="Georgia"/>
          <w:b/>
          <w:bCs/>
          <w:i/>
          <w:iCs/>
          <w:color w:val="auto"/>
        </w:rPr>
        <w:lastRenderedPageBreak/>
        <w:t>Sensitivity</w:t>
      </w:r>
      <w:r w:rsidR="00867F7E">
        <w:rPr>
          <w:rFonts w:ascii="Georgia" w:hAnsi="Georgia"/>
          <w:b/>
          <w:bCs/>
          <w:i/>
          <w:iCs/>
          <w:color w:val="auto"/>
        </w:rPr>
        <w:t xml:space="preserve"> </w:t>
      </w:r>
      <w:r>
        <w:rPr>
          <w:rFonts w:ascii="Georgia" w:hAnsi="Georgia"/>
          <w:b/>
          <w:bCs/>
          <w:i/>
          <w:iCs/>
          <w:color w:val="auto"/>
        </w:rPr>
        <w:t>Assessment of the Surveillance System</w:t>
      </w:r>
      <w:bookmarkEnd w:id="18"/>
    </w:p>
    <w:p w14:paraId="18939DF9" w14:textId="0BFE8881" w:rsidR="00F47457" w:rsidRDefault="00F47457" w:rsidP="00F47457">
      <w:pPr>
        <w:ind w:firstLine="720"/>
        <w:rPr>
          <w:rFonts w:ascii="Georgia" w:hAnsi="Georgia"/>
        </w:rPr>
      </w:pPr>
      <w:r>
        <w:rPr>
          <w:rFonts w:ascii="Georgia" w:hAnsi="Georgia"/>
        </w:rPr>
        <w:t xml:space="preserve">As described in </w:t>
      </w:r>
      <w:hyperlink w:anchor="_Methods" w:history="1">
        <w:r w:rsidRPr="00E92910">
          <w:rPr>
            <w:rStyle w:val="Hyperlink"/>
            <w:rFonts w:ascii="Georgia" w:hAnsi="Georgia"/>
            <w:b/>
            <w:bCs/>
          </w:rPr>
          <w:t>Methods</w:t>
        </w:r>
      </w:hyperlink>
      <w:r w:rsidRPr="00E92910">
        <w:rPr>
          <w:rFonts w:ascii="Georgia" w:hAnsi="Georgia"/>
          <w:b/>
        </w:rPr>
        <w:t xml:space="preserve"> </w:t>
      </w:r>
      <w:r w:rsidRPr="00E92910">
        <w:rPr>
          <w:rFonts w:ascii="Georgia" w:hAnsi="Georgia"/>
          <w:b/>
          <w:i/>
        </w:rPr>
        <w:t>Step 6</w:t>
      </w:r>
      <w:r>
        <w:rPr>
          <w:rFonts w:ascii="Georgia" w:hAnsi="Georgia"/>
        </w:rPr>
        <w:t xml:space="preserve"> above, we assessed the sensitivity of the surveillance system to identify work-related MVC injury cases by linking </w:t>
      </w:r>
      <w:r w:rsidR="00305DDF">
        <w:rPr>
          <w:rFonts w:ascii="Georgia" w:hAnsi="Georgia"/>
        </w:rPr>
        <w:t>potential cases</w:t>
      </w:r>
      <w:r>
        <w:rPr>
          <w:rFonts w:ascii="Georgia" w:hAnsi="Georgia"/>
        </w:rPr>
        <w:t xml:space="preserve"> </w:t>
      </w:r>
      <w:r w:rsidR="00CD158F">
        <w:rPr>
          <w:rFonts w:ascii="Georgia" w:hAnsi="Georgia"/>
        </w:rPr>
        <w:t>from</w:t>
      </w:r>
      <w:r>
        <w:rPr>
          <w:rFonts w:ascii="Georgia" w:hAnsi="Georgia"/>
        </w:rPr>
        <w:t xml:space="preserve"> each of the four</w:t>
      </w:r>
      <w:r w:rsidR="00CD158F">
        <w:rPr>
          <w:rFonts w:ascii="Georgia" w:hAnsi="Georgia"/>
        </w:rPr>
        <w:t xml:space="preserve"> MA CRISS</w:t>
      </w:r>
      <w:r>
        <w:rPr>
          <w:rFonts w:ascii="Georgia" w:hAnsi="Georgia"/>
        </w:rPr>
        <w:t xml:space="preserve"> data sources with FACE</w:t>
      </w:r>
      <w:r>
        <w:rPr>
          <w:rStyle w:val="FootnoteReference"/>
          <w:rFonts w:ascii="Georgia" w:hAnsi="Georgia"/>
        </w:rPr>
        <w:footnoteReference w:id="22"/>
      </w:r>
      <w:r>
        <w:rPr>
          <w:rFonts w:ascii="Georgia" w:hAnsi="Georgia"/>
        </w:rPr>
        <w:t xml:space="preserve"> </w:t>
      </w:r>
      <w:r w:rsidR="00CD158F">
        <w:rPr>
          <w:rFonts w:ascii="Georgia" w:hAnsi="Georgia"/>
        </w:rPr>
        <w:t>MVC</w:t>
      </w:r>
      <w:r>
        <w:rPr>
          <w:rFonts w:ascii="Georgia" w:hAnsi="Georgia"/>
        </w:rPr>
        <w:t xml:space="preserve"> fatalities identified by</w:t>
      </w:r>
      <w:r w:rsidR="00CD158F">
        <w:rPr>
          <w:rFonts w:ascii="Georgia" w:hAnsi="Georgia"/>
        </w:rPr>
        <w:t xml:space="preserve"> MA DPH</w:t>
      </w:r>
      <w:r>
        <w:rPr>
          <w:rFonts w:ascii="Georgia" w:hAnsi="Georgia"/>
        </w:rPr>
        <w:t xml:space="preserve"> OHSP </w:t>
      </w:r>
      <w:r w:rsidR="004A3D1B">
        <w:rPr>
          <w:rFonts w:ascii="Georgia" w:hAnsi="Georgia"/>
        </w:rPr>
        <w:t>and</w:t>
      </w:r>
      <w:r>
        <w:rPr>
          <w:rFonts w:ascii="Georgia" w:hAnsi="Georgia"/>
        </w:rPr>
        <w:t xml:space="preserve"> calculat</w:t>
      </w:r>
      <w:r w:rsidR="004A3D1B">
        <w:rPr>
          <w:rFonts w:ascii="Georgia" w:hAnsi="Georgia"/>
        </w:rPr>
        <w:t>ing</w:t>
      </w:r>
      <w:r>
        <w:rPr>
          <w:rFonts w:ascii="Georgia" w:hAnsi="Georgia"/>
        </w:rPr>
        <w:t xml:space="preserve"> the percentage of FACE fatality cases identified by each data source. </w:t>
      </w:r>
      <w:r w:rsidR="004A3D1B">
        <w:rPr>
          <w:rFonts w:ascii="Georgia" w:hAnsi="Georgia"/>
        </w:rPr>
        <w:t>Since</w:t>
      </w:r>
      <w:r>
        <w:rPr>
          <w:rFonts w:ascii="Georgia" w:hAnsi="Georgia"/>
        </w:rPr>
        <w:t xml:space="preserve"> </w:t>
      </w:r>
      <w:r w:rsidR="009E0B1E">
        <w:rPr>
          <w:rFonts w:ascii="Georgia" w:hAnsi="Georgia"/>
        </w:rPr>
        <w:t>only</w:t>
      </w:r>
      <w:r>
        <w:rPr>
          <w:rFonts w:ascii="Georgia" w:hAnsi="Georgia"/>
        </w:rPr>
        <w:t xml:space="preserve"> people transported to a hospital would be captured in acute care hospital</w:t>
      </w:r>
      <w:r w:rsidR="000715FA">
        <w:rPr>
          <w:rFonts w:ascii="Georgia" w:hAnsi="Georgia"/>
        </w:rPr>
        <w:t xml:space="preserve"> record</w:t>
      </w:r>
      <w:r>
        <w:rPr>
          <w:rFonts w:ascii="Georgia" w:hAnsi="Georgia"/>
        </w:rPr>
        <w:t>, Trauma Registry, or MATRIS data, sensitivity was based on the number of FACE cases documented to have been transported to a hospital prior to death.</w:t>
      </w:r>
    </w:p>
    <w:p w14:paraId="72202881" w14:textId="62B18A52" w:rsidR="00F47457" w:rsidRDefault="00F47457" w:rsidP="00F47457">
      <w:pPr>
        <w:ind w:firstLine="720"/>
        <w:rPr>
          <w:rFonts w:ascii="Georgia" w:hAnsi="Georgia"/>
        </w:rPr>
      </w:pPr>
      <w:r>
        <w:rPr>
          <w:rFonts w:ascii="Georgia" w:hAnsi="Georgia"/>
        </w:rPr>
        <w:t xml:space="preserve">Of the </w:t>
      </w:r>
      <w:r w:rsidRPr="00B240F9">
        <w:rPr>
          <w:rFonts w:ascii="Georgia" w:hAnsi="Georgia"/>
        </w:rPr>
        <w:t xml:space="preserve">16 </w:t>
      </w:r>
      <w:r>
        <w:rPr>
          <w:rFonts w:ascii="Georgia" w:hAnsi="Georgia"/>
        </w:rPr>
        <w:t xml:space="preserve">fatalities in 2019 </w:t>
      </w:r>
      <w:r w:rsidRPr="00B240F9">
        <w:rPr>
          <w:rFonts w:ascii="Georgia" w:hAnsi="Georgia"/>
        </w:rPr>
        <w:t xml:space="preserve">FACE </w:t>
      </w:r>
      <w:r>
        <w:rPr>
          <w:rFonts w:ascii="Georgia" w:hAnsi="Georgia"/>
        </w:rPr>
        <w:t>data,</w:t>
      </w:r>
      <w:r w:rsidR="00236598">
        <w:rPr>
          <w:rFonts w:ascii="Georgia" w:hAnsi="Georgia"/>
        </w:rPr>
        <w:t xml:space="preserve"> </w:t>
      </w:r>
      <w:r w:rsidR="00773AC6">
        <w:rPr>
          <w:rFonts w:ascii="Georgia" w:hAnsi="Georgia"/>
        </w:rPr>
        <w:t xml:space="preserve">11 </w:t>
      </w:r>
      <w:r w:rsidR="00CD12F9">
        <w:rPr>
          <w:rFonts w:ascii="Georgia" w:hAnsi="Georgia"/>
        </w:rPr>
        <w:t>(</w:t>
      </w:r>
      <w:r w:rsidR="00073BB8">
        <w:rPr>
          <w:rFonts w:ascii="Georgia" w:hAnsi="Georgia"/>
        </w:rPr>
        <w:t>68.8</w:t>
      </w:r>
      <w:r w:rsidR="00CD12F9">
        <w:rPr>
          <w:rFonts w:ascii="Georgia" w:hAnsi="Georgia"/>
        </w:rPr>
        <w:t>%)</w:t>
      </w:r>
      <w:r w:rsidR="00236598">
        <w:rPr>
          <w:rFonts w:ascii="Georgia" w:hAnsi="Georgia"/>
        </w:rPr>
        <w:t xml:space="preserve"> w</w:t>
      </w:r>
      <w:r w:rsidRPr="00B240F9">
        <w:rPr>
          <w:rFonts w:ascii="Georgia" w:hAnsi="Georgia"/>
        </w:rPr>
        <w:t xml:space="preserve">ere identified </w:t>
      </w:r>
      <w:r w:rsidR="00C21E66">
        <w:rPr>
          <w:rFonts w:ascii="Georgia" w:hAnsi="Georgia"/>
        </w:rPr>
        <w:t xml:space="preserve">as work-related MVC injury cases </w:t>
      </w:r>
      <w:r w:rsidRPr="00B240F9">
        <w:rPr>
          <w:rFonts w:ascii="Georgia" w:hAnsi="Georgia"/>
        </w:rPr>
        <w:t xml:space="preserve">in </w:t>
      </w:r>
      <w:r>
        <w:rPr>
          <w:rFonts w:ascii="Georgia" w:hAnsi="Georgia"/>
        </w:rPr>
        <w:t xml:space="preserve">one or more </w:t>
      </w:r>
      <w:r w:rsidRPr="00B240F9">
        <w:rPr>
          <w:rFonts w:ascii="Georgia" w:hAnsi="Georgia"/>
        </w:rPr>
        <w:t>MA CRISS</w:t>
      </w:r>
      <w:r>
        <w:rPr>
          <w:rFonts w:ascii="Georgia" w:hAnsi="Georgia"/>
        </w:rPr>
        <w:t xml:space="preserve"> data sources. </w:t>
      </w:r>
      <w:r w:rsidR="00432637">
        <w:rPr>
          <w:rFonts w:ascii="Georgia" w:hAnsi="Georgia"/>
        </w:rPr>
        <w:t>Specifically</w:t>
      </w:r>
      <w:r w:rsidR="00162078">
        <w:rPr>
          <w:rFonts w:ascii="Georgia" w:hAnsi="Georgia"/>
        </w:rPr>
        <w:t xml:space="preserve">, </w:t>
      </w:r>
      <w:r w:rsidR="00B401DD">
        <w:rPr>
          <w:rFonts w:ascii="Georgia" w:hAnsi="Georgia"/>
        </w:rPr>
        <w:t>9</w:t>
      </w:r>
      <w:r w:rsidRPr="00B240F9">
        <w:rPr>
          <w:rFonts w:ascii="Georgia" w:hAnsi="Georgia"/>
        </w:rPr>
        <w:t xml:space="preserve"> </w:t>
      </w:r>
      <w:r>
        <w:rPr>
          <w:rFonts w:ascii="Georgia" w:hAnsi="Georgia"/>
        </w:rPr>
        <w:t>of the 16 (56.3%)</w:t>
      </w:r>
      <w:r w:rsidR="009A64DE">
        <w:rPr>
          <w:rFonts w:ascii="Georgia" w:hAnsi="Georgia"/>
        </w:rPr>
        <w:t xml:space="preserve"> FACE</w:t>
      </w:r>
      <w:r>
        <w:rPr>
          <w:rFonts w:ascii="Georgia" w:hAnsi="Georgia"/>
        </w:rPr>
        <w:t xml:space="preserve"> </w:t>
      </w:r>
      <w:r w:rsidR="00444C58">
        <w:rPr>
          <w:rFonts w:ascii="Georgia" w:hAnsi="Georgia"/>
        </w:rPr>
        <w:t>fatalities</w:t>
      </w:r>
      <w:r w:rsidRPr="00B240F9">
        <w:rPr>
          <w:rFonts w:ascii="Georgia" w:hAnsi="Georgia"/>
        </w:rPr>
        <w:t xml:space="preserve"> were i</w:t>
      </w:r>
      <w:r>
        <w:rPr>
          <w:rFonts w:ascii="Georgia" w:hAnsi="Georgia"/>
        </w:rPr>
        <w:t xml:space="preserve">dentified as </w:t>
      </w:r>
      <w:r w:rsidR="00432637">
        <w:rPr>
          <w:rFonts w:ascii="Georgia" w:hAnsi="Georgia"/>
        </w:rPr>
        <w:t xml:space="preserve">work-related </w:t>
      </w:r>
      <w:r>
        <w:rPr>
          <w:rFonts w:ascii="Georgia" w:hAnsi="Georgia"/>
        </w:rPr>
        <w:t>cases in police</w:t>
      </w:r>
      <w:r w:rsidRPr="00B240F9">
        <w:rPr>
          <w:rFonts w:ascii="Georgia" w:hAnsi="Georgia"/>
        </w:rPr>
        <w:t xml:space="preserve"> crash report</w:t>
      </w:r>
      <w:r w:rsidR="009A64DE">
        <w:rPr>
          <w:rFonts w:ascii="Georgia" w:hAnsi="Georgia"/>
        </w:rPr>
        <w:t>s</w:t>
      </w:r>
      <w:r>
        <w:rPr>
          <w:rFonts w:ascii="Georgia" w:hAnsi="Georgia"/>
        </w:rPr>
        <w:t>. Of the</w:t>
      </w:r>
      <w:r w:rsidR="000226AD">
        <w:rPr>
          <w:rFonts w:ascii="Georgia" w:hAnsi="Georgia"/>
        </w:rPr>
        <w:t xml:space="preserve"> </w:t>
      </w:r>
      <w:r w:rsidR="008C5C07">
        <w:rPr>
          <w:rFonts w:ascii="Georgia" w:hAnsi="Georgia"/>
        </w:rPr>
        <w:t>12</w:t>
      </w:r>
      <w:r>
        <w:rPr>
          <w:rFonts w:ascii="Georgia" w:hAnsi="Georgia"/>
        </w:rPr>
        <w:t xml:space="preserve"> FACE cases documented as having been transported to a hospital prior to death,</w:t>
      </w:r>
      <w:r w:rsidRPr="00B240F9">
        <w:rPr>
          <w:rFonts w:ascii="Georgia" w:hAnsi="Georgia"/>
        </w:rPr>
        <w:t xml:space="preserve"> </w:t>
      </w:r>
      <w:r>
        <w:rPr>
          <w:rFonts w:ascii="Georgia" w:hAnsi="Georgia"/>
        </w:rPr>
        <w:t>2</w:t>
      </w:r>
      <w:r w:rsidRPr="00B240F9">
        <w:rPr>
          <w:rFonts w:ascii="Georgia" w:hAnsi="Georgia"/>
        </w:rPr>
        <w:t xml:space="preserve"> </w:t>
      </w:r>
      <w:r>
        <w:rPr>
          <w:rFonts w:ascii="Georgia" w:hAnsi="Georgia"/>
        </w:rPr>
        <w:t>(</w:t>
      </w:r>
      <w:r w:rsidR="00661544">
        <w:rPr>
          <w:rFonts w:ascii="Georgia" w:hAnsi="Georgia"/>
        </w:rPr>
        <w:t>16.7</w:t>
      </w:r>
      <w:r>
        <w:rPr>
          <w:rFonts w:ascii="Georgia" w:hAnsi="Georgia"/>
        </w:rPr>
        <w:t xml:space="preserve">%) were identified as </w:t>
      </w:r>
      <w:r w:rsidR="00432637">
        <w:rPr>
          <w:rFonts w:ascii="Georgia" w:hAnsi="Georgia"/>
        </w:rPr>
        <w:t xml:space="preserve">work-related </w:t>
      </w:r>
      <w:r>
        <w:rPr>
          <w:rFonts w:ascii="Georgia" w:hAnsi="Georgia"/>
        </w:rPr>
        <w:t xml:space="preserve">cases in </w:t>
      </w:r>
      <w:r w:rsidRPr="00B240F9">
        <w:rPr>
          <w:rFonts w:ascii="Georgia" w:hAnsi="Georgia"/>
        </w:rPr>
        <w:t>acute care hospital record</w:t>
      </w:r>
      <w:r>
        <w:rPr>
          <w:rFonts w:ascii="Georgia" w:hAnsi="Georgia"/>
        </w:rPr>
        <w:t>s,</w:t>
      </w:r>
      <w:r w:rsidRPr="00B240F9">
        <w:rPr>
          <w:rFonts w:ascii="Georgia" w:hAnsi="Georgia"/>
        </w:rPr>
        <w:t xml:space="preserve"> and </w:t>
      </w:r>
      <w:r w:rsidR="00073BB8">
        <w:rPr>
          <w:rFonts w:ascii="Georgia" w:hAnsi="Georgia"/>
        </w:rPr>
        <w:t>2</w:t>
      </w:r>
      <w:r w:rsidRPr="00B240F9">
        <w:rPr>
          <w:rFonts w:ascii="Georgia" w:hAnsi="Georgia"/>
        </w:rPr>
        <w:t xml:space="preserve"> </w:t>
      </w:r>
      <w:r>
        <w:rPr>
          <w:rFonts w:ascii="Georgia" w:hAnsi="Georgia"/>
        </w:rPr>
        <w:t>(</w:t>
      </w:r>
      <w:r w:rsidR="008D682A">
        <w:rPr>
          <w:rFonts w:ascii="Georgia" w:hAnsi="Georgia"/>
        </w:rPr>
        <w:t>16.7</w:t>
      </w:r>
      <w:r>
        <w:rPr>
          <w:rFonts w:ascii="Georgia" w:hAnsi="Georgia"/>
        </w:rPr>
        <w:t>%) in</w:t>
      </w:r>
      <w:r w:rsidRPr="00B240F9">
        <w:rPr>
          <w:rFonts w:ascii="Georgia" w:hAnsi="Georgia"/>
        </w:rPr>
        <w:t xml:space="preserve"> Trauma Registry data. </w:t>
      </w:r>
    </w:p>
    <w:p w14:paraId="56BECEE7" w14:textId="407F6E40" w:rsidR="00F47457" w:rsidRDefault="00F47457" w:rsidP="00F47457">
      <w:pPr>
        <w:ind w:firstLine="720"/>
        <w:rPr>
          <w:rFonts w:ascii="Georgia" w:hAnsi="Georgia"/>
        </w:rPr>
      </w:pPr>
      <w:r>
        <w:rPr>
          <w:rFonts w:ascii="Georgia" w:hAnsi="Georgia"/>
        </w:rPr>
        <w:t xml:space="preserve">Of the 13 fatalities in 2020 FACE data, </w:t>
      </w:r>
      <w:r w:rsidR="007F3EA4">
        <w:rPr>
          <w:rFonts w:ascii="Georgia" w:hAnsi="Georgia"/>
        </w:rPr>
        <w:t xml:space="preserve">7 </w:t>
      </w:r>
      <w:r w:rsidR="00CD12F9">
        <w:rPr>
          <w:rFonts w:ascii="Georgia" w:hAnsi="Georgia"/>
        </w:rPr>
        <w:t>(53.9%)</w:t>
      </w:r>
      <w:r>
        <w:rPr>
          <w:rFonts w:ascii="Georgia" w:hAnsi="Georgia"/>
        </w:rPr>
        <w:t xml:space="preserve"> were identified</w:t>
      </w:r>
      <w:r w:rsidR="00C21E66">
        <w:rPr>
          <w:rFonts w:ascii="Georgia" w:hAnsi="Georgia"/>
        </w:rPr>
        <w:t xml:space="preserve"> as work-related MVC injury cases</w:t>
      </w:r>
      <w:r>
        <w:rPr>
          <w:rFonts w:ascii="Georgia" w:hAnsi="Georgia"/>
        </w:rPr>
        <w:t xml:space="preserve"> in one or more MA CRISS data sources. </w:t>
      </w:r>
      <w:r w:rsidR="00BD64C1">
        <w:rPr>
          <w:rFonts w:ascii="Georgia" w:hAnsi="Georgia"/>
        </w:rPr>
        <w:t>Specifically,</w:t>
      </w:r>
      <w:r w:rsidR="009F7D66">
        <w:rPr>
          <w:rFonts w:ascii="Georgia" w:hAnsi="Georgia"/>
        </w:rPr>
        <w:t xml:space="preserve"> 7</w:t>
      </w:r>
      <w:r>
        <w:rPr>
          <w:rFonts w:ascii="Georgia" w:hAnsi="Georgia"/>
        </w:rPr>
        <w:t xml:space="preserve"> </w:t>
      </w:r>
      <w:r w:rsidR="00BD64C1">
        <w:rPr>
          <w:rFonts w:ascii="Georgia" w:hAnsi="Georgia"/>
        </w:rPr>
        <w:t xml:space="preserve">of the 13 cases </w:t>
      </w:r>
      <w:r>
        <w:rPr>
          <w:rFonts w:ascii="Georgia" w:hAnsi="Georgia"/>
        </w:rPr>
        <w:t>were identified as</w:t>
      </w:r>
      <w:r w:rsidR="00FB0C03">
        <w:rPr>
          <w:rFonts w:ascii="Georgia" w:hAnsi="Georgia"/>
        </w:rPr>
        <w:t xml:space="preserve"> </w:t>
      </w:r>
      <w:r w:rsidR="00BD64C1">
        <w:rPr>
          <w:rFonts w:ascii="Georgia" w:hAnsi="Georgia"/>
        </w:rPr>
        <w:t xml:space="preserve">work-related </w:t>
      </w:r>
      <w:r w:rsidR="00BA5BBE">
        <w:rPr>
          <w:rFonts w:ascii="Georgia" w:hAnsi="Georgia"/>
        </w:rPr>
        <w:t xml:space="preserve">cases </w:t>
      </w:r>
      <w:r>
        <w:rPr>
          <w:rFonts w:ascii="Georgia" w:hAnsi="Georgia"/>
        </w:rPr>
        <w:t>in police crash report</w:t>
      </w:r>
      <w:r w:rsidR="009A64DE">
        <w:rPr>
          <w:rFonts w:ascii="Georgia" w:hAnsi="Georgia"/>
        </w:rPr>
        <w:t>s</w:t>
      </w:r>
      <w:r>
        <w:rPr>
          <w:rFonts w:ascii="Georgia" w:hAnsi="Georgia"/>
        </w:rPr>
        <w:t xml:space="preserve">. Of the 7 FACE fatalities documented to have been transported to a hospital </w:t>
      </w:r>
      <w:r w:rsidR="003B2061">
        <w:rPr>
          <w:rFonts w:ascii="Georgia" w:hAnsi="Georgia"/>
        </w:rPr>
        <w:t>by ambulance</w:t>
      </w:r>
      <w:r>
        <w:rPr>
          <w:rFonts w:ascii="Georgia" w:hAnsi="Georgia"/>
        </w:rPr>
        <w:t xml:space="preserve"> prior to death, only 1 (14.3%) was identified </w:t>
      </w:r>
      <w:r w:rsidR="004E5D3C">
        <w:rPr>
          <w:rFonts w:ascii="Georgia" w:hAnsi="Georgia"/>
        </w:rPr>
        <w:t xml:space="preserve">as a work-related case </w:t>
      </w:r>
      <w:r>
        <w:rPr>
          <w:rFonts w:ascii="Georgia" w:hAnsi="Georgia"/>
        </w:rPr>
        <w:t xml:space="preserve">in acute care hospital records, and none were identified in MATRIS data. </w:t>
      </w:r>
    </w:p>
    <w:p w14:paraId="71145F70" w14:textId="42C69196" w:rsidR="00F47457" w:rsidRDefault="00F47457" w:rsidP="00F47457">
      <w:pPr>
        <w:ind w:firstLine="720"/>
        <w:rPr>
          <w:rFonts w:ascii="Georgia" w:hAnsi="Georgia"/>
        </w:rPr>
      </w:pPr>
      <w:r>
        <w:rPr>
          <w:rFonts w:ascii="Georgia" w:hAnsi="Georgia"/>
        </w:rPr>
        <w:t xml:space="preserve">Despite the </w:t>
      </w:r>
      <w:r w:rsidR="0049051A">
        <w:rPr>
          <w:rFonts w:ascii="Georgia" w:hAnsi="Georgia"/>
        </w:rPr>
        <w:t>moderate</w:t>
      </w:r>
      <w:r>
        <w:rPr>
          <w:rFonts w:ascii="Georgia" w:hAnsi="Georgia"/>
        </w:rPr>
        <w:t xml:space="preserve"> capture of 2019 and 2020 FACE fatality cases by MA CRISS data sources, </w:t>
      </w:r>
      <w:r w:rsidR="00885002" w:rsidRPr="2CA71DC2">
        <w:rPr>
          <w:rFonts w:ascii="Georgia" w:hAnsi="Georgia"/>
        </w:rPr>
        <w:t>MA CRISS</w:t>
      </w:r>
      <w:r>
        <w:rPr>
          <w:rFonts w:ascii="Georgia" w:hAnsi="Georgia"/>
        </w:rPr>
        <w:t xml:space="preserve"> data sources did capture a few additional </w:t>
      </w:r>
      <w:r w:rsidR="003F18A6">
        <w:rPr>
          <w:rFonts w:ascii="Georgia" w:hAnsi="Georgia"/>
        </w:rPr>
        <w:t xml:space="preserve">potential </w:t>
      </w:r>
      <w:r>
        <w:rPr>
          <w:rFonts w:ascii="Georgia" w:hAnsi="Georgia"/>
        </w:rPr>
        <w:t xml:space="preserve">work-related MVC fatalities that </w:t>
      </w:r>
      <w:r w:rsidR="00885002" w:rsidRPr="2CA71DC2">
        <w:rPr>
          <w:rFonts w:ascii="Georgia" w:hAnsi="Georgia"/>
        </w:rPr>
        <w:t xml:space="preserve">were not in </w:t>
      </w:r>
      <w:r w:rsidRPr="2CA71DC2">
        <w:rPr>
          <w:rFonts w:ascii="Georgia" w:hAnsi="Georgia"/>
        </w:rPr>
        <w:t>OHSP</w:t>
      </w:r>
      <w:r w:rsidR="00885002" w:rsidRPr="2CA71DC2">
        <w:rPr>
          <w:rFonts w:ascii="Georgia" w:hAnsi="Georgia"/>
        </w:rPr>
        <w:t>’s FACE</w:t>
      </w:r>
      <w:r w:rsidR="00113CCB" w:rsidRPr="2CA71DC2">
        <w:rPr>
          <w:rFonts w:ascii="Georgia" w:hAnsi="Georgia"/>
        </w:rPr>
        <w:t xml:space="preserve"> data</w:t>
      </w:r>
      <w:r w:rsidRPr="2CA71DC2">
        <w:rPr>
          <w:rFonts w:ascii="Georgia" w:hAnsi="Georgia"/>
        </w:rPr>
        <w:t xml:space="preserve">. </w:t>
      </w:r>
      <w:r w:rsidR="006B5A68" w:rsidRPr="2CA71DC2">
        <w:rPr>
          <w:rFonts w:ascii="Georgia" w:hAnsi="Georgia"/>
        </w:rPr>
        <w:t xml:space="preserve">There </w:t>
      </w:r>
      <w:r w:rsidR="025A032E" w:rsidRPr="2CA71DC2">
        <w:rPr>
          <w:rFonts w:ascii="Georgia" w:hAnsi="Georgia"/>
        </w:rPr>
        <w:t xml:space="preserve">were </w:t>
      </w:r>
      <w:r w:rsidR="008E649A" w:rsidRPr="2CA71DC2">
        <w:rPr>
          <w:rFonts w:ascii="Georgia" w:hAnsi="Georgia"/>
        </w:rPr>
        <w:t>2</w:t>
      </w:r>
      <w:r w:rsidR="008E649A">
        <w:rPr>
          <w:rFonts w:ascii="Georgia" w:hAnsi="Georgia"/>
        </w:rPr>
        <w:t>4</w:t>
      </w:r>
      <w:r w:rsidR="007A25BD" w:rsidRPr="2CA71DC2">
        <w:rPr>
          <w:rFonts w:ascii="Georgia" w:hAnsi="Georgia"/>
        </w:rPr>
        <w:t xml:space="preserve"> total</w:t>
      </w:r>
      <w:r w:rsidR="00086FDA" w:rsidRPr="2CA71DC2">
        <w:rPr>
          <w:rFonts w:ascii="Georgia" w:hAnsi="Georgia"/>
        </w:rPr>
        <w:t xml:space="preserve"> </w:t>
      </w:r>
      <w:r w:rsidR="006B5A68" w:rsidRPr="2CA71DC2">
        <w:rPr>
          <w:rFonts w:ascii="Georgia" w:hAnsi="Georgia"/>
        </w:rPr>
        <w:t xml:space="preserve">potential work-related MVC </w:t>
      </w:r>
      <w:r w:rsidR="00086FDA" w:rsidRPr="2CA71DC2">
        <w:rPr>
          <w:rFonts w:ascii="Georgia" w:hAnsi="Georgia"/>
        </w:rPr>
        <w:t xml:space="preserve">fatalities identified </w:t>
      </w:r>
      <w:r w:rsidR="006B5A68" w:rsidRPr="2CA71DC2">
        <w:rPr>
          <w:rFonts w:ascii="Georgia" w:hAnsi="Georgia"/>
        </w:rPr>
        <w:t xml:space="preserve">in </w:t>
      </w:r>
      <w:r w:rsidR="00086FDA" w:rsidRPr="2CA71DC2">
        <w:rPr>
          <w:rFonts w:ascii="Georgia" w:hAnsi="Georgia"/>
        </w:rPr>
        <w:t xml:space="preserve">2019 </w:t>
      </w:r>
      <w:r w:rsidR="007A25BD" w:rsidRPr="2CA71DC2">
        <w:rPr>
          <w:rFonts w:ascii="Georgia" w:hAnsi="Georgia"/>
        </w:rPr>
        <w:t xml:space="preserve">MA CRISS data sources, of which </w:t>
      </w:r>
      <w:r w:rsidR="00BB17C4" w:rsidRPr="2CA71DC2">
        <w:rPr>
          <w:rFonts w:ascii="Georgia" w:hAnsi="Georgia"/>
        </w:rPr>
        <w:t>1</w:t>
      </w:r>
      <w:r w:rsidR="00B31561" w:rsidRPr="2CA71DC2">
        <w:rPr>
          <w:rFonts w:ascii="Georgia" w:hAnsi="Georgia"/>
        </w:rPr>
        <w:t>3</w:t>
      </w:r>
      <w:r w:rsidR="00BB17C4" w:rsidRPr="2CA71DC2">
        <w:rPr>
          <w:rFonts w:ascii="Georgia" w:hAnsi="Georgia"/>
        </w:rPr>
        <w:t xml:space="preserve"> (</w:t>
      </w:r>
      <w:r w:rsidR="0069139F">
        <w:rPr>
          <w:rFonts w:ascii="Georgia" w:hAnsi="Georgia"/>
        </w:rPr>
        <w:t>54.2</w:t>
      </w:r>
      <w:r w:rsidR="00CC3245" w:rsidRPr="2CA71DC2">
        <w:rPr>
          <w:rFonts w:ascii="Georgia" w:hAnsi="Georgia"/>
        </w:rPr>
        <w:t>%</w:t>
      </w:r>
      <w:r w:rsidR="00BB17C4" w:rsidRPr="2CA71DC2">
        <w:rPr>
          <w:rFonts w:ascii="Georgia" w:hAnsi="Georgia"/>
        </w:rPr>
        <w:t>)</w:t>
      </w:r>
      <w:r w:rsidR="00A26A7A" w:rsidRPr="2CA71DC2">
        <w:rPr>
          <w:rFonts w:ascii="Georgia" w:hAnsi="Georgia"/>
        </w:rPr>
        <w:t xml:space="preserve"> were not</w:t>
      </w:r>
      <w:r w:rsidR="00E4047C" w:rsidRPr="2CA71DC2">
        <w:rPr>
          <w:rFonts w:ascii="Georgia" w:hAnsi="Georgia"/>
        </w:rPr>
        <w:t xml:space="preserve"> </w:t>
      </w:r>
      <w:r w:rsidR="00B54046" w:rsidRPr="2CA71DC2">
        <w:rPr>
          <w:rFonts w:ascii="Georgia" w:hAnsi="Georgia"/>
        </w:rPr>
        <w:t xml:space="preserve">in </w:t>
      </w:r>
      <w:r w:rsidR="00B76C93">
        <w:rPr>
          <w:rFonts w:ascii="Georgia" w:hAnsi="Georgia"/>
        </w:rPr>
        <w:t xml:space="preserve">the </w:t>
      </w:r>
      <w:r w:rsidR="00B54046" w:rsidRPr="2CA71DC2">
        <w:rPr>
          <w:rFonts w:ascii="Georgia" w:hAnsi="Georgia"/>
        </w:rPr>
        <w:t xml:space="preserve">FACE data. There </w:t>
      </w:r>
      <w:r w:rsidR="00EB43E4">
        <w:rPr>
          <w:rFonts w:ascii="Georgia" w:hAnsi="Georgia"/>
        </w:rPr>
        <w:t>were</w:t>
      </w:r>
      <w:r w:rsidR="00B54046" w:rsidRPr="2CA71DC2">
        <w:rPr>
          <w:rFonts w:ascii="Georgia" w:hAnsi="Georgia"/>
        </w:rPr>
        <w:t xml:space="preserve"> </w:t>
      </w:r>
      <w:r w:rsidR="00E40324" w:rsidRPr="2CA71DC2">
        <w:rPr>
          <w:rFonts w:ascii="Georgia" w:hAnsi="Georgia"/>
        </w:rPr>
        <w:t>1</w:t>
      </w:r>
      <w:r w:rsidR="00E40324">
        <w:rPr>
          <w:rFonts w:ascii="Georgia" w:hAnsi="Georgia"/>
        </w:rPr>
        <w:t>6</w:t>
      </w:r>
      <w:r w:rsidR="00B54046" w:rsidRPr="2CA71DC2">
        <w:rPr>
          <w:rFonts w:ascii="Georgia" w:hAnsi="Georgia"/>
        </w:rPr>
        <w:t xml:space="preserve"> total potential work-related</w:t>
      </w:r>
      <w:r w:rsidR="00C55AF4" w:rsidRPr="2CA71DC2">
        <w:rPr>
          <w:rFonts w:ascii="Georgia" w:hAnsi="Georgia"/>
        </w:rPr>
        <w:t xml:space="preserve"> MVC</w:t>
      </w:r>
      <w:r w:rsidR="00394E07" w:rsidRPr="2CA71DC2">
        <w:rPr>
          <w:rFonts w:ascii="Georgia" w:hAnsi="Georgia"/>
        </w:rPr>
        <w:t xml:space="preserve"> fatalities identified </w:t>
      </w:r>
      <w:r w:rsidR="00C55AF4" w:rsidRPr="2CA71DC2">
        <w:rPr>
          <w:rFonts w:ascii="Georgia" w:hAnsi="Georgia"/>
        </w:rPr>
        <w:t>in</w:t>
      </w:r>
      <w:r w:rsidR="00394E07" w:rsidRPr="2CA71DC2">
        <w:rPr>
          <w:rFonts w:ascii="Georgia" w:hAnsi="Georgia"/>
        </w:rPr>
        <w:t xml:space="preserve"> 2020 </w:t>
      </w:r>
      <w:r w:rsidR="00C55AF4" w:rsidRPr="2CA71DC2">
        <w:rPr>
          <w:rFonts w:ascii="Georgia" w:hAnsi="Georgia"/>
        </w:rPr>
        <w:t xml:space="preserve">MA CRISS data sources, of which </w:t>
      </w:r>
      <w:r w:rsidR="00E40324">
        <w:rPr>
          <w:rFonts w:ascii="Georgia" w:hAnsi="Georgia"/>
        </w:rPr>
        <w:t>9</w:t>
      </w:r>
      <w:r w:rsidR="00E40324" w:rsidRPr="2CA71DC2">
        <w:rPr>
          <w:rFonts w:ascii="Georgia" w:hAnsi="Georgia"/>
        </w:rPr>
        <w:t xml:space="preserve"> </w:t>
      </w:r>
      <w:r w:rsidR="00394E07" w:rsidRPr="2CA71DC2">
        <w:rPr>
          <w:rFonts w:ascii="Georgia" w:hAnsi="Georgia"/>
        </w:rPr>
        <w:t>(</w:t>
      </w:r>
      <w:r w:rsidR="00404445">
        <w:rPr>
          <w:rFonts w:ascii="Georgia" w:hAnsi="Georgia"/>
        </w:rPr>
        <w:t>56.</w:t>
      </w:r>
      <w:r w:rsidR="00394E07" w:rsidRPr="2CA71DC2">
        <w:rPr>
          <w:rFonts w:ascii="Georgia" w:hAnsi="Georgia"/>
        </w:rPr>
        <w:t xml:space="preserve">3%) were not </w:t>
      </w:r>
      <w:r w:rsidR="00882C1A" w:rsidRPr="2CA71DC2">
        <w:rPr>
          <w:rFonts w:ascii="Georgia" w:hAnsi="Georgia"/>
        </w:rPr>
        <w:t>in</w:t>
      </w:r>
      <w:r w:rsidR="00394E07" w:rsidRPr="2CA71DC2">
        <w:rPr>
          <w:rFonts w:ascii="Georgia" w:hAnsi="Georgia"/>
        </w:rPr>
        <w:t xml:space="preserve"> FACE </w:t>
      </w:r>
      <w:r w:rsidR="00882C1A" w:rsidRPr="2CA71DC2">
        <w:rPr>
          <w:rFonts w:ascii="Georgia" w:hAnsi="Georgia"/>
        </w:rPr>
        <w:t>data</w:t>
      </w:r>
      <w:r w:rsidR="00394E07" w:rsidRPr="2CA71DC2">
        <w:rPr>
          <w:rFonts w:ascii="Georgia" w:hAnsi="Georgia"/>
        </w:rPr>
        <w:t>.</w:t>
      </w:r>
      <w:r w:rsidR="00882C1A" w:rsidRPr="2CA71DC2">
        <w:rPr>
          <w:rFonts w:ascii="Georgia" w:hAnsi="Georgia"/>
        </w:rPr>
        <w:t xml:space="preserve"> OHSP staff investigated the</w:t>
      </w:r>
      <w:r w:rsidR="00987CB0" w:rsidRPr="2CA71DC2">
        <w:rPr>
          <w:rFonts w:ascii="Georgia" w:hAnsi="Georgia"/>
        </w:rPr>
        <w:t xml:space="preserve"> </w:t>
      </w:r>
      <w:r w:rsidR="004C26C5" w:rsidRPr="2CA71DC2">
        <w:rPr>
          <w:rFonts w:ascii="Georgia" w:hAnsi="Georgia"/>
        </w:rPr>
        <w:t>cases</w:t>
      </w:r>
      <w:r w:rsidR="00987CB0" w:rsidRPr="2CA71DC2">
        <w:rPr>
          <w:rFonts w:ascii="Georgia" w:hAnsi="Georgia"/>
        </w:rPr>
        <w:t xml:space="preserve"> that were not previously identified as FACE </w:t>
      </w:r>
      <w:r w:rsidR="00CE3BB4" w:rsidRPr="2CA71DC2">
        <w:rPr>
          <w:rFonts w:ascii="Georgia" w:hAnsi="Georgia"/>
        </w:rPr>
        <w:t>fatalities</w:t>
      </w:r>
      <w:r w:rsidR="00987CB0" w:rsidRPr="2CA71DC2">
        <w:rPr>
          <w:rFonts w:ascii="Georgia" w:hAnsi="Georgia"/>
        </w:rPr>
        <w:t xml:space="preserve"> and found that </w:t>
      </w:r>
      <w:r w:rsidR="00CB2323" w:rsidRPr="2CA71DC2">
        <w:rPr>
          <w:rFonts w:ascii="Georgia" w:hAnsi="Georgia"/>
        </w:rPr>
        <w:t xml:space="preserve">1 case in 2019 </w:t>
      </w:r>
      <w:r w:rsidR="00AF78B5" w:rsidRPr="2CA71DC2">
        <w:rPr>
          <w:rFonts w:ascii="Georgia" w:hAnsi="Georgia"/>
        </w:rPr>
        <w:t xml:space="preserve">met the criteria </w:t>
      </w:r>
      <w:r w:rsidR="00367A81" w:rsidRPr="2CA71DC2">
        <w:rPr>
          <w:rFonts w:ascii="Georgia" w:hAnsi="Georgia"/>
        </w:rPr>
        <w:t xml:space="preserve">for FACE </w:t>
      </w:r>
      <w:r w:rsidR="00CE3BB4" w:rsidRPr="2CA71DC2">
        <w:rPr>
          <w:rFonts w:ascii="Georgia" w:hAnsi="Georgia"/>
        </w:rPr>
        <w:t>fatalities</w:t>
      </w:r>
      <w:r w:rsidR="00367A81" w:rsidRPr="2CA71DC2">
        <w:rPr>
          <w:rFonts w:ascii="Georgia" w:hAnsi="Georgia"/>
        </w:rPr>
        <w:t xml:space="preserve"> and had not been identified in </w:t>
      </w:r>
      <w:r w:rsidR="000A4454" w:rsidRPr="2CA71DC2">
        <w:rPr>
          <w:rFonts w:ascii="Georgia" w:hAnsi="Georgia"/>
        </w:rPr>
        <w:t xml:space="preserve">the usual FACE data sources. The other </w:t>
      </w:r>
      <w:r w:rsidR="00CE3BB4" w:rsidRPr="2CA71DC2">
        <w:rPr>
          <w:rFonts w:ascii="Georgia" w:hAnsi="Georgia"/>
        </w:rPr>
        <w:t>12</w:t>
      </w:r>
      <w:r w:rsidR="000A4454" w:rsidRPr="2CA71DC2">
        <w:rPr>
          <w:rFonts w:ascii="Georgia" w:hAnsi="Georgia"/>
        </w:rPr>
        <w:t xml:space="preserve"> cases</w:t>
      </w:r>
      <w:r w:rsidR="00CB7900" w:rsidRPr="2CA71DC2">
        <w:rPr>
          <w:rFonts w:ascii="Georgia" w:hAnsi="Georgia"/>
        </w:rPr>
        <w:t xml:space="preserve"> </w:t>
      </w:r>
      <w:r w:rsidR="00CE3BB4" w:rsidRPr="2CA71DC2">
        <w:rPr>
          <w:rFonts w:ascii="Georgia" w:hAnsi="Georgia"/>
        </w:rPr>
        <w:t xml:space="preserve">in 2019 and </w:t>
      </w:r>
      <w:r w:rsidR="004950AA">
        <w:rPr>
          <w:rFonts w:ascii="Georgia" w:hAnsi="Georgia"/>
        </w:rPr>
        <w:t xml:space="preserve">the </w:t>
      </w:r>
      <w:r w:rsidR="00FB3944">
        <w:rPr>
          <w:rFonts w:ascii="Georgia" w:hAnsi="Georgia"/>
        </w:rPr>
        <w:t>9</w:t>
      </w:r>
      <w:r w:rsidR="00F81A79" w:rsidRPr="2CA71DC2">
        <w:rPr>
          <w:rFonts w:ascii="Georgia" w:hAnsi="Georgia"/>
        </w:rPr>
        <w:t xml:space="preserve"> cases in 2020 </w:t>
      </w:r>
      <w:r w:rsidR="00CB7900" w:rsidRPr="2CA71DC2">
        <w:rPr>
          <w:rFonts w:ascii="Georgia" w:hAnsi="Georgia"/>
        </w:rPr>
        <w:t xml:space="preserve">did not meet </w:t>
      </w:r>
      <w:r w:rsidR="0019754D" w:rsidRPr="2CA71DC2">
        <w:rPr>
          <w:rFonts w:ascii="Georgia" w:hAnsi="Georgia"/>
        </w:rPr>
        <w:t>the</w:t>
      </w:r>
      <w:r w:rsidR="00CB7900" w:rsidRPr="2CA71DC2">
        <w:rPr>
          <w:rFonts w:ascii="Georgia" w:hAnsi="Georgia"/>
        </w:rPr>
        <w:t xml:space="preserve"> FACE </w:t>
      </w:r>
      <w:r w:rsidR="002E15B8" w:rsidRPr="2CA71DC2">
        <w:rPr>
          <w:rFonts w:ascii="Georgia" w:hAnsi="Georgia"/>
        </w:rPr>
        <w:t>inclusion criteria</w:t>
      </w:r>
      <w:r w:rsidR="0019754D" w:rsidRPr="2CA71DC2">
        <w:rPr>
          <w:rFonts w:ascii="Georgia" w:hAnsi="Georgia"/>
        </w:rPr>
        <w:t xml:space="preserve"> </w:t>
      </w:r>
      <w:r w:rsidR="00CB7900" w:rsidRPr="2CA71DC2">
        <w:rPr>
          <w:rFonts w:ascii="Georgia" w:hAnsi="Georgia"/>
        </w:rPr>
        <w:t xml:space="preserve">but </w:t>
      </w:r>
      <w:r w:rsidR="00A37B97" w:rsidRPr="2CA71DC2">
        <w:rPr>
          <w:rFonts w:ascii="Georgia" w:hAnsi="Georgia"/>
        </w:rPr>
        <w:t>still</w:t>
      </w:r>
      <w:r w:rsidR="00C14872" w:rsidRPr="2CA71DC2">
        <w:rPr>
          <w:rFonts w:ascii="Georgia" w:hAnsi="Georgia"/>
        </w:rPr>
        <w:t xml:space="preserve"> met our criteria as a potential work-related MVC fatality</w:t>
      </w:r>
      <w:r w:rsidR="00F81A79" w:rsidRPr="2CA71DC2">
        <w:rPr>
          <w:rFonts w:ascii="Georgia" w:hAnsi="Georgia"/>
        </w:rPr>
        <w:t xml:space="preserve"> case</w:t>
      </w:r>
      <w:r w:rsidR="00C14872" w:rsidRPr="2CA71DC2">
        <w:rPr>
          <w:rFonts w:ascii="Georgia" w:hAnsi="Georgia"/>
        </w:rPr>
        <w:t xml:space="preserve">. </w:t>
      </w:r>
      <w:r w:rsidR="00C1451A">
        <w:rPr>
          <w:rFonts w:ascii="Georgia" w:hAnsi="Georgia"/>
        </w:rPr>
        <w:t>The reasons</w:t>
      </w:r>
      <w:r w:rsidR="002E15B8" w:rsidRPr="2CA71DC2">
        <w:rPr>
          <w:rFonts w:ascii="Georgia" w:hAnsi="Georgia"/>
        </w:rPr>
        <w:t xml:space="preserve"> these cases did not meet FACE inclusion criteria </w:t>
      </w:r>
      <w:r w:rsidR="00A85915" w:rsidRPr="2CA71DC2">
        <w:rPr>
          <w:rFonts w:ascii="Georgia" w:hAnsi="Georgia"/>
        </w:rPr>
        <w:t>include</w:t>
      </w:r>
      <w:r w:rsidR="0073DCE6" w:rsidRPr="2CA71DC2">
        <w:rPr>
          <w:rFonts w:ascii="Georgia" w:hAnsi="Georgia"/>
        </w:rPr>
        <w:t>d</w:t>
      </w:r>
      <w:r w:rsidR="00F03BC3" w:rsidRPr="2CA71DC2">
        <w:rPr>
          <w:rFonts w:ascii="Georgia" w:hAnsi="Georgia"/>
        </w:rPr>
        <w:t xml:space="preserve"> </w:t>
      </w:r>
      <w:r w:rsidR="00FD7A67" w:rsidRPr="2CA71DC2">
        <w:rPr>
          <w:rFonts w:ascii="Georgia" w:hAnsi="Georgia"/>
        </w:rPr>
        <w:t xml:space="preserve">that </w:t>
      </w:r>
      <w:r w:rsidR="00831D84" w:rsidRPr="2CA71DC2">
        <w:rPr>
          <w:rFonts w:ascii="Georgia" w:hAnsi="Georgia"/>
        </w:rPr>
        <w:t xml:space="preserve">they were </w:t>
      </w:r>
      <w:r w:rsidR="0051740F" w:rsidRPr="2CA71DC2">
        <w:rPr>
          <w:rFonts w:ascii="Georgia" w:hAnsi="Georgia"/>
        </w:rPr>
        <w:t xml:space="preserve">not </w:t>
      </w:r>
      <w:r w:rsidR="00DF49D9">
        <w:rPr>
          <w:rFonts w:ascii="Georgia" w:hAnsi="Georgia"/>
        </w:rPr>
        <w:t>using the vehicle for work</w:t>
      </w:r>
      <w:r w:rsidR="00DF49D9" w:rsidRPr="2CA71DC2">
        <w:rPr>
          <w:rFonts w:ascii="Georgia" w:hAnsi="Georgia"/>
        </w:rPr>
        <w:t xml:space="preserve"> </w:t>
      </w:r>
      <w:r w:rsidR="0051740F" w:rsidRPr="2CA71DC2">
        <w:rPr>
          <w:rFonts w:ascii="Georgia" w:hAnsi="Georgia"/>
        </w:rPr>
        <w:t>at the time of the crash, the</w:t>
      </w:r>
      <w:r w:rsidR="00831D84" w:rsidRPr="2CA71DC2">
        <w:rPr>
          <w:rFonts w:ascii="Georgia" w:hAnsi="Georgia"/>
        </w:rPr>
        <w:t>ir work status was</w:t>
      </w:r>
      <w:r w:rsidR="0051740F" w:rsidRPr="2CA71DC2">
        <w:rPr>
          <w:rFonts w:ascii="Georgia" w:hAnsi="Georgia"/>
        </w:rPr>
        <w:t xml:space="preserve"> </w:t>
      </w:r>
      <w:r w:rsidR="00A44EE8" w:rsidRPr="2CA71DC2">
        <w:rPr>
          <w:rFonts w:ascii="Georgia" w:hAnsi="Georgia"/>
        </w:rPr>
        <w:t>undetermined</w:t>
      </w:r>
      <w:r w:rsidR="000D7336" w:rsidRPr="2CA71DC2">
        <w:rPr>
          <w:rFonts w:ascii="Georgia" w:hAnsi="Georgia"/>
        </w:rPr>
        <w:t>,</w:t>
      </w:r>
      <w:r w:rsidR="00006103" w:rsidRPr="2CA71DC2">
        <w:rPr>
          <w:rFonts w:ascii="Georgia" w:hAnsi="Georgia"/>
        </w:rPr>
        <w:t xml:space="preserve"> </w:t>
      </w:r>
      <w:r w:rsidR="3A0D4150" w:rsidRPr="2CA71DC2">
        <w:rPr>
          <w:rFonts w:ascii="Georgia" w:hAnsi="Georgia"/>
        </w:rPr>
        <w:t>or the M</w:t>
      </w:r>
      <w:r w:rsidR="175912EF" w:rsidRPr="2CA71DC2">
        <w:rPr>
          <w:rFonts w:ascii="Georgia" w:hAnsi="Georgia"/>
        </w:rPr>
        <w:t xml:space="preserve">VC </w:t>
      </w:r>
      <w:r w:rsidR="00D20019">
        <w:rPr>
          <w:rFonts w:ascii="Georgia" w:hAnsi="Georgia"/>
        </w:rPr>
        <w:t>and death</w:t>
      </w:r>
      <w:r w:rsidR="175912EF" w:rsidRPr="2CA71DC2">
        <w:rPr>
          <w:rFonts w:ascii="Georgia" w:hAnsi="Georgia"/>
        </w:rPr>
        <w:t xml:space="preserve"> from </w:t>
      </w:r>
      <w:r w:rsidR="3A0D4150" w:rsidRPr="2CA71DC2">
        <w:rPr>
          <w:rFonts w:ascii="Georgia" w:hAnsi="Georgia"/>
        </w:rPr>
        <w:t>a medica</w:t>
      </w:r>
      <w:r w:rsidR="00045224">
        <w:rPr>
          <w:rFonts w:ascii="Georgia" w:hAnsi="Georgia"/>
        </w:rPr>
        <w:t>l event</w:t>
      </w:r>
      <w:r w:rsidR="000C4520">
        <w:rPr>
          <w:rFonts w:ascii="Georgia" w:hAnsi="Georgia"/>
        </w:rPr>
        <w:t xml:space="preserve"> did not result in traumatic injury</w:t>
      </w:r>
      <w:r w:rsidR="00045224">
        <w:rPr>
          <w:rFonts w:ascii="Georgia" w:hAnsi="Georgia"/>
        </w:rPr>
        <w:t>.</w:t>
      </w:r>
      <w:r w:rsidR="00831D84" w:rsidRPr="2CA71DC2">
        <w:rPr>
          <w:rFonts w:ascii="Georgia" w:hAnsi="Georgia"/>
        </w:rPr>
        <w:t xml:space="preserve"> </w:t>
      </w:r>
      <w:r w:rsidR="00B12276" w:rsidRPr="2CA71DC2">
        <w:rPr>
          <w:rFonts w:ascii="Georgia" w:hAnsi="Georgia"/>
        </w:rPr>
        <w:t xml:space="preserve"> </w:t>
      </w:r>
    </w:p>
    <w:p w14:paraId="3AA8A9B7" w14:textId="43B0B8A0" w:rsidR="00574FA0" w:rsidRDefault="00D81FFC" w:rsidP="00166AB7">
      <w:pPr>
        <w:spacing w:after="240"/>
        <w:rPr>
          <w:rFonts w:ascii="Georgia" w:hAnsi="Georgia"/>
        </w:rPr>
      </w:pPr>
      <w:r>
        <w:rPr>
          <w:rFonts w:ascii="Georgia" w:hAnsi="Georgia"/>
        </w:rPr>
        <w:tab/>
      </w:r>
      <w:r w:rsidR="00F47457">
        <w:rPr>
          <w:rFonts w:ascii="Georgia" w:hAnsi="Georgia"/>
        </w:rPr>
        <w:t xml:space="preserve">As noted </w:t>
      </w:r>
      <w:r w:rsidR="00F42A21">
        <w:rPr>
          <w:rFonts w:ascii="Georgia" w:hAnsi="Georgia"/>
        </w:rPr>
        <w:t xml:space="preserve">in the </w:t>
      </w:r>
      <w:r w:rsidR="00F42A21" w:rsidRPr="0035427B">
        <w:rPr>
          <w:rFonts w:ascii="Georgia" w:hAnsi="Georgia"/>
          <w:b/>
          <w:bCs/>
        </w:rPr>
        <w:t>Methods</w:t>
      </w:r>
      <w:r w:rsidR="00F47457">
        <w:rPr>
          <w:rFonts w:ascii="Georgia" w:hAnsi="Georgia"/>
        </w:rPr>
        <w:t xml:space="preserve">, </w:t>
      </w:r>
      <w:r w:rsidR="00A559D4">
        <w:rPr>
          <w:rFonts w:ascii="Georgia" w:hAnsi="Georgia"/>
        </w:rPr>
        <w:t xml:space="preserve">we </w:t>
      </w:r>
      <w:r w:rsidR="00F42A21">
        <w:rPr>
          <w:rFonts w:ascii="Georgia" w:hAnsi="Georgia"/>
        </w:rPr>
        <w:t>wanted</w:t>
      </w:r>
      <w:r w:rsidR="00A559D4">
        <w:rPr>
          <w:rFonts w:ascii="Georgia" w:hAnsi="Georgia"/>
        </w:rPr>
        <w:t xml:space="preserve"> to</w:t>
      </w:r>
      <w:r w:rsidR="0084085E">
        <w:rPr>
          <w:rFonts w:ascii="Georgia" w:hAnsi="Georgia"/>
        </w:rPr>
        <w:t xml:space="preserve"> </w:t>
      </w:r>
      <w:r w:rsidR="00F42A21">
        <w:rPr>
          <w:rFonts w:ascii="Georgia" w:hAnsi="Georgia"/>
        </w:rPr>
        <w:t xml:space="preserve">assess the sensitivity of MA CRISS data sources in identifying nonfatal cases </w:t>
      </w:r>
      <w:r w:rsidR="00A36714">
        <w:rPr>
          <w:rFonts w:ascii="Georgia" w:hAnsi="Georgia"/>
        </w:rPr>
        <w:t>by</w:t>
      </w:r>
      <w:r w:rsidR="00703DCC">
        <w:rPr>
          <w:rFonts w:ascii="Georgia" w:hAnsi="Georgia"/>
        </w:rPr>
        <w:t xml:space="preserve"> </w:t>
      </w:r>
      <w:r w:rsidR="00F57C62">
        <w:rPr>
          <w:rFonts w:ascii="Georgia" w:hAnsi="Georgia"/>
        </w:rPr>
        <w:t>compar</w:t>
      </w:r>
      <w:r w:rsidR="00A36714">
        <w:rPr>
          <w:rFonts w:ascii="Georgia" w:hAnsi="Georgia"/>
        </w:rPr>
        <w:t>ing</w:t>
      </w:r>
      <w:r w:rsidR="00A559D4">
        <w:rPr>
          <w:rFonts w:ascii="Georgia" w:hAnsi="Georgia"/>
        </w:rPr>
        <w:t xml:space="preserve"> a list of</w:t>
      </w:r>
      <w:r w:rsidR="00C20C5F">
        <w:rPr>
          <w:rFonts w:ascii="Georgia" w:hAnsi="Georgia"/>
        </w:rPr>
        <w:t xml:space="preserve"> workers who </w:t>
      </w:r>
      <w:r w:rsidR="00C97C89">
        <w:rPr>
          <w:rFonts w:ascii="Georgia" w:hAnsi="Georgia"/>
        </w:rPr>
        <w:t>suffered</w:t>
      </w:r>
      <w:r w:rsidR="0065713A">
        <w:rPr>
          <w:rFonts w:ascii="Georgia" w:hAnsi="Georgia"/>
        </w:rPr>
        <w:t xml:space="preserve"> </w:t>
      </w:r>
      <w:r w:rsidR="00F47457" w:rsidRPr="001C146B">
        <w:rPr>
          <w:rFonts w:ascii="Georgia" w:hAnsi="Georgia"/>
        </w:rPr>
        <w:t>nonfatal</w:t>
      </w:r>
      <w:r w:rsidR="0084085E">
        <w:rPr>
          <w:rFonts w:ascii="Georgia" w:hAnsi="Georgia"/>
        </w:rPr>
        <w:t xml:space="preserve"> </w:t>
      </w:r>
      <w:r w:rsidR="0065713A">
        <w:rPr>
          <w:rFonts w:ascii="Georgia" w:hAnsi="Georgia"/>
        </w:rPr>
        <w:t xml:space="preserve">MVC injuries </w:t>
      </w:r>
      <w:r w:rsidR="006F71D2">
        <w:rPr>
          <w:rFonts w:ascii="Georgia" w:hAnsi="Georgia"/>
        </w:rPr>
        <w:t>identified by OHSP with</w:t>
      </w:r>
      <w:r w:rsidR="00073676">
        <w:rPr>
          <w:rFonts w:ascii="Georgia" w:hAnsi="Georgia"/>
        </w:rPr>
        <w:t xml:space="preserve"> the </w:t>
      </w:r>
      <w:r w:rsidR="00A559D4">
        <w:rPr>
          <w:rFonts w:ascii="Georgia" w:hAnsi="Georgia"/>
        </w:rPr>
        <w:t xml:space="preserve">2019 and 2020 </w:t>
      </w:r>
      <w:r w:rsidR="00073676">
        <w:rPr>
          <w:rFonts w:ascii="Georgia" w:hAnsi="Georgia"/>
        </w:rPr>
        <w:t>nonfatal potential</w:t>
      </w:r>
      <w:r w:rsidR="00F47457" w:rsidRPr="00497828">
        <w:rPr>
          <w:rFonts w:ascii="Georgia" w:hAnsi="Georgia"/>
          <w:i/>
          <w:iCs/>
        </w:rPr>
        <w:t xml:space="preserve"> </w:t>
      </w:r>
      <w:r w:rsidR="00F47457">
        <w:rPr>
          <w:rFonts w:ascii="Georgia" w:hAnsi="Georgia"/>
        </w:rPr>
        <w:t>work-related MVC injury cases</w:t>
      </w:r>
      <w:r w:rsidR="00982075">
        <w:rPr>
          <w:rFonts w:ascii="Georgia" w:hAnsi="Georgia"/>
        </w:rPr>
        <w:t xml:space="preserve"> </w:t>
      </w:r>
      <w:r w:rsidR="00F47457">
        <w:rPr>
          <w:rFonts w:ascii="Georgia" w:hAnsi="Georgia"/>
        </w:rPr>
        <w:t>identified</w:t>
      </w:r>
      <w:r w:rsidR="00A36714">
        <w:rPr>
          <w:rFonts w:ascii="Georgia" w:hAnsi="Georgia"/>
        </w:rPr>
        <w:t xml:space="preserve"> by MA CRISS data sources</w:t>
      </w:r>
      <w:r w:rsidR="00982075">
        <w:rPr>
          <w:rFonts w:ascii="Georgia" w:hAnsi="Georgia"/>
        </w:rPr>
        <w:t xml:space="preserve">. However, the results </w:t>
      </w:r>
      <w:r w:rsidR="00073676">
        <w:rPr>
          <w:rFonts w:ascii="Georgia" w:hAnsi="Georgia"/>
        </w:rPr>
        <w:t xml:space="preserve">were </w:t>
      </w:r>
      <w:r w:rsidR="00F47457">
        <w:rPr>
          <w:rFonts w:ascii="Georgia" w:hAnsi="Georgia"/>
        </w:rPr>
        <w:t xml:space="preserve">inconclusive due to insufficient personal identifiers common to the OHSP-identified cases and MA CRISS data sources to allow for data linkage. </w:t>
      </w:r>
      <w:r w:rsidR="00744074">
        <w:rPr>
          <w:rFonts w:ascii="Georgia" w:hAnsi="Georgia"/>
        </w:rPr>
        <w:t>We</w:t>
      </w:r>
      <w:r w:rsidR="00910FCA">
        <w:rPr>
          <w:rFonts w:ascii="Georgia" w:hAnsi="Georgia"/>
        </w:rPr>
        <w:t>,</w:t>
      </w:r>
      <w:r w:rsidR="00744074">
        <w:rPr>
          <w:rFonts w:ascii="Georgia" w:hAnsi="Georgia"/>
        </w:rPr>
        <w:t xml:space="preserve"> therefore</w:t>
      </w:r>
      <w:r w:rsidR="00910FCA">
        <w:rPr>
          <w:rFonts w:ascii="Georgia" w:hAnsi="Georgia"/>
        </w:rPr>
        <w:t>,</w:t>
      </w:r>
      <w:r w:rsidR="00744074">
        <w:rPr>
          <w:rFonts w:ascii="Georgia" w:hAnsi="Georgia"/>
        </w:rPr>
        <w:t xml:space="preserve"> were not able to assess the sensitivity of MA CRISS data sources in identifying nonfatal work-related MVC injury cases</w:t>
      </w:r>
      <w:r w:rsidR="00F47457">
        <w:rPr>
          <w:rFonts w:ascii="Georgia" w:hAnsi="Georgia"/>
        </w:rPr>
        <w:t xml:space="preserve">. </w:t>
      </w:r>
    </w:p>
    <w:p w14:paraId="7F4EC3C1" w14:textId="77777777" w:rsidR="0004160B" w:rsidRDefault="0004160B" w:rsidP="008A3C33">
      <w:pPr>
        <w:spacing w:before="240" w:line="240" w:lineRule="auto"/>
        <w:rPr>
          <w:rFonts w:ascii="Georgia" w:hAnsi="Georgia"/>
          <w:b/>
          <w:bCs/>
        </w:rPr>
      </w:pPr>
    </w:p>
    <w:p w14:paraId="0271AB00" w14:textId="2EE81F68" w:rsidR="00402877" w:rsidRPr="00EB333B" w:rsidRDefault="003E7D53" w:rsidP="0004160B">
      <w:pPr>
        <w:pStyle w:val="Heading2"/>
        <w:keepNext w:val="0"/>
        <w:keepLines w:val="0"/>
        <w:widowControl w:val="0"/>
        <w:spacing w:before="0" w:after="240"/>
        <w:rPr>
          <w:rFonts w:ascii="Georgia" w:hAnsi="Georgia"/>
          <w:b/>
        </w:rPr>
      </w:pPr>
      <w:bookmarkStart w:id="19" w:name="_Evaluation_of_the"/>
      <w:bookmarkStart w:id="20" w:name="_Toc199768672"/>
      <w:bookmarkEnd w:id="19"/>
      <w:r>
        <w:rPr>
          <w:rFonts w:ascii="Georgia" w:hAnsi="Georgia"/>
          <w:b/>
          <w:bCs/>
          <w:color w:val="auto"/>
        </w:rPr>
        <w:lastRenderedPageBreak/>
        <w:t xml:space="preserve">Data Source </w:t>
      </w:r>
      <w:r w:rsidR="00222B8C">
        <w:rPr>
          <w:rFonts w:ascii="Georgia" w:hAnsi="Georgia"/>
          <w:b/>
          <w:bCs/>
          <w:color w:val="auto"/>
        </w:rPr>
        <w:t>Evaluation</w:t>
      </w:r>
      <w:bookmarkEnd w:id="20"/>
    </w:p>
    <w:p w14:paraId="0824F743" w14:textId="6B0F7D9F" w:rsidR="004971C8" w:rsidRDefault="00C1650F" w:rsidP="00797EEA">
      <w:pPr>
        <w:rPr>
          <w:rFonts w:ascii="Georgia" w:hAnsi="Georgia"/>
        </w:rPr>
      </w:pPr>
      <w:r w:rsidRPr="00C1650F">
        <w:rPr>
          <w:rFonts w:ascii="Georgia" w:hAnsi="Georgia"/>
        </w:rPr>
        <w:tab/>
      </w:r>
      <w:r w:rsidR="00901CAC">
        <w:rPr>
          <w:rFonts w:ascii="Georgia" w:hAnsi="Georgia"/>
        </w:rPr>
        <w:t xml:space="preserve">As stated in </w:t>
      </w:r>
      <w:hyperlink w:anchor="_Methods" w:history="1">
        <w:r w:rsidR="00901CAC" w:rsidRPr="00E92910">
          <w:rPr>
            <w:rStyle w:val="Hyperlink"/>
            <w:rFonts w:ascii="Georgia" w:hAnsi="Georgia"/>
            <w:b/>
            <w:bCs/>
          </w:rPr>
          <w:t>Methods</w:t>
        </w:r>
      </w:hyperlink>
      <w:r w:rsidR="00901CAC" w:rsidRPr="00901CAC">
        <w:rPr>
          <w:rFonts w:ascii="Georgia" w:hAnsi="Georgia"/>
          <w:b/>
          <w:bCs/>
        </w:rPr>
        <w:t xml:space="preserve"> </w:t>
      </w:r>
      <w:r w:rsidR="00901CAC" w:rsidRPr="00901CAC">
        <w:rPr>
          <w:rFonts w:ascii="Georgia" w:hAnsi="Georgia"/>
          <w:b/>
          <w:bCs/>
          <w:i/>
          <w:iCs/>
        </w:rPr>
        <w:t>Step 7</w:t>
      </w:r>
      <w:r w:rsidR="00A56318" w:rsidRPr="00A56318">
        <w:rPr>
          <w:rFonts w:ascii="Georgia" w:hAnsi="Georgia"/>
        </w:rPr>
        <w:t xml:space="preserve">, we </w:t>
      </w:r>
      <w:r w:rsidR="00D21A23">
        <w:rPr>
          <w:rFonts w:ascii="Georgia" w:hAnsi="Georgia"/>
        </w:rPr>
        <w:t>created</w:t>
      </w:r>
      <w:r w:rsidR="00A56318" w:rsidRPr="00A56318">
        <w:rPr>
          <w:rFonts w:ascii="Georgia" w:hAnsi="Georgia"/>
        </w:rPr>
        <w:t xml:space="preserve"> a list of each data source’s strengths and limitations </w:t>
      </w:r>
      <w:r w:rsidR="00A56318">
        <w:rPr>
          <w:rFonts w:ascii="Georgia" w:hAnsi="Georgia"/>
        </w:rPr>
        <w:t>in</w:t>
      </w:r>
      <w:r w:rsidR="00A56318" w:rsidRPr="00A56318">
        <w:rPr>
          <w:rFonts w:ascii="Georgia" w:hAnsi="Georgia"/>
        </w:rPr>
        <w:t xml:space="preserve"> its ability to identify </w:t>
      </w:r>
      <w:r w:rsidR="00D21A23">
        <w:rPr>
          <w:rFonts w:ascii="Georgia" w:hAnsi="Georgia"/>
        </w:rPr>
        <w:t>work-related MVC injury cases</w:t>
      </w:r>
      <w:r w:rsidR="00D21A23" w:rsidRPr="00D21A23">
        <w:rPr>
          <w:rFonts w:ascii="Georgia" w:hAnsi="Georgia"/>
        </w:rPr>
        <w:t>.</w:t>
      </w:r>
      <w:r w:rsidR="00D21A23">
        <w:rPr>
          <w:rFonts w:ascii="Georgia" w:hAnsi="Georgia"/>
        </w:rPr>
        <w:t xml:space="preserve"> See </w:t>
      </w:r>
      <w:r w:rsidR="00D21A23">
        <w:rPr>
          <w:rFonts w:ascii="Georgia" w:hAnsi="Georgia"/>
          <w:b/>
          <w:bCs/>
        </w:rPr>
        <w:t xml:space="preserve">Table </w:t>
      </w:r>
      <w:r w:rsidR="0066175F">
        <w:rPr>
          <w:rFonts w:ascii="Georgia" w:hAnsi="Georgia"/>
          <w:b/>
          <w:bCs/>
        </w:rPr>
        <w:t>4</w:t>
      </w:r>
      <w:r w:rsidR="00D21A23">
        <w:rPr>
          <w:rFonts w:ascii="Georgia" w:hAnsi="Georgia"/>
        </w:rPr>
        <w:t>.</w:t>
      </w:r>
      <w:r w:rsidR="00BE58E3">
        <w:rPr>
          <w:rFonts w:ascii="Georgia" w:hAnsi="Georgia"/>
        </w:rPr>
        <w:t xml:space="preserve"> </w:t>
      </w:r>
      <w:r w:rsidR="00D03B51">
        <w:rPr>
          <w:rFonts w:ascii="Georgia" w:hAnsi="Georgia"/>
        </w:rPr>
        <w:t xml:space="preserve">We focused on the </w:t>
      </w:r>
      <w:r w:rsidR="00092576">
        <w:rPr>
          <w:rFonts w:ascii="Georgia" w:hAnsi="Georgia"/>
        </w:rPr>
        <w:t xml:space="preserve">sensitivity of </w:t>
      </w:r>
      <w:r w:rsidR="00FD09CF">
        <w:rPr>
          <w:rFonts w:ascii="Georgia" w:hAnsi="Georgia"/>
        </w:rPr>
        <w:t xml:space="preserve">each </w:t>
      </w:r>
      <w:r w:rsidR="00D21A23" w:rsidRPr="00D21A23">
        <w:rPr>
          <w:rFonts w:ascii="Georgia" w:hAnsi="Georgia"/>
        </w:rPr>
        <w:t xml:space="preserve">data source </w:t>
      </w:r>
      <w:r w:rsidR="00FD09CF">
        <w:rPr>
          <w:rFonts w:ascii="Georgia" w:hAnsi="Georgia"/>
        </w:rPr>
        <w:t>and</w:t>
      </w:r>
      <w:r w:rsidR="00D21A23" w:rsidRPr="00D21A23">
        <w:rPr>
          <w:rFonts w:ascii="Georgia" w:hAnsi="Georgia"/>
        </w:rPr>
        <w:t xml:space="preserve"> </w:t>
      </w:r>
      <w:r w:rsidR="00250753">
        <w:rPr>
          <w:rFonts w:ascii="Georgia" w:hAnsi="Georgia"/>
        </w:rPr>
        <w:t xml:space="preserve">considered the </w:t>
      </w:r>
      <w:r w:rsidR="00060773">
        <w:rPr>
          <w:rFonts w:ascii="Georgia" w:hAnsi="Georgia"/>
        </w:rPr>
        <w:t>number</w:t>
      </w:r>
      <w:r w:rsidR="00250753">
        <w:rPr>
          <w:rFonts w:ascii="Georgia" w:hAnsi="Georgia"/>
        </w:rPr>
        <w:t xml:space="preserve"> and </w:t>
      </w:r>
      <w:r w:rsidR="00292888">
        <w:rPr>
          <w:rFonts w:ascii="Georgia" w:hAnsi="Georgia"/>
        </w:rPr>
        <w:t xml:space="preserve">quality </w:t>
      </w:r>
      <w:r w:rsidR="00250753">
        <w:rPr>
          <w:rFonts w:ascii="Georgia" w:hAnsi="Georgia"/>
        </w:rPr>
        <w:t>of work-related indicators in each data source</w:t>
      </w:r>
      <w:r w:rsidR="00E74FA8">
        <w:rPr>
          <w:rFonts w:ascii="Georgia" w:hAnsi="Georgia"/>
        </w:rPr>
        <w:t xml:space="preserve"> </w:t>
      </w:r>
      <w:r w:rsidR="007018AA">
        <w:rPr>
          <w:rFonts w:ascii="Georgia" w:hAnsi="Georgia"/>
        </w:rPr>
        <w:t>and</w:t>
      </w:r>
      <w:r w:rsidR="00196D24">
        <w:rPr>
          <w:rFonts w:ascii="Georgia" w:hAnsi="Georgia"/>
        </w:rPr>
        <w:t xml:space="preserve"> the </w:t>
      </w:r>
      <w:r w:rsidR="00956C2D">
        <w:rPr>
          <w:rFonts w:ascii="Georgia" w:hAnsi="Georgia"/>
        </w:rPr>
        <w:t>likelihood of capturing false positive cases</w:t>
      </w:r>
      <w:r w:rsidR="00F033C5">
        <w:rPr>
          <w:rFonts w:ascii="Georgia" w:hAnsi="Georgia"/>
        </w:rPr>
        <w:t>.</w:t>
      </w:r>
      <w:r w:rsidR="00FB0919">
        <w:rPr>
          <w:rFonts w:ascii="Georgia" w:hAnsi="Georgia"/>
        </w:rPr>
        <w:t xml:space="preserve"> </w:t>
      </w:r>
      <w:r w:rsidR="0092155F">
        <w:rPr>
          <w:rFonts w:ascii="Georgia" w:hAnsi="Georgia"/>
        </w:rPr>
        <w:t xml:space="preserve">Trauma Registry data </w:t>
      </w:r>
      <w:r w:rsidR="00B07112">
        <w:rPr>
          <w:rFonts w:ascii="Georgia" w:hAnsi="Georgia"/>
        </w:rPr>
        <w:t>was</w:t>
      </w:r>
      <w:r w:rsidR="0092155F">
        <w:rPr>
          <w:rFonts w:ascii="Georgia" w:hAnsi="Georgia"/>
        </w:rPr>
        <w:t xml:space="preserve"> the only</w:t>
      </w:r>
      <w:r w:rsidR="003C0820">
        <w:rPr>
          <w:rFonts w:ascii="Georgia" w:hAnsi="Georgia"/>
        </w:rPr>
        <w:t xml:space="preserve"> data s</w:t>
      </w:r>
      <w:r w:rsidR="00DC5F63">
        <w:rPr>
          <w:rFonts w:ascii="Georgia" w:hAnsi="Georgia"/>
        </w:rPr>
        <w:t>ource</w:t>
      </w:r>
      <w:r w:rsidR="003C0820">
        <w:rPr>
          <w:rFonts w:ascii="Georgia" w:hAnsi="Georgia"/>
        </w:rPr>
        <w:t xml:space="preserve"> we </w:t>
      </w:r>
      <w:r w:rsidR="00B07112">
        <w:rPr>
          <w:rFonts w:ascii="Georgia" w:hAnsi="Georgia"/>
        </w:rPr>
        <w:t>utilized</w:t>
      </w:r>
      <w:r w:rsidR="003C0820">
        <w:rPr>
          <w:rFonts w:ascii="Georgia" w:hAnsi="Georgia"/>
        </w:rPr>
        <w:t xml:space="preserve"> that include</w:t>
      </w:r>
      <w:r w:rsidR="00B07112">
        <w:rPr>
          <w:rFonts w:ascii="Georgia" w:hAnsi="Georgia"/>
        </w:rPr>
        <w:t>d</w:t>
      </w:r>
      <w:r w:rsidR="003C0820">
        <w:rPr>
          <w:rFonts w:ascii="Georgia" w:hAnsi="Georgia"/>
        </w:rPr>
        <w:t xml:space="preserve"> </w:t>
      </w:r>
      <w:r w:rsidR="00DC5F63">
        <w:rPr>
          <w:rFonts w:ascii="Georgia" w:hAnsi="Georgia"/>
        </w:rPr>
        <w:t>o</w:t>
      </w:r>
      <w:r w:rsidR="004602BC">
        <w:rPr>
          <w:rFonts w:ascii="Georgia" w:hAnsi="Georgia"/>
        </w:rPr>
        <w:t>ccupation and industry</w:t>
      </w:r>
      <w:r w:rsidR="00DC5F63">
        <w:rPr>
          <w:rFonts w:ascii="Georgia" w:hAnsi="Georgia"/>
        </w:rPr>
        <w:t xml:space="preserve"> variables, but they </w:t>
      </w:r>
      <w:r w:rsidR="00B07112">
        <w:rPr>
          <w:rFonts w:ascii="Georgia" w:hAnsi="Georgia"/>
        </w:rPr>
        <w:t>we</w:t>
      </w:r>
      <w:r w:rsidR="00DC5F63">
        <w:rPr>
          <w:rFonts w:ascii="Georgia" w:hAnsi="Georgia"/>
        </w:rPr>
        <w:t xml:space="preserve">re poorly completed. </w:t>
      </w:r>
    </w:p>
    <w:p w14:paraId="46479C24" w14:textId="4C533E2A" w:rsidR="00E22AAA" w:rsidRPr="00E73EE4" w:rsidRDefault="001F1EDE" w:rsidP="00165CA0">
      <w:pPr>
        <w:spacing w:after="120"/>
        <w:rPr>
          <w:rFonts w:ascii="Georgia" w:hAnsi="Georgia"/>
          <w:b/>
          <w:bCs/>
          <w:sz w:val="20"/>
          <w:szCs w:val="20"/>
        </w:rPr>
      </w:pPr>
      <w:r w:rsidRPr="00E73EE4">
        <w:rPr>
          <w:rFonts w:ascii="Georgia" w:hAnsi="Georgia"/>
          <w:b/>
          <w:bCs/>
        </w:rPr>
        <w:t xml:space="preserve">Table </w:t>
      </w:r>
      <w:r w:rsidR="0066175F">
        <w:rPr>
          <w:rFonts w:ascii="Georgia" w:hAnsi="Georgia"/>
          <w:b/>
          <w:bCs/>
        </w:rPr>
        <w:t>4</w:t>
      </w:r>
      <w:r w:rsidRPr="00E73EE4">
        <w:rPr>
          <w:rFonts w:ascii="Georgia" w:hAnsi="Georgia"/>
          <w:b/>
          <w:bCs/>
        </w:rPr>
        <w:t xml:space="preserve">. </w:t>
      </w:r>
      <w:r w:rsidR="00984C4E" w:rsidRPr="00E73EE4">
        <w:rPr>
          <w:rFonts w:ascii="Georgia" w:hAnsi="Georgia"/>
          <w:b/>
          <w:bCs/>
          <w:sz w:val="20"/>
          <w:szCs w:val="20"/>
        </w:rPr>
        <w:t xml:space="preserve">Key </w:t>
      </w:r>
      <w:r w:rsidR="00521BC7" w:rsidRPr="00E73EE4">
        <w:rPr>
          <w:rFonts w:ascii="Georgia" w:hAnsi="Georgia"/>
          <w:b/>
          <w:bCs/>
          <w:sz w:val="20"/>
          <w:szCs w:val="20"/>
        </w:rPr>
        <w:t>Strengths and Limitations of each MA CRISS Data Source in Identifying Work-Related Motor Vehicle Crash (MVC) Injury Cases</w:t>
      </w:r>
    </w:p>
    <w:tbl>
      <w:tblPr>
        <w:tblStyle w:val="TableGrid"/>
        <w:tblW w:w="0" w:type="auto"/>
        <w:tblLook w:val="04A0" w:firstRow="1" w:lastRow="0" w:firstColumn="1" w:lastColumn="0" w:noHBand="0" w:noVBand="1"/>
      </w:tblPr>
      <w:tblGrid>
        <w:gridCol w:w="2454"/>
        <w:gridCol w:w="3211"/>
        <w:gridCol w:w="3685"/>
      </w:tblGrid>
      <w:tr w:rsidR="00F93AA8" w14:paraId="46B8DDDB" w14:textId="77777777" w:rsidTr="00E92910">
        <w:trPr>
          <w:trHeight w:val="576"/>
          <w:tblHeader/>
        </w:trPr>
        <w:tc>
          <w:tcPr>
            <w:tcW w:w="0" w:type="auto"/>
            <w:vAlign w:val="center"/>
          </w:tcPr>
          <w:p w14:paraId="4B0C3662" w14:textId="4127A648" w:rsidR="00F93AA8" w:rsidRPr="00402877" w:rsidRDefault="0008006B" w:rsidP="00402877">
            <w:pPr>
              <w:jc w:val="center"/>
              <w:rPr>
                <w:rFonts w:ascii="Georgia" w:hAnsi="Georgia"/>
                <w:b/>
                <w:bCs/>
              </w:rPr>
            </w:pPr>
            <w:r w:rsidRPr="00402877">
              <w:rPr>
                <w:rFonts w:ascii="Georgia" w:hAnsi="Georgia"/>
                <w:b/>
                <w:bCs/>
              </w:rPr>
              <w:t xml:space="preserve">MA CRISS </w:t>
            </w:r>
            <w:r w:rsidR="00F93AA8" w:rsidRPr="00402877">
              <w:rPr>
                <w:rFonts w:ascii="Georgia" w:hAnsi="Georgia"/>
                <w:b/>
                <w:bCs/>
              </w:rPr>
              <w:t>Data Source</w:t>
            </w:r>
          </w:p>
        </w:tc>
        <w:tc>
          <w:tcPr>
            <w:tcW w:w="3211" w:type="dxa"/>
            <w:vAlign w:val="center"/>
          </w:tcPr>
          <w:p w14:paraId="2E8F1AEE" w14:textId="65177325" w:rsidR="00F93AA8" w:rsidRPr="00402877" w:rsidRDefault="00F93AA8" w:rsidP="00402877">
            <w:pPr>
              <w:jc w:val="center"/>
              <w:rPr>
                <w:rFonts w:ascii="Georgia" w:hAnsi="Georgia"/>
                <w:b/>
                <w:bCs/>
              </w:rPr>
            </w:pPr>
            <w:r w:rsidRPr="00402877">
              <w:rPr>
                <w:rFonts w:ascii="Georgia" w:hAnsi="Georgia"/>
                <w:b/>
                <w:bCs/>
              </w:rPr>
              <w:t>Strengths</w:t>
            </w:r>
          </w:p>
        </w:tc>
        <w:tc>
          <w:tcPr>
            <w:tcW w:w="3685" w:type="dxa"/>
            <w:vAlign w:val="center"/>
          </w:tcPr>
          <w:p w14:paraId="4308E152" w14:textId="5F1167B8" w:rsidR="00F93AA8" w:rsidRPr="00402877" w:rsidRDefault="00F93AA8" w:rsidP="00402877">
            <w:pPr>
              <w:jc w:val="center"/>
              <w:rPr>
                <w:rFonts w:ascii="Georgia" w:hAnsi="Georgia"/>
                <w:b/>
                <w:bCs/>
              </w:rPr>
            </w:pPr>
            <w:r w:rsidRPr="00402877">
              <w:rPr>
                <w:rFonts w:ascii="Georgia" w:hAnsi="Georgia"/>
                <w:b/>
                <w:bCs/>
              </w:rPr>
              <w:t>Limitations</w:t>
            </w:r>
          </w:p>
        </w:tc>
      </w:tr>
      <w:tr w:rsidR="00F93AA8" w14:paraId="4705587C" w14:textId="77777777" w:rsidTr="007D5F59">
        <w:trPr>
          <w:trHeight w:val="620"/>
        </w:trPr>
        <w:tc>
          <w:tcPr>
            <w:tcW w:w="0" w:type="auto"/>
            <w:vAlign w:val="center"/>
          </w:tcPr>
          <w:p w14:paraId="3D23F6F2" w14:textId="4925B49E" w:rsidR="00F93AA8" w:rsidRPr="00402877" w:rsidRDefault="0008006B" w:rsidP="00402877">
            <w:pPr>
              <w:jc w:val="center"/>
              <w:rPr>
                <w:rFonts w:ascii="Georgia" w:hAnsi="Georgia"/>
                <w:b/>
                <w:bCs/>
              </w:rPr>
            </w:pPr>
            <w:r w:rsidRPr="00402877">
              <w:rPr>
                <w:rFonts w:ascii="Georgia" w:hAnsi="Georgia"/>
                <w:b/>
                <w:bCs/>
              </w:rPr>
              <w:t>Police Crash Reports</w:t>
            </w:r>
          </w:p>
        </w:tc>
        <w:tc>
          <w:tcPr>
            <w:tcW w:w="3211" w:type="dxa"/>
          </w:tcPr>
          <w:p w14:paraId="4623809C" w14:textId="35ECD7AD" w:rsidR="006C1AB8" w:rsidRDefault="00910DA1" w:rsidP="00910DA1">
            <w:pPr>
              <w:rPr>
                <w:rFonts w:ascii="Georgia" w:hAnsi="Georgia"/>
              </w:rPr>
            </w:pPr>
            <w:r w:rsidRPr="00910DA1">
              <w:rPr>
                <w:rFonts w:ascii="Georgia" w:hAnsi="Georgia"/>
              </w:rPr>
              <w:t xml:space="preserve">Captures many potential work-related MVC injury cases </w:t>
            </w:r>
            <w:r w:rsidR="006C1AB8">
              <w:rPr>
                <w:rFonts w:ascii="Georgia" w:hAnsi="Georgia"/>
              </w:rPr>
              <w:t xml:space="preserve">given the large number of variables related to </w:t>
            </w:r>
            <w:r w:rsidRPr="00910DA1">
              <w:rPr>
                <w:rFonts w:ascii="Georgia" w:hAnsi="Georgia"/>
              </w:rPr>
              <w:t xml:space="preserve">vehicle type </w:t>
            </w:r>
            <w:r w:rsidR="006C1AB8">
              <w:rPr>
                <w:rFonts w:ascii="Georgia" w:hAnsi="Georgia"/>
              </w:rPr>
              <w:t>and owner.</w:t>
            </w:r>
          </w:p>
          <w:p w14:paraId="43BC2533" w14:textId="5C03C6CA" w:rsidR="006C1AB8" w:rsidRDefault="006C1AB8" w:rsidP="00910DA1">
            <w:pPr>
              <w:rPr>
                <w:rFonts w:ascii="Georgia" w:hAnsi="Georgia"/>
              </w:rPr>
            </w:pPr>
          </w:p>
          <w:p w14:paraId="0ECFED72" w14:textId="17EE135E" w:rsidR="00910DA1" w:rsidRDefault="006C1AB8" w:rsidP="00910DA1">
            <w:pPr>
              <w:rPr>
                <w:rFonts w:ascii="Georgia" w:hAnsi="Georgia"/>
              </w:rPr>
            </w:pPr>
            <w:r>
              <w:rPr>
                <w:rFonts w:ascii="Georgia" w:hAnsi="Georgia"/>
              </w:rPr>
              <w:t xml:space="preserve">Includes a </w:t>
            </w:r>
            <w:r w:rsidR="00CF6FB7">
              <w:rPr>
                <w:rFonts w:ascii="Georgia" w:hAnsi="Georgia"/>
              </w:rPr>
              <w:t>variety of injury severity levels</w:t>
            </w:r>
            <w:r w:rsidR="00910DA1" w:rsidRPr="00910DA1">
              <w:rPr>
                <w:rFonts w:ascii="Georgia" w:hAnsi="Georgia"/>
              </w:rPr>
              <w:t xml:space="preserve">, including fatalities. </w:t>
            </w:r>
          </w:p>
          <w:p w14:paraId="7E88C166" w14:textId="77777777" w:rsidR="00910DA1" w:rsidRPr="00910DA1" w:rsidRDefault="00910DA1" w:rsidP="00910DA1">
            <w:pPr>
              <w:rPr>
                <w:rFonts w:ascii="Georgia" w:hAnsi="Georgia"/>
              </w:rPr>
            </w:pPr>
          </w:p>
          <w:p w14:paraId="59D4DB12" w14:textId="2C94EEAA" w:rsidR="00910DA1" w:rsidRDefault="0030218B" w:rsidP="00910DA1">
            <w:pPr>
              <w:rPr>
                <w:rFonts w:ascii="Georgia" w:hAnsi="Georgia"/>
              </w:rPr>
            </w:pPr>
            <w:r>
              <w:rPr>
                <w:rFonts w:ascii="Georgia" w:hAnsi="Georgia"/>
              </w:rPr>
              <w:t>W</w:t>
            </w:r>
            <w:r w:rsidR="00910DA1" w:rsidRPr="00910DA1">
              <w:rPr>
                <w:rFonts w:ascii="Georgia" w:hAnsi="Georgia"/>
              </w:rPr>
              <w:t>ork zone-related crashes can be identified through several variables.</w:t>
            </w:r>
          </w:p>
          <w:p w14:paraId="7AD3F5CC" w14:textId="77777777" w:rsidR="00910DA1" w:rsidRPr="00910DA1" w:rsidRDefault="00910DA1" w:rsidP="00910DA1">
            <w:pPr>
              <w:rPr>
                <w:rFonts w:ascii="Georgia" w:hAnsi="Georgia"/>
              </w:rPr>
            </w:pPr>
          </w:p>
          <w:p w14:paraId="27C57A55" w14:textId="1A43DC9D" w:rsidR="00F93AA8" w:rsidRDefault="00910DA1" w:rsidP="00910DA1">
            <w:pPr>
              <w:rPr>
                <w:rFonts w:ascii="Georgia" w:hAnsi="Georgia"/>
              </w:rPr>
            </w:pPr>
            <w:r w:rsidRPr="00910DA1">
              <w:rPr>
                <w:rFonts w:ascii="Georgia" w:hAnsi="Georgia"/>
              </w:rPr>
              <w:t>Gig workers can be identified through narrative text searches. Appears to capture more gig workers than MATRIS narratives</w:t>
            </w:r>
            <w:r>
              <w:rPr>
                <w:rFonts w:ascii="Georgia" w:hAnsi="Georgia"/>
              </w:rPr>
              <w:t>.</w:t>
            </w:r>
          </w:p>
        </w:tc>
        <w:tc>
          <w:tcPr>
            <w:tcW w:w="3685" w:type="dxa"/>
          </w:tcPr>
          <w:p w14:paraId="57D7058E" w14:textId="7A115E16" w:rsidR="00910DA1" w:rsidRDefault="00910DA1" w:rsidP="00910DA1">
            <w:pPr>
              <w:rPr>
                <w:rFonts w:ascii="Georgia" w:hAnsi="Georgia"/>
              </w:rPr>
            </w:pPr>
            <w:r w:rsidRPr="00910DA1">
              <w:rPr>
                <w:rFonts w:ascii="Georgia" w:hAnsi="Georgia"/>
              </w:rPr>
              <w:t>May include</w:t>
            </w:r>
            <w:r w:rsidR="00A8756A">
              <w:rPr>
                <w:rFonts w:ascii="Georgia" w:hAnsi="Georgia"/>
              </w:rPr>
              <w:t xml:space="preserve"> more</w:t>
            </w:r>
            <w:r w:rsidRPr="00910DA1">
              <w:rPr>
                <w:rFonts w:ascii="Georgia" w:hAnsi="Georgia"/>
              </w:rPr>
              <w:t xml:space="preserve"> false</w:t>
            </w:r>
            <w:r w:rsidR="00A8756A">
              <w:rPr>
                <w:rFonts w:ascii="Georgia" w:hAnsi="Georgia"/>
              </w:rPr>
              <w:t xml:space="preserve"> </w:t>
            </w:r>
            <w:r w:rsidRPr="00910DA1">
              <w:rPr>
                <w:rFonts w:ascii="Georgia" w:hAnsi="Georgia"/>
              </w:rPr>
              <w:t xml:space="preserve">positive cases </w:t>
            </w:r>
            <w:r w:rsidR="00A8756A">
              <w:rPr>
                <w:rFonts w:ascii="Georgia" w:hAnsi="Georgia"/>
              </w:rPr>
              <w:t xml:space="preserve">than other data sources </w:t>
            </w:r>
            <w:r w:rsidRPr="00910DA1">
              <w:rPr>
                <w:rFonts w:ascii="Georgia" w:hAnsi="Georgia"/>
              </w:rPr>
              <w:t>due to</w:t>
            </w:r>
            <w:r w:rsidR="00FF220B">
              <w:rPr>
                <w:rFonts w:ascii="Georgia" w:hAnsi="Georgia"/>
              </w:rPr>
              <w:t xml:space="preserve"> characteristics of the crash such as work</w:t>
            </w:r>
            <w:r w:rsidR="00F66759">
              <w:rPr>
                <w:rFonts w:ascii="Georgia" w:hAnsi="Georgia"/>
              </w:rPr>
              <w:t>-</w:t>
            </w:r>
            <w:r w:rsidR="00FF220B">
              <w:rPr>
                <w:rFonts w:ascii="Georgia" w:hAnsi="Georgia"/>
              </w:rPr>
              <w:t xml:space="preserve">zone relation being applied to </w:t>
            </w:r>
            <w:r w:rsidR="00D026DC">
              <w:rPr>
                <w:rFonts w:ascii="Georgia" w:hAnsi="Georgia"/>
              </w:rPr>
              <w:t>all injured parties of said crash,</w:t>
            </w:r>
            <w:r w:rsidRPr="00910DA1">
              <w:rPr>
                <w:rFonts w:ascii="Georgia" w:hAnsi="Georgia"/>
              </w:rPr>
              <w:t xml:space="preserve"> the </w:t>
            </w:r>
            <w:r w:rsidR="00D91434">
              <w:rPr>
                <w:rFonts w:ascii="Georgia" w:hAnsi="Georgia"/>
              </w:rPr>
              <w:t xml:space="preserve">potential </w:t>
            </w:r>
            <w:r w:rsidRPr="00910DA1">
              <w:rPr>
                <w:rFonts w:ascii="Georgia" w:hAnsi="Georgia"/>
              </w:rPr>
              <w:t>use of commercial vehicles outside of work</w:t>
            </w:r>
            <w:r w:rsidR="003E2FE4">
              <w:rPr>
                <w:rFonts w:ascii="Georgia" w:hAnsi="Georgia"/>
              </w:rPr>
              <w:t>,</w:t>
            </w:r>
            <w:r w:rsidRPr="00910DA1">
              <w:rPr>
                <w:rFonts w:ascii="Georgia" w:hAnsi="Georgia"/>
              </w:rPr>
              <w:t xml:space="preserve"> and the inclusion of “possible</w:t>
            </w:r>
            <w:r w:rsidR="00F66759">
              <w:rPr>
                <w:rFonts w:ascii="Georgia" w:hAnsi="Georgia"/>
              </w:rPr>
              <w:t>”</w:t>
            </w:r>
            <w:r w:rsidRPr="00910DA1">
              <w:rPr>
                <w:rFonts w:ascii="Georgia" w:hAnsi="Georgia"/>
              </w:rPr>
              <w:t xml:space="preserve"> injury cases. </w:t>
            </w:r>
          </w:p>
          <w:p w14:paraId="4EB09829" w14:textId="77777777" w:rsidR="00910DA1" w:rsidRPr="00910DA1" w:rsidRDefault="00910DA1" w:rsidP="00910DA1">
            <w:pPr>
              <w:rPr>
                <w:rFonts w:ascii="Georgia" w:hAnsi="Georgia"/>
              </w:rPr>
            </w:pPr>
          </w:p>
          <w:p w14:paraId="6EFCFFE9" w14:textId="77777777" w:rsidR="00910DA1" w:rsidRDefault="00910DA1" w:rsidP="00910DA1">
            <w:pPr>
              <w:rPr>
                <w:rFonts w:ascii="Georgia" w:hAnsi="Georgia"/>
              </w:rPr>
            </w:pPr>
            <w:r w:rsidRPr="00910DA1">
              <w:rPr>
                <w:rFonts w:ascii="Georgia" w:hAnsi="Georgia"/>
              </w:rPr>
              <w:t>Contains a limited number of variables to identify non-motorists working at the time of the crash.</w:t>
            </w:r>
          </w:p>
          <w:p w14:paraId="5488919F" w14:textId="77777777" w:rsidR="00910DA1" w:rsidRPr="00910DA1" w:rsidRDefault="00910DA1" w:rsidP="00910DA1">
            <w:pPr>
              <w:rPr>
                <w:rFonts w:ascii="Georgia" w:hAnsi="Georgia"/>
              </w:rPr>
            </w:pPr>
          </w:p>
          <w:p w14:paraId="4277E8F6" w14:textId="116DAC94" w:rsidR="0031464D" w:rsidRDefault="00910DA1" w:rsidP="00910DA1">
            <w:pPr>
              <w:rPr>
                <w:rFonts w:ascii="Georgia" w:hAnsi="Georgia"/>
              </w:rPr>
            </w:pPr>
            <w:r w:rsidRPr="00910DA1">
              <w:rPr>
                <w:rFonts w:ascii="Georgia" w:hAnsi="Georgia"/>
              </w:rPr>
              <w:t xml:space="preserve">Some variables </w:t>
            </w:r>
            <w:r w:rsidR="0033570C">
              <w:rPr>
                <w:rFonts w:ascii="Georgia" w:hAnsi="Georgia"/>
              </w:rPr>
              <w:t>are not well</w:t>
            </w:r>
            <w:r w:rsidRPr="00910DA1">
              <w:rPr>
                <w:rFonts w:ascii="Georgia" w:hAnsi="Georgia"/>
              </w:rPr>
              <w:t xml:space="preserve"> complet</w:t>
            </w:r>
            <w:r w:rsidR="0033570C">
              <w:rPr>
                <w:rFonts w:ascii="Georgia" w:hAnsi="Georgia"/>
              </w:rPr>
              <w:t>ed</w:t>
            </w:r>
            <w:r w:rsidR="0031464D">
              <w:rPr>
                <w:rFonts w:ascii="Georgia" w:hAnsi="Georgia"/>
              </w:rPr>
              <w:t>.</w:t>
            </w:r>
          </w:p>
          <w:p w14:paraId="2FE81B28" w14:textId="0753774B" w:rsidR="0031464D" w:rsidRDefault="0031464D" w:rsidP="00910DA1">
            <w:pPr>
              <w:rPr>
                <w:rFonts w:ascii="Georgia" w:hAnsi="Georgia"/>
              </w:rPr>
            </w:pPr>
          </w:p>
          <w:p w14:paraId="4A66642E" w14:textId="03AC2CD1" w:rsidR="006E1A47" w:rsidRDefault="00910DA1" w:rsidP="00910DA1">
            <w:pPr>
              <w:rPr>
                <w:rFonts w:ascii="Georgia" w:hAnsi="Georgia"/>
              </w:rPr>
            </w:pPr>
            <w:r w:rsidRPr="00910DA1">
              <w:rPr>
                <w:rFonts w:ascii="Georgia" w:hAnsi="Georgia"/>
              </w:rPr>
              <w:t xml:space="preserve">Open text fields for vehicle owner names </w:t>
            </w:r>
            <w:r w:rsidR="000849C0">
              <w:rPr>
                <w:rFonts w:ascii="Georgia" w:hAnsi="Georgia"/>
              </w:rPr>
              <w:t xml:space="preserve">require manual review and complex </w:t>
            </w:r>
            <w:r w:rsidR="00165E4D">
              <w:rPr>
                <w:rFonts w:ascii="Georgia" w:hAnsi="Georgia"/>
              </w:rPr>
              <w:t>search criteria.</w:t>
            </w:r>
          </w:p>
          <w:p w14:paraId="71E94CF0" w14:textId="77777777" w:rsidR="004F3F32" w:rsidRPr="00910DA1" w:rsidRDefault="004F3F32" w:rsidP="00910DA1">
            <w:pPr>
              <w:rPr>
                <w:rFonts w:ascii="Georgia" w:hAnsi="Georgia"/>
              </w:rPr>
            </w:pPr>
          </w:p>
          <w:p w14:paraId="433ED1ED" w14:textId="1BF1FD19" w:rsidR="00910DA1" w:rsidRDefault="00910DA1" w:rsidP="00910DA1">
            <w:pPr>
              <w:rPr>
                <w:rFonts w:ascii="Georgia" w:hAnsi="Georgia"/>
              </w:rPr>
            </w:pPr>
            <w:r w:rsidRPr="00910DA1">
              <w:rPr>
                <w:rFonts w:ascii="Georgia" w:hAnsi="Georgia"/>
              </w:rPr>
              <w:t>Narrative text</w:t>
            </w:r>
            <w:r w:rsidR="00B94C58">
              <w:rPr>
                <w:rFonts w:ascii="Georgia" w:hAnsi="Georgia"/>
              </w:rPr>
              <w:t xml:space="preserve"> </w:t>
            </w:r>
            <w:r w:rsidRPr="00910DA1">
              <w:rPr>
                <w:rFonts w:ascii="Georgia" w:hAnsi="Georgia"/>
              </w:rPr>
              <w:t>searching is complicated and requires manual review to remove false positives.</w:t>
            </w:r>
          </w:p>
          <w:p w14:paraId="037F9992" w14:textId="77777777" w:rsidR="00910DA1" w:rsidRPr="00910DA1" w:rsidRDefault="00910DA1" w:rsidP="00910DA1">
            <w:pPr>
              <w:rPr>
                <w:rFonts w:ascii="Georgia" w:hAnsi="Georgia"/>
              </w:rPr>
            </w:pPr>
          </w:p>
          <w:p w14:paraId="38D9C7C5" w14:textId="77777777" w:rsidR="00F93AA8" w:rsidRDefault="00910DA1" w:rsidP="00910DA1">
            <w:pPr>
              <w:rPr>
                <w:rFonts w:ascii="Georgia" w:hAnsi="Georgia"/>
              </w:rPr>
            </w:pPr>
            <w:r w:rsidRPr="00910DA1">
              <w:rPr>
                <w:rFonts w:ascii="Georgia" w:hAnsi="Georgia"/>
              </w:rPr>
              <w:t>Gig workers cannot always be differentiated from delivery persons working for wages in the narratives.</w:t>
            </w:r>
          </w:p>
          <w:p w14:paraId="4DBC09AE" w14:textId="77777777" w:rsidR="003E5E27" w:rsidRDefault="003E5E27" w:rsidP="00910DA1">
            <w:pPr>
              <w:rPr>
                <w:rFonts w:ascii="Georgia" w:hAnsi="Georgia"/>
              </w:rPr>
            </w:pPr>
          </w:p>
          <w:p w14:paraId="5DF2CF3E" w14:textId="731DB279" w:rsidR="00891D65" w:rsidRDefault="00B65425" w:rsidP="00094590">
            <w:pPr>
              <w:spacing w:after="240"/>
              <w:rPr>
                <w:rFonts w:ascii="Georgia" w:hAnsi="Georgia"/>
              </w:rPr>
            </w:pPr>
            <w:r>
              <w:rPr>
                <w:rFonts w:ascii="Georgia" w:hAnsi="Georgia"/>
              </w:rPr>
              <w:t xml:space="preserve">In MA data, </w:t>
            </w:r>
            <w:r w:rsidR="003E5E27">
              <w:rPr>
                <w:rFonts w:ascii="Georgia" w:hAnsi="Georgia"/>
              </w:rPr>
              <w:t>Boston was not</w:t>
            </w:r>
            <w:r w:rsidR="00A75BD7">
              <w:rPr>
                <w:rFonts w:ascii="Georgia" w:hAnsi="Georgia"/>
              </w:rPr>
              <w:t xml:space="preserve"> submitting crash reports to the statewide data system in 2019 or 2020.</w:t>
            </w:r>
          </w:p>
        </w:tc>
      </w:tr>
      <w:tr w:rsidR="00F93AA8" w14:paraId="7763AB28" w14:textId="77777777" w:rsidTr="007D5F59">
        <w:trPr>
          <w:trHeight w:val="4220"/>
        </w:trPr>
        <w:tc>
          <w:tcPr>
            <w:tcW w:w="0" w:type="auto"/>
            <w:vAlign w:val="center"/>
          </w:tcPr>
          <w:p w14:paraId="33207A85" w14:textId="4DBF4283" w:rsidR="00F93AA8" w:rsidRPr="00402877" w:rsidRDefault="007C0260" w:rsidP="00402877">
            <w:pPr>
              <w:jc w:val="center"/>
              <w:rPr>
                <w:rFonts w:ascii="Georgia" w:hAnsi="Georgia"/>
                <w:b/>
                <w:bCs/>
              </w:rPr>
            </w:pPr>
            <w:r>
              <w:rPr>
                <w:rFonts w:ascii="Georgia" w:hAnsi="Georgia"/>
                <w:b/>
                <w:bCs/>
              </w:rPr>
              <w:lastRenderedPageBreak/>
              <w:t xml:space="preserve">Massachusetts </w:t>
            </w:r>
            <w:r w:rsidR="0008006B" w:rsidRPr="00402877">
              <w:rPr>
                <w:rFonts w:ascii="Georgia" w:hAnsi="Georgia"/>
                <w:b/>
                <w:bCs/>
              </w:rPr>
              <w:t>Ambulance Trip Record</w:t>
            </w:r>
            <w:r>
              <w:rPr>
                <w:rFonts w:ascii="Georgia" w:hAnsi="Georgia"/>
                <w:b/>
                <w:bCs/>
              </w:rPr>
              <w:t xml:space="preserve"> Information System</w:t>
            </w:r>
            <w:r w:rsidR="002B5DFD" w:rsidRPr="00402877">
              <w:rPr>
                <w:rFonts w:ascii="Georgia" w:hAnsi="Georgia"/>
                <w:b/>
                <w:bCs/>
              </w:rPr>
              <w:t xml:space="preserve"> (MATRIS)</w:t>
            </w:r>
          </w:p>
        </w:tc>
        <w:tc>
          <w:tcPr>
            <w:tcW w:w="3211" w:type="dxa"/>
          </w:tcPr>
          <w:p w14:paraId="4E24A6FD" w14:textId="05183F03" w:rsidR="00346BD8" w:rsidRDefault="00346BD8" w:rsidP="00346BD8">
            <w:pPr>
              <w:rPr>
                <w:rFonts w:ascii="Georgia" w:hAnsi="Georgia"/>
              </w:rPr>
            </w:pPr>
            <w:r w:rsidRPr="00346BD8">
              <w:rPr>
                <w:rFonts w:ascii="Georgia" w:hAnsi="Georgia"/>
              </w:rPr>
              <w:t>Likely to include</w:t>
            </w:r>
            <w:r w:rsidR="003164F6">
              <w:rPr>
                <w:rFonts w:ascii="Georgia" w:hAnsi="Georgia"/>
              </w:rPr>
              <w:t xml:space="preserve"> more</w:t>
            </w:r>
            <w:r w:rsidRPr="00346BD8">
              <w:rPr>
                <w:rFonts w:ascii="Georgia" w:hAnsi="Georgia"/>
              </w:rPr>
              <w:t xml:space="preserve"> serious injury cases and some fatalities.</w:t>
            </w:r>
            <w:r>
              <w:rPr>
                <w:rStyle w:val="FootnoteReference"/>
                <w:rFonts w:ascii="Georgia" w:hAnsi="Georgia"/>
              </w:rPr>
              <w:footnoteReference w:id="23"/>
            </w:r>
          </w:p>
          <w:p w14:paraId="19B26EEC" w14:textId="77777777" w:rsidR="00346BD8" w:rsidRPr="00346BD8" w:rsidRDefault="00346BD8" w:rsidP="00346BD8">
            <w:pPr>
              <w:rPr>
                <w:rFonts w:ascii="Georgia" w:hAnsi="Georgia"/>
              </w:rPr>
            </w:pPr>
          </w:p>
          <w:p w14:paraId="6F272634" w14:textId="77777777" w:rsidR="00346BD8" w:rsidRDefault="00346BD8" w:rsidP="00346BD8">
            <w:pPr>
              <w:rPr>
                <w:rFonts w:ascii="Georgia" w:hAnsi="Georgia"/>
              </w:rPr>
            </w:pPr>
            <w:r w:rsidRPr="00346BD8">
              <w:rPr>
                <w:rFonts w:ascii="Georgia" w:hAnsi="Georgia"/>
              </w:rPr>
              <w:t>There is a yes/no variable indicating if the injury/illness was work-related.</w:t>
            </w:r>
          </w:p>
          <w:p w14:paraId="6C27137D" w14:textId="77777777" w:rsidR="00346BD8" w:rsidRPr="00346BD8" w:rsidRDefault="00346BD8" w:rsidP="00346BD8">
            <w:pPr>
              <w:rPr>
                <w:rFonts w:ascii="Georgia" w:hAnsi="Georgia"/>
              </w:rPr>
            </w:pPr>
          </w:p>
          <w:p w14:paraId="00090242" w14:textId="4BF1811E" w:rsidR="00F93AA8" w:rsidRDefault="00346BD8" w:rsidP="00346BD8">
            <w:pPr>
              <w:rPr>
                <w:rFonts w:ascii="Georgia" w:hAnsi="Georgia"/>
              </w:rPr>
            </w:pPr>
            <w:r w:rsidRPr="00346BD8">
              <w:rPr>
                <w:rFonts w:ascii="Georgia" w:hAnsi="Georgia"/>
              </w:rPr>
              <w:t xml:space="preserve">Gig workers can be identified through narrative text searches. </w:t>
            </w:r>
          </w:p>
        </w:tc>
        <w:tc>
          <w:tcPr>
            <w:tcW w:w="3685" w:type="dxa"/>
          </w:tcPr>
          <w:p w14:paraId="57C648EF" w14:textId="77777777" w:rsidR="007C0260" w:rsidRDefault="007C0260" w:rsidP="007C0260">
            <w:pPr>
              <w:rPr>
                <w:rFonts w:ascii="Georgia" w:hAnsi="Georgia"/>
              </w:rPr>
            </w:pPr>
            <w:r w:rsidRPr="007C0260">
              <w:rPr>
                <w:rFonts w:ascii="Georgia" w:hAnsi="Georgia"/>
              </w:rPr>
              <w:t>It is difficult to identify MVC injury cases in general, which may contribute to false positive cases.</w:t>
            </w:r>
          </w:p>
          <w:p w14:paraId="0E750EFB" w14:textId="77777777" w:rsidR="007C0260" w:rsidRPr="007C0260" w:rsidRDefault="007C0260" w:rsidP="007C0260">
            <w:pPr>
              <w:rPr>
                <w:rFonts w:ascii="Georgia" w:hAnsi="Georgia"/>
              </w:rPr>
            </w:pPr>
          </w:p>
          <w:p w14:paraId="6CE8CE2A" w14:textId="3B072DBA" w:rsidR="007C0260" w:rsidRDefault="007C0260" w:rsidP="007C0260">
            <w:pPr>
              <w:rPr>
                <w:rFonts w:ascii="Georgia" w:hAnsi="Georgia"/>
              </w:rPr>
            </w:pPr>
            <w:r w:rsidRPr="007C0260">
              <w:rPr>
                <w:rFonts w:ascii="Georgia" w:hAnsi="Georgia"/>
              </w:rPr>
              <w:t>There are a limited number of work indicators</w:t>
            </w:r>
            <w:r w:rsidR="00C818AC">
              <w:rPr>
                <w:rFonts w:ascii="Georgia" w:hAnsi="Georgia"/>
              </w:rPr>
              <w:t xml:space="preserve"> in V2 and V3 MATRIS data</w:t>
            </w:r>
            <w:r w:rsidR="00D61EDD">
              <w:rPr>
                <w:rFonts w:ascii="Georgia" w:hAnsi="Georgia"/>
              </w:rPr>
              <w:t>.</w:t>
            </w:r>
          </w:p>
          <w:p w14:paraId="06AB96F6" w14:textId="77777777" w:rsidR="007C0260" w:rsidRPr="007C0260" w:rsidRDefault="007C0260" w:rsidP="007C0260">
            <w:pPr>
              <w:rPr>
                <w:rFonts w:ascii="Georgia" w:hAnsi="Georgia"/>
              </w:rPr>
            </w:pPr>
          </w:p>
          <w:p w14:paraId="3A3A1D31" w14:textId="1D71FBA2" w:rsidR="007C0260" w:rsidRDefault="007C0260" w:rsidP="007C0260">
            <w:pPr>
              <w:rPr>
                <w:rFonts w:ascii="Georgia" w:hAnsi="Georgia"/>
              </w:rPr>
            </w:pPr>
            <w:r w:rsidRPr="007C0260">
              <w:rPr>
                <w:rFonts w:ascii="Georgia" w:hAnsi="Georgia"/>
              </w:rPr>
              <w:t>Narrative text</w:t>
            </w:r>
            <w:r w:rsidR="00D61EDD">
              <w:rPr>
                <w:rFonts w:ascii="Georgia" w:hAnsi="Georgia"/>
              </w:rPr>
              <w:t xml:space="preserve"> </w:t>
            </w:r>
            <w:r w:rsidRPr="007C0260">
              <w:rPr>
                <w:rFonts w:ascii="Georgia" w:hAnsi="Georgia"/>
              </w:rPr>
              <w:t>searching is complicated and requires manual review.</w:t>
            </w:r>
          </w:p>
          <w:p w14:paraId="2DF3AFE6" w14:textId="77777777" w:rsidR="007C0260" w:rsidRPr="007C0260" w:rsidRDefault="007C0260" w:rsidP="007C0260">
            <w:pPr>
              <w:rPr>
                <w:rFonts w:ascii="Georgia" w:hAnsi="Georgia"/>
              </w:rPr>
            </w:pPr>
          </w:p>
          <w:p w14:paraId="74A84B75" w14:textId="35B56203" w:rsidR="00891D65" w:rsidRDefault="007C0260" w:rsidP="00094590">
            <w:pPr>
              <w:spacing w:after="240"/>
              <w:rPr>
                <w:rFonts w:ascii="Georgia" w:hAnsi="Georgia"/>
              </w:rPr>
            </w:pPr>
            <w:r w:rsidRPr="007C0260">
              <w:rPr>
                <w:rFonts w:ascii="Georgia" w:hAnsi="Georgia"/>
              </w:rPr>
              <w:t>Gig workers cannot always be differentiated from delivery persons working for wages in the narratives.</w:t>
            </w:r>
          </w:p>
        </w:tc>
      </w:tr>
      <w:tr w:rsidR="00F93AA8" w14:paraId="7703B414" w14:textId="77777777" w:rsidTr="007D5F59">
        <w:trPr>
          <w:trHeight w:val="620"/>
        </w:trPr>
        <w:tc>
          <w:tcPr>
            <w:tcW w:w="0" w:type="auto"/>
            <w:vAlign w:val="center"/>
          </w:tcPr>
          <w:p w14:paraId="4E8CF00B" w14:textId="242B4912" w:rsidR="00F93AA8" w:rsidRDefault="002B5DFD" w:rsidP="00F43D60">
            <w:pPr>
              <w:spacing w:after="160"/>
              <w:jc w:val="center"/>
              <w:rPr>
                <w:rFonts w:ascii="Georgia" w:hAnsi="Georgia"/>
                <w:b/>
                <w:bCs/>
              </w:rPr>
            </w:pPr>
            <w:r w:rsidRPr="00402877">
              <w:rPr>
                <w:rFonts w:ascii="Georgia" w:hAnsi="Georgia"/>
                <w:b/>
                <w:bCs/>
              </w:rPr>
              <w:t>Acute Care Hospital Records</w:t>
            </w:r>
            <w:r w:rsidR="001E7E55">
              <w:rPr>
                <w:rFonts w:ascii="Georgia" w:hAnsi="Georgia"/>
                <w:b/>
                <w:bCs/>
              </w:rPr>
              <w:t xml:space="preserve"> </w:t>
            </w:r>
          </w:p>
          <w:p w14:paraId="45AA1B7C" w14:textId="301C29FC" w:rsidR="00AF7D45" w:rsidRPr="00AF7D45" w:rsidRDefault="00AF7D45" w:rsidP="00402877">
            <w:pPr>
              <w:jc w:val="center"/>
              <w:rPr>
                <w:rFonts w:ascii="Georgia" w:hAnsi="Georgia"/>
              </w:rPr>
            </w:pPr>
            <w:r w:rsidRPr="00402877">
              <w:rPr>
                <w:rFonts w:ascii="Georgia" w:hAnsi="Georgia"/>
              </w:rPr>
              <w:t>(Hospital Discharge, Observation Stay, and E</w:t>
            </w:r>
            <w:r w:rsidR="001E7E55">
              <w:rPr>
                <w:rFonts w:ascii="Georgia" w:hAnsi="Georgia"/>
              </w:rPr>
              <w:t>mergency Department</w:t>
            </w:r>
            <w:r w:rsidRPr="00402877">
              <w:rPr>
                <w:rFonts w:ascii="Georgia" w:hAnsi="Georgia"/>
              </w:rPr>
              <w:t xml:space="preserve"> Discharge data) </w:t>
            </w:r>
          </w:p>
        </w:tc>
        <w:tc>
          <w:tcPr>
            <w:tcW w:w="3211" w:type="dxa"/>
          </w:tcPr>
          <w:p w14:paraId="24DE436C" w14:textId="3C03EA4B" w:rsidR="00AF7D45" w:rsidRDefault="00AF7D45" w:rsidP="00AF7D45">
            <w:pPr>
              <w:rPr>
                <w:rFonts w:ascii="Georgia" w:hAnsi="Georgia"/>
              </w:rPr>
            </w:pPr>
            <w:r w:rsidRPr="00AF7D45">
              <w:rPr>
                <w:rFonts w:ascii="Georgia" w:hAnsi="Georgia"/>
              </w:rPr>
              <w:t>Captures a broad range of injury severity, including serious injuries and some fatalities.</w:t>
            </w:r>
            <w:r w:rsidR="009F5C8C">
              <w:rPr>
                <w:rStyle w:val="FootnoteReference"/>
                <w:rFonts w:ascii="Georgia" w:hAnsi="Georgia"/>
              </w:rPr>
              <w:footnoteReference w:id="24"/>
            </w:r>
          </w:p>
          <w:p w14:paraId="62F2D4B4" w14:textId="77777777" w:rsidR="00AF7D45" w:rsidRPr="00AF7D45" w:rsidRDefault="00AF7D45" w:rsidP="00AF7D45">
            <w:pPr>
              <w:rPr>
                <w:rFonts w:ascii="Georgia" w:hAnsi="Georgia"/>
              </w:rPr>
            </w:pPr>
          </w:p>
          <w:p w14:paraId="7DCD4206" w14:textId="67954A85" w:rsidR="00AF7D45" w:rsidRDefault="00AF7D45" w:rsidP="00AF7D45">
            <w:pPr>
              <w:rPr>
                <w:rFonts w:ascii="Georgia" w:hAnsi="Georgia"/>
              </w:rPr>
            </w:pPr>
            <w:r w:rsidRPr="00AF7D45">
              <w:rPr>
                <w:rFonts w:ascii="Georgia" w:hAnsi="Georgia"/>
              </w:rPr>
              <w:t xml:space="preserve">Workers’ </w:t>
            </w:r>
            <w:r w:rsidR="00082F60">
              <w:rPr>
                <w:rFonts w:ascii="Georgia" w:hAnsi="Georgia"/>
              </w:rPr>
              <w:t>C</w:t>
            </w:r>
            <w:r w:rsidRPr="00AF7D45">
              <w:rPr>
                <w:rFonts w:ascii="Georgia" w:hAnsi="Georgia"/>
              </w:rPr>
              <w:t>ompensation can be identified in payer source and type variables, and work status can be identified in the ICD-10-CM Y99</w:t>
            </w:r>
            <w:r w:rsidR="003D63A1">
              <w:rPr>
                <w:rFonts w:ascii="Georgia" w:hAnsi="Georgia"/>
              </w:rPr>
              <w:t xml:space="preserve"> </w:t>
            </w:r>
            <w:r w:rsidRPr="00AF7D45">
              <w:rPr>
                <w:rFonts w:ascii="Georgia" w:hAnsi="Georgia"/>
              </w:rPr>
              <w:t xml:space="preserve">codes. </w:t>
            </w:r>
          </w:p>
          <w:p w14:paraId="1B5D5DDD" w14:textId="77777777" w:rsidR="00AF7D45" w:rsidRPr="00AF7D45" w:rsidRDefault="00AF7D45" w:rsidP="00AF7D45">
            <w:pPr>
              <w:rPr>
                <w:rFonts w:ascii="Georgia" w:hAnsi="Georgia"/>
              </w:rPr>
            </w:pPr>
          </w:p>
          <w:p w14:paraId="29ED4AED" w14:textId="52E59724" w:rsidR="00891D65" w:rsidRDefault="00AF7D45" w:rsidP="00094590">
            <w:pPr>
              <w:spacing w:after="240"/>
              <w:rPr>
                <w:rFonts w:ascii="Georgia" w:hAnsi="Georgia"/>
              </w:rPr>
            </w:pPr>
            <w:r w:rsidRPr="00AF7D45">
              <w:rPr>
                <w:rFonts w:ascii="Georgia" w:hAnsi="Georgia"/>
              </w:rPr>
              <w:t xml:space="preserve">Likely to capture fewer false positives than </w:t>
            </w:r>
            <w:r w:rsidR="00637534">
              <w:rPr>
                <w:rFonts w:ascii="Georgia" w:hAnsi="Georgia"/>
              </w:rPr>
              <w:t>police c</w:t>
            </w:r>
            <w:r w:rsidRPr="00AF7D45">
              <w:rPr>
                <w:rFonts w:ascii="Georgia" w:hAnsi="Georgia"/>
              </w:rPr>
              <w:t xml:space="preserve">rash </w:t>
            </w:r>
            <w:r w:rsidR="00637534">
              <w:rPr>
                <w:rFonts w:ascii="Georgia" w:hAnsi="Georgia"/>
              </w:rPr>
              <w:t>r</w:t>
            </w:r>
            <w:r w:rsidRPr="00AF7D45">
              <w:rPr>
                <w:rFonts w:ascii="Georgia" w:hAnsi="Georgia"/>
              </w:rPr>
              <w:t>eport data given the specificity of the work indicators.</w:t>
            </w:r>
          </w:p>
        </w:tc>
        <w:tc>
          <w:tcPr>
            <w:tcW w:w="3685" w:type="dxa"/>
          </w:tcPr>
          <w:p w14:paraId="535507E3" w14:textId="089F107A" w:rsidR="000C40FA" w:rsidRDefault="00B07513" w:rsidP="000C40FA">
            <w:pPr>
              <w:rPr>
                <w:rFonts w:ascii="Georgia" w:hAnsi="Georgia"/>
              </w:rPr>
            </w:pPr>
            <w:r>
              <w:rPr>
                <w:rFonts w:ascii="Georgia" w:hAnsi="Georgia"/>
              </w:rPr>
              <w:t xml:space="preserve">The </w:t>
            </w:r>
            <w:r w:rsidR="000C40FA" w:rsidRPr="000C40FA">
              <w:rPr>
                <w:rFonts w:ascii="Georgia" w:hAnsi="Georgia"/>
              </w:rPr>
              <w:t xml:space="preserve">ICD-10-CM </w:t>
            </w:r>
            <w:r w:rsidR="00A377F2" w:rsidRPr="00A377F2">
              <w:rPr>
                <w:rFonts w:ascii="Georgia" w:hAnsi="Georgia"/>
              </w:rPr>
              <w:t xml:space="preserve">external cause of morbidity </w:t>
            </w:r>
            <w:r w:rsidR="00E34CF0">
              <w:rPr>
                <w:rFonts w:ascii="Georgia" w:hAnsi="Georgia"/>
              </w:rPr>
              <w:t xml:space="preserve">(V) </w:t>
            </w:r>
            <w:r w:rsidR="000C40FA" w:rsidRPr="000C40FA">
              <w:rPr>
                <w:rFonts w:ascii="Georgia" w:hAnsi="Georgia"/>
              </w:rPr>
              <w:t>codes only capture a few types of work vehicles.</w:t>
            </w:r>
          </w:p>
          <w:p w14:paraId="2586C239" w14:textId="77777777" w:rsidR="000C40FA" w:rsidRPr="000C40FA" w:rsidRDefault="000C40FA" w:rsidP="000C40FA">
            <w:pPr>
              <w:rPr>
                <w:rFonts w:ascii="Georgia" w:hAnsi="Georgia"/>
              </w:rPr>
            </w:pPr>
          </w:p>
          <w:p w14:paraId="001C80D6" w14:textId="1548C412" w:rsidR="000C40FA" w:rsidRDefault="00B07513" w:rsidP="000C40FA">
            <w:pPr>
              <w:rPr>
                <w:rFonts w:ascii="Georgia" w:hAnsi="Georgia"/>
              </w:rPr>
            </w:pPr>
            <w:r>
              <w:rPr>
                <w:rFonts w:ascii="Georgia" w:hAnsi="Georgia"/>
              </w:rPr>
              <w:t xml:space="preserve">The </w:t>
            </w:r>
            <w:r w:rsidR="000C40FA" w:rsidRPr="000C40FA">
              <w:rPr>
                <w:rFonts w:ascii="Georgia" w:hAnsi="Georgia"/>
              </w:rPr>
              <w:t>ICD-10-CM codes for place of occurrence</w:t>
            </w:r>
            <w:r w:rsidR="00A377F2">
              <w:rPr>
                <w:rFonts w:ascii="Georgia" w:hAnsi="Georgia"/>
              </w:rPr>
              <w:t xml:space="preserve"> (Y92)</w:t>
            </w:r>
            <w:r w:rsidR="000C40FA" w:rsidRPr="000C40FA">
              <w:rPr>
                <w:rFonts w:ascii="Georgia" w:hAnsi="Georgia"/>
              </w:rPr>
              <w:t>, activity</w:t>
            </w:r>
            <w:r w:rsidR="00A377F2">
              <w:rPr>
                <w:rFonts w:ascii="Georgia" w:hAnsi="Georgia"/>
              </w:rPr>
              <w:t xml:space="preserve"> (Y93)</w:t>
            </w:r>
            <w:r w:rsidR="000C40FA" w:rsidRPr="000C40FA">
              <w:rPr>
                <w:rFonts w:ascii="Georgia" w:hAnsi="Georgia"/>
              </w:rPr>
              <w:t>,</w:t>
            </w:r>
            <w:r w:rsidR="003D63A1">
              <w:rPr>
                <w:rFonts w:ascii="Georgia" w:hAnsi="Georgia"/>
              </w:rPr>
              <w:t xml:space="preserve"> </w:t>
            </w:r>
            <w:r w:rsidR="000C40FA" w:rsidRPr="000C40FA">
              <w:rPr>
                <w:rFonts w:ascii="Georgia" w:hAnsi="Georgia"/>
              </w:rPr>
              <w:t>work status</w:t>
            </w:r>
            <w:r w:rsidR="00A377F2">
              <w:rPr>
                <w:rFonts w:ascii="Georgia" w:hAnsi="Georgia"/>
              </w:rPr>
              <w:t xml:space="preserve"> (Y99)</w:t>
            </w:r>
            <w:r w:rsidR="000C40FA" w:rsidRPr="000C40FA">
              <w:rPr>
                <w:rFonts w:ascii="Georgia" w:hAnsi="Georgia"/>
              </w:rPr>
              <w:t xml:space="preserve">, and </w:t>
            </w:r>
            <w:r w:rsidR="000A402A">
              <w:rPr>
                <w:rFonts w:ascii="Georgia" w:hAnsi="Georgia"/>
              </w:rPr>
              <w:t>visit type</w:t>
            </w:r>
            <w:r w:rsidR="00082F60">
              <w:rPr>
                <w:rFonts w:ascii="Georgia" w:hAnsi="Georgia"/>
              </w:rPr>
              <w:t xml:space="preserve"> </w:t>
            </w:r>
            <w:r w:rsidR="00A377F2">
              <w:rPr>
                <w:rFonts w:ascii="Georgia" w:hAnsi="Georgia"/>
              </w:rPr>
              <w:t xml:space="preserve">(Z) </w:t>
            </w:r>
            <w:r w:rsidR="000C40FA" w:rsidRPr="000C40FA">
              <w:rPr>
                <w:rFonts w:ascii="Georgia" w:hAnsi="Georgia"/>
              </w:rPr>
              <w:t>codes are often missing.</w:t>
            </w:r>
          </w:p>
          <w:p w14:paraId="4D7D4F6D" w14:textId="77777777" w:rsidR="000C40FA" w:rsidRPr="000C40FA" w:rsidRDefault="000C40FA" w:rsidP="000C40FA">
            <w:pPr>
              <w:rPr>
                <w:rFonts w:ascii="Georgia" w:hAnsi="Georgia"/>
              </w:rPr>
            </w:pPr>
          </w:p>
          <w:p w14:paraId="0F6028A3" w14:textId="60873E66" w:rsidR="00F93AA8" w:rsidRDefault="000C40FA" w:rsidP="000C40FA">
            <w:pPr>
              <w:rPr>
                <w:rFonts w:ascii="Georgia" w:hAnsi="Georgia"/>
              </w:rPr>
            </w:pPr>
            <w:r w:rsidRPr="000C40FA">
              <w:rPr>
                <w:rFonts w:ascii="Georgia" w:hAnsi="Georgia"/>
              </w:rPr>
              <w:t>Gig workers cannot be identified due to the absence of narratives or other relevant variables.</w:t>
            </w:r>
          </w:p>
        </w:tc>
      </w:tr>
      <w:tr w:rsidR="00F93AA8" w14:paraId="15DCF213" w14:textId="77777777" w:rsidTr="007D5F59">
        <w:trPr>
          <w:trHeight w:val="6560"/>
        </w:trPr>
        <w:tc>
          <w:tcPr>
            <w:tcW w:w="0" w:type="auto"/>
            <w:vAlign w:val="center"/>
          </w:tcPr>
          <w:p w14:paraId="64204C50" w14:textId="78932972" w:rsidR="00F93AA8" w:rsidRPr="00402877" w:rsidRDefault="002B5DFD" w:rsidP="00402877">
            <w:pPr>
              <w:jc w:val="center"/>
              <w:rPr>
                <w:rFonts w:ascii="Georgia" w:hAnsi="Georgia"/>
                <w:b/>
                <w:bCs/>
              </w:rPr>
            </w:pPr>
            <w:r w:rsidRPr="00402877">
              <w:rPr>
                <w:rFonts w:ascii="Georgia" w:hAnsi="Georgia"/>
                <w:b/>
                <w:bCs/>
              </w:rPr>
              <w:lastRenderedPageBreak/>
              <w:t>Trauma Registry</w:t>
            </w:r>
          </w:p>
        </w:tc>
        <w:tc>
          <w:tcPr>
            <w:tcW w:w="3211" w:type="dxa"/>
          </w:tcPr>
          <w:p w14:paraId="084E6B3B" w14:textId="04C93959" w:rsidR="00121C66" w:rsidRDefault="00121C66" w:rsidP="00121C66">
            <w:pPr>
              <w:rPr>
                <w:rFonts w:ascii="Georgia" w:hAnsi="Georgia"/>
              </w:rPr>
            </w:pPr>
            <w:r w:rsidRPr="00121C66">
              <w:rPr>
                <w:rFonts w:ascii="Georgia" w:hAnsi="Georgia"/>
              </w:rPr>
              <w:t>Captures serious injuries and some fatalities.</w:t>
            </w:r>
            <w:r w:rsidR="00FD77D4">
              <w:rPr>
                <w:rStyle w:val="FootnoteReference"/>
                <w:rFonts w:ascii="Georgia" w:hAnsi="Georgia"/>
              </w:rPr>
              <w:footnoteReference w:id="25"/>
            </w:r>
          </w:p>
          <w:p w14:paraId="51976E3C" w14:textId="77777777" w:rsidR="00121C66" w:rsidRPr="00121C66" w:rsidRDefault="00121C66" w:rsidP="00121C66">
            <w:pPr>
              <w:rPr>
                <w:rFonts w:ascii="Georgia" w:hAnsi="Georgia"/>
              </w:rPr>
            </w:pPr>
          </w:p>
          <w:p w14:paraId="437460EB" w14:textId="77777777" w:rsidR="00121C66" w:rsidRDefault="00121C66" w:rsidP="00121C66">
            <w:pPr>
              <w:rPr>
                <w:rFonts w:ascii="Georgia" w:hAnsi="Georgia"/>
              </w:rPr>
            </w:pPr>
            <w:r w:rsidRPr="00121C66">
              <w:rPr>
                <w:rFonts w:ascii="Georgia" w:hAnsi="Georgia"/>
              </w:rPr>
              <w:t>There is a yes/no variable indicating if the injury/illness was work-related.</w:t>
            </w:r>
          </w:p>
          <w:p w14:paraId="1F72A85F" w14:textId="77777777" w:rsidR="00121C66" w:rsidRPr="00121C66" w:rsidRDefault="00121C66" w:rsidP="00121C66">
            <w:pPr>
              <w:rPr>
                <w:rFonts w:ascii="Georgia" w:hAnsi="Georgia"/>
              </w:rPr>
            </w:pPr>
          </w:p>
          <w:p w14:paraId="461C8C61" w14:textId="246488B4" w:rsidR="00F93AA8" w:rsidRDefault="00121C66" w:rsidP="00121C66">
            <w:pPr>
              <w:rPr>
                <w:rFonts w:ascii="Georgia" w:hAnsi="Georgia"/>
              </w:rPr>
            </w:pPr>
            <w:r w:rsidRPr="00121C66">
              <w:rPr>
                <w:rFonts w:ascii="Georgia" w:hAnsi="Georgia"/>
              </w:rPr>
              <w:t xml:space="preserve">Likely to capture fewer false positives than </w:t>
            </w:r>
            <w:r w:rsidR="00637534">
              <w:rPr>
                <w:rFonts w:ascii="Georgia" w:hAnsi="Georgia"/>
              </w:rPr>
              <w:t>police c</w:t>
            </w:r>
            <w:r w:rsidRPr="00121C66">
              <w:rPr>
                <w:rFonts w:ascii="Georgia" w:hAnsi="Georgia"/>
              </w:rPr>
              <w:t xml:space="preserve">rash </w:t>
            </w:r>
            <w:r w:rsidR="00637534">
              <w:rPr>
                <w:rFonts w:ascii="Georgia" w:hAnsi="Georgia"/>
              </w:rPr>
              <w:t>r</w:t>
            </w:r>
            <w:r w:rsidRPr="00121C66">
              <w:rPr>
                <w:rFonts w:ascii="Georgia" w:hAnsi="Georgia"/>
              </w:rPr>
              <w:t>eport data given the specificity of the work indicators.</w:t>
            </w:r>
          </w:p>
        </w:tc>
        <w:tc>
          <w:tcPr>
            <w:tcW w:w="3685" w:type="dxa"/>
          </w:tcPr>
          <w:p w14:paraId="27623393" w14:textId="08C34273" w:rsidR="001E7E55" w:rsidRPr="001E7E55" w:rsidRDefault="001E7E55" w:rsidP="001E7E55">
            <w:pPr>
              <w:rPr>
                <w:rFonts w:ascii="Georgia" w:hAnsi="Georgia"/>
              </w:rPr>
            </w:pPr>
            <w:r w:rsidRPr="001E7E55">
              <w:rPr>
                <w:rFonts w:ascii="Georgia" w:hAnsi="Georgia"/>
              </w:rPr>
              <w:t xml:space="preserve">Identifies few additional cases beyond those identified in </w:t>
            </w:r>
            <w:r w:rsidR="00637534">
              <w:rPr>
                <w:rFonts w:ascii="Georgia" w:hAnsi="Georgia"/>
              </w:rPr>
              <w:t>a</w:t>
            </w:r>
            <w:r w:rsidRPr="001E7E55">
              <w:rPr>
                <w:rFonts w:ascii="Georgia" w:hAnsi="Georgia"/>
              </w:rPr>
              <w:t xml:space="preserve">cute </w:t>
            </w:r>
            <w:r w:rsidR="00637534">
              <w:rPr>
                <w:rFonts w:ascii="Georgia" w:hAnsi="Georgia"/>
              </w:rPr>
              <w:t>c</w:t>
            </w:r>
            <w:r w:rsidRPr="001E7E55">
              <w:rPr>
                <w:rFonts w:ascii="Georgia" w:hAnsi="Georgia"/>
              </w:rPr>
              <w:t xml:space="preserve">are </w:t>
            </w:r>
            <w:r w:rsidR="00637534">
              <w:rPr>
                <w:rFonts w:ascii="Georgia" w:hAnsi="Georgia"/>
              </w:rPr>
              <w:t>h</w:t>
            </w:r>
            <w:r w:rsidRPr="001E7E55">
              <w:rPr>
                <w:rFonts w:ascii="Georgia" w:hAnsi="Georgia"/>
              </w:rPr>
              <w:t xml:space="preserve">ospital </w:t>
            </w:r>
            <w:r w:rsidR="00637534">
              <w:rPr>
                <w:rFonts w:ascii="Georgia" w:hAnsi="Georgia"/>
              </w:rPr>
              <w:t>r</w:t>
            </w:r>
            <w:r w:rsidRPr="001E7E55">
              <w:rPr>
                <w:rFonts w:ascii="Georgia" w:hAnsi="Georgia"/>
              </w:rPr>
              <w:t xml:space="preserve">ecord or </w:t>
            </w:r>
            <w:r w:rsidR="00637534">
              <w:rPr>
                <w:rFonts w:ascii="Georgia" w:hAnsi="Georgia"/>
              </w:rPr>
              <w:t>police c</w:t>
            </w:r>
            <w:r w:rsidRPr="001E7E55">
              <w:rPr>
                <w:rFonts w:ascii="Georgia" w:hAnsi="Georgia"/>
              </w:rPr>
              <w:t xml:space="preserve">rash </w:t>
            </w:r>
            <w:r w:rsidR="00637534">
              <w:rPr>
                <w:rFonts w:ascii="Georgia" w:hAnsi="Georgia"/>
              </w:rPr>
              <w:t>r</w:t>
            </w:r>
            <w:r w:rsidRPr="001E7E55">
              <w:rPr>
                <w:rFonts w:ascii="Georgia" w:hAnsi="Georgia"/>
              </w:rPr>
              <w:t>eport data</w:t>
            </w:r>
            <w:r w:rsidR="00B731D0">
              <w:rPr>
                <w:rFonts w:ascii="Georgia" w:hAnsi="Georgia"/>
              </w:rPr>
              <w:t>.</w:t>
            </w:r>
          </w:p>
          <w:p w14:paraId="1925EF86" w14:textId="77777777" w:rsidR="001E7E55" w:rsidRPr="001E7E55" w:rsidRDefault="001E7E55" w:rsidP="001E7E55">
            <w:pPr>
              <w:rPr>
                <w:rFonts w:ascii="Georgia" w:hAnsi="Georgia"/>
              </w:rPr>
            </w:pPr>
          </w:p>
          <w:p w14:paraId="16B39693" w14:textId="2A02CA12" w:rsidR="001E7E55" w:rsidRDefault="007F34BF" w:rsidP="001E7E55">
            <w:pPr>
              <w:rPr>
                <w:rFonts w:ascii="Georgia" w:hAnsi="Georgia"/>
              </w:rPr>
            </w:pPr>
            <w:r>
              <w:rPr>
                <w:rFonts w:ascii="Georgia" w:hAnsi="Georgia"/>
              </w:rPr>
              <w:t xml:space="preserve">The </w:t>
            </w:r>
            <w:r w:rsidR="001E7E55" w:rsidRPr="001E7E55">
              <w:rPr>
                <w:rFonts w:ascii="Georgia" w:hAnsi="Georgia"/>
              </w:rPr>
              <w:t xml:space="preserve">ICD-10-CM </w:t>
            </w:r>
            <w:r w:rsidR="00A377F2">
              <w:rPr>
                <w:rFonts w:ascii="Georgia" w:hAnsi="Georgia"/>
              </w:rPr>
              <w:t xml:space="preserve">external cause of morbidity (V) </w:t>
            </w:r>
            <w:r w:rsidR="001E7E55" w:rsidRPr="001E7E55">
              <w:rPr>
                <w:rFonts w:ascii="Georgia" w:hAnsi="Georgia"/>
              </w:rPr>
              <w:t>codes only capture a few types of work vehicles.</w:t>
            </w:r>
          </w:p>
          <w:p w14:paraId="64C4A0C1" w14:textId="77777777" w:rsidR="001E7E55" w:rsidRPr="001E7E55" w:rsidRDefault="001E7E55" w:rsidP="001E7E55">
            <w:pPr>
              <w:rPr>
                <w:rFonts w:ascii="Georgia" w:hAnsi="Georgia"/>
              </w:rPr>
            </w:pPr>
          </w:p>
          <w:p w14:paraId="56B5C0F2" w14:textId="00858AE1" w:rsidR="001E7E55" w:rsidRDefault="00B07513" w:rsidP="001E7E55">
            <w:pPr>
              <w:rPr>
                <w:rFonts w:ascii="Georgia" w:hAnsi="Georgia"/>
              </w:rPr>
            </w:pPr>
            <w:r>
              <w:rPr>
                <w:rFonts w:ascii="Georgia" w:hAnsi="Georgia"/>
              </w:rPr>
              <w:t xml:space="preserve">The </w:t>
            </w:r>
            <w:r w:rsidR="00A377F2" w:rsidRPr="00A377F2">
              <w:rPr>
                <w:rFonts w:ascii="Georgia" w:hAnsi="Georgia"/>
              </w:rPr>
              <w:t xml:space="preserve">ICD-10-CM codes for place of occurrence (Y92), activity (Y93), work status (Y99), and </w:t>
            </w:r>
            <w:r>
              <w:rPr>
                <w:rFonts w:ascii="Georgia" w:hAnsi="Georgia"/>
              </w:rPr>
              <w:t>visit type</w:t>
            </w:r>
            <w:r w:rsidR="00A377F2" w:rsidRPr="00A377F2">
              <w:rPr>
                <w:rFonts w:ascii="Georgia" w:hAnsi="Georgia"/>
              </w:rPr>
              <w:t xml:space="preserve"> (Z) codes are often missing.</w:t>
            </w:r>
          </w:p>
          <w:p w14:paraId="6C0EF51E" w14:textId="77777777" w:rsidR="00540D47" w:rsidRDefault="00540D47" w:rsidP="001E7E55">
            <w:pPr>
              <w:rPr>
                <w:rFonts w:ascii="Georgia" w:hAnsi="Georgia"/>
              </w:rPr>
            </w:pPr>
          </w:p>
          <w:p w14:paraId="057A5C81" w14:textId="3CFD3AF0" w:rsidR="00464EB2" w:rsidRDefault="00464EB2" w:rsidP="001E7E55">
            <w:pPr>
              <w:rPr>
                <w:rFonts w:ascii="Georgia" w:hAnsi="Georgia"/>
              </w:rPr>
            </w:pPr>
            <w:r w:rsidRPr="00464EB2">
              <w:rPr>
                <w:rFonts w:ascii="Georgia" w:hAnsi="Georgia"/>
              </w:rPr>
              <w:t>The patient occupation and industry variables are mostly incomplete or unknown.</w:t>
            </w:r>
          </w:p>
          <w:p w14:paraId="15D23F77" w14:textId="77777777" w:rsidR="00464EB2" w:rsidRDefault="00464EB2" w:rsidP="001E7E55">
            <w:pPr>
              <w:rPr>
                <w:rFonts w:ascii="Georgia" w:hAnsi="Georgia"/>
              </w:rPr>
            </w:pPr>
          </w:p>
          <w:p w14:paraId="2118C875" w14:textId="431C3C34" w:rsidR="00C11054" w:rsidRDefault="00C11054" w:rsidP="00C11054">
            <w:pPr>
              <w:rPr>
                <w:rFonts w:ascii="Georgia" w:hAnsi="Georgia"/>
              </w:rPr>
            </w:pPr>
            <w:r w:rsidRPr="001E7E55">
              <w:rPr>
                <w:rFonts w:ascii="Georgia" w:hAnsi="Georgia"/>
              </w:rPr>
              <w:t xml:space="preserve">In MA data, the payment method variable does not include Worker’s </w:t>
            </w:r>
            <w:r w:rsidR="00E51C49">
              <w:rPr>
                <w:rFonts w:ascii="Georgia" w:hAnsi="Georgia"/>
              </w:rPr>
              <w:t>C</w:t>
            </w:r>
            <w:r w:rsidRPr="001E7E55">
              <w:rPr>
                <w:rFonts w:ascii="Georgia" w:hAnsi="Georgia"/>
              </w:rPr>
              <w:t>ompensation.</w:t>
            </w:r>
          </w:p>
          <w:p w14:paraId="1EF722BE" w14:textId="77777777" w:rsidR="00C11054" w:rsidRPr="001E7E55" w:rsidRDefault="00C11054" w:rsidP="001E7E55">
            <w:pPr>
              <w:rPr>
                <w:rFonts w:ascii="Georgia" w:hAnsi="Georgia"/>
              </w:rPr>
            </w:pPr>
          </w:p>
          <w:p w14:paraId="50422D9E" w14:textId="727B8D37" w:rsidR="00891D65" w:rsidRDefault="001E7E55" w:rsidP="00094590">
            <w:pPr>
              <w:spacing w:after="240"/>
              <w:rPr>
                <w:rFonts w:ascii="Georgia" w:hAnsi="Georgia"/>
              </w:rPr>
            </w:pPr>
            <w:r w:rsidRPr="001E7E55">
              <w:rPr>
                <w:rFonts w:ascii="Georgia" w:hAnsi="Georgia"/>
              </w:rPr>
              <w:t>Gig workers cannot be identified due to the absence of narratives or other relevant variables.</w:t>
            </w:r>
          </w:p>
        </w:tc>
      </w:tr>
    </w:tbl>
    <w:p w14:paraId="4BF67132" w14:textId="1023B765" w:rsidR="00532CBB" w:rsidRPr="00165CA0" w:rsidRDefault="00532CBB" w:rsidP="00532CBB">
      <w:pPr>
        <w:spacing w:before="240" w:after="240"/>
        <w:ind w:firstLine="720"/>
        <w:rPr>
          <w:rFonts w:ascii="Georgia" w:hAnsi="Georgia"/>
        </w:rPr>
      </w:pPr>
      <w:r>
        <w:rPr>
          <w:rFonts w:ascii="Georgia" w:hAnsi="Georgia"/>
        </w:rPr>
        <w:t>We separately evaluated the strengths and limitations of each data source in terms of nine attributes recommended by the CDC to evaluate the performance of public health surveillance systems.</w:t>
      </w:r>
      <w:r>
        <w:rPr>
          <w:rStyle w:val="FootnoteReference"/>
          <w:rFonts w:ascii="Georgia" w:hAnsi="Georgia"/>
        </w:rPr>
        <w:footnoteReference w:id="26"/>
      </w:r>
      <w:r>
        <w:rPr>
          <w:rFonts w:ascii="Georgia" w:hAnsi="Georgia"/>
        </w:rPr>
        <w:t xml:space="preserve"> These attributes include sensitivity, representativeness, predictive value</w:t>
      </w:r>
      <w:r w:rsidR="00313786">
        <w:rPr>
          <w:rFonts w:ascii="Georgia" w:hAnsi="Georgia"/>
        </w:rPr>
        <w:t xml:space="preserve"> </w:t>
      </w:r>
      <w:r>
        <w:rPr>
          <w:rFonts w:ascii="Georgia" w:hAnsi="Georgia"/>
        </w:rPr>
        <w:t xml:space="preserve">positive, simplicity, data quality, acceptability, timeliness, stability, and flexibility. See </w:t>
      </w:r>
      <w:hyperlink w:anchor="_Appendix_F" w:history="1">
        <w:r w:rsidRPr="00532CBB">
          <w:rPr>
            <w:rStyle w:val="Hyperlink"/>
            <w:rFonts w:ascii="Georgia" w:hAnsi="Georgia"/>
            <w:b/>
            <w:bCs/>
          </w:rPr>
          <w:t>Appendix F</w:t>
        </w:r>
      </w:hyperlink>
      <w:r>
        <w:rPr>
          <w:rFonts w:ascii="Georgia" w:hAnsi="Georgia"/>
        </w:rPr>
        <w:t xml:space="preserve"> for details. </w:t>
      </w:r>
    </w:p>
    <w:p w14:paraId="7985FCD3" w14:textId="77777777" w:rsidR="00967DDF" w:rsidRPr="00E8434E" w:rsidRDefault="00967DDF" w:rsidP="00313786">
      <w:pPr>
        <w:spacing w:before="240" w:after="240" w:line="240" w:lineRule="auto"/>
        <w:rPr>
          <w:rFonts w:ascii="Georgia" w:hAnsi="Georgia"/>
        </w:rPr>
      </w:pPr>
    </w:p>
    <w:p w14:paraId="20629F01" w14:textId="55343088" w:rsidR="005051D3" w:rsidRPr="00EB333B" w:rsidRDefault="00A0653A" w:rsidP="0078696A">
      <w:pPr>
        <w:pStyle w:val="Heading2"/>
        <w:pageBreakBefore/>
        <w:spacing w:before="0" w:after="240"/>
        <w:rPr>
          <w:rFonts w:ascii="Georgia" w:hAnsi="Georgia"/>
          <w:b/>
          <w:bCs/>
          <w:color w:val="auto"/>
        </w:rPr>
      </w:pPr>
      <w:bookmarkStart w:id="21" w:name="_Toc199768673"/>
      <w:r w:rsidRPr="00672406">
        <w:rPr>
          <w:rFonts w:ascii="Georgia" w:hAnsi="Georgia"/>
          <w:b/>
          <w:bCs/>
          <w:color w:val="auto"/>
        </w:rPr>
        <w:lastRenderedPageBreak/>
        <w:t>Conclusion</w:t>
      </w:r>
      <w:r w:rsidR="00585D35">
        <w:rPr>
          <w:rFonts w:ascii="Georgia" w:hAnsi="Georgia"/>
          <w:b/>
          <w:bCs/>
          <w:color w:val="auto"/>
        </w:rPr>
        <w:t>s</w:t>
      </w:r>
      <w:bookmarkEnd w:id="21"/>
    </w:p>
    <w:p w14:paraId="3B6CE7E8" w14:textId="259AF6DA" w:rsidR="00F225BE" w:rsidRDefault="002653CE" w:rsidP="00FD6D8E">
      <w:pPr>
        <w:ind w:firstLine="720"/>
        <w:rPr>
          <w:rFonts w:ascii="Georgia" w:hAnsi="Georgia"/>
        </w:rPr>
      </w:pPr>
      <w:r w:rsidRPr="002653CE">
        <w:rPr>
          <w:rFonts w:ascii="Georgia" w:hAnsi="Georgia"/>
        </w:rPr>
        <w:t>In summar</w:t>
      </w:r>
      <w:r w:rsidR="004F3ADB">
        <w:rPr>
          <w:rFonts w:ascii="Georgia" w:hAnsi="Georgia"/>
        </w:rPr>
        <w:t>y</w:t>
      </w:r>
      <w:r w:rsidRPr="002653CE">
        <w:rPr>
          <w:rFonts w:ascii="Georgia" w:hAnsi="Georgia"/>
        </w:rPr>
        <w:t xml:space="preserve">, we found that the use of multiple data sources </w:t>
      </w:r>
      <w:r w:rsidR="003A4166">
        <w:rPr>
          <w:rFonts w:ascii="Georgia" w:hAnsi="Georgia"/>
        </w:rPr>
        <w:t>to</w:t>
      </w:r>
      <w:r w:rsidRPr="002653CE">
        <w:rPr>
          <w:rFonts w:ascii="Georgia" w:hAnsi="Georgia"/>
        </w:rPr>
        <w:t xml:space="preserve"> identify potential work-related MVC injury cases </w:t>
      </w:r>
      <w:r w:rsidR="006C0C5D">
        <w:rPr>
          <w:rFonts w:ascii="Georgia" w:hAnsi="Georgia"/>
        </w:rPr>
        <w:t xml:space="preserve">was extremely valuable, </w:t>
      </w:r>
      <w:r w:rsidRPr="002653CE">
        <w:rPr>
          <w:rFonts w:ascii="Georgia" w:hAnsi="Georgia"/>
        </w:rPr>
        <w:t xml:space="preserve">as each </w:t>
      </w:r>
      <w:r w:rsidR="00F663E9">
        <w:rPr>
          <w:rFonts w:ascii="Georgia" w:hAnsi="Georgia"/>
        </w:rPr>
        <w:t>system</w:t>
      </w:r>
      <w:r w:rsidRPr="002653CE">
        <w:rPr>
          <w:rFonts w:ascii="Georgia" w:hAnsi="Georgia"/>
        </w:rPr>
        <w:t xml:space="preserve"> </w:t>
      </w:r>
      <w:r w:rsidR="00BA0A78">
        <w:rPr>
          <w:rFonts w:ascii="Georgia" w:hAnsi="Georgia"/>
        </w:rPr>
        <w:t xml:space="preserve">captured </w:t>
      </w:r>
      <w:r w:rsidRPr="002653CE">
        <w:rPr>
          <w:rFonts w:ascii="Georgia" w:hAnsi="Georgia"/>
        </w:rPr>
        <w:t>unique cases</w:t>
      </w:r>
      <w:r w:rsidR="00715FA4">
        <w:rPr>
          <w:rFonts w:ascii="Georgia" w:hAnsi="Georgia"/>
        </w:rPr>
        <w:t xml:space="preserve"> and there was relatively low case overlap.</w:t>
      </w:r>
      <w:r w:rsidR="00EF5769">
        <w:rPr>
          <w:rFonts w:ascii="Georgia" w:hAnsi="Georgia"/>
        </w:rPr>
        <w:t xml:space="preserve"> </w:t>
      </w:r>
      <w:r w:rsidR="00D37022">
        <w:rPr>
          <w:rFonts w:ascii="Georgia" w:hAnsi="Georgia"/>
        </w:rPr>
        <w:t>Our</w:t>
      </w:r>
      <w:r w:rsidR="00EE7C04">
        <w:rPr>
          <w:rFonts w:ascii="Georgia" w:hAnsi="Georgia"/>
        </w:rPr>
        <w:t xml:space="preserve"> MA CRISS data sources </w:t>
      </w:r>
      <w:r w:rsidR="00EE7C04" w:rsidRPr="00EE7C04">
        <w:rPr>
          <w:rFonts w:ascii="Georgia" w:hAnsi="Georgia"/>
        </w:rPr>
        <w:t>identified approximately 5,</w:t>
      </w:r>
      <w:r w:rsidR="003A4166">
        <w:rPr>
          <w:rFonts w:ascii="Georgia" w:hAnsi="Georgia"/>
        </w:rPr>
        <w:t>4</w:t>
      </w:r>
      <w:r w:rsidR="00EE7C04" w:rsidRPr="00EE7C04">
        <w:rPr>
          <w:rFonts w:ascii="Georgia" w:hAnsi="Georgia"/>
        </w:rPr>
        <w:t xml:space="preserve">00 potential work-related MVC injury cases in 2019 and approximately 3,500 </w:t>
      </w:r>
      <w:r w:rsidR="00357424">
        <w:rPr>
          <w:rFonts w:ascii="Georgia" w:hAnsi="Georgia"/>
        </w:rPr>
        <w:t xml:space="preserve">cases </w:t>
      </w:r>
      <w:r w:rsidR="00EE7C04" w:rsidRPr="00EE7C04">
        <w:rPr>
          <w:rFonts w:ascii="Georgia" w:hAnsi="Georgia"/>
        </w:rPr>
        <w:t>in 2020 (pandemic era)</w:t>
      </w:r>
      <w:r w:rsidR="008F2D38">
        <w:rPr>
          <w:rFonts w:ascii="Georgia" w:hAnsi="Georgia"/>
        </w:rPr>
        <w:t>.</w:t>
      </w:r>
      <w:r w:rsidR="008F2D38" w:rsidDel="008F2D38">
        <w:rPr>
          <w:rFonts w:ascii="Georgia" w:hAnsi="Georgia"/>
        </w:rPr>
        <w:t xml:space="preserve"> </w:t>
      </w:r>
      <w:r w:rsidR="00985DD2">
        <w:rPr>
          <w:rFonts w:ascii="Georgia" w:hAnsi="Georgia"/>
        </w:rPr>
        <w:t xml:space="preserve">Acute care hospital </w:t>
      </w:r>
      <w:r w:rsidR="0073618D">
        <w:rPr>
          <w:rFonts w:ascii="Georgia" w:hAnsi="Georgia"/>
        </w:rPr>
        <w:t xml:space="preserve">record </w:t>
      </w:r>
      <w:r w:rsidR="00985DD2">
        <w:rPr>
          <w:rFonts w:ascii="Georgia" w:hAnsi="Georgia"/>
        </w:rPr>
        <w:t xml:space="preserve">and police crash report data </w:t>
      </w:r>
      <w:r w:rsidR="00985DD2" w:rsidRPr="002653CE">
        <w:rPr>
          <w:rFonts w:ascii="Georgia" w:hAnsi="Georgia"/>
        </w:rPr>
        <w:t xml:space="preserve">identified the most </w:t>
      </w:r>
      <w:r w:rsidR="004E22F5">
        <w:rPr>
          <w:rFonts w:ascii="Georgia" w:hAnsi="Georgia"/>
        </w:rPr>
        <w:t xml:space="preserve">potential work-related MVC injury </w:t>
      </w:r>
      <w:r w:rsidR="00985DD2" w:rsidRPr="002653CE">
        <w:rPr>
          <w:rFonts w:ascii="Georgia" w:hAnsi="Georgia"/>
        </w:rPr>
        <w:t xml:space="preserve">cases, although </w:t>
      </w:r>
      <w:r w:rsidR="00985DD2">
        <w:rPr>
          <w:rFonts w:ascii="Georgia" w:hAnsi="Georgia"/>
        </w:rPr>
        <w:t>c</w:t>
      </w:r>
      <w:r w:rsidR="00985DD2" w:rsidRPr="002653CE">
        <w:rPr>
          <w:rFonts w:ascii="Georgia" w:hAnsi="Georgia"/>
        </w:rPr>
        <w:t xml:space="preserve">rash </w:t>
      </w:r>
      <w:r w:rsidR="00985DD2">
        <w:rPr>
          <w:rFonts w:ascii="Georgia" w:hAnsi="Georgia"/>
        </w:rPr>
        <w:t>r</w:t>
      </w:r>
      <w:r w:rsidR="00985DD2" w:rsidRPr="002653CE">
        <w:rPr>
          <w:rFonts w:ascii="Georgia" w:hAnsi="Georgia"/>
        </w:rPr>
        <w:t xml:space="preserve">eport data </w:t>
      </w:r>
      <w:r w:rsidR="00985DD2" w:rsidRPr="00AB47E0">
        <w:rPr>
          <w:rFonts w:ascii="Georgia" w:hAnsi="Georgia"/>
        </w:rPr>
        <w:t>may include more false</w:t>
      </w:r>
      <w:r w:rsidR="00985DD2">
        <w:rPr>
          <w:rFonts w:ascii="Georgia" w:hAnsi="Georgia"/>
        </w:rPr>
        <w:t xml:space="preserve"> </w:t>
      </w:r>
      <w:r w:rsidR="00985DD2" w:rsidRPr="00AB47E0">
        <w:rPr>
          <w:rFonts w:ascii="Georgia" w:hAnsi="Georgia"/>
        </w:rPr>
        <w:t xml:space="preserve">positive cases </w:t>
      </w:r>
      <w:r w:rsidR="00985DD2" w:rsidRPr="002653CE">
        <w:rPr>
          <w:rFonts w:ascii="Georgia" w:hAnsi="Georgia"/>
        </w:rPr>
        <w:t xml:space="preserve">than </w:t>
      </w:r>
      <w:r w:rsidR="00985DD2">
        <w:rPr>
          <w:rFonts w:ascii="Georgia" w:hAnsi="Georgia"/>
        </w:rPr>
        <w:t>h</w:t>
      </w:r>
      <w:r w:rsidR="00985DD2" w:rsidRPr="002653CE">
        <w:rPr>
          <w:rFonts w:ascii="Georgia" w:hAnsi="Georgia"/>
        </w:rPr>
        <w:t xml:space="preserve">ospital </w:t>
      </w:r>
      <w:r w:rsidR="00985DD2">
        <w:rPr>
          <w:rFonts w:ascii="Georgia" w:hAnsi="Georgia"/>
        </w:rPr>
        <w:t>r</w:t>
      </w:r>
      <w:r w:rsidR="00985DD2" w:rsidRPr="002653CE">
        <w:rPr>
          <w:rFonts w:ascii="Georgia" w:hAnsi="Georgia"/>
        </w:rPr>
        <w:t xml:space="preserve">ecord data. </w:t>
      </w:r>
    </w:p>
    <w:p w14:paraId="07D42F23" w14:textId="6256D6DC" w:rsidR="00751A7F" w:rsidRDefault="008E5F4B" w:rsidP="00FD6D8E">
      <w:pPr>
        <w:ind w:firstLine="720"/>
        <w:rPr>
          <w:rFonts w:ascii="Georgia" w:hAnsi="Georgia"/>
        </w:rPr>
      </w:pPr>
      <w:r>
        <w:rPr>
          <w:rFonts w:ascii="Georgia" w:hAnsi="Georgia"/>
        </w:rPr>
        <w:t xml:space="preserve">For </w:t>
      </w:r>
      <w:r w:rsidR="00ED38F7">
        <w:rPr>
          <w:rFonts w:ascii="Georgia" w:hAnsi="Georgia"/>
        </w:rPr>
        <w:t xml:space="preserve">comparison, </w:t>
      </w:r>
      <w:r w:rsidR="008C56B8">
        <w:rPr>
          <w:rFonts w:ascii="Georgia" w:hAnsi="Georgia"/>
        </w:rPr>
        <w:t>we looked at the number of work-related MVC injur</w:t>
      </w:r>
      <w:r w:rsidR="008D7F17">
        <w:rPr>
          <w:rFonts w:ascii="Georgia" w:hAnsi="Georgia"/>
        </w:rPr>
        <w:t>ies estimated by the</w:t>
      </w:r>
      <w:r w:rsidR="00ED38F7">
        <w:rPr>
          <w:rFonts w:ascii="Georgia" w:hAnsi="Georgia"/>
        </w:rPr>
        <w:t xml:space="preserve"> Bureau of Labor Statistic</w:t>
      </w:r>
      <w:r w:rsidR="00307644">
        <w:rPr>
          <w:rFonts w:ascii="Georgia" w:hAnsi="Georgia"/>
        </w:rPr>
        <w:t>s</w:t>
      </w:r>
      <w:r w:rsidR="00ED38F7">
        <w:rPr>
          <w:rFonts w:ascii="Georgia" w:hAnsi="Georgia"/>
        </w:rPr>
        <w:t xml:space="preserve"> </w:t>
      </w:r>
      <w:r w:rsidR="0073618D">
        <w:rPr>
          <w:rFonts w:ascii="Georgia" w:hAnsi="Georgia"/>
        </w:rPr>
        <w:t xml:space="preserve">(BLS) </w:t>
      </w:r>
      <w:r w:rsidR="00ED38F7">
        <w:rPr>
          <w:rFonts w:ascii="Georgia" w:hAnsi="Georgia"/>
        </w:rPr>
        <w:t xml:space="preserve">Survey of Occupational </w:t>
      </w:r>
      <w:r w:rsidR="009644C9">
        <w:rPr>
          <w:rFonts w:ascii="Georgia" w:hAnsi="Georgia"/>
        </w:rPr>
        <w:t xml:space="preserve">Injuries and Illnesses </w:t>
      </w:r>
      <w:r w:rsidR="00E61AFC">
        <w:rPr>
          <w:rFonts w:ascii="Georgia" w:hAnsi="Georgia"/>
        </w:rPr>
        <w:t>(SOII)</w:t>
      </w:r>
      <w:r w:rsidR="008D7F17">
        <w:rPr>
          <w:rFonts w:ascii="Georgia" w:hAnsi="Georgia"/>
        </w:rPr>
        <w:t xml:space="preserve">. This </w:t>
      </w:r>
      <w:r w:rsidR="008A4B51">
        <w:rPr>
          <w:rFonts w:ascii="Georgia" w:hAnsi="Georgia"/>
        </w:rPr>
        <w:t xml:space="preserve">survey includes </w:t>
      </w:r>
      <w:r w:rsidR="00991538">
        <w:rPr>
          <w:rFonts w:ascii="Georgia" w:hAnsi="Georgia"/>
        </w:rPr>
        <w:t>work-related injuries and illnesses that result in lost work time</w:t>
      </w:r>
      <w:r w:rsidR="00B87270">
        <w:rPr>
          <w:rFonts w:ascii="Georgia" w:hAnsi="Georgia"/>
        </w:rPr>
        <w:t>.</w:t>
      </w:r>
      <w:r w:rsidR="00A064F6">
        <w:rPr>
          <w:rFonts w:ascii="Georgia" w:hAnsi="Georgia"/>
        </w:rPr>
        <w:t xml:space="preserve"> </w:t>
      </w:r>
      <w:r w:rsidR="00E61AFC">
        <w:rPr>
          <w:rFonts w:ascii="Georgia" w:hAnsi="Georgia"/>
        </w:rPr>
        <w:t xml:space="preserve">SOII </w:t>
      </w:r>
      <w:r w:rsidR="00991538">
        <w:rPr>
          <w:rFonts w:ascii="Georgia" w:hAnsi="Georgia"/>
        </w:rPr>
        <w:t xml:space="preserve">data </w:t>
      </w:r>
      <w:r w:rsidR="00535329">
        <w:rPr>
          <w:rFonts w:ascii="Georgia" w:hAnsi="Georgia"/>
        </w:rPr>
        <w:t xml:space="preserve">estimate </w:t>
      </w:r>
      <w:r w:rsidR="00991538">
        <w:rPr>
          <w:rFonts w:ascii="Georgia" w:hAnsi="Georgia"/>
        </w:rPr>
        <w:t xml:space="preserve">that there were 1,680 </w:t>
      </w:r>
      <w:r w:rsidR="004A71E3">
        <w:rPr>
          <w:rFonts w:ascii="Georgia" w:hAnsi="Georgia"/>
        </w:rPr>
        <w:t>work-related MVC injuries in MA</w:t>
      </w:r>
      <w:r w:rsidR="00991538">
        <w:rPr>
          <w:rFonts w:ascii="Georgia" w:hAnsi="Georgia"/>
        </w:rPr>
        <w:t xml:space="preserve"> in 2019</w:t>
      </w:r>
      <w:r w:rsidR="004A71E3">
        <w:rPr>
          <w:rFonts w:ascii="Georgia" w:hAnsi="Georgia"/>
        </w:rPr>
        <w:t>,</w:t>
      </w:r>
      <w:r w:rsidR="00991538">
        <w:rPr>
          <w:rFonts w:ascii="Georgia" w:hAnsi="Georgia"/>
        </w:rPr>
        <w:t xml:space="preserve"> and 1,170 </w:t>
      </w:r>
      <w:r w:rsidR="004A71E3">
        <w:rPr>
          <w:rFonts w:ascii="Georgia" w:hAnsi="Georgia"/>
        </w:rPr>
        <w:t xml:space="preserve">such </w:t>
      </w:r>
      <w:r w:rsidR="00991538">
        <w:rPr>
          <w:rFonts w:ascii="Georgia" w:hAnsi="Georgia"/>
        </w:rPr>
        <w:t xml:space="preserve">injuries in </w:t>
      </w:r>
      <w:r w:rsidR="004A71E3">
        <w:rPr>
          <w:rFonts w:ascii="Georgia" w:hAnsi="Georgia"/>
        </w:rPr>
        <w:t xml:space="preserve">MA in </w:t>
      </w:r>
      <w:r w:rsidR="00991538">
        <w:rPr>
          <w:rFonts w:ascii="Georgia" w:hAnsi="Georgia"/>
        </w:rPr>
        <w:t xml:space="preserve">2020. </w:t>
      </w:r>
      <w:r w:rsidR="00A53E6E">
        <w:rPr>
          <w:rFonts w:ascii="Georgia" w:hAnsi="Georgia"/>
        </w:rPr>
        <w:t>Th</w:t>
      </w:r>
      <w:r w:rsidR="001C3C49">
        <w:rPr>
          <w:rFonts w:ascii="Georgia" w:hAnsi="Georgia"/>
        </w:rPr>
        <w:t>ese estimates are about one</w:t>
      </w:r>
      <w:r w:rsidR="00E12E06">
        <w:rPr>
          <w:rFonts w:ascii="Georgia" w:hAnsi="Georgia"/>
        </w:rPr>
        <w:t>-</w:t>
      </w:r>
      <w:r w:rsidR="001C3C49">
        <w:rPr>
          <w:rFonts w:ascii="Georgia" w:hAnsi="Georgia"/>
        </w:rPr>
        <w:t xml:space="preserve">third of the potential work-related MVC </w:t>
      </w:r>
      <w:r w:rsidR="007725D1">
        <w:rPr>
          <w:rFonts w:ascii="Georgia" w:hAnsi="Georgia"/>
        </w:rPr>
        <w:t>injury</w:t>
      </w:r>
      <w:r w:rsidR="009F5691">
        <w:rPr>
          <w:rFonts w:ascii="Georgia" w:hAnsi="Georgia"/>
        </w:rPr>
        <w:t xml:space="preserve"> cases identified by MA CRISS data sources, which do not </w:t>
      </w:r>
      <w:r w:rsidR="00CF0333">
        <w:rPr>
          <w:rFonts w:ascii="Georgia" w:hAnsi="Georgia"/>
        </w:rPr>
        <w:t>consider</w:t>
      </w:r>
      <w:r w:rsidR="009F5691">
        <w:rPr>
          <w:rFonts w:ascii="Georgia" w:hAnsi="Georgia"/>
        </w:rPr>
        <w:t xml:space="preserve"> whether injuries resulted in lost work time.</w:t>
      </w:r>
      <w:r w:rsidR="00942DFC">
        <w:rPr>
          <w:rFonts w:ascii="Georgia" w:hAnsi="Georgia"/>
        </w:rPr>
        <w:t xml:space="preserve"> Although </w:t>
      </w:r>
      <w:r w:rsidR="00110D5B">
        <w:rPr>
          <w:rFonts w:ascii="Georgia" w:hAnsi="Georgia"/>
        </w:rPr>
        <w:t xml:space="preserve">SOII </w:t>
      </w:r>
      <w:r w:rsidR="00CC58F6">
        <w:rPr>
          <w:rFonts w:ascii="Georgia" w:hAnsi="Georgia"/>
        </w:rPr>
        <w:t xml:space="preserve">is widely used and </w:t>
      </w:r>
      <w:r w:rsidR="005778BE">
        <w:rPr>
          <w:rFonts w:ascii="Georgia" w:hAnsi="Georgia"/>
        </w:rPr>
        <w:t>can offer</w:t>
      </w:r>
      <w:r w:rsidR="00B87A1F">
        <w:rPr>
          <w:rFonts w:ascii="Georgia" w:hAnsi="Georgia"/>
        </w:rPr>
        <w:t xml:space="preserve"> a great level of detail, </w:t>
      </w:r>
      <w:r w:rsidR="00942DFC">
        <w:rPr>
          <w:rFonts w:ascii="Georgia" w:hAnsi="Georgia"/>
        </w:rPr>
        <w:t xml:space="preserve">it </w:t>
      </w:r>
      <w:r w:rsidR="00B87A1F">
        <w:rPr>
          <w:rFonts w:ascii="Georgia" w:hAnsi="Georgia"/>
        </w:rPr>
        <w:t>has well-documented limitations</w:t>
      </w:r>
      <w:r w:rsidR="00691FC2">
        <w:rPr>
          <w:rFonts w:ascii="Georgia" w:hAnsi="Georgia"/>
        </w:rPr>
        <w:t>.</w:t>
      </w:r>
      <w:r w:rsidR="00261ED8">
        <w:rPr>
          <w:rStyle w:val="FootnoteReference"/>
          <w:rFonts w:ascii="Georgia" w:hAnsi="Georgia"/>
        </w:rPr>
        <w:footnoteReference w:id="27"/>
      </w:r>
      <w:r w:rsidR="00691FC2">
        <w:rPr>
          <w:rFonts w:ascii="Georgia" w:hAnsi="Georgia"/>
        </w:rPr>
        <w:t xml:space="preserve"> </w:t>
      </w:r>
      <w:r w:rsidR="008A130A">
        <w:rPr>
          <w:rFonts w:ascii="Georgia" w:hAnsi="Georgia"/>
        </w:rPr>
        <w:t xml:space="preserve">In </w:t>
      </w:r>
      <w:r w:rsidR="00C35DBB">
        <w:rPr>
          <w:rFonts w:ascii="Georgia" w:hAnsi="Georgia"/>
        </w:rPr>
        <w:t xml:space="preserve">addition to focusing on injuries and illnesses that </w:t>
      </w:r>
      <w:r w:rsidR="00E12E06">
        <w:rPr>
          <w:rFonts w:ascii="Georgia" w:hAnsi="Georgia"/>
        </w:rPr>
        <w:t>result</w:t>
      </w:r>
      <w:r w:rsidR="00C35DBB">
        <w:rPr>
          <w:rFonts w:ascii="Georgia" w:hAnsi="Georgia"/>
        </w:rPr>
        <w:t xml:space="preserve"> in lost work time</w:t>
      </w:r>
      <w:r w:rsidR="00EF5620">
        <w:rPr>
          <w:rFonts w:ascii="Georgia" w:hAnsi="Georgia"/>
        </w:rPr>
        <w:t>,</w:t>
      </w:r>
      <w:r w:rsidR="00483AC8">
        <w:rPr>
          <w:rFonts w:ascii="Georgia" w:hAnsi="Georgia"/>
        </w:rPr>
        <w:t xml:space="preserve"> </w:t>
      </w:r>
      <w:r w:rsidR="00770CD9">
        <w:rPr>
          <w:rFonts w:ascii="Georgia" w:hAnsi="Georgia"/>
        </w:rPr>
        <w:t>S</w:t>
      </w:r>
      <w:r w:rsidR="00691FC2">
        <w:rPr>
          <w:rFonts w:ascii="Georgia" w:hAnsi="Georgia"/>
        </w:rPr>
        <w:t xml:space="preserve">OII </w:t>
      </w:r>
      <w:r w:rsidR="00003225">
        <w:rPr>
          <w:rFonts w:ascii="Georgia" w:hAnsi="Georgia"/>
        </w:rPr>
        <w:t xml:space="preserve">is </w:t>
      </w:r>
      <w:r w:rsidR="00C35DBB">
        <w:rPr>
          <w:rFonts w:ascii="Georgia" w:hAnsi="Georgia"/>
        </w:rPr>
        <w:t xml:space="preserve">also </w:t>
      </w:r>
      <w:r w:rsidR="00003225">
        <w:rPr>
          <w:rFonts w:ascii="Georgia" w:hAnsi="Georgia"/>
        </w:rPr>
        <w:t xml:space="preserve">based on </w:t>
      </w:r>
      <w:r w:rsidR="003A24FC">
        <w:rPr>
          <w:rFonts w:ascii="Georgia" w:hAnsi="Georgia"/>
        </w:rPr>
        <w:t>logs</w:t>
      </w:r>
      <w:r w:rsidR="00EB5072">
        <w:rPr>
          <w:rFonts w:ascii="Georgia" w:hAnsi="Georgia"/>
        </w:rPr>
        <w:t xml:space="preserve"> maintained by employers</w:t>
      </w:r>
      <w:r w:rsidR="00C35DBB">
        <w:rPr>
          <w:rFonts w:ascii="Georgia" w:hAnsi="Georgia"/>
        </w:rPr>
        <w:t xml:space="preserve"> for OSHA</w:t>
      </w:r>
      <w:r w:rsidR="00FD19D9">
        <w:rPr>
          <w:rFonts w:ascii="Georgia" w:hAnsi="Georgia"/>
        </w:rPr>
        <w:t>. For a</w:t>
      </w:r>
      <w:r w:rsidR="0093254E">
        <w:rPr>
          <w:rFonts w:ascii="Georgia" w:hAnsi="Georgia"/>
        </w:rPr>
        <w:t>n</w:t>
      </w:r>
      <w:r w:rsidR="00FD19D9">
        <w:rPr>
          <w:rFonts w:ascii="Georgia" w:hAnsi="Georgia"/>
        </w:rPr>
        <w:t xml:space="preserve"> </w:t>
      </w:r>
      <w:r w:rsidR="00C35DBB">
        <w:rPr>
          <w:rFonts w:ascii="Georgia" w:hAnsi="Georgia"/>
        </w:rPr>
        <w:t>MVC</w:t>
      </w:r>
      <w:r w:rsidR="00FD19D9">
        <w:rPr>
          <w:rFonts w:ascii="Georgia" w:hAnsi="Georgia"/>
        </w:rPr>
        <w:t xml:space="preserve"> injury to appear in these record</w:t>
      </w:r>
      <w:r w:rsidR="001D1078">
        <w:rPr>
          <w:rFonts w:ascii="Georgia" w:hAnsi="Georgia"/>
        </w:rPr>
        <w:t>s</w:t>
      </w:r>
      <w:r w:rsidR="003B6646">
        <w:rPr>
          <w:rFonts w:ascii="Georgia" w:hAnsi="Georgia"/>
        </w:rPr>
        <w:t>,</w:t>
      </w:r>
      <w:r w:rsidR="001D1078">
        <w:rPr>
          <w:rFonts w:ascii="Georgia" w:hAnsi="Georgia"/>
        </w:rPr>
        <w:t xml:space="preserve"> </w:t>
      </w:r>
      <w:r w:rsidR="00CE21C0">
        <w:rPr>
          <w:rFonts w:ascii="Georgia" w:hAnsi="Georgia"/>
        </w:rPr>
        <w:t xml:space="preserve">the </w:t>
      </w:r>
      <w:r w:rsidR="00691FC2">
        <w:rPr>
          <w:rFonts w:ascii="Georgia" w:hAnsi="Georgia"/>
        </w:rPr>
        <w:t xml:space="preserve">employer </w:t>
      </w:r>
      <w:r w:rsidR="001D1078">
        <w:rPr>
          <w:rFonts w:ascii="Georgia" w:hAnsi="Georgia"/>
        </w:rPr>
        <w:t xml:space="preserve">must </w:t>
      </w:r>
      <w:r w:rsidR="00691FC2">
        <w:rPr>
          <w:rFonts w:ascii="Georgia" w:hAnsi="Georgia"/>
        </w:rPr>
        <w:t xml:space="preserve">acknowledge </w:t>
      </w:r>
      <w:r w:rsidR="00C35DBB">
        <w:rPr>
          <w:rFonts w:ascii="Georgia" w:hAnsi="Georgia"/>
        </w:rPr>
        <w:t>the MVC</w:t>
      </w:r>
      <w:r w:rsidR="006709EE">
        <w:rPr>
          <w:rFonts w:ascii="Georgia" w:hAnsi="Georgia"/>
        </w:rPr>
        <w:t xml:space="preserve"> as work-related</w:t>
      </w:r>
      <w:r w:rsidR="00837CB4">
        <w:rPr>
          <w:rFonts w:ascii="Georgia" w:hAnsi="Georgia"/>
        </w:rPr>
        <w:t xml:space="preserve"> and </w:t>
      </w:r>
      <w:r w:rsidR="001D1078">
        <w:rPr>
          <w:rFonts w:ascii="Georgia" w:hAnsi="Georgia"/>
        </w:rPr>
        <w:t>add</w:t>
      </w:r>
      <w:r w:rsidR="00FB2517">
        <w:rPr>
          <w:rFonts w:ascii="Georgia" w:hAnsi="Georgia"/>
        </w:rPr>
        <w:t xml:space="preserve"> it to the in</w:t>
      </w:r>
      <w:r w:rsidR="00523BB0">
        <w:rPr>
          <w:rFonts w:ascii="Georgia" w:hAnsi="Georgia"/>
        </w:rPr>
        <w:t>jury log</w:t>
      </w:r>
      <w:r w:rsidR="006709EE">
        <w:rPr>
          <w:rFonts w:ascii="Georgia" w:hAnsi="Georgia"/>
        </w:rPr>
        <w:t xml:space="preserve">. </w:t>
      </w:r>
      <w:r w:rsidR="009F3E15">
        <w:rPr>
          <w:rFonts w:ascii="Georgia" w:hAnsi="Georgia"/>
        </w:rPr>
        <w:t>Altogether, the</w:t>
      </w:r>
      <w:r w:rsidR="007D7E8B">
        <w:rPr>
          <w:rFonts w:ascii="Georgia" w:hAnsi="Georgia"/>
        </w:rPr>
        <w:t xml:space="preserve"> rich data on potential work-related</w:t>
      </w:r>
      <w:r w:rsidR="00B0791E">
        <w:rPr>
          <w:rFonts w:ascii="Georgia" w:hAnsi="Georgia"/>
        </w:rPr>
        <w:t xml:space="preserve"> motor vehicle crash</w:t>
      </w:r>
      <w:r w:rsidR="007D7E8B">
        <w:rPr>
          <w:rFonts w:ascii="Georgia" w:hAnsi="Georgia"/>
        </w:rPr>
        <w:t xml:space="preserve"> events </w:t>
      </w:r>
      <w:r w:rsidR="00E61AFC">
        <w:rPr>
          <w:rFonts w:ascii="Georgia" w:hAnsi="Georgia"/>
        </w:rPr>
        <w:t>available from MA CRISS</w:t>
      </w:r>
      <w:r w:rsidR="00C70F02">
        <w:rPr>
          <w:rFonts w:ascii="Georgia" w:hAnsi="Georgia"/>
        </w:rPr>
        <w:t xml:space="preserve"> data sources</w:t>
      </w:r>
      <w:r w:rsidR="007D7E8B">
        <w:rPr>
          <w:rFonts w:ascii="Georgia" w:hAnsi="Georgia"/>
        </w:rPr>
        <w:t xml:space="preserve"> </w:t>
      </w:r>
      <w:r w:rsidR="000E3A82">
        <w:rPr>
          <w:rFonts w:ascii="Georgia" w:hAnsi="Georgia"/>
        </w:rPr>
        <w:t>represent a great enhance</w:t>
      </w:r>
      <w:r w:rsidR="00CF7F19">
        <w:rPr>
          <w:rFonts w:ascii="Georgia" w:hAnsi="Georgia"/>
        </w:rPr>
        <w:t xml:space="preserve">ment in surveillance </w:t>
      </w:r>
      <w:r w:rsidR="00A32D80">
        <w:rPr>
          <w:rFonts w:ascii="Georgia" w:hAnsi="Georgia"/>
        </w:rPr>
        <w:t>and a complement to</w:t>
      </w:r>
      <w:r w:rsidR="003F2132">
        <w:rPr>
          <w:rFonts w:ascii="Georgia" w:hAnsi="Georgia"/>
        </w:rPr>
        <w:t xml:space="preserve"> traditional systems</w:t>
      </w:r>
      <w:r w:rsidR="0005525E">
        <w:rPr>
          <w:rFonts w:ascii="Georgia" w:hAnsi="Georgia"/>
        </w:rPr>
        <w:t>.</w:t>
      </w:r>
      <w:r>
        <w:rPr>
          <w:rFonts w:ascii="Georgia" w:hAnsi="Georgia"/>
        </w:rPr>
        <w:t xml:space="preserve"> </w:t>
      </w:r>
    </w:p>
    <w:p w14:paraId="1EBC2ED6" w14:textId="3EF201F9" w:rsidR="0075225B" w:rsidRDefault="00695407" w:rsidP="00A70B40">
      <w:pPr>
        <w:ind w:firstLine="720"/>
        <w:rPr>
          <w:rFonts w:ascii="Georgia" w:hAnsi="Georgia"/>
        </w:rPr>
      </w:pPr>
      <w:r>
        <w:rPr>
          <w:rFonts w:ascii="Georgia" w:hAnsi="Georgia"/>
        </w:rPr>
        <w:t>We were able to identify some</w:t>
      </w:r>
      <w:r w:rsidR="00172324">
        <w:rPr>
          <w:rFonts w:ascii="Georgia" w:hAnsi="Georgia"/>
        </w:rPr>
        <w:t xml:space="preserve"> gig workers among potential work-related</w:t>
      </w:r>
      <w:r>
        <w:rPr>
          <w:rFonts w:ascii="Georgia" w:hAnsi="Georgia"/>
        </w:rPr>
        <w:t xml:space="preserve"> </w:t>
      </w:r>
      <w:r w:rsidR="008C6FAE">
        <w:rPr>
          <w:rFonts w:ascii="Georgia" w:hAnsi="Georgia"/>
        </w:rPr>
        <w:t xml:space="preserve">MVC </w:t>
      </w:r>
      <w:r w:rsidR="00172324">
        <w:rPr>
          <w:rFonts w:ascii="Georgia" w:hAnsi="Georgia"/>
        </w:rPr>
        <w:t>injury cases</w:t>
      </w:r>
      <w:r>
        <w:rPr>
          <w:rFonts w:ascii="Georgia" w:hAnsi="Georgia"/>
        </w:rPr>
        <w:t xml:space="preserve"> in </w:t>
      </w:r>
      <w:r w:rsidR="008C6FAE">
        <w:rPr>
          <w:rFonts w:ascii="Georgia" w:hAnsi="Georgia"/>
        </w:rPr>
        <w:t xml:space="preserve">police crash report and MATRIS narratives, </w:t>
      </w:r>
      <w:r w:rsidR="003A34D1">
        <w:rPr>
          <w:rFonts w:ascii="Georgia" w:hAnsi="Georgia"/>
        </w:rPr>
        <w:t>but the</w:t>
      </w:r>
      <w:r w:rsidR="006828D2">
        <w:rPr>
          <w:rFonts w:ascii="Georgia" w:hAnsi="Georgia"/>
        </w:rPr>
        <w:t xml:space="preserve"> number</w:t>
      </w:r>
      <w:r w:rsidR="001F0A92">
        <w:rPr>
          <w:rFonts w:ascii="Georgia" w:hAnsi="Georgia"/>
        </w:rPr>
        <w:t>s</w:t>
      </w:r>
      <w:r w:rsidR="006828D2">
        <w:rPr>
          <w:rFonts w:ascii="Georgia" w:hAnsi="Georgia"/>
        </w:rPr>
        <w:t xml:space="preserve"> of gig worker</w:t>
      </w:r>
      <w:r w:rsidR="00FF6644">
        <w:rPr>
          <w:rFonts w:ascii="Georgia" w:hAnsi="Georgia"/>
        </w:rPr>
        <w:t xml:space="preserve">s </w:t>
      </w:r>
      <w:r w:rsidR="001C4A9D">
        <w:rPr>
          <w:rFonts w:ascii="Georgia" w:hAnsi="Georgia"/>
        </w:rPr>
        <w:t>identified</w:t>
      </w:r>
      <w:r w:rsidR="00001E76">
        <w:rPr>
          <w:rFonts w:ascii="Georgia" w:hAnsi="Georgia"/>
        </w:rPr>
        <w:t xml:space="preserve"> </w:t>
      </w:r>
      <w:r w:rsidR="001F0A92">
        <w:rPr>
          <w:rFonts w:ascii="Georgia" w:hAnsi="Georgia"/>
        </w:rPr>
        <w:t>are</w:t>
      </w:r>
      <w:r w:rsidR="00001E76">
        <w:rPr>
          <w:rFonts w:ascii="Georgia" w:hAnsi="Georgia"/>
        </w:rPr>
        <w:t xml:space="preserve"> likely to </w:t>
      </w:r>
      <w:r w:rsidR="00442831">
        <w:rPr>
          <w:rFonts w:ascii="Georgia" w:hAnsi="Georgia"/>
        </w:rPr>
        <w:t>be greatly</w:t>
      </w:r>
      <w:r w:rsidR="00B123AA">
        <w:rPr>
          <w:rFonts w:ascii="Georgia" w:hAnsi="Georgia"/>
        </w:rPr>
        <w:t xml:space="preserve"> underestimate</w:t>
      </w:r>
      <w:r w:rsidR="00442831">
        <w:rPr>
          <w:rFonts w:ascii="Georgia" w:hAnsi="Georgia"/>
        </w:rPr>
        <w:t>d</w:t>
      </w:r>
      <w:r w:rsidR="00001E76">
        <w:rPr>
          <w:rFonts w:ascii="Georgia" w:hAnsi="Georgia"/>
        </w:rPr>
        <w:t xml:space="preserve"> for </w:t>
      </w:r>
      <w:r w:rsidR="00091C78">
        <w:rPr>
          <w:rFonts w:ascii="Georgia" w:hAnsi="Georgia"/>
        </w:rPr>
        <w:t>several reasons</w:t>
      </w:r>
      <w:r w:rsidR="001D7890">
        <w:rPr>
          <w:rFonts w:ascii="Georgia" w:hAnsi="Georgia"/>
        </w:rPr>
        <w:t xml:space="preserve">. </w:t>
      </w:r>
      <w:r w:rsidR="00A70B40">
        <w:rPr>
          <w:rFonts w:ascii="Georgia" w:hAnsi="Georgia"/>
        </w:rPr>
        <w:t>These</w:t>
      </w:r>
      <w:r w:rsidR="00FF6644">
        <w:rPr>
          <w:rFonts w:ascii="Georgia" w:hAnsi="Georgia"/>
        </w:rPr>
        <w:t xml:space="preserve"> reasons</w:t>
      </w:r>
      <w:r w:rsidR="00A70B40">
        <w:rPr>
          <w:rFonts w:ascii="Georgia" w:hAnsi="Georgia"/>
        </w:rPr>
        <w:t xml:space="preserve"> include the </w:t>
      </w:r>
      <w:r w:rsidR="005F704C">
        <w:rPr>
          <w:rFonts w:ascii="Georgia" w:hAnsi="Georgia"/>
        </w:rPr>
        <w:t xml:space="preserve">insufficiency </w:t>
      </w:r>
      <w:r w:rsidR="00A70B40">
        <w:rPr>
          <w:rFonts w:ascii="Georgia" w:hAnsi="Georgia"/>
        </w:rPr>
        <w:t xml:space="preserve">of specific variables to identify gig workers and </w:t>
      </w:r>
      <w:r w:rsidR="00BB406C">
        <w:rPr>
          <w:rFonts w:ascii="Georgia" w:hAnsi="Georgia"/>
        </w:rPr>
        <w:t xml:space="preserve">the </w:t>
      </w:r>
      <w:r w:rsidR="00A70B40">
        <w:rPr>
          <w:rFonts w:ascii="Georgia" w:hAnsi="Georgia"/>
        </w:rPr>
        <w:t xml:space="preserve">need to use narratives to identify such </w:t>
      </w:r>
      <w:r w:rsidR="009D0D4E">
        <w:rPr>
          <w:rFonts w:ascii="Georgia" w:hAnsi="Georgia"/>
        </w:rPr>
        <w:t>workers</w:t>
      </w:r>
      <w:r w:rsidR="00A70B40">
        <w:rPr>
          <w:rFonts w:ascii="Georgia" w:hAnsi="Georgia"/>
        </w:rPr>
        <w:t xml:space="preserve">. </w:t>
      </w:r>
      <w:r w:rsidR="009D0D4E">
        <w:rPr>
          <w:rFonts w:ascii="Georgia" w:hAnsi="Georgia"/>
        </w:rPr>
        <w:t>Narrative t</w:t>
      </w:r>
      <w:r w:rsidR="00A70B40" w:rsidRPr="002653CE">
        <w:rPr>
          <w:rFonts w:ascii="Georgia" w:hAnsi="Georgia"/>
        </w:rPr>
        <w:t>ext</w:t>
      </w:r>
      <w:r w:rsidR="00A70B40">
        <w:rPr>
          <w:rFonts w:ascii="Georgia" w:hAnsi="Georgia"/>
        </w:rPr>
        <w:t xml:space="preserve"> </w:t>
      </w:r>
      <w:r w:rsidR="00A70B40" w:rsidRPr="002653CE">
        <w:rPr>
          <w:rFonts w:ascii="Georgia" w:hAnsi="Georgia"/>
        </w:rPr>
        <w:t>search</w:t>
      </w:r>
      <w:r w:rsidR="00A70B40">
        <w:rPr>
          <w:rFonts w:ascii="Georgia" w:hAnsi="Georgia"/>
        </w:rPr>
        <w:t>es for gig workers</w:t>
      </w:r>
      <w:r w:rsidR="00A70B40" w:rsidRPr="002653CE">
        <w:rPr>
          <w:rFonts w:ascii="Georgia" w:hAnsi="Georgia"/>
        </w:rPr>
        <w:t xml:space="preserve"> </w:t>
      </w:r>
      <w:r w:rsidR="00A70B40">
        <w:rPr>
          <w:rFonts w:ascii="Georgia" w:hAnsi="Georgia"/>
        </w:rPr>
        <w:t>were</w:t>
      </w:r>
      <w:r w:rsidR="00A70B40" w:rsidRPr="002653CE">
        <w:rPr>
          <w:rFonts w:ascii="Georgia" w:hAnsi="Georgia"/>
        </w:rPr>
        <w:t xml:space="preserve"> complicated and require</w:t>
      </w:r>
      <w:r w:rsidR="00A70B40">
        <w:rPr>
          <w:rFonts w:ascii="Georgia" w:hAnsi="Georgia"/>
        </w:rPr>
        <w:t>d</w:t>
      </w:r>
      <w:r w:rsidR="00A70B40" w:rsidRPr="002653CE">
        <w:rPr>
          <w:rFonts w:ascii="Georgia" w:hAnsi="Georgia"/>
        </w:rPr>
        <w:t xml:space="preserve"> manual review to remove false positives</w:t>
      </w:r>
      <w:r w:rsidR="00A70B40">
        <w:rPr>
          <w:rFonts w:ascii="Georgia" w:hAnsi="Georgia"/>
        </w:rPr>
        <w:t xml:space="preserve">. </w:t>
      </w:r>
      <w:r w:rsidR="009D0D4E">
        <w:rPr>
          <w:rFonts w:ascii="Georgia" w:hAnsi="Georgia"/>
        </w:rPr>
        <w:t>Additionally</w:t>
      </w:r>
      <w:r w:rsidR="00A70B40">
        <w:rPr>
          <w:rFonts w:ascii="Georgia" w:hAnsi="Georgia"/>
        </w:rPr>
        <w:t xml:space="preserve">, </w:t>
      </w:r>
      <w:r w:rsidR="00A70B40" w:rsidRPr="002653CE">
        <w:rPr>
          <w:rFonts w:ascii="Georgia" w:hAnsi="Georgia"/>
        </w:rPr>
        <w:t xml:space="preserve">gig workers </w:t>
      </w:r>
      <w:r w:rsidR="00A70B40">
        <w:rPr>
          <w:rFonts w:ascii="Georgia" w:hAnsi="Georgia"/>
        </w:rPr>
        <w:t>could not</w:t>
      </w:r>
      <w:r w:rsidR="00A70B40" w:rsidRPr="002653CE">
        <w:rPr>
          <w:rFonts w:ascii="Georgia" w:hAnsi="Georgia"/>
        </w:rPr>
        <w:t xml:space="preserve"> always be differentiated from</w:t>
      </w:r>
      <w:r w:rsidR="009D0D4E">
        <w:rPr>
          <w:rFonts w:ascii="Georgia" w:hAnsi="Georgia"/>
        </w:rPr>
        <w:t xml:space="preserve"> employed</w:t>
      </w:r>
      <w:r w:rsidR="00A70B40" w:rsidRPr="002653CE">
        <w:rPr>
          <w:rFonts w:ascii="Georgia" w:hAnsi="Georgia"/>
        </w:rPr>
        <w:t xml:space="preserve"> delivery </w:t>
      </w:r>
      <w:r w:rsidR="00E12E06" w:rsidRPr="002653CE">
        <w:rPr>
          <w:rFonts w:ascii="Georgia" w:hAnsi="Georgia"/>
        </w:rPr>
        <w:t>people</w:t>
      </w:r>
      <w:r w:rsidR="00A70B40" w:rsidRPr="002653CE">
        <w:rPr>
          <w:rFonts w:ascii="Georgia" w:hAnsi="Georgia"/>
        </w:rPr>
        <w:t xml:space="preserve"> working for wages.</w:t>
      </w:r>
      <w:r w:rsidR="00A70B40">
        <w:rPr>
          <w:rFonts w:ascii="Georgia" w:hAnsi="Georgia"/>
        </w:rPr>
        <w:t xml:space="preserve"> </w:t>
      </w:r>
      <w:r w:rsidR="009D0D4E">
        <w:rPr>
          <w:rFonts w:ascii="Georgia" w:hAnsi="Georgia"/>
        </w:rPr>
        <w:t>Another</w:t>
      </w:r>
      <w:r w:rsidR="00A70B40">
        <w:rPr>
          <w:rFonts w:ascii="Georgia" w:hAnsi="Georgia"/>
        </w:rPr>
        <w:t xml:space="preserve"> barrier is that crash report or emergency medical service</w:t>
      </w:r>
      <w:r w:rsidR="00144445">
        <w:rPr>
          <w:rFonts w:ascii="Georgia" w:hAnsi="Georgia"/>
        </w:rPr>
        <w:t xml:space="preserve"> (EMS)</w:t>
      </w:r>
      <w:r w:rsidR="00A70B40">
        <w:rPr>
          <w:rFonts w:ascii="Georgia" w:hAnsi="Georgia"/>
        </w:rPr>
        <w:t xml:space="preserve"> narratives may not be available</w:t>
      </w:r>
      <w:r w:rsidR="00042FC3">
        <w:rPr>
          <w:rFonts w:ascii="Georgia" w:hAnsi="Georgia"/>
        </w:rPr>
        <w:t xml:space="preserve"> </w:t>
      </w:r>
      <w:r w:rsidR="00A70B40">
        <w:rPr>
          <w:rFonts w:ascii="Georgia" w:hAnsi="Georgia"/>
        </w:rPr>
        <w:t>to researchers in all states.</w:t>
      </w:r>
      <w:r w:rsidR="00042FC3">
        <w:rPr>
          <w:rFonts w:ascii="Georgia" w:hAnsi="Georgia"/>
        </w:rPr>
        <w:t xml:space="preserve"> </w:t>
      </w:r>
    </w:p>
    <w:p w14:paraId="26CFB568" w14:textId="56DEDC57" w:rsidR="00886CCE" w:rsidRDefault="001B740A" w:rsidP="00E65098">
      <w:pPr>
        <w:ind w:firstLine="720"/>
        <w:rPr>
          <w:rFonts w:ascii="Georgia" w:hAnsi="Georgia"/>
        </w:rPr>
      </w:pPr>
      <w:r>
        <w:rPr>
          <w:rFonts w:ascii="Georgia" w:hAnsi="Georgia"/>
        </w:rPr>
        <w:t xml:space="preserve">For our next steps, we </w:t>
      </w:r>
      <w:r w:rsidR="00713080">
        <w:rPr>
          <w:rFonts w:ascii="Georgia" w:hAnsi="Georgia"/>
        </w:rPr>
        <w:t>will</w:t>
      </w:r>
      <w:r w:rsidR="00A22E51">
        <w:rPr>
          <w:rFonts w:ascii="Georgia" w:hAnsi="Georgia"/>
        </w:rPr>
        <w:t xml:space="preserve"> analyze</w:t>
      </w:r>
      <w:r w:rsidR="00E62670">
        <w:rPr>
          <w:rFonts w:ascii="Georgia" w:hAnsi="Georgia"/>
        </w:rPr>
        <w:t xml:space="preserve"> the</w:t>
      </w:r>
      <w:r w:rsidR="002D361E">
        <w:rPr>
          <w:rFonts w:ascii="Georgia" w:hAnsi="Georgia"/>
        </w:rPr>
        <w:t xml:space="preserve"> 2019 and 2020 potential work-related MVC injury cases by </w:t>
      </w:r>
      <w:r w:rsidR="00E62670" w:rsidRPr="00E62670">
        <w:rPr>
          <w:rFonts w:ascii="Georgia" w:hAnsi="Georgia"/>
        </w:rPr>
        <w:t>person</w:t>
      </w:r>
      <w:r w:rsidR="00E12E06">
        <w:rPr>
          <w:rFonts w:ascii="Georgia" w:hAnsi="Georgia"/>
        </w:rPr>
        <w:t xml:space="preserve"> </w:t>
      </w:r>
      <w:r w:rsidR="00E62670" w:rsidRPr="00E62670">
        <w:rPr>
          <w:rFonts w:ascii="Georgia" w:hAnsi="Georgia"/>
        </w:rPr>
        <w:t xml:space="preserve">type, injury severity, </w:t>
      </w:r>
      <w:r w:rsidR="000B0166">
        <w:rPr>
          <w:rFonts w:ascii="Georgia" w:hAnsi="Georgia"/>
        </w:rPr>
        <w:t>race and ethnicity</w:t>
      </w:r>
      <w:r w:rsidR="0064316D">
        <w:rPr>
          <w:rFonts w:ascii="Georgia" w:hAnsi="Georgia"/>
        </w:rPr>
        <w:t>, age group</w:t>
      </w:r>
      <w:r w:rsidR="00413A29">
        <w:rPr>
          <w:rFonts w:ascii="Georgia" w:hAnsi="Georgia"/>
        </w:rPr>
        <w:t>, sex</w:t>
      </w:r>
      <w:r w:rsidR="006946FD">
        <w:rPr>
          <w:rFonts w:ascii="Georgia" w:hAnsi="Georgia"/>
        </w:rPr>
        <w:t xml:space="preserve">, and contextual factors, such as vehicle type and crash location, </w:t>
      </w:r>
      <w:r w:rsidR="00E2682C">
        <w:rPr>
          <w:rFonts w:ascii="Georgia" w:hAnsi="Georgia"/>
        </w:rPr>
        <w:t xml:space="preserve">to identify </w:t>
      </w:r>
      <w:r w:rsidR="005C23CA">
        <w:rPr>
          <w:rFonts w:ascii="Georgia" w:hAnsi="Georgia"/>
        </w:rPr>
        <w:t>workers at greatest risk of such injuries</w:t>
      </w:r>
      <w:r w:rsidR="006946FD">
        <w:rPr>
          <w:rFonts w:ascii="Georgia" w:hAnsi="Georgia"/>
        </w:rPr>
        <w:t xml:space="preserve"> and </w:t>
      </w:r>
      <w:r w:rsidR="00E2682C">
        <w:rPr>
          <w:rFonts w:ascii="Georgia" w:hAnsi="Georgia"/>
        </w:rPr>
        <w:t>pot</w:t>
      </w:r>
      <w:r w:rsidR="007E0425">
        <w:rPr>
          <w:rFonts w:ascii="Georgia" w:hAnsi="Georgia"/>
        </w:rPr>
        <w:t>ential areas of intervention</w:t>
      </w:r>
      <w:r w:rsidR="004543EF">
        <w:rPr>
          <w:rFonts w:ascii="Georgia" w:hAnsi="Georgia"/>
        </w:rPr>
        <w:t>. We will also</w:t>
      </w:r>
      <w:r w:rsidR="00E2682C">
        <w:rPr>
          <w:rFonts w:ascii="Georgia" w:hAnsi="Georgia"/>
        </w:rPr>
        <w:t xml:space="preserve"> a</w:t>
      </w:r>
      <w:r w:rsidR="00F24EFD">
        <w:rPr>
          <w:rFonts w:ascii="Georgia" w:hAnsi="Georgia"/>
        </w:rPr>
        <w:t xml:space="preserve">nalyze additional years of </w:t>
      </w:r>
      <w:r w:rsidR="009A2187">
        <w:rPr>
          <w:rFonts w:ascii="Georgia" w:hAnsi="Georgia"/>
        </w:rPr>
        <w:t xml:space="preserve">MA CRISS data sources </w:t>
      </w:r>
      <w:r w:rsidR="00F24EFD">
        <w:rPr>
          <w:rFonts w:ascii="Georgia" w:hAnsi="Georgia"/>
        </w:rPr>
        <w:t xml:space="preserve">to look at trends. </w:t>
      </w:r>
      <w:r w:rsidR="00B43BE5">
        <w:rPr>
          <w:rFonts w:ascii="Georgia" w:hAnsi="Georgia"/>
        </w:rPr>
        <w:t xml:space="preserve">Further research is needed to </w:t>
      </w:r>
      <w:r w:rsidR="001F77F1">
        <w:rPr>
          <w:rFonts w:ascii="Georgia" w:hAnsi="Georgia"/>
        </w:rPr>
        <w:t xml:space="preserve">confirm </w:t>
      </w:r>
      <w:r w:rsidR="004E6C86">
        <w:rPr>
          <w:rFonts w:ascii="Georgia" w:hAnsi="Georgia"/>
        </w:rPr>
        <w:t>the validity of</w:t>
      </w:r>
      <w:r w:rsidR="00961A71">
        <w:rPr>
          <w:rFonts w:ascii="Georgia" w:hAnsi="Georgia"/>
        </w:rPr>
        <w:t xml:space="preserve"> </w:t>
      </w:r>
      <w:r w:rsidR="00206AFE">
        <w:rPr>
          <w:rFonts w:ascii="Georgia" w:hAnsi="Georgia"/>
        </w:rPr>
        <w:t xml:space="preserve">the potential work-related MVC injury </w:t>
      </w:r>
      <w:r w:rsidR="00961A71">
        <w:rPr>
          <w:rFonts w:ascii="Georgia" w:hAnsi="Georgia"/>
        </w:rPr>
        <w:t>cases identifie</w:t>
      </w:r>
      <w:r w:rsidR="00206AFE">
        <w:rPr>
          <w:rFonts w:ascii="Georgia" w:hAnsi="Georgia"/>
        </w:rPr>
        <w:t>d</w:t>
      </w:r>
      <w:r w:rsidR="004E6C86">
        <w:rPr>
          <w:rFonts w:ascii="Georgia" w:hAnsi="Georgia"/>
        </w:rPr>
        <w:t xml:space="preserve"> </w:t>
      </w:r>
      <w:r w:rsidR="00F65A53">
        <w:rPr>
          <w:rFonts w:ascii="Georgia" w:hAnsi="Georgia"/>
        </w:rPr>
        <w:t xml:space="preserve">by the data sources </w:t>
      </w:r>
      <w:r w:rsidR="004E6C86">
        <w:rPr>
          <w:rFonts w:ascii="Georgia" w:hAnsi="Georgia"/>
        </w:rPr>
        <w:t xml:space="preserve">and </w:t>
      </w:r>
      <w:r w:rsidR="00557982">
        <w:rPr>
          <w:rFonts w:ascii="Georgia" w:hAnsi="Georgia"/>
        </w:rPr>
        <w:t xml:space="preserve">to </w:t>
      </w:r>
      <w:r w:rsidR="004E6C86">
        <w:rPr>
          <w:rFonts w:ascii="Georgia" w:hAnsi="Georgia"/>
        </w:rPr>
        <w:t>refine</w:t>
      </w:r>
      <w:r w:rsidR="00F65A53">
        <w:rPr>
          <w:rFonts w:ascii="Georgia" w:hAnsi="Georgia"/>
        </w:rPr>
        <w:t xml:space="preserve"> the algorithms </w:t>
      </w:r>
      <w:r w:rsidR="004C0078">
        <w:rPr>
          <w:rFonts w:ascii="Georgia" w:hAnsi="Georgia"/>
        </w:rPr>
        <w:t>that</w:t>
      </w:r>
      <w:r w:rsidR="00F65A53">
        <w:rPr>
          <w:rFonts w:ascii="Georgia" w:hAnsi="Georgia"/>
        </w:rPr>
        <w:t xml:space="preserve"> identify</w:t>
      </w:r>
      <w:r w:rsidR="004C0078">
        <w:rPr>
          <w:rFonts w:ascii="Georgia" w:hAnsi="Georgia"/>
        </w:rPr>
        <w:t xml:space="preserve"> these</w:t>
      </w:r>
      <w:r w:rsidR="00F65A53">
        <w:rPr>
          <w:rFonts w:ascii="Georgia" w:hAnsi="Georgia"/>
        </w:rPr>
        <w:t xml:space="preserve"> cases to reduce false positives.</w:t>
      </w:r>
      <w:r w:rsidR="00A61E2B">
        <w:rPr>
          <w:rFonts w:ascii="Georgia" w:hAnsi="Georgia"/>
        </w:rPr>
        <w:t xml:space="preserve"> This is particularly true for </w:t>
      </w:r>
      <w:r w:rsidR="004543EF">
        <w:rPr>
          <w:rFonts w:ascii="Georgia" w:hAnsi="Georgia"/>
        </w:rPr>
        <w:t xml:space="preserve">police </w:t>
      </w:r>
      <w:r w:rsidR="00206AFE">
        <w:rPr>
          <w:rFonts w:ascii="Georgia" w:hAnsi="Georgia"/>
        </w:rPr>
        <w:t>c</w:t>
      </w:r>
      <w:r w:rsidR="00237F14">
        <w:rPr>
          <w:rFonts w:ascii="Georgia" w:hAnsi="Georgia"/>
        </w:rPr>
        <w:t xml:space="preserve">rash report cases, </w:t>
      </w:r>
      <w:r w:rsidR="001B05BA">
        <w:rPr>
          <w:rFonts w:ascii="Georgia" w:hAnsi="Georgia"/>
        </w:rPr>
        <w:t>which included</w:t>
      </w:r>
      <w:r w:rsidR="005B0BD9">
        <w:rPr>
          <w:rFonts w:ascii="Georgia" w:hAnsi="Georgia"/>
        </w:rPr>
        <w:t xml:space="preserve"> crash</w:t>
      </w:r>
      <w:r w:rsidR="00E72232">
        <w:rPr>
          <w:rFonts w:ascii="Georgia" w:hAnsi="Georgia"/>
        </w:rPr>
        <w:t xml:space="preserve"> event</w:t>
      </w:r>
      <w:r w:rsidR="005B0BD9">
        <w:rPr>
          <w:rFonts w:ascii="Georgia" w:hAnsi="Georgia"/>
        </w:rPr>
        <w:t>-level indicator</w:t>
      </w:r>
      <w:r w:rsidR="00E72232">
        <w:rPr>
          <w:rFonts w:ascii="Georgia" w:hAnsi="Georgia"/>
        </w:rPr>
        <w:t>s</w:t>
      </w:r>
      <w:r w:rsidR="005B0BD9">
        <w:rPr>
          <w:rFonts w:ascii="Georgia" w:hAnsi="Georgia"/>
        </w:rPr>
        <w:t xml:space="preserve"> </w:t>
      </w:r>
      <w:r w:rsidR="00C563D4">
        <w:rPr>
          <w:rFonts w:ascii="Georgia" w:hAnsi="Georgia"/>
        </w:rPr>
        <w:t>(</w:t>
      </w:r>
      <w:r w:rsidR="005B0BD9">
        <w:rPr>
          <w:rFonts w:ascii="Georgia" w:hAnsi="Georgia"/>
        </w:rPr>
        <w:t>such as</w:t>
      </w:r>
      <w:r w:rsidR="00624762">
        <w:rPr>
          <w:rFonts w:ascii="Georgia" w:hAnsi="Georgia"/>
        </w:rPr>
        <w:t xml:space="preserve"> crash</w:t>
      </w:r>
      <w:r w:rsidR="005B0BD9">
        <w:rPr>
          <w:rFonts w:ascii="Georgia" w:hAnsi="Georgia"/>
        </w:rPr>
        <w:t xml:space="preserve"> occurrence in a work zone</w:t>
      </w:r>
      <w:r w:rsidR="00C563D4">
        <w:rPr>
          <w:rFonts w:ascii="Georgia" w:hAnsi="Georgia"/>
        </w:rPr>
        <w:t>)</w:t>
      </w:r>
      <w:r w:rsidR="005B0BD9">
        <w:rPr>
          <w:rFonts w:ascii="Georgia" w:hAnsi="Georgia"/>
        </w:rPr>
        <w:t xml:space="preserve">, </w:t>
      </w:r>
      <w:r w:rsidR="0090551F">
        <w:rPr>
          <w:rFonts w:ascii="Georgia" w:hAnsi="Georgia"/>
        </w:rPr>
        <w:t xml:space="preserve">“possible” injury cases, and cases only identified due to </w:t>
      </w:r>
      <w:r w:rsidR="00557982">
        <w:rPr>
          <w:rFonts w:ascii="Georgia" w:hAnsi="Georgia"/>
        </w:rPr>
        <w:t xml:space="preserve">the </w:t>
      </w:r>
      <w:r w:rsidR="00C563D4">
        <w:rPr>
          <w:rFonts w:ascii="Georgia" w:hAnsi="Georgia"/>
        </w:rPr>
        <w:t xml:space="preserve">crash </w:t>
      </w:r>
      <w:r w:rsidR="00406578">
        <w:rPr>
          <w:rFonts w:ascii="Georgia" w:hAnsi="Georgia"/>
        </w:rPr>
        <w:t xml:space="preserve">involvement of </w:t>
      </w:r>
      <w:r w:rsidR="0090551F">
        <w:rPr>
          <w:rFonts w:ascii="Georgia" w:hAnsi="Georgia"/>
        </w:rPr>
        <w:t xml:space="preserve">a </w:t>
      </w:r>
      <w:r w:rsidR="00406578">
        <w:rPr>
          <w:rFonts w:ascii="Georgia" w:hAnsi="Georgia"/>
        </w:rPr>
        <w:t xml:space="preserve">commercial vehicle, </w:t>
      </w:r>
      <w:r w:rsidR="003E1ADB">
        <w:rPr>
          <w:rFonts w:ascii="Georgia" w:hAnsi="Georgia"/>
        </w:rPr>
        <w:t>which may be used for non-work travel.</w:t>
      </w:r>
    </w:p>
    <w:p w14:paraId="2AAFBEE5" w14:textId="5158FD8C" w:rsidR="00A0653A" w:rsidRDefault="004F5617" w:rsidP="00005D7F">
      <w:pPr>
        <w:ind w:firstLine="720"/>
        <w:rPr>
          <w:rFonts w:ascii="Georgia" w:hAnsi="Georgia"/>
        </w:rPr>
      </w:pPr>
      <w:r>
        <w:rPr>
          <w:rFonts w:ascii="Georgia" w:hAnsi="Georgia"/>
        </w:rPr>
        <w:lastRenderedPageBreak/>
        <w:t xml:space="preserve">To improve these </w:t>
      </w:r>
      <w:r w:rsidR="00856372">
        <w:rPr>
          <w:rFonts w:ascii="Georgia" w:hAnsi="Georgia"/>
        </w:rPr>
        <w:t xml:space="preserve">data sources for use in identifying MVC injuries </w:t>
      </w:r>
      <w:r w:rsidR="00624762">
        <w:rPr>
          <w:rFonts w:ascii="Georgia" w:hAnsi="Georgia"/>
        </w:rPr>
        <w:t>among</w:t>
      </w:r>
      <w:r w:rsidR="00856372">
        <w:rPr>
          <w:rFonts w:ascii="Georgia" w:hAnsi="Georgia"/>
        </w:rPr>
        <w:t xml:space="preserve"> workers</w:t>
      </w:r>
      <w:r w:rsidR="004F5F60">
        <w:rPr>
          <w:rFonts w:ascii="Georgia" w:hAnsi="Georgia"/>
        </w:rPr>
        <w:t>, w</w:t>
      </w:r>
      <w:r w:rsidR="00540774">
        <w:rPr>
          <w:rFonts w:ascii="Georgia" w:hAnsi="Georgia"/>
        </w:rPr>
        <w:t>e</w:t>
      </w:r>
      <w:r w:rsidR="004F5F60">
        <w:rPr>
          <w:rFonts w:ascii="Georgia" w:hAnsi="Georgia"/>
        </w:rPr>
        <w:t xml:space="preserve"> </w:t>
      </w:r>
      <w:r w:rsidR="00540774">
        <w:rPr>
          <w:rFonts w:ascii="Georgia" w:hAnsi="Georgia"/>
        </w:rPr>
        <w:t xml:space="preserve">recommend advocating </w:t>
      </w:r>
      <w:r w:rsidR="00856372">
        <w:rPr>
          <w:rFonts w:ascii="Georgia" w:hAnsi="Georgia"/>
        </w:rPr>
        <w:t>that</w:t>
      </w:r>
      <w:r w:rsidR="000A52CB">
        <w:rPr>
          <w:rFonts w:ascii="Georgia" w:hAnsi="Georgia"/>
        </w:rPr>
        <w:t xml:space="preserve"> police crash report, </w:t>
      </w:r>
      <w:r w:rsidR="004F1D4E">
        <w:rPr>
          <w:rFonts w:ascii="Georgia" w:hAnsi="Georgia"/>
        </w:rPr>
        <w:t>ambulance trip record</w:t>
      </w:r>
      <w:r w:rsidR="00DB2406">
        <w:rPr>
          <w:rFonts w:ascii="Georgia" w:hAnsi="Georgia"/>
        </w:rPr>
        <w:t xml:space="preserve">, and </w:t>
      </w:r>
      <w:r w:rsidR="000131B3">
        <w:rPr>
          <w:rFonts w:ascii="Georgia" w:hAnsi="Georgia"/>
        </w:rPr>
        <w:t>hospital</w:t>
      </w:r>
      <w:r w:rsidR="004F1D4E">
        <w:rPr>
          <w:rFonts w:ascii="Georgia" w:hAnsi="Georgia"/>
        </w:rPr>
        <w:t xml:space="preserve"> record</w:t>
      </w:r>
      <w:r w:rsidR="00DB2406">
        <w:rPr>
          <w:rFonts w:ascii="Georgia" w:hAnsi="Georgia"/>
        </w:rPr>
        <w:t xml:space="preserve"> data </w:t>
      </w:r>
      <w:r w:rsidR="009D0814">
        <w:rPr>
          <w:rFonts w:ascii="Georgia" w:hAnsi="Georgia"/>
        </w:rPr>
        <w:t xml:space="preserve">include </w:t>
      </w:r>
      <w:r w:rsidR="00C563D4">
        <w:rPr>
          <w:rFonts w:ascii="Georgia" w:hAnsi="Georgia"/>
        </w:rPr>
        <w:t xml:space="preserve">the following </w:t>
      </w:r>
      <w:r w:rsidR="006F3F6C">
        <w:rPr>
          <w:rFonts w:ascii="Georgia" w:hAnsi="Georgia"/>
        </w:rPr>
        <w:t xml:space="preserve">specific </w:t>
      </w:r>
      <w:r w:rsidR="00C563D4">
        <w:rPr>
          <w:rFonts w:ascii="Georgia" w:hAnsi="Georgia"/>
        </w:rPr>
        <w:t>work indicators</w:t>
      </w:r>
      <w:r w:rsidR="006F3F6C">
        <w:rPr>
          <w:rFonts w:ascii="Georgia" w:hAnsi="Georgia"/>
        </w:rPr>
        <w:t>:</w:t>
      </w:r>
      <w:r w:rsidR="009D0814" w:rsidRPr="009D0814">
        <w:rPr>
          <w:rFonts w:ascii="Georgia" w:hAnsi="Georgia"/>
        </w:rPr>
        <w:t xml:space="preserve"> </w:t>
      </w:r>
      <w:r w:rsidR="005941D3">
        <w:rPr>
          <w:rFonts w:ascii="Georgia" w:hAnsi="Georgia"/>
        </w:rPr>
        <w:t>whether an injury</w:t>
      </w:r>
      <w:r w:rsidR="004F1D4E">
        <w:rPr>
          <w:rFonts w:ascii="Georgia" w:hAnsi="Georgia"/>
        </w:rPr>
        <w:t>/</w:t>
      </w:r>
      <w:r w:rsidR="000A0C95">
        <w:rPr>
          <w:rFonts w:ascii="Georgia" w:hAnsi="Georgia"/>
        </w:rPr>
        <w:t>illness</w:t>
      </w:r>
      <w:r w:rsidR="005941D3">
        <w:rPr>
          <w:rFonts w:ascii="Georgia" w:hAnsi="Georgia"/>
        </w:rPr>
        <w:t xml:space="preserve"> </w:t>
      </w:r>
      <w:r w:rsidR="00C563D4">
        <w:rPr>
          <w:rFonts w:ascii="Georgia" w:hAnsi="Georgia"/>
        </w:rPr>
        <w:t>wa</w:t>
      </w:r>
      <w:r w:rsidR="005941D3">
        <w:rPr>
          <w:rFonts w:ascii="Georgia" w:hAnsi="Georgia"/>
        </w:rPr>
        <w:t>s work-related</w:t>
      </w:r>
      <w:r w:rsidR="009A5CBC">
        <w:rPr>
          <w:rFonts w:ascii="Georgia" w:hAnsi="Georgia"/>
        </w:rPr>
        <w:t xml:space="preserve"> or</w:t>
      </w:r>
      <w:r w:rsidR="00C563D4">
        <w:rPr>
          <w:rFonts w:ascii="Georgia" w:hAnsi="Georgia"/>
        </w:rPr>
        <w:t xml:space="preserve"> had</w:t>
      </w:r>
      <w:r w:rsidR="009A5CBC">
        <w:rPr>
          <w:rFonts w:ascii="Georgia" w:hAnsi="Georgia"/>
        </w:rPr>
        <w:t xml:space="preserve"> occurred at their workplace</w:t>
      </w:r>
      <w:r w:rsidR="00C563D4">
        <w:rPr>
          <w:rFonts w:ascii="Georgia" w:hAnsi="Georgia"/>
        </w:rPr>
        <w:t>;</w:t>
      </w:r>
      <w:r w:rsidR="005941D3">
        <w:rPr>
          <w:rFonts w:ascii="Georgia" w:hAnsi="Georgia"/>
        </w:rPr>
        <w:t xml:space="preserve"> if the worker was</w:t>
      </w:r>
      <w:r w:rsidR="00F67127">
        <w:rPr>
          <w:rFonts w:ascii="Georgia" w:hAnsi="Georgia"/>
        </w:rPr>
        <w:t xml:space="preserve"> a </w:t>
      </w:r>
      <w:r w:rsidR="000A0C95">
        <w:rPr>
          <w:rFonts w:ascii="Georgia" w:hAnsi="Georgia"/>
        </w:rPr>
        <w:t>civilian, military, or</w:t>
      </w:r>
      <w:r w:rsidR="00540392">
        <w:rPr>
          <w:rFonts w:ascii="Georgia" w:hAnsi="Georgia"/>
        </w:rPr>
        <w:t xml:space="preserve"> gig worker</w:t>
      </w:r>
      <w:r w:rsidR="006F3F6C">
        <w:rPr>
          <w:rFonts w:ascii="Georgia" w:hAnsi="Georgia"/>
        </w:rPr>
        <w:t>;</w:t>
      </w:r>
      <w:r w:rsidR="000A0C95">
        <w:rPr>
          <w:rFonts w:ascii="Georgia" w:hAnsi="Georgia"/>
        </w:rPr>
        <w:t xml:space="preserve"> and, if possible, the occupation and industry of the worker. </w:t>
      </w:r>
      <w:r w:rsidR="00AA2BDF">
        <w:rPr>
          <w:rFonts w:ascii="Georgia" w:hAnsi="Georgia"/>
        </w:rPr>
        <w:t>We also recommend conducting</w:t>
      </w:r>
      <w:r w:rsidR="009D0814" w:rsidRPr="009D0814">
        <w:rPr>
          <w:rFonts w:ascii="Georgia" w:hAnsi="Georgia"/>
        </w:rPr>
        <w:t xml:space="preserve"> outreach to data owners</w:t>
      </w:r>
      <w:r w:rsidR="00157A03">
        <w:rPr>
          <w:rFonts w:ascii="Georgia" w:hAnsi="Georgia"/>
        </w:rPr>
        <w:t xml:space="preserve"> and</w:t>
      </w:r>
      <w:r w:rsidR="001738A2">
        <w:rPr>
          <w:rFonts w:ascii="Georgia" w:hAnsi="Georgia"/>
        </w:rPr>
        <w:t xml:space="preserve"> </w:t>
      </w:r>
      <w:r w:rsidR="00545285">
        <w:rPr>
          <w:rFonts w:ascii="Georgia" w:hAnsi="Georgia"/>
        </w:rPr>
        <w:t>record keepers</w:t>
      </w:r>
      <w:r w:rsidR="00E558B7">
        <w:rPr>
          <w:rFonts w:ascii="Georgia" w:hAnsi="Georgia"/>
        </w:rPr>
        <w:t xml:space="preserve"> about the value of </w:t>
      </w:r>
      <w:r w:rsidR="00D02752">
        <w:rPr>
          <w:rFonts w:ascii="Georgia" w:hAnsi="Georgia"/>
        </w:rPr>
        <w:t xml:space="preserve">documenting work-related </w:t>
      </w:r>
      <w:r w:rsidR="007E413B">
        <w:rPr>
          <w:rFonts w:ascii="Georgia" w:hAnsi="Georgia"/>
        </w:rPr>
        <w:t>injuries and illnesses</w:t>
      </w:r>
      <w:r w:rsidR="00E558B7">
        <w:rPr>
          <w:rFonts w:ascii="Georgia" w:hAnsi="Georgia"/>
        </w:rPr>
        <w:t xml:space="preserve">. People involved in </w:t>
      </w:r>
      <w:r w:rsidR="005E48D9">
        <w:rPr>
          <w:rFonts w:ascii="Georgia" w:hAnsi="Georgia"/>
        </w:rPr>
        <w:t xml:space="preserve">the </w:t>
      </w:r>
      <w:r w:rsidR="00E558B7">
        <w:rPr>
          <w:rFonts w:ascii="Georgia" w:hAnsi="Georgia"/>
        </w:rPr>
        <w:t xml:space="preserve">documentation </w:t>
      </w:r>
      <w:r w:rsidR="007E413B">
        <w:rPr>
          <w:rFonts w:ascii="Georgia" w:hAnsi="Georgia"/>
        </w:rPr>
        <w:t xml:space="preserve">of the MA CRISS data sources we utilized </w:t>
      </w:r>
      <w:r w:rsidR="00E558B7">
        <w:rPr>
          <w:rFonts w:ascii="Georgia" w:hAnsi="Georgia"/>
        </w:rPr>
        <w:t xml:space="preserve">include </w:t>
      </w:r>
      <w:r w:rsidR="009D0814" w:rsidRPr="009D0814">
        <w:rPr>
          <w:rFonts w:ascii="Georgia" w:hAnsi="Georgia"/>
        </w:rPr>
        <w:t>law enforcement</w:t>
      </w:r>
      <w:r w:rsidR="00E558B7">
        <w:rPr>
          <w:rFonts w:ascii="Georgia" w:hAnsi="Georgia"/>
        </w:rPr>
        <w:t xml:space="preserve"> officers</w:t>
      </w:r>
      <w:r w:rsidR="009D0814" w:rsidRPr="009D0814">
        <w:rPr>
          <w:rFonts w:ascii="Georgia" w:hAnsi="Georgia"/>
        </w:rPr>
        <w:t>, EMS providers</w:t>
      </w:r>
      <w:r w:rsidR="00E558B7">
        <w:rPr>
          <w:rFonts w:ascii="Georgia" w:hAnsi="Georgia"/>
        </w:rPr>
        <w:t xml:space="preserve">, health care providers, </w:t>
      </w:r>
      <w:r w:rsidR="00D02752">
        <w:rPr>
          <w:rFonts w:ascii="Georgia" w:hAnsi="Georgia"/>
        </w:rPr>
        <w:t xml:space="preserve">trauma registrars, </w:t>
      </w:r>
      <w:r w:rsidR="00E558B7">
        <w:rPr>
          <w:rFonts w:ascii="Georgia" w:hAnsi="Georgia"/>
        </w:rPr>
        <w:t xml:space="preserve">and </w:t>
      </w:r>
      <w:r w:rsidR="00D02752">
        <w:rPr>
          <w:rFonts w:ascii="Georgia" w:hAnsi="Georgia"/>
        </w:rPr>
        <w:t xml:space="preserve">health information management staff. </w:t>
      </w:r>
      <w:r w:rsidR="0082772E">
        <w:rPr>
          <w:rFonts w:ascii="Georgia" w:hAnsi="Georgia"/>
        </w:rPr>
        <w:t>Improving the identification</w:t>
      </w:r>
      <w:r w:rsidR="00383E01" w:rsidRPr="00383E01">
        <w:rPr>
          <w:rFonts w:ascii="Georgia" w:hAnsi="Georgia"/>
        </w:rPr>
        <w:t xml:space="preserve"> of work-related MVC injuries </w:t>
      </w:r>
      <w:r w:rsidR="006532E5">
        <w:rPr>
          <w:rFonts w:ascii="Georgia" w:hAnsi="Georgia"/>
        </w:rPr>
        <w:t xml:space="preserve">and contextual information </w:t>
      </w:r>
      <w:r w:rsidR="00383E01" w:rsidRPr="00383E01">
        <w:rPr>
          <w:rFonts w:ascii="Georgia" w:hAnsi="Georgia"/>
        </w:rPr>
        <w:t>in statewide data sources would improve a state’s ability to determine the magnitude of these injuries and</w:t>
      </w:r>
      <w:r w:rsidR="000D77F9">
        <w:rPr>
          <w:rFonts w:ascii="Georgia" w:hAnsi="Georgia"/>
        </w:rPr>
        <w:t xml:space="preserve"> high-risk</w:t>
      </w:r>
      <w:r w:rsidR="00383E01" w:rsidRPr="00383E01">
        <w:rPr>
          <w:rFonts w:ascii="Georgia" w:hAnsi="Georgia"/>
        </w:rPr>
        <w:t xml:space="preserve"> </w:t>
      </w:r>
      <w:r w:rsidR="00A64DA0">
        <w:rPr>
          <w:rFonts w:ascii="Georgia" w:hAnsi="Georgia"/>
        </w:rPr>
        <w:t>workers</w:t>
      </w:r>
      <w:r w:rsidR="00AA70BD">
        <w:rPr>
          <w:rFonts w:ascii="Georgia" w:hAnsi="Georgia"/>
        </w:rPr>
        <w:t xml:space="preserve">. This would ultimately </w:t>
      </w:r>
      <w:r w:rsidR="00383E01">
        <w:rPr>
          <w:rFonts w:ascii="Georgia" w:hAnsi="Georgia"/>
        </w:rPr>
        <w:t xml:space="preserve">inform </w:t>
      </w:r>
      <w:r w:rsidR="0047359C">
        <w:rPr>
          <w:rFonts w:ascii="Georgia" w:hAnsi="Georgia"/>
        </w:rPr>
        <w:t xml:space="preserve">overall </w:t>
      </w:r>
      <w:r w:rsidR="00383E01">
        <w:rPr>
          <w:rFonts w:ascii="Georgia" w:hAnsi="Georgia"/>
        </w:rPr>
        <w:t>prevention efforts</w:t>
      </w:r>
      <w:r w:rsidR="004E0CD5">
        <w:rPr>
          <w:rFonts w:ascii="Georgia" w:hAnsi="Georgia"/>
        </w:rPr>
        <w:t>, particularly</w:t>
      </w:r>
      <w:r w:rsidR="0047359C">
        <w:rPr>
          <w:rFonts w:ascii="Georgia" w:hAnsi="Georgia"/>
        </w:rPr>
        <w:t xml:space="preserve"> </w:t>
      </w:r>
      <w:r w:rsidR="00B57548">
        <w:rPr>
          <w:rFonts w:ascii="Georgia" w:hAnsi="Georgia"/>
        </w:rPr>
        <w:t xml:space="preserve">for populations often excluded from </w:t>
      </w:r>
      <w:r w:rsidR="00851EEF">
        <w:rPr>
          <w:rFonts w:ascii="Georgia" w:hAnsi="Georgia"/>
        </w:rPr>
        <w:t>existing</w:t>
      </w:r>
      <w:r w:rsidR="00B57548">
        <w:rPr>
          <w:rFonts w:ascii="Georgia" w:hAnsi="Georgia"/>
        </w:rPr>
        <w:t xml:space="preserve"> </w:t>
      </w:r>
      <w:r w:rsidR="00851EEF">
        <w:rPr>
          <w:rFonts w:ascii="Georgia" w:hAnsi="Georgia"/>
        </w:rPr>
        <w:t>efforts, such as gig workers, due to the limitations in identifying such populations</w:t>
      </w:r>
      <w:r w:rsidR="00383E01">
        <w:rPr>
          <w:rFonts w:ascii="Georgia" w:hAnsi="Georgia"/>
        </w:rPr>
        <w:t xml:space="preserve">. </w:t>
      </w:r>
      <w:r w:rsidR="00D532A6">
        <w:rPr>
          <w:rFonts w:ascii="Georgia" w:hAnsi="Georgia"/>
        </w:rPr>
        <w:t xml:space="preserve"> </w:t>
      </w:r>
    </w:p>
    <w:p w14:paraId="4B2945E7" w14:textId="1391AC63" w:rsidR="00D94D88" w:rsidRDefault="00D94D88" w:rsidP="00D94D88">
      <w:pPr>
        <w:rPr>
          <w:rFonts w:ascii="Georgia" w:hAnsi="Georgia"/>
        </w:rPr>
      </w:pPr>
    </w:p>
    <w:p w14:paraId="2503413E" w14:textId="55004970" w:rsidR="0073609F" w:rsidRDefault="0073609F" w:rsidP="2CA71DC2">
      <w:pPr>
        <w:pStyle w:val="Heading1"/>
        <w:pageBreakBefore/>
        <w:spacing w:before="0" w:after="120"/>
        <w:rPr>
          <w:rFonts w:ascii="Georgia" w:hAnsi="Georgia"/>
        </w:rPr>
        <w:sectPr w:rsidR="0073609F" w:rsidSect="00D308A1">
          <w:footerReference w:type="default" r:id="rId17"/>
          <w:pgSz w:w="12240" w:h="15840" w:code="1"/>
          <w:pgMar w:top="1440" w:right="1440" w:bottom="1440" w:left="1440" w:header="720" w:footer="720" w:gutter="0"/>
          <w:pgNumType w:start="1"/>
          <w:cols w:space="720"/>
          <w:docGrid w:linePitch="360"/>
        </w:sectPr>
      </w:pPr>
    </w:p>
    <w:p w14:paraId="6DF1D1FC" w14:textId="157974CD" w:rsidR="00404043" w:rsidRPr="008F47D7" w:rsidRDefault="00D94D88" w:rsidP="00165CA0">
      <w:pPr>
        <w:pStyle w:val="Heading1"/>
        <w:pageBreakBefore/>
        <w:spacing w:before="0" w:after="120"/>
        <w:jc w:val="center"/>
        <w:rPr>
          <w:rFonts w:ascii="Georgia" w:hAnsi="Georgia"/>
          <w:b/>
          <w:bCs/>
          <w:color w:val="auto"/>
        </w:rPr>
      </w:pPr>
      <w:bookmarkStart w:id="22" w:name="_Appendix_A"/>
      <w:bookmarkStart w:id="23" w:name="_Toc199768674"/>
      <w:bookmarkEnd w:id="22"/>
      <w:r w:rsidRPr="008F47D7">
        <w:rPr>
          <w:rFonts w:ascii="Georgia" w:hAnsi="Georgia"/>
          <w:b/>
          <w:bCs/>
          <w:color w:val="auto"/>
        </w:rPr>
        <w:lastRenderedPageBreak/>
        <w:t>Appendix A</w:t>
      </w:r>
      <w:bookmarkEnd w:id="23"/>
    </w:p>
    <w:p w14:paraId="16DC4D81" w14:textId="43829CF7" w:rsidR="002407B8" w:rsidRPr="00B86A0D" w:rsidRDefault="00893693" w:rsidP="00165CA0">
      <w:pPr>
        <w:pStyle w:val="Heading2"/>
        <w:spacing w:after="240"/>
        <w:jc w:val="center"/>
        <w:rPr>
          <w:rFonts w:ascii="Georgia" w:hAnsi="Georgia"/>
          <w:b/>
          <w:bCs/>
        </w:rPr>
      </w:pPr>
      <w:bookmarkStart w:id="24" w:name="_Toc199768675"/>
      <w:r w:rsidRPr="00B86A0D">
        <w:rPr>
          <w:rFonts w:ascii="Georgia" w:hAnsi="Georgia"/>
          <w:b/>
          <w:bCs/>
          <w:color w:val="auto"/>
        </w:rPr>
        <w:t xml:space="preserve">Potential </w:t>
      </w:r>
      <w:r w:rsidR="002407B8" w:rsidRPr="00B86A0D">
        <w:rPr>
          <w:rFonts w:ascii="Georgia" w:hAnsi="Georgia"/>
          <w:b/>
          <w:bCs/>
          <w:color w:val="auto"/>
        </w:rPr>
        <w:t>ICD-10-CM Work Indicators</w:t>
      </w:r>
      <w:bookmarkEnd w:id="24"/>
    </w:p>
    <w:p w14:paraId="445EDA04" w14:textId="5FD459D2" w:rsidR="002407B8" w:rsidRDefault="00882F85" w:rsidP="00414DA4">
      <w:pPr>
        <w:spacing w:before="240" w:after="240"/>
        <w:ind w:firstLine="720"/>
        <w:rPr>
          <w:rFonts w:ascii="Georgia" w:hAnsi="Georgia"/>
        </w:rPr>
      </w:pPr>
      <w:r>
        <w:rPr>
          <w:rFonts w:ascii="Georgia" w:hAnsi="Georgia"/>
        </w:rPr>
        <w:t xml:space="preserve">We </w:t>
      </w:r>
      <w:r w:rsidR="00B60EDF">
        <w:rPr>
          <w:rFonts w:ascii="Georgia" w:hAnsi="Georgia"/>
        </w:rPr>
        <w:t>used the following</w:t>
      </w:r>
      <w:r w:rsidR="002407B8" w:rsidRPr="0026382D">
        <w:rPr>
          <w:rFonts w:ascii="Georgia" w:hAnsi="Georgia"/>
        </w:rPr>
        <w:t xml:space="preserve"> ICD-10-CM codes </w:t>
      </w:r>
      <w:r w:rsidR="00002D73">
        <w:rPr>
          <w:rFonts w:ascii="Georgia" w:hAnsi="Georgia"/>
        </w:rPr>
        <w:t xml:space="preserve">for </w:t>
      </w:r>
      <w:r w:rsidR="005F1A12">
        <w:rPr>
          <w:rFonts w:ascii="Georgia" w:hAnsi="Georgia"/>
        </w:rPr>
        <w:t>external cause, place of occur</w:t>
      </w:r>
      <w:r w:rsidR="00E5205F">
        <w:rPr>
          <w:rFonts w:ascii="Georgia" w:hAnsi="Georgia"/>
        </w:rPr>
        <w:t>rence</w:t>
      </w:r>
      <w:r w:rsidR="005F1A12">
        <w:rPr>
          <w:rFonts w:ascii="Georgia" w:hAnsi="Georgia"/>
        </w:rPr>
        <w:t>,</w:t>
      </w:r>
      <w:r w:rsidR="000578B2">
        <w:rPr>
          <w:rFonts w:ascii="Georgia" w:hAnsi="Georgia"/>
        </w:rPr>
        <w:t xml:space="preserve"> activity, </w:t>
      </w:r>
      <w:r w:rsidR="00A63572">
        <w:rPr>
          <w:rFonts w:ascii="Georgia" w:hAnsi="Georgia"/>
        </w:rPr>
        <w:t>(work) status</w:t>
      </w:r>
      <w:r w:rsidR="007F58DB">
        <w:rPr>
          <w:rFonts w:ascii="Georgia" w:hAnsi="Georgia"/>
        </w:rPr>
        <w:t xml:space="preserve">, and </w:t>
      </w:r>
      <w:r w:rsidR="001A4942">
        <w:rPr>
          <w:rFonts w:ascii="Georgia" w:hAnsi="Georgia"/>
        </w:rPr>
        <w:t>visit</w:t>
      </w:r>
      <w:r w:rsidR="007F58DB">
        <w:rPr>
          <w:rFonts w:ascii="Georgia" w:hAnsi="Georgia"/>
        </w:rPr>
        <w:t xml:space="preserve"> type </w:t>
      </w:r>
      <w:r w:rsidR="00B60EDF">
        <w:rPr>
          <w:rFonts w:ascii="Georgia" w:hAnsi="Georgia"/>
        </w:rPr>
        <w:t>as work indicators</w:t>
      </w:r>
      <w:r>
        <w:rPr>
          <w:rFonts w:ascii="Georgia" w:hAnsi="Georgia"/>
        </w:rPr>
        <w:t xml:space="preserve">. </w:t>
      </w:r>
      <w:r w:rsidR="0002032E">
        <w:rPr>
          <w:rFonts w:ascii="Georgia" w:hAnsi="Georgia"/>
        </w:rPr>
        <w:t xml:space="preserve">These codes </w:t>
      </w:r>
      <w:r w:rsidR="00516C3D">
        <w:rPr>
          <w:rFonts w:ascii="Georgia" w:hAnsi="Georgia"/>
        </w:rPr>
        <w:t>we</w:t>
      </w:r>
      <w:r w:rsidR="0002032E">
        <w:rPr>
          <w:rFonts w:ascii="Georgia" w:hAnsi="Georgia"/>
        </w:rPr>
        <w:t>re largely based on ICD-1</w:t>
      </w:r>
      <w:r w:rsidR="007E7B28">
        <w:rPr>
          <w:rFonts w:ascii="Georgia" w:hAnsi="Georgia"/>
        </w:rPr>
        <w:t xml:space="preserve">0-CM </w:t>
      </w:r>
      <w:r w:rsidR="00516C3D">
        <w:rPr>
          <w:rFonts w:ascii="Georgia" w:hAnsi="Georgia"/>
        </w:rPr>
        <w:t xml:space="preserve">work </w:t>
      </w:r>
      <w:r w:rsidR="007E7B28">
        <w:rPr>
          <w:rFonts w:ascii="Georgia" w:hAnsi="Georgia"/>
        </w:rPr>
        <w:t>indicators developed by Bush et al. (2021).</w:t>
      </w:r>
      <w:r w:rsidR="007E7B28">
        <w:rPr>
          <w:rStyle w:val="FootnoteReference"/>
          <w:rFonts w:ascii="Georgia" w:hAnsi="Georgia"/>
        </w:rPr>
        <w:footnoteReference w:id="28"/>
      </w:r>
      <w:r w:rsidR="007E7B28">
        <w:rPr>
          <w:rFonts w:ascii="Georgia" w:hAnsi="Georgia"/>
        </w:rPr>
        <w:t xml:space="preserve"> </w:t>
      </w:r>
      <w:r w:rsidR="00FB351F">
        <w:rPr>
          <w:rFonts w:ascii="Georgia" w:hAnsi="Georgia"/>
        </w:rPr>
        <w:t xml:space="preserve">We searched </w:t>
      </w:r>
      <w:r w:rsidR="00516C3D">
        <w:rPr>
          <w:rFonts w:ascii="Georgia" w:hAnsi="Georgia"/>
        </w:rPr>
        <w:t xml:space="preserve">all ICD-10-CM </w:t>
      </w:r>
      <w:r w:rsidR="00FB351F">
        <w:rPr>
          <w:rFonts w:ascii="Georgia" w:hAnsi="Georgia"/>
        </w:rPr>
        <w:t xml:space="preserve">relevant </w:t>
      </w:r>
      <w:r w:rsidR="00516C3D">
        <w:rPr>
          <w:rFonts w:ascii="Georgia" w:hAnsi="Georgia"/>
        </w:rPr>
        <w:t xml:space="preserve">fields </w:t>
      </w:r>
      <w:r w:rsidR="00FB351F">
        <w:rPr>
          <w:rFonts w:ascii="Georgia" w:hAnsi="Georgia"/>
        </w:rPr>
        <w:t xml:space="preserve">for each code. </w:t>
      </w:r>
      <w:r w:rsidR="0041233A">
        <w:rPr>
          <w:rFonts w:ascii="Georgia" w:hAnsi="Georgia"/>
        </w:rPr>
        <w:t>W</w:t>
      </w:r>
      <w:r w:rsidR="000D669E">
        <w:rPr>
          <w:rFonts w:ascii="Georgia" w:hAnsi="Georgia"/>
        </w:rPr>
        <w:t xml:space="preserve">here </w:t>
      </w:r>
      <w:r w:rsidR="002407B8">
        <w:rPr>
          <w:rFonts w:ascii="Georgia" w:hAnsi="Georgia"/>
        </w:rPr>
        <w:t xml:space="preserve">ICD-10-CM </w:t>
      </w:r>
      <w:r w:rsidR="00EE06A9">
        <w:rPr>
          <w:rFonts w:ascii="Georgia" w:hAnsi="Georgia"/>
        </w:rPr>
        <w:t xml:space="preserve">external cause </w:t>
      </w:r>
      <w:r w:rsidR="002407B8">
        <w:rPr>
          <w:rFonts w:ascii="Georgia" w:hAnsi="Georgia"/>
        </w:rPr>
        <w:t xml:space="preserve">codes </w:t>
      </w:r>
      <w:r w:rsidR="00A076BC">
        <w:rPr>
          <w:rFonts w:ascii="Georgia" w:hAnsi="Georgia"/>
        </w:rPr>
        <w:t xml:space="preserve">included a </w:t>
      </w:r>
      <w:r w:rsidR="009A116F">
        <w:rPr>
          <w:rFonts w:ascii="Georgia" w:hAnsi="Georgia"/>
        </w:rPr>
        <w:t>7</w:t>
      </w:r>
      <w:r w:rsidR="009A116F" w:rsidRPr="009A116F">
        <w:rPr>
          <w:rFonts w:ascii="Georgia" w:hAnsi="Georgia"/>
          <w:vertAlign w:val="superscript"/>
        </w:rPr>
        <w:t>th</w:t>
      </w:r>
      <w:r w:rsidR="009A116F">
        <w:rPr>
          <w:rFonts w:ascii="Georgia" w:hAnsi="Georgia"/>
        </w:rPr>
        <w:t xml:space="preserve"> character, we only included those</w:t>
      </w:r>
      <w:r w:rsidR="002407B8">
        <w:rPr>
          <w:rFonts w:ascii="Georgia" w:hAnsi="Georgia"/>
        </w:rPr>
        <w:t xml:space="preserve"> with </w:t>
      </w:r>
      <w:r w:rsidR="00EE06A9">
        <w:rPr>
          <w:rFonts w:ascii="Georgia" w:hAnsi="Georgia"/>
        </w:rPr>
        <w:t>a</w:t>
      </w:r>
      <w:r w:rsidR="002407B8">
        <w:rPr>
          <w:rFonts w:ascii="Georgia" w:hAnsi="Georgia"/>
        </w:rPr>
        <w:t xml:space="preserve"> 7</w:t>
      </w:r>
      <w:r w:rsidR="002407B8" w:rsidRPr="008479B0">
        <w:rPr>
          <w:rFonts w:ascii="Georgia" w:hAnsi="Georgia"/>
          <w:vertAlign w:val="superscript"/>
        </w:rPr>
        <w:t>th</w:t>
      </w:r>
      <w:r w:rsidR="002407B8">
        <w:rPr>
          <w:rFonts w:ascii="Georgia" w:hAnsi="Georgia"/>
        </w:rPr>
        <w:t xml:space="preserve"> character </w:t>
      </w:r>
      <w:r w:rsidR="00EE06A9">
        <w:rPr>
          <w:rFonts w:ascii="Georgia" w:hAnsi="Georgia"/>
        </w:rPr>
        <w:t>of</w:t>
      </w:r>
      <w:r w:rsidR="002407B8">
        <w:rPr>
          <w:rFonts w:ascii="Georgia" w:hAnsi="Georgia"/>
        </w:rPr>
        <w:t xml:space="preserve"> “A” or missing</w:t>
      </w:r>
      <w:r w:rsidR="003D0C7F">
        <w:rPr>
          <w:rFonts w:ascii="Georgia" w:hAnsi="Georgia"/>
        </w:rPr>
        <w:t>,</w:t>
      </w:r>
      <w:r w:rsidR="002407B8">
        <w:rPr>
          <w:rFonts w:ascii="Georgia" w:hAnsi="Georgia"/>
        </w:rPr>
        <w:t xml:space="preserve"> to capture </w:t>
      </w:r>
      <w:r w:rsidR="00334019">
        <w:rPr>
          <w:rFonts w:ascii="Georgia" w:hAnsi="Georgia"/>
        </w:rPr>
        <w:t>active treatment of injuries rather than routine follow-up care or treatment of injury sequelae</w:t>
      </w:r>
      <w:r w:rsidR="002407B8">
        <w:rPr>
          <w:rFonts w:ascii="Georgia" w:hAnsi="Georgia"/>
        </w:rPr>
        <w:t>.</w:t>
      </w:r>
      <w:r w:rsidR="00320359">
        <w:rPr>
          <w:rFonts w:ascii="Georgia" w:hAnsi="Georgia"/>
        </w:rPr>
        <w:t xml:space="preserve"> </w:t>
      </w:r>
    </w:p>
    <w:tbl>
      <w:tblPr>
        <w:tblStyle w:val="TableGrid"/>
        <w:tblpPr w:leftFromText="180" w:rightFromText="180" w:vertAnchor="text" w:tblpY="1"/>
        <w:tblOverlap w:val="never"/>
        <w:tblW w:w="10165" w:type="dxa"/>
        <w:tblLook w:val="04A0" w:firstRow="1" w:lastRow="0" w:firstColumn="1" w:lastColumn="0" w:noHBand="0" w:noVBand="1"/>
      </w:tblPr>
      <w:tblGrid>
        <w:gridCol w:w="2965"/>
        <w:gridCol w:w="7200"/>
      </w:tblGrid>
      <w:tr w:rsidR="001D2415" w14:paraId="5EBA4412" w14:textId="77777777" w:rsidTr="00172B98">
        <w:trPr>
          <w:trHeight w:val="710"/>
        </w:trPr>
        <w:tc>
          <w:tcPr>
            <w:tcW w:w="2965" w:type="dxa"/>
            <w:vAlign w:val="center"/>
          </w:tcPr>
          <w:p w14:paraId="05DE9F9A" w14:textId="4B3553D5" w:rsidR="002407B8" w:rsidRPr="00A9184E" w:rsidRDefault="00A4295D" w:rsidP="00E20A5B">
            <w:pPr>
              <w:jc w:val="center"/>
              <w:rPr>
                <w:rFonts w:ascii="Georgia" w:hAnsi="Georgia"/>
                <w:b/>
                <w:sz w:val="24"/>
                <w:szCs w:val="24"/>
              </w:rPr>
            </w:pPr>
            <w:r>
              <w:rPr>
                <w:rFonts w:ascii="Georgia" w:hAnsi="Georgia"/>
                <w:b/>
                <w:sz w:val="24"/>
                <w:szCs w:val="24"/>
              </w:rPr>
              <w:t xml:space="preserve">Potential </w:t>
            </w:r>
            <w:r w:rsidR="002407B8" w:rsidRPr="00A9184E">
              <w:rPr>
                <w:rFonts w:ascii="Georgia" w:hAnsi="Georgia"/>
                <w:b/>
                <w:sz w:val="24"/>
                <w:szCs w:val="24"/>
              </w:rPr>
              <w:t xml:space="preserve">ICD-10-CM </w:t>
            </w:r>
            <w:r w:rsidR="00995253">
              <w:rPr>
                <w:rFonts w:ascii="Georgia" w:hAnsi="Georgia"/>
                <w:b/>
                <w:sz w:val="24"/>
                <w:szCs w:val="24"/>
              </w:rPr>
              <w:t>Wo</w:t>
            </w:r>
            <w:r>
              <w:rPr>
                <w:rFonts w:ascii="Georgia" w:hAnsi="Georgia"/>
                <w:b/>
                <w:sz w:val="24"/>
                <w:szCs w:val="24"/>
              </w:rPr>
              <w:t>rk</w:t>
            </w:r>
            <w:r w:rsidR="00995253">
              <w:rPr>
                <w:rFonts w:ascii="Georgia" w:hAnsi="Georgia"/>
                <w:b/>
                <w:sz w:val="24"/>
                <w:szCs w:val="24"/>
              </w:rPr>
              <w:t xml:space="preserve"> Ind</w:t>
            </w:r>
            <w:r w:rsidR="004A7771">
              <w:rPr>
                <w:rFonts w:ascii="Georgia" w:hAnsi="Georgia"/>
                <w:b/>
                <w:sz w:val="24"/>
                <w:szCs w:val="24"/>
              </w:rPr>
              <w:t>icat</w:t>
            </w:r>
            <w:r w:rsidR="002349B9">
              <w:rPr>
                <w:rFonts w:ascii="Georgia" w:hAnsi="Georgia"/>
                <w:b/>
                <w:sz w:val="24"/>
                <w:szCs w:val="24"/>
              </w:rPr>
              <w:t>ors</w:t>
            </w:r>
          </w:p>
        </w:tc>
        <w:tc>
          <w:tcPr>
            <w:tcW w:w="7200" w:type="dxa"/>
            <w:vAlign w:val="center"/>
          </w:tcPr>
          <w:p w14:paraId="489D89BF" w14:textId="77777777" w:rsidR="002407B8" w:rsidRPr="00A9184E" w:rsidRDefault="002407B8" w:rsidP="00E20A5B">
            <w:pPr>
              <w:jc w:val="center"/>
              <w:rPr>
                <w:rFonts w:ascii="Georgia" w:hAnsi="Georgia"/>
                <w:b/>
                <w:sz w:val="24"/>
                <w:szCs w:val="24"/>
              </w:rPr>
            </w:pPr>
            <w:r w:rsidRPr="00A9184E">
              <w:rPr>
                <w:rFonts w:ascii="Georgia" w:hAnsi="Georgia"/>
                <w:b/>
                <w:sz w:val="24"/>
                <w:szCs w:val="24"/>
              </w:rPr>
              <w:t>Description</w:t>
            </w:r>
          </w:p>
        </w:tc>
      </w:tr>
      <w:tr w:rsidR="000E2E0F" w14:paraId="337C328D" w14:textId="77777777" w:rsidTr="00752830">
        <w:trPr>
          <w:trHeight w:val="420"/>
        </w:trPr>
        <w:tc>
          <w:tcPr>
            <w:tcW w:w="10165" w:type="dxa"/>
            <w:gridSpan w:val="2"/>
            <w:vAlign w:val="center"/>
          </w:tcPr>
          <w:p w14:paraId="5EBA7DE2" w14:textId="507D2E9B" w:rsidR="000E2E0F" w:rsidRPr="00A9184E" w:rsidRDefault="000E2E0F" w:rsidP="00110690">
            <w:pPr>
              <w:jc w:val="center"/>
              <w:rPr>
                <w:rFonts w:ascii="Georgia" w:hAnsi="Georgia"/>
                <w:b/>
                <w:i/>
              </w:rPr>
            </w:pPr>
            <w:r w:rsidRPr="00A9184E">
              <w:rPr>
                <w:rFonts w:ascii="Georgia" w:hAnsi="Georgia"/>
                <w:b/>
                <w:i/>
              </w:rPr>
              <w:t>External Causes of Morbidity</w:t>
            </w:r>
            <w:r>
              <w:rPr>
                <w:rFonts w:ascii="Georgia" w:hAnsi="Georgia"/>
                <w:b/>
                <w:bCs/>
                <w:i/>
                <w:iCs/>
              </w:rPr>
              <w:t xml:space="preserve"> (</w:t>
            </w:r>
            <w:r w:rsidR="009669F0">
              <w:rPr>
                <w:rFonts w:ascii="Georgia" w:hAnsi="Georgia"/>
                <w:b/>
                <w:bCs/>
                <w:i/>
                <w:iCs/>
              </w:rPr>
              <w:t>V</w:t>
            </w:r>
            <w:r w:rsidR="005E1E1A">
              <w:rPr>
                <w:rFonts w:ascii="Georgia" w:hAnsi="Georgia"/>
                <w:b/>
                <w:bCs/>
                <w:i/>
                <w:iCs/>
              </w:rPr>
              <w:t>60</w:t>
            </w:r>
            <w:r w:rsidR="00A8478C">
              <w:rPr>
                <w:rFonts w:ascii="Georgia" w:hAnsi="Georgia"/>
                <w:b/>
                <w:bCs/>
                <w:i/>
                <w:iCs/>
              </w:rPr>
              <w:t>–</w:t>
            </w:r>
            <w:r w:rsidR="00534FA0">
              <w:rPr>
                <w:rFonts w:ascii="Georgia" w:hAnsi="Georgia"/>
                <w:b/>
                <w:bCs/>
                <w:i/>
                <w:iCs/>
              </w:rPr>
              <w:t>V86</w:t>
            </w:r>
            <w:r>
              <w:rPr>
                <w:rFonts w:ascii="Georgia" w:hAnsi="Georgia"/>
                <w:b/>
                <w:bCs/>
                <w:i/>
                <w:iCs/>
              </w:rPr>
              <w:t>)</w:t>
            </w:r>
          </w:p>
        </w:tc>
      </w:tr>
      <w:tr w:rsidR="001D2415" w14:paraId="32F77414" w14:textId="77777777" w:rsidTr="00172B98">
        <w:trPr>
          <w:trHeight w:val="360"/>
        </w:trPr>
        <w:tc>
          <w:tcPr>
            <w:tcW w:w="2965" w:type="dxa"/>
            <w:vAlign w:val="center"/>
          </w:tcPr>
          <w:p w14:paraId="5E31DE2A" w14:textId="5C41BF9C" w:rsidR="002407B8" w:rsidRPr="00020BD0" w:rsidRDefault="002407B8" w:rsidP="0007031F">
            <w:pPr>
              <w:ind w:left="157"/>
              <w:rPr>
                <w:rFonts w:ascii="Georgia" w:hAnsi="Georgia"/>
              </w:rPr>
            </w:pPr>
            <w:r w:rsidRPr="00020BD0">
              <w:rPr>
                <w:rFonts w:ascii="Georgia" w:hAnsi="Georgia"/>
              </w:rPr>
              <w:t>V60</w:t>
            </w:r>
            <w:r w:rsidR="00E42666">
              <w:rPr>
                <w:rFonts w:ascii="Georgia" w:hAnsi="Georgia"/>
              </w:rPr>
              <w:t>-</w:t>
            </w:r>
            <w:r w:rsidRPr="00020BD0">
              <w:rPr>
                <w:rFonts w:ascii="Georgia" w:hAnsi="Georgia"/>
              </w:rPr>
              <w:t>V69</w:t>
            </w:r>
          </w:p>
        </w:tc>
        <w:tc>
          <w:tcPr>
            <w:tcW w:w="7200" w:type="dxa"/>
            <w:vAlign w:val="center"/>
          </w:tcPr>
          <w:p w14:paraId="3A24DB22" w14:textId="02E27675" w:rsidR="002407B8" w:rsidRPr="00020BD0" w:rsidRDefault="002407B8" w:rsidP="0007031F">
            <w:pPr>
              <w:ind w:left="160"/>
              <w:rPr>
                <w:rFonts w:ascii="Georgia" w:hAnsi="Georgia"/>
              </w:rPr>
            </w:pPr>
            <w:r w:rsidRPr="00020BD0">
              <w:rPr>
                <w:rFonts w:ascii="Georgia" w:hAnsi="Georgia"/>
              </w:rPr>
              <w:t>Occupant of heavy transport vehicle injured in</w:t>
            </w:r>
            <w:r w:rsidR="00FF3082" w:rsidRPr="00020BD0">
              <w:rPr>
                <w:rFonts w:ascii="Georgia" w:hAnsi="Georgia"/>
              </w:rPr>
              <w:t xml:space="preserve"> </w:t>
            </w:r>
            <w:r w:rsidRPr="00020BD0">
              <w:rPr>
                <w:rFonts w:ascii="Georgia" w:hAnsi="Georgia"/>
              </w:rPr>
              <w:t>transport accident</w:t>
            </w:r>
          </w:p>
        </w:tc>
      </w:tr>
      <w:tr w:rsidR="001D2415" w14:paraId="11C4CEBE" w14:textId="77777777" w:rsidTr="00172B98">
        <w:trPr>
          <w:trHeight w:val="618"/>
        </w:trPr>
        <w:tc>
          <w:tcPr>
            <w:tcW w:w="2965" w:type="dxa"/>
            <w:vAlign w:val="center"/>
          </w:tcPr>
          <w:p w14:paraId="5A8788B0" w14:textId="6160AFDE" w:rsidR="002A0C0C" w:rsidRPr="002A0C0C" w:rsidRDefault="002A0C0C" w:rsidP="0007031F">
            <w:pPr>
              <w:ind w:left="157"/>
              <w:rPr>
                <w:rFonts w:ascii="Georgia" w:hAnsi="Georgia"/>
              </w:rPr>
            </w:pPr>
            <w:r w:rsidRPr="002A0C0C">
              <w:rPr>
                <w:rFonts w:ascii="Georgia" w:hAnsi="Georgia"/>
              </w:rPr>
              <w:t>V70</w:t>
            </w:r>
            <w:r w:rsidR="00E42666">
              <w:rPr>
                <w:rFonts w:ascii="Georgia" w:hAnsi="Georgia"/>
              </w:rPr>
              <w:t>-</w:t>
            </w:r>
            <w:r w:rsidRPr="002A0C0C">
              <w:rPr>
                <w:rFonts w:ascii="Georgia" w:hAnsi="Georgia"/>
              </w:rPr>
              <w:t>V78 (4th char</w:t>
            </w:r>
            <w:r w:rsidR="003B24A7">
              <w:rPr>
                <w:rFonts w:ascii="Georgia" w:hAnsi="Georgia"/>
              </w:rPr>
              <w:t xml:space="preserve"> </w:t>
            </w:r>
            <w:r w:rsidR="00E42666">
              <w:rPr>
                <w:rFonts w:ascii="Georgia" w:hAnsi="Georgia"/>
              </w:rPr>
              <w:t>=</w:t>
            </w:r>
            <w:r w:rsidR="003B24A7">
              <w:rPr>
                <w:rFonts w:ascii="Georgia" w:hAnsi="Georgia"/>
              </w:rPr>
              <w:t xml:space="preserve"> </w:t>
            </w:r>
            <w:r w:rsidRPr="002A0C0C">
              <w:rPr>
                <w:rFonts w:ascii="Georgia" w:hAnsi="Georgia"/>
              </w:rPr>
              <w:t>0, 5)</w:t>
            </w:r>
          </w:p>
          <w:p w14:paraId="38293613" w14:textId="15916546" w:rsidR="002407B8" w:rsidRPr="00020BD0" w:rsidRDefault="002A0C0C" w:rsidP="0007031F">
            <w:pPr>
              <w:ind w:left="157"/>
              <w:rPr>
                <w:rFonts w:ascii="Georgia" w:hAnsi="Georgia"/>
              </w:rPr>
            </w:pPr>
            <w:r w:rsidRPr="002A0C0C">
              <w:rPr>
                <w:rFonts w:ascii="Georgia" w:hAnsi="Georgia"/>
              </w:rPr>
              <w:t xml:space="preserve">V79 (4th </w:t>
            </w:r>
            <w:r w:rsidR="00A83D37" w:rsidRPr="002A0C0C">
              <w:rPr>
                <w:rFonts w:ascii="Georgia" w:hAnsi="Georgia"/>
              </w:rPr>
              <w:t>char</w:t>
            </w:r>
            <w:r w:rsidR="003B24A7">
              <w:rPr>
                <w:rFonts w:ascii="Georgia" w:hAnsi="Georgia"/>
              </w:rPr>
              <w:t xml:space="preserve"> </w:t>
            </w:r>
            <w:r w:rsidR="00E42666">
              <w:rPr>
                <w:rFonts w:ascii="Georgia" w:hAnsi="Georgia"/>
              </w:rPr>
              <w:t>=</w:t>
            </w:r>
            <w:r w:rsidR="003B24A7">
              <w:rPr>
                <w:rFonts w:ascii="Georgia" w:hAnsi="Georgia"/>
              </w:rPr>
              <w:t xml:space="preserve"> </w:t>
            </w:r>
            <w:r w:rsidRPr="002A0C0C">
              <w:rPr>
                <w:rFonts w:ascii="Georgia" w:hAnsi="Georgia"/>
              </w:rPr>
              <w:t>0, 4)</w:t>
            </w:r>
          </w:p>
        </w:tc>
        <w:tc>
          <w:tcPr>
            <w:tcW w:w="7200" w:type="dxa"/>
            <w:vAlign w:val="center"/>
          </w:tcPr>
          <w:p w14:paraId="200C4521" w14:textId="3B508F64" w:rsidR="002407B8" w:rsidRPr="00020BD0" w:rsidRDefault="002407B8" w:rsidP="0007031F">
            <w:pPr>
              <w:ind w:left="160"/>
              <w:rPr>
                <w:rFonts w:ascii="Georgia" w:hAnsi="Georgia"/>
              </w:rPr>
            </w:pPr>
            <w:r w:rsidRPr="00020BD0">
              <w:rPr>
                <w:rFonts w:ascii="Georgia" w:hAnsi="Georgia"/>
              </w:rPr>
              <w:t>Driver of bus injured in transport accident</w:t>
            </w:r>
          </w:p>
        </w:tc>
      </w:tr>
      <w:tr w:rsidR="001D2415" w14:paraId="023C45A0" w14:textId="77777777" w:rsidTr="00172B98">
        <w:trPr>
          <w:trHeight w:val="360"/>
        </w:trPr>
        <w:tc>
          <w:tcPr>
            <w:tcW w:w="2965" w:type="dxa"/>
            <w:vAlign w:val="center"/>
          </w:tcPr>
          <w:p w14:paraId="463C1B00" w14:textId="05E6E74E" w:rsidR="002407B8" w:rsidRPr="00020BD0" w:rsidRDefault="002407B8" w:rsidP="0007031F">
            <w:pPr>
              <w:ind w:left="157"/>
              <w:rPr>
                <w:rFonts w:ascii="Georgia" w:hAnsi="Georgia"/>
              </w:rPr>
            </w:pPr>
            <w:r w:rsidRPr="00020BD0">
              <w:rPr>
                <w:rFonts w:ascii="Georgia" w:hAnsi="Georgia"/>
              </w:rPr>
              <w:t>V83</w:t>
            </w:r>
          </w:p>
        </w:tc>
        <w:tc>
          <w:tcPr>
            <w:tcW w:w="7200" w:type="dxa"/>
            <w:vAlign w:val="center"/>
          </w:tcPr>
          <w:p w14:paraId="0AE4AFE3" w14:textId="3045E9E9" w:rsidR="002407B8" w:rsidRPr="00020BD0" w:rsidRDefault="002407B8" w:rsidP="0007031F">
            <w:pPr>
              <w:ind w:left="160"/>
              <w:rPr>
                <w:rFonts w:ascii="Georgia" w:hAnsi="Georgia"/>
              </w:rPr>
            </w:pPr>
            <w:r w:rsidRPr="00020BD0">
              <w:rPr>
                <w:rFonts w:ascii="Georgia" w:hAnsi="Georgia"/>
              </w:rPr>
              <w:t>Occupant of special vehicle mainly used on industrial premises</w:t>
            </w:r>
            <w:r w:rsidR="00E72CF9">
              <w:rPr>
                <w:rFonts w:ascii="Georgia" w:hAnsi="Georgia"/>
              </w:rPr>
              <w:t xml:space="preserve"> </w:t>
            </w:r>
            <w:r w:rsidRPr="00020BD0">
              <w:rPr>
                <w:rFonts w:ascii="Georgia" w:hAnsi="Georgia"/>
              </w:rPr>
              <w:t>injured in transport accident</w:t>
            </w:r>
          </w:p>
        </w:tc>
      </w:tr>
      <w:tr w:rsidR="001D2415" w14:paraId="225FD2EA" w14:textId="77777777" w:rsidTr="00172B98">
        <w:trPr>
          <w:trHeight w:val="360"/>
        </w:trPr>
        <w:tc>
          <w:tcPr>
            <w:tcW w:w="2965" w:type="dxa"/>
            <w:vAlign w:val="center"/>
          </w:tcPr>
          <w:p w14:paraId="5D47BA67" w14:textId="064449A5" w:rsidR="002407B8" w:rsidRPr="00020BD0" w:rsidRDefault="002407B8" w:rsidP="0007031F">
            <w:pPr>
              <w:ind w:left="157"/>
              <w:rPr>
                <w:rFonts w:ascii="Georgia" w:hAnsi="Georgia"/>
              </w:rPr>
            </w:pPr>
            <w:r w:rsidRPr="00020BD0">
              <w:rPr>
                <w:rFonts w:ascii="Georgia" w:hAnsi="Georgia"/>
              </w:rPr>
              <w:t>V84</w:t>
            </w:r>
          </w:p>
        </w:tc>
        <w:tc>
          <w:tcPr>
            <w:tcW w:w="7200" w:type="dxa"/>
            <w:vAlign w:val="center"/>
          </w:tcPr>
          <w:p w14:paraId="23C6F2DD" w14:textId="717E2FC8" w:rsidR="002407B8" w:rsidRPr="00020BD0" w:rsidRDefault="002407B8" w:rsidP="0007031F">
            <w:pPr>
              <w:ind w:left="160"/>
              <w:rPr>
                <w:rFonts w:ascii="Georgia" w:hAnsi="Georgia"/>
              </w:rPr>
            </w:pPr>
            <w:r w:rsidRPr="00020BD0">
              <w:rPr>
                <w:rFonts w:ascii="Georgia" w:hAnsi="Georgia"/>
              </w:rPr>
              <w:t>Occupant of special vehicle mainly used in agriculture injured in</w:t>
            </w:r>
            <w:r w:rsidR="00E72CF9">
              <w:rPr>
                <w:rFonts w:ascii="Georgia" w:hAnsi="Georgia"/>
              </w:rPr>
              <w:t xml:space="preserve"> </w:t>
            </w:r>
            <w:r w:rsidR="0007031F">
              <w:rPr>
                <w:rFonts w:ascii="Georgia" w:hAnsi="Georgia"/>
              </w:rPr>
              <w:t xml:space="preserve">a </w:t>
            </w:r>
            <w:r w:rsidRPr="00020BD0">
              <w:rPr>
                <w:rFonts w:ascii="Georgia" w:hAnsi="Georgia"/>
              </w:rPr>
              <w:t>transport accident</w:t>
            </w:r>
          </w:p>
        </w:tc>
      </w:tr>
      <w:tr w:rsidR="001D2415" w14:paraId="2D920D11" w14:textId="77777777" w:rsidTr="00172B98">
        <w:trPr>
          <w:trHeight w:val="360"/>
        </w:trPr>
        <w:tc>
          <w:tcPr>
            <w:tcW w:w="2965" w:type="dxa"/>
            <w:vAlign w:val="center"/>
          </w:tcPr>
          <w:p w14:paraId="512B318D" w14:textId="04C9FC29" w:rsidR="002407B8" w:rsidRPr="00020BD0" w:rsidRDefault="002407B8" w:rsidP="0007031F">
            <w:pPr>
              <w:ind w:left="157"/>
              <w:rPr>
                <w:rFonts w:ascii="Georgia" w:hAnsi="Georgia"/>
              </w:rPr>
            </w:pPr>
            <w:r w:rsidRPr="00020BD0">
              <w:rPr>
                <w:rFonts w:ascii="Georgia" w:hAnsi="Georgia"/>
              </w:rPr>
              <w:t>V85</w:t>
            </w:r>
          </w:p>
        </w:tc>
        <w:tc>
          <w:tcPr>
            <w:tcW w:w="7200" w:type="dxa"/>
            <w:vAlign w:val="center"/>
          </w:tcPr>
          <w:p w14:paraId="0118C033" w14:textId="4C3783F0" w:rsidR="002407B8" w:rsidRPr="00020BD0" w:rsidRDefault="002407B8" w:rsidP="0007031F">
            <w:pPr>
              <w:ind w:left="160"/>
              <w:rPr>
                <w:rFonts w:ascii="Georgia" w:hAnsi="Georgia"/>
              </w:rPr>
            </w:pPr>
            <w:r w:rsidRPr="00020BD0">
              <w:rPr>
                <w:rFonts w:ascii="Georgia" w:hAnsi="Georgia"/>
              </w:rPr>
              <w:t>Occupant of special construction vehicle injured in transport</w:t>
            </w:r>
            <w:r w:rsidR="00E72CF9">
              <w:rPr>
                <w:rFonts w:ascii="Georgia" w:hAnsi="Georgia"/>
              </w:rPr>
              <w:t xml:space="preserve"> </w:t>
            </w:r>
            <w:r w:rsidRPr="00020BD0">
              <w:rPr>
                <w:rFonts w:ascii="Georgia" w:hAnsi="Georgia"/>
              </w:rPr>
              <w:t>accident</w:t>
            </w:r>
          </w:p>
        </w:tc>
      </w:tr>
      <w:tr w:rsidR="001D2415" w14:paraId="51CEFA33" w14:textId="77777777" w:rsidTr="00172B98">
        <w:trPr>
          <w:trHeight w:val="360"/>
        </w:trPr>
        <w:tc>
          <w:tcPr>
            <w:tcW w:w="2965" w:type="dxa"/>
            <w:vAlign w:val="center"/>
          </w:tcPr>
          <w:p w14:paraId="570C02EB" w14:textId="53DB73BB" w:rsidR="002407B8" w:rsidRPr="00020BD0" w:rsidRDefault="0023582C" w:rsidP="0007031F">
            <w:pPr>
              <w:ind w:left="157"/>
              <w:rPr>
                <w:rFonts w:ascii="Georgia" w:hAnsi="Georgia"/>
              </w:rPr>
            </w:pPr>
            <w:r w:rsidRPr="0023582C">
              <w:rPr>
                <w:rFonts w:ascii="Georgia" w:hAnsi="Georgia"/>
              </w:rPr>
              <w:t xml:space="preserve">V86 (5th char </w:t>
            </w:r>
            <w:r w:rsidR="00A83D37">
              <w:rPr>
                <w:rFonts w:ascii="Georgia" w:hAnsi="Georgia"/>
              </w:rPr>
              <w:t xml:space="preserve">= </w:t>
            </w:r>
            <w:r w:rsidRPr="0023582C">
              <w:rPr>
                <w:rFonts w:ascii="Georgia" w:hAnsi="Georgia"/>
              </w:rPr>
              <w:t>1)</w:t>
            </w:r>
          </w:p>
        </w:tc>
        <w:tc>
          <w:tcPr>
            <w:tcW w:w="7200" w:type="dxa"/>
            <w:vAlign w:val="center"/>
          </w:tcPr>
          <w:p w14:paraId="02D8CA21" w14:textId="08CD7990" w:rsidR="002407B8" w:rsidRPr="00020BD0" w:rsidRDefault="002407B8" w:rsidP="0007031F">
            <w:pPr>
              <w:ind w:left="160"/>
              <w:rPr>
                <w:rFonts w:ascii="Georgia" w:hAnsi="Georgia"/>
              </w:rPr>
            </w:pPr>
            <w:r w:rsidRPr="00020BD0">
              <w:rPr>
                <w:rFonts w:ascii="Georgia" w:hAnsi="Georgia"/>
              </w:rPr>
              <w:t>Occupant of ambulance or fire engine injured in transport</w:t>
            </w:r>
            <w:r w:rsidR="00B31E50">
              <w:rPr>
                <w:rFonts w:ascii="Georgia" w:hAnsi="Georgia"/>
              </w:rPr>
              <w:t xml:space="preserve"> </w:t>
            </w:r>
            <w:r w:rsidRPr="00020BD0">
              <w:rPr>
                <w:rFonts w:ascii="Georgia" w:hAnsi="Georgia"/>
              </w:rPr>
              <w:t>accident</w:t>
            </w:r>
          </w:p>
        </w:tc>
      </w:tr>
      <w:tr w:rsidR="001D2415" w14:paraId="23D15D55" w14:textId="77777777" w:rsidTr="00172B98">
        <w:trPr>
          <w:trHeight w:val="360"/>
        </w:trPr>
        <w:tc>
          <w:tcPr>
            <w:tcW w:w="2965" w:type="dxa"/>
            <w:vAlign w:val="center"/>
          </w:tcPr>
          <w:p w14:paraId="0C6168CC" w14:textId="24F3A7AC" w:rsidR="002407B8" w:rsidRPr="00020BD0" w:rsidRDefault="0023582C" w:rsidP="0007031F">
            <w:pPr>
              <w:ind w:left="157"/>
              <w:rPr>
                <w:rFonts w:ascii="Georgia" w:hAnsi="Georgia"/>
              </w:rPr>
            </w:pPr>
            <w:r w:rsidRPr="0023582C">
              <w:rPr>
                <w:rFonts w:ascii="Georgia" w:hAnsi="Georgia"/>
              </w:rPr>
              <w:t xml:space="preserve">V86 (5th char </w:t>
            </w:r>
            <w:r w:rsidR="00A83D37">
              <w:rPr>
                <w:rFonts w:ascii="Georgia" w:hAnsi="Georgia"/>
              </w:rPr>
              <w:t>=</w:t>
            </w:r>
            <w:r w:rsidRPr="0023582C">
              <w:rPr>
                <w:rFonts w:ascii="Georgia" w:hAnsi="Georgia"/>
              </w:rPr>
              <w:t xml:space="preserve"> 4)</w:t>
            </w:r>
          </w:p>
        </w:tc>
        <w:tc>
          <w:tcPr>
            <w:tcW w:w="7200" w:type="dxa"/>
            <w:vAlign w:val="center"/>
          </w:tcPr>
          <w:p w14:paraId="0FFE24AB" w14:textId="4DBD47F4" w:rsidR="002407B8" w:rsidRPr="00020BD0" w:rsidRDefault="002407B8" w:rsidP="0007031F">
            <w:pPr>
              <w:ind w:left="160"/>
              <w:rPr>
                <w:rFonts w:ascii="Georgia" w:hAnsi="Georgia"/>
              </w:rPr>
            </w:pPr>
            <w:r w:rsidRPr="00020BD0">
              <w:rPr>
                <w:rFonts w:ascii="Georgia" w:hAnsi="Georgia"/>
              </w:rPr>
              <w:t>Occupant of military vehicle injured in transport accident</w:t>
            </w:r>
          </w:p>
        </w:tc>
      </w:tr>
      <w:tr w:rsidR="00787095" w14:paraId="262B09A1" w14:textId="77777777" w:rsidTr="00752830">
        <w:trPr>
          <w:trHeight w:val="375"/>
        </w:trPr>
        <w:tc>
          <w:tcPr>
            <w:tcW w:w="10165" w:type="dxa"/>
            <w:gridSpan w:val="2"/>
            <w:vAlign w:val="center"/>
          </w:tcPr>
          <w:p w14:paraId="4860019F" w14:textId="2471A504" w:rsidR="002407B8" w:rsidRPr="00E42666" w:rsidRDefault="002407B8" w:rsidP="00E42666">
            <w:pPr>
              <w:jc w:val="center"/>
              <w:rPr>
                <w:rFonts w:ascii="Georgia" w:hAnsi="Georgia"/>
                <w:b/>
                <w:i/>
              </w:rPr>
            </w:pPr>
            <w:r w:rsidRPr="00E42666">
              <w:rPr>
                <w:rFonts w:ascii="Georgia" w:hAnsi="Georgia"/>
                <w:b/>
                <w:i/>
              </w:rPr>
              <w:t xml:space="preserve">Place of Occurrence </w:t>
            </w:r>
            <w:r w:rsidR="00995253" w:rsidRPr="00E42666">
              <w:rPr>
                <w:rFonts w:ascii="Georgia" w:hAnsi="Georgia"/>
                <w:b/>
                <w:i/>
              </w:rPr>
              <w:t>(Y92)</w:t>
            </w:r>
          </w:p>
        </w:tc>
      </w:tr>
      <w:tr w:rsidR="00787095" w14:paraId="7F5AADF8" w14:textId="77777777" w:rsidTr="00172B98">
        <w:trPr>
          <w:trHeight w:val="360"/>
        </w:trPr>
        <w:tc>
          <w:tcPr>
            <w:tcW w:w="2965" w:type="dxa"/>
            <w:vAlign w:val="center"/>
          </w:tcPr>
          <w:p w14:paraId="5C1D294C" w14:textId="32744A0D" w:rsidR="002407B8" w:rsidRPr="00020BD0" w:rsidRDefault="002407B8" w:rsidP="0007031F">
            <w:pPr>
              <w:ind w:left="157"/>
              <w:rPr>
                <w:rFonts w:ascii="Georgia" w:hAnsi="Georgia"/>
              </w:rPr>
            </w:pPr>
            <w:r w:rsidRPr="00020BD0">
              <w:rPr>
                <w:rFonts w:ascii="Georgia" w:hAnsi="Georgia"/>
              </w:rPr>
              <w:t>Y92.6</w:t>
            </w:r>
          </w:p>
        </w:tc>
        <w:tc>
          <w:tcPr>
            <w:tcW w:w="7200" w:type="dxa"/>
            <w:vAlign w:val="center"/>
          </w:tcPr>
          <w:p w14:paraId="65C63135" w14:textId="1C238CA4" w:rsidR="002407B8" w:rsidRPr="00020BD0" w:rsidRDefault="002407B8" w:rsidP="0007031F">
            <w:pPr>
              <w:ind w:left="160"/>
              <w:rPr>
                <w:rFonts w:ascii="Georgia" w:hAnsi="Georgia"/>
              </w:rPr>
            </w:pPr>
            <w:r w:rsidRPr="00020BD0">
              <w:rPr>
                <w:rFonts w:ascii="Georgia" w:hAnsi="Georgia"/>
              </w:rPr>
              <w:t>Industrial and construction area as the place of occurrence of the</w:t>
            </w:r>
            <w:r w:rsidR="00E72CF9">
              <w:rPr>
                <w:rFonts w:ascii="Georgia" w:hAnsi="Georgia"/>
              </w:rPr>
              <w:t xml:space="preserve"> </w:t>
            </w:r>
            <w:r w:rsidRPr="00020BD0">
              <w:rPr>
                <w:rFonts w:ascii="Georgia" w:hAnsi="Georgia"/>
              </w:rPr>
              <w:t>external cause</w:t>
            </w:r>
          </w:p>
        </w:tc>
      </w:tr>
      <w:tr w:rsidR="00787095" w14:paraId="589E2F04" w14:textId="77777777" w:rsidTr="00172B98">
        <w:trPr>
          <w:trHeight w:val="360"/>
        </w:trPr>
        <w:tc>
          <w:tcPr>
            <w:tcW w:w="2965" w:type="dxa"/>
            <w:vAlign w:val="center"/>
          </w:tcPr>
          <w:p w14:paraId="54D0FCA0" w14:textId="3249A306" w:rsidR="002407B8" w:rsidRPr="00020BD0" w:rsidRDefault="002407B8" w:rsidP="0007031F">
            <w:pPr>
              <w:ind w:left="157"/>
              <w:rPr>
                <w:rFonts w:ascii="Georgia" w:hAnsi="Georgia"/>
              </w:rPr>
            </w:pPr>
            <w:r w:rsidRPr="00020BD0">
              <w:rPr>
                <w:rFonts w:ascii="Georgia" w:hAnsi="Georgia"/>
              </w:rPr>
              <w:t>Y92.7</w:t>
            </w:r>
          </w:p>
        </w:tc>
        <w:tc>
          <w:tcPr>
            <w:tcW w:w="7200" w:type="dxa"/>
            <w:vAlign w:val="center"/>
          </w:tcPr>
          <w:p w14:paraId="707877F0" w14:textId="029B5549" w:rsidR="002407B8" w:rsidRPr="00020BD0" w:rsidRDefault="002407B8" w:rsidP="0007031F">
            <w:pPr>
              <w:ind w:left="160"/>
              <w:rPr>
                <w:rFonts w:ascii="Georgia" w:hAnsi="Georgia"/>
              </w:rPr>
            </w:pPr>
            <w:r w:rsidRPr="00020BD0">
              <w:rPr>
                <w:rFonts w:ascii="Georgia" w:hAnsi="Georgia"/>
              </w:rPr>
              <w:t>Farm as the place of occurrence of the external cause</w:t>
            </w:r>
          </w:p>
        </w:tc>
      </w:tr>
      <w:tr w:rsidR="00787095" w14:paraId="29311236" w14:textId="77777777" w:rsidTr="00172B98">
        <w:trPr>
          <w:trHeight w:val="360"/>
        </w:trPr>
        <w:tc>
          <w:tcPr>
            <w:tcW w:w="2965" w:type="dxa"/>
            <w:vAlign w:val="center"/>
          </w:tcPr>
          <w:p w14:paraId="477E9DF8" w14:textId="4DFFEFE6" w:rsidR="002407B8" w:rsidRPr="00020BD0" w:rsidRDefault="002407B8" w:rsidP="0007031F">
            <w:pPr>
              <w:ind w:left="157"/>
              <w:rPr>
                <w:rFonts w:ascii="Georgia" w:hAnsi="Georgia"/>
              </w:rPr>
            </w:pPr>
            <w:r w:rsidRPr="00020BD0">
              <w:rPr>
                <w:rFonts w:ascii="Georgia" w:hAnsi="Georgia"/>
              </w:rPr>
              <w:t>Y92.84</w:t>
            </w:r>
          </w:p>
        </w:tc>
        <w:tc>
          <w:tcPr>
            <w:tcW w:w="7200" w:type="dxa"/>
            <w:vAlign w:val="center"/>
          </w:tcPr>
          <w:p w14:paraId="5F7F140D" w14:textId="38CF451E" w:rsidR="002407B8" w:rsidRPr="00020BD0" w:rsidRDefault="002407B8" w:rsidP="0007031F">
            <w:pPr>
              <w:ind w:left="160"/>
              <w:rPr>
                <w:rFonts w:ascii="Georgia" w:hAnsi="Georgia"/>
              </w:rPr>
            </w:pPr>
            <w:r w:rsidRPr="00020BD0">
              <w:rPr>
                <w:rFonts w:ascii="Georgia" w:hAnsi="Georgia"/>
              </w:rPr>
              <w:t>Military training ground as the place of occurrence of the external cause</w:t>
            </w:r>
          </w:p>
        </w:tc>
      </w:tr>
      <w:tr w:rsidR="00787095" w14:paraId="2851F2E0" w14:textId="77777777" w:rsidTr="00752830">
        <w:trPr>
          <w:trHeight w:val="360"/>
        </w:trPr>
        <w:tc>
          <w:tcPr>
            <w:tcW w:w="10165" w:type="dxa"/>
            <w:gridSpan w:val="2"/>
            <w:vAlign w:val="center"/>
          </w:tcPr>
          <w:p w14:paraId="0C11F789" w14:textId="5519490A" w:rsidR="002407B8" w:rsidRPr="005D00D0" w:rsidRDefault="002407B8" w:rsidP="005D00D0">
            <w:pPr>
              <w:jc w:val="center"/>
              <w:rPr>
                <w:rFonts w:ascii="Georgia" w:hAnsi="Georgia"/>
                <w:b/>
                <w:i/>
              </w:rPr>
            </w:pPr>
            <w:r w:rsidRPr="005D00D0">
              <w:rPr>
                <w:rFonts w:ascii="Georgia" w:hAnsi="Georgia"/>
                <w:b/>
                <w:i/>
              </w:rPr>
              <w:t xml:space="preserve">Activity </w:t>
            </w:r>
            <w:r w:rsidR="00995253" w:rsidRPr="005D00D0">
              <w:rPr>
                <w:rFonts w:ascii="Georgia" w:hAnsi="Georgia"/>
                <w:b/>
                <w:i/>
              </w:rPr>
              <w:t>(Y93)</w:t>
            </w:r>
          </w:p>
        </w:tc>
      </w:tr>
      <w:tr w:rsidR="00787095" w14:paraId="7DAB29B4" w14:textId="77777777" w:rsidTr="00172B98">
        <w:trPr>
          <w:trHeight w:val="360"/>
        </w:trPr>
        <w:tc>
          <w:tcPr>
            <w:tcW w:w="2965" w:type="dxa"/>
            <w:vAlign w:val="center"/>
          </w:tcPr>
          <w:p w14:paraId="6ADF4660" w14:textId="6EA338C6" w:rsidR="002407B8" w:rsidRPr="00020BD0" w:rsidRDefault="002407B8" w:rsidP="0007031F">
            <w:pPr>
              <w:ind w:left="157"/>
              <w:rPr>
                <w:rFonts w:ascii="Georgia" w:hAnsi="Georgia"/>
              </w:rPr>
            </w:pPr>
            <w:r w:rsidRPr="00020BD0">
              <w:rPr>
                <w:rFonts w:ascii="Georgia" w:hAnsi="Georgia"/>
              </w:rPr>
              <w:t>Y93.H3</w:t>
            </w:r>
          </w:p>
        </w:tc>
        <w:tc>
          <w:tcPr>
            <w:tcW w:w="7200" w:type="dxa"/>
            <w:vAlign w:val="center"/>
          </w:tcPr>
          <w:p w14:paraId="129BCA43" w14:textId="19359CDB" w:rsidR="002407B8" w:rsidRPr="00020BD0" w:rsidRDefault="002407B8" w:rsidP="0007031F">
            <w:pPr>
              <w:ind w:left="160"/>
              <w:rPr>
                <w:rFonts w:ascii="Georgia" w:hAnsi="Georgia"/>
              </w:rPr>
            </w:pPr>
            <w:r w:rsidRPr="00020BD0">
              <w:rPr>
                <w:rFonts w:ascii="Georgia" w:hAnsi="Georgia"/>
              </w:rPr>
              <w:t>Activity, building and construction</w:t>
            </w:r>
          </w:p>
        </w:tc>
      </w:tr>
      <w:tr w:rsidR="00787095" w14:paraId="34023D31" w14:textId="77777777" w:rsidTr="00172B98">
        <w:trPr>
          <w:trHeight w:val="360"/>
        </w:trPr>
        <w:tc>
          <w:tcPr>
            <w:tcW w:w="2965" w:type="dxa"/>
            <w:vAlign w:val="center"/>
          </w:tcPr>
          <w:p w14:paraId="2A6BD587" w14:textId="06C5E531" w:rsidR="002407B8" w:rsidRPr="00020BD0" w:rsidRDefault="002407B8" w:rsidP="0007031F">
            <w:pPr>
              <w:ind w:left="157"/>
              <w:rPr>
                <w:rFonts w:ascii="Georgia" w:hAnsi="Georgia"/>
              </w:rPr>
            </w:pPr>
            <w:r w:rsidRPr="00020BD0">
              <w:rPr>
                <w:rFonts w:ascii="Georgia" w:hAnsi="Georgia"/>
              </w:rPr>
              <w:t>Y93.H9</w:t>
            </w:r>
          </w:p>
        </w:tc>
        <w:tc>
          <w:tcPr>
            <w:tcW w:w="7200" w:type="dxa"/>
            <w:vAlign w:val="center"/>
          </w:tcPr>
          <w:p w14:paraId="05EB6EB1" w14:textId="719917DE" w:rsidR="002407B8" w:rsidRPr="00020BD0" w:rsidRDefault="002407B8" w:rsidP="0007031F">
            <w:pPr>
              <w:ind w:left="160"/>
              <w:rPr>
                <w:rFonts w:ascii="Georgia" w:hAnsi="Georgia"/>
              </w:rPr>
            </w:pPr>
            <w:r w:rsidRPr="00020BD0">
              <w:rPr>
                <w:rFonts w:ascii="Georgia" w:hAnsi="Georgia"/>
              </w:rPr>
              <w:t>Activity, other involving exterior property and land maintenance,</w:t>
            </w:r>
            <w:r w:rsidR="00E72CF9">
              <w:rPr>
                <w:rFonts w:ascii="Georgia" w:hAnsi="Georgia"/>
              </w:rPr>
              <w:t xml:space="preserve"> </w:t>
            </w:r>
            <w:r w:rsidRPr="00020BD0">
              <w:rPr>
                <w:rFonts w:ascii="Georgia" w:hAnsi="Georgia"/>
              </w:rPr>
              <w:t>building and construction</w:t>
            </w:r>
          </w:p>
        </w:tc>
      </w:tr>
      <w:tr w:rsidR="00787095" w14:paraId="12ECB6C9" w14:textId="77777777" w:rsidTr="00752830">
        <w:trPr>
          <w:trHeight w:val="360"/>
        </w:trPr>
        <w:tc>
          <w:tcPr>
            <w:tcW w:w="10165" w:type="dxa"/>
            <w:gridSpan w:val="2"/>
            <w:vAlign w:val="center"/>
          </w:tcPr>
          <w:p w14:paraId="6C87058C" w14:textId="6D71C02E" w:rsidR="002407B8" w:rsidRPr="00261C57" w:rsidRDefault="008963FD" w:rsidP="00261C57">
            <w:pPr>
              <w:jc w:val="center"/>
              <w:rPr>
                <w:rFonts w:ascii="Georgia" w:hAnsi="Georgia"/>
                <w:b/>
                <w:i/>
              </w:rPr>
            </w:pPr>
            <w:r>
              <w:rPr>
                <w:rFonts w:ascii="Georgia" w:hAnsi="Georgia"/>
                <w:b/>
                <w:i/>
              </w:rPr>
              <w:t>External Cause</w:t>
            </w:r>
            <w:r w:rsidR="002407B8" w:rsidRPr="00261C57">
              <w:rPr>
                <w:rFonts w:ascii="Georgia" w:hAnsi="Georgia"/>
                <w:b/>
                <w:i/>
              </w:rPr>
              <w:t xml:space="preserve"> (Work) Status</w:t>
            </w:r>
            <w:r w:rsidR="001E5C16" w:rsidRPr="00261C57">
              <w:rPr>
                <w:rFonts w:ascii="Georgia" w:hAnsi="Georgia"/>
                <w:b/>
                <w:i/>
              </w:rPr>
              <w:t xml:space="preserve"> (</w:t>
            </w:r>
            <w:r w:rsidR="00995253" w:rsidRPr="00261C57">
              <w:rPr>
                <w:rFonts w:ascii="Georgia" w:hAnsi="Georgia"/>
                <w:b/>
                <w:i/>
              </w:rPr>
              <w:t>Y99)</w:t>
            </w:r>
          </w:p>
        </w:tc>
      </w:tr>
      <w:tr w:rsidR="00787095" w14:paraId="6B072837" w14:textId="77777777" w:rsidTr="00172B98">
        <w:trPr>
          <w:trHeight w:val="360"/>
        </w:trPr>
        <w:tc>
          <w:tcPr>
            <w:tcW w:w="2965" w:type="dxa"/>
            <w:vAlign w:val="center"/>
          </w:tcPr>
          <w:p w14:paraId="1E2CF84A" w14:textId="70F63395" w:rsidR="002407B8" w:rsidRPr="00020BD0" w:rsidRDefault="002407B8" w:rsidP="0007031F">
            <w:pPr>
              <w:ind w:left="157"/>
              <w:rPr>
                <w:rFonts w:ascii="Georgia" w:hAnsi="Georgia"/>
              </w:rPr>
            </w:pPr>
            <w:r w:rsidRPr="00020BD0">
              <w:rPr>
                <w:rFonts w:ascii="Georgia" w:hAnsi="Georgia"/>
              </w:rPr>
              <w:t>Y99.0</w:t>
            </w:r>
          </w:p>
        </w:tc>
        <w:tc>
          <w:tcPr>
            <w:tcW w:w="7200" w:type="dxa"/>
            <w:vAlign w:val="center"/>
          </w:tcPr>
          <w:p w14:paraId="3E3DFC5C" w14:textId="7D1A3611" w:rsidR="002407B8" w:rsidRPr="00020BD0" w:rsidRDefault="002407B8" w:rsidP="0007031F">
            <w:pPr>
              <w:ind w:left="160"/>
              <w:rPr>
                <w:rFonts w:ascii="Georgia" w:hAnsi="Georgia"/>
              </w:rPr>
            </w:pPr>
            <w:r w:rsidRPr="00020BD0">
              <w:rPr>
                <w:rFonts w:ascii="Georgia" w:hAnsi="Georgia"/>
              </w:rPr>
              <w:t>Civilian activity done for income or pay</w:t>
            </w:r>
          </w:p>
        </w:tc>
      </w:tr>
      <w:tr w:rsidR="001D2415" w14:paraId="6C710CD9" w14:textId="77777777" w:rsidTr="00172B98">
        <w:trPr>
          <w:trHeight w:val="360"/>
        </w:trPr>
        <w:tc>
          <w:tcPr>
            <w:tcW w:w="2965" w:type="dxa"/>
            <w:vAlign w:val="center"/>
          </w:tcPr>
          <w:p w14:paraId="0C9EBB2C" w14:textId="3025D078" w:rsidR="002407B8" w:rsidRPr="00020BD0" w:rsidRDefault="002407B8" w:rsidP="0007031F">
            <w:pPr>
              <w:ind w:left="157"/>
              <w:rPr>
                <w:rFonts w:ascii="Georgia" w:hAnsi="Georgia"/>
              </w:rPr>
            </w:pPr>
            <w:r w:rsidRPr="00020BD0">
              <w:rPr>
                <w:rFonts w:ascii="Georgia" w:hAnsi="Georgia"/>
              </w:rPr>
              <w:t>Y99.1</w:t>
            </w:r>
          </w:p>
        </w:tc>
        <w:tc>
          <w:tcPr>
            <w:tcW w:w="7200" w:type="dxa"/>
            <w:vAlign w:val="center"/>
          </w:tcPr>
          <w:p w14:paraId="407F3DC2" w14:textId="1BA752A5" w:rsidR="002407B8" w:rsidRPr="00020BD0" w:rsidRDefault="002407B8" w:rsidP="0007031F">
            <w:pPr>
              <w:ind w:left="160"/>
              <w:rPr>
                <w:rFonts w:ascii="Georgia" w:hAnsi="Georgia"/>
              </w:rPr>
            </w:pPr>
            <w:r w:rsidRPr="00020BD0">
              <w:rPr>
                <w:rFonts w:ascii="Georgia" w:hAnsi="Georgia"/>
              </w:rPr>
              <w:t>Military activity</w:t>
            </w:r>
          </w:p>
        </w:tc>
      </w:tr>
      <w:tr w:rsidR="00787095" w14:paraId="27FB374F" w14:textId="77777777" w:rsidTr="00752830">
        <w:trPr>
          <w:trHeight w:val="360"/>
        </w:trPr>
        <w:tc>
          <w:tcPr>
            <w:tcW w:w="10165" w:type="dxa"/>
            <w:gridSpan w:val="2"/>
            <w:vAlign w:val="center"/>
          </w:tcPr>
          <w:p w14:paraId="12BAEBF8" w14:textId="0C2F4F54" w:rsidR="0023582C" w:rsidRPr="005B0B61" w:rsidDel="0023582C" w:rsidRDefault="006E2827" w:rsidP="00091823">
            <w:pPr>
              <w:jc w:val="center"/>
              <w:rPr>
                <w:rFonts w:ascii="Georgia" w:hAnsi="Georgia"/>
                <w:b/>
                <w:i/>
              </w:rPr>
            </w:pPr>
            <w:r w:rsidRPr="005B0B61">
              <w:rPr>
                <w:rFonts w:ascii="Georgia" w:hAnsi="Georgia"/>
                <w:b/>
                <w:i/>
              </w:rPr>
              <w:t>Persons Encountering Health Services for Examinations</w:t>
            </w:r>
            <w:r w:rsidR="00491421" w:rsidRPr="005B0B61">
              <w:rPr>
                <w:rFonts w:ascii="Georgia" w:hAnsi="Georgia"/>
                <w:b/>
                <w:i/>
              </w:rPr>
              <w:t xml:space="preserve"> (Z00</w:t>
            </w:r>
            <w:r w:rsidR="00FE7E33" w:rsidRPr="005B0B61">
              <w:rPr>
                <w:rFonts w:ascii="Georgia" w:hAnsi="Georgia"/>
                <w:b/>
                <w:i/>
              </w:rPr>
              <w:t>–</w:t>
            </w:r>
            <w:r w:rsidR="00491421" w:rsidRPr="005B0B61">
              <w:rPr>
                <w:rFonts w:ascii="Georgia" w:hAnsi="Georgia"/>
                <w:b/>
                <w:i/>
              </w:rPr>
              <w:t>Z13)</w:t>
            </w:r>
          </w:p>
        </w:tc>
      </w:tr>
      <w:tr w:rsidR="00787095" w14:paraId="4DB4954D" w14:textId="77777777" w:rsidTr="00172B98">
        <w:trPr>
          <w:trHeight w:val="360"/>
        </w:trPr>
        <w:tc>
          <w:tcPr>
            <w:tcW w:w="2965" w:type="dxa"/>
            <w:vAlign w:val="center"/>
          </w:tcPr>
          <w:p w14:paraId="3C72A3D4" w14:textId="35BB5074" w:rsidR="0023582C" w:rsidRPr="00020BD0" w:rsidDel="0023582C" w:rsidRDefault="006E2827" w:rsidP="0007031F">
            <w:pPr>
              <w:ind w:left="157"/>
              <w:rPr>
                <w:rFonts w:ascii="Georgia" w:hAnsi="Georgia"/>
              </w:rPr>
            </w:pPr>
            <w:r>
              <w:rPr>
                <w:rFonts w:ascii="Georgia" w:hAnsi="Georgia"/>
              </w:rPr>
              <w:t>Z04.2</w:t>
            </w:r>
          </w:p>
        </w:tc>
        <w:tc>
          <w:tcPr>
            <w:tcW w:w="7200" w:type="dxa"/>
            <w:vAlign w:val="center"/>
          </w:tcPr>
          <w:p w14:paraId="1503CBF8" w14:textId="6E0A4934" w:rsidR="0023582C" w:rsidRPr="00020BD0" w:rsidDel="0023582C" w:rsidRDefault="00322EB6" w:rsidP="0007031F">
            <w:pPr>
              <w:ind w:left="160"/>
              <w:rPr>
                <w:rFonts w:ascii="Georgia" w:hAnsi="Georgia"/>
              </w:rPr>
            </w:pPr>
            <w:r w:rsidRPr="00322EB6">
              <w:rPr>
                <w:rFonts w:ascii="Georgia" w:hAnsi="Georgia"/>
              </w:rPr>
              <w:t>Encounter for examination and observation following work accident</w:t>
            </w:r>
          </w:p>
        </w:tc>
      </w:tr>
    </w:tbl>
    <w:p w14:paraId="0FE8041A" w14:textId="2A70206B" w:rsidR="002407B8" w:rsidRPr="008F47D7" w:rsidRDefault="002407B8" w:rsidP="00165CA0">
      <w:pPr>
        <w:pStyle w:val="Heading1"/>
        <w:pageBreakBefore/>
        <w:spacing w:before="0" w:after="120"/>
        <w:jc w:val="center"/>
        <w:rPr>
          <w:rFonts w:ascii="Georgia" w:hAnsi="Georgia"/>
          <w:b/>
          <w:bCs/>
          <w:color w:val="auto"/>
        </w:rPr>
      </w:pPr>
      <w:bookmarkStart w:id="25" w:name="_Appendix_B"/>
      <w:bookmarkStart w:id="26" w:name="_Toc199768676"/>
      <w:bookmarkEnd w:id="25"/>
      <w:r w:rsidRPr="008F47D7">
        <w:rPr>
          <w:rFonts w:ascii="Georgia" w:hAnsi="Georgia"/>
          <w:b/>
          <w:bCs/>
          <w:color w:val="auto"/>
        </w:rPr>
        <w:lastRenderedPageBreak/>
        <w:t>Appendix B</w:t>
      </w:r>
      <w:bookmarkEnd w:id="26"/>
    </w:p>
    <w:p w14:paraId="26C482A9" w14:textId="5CE94A9B" w:rsidR="00485E4A" w:rsidRPr="00260BC0" w:rsidRDefault="00414DA4" w:rsidP="00260BC0">
      <w:pPr>
        <w:pStyle w:val="Heading2"/>
        <w:jc w:val="center"/>
        <w:rPr>
          <w:rFonts w:ascii="Georgia" w:hAnsi="Georgia"/>
          <w:b/>
          <w:bCs/>
          <w:color w:val="auto"/>
        </w:rPr>
      </w:pPr>
      <w:bookmarkStart w:id="27" w:name="_Toc199768677"/>
      <w:r w:rsidRPr="00260BC0">
        <w:rPr>
          <w:rFonts w:ascii="Georgia" w:hAnsi="Georgia"/>
          <w:b/>
          <w:bCs/>
          <w:color w:val="auto"/>
        </w:rPr>
        <w:t xml:space="preserve">Potential Work Indicators in 2019 &amp; 2020 </w:t>
      </w:r>
      <w:r w:rsidR="00485E4A" w:rsidRPr="00260BC0">
        <w:rPr>
          <w:rFonts w:ascii="Georgia" w:hAnsi="Georgia"/>
          <w:b/>
          <w:bCs/>
          <w:color w:val="auto"/>
        </w:rPr>
        <w:t>MA</w:t>
      </w:r>
      <w:r w:rsidRPr="00260BC0">
        <w:rPr>
          <w:rFonts w:ascii="Georgia" w:hAnsi="Georgia"/>
          <w:b/>
          <w:bCs/>
          <w:color w:val="auto"/>
        </w:rPr>
        <w:t xml:space="preserve"> Police Crash Report Data</w:t>
      </w:r>
      <w:bookmarkEnd w:id="27"/>
    </w:p>
    <w:p w14:paraId="75639A64" w14:textId="769DA428" w:rsidR="00893693" w:rsidRPr="00B12363" w:rsidRDefault="004C2264" w:rsidP="00485E4A">
      <w:pPr>
        <w:spacing w:before="240" w:after="240"/>
        <w:ind w:firstLine="720"/>
        <w:rPr>
          <w:rFonts w:ascii="Georgia" w:hAnsi="Georgia"/>
        </w:rPr>
      </w:pPr>
      <w:r w:rsidRPr="00C33F0C">
        <w:rPr>
          <w:rFonts w:ascii="Georgia" w:hAnsi="Georgia"/>
        </w:rPr>
        <w:t xml:space="preserve">Note that many of the variables and values shown </w:t>
      </w:r>
      <w:r>
        <w:rPr>
          <w:rFonts w:ascii="Georgia" w:hAnsi="Georgia"/>
        </w:rPr>
        <w:t xml:space="preserve">in </w:t>
      </w:r>
      <w:r w:rsidR="00485E4A">
        <w:rPr>
          <w:rFonts w:ascii="Georgia" w:hAnsi="Georgia"/>
        </w:rPr>
        <w:t>the table</w:t>
      </w:r>
      <w:r>
        <w:rPr>
          <w:rFonts w:ascii="Georgia" w:hAnsi="Georgia"/>
          <w:b/>
          <w:bCs/>
        </w:rPr>
        <w:t xml:space="preserve"> </w:t>
      </w:r>
      <w:r w:rsidRPr="00FC043F">
        <w:rPr>
          <w:rFonts w:ascii="Georgia" w:hAnsi="Georgia"/>
        </w:rPr>
        <w:t>below were only used as work indicators when combined with specific person types, such as MV occupants or drivers</w:t>
      </w:r>
      <w:r w:rsidR="00F24F39">
        <w:rPr>
          <w:rFonts w:ascii="Georgia" w:hAnsi="Georgia"/>
        </w:rPr>
        <w:t xml:space="preserve"> alone</w:t>
      </w:r>
      <w:r w:rsidRPr="00FC043F">
        <w:rPr>
          <w:rFonts w:ascii="Georgia" w:hAnsi="Georgia"/>
        </w:rPr>
        <w:t>. These parameters are included above the list of associated values/keywords and underlined, e.g.</w:t>
      </w:r>
      <w:r w:rsidR="002429EC">
        <w:rPr>
          <w:rFonts w:ascii="Georgia" w:hAnsi="Georgia"/>
        </w:rPr>
        <w:t>,</w:t>
      </w:r>
      <w:r w:rsidRPr="00FC043F">
        <w:rPr>
          <w:rFonts w:ascii="Georgia" w:hAnsi="Georgia"/>
        </w:rPr>
        <w:t xml:space="preserve"> “Among Injured MV Occupants”.</w:t>
      </w:r>
      <w:bookmarkStart w:id="28" w:name="_Hlk167471626"/>
    </w:p>
    <w:tbl>
      <w:tblPr>
        <w:tblStyle w:val="TableGrid"/>
        <w:tblpPr w:leftFromText="180" w:rightFromText="180" w:vertAnchor="text" w:tblpY="1"/>
        <w:tblOverlap w:val="never"/>
        <w:tblW w:w="9985" w:type="dxa"/>
        <w:tblLayout w:type="fixed"/>
        <w:tblLook w:val="04A0" w:firstRow="1" w:lastRow="0" w:firstColumn="1" w:lastColumn="0" w:noHBand="0" w:noVBand="1"/>
      </w:tblPr>
      <w:tblGrid>
        <w:gridCol w:w="2605"/>
        <w:gridCol w:w="3420"/>
        <w:gridCol w:w="3960"/>
      </w:tblGrid>
      <w:tr w:rsidR="006539B1" w14:paraId="259C7966" w14:textId="4B22A159" w:rsidTr="00ED4BE4">
        <w:trPr>
          <w:trHeight w:val="300"/>
          <w:tblHeader/>
        </w:trPr>
        <w:tc>
          <w:tcPr>
            <w:tcW w:w="2605" w:type="dxa"/>
            <w:vAlign w:val="center"/>
          </w:tcPr>
          <w:p w14:paraId="34508E3B" w14:textId="75613084" w:rsidR="00E16F0E" w:rsidRPr="00332748" w:rsidRDefault="00E16F0E" w:rsidP="00ED4BE4">
            <w:pPr>
              <w:ind w:right="-105"/>
              <w:jc w:val="center"/>
              <w:rPr>
                <w:rFonts w:ascii="Georgia" w:hAnsi="Georgia"/>
                <w:b/>
              </w:rPr>
            </w:pPr>
            <w:r w:rsidRPr="00D54E62">
              <w:rPr>
                <w:rFonts w:ascii="Georgia" w:hAnsi="Georgia"/>
                <w:b/>
                <w:bCs/>
              </w:rPr>
              <w:t>Variable</w:t>
            </w:r>
            <w:r w:rsidR="009C4807">
              <w:rPr>
                <w:rFonts w:ascii="Georgia" w:hAnsi="Georgia"/>
                <w:b/>
                <w:bCs/>
              </w:rPr>
              <w:t xml:space="preserve"> </w:t>
            </w:r>
            <w:r w:rsidR="001F36B9">
              <w:rPr>
                <w:rFonts w:ascii="Georgia" w:hAnsi="Georgia"/>
              </w:rPr>
              <w:t>(</w:t>
            </w:r>
            <w:r w:rsidR="00C1609D">
              <w:rPr>
                <w:rFonts w:ascii="Georgia" w:hAnsi="Georgia"/>
              </w:rPr>
              <w:t>by category</w:t>
            </w:r>
            <w:r w:rsidR="00366BF8">
              <w:rPr>
                <w:rFonts w:ascii="Georgia" w:hAnsi="Georgia"/>
              </w:rPr>
              <w:t>)</w:t>
            </w:r>
          </w:p>
        </w:tc>
        <w:tc>
          <w:tcPr>
            <w:tcW w:w="3420" w:type="dxa"/>
            <w:vAlign w:val="center"/>
          </w:tcPr>
          <w:p w14:paraId="116D3525" w14:textId="057FF3FE" w:rsidR="00E16F0E" w:rsidRPr="00D54E62" w:rsidRDefault="00E16F0E" w:rsidP="00ED4BE4">
            <w:pPr>
              <w:jc w:val="center"/>
              <w:rPr>
                <w:rFonts w:ascii="Georgia" w:hAnsi="Georgia"/>
                <w:b/>
                <w:bCs/>
              </w:rPr>
            </w:pPr>
            <w:r w:rsidRPr="00841A64">
              <w:rPr>
                <w:rFonts w:ascii="Georgia" w:hAnsi="Georgia"/>
                <w:b/>
                <w:bCs/>
                <w:i/>
                <w:iCs/>
              </w:rPr>
              <w:t>Name</w:t>
            </w:r>
            <w:r>
              <w:rPr>
                <w:rFonts w:ascii="Georgia" w:hAnsi="Georgia"/>
                <w:b/>
                <w:bCs/>
              </w:rPr>
              <w:t xml:space="preserve"> – </w:t>
            </w:r>
            <w:r w:rsidRPr="00D54E62">
              <w:rPr>
                <w:rFonts w:ascii="Georgia" w:hAnsi="Georgia"/>
                <w:b/>
                <w:bCs/>
              </w:rPr>
              <w:t>Description</w:t>
            </w:r>
          </w:p>
        </w:tc>
        <w:tc>
          <w:tcPr>
            <w:tcW w:w="3960" w:type="dxa"/>
            <w:vAlign w:val="center"/>
          </w:tcPr>
          <w:p w14:paraId="0A94B2DF" w14:textId="0C8AD636" w:rsidR="00E16F0E" w:rsidRDefault="001A2D4E" w:rsidP="00ED4BE4">
            <w:pPr>
              <w:jc w:val="center"/>
              <w:rPr>
                <w:rFonts w:ascii="Georgia" w:hAnsi="Georgia"/>
                <w:b/>
                <w:bCs/>
              </w:rPr>
            </w:pPr>
            <w:r>
              <w:rPr>
                <w:rFonts w:ascii="Georgia" w:hAnsi="Georgia"/>
                <w:b/>
                <w:bCs/>
              </w:rPr>
              <w:t>Values</w:t>
            </w:r>
            <w:r w:rsidR="008F607A">
              <w:rPr>
                <w:rFonts w:ascii="Georgia" w:hAnsi="Georgia"/>
                <w:b/>
                <w:bCs/>
              </w:rPr>
              <w:t>/Keywords</w:t>
            </w:r>
            <w:r w:rsidR="005D6AC5" w:rsidRPr="182097CD">
              <w:rPr>
                <w:rStyle w:val="FootnoteReference"/>
                <w:rFonts w:ascii="Georgia" w:hAnsi="Georgia"/>
                <w:b/>
                <w:bCs/>
              </w:rPr>
              <w:footnoteReference w:id="29"/>
            </w:r>
          </w:p>
        </w:tc>
      </w:tr>
      <w:tr w:rsidR="003453B2" w14:paraId="7EF34651" w14:textId="77777777" w:rsidTr="00ED4BE4">
        <w:trPr>
          <w:trHeight w:val="300"/>
        </w:trPr>
        <w:tc>
          <w:tcPr>
            <w:tcW w:w="9985" w:type="dxa"/>
            <w:gridSpan w:val="3"/>
            <w:vAlign w:val="center"/>
          </w:tcPr>
          <w:p w14:paraId="4B4DB3B0" w14:textId="68E9FDDF" w:rsidR="003453B2" w:rsidDel="001A2D4E" w:rsidRDefault="003453B2" w:rsidP="00ED4BE4">
            <w:pPr>
              <w:jc w:val="center"/>
              <w:rPr>
                <w:rFonts w:ascii="Georgia" w:hAnsi="Georgia"/>
                <w:b/>
                <w:bCs/>
              </w:rPr>
            </w:pPr>
            <w:r w:rsidRPr="00E1359E">
              <w:rPr>
                <w:rFonts w:ascii="Georgia" w:hAnsi="Georgia"/>
                <w:b/>
                <w:bCs/>
              </w:rPr>
              <w:t>Vehicle Type &amp; Weight Variables</w:t>
            </w:r>
          </w:p>
        </w:tc>
      </w:tr>
      <w:tr w:rsidR="003453B2" w14:paraId="4668A6BA" w14:textId="77777777" w:rsidTr="00ED4BE4">
        <w:trPr>
          <w:trHeight w:val="4994"/>
        </w:trPr>
        <w:tc>
          <w:tcPr>
            <w:tcW w:w="2605" w:type="dxa"/>
            <w:vAlign w:val="center"/>
          </w:tcPr>
          <w:p w14:paraId="7FD64687" w14:textId="1AB6E25A" w:rsidR="003453B2" w:rsidRPr="00E1359E" w:rsidRDefault="003453B2" w:rsidP="00ED4BE4">
            <w:pPr>
              <w:ind w:right="-105"/>
              <w:jc w:val="center"/>
              <w:rPr>
                <w:rFonts w:ascii="Georgia" w:hAnsi="Georgia"/>
                <w:b/>
                <w:bCs/>
              </w:rPr>
            </w:pPr>
            <w:r w:rsidRPr="004467DD">
              <w:rPr>
                <w:rFonts w:ascii="Georgia" w:hAnsi="Georgia"/>
              </w:rPr>
              <w:t>cargo_body_type_code</w:t>
            </w:r>
          </w:p>
        </w:tc>
        <w:tc>
          <w:tcPr>
            <w:tcW w:w="3420" w:type="dxa"/>
            <w:vAlign w:val="center"/>
          </w:tcPr>
          <w:p w14:paraId="5A5CA220" w14:textId="75166298" w:rsidR="003453B2" w:rsidRPr="00841A64" w:rsidRDefault="003453B2" w:rsidP="00ED4BE4">
            <w:pPr>
              <w:rPr>
                <w:rFonts w:ascii="Georgia" w:hAnsi="Georgia"/>
                <w:b/>
                <w:bCs/>
                <w:i/>
                <w:iCs/>
              </w:rPr>
            </w:pPr>
            <w:r>
              <w:rPr>
                <w:rFonts w:ascii="Georgia" w:hAnsi="Georgia"/>
                <w:i/>
                <w:iCs/>
              </w:rPr>
              <w:t>Cargo Body Type Code</w:t>
            </w:r>
            <w:r>
              <w:rPr>
                <w:rFonts w:ascii="Georgia" w:hAnsi="Georgia"/>
              </w:rPr>
              <w:t xml:space="preserve"> – </w:t>
            </w:r>
            <w:r w:rsidRPr="00762649">
              <w:rPr>
                <w:rFonts w:ascii="Georgia" w:hAnsi="Georgia"/>
              </w:rPr>
              <w:t>The type of body for buses and trucks more than 10,000 lbs in Gross Vehicle Weight Rating (GVWR)</w:t>
            </w:r>
            <w:r>
              <w:rPr>
                <w:rFonts w:ascii="Georgia" w:hAnsi="Georgia"/>
              </w:rPr>
              <w:t>.</w:t>
            </w:r>
          </w:p>
        </w:tc>
        <w:tc>
          <w:tcPr>
            <w:tcW w:w="3960" w:type="dxa"/>
            <w:vAlign w:val="center"/>
          </w:tcPr>
          <w:p w14:paraId="76D1617E" w14:textId="77777777" w:rsidR="003453B2" w:rsidRPr="00C01BF3" w:rsidRDefault="003453B2" w:rsidP="00ED4BE4">
            <w:pPr>
              <w:rPr>
                <w:rFonts w:ascii="Georgia" w:hAnsi="Georgia"/>
                <w:u w:val="single"/>
              </w:rPr>
            </w:pPr>
            <w:r w:rsidRPr="00C01BF3">
              <w:rPr>
                <w:rFonts w:ascii="Georgia" w:hAnsi="Georgia"/>
                <w:u w:val="single"/>
              </w:rPr>
              <w:t>Among Injured MV Occupants:</w:t>
            </w:r>
          </w:p>
          <w:p w14:paraId="59961DC7" w14:textId="77777777" w:rsidR="003453B2" w:rsidRDefault="003453B2" w:rsidP="00ED4BE4">
            <w:pPr>
              <w:rPr>
                <w:rFonts w:ascii="Georgia" w:hAnsi="Georgia"/>
              </w:rPr>
            </w:pPr>
            <w:r>
              <w:rPr>
                <w:rFonts w:ascii="Georgia" w:hAnsi="Georgia"/>
              </w:rPr>
              <w:t xml:space="preserve">4 – </w:t>
            </w:r>
            <w:r w:rsidRPr="002943DF">
              <w:rPr>
                <w:rFonts w:ascii="Georgia" w:hAnsi="Georgia"/>
              </w:rPr>
              <w:t>Grain/gravel truck</w:t>
            </w:r>
          </w:p>
          <w:p w14:paraId="6F0130A2" w14:textId="77777777" w:rsidR="003453B2" w:rsidRDefault="003453B2" w:rsidP="00ED4BE4">
            <w:pPr>
              <w:rPr>
                <w:rFonts w:ascii="Georgia" w:hAnsi="Georgia"/>
              </w:rPr>
            </w:pPr>
            <w:r>
              <w:rPr>
                <w:rFonts w:ascii="Georgia" w:hAnsi="Georgia"/>
              </w:rPr>
              <w:t xml:space="preserve">5 – </w:t>
            </w:r>
            <w:r w:rsidRPr="00811DF2">
              <w:rPr>
                <w:rFonts w:ascii="Georgia" w:hAnsi="Georgia"/>
              </w:rPr>
              <w:t>Pole-trailer</w:t>
            </w:r>
          </w:p>
          <w:p w14:paraId="1BB3B2C9" w14:textId="77777777" w:rsidR="003453B2" w:rsidRDefault="003453B2" w:rsidP="00ED4BE4">
            <w:pPr>
              <w:rPr>
                <w:rFonts w:ascii="Georgia" w:hAnsi="Georgia"/>
              </w:rPr>
            </w:pPr>
            <w:r>
              <w:rPr>
                <w:rFonts w:ascii="Georgia" w:hAnsi="Georgia"/>
              </w:rPr>
              <w:t xml:space="preserve">6 – </w:t>
            </w:r>
            <w:r w:rsidRPr="00811DF2">
              <w:rPr>
                <w:rFonts w:ascii="Georgia" w:hAnsi="Georgia"/>
              </w:rPr>
              <w:t>Cargo tank</w:t>
            </w:r>
          </w:p>
          <w:p w14:paraId="57DE8D47" w14:textId="77777777" w:rsidR="003453B2" w:rsidRDefault="003453B2" w:rsidP="00ED4BE4">
            <w:pPr>
              <w:rPr>
                <w:rFonts w:ascii="Georgia" w:hAnsi="Georgia"/>
              </w:rPr>
            </w:pPr>
            <w:r>
              <w:rPr>
                <w:rFonts w:ascii="Georgia" w:hAnsi="Georgia"/>
              </w:rPr>
              <w:t xml:space="preserve">7 – </w:t>
            </w:r>
            <w:r w:rsidRPr="00811DF2">
              <w:rPr>
                <w:rFonts w:ascii="Georgia" w:hAnsi="Georgia"/>
              </w:rPr>
              <w:t>Flatbed</w:t>
            </w:r>
          </w:p>
          <w:p w14:paraId="0FDEC8D8" w14:textId="77777777" w:rsidR="003453B2" w:rsidRDefault="003453B2" w:rsidP="00ED4BE4">
            <w:pPr>
              <w:rPr>
                <w:rFonts w:ascii="Georgia" w:hAnsi="Georgia"/>
              </w:rPr>
            </w:pPr>
            <w:r>
              <w:rPr>
                <w:rFonts w:ascii="Georgia" w:hAnsi="Georgia"/>
              </w:rPr>
              <w:t xml:space="preserve">8 – </w:t>
            </w:r>
            <w:r w:rsidRPr="0099442D">
              <w:rPr>
                <w:rFonts w:ascii="Georgia" w:hAnsi="Georgia"/>
              </w:rPr>
              <w:t>Dump</w:t>
            </w:r>
          </w:p>
          <w:p w14:paraId="70CBB718" w14:textId="77777777" w:rsidR="003453B2" w:rsidRDefault="003453B2" w:rsidP="00ED4BE4">
            <w:pPr>
              <w:rPr>
                <w:rFonts w:ascii="Georgia" w:hAnsi="Georgia"/>
              </w:rPr>
            </w:pPr>
            <w:r>
              <w:rPr>
                <w:rFonts w:ascii="Georgia" w:hAnsi="Georgia"/>
              </w:rPr>
              <w:t xml:space="preserve">9 – </w:t>
            </w:r>
            <w:r w:rsidRPr="0099442D">
              <w:rPr>
                <w:rFonts w:ascii="Georgia" w:hAnsi="Georgia"/>
              </w:rPr>
              <w:t>Concrete mixer</w:t>
            </w:r>
          </w:p>
          <w:p w14:paraId="523C0F80" w14:textId="77777777" w:rsidR="003453B2" w:rsidRDefault="003453B2" w:rsidP="00ED4BE4">
            <w:pPr>
              <w:rPr>
                <w:rFonts w:ascii="Georgia" w:hAnsi="Georgia"/>
              </w:rPr>
            </w:pPr>
            <w:r>
              <w:rPr>
                <w:rFonts w:ascii="Georgia" w:hAnsi="Georgia"/>
              </w:rPr>
              <w:t xml:space="preserve">10 – </w:t>
            </w:r>
            <w:r w:rsidRPr="00B95F90">
              <w:rPr>
                <w:rFonts w:ascii="Georgia" w:hAnsi="Georgia"/>
              </w:rPr>
              <w:t>Auto transporter</w:t>
            </w:r>
          </w:p>
          <w:p w14:paraId="652B7E09" w14:textId="77777777" w:rsidR="003453B2" w:rsidRDefault="003453B2" w:rsidP="00ED4BE4">
            <w:pPr>
              <w:rPr>
                <w:rFonts w:ascii="Georgia" w:hAnsi="Georgia"/>
              </w:rPr>
            </w:pPr>
            <w:r>
              <w:rPr>
                <w:rFonts w:ascii="Georgia" w:hAnsi="Georgia"/>
              </w:rPr>
              <w:t>11 – G</w:t>
            </w:r>
            <w:r w:rsidRPr="00B95F90">
              <w:rPr>
                <w:rFonts w:ascii="Georgia" w:hAnsi="Georgia"/>
              </w:rPr>
              <w:t>arbage truck</w:t>
            </w:r>
          </w:p>
          <w:p w14:paraId="508F059F" w14:textId="77777777" w:rsidR="003453B2" w:rsidRDefault="003453B2" w:rsidP="00ED4BE4">
            <w:pPr>
              <w:rPr>
                <w:rFonts w:ascii="Georgia" w:hAnsi="Georgia"/>
              </w:rPr>
            </w:pPr>
            <w:r>
              <w:rPr>
                <w:rFonts w:ascii="Georgia" w:hAnsi="Georgia"/>
              </w:rPr>
              <w:t xml:space="preserve">12 – </w:t>
            </w:r>
            <w:r w:rsidRPr="00B95F90">
              <w:rPr>
                <w:rFonts w:ascii="Georgia" w:hAnsi="Georgia"/>
              </w:rPr>
              <w:t>No cargo body</w:t>
            </w:r>
            <w:r w:rsidRPr="00B95F90" w:rsidDel="008F00D7">
              <w:rPr>
                <w:rFonts w:ascii="Georgia" w:hAnsi="Georgia"/>
              </w:rPr>
              <w:t xml:space="preserve"> </w:t>
            </w:r>
            <w:r w:rsidRPr="00B95F90">
              <w:rPr>
                <w:rFonts w:ascii="Georgia" w:hAnsi="Georgia"/>
              </w:rPr>
              <w:t>(bobtail, light MV with hazardous materials (HM) placard, etc.)</w:t>
            </w:r>
          </w:p>
          <w:p w14:paraId="19D78340" w14:textId="77777777" w:rsidR="003453B2" w:rsidRDefault="003453B2" w:rsidP="00ED4BE4">
            <w:pPr>
              <w:rPr>
                <w:rFonts w:ascii="Georgia" w:hAnsi="Georgia"/>
              </w:rPr>
            </w:pPr>
            <w:r>
              <w:rPr>
                <w:rFonts w:ascii="Georgia" w:hAnsi="Georgia"/>
              </w:rPr>
              <w:t xml:space="preserve">13 – </w:t>
            </w:r>
            <w:r w:rsidRPr="00EC6451">
              <w:rPr>
                <w:rFonts w:ascii="Georgia" w:hAnsi="Georgia"/>
              </w:rPr>
              <w:t>Log</w:t>
            </w:r>
          </w:p>
          <w:p w14:paraId="7BD2E398" w14:textId="77777777" w:rsidR="003453B2" w:rsidRDefault="003453B2" w:rsidP="00ED4BE4">
            <w:pPr>
              <w:rPr>
                <w:rFonts w:ascii="Georgia" w:hAnsi="Georgia"/>
              </w:rPr>
            </w:pPr>
            <w:r>
              <w:rPr>
                <w:rFonts w:ascii="Georgia" w:hAnsi="Georgia"/>
              </w:rPr>
              <w:t xml:space="preserve">14 – </w:t>
            </w:r>
            <w:r w:rsidRPr="00EC6451">
              <w:rPr>
                <w:rFonts w:ascii="Georgia" w:hAnsi="Georgia"/>
              </w:rPr>
              <w:t>Intermodal container chassis</w:t>
            </w:r>
          </w:p>
          <w:p w14:paraId="64724B02" w14:textId="77777777" w:rsidR="003453B2" w:rsidRDefault="003453B2" w:rsidP="00ED4BE4">
            <w:pPr>
              <w:rPr>
                <w:rFonts w:ascii="Georgia" w:hAnsi="Georgia"/>
              </w:rPr>
            </w:pPr>
            <w:r>
              <w:rPr>
                <w:rFonts w:ascii="Georgia" w:hAnsi="Georgia"/>
              </w:rPr>
              <w:t>15 – V</w:t>
            </w:r>
            <w:r w:rsidRPr="00EC6451">
              <w:rPr>
                <w:rFonts w:ascii="Georgia" w:hAnsi="Georgia"/>
              </w:rPr>
              <w:t>ehicle towing another vehicle</w:t>
            </w:r>
          </w:p>
          <w:p w14:paraId="0FB47142" w14:textId="77777777" w:rsidR="003453B2" w:rsidRDefault="003453B2" w:rsidP="00ED4BE4">
            <w:pPr>
              <w:rPr>
                <w:rFonts w:ascii="Georgia" w:hAnsi="Georgia"/>
              </w:rPr>
            </w:pPr>
          </w:p>
          <w:p w14:paraId="1869A92D" w14:textId="23E3CE32" w:rsidR="003453B2" w:rsidRPr="00F85C9A" w:rsidRDefault="003453B2" w:rsidP="00ED4BE4">
            <w:pPr>
              <w:rPr>
                <w:rFonts w:ascii="Georgia" w:hAnsi="Georgia"/>
                <w:b/>
                <w:bCs/>
                <w:u w:val="single"/>
              </w:rPr>
            </w:pPr>
            <w:r w:rsidRPr="00C01BF3">
              <w:rPr>
                <w:rFonts w:ascii="Georgia" w:hAnsi="Georgia"/>
                <w:u w:val="single"/>
              </w:rPr>
              <w:t>Among</w:t>
            </w:r>
            <w:r w:rsidRPr="00F85C9A">
              <w:rPr>
                <w:rFonts w:ascii="Georgia" w:hAnsi="Georgia"/>
                <w:b/>
                <w:bCs/>
                <w:u w:val="single"/>
              </w:rPr>
              <w:t xml:space="preserve"> </w:t>
            </w:r>
            <w:r w:rsidRPr="00C859F1">
              <w:rPr>
                <w:rFonts w:ascii="Georgia" w:hAnsi="Georgia"/>
                <w:u w:val="single"/>
              </w:rPr>
              <w:t>Injured Drivers</w:t>
            </w:r>
            <w:r w:rsidR="00F24F39">
              <w:rPr>
                <w:rFonts w:ascii="Georgia" w:hAnsi="Georgia"/>
                <w:u w:val="single"/>
              </w:rPr>
              <w:t xml:space="preserve"> Only</w:t>
            </w:r>
            <w:r w:rsidRPr="00C859F1">
              <w:rPr>
                <w:rFonts w:ascii="Georgia" w:hAnsi="Georgia"/>
                <w:u w:val="single"/>
              </w:rPr>
              <w:t>:</w:t>
            </w:r>
          </w:p>
          <w:p w14:paraId="288BDFAB" w14:textId="0D28E852" w:rsidR="003453B2" w:rsidRPr="00B525F9" w:rsidRDefault="003453B2" w:rsidP="00ED4BE4">
            <w:pPr>
              <w:rPr>
                <w:rFonts w:ascii="Georgia" w:hAnsi="Georgia"/>
              </w:rPr>
            </w:pPr>
            <w:r w:rsidRPr="00B525F9">
              <w:rPr>
                <w:rFonts w:ascii="Georgia" w:hAnsi="Georgia"/>
              </w:rPr>
              <w:t>1 – Bus (seats for 16+ people</w:t>
            </w:r>
            <w:r w:rsidR="004E0309">
              <w:rPr>
                <w:rFonts w:ascii="Georgia" w:hAnsi="Georgia"/>
              </w:rPr>
              <w:t>,</w:t>
            </w:r>
            <w:r w:rsidRPr="00B525F9">
              <w:rPr>
                <w:rFonts w:ascii="Georgia" w:hAnsi="Georgia"/>
              </w:rPr>
              <w:t xml:space="preserve"> including driver)</w:t>
            </w:r>
          </w:p>
          <w:p w14:paraId="2EC493D9" w14:textId="7565542D" w:rsidR="003453B2" w:rsidRPr="00C859F1" w:rsidDel="001A2D4E" w:rsidRDefault="003453B2" w:rsidP="00ED4BE4">
            <w:pPr>
              <w:rPr>
                <w:rFonts w:ascii="Georgia" w:hAnsi="Georgia"/>
              </w:rPr>
            </w:pPr>
            <w:r w:rsidRPr="00B525F9">
              <w:rPr>
                <w:rFonts w:ascii="Georgia" w:hAnsi="Georgia"/>
              </w:rPr>
              <w:t>2 – Bus (seats 9-15 people</w:t>
            </w:r>
            <w:r w:rsidR="004E0309">
              <w:rPr>
                <w:rFonts w:ascii="Georgia" w:hAnsi="Georgia"/>
              </w:rPr>
              <w:t>,</w:t>
            </w:r>
            <w:r w:rsidRPr="00B525F9">
              <w:rPr>
                <w:rFonts w:ascii="Georgia" w:hAnsi="Georgia"/>
              </w:rPr>
              <w:t xml:space="preserve"> including driver)</w:t>
            </w:r>
          </w:p>
        </w:tc>
      </w:tr>
      <w:tr w:rsidR="003453B2" w14:paraId="79EE2B48" w14:textId="77777777" w:rsidTr="00ED4BE4">
        <w:trPr>
          <w:trHeight w:val="300"/>
        </w:trPr>
        <w:tc>
          <w:tcPr>
            <w:tcW w:w="2605" w:type="dxa"/>
            <w:vAlign w:val="center"/>
          </w:tcPr>
          <w:p w14:paraId="7A865C12" w14:textId="429EABB8" w:rsidR="003453B2" w:rsidRPr="00E1359E" w:rsidRDefault="003453B2" w:rsidP="00ED4BE4">
            <w:pPr>
              <w:ind w:right="-105"/>
              <w:jc w:val="center"/>
              <w:rPr>
                <w:rFonts w:ascii="Georgia" w:hAnsi="Georgia"/>
                <w:b/>
                <w:bCs/>
              </w:rPr>
            </w:pPr>
            <w:r w:rsidRPr="00B167E0">
              <w:rPr>
                <w:rFonts w:ascii="Georgia" w:hAnsi="Georgia"/>
              </w:rPr>
              <w:t>emer_use_code</w:t>
            </w:r>
          </w:p>
        </w:tc>
        <w:tc>
          <w:tcPr>
            <w:tcW w:w="3420" w:type="dxa"/>
            <w:vAlign w:val="center"/>
          </w:tcPr>
          <w:p w14:paraId="0F872A0F" w14:textId="26AA5316" w:rsidR="003453B2" w:rsidRPr="00C859F1" w:rsidRDefault="003453B2" w:rsidP="00ED4BE4">
            <w:pPr>
              <w:rPr>
                <w:rFonts w:ascii="Georgia" w:hAnsi="Georgia"/>
              </w:rPr>
            </w:pPr>
            <w:r>
              <w:rPr>
                <w:rFonts w:ascii="Georgia" w:hAnsi="Georgia"/>
                <w:i/>
                <w:iCs/>
              </w:rPr>
              <w:t>Emergency Use Code</w:t>
            </w:r>
            <w:r>
              <w:rPr>
                <w:rFonts w:ascii="Georgia" w:hAnsi="Georgia"/>
              </w:rPr>
              <w:t xml:space="preserve"> – </w:t>
            </w:r>
            <w:r w:rsidRPr="001D5B09">
              <w:rPr>
                <w:rFonts w:ascii="Georgia" w:hAnsi="Georgia"/>
              </w:rPr>
              <w:t>Whether the vehicle</w:t>
            </w:r>
            <w:r>
              <w:rPr>
                <w:rFonts w:ascii="Georgia" w:hAnsi="Georgia"/>
              </w:rPr>
              <w:t xml:space="preserve"> involved in the crash</w:t>
            </w:r>
            <w:r w:rsidRPr="001D5B09">
              <w:rPr>
                <w:rFonts w:ascii="Georgia" w:hAnsi="Georgia"/>
              </w:rPr>
              <w:t xml:space="preserve"> was an emergency response vehicle (such as police, ambulance, fire, military, etc.) involved in responding to an emergency with physical emergency signals in use</w:t>
            </w:r>
            <w:r>
              <w:rPr>
                <w:rFonts w:ascii="Georgia" w:hAnsi="Georgia"/>
              </w:rPr>
              <w:t>.</w:t>
            </w:r>
          </w:p>
        </w:tc>
        <w:tc>
          <w:tcPr>
            <w:tcW w:w="3960" w:type="dxa"/>
            <w:vAlign w:val="center"/>
          </w:tcPr>
          <w:p w14:paraId="00D9C871" w14:textId="77777777" w:rsidR="003453B2" w:rsidRPr="00C01BF3" w:rsidRDefault="003453B2" w:rsidP="00ED4BE4">
            <w:pPr>
              <w:rPr>
                <w:rFonts w:ascii="Georgia" w:hAnsi="Georgia"/>
                <w:u w:val="single"/>
              </w:rPr>
            </w:pPr>
            <w:r w:rsidRPr="00C01BF3">
              <w:rPr>
                <w:rFonts w:ascii="Georgia" w:hAnsi="Georgia"/>
                <w:u w:val="single"/>
              </w:rPr>
              <w:t>Among Injured MV Occupants:</w:t>
            </w:r>
          </w:p>
          <w:p w14:paraId="4F653D51" w14:textId="3DEB36BF" w:rsidR="003453B2" w:rsidDel="001A2D4E" w:rsidRDefault="003453B2" w:rsidP="00ED4BE4">
            <w:pPr>
              <w:rPr>
                <w:rFonts w:ascii="Georgia" w:hAnsi="Georgia"/>
                <w:b/>
                <w:bCs/>
              </w:rPr>
            </w:pPr>
            <w:r>
              <w:rPr>
                <w:rFonts w:ascii="Georgia" w:hAnsi="Georgia"/>
              </w:rPr>
              <w:t>1 – Yes</w:t>
            </w:r>
          </w:p>
        </w:tc>
      </w:tr>
      <w:tr w:rsidR="003453B2" w14:paraId="0A9A1CA9" w14:textId="77777777" w:rsidTr="00ED4BE4">
        <w:trPr>
          <w:trHeight w:val="1727"/>
        </w:trPr>
        <w:tc>
          <w:tcPr>
            <w:tcW w:w="2605" w:type="dxa"/>
            <w:vAlign w:val="center"/>
          </w:tcPr>
          <w:p w14:paraId="3AF35CD4" w14:textId="03A010DD" w:rsidR="003453B2" w:rsidRPr="00E1359E" w:rsidRDefault="003453B2" w:rsidP="00ED4BE4">
            <w:pPr>
              <w:ind w:right="-105"/>
              <w:jc w:val="center"/>
              <w:rPr>
                <w:rFonts w:ascii="Georgia" w:hAnsi="Georgia"/>
                <w:b/>
                <w:bCs/>
              </w:rPr>
            </w:pPr>
            <w:r w:rsidRPr="004C3A3D">
              <w:rPr>
                <w:rFonts w:ascii="Georgia" w:hAnsi="Georgia"/>
              </w:rPr>
              <w:t>gross_vehc_wght_ratg_code</w:t>
            </w:r>
          </w:p>
        </w:tc>
        <w:tc>
          <w:tcPr>
            <w:tcW w:w="3420" w:type="dxa"/>
            <w:vAlign w:val="center"/>
          </w:tcPr>
          <w:p w14:paraId="253CF5BA" w14:textId="2A5AD9FE" w:rsidR="003453B2" w:rsidRPr="00C859F1" w:rsidRDefault="003453B2" w:rsidP="00ED4BE4">
            <w:pPr>
              <w:rPr>
                <w:rFonts w:ascii="Georgia" w:hAnsi="Georgia"/>
              </w:rPr>
            </w:pPr>
            <w:r w:rsidRPr="001D5B09">
              <w:rPr>
                <w:rFonts w:ascii="Georgia" w:hAnsi="Georgia"/>
                <w:i/>
                <w:iCs/>
              </w:rPr>
              <w:t>Gross Vehicle Weight Rating (GVWR)</w:t>
            </w:r>
            <w:r>
              <w:rPr>
                <w:rFonts w:ascii="Georgia" w:hAnsi="Georgia"/>
                <w:i/>
                <w:iCs/>
              </w:rPr>
              <w:t xml:space="preserve"> Code</w:t>
            </w:r>
            <w:r>
              <w:rPr>
                <w:rFonts w:ascii="Georgia" w:hAnsi="Georgia"/>
              </w:rPr>
              <w:t xml:space="preserve"> – </w:t>
            </w:r>
            <w:r w:rsidRPr="001D5B09">
              <w:rPr>
                <w:rFonts w:ascii="Georgia" w:hAnsi="Georgia"/>
              </w:rPr>
              <w:t>The amount recommended by the manufacturer as the upper limit to the operational weight for a motor vehicle and any cargo (human or other) to be carried</w:t>
            </w:r>
            <w:r>
              <w:rPr>
                <w:rFonts w:ascii="Georgia" w:hAnsi="Georgia"/>
              </w:rPr>
              <w:t>.</w:t>
            </w:r>
          </w:p>
        </w:tc>
        <w:tc>
          <w:tcPr>
            <w:tcW w:w="3960" w:type="dxa"/>
            <w:vAlign w:val="center"/>
          </w:tcPr>
          <w:p w14:paraId="3A493EEC" w14:textId="77777777" w:rsidR="003453B2" w:rsidRPr="00C01BF3" w:rsidRDefault="003453B2" w:rsidP="00ED4BE4">
            <w:pPr>
              <w:rPr>
                <w:rFonts w:ascii="Georgia" w:hAnsi="Georgia"/>
                <w:u w:val="single"/>
              </w:rPr>
            </w:pPr>
            <w:r w:rsidRPr="00C01BF3">
              <w:rPr>
                <w:rFonts w:ascii="Georgia" w:hAnsi="Georgia"/>
                <w:u w:val="single"/>
              </w:rPr>
              <w:t>Among Injured MV Occupants:</w:t>
            </w:r>
          </w:p>
          <w:p w14:paraId="26FFA7C5" w14:textId="77777777" w:rsidR="003453B2" w:rsidRDefault="003453B2" w:rsidP="00ED4BE4">
            <w:pPr>
              <w:rPr>
                <w:rFonts w:ascii="Georgia" w:hAnsi="Georgia"/>
              </w:rPr>
            </w:pPr>
            <w:r>
              <w:rPr>
                <w:rFonts w:ascii="Georgia" w:hAnsi="Georgia"/>
              </w:rPr>
              <w:t xml:space="preserve">2 – </w:t>
            </w:r>
            <w:r w:rsidRPr="005376BD">
              <w:rPr>
                <w:rFonts w:ascii="Georgia" w:hAnsi="Georgia"/>
              </w:rPr>
              <w:t>10,001-26,000 lbs</w:t>
            </w:r>
          </w:p>
          <w:p w14:paraId="2EABA9B4" w14:textId="38D407B5" w:rsidR="003453B2" w:rsidDel="001A2D4E" w:rsidRDefault="003453B2" w:rsidP="00ED4BE4">
            <w:pPr>
              <w:rPr>
                <w:rFonts w:ascii="Georgia" w:hAnsi="Georgia"/>
                <w:b/>
                <w:bCs/>
              </w:rPr>
            </w:pPr>
            <w:r>
              <w:rPr>
                <w:rFonts w:ascii="Georgia" w:hAnsi="Georgia"/>
              </w:rPr>
              <w:t xml:space="preserve">3 – </w:t>
            </w:r>
            <w:r w:rsidRPr="005376BD">
              <w:rPr>
                <w:rFonts w:ascii="Georgia" w:hAnsi="Georgia"/>
              </w:rPr>
              <w:t>More than 26,000 lbs</w:t>
            </w:r>
          </w:p>
        </w:tc>
      </w:tr>
      <w:tr w:rsidR="003453B2" w14:paraId="1A9C0470" w14:textId="77777777" w:rsidTr="00ED4BE4">
        <w:trPr>
          <w:trHeight w:val="1515"/>
        </w:trPr>
        <w:tc>
          <w:tcPr>
            <w:tcW w:w="2605" w:type="dxa"/>
            <w:vAlign w:val="center"/>
          </w:tcPr>
          <w:p w14:paraId="215D2DB7" w14:textId="39388E1C" w:rsidR="003453B2" w:rsidRPr="00E1359E" w:rsidRDefault="003453B2" w:rsidP="00ED4BE4">
            <w:pPr>
              <w:ind w:right="-105"/>
              <w:jc w:val="center"/>
              <w:rPr>
                <w:rFonts w:ascii="Georgia" w:hAnsi="Georgia"/>
                <w:b/>
                <w:bCs/>
              </w:rPr>
            </w:pPr>
            <w:r w:rsidRPr="004C3A3D">
              <w:rPr>
                <w:rFonts w:ascii="Georgia" w:hAnsi="Georgia"/>
              </w:rPr>
              <w:lastRenderedPageBreak/>
              <w:t>haz_mat_plcd_code</w:t>
            </w:r>
          </w:p>
        </w:tc>
        <w:tc>
          <w:tcPr>
            <w:tcW w:w="3420" w:type="dxa"/>
            <w:vAlign w:val="center"/>
          </w:tcPr>
          <w:p w14:paraId="0EAF8AA5" w14:textId="4BB363A2" w:rsidR="003453B2" w:rsidRPr="00C859F1" w:rsidRDefault="003453B2" w:rsidP="00ED4BE4">
            <w:pPr>
              <w:rPr>
                <w:rFonts w:ascii="Georgia" w:hAnsi="Georgia"/>
              </w:rPr>
            </w:pPr>
            <w:r w:rsidRPr="003200E4">
              <w:rPr>
                <w:rFonts w:ascii="Georgia" w:hAnsi="Georgia"/>
                <w:i/>
                <w:iCs/>
              </w:rPr>
              <w:t xml:space="preserve">Hazmat Placard </w:t>
            </w:r>
            <w:r>
              <w:rPr>
                <w:rFonts w:ascii="Georgia" w:hAnsi="Georgia"/>
                <w:i/>
                <w:iCs/>
              </w:rPr>
              <w:t>Code</w:t>
            </w:r>
            <w:r>
              <w:rPr>
                <w:rFonts w:ascii="Georgia" w:hAnsi="Georgia"/>
              </w:rPr>
              <w:t xml:space="preserve"> – </w:t>
            </w:r>
            <w:r w:rsidRPr="003200E4">
              <w:rPr>
                <w:rFonts w:ascii="Georgia" w:hAnsi="Georgia"/>
              </w:rPr>
              <w:t xml:space="preserve">The presence of a placard indicating hazardous materials were being transported </w:t>
            </w:r>
            <w:r>
              <w:rPr>
                <w:rFonts w:ascii="Georgia" w:hAnsi="Georgia"/>
              </w:rPr>
              <w:t>by the vehicle.</w:t>
            </w:r>
          </w:p>
        </w:tc>
        <w:tc>
          <w:tcPr>
            <w:tcW w:w="3960" w:type="dxa"/>
            <w:vAlign w:val="center"/>
          </w:tcPr>
          <w:p w14:paraId="176F6856" w14:textId="77777777" w:rsidR="003453B2" w:rsidRPr="00DD2163" w:rsidRDefault="003453B2"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MV Occupants:</w:t>
            </w:r>
          </w:p>
          <w:p w14:paraId="28025C52" w14:textId="77777777" w:rsidR="003453B2" w:rsidRDefault="003453B2" w:rsidP="00ED4BE4">
            <w:pPr>
              <w:rPr>
                <w:rFonts w:ascii="Georgia" w:hAnsi="Georgia"/>
              </w:rPr>
            </w:pPr>
            <w:r>
              <w:rPr>
                <w:rFonts w:ascii="Georgia" w:hAnsi="Georgia"/>
              </w:rPr>
              <w:t xml:space="preserve">1 – </w:t>
            </w:r>
            <w:r w:rsidRPr="005376BD">
              <w:rPr>
                <w:rFonts w:ascii="Georgia" w:hAnsi="Georgia"/>
              </w:rPr>
              <w:t>Yes [placards on all 4 sides of vehicle]</w:t>
            </w:r>
          </w:p>
          <w:p w14:paraId="7F668227" w14:textId="7D9C8EA7" w:rsidR="003453B2" w:rsidDel="001A2D4E" w:rsidRDefault="003453B2" w:rsidP="00ED4BE4">
            <w:pPr>
              <w:rPr>
                <w:rFonts w:ascii="Georgia" w:hAnsi="Georgia"/>
                <w:b/>
                <w:bCs/>
              </w:rPr>
            </w:pPr>
            <w:r>
              <w:rPr>
                <w:rFonts w:ascii="Georgia" w:hAnsi="Georgia"/>
              </w:rPr>
              <w:t xml:space="preserve">2 – </w:t>
            </w:r>
            <w:r w:rsidRPr="0051268B">
              <w:rPr>
                <w:rFonts w:ascii="Georgia" w:hAnsi="Georgia"/>
              </w:rPr>
              <w:t>No [transports hazardous materials without appropriate placard]</w:t>
            </w:r>
          </w:p>
        </w:tc>
      </w:tr>
      <w:tr w:rsidR="003453B2" w14:paraId="10A0DCD6" w14:textId="77777777" w:rsidTr="00ED4BE4">
        <w:trPr>
          <w:trHeight w:val="3176"/>
        </w:trPr>
        <w:tc>
          <w:tcPr>
            <w:tcW w:w="2605" w:type="dxa"/>
            <w:vAlign w:val="center"/>
          </w:tcPr>
          <w:p w14:paraId="6D108359" w14:textId="7A1986D7" w:rsidR="003453B2" w:rsidRPr="00E1359E" w:rsidRDefault="003453B2" w:rsidP="00ED4BE4">
            <w:pPr>
              <w:ind w:right="-105"/>
              <w:jc w:val="center"/>
              <w:rPr>
                <w:rFonts w:ascii="Georgia" w:hAnsi="Georgia"/>
                <w:b/>
                <w:bCs/>
              </w:rPr>
            </w:pPr>
            <w:r w:rsidRPr="004C3A3D">
              <w:rPr>
                <w:rFonts w:ascii="Georgia" w:hAnsi="Georgia"/>
              </w:rPr>
              <w:t>icc_numb</w:t>
            </w:r>
          </w:p>
        </w:tc>
        <w:tc>
          <w:tcPr>
            <w:tcW w:w="3420" w:type="dxa"/>
            <w:vAlign w:val="center"/>
          </w:tcPr>
          <w:p w14:paraId="2D8BDE1A" w14:textId="623FE2F5" w:rsidR="003453B2" w:rsidRPr="00C859F1" w:rsidRDefault="003453B2" w:rsidP="00ED4BE4">
            <w:pPr>
              <w:rPr>
                <w:rFonts w:ascii="Georgia" w:hAnsi="Georgia"/>
              </w:rPr>
            </w:pPr>
            <w:r w:rsidRPr="00D0153C">
              <w:rPr>
                <w:rFonts w:ascii="Georgia" w:hAnsi="Georgia"/>
                <w:i/>
                <w:iCs/>
              </w:rPr>
              <w:t>ICC (Interstate Commerce Commission Motor Carrier) Number</w:t>
            </w:r>
            <w:r>
              <w:rPr>
                <w:rFonts w:ascii="Georgia" w:hAnsi="Georgia"/>
              </w:rPr>
              <w:t xml:space="preserve"> – </w:t>
            </w:r>
            <w:r w:rsidRPr="00D0153C">
              <w:rPr>
                <w:rFonts w:ascii="Georgia" w:hAnsi="Georgia"/>
              </w:rPr>
              <w:t>Identifies a carrier or company that transports regulated items from another ownership or arranges their transport (for a fee or other compensation, in interstate</w:t>
            </w:r>
            <w:r>
              <w:rPr>
                <w:rFonts w:ascii="Georgia" w:hAnsi="Georgia"/>
              </w:rPr>
              <w:t xml:space="preserve"> </w:t>
            </w:r>
            <w:r w:rsidRPr="00D0153C">
              <w:rPr>
                <w:rFonts w:ascii="Georgia" w:hAnsi="Georgia"/>
              </w:rPr>
              <w:t>commerce), or transports passengers in Interstate commerce (for a fee or other compensation, albeit direct or indirect compensation)</w:t>
            </w:r>
            <w:r>
              <w:rPr>
                <w:rFonts w:ascii="Georgia" w:hAnsi="Georgia"/>
              </w:rPr>
              <w:t>.</w:t>
            </w:r>
          </w:p>
        </w:tc>
        <w:tc>
          <w:tcPr>
            <w:tcW w:w="3960" w:type="dxa"/>
            <w:vAlign w:val="center"/>
          </w:tcPr>
          <w:p w14:paraId="5D479F0E" w14:textId="77777777" w:rsidR="003453B2" w:rsidRPr="00DD2163" w:rsidRDefault="003453B2"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MV Occupants:</w:t>
            </w:r>
          </w:p>
          <w:p w14:paraId="1FADB21B" w14:textId="77777777" w:rsidR="003453B2" w:rsidRDefault="003453B2" w:rsidP="00ED4BE4">
            <w:pPr>
              <w:rPr>
                <w:rFonts w:ascii="Georgia" w:hAnsi="Georgia"/>
              </w:rPr>
            </w:pPr>
            <w:r>
              <w:rPr>
                <w:rFonts w:ascii="Georgia" w:hAnsi="Georgia"/>
              </w:rPr>
              <w:t>All valid numbers</w:t>
            </w:r>
          </w:p>
          <w:p w14:paraId="65967D5D" w14:textId="77777777" w:rsidR="003453B2" w:rsidRDefault="003453B2" w:rsidP="00ED4BE4">
            <w:pPr>
              <w:rPr>
                <w:rFonts w:ascii="Georgia" w:hAnsi="Georgia"/>
                <w:i/>
                <w:iCs/>
              </w:rPr>
            </w:pPr>
          </w:p>
          <w:p w14:paraId="69D44D28" w14:textId="4EDBC933" w:rsidR="003453B2" w:rsidDel="001A2D4E" w:rsidRDefault="003453B2" w:rsidP="00ED4BE4">
            <w:pPr>
              <w:rPr>
                <w:rFonts w:ascii="Georgia" w:hAnsi="Georgia"/>
                <w:b/>
                <w:bCs/>
              </w:rPr>
            </w:pPr>
            <w:r w:rsidRPr="006C0C5F">
              <w:rPr>
                <w:rFonts w:ascii="Georgia" w:hAnsi="Georgia"/>
                <w:i/>
                <w:iCs/>
              </w:rPr>
              <w:t>Excluded</w:t>
            </w:r>
            <w:r>
              <w:rPr>
                <w:rFonts w:ascii="Georgia" w:hAnsi="Georgia"/>
              </w:rPr>
              <w:t xml:space="preserve"> cases with missing, “none,” “unknown,” “not reported”, “not available” or “not applicable”</w:t>
            </w:r>
            <w:r w:rsidR="005F2D4C">
              <w:rPr>
                <w:rFonts w:ascii="Georgia" w:hAnsi="Georgia"/>
              </w:rPr>
              <w:t xml:space="preserve"> values</w:t>
            </w:r>
            <w:r w:rsidR="00F12953">
              <w:rPr>
                <w:rFonts w:ascii="Georgia" w:hAnsi="Georgia"/>
              </w:rPr>
              <w:t>.</w:t>
            </w:r>
          </w:p>
        </w:tc>
      </w:tr>
      <w:tr w:rsidR="003453B2" w14:paraId="70F4E1D6" w14:textId="77777777" w:rsidTr="00ED4BE4">
        <w:trPr>
          <w:trHeight w:val="2073"/>
        </w:trPr>
        <w:tc>
          <w:tcPr>
            <w:tcW w:w="2605" w:type="dxa"/>
            <w:vAlign w:val="center"/>
          </w:tcPr>
          <w:p w14:paraId="6ADFDDD9" w14:textId="10D5F6E4" w:rsidR="003453B2" w:rsidRPr="00E1359E" w:rsidRDefault="003453B2" w:rsidP="00ED4BE4">
            <w:pPr>
              <w:ind w:right="-105"/>
              <w:jc w:val="center"/>
              <w:rPr>
                <w:rFonts w:ascii="Georgia" w:hAnsi="Georgia"/>
                <w:b/>
                <w:bCs/>
              </w:rPr>
            </w:pPr>
            <w:r w:rsidRPr="004C3A3D">
              <w:rPr>
                <w:rFonts w:ascii="Georgia" w:hAnsi="Georgia"/>
              </w:rPr>
              <w:t>interstate</w:t>
            </w:r>
          </w:p>
        </w:tc>
        <w:tc>
          <w:tcPr>
            <w:tcW w:w="3420" w:type="dxa"/>
            <w:vAlign w:val="center"/>
          </w:tcPr>
          <w:p w14:paraId="294EAF17" w14:textId="7B6D485D" w:rsidR="003453B2" w:rsidRPr="00841A64" w:rsidRDefault="003453B2" w:rsidP="00ED4BE4">
            <w:pPr>
              <w:rPr>
                <w:rFonts w:ascii="Georgia" w:hAnsi="Georgia"/>
                <w:b/>
                <w:bCs/>
                <w:i/>
                <w:iCs/>
              </w:rPr>
            </w:pPr>
            <w:r w:rsidRPr="000B2E88">
              <w:rPr>
                <w:rFonts w:ascii="Georgia" w:hAnsi="Georgia"/>
                <w:i/>
                <w:iCs/>
              </w:rPr>
              <w:t>Interstate Status</w:t>
            </w:r>
            <w:r>
              <w:rPr>
                <w:rFonts w:ascii="Georgia" w:hAnsi="Georgia"/>
              </w:rPr>
              <w:t xml:space="preserve"> – </w:t>
            </w:r>
            <w:r w:rsidRPr="000B2E88">
              <w:rPr>
                <w:rFonts w:ascii="Georgia" w:hAnsi="Georgia"/>
              </w:rPr>
              <w:t>The type of carrier involved in the crash</w:t>
            </w:r>
            <w:r>
              <w:rPr>
                <w:rFonts w:ascii="Georgia" w:hAnsi="Georgia"/>
              </w:rPr>
              <w:t>.</w:t>
            </w:r>
          </w:p>
        </w:tc>
        <w:tc>
          <w:tcPr>
            <w:tcW w:w="3960" w:type="dxa"/>
            <w:vAlign w:val="center"/>
          </w:tcPr>
          <w:p w14:paraId="2A7E1930" w14:textId="77777777" w:rsidR="003453B2" w:rsidRPr="00DD2163" w:rsidRDefault="003453B2"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MV Occupants:</w:t>
            </w:r>
          </w:p>
          <w:p w14:paraId="42991496" w14:textId="77777777" w:rsidR="003453B2" w:rsidRDefault="003453B2" w:rsidP="00ED4BE4">
            <w:pPr>
              <w:rPr>
                <w:rFonts w:ascii="Georgia" w:hAnsi="Georgia"/>
              </w:rPr>
            </w:pPr>
            <w:r>
              <w:rPr>
                <w:rFonts w:ascii="Georgia" w:hAnsi="Georgia"/>
              </w:rPr>
              <w:t>0 –</w:t>
            </w:r>
            <w:r>
              <w:t xml:space="preserve"> </w:t>
            </w:r>
            <w:r w:rsidRPr="00C46B7B">
              <w:rPr>
                <w:rFonts w:ascii="Georgia" w:hAnsi="Georgia"/>
              </w:rPr>
              <w:t>Intrastate [within the state]</w:t>
            </w:r>
          </w:p>
          <w:p w14:paraId="05B7A9A5" w14:textId="77777777" w:rsidR="003453B2" w:rsidRDefault="003453B2" w:rsidP="00ED4BE4">
            <w:pPr>
              <w:rPr>
                <w:rFonts w:ascii="Georgia" w:hAnsi="Georgia"/>
              </w:rPr>
            </w:pPr>
            <w:r>
              <w:rPr>
                <w:rFonts w:ascii="Georgia" w:hAnsi="Georgia"/>
              </w:rPr>
              <w:t xml:space="preserve">1 – </w:t>
            </w:r>
            <w:r w:rsidRPr="00C46B7B">
              <w:rPr>
                <w:rFonts w:ascii="Georgia" w:hAnsi="Georgia"/>
              </w:rPr>
              <w:t>Interstate [commercial vehicle that can cross state lines and needs a US DOT number]</w:t>
            </w:r>
          </w:p>
          <w:p w14:paraId="4A9FD681" w14:textId="6E7E697F" w:rsidR="003453B2" w:rsidRPr="00C859F1" w:rsidDel="001A2D4E" w:rsidRDefault="003453B2" w:rsidP="00ED4BE4">
            <w:pPr>
              <w:rPr>
                <w:rFonts w:ascii="Georgia" w:hAnsi="Georgia"/>
              </w:rPr>
            </w:pPr>
            <w:r>
              <w:rPr>
                <w:rFonts w:ascii="Georgia" w:hAnsi="Georgia"/>
              </w:rPr>
              <w:t xml:space="preserve">3 – </w:t>
            </w:r>
            <w:r w:rsidRPr="0067665A">
              <w:rPr>
                <w:rFonts w:ascii="Georgia" w:hAnsi="Georgia"/>
              </w:rPr>
              <w:t>Not in Commerce (Government) [any government vehicle operated by local/state/federal government]</w:t>
            </w:r>
          </w:p>
        </w:tc>
      </w:tr>
      <w:tr w:rsidR="00682FEA" w14:paraId="6361BFC8" w14:textId="77777777" w:rsidTr="00ED4BE4">
        <w:trPr>
          <w:trHeight w:val="144"/>
        </w:trPr>
        <w:tc>
          <w:tcPr>
            <w:tcW w:w="2605" w:type="dxa"/>
            <w:vAlign w:val="center"/>
          </w:tcPr>
          <w:p w14:paraId="4E0FF33C" w14:textId="61CBA155" w:rsidR="00682FEA" w:rsidRPr="004C3A3D" w:rsidRDefault="00682FEA" w:rsidP="00ED4BE4">
            <w:pPr>
              <w:ind w:right="-105"/>
              <w:jc w:val="center"/>
              <w:rPr>
                <w:rFonts w:ascii="Georgia" w:hAnsi="Georgia"/>
              </w:rPr>
            </w:pPr>
            <w:r w:rsidRPr="00E05978">
              <w:rPr>
                <w:rFonts w:ascii="Georgia" w:hAnsi="Georgia"/>
              </w:rPr>
              <w:t>us_dot_numb</w:t>
            </w:r>
          </w:p>
        </w:tc>
        <w:tc>
          <w:tcPr>
            <w:tcW w:w="3420" w:type="dxa"/>
            <w:vAlign w:val="center"/>
          </w:tcPr>
          <w:p w14:paraId="54F329A6" w14:textId="66AEA59C" w:rsidR="00682FEA" w:rsidRPr="00C859F1" w:rsidRDefault="00682FEA" w:rsidP="00ED4BE4">
            <w:pPr>
              <w:rPr>
                <w:rFonts w:ascii="Georgia" w:hAnsi="Georgia"/>
              </w:rPr>
            </w:pPr>
            <w:r w:rsidRPr="008873D3">
              <w:rPr>
                <w:rFonts w:ascii="Georgia" w:hAnsi="Georgia"/>
                <w:i/>
                <w:iCs/>
              </w:rPr>
              <w:t xml:space="preserve">US DOT (Department of Transportation) Number </w:t>
            </w:r>
            <w:r>
              <w:rPr>
                <w:rFonts w:ascii="Georgia" w:hAnsi="Georgia"/>
              </w:rPr>
              <w:t xml:space="preserve">– </w:t>
            </w:r>
            <w:r w:rsidRPr="008873D3">
              <w:rPr>
                <w:rFonts w:ascii="Georgia" w:hAnsi="Georgia"/>
              </w:rPr>
              <w:t>The identification number of an individual, partnership, or corporation responsible for the transportation of persons or property as indicated on the shipping manifest</w:t>
            </w:r>
            <w:r>
              <w:rPr>
                <w:rFonts w:ascii="Georgia" w:hAnsi="Georgia"/>
              </w:rPr>
              <w:t>.</w:t>
            </w:r>
          </w:p>
        </w:tc>
        <w:tc>
          <w:tcPr>
            <w:tcW w:w="3960" w:type="dxa"/>
            <w:vAlign w:val="center"/>
          </w:tcPr>
          <w:p w14:paraId="7D25CF22" w14:textId="77777777" w:rsidR="00682FEA"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MV Occupants:</w:t>
            </w:r>
          </w:p>
          <w:p w14:paraId="3DC19898" w14:textId="7CFD1670" w:rsidR="00682FEA" w:rsidRDefault="00682FEA" w:rsidP="00ED4BE4">
            <w:pPr>
              <w:rPr>
                <w:rFonts w:ascii="Georgia" w:hAnsi="Georgia"/>
              </w:rPr>
            </w:pPr>
            <w:r w:rsidRPr="00C859F1">
              <w:rPr>
                <w:rFonts w:ascii="Georgia" w:hAnsi="Georgia"/>
              </w:rPr>
              <w:t>All valid numbers</w:t>
            </w:r>
          </w:p>
          <w:p w14:paraId="66FCDC00" w14:textId="77777777" w:rsidR="008034BA" w:rsidRPr="00C859F1" w:rsidRDefault="008034BA" w:rsidP="00ED4BE4">
            <w:pPr>
              <w:rPr>
                <w:rFonts w:ascii="Georgia" w:hAnsi="Georgia"/>
              </w:rPr>
            </w:pPr>
          </w:p>
          <w:p w14:paraId="0F91B1E1" w14:textId="19EBCE8D" w:rsidR="00682FEA" w:rsidRPr="00DD2163" w:rsidRDefault="00682FEA" w:rsidP="00ED4BE4">
            <w:pPr>
              <w:rPr>
                <w:rFonts w:ascii="Georgia" w:hAnsi="Georgia"/>
                <w:u w:val="single"/>
              </w:rPr>
            </w:pPr>
            <w:r w:rsidRPr="006C0C5F">
              <w:rPr>
                <w:rFonts w:ascii="Georgia" w:hAnsi="Georgia"/>
                <w:i/>
                <w:iCs/>
              </w:rPr>
              <w:t>Excluded</w:t>
            </w:r>
            <w:r w:rsidRPr="00264059">
              <w:rPr>
                <w:rFonts w:ascii="Georgia" w:hAnsi="Georgia"/>
              </w:rPr>
              <w:t xml:space="preserve"> </w:t>
            </w:r>
            <w:r>
              <w:rPr>
                <w:rFonts w:ascii="Georgia" w:hAnsi="Georgia"/>
              </w:rPr>
              <w:t xml:space="preserve">cases with </w:t>
            </w:r>
            <w:r w:rsidRPr="00264059">
              <w:rPr>
                <w:rFonts w:ascii="Georgia" w:hAnsi="Georgia"/>
              </w:rPr>
              <w:t xml:space="preserve">missing, “none,” “unknown,” </w:t>
            </w:r>
            <w:r>
              <w:rPr>
                <w:rFonts w:ascii="Georgia" w:hAnsi="Georgia"/>
              </w:rPr>
              <w:t>“not reported”, “not available” or “not applicable”</w:t>
            </w:r>
            <w:r w:rsidR="005F2D4C">
              <w:rPr>
                <w:rFonts w:ascii="Georgia" w:hAnsi="Georgia"/>
              </w:rPr>
              <w:t xml:space="preserve"> values</w:t>
            </w:r>
            <w:r w:rsidR="00F12953">
              <w:rPr>
                <w:rFonts w:ascii="Georgia" w:hAnsi="Georgia"/>
              </w:rPr>
              <w:t>.</w:t>
            </w:r>
          </w:p>
        </w:tc>
      </w:tr>
      <w:tr w:rsidR="00682FEA" w14:paraId="6DE46CFA" w14:textId="77777777" w:rsidTr="00ED4BE4">
        <w:trPr>
          <w:trHeight w:val="4247"/>
        </w:trPr>
        <w:tc>
          <w:tcPr>
            <w:tcW w:w="2605" w:type="dxa"/>
            <w:vAlign w:val="center"/>
          </w:tcPr>
          <w:p w14:paraId="13D11B50" w14:textId="0F956EDD" w:rsidR="00682FEA" w:rsidRPr="004C3A3D" w:rsidRDefault="00682FEA" w:rsidP="00ED4BE4">
            <w:pPr>
              <w:ind w:right="-105"/>
              <w:jc w:val="center"/>
              <w:rPr>
                <w:rFonts w:ascii="Georgia" w:hAnsi="Georgia"/>
              </w:rPr>
            </w:pPr>
            <w:r w:rsidRPr="00E05978">
              <w:rPr>
                <w:rFonts w:ascii="Georgia" w:hAnsi="Georgia"/>
              </w:rPr>
              <w:lastRenderedPageBreak/>
              <w:t>vehc_confg_code</w:t>
            </w:r>
          </w:p>
        </w:tc>
        <w:tc>
          <w:tcPr>
            <w:tcW w:w="3420" w:type="dxa"/>
            <w:vAlign w:val="center"/>
          </w:tcPr>
          <w:p w14:paraId="58118322" w14:textId="72CAC117" w:rsidR="00682FEA" w:rsidRPr="000B2E88" w:rsidRDefault="00682FEA" w:rsidP="00ED4BE4">
            <w:pPr>
              <w:rPr>
                <w:rFonts w:ascii="Georgia" w:hAnsi="Georgia"/>
                <w:i/>
                <w:iCs/>
              </w:rPr>
            </w:pPr>
            <w:r w:rsidRPr="00551510">
              <w:rPr>
                <w:rFonts w:ascii="Georgia" w:hAnsi="Georgia"/>
                <w:i/>
                <w:iCs/>
              </w:rPr>
              <w:t>Vehicle Configuration Code</w:t>
            </w:r>
            <w:r>
              <w:rPr>
                <w:rFonts w:ascii="Georgia" w:hAnsi="Georgia"/>
              </w:rPr>
              <w:t xml:space="preserve"> – Motor vehicle</w:t>
            </w:r>
            <w:r w:rsidRPr="00551510">
              <w:rPr>
                <w:rFonts w:ascii="Georgia" w:hAnsi="Georgia"/>
              </w:rPr>
              <w:t xml:space="preserve"> body type/configuration</w:t>
            </w:r>
            <w:r>
              <w:rPr>
                <w:rFonts w:ascii="Georgia" w:hAnsi="Georgia"/>
              </w:rPr>
              <w:t>.</w:t>
            </w:r>
          </w:p>
        </w:tc>
        <w:tc>
          <w:tcPr>
            <w:tcW w:w="3960" w:type="dxa"/>
            <w:vAlign w:val="center"/>
          </w:tcPr>
          <w:p w14:paraId="675E8105" w14:textId="77777777" w:rsidR="00682FEA" w:rsidRPr="00DD2163"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MV Occupants:</w:t>
            </w:r>
          </w:p>
          <w:p w14:paraId="2F888BC9" w14:textId="77777777" w:rsidR="00682FEA" w:rsidRDefault="00682FEA" w:rsidP="00ED4BE4">
            <w:pPr>
              <w:rPr>
                <w:rFonts w:ascii="Georgia" w:hAnsi="Georgia"/>
              </w:rPr>
            </w:pPr>
            <w:r>
              <w:rPr>
                <w:rFonts w:ascii="Georgia" w:hAnsi="Georgia"/>
              </w:rPr>
              <w:t xml:space="preserve">6 – </w:t>
            </w:r>
            <w:r w:rsidRPr="00D92FBB">
              <w:rPr>
                <w:rFonts w:ascii="Georgia" w:hAnsi="Georgia"/>
              </w:rPr>
              <w:t>Single unit truck (2 axles, 6 tires)</w:t>
            </w:r>
          </w:p>
          <w:p w14:paraId="2467783C" w14:textId="77777777" w:rsidR="00682FEA" w:rsidRDefault="00682FEA" w:rsidP="00ED4BE4">
            <w:pPr>
              <w:rPr>
                <w:rFonts w:ascii="Georgia" w:hAnsi="Georgia"/>
              </w:rPr>
            </w:pPr>
            <w:r>
              <w:rPr>
                <w:rFonts w:ascii="Georgia" w:hAnsi="Georgia"/>
              </w:rPr>
              <w:t xml:space="preserve">7 – </w:t>
            </w:r>
            <w:r w:rsidRPr="00F938C2">
              <w:rPr>
                <w:rFonts w:ascii="Georgia" w:hAnsi="Georgia"/>
              </w:rPr>
              <w:t>Single unit truck (3+ axles) [straight truck]</w:t>
            </w:r>
          </w:p>
          <w:p w14:paraId="307C63F3" w14:textId="77777777" w:rsidR="00682FEA" w:rsidRDefault="00682FEA" w:rsidP="00ED4BE4">
            <w:pPr>
              <w:rPr>
                <w:rFonts w:ascii="Georgia" w:hAnsi="Georgia"/>
              </w:rPr>
            </w:pPr>
            <w:r>
              <w:rPr>
                <w:rFonts w:ascii="Georgia" w:hAnsi="Georgia"/>
              </w:rPr>
              <w:t>8 –</w:t>
            </w:r>
            <w:r>
              <w:t xml:space="preserve"> </w:t>
            </w:r>
            <w:r w:rsidRPr="00F938C2">
              <w:rPr>
                <w:rFonts w:ascii="Georgia" w:hAnsi="Georgia"/>
              </w:rPr>
              <w:t>Truck/trailer</w:t>
            </w:r>
          </w:p>
          <w:p w14:paraId="2F132610" w14:textId="77777777" w:rsidR="00682FEA" w:rsidRDefault="00682FEA" w:rsidP="00ED4BE4">
            <w:pPr>
              <w:rPr>
                <w:rFonts w:ascii="Georgia" w:hAnsi="Georgia"/>
              </w:rPr>
            </w:pPr>
            <w:r>
              <w:rPr>
                <w:rFonts w:ascii="Georgia" w:hAnsi="Georgia"/>
              </w:rPr>
              <w:t>9 –</w:t>
            </w:r>
            <w:r>
              <w:t xml:space="preserve"> </w:t>
            </w:r>
            <w:r w:rsidRPr="002222DC">
              <w:rPr>
                <w:rFonts w:ascii="Georgia" w:hAnsi="Georgia"/>
              </w:rPr>
              <w:t>Truck tractor (Bobtail)</w:t>
            </w:r>
          </w:p>
          <w:p w14:paraId="0CA803EA" w14:textId="77777777" w:rsidR="00682FEA" w:rsidRDefault="00682FEA" w:rsidP="00ED4BE4">
            <w:pPr>
              <w:rPr>
                <w:rFonts w:ascii="Georgia" w:hAnsi="Georgia"/>
              </w:rPr>
            </w:pPr>
            <w:r>
              <w:rPr>
                <w:rFonts w:ascii="Georgia" w:hAnsi="Georgia"/>
              </w:rPr>
              <w:t xml:space="preserve">10 – </w:t>
            </w:r>
            <w:r w:rsidRPr="002222DC">
              <w:rPr>
                <w:rFonts w:ascii="Georgia" w:hAnsi="Georgia"/>
              </w:rPr>
              <w:t>Tractor/semi-trailer</w:t>
            </w:r>
          </w:p>
          <w:p w14:paraId="24AAE227" w14:textId="77777777" w:rsidR="00682FEA" w:rsidRDefault="00682FEA" w:rsidP="00ED4BE4">
            <w:pPr>
              <w:rPr>
                <w:rFonts w:ascii="Georgia" w:hAnsi="Georgia"/>
              </w:rPr>
            </w:pPr>
            <w:r>
              <w:rPr>
                <w:rFonts w:ascii="Georgia" w:hAnsi="Georgia"/>
              </w:rPr>
              <w:t xml:space="preserve">11 – </w:t>
            </w:r>
            <w:r w:rsidRPr="002222DC">
              <w:rPr>
                <w:rFonts w:ascii="Georgia" w:hAnsi="Georgia"/>
              </w:rPr>
              <w:t>Tractor/doubles</w:t>
            </w:r>
          </w:p>
          <w:p w14:paraId="4AB2CA35" w14:textId="77777777" w:rsidR="00682FEA" w:rsidRDefault="00682FEA" w:rsidP="00ED4BE4">
            <w:pPr>
              <w:rPr>
                <w:rFonts w:ascii="Georgia" w:hAnsi="Georgia"/>
              </w:rPr>
            </w:pPr>
            <w:r>
              <w:rPr>
                <w:rFonts w:ascii="Georgia" w:hAnsi="Georgia"/>
              </w:rPr>
              <w:t xml:space="preserve">12 – </w:t>
            </w:r>
            <w:r w:rsidRPr="00CB44AE">
              <w:rPr>
                <w:rFonts w:ascii="Georgia" w:hAnsi="Georgia"/>
              </w:rPr>
              <w:t>Tractor/triples [truck tractor pulling 1 semi-trailer and 2 full-trailers]</w:t>
            </w:r>
          </w:p>
          <w:p w14:paraId="48043D81" w14:textId="77777777" w:rsidR="00682FEA" w:rsidRDefault="00682FEA" w:rsidP="00ED4BE4">
            <w:pPr>
              <w:rPr>
                <w:rFonts w:ascii="Georgia" w:hAnsi="Georgia"/>
              </w:rPr>
            </w:pPr>
            <w:r>
              <w:rPr>
                <w:rFonts w:ascii="Georgia" w:hAnsi="Georgia"/>
              </w:rPr>
              <w:t xml:space="preserve">13 – </w:t>
            </w:r>
            <w:r w:rsidRPr="00CB44AE">
              <w:rPr>
                <w:rFonts w:ascii="Georgia" w:hAnsi="Georgia"/>
              </w:rPr>
              <w:t>Unknown heavy truck</w:t>
            </w:r>
          </w:p>
          <w:p w14:paraId="65B84711" w14:textId="77777777" w:rsidR="00682FEA" w:rsidRDefault="00682FEA" w:rsidP="00ED4BE4">
            <w:pPr>
              <w:rPr>
                <w:rFonts w:ascii="Georgia" w:hAnsi="Georgia"/>
              </w:rPr>
            </w:pPr>
          </w:p>
          <w:p w14:paraId="698B42C5" w14:textId="73506ECD" w:rsidR="00682FEA" w:rsidRPr="00B525F9" w:rsidRDefault="00682FEA" w:rsidP="00ED4BE4">
            <w:pPr>
              <w:rPr>
                <w:rFonts w:ascii="Georgia" w:hAnsi="Georgia"/>
                <w:u w:val="single"/>
              </w:rPr>
            </w:pPr>
            <w:r w:rsidRPr="00B525F9">
              <w:rPr>
                <w:rFonts w:ascii="Georgia" w:hAnsi="Georgia"/>
                <w:u w:val="single"/>
              </w:rPr>
              <w:t>Among Injured Drivers</w:t>
            </w:r>
            <w:r w:rsidR="008034BA">
              <w:rPr>
                <w:rFonts w:ascii="Georgia" w:hAnsi="Georgia"/>
                <w:u w:val="single"/>
              </w:rPr>
              <w:t xml:space="preserve"> Only</w:t>
            </w:r>
            <w:r w:rsidRPr="00B525F9">
              <w:rPr>
                <w:rFonts w:ascii="Georgia" w:hAnsi="Georgia"/>
                <w:u w:val="single"/>
              </w:rPr>
              <w:t>:</w:t>
            </w:r>
          </w:p>
          <w:p w14:paraId="1E8D797A" w14:textId="77777777" w:rsidR="00682FEA" w:rsidRPr="00B525F9" w:rsidRDefault="00682FEA" w:rsidP="00ED4BE4">
            <w:pPr>
              <w:rPr>
                <w:rFonts w:ascii="Georgia" w:hAnsi="Georgia"/>
              </w:rPr>
            </w:pPr>
            <w:r w:rsidRPr="00B525F9">
              <w:rPr>
                <w:rFonts w:ascii="Georgia" w:hAnsi="Georgia"/>
              </w:rPr>
              <w:t>4 – Bus (seats for 16+, including driver)</w:t>
            </w:r>
          </w:p>
          <w:p w14:paraId="32E09C99" w14:textId="3DF93F25" w:rsidR="00682FEA" w:rsidRPr="00C859F1" w:rsidRDefault="00682FEA" w:rsidP="00ED4BE4">
            <w:pPr>
              <w:rPr>
                <w:rFonts w:ascii="Georgia" w:hAnsi="Georgia"/>
              </w:rPr>
            </w:pPr>
            <w:r w:rsidRPr="00B525F9">
              <w:rPr>
                <w:rFonts w:ascii="Georgia" w:hAnsi="Georgia"/>
              </w:rPr>
              <w:t>5 – Bus (seats 9-15 people</w:t>
            </w:r>
            <w:r w:rsidR="0014574F">
              <w:rPr>
                <w:rFonts w:ascii="Georgia" w:hAnsi="Georgia"/>
              </w:rPr>
              <w:t>,</w:t>
            </w:r>
            <w:r w:rsidRPr="00B525F9">
              <w:rPr>
                <w:rFonts w:ascii="Georgia" w:hAnsi="Georgia"/>
              </w:rPr>
              <w:t xml:space="preserve"> including driver)</w:t>
            </w:r>
          </w:p>
        </w:tc>
      </w:tr>
      <w:tr w:rsidR="00682FEA" w14:paraId="177D4599" w14:textId="77777777" w:rsidTr="00ED4BE4">
        <w:trPr>
          <w:trHeight w:val="480"/>
        </w:trPr>
        <w:tc>
          <w:tcPr>
            <w:tcW w:w="9985" w:type="dxa"/>
            <w:gridSpan w:val="3"/>
            <w:vAlign w:val="center"/>
          </w:tcPr>
          <w:p w14:paraId="51071353" w14:textId="6C35B413" w:rsidR="00682FEA" w:rsidDel="001A2D4E" w:rsidRDefault="00682FEA" w:rsidP="00ED4BE4">
            <w:pPr>
              <w:jc w:val="center"/>
              <w:rPr>
                <w:rFonts w:ascii="Georgia" w:hAnsi="Georgia"/>
                <w:b/>
                <w:bCs/>
              </w:rPr>
            </w:pPr>
            <w:r w:rsidRPr="00E1359E">
              <w:rPr>
                <w:rFonts w:ascii="Georgia" w:hAnsi="Georgia"/>
                <w:b/>
                <w:bCs/>
              </w:rPr>
              <w:t>Vehicle Owner Name Variables</w:t>
            </w:r>
            <w:r w:rsidR="002E5F22">
              <w:rPr>
                <w:rFonts w:ascii="Georgia" w:hAnsi="Georgia"/>
                <w:b/>
                <w:bCs/>
              </w:rPr>
              <w:t xml:space="preserve"> &amp; </w:t>
            </w:r>
            <w:r w:rsidR="002E5F22" w:rsidRPr="002E5F22">
              <w:rPr>
                <w:rFonts w:ascii="Georgia" w:hAnsi="Georgia"/>
                <w:b/>
                <w:bCs/>
              </w:rPr>
              <w:t xml:space="preserve">Vehicle Registration Type Code </w:t>
            </w:r>
          </w:p>
        </w:tc>
      </w:tr>
      <w:tr w:rsidR="00682FEA" w14:paraId="63ADD8B6" w14:textId="77777777" w:rsidTr="00ED4BE4">
        <w:trPr>
          <w:trHeight w:val="6336"/>
        </w:trPr>
        <w:tc>
          <w:tcPr>
            <w:tcW w:w="2605" w:type="dxa"/>
            <w:vAlign w:val="center"/>
          </w:tcPr>
          <w:p w14:paraId="66A41047" w14:textId="77DF50C5" w:rsidR="00682FEA" w:rsidRPr="00E1359E" w:rsidRDefault="00682FEA" w:rsidP="00ED4BE4">
            <w:pPr>
              <w:ind w:right="-105"/>
              <w:rPr>
                <w:rFonts w:ascii="Georgia" w:hAnsi="Georgia"/>
                <w:b/>
                <w:bCs/>
              </w:rPr>
            </w:pPr>
            <w:r w:rsidRPr="00FE7B3C">
              <w:rPr>
                <w:rFonts w:ascii="Georgia" w:hAnsi="Georgia"/>
              </w:rPr>
              <w:t>vehc_owner_first_name</w:t>
            </w:r>
          </w:p>
        </w:tc>
        <w:tc>
          <w:tcPr>
            <w:tcW w:w="3420" w:type="dxa"/>
            <w:vAlign w:val="center"/>
          </w:tcPr>
          <w:p w14:paraId="3F115619" w14:textId="4D2A9A30" w:rsidR="00682FEA" w:rsidRPr="00841A64" w:rsidRDefault="00682FEA" w:rsidP="00ED4BE4">
            <w:pPr>
              <w:rPr>
                <w:rFonts w:ascii="Georgia" w:hAnsi="Georgia"/>
                <w:b/>
                <w:bCs/>
                <w:i/>
                <w:iCs/>
              </w:rPr>
            </w:pPr>
            <w:r w:rsidRPr="005E1514">
              <w:rPr>
                <w:rFonts w:ascii="Georgia" w:hAnsi="Georgia"/>
                <w:i/>
                <w:iCs/>
              </w:rPr>
              <w:t>Vehicle Owner's First Name</w:t>
            </w:r>
            <w:r w:rsidRPr="005E1514">
              <w:rPr>
                <w:rFonts w:ascii="Georgia" w:hAnsi="Georgia"/>
              </w:rPr>
              <w:t xml:space="preserve"> </w:t>
            </w:r>
            <w:r>
              <w:rPr>
                <w:rFonts w:ascii="Georgia" w:hAnsi="Georgia"/>
              </w:rPr>
              <w:t xml:space="preserve">– </w:t>
            </w:r>
            <w:r w:rsidRPr="005E1514">
              <w:rPr>
                <w:rFonts w:ascii="Georgia" w:hAnsi="Georgia"/>
              </w:rPr>
              <w:t>Vehicle owner's first name if a person.</w:t>
            </w:r>
            <w:r>
              <w:rPr>
                <w:rStyle w:val="FootnoteReference"/>
                <w:rFonts w:ascii="Georgia" w:hAnsi="Georgia"/>
              </w:rPr>
              <w:footnoteReference w:id="30"/>
            </w:r>
          </w:p>
        </w:tc>
        <w:tc>
          <w:tcPr>
            <w:tcW w:w="3960" w:type="dxa"/>
            <w:vAlign w:val="center"/>
          </w:tcPr>
          <w:p w14:paraId="69866057" w14:textId="66AC4978" w:rsidR="00682FEA" w:rsidRPr="00DD2163"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Drivers</w:t>
            </w:r>
            <w:r w:rsidR="008034BA">
              <w:rPr>
                <w:rFonts w:ascii="Georgia" w:hAnsi="Georgia"/>
                <w:u w:val="single"/>
              </w:rPr>
              <w:t xml:space="preserve"> Only</w:t>
            </w:r>
            <w:r w:rsidRPr="00DD2163">
              <w:rPr>
                <w:rFonts w:ascii="Georgia" w:hAnsi="Georgia"/>
                <w:u w:val="single"/>
              </w:rPr>
              <w:t>:</w:t>
            </w:r>
          </w:p>
          <w:p w14:paraId="632ADA72" w14:textId="4DC08D7D" w:rsidR="00682FEA" w:rsidRDefault="00682FEA" w:rsidP="00ED4BE4">
            <w:pPr>
              <w:rPr>
                <w:rFonts w:ascii="Georgia" w:hAnsi="Georgia"/>
              </w:rPr>
            </w:pPr>
            <w:r w:rsidRPr="006C0C5F">
              <w:rPr>
                <w:rFonts w:ascii="Georgia" w:hAnsi="Georgia"/>
                <w:i/>
                <w:iCs/>
              </w:rPr>
              <w:t>Included</w:t>
            </w:r>
            <w:r>
              <w:rPr>
                <w:rFonts w:ascii="Georgia" w:hAnsi="Georgia"/>
              </w:rPr>
              <w:t xml:space="preserve"> cases where vehc_owner_last_name was missing, “Unknown”, or “Owner”.</w:t>
            </w:r>
            <w:r w:rsidR="00CB5401">
              <w:rPr>
                <w:rStyle w:val="FootnoteReference"/>
                <w:rFonts w:ascii="Georgia" w:hAnsi="Georgia"/>
              </w:rPr>
              <w:footnoteReference w:id="31"/>
            </w:r>
            <w:r>
              <w:rPr>
                <w:rFonts w:ascii="Georgia" w:hAnsi="Georgia"/>
              </w:rPr>
              <w:t xml:space="preserve"> </w:t>
            </w:r>
          </w:p>
          <w:p w14:paraId="7E0B3661" w14:textId="77777777" w:rsidR="00682FEA" w:rsidRDefault="00682FEA" w:rsidP="00ED4BE4">
            <w:pPr>
              <w:rPr>
                <w:rFonts w:ascii="Georgia" w:hAnsi="Georgia"/>
              </w:rPr>
            </w:pPr>
          </w:p>
          <w:p w14:paraId="122E4B14" w14:textId="004A801C" w:rsidR="00682FEA" w:rsidRDefault="00682FEA" w:rsidP="00ED4BE4">
            <w:pPr>
              <w:rPr>
                <w:rFonts w:ascii="Georgia" w:hAnsi="Georgia"/>
              </w:rPr>
            </w:pPr>
            <w:r w:rsidRPr="006C0C5F">
              <w:rPr>
                <w:rFonts w:ascii="Georgia" w:hAnsi="Georgia"/>
                <w:i/>
                <w:iCs/>
              </w:rPr>
              <w:t>Excluded</w:t>
            </w:r>
            <w:r>
              <w:rPr>
                <w:rFonts w:ascii="Georgia" w:hAnsi="Georgia"/>
              </w:rPr>
              <w:t xml:space="preserve"> cases where </w:t>
            </w:r>
            <w:r w:rsidRPr="00F22739">
              <w:rPr>
                <w:rFonts w:ascii="Georgia" w:hAnsi="Georgia"/>
              </w:rPr>
              <w:t xml:space="preserve">vehc_reg_type_code values started with </w:t>
            </w:r>
            <w:r w:rsidR="00E603A9" w:rsidRPr="00E603A9">
              <w:rPr>
                <w:rFonts w:ascii="Georgia" w:hAnsi="Georgia"/>
              </w:rPr>
              <w:t>DL for Dealer</w:t>
            </w:r>
            <w:r>
              <w:rPr>
                <w:rFonts w:ascii="Georgia" w:hAnsi="Georgia"/>
              </w:rPr>
              <w:t>, as these plates may be on cars at a dealership being test-driven by potential buyers</w:t>
            </w:r>
            <w:r w:rsidR="008304EE">
              <w:rPr>
                <w:rFonts w:ascii="Georgia" w:hAnsi="Georgia"/>
              </w:rPr>
              <w:t>.</w:t>
            </w:r>
          </w:p>
          <w:p w14:paraId="1503030E" w14:textId="77777777" w:rsidR="00682FEA" w:rsidRDefault="00682FEA" w:rsidP="00ED4BE4">
            <w:pPr>
              <w:rPr>
                <w:rFonts w:ascii="Georgia" w:hAnsi="Georgia"/>
              </w:rPr>
            </w:pPr>
            <w:r>
              <w:rPr>
                <w:rFonts w:ascii="Georgia" w:hAnsi="Georgia"/>
              </w:rPr>
              <w:t xml:space="preserve"> </w:t>
            </w:r>
          </w:p>
          <w:p w14:paraId="2F98D9D3" w14:textId="24951BB5" w:rsidR="00682FEA" w:rsidRDefault="00682FEA" w:rsidP="00ED4BE4">
            <w:pPr>
              <w:rPr>
                <w:rFonts w:ascii="Georgia" w:hAnsi="Georgia"/>
              </w:rPr>
            </w:pPr>
            <w:r w:rsidRPr="006C0C5F">
              <w:rPr>
                <w:rFonts w:ascii="Georgia" w:hAnsi="Georgia"/>
                <w:i/>
                <w:iCs/>
              </w:rPr>
              <w:t>Excluded</w:t>
            </w:r>
            <w:r>
              <w:rPr>
                <w:rFonts w:ascii="Georgia" w:hAnsi="Georgia"/>
              </w:rPr>
              <w:t xml:space="preserve"> cases with missing values, keywords such as “N/A”, “none”, and “unknown”, typos, and the</w:t>
            </w:r>
            <w:r w:rsidR="00AA42D5">
              <w:rPr>
                <w:rFonts w:ascii="Georgia" w:hAnsi="Georgia"/>
              </w:rPr>
              <w:t xml:space="preserve"> following</w:t>
            </w:r>
            <w:r>
              <w:rPr>
                <w:rFonts w:ascii="Georgia" w:hAnsi="Georgia"/>
              </w:rPr>
              <w:t xml:space="preserve"> keywords in vehc_owner_first_name which may indicate a car at a dealership or vehicle leased by a private individual:</w:t>
            </w:r>
          </w:p>
          <w:p w14:paraId="15E92DCD" w14:textId="77777777" w:rsidR="00682FEA" w:rsidRPr="002401CD" w:rsidRDefault="00682FEA" w:rsidP="00ED4BE4">
            <w:pPr>
              <w:rPr>
                <w:rFonts w:ascii="Georgia" w:hAnsi="Georgia"/>
              </w:rPr>
            </w:pPr>
            <w:r w:rsidRPr="002401CD">
              <w:rPr>
                <w:rFonts w:ascii="Georgia" w:hAnsi="Georgia"/>
              </w:rPr>
              <w:t>Ean</w:t>
            </w:r>
          </w:p>
          <w:p w14:paraId="2D8EC327" w14:textId="77777777" w:rsidR="00682FEA" w:rsidRPr="002401CD" w:rsidRDefault="00682FEA" w:rsidP="00ED4BE4">
            <w:pPr>
              <w:rPr>
                <w:rFonts w:ascii="Georgia" w:hAnsi="Georgia"/>
              </w:rPr>
            </w:pPr>
            <w:r w:rsidRPr="002401CD">
              <w:rPr>
                <w:rFonts w:ascii="Georgia" w:hAnsi="Georgia"/>
              </w:rPr>
              <w:t>Enterprise</w:t>
            </w:r>
          </w:p>
          <w:p w14:paraId="58E1730D" w14:textId="77777777" w:rsidR="00682FEA" w:rsidRPr="002401CD" w:rsidRDefault="00682FEA" w:rsidP="00ED4BE4">
            <w:pPr>
              <w:rPr>
                <w:rFonts w:ascii="Georgia" w:hAnsi="Georgia"/>
              </w:rPr>
            </w:pPr>
            <w:r w:rsidRPr="002401CD">
              <w:rPr>
                <w:rFonts w:ascii="Georgia" w:hAnsi="Georgia"/>
              </w:rPr>
              <w:t>U</w:t>
            </w:r>
            <w:r>
              <w:rPr>
                <w:rFonts w:ascii="Georgia" w:hAnsi="Georgia"/>
              </w:rPr>
              <w:t>-</w:t>
            </w:r>
            <w:r w:rsidRPr="002401CD">
              <w:rPr>
                <w:rFonts w:ascii="Georgia" w:hAnsi="Georgia"/>
              </w:rPr>
              <w:t>Haul</w:t>
            </w:r>
          </w:p>
          <w:p w14:paraId="5C07A94A" w14:textId="77777777" w:rsidR="00682FEA" w:rsidRPr="002401CD" w:rsidRDefault="00682FEA" w:rsidP="00ED4BE4">
            <w:pPr>
              <w:rPr>
                <w:rFonts w:ascii="Georgia" w:hAnsi="Georgia"/>
              </w:rPr>
            </w:pPr>
            <w:r>
              <w:rPr>
                <w:rFonts w:ascii="Georgia" w:hAnsi="Georgia"/>
              </w:rPr>
              <w:t>R</w:t>
            </w:r>
            <w:r w:rsidRPr="002401CD">
              <w:rPr>
                <w:rFonts w:ascii="Georgia" w:hAnsi="Georgia"/>
              </w:rPr>
              <w:t xml:space="preserve">ent </w:t>
            </w:r>
            <w:r w:rsidRPr="00A9184E">
              <w:rPr>
                <w:rFonts w:ascii="Georgia" w:hAnsi="Georgia"/>
                <w:i/>
                <w:iCs/>
              </w:rPr>
              <w:t>or</w:t>
            </w:r>
            <w:r w:rsidRPr="002401CD">
              <w:rPr>
                <w:rFonts w:ascii="Georgia" w:hAnsi="Georgia"/>
              </w:rPr>
              <w:t xml:space="preserve"> </w:t>
            </w:r>
            <w:r>
              <w:rPr>
                <w:rFonts w:ascii="Georgia" w:hAnsi="Georgia"/>
              </w:rPr>
              <w:t>L</w:t>
            </w:r>
            <w:r w:rsidRPr="002401CD">
              <w:rPr>
                <w:rFonts w:ascii="Georgia" w:hAnsi="Georgia"/>
              </w:rPr>
              <w:t>eas</w:t>
            </w:r>
            <w:r>
              <w:rPr>
                <w:rFonts w:ascii="Georgia" w:hAnsi="Georgia"/>
              </w:rPr>
              <w:t>e</w:t>
            </w:r>
          </w:p>
          <w:p w14:paraId="2CF6677B" w14:textId="77777777" w:rsidR="00682FEA" w:rsidRPr="002401CD" w:rsidRDefault="00682FEA" w:rsidP="00ED4BE4">
            <w:pPr>
              <w:rPr>
                <w:rFonts w:ascii="Georgia" w:hAnsi="Georgia"/>
              </w:rPr>
            </w:pPr>
            <w:r>
              <w:rPr>
                <w:rFonts w:ascii="Georgia" w:hAnsi="Georgia"/>
              </w:rPr>
              <w:t>H</w:t>
            </w:r>
            <w:r w:rsidRPr="002401CD">
              <w:rPr>
                <w:rFonts w:ascii="Georgia" w:hAnsi="Georgia"/>
              </w:rPr>
              <w:t>olding</w:t>
            </w:r>
          </w:p>
          <w:p w14:paraId="03ECAD3C" w14:textId="77777777" w:rsidR="00682FEA" w:rsidRPr="002401CD" w:rsidRDefault="00682FEA" w:rsidP="00ED4BE4">
            <w:pPr>
              <w:rPr>
                <w:rFonts w:ascii="Georgia" w:hAnsi="Georgia"/>
              </w:rPr>
            </w:pPr>
            <w:r>
              <w:rPr>
                <w:rFonts w:ascii="Georgia" w:hAnsi="Georgia"/>
              </w:rPr>
              <w:t>B</w:t>
            </w:r>
            <w:r w:rsidRPr="002401CD">
              <w:rPr>
                <w:rFonts w:ascii="Georgia" w:hAnsi="Georgia"/>
              </w:rPr>
              <w:t xml:space="preserve">ank </w:t>
            </w:r>
            <w:r w:rsidRPr="00A9184E">
              <w:rPr>
                <w:rFonts w:ascii="Georgia" w:hAnsi="Georgia"/>
                <w:i/>
                <w:iCs/>
              </w:rPr>
              <w:t>or</w:t>
            </w:r>
            <w:r w:rsidRPr="002401CD">
              <w:rPr>
                <w:rFonts w:ascii="Georgia" w:hAnsi="Georgia"/>
              </w:rPr>
              <w:t xml:space="preserve"> </w:t>
            </w:r>
            <w:r>
              <w:rPr>
                <w:rFonts w:ascii="Georgia" w:hAnsi="Georgia"/>
              </w:rPr>
              <w:t>T</w:t>
            </w:r>
            <w:r w:rsidRPr="002401CD">
              <w:rPr>
                <w:rFonts w:ascii="Georgia" w:hAnsi="Georgia"/>
              </w:rPr>
              <w:t xml:space="preserve">rust </w:t>
            </w:r>
            <w:r w:rsidRPr="00A9184E">
              <w:rPr>
                <w:rFonts w:ascii="Georgia" w:hAnsi="Georgia"/>
                <w:i/>
                <w:iCs/>
              </w:rPr>
              <w:t>or</w:t>
            </w:r>
            <w:r w:rsidRPr="002401CD">
              <w:rPr>
                <w:rFonts w:ascii="Georgia" w:hAnsi="Georgia"/>
              </w:rPr>
              <w:t xml:space="preserve"> </w:t>
            </w:r>
            <w:r>
              <w:rPr>
                <w:rFonts w:ascii="Georgia" w:hAnsi="Georgia"/>
              </w:rPr>
              <w:t>F</w:t>
            </w:r>
            <w:r w:rsidRPr="002401CD">
              <w:rPr>
                <w:rFonts w:ascii="Georgia" w:hAnsi="Georgia"/>
              </w:rPr>
              <w:t>inanc</w:t>
            </w:r>
            <w:r>
              <w:rPr>
                <w:rFonts w:ascii="Georgia" w:hAnsi="Georgia"/>
              </w:rPr>
              <w:t>e</w:t>
            </w:r>
            <w:r w:rsidRPr="002401CD">
              <w:rPr>
                <w:rFonts w:ascii="Georgia" w:hAnsi="Georgia"/>
              </w:rPr>
              <w:t xml:space="preserve"> </w:t>
            </w:r>
            <w:r w:rsidRPr="00A9184E">
              <w:rPr>
                <w:rFonts w:ascii="Georgia" w:hAnsi="Georgia"/>
                <w:i/>
                <w:iCs/>
              </w:rPr>
              <w:t xml:space="preserve">or </w:t>
            </w:r>
            <w:r>
              <w:rPr>
                <w:rFonts w:ascii="Georgia" w:hAnsi="Georgia"/>
              </w:rPr>
              <w:t>C</w:t>
            </w:r>
            <w:r w:rsidRPr="002401CD">
              <w:rPr>
                <w:rFonts w:ascii="Georgia" w:hAnsi="Georgia"/>
              </w:rPr>
              <w:t>redit</w:t>
            </w:r>
          </w:p>
          <w:p w14:paraId="29BE7837" w14:textId="77777777" w:rsidR="00682FEA" w:rsidRPr="002401CD" w:rsidRDefault="00682FEA" w:rsidP="00ED4BE4">
            <w:pPr>
              <w:rPr>
                <w:rFonts w:ascii="Georgia" w:hAnsi="Georgia"/>
              </w:rPr>
            </w:pPr>
            <w:r w:rsidRPr="002401CD">
              <w:rPr>
                <w:rFonts w:ascii="Georgia" w:hAnsi="Georgia"/>
              </w:rPr>
              <w:t>Gelco</w:t>
            </w:r>
          </w:p>
          <w:p w14:paraId="0B16B046" w14:textId="77777777" w:rsidR="00682FEA" w:rsidRPr="002401CD" w:rsidRDefault="00682FEA" w:rsidP="00ED4BE4">
            <w:pPr>
              <w:rPr>
                <w:rFonts w:ascii="Georgia" w:hAnsi="Georgia"/>
              </w:rPr>
            </w:pPr>
            <w:r w:rsidRPr="002401CD">
              <w:rPr>
                <w:rFonts w:ascii="Georgia" w:hAnsi="Georgia"/>
              </w:rPr>
              <w:t>Hertz</w:t>
            </w:r>
          </w:p>
          <w:p w14:paraId="00751C30" w14:textId="77777777" w:rsidR="00682FEA" w:rsidRPr="002401CD" w:rsidRDefault="00682FEA" w:rsidP="00ED4BE4">
            <w:pPr>
              <w:rPr>
                <w:rFonts w:ascii="Georgia" w:hAnsi="Georgia"/>
              </w:rPr>
            </w:pPr>
            <w:r w:rsidRPr="002401CD">
              <w:rPr>
                <w:rFonts w:ascii="Georgia" w:hAnsi="Georgia"/>
              </w:rPr>
              <w:lastRenderedPageBreak/>
              <w:t>Niss</w:t>
            </w:r>
            <w:r>
              <w:rPr>
                <w:rFonts w:ascii="Georgia" w:hAnsi="Georgia"/>
              </w:rPr>
              <w:t>an</w:t>
            </w:r>
          </w:p>
          <w:p w14:paraId="27C71E1A" w14:textId="77777777" w:rsidR="00682FEA" w:rsidRPr="002401CD" w:rsidRDefault="00682FEA" w:rsidP="00ED4BE4">
            <w:pPr>
              <w:rPr>
                <w:rFonts w:ascii="Georgia" w:hAnsi="Georgia"/>
              </w:rPr>
            </w:pPr>
            <w:r w:rsidRPr="002401CD">
              <w:rPr>
                <w:rFonts w:ascii="Georgia" w:hAnsi="Georgia"/>
              </w:rPr>
              <w:t>Ryder</w:t>
            </w:r>
          </w:p>
          <w:p w14:paraId="1CDA9BEC" w14:textId="77777777" w:rsidR="00682FEA" w:rsidRPr="002401CD" w:rsidRDefault="00682FEA" w:rsidP="00ED4BE4">
            <w:pPr>
              <w:rPr>
                <w:rFonts w:ascii="Georgia" w:hAnsi="Georgia"/>
              </w:rPr>
            </w:pPr>
            <w:r w:rsidRPr="002401CD">
              <w:rPr>
                <w:rFonts w:ascii="Georgia" w:hAnsi="Georgia"/>
              </w:rPr>
              <w:t>Penske</w:t>
            </w:r>
          </w:p>
          <w:p w14:paraId="099C6EDD" w14:textId="77777777" w:rsidR="00682FEA" w:rsidRDefault="00682FEA" w:rsidP="00ED4BE4">
            <w:pPr>
              <w:rPr>
                <w:rFonts w:ascii="Georgia" w:hAnsi="Georgia"/>
              </w:rPr>
            </w:pPr>
            <w:r w:rsidRPr="002401CD">
              <w:rPr>
                <w:rFonts w:ascii="Georgia" w:hAnsi="Georgia"/>
              </w:rPr>
              <w:t>Avis</w:t>
            </w:r>
          </w:p>
          <w:p w14:paraId="5155C001" w14:textId="77777777" w:rsidR="00682FEA" w:rsidRDefault="00682FEA" w:rsidP="00ED4BE4">
            <w:pPr>
              <w:rPr>
                <w:rFonts w:ascii="Georgia" w:hAnsi="Georgia"/>
              </w:rPr>
            </w:pPr>
            <w:r>
              <w:rPr>
                <w:rFonts w:ascii="Georgia" w:hAnsi="Georgia"/>
              </w:rPr>
              <w:t>A</w:t>
            </w:r>
            <w:r w:rsidRPr="00271220">
              <w:rPr>
                <w:rFonts w:ascii="Georgia" w:hAnsi="Georgia"/>
              </w:rPr>
              <w:t>ccord</w:t>
            </w:r>
          </w:p>
          <w:p w14:paraId="61B3D2E5" w14:textId="77777777" w:rsidR="00682FEA" w:rsidRDefault="00682FEA" w:rsidP="00ED4BE4">
            <w:pPr>
              <w:rPr>
                <w:rFonts w:ascii="Georgia" w:hAnsi="Georgia"/>
              </w:rPr>
            </w:pPr>
            <w:r>
              <w:rPr>
                <w:rFonts w:ascii="Georgia" w:hAnsi="Georgia"/>
              </w:rPr>
              <w:t>A</w:t>
            </w:r>
            <w:r w:rsidRPr="00271220">
              <w:rPr>
                <w:rFonts w:ascii="Georgia" w:hAnsi="Georgia"/>
              </w:rPr>
              <w:t>uto</w:t>
            </w:r>
          </w:p>
          <w:p w14:paraId="4AAE8C55" w14:textId="77777777" w:rsidR="00682FEA" w:rsidRDefault="00682FEA" w:rsidP="00ED4BE4">
            <w:pPr>
              <w:rPr>
                <w:rFonts w:ascii="Georgia" w:hAnsi="Georgia"/>
              </w:rPr>
            </w:pPr>
            <w:r>
              <w:rPr>
                <w:rFonts w:ascii="Georgia" w:hAnsi="Georgia"/>
              </w:rPr>
              <w:t>B</w:t>
            </w:r>
            <w:r w:rsidRPr="00271220">
              <w:rPr>
                <w:rFonts w:ascii="Georgia" w:hAnsi="Georgia"/>
              </w:rPr>
              <w:t>uick</w:t>
            </w:r>
          </w:p>
          <w:p w14:paraId="254A7D5C" w14:textId="77777777" w:rsidR="00682FEA" w:rsidRDefault="00682FEA" w:rsidP="00ED4BE4">
            <w:pPr>
              <w:rPr>
                <w:rFonts w:ascii="Georgia" w:hAnsi="Georgia"/>
              </w:rPr>
            </w:pPr>
            <w:r>
              <w:rPr>
                <w:rFonts w:ascii="Georgia" w:hAnsi="Georgia"/>
              </w:rPr>
              <w:t>C</w:t>
            </w:r>
            <w:r w:rsidRPr="00271220">
              <w:rPr>
                <w:rFonts w:ascii="Georgia" w:hAnsi="Georgia"/>
              </w:rPr>
              <w:t>adillac</w:t>
            </w:r>
          </w:p>
          <w:p w14:paraId="35B7FC27" w14:textId="77777777" w:rsidR="00682FEA" w:rsidRDefault="00682FEA" w:rsidP="00ED4BE4">
            <w:pPr>
              <w:rPr>
                <w:rFonts w:ascii="Georgia" w:hAnsi="Georgia"/>
              </w:rPr>
            </w:pPr>
            <w:r>
              <w:rPr>
                <w:rFonts w:ascii="Georgia" w:hAnsi="Georgia"/>
              </w:rPr>
              <w:t>C</w:t>
            </w:r>
            <w:r w:rsidRPr="00271220">
              <w:rPr>
                <w:rFonts w:ascii="Georgia" w:hAnsi="Georgia"/>
              </w:rPr>
              <w:t>hevrolet</w:t>
            </w:r>
          </w:p>
          <w:p w14:paraId="6E5133D0" w14:textId="77777777" w:rsidR="00682FEA" w:rsidRPr="00F8537C" w:rsidRDefault="00682FEA" w:rsidP="00ED4BE4">
            <w:pPr>
              <w:rPr>
                <w:rFonts w:ascii="Georgia" w:hAnsi="Georgia"/>
              </w:rPr>
            </w:pPr>
            <w:r w:rsidRPr="00F8537C">
              <w:rPr>
                <w:rFonts w:ascii="Georgia" w:hAnsi="Georgia"/>
              </w:rPr>
              <w:t>Flexdrive</w:t>
            </w:r>
          </w:p>
          <w:p w14:paraId="3C3DB5FD" w14:textId="77777777" w:rsidR="00682FEA" w:rsidRPr="00F8537C" w:rsidRDefault="00682FEA" w:rsidP="00ED4BE4">
            <w:pPr>
              <w:rPr>
                <w:rFonts w:ascii="Georgia" w:hAnsi="Georgia"/>
              </w:rPr>
            </w:pPr>
            <w:r w:rsidRPr="00F8537C">
              <w:rPr>
                <w:rFonts w:ascii="Georgia" w:hAnsi="Georgia"/>
              </w:rPr>
              <w:t>Kia</w:t>
            </w:r>
          </w:p>
          <w:p w14:paraId="267B7577" w14:textId="77777777" w:rsidR="00682FEA" w:rsidRPr="00C936F8" w:rsidRDefault="00682FEA" w:rsidP="00ED4BE4">
            <w:pPr>
              <w:rPr>
                <w:rFonts w:ascii="Georgia" w:hAnsi="Georgia"/>
              </w:rPr>
            </w:pPr>
            <w:r w:rsidRPr="00F85C9A">
              <w:rPr>
                <w:rFonts w:ascii="Georgia" w:hAnsi="Georgia"/>
              </w:rPr>
              <w:t>Motor</w:t>
            </w:r>
          </w:p>
          <w:p w14:paraId="695625CD" w14:textId="77777777" w:rsidR="00682FEA" w:rsidRPr="00F8537C" w:rsidRDefault="00682FEA" w:rsidP="00ED4BE4">
            <w:pPr>
              <w:rPr>
                <w:rFonts w:ascii="Georgia" w:hAnsi="Georgia"/>
              </w:rPr>
            </w:pPr>
            <w:r w:rsidRPr="00F8537C">
              <w:rPr>
                <w:rFonts w:ascii="Georgia" w:hAnsi="Georgia"/>
              </w:rPr>
              <w:t>Subaru</w:t>
            </w:r>
          </w:p>
          <w:p w14:paraId="28F525EE" w14:textId="77777777" w:rsidR="00682FEA" w:rsidRPr="00F8537C" w:rsidRDefault="00682FEA" w:rsidP="00ED4BE4">
            <w:pPr>
              <w:rPr>
                <w:rFonts w:ascii="Georgia" w:hAnsi="Georgia"/>
              </w:rPr>
            </w:pPr>
            <w:r w:rsidRPr="00F8537C">
              <w:rPr>
                <w:rFonts w:ascii="Georgia" w:hAnsi="Georgia"/>
              </w:rPr>
              <w:t>Toyota</w:t>
            </w:r>
          </w:p>
          <w:p w14:paraId="5FBCE9FC" w14:textId="77777777" w:rsidR="00682FEA" w:rsidRDefault="00682FEA" w:rsidP="00ED4BE4">
            <w:pPr>
              <w:rPr>
                <w:rFonts w:ascii="Georgia" w:hAnsi="Georgia"/>
              </w:rPr>
            </w:pPr>
            <w:r>
              <w:rPr>
                <w:rFonts w:ascii="Georgia" w:hAnsi="Georgia"/>
              </w:rPr>
              <w:t>A</w:t>
            </w:r>
            <w:r w:rsidRPr="00271220">
              <w:rPr>
                <w:rFonts w:ascii="Georgia" w:hAnsi="Georgia"/>
              </w:rPr>
              <w:t>dvantage</w:t>
            </w:r>
          </w:p>
          <w:p w14:paraId="6D69502C" w14:textId="77777777" w:rsidR="00682FEA" w:rsidRDefault="00682FEA" w:rsidP="00ED4BE4">
            <w:pPr>
              <w:rPr>
                <w:rFonts w:ascii="Georgia" w:hAnsi="Georgia"/>
              </w:rPr>
            </w:pPr>
            <w:r>
              <w:rPr>
                <w:rFonts w:ascii="Georgia" w:hAnsi="Georgia"/>
              </w:rPr>
              <w:t>B</w:t>
            </w:r>
            <w:r w:rsidRPr="00271220">
              <w:rPr>
                <w:rFonts w:ascii="Georgia" w:hAnsi="Georgia"/>
              </w:rPr>
              <w:t>alise</w:t>
            </w:r>
          </w:p>
          <w:p w14:paraId="7C3589D6" w14:textId="77777777" w:rsidR="00682FEA" w:rsidRDefault="00682FEA" w:rsidP="00ED4BE4">
            <w:pPr>
              <w:rPr>
                <w:rFonts w:ascii="Georgia" w:hAnsi="Georgia"/>
              </w:rPr>
            </w:pPr>
            <w:r>
              <w:rPr>
                <w:rFonts w:ascii="Georgia" w:hAnsi="Georgia"/>
              </w:rPr>
              <w:t>H</w:t>
            </w:r>
            <w:r w:rsidRPr="00271220">
              <w:rPr>
                <w:rFonts w:ascii="Georgia" w:hAnsi="Georgia"/>
              </w:rPr>
              <w:t xml:space="preserve">erb </w:t>
            </w:r>
            <w:r>
              <w:rPr>
                <w:rFonts w:ascii="Georgia" w:hAnsi="Georgia"/>
              </w:rPr>
              <w:t>C</w:t>
            </w:r>
            <w:r w:rsidRPr="00271220">
              <w:rPr>
                <w:rFonts w:ascii="Georgia" w:hAnsi="Georgia"/>
              </w:rPr>
              <w:t>hambers</w:t>
            </w:r>
          </w:p>
          <w:p w14:paraId="2CF5DFA3" w14:textId="77777777" w:rsidR="00682FEA" w:rsidRDefault="00682FEA" w:rsidP="00ED4BE4">
            <w:pPr>
              <w:rPr>
                <w:rFonts w:ascii="Georgia" w:hAnsi="Georgia"/>
              </w:rPr>
            </w:pPr>
            <w:r>
              <w:rPr>
                <w:rFonts w:ascii="Georgia" w:hAnsi="Georgia"/>
              </w:rPr>
              <w:t>C</w:t>
            </w:r>
            <w:r w:rsidRPr="00271220">
              <w:rPr>
                <w:rFonts w:ascii="Georgia" w:hAnsi="Georgia"/>
              </w:rPr>
              <w:t>apitol</w:t>
            </w:r>
          </w:p>
          <w:p w14:paraId="6F9144A8" w14:textId="77777777" w:rsidR="00682FEA" w:rsidRDefault="00682FEA" w:rsidP="00ED4BE4">
            <w:pPr>
              <w:rPr>
                <w:rFonts w:ascii="Georgia" w:hAnsi="Georgia"/>
              </w:rPr>
            </w:pPr>
          </w:p>
          <w:p w14:paraId="3303D612" w14:textId="47434DDB" w:rsidR="00682FEA"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Passengers</w:t>
            </w:r>
            <w:r w:rsidR="002E5F22">
              <w:rPr>
                <w:rFonts w:ascii="Georgia" w:hAnsi="Georgia"/>
                <w:u w:val="single"/>
              </w:rPr>
              <w:t xml:space="preserve"> Only</w:t>
            </w:r>
            <w:r w:rsidRPr="00DD2163">
              <w:rPr>
                <w:rFonts w:ascii="Georgia" w:hAnsi="Georgia"/>
                <w:u w:val="single"/>
              </w:rPr>
              <w:t>:</w:t>
            </w:r>
          </w:p>
          <w:p w14:paraId="35383FE4" w14:textId="28F2F780" w:rsidR="00682FEA" w:rsidRDefault="00682FEA" w:rsidP="00ED4BE4">
            <w:pPr>
              <w:rPr>
                <w:rFonts w:ascii="Georgia" w:hAnsi="Georgia"/>
              </w:rPr>
            </w:pPr>
            <w:r>
              <w:rPr>
                <w:rFonts w:ascii="Georgia" w:hAnsi="Georgia"/>
              </w:rPr>
              <w:t xml:space="preserve">Same </w:t>
            </w:r>
            <w:r w:rsidRPr="003E673A">
              <w:rPr>
                <w:rFonts w:ascii="Georgia" w:hAnsi="Georgia"/>
                <w:i/>
                <w:iCs/>
              </w:rPr>
              <w:t>inclusions</w:t>
            </w:r>
            <w:r>
              <w:rPr>
                <w:rFonts w:ascii="Georgia" w:hAnsi="Georgia"/>
              </w:rPr>
              <w:t xml:space="preserve"> and </w:t>
            </w:r>
            <w:r w:rsidRPr="006C0C5F">
              <w:rPr>
                <w:rFonts w:ascii="Georgia" w:hAnsi="Georgia"/>
                <w:i/>
                <w:iCs/>
              </w:rPr>
              <w:t xml:space="preserve">exclusions </w:t>
            </w:r>
            <w:r>
              <w:rPr>
                <w:rFonts w:ascii="Georgia" w:hAnsi="Georgia"/>
              </w:rPr>
              <w:t xml:space="preserve">as Among </w:t>
            </w:r>
            <w:r w:rsidRPr="00AD4155">
              <w:rPr>
                <w:rFonts w:ascii="Georgia" w:hAnsi="Georgia"/>
              </w:rPr>
              <w:t xml:space="preserve">Injured </w:t>
            </w:r>
            <w:r>
              <w:rPr>
                <w:rFonts w:ascii="Georgia" w:hAnsi="Georgia"/>
              </w:rPr>
              <w:t>Drivers</w:t>
            </w:r>
            <w:r w:rsidR="000E6885">
              <w:rPr>
                <w:rFonts w:ascii="Georgia" w:hAnsi="Georgia"/>
              </w:rPr>
              <w:t xml:space="preserve"> Only</w:t>
            </w:r>
            <w:r>
              <w:rPr>
                <w:rFonts w:ascii="Georgia" w:hAnsi="Georgia"/>
              </w:rPr>
              <w:t>.</w:t>
            </w:r>
          </w:p>
          <w:p w14:paraId="03A79956" w14:textId="77777777" w:rsidR="000E6885" w:rsidRDefault="000E6885" w:rsidP="00ED4BE4">
            <w:pPr>
              <w:rPr>
                <w:rFonts w:ascii="Georgia" w:hAnsi="Georgia"/>
              </w:rPr>
            </w:pPr>
          </w:p>
          <w:p w14:paraId="49F7CF04" w14:textId="77777777" w:rsidR="00682FEA" w:rsidRDefault="00682FEA" w:rsidP="00ED4BE4">
            <w:pPr>
              <w:rPr>
                <w:rFonts w:ascii="Georgia" w:hAnsi="Georgia"/>
              </w:rPr>
            </w:pPr>
            <w:r>
              <w:rPr>
                <w:rFonts w:ascii="Georgia" w:hAnsi="Georgia"/>
              </w:rPr>
              <w:t xml:space="preserve">Also </w:t>
            </w:r>
            <w:r w:rsidRPr="006C0C5F">
              <w:rPr>
                <w:rFonts w:ascii="Georgia" w:hAnsi="Georgia"/>
                <w:i/>
                <w:iCs/>
              </w:rPr>
              <w:t>excluded</w:t>
            </w:r>
            <w:r>
              <w:rPr>
                <w:rFonts w:ascii="Georgia" w:hAnsi="Georgia"/>
              </w:rPr>
              <w:t xml:space="preserve"> cases with these keywords in </w:t>
            </w:r>
            <w:r w:rsidRPr="0058226F">
              <w:rPr>
                <w:rFonts w:ascii="Georgia" w:hAnsi="Georgia"/>
              </w:rPr>
              <w:t>vehc_owner_first_name</w:t>
            </w:r>
            <w:r>
              <w:rPr>
                <w:rFonts w:ascii="Georgia" w:hAnsi="Georgia"/>
              </w:rPr>
              <w:t>:</w:t>
            </w:r>
          </w:p>
          <w:p w14:paraId="42CDA757" w14:textId="77777777" w:rsidR="00682FEA" w:rsidRPr="002401CD" w:rsidRDefault="00682FEA" w:rsidP="00ED4BE4">
            <w:pPr>
              <w:rPr>
                <w:rFonts w:ascii="Georgia" w:hAnsi="Georgia"/>
              </w:rPr>
            </w:pPr>
            <w:r>
              <w:rPr>
                <w:rFonts w:ascii="Georgia" w:hAnsi="Georgia"/>
              </w:rPr>
              <w:t>T</w:t>
            </w:r>
            <w:r w:rsidRPr="002401CD">
              <w:rPr>
                <w:rFonts w:ascii="Georgia" w:hAnsi="Georgia"/>
              </w:rPr>
              <w:t>axi</w:t>
            </w:r>
            <w:r w:rsidRPr="00A9184E">
              <w:rPr>
                <w:rFonts w:ascii="Georgia" w:hAnsi="Georgia"/>
                <w:i/>
                <w:iCs/>
              </w:rPr>
              <w:t xml:space="preserve"> or </w:t>
            </w:r>
            <w:r>
              <w:rPr>
                <w:rFonts w:ascii="Georgia" w:hAnsi="Georgia"/>
              </w:rPr>
              <w:t>C</w:t>
            </w:r>
            <w:r w:rsidRPr="002401CD">
              <w:rPr>
                <w:rFonts w:ascii="Georgia" w:hAnsi="Georgia"/>
              </w:rPr>
              <w:t>ab</w:t>
            </w:r>
          </w:p>
          <w:p w14:paraId="66999B1B" w14:textId="77777777" w:rsidR="00682FEA" w:rsidRPr="002401CD" w:rsidRDefault="00682FEA" w:rsidP="00ED4BE4">
            <w:pPr>
              <w:rPr>
                <w:rFonts w:ascii="Georgia" w:hAnsi="Georgia"/>
              </w:rPr>
            </w:pPr>
            <w:r>
              <w:rPr>
                <w:rFonts w:ascii="Georgia" w:hAnsi="Georgia"/>
              </w:rPr>
              <w:t>L</w:t>
            </w:r>
            <w:r w:rsidRPr="002401CD">
              <w:rPr>
                <w:rFonts w:ascii="Georgia" w:hAnsi="Georgia"/>
              </w:rPr>
              <w:t>imo</w:t>
            </w:r>
          </w:p>
          <w:p w14:paraId="2DE0473B" w14:textId="77777777" w:rsidR="00682FEA" w:rsidRPr="002401CD" w:rsidRDefault="00682FEA" w:rsidP="00ED4BE4">
            <w:pPr>
              <w:rPr>
                <w:rFonts w:ascii="Georgia" w:hAnsi="Georgia"/>
              </w:rPr>
            </w:pPr>
            <w:r>
              <w:rPr>
                <w:rFonts w:ascii="Georgia" w:hAnsi="Georgia"/>
              </w:rPr>
              <w:t>C</w:t>
            </w:r>
            <w:r w:rsidRPr="002401CD">
              <w:rPr>
                <w:rFonts w:ascii="Georgia" w:hAnsi="Georgia"/>
              </w:rPr>
              <w:t>ar</w:t>
            </w:r>
          </w:p>
          <w:p w14:paraId="101975E8" w14:textId="77777777" w:rsidR="00682FEA" w:rsidRPr="002401CD" w:rsidRDefault="00682FEA" w:rsidP="00ED4BE4">
            <w:pPr>
              <w:rPr>
                <w:rFonts w:ascii="Georgia" w:hAnsi="Georgia"/>
              </w:rPr>
            </w:pPr>
            <w:r>
              <w:rPr>
                <w:rFonts w:ascii="Georgia" w:hAnsi="Georgia"/>
              </w:rPr>
              <w:t>T</w:t>
            </w:r>
            <w:r w:rsidRPr="002401CD">
              <w:rPr>
                <w:rFonts w:ascii="Georgia" w:hAnsi="Georgia"/>
              </w:rPr>
              <w:t xml:space="preserve">ransport </w:t>
            </w:r>
            <w:r w:rsidRPr="00A9184E">
              <w:rPr>
                <w:rFonts w:ascii="Georgia" w:hAnsi="Georgia"/>
                <w:i/>
                <w:iCs/>
              </w:rPr>
              <w:t xml:space="preserve">or </w:t>
            </w:r>
            <w:r>
              <w:rPr>
                <w:rFonts w:ascii="Georgia" w:hAnsi="Georgia"/>
              </w:rPr>
              <w:t>T</w:t>
            </w:r>
            <w:r w:rsidRPr="002401CD">
              <w:rPr>
                <w:rFonts w:ascii="Georgia" w:hAnsi="Georgia"/>
              </w:rPr>
              <w:t>ransit</w:t>
            </w:r>
          </w:p>
          <w:p w14:paraId="3BCD0618" w14:textId="77777777" w:rsidR="00682FEA" w:rsidRPr="002401CD" w:rsidRDefault="00682FEA" w:rsidP="00ED4BE4">
            <w:pPr>
              <w:rPr>
                <w:rFonts w:ascii="Georgia" w:hAnsi="Georgia"/>
              </w:rPr>
            </w:pPr>
            <w:r>
              <w:rPr>
                <w:rFonts w:ascii="Georgia" w:hAnsi="Georgia"/>
              </w:rPr>
              <w:t>R</w:t>
            </w:r>
            <w:r w:rsidRPr="002401CD">
              <w:rPr>
                <w:rFonts w:ascii="Georgia" w:hAnsi="Georgia"/>
              </w:rPr>
              <w:t>ideshar</w:t>
            </w:r>
            <w:r>
              <w:rPr>
                <w:rFonts w:ascii="Georgia" w:hAnsi="Georgia"/>
              </w:rPr>
              <w:t>e</w:t>
            </w:r>
            <w:r w:rsidRPr="002401CD">
              <w:rPr>
                <w:rFonts w:ascii="Georgia" w:hAnsi="Georgia"/>
              </w:rPr>
              <w:t xml:space="preserve"> </w:t>
            </w:r>
            <w:r w:rsidRPr="00A9184E">
              <w:rPr>
                <w:rFonts w:ascii="Georgia" w:hAnsi="Georgia"/>
                <w:i/>
                <w:iCs/>
              </w:rPr>
              <w:t xml:space="preserve">or </w:t>
            </w:r>
            <w:r>
              <w:rPr>
                <w:rFonts w:ascii="Georgia" w:hAnsi="Georgia"/>
              </w:rPr>
              <w:t>R</w:t>
            </w:r>
            <w:r w:rsidRPr="002401CD">
              <w:rPr>
                <w:rFonts w:ascii="Georgia" w:hAnsi="Georgia"/>
              </w:rPr>
              <w:t>ide</w:t>
            </w:r>
          </w:p>
          <w:p w14:paraId="436FA521" w14:textId="77777777" w:rsidR="00682FEA" w:rsidRPr="002401CD" w:rsidRDefault="00682FEA" w:rsidP="00ED4BE4">
            <w:pPr>
              <w:rPr>
                <w:rFonts w:ascii="Georgia" w:hAnsi="Georgia"/>
              </w:rPr>
            </w:pPr>
            <w:r>
              <w:rPr>
                <w:rFonts w:ascii="Georgia" w:hAnsi="Georgia"/>
              </w:rPr>
              <w:t>L</w:t>
            </w:r>
            <w:r w:rsidRPr="002401CD">
              <w:rPr>
                <w:rFonts w:ascii="Georgia" w:hAnsi="Georgia"/>
              </w:rPr>
              <w:t>ivery</w:t>
            </w:r>
          </w:p>
          <w:p w14:paraId="2D1EB7BC" w14:textId="77777777" w:rsidR="00682FEA" w:rsidRPr="002401CD" w:rsidRDefault="00682FEA" w:rsidP="00ED4BE4">
            <w:pPr>
              <w:rPr>
                <w:rFonts w:ascii="Georgia" w:hAnsi="Georgia"/>
              </w:rPr>
            </w:pPr>
            <w:r>
              <w:rPr>
                <w:rFonts w:ascii="Georgia" w:hAnsi="Georgia"/>
              </w:rPr>
              <w:t>A</w:t>
            </w:r>
            <w:r w:rsidRPr="002401CD">
              <w:rPr>
                <w:rFonts w:ascii="Georgia" w:hAnsi="Georgia"/>
              </w:rPr>
              <w:t>mbulance</w:t>
            </w:r>
          </w:p>
          <w:p w14:paraId="1720E2EA" w14:textId="2FF38EE1" w:rsidR="00682FEA" w:rsidRPr="00C859F1" w:rsidDel="001A2D4E" w:rsidRDefault="00682FEA" w:rsidP="00ED4BE4">
            <w:pPr>
              <w:rPr>
                <w:rFonts w:ascii="Georgia" w:hAnsi="Georgia"/>
              </w:rPr>
            </w:pPr>
            <w:r>
              <w:rPr>
                <w:rFonts w:ascii="Georgia" w:hAnsi="Georgia"/>
              </w:rPr>
              <w:t>B</w:t>
            </w:r>
            <w:r w:rsidRPr="002401CD">
              <w:rPr>
                <w:rFonts w:ascii="Georgia" w:hAnsi="Georgia"/>
              </w:rPr>
              <w:t>us</w:t>
            </w:r>
          </w:p>
        </w:tc>
      </w:tr>
      <w:tr w:rsidR="00682FEA" w14:paraId="6F892D2B" w14:textId="77777777" w:rsidTr="00ED4BE4">
        <w:trPr>
          <w:trHeight w:val="2880"/>
        </w:trPr>
        <w:tc>
          <w:tcPr>
            <w:tcW w:w="2605" w:type="dxa"/>
            <w:vAlign w:val="center"/>
          </w:tcPr>
          <w:p w14:paraId="3B9AA127" w14:textId="6DC33DF3" w:rsidR="00682FEA" w:rsidRPr="00E1359E" w:rsidRDefault="00682FEA" w:rsidP="00ED4BE4">
            <w:pPr>
              <w:ind w:right="-105"/>
              <w:jc w:val="center"/>
              <w:rPr>
                <w:rFonts w:ascii="Georgia" w:hAnsi="Georgia"/>
                <w:b/>
                <w:bCs/>
              </w:rPr>
            </w:pPr>
            <w:r w:rsidRPr="00FE7B3C">
              <w:rPr>
                <w:rFonts w:ascii="Georgia" w:hAnsi="Georgia"/>
              </w:rPr>
              <w:lastRenderedPageBreak/>
              <w:t>vehc_owner_last_name</w:t>
            </w:r>
          </w:p>
        </w:tc>
        <w:tc>
          <w:tcPr>
            <w:tcW w:w="3420" w:type="dxa"/>
            <w:vAlign w:val="center"/>
          </w:tcPr>
          <w:p w14:paraId="36251EC0" w14:textId="762C8EAE" w:rsidR="00682FEA" w:rsidRPr="00841A64" w:rsidRDefault="00682FEA" w:rsidP="00ED4BE4">
            <w:pPr>
              <w:rPr>
                <w:rFonts w:ascii="Georgia" w:hAnsi="Georgia"/>
                <w:b/>
                <w:bCs/>
                <w:i/>
                <w:iCs/>
              </w:rPr>
            </w:pPr>
            <w:r w:rsidRPr="003F5938">
              <w:rPr>
                <w:rFonts w:ascii="Georgia" w:hAnsi="Georgia"/>
                <w:i/>
                <w:iCs/>
              </w:rPr>
              <w:t>Vehicle Owner's Last Name</w:t>
            </w:r>
            <w:r>
              <w:rPr>
                <w:rFonts w:ascii="Georgia" w:hAnsi="Georgia"/>
              </w:rPr>
              <w:t xml:space="preserve"> – </w:t>
            </w:r>
            <w:r w:rsidRPr="003F5938">
              <w:rPr>
                <w:rFonts w:ascii="Georgia" w:hAnsi="Georgia"/>
              </w:rPr>
              <w:t>Vehicle owner's last name if a person.</w:t>
            </w:r>
            <w:r>
              <w:rPr>
                <w:rStyle w:val="FootnoteReference"/>
                <w:rFonts w:ascii="Georgia" w:hAnsi="Georgia"/>
              </w:rPr>
              <w:footnoteReference w:id="32"/>
            </w:r>
          </w:p>
        </w:tc>
        <w:tc>
          <w:tcPr>
            <w:tcW w:w="3960" w:type="dxa"/>
            <w:vAlign w:val="center"/>
          </w:tcPr>
          <w:p w14:paraId="588D59D3" w14:textId="28DCFFF7" w:rsidR="00682FEA" w:rsidRPr="00DD2163"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Drivers</w:t>
            </w:r>
            <w:r w:rsidR="002E5F22">
              <w:rPr>
                <w:rFonts w:ascii="Georgia" w:hAnsi="Georgia"/>
                <w:u w:val="single"/>
              </w:rPr>
              <w:t xml:space="preserve"> Only</w:t>
            </w:r>
            <w:r w:rsidRPr="00DD2163">
              <w:rPr>
                <w:rFonts w:ascii="Georgia" w:hAnsi="Georgia"/>
                <w:u w:val="single"/>
              </w:rPr>
              <w:t>:</w:t>
            </w:r>
          </w:p>
          <w:p w14:paraId="65DA71C9" w14:textId="74FAE76E" w:rsidR="00682FEA" w:rsidRDefault="00682FEA" w:rsidP="00ED4BE4">
            <w:pPr>
              <w:rPr>
                <w:rFonts w:ascii="Georgia" w:hAnsi="Georgia"/>
              </w:rPr>
            </w:pPr>
            <w:r w:rsidRPr="003E673A">
              <w:rPr>
                <w:rFonts w:ascii="Georgia" w:hAnsi="Georgia"/>
                <w:i/>
                <w:iCs/>
              </w:rPr>
              <w:t>Included</w:t>
            </w:r>
            <w:r w:rsidRPr="00E27CDB">
              <w:rPr>
                <w:rFonts w:ascii="Georgia" w:hAnsi="Georgia"/>
              </w:rPr>
              <w:t xml:space="preserve"> cases where vehc_owner_</w:t>
            </w:r>
            <w:r>
              <w:rPr>
                <w:rFonts w:ascii="Georgia" w:hAnsi="Georgia"/>
              </w:rPr>
              <w:t>first</w:t>
            </w:r>
            <w:r w:rsidRPr="00E27CDB">
              <w:rPr>
                <w:rFonts w:ascii="Georgia" w:hAnsi="Georgia"/>
              </w:rPr>
              <w:t>_name was missing, “Unknown”, or “Owner”</w:t>
            </w:r>
            <w:r>
              <w:rPr>
                <w:rFonts w:ascii="Georgia" w:hAnsi="Georgia"/>
              </w:rPr>
              <w:t>.</w:t>
            </w:r>
            <w:r w:rsidR="009F1976">
              <w:rPr>
                <w:rStyle w:val="FootnoteReference"/>
                <w:rFonts w:ascii="Georgia" w:hAnsi="Georgia"/>
              </w:rPr>
              <w:footnoteReference w:id="33"/>
            </w:r>
          </w:p>
          <w:p w14:paraId="084C1599" w14:textId="77777777" w:rsidR="00682FEA" w:rsidRDefault="00682FEA" w:rsidP="00ED4BE4">
            <w:pPr>
              <w:rPr>
                <w:rFonts w:ascii="Georgia" w:hAnsi="Georgia"/>
              </w:rPr>
            </w:pPr>
          </w:p>
          <w:p w14:paraId="5D9F4335" w14:textId="4E2D44C8" w:rsidR="000F65DF" w:rsidRPr="000F65DF" w:rsidRDefault="000F65DF" w:rsidP="00ED4BE4">
            <w:pPr>
              <w:rPr>
                <w:rFonts w:ascii="Georgia" w:hAnsi="Georgia"/>
              </w:rPr>
            </w:pPr>
            <w:r>
              <w:rPr>
                <w:rFonts w:ascii="Georgia" w:hAnsi="Georgia"/>
              </w:rPr>
              <w:t xml:space="preserve">Same </w:t>
            </w:r>
            <w:r w:rsidRPr="00295954">
              <w:rPr>
                <w:rFonts w:ascii="Georgia" w:hAnsi="Georgia"/>
                <w:i/>
                <w:iCs/>
              </w:rPr>
              <w:t>exclusion</w:t>
            </w:r>
            <w:r w:rsidR="00295954" w:rsidRPr="00295954">
              <w:rPr>
                <w:rFonts w:ascii="Georgia" w:hAnsi="Georgia"/>
                <w:i/>
                <w:iCs/>
              </w:rPr>
              <w:t>s</w:t>
            </w:r>
            <w:r>
              <w:rPr>
                <w:rFonts w:ascii="Georgia" w:hAnsi="Georgia"/>
              </w:rPr>
              <w:t xml:space="preserve"> as vehc_owner_first_name.</w:t>
            </w:r>
          </w:p>
          <w:p w14:paraId="482692CE" w14:textId="77777777" w:rsidR="00682FEA" w:rsidRDefault="00682FEA" w:rsidP="00ED4BE4">
            <w:pPr>
              <w:rPr>
                <w:rFonts w:ascii="Georgia" w:hAnsi="Georgia"/>
              </w:rPr>
            </w:pPr>
          </w:p>
          <w:p w14:paraId="5ABB63CD" w14:textId="04259778" w:rsidR="00682FEA" w:rsidRPr="00DD2163"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Passengers</w:t>
            </w:r>
            <w:r w:rsidR="002E5F22">
              <w:rPr>
                <w:rFonts w:ascii="Georgia" w:hAnsi="Georgia"/>
                <w:u w:val="single"/>
              </w:rPr>
              <w:t xml:space="preserve"> Only</w:t>
            </w:r>
            <w:r w:rsidRPr="00DD2163">
              <w:rPr>
                <w:rFonts w:ascii="Georgia" w:hAnsi="Georgia"/>
                <w:u w:val="single"/>
              </w:rPr>
              <w:t>:</w:t>
            </w:r>
          </w:p>
          <w:p w14:paraId="49196D76" w14:textId="526ACBED" w:rsidR="00682FEA" w:rsidRPr="00C859F1" w:rsidDel="001A2D4E" w:rsidRDefault="00682FEA" w:rsidP="00ED4BE4">
            <w:pPr>
              <w:rPr>
                <w:rFonts w:ascii="Georgia" w:hAnsi="Georgia"/>
              </w:rPr>
            </w:pPr>
            <w:r w:rsidRPr="00756561">
              <w:rPr>
                <w:rFonts w:ascii="Georgia" w:hAnsi="Georgia"/>
              </w:rPr>
              <w:t xml:space="preserve">Same </w:t>
            </w:r>
            <w:r w:rsidRPr="003E673A">
              <w:rPr>
                <w:rFonts w:ascii="Georgia" w:hAnsi="Georgia"/>
                <w:i/>
                <w:iCs/>
              </w:rPr>
              <w:t>inclusions</w:t>
            </w:r>
            <w:r w:rsidRPr="00756561">
              <w:rPr>
                <w:rFonts w:ascii="Georgia" w:hAnsi="Georgia"/>
              </w:rPr>
              <w:t xml:space="preserve"> and </w:t>
            </w:r>
            <w:r w:rsidRPr="003E673A">
              <w:rPr>
                <w:rFonts w:ascii="Georgia" w:hAnsi="Georgia"/>
                <w:i/>
                <w:iCs/>
              </w:rPr>
              <w:t>exclusions</w:t>
            </w:r>
            <w:r w:rsidRPr="00756561">
              <w:rPr>
                <w:rFonts w:ascii="Georgia" w:hAnsi="Georgia"/>
              </w:rPr>
              <w:t xml:space="preserve"> as </w:t>
            </w:r>
            <w:r w:rsidRPr="00E27CDB">
              <w:rPr>
                <w:rFonts w:ascii="Georgia" w:hAnsi="Georgia"/>
              </w:rPr>
              <w:t>vehc_owner_</w:t>
            </w:r>
            <w:r w:rsidR="00295954">
              <w:rPr>
                <w:rFonts w:ascii="Georgia" w:hAnsi="Georgia"/>
              </w:rPr>
              <w:t>first</w:t>
            </w:r>
            <w:r w:rsidRPr="00E27CDB">
              <w:rPr>
                <w:rFonts w:ascii="Georgia" w:hAnsi="Georgia"/>
              </w:rPr>
              <w:t>_name</w:t>
            </w:r>
            <w:r w:rsidR="00295954">
              <w:rPr>
                <w:rFonts w:ascii="Georgia" w:hAnsi="Georgia"/>
              </w:rPr>
              <w:t>.</w:t>
            </w:r>
          </w:p>
        </w:tc>
      </w:tr>
      <w:tr w:rsidR="00682FEA" w14:paraId="59F15D23" w14:textId="77777777" w:rsidTr="00ED4BE4">
        <w:trPr>
          <w:trHeight w:val="5264"/>
        </w:trPr>
        <w:tc>
          <w:tcPr>
            <w:tcW w:w="2605" w:type="dxa"/>
            <w:vAlign w:val="center"/>
          </w:tcPr>
          <w:p w14:paraId="1C77B808" w14:textId="043FBB07" w:rsidR="00682FEA" w:rsidRPr="00E1359E" w:rsidRDefault="00682FEA" w:rsidP="00ED4BE4">
            <w:pPr>
              <w:ind w:right="-105"/>
              <w:jc w:val="center"/>
              <w:rPr>
                <w:rFonts w:ascii="Georgia" w:hAnsi="Georgia"/>
                <w:b/>
                <w:bCs/>
              </w:rPr>
            </w:pPr>
            <w:r w:rsidRPr="00FE7B3C">
              <w:rPr>
                <w:rFonts w:ascii="Georgia" w:hAnsi="Georgia"/>
              </w:rPr>
              <w:lastRenderedPageBreak/>
              <w:t>vehc_owner_nown</w:t>
            </w:r>
          </w:p>
        </w:tc>
        <w:tc>
          <w:tcPr>
            <w:tcW w:w="3420" w:type="dxa"/>
            <w:vAlign w:val="center"/>
          </w:tcPr>
          <w:p w14:paraId="37DBC713" w14:textId="582873DE" w:rsidR="00682FEA" w:rsidRPr="00841A64" w:rsidRDefault="00682FEA" w:rsidP="00ED4BE4">
            <w:pPr>
              <w:rPr>
                <w:rFonts w:ascii="Georgia" w:hAnsi="Georgia"/>
                <w:b/>
                <w:bCs/>
                <w:i/>
                <w:iCs/>
              </w:rPr>
            </w:pPr>
            <w:r>
              <w:rPr>
                <w:rFonts w:ascii="Georgia" w:hAnsi="Georgia"/>
                <w:i/>
                <w:iCs/>
              </w:rPr>
              <w:t xml:space="preserve">Vehicle </w:t>
            </w:r>
            <w:r w:rsidR="00CC1941">
              <w:rPr>
                <w:rFonts w:ascii="Georgia" w:hAnsi="Georgia"/>
                <w:i/>
                <w:iCs/>
              </w:rPr>
              <w:t xml:space="preserve">(No Individual) </w:t>
            </w:r>
            <w:r w:rsidRPr="0077625D">
              <w:rPr>
                <w:rFonts w:ascii="Georgia" w:hAnsi="Georgia"/>
                <w:i/>
                <w:iCs/>
              </w:rPr>
              <w:t>Owner Name</w:t>
            </w:r>
            <w:r w:rsidRPr="0077625D" w:rsidDel="00D22BBA">
              <w:rPr>
                <w:rFonts w:ascii="Georgia" w:hAnsi="Georgia"/>
                <w:i/>
                <w:iCs/>
              </w:rPr>
              <w:t xml:space="preserve"> </w:t>
            </w:r>
            <w:r>
              <w:rPr>
                <w:rFonts w:ascii="Georgia" w:hAnsi="Georgia"/>
              </w:rPr>
              <w:t xml:space="preserve">– </w:t>
            </w:r>
            <w:r w:rsidRPr="0077625D">
              <w:rPr>
                <w:rFonts w:ascii="Georgia" w:hAnsi="Georgia"/>
              </w:rPr>
              <w:t>Vehicle owner's company name</w:t>
            </w:r>
            <w:r>
              <w:rPr>
                <w:rFonts w:ascii="Georgia" w:hAnsi="Georgia"/>
              </w:rPr>
              <w:t xml:space="preserve"> if non-individual owner.</w:t>
            </w:r>
            <w:r>
              <w:rPr>
                <w:rStyle w:val="FootnoteReference"/>
                <w:rFonts w:ascii="Georgia" w:hAnsi="Georgia"/>
              </w:rPr>
              <w:footnoteReference w:id="34"/>
            </w:r>
          </w:p>
        </w:tc>
        <w:tc>
          <w:tcPr>
            <w:tcW w:w="3960" w:type="dxa"/>
            <w:vAlign w:val="center"/>
          </w:tcPr>
          <w:p w14:paraId="588F62F0" w14:textId="649B84F3" w:rsidR="00682FEA" w:rsidRPr="00DD2163"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Drivers</w:t>
            </w:r>
            <w:r w:rsidR="002E5F22">
              <w:rPr>
                <w:rFonts w:ascii="Georgia" w:hAnsi="Georgia"/>
                <w:u w:val="single"/>
              </w:rPr>
              <w:t xml:space="preserve"> Only</w:t>
            </w:r>
            <w:r w:rsidRPr="00DD2163">
              <w:rPr>
                <w:rFonts w:ascii="Georgia" w:hAnsi="Georgia"/>
                <w:u w:val="single"/>
              </w:rPr>
              <w:t>:</w:t>
            </w:r>
          </w:p>
          <w:p w14:paraId="0FD36962" w14:textId="3B5019AE" w:rsidR="00682FEA" w:rsidRDefault="00682FEA" w:rsidP="00ED4BE4">
            <w:pPr>
              <w:rPr>
                <w:rFonts w:ascii="Georgia" w:hAnsi="Georgia"/>
              </w:rPr>
            </w:pPr>
            <w:r w:rsidRPr="008D45D7">
              <w:rPr>
                <w:rFonts w:ascii="Georgia" w:hAnsi="Georgia"/>
                <w:i/>
                <w:iCs/>
              </w:rPr>
              <w:t>Included</w:t>
            </w:r>
            <w:r>
              <w:rPr>
                <w:rFonts w:ascii="Georgia" w:hAnsi="Georgia"/>
              </w:rPr>
              <w:t xml:space="preserve"> cases where the first word in vehc_owner_nown did </w:t>
            </w:r>
            <w:r w:rsidR="00BB28AA" w:rsidRPr="00BB28AA">
              <w:rPr>
                <w:rFonts w:ascii="Georgia" w:hAnsi="Georgia"/>
              </w:rPr>
              <w:t>NOT</w:t>
            </w:r>
            <w:r>
              <w:rPr>
                <w:rFonts w:ascii="Georgia" w:hAnsi="Georgia"/>
                <w:i/>
                <w:u w:val="single"/>
              </w:rPr>
              <w:t xml:space="preserve"> </w:t>
            </w:r>
            <w:r>
              <w:rPr>
                <w:rFonts w:ascii="Georgia" w:hAnsi="Georgia"/>
              </w:rPr>
              <w:t xml:space="preserve">= pers_first_name (the individual case’s first name), </w:t>
            </w:r>
            <w:r w:rsidRPr="00A9184E">
              <w:rPr>
                <w:rFonts w:ascii="Georgia" w:hAnsi="Georgia"/>
                <w:i/>
              </w:rPr>
              <w:t>or</w:t>
            </w:r>
            <w:r>
              <w:rPr>
                <w:rFonts w:ascii="Georgia" w:hAnsi="Georgia"/>
              </w:rPr>
              <w:t xml:space="preserve"> if the first word in vehc_owner_nown = pers_first_name, then the values in vehc_owner_nown must have also </w:t>
            </w:r>
            <w:r w:rsidRPr="008D45D7">
              <w:rPr>
                <w:rFonts w:ascii="Georgia" w:hAnsi="Georgia"/>
                <w:i/>
                <w:iCs/>
              </w:rPr>
              <w:t>included</w:t>
            </w:r>
            <w:r>
              <w:rPr>
                <w:rFonts w:ascii="Georgia" w:hAnsi="Georgia"/>
              </w:rPr>
              <w:t xml:space="preserve"> the keywords “co”, “inc”, or “llc”.</w:t>
            </w:r>
          </w:p>
          <w:p w14:paraId="3C7E800F" w14:textId="77777777" w:rsidR="00682FEA" w:rsidRDefault="00682FEA" w:rsidP="00ED4BE4">
            <w:pPr>
              <w:rPr>
                <w:rFonts w:ascii="Georgia" w:hAnsi="Georgia"/>
              </w:rPr>
            </w:pPr>
          </w:p>
          <w:p w14:paraId="7D152842" w14:textId="3D8D9BB0" w:rsidR="00682FEA" w:rsidRDefault="009D3DFC" w:rsidP="00ED4BE4">
            <w:pPr>
              <w:rPr>
                <w:rFonts w:ascii="Georgia" w:hAnsi="Georgia"/>
              </w:rPr>
            </w:pPr>
            <w:r>
              <w:rPr>
                <w:rFonts w:ascii="Georgia" w:hAnsi="Georgia"/>
              </w:rPr>
              <w:t xml:space="preserve">Same </w:t>
            </w:r>
            <w:r>
              <w:rPr>
                <w:rFonts w:ascii="Georgia" w:hAnsi="Georgia"/>
                <w:i/>
                <w:iCs/>
              </w:rPr>
              <w:t>e</w:t>
            </w:r>
            <w:r w:rsidR="00682FEA" w:rsidRPr="008D45D7">
              <w:rPr>
                <w:rFonts w:ascii="Georgia" w:hAnsi="Georgia"/>
                <w:i/>
                <w:iCs/>
              </w:rPr>
              <w:t>xclu</w:t>
            </w:r>
            <w:r>
              <w:rPr>
                <w:rFonts w:ascii="Georgia" w:hAnsi="Georgia"/>
                <w:i/>
                <w:iCs/>
              </w:rPr>
              <w:t>sions</w:t>
            </w:r>
            <w:r w:rsidR="00682FEA" w:rsidRPr="00700447">
              <w:rPr>
                <w:rFonts w:ascii="Georgia" w:hAnsi="Georgia"/>
              </w:rPr>
              <w:t xml:space="preserve"> </w:t>
            </w:r>
            <w:r>
              <w:rPr>
                <w:rFonts w:ascii="Georgia" w:hAnsi="Georgia"/>
              </w:rPr>
              <w:t>as vehc_owner_first_name and vehc_owner_last_name</w:t>
            </w:r>
            <w:r w:rsidR="00682FEA">
              <w:rPr>
                <w:rFonts w:ascii="Georgia" w:hAnsi="Georgia"/>
              </w:rPr>
              <w:t>.</w:t>
            </w:r>
          </w:p>
          <w:p w14:paraId="56E3E40A" w14:textId="77777777" w:rsidR="009D3DFC" w:rsidRDefault="009D3DFC" w:rsidP="00ED4BE4">
            <w:pPr>
              <w:rPr>
                <w:rFonts w:ascii="Georgia" w:hAnsi="Georgia"/>
              </w:rPr>
            </w:pPr>
          </w:p>
          <w:p w14:paraId="2FB676AC" w14:textId="26CCA64E" w:rsidR="00682FEA" w:rsidRPr="00DD2163"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Passengers</w:t>
            </w:r>
            <w:r w:rsidR="002E5F22">
              <w:rPr>
                <w:rFonts w:ascii="Georgia" w:hAnsi="Georgia"/>
                <w:u w:val="single"/>
              </w:rPr>
              <w:t xml:space="preserve"> Only</w:t>
            </w:r>
            <w:r w:rsidRPr="00DD2163">
              <w:rPr>
                <w:rFonts w:ascii="Georgia" w:hAnsi="Georgia"/>
                <w:u w:val="single"/>
              </w:rPr>
              <w:t>:</w:t>
            </w:r>
          </w:p>
          <w:p w14:paraId="0570F847" w14:textId="04FF3DF4" w:rsidR="00682FEA" w:rsidRPr="00C859F1" w:rsidDel="001A2D4E" w:rsidRDefault="00682FEA" w:rsidP="00ED4BE4">
            <w:pPr>
              <w:rPr>
                <w:rFonts w:ascii="Georgia" w:hAnsi="Georgia"/>
              </w:rPr>
            </w:pPr>
            <w:r w:rsidRPr="00756561">
              <w:rPr>
                <w:rFonts w:ascii="Georgia" w:hAnsi="Georgia"/>
              </w:rPr>
              <w:t xml:space="preserve">Same </w:t>
            </w:r>
            <w:r w:rsidRPr="008D45D7">
              <w:rPr>
                <w:rFonts w:ascii="Georgia" w:hAnsi="Georgia"/>
                <w:i/>
                <w:iCs/>
              </w:rPr>
              <w:t>inclusions</w:t>
            </w:r>
            <w:r w:rsidRPr="00756561">
              <w:rPr>
                <w:rFonts w:ascii="Georgia" w:hAnsi="Georgia"/>
              </w:rPr>
              <w:t xml:space="preserve"> and </w:t>
            </w:r>
            <w:r w:rsidRPr="008D45D7">
              <w:rPr>
                <w:rFonts w:ascii="Georgia" w:hAnsi="Georgia"/>
                <w:i/>
                <w:iCs/>
              </w:rPr>
              <w:t>exclusions</w:t>
            </w:r>
            <w:r w:rsidRPr="00756561">
              <w:rPr>
                <w:rFonts w:ascii="Georgia" w:hAnsi="Georgia"/>
              </w:rPr>
              <w:t xml:space="preserve"> as </w:t>
            </w:r>
            <w:r w:rsidRPr="00AF5D99">
              <w:rPr>
                <w:rFonts w:ascii="Georgia" w:hAnsi="Georgia"/>
              </w:rPr>
              <w:t>vehc_owner_</w:t>
            </w:r>
            <w:r w:rsidR="009D3DFC">
              <w:rPr>
                <w:rFonts w:ascii="Georgia" w:hAnsi="Georgia"/>
              </w:rPr>
              <w:t>first_name and vehc_owner_last_name.</w:t>
            </w:r>
          </w:p>
        </w:tc>
      </w:tr>
      <w:tr w:rsidR="00682FEA" w14:paraId="589823DD" w14:textId="77777777" w:rsidTr="00C571C7">
        <w:trPr>
          <w:trHeight w:val="6735"/>
        </w:trPr>
        <w:tc>
          <w:tcPr>
            <w:tcW w:w="2605" w:type="dxa"/>
            <w:vAlign w:val="center"/>
          </w:tcPr>
          <w:p w14:paraId="45FCF8D5" w14:textId="2B7ECB2E" w:rsidR="00682FEA" w:rsidRPr="00E1359E" w:rsidRDefault="00682FEA" w:rsidP="00ED4BE4">
            <w:pPr>
              <w:ind w:right="-105"/>
              <w:jc w:val="center"/>
              <w:rPr>
                <w:rFonts w:ascii="Georgia" w:hAnsi="Georgia"/>
                <w:b/>
                <w:bCs/>
              </w:rPr>
            </w:pPr>
            <w:r w:rsidRPr="00FE7B3C">
              <w:rPr>
                <w:rFonts w:ascii="Georgia" w:hAnsi="Georgia"/>
              </w:rPr>
              <w:t>vehc_reg_type_code</w:t>
            </w:r>
          </w:p>
        </w:tc>
        <w:tc>
          <w:tcPr>
            <w:tcW w:w="3420" w:type="dxa"/>
            <w:vAlign w:val="center"/>
          </w:tcPr>
          <w:p w14:paraId="14E2CB63" w14:textId="3A45698B" w:rsidR="00682FEA" w:rsidRPr="00841A64" w:rsidRDefault="00682FEA" w:rsidP="00ED4BE4">
            <w:pPr>
              <w:rPr>
                <w:rFonts w:ascii="Georgia" w:hAnsi="Georgia"/>
                <w:b/>
                <w:bCs/>
                <w:i/>
                <w:iCs/>
              </w:rPr>
            </w:pPr>
            <w:r w:rsidRPr="005E1514">
              <w:rPr>
                <w:rFonts w:ascii="Georgia" w:hAnsi="Georgia"/>
                <w:i/>
                <w:iCs/>
              </w:rPr>
              <w:t>Vehicle Registration Type Code</w:t>
            </w:r>
            <w:r>
              <w:rPr>
                <w:rFonts w:ascii="Georgia" w:hAnsi="Georgia"/>
              </w:rPr>
              <w:t xml:space="preserve"> – </w:t>
            </w:r>
            <w:r w:rsidRPr="005E1514">
              <w:rPr>
                <w:rFonts w:ascii="Georgia" w:hAnsi="Georgia"/>
              </w:rPr>
              <w:t>The type of vehicle registration and associated plate, based on vehicle type and usage</w:t>
            </w:r>
            <w:r>
              <w:rPr>
                <w:rFonts w:ascii="Georgia" w:hAnsi="Georgia"/>
              </w:rPr>
              <w:t>.</w:t>
            </w:r>
          </w:p>
        </w:tc>
        <w:tc>
          <w:tcPr>
            <w:tcW w:w="3960" w:type="dxa"/>
            <w:vAlign w:val="center"/>
          </w:tcPr>
          <w:p w14:paraId="13EEDE6D" w14:textId="77777777" w:rsidR="00682FEA" w:rsidRPr="00DD2163"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MV Occupants:</w:t>
            </w:r>
          </w:p>
          <w:p w14:paraId="4DD7C8C6" w14:textId="77777777" w:rsidR="00682FEA" w:rsidRDefault="00682FEA" w:rsidP="00ED4BE4">
            <w:pPr>
              <w:rPr>
                <w:rFonts w:ascii="Georgia" w:hAnsi="Georgia"/>
              </w:rPr>
            </w:pPr>
            <w:r w:rsidRPr="008D45D7">
              <w:rPr>
                <w:rFonts w:ascii="Georgia" w:hAnsi="Georgia"/>
                <w:i/>
                <w:iCs/>
              </w:rPr>
              <w:t>Excluded</w:t>
            </w:r>
            <w:r>
              <w:rPr>
                <w:rFonts w:ascii="Georgia" w:hAnsi="Georgia"/>
              </w:rPr>
              <w:t xml:space="preserve"> cases with </w:t>
            </w:r>
            <w:r w:rsidRPr="006C6E02">
              <w:rPr>
                <w:rFonts w:ascii="Georgia" w:hAnsi="Georgia"/>
              </w:rPr>
              <w:t xml:space="preserve">missing values, </w:t>
            </w:r>
            <w:r>
              <w:rPr>
                <w:rFonts w:ascii="Georgia" w:hAnsi="Georgia"/>
              </w:rPr>
              <w:t>values</w:t>
            </w:r>
            <w:r w:rsidRPr="006C6E02">
              <w:rPr>
                <w:rFonts w:ascii="Georgia" w:hAnsi="Georgia"/>
              </w:rPr>
              <w:t xml:space="preserve"> </w:t>
            </w:r>
            <w:r>
              <w:rPr>
                <w:rFonts w:ascii="Georgia" w:hAnsi="Georgia"/>
              </w:rPr>
              <w:t>such as</w:t>
            </w:r>
            <w:r w:rsidRPr="006C6E02">
              <w:rPr>
                <w:rFonts w:ascii="Georgia" w:hAnsi="Georgia"/>
              </w:rPr>
              <w:t xml:space="preserve"> “N/A”, “none”, “unknown”, </w:t>
            </w:r>
            <w:r>
              <w:rPr>
                <w:rFonts w:ascii="Georgia" w:hAnsi="Georgia"/>
              </w:rPr>
              <w:t xml:space="preserve">and “other”, typos, </w:t>
            </w:r>
            <w:r w:rsidRPr="006C6E02">
              <w:rPr>
                <w:rFonts w:ascii="Georgia" w:hAnsi="Georgia"/>
              </w:rPr>
              <w:t xml:space="preserve">and </w:t>
            </w:r>
            <w:r>
              <w:rPr>
                <w:rFonts w:ascii="Georgia" w:hAnsi="Georgia"/>
              </w:rPr>
              <w:t>those that begin with:</w:t>
            </w:r>
          </w:p>
          <w:p w14:paraId="6A3E3137" w14:textId="77777777" w:rsidR="00682FEA" w:rsidRPr="009B3F6D" w:rsidRDefault="00682FEA" w:rsidP="00ED4BE4">
            <w:pPr>
              <w:rPr>
                <w:rFonts w:ascii="Georgia" w:hAnsi="Georgia"/>
              </w:rPr>
            </w:pPr>
            <w:r w:rsidRPr="009B3F6D">
              <w:rPr>
                <w:rFonts w:ascii="Georgia" w:hAnsi="Georgia"/>
              </w:rPr>
              <w:t>PA</w:t>
            </w:r>
            <w:r>
              <w:rPr>
                <w:rFonts w:ascii="Georgia" w:hAnsi="Georgia"/>
              </w:rPr>
              <w:t xml:space="preserve"> – Passenger</w:t>
            </w:r>
          </w:p>
          <w:p w14:paraId="6EF2EA49" w14:textId="77777777" w:rsidR="00682FEA" w:rsidRPr="009B3F6D" w:rsidRDefault="00682FEA" w:rsidP="00ED4BE4">
            <w:pPr>
              <w:rPr>
                <w:rFonts w:ascii="Georgia" w:hAnsi="Georgia"/>
              </w:rPr>
            </w:pPr>
            <w:r w:rsidRPr="009B3F6D">
              <w:rPr>
                <w:rFonts w:ascii="Georgia" w:hAnsi="Georgia"/>
              </w:rPr>
              <w:t>AH</w:t>
            </w:r>
            <w:r>
              <w:rPr>
                <w:rFonts w:ascii="Georgia" w:hAnsi="Georgia"/>
              </w:rPr>
              <w:t xml:space="preserve"> – Camper</w:t>
            </w:r>
          </w:p>
          <w:p w14:paraId="7812F484" w14:textId="77777777" w:rsidR="00682FEA" w:rsidRPr="009B3F6D" w:rsidRDefault="00682FEA" w:rsidP="00ED4BE4">
            <w:pPr>
              <w:rPr>
                <w:rFonts w:ascii="Georgia" w:hAnsi="Georgia"/>
              </w:rPr>
            </w:pPr>
            <w:r w:rsidRPr="009B3F6D">
              <w:rPr>
                <w:rFonts w:ascii="Georgia" w:hAnsi="Georgia"/>
              </w:rPr>
              <w:t>MC</w:t>
            </w:r>
            <w:r>
              <w:rPr>
                <w:rFonts w:ascii="Georgia" w:hAnsi="Georgia"/>
              </w:rPr>
              <w:t xml:space="preserve"> – Motorcycle</w:t>
            </w:r>
          </w:p>
          <w:p w14:paraId="0A3B71DB" w14:textId="77777777" w:rsidR="00682FEA" w:rsidRPr="007B158C" w:rsidRDefault="00682FEA" w:rsidP="00ED4BE4">
            <w:pPr>
              <w:rPr>
                <w:rFonts w:ascii="Georgia" w:hAnsi="Georgia"/>
              </w:rPr>
            </w:pPr>
            <w:r w:rsidRPr="007B158C">
              <w:rPr>
                <w:rFonts w:ascii="Georgia" w:hAnsi="Georgia"/>
              </w:rPr>
              <w:t>MP – Moped</w:t>
            </w:r>
          </w:p>
          <w:p w14:paraId="258B8274" w14:textId="77777777" w:rsidR="00682FEA" w:rsidRPr="00BE7C2E" w:rsidRDefault="00682FEA" w:rsidP="00ED4BE4">
            <w:pPr>
              <w:rPr>
                <w:rFonts w:ascii="Georgia" w:hAnsi="Georgia"/>
              </w:rPr>
            </w:pPr>
            <w:r w:rsidRPr="00BE7C2E">
              <w:rPr>
                <w:rFonts w:ascii="Georgia" w:hAnsi="Georgia"/>
              </w:rPr>
              <w:t xml:space="preserve">OS – </w:t>
            </w:r>
            <w:r>
              <w:rPr>
                <w:rFonts w:ascii="Georgia" w:hAnsi="Georgia"/>
              </w:rPr>
              <w:t>“</w:t>
            </w:r>
            <w:r w:rsidRPr="00BE7C2E">
              <w:rPr>
                <w:rFonts w:ascii="Georgia" w:hAnsi="Georgia"/>
              </w:rPr>
              <w:t xml:space="preserve">Not </w:t>
            </w:r>
            <w:r>
              <w:rPr>
                <w:rFonts w:ascii="Georgia" w:hAnsi="Georgia"/>
              </w:rPr>
              <w:t>found”</w:t>
            </w:r>
          </w:p>
          <w:p w14:paraId="74184FD7" w14:textId="77777777" w:rsidR="00682FEA" w:rsidRPr="00BE7C2E" w:rsidRDefault="00682FEA" w:rsidP="00ED4BE4">
            <w:pPr>
              <w:rPr>
                <w:rFonts w:ascii="Georgia" w:hAnsi="Georgia"/>
              </w:rPr>
            </w:pPr>
            <w:r w:rsidRPr="00BE7C2E">
              <w:rPr>
                <w:rFonts w:ascii="Georgia" w:hAnsi="Georgia"/>
              </w:rPr>
              <w:t>TP</w:t>
            </w:r>
            <w:r>
              <w:rPr>
                <w:rFonts w:ascii="Georgia" w:hAnsi="Georgia"/>
              </w:rPr>
              <w:t xml:space="preserve"> – Trailer</w:t>
            </w:r>
          </w:p>
          <w:p w14:paraId="63BBD1AE" w14:textId="77777777" w:rsidR="00682FEA" w:rsidRDefault="00682FEA" w:rsidP="00ED4BE4">
            <w:pPr>
              <w:rPr>
                <w:rFonts w:ascii="Georgia" w:hAnsi="Georgia"/>
              </w:rPr>
            </w:pPr>
            <w:r w:rsidRPr="00BE7C2E">
              <w:rPr>
                <w:rFonts w:ascii="Georgia" w:hAnsi="Georgia"/>
              </w:rPr>
              <w:t>TR</w:t>
            </w:r>
            <w:r>
              <w:rPr>
                <w:rFonts w:ascii="Georgia" w:hAnsi="Georgia"/>
              </w:rPr>
              <w:t xml:space="preserve"> – Trailer (not used on Campers)</w:t>
            </w:r>
          </w:p>
          <w:p w14:paraId="3767F3AD" w14:textId="77777777" w:rsidR="00682FEA" w:rsidRPr="00BE7C2E" w:rsidRDefault="00682FEA" w:rsidP="00ED4BE4">
            <w:pPr>
              <w:rPr>
                <w:rFonts w:ascii="Georgia" w:hAnsi="Georgia"/>
              </w:rPr>
            </w:pPr>
            <w:r>
              <w:rPr>
                <w:rFonts w:ascii="Georgia" w:hAnsi="Georgia"/>
              </w:rPr>
              <w:t>DL – Dealer</w:t>
            </w:r>
          </w:p>
          <w:p w14:paraId="29FC0A2B" w14:textId="77777777" w:rsidR="00682FEA" w:rsidRPr="009A0CC5" w:rsidRDefault="00682FEA" w:rsidP="00ED4BE4">
            <w:pPr>
              <w:rPr>
                <w:rFonts w:ascii="Georgia" w:hAnsi="Georgia"/>
              </w:rPr>
            </w:pPr>
            <w:r w:rsidRPr="009A0CC5">
              <w:rPr>
                <w:rFonts w:ascii="Georgia" w:hAnsi="Georgia"/>
              </w:rPr>
              <w:t>BU – Bus</w:t>
            </w:r>
          </w:p>
          <w:p w14:paraId="451ED0B0" w14:textId="77777777" w:rsidR="00682FEA" w:rsidRDefault="00682FEA" w:rsidP="00ED4BE4">
            <w:pPr>
              <w:rPr>
                <w:rFonts w:ascii="Georgia" w:hAnsi="Georgia"/>
              </w:rPr>
            </w:pPr>
            <w:r w:rsidRPr="009B3F6D">
              <w:rPr>
                <w:rFonts w:ascii="Georgia" w:hAnsi="Georgia"/>
              </w:rPr>
              <w:t>LN</w:t>
            </w:r>
            <w:r>
              <w:rPr>
                <w:rFonts w:ascii="Georgia" w:hAnsi="Georgia"/>
              </w:rPr>
              <w:t xml:space="preserve"> – Livery</w:t>
            </w:r>
          </w:p>
          <w:p w14:paraId="4A38CB33" w14:textId="77777777" w:rsidR="00682FEA" w:rsidRDefault="00682FEA" w:rsidP="00ED4BE4">
            <w:pPr>
              <w:rPr>
                <w:rFonts w:ascii="Georgia" w:hAnsi="Georgia"/>
              </w:rPr>
            </w:pPr>
            <w:r w:rsidRPr="009B3F6D">
              <w:rPr>
                <w:rFonts w:ascii="Georgia" w:hAnsi="Georgia"/>
              </w:rPr>
              <w:t>LV</w:t>
            </w:r>
            <w:r>
              <w:rPr>
                <w:rFonts w:ascii="Georgia" w:hAnsi="Georgia"/>
              </w:rPr>
              <w:t xml:space="preserve"> – Livery</w:t>
            </w:r>
          </w:p>
          <w:p w14:paraId="7FD84681" w14:textId="77777777" w:rsidR="00682FEA" w:rsidRDefault="00682FEA" w:rsidP="00ED4BE4">
            <w:pPr>
              <w:rPr>
                <w:rFonts w:ascii="Georgia" w:hAnsi="Georgia"/>
              </w:rPr>
            </w:pPr>
            <w:r w:rsidRPr="009B3F6D">
              <w:rPr>
                <w:rFonts w:ascii="Georgia" w:hAnsi="Georgia"/>
              </w:rPr>
              <w:t>SB</w:t>
            </w:r>
            <w:r>
              <w:rPr>
                <w:rFonts w:ascii="Georgia" w:hAnsi="Georgia"/>
              </w:rPr>
              <w:t xml:space="preserve"> – School Bus</w:t>
            </w:r>
          </w:p>
          <w:p w14:paraId="2715C10B" w14:textId="77777777" w:rsidR="00682FEA" w:rsidRDefault="00682FEA" w:rsidP="00ED4BE4">
            <w:pPr>
              <w:rPr>
                <w:rFonts w:ascii="Georgia" w:hAnsi="Georgia"/>
              </w:rPr>
            </w:pPr>
            <w:r w:rsidRPr="009B3F6D">
              <w:rPr>
                <w:rFonts w:ascii="Georgia" w:hAnsi="Georgia"/>
              </w:rPr>
              <w:t>SP</w:t>
            </w:r>
            <w:r>
              <w:rPr>
                <w:rFonts w:ascii="Georgia" w:hAnsi="Georgia"/>
              </w:rPr>
              <w:t xml:space="preserve"> – School Pupil</w:t>
            </w:r>
          </w:p>
          <w:p w14:paraId="089B9858" w14:textId="77777777" w:rsidR="00682FEA" w:rsidRDefault="00682FEA" w:rsidP="00ED4BE4">
            <w:pPr>
              <w:rPr>
                <w:rFonts w:ascii="Georgia" w:hAnsi="Georgia"/>
              </w:rPr>
            </w:pPr>
            <w:r w:rsidRPr="009B3F6D">
              <w:rPr>
                <w:rFonts w:ascii="Georgia" w:hAnsi="Georgia"/>
              </w:rPr>
              <w:t>TA</w:t>
            </w:r>
            <w:r>
              <w:rPr>
                <w:rFonts w:ascii="Georgia" w:hAnsi="Georgia"/>
              </w:rPr>
              <w:t xml:space="preserve"> – Taxi</w:t>
            </w:r>
          </w:p>
          <w:p w14:paraId="5430172C" w14:textId="77777777" w:rsidR="00682FEA" w:rsidRDefault="00682FEA" w:rsidP="00ED4BE4">
            <w:pPr>
              <w:rPr>
                <w:rFonts w:ascii="Georgia" w:hAnsi="Georgia"/>
              </w:rPr>
            </w:pPr>
            <w:r>
              <w:rPr>
                <w:rFonts w:ascii="Georgia" w:hAnsi="Georgia"/>
              </w:rPr>
              <w:t>VP – Van Pool</w:t>
            </w:r>
          </w:p>
          <w:p w14:paraId="53F5DD75" w14:textId="77777777" w:rsidR="00682FEA" w:rsidRDefault="00682FEA" w:rsidP="00ED4BE4">
            <w:pPr>
              <w:rPr>
                <w:rFonts w:ascii="Georgia" w:hAnsi="Georgia"/>
              </w:rPr>
            </w:pPr>
          </w:p>
          <w:p w14:paraId="1A3DAF9E" w14:textId="32C1931B" w:rsidR="00682FEA" w:rsidRPr="00DD2163"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Drivers</w:t>
            </w:r>
            <w:r w:rsidR="002E5F22">
              <w:rPr>
                <w:rFonts w:ascii="Georgia" w:hAnsi="Georgia"/>
                <w:u w:val="single"/>
              </w:rPr>
              <w:t xml:space="preserve"> Only</w:t>
            </w:r>
            <w:r w:rsidRPr="00DD2163">
              <w:rPr>
                <w:rFonts w:ascii="Georgia" w:hAnsi="Georgia"/>
                <w:u w:val="single"/>
              </w:rPr>
              <w:t>:</w:t>
            </w:r>
          </w:p>
          <w:p w14:paraId="5BA15DCB" w14:textId="25D9AE92" w:rsidR="00682FEA" w:rsidRPr="00C859F1" w:rsidDel="001A2D4E" w:rsidRDefault="00682FEA" w:rsidP="00ED4BE4">
            <w:pPr>
              <w:rPr>
                <w:rFonts w:ascii="Georgia" w:hAnsi="Georgia"/>
              </w:rPr>
            </w:pPr>
            <w:r w:rsidRPr="00A9184E">
              <w:rPr>
                <w:rFonts w:ascii="Georgia" w:hAnsi="Georgia"/>
                <w:i/>
              </w:rPr>
              <w:t>Included</w:t>
            </w:r>
            <w:r>
              <w:rPr>
                <w:rFonts w:ascii="Georgia" w:hAnsi="Georgia"/>
              </w:rPr>
              <w:t xml:space="preserve"> cases with values that begin with </w:t>
            </w:r>
            <w:r w:rsidRPr="00372BA3">
              <w:rPr>
                <w:rFonts w:ascii="Georgia" w:hAnsi="Georgia"/>
              </w:rPr>
              <w:t>BU, LN, LV, SB, SP, TA</w:t>
            </w:r>
            <w:r>
              <w:rPr>
                <w:rFonts w:ascii="Georgia" w:hAnsi="Georgia"/>
              </w:rPr>
              <w:t>, and VP.</w:t>
            </w:r>
          </w:p>
        </w:tc>
      </w:tr>
      <w:tr w:rsidR="00682FEA" w14:paraId="60C48928" w14:textId="77777777" w:rsidTr="00ED4BE4">
        <w:trPr>
          <w:trHeight w:val="404"/>
        </w:trPr>
        <w:tc>
          <w:tcPr>
            <w:tcW w:w="9985" w:type="dxa"/>
            <w:gridSpan w:val="3"/>
            <w:vAlign w:val="center"/>
          </w:tcPr>
          <w:p w14:paraId="18D93B4C" w14:textId="446E4330" w:rsidR="00682FEA" w:rsidDel="001A2D4E" w:rsidRDefault="00682FEA" w:rsidP="00ED4BE4">
            <w:pPr>
              <w:jc w:val="center"/>
              <w:rPr>
                <w:rFonts w:ascii="Georgia" w:hAnsi="Georgia"/>
                <w:b/>
                <w:bCs/>
              </w:rPr>
            </w:pPr>
            <w:r w:rsidRPr="00E1359E">
              <w:rPr>
                <w:rFonts w:ascii="Georgia" w:hAnsi="Georgia"/>
                <w:b/>
                <w:bCs/>
              </w:rPr>
              <w:lastRenderedPageBreak/>
              <w:t xml:space="preserve">Road Contributing Circumstance </w:t>
            </w:r>
            <w:r w:rsidR="002E5F22">
              <w:rPr>
                <w:rFonts w:ascii="Georgia" w:hAnsi="Georgia"/>
                <w:b/>
                <w:bCs/>
              </w:rPr>
              <w:t xml:space="preserve">&amp; </w:t>
            </w:r>
            <w:r w:rsidR="002E5F22" w:rsidRPr="002E5F22">
              <w:rPr>
                <w:rFonts w:ascii="Georgia" w:hAnsi="Georgia"/>
                <w:b/>
                <w:bCs/>
              </w:rPr>
              <w:t>Work Zone</w:t>
            </w:r>
            <w:r w:rsidR="00F42904">
              <w:rPr>
                <w:rFonts w:ascii="Georgia" w:hAnsi="Georgia"/>
                <w:b/>
                <w:bCs/>
              </w:rPr>
              <w:t xml:space="preserve"> </w:t>
            </w:r>
            <w:r w:rsidR="002E5F22">
              <w:rPr>
                <w:rFonts w:ascii="Georgia" w:hAnsi="Georgia"/>
                <w:b/>
                <w:bCs/>
              </w:rPr>
              <w:t>Code</w:t>
            </w:r>
            <w:r w:rsidR="00927ABC">
              <w:rPr>
                <w:rFonts w:ascii="Georgia" w:hAnsi="Georgia"/>
                <w:b/>
                <w:bCs/>
              </w:rPr>
              <w:t>s</w:t>
            </w:r>
          </w:p>
        </w:tc>
      </w:tr>
      <w:tr w:rsidR="002E5F22" w14:paraId="18F1B48A" w14:textId="77777777" w:rsidTr="00ED4BE4">
        <w:trPr>
          <w:trHeight w:val="1821"/>
        </w:trPr>
        <w:tc>
          <w:tcPr>
            <w:tcW w:w="2605" w:type="dxa"/>
            <w:vAlign w:val="center"/>
          </w:tcPr>
          <w:p w14:paraId="085DFBBF" w14:textId="2ED3D80C" w:rsidR="002E5F22" w:rsidRPr="00DF2C89" w:rsidRDefault="002E5F22" w:rsidP="00ED4BE4">
            <w:pPr>
              <w:ind w:right="-105"/>
              <w:jc w:val="center"/>
              <w:rPr>
                <w:rFonts w:ascii="Georgia" w:hAnsi="Georgia"/>
              </w:rPr>
            </w:pPr>
            <w:r w:rsidRPr="00DF2C89">
              <w:rPr>
                <w:rFonts w:ascii="Georgia" w:hAnsi="Georgia"/>
              </w:rPr>
              <w:t>road_cntrb_code</w:t>
            </w:r>
          </w:p>
        </w:tc>
        <w:tc>
          <w:tcPr>
            <w:tcW w:w="3420" w:type="dxa"/>
            <w:vAlign w:val="center"/>
          </w:tcPr>
          <w:p w14:paraId="188F8324" w14:textId="101402DA" w:rsidR="002E5F22" w:rsidRPr="00283223" w:rsidRDefault="002E5F22" w:rsidP="00ED4BE4">
            <w:pPr>
              <w:rPr>
                <w:rFonts w:ascii="Georgia" w:hAnsi="Georgia"/>
                <w:i/>
                <w:iCs/>
              </w:rPr>
            </w:pPr>
            <w:r w:rsidRPr="008873D3">
              <w:rPr>
                <w:rFonts w:ascii="Georgia" w:hAnsi="Georgia"/>
                <w:i/>
                <w:iCs/>
              </w:rPr>
              <w:t>Road Contributing Circumstances</w:t>
            </w:r>
            <w:r>
              <w:rPr>
                <w:rFonts w:ascii="Georgia" w:hAnsi="Georgia"/>
                <w:i/>
                <w:iCs/>
              </w:rPr>
              <w:t xml:space="preserve"> Code</w:t>
            </w:r>
            <w:r>
              <w:rPr>
                <w:rFonts w:ascii="Georgia" w:hAnsi="Georgia"/>
              </w:rPr>
              <w:t xml:space="preserve"> – </w:t>
            </w:r>
            <w:r w:rsidRPr="00B85DF8">
              <w:rPr>
                <w:rFonts w:ascii="Georgia" w:hAnsi="Georgia"/>
              </w:rPr>
              <w:t>Road conditions that may have contributed to the crash</w:t>
            </w:r>
            <w:r>
              <w:rPr>
                <w:rFonts w:ascii="Georgia" w:hAnsi="Georgia"/>
              </w:rPr>
              <w:t>.</w:t>
            </w:r>
          </w:p>
        </w:tc>
        <w:tc>
          <w:tcPr>
            <w:tcW w:w="3960" w:type="dxa"/>
            <w:vAlign w:val="center"/>
          </w:tcPr>
          <w:p w14:paraId="6ABE2B67" w14:textId="77777777" w:rsidR="002E5F22" w:rsidRPr="00DD2163" w:rsidRDefault="002E5F22"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MV Occupants and Non-Motorists:</w:t>
            </w:r>
          </w:p>
          <w:p w14:paraId="1C93EFD4" w14:textId="77777777" w:rsidR="002E5F22" w:rsidRDefault="002E5F22" w:rsidP="00ED4BE4">
            <w:pPr>
              <w:rPr>
                <w:rFonts w:ascii="Georgia" w:hAnsi="Georgia"/>
              </w:rPr>
            </w:pPr>
            <w:r>
              <w:rPr>
                <w:rFonts w:ascii="Georgia" w:hAnsi="Georgia"/>
              </w:rPr>
              <w:t xml:space="preserve">7 – </w:t>
            </w:r>
            <w:r w:rsidRPr="005A7B9B">
              <w:rPr>
                <w:rFonts w:ascii="Georgia" w:hAnsi="Georgia"/>
              </w:rPr>
              <w:t>Work zone (construction, maintenance, utility)</w:t>
            </w:r>
          </w:p>
          <w:p w14:paraId="54A6AAC2" w14:textId="51F5ECDD" w:rsidR="002E5F22" w:rsidRPr="00C859F1" w:rsidRDefault="002E5F22" w:rsidP="00ED4BE4">
            <w:pPr>
              <w:rPr>
                <w:rFonts w:ascii="Georgia" w:hAnsi="Georgia"/>
              </w:rPr>
            </w:pPr>
            <w:r>
              <w:rPr>
                <w:rFonts w:ascii="Georgia" w:hAnsi="Georgia"/>
              </w:rPr>
              <w:t xml:space="preserve">8 – </w:t>
            </w:r>
            <w:r w:rsidRPr="005A7B9B">
              <w:rPr>
                <w:rFonts w:ascii="Georgia" w:hAnsi="Georgia"/>
              </w:rPr>
              <w:t>Non-highway work [work occurring in or near the trafficway but not related to the trafficway]</w:t>
            </w:r>
          </w:p>
        </w:tc>
      </w:tr>
      <w:tr w:rsidR="00682FEA" w14:paraId="4C50855E" w14:textId="77777777" w:rsidTr="00ED4BE4">
        <w:trPr>
          <w:trHeight w:val="2186"/>
        </w:trPr>
        <w:tc>
          <w:tcPr>
            <w:tcW w:w="2605" w:type="dxa"/>
            <w:vAlign w:val="center"/>
          </w:tcPr>
          <w:p w14:paraId="59F39891" w14:textId="0BB4A426" w:rsidR="00682FEA" w:rsidRPr="00E1359E" w:rsidRDefault="00682FEA" w:rsidP="00ED4BE4">
            <w:pPr>
              <w:ind w:right="-105"/>
              <w:jc w:val="center"/>
              <w:rPr>
                <w:rFonts w:ascii="Georgia" w:hAnsi="Georgia"/>
                <w:b/>
                <w:bCs/>
              </w:rPr>
            </w:pPr>
            <w:r w:rsidRPr="00DF2C89">
              <w:rPr>
                <w:rFonts w:ascii="Georgia" w:hAnsi="Georgia"/>
              </w:rPr>
              <w:t>work_zone_reld_code</w:t>
            </w:r>
          </w:p>
        </w:tc>
        <w:tc>
          <w:tcPr>
            <w:tcW w:w="3420" w:type="dxa"/>
            <w:vAlign w:val="center"/>
          </w:tcPr>
          <w:p w14:paraId="7130E8C3" w14:textId="75ECDE04" w:rsidR="00682FEA" w:rsidRPr="00C859F1" w:rsidRDefault="00682FEA" w:rsidP="00ED4BE4">
            <w:pPr>
              <w:rPr>
                <w:rFonts w:ascii="Georgia" w:hAnsi="Georgia"/>
              </w:rPr>
            </w:pPr>
            <w:r w:rsidRPr="00283223">
              <w:rPr>
                <w:rFonts w:ascii="Georgia" w:hAnsi="Georgia"/>
                <w:i/>
                <w:iCs/>
              </w:rPr>
              <w:t>Work</w:t>
            </w:r>
            <w:r>
              <w:rPr>
                <w:rFonts w:ascii="Georgia" w:hAnsi="Georgia"/>
                <w:i/>
                <w:iCs/>
              </w:rPr>
              <w:t>-</w:t>
            </w:r>
            <w:r w:rsidRPr="00283223">
              <w:rPr>
                <w:rFonts w:ascii="Georgia" w:hAnsi="Georgia"/>
                <w:i/>
                <w:iCs/>
              </w:rPr>
              <w:t xml:space="preserve">Zone Related Code </w:t>
            </w:r>
            <w:r>
              <w:rPr>
                <w:rFonts w:ascii="Georgia" w:hAnsi="Georgia"/>
              </w:rPr>
              <w:t xml:space="preserve">– </w:t>
            </w:r>
            <w:r w:rsidRPr="00283223">
              <w:rPr>
                <w:rFonts w:ascii="Georgia" w:hAnsi="Georgia"/>
              </w:rPr>
              <w:t>Indicating a crash that occurs in or related to a construction, maintenance, or utility work zone, identified by warning signs/signals/indicators, including those on transport devices, regardless of worker presence at the time of the crash</w:t>
            </w:r>
            <w:r>
              <w:rPr>
                <w:rFonts w:ascii="Georgia" w:hAnsi="Georgia"/>
              </w:rPr>
              <w:t>.</w:t>
            </w:r>
          </w:p>
        </w:tc>
        <w:tc>
          <w:tcPr>
            <w:tcW w:w="3960" w:type="dxa"/>
            <w:vAlign w:val="center"/>
          </w:tcPr>
          <w:p w14:paraId="168A66DF" w14:textId="77777777" w:rsidR="00682FEA" w:rsidRPr="00DD2163"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MV Occupants and Non-Motorists:</w:t>
            </w:r>
          </w:p>
          <w:p w14:paraId="7C5E64DE" w14:textId="569947FC" w:rsidR="00682FEA" w:rsidDel="001A2D4E" w:rsidRDefault="00682FEA" w:rsidP="00ED4BE4">
            <w:pPr>
              <w:rPr>
                <w:rFonts w:ascii="Georgia" w:hAnsi="Georgia"/>
                <w:b/>
                <w:bCs/>
              </w:rPr>
            </w:pPr>
            <w:r>
              <w:rPr>
                <w:rFonts w:ascii="Georgia" w:hAnsi="Georgia"/>
              </w:rPr>
              <w:t>1 – Yes</w:t>
            </w:r>
          </w:p>
        </w:tc>
      </w:tr>
      <w:tr w:rsidR="00682FEA" w14:paraId="38352227" w14:textId="77777777" w:rsidTr="00ED4BE4">
        <w:trPr>
          <w:trHeight w:val="435"/>
        </w:trPr>
        <w:tc>
          <w:tcPr>
            <w:tcW w:w="9985" w:type="dxa"/>
            <w:gridSpan w:val="3"/>
            <w:vAlign w:val="center"/>
          </w:tcPr>
          <w:p w14:paraId="30729E71" w14:textId="5AD85CEC" w:rsidR="00682FEA" w:rsidDel="001A2D4E" w:rsidRDefault="00682FEA" w:rsidP="00ED4BE4">
            <w:pPr>
              <w:jc w:val="center"/>
              <w:rPr>
                <w:rFonts w:ascii="Georgia" w:hAnsi="Georgia"/>
                <w:b/>
                <w:bCs/>
              </w:rPr>
            </w:pPr>
            <w:r w:rsidRPr="00E1359E">
              <w:rPr>
                <w:rFonts w:ascii="Georgia" w:hAnsi="Georgia"/>
                <w:b/>
                <w:bCs/>
              </w:rPr>
              <w:t>Non-Motorist Activity Code</w:t>
            </w:r>
          </w:p>
        </w:tc>
      </w:tr>
      <w:tr w:rsidR="00682FEA" w14:paraId="1C22CD02" w14:textId="77777777" w:rsidTr="00ED4BE4">
        <w:trPr>
          <w:trHeight w:val="1286"/>
        </w:trPr>
        <w:tc>
          <w:tcPr>
            <w:tcW w:w="2605" w:type="dxa"/>
            <w:vAlign w:val="center"/>
          </w:tcPr>
          <w:p w14:paraId="0FBF444D" w14:textId="19FF35C5" w:rsidR="00682FEA" w:rsidRPr="00E1359E" w:rsidRDefault="00682FEA" w:rsidP="00ED4BE4">
            <w:pPr>
              <w:ind w:right="-105"/>
              <w:jc w:val="center"/>
              <w:rPr>
                <w:rFonts w:ascii="Georgia" w:hAnsi="Georgia"/>
                <w:b/>
                <w:bCs/>
              </w:rPr>
            </w:pPr>
            <w:r w:rsidRPr="004C3A3D">
              <w:rPr>
                <w:rFonts w:ascii="Georgia" w:hAnsi="Georgia"/>
              </w:rPr>
              <w:t>non_mtrst_act_code</w:t>
            </w:r>
          </w:p>
        </w:tc>
        <w:tc>
          <w:tcPr>
            <w:tcW w:w="3420" w:type="dxa"/>
            <w:vAlign w:val="center"/>
          </w:tcPr>
          <w:p w14:paraId="37ABEAB5" w14:textId="002BE527" w:rsidR="00682FEA" w:rsidRPr="00C859F1" w:rsidRDefault="00682FEA" w:rsidP="00ED4BE4">
            <w:pPr>
              <w:rPr>
                <w:rFonts w:ascii="Georgia" w:hAnsi="Georgia"/>
              </w:rPr>
            </w:pPr>
            <w:r w:rsidRPr="004F40A8">
              <w:rPr>
                <w:rFonts w:ascii="Georgia" w:hAnsi="Georgia"/>
                <w:i/>
                <w:iCs/>
              </w:rPr>
              <w:t>Non-Motorist Activity</w:t>
            </w:r>
            <w:r>
              <w:rPr>
                <w:rFonts w:ascii="Georgia" w:hAnsi="Georgia"/>
              </w:rPr>
              <w:t xml:space="preserve"> </w:t>
            </w:r>
            <w:r w:rsidRPr="008873D3">
              <w:rPr>
                <w:rFonts w:ascii="Georgia" w:hAnsi="Georgia"/>
                <w:i/>
                <w:iCs/>
              </w:rPr>
              <w:t xml:space="preserve">Code </w:t>
            </w:r>
            <w:r>
              <w:rPr>
                <w:rFonts w:ascii="Georgia" w:hAnsi="Georgia"/>
              </w:rPr>
              <w:t xml:space="preserve">– </w:t>
            </w:r>
            <w:r w:rsidRPr="004F40A8">
              <w:rPr>
                <w:rFonts w:ascii="Georgia" w:hAnsi="Georgia"/>
              </w:rPr>
              <w:t>Actions made by the non-motorist just prior to the crash based on verbal or physical evidence</w:t>
            </w:r>
            <w:r>
              <w:rPr>
                <w:rFonts w:ascii="Georgia" w:hAnsi="Georgia"/>
              </w:rPr>
              <w:t>.</w:t>
            </w:r>
          </w:p>
        </w:tc>
        <w:tc>
          <w:tcPr>
            <w:tcW w:w="3960" w:type="dxa"/>
            <w:vAlign w:val="center"/>
          </w:tcPr>
          <w:p w14:paraId="1F4DE7C9" w14:textId="029E9C39" w:rsidR="00682FEA" w:rsidRPr="00DD2163"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Non-Motorists</w:t>
            </w:r>
            <w:r w:rsidR="00F42904">
              <w:rPr>
                <w:rFonts w:ascii="Georgia" w:hAnsi="Georgia"/>
                <w:u w:val="single"/>
              </w:rPr>
              <w:t xml:space="preserve"> Only</w:t>
            </w:r>
            <w:r w:rsidRPr="00DD2163">
              <w:rPr>
                <w:rFonts w:ascii="Georgia" w:hAnsi="Georgia"/>
                <w:u w:val="single"/>
              </w:rPr>
              <w:t>:</w:t>
            </w:r>
          </w:p>
          <w:p w14:paraId="5957E616" w14:textId="0AC1DDDE" w:rsidR="00682FEA" w:rsidDel="001A2D4E" w:rsidRDefault="00682FEA" w:rsidP="00ED4BE4">
            <w:pPr>
              <w:rPr>
                <w:rFonts w:ascii="Georgia" w:hAnsi="Georgia"/>
                <w:b/>
                <w:bCs/>
              </w:rPr>
            </w:pPr>
            <w:r>
              <w:rPr>
                <w:rFonts w:ascii="Georgia" w:hAnsi="Georgia"/>
              </w:rPr>
              <w:t>3 – Working</w:t>
            </w:r>
          </w:p>
        </w:tc>
      </w:tr>
      <w:tr w:rsidR="00682FEA" w14:paraId="0C373A8C" w14:textId="77777777" w:rsidTr="00ED4BE4">
        <w:trPr>
          <w:trHeight w:val="395"/>
        </w:trPr>
        <w:tc>
          <w:tcPr>
            <w:tcW w:w="9985" w:type="dxa"/>
            <w:gridSpan w:val="3"/>
            <w:vAlign w:val="center"/>
          </w:tcPr>
          <w:p w14:paraId="5EF5868A" w14:textId="03215785" w:rsidR="00682FEA" w:rsidDel="001A2D4E" w:rsidRDefault="00682FEA" w:rsidP="00ED4BE4">
            <w:pPr>
              <w:jc w:val="center"/>
              <w:rPr>
                <w:rFonts w:ascii="Georgia" w:hAnsi="Georgia"/>
                <w:b/>
                <w:bCs/>
              </w:rPr>
            </w:pPr>
            <w:r w:rsidRPr="00E1359E">
              <w:rPr>
                <w:rFonts w:ascii="Georgia" w:hAnsi="Georgia"/>
                <w:b/>
                <w:bCs/>
              </w:rPr>
              <w:t>Narrative</w:t>
            </w:r>
          </w:p>
        </w:tc>
      </w:tr>
      <w:tr w:rsidR="00682FEA" w14:paraId="3B56A23E" w14:textId="77777777" w:rsidTr="00ED4BE4">
        <w:trPr>
          <w:trHeight w:val="3864"/>
        </w:trPr>
        <w:tc>
          <w:tcPr>
            <w:tcW w:w="2605" w:type="dxa"/>
            <w:vAlign w:val="center"/>
          </w:tcPr>
          <w:p w14:paraId="4CE32D8C" w14:textId="5AA1B5A7" w:rsidR="00682FEA" w:rsidRPr="00E1359E" w:rsidRDefault="00682FEA" w:rsidP="00ED4BE4">
            <w:pPr>
              <w:ind w:right="-105"/>
              <w:jc w:val="center"/>
              <w:rPr>
                <w:rFonts w:ascii="Georgia" w:hAnsi="Georgia"/>
                <w:b/>
                <w:bCs/>
              </w:rPr>
            </w:pPr>
            <w:r w:rsidRPr="00DF2C89">
              <w:rPr>
                <w:rFonts w:ascii="Georgia" w:hAnsi="Georgia"/>
              </w:rPr>
              <w:t>narrative</w:t>
            </w:r>
            <w:r>
              <w:rPr>
                <w:rStyle w:val="FootnoteReference"/>
                <w:rFonts w:ascii="Georgia" w:hAnsi="Georgia"/>
              </w:rPr>
              <w:footnoteReference w:id="35"/>
            </w:r>
          </w:p>
        </w:tc>
        <w:tc>
          <w:tcPr>
            <w:tcW w:w="3420" w:type="dxa"/>
            <w:vAlign w:val="center"/>
          </w:tcPr>
          <w:p w14:paraId="42572648" w14:textId="4A612762" w:rsidR="00682FEA" w:rsidRPr="00841A64" w:rsidRDefault="00682FEA" w:rsidP="00ED4BE4">
            <w:pPr>
              <w:rPr>
                <w:rFonts w:ascii="Georgia" w:hAnsi="Georgia"/>
                <w:b/>
                <w:bCs/>
                <w:i/>
                <w:iCs/>
              </w:rPr>
            </w:pPr>
            <w:r w:rsidRPr="00492BCD">
              <w:rPr>
                <w:rFonts w:ascii="Georgia" w:hAnsi="Georgia"/>
                <w:i/>
                <w:iCs/>
              </w:rPr>
              <w:t>Crash Report Narrative</w:t>
            </w:r>
            <w:r>
              <w:rPr>
                <w:rFonts w:ascii="Georgia" w:hAnsi="Georgia"/>
              </w:rPr>
              <w:t xml:space="preserve"> – Written narrative by reporting law enforcement officer detailing the crash circumstances, persons and vehicles involved, and disposition of injured persons and vehicles.</w:t>
            </w:r>
            <w:r>
              <w:rPr>
                <w:rStyle w:val="FootnoteReference"/>
                <w:rFonts w:ascii="Georgia" w:hAnsi="Georgia"/>
              </w:rPr>
              <w:footnoteReference w:id="36"/>
            </w:r>
          </w:p>
        </w:tc>
        <w:tc>
          <w:tcPr>
            <w:tcW w:w="3960" w:type="dxa"/>
            <w:vAlign w:val="center"/>
          </w:tcPr>
          <w:p w14:paraId="4527F1F8" w14:textId="77777777" w:rsidR="00682FEA" w:rsidRPr="00DD2163" w:rsidRDefault="00682FEA" w:rsidP="00ED4BE4">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MV Occupants and Non-Motorists:</w:t>
            </w:r>
          </w:p>
          <w:p w14:paraId="287AA0BF" w14:textId="77777777" w:rsidR="00682FEA" w:rsidRDefault="00682FEA" w:rsidP="00ED4BE4">
            <w:pPr>
              <w:rPr>
                <w:rFonts w:ascii="Georgia" w:hAnsi="Georgia"/>
              </w:rPr>
            </w:pPr>
            <w:r w:rsidRPr="006C0C5F">
              <w:rPr>
                <w:rFonts w:ascii="Georgia" w:hAnsi="Georgia"/>
                <w:i/>
                <w:iCs/>
              </w:rPr>
              <w:t>Included</w:t>
            </w:r>
            <w:r>
              <w:rPr>
                <w:rFonts w:ascii="Georgia" w:hAnsi="Georgia"/>
              </w:rPr>
              <w:t xml:space="preserve"> keywords:</w:t>
            </w:r>
          </w:p>
          <w:p w14:paraId="03757736" w14:textId="77777777" w:rsidR="00682FEA" w:rsidRDefault="00682FEA" w:rsidP="00ED4BE4">
            <w:pPr>
              <w:rPr>
                <w:rFonts w:ascii="Georgia" w:hAnsi="Georgia"/>
              </w:rPr>
            </w:pPr>
            <w:r>
              <w:rPr>
                <w:rFonts w:ascii="Georgia" w:hAnsi="Georgia"/>
              </w:rPr>
              <w:t xml:space="preserve">Rideshare </w:t>
            </w:r>
          </w:p>
          <w:p w14:paraId="4C6B1275" w14:textId="77777777" w:rsidR="00682FEA" w:rsidRDefault="00682FEA" w:rsidP="00ED4BE4">
            <w:pPr>
              <w:rPr>
                <w:rFonts w:ascii="Georgia" w:hAnsi="Georgia"/>
              </w:rPr>
            </w:pPr>
            <w:r>
              <w:rPr>
                <w:rFonts w:ascii="Georgia" w:hAnsi="Georgia"/>
              </w:rPr>
              <w:t xml:space="preserve">Uber Driver </w:t>
            </w:r>
            <w:r w:rsidRPr="00A9184E">
              <w:rPr>
                <w:rFonts w:ascii="Georgia" w:hAnsi="Georgia"/>
                <w:i/>
              </w:rPr>
              <w:t>or</w:t>
            </w:r>
            <w:r>
              <w:rPr>
                <w:rFonts w:ascii="Georgia" w:hAnsi="Georgia"/>
              </w:rPr>
              <w:t xml:space="preserve"> Driving for Uber</w:t>
            </w:r>
          </w:p>
          <w:p w14:paraId="42AFE30D" w14:textId="77777777" w:rsidR="00682FEA" w:rsidRDefault="00682FEA" w:rsidP="00ED4BE4">
            <w:pPr>
              <w:rPr>
                <w:rFonts w:ascii="Georgia" w:hAnsi="Georgia"/>
              </w:rPr>
            </w:pPr>
            <w:r>
              <w:rPr>
                <w:rFonts w:ascii="Georgia" w:hAnsi="Georgia"/>
              </w:rPr>
              <w:t xml:space="preserve">Lyft Driver </w:t>
            </w:r>
            <w:r w:rsidRPr="00A9184E">
              <w:rPr>
                <w:rFonts w:ascii="Georgia" w:hAnsi="Georgia"/>
                <w:i/>
              </w:rPr>
              <w:t>or</w:t>
            </w:r>
            <w:r>
              <w:rPr>
                <w:rFonts w:ascii="Georgia" w:hAnsi="Georgia"/>
              </w:rPr>
              <w:t xml:space="preserve"> Driving for Lyft</w:t>
            </w:r>
          </w:p>
          <w:p w14:paraId="70A64DAD" w14:textId="77777777" w:rsidR="00682FEA" w:rsidRDefault="00682FEA" w:rsidP="00ED4BE4">
            <w:pPr>
              <w:rPr>
                <w:rFonts w:ascii="Georgia" w:hAnsi="Georgia"/>
              </w:rPr>
            </w:pPr>
            <w:r>
              <w:rPr>
                <w:rFonts w:ascii="Georgia" w:hAnsi="Georgia"/>
              </w:rPr>
              <w:t xml:space="preserve">Food </w:t>
            </w:r>
            <w:r w:rsidRPr="00A9184E">
              <w:rPr>
                <w:rFonts w:ascii="Georgia" w:hAnsi="Georgia"/>
                <w:i/>
                <w:iCs/>
              </w:rPr>
              <w:t>and</w:t>
            </w:r>
            <w:r>
              <w:rPr>
                <w:rFonts w:ascii="Georgia" w:hAnsi="Georgia"/>
              </w:rPr>
              <w:t xml:space="preserve"> Deliver</w:t>
            </w:r>
          </w:p>
          <w:p w14:paraId="36FECB87" w14:textId="77777777" w:rsidR="00682FEA" w:rsidRDefault="00682FEA" w:rsidP="00ED4BE4">
            <w:pPr>
              <w:rPr>
                <w:rFonts w:ascii="Georgia" w:hAnsi="Georgia"/>
              </w:rPr>
            </w:pPr>
            <w:r>
              <w:rPr>
                <w:rFonts w:ascii="Georgia" w:hAnsi="Georgia"/>
              </w:rPr>
              <w:t xml:space="preserve">Uber Eats </w:t>
            </w:r>
          </w:p>
          <w:p w14:paraId="67D2C040" w14:textId="77777777" w:rsidR="00682FEA" w:rsidRDefault="00682FEA" w:rsidP="00ED4BE4">
            <w:pPr>
              <w:rPr>
                <w:rFonts w:ascii="Georgia" w:hAnsi="Georgia"/>
              </w:rPr>
            </w:pPr>
            <w:r>
              <w:rPr>
                <w:rFonts w:ascii="Georgia" w:hAnsi="Georgia"/>
              </w:rPr>
              <w:t>Grubhub</w:t>
            </w:r>
          </w:p>
          <w:p w14:paraId="1B2638A9" w14:textId="77777777" w:rsidR="00682FEA" w:rsidRDefault="00682FEA" w:rsidP="00ED4BE4">
            <w:pPr>
              <w:rPr>
                <w:rFonts w:ascii="Georgia" w:hAnsi="Georgia"/>
              </w:rPr>
            </w:pPr>
            <w:r>
              <w:rPr>
                <w:rFonts w:ascii="Georgia" w:hAnsi="Georgia"/>
              </w:rPr>
              <w:t>Postmates</w:t>
            </w:r>
          </w:p>
          <w:p w14:paraId="245863F8" w14:textId="77777777" w:rsidR="00682FEA" w:rsidRDefault="00682FEA" w:rsidP="00ED4BE4">
            <w:pPr>
              <w:rPr>
                <w:rFonts w:ascii="Georgia" w:hAnsi="Georgia"/>
              </w:rPr>
            </w:pPr>
            <w:r>
              <w:rPr>
                <w:rFonts w:ascii="Georgia" w:hAnsi="Georgia"/>
              </w:rPr>
              <w:t>DoorDash</w:t>
            </w:r>
          </w:p>
          <w:p w14:paraId="6DFFD9E3" w14:textId="77777777" w:rsidR="00682FEA" w:rsidRDefault="00682FEA" w:rsidP="00ED4BE4">
            <w:pPr>
              <w:rPr>
                <w:rFonts w:ascii="Georgia" w:hAnsi="Georgia"/>
              </w:rPr>
            </w:pPr>
            <w:r>
              <w:rPr>
                <w:rFonts w:ascii="Georgia" w:hAnsi="Georgia"/>
              </w:rPr>
              <w:t xml:space="preserve">Grocery </w:t>
            </w:r>
            <w:r w:rsidRPr="00A9184E">
              <w:rPr>
                <w:rFonts w:ascii="Georgia" w:hAnsi="Georgia"/>
                <w:i/>
                <w:iCs/>
              </w:rPr>
              <w:t>and</w:t>
            </w:r>
            <w:r>
              <w:rPr>
                <w:rFonts w:ascii="Georgia" w:hAnsi="Georgia"/>
              </w:rPr>
              <w:t xml:space="preserve"> Deliver</w:t>
            </w:r>
          </w:p>
          <w:p w14:paraId="0B56CD88" w14:textId="77777777" w:rsidR="00682FEA" w:rsidRDefault="00682FEA" w:rsidP="00ED4BE4">
            <w:pPr>
              <w:rPr>
                <w:rFonts w:ascii="Georgia" w:hAnsi="Georgia"/>
              </w:rPr>
            </w:pPr>
            <w:r>
              <w:rPr>
                <w:rFonts w:ascii="Georgia" w:hAnsi="Georgia"/>
              </w:rPr>
              <w:t>Instacart</w:t>
            </w:r>
          </w:p>
          <w:p w14:paraId="1C179BD2" w14:textId="77777777" w:rsidR="00682FEA" w:rsidRDefault="00682FEA" w:rsidP="00ED4BE4">
            <w:pPr>
              <w:rPr>
                <w:rFonts w:ascii="Georgia" w:hAnsi="Georgia"/>
              </w:rPr>
            </w:pPr>
            <w:r>
              <w:rPr>
                <w:rFonts w:ascii="Georgia" w:hAnsi="Georgia"/>
              </w:rPr>
              <w:t xml:space="preserve">Package </w:t>
            </w:r>
            <w:r w:rsidRPr="00A9184E">
              <w:rPr>
                <w:rFonts w:ascii="Georgia" w:hAnsi="Georgia"/>
                <w:i/>
                <w:iCs/>
              </w:rPr>
              <w:t>and</w:t>
            </w:r>
            <w:r>
              <w:rPr>
                <w:rFonts w:ascii="Georgia" w:hAnsi="Georgia"/>
              </w:rPr>
              <w:t xml:space="preserve"> Deliver</w:t>
            </w:r>
          </w:p>
          <w:p w14:paraId="50C190B8" w14:textId="77777777" w:rsidR="00682FEA" w:rsidRDefault="00682FEA" w:rsidP="00ED4BE4">
            <w:pPr>
              <w:rPr>
                <w:rFonts w:ascii="Georgia" w:hAnsi="Georgia"/>
              </w:rPr>
            </w:pPr>
            <w:r>
              <w:rPr>
                <w:rFonts w:ascii="Georgia" w:hAnsi="Georgia"/>
              </w:rPr>
              <w:t>Amazon</w:t>
            </w:r>
          </w:p>
          <w:p w14:paraId="24646A81" w14:textId="59F36CD7" w:rsidR="00682FEA" w:rsidRPr="00C859F1" w:rsidDel="001A2D4E" w:rsidRDefault="00682FEA" w:rsidP="00ED4BE4">
            <w:pPr>
              <w:rPr>
                <w:rFonts w:ascii="Georgia" w:hAnsi="Georgia"/>
              </w:rPr>
            </w:pPr>
            <w:r>
              <w:rPr>
                <w:rFonts w:ascii="Georgia" w:hAnsi="Georgia"/>
              </w:rPr>
              <w:t>DHL</w:t>
            </w:r>
          </w:p>
        </w:tc>
      </w:tr>
    </w:tbl>
    <w:p w14:paraId="23EE614D" w14:textId="731C1D56" w:rsidR="002407B8" w:rsidRPr="008F47D7" w:rsidRDefault="002407B8" w:rsidP="00165CA0">
      <w:pPr>
        <w:pStyle w:val="Heading1"/>
        <w:pageBreakBefore/>
        <w:spacing w:before="0" w:after="120"/>
        <w:jc w:val="center"/>
        <w:rPr>
          <w:rFonts w:ascii="Georgia" w:hAnsi="Georgia"/>
          <w:b/>
          <w:bCs/>
          <w:color w:val="auto"/>
        </w:rPr>
      </w:pPr>
      <w:bookmarkStart w:id="29" w:name="_Appendix_C"/>
      <w:bookmarkStart w:id="30" w:name="_Toc199768678"/>
      <w:bookmarkEnd w:id="28"/>
      <w:bookmarkEnd w:id="29"/>
      <w:r w:rsidRPr="008F47D7">
        <w:rPr>
          <w:rFonts w:ascii="Georgia" w:hAnsi="Georgia"/>
          <w:b/>
          <w:bCs/>
          <w:color w:val="auto"/>
        </w:rPr>
        <w:lastRenderedPageBreak/>
        <w:t>Appendix C</w:t>
      </w:r>
      <w:bookmarkEnd w:id="30"/>
    </w:p>
    <w:p w14:paraId="23B5066B" w14:textId="1341BE4B" w:rsidR="002407B8" w:rsidRPr="00A8478C" w:rsidRDefault="009F601F" w:rsidP="00C859F1">
      <w:pPr>
        <w:pStyle w:val="Heading2"/>
        <w:spacing w:after="240"/>
        <w:jc w:val="center"/>
        <w:rPr>
          <w:rFonts w:ascii="Georgia" w:hAnsi="Georgia"/>
          <w:b/>
        </w:rPr>
      </w:pPr>
      <w:bookmarkStart w:id="31" w:name="_Toc199768679"/>
      <w:r w:rsidRPr="009F601F">
        <w:rPr>
          <w:rFonts w:ascii="Georgia" w:hAnsi="Georgia"/>
          <w:b/>
          <w:bCs/>
          <w:color w:val="auto"/>
        </w:rPr>
        <w:t xml:space="preserve">Potential Work Indicators in 2020 </w:t>
      </w:r>
      <w:r w:rsidR="00A34F74" w:rsidRPr="00A8478C">
        <w:rPr>
          <w:rFonts w:ascii="Georgia" w:hAnsi="Georgia"/>
          <w:b/>
          <w:color w:val="auto"/>
        </w:rPr>
        <w:t xml:space="preserve">MA Ambulance Trip </w:t>
      </w:r>
      <w:r w:rsidR="00591DA1" w:rsidRPr="00A8478C">
        <w:rPr>
          <w:rFonts w:ascii="Georgia" w:hAnsi="Georgia"/>
          <w:b/>
          <w:color w:val="auto"/>
        </w:rPr>
        <w:t xml:space="preserve">Record </w:t>
      </w:r>
      <w:r w:rsidR="0083738C">
        <w:rPr>
          <w:rFonts w:ascii="Georgia" w:hAnsi="Georgia"/>
          <w:b/>
          <w:bCs/>
          <w:color w:val="auto"/>
        </w:rPr>
        <w:t xml:space="preserve">(MATRIS) </w:t>
      </w:r>
      <w:r w:rsidR="00A34F74" w:rsidRPr="00A8478C">
        <w:rPr>
          <w:rFonts w:ascii="Georgia" w:hAnsi="Georgia"/>
          <w:b/>
          <w:color w:val="auto"/>
        </w:rPr>
        <w:t>Data</w:t>
      </w:r>
      <w:bookmarkEnd w:id="31"/>
    </w:p>
    <w:p w14:paraId="7600F81B" w14:textId="27ED25D1" w:rsidR="000C19F1" w:rsidRDefault="00F42904" w:rsidP="00F84FFC">
      <w:pPr>
        <w:spacing w:before="240" w:after="240"/>
        <w:ind w:firstLine="720"/>
        <w:rPr>
          <w:rFonts w:ascii="Georgia" w:hAnsi="Georgia"/>
        </w:rPr>
      </w:pPr>
      <w:r w:rsidRPr="00C859F1">
        <w:rPr>
          <w:rFonts w:ascii="Georgia" w:hAnsi="Georgia"/>
        </w:rPr>
        <w:t xml:space="preserve">Note that </w:t>
      </w:r>
      <w:r w:rsidR="00D81CA5">
        <w:rPr>
          <w:rFonts w:ascii="Georgia" w:hAnsi="Georgia"/>
        </w:rPr>
        <w:t>in 2020</w:t>
      </w:r>
      <w:r w:rsidR="001A4942">
        <w:rPr>
          <w:rFonts w:ascii="Georgia" w:hAnsi="Georgia"/>
        </w:rPr>
        <w:t xml:space="preserve">, </w:t>
      </w:r>
      <w:r w:rsidRPr="00C859F1">
        <w:rPr>
          <w:rFonts w:ascii="Georgia" w:hAnsi="Georgia"/>
        </w:rPr>
        <w:t xml:space="preserve">Massachusetts </w:t>
      </w:r>
      <w:r w:rsidR="0017334A" w:rsidRPr="00C859F1">
        <w:rPr>
          <w:rFonts w:ascii="Georgia" w:hAnsi="Georgia"/>
        </w:rPr>
        <w:t>Emergency Medical Service</w:t>
      </w:r>
      <w:r w:rsidRPr="00C859F1">
        <w:rPr>
          <w:rFonts w:ascii="Georgia" w:hAnsi="Georgia"/>
        </w:rPr>
        <w:t xml:space="preserve"> </w:t>
      </w:r>
      <w:r>
        <w:rPr>
          <w:rFonts w:ascii="Georgia" w:hAnsi="Georgia"/>
        </w:rPr>
        <w:t xml:space="preserve">(EMS) </w:t>
      </w:r>
      <w:r w:rsidRPr="00C859F1">
        <w:rPr>
          <w:rFonts w:ascii="Georgia" w:hAnsi="Georgia"/>
        </w:rPr>
        <w:t xml:space="preserve">agencies </w:t>
      </w:r>
      <w:r>
        <w:rPr>
          <w:rFonts w:ascii="Georgia" w:hAnsi="Georgia"/>
        </w:rPr>
        <w:t xml:space="preserve">were </w:t>
      </w:r>
      <w:r w:rsidRPr="00924A2E">
        <w:rPr>
          <w:rFonts w:ascii="Georgia" w:hAnsi="Georgia"/>
        </w:rPr>
        <w:t>transition</w:t>
      </w:r>
      <w:r>
        <w:rPr>
          <w:rFonts w:ascii="Georgia" w:hAnsi="Georgia"/>
        </w:rPr>
        <w:t xml:space="preserve">ing </w:t>
      </w:r>
      <w:r w:rsidRPr="00924A2E">
        <w:rPr>
          <w:rFonts w:ascii="Georgia" w:hAnsi="Georgia"/>
        </w:rPr>
        <w:t xml:space="preserve">from reporting data in </w:t>
      </w:r>
      <w:r w:rsidR="00D33434">
        <w:rPr>
          <w:rFonts w:ascii="Georgia" w:hAnsi="Georgia"/>
        </w:rPr>
        <w:t xml:space="preserve">the </w:t>
      </w:r>
      <w:r w:rsidR="00B05CC1">
        <w:rPr>
          <w:rFonts w:ascii="Georgia" w:hAnsi="Georgia"/>
        </w:rPr>
        <w:t>National Emergency Medical Services Information System (</w:t>
      </w:r>
      <w:r w:rsidRPr="00924A2E">
        <w:rPr>
          <w:rFonts w:ascii="Georgia" w:hAnsi="Georgia"/>
        </w:rPr>
        <w:t>NEMSIS</w:t>
      </w:r>
      <w:r w:rsidR="00B05CC1">
        <w:rPr>
          <w:rFonts w:ascii="Georgia" w:hAnsi="Georgia"/>
        </w:rPr>
        <w:t>)</w:t>
      </w:r>
      <w:r w:rsidRPr="00924A2E">
        <w:rPr>
          <w:rFonts w:ascii="Georgia" w:hAnsi="Georgia"/>
        </w:rPr>
        <w:t xml:space="preserve"> Version 2 format to NEMSIS Version 3. Approximately 25% of </w:t>
      </w:r>
      <w:r w:rsidR="001C1BEA">
        <w:rPr>
          <w:rFonts w:ascii="Georgia" w:hAnsi="Georgia"/>
        </w:rPr>
        <w:t xml:space="preserve">MA </w:t>
      </w:r>
      <w:r w:rsidRPr="00924A2E">
        <w:rPr>
          <w:rFonts w:ascii="Georgia" w:hAnsi="Georgia"/>
        </w:rPr>
        <w:t xml:space="preserve">motor vehicle crash </w:t>
      </w:r>
      <w:r w:rsidR="000E4BF1">
        <w:rPr>
          <w:rFonts w:ascii="Georgia" w:hAnsi="Georgia"/>
        </w:rPr>
        <w:t xml:space="preserve">(MVC) </w:t>
      </w:r>
      <w:r w:rsidRPr="00924A2E">
        <w:rPr>
          <w:rFonts w:ascii="Georgia" w:hAnsi="Georgia"/>
        </w:rPr>
        <w:t xml:space="preserve">injury cases were reported using </w:t>
      </w:r>
      <w:r w:rsidR="001C1BEA">
        <w:rPr>
          <w:rFonts w:ascii="Georgia" w:hAnsi="Georgia"/>
        </w:rPr>
        <w:t xml:space="preserve">the </w:t>
      </w:r>
      <w:r w:rsidRPr="00924A2E">
        <w:rPr>
          <w:rFonts w:ascii="Georgia" w:hAnsi="Georgia"/>
        </w:rPr>
        <w:t xml:space="preserve">V2 </w:t>
      </w:r>
      <w:r w:rsidR="001C1BEA">
        <w:rPr>
          <w:rFonts w:ascii="Georgia" w:hAnsi="Georgia"/>
        </w:rPr>
        <w:t>format</w:t>
      </w:r>
      <w:r w:rsidR="00433C97">
        <w:rPr>
          <w:rFonts w:ascii="Georgia" w:hAnsi="Georgia"/>
        </w:rPr>
        <w:t>,</w:t>
      </w:r>
      <w:r w:rsidRPr="00924A2E">
        <w:rPr>
          <w:rFonts w:ascii="Georgia" w:hAnsi="Georgia"/>
        </w:rPr>
        <w:t xml:space="preserve"> and 75% were reported using </w:t>
      </w:r>
      <w:r w:rsidR="001C1BEA">
        <w:rPr>
          <w:rFonts w:ascii="Georgia" w:hAnsi="Georgia"/>
        </w:rPr>
        <w:t xml:space="preserve">the </w:t>
      </w:r>
      <w:r w:rsidRPr="00924A2E">
        <w:rPr>
          <w:rFonts w:ascii="Georgia" w:hAnsi="Georgia"/>
        </w:rPr>
        <w:t xml:space="preserve">V3 </w:t>
      </w:r>
      <w:r w:rsidR="001C1BEA">
        <w:rPr>
          <w:rFonts w:ascii="Georgia" w:hAnsi="Georgia"/>
        </w:rPr>
        <w:t xml:space="preserve">format </w:t>
      </w:r>
      <w:r w:rsidRPr="00924A2E">
        <w:rPr>
          <w:rFonts w:ascii="Georgia" w:hAnsi="Georgia"/>
        </w:rPr>
        <w:t>in 2020.</w:t>
      </w:r>
      <w:bookmarkStart w:id="32" w:name="_Hlk167471670"/>
    </w:p>
    <w:tbl>
      <w:tblPr>
        <w:tblStyle w:val="TableGrid"/>
        <w:tblW w:w="10080" w:type="dxa"/>
        <w:tblInd w:w="-5" w:type="dxa"/>
        <w:tblLayout w:type="fixed"/>
        <w:tblLook w:val="04A0" w:firstRow="1" w:lastRow="0" w:firstColumn="1" w:lastColumn="0" w:noHBand="0" w:noVBand="1"/>
      </w:tblPr>
      <w:tblGrid>
        <w:gridCol w:w="1890"/>
        <w:gridCol w:w="1890"/>
        <w:gridCol w:w="2430"/>
        <w:gridCol w:w="3870"/>
      </w:tblGrid>
      <w:tr w:rsidR="00251B42" w14:paraId="4783059D" w14:textId="77777777" w:rsidTr="00F84FFC">
        <w:trPr>
          <w:trHeight w:val="674"/>
          <w:tblHeader/>
        </w:trPr>
        <w:tc>
          <w:tcPr>
            <w:tcW w:w="1890" w:type="dxa"/>
            <w:vAlign w:val="center"/>
          </w:tcPr>
          <w:p w14:paraId="6747A76F" w14:textId="1B4A6901" w:rsidR="00251B42" w:rsidRDefault="00251B42" w:rsidP="00A86DFF">
            <w:pPr>
              <w:jc w:val="center"/>
              <w:rPr>
                <w:rFonts w:ascii="Georgia" w:hAnsi="Georgia"/>
              </w:rPr>
            </w:pPr>
            <w:r>
              <w:rPr>
                <w:rFonts w:ascii="Georgia" w:hAnsi="Georgia"/>
                <w:b/>
                <w:bCs/>
              </w:rPr>
              <w:t xml:space="preserve">NEMSIS </w:t>
            </w:r>
            <w:r w:rsidRPr="00010F5E">
              <w:rPr>
                <w:rFonts w:ascii="Georgia" w:hAnsi="Georgia"/>
                <w:b/>
                <w:bCs/>
              </w:rPr>
              <w:t>V</w:t>
            </w:r>
            <w:r>
              <w:rPr>
                <w:rFonts w:ascii="Georgia" w:hAnsi="Georgia"/>
                <w:b/>
                <w:bCs/>
              </w:rPr>
              <w:t>ersion 2</w:t>
            </w:r>
            <w:r w:rsidRPr="00010F5E">
              <w:rPr>
                <w:rFonts w:ascii="Georgia" w:hAnsi="Georgia"/>
                <w:b/>
                <w:bCs/>
              </w:rPr>
              <w:t xml:space="preserve"> Variable</w:t>
            </w:r>
            <w:r w:rsidR="00FC63AC">
              <w:rPr>
                <w:rStyle w:val="FootnoteReference"/>
                <w:rFonts w:ascii="Georgia" w:hAnsi="Georgia"/>
                <w:b/>
                <w:bCs/>
              </w:rPr>
              <w:footnoteReference w:id="37"/>
            </w:r>
          </w:p>
        </w:tc>
        <w:tc>
          <w:tcPr>
            <w:tcW w:w="1890" w:type="dxa"/>
            <w:vAlign w:val="center"/>
          </w:tcPr>
          <w:p w14:paraId="42EF4416" w14:textId="7B6150A7" w:rsidR="00251B42" w:rsidRPr="00045E90" w:rsidRDefault="00251B42" w:rsidP="00A86DFF">
            <w:pPr>
              <w:jc w:val="center"/>
              <w:rPr>
                <w:rFonts w:ascii="Georgia" w:hAnsi="Georgia"/>
                <w:vertAlign w:val="superscript"/>
              </w:rPr>
            </w:pPr>
            <w:r>
              <w:rPr>
                <w:rFonts w:ascii="Georgia" w:hAnsi="Georgia"/>
                <w:b/>
                <w:bCs/>
              </w:rPr>
              <w:t xml:space="preserve">NEMSIS Version 3 </w:t>
            </w:r>
            <w:r w:rsidRPr="00F9558C">
              <w:rPr>
                <w:rFonts w:ascii="Georgia" w:hAnsi="Georgia"/>
                <w:b/>
                <w:bCs/>
              </w:rPr>
              <w:t>Variable</w:t>
            </w:r>
            <w:r w:rsidR="00045E90">
              <w:rPr>
                <w:rFonts w:ascii="Georgia" w:hAnsi="Georgia"/>
                <w:b/>
                <w:bCs/>
                <w:vertAlign w:val="superscript"/>
              </w:rPr>
              <w:t>3</w:t>
            </w:r>
            <w:r w:rsidR="00E93FE1">
              <w:rPr>
                <w:rFonts w:ascii="Georgia" w:hAnsi="Georgia"/>
                <w:b/>
                <w:bCs/>
                <w:vertAlign w:val="superscript"/>
              </w:rPr>
              <w:t>7</w:t>
            </w:r>
          </w:p>
        </w:tc>
        <w:tc>
          <w:tcPr>
            <w:tcW w:w="2430" w:type="dxa"/>
            <w:vAlign w:val="center"/>
          </w:tcPr>
          <w:p w14:paraId="7013D602" w14:textId="4585B398" w:rsidR="00251B42" w:rsidRDefault="00251B42" w:rsidP="00A86DFF">
            <w:pPr>
              <w:jc w:val="center"/>
              <w:rPr>
                <w:rFonts w:ascii="Georgia" w:hAnsi="Georgia"/>
              </w:rPr>
            </w:pPr>
            <w:r w:rsidRPr="001C43BB">
              <w:rPr>
                <w:rFonts w:ascii="Georgia" w:hAnsi="Georgia"/>
                <w:b/>
                <w:bCs/>
                <w:i/>
                <w:iCs/>
              </w:rPr>
              <w:t>Name</w:t>
            </w:r>
            <w:r>
              <w:rPr>
                <w:rFonts w:ascii="Georgia" w:hAnsi="Georgia"/>
                <w:b/>
                <w:bCs/>
              </w:rPr>
              <w:t xml:space="preserve"> – Description</w:t>
            </w:r>
          </w:p>
        </w:tc>
        <w:tc>
          <w:tcPr>
            <w:tcW w:w="3870" w:type="dxa"/>
            <w:vAlign w:val="center"/>
          </w:tcPr>
          <w:p w14:paraId="4405F8A5" w14:textId="0F4AE0D2" w:rsidR="00251B42" w:rsidRDefault="00251B42" w:rsidP="00A86DFF">
            <w:pPr>
              <w:jc w:val="center"/>
              <w:rPr>
                <w:rFonts w:ascii="Georgia" w:hAnsi="Georgia"/>
              </w:rPr>
            </w:pPr>
            <w:r>
              <w:rPr>
                <w:rFonts w:ascii="Georgia" w:hAnsi="Georgia"/>
                <w:b/>
                <w:bCs/>
              </w:rPr>
              <w:t xml:space="preserve">Included </w:t>
            </w:r>
            <w:r w:rsidRPr="008F607A">
              <w:rPr>
                <w:rFonts w:ascii="Georgia" w:hAnsi="Georgia"/>
                <w:b/>
                <w:bCs/>
              </w:rPr>
              <w:t>Codes/Keywords</w:t>
            </w:r>
            <w:r w:rsidRPr="182097CD">
              <w:rPr>
                <w:rStyle w:val="FootnoteReference"/>
                <w:rFonts w:ascii="Georgia" w:hAnsi="Georgia"/>
                <w:b/>
                <w:bCs/>
              </w:rPr>
              <w:footnoteReference w:id="38"/>
            </w:r>
          </w:p>
        </w:tc>
      </w:tr>
      <w:tr w:rsidR="00251B42" w14:paraId="6BDDDD12" w14:textId="77777777" w:rsidTr="00323B2A">
        <w:trPr>
          <w:trHeight w:val="1664"/>
        </w:trPr>
        <w:tc>
          <w:tcPr>
            <w:tcW w:w="1890" w:type="dxa"/>
            <w:vAlign w:val="center"/>
          </w:tcPr>
          <w:p w14:paraId="6E68072B" w14:textId="74D82C4F" w:rsidR="00251B42" w:rsidRDefault="00251B42" w:rsidP="00323B2A">
            <w:pPr>
              <w:jc w:val="center"/>
              <w:rPr>
                <w:rFonts w:ascii="Georgia" w:hAnsi="Georgia"/>
              </w:rPr>
            </w:pPr>
            <w:r>
              <w:rPr>
                <w:rFonts w:ascii="Georgia" w:hAnsi="Georgia"/>
              </w:rPr>
              <w:t>N/A</w:t>
            </w:r>
          </w:p>
        </w:tc>
        <w:tc>
          <w:tcPr>
            <w:tcW w:w="1890" w:type="dxa"/>
            <w:vAlign w:val="center"/>
          </w:tcPr>
          <w:p w14:paraId="27E7ED8A" w14:textId="2428BDB3" w:rsidR="00251B42" w:rsidRDefault="00251B42" w:rsidP="00323B2A">
            <w:pPr>
              <w:jc w:val="center"/>
              <w:rPr>
                <w:rFonts w:ascii="Georgia" w:hAnsi="Georgia"/>
              </w:rPr>
            </w:pPr>
            <w:r w:rsidRPr="002F4D36">
              <w:rPr>
                <w:rFonts w:ascii="Georgia" w:hAnsi="Georgia"/>
              </w:rPr>
              <w:t>Situation_Work_Related_Illness</w:t>
            </w:r>
          </w:p>
        </w:tc>
        <w:tc>
          <w:tcPr>
            <w:tcW w:w="2430" w:type="dxa"/>
            <w:vAlign w:val="center"/>
          </w:tcPr>
          <w:p w14:paraId="079096C9" w14:textId="7ECEE061" w:rsidR="00251B42" w:rsidRDefault="00251B42" w:rsidP="00A86DFF">
            <w:pPr>
              <w:spacing w:line="259" w:lineRule="auto"/>
              <w:rPr>
                <w:rFonts w:ascii="Georgia" w:hAnsi="Georgia"/>
              </w:rPr>
            </w:pPr>
            <w:r w:rsidRPr="001C43BB">
              <w:rPr>
                <w:rFonts w:ascii="Georgia" w:hAnsi="Georgia"/>
                <w:i/>
                <w:iCs/>
              </w:rPr>
              <w:t>Work-Related Illness/Injury</w:t>
            </w:r>
            <w:r>
              <w:rPr>
                <w:rFonts w:ascii="Georgia" w:hAnsi="Georgia"/>
              </w:rPr>
              <w:t xml:space="preserve"> or </w:t>
            </w:r>
            <w:r w:rsidRPr="006C5964">
              <w:rPr>
                <w:rFonts w:ascii="Georgia" w:hAnsi="Georgia"/>
                <w:i/>
                <w:iCs/>
              </w:rPr>
              <w:t>Work-Related</w:t>
            </w:r>
            <w:r>
              <w:rPr>
                <w:rFonts w:ascii="Georgia" w:hAnsi="Georgia"/>
              </w:rPr>
              <w:t xml:space="preserve"> – </w:t>
            </w:r>
            <w:r w:rsidRPr="00DE44B4">
              <w:rPr>
                <w:rFonts w:ascii="Georgia" w:hAnsi="Georgia"/>
              </w:rPr>
              <w:t>Indicat</w:t>
            </w:r>
            <w:r>
              <w:rPr>
                <w:rFonts w:ascii="Georgia" w:hAnsi="Georgia"/>
              </w:rPr>
              <w:t>es</w:t>
            </w:r>
            <w:r w:rsidRPr="00DE44B4">
              <w:rPr>
                <w:rFonts w:ascii="Georgia" w:hAnsi="Georgia"/>
              </w:rPr>
              <w:t xml:space="preserve"> whether or not the illness or injury is </w:t>
            </w:r>
            <w:r w:rsidRPr="00DE44B4" w:rsidDel="002B09CF">
              <w:rPr>
                <w:rFonts w:ascii="Georgia" w:hAnsi="Georgia"/>
              </w:rPr>
              <w:t>work</w:t>
            </w:r>
            <w:r>
              <w:rPr>
                <w:rFonts w:ascii="Georgia" w:hAnsi="Georgia"/>
              </w:rPr>
              <w:t>-related</w:t>
            </w:r>
            <w:r w:rsidRPr="00DE44B4">
              <w:rPr>
                <w:rFonts w:ascii="Georgia" w:hAnsi="Georgia"/>
              </w:rPr>
              <w:t>.</w:t>
            </w:r>
          </w:p>
        </w:tc>
        <w:tc>
          <w:tcPr>
            <w:tcW w:w="3870" w:type="dxa"/>
            <w:vAlign w:val="center"/>
          </w:tcPr>
          <w:p w14:paraId="5318A030" w14:textId="77777777" w:rsidR="00251B42" w:rsidRPr="00DD2163" w:rsidRDefault="00251B42" w:rsidP="007E077C">
            <w:pPr>
              <w:rPr>
                <w:rFonts w:ascii="Georgia" w:hAnsi="Georgia"/>
                <w:u w:val="single"/>
              </w:rPr>
            </w:pPr>
            <w:r w:rsidRPr="00DD2163">
              <w:rPr>
                <w:rFonts w:ascii="Georgia" w:hAnsi="Georgia"/>
                <w:u w:val="single"/>
              </w:rPr>
              <w:t xml:space="preserve">Among </w:t>
            </w:r>
            <w:r w:rsidRPr="00AD4155">
              <w:rPr>
                <w:rFonts w:ascii="Georgia" w:hAnsi="Georgia"/>
                <w:u w:val="single"/>
              </w:rPr>
              <w:t xml:space="preserve">Injured </w:t>
            </w:r>
            <w:r w:rsidRPr="00DD2163">
              <w:rPr>
                <w:rFonts w:ascii="Georgia" w:hAnsi="Georgia"/>
                <w:u w:val="single"/>
              </w:rPr>
              <w:t>MV Occupants and Non-Motorists:</w:t>
            </w:r>
          </w:p>
          <w:p w14:paraId="50F553B7" w14:textId="72C628BA" w:rsidR="00251B42" w:rsidRDefault="00251B42" w:rsidP="00A86DFF">
            <w:pPr>
              <w:rPr>
                <w:rFonts w:ascii="Georgia" w:hAnsi="Georgia"/>
              </w:rPr>
            </w:pPr>
            <w:r>
              <w:rPr>
                <w:rFonts w:ascii="Georgia" w:hAnsi="Georgia"/>
              </w:rPr>
              <w:t>“Yes”</w:t>
            </w:r>
          </w:p>
        </w:tc>
      </w:tr>
      <w:tr w:rsidR="00844660" w14:paraId="0D799609" w14:textId="77777777" w:rsidTr="00323B2A">
        <w:trPr>
          <w:trHeight w:val="2960"/>
        </w:trPr>
        <w:tc>
          <w:tcPr>
            <w:tcW w:w="1890" w:type="dxa"/>
            <w:vAlign w:val="center"/>
          </w:tcPr>
          <w:p w14:paraId="15CDD298" w14:textId="77777777" w:rsidR="001246A8" w:rsidRDefault="001246A8" w:rsidP="00323B2A">
            <w:pPr>
              <w:jc w:val="center"/>
              <w:rPr>
                <w:rFonts w:ascii="Georgia" w:hAnsi="Georgia"/>
              </w:rPr>
            </w:pPr>
          </w:p>
          <w:p w14:paraId="7FC4448D" w14:textId="77777777" w:rsidR="001246A8" w:rsidRDefault="001246A8" w:rsidP="00323B2A">
            <w:pPr>
              <w:jc w:val="center"/>
              <w:rPr>
                <w:rFonts w:ascii="Georgia" w:hAnsi="Georgia"/>
              </w:rPr>
            </w:pPr>
          </w:p>
          <w:p w14:paraId="7A7D0AED" w14:textId="77777777" w:rsidR="001246A8" w:rsidRDefault="001246A8" w:rsidP="00323B2A">
            <w:pPr>
              <w:jc w:val="center"/>
              <w:rPr>
                <w:rFonts w:ascii="Georgia" w:hAnsi="Georgia"/>
              </w:rPr>
            </w:pPr>
          </w:p>
          <w:p w14:paraId="23B3B4B7" w14:textId="77777777" w:rsidR="001246A8" w:rsidRDefault="001246A8" w:rsidP="00323B2A">
            <w:pPr>
              <w:jc w:val="center"/>
              <w:rPr>
                <w:rFonts w:ascii="Georgia" w:hAnsi="Georgia"/>
              </w:rPr>
            </w:pPr>
          </w:p>
          <w:p w14:paraId="723207EF" w14:textId="77777777" w:rsidR="001246A8" w:rsidRDefault="001246A8" w:rsidP="00323B2A">
            <w:pPr>
              <w:jc w:val="center"/>
              <w:rPr>
                <w:rFonts w:ascii="Georgia" w:hAnsi="Georgia"/>
              </w:rPr>
            </w:pPr>
          </w:p>
          <w:p w14:paraId="0A793EC8" w14:textId="77777777" w:rsidR="001246A8" w:rsidRDefault="001246A8" w:rsidP="00323B2A">
            <w:pPr>
              <w:jc w:val="center"/>
              <w:rPr>
                <w:rFonts w:ascii="Georgia" w:hAnsi="Georgia"/>
              </w:rPr>
            </w:pPr>
          </w:p>
          <w:p w14:paraId="4D76AF7F" w14:textId="77777777" w:rsidR="001246A8" w:rsidRDefault="001246A8" w:rsidP="00323B2A">
            <w:pPr>
              <w:jc w:val="center"/>
              <w:rPr>
                <w:rFonts w:ascii="Georgia" w:hAnsi="Georgia"/>
              </w:rPr>
            </w:pPr>
          </w:p>
          <w:p w14:paraId="34DFBD5D" w14:textId="77777777" w:rsidR="001246A8" w:rsidRDefault="001246A8" w:rsidP="00323B2A">
            <w:pPr>
              <w:jc w:val="center"/>
              <w:rPr>
                <w:rFonts w:ascii="Georgia" w:hAnsi="Georgia"/>
              </w:rPr>
            </w:pPr>
          </w:p>
          <w:p w14:paraId="1F947C35" w14:textId="77777777" w:rsidR="001246A8" w:rsidRDefault="001246A8" w:rsidP="00323B2A">
            <w:pPr>
              <w:jc w:val="center"/>
              <w:rPr>
                <w:rFonts w:ascii="Georgia" w:hAnsi="Georgia"/>
              </w:rPr>
            </w:pPr>
          </w:p>
          <w:p w14:paraId="76436C80" w14:textId="77777777" w:rsidR="001246A8" w:rsidRDefault="001246A8" w:rsidP="00323B2A">
            <w:pPr>
              <w:jc w:val="center"/>
              <w:rPr>
                <w:rFonts w:ascii="Georgia" w:hAnsi="Georgia"/>
              </w:rPr>
            </w:pPr>
          </w:p>
          <w:p w14:paraId="71BFF410" w14:textId="77777777" w:rsidR="001246A8" w:rsidRDefault="001246A8" w:rsidP="00323B2A">
            <w:pPr>
              <w:jc w:val="center"/>
              <w:rPr>
                <w:rFonts w:ascii="Georgia" w:hAnsi="Georgia"/>
              </w:rPr>
            </w:pPr>
          </w:p>
          <w:p w14:paraId="4BE62A4D" w14:textId="77777777" w:rsidR="001246A8" w:rsidRDefault="001246A8" w:rsidP="00323B2A">
            <w:pPr>
              <w:jc w:val="center"/>
              <w:rPr>
                <w:rFonts w:ascii="Georgia" w:hAnsi="Georgia"/>
              </w:rPr>
            </w:pPr>
          </w:p>
          <w:p w14:paraId="41D55FC6" w14:textId="57F1A151" w:rsidR="00844660" w:rsidRDefault="00844660" w:rsidP="001246A8">
            <w:pPr>
              <w:jc w:val="center"/>
              <w:rPr>
                <w:rFonts w:ascii="Georgia" w:hAnsi="Georgia"/>
              </w:rPr>
            </w:pPr>
            <w:r w:rsidRPr="002F4D36">
              <w:rPr>
                <w:rFonts w:ascii="Georgia" w:hAnsi="Georgia"/>
              </w:rPr>
              <w:t>Cause_Of_Injury__E10_1_</w:t>
            </w:r>
          </w:p>
          <w:p w14:paraId="6472234D" w14:textId="77777777" w:rsidR="001246A8" w:rsidRDefault="001246A8" w:rsidP="00323B2A">
            <w:pPr>
              <w:jc w:val="center"/>
              <w:rPr>
                <w:rFonts w:ascii="Georgia" w:hAnsi="Georgia"/>
              </w:rPr>
            </w:pPr>
          </w:p>
          <w:p w14:paraId="54B1FB3F" w14:textId="77777777" w:rsidR="001246A8" w:rsidRDefault="001246A8" w:rsidP="00323B2A">
            <w:pPr>
              <w:jc w:val="center"/>
              <w:rPr>
                <w:rFonts w:ascii="Georgia" w:hAnsi="Georgia"/>
              </w:rPr>
            </w:pPr>
          </w:p>
          <w:p w14:paraId="6B2B332C" w14:textId="77777777" w:rsidR="001246A8" w:rsidRDefault="001246A8" w:rsidP="00323B2A">
            <w:pPr>
              <w:jc w:val="center"/>
              <w:rPr>
                <w:rFonts w:ascii="Georgia" w:hAnsi="Georgia"/>
              </w:rPr>
            </w:pPr>
          </w:p>
          <w:p w14:paraId="6EC79807" w14:textId="77777777" w:rsidR="001246A8" w:rsidRDefault="001246A8" w:rsidP="00323B2A">
            <w:pPr>
              <w:jc w:val="center"/>
              <w:rPr>
                <w:rFonts w:ascii="Georgia" w:hAnsi="Georgia"/>
              </w:rPr>
            </w:pPr>
          </w:p>
          <w:p w14:paraId="42F46564" w14:textId="77777777" w:rsidR="001246A8" w:rsidRDefault="001246A8" w:rsidP="00323B2A">
            <w:pPr>
              <w:jc w:val="center"/>
              <w:rPr>
                <w:rFonts w:ascii="Georgia" w:hAnsi="Georgia"/>
              </w:rPr>
            </w:pPr>
          </w:p>
          <w:p w14:paraId="73A174AF" w14:textId="77777777" w:rsidR="001246A8" w:rsidRDefault="001246A8" w:rsidP="00323B2A">
            <w:pPr>
              <w:jc w:val="center"/>
              <w:rPr>
                <w:rFonts w:ascii="Georgia" w:hAnsi="Georgia"/>
              </w:rPr>
            </w:pPr>
          </w:p>
          <w:p w14:paraId="51AA7FA9" w14:textId="77777777" w:rsidR="001246A8" w:rsidRDefault="001246A8" w:rsidP="00323B2A">
            <w:pPr>
              <w:jc w:val="center"/>
              <w:rPr>
                <w:rFonts w:ascii="Georgia" w:hAnsi="Georgia"/>
              </w:rPr>
            </w:pPr>
          </w:p>
          <w:p w14:paraId="65EED52D" w14:textId="77777777" w:rsidR="001246A8" w:rsidRDefault="001246A8" w:rsidP="00323B2A">
            <w:pPr>
              <w:jc w:val="center"/>
              <w:rPr>
                <w:rFonts w:ascii="Georgia" w:hAnsi="Georgia"/>
              </w:rPr>
            </w:pPr>
          </w:p>
          <w:p w14:paraId="257C1F14" w14:textId="77777777" w:rsidR="001246A8" w:rsidRDefault="001246A8" w:rsidP="00323B2A">
            <w:pPr>
              <w:jc w:val="center"/>
              <w:rPr>
                <w:rFonts w:ascii="Georgia" w:hAnsi="Georgia"/>
              </w:rPr>
            </w:pPr>
          </w:p>
          <w:p w14:paraId="7A29C2F4" w14:textId="77777777" w:rsidR="001246A8" w:rsidRDefault="001246A8" w:rsidP="00323B2A">
            <w:pPr>
              <w:jc w:val="center"/>
              <w:rPr>
                <w:rFonts w:ascii="Georgia" w:hAnsi="Georgia"/>
              </w:rPr>
            </w:pPr>
          </w:p>
          <w:p w14:paraId="556F282E" w14:textId="77777777" w:rsidR="001246A8" w:rsidRDefault="001246A8" w:rsidP="00323B2A">
            <w:pPr>
              <w:jc w:val="center"/>
              <w:rPr>
                <w:rFonts w:ascii="Georgia" w:hAnsi="Georgia"/>
              </w:rPr>
            </w:pPr>
          </w:p>
          <w:p w14:paraId="606F516E" w14:textId="77777777" w:rsidR="001246A8" w:rsidRDefault="001246A8" w:rsidP="00323B2A">
            <w:pPr>
              <w:jc w:val="center"/>
              <w:rPr>
                <w:rFonts w:ascii="Georgia" w:hAnsi="Georgia"/>
              </w:rPr>
            </w:pPr>
          </w:p>
          <w:p w14:paraId="27E3BEC5" w14:textId="77777777" w:rsidR="001246A8" w:rsidRDefault="001246A8" w:rsidP="00323B2A">
            <w:pPr>
              <w:jc w:val="center"/>
              <w:rPr>
                <w:rFonts w:ascii="Georgia" w:hAnsi="Georgia"/>
              </w:rPr>
            </w:pPr>
          </w:p>
          <w:p w14:paraId="7A5DBC33" w14:textId="77777777" w:rsidR="001246A8" w:rsidRDefault="001246A8" w:rsidP="00323B2A">
            <w:pPr>
              <w:jc w:val="center"/>
              <w:rPr>
                <w:rFonts w:ascii="Georgia" w:hAnsi="Georgia"/>
              </w:rPr>
            </w:pPr>
          </w:p>
          <w:p w14:paraId="0DFD60C1" w14:textId="77777777" w:rsidR="001246A8" w:rsidRDefault="001246A8" w:rsidP="00323B2A">
            <w:pPr>
              <w:jc w:val="center"/>
              <w:rPr>
                <w:rFonts w:ascii="Georgia" w:hAnsi="Georgia"/>
              </w:rPr>
            </w:pPr>
          </w:p>
          <w:p w14:paraId="546181DE" w14:textId="77777777" w:rsidR="001246A8" w:rsidRDefault="001246A8" w:rsidP="00323B2A">
            <w:pPr>
              <w:jc w:val="center"/>
              <w:rPr>
                <w:rFonts w:ascii="Georgia" w:hAnsi="Georgia"/>
              </w:rPr>
            </w:pPr>
          </w:p>
          <w:p w14:paraId="52EB505E" w14:textId="77777777" w:rsidR="001246A8" w:rsidRDefault="001246A8" w:rsidP="00323B2A">
            <w:pPr>
              <w:jc w:val="center"/>
              <w:rPr>
                <w:rFonts w:ascii="Georgia" w:hAnsi="Georgia"/>
              </w:rPr>
            </w:pPr>
          </w:p>
          <w:p w14:paraId="7C2FB193" w14:textId="77777777" w:rsidR="001246A8" w:rsidRDefault="001246A8" w:rsidP="00323B2A">
            <w:pPr>
              <w:jc w:val="center"/>
              <w:rPr>
                <w:rFonts w:ascii="Georgia" w:hAnsi="Georgia"/>
              </w:rPr>
            </w:pPr>
          </w:p>
          <w:p w14:paraId="5F263A1F" w14:textId="77777777" w:rsidR="001246A8" w:rsidRDefault="001246A8" w:rsidP="001246A8">
            <w:pPr>
              <w:rPr>
                <w:rFonts w:ascii="Georgia" w:hAnsi="Georgia"/>
              </w:rPr>
            </w:pPr>
          </w:p>
          <w:p w14:paraId="40624C40" w14:textId="5C9CEB95" w:rsidR="001246A8" w:rsidRDefault="001246A8" w:rsidP="00323B2A">
            <w:pPr>
              <w:jc w:val="center"/>
              <w:rPr>
                <w:rFonts w:ascii="Georgia" w:hAnsi="Georgia"/>
              </w:rPr>
            </w:pPr>
            <w:r w:rsidRPr="001246A8">
              <w:rPr>
                <w:rFonts w:ascii="Georgia" w:hAnsi="Georgia"/>
              </w:rPr>
              <w:t>Cause_Of_Injury__E10_1_</w:t>
            </w:r>
            <w:r>
              <w:rPr>
                <w:rFonts w:ascii="Georgia" w:hAnsi="Georgia"/>
              </w:rPr>
              <w:t xml:space="preserve"> (cont.)</w:t>
            </w:r>
          </w:p>
        </w:tc>
        <w:tc>
          <w:tcPr>
            <w:tcW w:w="1890" w:type="dxa"/>
            <w:vAlign w:val="center"/>
          </w:tcPr>
          <w:p w14:paraId="0E615ED3" w14:textId="77777777" w:rsidR="001246A8" w:rsidRDefault="001246A8" w:rsidP="00323B2A">
            <w:pPr>
              <w:jc w:val="center"/>
              <w:rPr>
                <w:rFonts w:ascii="Georgia" w:hAnsi="Georgia"/>
              </w:rPr>
            </w:pPr>
          </w:p>
          <w:p w14:paraId="5C02893D" w14:textId="77777777" w:rsidR="001246A8" w:rsidRDefault="001246A8" w:rsidP="00323B2A">
            <w:pPr>
              <w:jc w:val="center"/>
              <w:rPr>
                <w:rFonts w:ascii="Georgia" w:hAnsi="Georgia"/>
              </w:rPr>
            </w:pPr>
          </w:p>
          <w:p w14:paraId="0B6A76F5" w14:textId="77777777" w:rsidR="001246A8" w:rsidRDefault="001246A8" w:rsidP="00323B2A">
            <w:pPr>
              <w:jc w:val="center"/>
              <w:rPr>
                <w:rFonts w:ascii="Georgia" w:hAnsi="Georgia"/>
              </w:rPr>
            </w:pPr>
          </w:p>
          <w:p w14:paraId="6D12F660" w14:textId="77777777" w:rsidR="001246A8" w:rsidRDefault="001246A8" w:rsidP="00323B2A">
            <w:pPr>
              <w:jc w:val="center"/>
              <w:rPr>
                <w:rFonts w:ascii="Georgia" w:hAnsi="Georgia"/>
              </w:rPr>
            </w:pPr>
          </w:p>
          <w:p w14:paraId="32894A30" w14:textId="77777777" w:rsidR="001246A8" w:rsidRDefault="001246A8" w:rsidP="00323B2A">
            <w:pPr>
              <w:jc w:val="center"/>
              <w:rPr>
                <w:rFonts w:ascii="Georgia" w:hAnsi="Georgia"/>
              </w:rPr>
            </w:pPr>
          </w:p>
          <w:p w14:paraId="29B3B6DF" w14:textId="77777777" w:rsidR="001246A8" w:rsidRDefault="001246A8" w:rsidP="00323B2A">
            <w:pPr>
              <w:jc w:val="center"/>
              <w:rPr>
                <w:rFonts w:ascii="Georgia" w:hAnsi="Georgia"/>
              </w:rPr>
            </w:pPr>
          </w:p>
          <w:p w14:paraId="0E60F8CF" w14:textId="77777777" w:rsidR="001246A8" w:rsidRDefault="001246A8" w:rsidP="00323B2A">
            <w:pPr>
              <w:jc w:val="center"/>
              <w:rPr>
                <w:rFonts w:ascii="Georgia" w:hAnsi="Georgia"/>
              </w:rPr>
            </w:pPr>
          </w:p>
          <w:p w14:paraId="6408A6AF" w14:textId="77777777" w:rsidR="001246A8" w:rsidRDefault="001246A8" w:rsidP="00323B2A">
            <w:pPr>
              <w:jc w:val="center"/>
              <w:rPr>
                <w:rFonts w:ascii="Georgia" w:hAnsi="Georgia"/>
              </w:rPr>
            </w:pPr>
          </w:p>
          <w:p w14:paraId="11A8F56F" w14:textId="77777777" w:rsidR="001246A8" w:rsidRDefault="001246A8" w:rsidP="00323B2A">
            <w:pPr>
              <w:jc w:val="center"/>
              <w:rPr>
                <w:rFonts w:ascii="Georgia" w:hAnsi="Georgia"/>
              </w:rPr>
            </w:pPr>
          </w:p>
          <w:p w14:paraId="011BBAEB" w14:textId="77777777" w:rsidR="001246A8" w:rsidRDefault="001246A8" w:rsidP="001246A8">
            <w:pPr>
              <w:rPr>
                <w:rFonts w:ascii="Georgia" w:hAnsi="Georgia"/>
              </w:rPr>
            </w:pPr>
          </w:p>
          <w:p w14:paraId="0F1EDF12" w14:textId="77777777" w:rsidR="001246A8" w:rsidRDefault="001246A8" w:rsidP="001246A8">
            <w:pPr>
              <w:rPr>
                <w:rFonts w:ascii="Georgia" w:hAnsi="Georgia"/>
              </w:rPr>
            </w:pPr>
          </w:p>
          <w:p w14:paraId="78E82995" w14:textId="77777777" w:rsidR="001246A8" w:rsidRDefault="001246A8" w:rsidP="001246A8">
            <w:pPr>
              <w:rPr>
                <w:rFonts w:ascii="Georgia" w:hAnsi="Georgia"/>
              </w:rPr>
            </w:pPr>
          </w:p>
          <w:p w14:paraId="7E75EBD3" w14:textId="14180799" w:rsidR="00844660" w:rsidRDefault="00844660" w:rsidP="001246A8">
            <w:pPr>
              <w:jc w:val="center"/>
              <w:rPr>
                <w:rFonts w:ascii="Georgia" w:hAnsi="Georgia"/>
              </w:rPr>
            </w:pPr>
            <w:r w:rsidRPr="002F4D36">
              <w:rPr>
                <w:rFonts w:ascii="Georgia" w:hAnsi="Georgia"/>
              </w:rPr>
              <w:t>Injury_Cause_Of_Injury_Descript</w:t>
            </w:r>
          </w:p>
          <w:p w14:paraId="48E5A121" w14:textId="77777777" w:rsidR="001246A8" w:rsidRDefault="001246A8" w:rsidP="00323B2A">
            <w:pPr>
              <w:jc w:val="center"/>
              <w:rPr>
                <w:rFonts w:ascii="Georgia" w:hAnsi="Georgia"/>
              </w:rPr>
            </w:pPr>
          </w:p>
          <w:p w14:paraId="77F65E4C" w14:textId="77777777" w:rsidR="001246A8" w:rsidRDefault="001246A8" w:rsidP="00323B2A">
            <w:pPr>
              <w:jc w:val="center"/>
              <w:rPr>
                <w:rFonts w:ascii="Georgia" w:hAnsi="Georgia"/>
              </w:rPr>
            </w:pPr>
          </w:p>
          <w:p w14:paraId="45A43859" w14:textId="77777777" w:rsidR="001246A8" w:rsidRDefault="001246A8" w:rsidP="00323B2A">
            <w:pPr>
              <w:jc w:val="center"/>
              <w:rPr>
                <w:rFonts w:ascii="Georgia" w:hAnsi="Georgia"/>
              </w:rPr>
            </w:pPr>
          </w:p>
          <w:p w14:paraId="0C0CD9FE" w14:textId="77777777" w:rsidR="001246A8" w:rsidRDefault="001246A8" w:rsidP="00323B2A">
            <w:pPr>
              <w:jc w:val="center"/>
              <w:rPr>
                <w:rFonts w:ascii="Georgia" w:hAnsi="Georgia"/>
              </w:rPr>
            </w:pPr>
          </w:p>
          <w:p w14:paraId="60BD9990" w14:textId="77777777" w:rsidR="001246A8" w:rsidRDefault="001246A8" w:rsidP="00323B2A">
            <w:pPr>
              <w:jc w:val="center"/>
              <w:rPr>
                <w:rFonts w:ascii="Georgia" w:hAnsi="Georgia"/>
              </w:rPr>
            </w:pPr>
          </w:p>
          <w:p w14:paraId="2D86299E" w14:textId="77777777" w:rsidR="001246A8" w:rsidRDefault="001246A8" w:rsidP="00323B2A">
            <w:pPr>
              <w:jc w:val="center"/>
              <w:rPr>
                <w:rFonts w:ascii="Georgia" w:hAnsi="Georgia"/>
              </w:rPr>
            </w:pPr>
          </w:p>
          <w:p w14:paraId="45AF89F1" w14:textId="77777777" w:rsidR="001246A8" w:rsidRDefault="001246A8" w:rsidP="00323B2A">
            <w:pPr>
              <w:jc w:val="center"/>
              <w:rPr>
                <w:rFonts w:ascii="Georgia" w:hAnsi="Georgia"/>
              </w:rPr>
            </w:pPr>
          </w:p>
          <w:p w14:paraId="49081D29" w14:textId="77777777" w:rsidR="001246A8" w:rsidRDefault="001246A8" w:rsidP="00323B2A">
            <w:pPr>
              <w:jc w:val="center"/>
              <w:rPr>
                <w:rFonts w:ascii="Georgia" w:hAnsi="Georgia"/>
              </w:rPr>
            </w:pPr>
          </w:p>
          <w:p w14:paraId="3ABEC6A4" w14:textId="77777777" w:rsidR="001246A8" w:rsidRDefault="001246A8" w:rsidP="00323B2A">
            <w:pPr>
              <w:jc w:val="center"/>
              <w:rPr>
                <w:rFonts w:ascii="Georgia" w:hAnsi="Georgia"/>
              </w:rPr>
            </w:pPr>
          </w:p>
          <w:p w14:paraId="382B65EC" w14:textId="77777777" w:rsidR="001246A8" w:rsidRDefault="001246A8" w:rsidP="00323B2A">
            <w:pPr>
              <w:jc w:val="center"/>
              <w:rPr>
                <w:rFonts w:ascii="Georgia" w:hAnsi="Georgia"/>
              </w:rPr>
            </w:pPr>
          </w:p>
          <w:p w14:paraId="2257625F" w14:textId="77777777" w:rsidR="001246A8" w:rsidRDefault="001246A8" w:rsidP="00323B2A">
            <w:pPr>
              <w:jc w:val="center"/>
              <w:rPr>
                <w:rFonts w:ascii="Georgia" w:hAnsi="Georgia"/>
              </w:rPr>
            </w:pPr>
          </w:p>
          <w:p w14:paraId="0BC77C72" w14:textId="77777777" w:rsidR="001246A8" w:rsidRDefault="001246A8" w:rsidP="00323B2A">
            <w:pPr>
              <w:jc w:val="center"/>
              <w:rPr>
                <w:rFonts w:ascii="Georgia" w:hAnsi="Georgia"/>
              </w:rPr>
            </w:pPr>
          </w:p>
          <w:p w14:paraId="6E079C07" w14:textId="77777777" w:rsidR="001246A8" w:rsidRDefault="001246A8" w:rsidP="00323B2A">
            <w:pPr>
              <w:jc w:val="center"/>
              <w:rPr>
                <w:rFonts w:ascii="Georgia" w:hAnsi="Georgia"/>
              </w:rPr>
            </w:pPr>
          </w:p>
          <w:p w14:paraId="6970DD4E" w14:textId="77777777" w:rsidR="001246A8" w:rsidRDefault="001246A8" w:rsidP="00323B2A">
            <w:pPr>
              <w:jc w:val="center"/>
              <w:rPr>
                <w:rFonts w:ascii="Georgia" w:hAnsi="Georgia"/>
              </w:rPr>
            </w:pPr>
          </w:p>
          <w:p w14:paraId="1C959998" w14:textId="77777777" w:rsidR="001246A8" w:rsidRDefault="001246A8" w:rsidP="00323B2A">
            <w:pPr>
              <w:jc w:val="center"/>
              <w:rPr>
                <w:rFonts w:ascii="Georgia" w:hAnsi="Georgia"/>
              </w:rPr>
            </w:pPr>
          </w:p>
          <w:p w14:paraId="455A53CB" w14:textId="77777777" w:rsidR="001246A8" w:rsidRDefault="001246A8" w:rsidP="00323B2A">
            <w:pPr>
              <w:jc w:val="center"/>
              <w:rPr>
                <w:rFonts w:ascii="Georgia" w:hAnsi="Georgia"/>
              </w:rPr>
            </w:pPr>
          </w:p>
          <w:p w14:paraId="1C3BF047" w14:textId="77777777" w:rsidR="001246A8" w:rsidRDefault="001246A8" w:rsidP="001246A8">
            <w:pPr>
              <w:rPr>
                <w:rFonts w:ascii="Georgia" w:hAnsi="Georgia"/>
              </w:rPr>
            </w:pPr>
          </w:p>
          <w:p w14:paraId="68DA2446" w14:textId="77777777" w:rsidR="001246A8" w:rsidRDefault="001246A8" w:rsidP="00323B2A">
            <w:pPr>
              <w:jc w:val="center"/>
              <w:rPr>
                <w:rFonts w:ascii="Georgia" w:hAnsi="Georgia"/>
              </w:rPr>
            </w:pPr>
          </w:p>
          <w:p w14:paraId="1613FBB5" w14:textId="401FF47A" w:rsidR="001246A8" w:rsidRDefault="001246A8" w:rsidP="00323B2A">
            <w:pPr>
              <w:jc w:val="center"/>
              <w:rPr>
                <w:rFonts w:ascii="Georgia" w:hAnsi="Georgia"/>
              </w:rPr>
            </w:pPr>
            <w:r w:rsidRPr="001246A8">
              <w:rPr>
                <w:rFonts w:ascii="Georgia" w:hAnsi="Georgia"/>
              </w:rPr>
              <w:t>Injury_Cause_Of_Injury_Descript</w:t>
            </w:r>
            <w:r>
              <w:rPr>
                <w:rFonts w:ascii="Georgia" w:hAnsi="Georgia"/>
              </w:rPr>
              <w:t xml:space="preserve"> (cont.)</w:t>
            </w:r>
          </w:p>
        </w:tc>
        <w:tc>
          <w:tcPr>
            <w:tcW w:w="2430" w:type="dxa"/>
            <w:vAlign w:val="center"/>
          </w:tcPr>
          <w:p w14:paraId="17AC1B09" w14:textId="753DE517" w:rsidR="00844660" w:rsidRDefault="00844660" w:rsidP="00A86DFF">
            <w:pPr>
              <w:rPr>
                <w:rFonts w:ascii="Georgia" w:hAnsi="Georgia"/>
              </w:rPr>
            </w:pPr>
            <w:r w:rsidRPr="001C43BB">
              <w:rPr>
                <w:rFonts w:ascii="Georgia" w:hAnsi="Georgia"/>
                <w:i/>
                <w:iCs/>
              </w:rPr>
              <w:lastRenderedPageBreak/>
              <w:t>Cause of Injury</w:t>
            </w:r>
            <w:r>
              <w:rPr>
                <w:rFonts w:ascii="Georgia" w:hAnsi="Georgia"/>
              </w:rPr>
              <w:t xml:space="preserve"> – ICD-10-CM External Causes of Morbidity description and code.</w:t>
            </w:r>
          </w:p>
        </w:tc>
        <w:tc>
          <w:tcPr>
            <w:tcW w:w="3870" w:type="dxa"/>
            <w:vAlign w:val="center"/>
          </w:tcPr>
          <w:p w14:paraId="056643A4" w14:textId="2D64E034" w:rsidR="00DB6041" w:rsidRPr="00DB6041" w:rsidRDefault="00DB6041" w:rsidP="007E077C">
            <w:pPr>
              <w:rPr>
                <w:rFonts w:ascii="Georgia" w:hAnsi="Georgia"/>
              </w:rPr>
            </w:pPr>
            <w:r w:rsidRPr="00DB6041">
              <w:rPr>
                <w:rFonts w:ascii="Georgia" w:hAnsi="Georgia"/>
              </w:rPr>
              <w:t xml:space="preserve">Note that the parentheses “()” included below were part of the variable value. The brackets “[]” indicate an array of numbers/letters used in the prxmatch function. The curly brackets </w:t>
            </w:r>
            <w:r w:rsidR="003C581D" w:rsidRPr="003C581D">
              <w:rPr>
                <w:rFonts w:ascii="Georgia" w:hAnsi="Georgia"/>
              </w:rPr>
              <w:t>“{}” indicate the required combinations of keywords and are not part of the variable value.</w:t>
            </w:r>
            <w:r w:rsidR="009E4435">
              <w:rPr>
                <w:rFonts w:ascii="Georgia" w:hAnsi="Georgia"/>
              </w:rPr>
              <w:t xml:space="preserve"> We needed to include </w:t>
            </w:r>
            <w:r w:rsidR="00C4452C">
              <w:rPr>
                <w:rFonts w:ascii="Georgia" w:hAnsi="Georgia"/>
              </w:rPr>
              <w:t xml:space="preserve">both keywords and </w:t>
            </w:r>
            <w:r w:rsidR="00316087">
              <w:rPr>
                <w:rFonts w:ascii="Georgia" w:hAnsi="Georgia"/>
              </w:rPr>
              <w:t xml:space="preserve">codes due to truncation of </w:t>
            </w:r>
            <w:r w:rsidR="00605B83">
              <w:rPr>
                <w:rFonts w:ascii="Georgia" w:hAnsi="Georgia"/>
              </w:rPr>
              <w:t>the values in this field.</w:t>
            </w:r>
          </w:p>
          <w:p w14:paraId="4669FE3D" w14:textId="77777777" w:rsidR="003D27F9" w:rsidRPr="00DB6041" w:rsidRDefault="003D27F9" w:rsidP="007E077C">
            <w:pPr>
              <w:rPr>
                <w:rFonts w:ascii="Georgia" w:hAnsi="Georgia"/>
              </w:rPr>
            </w:pPr>
          </w:p>
          <w:p w14:paraId="628A9A1D" w14:textId="3E2AA770" w:rsidR="00844660" w:rsidRDefault="00844660" w:rsidP="007E077C">
            <w:pPr>
              <w:rPr>
                <w:rFonts w:ascii="Georgia" w:hAnsi="Georgia"/>
              </w:rPr>
            </w:pPr>
            <w:r>
              <w:rPr>
                <w:rFonts w:ascii="Georgia" w:hAnsi="Georgia"/>
                <w:i/>
                <w:iCs/>
              </w:rPr>
              <w:t>Included</w:t>
            </w:r>
            <w:r>
              <w:rPr>
                <w:rFonts w:ascii="Georgia" w:hAnsi="Georgia"/>
              </w:rPr>
              <w:t xml:space="preserve"> cases with keywords: </w:t>
            </w:r>
          </w:p>
          <w:p w14:paraId="7A4746FD" w14:textId="77777777" w:rsidR="00844660" w:rsidRDefault="00844660" w:rsidP="007E077C">
            <w:pPr>
              <w:rPr>
                <w:rFonts w:ascii="Georgia" w:hAnsi="Georgia"/>
              </w:rPr>
            </w:pPr>
          </w:p>
          <w:p w14:paraId="32068E22" w14:textId="0B94AEE5" w:rsidR="00844660" w:rsidRDefault="00844660">
            <w:pPr>
              <w:rPr>
                <w:rFonts w:ascii="Georgia" w:hAnsi="Georgia"/>
              </w:rPr>
            </w:pPr>
            <w:r>
              <w:rPr>
                <w:rFonts w:ascii="Georgia" w:hAnsi="Georgia"/>
              </w:rPr>
              <w:t xml:space="preserve">Occupant of Heavy </w:t>
            </w:r>
            <w:r w:rsidR="00DE2D4D" w:rsidRPr="00DE2D4D">
              <w:rPr>
                <w:rFonts w:ascii="Georgia" w:hAnsi="Georgia"/>
                <w:i/>
                <w:iCs/>
              </w:rPr>
              <w:t>or</w:t>
            </w:r>
            <w:r>
              <w:rPr>
                <w:rFonts w:ascii="Georgia" w:hAnsi="Georgia"/>
              </w:rPr>
              <w:t xml:space="preserve"> (Passenger) of Heavy </w:t>
            </w:r>
            <w:r w:rsidR="00DE2D4D" w:rsidRPr="00DE2D4D">
              <w:rPr>
                <w:rFonts w:ascii="Georgia" w:hAnsi="Georgia"/>
                <w:i/>
                <w:iCs/>
              </w:rPr>
              <w:t>or</w:t>
            </w:r>
            <w:r>
              <w:rPr>
                <w:rFonts w:ascii="Georgia" w:hAnsi="Georgia"/>
              </w:rPr>
              <w:t xml:space="preserve"> Driver of Heavy </w:t>
            </w:r>
            <w:r w:rsidR="00DE2D4D" w:rsidRPr="00DE2D4D">
              <w:rPr>
                <w:rFonts w:ascii="Georgia" w:hAnsi="Georgia"/>
                <w:i/>
                <w:iCs/>
              </w:rPr>
              <w:t>or</w:t>
            </w:r>
            <w:r>
              <w:rPr>
                <w:rFonts w:ascii="Georgia" w:hAnsi="Georgia"/>
              </w:rPr>
              <w:t xml:space="preserve"> Passenger of Heavy </w:t>
            </w:r>
            <w:r w:rsidR="00DE2D4D" w:rsidRPr="00DE2D4D">
              <w:rPr>
                <w:rFonts w:ascii="Georgia" w:hAnsi="Georgia"/>
                <w:i/>
                <w:iCs/>
              </w:rPr>
              <w:t>or</w:t>
            </w:r>
            <w:r>
              <w:rPr>
                <w:rFonts w:ascii="Georgia" w:hAnsi="Georgia"/>
              </w:rPr>
              <w:t xml:space="preserve"> V6</w:t>
            </w:r>
          </w:p>
          <w:p w14:paraId="26D77BA2" w14:textId="77777777" w:rsidR="00DE2D4D" w:rsidRDefault="00DE2D4D" w:rsidP="00DE2D4D">
            <w:pPr>
              <w:rPr>
                <w:rFonts w:ascii="Georgia" w:hAnsi="Georgia"/>
              </w:rPr>
            </w:pPr>
          </w:p>
          <w:p w14:paraId="2E280069" w14:textId="21DABCC1" w:rsidR="00DE2D4D" w:rsidRDefault="00DE2D4D" w:rsidP="00DE2D4D">
            <w:pPr>
              <w:rPr>
                <w:rFonts w:ascii="Georgia" w:hAnsi="Georgia"/>
              </w:rPr>
            </w:pPr>
            <w:r w:rsidRPr="00DE2D4D">
              <w:rPr>
                <w:rFonts w:ascii="Georgia" w:hAnsi="Georgia"/>
              </w:rPr>
              <w:t xml:space="preserve">Driver of Bus </w:t>
            </w:r>
            <w:r w:rsidRPr="00DE2D4D">
              <w:rPr>
                <w:rFonts w:ascii="Georgia" w:hAnsi="Georgia"/>
                <w:i/>
                <w:iCs/>
              </w:rPr>
              <w:t>or</w:t>
            </w:r>
            <w:r w:rsidRPr="00DE2D4D">
              <w:rPr>
                <w:rFonts w:ascii="Georgia" w:hAnsi="Georgia"/>
              </w:rPr>
              <w:t xml:space="preserve"> Bus Driver </w:t>
            </w:r>
            <w:r w:rsidRPr="00DE2D4D">
              <w:rPr>
                <w:rFonts w:ascii="Georgia" w:hAnsi="Georgia"/>
                <w:i/>
                <w:iCs/>
              </w:rPr>
              <w:t>or</w:t>
            </w:r>
            <w:r w:rsidRPr="00DE2D4D">
              <w:rPr>
                <w:rFonts w:ascii="Georgia" w:hAnsi="Georgia"/>
              </w:rPr>
              <w:t xml:space="preserve"> V7[0-9].0 </w:t>
            </w:r>
            <w:r w:rsidRPr="00DE2D4D">
              <w:rPr>
                <w:rFonts w:ascii="Georgia" w:hAnsi="Georgia"/>
                <w:i/>
                <w:iCs/>
              </w:rPr>
              <w:t xml:space="preserve">or </w:t>
            </w:r>
            <w:r w:rsidRPr="00DE2D4D">
              <w:rPr>
                <w:rFonts w:ascii="Georgia" w:hAnsi="Georgia"/>
              </w:rPr>
              <w:t xml:space="preserve">V7[0-8].5 </w:t>
            </w:r>
            <w:r w:rsidRPr="00DE2D4D">
              <w:rPr>
                <w:rFonts w:ascii="Georgia" w:hAnsi="Georgia"/>
                <w:i/>
                <w:iCs/>
              </w:rPr>
              <w:t>or</w:t>
            </w:r>
            <w:r w:rsidRPr="00DE2D4D">
              <w:rPr>
                <w:rFonts w:ascii="Georgia" w:hAnsi="Georgia"/>
              </w:rPr>
              <w:t xml:space="preserve"> V79.4</w:t>
            </w:r>
          </w:p>
          <w:p w14:paraId="74D35BFB" w14:textId="77777777" w:rsidR="00DE2D4D" w:rsidRDefault="00DE2D4D" w:rsidP="00DE2D4D">
            <w:pPr>
              <w:rPr>
                <w:rFonts w:ascii="Georgia" w:hAnsi="Georgia"/>
              </w:rPr>
            </w:pPr>
          </w:p>
          <w:p w14:paraId="50983158" w14:textId="3820D432" w:rsidR="00DE2D4D" w:rsidRPr="00DE2D4D" w:rsidRDefault="00DE2D4D" w:rsidP="00DE2D4D">
            <w:pPr>
              <w:rPr>
                <w:rFonts w:ascii="Georgia" w:hAnsi="Georgia"/>
              </w:rPr>
            </w:pPr>
            <w:r w:rsidRPr="00DE2D4D">
              <w:rPr>
                <w:rFonts w:ascii="Georgia" w:hAnsi="Georgia"/>
              </w:rPr>
              <w:t xml:space="preserve">{Occupant of Special </w:t>
            </w:r>
            <w:r w:rsidRPr="00DE2D4D">
              <w:rPr>
                <w:rFonts w:ascii="Georgia" w:hAnsi="Georgia"/>
                <w:i/>
                <w:iCs/>
              </w:rPr>
              <w:t>or</w:t>
            </w:r>
            <w:r w:rsidRPr="00DE2D4D">
              <w:rPr>
                <w:rFonts w:ascii="Georgia" w:hAnsi="Georgia"/>
              </w:rPr>
              <w:t xml:space="preserve"> (Passenger) of Special </w:t>
            </w:r>
            <w:r w:rsidRPr="00DE2D4D">
              <w:rPr>
                <w:rFonts w:ascii="Georgia" w:hAnsi="Georgia"/>
                <w:i/>
                <w:iCs/>
              </w:rPr>
              <w:t>or</w:t>
            </w:r>
            <w:r w:rsidRPr="00DE2D4D">
              <w:rPr>
                <w:rFonts w:ascii="Georgia" w:hAnsi="Georgia"/>
              </w:rPr>
              <w:t xml:space="preserve"> Driver of Special </w:t>
            </w:r>
            <w:r w:rsidRPr="00DE2D4D">
              <w:rPr>
                <w:rFonts w:ascii="Georgia" w:hAnsi="Georgia"/>
                <w:i/>
                <w:iCs/>
              </w:rPr>
              <w:t>or</w:t>
            </w:r>
            <w:r w:rsidRPr="00DE2D4D">
              <w:rPr>
                <w:rFonts w:ascii="Georgia" w:hAnsi="Georgia"/>
              </w:rPr>
              <w:t xml:space="preserve"> Passenger of Special} </w:t>
            </w:r>
            <w:r w:rsidRPr="00DE2D4D">
              <w:rPr>
                <w:rFonts w:ascii="Georgia" w:hAnsi="Georgia"/>
                <w:i/>
                <w:iCs/>
              </w:rPr>
              <w:t>and</w:t>
            </w:r>
            <w:r w:rsidRPr="00DE2D4D">
              <w:rPr>
                <w:rFonts w:ascii="Georgia" w:hAnsi="Georgia"/>
              </w:rPr>
              <w:t xml:space="preserve"> </w:t>
            </w:r>
          </w:p>
          <w:p w14:paraId="08EE58D0" w14:textId="56EDA685" w:rsidR="00DE2D4D" w:rsidRDefault="00DE2D4D" w:rsidP="00DE2D4D">
            <w:pPr>
              <w:rPr>
                <w:rFonts w:ascii="Georgia" w:hAnsi="Georgia"/>
              </w:rPr>
            </w:pPr>
            <w:r w:rsidRPr="00DE2D4D">
              <w:rPr>
                <w:rFonts w:ascii="Georgia" w:hAnsi="Georgia"/>
              </w:rPr>
              <w:t xml:space="preserve">{Industrial </w:t>
            </w:r>
            <w:r w:rsidRPr="00DE2D4D">
              <w:rPr>
                <w:rFonts w:ascii="Georgia" w:hAnsi="Georgia"/>
                <w:i/>
              </w:rPr>
              <w:t>or</w:t>
            </w:r>
            <w:r w:rsidRPr="00DE2D4D">
              <w:rPr>
                <w:rFonts w:ascii="Georgia" w:hAnsi="Georgia"/>
              </w:rPr>
              <w:t xml:space="preserve"> V83}</w:t>
            </w:r>
          </w:p>
          <w:p w14:paraId="1D02FC85" w14:textId="77777777" w:rsidR="00DE2D4D" w:rsidRDefault="00DE2D4D" w:rsidP="00DE2D4D">
            <w:pPr>
              <w:rPr>
                <w:rFonts w:ascii="Georgia" w:hAnsi="Georgia"/>
              </w:rPr>
            </w:pPr>
          </w:p>
          <w:p w14:paraId="7FE7327A" w14:textId="7035EAC2" w:rsidR="00DE2D4D" w:rsidRPr="00DE2D4D" w:rsidRDefault="00DE2D4D" w:rsidP="00DE2D4D">
            <w:pPr>
              <w:rPr>
                <w:rFonts w:ascii="Georgia" w:hAnsi="Georgia"/>
              </w:rPr>
            </w:pPr>
            <w:r w:rsidRPr="00DE2D4D">
              <w:rPr>
                <w:rFonts w:ascii="Georgia" w:hAnsi="Georgia"/>
              </w:rPr>
              <w:lastRenderedPageBreak/>
              <w:t xml:space="preserve">{Occupant of Special </w:t>
            </w:r>
            <w:r w:rsidRPr="00DE2D4D">
              <w:rPr>
                <w:rFonts w:ascii="Georgia" w:hAnsi="Georgia"/>
                <w:i/>
              </w:rPr>
              <w:t>or</w:t>
            </w:r>
            <w:r w:rsidRPr="00DE2D4D">
              <w:rPr>
                <w:rFonts w:ascii="Georgia" w:hAnsi="Georgia"/>
              </w:rPr>
              <w:t xml:space="preserve"> (Passenger) of Special </w:t>
            </w:r>
            <w:r w:rsidRPr="00DE2D4D">
              <w:rPr>
                <w:rFonts w:ascii="Georgia" w:hAnsi="Georgia"/>
                <w:i/>
              </w:rPr>
              <w:t>or</w:t>
            </w:r>
            <w:r w:rsidRPr="00DE2D4D">
              <w:rPr>
                <w:rFonts w:ascii="Georgia" w:hAnsi="Georgia"/>
              </w:rPr>
              <w:t xml:space="preserve"> Driver of Special </w:t>
            </w:r>
            <w:r w:rsidRPr="00DE2D4D">
              <w:rPr>
                <w:rFonts w:ascii="Georgia" w:hAnsi="Georgia"/>
                <w:i/>
              </w:rPr>
              <w:t>or</w:t>
            </w:r>
            <w:r w:rsidRPr="00DE2D4D">
              <w:rPr>
                <w:rFonts w:ascii="Georgia" w:hAnsi="Georgia"/>
              </w:rPr>
              <w:t xml:space="preserve"> Passenger of Special} </w:t>
            </w:r>
            <w:r w:rsidRPr="00DE2D4D">
              <w:rPr>
                <w:rFonts w:ascii="Georgia" w:hAnsi="Georgia"/>
                <w:i/>
              </w:rPr>
              <w:t>and</w:t>
            </w:r>
          </w:p>
          <w:p w14:paraId="3F994825" w14:textId="6A60140D" w:rsidR="00DE2D4D" w:rsidRDefault="00DE2D4D" w:rsidP="00DE2D4D">
            <w:pPr>
              <w:rPr>
                <w:rFonts w:ascii="Georgia" w:hAnsi="Georgia"/>
              </w:rPr>
            </w:pPr>
            <w:r w:rsidRPr="00DE2D4D">
              <w:rPr>
                <w:rFonts w:ascii="Georgia" w:hAnsi="Georgia"/>
              </w:rPr>
              <w:t xml:space="preserve">{Agricultural </w:t>
            </w:r>
            <w:r w:rsidRPr="00DE2D4D">
              <w:rPr>
                <w:rFonts w:ascii="Georgia" w:hAnsi="Georgia"/>
                <w:i/>
              </w:rPr>
              <w:t>or</w:t>
            </w:r>
            <w:r w:rsidRPr="00DE2D4D">
              <w:rPr>
                <w:rFonts w:ascii="Georgia" w:hAnsi="Georgia"/>
              </w:rPr>
              <w:t xml:space="preserve"> V84} </w:t>
            </w:r>
          </w:p>
          <w:p w14:paraId="7D34959A" w14:textId="77777777" w:rsidR="00DE2D4D" w:rsidRDefault="00DE2D4D" w:rsidP="00DE2D4D">
            <w:pPr>
              <w:rPr>
                <w:rFonts w:ascii="Georgia" w:hAnsi="Georgia"/>
              </w:rPr>
            </w:pPr>
          </w:p>
          <w:p w14:paraId="1D906FB8" w14:textId="73F4307C" w:rsidR="00DE2D4D" w:rsidRDefault="00DE2D4D" w:rsidP="00DE2D4D">
            <w:pPr>
              <w:rPr>
                <w:rFonts w:ascii="Georgia" w:hAnsi="Georgia"/>
              </w:rPr>
            </w:pPr>
            <w:r w:rsidRPr="00DE2D4D">
              <w:rPr>
                <w:rFonts w:ascii="Georgia" w:hAnsi="Georgia"/>
              </w:rPr>
              <w:t xml:space="preserve">Occupant of Special Construction </w:t>
            </w:r>
            <w:r w:rsidRPr="00DE2D4D">
              <w:rPr>
                <w:rFonts w:ascii="Georgia" w:hAnsi="Georgia"/>
                <w:i/>
              </w:rPr>
              <w:t>or</w:t>
            </w:r>
            <w:r w:rsidRPr="00DE2D4D">
              <w:rPr>
                <w:rFonts w:ascii="Georgia" w:hAnsi="Georgia"/>
              </w:rPr>
              <w:t xml:space="preserve"> (Passenger) of Special Construction </w:t>
            </w:r>
            <w:r w:rsidRPr="00DE2D4D">
              <w:rPr>
                <w:rFonts w:ascii="Georgia" w:hAnsi="Georgia"/>
                <w:i/>
              </w:rPr>
              <w:t>or</w:t>
            </w:r>
            <w:r w:rsidRPr="00DE2D4D">
              <w:rPr>
                <w:rFonts w:ascii="Georgia" w:hAnsi="Georgia"/>
              </w:rPr>
              <w:t xml:space="preserve"> Driver of Special Construction </w:t>
            </w:r>
            <w:r w:rsidRPr="00DE2D4D">
              <w:rPr>
                <w:rFonts w:ascii="Georgia" w:hAnsi="Georgia"/>
                <w:i/>
              </w:rPr>
              <w:t>or</w:t>
            </w:r>
            <w:r w:rsidRPr="00DE2D4D">
              <w:rPr>
                <w:rFonts w:ascii="Georgia" w:hAnsi="Georgia"/>
              </w:rPr>
              <w:t xml:space="preserve"> Passenger of Special Construction </w:t>
            </w:r>
            <w:r w:rsidRPr="00DE2D4D">
              <w:rPr>
                <w:rFonts w:ascii="Georgia" w:hAnsi="Georgia"/>
                <w:i/>
              </w:rPr>
              <w:t>or</w:t>
            </w:r>
            <w:r w:rsidRPr="00DE2D4D">
              <w:rPr>
                <w:rFonts w:ascii="Georgia" w:hAnsi="Georgia"/>
              </w:rPr>
              <w:t xml:space="preserve"> V85</w:t>
            </w:r>
          </w:p>
          <w:p w14:paraId="2132DA04" w14:textId="77777777" w:rsidR="00DE2D4D" w:rsidRDefault="00DE2D4D" w:rsidP="00DE2D4D">
            <w:pPr>
              <w:rPr>
                <w:rFonts w:ascii="Georgia" w:hAnsi="Georgia"/>
              </w:rPr>
            </w:pPr>
          </w:p>
          <w:p w14:paraId="7EA861F7" w14:textId="008A81CF" w:rsidR="00DE2D4D" w:rsidRDefault="00DE2D4D" w:rsidP="00DE2D4D">
            <w:pPr>
              <w:rPr>
                <w:rFonts w:ascii="Georgia" w:hAnsi="Georgia"/>
              </w:rPr>
            </w:pPr>
            <w:r w:rsidRPr="00DE2D4D">
              <w:rPr>
                <w:rFonts w:ascii="Georgia" w:hAnsi="Georgia"/>
              </w:rPr>
              <w:t xml:space="preserve">Occupant of Ambulance </w:t>
            </w:r>
            <w:r w:rsidRPr="00DE2D4D">
              <w:rPr>
                <w:rFonts w:ascii="Georgia" w:hAnsi="Georgia"/>
                <w:i/>
              </w:rPr>
              <w:t>or</w:t>
            </w:r>
            <w:r w:rsidRPr="00DE2D4D">
              <w:rPr>
                <w:rFonts w:ascii="Georgia" w:hAnsi="Georgia"/>
              </w:rPr>
              <w:t xml:space="preserve"> (Passenger) of Ambulance </w:t>
            </w:r>
            <w:r w:rsidRPr="00DE2D4D">
              <w:rPr>
                <w:rFonts w:ascii="Georgia" w:hAnsi="Georgia"/>
                <w:i/>
              </w:rPr>
              <w:t>or</w:t>
            </w:r>
            <w:r w:rsidRPr="00DE2D4D">
              <w:rPr>
                <w:rFonts w:ascii="Georgia" w:hAnsi="Georgia"/>
              </w:rPr>
              <w:t xml:space="preserve"> Driver of Ambulance </w:t>
            </w:r>
            <w:r w:rsidRPr="00DE2D4D">
              <w:rPr>
                <w:rFonts w:ascii="Georgia" w:hAnsi="Georgia"/>
                <w:i/>
              </w:rPr>
              <w:t>or</w:t>
            </w:r>
            <w:r w:rsidRPr="00DE2D4D">
              <w:rPr>
                <w:rFonts w:ascii="Georgia" w:hAnsi="Georgia"/>
              </w:rPr>
              <w:t xml:space="preserve"> Passenger of Ambulance </w:t>
            </w:r>
            <w:r w:rsidRPr="00DE2D4D">
              <w:rPr>
                <w:rFonts w:ascii="Georgia" w:hAnsi="Georgia"/>
                <w:i/>
              </w:rPr>
              <w:t>or</w:t>
            </w:r>
            <w:r w:rsidRPr="00DE2D4D">
              <w:rPr>
                <w:rFonts w:ascii="Georgia" w:hAnsi="Georgia"/>
              </w:rPr>
              <w:t xml:space="preserve"> V86.[0-7]1 </w:t>
            </w:r>
            <w:r w:rsidRPr="00DE2D4D">
              <w:rPr>
                <w:rFonts w:ascii="Georgia" w:hAnsi="Georgia"/>
                <w:i/>
              </w:rPr>
              <w:t>or</w:t>
            </w:r>
            <w:r w:rsidRPr="00DE2D4D">
              <w:rPr>
                <w:rFonts w:ascii="Georgia" w:hAnsi="Georgia"/>
              </w:rPr>
              <w:t xml:space="preserve"> V86.91</w:t>
            </w:r>
          </w:p>
          <w:p w14:paraId="07461DAE" w14:textId="77777777" w:rsidR="00DE2D4D" w:rsidRDefault="00DE2D4D" w:rsidP="00DE2D4D">
            <w:pPr>
              <w:rPr>
                <w:rFonts w:ascii="Georgia" w:hAnsi="Georgia"/>
              </w:rPr>
            </w:pPr>
          </w:p>
          <w:p w14:paraId="4095D84D" w14:textId="6657685F" w:rsidR="00DE2D4D" w:rsidRDefault="00DE2D4D" w:rsidP="00DE2D4D">
            <w:pPr>
              <w:rPr>
                <w:rFonts w:ascii="Georgia" w:hAnsi="Georgia"/>
              </w:rPr>
            </w:pPr>
            <w:r w:rsidRPr="00DE2D4D">
              <w:rPr>
                <w:rFonts w:ascii="Georgia" w:hAnsi="Georgia"/>
              </w:rPr>
              <w:t xml:space="preserve">Occupant of Military </w:t>
            </w:r>
            <w:r w:rsidRPr="00DE2D4D">
              <w:rPr>
                <w:rFonts w:ascii="Georgia" w:hAnsi="Georgia"/>
                <w:i/>
              </w:rPr>
              <w:t>or</w:t>
            </w:r>
            <w:r w:rsidRPr="00DE2D4D">
              <w:rPr>
                <w:rFonts w:ascii="Georgia" w:hAnsi="Georgia"/>
              </w:rPr>
              <w:t xml:space="preserve"> (Passenger) of Military </w:t>
            </w:r>
            <w:r w:rsidRPr="00DE2D4D">
              <w:rPr>
                <w:rFonts w:ascii="Georgia" w:hAnsi="Georgia"/>
                <w:i/>
              </w:rPr>
              <w:t>or</w:t>
            </w:r>
            <w:r w:rsidRPr="00DE2D4D">
              <w:rPr>
                <w:rFonts w:ascii="Georgia" w:hAnsi="Georgia"/>
              </w:rPr>
              <w:t xml:space="preserve"> Driver of Military </w:t>
            </w:r>
            <w:r w:rsidRPr="00DE2D4D">
              <w:rPr>
                <w:rFonts w:ascii="Georgia" w:hAnsi="Georgia"/>
                <w:i/>
              </w:rPr>
              <w:t>or</w:t>
            </w:r>
            <w:r w:rsidRPr="00DE2D4D">
              <w:rPr>
                <w:rFonts w:ascii="Georgia" w:hAnsi="Georgia"/>
              </w:rPr>
              <w:t xml:space="preserve"> Passenger of Military </w:t>
            </w:r>
            <w:r w:rsidRPr="00DE2D4D">
              <w:rPr>
                <w:rFonts w:ascii="Georgia" w:hAnsi="Georgia"/>
                <w:i/>
              </w:rPr>
              <w:t>or</w:t>
            </w:r>
            <w:r w:rsidRPr="00DE2D4D">
              <w:rPr>
                <w:rFonts w:ascii="Georgia" w:hAnsi="Georgia"/>
              </w:rPr>
              <w:t xml:space="preserve"> V86.[0-7]4 </w:t>
            </w:r>
            <w:r w:rsidRPr="00DE2D4D">
              <w:rPr>
                <w:rFonts w:ascii="Georgia" w:hAnsi="Georgia"/>
                <w:i/>
              </w:rPr>
              <w:t>or</w:t>
            </w:r>
            <w:r w:rsidRPr="00DE2D4D">
              <w:rPr>
                <w:rFonts w:ascii="Georgia" w:hAnsi="Georgia"/>
              </w:rPr>
              <w:t xml:space="preserve"> V86.94</w:t>
            </w:r>
          </w:p>
        </w:tc>
      </w:tr>
      <w:tr w:rsidR="001B7649" w14:paraId="1280568E" w14:textId="77777777" w:rsidTr="00323B2A">
        <w:trPr>
          <w:trHeight w:val="5552"/>
        </w:trPr>
        <w:tc>
          <w:tcPr>
            <w:tcW w:w="1890" w:type="dxa"/>
            <w:vAlign w:val="center"/>
          </w:tcPr>
          <w:p w14:paraId="33E18B7E" w14:textId="77777777" w:rsidR="00C30FFB" w:rsidRDefault="00C30FFB" w:rsidP="00323B2A">
            <w:pPr>
              <w:jc w:val="center"/>
              <w:rPr>
                <w:rFonts w:ascii="Georgia" w:hAnsi="Georgia"/>
              </w:rPr>
            </w:pPr>
          </w:p>
          <w:p w14:paraId="206D2759" w14:textId="77777777" w:rsidR="00C30FFB" w:rsidRDefault="00C30FFB" w:rsidP="00323B2A">
            <w:pPr>
              <w:jc w:val="center"/>
              <w:rPr>
                <w:rFonts w:ascii="Georgia" w:hAnsi="Georgia"/>
              </w:rPr>
            </w:pPr>
          </w:p>
          <w:p w14:paraId="76952DEF" w14:textId="77777777" w:rsidR="00C30FFB" w:rsidRDefault="00C30FFB" w:rsidP="00323B2A">
            <w:pPr>
              <w:jc w:val="center"/>
              <w:rPr>
                <w:rFonts w:ascii="Georgia" w:hAnsi="Georgia"/>
              </w:rPr>
            </w:pPr>
          </w:p>
          <w:p w14:paraId="0C935000" w14:textId="77777777" w:rsidR="00C30FFB" w:rsidRDefault="00C30FFB" w:rsidP="00323B2A">
            <w:pPr>
              <w:jc w:val="center"/>
              <w:rPr>
                <w:rFonts w:ascii="Georgia" w:hAnsi="Georgia"/>
              </w:rPr>
            </w:pPr>
          </w:p>
          <w:p w14:paraId="20EE692E" w14:textId="77777777" w:rsidR="00C30FFB" w:rsidRDefault="00C30FFB" w:rsidP="00323B2A">
            <w:pPr>
              <w:jc w:val="center"/>
              <w:rPr>
                <w:rFonts w:ascii="Georgia" w:hAnsi="Georgia"/>
              </w:rPr>
            </w:pPr>
          </w:p>
          <w:p w14:paraId="0FE7C712" w14:textId="77777777" w:rsidR="00C30FFB" w:rsidRDefault="00C30FFB" w:rsidP="00323B2A">
            <w:pPr>
              <w:jc w:val="center"/>
              <w:rPr>
                <w:rFonts w:ascii="Georgia" w:hAnsi="Georgia"/>
              </w:rPr>
            </w:pPr>
          </w:p>
          <w:p w14:paraId="4B8A8551" w14:textId="77777777" w:rsidR="00C30FFB" w:rsidRDefault="00C30FFB" w:rsidP="00323B2A">
            <w:pPr>
              <w:jc w:val="center"/>
              <w:rPr>
                <w:rFonts w:ascii="Georgia" w:hAnsi="Georgia"/>
              </w:rPr>
            </w:pPr>
          </w:p>
          <w:p w14:paraId="775BDBFE" w14:textId="77777777" w:rsidR="00C30FFB" w:rsidRDefault="00C30FFB" w:rsidP="00323B2A">
            <w:pPr>
              <w:jc w:val="center"/>
              <w:rPr>
                <w:rFonts w:ascii="Georgia" w:hAnsi="Georgia"/>
              </w:rPr>
            </w:pPr>
          </w:p>
          <w:p w14:paraId="7DD41D53" w14:textId="77777777" w:rsidR="00C30FFB" w:rsidRDefault="00C30FFB" w:rsidP="00323B2A">
            <w:pPr>
              <w:jc w:val="center"/>
              <w:rPr>
                <w:rFonts w:ascii="Georgia" w:hAnsi="Georgia"/>
              </w:rPr>
            </w:pPr>
          </w:p>
          <w:p w14:paraId="3E627278" w14:textId="77777777" w:rsidR="00C30FFB" w:rsidRDefault="00C30FFB" w:rsidP="00323B2A">
            <w:pPr>
              <w:jc w:val="center"/>
              <w:rPr>
                <w:rFonts w:ascii="Georgia" w:hAnsi="Georgia"/>
              </w:rPr>
            </w:pPr>
          </w:p>
          <w:p w14:paraId="3F648282" w14:textId="77777777" w:rsidR="00C30FFB" w:rsidRDefault="00C30FFB" w:rsidP="00323B2A">
            <w:pPr>
              <w:jc w:val="center"/>
              <w:rPr>
                <w:rFonts w:ascii="Georgia" w:hAnsi="Georgia"/>
              </w:rPr>
            </w:pPr>
          </w:p>
          <w:p w14:paraId="37B84EB9" w14:textId="77777777" w:rsidR="00C30FFB" w:rsidRDefault="00C30FFB" w:rsidP="00323B2A">
            <w:pPr>
              <w:jc w:val="center"/>
              <w:rPr>
                <w:rFonts w:ascii="Georgia" w:hAnsi="Georgia"/>
              </w:rPr>
            </w:pPr>
          </w:p>
          <w:p w14:paraId="00C6F019" w14:textId="77777777" w:rsidR="00C30FFB" w:rsidRDefault="00C30FFB" w:rsidP="00323B2A">
            <w:pPr>
              <w:jc w:val="center"/>
              <w:rPr>
                <w:rFonts w:ascii="Georgia" w:hAnsi="Georgia"/>
              </w:rPr>
            </w:pPr>
          </w:p>
          <w:p w14:paraId="10B8A3FA" w14:textId="6AF59C56" w:rsidR="001B7649" w:rsidRDefault="001B7649" w:rsidP="00323B2A">
            <w:pPr>
              <w:jc w:val="center"/>
              <w:rPr>
                <w:rFonts w:ascii="Georgia" w:hAnsi="Georgia"/>
              </w:rPr>
            </w:pPr>
            <w:r w:rsidRPr="00B30CBD">
              <w:rPr>
                <w:rFonts w:ascii="Georgia" w:hAnsi="Georgia"/>
              </w:rPr>
              <w:t>Incident_Narrative_Report__E13_1</w:t>
            </w:r>
          </w:p>
          <w:p w14:paraId="023F6F23" w14:textId="77777777" w:rsidR="003222A8" w:rsidRDefault="003222A8" w:rsidP="00323B2A">
            <w:pPr>
              <w:jc w:val="center"/>
              <w:rPr>
                <w:rFonts w:ascii="Georgia" w:hAnsi="Georgia"/>
              </w:rPr>
            </w:pPr>
          </w:p>
          <w:p w14:paraId="030448F7" w14:textId="77777777" w:rsidR="003222A8" w:rsidRDefault="003222A8" w:rsidP="00323B2A">
            <w:pPr>
              <w:jc w:val="center"/>
              <w:rPr>
                <w:rFonts w:ascii="Georgia" w:hAnsi="Georgia"/>
              </w:rPr>
            </w:pPr>
          </w:p>
          <w:p w14:paraId="1AA23F26" w14:textId="77777777" w:rsidR="003222A8" w:rsidRDefault="003222A8" w:rsidP="00323B2A">
            <w:pPr>
              <w:jc w:val="center"/>
              <w:rPr>
                <w:rFonts w:ascii="Georgia" w:hAnsi="Georgia"/>
              </w:rPr>
            </w:pPr>
          </w:p>
          <w:p w14:paraId="61BE6064" w14:textId="77777777" w:rsidR="003222A8" w:rsidRDefault="003222A8" w:rsidP="00323B2A">
            <w:pPr>
              <w:jc w:val="center"/>
              <w:rPr>
                <w:rFonts w:ascii="Georgia" w:hAnsi="Georgia"/>
              </w:rPr>
            </w:pPr>
          </w:p>
          <w:p w14:paraId="047DBC91" w14:textId="77777777" w:rsidR="003222A8" w:rsidRDefault="003222A8" w:rsidP="00323B2A">
            <w:pPr>
              <w:jc w:val="center"/>
              <w:rPr>
                <w:rFonts w:ascii="Georgia" w:hAnsi="Georgia"/>
              </w:rPr>
            </w:pPr>
          </w:p>
          <w:p w14:paraId="34305C07" w14:textId="77777777" w:rsidR="003222A8" w:rsidRDefault="003222A8" w:rsidP="00323B2A">
            <w:pPr>
              <w:jc w:val="center"/>
              <w:rPr>
                <w:rFonts w:ascii="Georgia" w:hAnsi="Georgia"/>
              </w:rPr>
            </w:pPr>
          </w:p>
          <w:p w14:paraId="4EAC683E" w14:textId="77777777" w:rsidR="003222A8" w:rsidRDefault="003222A8" w:rsidP="00323B2A">
            <w:pPr>
              <w:jc w:val="center"/>
              <w:rPr>
                <w:rFonts w:ascii="Georgia" w:hAnsi="Georgia"/>
              </w:rPr>
            </w:pPr>
          </w:p>
          <w:p w14:paraId="61EE3A18" w14:textId="77777777" w:rsidR="003222A8" w:rsidRDefault="003222A8" w:rsidP="00323B2A">
            <w:pPr>
              <w:jc w:val="center"/>
              <w:rPr>
                <w:rFonts w:ascii="Georgia" w:hAnsi="Georgia"/>
              </w:rPr>
            </w:pPr>
          </w:p>
          <w:p w14:paraId="6D04A6B0" w14:textId="77777777" w:rsidR="003222A8" w:rsidRDefault="003222A8" w:rsidP="00323B2A">
            <w:pPr>
              <w:jc w:val="center"/>
              <w:rPr>
                <w:rFonts w:ascii="Georgia" w:hAnsi="Georgia"/>
              </w:rPr>
            </w:pPr>
          </w:p>
          <w:p w14:paraId="2D7EDEBF" w14:textId="77777777" w:rsidR="003222A8" w:rsidRDefault="003222A8" w:rsidP="00323B2A">
            <w:pPr>
              <w:jc w:val="center"/>
              <w:rPr>
                <w:rFonts w:ascii="Georgia" w:hAnsi="Georgia"/>
              </w:rPr>
            </w:pPr>
          </w:p>
          <w:p w14:paraId="23853DEE" w14:textId="77777777" w:rsidR="003222A8" w:rsidRDefault="003222A8" w:rsidP="00323B2A">
            <w:pPr>
              <w:jc w:val="center"/>
              <w:rPr>
                <w:rFonts w:ascii="Georgia" w:hAnsi="Georgia"/>
              </w:rPr>
            </w:pPr>
          </w:p>
          <w:p w14:paraId="6EA971AF" w14:textId="77777777" w:rsidR="003222A8" w:rsidRDefault="003222A8" w:rsidP="00323B2A">
            <w:pPr>
              <w:jc w:val="center"/>
              <w:rPr>
                <w:rFonts w:ascii="Georgia" w:hAnsi="Georgia"/>
              </w:rPr>
            </w:pPr>
          </w:p>
          <w:p w14:paraId="1390E67A" w14:textId="77777777" w:rsidR="003222A8" w:rsidRDefault="003222A8" w:rsidP="00323B2A">
            <w:pPr>
              <w:jc w:val="center"/>
              <w:rPr>
                <w:rFonts w:ascii="Georgia" w:hAnsi="Georgia"/>
              </w:rPr>
            </w:pPr>
          </w:p>
          <w:p w14:paraId="0015DF37" w14:textId="77777777" w:rsidR="003222A8" w:rsidRDefault="003222A8" w:rsidP="00323B2A">
            <w:pPr>
              <w:jc w:val="center"/>
              <w:rPr>
                <w:rFonts w:ascii="Georgia" w:hAnsi="Georgia"/>
              </w:rPr>
            </w:pPr>
          </w:p>
          <w:p w14:paraId="25887B98" w14:textId="77777777" w:rsidR="003222A8" w:rsidRDefault="003222A8" w:rsidP="00323B2A">
            <w:pPr>
              <w:jc w:val="center"/>
              <w:rPr>
                <w:rFonts w:ascii="Georgia" w:hAnsi="Georgia"/>
              </w:rPr>
            </w:pPr>
          </w:p>
          <w:p w14:paraId="3C3DD667" w14:textId="77777777" w:rsidR="003222A8" w:rsidRDefault="003222A8" w:rsidP="00323B2A">
            <w:pPr>
              <w:jc w:val="center"/>
              <w:rPr>
                <w:rFonts w:ascii="Georgia" w:hAnsi="Georgia"/>
              </w:rPr>
            </w:pPr>
          </w:p>
          <w:p w14:paraId="462E3018" w14:textId="77777777" w:rsidR="003222A8" w:rsidRDefault="003222A8" w:rsidP="00323B2A">
            <w:pPr>
              <w:jc w:val="center"/>
              <w:rPr>
                <w:rFonts w:ascii="Georgia" w:hAnsi="Georgia"/>
              </w:rPr>
            </w:pPr>
          </w:p>
          <w:p w14:paraId="661A09D7" w14:textId="77777777" w:rsidR="003222A8" w:rsidRDefault="003222A8" w:rsidP="00323B2A">
            <w:pPr>
              <w:jc w:val="center"/>
              <w:rPr>
                <w:rFonts w:ascii="Georgia" w:hAnsi="Georgia"/>
              </w:rPr>
            </w:pPr>
          </w:p>
          <w:p w14:paraId="4A3F9921" w14:textId="77777777" w:rsidR="003222A8" w:rsidRDefault="003222A8" w:rsidP="00323B2A">
            <w:pPr>
              <w:jc w:val="center"/>
              <w:rPr>
                <w:rFonts w:ascii="Georgia" w:hAnsi="Georgia"/>
              </w:rPr>
            </w:pPr>
          </w:p>
          <w:p w14:paraId="7E2799F9" w14:textId="77777777" w:rsidR="003222A8" w:rsidRDefault="003222A8" w:rsidP="00323B2A">
            <w:pPr>
              <w:jc w:val="center"/>
              <w:rPr>
                <w:rFonts w:ascii="Georgia" w:hAnsi="Georgia"/>
              </w:rPr>
            </w:pPr>
          </w:p>
          <w:p w14:paraId="65284CD4" w14:textId="77777777" w:rsidR="003222A8" w:rsidRDefault="003222A8" w:rsidP="00323B2A">
            <w:pPr>
              <w:jc w:val="center"/>
              <w:rPr>
                <w:rFonts w:ascii="Georgia" w:hAnsi="Georgia"/>
              </w:rPr>
            </w:pPr>
          </w:p>
          <w:p w14:paraId="7D17B863" w14:textId="77777777" w:rsidR="003222A8" w:rsidRDefault="003222A8" w:rsidP="00323B2A">
            <w:pPr>
              <w:jc w:val="center"/>
              <w:rPr>
                <w:rFonts w:ascii="Georgia" w:hAnsi="Georgia"/>
              </w:rPr>
            </w:pPr>
          </w:p>
          <w:p w14:paraId="189C5719" w14:textId="77777777" w:rsidR="003222A8" w:rsidRDefault="003222A8" w:rsidP="00323B2A">
            <w:pPr>
              <w:jc w:val="center"/>
              <w:rPr>
                <w:rFonts w:ascii="Georgia" w:hAnsi="Georgia"/>
              </w:rPr>
            </w:pPr>
          </w:p>
          <w:p w14:paraId="09F18DE4" w14:textId="77777777" w:rsidR="003222A8" w:rsidRDefault="003222A8" w:rsidP="00323B2A">
            <w:pPr>
              <w:jc w:val="center"/>
              <w:rPr>
                <w:rFonts w:ascii="Georgia" w:hAnsi="Georgia"/>
              </w:rPr>
            </w:pPr>
          </w:p>
          <w:p w14:paraId="473E3839" w14:textId="77777777" w:rsidR="003222A8" w:rsidRDefault="003222A8" w:rsidP="00323B2A">
            <w:pPr>
              <w:jc w:val="center"/>
              <w:rPr>
                <w:rFonts w:ascii="Georgia" w:hAnsi="Georgia"/>
              </w:rPr>
            </w:pPr>
          </w:p>
          <w:p w14:paraId="460537A0" w14:textId="77777777" w:rsidR="003222A8" w:rsidRDefault="003222A8" w:rsidP="00323B2A">
            <w:pPr>
              <w:jc w:val="center"/>
              <w:rPr>
                <w:rFonts w:ascii="Georgia" w:hAnsi="Georgia"/>
              </w:rPr>
            </w:pPr>
          </w:p>
          <w:p w14:paraId="4CF37BC1" w14:textId="77777777" w:rsidR="003222A8" w:rsidRDefault="003222A8" w:rsidP="00323B2A">
            <w:pPr>
              <w:jc w:val="center"/>
              <w:rPr>
                <w:rFonts w:ascii="Georgia" w:hAnsi="Georgia"/>
              </w:rPr>
            </w:pPr>
          </w:p>
          <w:p w14:paraId="1E8826F6" w14:textId="77777777" w:rsidR="003222A8" w:rsidRDefault="003222A8" w:rsidP="00323B2A">
            <w:pPr>
              <w:jc w:val="center"/>
              <w:rPr>
                <w:rFonts w:ascii="Georgia" w:hAnsi="Georgia"/>
              </w:rPr>
            </w:pPr>
          </w:p>
          <w:p w14:paraId="3187935A" w14:textId="77777777" w:rsidR="003222A8" w:rsidRDefault="003222A8" w:rsidP="00323B2A">
            <w:pPr>
              <w:jc w:val="center"/>
              <w:rPr>
                <w:rFonts w:ascii="Georgia" w:hAnsi="Georgia"/>
              </w:rPr>
            </w:pPr>
          </w:p>
          <w:p w14:paraId="04F71C5E" w14:textId="77777777" w:rsidR="003222A8" w:rsidRDefault="003222A8" w:rsidP="00323B2A">
            <w:pPr>
              <w:jc w:val="center"/>
              <w:rPr>
                <w:rFonts w:ascii="Georgia" w:hAnsi="Georgia"/>
              </w:rPr>
            </w:pPr>
          </w:p>
          <w:p w14:paraId="270DB0CF" w14:textId="77777777" w:rsidR="003222A8" w:rsidRDefault="003222A8" w:rsidP="00323B2A">
            <w:pPr>
              <w:jc w:val="center"/>
              <w:rPr>
                <w:rFonts w:ascii="Georgia" w:hAnsi="Georgia"/>
              </w:rPr>
            </w:pPr>
          </w:p>
          <w:p w14:paraId="35F07A83" w14:textId="77777777" w:rsidR="003222A8" w:rsidRDefault="003222A8" w:rsidP="00002D7F">
            <w:pPr>
              <w:rPr>
                <w:rFonts w:ascii="Georgia" w:hAnsi="Georgia"/>
              </w:rPr>
            </w:pPr>
          </w:p>
          <w:p w14:paraId="3D7F6643" w14:textId="77777777" w:rsidR="003222A8" w:rsidRDefault="003222A8" w:rsidP="00002D7F">
            <w:pPr>
              <w:rPr>
                <w:rFonts w:ascii="Georgia" w:hAnsi="Georgia"/>
              </w:rPr>
            </w:pPr>
          </w:p>
          <w:p w14:paraId="485B2E5A" w14:textId="77777777" w:rsidR="003222A8" w:rsidRDefault="003222A8" w:rsidP="00323B2A">
            <w:pPr>
              <w:jc w:val="center"/>
              <w:rPr>
                <w:rFonts w:ascii="Georgia" w:hAnsi="Georgia"/>
              </w:rPr>
            </w:pPr>
          </w:p>
          <w:p w14:paraId="19923BE1" w14:textId="5B4D0546" w:rsidR="00C30FFB" w:rsidRDefault="002505FD" w:rsidP="00323B2A">
            <w:pPr>
              <w:jc w:val="center"/>
              <w:rPr>
                <w:rFonts w:ascii="Georgia" w:hAnsi="Georgia"/>
              </w:rPr>
            </w:pPr>
            <w:r w:rsidRPr="00B30CBD">
              <w:rPr>
                <w:rFonts w:ascii="Georgia" w:hAnsi="Georgia"/>
              </w:rPr>
              <w:t>Incident_Narrative_Report__E13_1</w:t>
            </w:r>
            <w:r w:rsidR="00C30FFB">
              <w:rPr>
                <w:rFonts w:ascii="Georgia" w:hAnsi="Georgia"/>
              </w:rPr>
              <w:t xml:space="preserve"> (cont.)</w:t>
            </w:r>
          </w:p>
          <w:p w14:paraId="6FE5229D" w14:textId="77777777" w:rsidR="00C30FFB" w:rsidRDefault="00C30FFB" w:rsidP="00323B2A">
            <w:pPr>
              <w:jc w:val="center"/>
              <w:rPr>
                <w:rFonts w:ascii="Georgia" w:hAnsi="Georgia"/>
              </w:rPr>
            </w:pPr>
          </w:p>
          <w:p w14:paraId="41D7A76A" w14:textId="77777777" w:rsidR="00C30FFB" w:rsidRDefault="00C30FFB" w:rsidP="00323B2A">
            <w:pPr>
              <w:jc w:val="center"/>
              <w:rPr>
                <w:rFonts w:ascii="Georgia" w:hAnsi="Georgia"/>
              </w:rPr>
            </w:pPr>
          </w:p>
          <w:p w14:paraId="38D0815C" w14:textId="77777777" w:rsidR="00C30FFB" w:rsidRDefault="00C30FFB" w:rsidP="00323B2A">
            <w:pPr>
              <w:jc w:val="center"/>
              <w:rPr>
                <w:rFonts w:ascii="Georgia" w:hAnsi="Georgia"/>
              </w:rPr>
            </w:pPr>
          </w:p>
          <w:p w14:paraId="316701D5" w14:textId="77777777" w:rsidR="00C30FFB" w:rsidRDefault="00C30FFB" w:rsidP="00323B2A">
            <w:pPr>
              <w:jc w:val="center"/>
              <w:rPr>
                <w:rFonts w:ascii="Georgia" w:hAnsi="Georgia"/>
              </w:rPr>
            </w:pPr>
          </w:p>
          <w:p w14:paraId="332DFBC9" w14:textId="77777777" w:rsidR="00C30FFB" w:rsidRDefault="00C30FFB" w:rsidP="00323B2A">
            <w:pPr>
              <w:jc w:val="center"/>
              <w:rPr>
                <w:rFonts w:ascii="Georgia" w:hAnsi="Georgia"/>
              </w:rPr>
            </w:pPr>
          </w:p>
          <w:p w14:paraId="3FA7243E" w14:textId="77777777" w:rsidR="00C30FFB" w:rsidRDefault="00C30FFB" w:rsidP="00323B2A">
            <w:pPr>
              <w:jc w:val="center"/>
              <w:rPr>
                <w:rFonts w:ascii="Georgia" w:hAnsi="Georgia"/>
              </w:rPr>
            </w:pPr>
          </w:p>
          <w:p w14:paraId="7738FA5C" w14:textId="77777777" w:rsidR="00C30FFB" w:rsidRDefault="00C30FFB" w:rsidP="00323B2A">
            <w:pPr>
              <w:jc w:val="center"/>
              <w:rPr>
                <w:rFonts w:ascii="Georgia" w:hAnsi="Georgia"/>
              </w:rPr>
            </w:pPr>
          </w:p>
          <w:p w14:paraId="1E85CC26" w14:textId="77777777" w:rsidR="00C30FFB" w:rsidRDefault="00C30FFB" w:rsidP="00323B2A">
            <w:pPr>
              <w:jc w:val="center"/>
              <w:rPr>
                <w:rFonts w:ascii="Georgia" w:hAnsi="Georgia"/>
              </w:rPr>
            </w:pPr>
          </w:p>
          <w:p w14:paraId="22196E8A" w14:textId="77777777" w:rsidR="00C30FFB" w:rsidRDefault="00C30FFB" w:rsidP="00323B2A">
            <w:pPr>
              <w:jc w:val="center"/>
              <w:rPr>
                <w:rFonts w:ascii="Georgia" w:hAnsi="Georgia"/>
              </w:rPr>
            </w:pPr>
          </w:p>
          <w:p w14:paraId="0DCB7450" w14:textId="77777777" w:rsidR="00C30FFB" w:rsidRDefault="00C30FFB" w:rsidP="00323B2A">
            <w:pPr>
              <w:jc w:val="center"/>
              <w:rPr>
                <w:rFonts w:ascii="Georgia" w:hAnsi="Georgia"/>
              </w:rPr>
            </w:pPr>
          </w:p>
          <w:p w14:paraId="3624FB11" w14:textId="77777777" w:rsidR="00C30FFB" w:rsidRDefault="00C30FFB" w:rsidP="00323B2A">
            <w:pPr>
              <w:jc w:val="center"/>
              <w:rPr>
                <w:rFonts w:ascii="Georgia" w:hAnsi="Georgia"/>
              </w:rPr>
            </w:pPr>
          </w:p>
          <w:p w14:paraId="4EFEE22B" w14:textId="77777777" w:rsidR="00C30FFB" w:rsidRDefault="00C30FFB" w:rsidP="00323B2A">
            <w:pPr>
              <w:jc w:val="center"/>
              <w:rPr>
                <w:rFonts w:ascii="Georgia" w:hAnsi="Georgia"/>
              </w:rPr>
            </w:pPr>
          </w:p>
          <w:p w14:paraId="1D9B644B" w14:textId="77777777" w:rsidR="00C30FFB" w:rsidRDefault="00C30FFB" w:rsidP="00323B2A">
            <w:pPr>
              <w:jc w:val="center"/>
              <w:rPr>
                <w:rFonts w:ascii="Georgia" w:hAnsi="Georgia"/>
              </w:rPr>
            </w:pPr>
          </w:p>
          <w:p w14:paraId="178EF982" w14:textId="77777777" w:rsidR="00C30FFB" w:rsidRDefault="00C30FFB" w:rsidP="00323B2A">
            <w:pPr>
              <w:jc w:val="center"/>
              <w:rPr>
                <w:rFonts w:ascii="Georgia" w:hAnsi="Georgia"/>
              </w:rPr>
            </w:pPr>
          </w:p>
          <w:p w14:paraId="107285B0" w14:textId="77777777" w:rsidR="00C30FFB" w:rsidRDefault="00C30FFB" w:rsidP="00323B2A">
            <w:pPr>
              <w:jc w:val="center"/>
              <w:rPr>
                <w:rFonts w:ascii="Georgia" w:hAnsi="Georgia"/>
              </w:rPr>
            </w:pPr>
          </w:p>
          <w:p w14:paraId="7636486F" w14:textId="77777777" w:rsidR="00C30FFB" w:rsidRDefault="00C30FFB" w:rsidP="00323B2A">
            <w:pPr>
              <w:jc w:val="center"/>
              <w:rPr>
                <w:rFonts w:ascii="Georgia" w:hAnsi="Georgia"/>
              </w:rPr>
            </w:pPr>
          </w:p>
          <w:p w14:paraId="77E26156" w14:textId="77777777" w:rsidR="00C30FFB" w:rsidRDefault="00C30FFB" w:rsidP="00323B2A">
            <w:pPr>
              <w:jc w:val="center"/>
              <w:rPr>
                <w:rFonts w:ascii="Georgia" w:hAnsi="Georgia"/>
              </w:rPr>
            </w:pPr>
          </w:p>
          <w:p w14:paraId="6C8FA75D" w14:textId="77777777" w:rsidR="00C30FFB" w:rsidRDefault="00C30FFB" w:rsidP="00323B2A">
            <w:pPr>
              <w:jc w:val="center"/>
              <w:rPr>
                <w:rFonts w:ascii="Georgia" w:hAnsi="Georgia"/>
              </w:rPr>
            </w:pPr>
          </w:p>
          <w:p w14:paraId="546E718E" w14:textId="77777777" w:rsidR="00C30FFB" w:rsidRDefault="00C30FFB" w:rsidP="00323B2A">
            <w:pPr>
              <w:jc w:val="center"/>
              <w:rPr>
                <w:rFonts w:ascii="Georgia" w:hAnsi="Georgia"/>
              </w:rPr>
            </w:pPr>
          </w:p>
          <w:p w14:paraId="2B2AF628" w14:textId="77777777" w:rsidR="00C30FFB" w:rsidRDefault="00C30FFB" w:rsidP="00323B2A">
            <w:pPr>
              <w:jc w:val="center"/>
              <w:rPr>
                <w:rFonts w:ascii="Georgia" w:hAnsi="Georgia"/>
              </w:rPr>
            </w:pPr>
          </w:p>
          <w:p w14:paraId="63D286E1" w14:textId="77777777" w:rsidR="00C30FFB" w:rsidRDefault="00C30FFB" w:rsidP="00323B2A">
            <w:pPr>
              <w:jc w:val="center"/>
              <w:rPr>
                <w:rFonts w:ascii="Georgia" w:hAnsi="Georgia"/>
              </w:rPr>
            </w:pPr>
          </w:p>
          <w:p w14:paraId="2F285BC5" w14:textId="77777777" w:rsidR="00C30FFB" w:rsidRDefault="00C30FFB" w:rsidP="00323B2A">
            <w:pPr>
              <w:jc w:val="center"/>
              <w:rPr>
                <w:rFonts w:ascii="Georgia" w:hAnsi="Georgia"/>
              </w:rPr>
            </w:pPr>
          </w:p>
          <w:p w14:paraId="79B8C61D" w14:textId="77777777" w:rsidR="00C30FFB" w:rsidRDefault="00C30FFB" w:rsidP="00323B2A">
            <w:pPr>
              <w:jc w:val="center"/>
              <w:rPr>
                <w:rFonts w:ascii="Georgia" w:hAnsi="Georgia"/>
              </w:rPr>
            </w:pPr>
          </w:p>
          <w:p w14:paraId="3AD8A632" w14:textId="77777777" w:rsidR="00C30FFB" w:rsidRDefault="00C30FFB" w:rsidP="00323B2A">
            <w:pPr>
              <w:jc w:val="center"/>
              <w:rPr>
                <w:rFonts w:ascii="Georgia" w:hAnsi="Georgia"/>
              </w:rPr>
            </w:pPr>
          </w:p>
          <w:p w14:paraId="7800DC55" w14:textId="77777777" w:rsidR="00C30FFB" w:rsidRDefault="00C30FFB" w:rsidP="00323B2A">
            <w:pPr>
              <w:jc w:val="center"/>
              <w:rPr>
                <w:rFonts w:ascii="Georgia" w:hAnsi="Georgia"/>
              </w:rPr>
            </w:pPr>
          </w:p>
          <w:p w14:paraId="10BF472A" w14:textId="77777777" w:rsidR="00C30FFB" w:rsidRDefault="00C30FFB" w:rsidP="00002D7F">
            <w:pPr>
              <w:rPr>
                <w:rFonts w:ascii="Georgia" w:hAnsi="Georgia"/>
              </w:rPr>
            </w:pPr>
          </w:p>
          <w:p w14:paraId="1A9EF47D" w14:textId="77777777" w:rsidR="00C30FFB" w:rsidRDefault="00C30FFB" w:rsidP="00323B2A">
            <w:pPr>
              <w:jc w:val="center"/>
              <w:rPr>
                <w:rFonts w:ascii="Georgia" w:hAnsi="Georgia"/>
              </w:rPr>
            </w:pPr>
          </w:p>
          <w:p w14:paraId="6CA022FB" w14:textId="77777777" w:rsidR="00C30FFB" w:rsidRDefault="00C30FFB" w:rsidP="00323B2A">
            <w:pPr>
              <w:jc w:val="center"/>
              <w:rPr>
                <w:rFonts w:ascii="Georgia" w:hAnsi="Georgia"/>
              </w:rPr>
            </w:pPr>
          </w:p>
          <w:p w14:paraId="148EF55C" w14:textId="77777777" w:rsidR="001246A8" w:rsidRDefault="001246A8" w:rsidP="00323B2A">
            <w:pPr>
              <w:jc w:val="center"/>
              <w:rPr>
                <w:rFonts w:ascii="Georgia" w:hAnsi="Georgia"/>
              </w:rPr>
            </w:pPr>
          </w:p>
          <w:p w14:paraId="5EF09439" w14:textId="77777777" w:rsidR="001246A8" w:rsidRDefault="001246A8" w:rsidP="00323B2A">
            <w:pPr>
              <w:jc w:val="center"/>
              <w:rPr>
                <w:rFonts w:ascii="Georgia" w:hAnsi="Georgia"/>
              </w:rPr>
            </w:pPr>
          </w:p>
          <w:p w14:paraId="33491023" w14:textId="77777777" w:rsidR="001246A8" w:rsidRDefault="001246A8" w:rsidP="00323B2A">
            <w:pPr>
              <w:jc w:val="center"/>
              <w:rPr>
                <w:rFonts w:ascii="Georgia" w:hAnsi="Georgia"/>
              </w:rPr>
            </w:pPr>
          </w:p>
          <w:p w14:paraId="41A10D3B" w14:textId="77777777" w:rsidR="001246A8" w:rsidRDefault="001246A8" w:rsidP="00323B2A">
            <w:pPr>
              <w:jc w:val="center"/>
              <w:rPr>
                <w:rFonts w:ascii="Georgia" w:hAnsi="Georgia"/>
              </w:rPr>
            </w:pPr>
          </w:p>
          <w:p w14:paraId="7CFAAC46" w14:textId="77777777" w:rsidR="001246A8" w:rsidRDefault="001246A8" w:rsidP="001246A8">
            <w:pPr>
              <w:rPr>
                <w:rFonts w:ascii="Georgia" w:hAnsi="Georgia"/>
              </w:rPr>
            </w:pPr>
          </w:p>
          <w:p w14:paraId="5CE70DA5" w14:textId="77777777" w:rsidR="00C30FFB" w:rsidRDefault="00C30FFB" w:rsidP="00323B2A">
            <w:pPr>
              <w:jc w:val="center"/>
              <w:rPr>
                <w:rFonts w:ascii="Georgia" w:hAnsi="Georgia"/>
              </w:rPr>
            </w:pPr>
          </w:p>
          <w:p w14:paraId="09597183" w14:textId="1014F2BC" w:rsidR="001B7649" w:rsidRDefault="00C30FFB" w:rsidP="00323B2A">
            <w:pPr>
              <w:jc w:val="center"/>
              <w:rPr>
                <w:rFonts w:ascii="Georgia" w:hAnsi="Georgia"/>
              </w:rPr>
            </w:pPr>
            <w:r w:rsidRPr="00B30CBD">
              <w:rPr>
                <w:rFonts w:ascii="Georgia" w:hAnsi="Georgia"/>
              </w:rPr>
              <w:t>Incident_Narrative_Report__E13_1</w:t>
            </w:r>
            <w:r>
              <w:rPr>
                <w:rFonts w:ascii="Georgia" w:hAnsi="Georgia"/>
              </w:rPr>
              <w:t xml:space="preserve"> (cont.)</w:t>
            </w:r>
          </w:p>
        </w:tc>
        <w:tc>
          <w:tcPr>
            <w:tcW w:w="1890" w:type="dxa"/>
            <w:vAlign w:val="center"/>
          </w:tcPr>
          <w:p w14:paraId="19D221F6" w14:textId="77777777" w:rsidR="003B02B9" w:rsidRDefault="003B02B9" w:rsidP="00323B2A">
            <w:pPr>
              <w:jc w:val="center"/>
              <w:rPr>
                <w:rFonts w:ascii="Georgia" w:hAnsi="Georgia"/>
              </w:rPr>
            </w:pPr>
          </w:p>
          <w:p w14:paraId="6328D820" w14:textId="77777777" w:rsidR="003B02B9" w:rsidRDefault="003B02B9" w:rsidP="00323B2A">
            <w:pPr>
              <w:jc w:val="center"/>
              <w:rPr>
                <w:rFonts w:ascii="Georgia" w:hAnsi="Georgia"/>
              </w:rPr>
            </w:pPr>
          </w:p>
          <w:p w14:paraId="3B247DAB" w14:textId="77777777" w:rsidR="003B02B9" w:rsidRDefault="003B02B9" w:rsidP="00323B2A">
            <w:pPr>
              <w:jc w:val="center"/>
              <w:rPr>
                <w:rFonts w:ascii="Georgia" w:hAnsi="Georgia"/>
              </w:rPr>
            </w:pPr>
          </w:p>
          <w:p w14:paraId="5027F384" w14:textId="77777777" w:rsidR="003B02B9" w:rsidRDefault="003B02B9" w:rsidP="00323B2A">
            <w:pPr>
              <w:jc w:val="center"/>
              <w:rPr>
                <w:rFonts w:ascii="Georgia" w:hAnsi="Georgia"/>
              </w:rPr>
            </w:pPr>
          </w:p>
          <w:p w14:paraId="06E790FD" w14:textId="77777777" w:rsidR="003B02B9" w:rsidRDefault="003B02B9" w:rsidP="00323B2A">
            <w:pPr>
              <w:jc w:val="center"/>
              <w:rPr>
                <w:rFonts w:ascii="Georgia" w:hAnsi="Georgia"/>
              </w:rPr>
            </w:pPr>
          </w:p>
          <w:p w14:paraId="4FF58BC2" w14:textId="77777777" w:rsidR="003B02B9" w:rsidRDefault="003B02B9" w:rsidP="00323B2A">
            <w:pPr>
              <w:jc w:val="center"/>
              <w:rPr>
                <w:rFonts w:ascii="Georgia" w:hAnsi="Georgia"/>
              </w:rPr>
            </w:pPr>
          </w:p>
          <w:p w14:paraId="78124518" w14:textId="77777777" w:rsidR="003B02B9" w:rsidRDefault="003B02B9" w:rsidP="00323B2A">
            <w:pPr>
              <w:jc w:val="center"/>
              <w:rPr>
                <w:rFonts w:ascii="Georgia" w:hAnsi="Georgia"/>
              </w:rPr>
            </w:pPr>
          </w:p>
          <w:p w14:paraId="2258F3C8" w14:textId="77777777" w:rsidR="003B02B9" w:rsidRDefault="003B02B9" w:rsidP="00323B2A">
            <w:pPr>
              <w:jc w:val="center"/>
              <w:rPr>
                <w:rFonts w:ascii="Georgia" w:hAnsi="Georgia"/>
              </w:rPr>
            </w:pPr>
          </w:p>
          <w:p w14:paraId="404F65E7" w14:textId="77777777" w:rsidR="003B02B9" w:rsidRDefault="003B02B9" w:rsidP="00323B2A">
            <w:pPr>
              <w:jc w:val="center"/>
              <w:rPr>
                <w:rFonts w:ascii="Georgia" w:hAnsi="Georgia"/>
              </w:rPr>
            </w:pPr>
          </w:p>
          <w:p w14:paraId="7C897CB3" w14:textId="77777777" w:rsidR="003B02B9" w:rsidRDefault="003B02B9" w:rsidP="00323B2A">
            <w:pPr>
              <w:jc w:val="center"/>
              <w:rPr>
                <w:rFonts w:ascii="Georgia" w:hAnsi="Georgia"/>
              </w:rPr>
            </w:pPr>
          </w:p>
          <w:p w14:paraId="2CDC7D83" w14:textId="77777777" w:rsidR="003B02B9" w:rsidRDefault="003B02B9" w:rsidP="00323B2A">
            <w:pPr>
              <w:jc w:val="center"/>
              <w:rPr>
                <w:rFonts w:ascii="Georgia" w:hAnsi="Georgia"/>
              </w:rPr>
            </w:pPr>
          </w:p>
          <w:p w14:paraId="0A121E7A" w14:textId="77777777" w:rsidR="003B02B9" w:rsidRDefault="003B02B9" w:rsidP="00323B2A">
            <w:pPr>
              <w:jc w:val="center"/>
              <w:rPr>
                <w:rFonts w:ascii="Georgia" w:hAnsi="Georgia"/>
              </w:rPr>
            </w:pPr>
          </w:p>
          <w:p w14:paraId="38BAC488" w14:textId="77777777" w:rsidR="003B02B9" w:rsidRDefault="003B02B9" w:rsidP="00323B2A">
            <w:pPr>
              <w:jc w:val="center"/>
              <w:rPr>
                <w:rFonts w:ascii="Georgia" w:hAnsi="Georgia"/>
              </w:rPr>
            </w:pPr>
          </w:p>
          <w:p w14:paraId="3A2AE98F" w14:textId="7427DF9F" w:rsidR="001B7649" w:rsidRDefault="001B7649" w:rsidP="00323B2A">
            <w:pPr>
              <w:jc w:val="center"/>
              <w:rPr>
                <w:rFonts w:ascii="Georgia" w:hAnsi="Georgia"/>
              </w:rPr>
            </w:pPr>
            <w:r w:rsidRPr="00B30CBD">
              <w:rPr>
                <w:rFonts w:ascii="Georgia" w:hAnsi="Georgia"/>
              </w:rPr>
              <w:t>Patient_Care_Report_Narrative__e</w:t>
            </w:r>
          </w:p>
          <w:p w14:paraId="4B940EEF" w14:textId="77777777" w:rsidR="003B02B9" w:rsidRDefault="003B02B9" w:rsidP="00323B2A">
            <w:pPr>
              <w:jc w:val="center"/>
              <w:rPr>
                <w:rFonts w:ascii="Georgia" w:hAnsi="Georgia"/>
              </w:rPr>
            </w:pPr>
          </w:p>
          <w:p w14:paraId="4C434FD4" w14:textId="77777777" w:rsidR="003B02B9" w:rsidRDefault="003B02B9" w:rsidP="00323B2A">
            <w:pPr>
              <w:jc w:val="center"/>
              <w:rPr>
                <w:rFonts w:ascii="Georgia" w:hAnsi="Georgia"/>
              </w:rPr>
            </w:pPr>
          </w:p>
          <w:p w14:paraId="1AF22807" w14:textId="77777777" w:rsidR="003B02B9" w:rsidRDefault="003B02B9" w:rsidP="00323B2A">
            <w:pPr>
              <w:jc w:val="center"/>
              <w:rPr>
                <w:rFonts w:ascii="Georgia" w:hAnsi="Georgia"/>
              </w:rPr>
            </w:pPr>
          </w:p>
          <w:p w14:paraId="458B4792" w14:textId="77777777" w:rsidR="003B02B9" w:rsidRDefault="003B02B9" w:rsidP="00323B2A">
            <w:pPr>
              <w:jc w:val="center"/>
              <w:rPr>
                <w:rFonts w:ascii="Georgia" w:hAnsi="Georgia"/>
              </w:rPr>
            </w:pPr>
          </w:p>
          <w:p w14:paraId="027079F8" w14:textId="77777777" w:rsidR="003B02B9" w:rsidRDefault="003B02B9" w:rsidP="00323B2A">
            <w:pPr>
              <w:jc w:val="center"/>
              <w:rPr>
                <w:rFonts w:ascii="Georgia" w:hAnsi="Georgia"/>
              </w:rPr>
            </w:pPr>
          </w:p>
          <w:p w14:paraId="1ED72F86" w14:textId="77777777" w:rsidR="003B02B9" w:rsidRDefault="003B02B9" w:rsidP="00323B2A">
            <w:pPr>
              <w:jc w:val="center"/>
              <w:rPr>
                <w:rFonts w:ascii="Georgia" w:hAnsi="Georgia"/>
              </w:rPr>
            </w:pPr>
          </w:p>
          <w:p w14:paraId="7CF2D56D" w14:textId="77777777" w:rsidR="003B02B9" w:rsidRDefault="003B02B9" w:rsidP="00323B2A">
            <w:pPr>
              <w:jc w:val="center"/>
              <w:rPr>
                <w:rFonts w:ascii="Georgia" w:hAnsi="Georgia"/>
              </w:rPr>
            </w:pPr>
          </w:p>
          <w:p w14:paraId="1E07F4E1" w14:textId="77777777" w:rsidR="003B02B9" w:rsidRDefault="003B02B9" w:rsidP="00323B2A">
            <w:pPr>
              <w:jc w:val="center"/>
              <w:rPr>
                <w:rFonts w:ascii="Georgia" w:hAnsi="Georgia"/>
              </w:rPr>
            </w:pPr>
          </w:p>
          <w:p w14:paraId="5E1CA3D1" w14:textId="77777777" w:rsidR="003B02B9" w:rsidRDefault="003B02B9" w:rsidP="00323B2A">
            <w:pPr>
              <w:jc w:val="center"/>
              <w:rPr>
                <w:rFonts w:ascii="Georgia" w:hAnsi="Georgia"/>
              </w:rPr>
            </w:pPr>
          </w:p>
          <w:p w14:paraId="2E28ADDA" w14:textId="77777777" w:rsidR="003B02B9" w:rsidRDefault="003B02B9" w:rsidP="00323B2A">
            <w:pPr>
              <w:jc w:val="center"/>
              <w:rPr>
                <w:rFonts w:ascii="Georgia" w:hAnsi="Georgia"/>
              </w:rPr>
            </w:pPr>
          </w:p>
          <w:p w14:paraId="11E214C5" w14:textId="77777777" w:rsidR="003B02B9" w:rsidRDefault="003B02B9" w:rsidP="00323B2A">
            <w:pPr>
              <w:jc w:val="center"/>
              <w:rPr>
                <w:rFonts w:ascii="Georgia" w:hAnsi="Georgia"/>
              </w:rPr>
            </w:pPr>
          </w:p>
          <w:p w14:paraId="1BA8519D" w14:textId="77777777" w:rsidR="003B02B9" w:rsidRDefault="003B02B9" w:rsidP="00323B2A">
            <w:pPr>
              <w:jc w:val="center"/>
              <w:rPr>
                <w:rFonts w:ascii="Georgia" w:hAnsi="Georgia"/>
              </w:rPr>
            </w:pPr>
          </w:p>
          <w:p w14:paraId="42333A41" w14:textId="77777777" w:rsidR="003B02B9" w:rsidRDefault="003B02B9" w:rsidP="00323B2A">
            <w:pPr>
              <w:jc w:val="center"/>
              <w:rPr>
                <w:rFonts w:ascii="Georgia" w:hAnsi="Georgia"/>
              </w:rPr>
            </w:pPr>
          </w:p>
          <w:p w14:paraId="5CD08F71" w14:textId="77777777" w:rsidR="003B02B9" w:rsidRDefault="003B02B9" w:rsidP="00323B2A">
            <w:pPr>
              <w:jc w:val="center"/>
              <w:rPr>
                <w:rFonts w:ascii="Georgia" w:hAnsi="Georgia"/>
              </w:rPr>
            </w:pPr>
          </w:p>
          <w:p w14:paraId="6F8A5761" w14:textId="77777777" w:rsidR="003B02B9" w:rsidRDefault="003B02B9" w:rsidP="00323B2A">
            <w:pPr>
              <w:jc w:val="center"/>
              <w:rPr>
                <w:rFonts w:ascii="Georgia" w:hAnsi="Georgia"/>
              </w:rPr>
            </w:pPr>
          </w:p>
          <w:p w14:paraId="279048C5" w14:textId="77777777" w:rsidR="003B02B9" w:rsidRDefault="003B02B9" w:rsidP="00323B2A">
            <w:pPr>
              <w:jc w:val="center"/>
              <w:rPr>
                <w:rFonts w:ascii="Georgia" w:hAnsi="Georgia"/>
              </w:rPr>
            </w:pPr>
          </w:p>
          <w:p w14:paraId="0EF7AA62" w14:textId="77777777" w:rsidR="003B02B9" w:rsidRDefault="003B02B9" w:rsidP="00323B2A">
            <w:pPr>
              <w:jc w:val="center"/>
              <w:rPr>
                <w:rFonts w:ascii="Georgia" w:hAnsi="Georgia"/>
              </w:rPr>
            </w:pPr>
          </w:p>
          <w:p w14:paraId="72DF2B1E" w14:textId="77777777" w:rsidR="003B02B9" w:rsidRDefault="003B02B9" w:rsidP="00323B2A">
            <w:pPr>
              <w:jc w:val="center"/>
              <w:rPr>
                <w:rFonts w:ascii="Georgia" w:hAnsi="Georgia"/>
              </w:rPr>
            </w:pPr>
          </w:p>
          <w:p w14:paraId="100756BF" w14:textId="77777777" w:rsidR="003B02B9" w:rsidRDefault="003B02B9" w:rsidP="00323B2A">
            <w:pPr>
              <w:jc w:val="center"/>
              <w:rPr>
                <w:rFonts w:ascii="Georgia" w:hAnsi="Georgia"/>
              </w:rPr>
            </w:pPr>
          </w:p>
          <w:p w14:paraId="48941DD1" w14:textId="77777777" w:rsidR="003B02B9" w:rsidRDefault="003B02B9" w:rsidP="00323B2A">
            <w:pPr>
              <w:jc w:val="center"/>
              <w:rPr>
                <w:rFonts w:ascii="Georgia" w:hAnsi="Georgia"/>
              </w:rPr>
            </w:pPr>
          </w:p>
          <w:p w14:paraId="7F296D71" w14:textId="77777777" w:rsidR="003B02B9" w:rsidRDefault="003B02B9" w:rsidP="00323B2A">
            <w:pPr>
              <w:jc w:val="center"/>
              <w:rPr>
                <w:rFonts w:ascii="Georgia" w:hAnsi="Georgia"/>
              </w:rPr>
            </w:pPr>
          </w:p>
          <w:p w14:paraId="28BA5CFB" w14:textId="77777777" w:rsidR="003B02B9" w:rsidRDefault="003B02B9" w:rsidP="00323B2A">
            <w:pPr>
              <w:jc w:val="center"/>
              <w:rPr>
                <w:rFonts w:ascii="Georgia" w:hAnsi="Georgia"/>
              </w:rPr>
            </w:pPr>
          </w:p>
          <w:p w14:paraId="2A06DFFF" w14:textId="77777777" w:rsidR="003B02B9" w:rsidRDefault="003B02B9" w:rsidP="00323B2A">
            <w:pPr>
              <w:jc w:val="center"/>
              <w:rPr>
                <w:rFonts w:ascii="Georgia" w:hAnsi="Georgia"/>
              </w:rPr>
            </w:pPr>
          </w:p>
          <w:p w14:paraId="02FA4DAC" w14:textId="77777777" w:rsidR="003B02B9" w:rsidRDefault="003B02B9" w:rsidP="00323B2A">
            <w:pPr>
              <w:jc w:val="center"/>
              <w:rPr>
                <w:rFonts w:ascii="Georgia" w:hAnsi="Georgia"/>
              </w:rPr>
            </w:pPr>
          </w:p>
          <w:p w14:paraId="3FB8391D" w14:textId="77777777" w:rsidR="003B02B9" w:rsidRDefault="003B02B9" w:rsidP="00323B2A">
            <w:pPr>
              <w:jc w:val="center"/>
              <w:rPr>
                <w:rFonts w:ascii="Georgia" w:hAnsi="Georgia"/>
              </w:rPr>
            </w:pPr>
          </w:p>
          <w:p w14:paraId="0FD0706B" w14:textId="77777777" w:rsidR="003B02B9" w:rsidRDefault="003B02B9" w:rsidP="00323B2A">
            <w:pPr>
              <w:jc w:val="center"/>
              <w:rPr>
                <w:rFonts w:ascii="Georgia" w:hAnsi="Georgia"/>
              </w:rPr>
            </w:pPr>
          </w:p>
          <w:p w14:paraId="18346834" w14:textId="77777777" w:rsidR="003B02B9" w:rsidRDefault="003B02B9" w:rsidP="00323B2A">
            <w:pPr>
              <w:jc w:val="center"/>
              <w:rPr>
                <w:rFonts w:ascii="Georgia" w:hAnsi="Georgia"/>
              </w:rPr>
            </w:pPr>
          </w:p>
          <w:p w14:paraId="45903CEF" w14:textId="77777777" w:rsidR="003B02B9" w:rsidRDefault="003B02B9" w:rsidP="00323B2A">
            <w:pPr>
              <w:jc w:val="center"/>
              <w:rPr>
                <w:rFonts w:ascii="Georgia" w:hAnsi="Georgia"/>
              </w:rPr>
            </w:pPr>
          </w:p>
          <w:p w14:paraId="1302D049" w14:textId="77777777" w:rsidR="003B02B9" w:rsidRDefault="003B02B9" w:rsidP="00323B2A">
            <w:pPr>
              <w:jc w:val="center"/>
              <w:rPr>
                <w:rFonts w:ascii="Georgia" w:hAnsi="Georgia"/>
              </w:rPr>
            </w:pPr>
          </w:p>
          <w:p w14:paraId="29ABC22D" w14:textId="77777777" w:rsidR="003B02B9" w:rsidRDefault="003B02B9" w:rsidP="00323B2A">
            <w:pPr>
              <w:jc w:val="center"/>
              <w:rPr>
                <w:rFonts w:ascii="Georgia" w:hAnsi="Georgia"/>
              </w:rPr>
            </w:pPr>
          </w:p>
          <w:p w14:paraId="76062377" w14:textId="77777777" w:rsidR="003B02B9" w:rsidRDefault="003B02B9" w:rsidP="00002D7F">
            <w:pPr>
              <w:rPr>
                <w:rFonts w:ascii="Georgia" w:hAnsi="Georgia"/>
              </w:rPr>
            </w:pPr>
          </w:p>
          <w:p w14:paraId="4E2ED8D4" w14:textId="77777777" w:rsidR="003B02B9" w:rsidRDefault="003B02B9" w:rsidP="00002D7F">
            <w:pPr>
              <w:rPr>
                <w:rFonts w:ascii="Georgia" w:hAnsi="Georgia"/>
              </w:rPr>
            </w:pPr>
          </w:p>
          <w:p w14:paraId="0A22652E" w14:textId="77777777" w:rsidR="003B02B9" w:rsidRDefault="003B02B9" w:rsidP="00002D7F">
            <w:pPr>
              <w:rPr>
                <w:rFonts w:ascii="Georgia" w:hAnsi="Georgia"/>
              </w:rPr>
            </w:pPr>
          </w:p>
          <w:p w14:paraId="0EEFC121" w14:textId="77777777" w:rsidR="003B02B9" w:rsidRDefault="003B02B9" w:rsidP="00323B2A">
            <w:pPr>
              <w:jc w:val="center"/>
              <w:rPr>
                <w:rFonts w:ascii="Georgia" w:hAnsi="Georgia"/>
              </w:rPr>
            </w:pPr>
          </w:p>
          <w:p w14:paraId="57D0F911" w14:textId="710511F8" w:rsidR="003B02B9" w:rsidRDefault="003B02B9" w:rsidP="00323B2A">
            <w:pPr>
              <w:jc w:val="center"/>
              <w:rPr>
                <w:rFonts w:ascii="Georgia" w:hAnsi="Georgia"/>
              </w:rPr>
            </w:pPr>
            <w:r w:rsidRPr="00B30CBD">
              <w:rPr>
                <w:rFonts w:ascii="Georgia" w:hAnsi="Georgia"/>
              </w:rPr>
              <w:t>Patient_Care_Report_Narrative__e</w:t>
            </w:r>
            <w:r>
              <w:rPr>
                <w:rFonts w:ascii="Georgia" w:hAnsi="Georgia"/>
              </w:rPr>
              <w:t xml:space="preserve"> (cont.)</w:t>
            </w:r>
          </w:p>
          <w:p w14:paraId="7579D885" w14:textId="77777777" w:rsidR="003B02B9" w:rsidRDefault="003B02B9" w:rsidP="00323B2A">
            <w:pPr>
              <w:jc w:val="center"/>
              <w:rPr>
                <w:rFonts w:ascii="Georgia" w:hAnsi="Georgia"/>
              </w:rPr>
            </w:pPr>
          </w:p>
          <w:p w14:paraId="2FF8ABCF" w14:textId="77777777" w:rsidR="003B02B9" w:rsidRDefault="003B02B9" w:rsidP="00323B2A">
            <w:pPr>
              <w:jc w:val="center"/>
              <w:rPr>
                <w:rFonts w:ascii="Georgia" w:hAnsi="Georgia"/>
              </w:rPr>
            </w:pPr>
          </w:p>
          <w:p w14:paraId="51E07F74" w14:textId="77777777" w:rsidR="003B02B9" w:rsidRDefault="003B02B9" w:rsidP="00323B2A">
            <w:pPr>
              <w:jc w:val="center"/>
              <w:rPr>
                <w:rFonts w:ascii="Georgia" w:hAnsi="Georgia"/>
              </w:rPr>
            </w:pPr>
          </w:p>
          <w:p w14:paraId="389224E5" w14:textId="77777777" w:rsidR="003B02B9" w:rsidRDefault="003B02B9" w:rsidP="00323B2A">
            <w:pPr>
              <w:jc w:val="center"/>
              <w:rPr>
                <w:rFonts w:ascii="Georgia" w:hAnsi="Georgia"/>
              </w:rPr>
            </w:pPr>
          </w:p>
          <w:p w14:paraId="22EB555D" w14:textId="77777777" w:rsidR="003B02B9" w:rsidRDefault="003B02B9" w:rsidP="00323B2A">
            <w:pPr>
              <w:jc w:val="center"/>
              <w:rPr>
                <w:rFonts w:ascii="Georgia" w:hAnsi="Georgia"/>
              </w:rPr>
            </w:pPr>
          </w:p>
          <w:p w14:paraId="7B93CEF9" w14:textId="77777777" w:rsidR="003B02B9" w:rsidRDefault="003B02B9" w:rsidP="00323B2A">
            <w:pPr>
              <w:jc w:val="center"/>
              <w:rPr>
                <w:rFonts w:ascii="Georgia" w:hAnsi="Georgia"/>
              </w:rPr>
            </w:pPr>
          </w:p>
          <w:p w14:paraId="4D2DAA9B" w14:textId="77777777" w:rsidR="003B02B9" w:rsidRDefault="003B02B9" w:rsidP="00323B2A">
            <w:pPr>
              <w:jc w:val="center"/>
              <w:rPr>
                <w:rFonts w:ascii="Georgia" w:hAnsi="Georgia"/>
              </w:rPr>
            </w:pPr>
          </w:p>
          <w:p w14:paraId="77FAFC0B" w14:textId="77777777" w:rsidR="003B02B9" w:rsidRDefault="003B02B9" w:rsidP="00323B2A">
            <w:pPr>
              <w:jc w:val="center"/>
              <w:rPr>
                <w:rFonts w:ascii="Georgia" w:hAnsi="Georgia"/>
              </w:rPr>
            </w:pPr>
          </w:p>
          <w:p w14:paraId="1D2442F0" w14:textId="77777777" w:rsidR="003B02B9" w:rsidRDefault="003B02B9" w:rsidP="00323B2A">
            <w:pPr>
              <w:jc w:val="center"/>
              <w:rPr>
                <w:rFonts w:ascii="Georgia" w:hAnsi="Georgia"/>
              </w:rPr>
            </w:pPr>
          </w:p>
          <w:p w14:paraId="19086205" w14:textId="77777777" w:rsidR="003B02B9" w:rsidRDefault="003B02B9" w:rsidP="00323B2A">
            <w:pPr>
              <w:jc w:val="center"/>
              <w:rPr>
                <w:rFonts w:ascii="Georgia" w:hAnsi="Georgia"/>
              </w:rPr>
            </w:pPr>
          </w:p>
          <w:p w14:paraId="64C4FEDD" w14:textId="77777777" w:rsidR="003B02B9" w:rsidRDefault="003B02B9" w:rsidP="00323B2A">
            <w:pPr>
              <w:jc w:val="center"/>
              <w:rPr>
                <w:rFonts w:ascii="Georgia" w:hAnsi="Georgia"/>
              </w:rPr>
            </w:pPr>
          </w:p>
          <w:p w14:paraId="60780442" w14:textId="77777777" w:rsidR="003B02B9" w:rsidRDefault="003B02B9" w:rsidP="00323B2A">
            <w:pPr>
              <w:jc w:val="center"/>
              <w:rPr>
                <w:rFonts w:ascii="Georgia" w:hAnsi="Georgia"/>
              </w:rPr>
            </w:pPr>
          </w:p>
          <w:p w14:paraId="28E262A2" w14:textId="77777777" w:rsidR="003B02B9" w:rsidRDefault="003B02B9" w:rsidP="00323B2A">
            <w:pPr>
              <w:jc w:val="center"/>
              <w:rPr>
                <w:rFonts w:ascii="Georgia" w:hAnsi="Georgia"/>
              </w:rPr>
            </w:pPr>
          </w:p>
          <w:p w14:paraId="50FC1252" w14:textId="77777777" w:rsidR="003B02B9" w:rsidRDefault="003B02B9" w:rsidP="00323B2A">
            <w:pPr>
              <w:jc w:val="center"/>
              <w:rPr>
                <w:rFonts w:ascii="Georgia" w:hAnsi="Georgia"/>
              </w:rPr>
            </w:pPr>
          </w:p>
          <w:p w14:paraId="4E9269CB" w14:textId="77777777" w:rsidR="003B02B9" w:rsidRDefault="003B02B9" w:rsidP="00323B2A">
            <w:pPr>
              <w:jc w:val="center"/>
              <w:rPr>
                <w:rFonts w:ascii="Georgia" w:hAnsi="Georgia"/>
              </w:rPr>
            </w:pPr>
          </w:p>
          <w:p w14:paraId="07253C10" w14:textId="77777777" w:rsidR="003B02B9" w:rsidRDefault="003B02B9" w:rsidP="00323B2A">
            <w:pPr>
              <w:jc w:val="center"/>
              <w:rPr>
                <w:rFonts w:ascii="Georgia" w:hAnsi="Georgia"/>
              </w:rPr>
            </w:pPr>
          </w:p>
          <w:p w14:paraId="0A875CEC" w14:textId="77777777" w:rsidR="003B02B9" w:rsidRDefault="003B02B9" w:rsidP="00323B2A">
            <w:pPr>
              <w:jc w:val="center"/>
              <w:rPr>
                <w:rFonts w:ascii="Georgia" w:hAnsi="Georgia"/>
              </w:rPr>
            </w:pPr>
          </w:p>
          <w:p w14:paraId="740260C5" w14:textId="77777777" w:rsidR="003B02B9" w:rsidRDefault="003B02B9" w:rsidP="00323B2A">
            <w:pPr>
              <w:jc w:val="center"/>
              <w:rPr>
                <w:rFonts w:ascii="Georgia" w:hAnsi="Georgia"/>
              </w:rPr>
            </w:pPr>
          </w:p>
          <w:p w14:paraId="4034C705" w14:textId="77777777" w:rsidR="003B02B9" w:rsidRDefault="003B02B9" w:rsidP="00323B2A">
            <w:pPr>
              <w:jc w:val="center"/>
              <w:rPr>
                <w:rFonts w:ascii="Georgia" w:hAnsi="Georgia"/>
              </w:rPr>
            </w:pPr>
          </w:p>
          <w:p w14:paraId="4DB4AC5E" w14:textId="77777777" w:rsidR="003B02B9" w:rsidRDefault="003B02B9" w:rsidP="00323B2A">
            <w:pPr>
              <w:jc w:val="center"/>
              <w:rPr>
                <w:rFonts w:ascii="Georgia" w:hAnsi="Georgia"/>
              </w:rPr>
            </w:pPr>
          </w:p>
          <w:p w14:paraId="2BB74CD2" w14:textId="77777777" w:rsidR="003B02B9" w:rsidRDefault="003B02B9" w:rsidP="00323B2A">
            <w:pPr>
              <w:jc w:val="center"/>
              <w:rPr>
                <w:rFonts w:ascii="Georgia" w:hAnsi="Georgia"/>
              </w:rPr>
            </w:pPr>
          </w:p>
          <w:p w14:paraId="6364D2F3" w14:textId="77777777" w:rsidR="003B02B9" w:rsidRDefault="003B02B9" w:rsidP="00323B2A">
            <w:pPr>
              <w:jc w:val="center"/>
              <w:rPr>
                <w:rFonts w:ascii="Georgia" w:hAnsi="Georgia"/>
              </w:rPr>
            </w:pPr>
          </w:p>
          <w:p w14:paraId="7691E06B" w14:textId="77777777" w:rsidR="003B02B9" w:rsidRDefault="003B02B9" w:rsidP="00323B2A">
            <w:pPr>
              <w:jc w:val="center"/>
              <w:rPr>
                <w:rFonts w:ascii="Georgia" w:hAnsi="Georgia"/>
              </w:rPr>
            </w:pPr>
          </w:p>
          <w:p w14:paraId="2AD2DE01" w14:textId="77777777" w:rsidR="003B02B9" w:rsidRDefault="003B02B9" w:rsidP="00002D7F">
            <w:pPr>
              <w:rPr>
                <w:rFonts w:ascii="Georgia" w:hAnsi="Georgia"/>
              </w:rPr>
            </w:pPr>
          </w:p>
          <w:p w14:paraId="49B1A82E" w14:textId="77777777" w:rsidR="003B02B9" w:rsidRDefault="003B02B9" w:rsidP="00323B2A">
            <w:pPr>
              <w:jc w:val="center"/>
              <w:rPr>
                <w:rFonts w:ascii="Georgia" w:hAnsi="Georgia"/>
              </w:rPr>
            </w:pPr>
          </w:p>
          <w:p w14:paraId="3AAB3C0E" w14:textId="77777777" w:rsidR="003B02B9" w:rsidRDefault="003B02B9" w:rsidP="00323B2A">
            <w:pPr>
              <w:jc w:val="center"/>
              <w:rPr>
                <w:rFonts w:ascii="Georgia" w:hAnsi="Georgia"/>
              </w:rPr>
            </w:pPr>
          </w:p>
          <w:p w14:paraId="64AD79C5" w14:textId="77777777" w:rsidR="003B02B9" w:rsidRDefault="003B02B9" w:rsidP="00323B2A">
            <w:pPr>
              <w:jc w:val="center"/>
              <w:rPr>
                <w:rFonts w:ascii="Georgia" w:hAnsi="Georgia"/>
              </w:rPr>
            </w:pPr>
          </w:p>
          <w:p w14:paraId="7D0880FF" w14:textId="77777777" w:rsidR="003B02B9" w:rsidRDefault="003B02B9" w:rsidP="00002D7F">
            <w:pPr>
              <w:rPr>
                <w:rFonts w:ascii="Georgia" w:hAnsi="Georgia"/>
              </w:rPr>
            </w:pPr>
          </w:p>
          <w:p w14:paraId="1B46D6C4" w14:textId="77777777" w:rsidR="001246A8" w:rsidRDefault="001246A8" w:rsidP="00002D7F">
            <w:pPr>
              <w:rPr>
                <w:rFonts w:ascii="Georgia" w:hAnsi="Georgia"/>
              </w:rPr>
            </w:pPr>
          </w:p>
          <w:p w14:paraId="1ACE1CD5" w14:textId="77777777" w:rsidR="001246A8" w:rsidRDefault="001246A8" w:rsidP="00002D7F">
            <w:pPr>
              <w:rPr>
                <w:rFonts w:ascii="Georgia" w:hAnsi="Georgia"/>
              </w:rPr>
            </w:pPr>
          </w:p>
          <w:p w14:paraId="274041C9" w14:textId="77777777" w:rsidR="001246A8" w:rsidRDefault="001246A8" w:rsidP="00002D7F">
            <w:pPr>
              <w:rPr>
                <w:rFonts w:ascii="Georgia" w:hAnsi="Georgia"/>
              </w:rPr>
            </w:pPr>
          </w:p>
          <w:p w14:paraId="14EFAC3D" w14:textId="77777777" w:rsidR="001246A8" w:rsidRDefault="001246A8" w:rsidP="00002D7F">
            <w:pPr>
              <w:rPr>
                <w:rFonts w:ascii="Georgia" w:hAnsi="Georgia"/>
              </w:rPr>
            </w:pPr>
          </w:p>
          <w:p w14:paraId="16699FE1" w14:textId="77777777" w:rsidR="001246A8" w:rsidRDefault="001246A8" w:rsidP="00002D7F">
            <w:pPr>
              <w:rPr>
                <w:rFonts w:ascii="Georgia" w:hAnsi="Georgia"/>
              </w:rPr>
            </w:pPr>
          </w:p>
          <w:p w14:paraId="067FC44F" w14:textId="77777777" w:rsidR="003B02B9" w:rsidRDefault="003B02B9" w:rsidP="00323B2A">
            <w:pPr>
              <w:jc w:val="center"/>
              <w:rPr>
                <w:rFonts w:ascii="Georgia" w:hAnsi="Georgia"/>
              </w:rPr>
            </w:pPr>
          </w:p>
          <w:p w14:paraId="5202E5E8" w14:textId="77777777" w:rsidR="00C92C1F" w:rsidRDefault="00C92C1F" w:rsidP="00323B2A">
            <w:pPr>
              <w:jc w:val="center"/>
              <w:rPr>
                <w:rFonts w:ascii="Georgia" w:hAnsi="Georgia"/>
              </w:rPr>
            </w:pPr>
            <w:r w:rsidRPr="00B30CBD">
              <w:rPr>
                <w:rFonts w:ascii="Georgia" w:hAnsi="Georgia"/>
              </w:rPr>
              <w:t>Patient_Care_Report_Narrative__e</w:t>
            </w:r>
            <w:r>
              <w:rPr>
                <w:rFonts w:ascii="Georgia" w:hAnsi="Georgia"/>
              </w:rPr>
              <w:t xml:space="preserve"> (cont.)</w:t>
            </w:r>
          </w:p>
          <w:p w14:paraId="031CC187" w14:textId="77777777" w:rsidR="003B02B9" w:rsidRDefault="003B02B9" w:rsidP="00323B2A">
            <w:pPr>
              <w:jc w:val="center"/>
              <w:rPr>
                <w:rFonts w:ascii="Georgia" w:hAnsi="Georgia"/>
              </w:rPr>
            </w:pPr>
          </w:p>
          <w:p w14:paraId="476456FA" w14:textId="70D9D8C5" w:rsidR="001B7649" w:rsidRDefault="001B7649" w:rsidP="00323B2A">
            <w:pPr>
              <w:jc w:val="center"/>
              <w:rPr>
                <w:rFonts w:ascii="Georgia" w:hAnsi="Georgia"/>
              </w:rPr>
            </w:pPr>
          </w:p>
        </w:tc>
        <w:tc>
          <w:tcPr>
            <w:tcW w:w="2430" w:type="dxa"/>
            <w:vAlign w:val="center"/>
          </w:tcPr>
          <w:p w14:paraId="6F698AFC" w14:textId="705DDED2" w:rsidR="001B7649" w:rsidRDefault="001B7649" w:rsidP="00A86DFF">
            <w:pPr>
              <w:rPr>
                <w:rFonts w:ascii="Georgia" w:hAnsi="Georgia"/>
              </w:rPr>
            </w:pPr>
            <w:r w:rsidRPr="00B30CBD">
              <w:rPr>
                <w:rFonts w:ascii="Georgia" w:hAnsi="Georgia"/>
                <w:i/>
                <w:iCs/>
              </w:rPr>
              <w:lastRenderedPageBreak/>
              <w:t>Patient Care Report Narrative</w:t>
            </w:r>
            <w:r w:rsidRPr="00B30CBD">
              <w:rPr>
                <w:rFonts w:ascii="Georgia" w:hAnsi="Georgia"/>
              </w:rPr>
              <w:t xml:space="preserve"> or </w:t>
            </w:r>
            <w:r w:rsidRPr="00B30CBD">
              <w:rPr>
                <w:rFonts w:ascii="Georgia" w:hAnsi="Georgia"/>
                <w:i/>
                <w:iCs/>
              </w:rPr>
              <w:t>Run Report Narrative</w:t>
            </w:r>
            <w:r w:rsidRPr="00B30CBD">
              <w:rPr>
                <w:rFonts w:ascii="Georgia" w:hAnsi="Georgia"/>
              </w:rPr>
              <w:t xml:space="preserve"> – The narrative of the patient care report (PCR).</w:t>
            </w:r>
            <w:r>
              <w:rPr>
                <w:rStyle w:val="FootnoteReference"/>
                <w:rFonts w:ascii="Georgia" w:hAnsi="Georgia"/>
              </w:rPr>
              <w:footnoteReference w:id="39"/>
            </w:r>
          </w:p>
        </w:tc>
        <w:tc>
          <w:tcPr>
            <w:tcW w:w="3870" w:type="dxa"/>
            <w:vAlign w:val="center"/>
          </w:tcPr>
          <w:p w14:paraId="23A2DEF4" w14:textId="3C8C2456" w:rsidR="00DB6041" w:rsidRPr="00DB6041" w:rsidRDefault="00DB6041" w:rsidP="007E077C">
            <w:pPr>
              <w:rPr>
                <w:rFonts w:ascii="Georgia" w:hAnsi="Georgia"/>
              </w:rPr>
            </w:pPr>
            <w:r w:rsidRPr="00DB6041">
              <w:rPr>
                <w:rFonts w:ascii="Georgia" w:hAnsi="Georgia"/>
              </w:rPr>
              <w:t>Note that the parentheses “()” included below were part of the variable value. The brackets “[]” indicate an array of numbers/letters used in the prxmatch function. The curly brackets “{}” indicate</w:t>
            </w:r>
            <w:r w:rsidR="00FC6BEA">
              <w:rPr>
                <w:rFonts w:ascii="Georgia" w:hAnsi="Georgia"/>
              </w:rPr>
              <w:t xml:space="preserve"> the required</w:t>
            </w:r>
            <w:r w:rsidRPr="00DB6041">
              <w:rPr>
                <w:rFonts w:ascii="Georgia" w:hAnsi="Georgia"/>
              </w:rPr>
              <w:t xml:space="preserve"> combinations of keywords</w:t>
            </w:r>
            <w:r w:rsidR="003C581D">
              <w:rPr>
                <w:rFonts w:ascii="Georgia" w:hAnsi="Georgia"/>
              </w:rPr>
              <w:t xml:space="preserve"> and</w:t>
            </w:r>
            <w:r w:rsidR="00FC6BEA">
              <w:rPr>
                <w:rFonts w:ascii="Georgia" w:hAnsi="Georgia"/>
              </w:rPr>
              <w:t xml:space="preserve"> are</w:t>
            </w:r>
            <w:r w:rsidRPr="00DB6041">
              <w:rPr>
                <w:rFonts w:ascii="Georgia" w:hAnsi="Georgia"/>
              </w:rPr>
              <w:t xml:space="preserve"> not part of the variable value.</w:t>
            </w:r>
          </w:p>
          <w:p w14:paraId="70956848" w14:textId="77777777" w:rsidR="003D27F9" w:rsidRPr="00DB6041" w:rsidRDefault="003D27F9" w:rsidP="007E077C">
            <w:pPr>
              <w:rPr>
                <w:rFonts w:ascii="Georgia" w:hAnsi="Georgia"/>
              </w:rPr>
            </w:pPr>
          </w:p>
          <w:p w14:paraId="3B632886" w14:textId="53BA0D73" w:rsidR="001B7649" w:rsidRDefault="001B7649" w:rsidP="007E077C">
            <w:pPr>
              <w:rPr>
                <w:rFonts w:ascii="Georgia" w:hAnsi="Georgia"/>
              </w:rPr>
            </w:pPr>
            <w:r w:rsidRPr="008D45D7">
              <w:rPr>
                <w:rFonts w:ascii="Georgia" w:hAnsi="Georgia"/>
                <w:i/>
                <w:iCs/>
              </w:rPr>
              <w:t>Included</w:t>
            </w:r>
            <w:r>
              <w:rPr>
                <w:rFonts w:ascii="Georgia" w:hAnsi="Georgia"/>
              </w:rPr>
              <w:t xml:space="preserve"> cases with keywords:</w:t>
            </w:r>
          </w:p>
          <w:p w14:paraId="5E8183AB" w14:textId="77777777" w:rsidR="00056998" w:rsidRDefault="00056998" w:rsidP="007E077C">
            <w:pPr>
              <w:rPr>
                <w:rFonts w:ascii="Georgia" w:hAnsi="Georgia"/>
              </w:rPr>
            </w:pPr>
          </w:p>
          <w:p w14:paraId="6616685B" w14:textId="749E12E9" w:rsidR="001B7649" w:rsidRDefault="001B7649" w:rsidP="007E077C">
            <w:pPr>
              <w:rPr>
                <w:rFonts w:ascii="Georgia" w:hAnsi="Georgia"/>
              </w:rPr>
            </w:pPr>
            <w:r>
              <w:rPr>
                <w:rFonts w:ascii="Georgia" w:hAnsi="Georgia"/>
              </w:rPr>
              <w:t xml:space="preserve">{Pt </w:t>
            </w:r>
            <w:r w:rsidDel="002166B3">
              <w:rPr>
                <w:rFonts w:ascii="Georgia" w:hAnsi="Georgia"/>
              </w:rPr>
              <w:t>W</w:t>
            </w:r>
            <w:r>
              <w:rPr>
                <w:rFonts w:ascii="Georgia" w:hAnsi="Georgia"/>
              </w:rPr>
              <w:t xml:space="preserve">as Work </w:t>
            </w:r>
            <w:r w:rsidR="00D6433E" w:rsidRPr="00D6433E">
              <w:rPr>
                <w:rFonts w:ascii="Georgia" w:hAnsi="Georgia"/>
                <w:i/>
                <w:iCs/>
              </w:rPr>
              <w:t>or</w:t>
            </w:r>
            <w:r>
              <w:rPr>
                <w:rFonts w:ascii="Georgia" w:hAnsi="Georgia"/>
              </w:rPr>
              <w:t xml:space="preserve"> Non-Motorist </w:t>
            </w:r>
            <w:r w:rsidR="00D6433E" w:rsidRPr="00D6433E">
              <w:rPr>
                <w:rFonts w:ascii="Georgia" w:hAnsi="Georgia"/>
                <w:i/>
                <w:iCs/>
              </w:rPr>
              <w:t>or</w:t>
            </w:r>
            <w:r>
              <w:rPr>
                <w:rFonts w:ascii="Georgia" w:hAnsi="Georgia"/>
              </w:rPr>
              <w:t xml:space="preserve"> Pedestrian </w:t>
            </w:r>
            <w:r w:rsidR="00D6433E" w:rsidRPr="00D6433E">
              <w:rPr>
                <w:rFonts w:ascii="Georgia" w:hAnsi="Georgia"/>
                <w:i/>
                <w:iCs/>
              </w:rPr>
              <w:t>or</w:t>
            </w:r>
            <w:r>
              <w:rPr>
                <w:rFonts w:ascii="Georgia" w:hAnsi="Georgia"/>
              </w:rPr>
              <w:t xml:space="preserve"> Cyclist}</w:t>
            </w:r>
            <w:r>
              <w:rPr>
                <w:rFonts w:ascii="Georgia" w:hAnsi="Georgia"/>
                <w:i/>
                <w:iCs/>
              </w:rPr>
              <w:t xml:space="preserve"> </w:t>
            </w:r>
            <w:r w:rsidR="00D6433E" w:rsidRPr="00D6433E">
              <w:rPr>
                <w:rFonts w:ascii="Georgia" w:hAnsi="Georgia"/>
                <w:i/>
                <w:iCs/>
              </w:rPr>
              <w:t>and</w:t>
            </w:r>
          </w:p>
          <w:p w14:paraId="04AE566F" w14:textId="46702058" w:rsidR="001B7649" w:rsidRDefault="001B7649" w:rsidP="007E077C">
            <w:pPr>
              <w:rPr>
                <w:rFonts w:ascii="Georgia" w:hAnsi="Georgia"/>
                <w:i/>
                <w:iCs/>
              </w:rPr>
            </w:pPr>
            <w:r>
              <w:rPr>
                <w:rFonts w:ascii="Georgia" w:hAnsi="Georgia"/>
              </w:rPr>
              <w:t xml:space="preserve">{Working </w:t>
            </w:r>
            <w:r w:rsidR="00D6433E" w:rsidRPr="00D6433E">
              <w:rPr>
                <w:rFonts w:ascii="Georgia" w:hAnsi="Georgia"/>
                <w:i/>
                <w:iCs/>
              </w:rPr>
              <w:t>or</w:t>
            </w:r>
            <w:r>
              <w:rPr>
                <w:rFonts w:ascii="Georgia" w:hAnsi="Georgia"/>
              </w:rPr>
              <w:t xml:space="preserve"> For Work} </w:t>
            </w:r>
            <w:r w:rsidR="00D6433E" w:rsidRPr="00D6433E">
              <w:rPr>
                <w:rFonts w:ascii="Georgia" w:hAnsi="Georgia"/>
                <w:i/>
                <w:iCs/>
              </w:rPr>
              <w:t>and</w:t>
            </w:r>
          </w:p>
          <w:p w14:paraId="4646E5B9" w14:textId="29139699" w:rsidR="00056998" w:rsidRDefault="001B7649" w:rsidP="007E077C">
            <w:pPr>
              <w:rPr>
                <w:rFonts w:ascii="Georgia" w:hAnsi="Georgia"/>
              </w:rPr>
            </w:pPr>
            <w:r>
              <w:rPr>
                <w:rFonts w:ascii="Georgia" w:hAnsi="Georgia"/>
              </w:rPr>
              <w:t xml:space="preserve">{Motor Vehicle </w:t>
            </w:r>
            <w:r w:rsidR="00D6433E" w:rsidRPr="00D6433E">
              <w:rPr>
                <w:rFonts w:ascii="Georgia" w:hAnsi="Georgia"/>
                <w:i/>
                <w:iCs/>
              </w:rPr>
              <w:t>or</w:t>
            </w:r>
            <w:r>
              <w:rPr>
                <w:rFonts w:ascii="Georgia" w:hAnsi="Georgia"/>
              </w:rPr>
              <w:t xml:space="preserve"> MV </w:t>
            </w:r>
            <w:r w:rsidR="00D6433E" w:rsidRPr="00D6433E">
              <w:rPr>
                <w:rFonts w:ascii="Georgia" w:hAnsi="Georgia"/>
                <w:i/>
                <w:iCs/>
              </w:rPr>
              <w:t>or</w:t>
            </w:r>
            <w:r>
              <w:rPr>
                <w:rFonts w:ascii="Georgia" w:hAnsi="Georgia"/>
              </w:rPr>
              <w:t xml:space="preserve"> Vehicle </w:t>
            </w:r>
            <w:r w:rsidR="00D6433E" w:rsidRPr="00D6433E">
              <w:rPr>
                <w:rFonts w:ascii="Georgia" w:hAnsi="Georgia"/>
                <w:i/>
                <w:iCs/>
              </w:rPr>
              <w:t>or</w:t>
            </w:r>
            <w:r>
              <w:rPr>
                <w:rFonts w:ascii="Georgia" w:hAnsi="Georgia"/>
              </w:rPr>
              <w:t xml:space="preserve"> Auto} </w:t>
            </w:r>
            <w:r w:rsidR="00D6433E" w:rsidRPr="00D6433E">
              <w:rPr>
                <w:rFonts w:ascii="Georgia" w:hAnsi="Georgia"/>
                <w:i/>
                <w:iCs/>
              </w:rPr>
              <w:t>and NOT</w:t>
            </w:r>
            <w:r>
              <w:rPr>
                <w:rFonts w:ascii="Georgia" w:hAnsi="Georgia"/>
              </w:rPr>
              <w:t xml:space="preserve"> </w:t>
            </w:r>
          </w:p>
          <w:p w14:paraId="515E8437" w14:textId="082806C7" w:rsidR="001B7649" w:rsidRDefault="001B7649" w:rsidP="007E077C">
            <w:pPr>
              <w:rPr>
                <w:rFonts w:ascii="Georgia" w:hAnsi="Georgia"/>
              </w:rPr>
            </w:pPr>
            <w:r>
              <w:rPr>
                <w:rFonts w:ascii="Georgia" w:hAnsi="Georgia"/>
              </w:rPr>
              <w:t xml:space="preserve">{Working on Extrication </w:t>
            </w:r>
            <w:r w:rsidR="00D6433E" w:rsidRPr="00D6433E">
              <w:rPr>
                <w:rFonts w:ascii="Georgia" w:hAnsi="Georgia"/>
                <w:i/>
                <w:iCs/>
              </w:rPr>
              <w:t>or</w:t>
            </w:r>
            <w:r>
              <w:rPr>
                <w:rFonts w:ascii="Georgia" w:hAnsi="Georgia"/>
              </w:rPr>
              <w:t xml:space="preserve"> Motorcyclist </w:t>
            </w:r>
            <w:r w:rsidR="00D6433E" w:rsidRPr="00D6433E">
              <w:rPr>
                <w:rFonts w:ascii="Georgia" w:hAnsi="Georgia"/>
                <w:i/>
                <w:iCs/>
              </w:rPr>
              <w:t>or</w:t>
            </w:r>
            <w:r>
              <w:rPr>
                <w:rFonts w:ascii="Georgia" w:hAnsi="Georgia"/>
                <w:i/>
                <w:iCs/>
              </w:rPr>
              <w:t xml:space="preserve"> </w:t>
            </w:r>
            <w:r w:rsidRPr="00A9184E">
              <w:rPr>
                <w:rFonts w:ascii="Georgia" w:hAnsi="Georgia"/>
              </w:rPr>
              <w:t>Working a Detail</w:t>
            </w:r>
            <w:r>
              <w:rPr>
                <w:rFonts w:ascii="Georgia" w:hAnsi="Georgia"/>
              </w:rPr>
              <w:t>}</w:t>
            </w:r>
          </w:p>
          <w:p w14:paraId="3B9595B1" w14:textId="77777777" w:rsidR="00654A47" w:rsidRDefault="00654A47" w:rsidP="007E077C">
            <w:pPr>
              <w:rPr>
                <w:rFonts w:ascii="Georgia" w:hAnsi="Georgia"/>
              </w:rPr>
            </w:pPr>
          </w:p>
          <w:p w14:paraId="580D920E" w14:textId="23940D33" w:rsidR="00654A47" w:rsidRPr="00654A47" w:rsidRDefault="00654A47" w:rsidP="00654A47">
            <w:pPr>
              <w:rPr>
                <w:rFonts w:ascii="Georgia" w:hAnsi="Georgia"/>
              </w:rPr>
            </w:pPr>
            <w:r w:rsidRPr="00654A47">
              <w:rPr>
                <w:rFonts w:ascii="Georgia" w:hAnsi="Georgia"/>
              </w:rPr>
              <w:t xml:space="preserve">{Work Van </w:t>
            </w:r>
            <w:r w:rsidR="00D6433E" w:rsidRPr="00D6433E">
              <w:rPr>
                <w:rFonts w:ascii="Georgia" w:hAnsi="Georgia"/>
                <w:i/>
              </w:rPr>
              <w:t>or</w:t>
            </w:r>
            <w:r w:rsidRPr="00654A47">
              <w:rPr>
                <w:rFonts w:ascii="Georgia" w:hAnsi="Georgia"/>
              </w:rPr>
              <w:t xml:space="preserve"> Work Vehicle </w:t>
            </w:r>
            <w:r w:rsidR="00D6433E" w:rsidRPr="00D6433E">
              <w:rPr>
                <w:rFonts w:ascii="Georgia" w:hAnsi="Georgia"/>
                <w:i/>
              </w:rPr>
              <w:t>or</w:t>
            </w:r>
            <w:r w:rsidRPr="00654A47">
              <w:rPr>
                <w:rFonts w:ascii="Georgia" w:hAnsi="Georgia"/>
              </w:rPr>
              <w:t xml:space="preserve"> Work Truck </w:t>
            </w:r>
            <w:r w:rsidR="00D6433E" w:rsidRPr="00D6433E">
              <w:rPr>
                <w:rFonts w:ascii="Georgia" w:hAnsi="Georgia"/>
                <w:i/>
              </w:rPr>
              <w:t>or</w:t>
            </w:r>
            <w:r w:rsidRPr="00654A47">
              <w:rPr>
                <w:rFonts w:ascii="Georgia" w:hAnsi="Georgia"/>
              </w:rPr>
              <w:t xml:space="preserve"> Driving for Work} </w:t>
            </w:r>
            <w:r w:rsidR="00D6433E" w:rsidRPr="00D6433E">
              <w:rPr>
                <w:rFonts w:ascii="Georgia" w:hAnsi="Georgia"/>
                <w:i/>
              </w:rPr>
              <w:t>and</w:t>
            </w:r>
          </w:p>
          <w:p w14:paraId="1BA90A57" w14:textId="6B82698B" w:rsidR="00654A47" w:rsidRPr="00654A47" w:rsidRDefault="00654A47" w:rsidP="00654A47">
            <w:pPr>
              <w:rPr>
                <w:rFonts w:ascii="Georgia" w:hAnsi="Georgia"/>
              </w:rPr>
            </w:pPr>
            <w:r w:rsidRPr="00654A47">
              <w:rPr>
                <w:rFonts w:ascii="Georgia" w:hAnsi="Georgia"/>
              </w:rPr>
              <w:t xml:space="preserve">{Involving Police Vehicle </w:t>
            </w:r>
            <w:r w:rsidR="00D6433E" w:rsidRPr="00D6433E">
              <w:rPr>
                <w:rFonts w:ascii="Georgia" w:hAnsi="Georgia"/>
                <w:i/>
              </w:rPr>
              <w:t>or</w:t>
            </w:r>
            <w:r w:rsidRPr="00654A47">
              <w:rPr>
                <w:rFonts w:ascii="Georgia" w:hAnsi="Georgia"/>
              </w:rPr>
              <w:t xml:space="preserve"> Involving Police Cruiser} </w:t>
            </w:r>
            <w:r w:rsidR="00D6433E" w:rsidRPr="00D6433E">
              <w:rPr>
                <w:rFonts w:ascii="Georgia" w:hAnsi="Georgia"/>
                <w:i/>
              </w:rPr>
              <w:t>and</w:t>
            </w:r>
          </w:p>
          <w:p w14:paraId="3EFE6A9F" w14:textId="653863C0" w:rsidR="00654A47" w:rsidRPr="00654A47" w:rsidRDefault="00654A47" w:rsidP="00654A47">
            <w:pPr>
              <w:rPr>
                <w:rFonts w:ascii="Georgia" w:hAnsi="Georgia"/>
              </w:rPr>
            </w:pPr>
            <w:r w:rsidRPr="00654A47">
              <w:rPr>
                <w:rFonts w:ascii="Georgia" w:hAnsi="Georgia"/>
              </w:rPr>
              <w:t xml:space="preserve">{Driver </w:t>
            </w:r>
            <w:r w:rsidR="00D6433E" w:rsidRPr="00D6433E">
              <w:rPr>
                <w:rFonts w:ascii="Georgia" w:hAnsi="Georgia"/>
                <w:i/>
              </w:rPr>
              <w:t>or</w:t>
            </w:r>
            <w:r w:rsidRPr="00654A47">
              <w:rPr>
                <w:rFonts w:ascii="Georgia" w:hAnsi="Georgia"/>
              </w:rPr>
              <w:t xml:space="preserve"> Passenger </w:t>
            </w:r>
            <w:r w:rsidR="00D6433E" w:rsidRPr="00D6433E">
              <w:rPr>
                <w:rFonts w:ascii="Georgia" w:hAnsi="Georgia"/>
                <w:i/>
              </w:rPr>
              <w:t>or</w:t>
            </w:r>
            <w:r w:rsidRPr="00654A47">
              <w:rPr>
                <w:rFonts w:ascii="Georgia" w:hAnsi="Georgia"/>
              </w:rPr>
              <w:t xml:space="preserve"> Occupant} </w:t>
            </w:r>
            <w:r w:rsidR="00D6433E" w:rsidRPr="00D6433E">
              <w:rPr>
                <w:rFonts w:ascii="Georgia" w:hAnsi="Georgia"/>
                <w:i/>
              </w:rPr>
              <w:t>and NOT</w:t>
            </w:r>
            <w:r w:rsidRPr="00654A47">
              <w:rPr>
                <w:rFonts w:ascii="Georgia" w:hAnsi="Georgia"/>
              </w:rPr>
              <w:t xml:space="preserve"> </w:t>
            </w:r>
          </w:p>
          <w:p w14:paraId="21A4BE3D" w14:textId="77777777" w:rsidR="00654A47" w:rsidRDefault="00654A47" w:rsidP="00654A47">
            <w:pPr>
              <w:rPr>
                <w:rFonts w:ascii="Georgia" w:hAnsi="Georgia"/>
              </w:rPr>
            </w:pPr>
            <w:r w:rsidRPr="00654A47">
              <w:rPr>
                <w:rFonts w:ascii="Georgia" w:hAnsi="Georgia"/>
              </w:rPr>
              <w:t>{By a Work}</w:t>
            </w:r>
          </w:p>
          <w:p w14:paraId="7E9078E9" w14:textId="77777777" w:rsidR="00654A47" w:rsidRDefault="00654A47" w:rsidP="00654A47">
            <w:pPr>
              <w:rPr>
                <w:rFonts w:ascii="Georgia" w:hAnsi="Georgia"/>
              </w:rPr>
            </w:pPr>
          </w:p>
          <w:p w14:paraId="3A1B7EB2" w14:textId="27E9A09F" w:rsidR="00654A47" w:rsidRDefault="00654A47" w:rsidP="00654A47">
            <w:pPr>
              <w:rPr>
                <w:rFonts w:ascii="Georgia" w:hAnsi="Georgia"/>
              </w:rPr>
            </w:pPr>
            <w:r w:rsidRPr="00654A47">
              <w:rPr>
                <w:rFonts w:ascii="Georgia" w:hAnsi="Georgia"/>
              </w:rPr>
              <w:lastRenderedPageBreak/>
              <w:t xml:space="preserve">Driver of Tractor </w:t>
            </w:r>
            <w:r w:rsidR="00D6433E" w:rsidRPr="00D6433E">
              <w:rPr>
                <w:rFonts w:ascii="Georgia" w:hAnsi="Georgia"/>
                <w:i/>
              </w:rPr>
              <w:t>or</w:t>
            </w:r>
            <w:r w:rsidRPr="00654A47">
              <w:rPr>
                <w:rFonts w:ascii="Georgia" w:hAnsi="Georgia"/>
              </w:rPr>
              <w:t xml:space="preserve"> His Tractor </w:t>
            </w:r>
            <w:r w:rsidR="00D6433E" w:rsidRPr="00D6433E">
              <w:rPr>
                <w:rFonts w:ascii="Georgia" w:hAnsi="Georgia"/>
                <w:i/>
              </w:rPr>
              <w:t>or</w:t>
            </w:r>
            <w:r w:rsidRPr="00654A47">
              <w:rPr>
                <w:rFonts w:ascii="Georgia" w:hAnsi="Georgia"/>
              </w:rPr>
              <w:t xml:space="preserve"> Trailer Driver </w:t>
            </w:r>
            <w:r w:rsidR="00D6433E" w:rsidRPr="00D6433E">
              <w:rPr>
                <w:rFonts w:ascii="Georgia" w:hAnsi="Georgia"/>
                <w:i/>
              </w:rPr>
              <w:t>or</w:t>
            </w:r>
            <w:r w:rsidRPr="00654A47">
              <w:rPr>
                <w:rFonts w:ascii="Georgia" w:hAnsi="Georgia"/>
              </w:rPr>
              <w:t xml:space="preserve"> Driver of Box </w:t>
            </w:r>
            <w:r w:rsidR="00D6433E" w:rsidRPr="00D6433E">
              <w:rPr>
                <w:rFonts w:ascii="Georgia" w:hAnsi="Georgia"/>
                <w:i/>
              </w:rPr>
              <w:t>or</w:t>
            </w:r>
            <w:r w:rsidRPr="00654A47">
              <w:rPr>
                <w:rFonts w:ascii="Georgia" w:hAnsi="Georgia"/>
              </w:rPr>
              <w:t xml:space="preserve"> Box Truck Driver </w:t>
            </w:r>
            <w:r w:rsidR="00D6433E" w:rsidRPr="00D6433E">
              <w:rPr>
                <w:rFonts w:ascii="Georgia" w:hAnsi="Georgia"/>
                <w:i/>
              </w:rPr>
              <w:t>or</w:t>
            </w:r>
            <w:r w:rsidRPr="00654A47">
              <w:rPr>
                <w:rFonts w:ascii="Georgia" w:hAnsi="Georgia"/>
              </w:rPr>
              <w:t xml:space="preserve"> Driver of Semi </w:t>
            </w:r>
            <w:r w:rsidR="00D6433E" w:rsidRPr="00D6433E">
              <w:rPr>
                <w:rFonts w:ascii="Georgia" w:hAnsi="Georgia"/>
                <w:i/>
              </w:rPr>
              <w:t>or</w:t>
            </w:r>
            <w:r w:rsidRPr="00654A47">
              <w:rPr>
                <w:rFonts w:ascii="Georgia" w:hAnsi="Georgia"/>
              </w:rPr>
              <w:t xml:space="preserve"> Semi Driver </w:t>
            </w:r>
          </w:p>
          <w:p w14:paraId="413E6217" w14:textId="77777777" w:rsidR="00654A47" w:rsidRDefault="00654A47" w:rsidP="00654A47">
            <w:pPr>
              <w:rPr>
                <w:rFonts w:ascii="Georgia" w:hAnsi="Georgia"/>
              </w:rPr>
            </w:pPr>
          </w:p>
          <w:p w14:paraId="38AC2FE5" w14:textId="4E60FD08" w:rsidR="00654A47" w:rsidRPr="00654A47" w:rsidRDefault="00654A47" w:rsidP="00654A47">
            <w:pPr>
              <w:rPr>
                <w:rFonts w:ascii="Georgia" w:hAnsi="Georgia"/>
              </w:rPr>
            </w:pPr>
            <w:r w:rsidRPr="00654A47">
              <w:rPr>
                <w:rFonts w:ascii="Georgia" w:hAnsi="Georgia"/>
              </w:rPr>
              <w:t xml:space="preserve">{Ride-Share} </w:t>
            </w:r>
            <w:r w:rsidR="00D6433E" w:rsidRPr="00D6433E">
              <w:rPr>
                <w:rFonts w:ascii="Georgia" w:hAnsi="Georgia"/>
                <w:i/>
              </w:rPr>
              <w:t>and</w:t>
            </w:r>
          </w:p>
          <w:p w14:paraId="40B63BA2" w14:textId="22E4BABB" w:rsidR="00654A47" w:rsidRPr="00654A47" w:rsidRDefault="00654A47" w:rsidP="00654A47">
            <w:pPr>
              <w:rPr>
                <w:rFonts w:ascii="Georgia" w:hAnsi="Georgia"/>
              </w:rPr>
            </w:pPr>
            <w:r w:rsidRPr="00654A47">
              <w:rPr>
                <w:rFonts w:ascii="Georgia" w:hAnsi="Georgia"/>
              </w:rPr>
              <w:t xml:space="preserve">{Drive} </w:t>
            </w:r>
            <w:r w:rsidR="00D6433E" w:rsidRPr="00D6433E">
              <w:rPr>
                <w:rFonts w:ascii="Georgia" w:hAnsi="Georgia"/>
                <w:i/>
              </w:rPr>
              <w:t>and NOT</w:t>
            </w:r>
            <w:r w:rsidRPr="00654A47">
              <w:rPr>
                <w:rFonts w:ascii="Georgia" w:hAnsi="Georgia"/>
              </w:rPr>
              <w:t xml:space="preserve"> </w:t>
            </w:r>
          </w:p>
          <w:p w14:paraId="43363E3E" w14:textId="77777777" w:rsidR="00654A47" w:rsidRDefault="00654A47" w:rsidP="00654A47">
            <w:pPr>
              <w:rPr>
                <w:rFonts w:ascii="Georgia" w:hAnsi="Georgia"/>
              </w:rPr>
            </w:pPr>
            <w:r w:rsidRPr="00654A47">
              <w:rPr>
                <w:rFonts w:ascii="Georgia" w:hAnsi="Georgia"/>
              </w:rPr>
              <w:t>{Passenger}</w:t>
            </w:r>
          </w:p>
          <w:p w14:paraId="4ECC241A" w14:textId="77777777" w:rsidR="00654A47" w:rsidRDefault="00654A47" w:rsidP="00654A47">
            <w:pPr>
              <w:rPr>
                <w:rFonts w:ascii="Georgia" w:hAnsi="Georgia"/>
              </w:rPr>
            </w:pPr>
          </w:p>
          <w:p w14:paraId="311C3A2E" w14:textId="0F0078E7" w:rsidR="00654A47" w:rsidRPr="00654A47" w:rsidRDefault="00654A47" w:rsidP="00654A47">
            <w:pPr>
              <w:rPr>
                <w:rFonts w:ascii="Georgia" w:hAnsi="Georgia"/>
              </w:rPr>
            </w:pPr>
            <w:r w:rsidRPr="00654A47">
              <w:rPr>
                <w:rFonts w:ascii="Georgia" w:hAnsi="Georgia"/>
              </w:rPr>
              <w:t xml:space="preserve">{Uber Driver </w:t>
            </w:r>
            <w:r w:rsidR="00D6433E" w:rsidRPr="00D6433E">
              <w:rPr>
                <w:rFonts w:ascii="Georgia" w:hAnsi="Georgia"/>
                <w:i/>
              </w:rPr>
              <w:t>or</w:t>
            </w:r>
            <w:r w:rsidRPr="00654A47">
              <w:rPr>
                <w:rFonts w:ascii="Georgia" w:hAnsi="Georgia"/>
              </w:rPr>
              <w:t xml:space="preserve"> Driving for Uber </w:t>
            </w:r>
            <w:r w:rsidR="00D6433E" w:rsidRPr="00D6433E">
              <w:rPr>
                <w:rFonts w:ascii="Georgia" w:hAnsi="Georgia"/>
                <w:i/>
              </w:rPr>
              <w:t>or</w:t>
            </w:r>
            <w:r w:rsidRPr="00654A47">
              <w:rPr>
                <w:rFonts w:ascii="Georgia" w:hAnsi="Georgia"/>
              </w:rPr>
              <w:t xml:space="preserve"> Driving for Work with Uber} </w:t>
            </w:r>
            <w:r w:rsidR="00D6433E" w:rsidRPr="00D6433E">
              <w:rPr>
                <w:rFonts w:ascii="Georgia" w:hAnsi="Georgia"/>
                <w:i/>
              </w:rPr>
              <w:t>and NOT</w:t>
            </w:r>
            <w:r w:rsidRPr="00654A47">
              <w:rPr>
                <w:rFonts w:ascii="Georgia" w:hAnsi="Georgia"/>
              </w:rPr>
              <w:t xml:space="preserve"> </w:t>
            </w:r>
          </w:p>
          <w:p w14:paraId="165E30EC" w14:textId="2C3E469E" w:rsidR="00654A47" w:rsidRDefault="00654A47" w:rsidP="00654A47">
            <w:pPr>
              <w:rPr>
                <w:rFonts w:ascii="Georgia" w:hAnsi="Georgia"/>
              </w:rPr>
            </w:pPr>
            <w:r w:rsidRPr="00654A47">
              <w:rPr>
                <w:rFonts w:ascii="Georgia" w:hAnsi="Georgia"/>
              </w:rPr>
              <w:t xml:space="preserve">{Passenger </w:t>
            </w:r>
            <w:r w:rsidR="00D6433E" w:rsidRPr="00D6433E">
              <w:rPr>
                <w:rFonts w:ascii="Georgia" w:hAnsi="Georgia"/>
                <w:i/>
              </w:rPr>
              <w:t>or</w:t>
            </w:r>
            <w:r w:rsidRPr="00654A47">
              <w:rPr>
                <w:rFonts w:ascii="Georgia" w:hAnsi="Georgia"/>
              </w:rPr>
              <w:t xml:space="preserve"> Back Seat </w:t>
            </w:r>
            <w:r w:rsidR="00D6433E" w:rsidRPr="00D6433E">
              <w:rPr>
                <w:rFonts w:ascii="Georgia" w:hAnsi="Georgia"/>
                <w:i/>
              </w:rPr>
              <w:t>or</w:t>
            </w:r>
            <w:r w:rsidRPr="00654A47">
              <w:rPr>
                <w:rFonts w:ascii="Georgia" w:hAnsi="Georgia"/>
              </w:rPr>
              <w:t xml:space="preserve"> Rear Seat </w:t>
            </w:r>
            <w:r w:rsidR="00D6433E" w:rsidRPr="00D6433E">
              <w:rPr>
                <w:rFonts w:ascii="Georgia" w:hAnsi="Georgia"/>
                <w:i/>
              </w:rPr>
              <w:t>or</w:t>
            </w:r>
            <w:r w:rsidRPr="00654A47">
              <w:rPr>
                <w:rFonts w:ascii="Georgia" w:hAnsi="Georgia"/>
              </w:rPr>
              <w:t xml:space="preserve"> Sitting in the Back </w:t>
            </w:r>
            <w:r w:rsidR="00D6433E" w:rsidRPr="00D6433E">
              <w:rPr>
                <w:rFonts w:ascii="Georgia" w:hAnsi="Georgia"/>
                <w:i/>
              </w:rPr>
              <w:t>or</w:t>
            </w:r>
            <w:r w:rsidRPr="00654A47">
              <w:rPr>
                <w:rFonts w:ascii="Georgia" w:hAnsi="Georgia"/>
              </w:rPr>
              <w:t xml:space="preserve"> Ordered an Uber}</w:t>
            </w:r>
          </w:p>
          <w:p w14:paraId="078045C7" w14:textId="77777777" w:rsidR="00654A47" w:rsidRDefault="00654A47" w:rsidP="00654A47">
            <w:pPr>
              <w:rPr>
                <w:rFonts w:ascii="Georgia" w:hAnsi="Georgia"/>
              </w:rPr>
            </w:pPr>
          </w:p>
          <w:p w14:paraId="7FE72C54" w14:textId="77777777" w:rsidR="00D919CB" w:rsidRDefault="00654A47" w:rsidP="00654A47">
            <w:pPr>
              <w:rPr>
                <w:rFonts w:ascii="Georgia" w:hAnsi="Georgia"/>
              </w:rPr>
            </w:pPr>
            <w:r w:rsidRPr="00654A47">
              <w:rPr>
                <w:rFonts w:ascii="Georgia" w:hAnsi="Georgia"/>
              </w:rPr>
              <w:t xml:space="preserve">{Lyft Driver </w:t>
            </w:r>
            <w:r w:rsidR="00D6433E" w:rsidRPr="00D6433E">
              <w:rPr>
                <w:rFonts w:ascii="Georgia" w:hAnsi="Georgia"/>
                <w:i/>
              </w:rPr>
              <w:t>or</w:t>
            </w:r>
            <w:r w:rsidRPr="00654A47">
              <w:rPr>
                <w:rFonts w:ascii="Georgia" w:hAnsi="Georgia"/>
              </w:rPr>
              <w:t xml:space="preserve"> Driving for Lyft </w:t>
            </w:r>
            <w:r w:rsidR="00D6433E" w:rsidRPr="00D6433E">
              <w:rPr>
                <w:rFonts w:ascii="Georgia" w:hAnsi="Georgia"/>
                <w:i/>
              </w:rPr>
              <w:t>or</w:t>
            </w:r>
            <w:r w:rsidRPr="00654A47">
              <w:rPr>
                <w:rFonts w:ascii="Georgia" w:hAnsi="Georgia"/>
              </w:rPr>
              <w:t xml:space="preserve"> Driving for Work with Lyft} </w:t>
            </w:r>
            <w:r w:rsidR="00D6433E" w:rsidRPr="00D6433E">
              <w:rPr>
                <w:rFonts w:ascii="Georgia" w:hAnsi="Georgia"/>
                <w:i/>
              </w:rPr>
              <w:t>and NOT</w:t>
            </w:r>
            <w:r w:rsidRPr="00654A47">
              <w:rPr>
                <w:rFonts w:ascii="Georgia" w:hAnsi="Georgia"/>
              </w:rPr>
              <w:t xml:space="preserve"> </w:t>
            </w:r>
          </w:p>
          <w:p w14:paraId="47CF8A22" w14:textId="3CE031E6" w:rsidR="00654A47" w:rsidRDefault="00654A47" w:rsidP="00654A47">
            <w:pPr>
              <w:rPr>
                <w:rFonts w:ascii="Georgia" w:hAnsi="Georgia"/>
              </w:rPr>
            </w:pPr>
            <w:r w:rsidRPr="00654A47">
              <w:rPr>
                <w:rFonts w:ascii="Georgia" w:hAnsi="Georgia"/>
              </w:rPr>
              <w:t xml:space="preserve">{Passenger </w:t>
            </w:r>
            <w:r w:rsidR="00D6433E" w:rsidRPr="00D6433E">
              <w:rPr>
                <w:rFonts w:ascii="Georgia" w:hAnsi="Georgia"/>
                <w:i/>
              </w:rPr>
              <w:t>or</w:t>
            </w:r>
            <w:r w:rsidRPr="00654A47">
              <w:rPr>
                <w:rFonts w:ascii="Georgia" w:hAnsi="Georgia"/>
              </w:rPr>
              <w:t xml:space="preserve"> Back Seat </w:t>
            </w:r>
            <w:r w:rsidR="00D6433E" w:rsidRPr="00D6433E">
              <w:rPr>
                <w:rFonts w:ascii="Georgia" w:hAnsi="Georgia"/>
                <w:i/>
              </w:rPr>
              <w:t>or</w:t>
            </w:r>
            <w:r w:rsidRPr="00654A47">
              <w:rPr>
                <w:rFonts w:ascii="Georgia" w:hAnsi="Georgia"/>
              </w:rPr>
              <w:t xml:space="preserve"> Rear Seat </w:t>
            </w:r>
            <w:r w:rsidR="00D6433E" w:rsidRPr="00D6433E">
              <w:rPr>
                <w:rFonts w:ascii="Georgia" w:hAnsi="Georgia"/>
                <w:i/>
              </w:rPr>
              <w:t>or</w:t>
            </w:r>
            <w:r w:rsidRPr="00654A47">
              <w:rPr>
                <w:rFonts w:ascii="Georgia" w:hAnsi="Georgia"/>
              </w:rPr>
              <w:t xml:space="preserve"> Sitting in the Back </w:t>
            </w:r>
            <w:r w:rsidR="00D6433E" w:rsidRPr="00D6433E">
              <w:rPr>
                <w:rFonts w:ascii="Georgia" w:hAnsi="Georgia"/>
                <w:i/>
              </w:rPr>
              <w:t>or</w:t>
            </w:r>
            <w:r w:rsidRPr="00654A47">
              <w:rPr>
                <w:rFonts w:ascii="Georgia" w:hAnsi="Georgia"/>
              </w:rPr>
              <w:t xml:space="preserve"> Ordered a Lyft}</w:t>
            </w:r>
            <w:r>
              <w:rPr>
                <w:rFonts w:ascii="Georgia" w:hAnsi="Georgia"/>
              </w:rPr>
              <w:br/>
            </w:r>
          </w:p>
          <w:p w14:paraId="0143C004" w14:textId="1A1FB247" w:rsidR="00654A47" w:rsidRPr="00654A47" w:rsidRDefault="00654A47" w:rsidP="00654A47">
            <w:pPr>
              <w:rPr>
                <w:rFonts w:ascii="Georgia" w:hAnsi="Georgia"/>
              </w:rPr>
            </w:pPr>
            <w:r w:rsidRPr="00654A47">
              <w:rPr>
                <w:rFonts w:ascii="Georgia" w:hAnsi="Georgia"/>
              </w:rPr>
              <w:t xml:space="preserve">{Food </w:t>
            </w:r>
            <w:r w:rsidR="00D6433E" w:rsidRPr="00D6433E">
              <w:rPr>
                <w:rFonts w:ascii="Georgia" w:hAnsi="Georgia"/>
                <w:i/>
              </w:rPr>
              <w:t>or</w:t>
            </w:r>
            <w:r w:rsidRPr="00654A47">
              <w:rPr>
                <w:rFonts w:ascii="Georgia" w:hAnsi="Georgia"/>
              </w:rPr>
              <w:t xml:space="preserve"> Grocery} </w:t>
            </w:r>
            <w:r w:rsidR="00D6433E" w:rsidRPr="00D6433E">
              <w:rPr>
                <w:rFonts w:ascii="Georgia" w:hAnsi="Georgia"/>
                <w:i/>
              </w:rPr>
              <w:t>and</w:t>
            </w:r>
          </w:p>
          <w:p w14:paraId="35BF9B53" w14:textId="152FAA8B" w:rsidR="00654A47" w:rsidRDefault="00654A47" w:rsidP="00654A47">
            <w:pPr>
              <w:rPr>
                <w:rFonts w:ascii="Georgia" w:hAnsi="Georgia"/>
              </w:rPr>
            </w:pPr>
            <w:r w:rsidRPr="00654A47">
              <w:rPr>
                <w:rFonts w:ascii="Georgia" w:hAnsi="Georgia"/>
              </w:rPr>
              <w:t xml:space="preserve">{Deliver </w:t>
            </w:r>
            <w:r w:rsidR="00D6433E" w:rsidRPr="00D6433E">
              <w:rPr>
                <w:rFonts w:ascii="Georgia" w:hAnsi="Georgia"/>
                <w:i/>
              </w:rPr>
              <w:t>or</w:t>
            </w:r>
            <w:r w:rsidRPr="00654A47">
              <w:rPr>
                <w:rFonts w:ascii="Georgia" w:hAnsi="Georgia"/>
              </w:rPr>
              <w:t xml:space="preserve"> Carrier </w:t>
            </w:r>
            <w:r w:rsidR="00D6433E" w:rsidRPr="00D6433E">
              <w:rPr>
                <w:rFonts w:ascii="Georgia" w:hAnsi="Georgia"/>
                <w:i/>
              </w:rPr>
              <w:t>or</w:t>
            </w:r>
            <w:r w:rsidRPr="00654A47">
              <w:rPr>
                <w:rFonts w:ascii="Georgia" w:hAnsi="Georgia"/>
              </w:rPr>
              <w:t xml:space="preserve"> Courier </w:t>
            </w:r>
            <w:r w:rsidR="00D6433E" w:rsidRPr="00D6433E">
              <w:rPr>
                <w:rFonts w:ascii="Georgia" w:hAnsi="Georgia"/>
                <w:i/>
              </w:rPr>
              <w:t>or</w:t>
            </w:r>
            <w:r w:rsidRPr="00654A47">
              <w:rPr>
                <w:rFonts w:ascii="Georgia" w:hAnsi="Georgia"/>
              </w:rPr>
              <w:t xml:space="preserve"> Messenger}</w:t>
            </w:r>
          </w:p>
          <w:p w14:paraId="00E1A7EB" w14:textId="77777777" w:rsidR="00654A47" w:rsidRDefault="00654A47" w:rsidP="00654A47">
            <w:pPr>
              <w:rPr>
                <w:rFonts w:ascii="Georgia" w:hAnsi="Georgia"/>
              </w:rPr>
            </w:pPr>
          </w:p>
          <w:p w14:paraId="4D5E4095" w14:textId="008B8968" w:rsidR="00654A47" w:rsidRPr="00654A47" w:rsidRDefault="00654A47" w:rsidP="00654A47">
            <w:pPr>
              <w:rPr>
                <w:rFonts w:ascii="Georgia" w:hAnsi="Georgia"/>
              </w:rPr>
            </w:pPr>
            <w:r w:rsidRPr="00654A47">
              <w:rPr>
                <w:rFonts w:ascii="Georgia" w:hAnsi="Georgia"/>
              </w:rPr>
              <w:t xml:space="preserve">{Uber Eats} </w:t>
            </w:r>
            <w:r w:rsidR="00D6433E" w:rsidRPr="00D6433E">
              <w:rPr>
                <w:rFonts w:ascii="Georgia" w:hAnsi="Georgia"/>
                <w:i/>
              </w:rPr>
              <w:t>and</w:t>
            </w:r>
          </w:p>
          <w:p w14:paraId="35497E84" w14:textId="146CE95C" w:rsidR="00654A47" w:rsidRDefault="00654A47" w:rsidP="00654A47">
            <w:pPr>
              <w:rPr>
                <w:rFonts w:ascii="Georgia" w:hAnsi="Georgia"/>
              </w:rPr>
            </w:pPr>
            <w:r w:rsidRPr="00654A47">
              <w:rPr>
                <w:rFonts w:ascii="Georgia" w:hAnsi="Georgia"/>
              </w:rPr>
              <w:t xml:space="preserve">{Deliver </w:t>
            </w:r>
            <w:r w:rsidR="00D6433E" w:rsidRPr="00D6433E">
              <w:rPr>
                <w:rFonts w:ascii="Georgia" w:hAnsi="Georgia"/>
                <w:i/>
              </w:rPr>
              <w:t>or</w:t>
            </w:r>
            <w:r w:rsidRPr="00654A47">
              <w:rPr>
                <w:rFonts w:ascii="Georgia" w:hAnsi="Georgia"/>
              </w:rPr>
              <w:t xml:space="preserve"> Carrier </w:t>
            </w:r>
            <w:r w:rsidR="00D6433E" w:rsidRPr="00D6433E">
              <w:rPr>
                <w:rFonts w:ascii="Georgia" w:hAnsi="Georgia"/>
                <w:i/>
              </w:rPr>
              <w:t>or</w:t>
            </w:r>
            <w:r w:rsidRPr="00654A47">
              <w:rPr>
                <w:rFonts w:ascii="Georgia" w:hAnsi="Georgia"/>
              </w:rPr>
              <w:t xml:space="preserve"> Courier </w:t>
            </w:r>
            <w:r w:rsidR="00D6433E" w:rsidRPr="00D6433E">
              <w:rPr>
                <w:rFonts w:ascii="Georgia" w:hAnsi="Georgia"/>
                <w:i/>
              </w:rPr>
              <w:t>or</w:t>
            </w:r>
            <w:r w:rsidRPr="00654A47">
              <w:rPr>
                <w:rFonts w:ascii="Georgia" w:hAnsi="Georgia"/>
              </w:rPr>
              <w:t xml:space="preserve"> Messenger}</w:t>
            </w:r>
          </w:p>
          <w:p w14:paraId="65DCC87D" w14:textId="77777777" w:rsidR="00654A47" w:rsidRDefault="00654A47" w:rsidP="00654A47">
            <w:pPr>
              <w:rPr>
                <w:rFonts w:ascii="Georgia" w:hAnsi="Georgia"/>
              </w:rPr>
            </w:pPr>
          </w:p>
          <w:p w14:paraId="5ADA60FA" w14:textId="4E6E3C97" w:rsidR="00654A47" w:rsidRPr="00654A47" w:rsidRDefault="00654A47" w:rsidP="00654A47">
            <w:pPr>
              <w:rPr>
                <w:rFonts w:ascii="Georgia" w:hAnsi="Georgia"/>
              </w:rPr>
            </w:pPr>
            <w:r w:rsidRPr="00654A47">
              <w:rPr>
                <w:rFonts w:ascii="Georgia" w:hAnsi="Georgia"/>
              </w:rPr>
              <w:t xml:space="preserve">{Grubhub} </w:t>
            </w:r>
            <w:r w:rsidR="00D6433E" w:rsidRPr="00D6433E">
              <w:rPr>
                <w:rFonts w:ascii="Georgia" w:hAnsi="Georgia"/>
                <w:i/>
              </w:rPr>
              <w:t>and</w:t>
            </w:r>
          </w:p>
          <w:p w14:paraId="494147DB" w14:textId="357D106F" w:rsidR="00654A47" w:rsidRDefault="00654A47" w:rsidP="00654A47">
            <w:pPr>
              <w:rPr>
                <w:rFonts w:ascii="Georgia" w:hAnsi="Georgia"/>
              </w:rPr>
            </w:pPr>
            <w:r w:rsidRPr="00654A47">
              <w:rPr>
                <w:rFonts w:ascii="Georgia" w:hAnsi="Georgia"/>
              </w:rPr>
              <w:t xml:space="preserve">{Deliver </w:t>
            </w:r>
            <w:r w:rsidR="00D6433E" w:rsidRPr="00D6433E">
              <w:rPr>
                <w:rFonts w:ascii="Georgia" w:hAnsi="Georgia"/>
                <w:i/>
              </w:rPr>
              <w:t>or</w:t>
            </w:r>
            <w:r w:rsidRPr="00654A47">
              <w:rPr>
                <w:rFonts w:ascii="Georgia" w:hAnsi="Georgia"/>
              </w:rPr>
              <w:t xml:space="preserve"> Carrier </w:t>
            </w:r>
            <w:r w:rsidR="00D6433E" w:rsidRPr="00D6433E">
              <w:rPr>
                <w:rFonts w:ascii="Georgia" w:hAnsi="Georgia"/>
                <w:i/>
              </w:rPr>
              <w:t>or</w:t>
            </w:r>
            <w:r w:rsidRPr="00654A47">
              <w:rPr>
                <w:rFonts w:ascii="Georgia" w:hAnsi="Georgia"/>
              </w:rPr>
              <w:t xml:space="preserve"> Courier </w:t>
            </w:r>
            <w:r w:rsidR="00D6433E" w:rsidRPr="00D6433E">
              <w:rPr>
                <w:rFonts w:ascii="Georgia" w:hAnsi="Georgia"/>
                <w:i/>
              </w:rPr>
              <w:t>or</w:t>
            </w:r>
            <w:r w:rsidRPr="00654A47">
              <w:rPr>
                <w:rFonts w:ascii="Georgia" w:hAnsi="Georgia"/>
              </w:rPr>
              <w:t xml:space="preserve"> Messenger}</w:t>
            </w:r>
          </w:p>
          <w:p w14:paraId="6EFDAD07" w14:textId="77777777" w:rsidR="00654A47" w:rsidRDefault="00654A47" w:rsidP="00654A47">
            <w:pPr>
              <w:rPr>
                <w:rFonts w:ascii="Georgia" w:hAnsi="Georgia"/>
              </w:rPr>
            </w:pPr>
          </w:p>
          <w:p w14:paraId="40377B8F" w14:textId="78121681" w:rsidR="00654A47" w:rsidRPr="00654A47" w:rsidRDefault="00654A47" w:rsidP="00654A47">
            <w:pPr>
              <w:rPr>
                <w:rFonts w:ascii="Georgia" w:hAnsi="Georgia"/>
              </w:rPr>
            </w:pPr>
            <w:r w:rsidRPr="00654A47">
              <w:rPr>
                <w:rFonts w:ascii="Georgia" w:hAnsi="Georgia"/>
              </w:rPr>
              <w:t xml:space="preserve">{Postmates} </w:t>
            </w:r>
            <w:r w:rsidR="00D6433E" w:rsidRPr="00D6433E">
              <w:rPr>
                <w:rFonts w:ascii="Georgia" w:hAnsi="Georgia"/>
                <w:i/>
              </w:rPr>
              <w:t>and</w:t>
            </w:r>
          </w:p>
          <w:p w14:paraId="0EFB401F" w14:textId="49631642" w:rsidR="00654A47" w:rsidRDefault="00654A47" w:rsidP="00654A47">
            <w:pPr>
              <w:rPr>
                <w:rFonts w:ascii="Georgia" w:hAnsi="Georgia"/>
              </w:rPr>
            </w:pPr>
            <w:r w:rsidRPr="00654A47">
              <w:rPr>
                <w:rFonts w:ascii="Georgia" w:hAnsi="Georgia"/>
              </w:rPr>
              <w:t xml:space="preserve">{Deliver </w:t>
            </w:r>
            <w:r w:rsidR="00D6433E" w:rsidRPr="00D6433E">
              <w:rPr>
                <w:rFonts w:ascii="Georgia" w:hAnsi="Georgia"/>
                <w:i/>
              </w:rPr>
              <w:t>or</w:t>
            </w:r>
            <w:r w:rsidRPr="00654A47">
              <w:rPr>
                <w:rFonts w:ascii="Georgia" w:hAnsi="Georgia"/>
              </w:rPr>
              <w:t xml:space="preserve"> Carrier </w:t>
            </w:r>
            <w:r w:rsidR="00D6433E" w:rsidRPr="00D6433E">
              <w:rPr>
                <w:rFonts w:ascii="Georgia" w:hAnsi="Georgia"/>
                <w:i/>
              </w:rPr>
              <w:t>or</w:t>
            </w:r>
            <w:r w:rsidRPr="00654A47">
              <w:rPr>
                <w:rFonts w:ascii="Georgia" w:hAnsi="Georgia"/>
              </w:rPr>
              <w:t xml:space="preserve"> Courier </w:t>
            </w:r>
            <w:r w:rsidR="00D6433E" w:rsidRPr="00D6433E">
              <w:rPr>
                <w:rFonts w:ascii="Georgia" w:hAnsi="Georgia"/>
                <w:i/>
              </w:rPr>
              <w:t>or</w:t>
            </w:r>
            <w:r w:rsidRPr="00654A47">
              <w:rPr>
                <w:rFonts w:ascii="Georgia" w:hAnsi="Georgia"/>
              </w:rPr>
              <w:t xml:space="preserve"> Messenger}</w:t>
            </w:r>
          </w:p>
          <w:p w14:paraId="072AA3E5" w14:textId="77777777" w:rsidR="00654A47" w:rsidRDefault="00654A47" w:rsidP="00654A47">
            <w:pPr>
              <w:rPr>
                <w:rFonts w:ascii="Georgia" w:hAnsi="Georgia"/>
              </w:rPr>
            </w:pPr>
          </w:p>
          <w:p w14:paraId="3EAD2CAF" w14:textId="4B569683" w:rsidR="00654A47" w:rsidRPr="00654A47" w:rsidRDefault="00654A47" w:rsidP="00654A47">
            <w:pPr>
              <w:rPr>
                <w:rFonts w:ascii="Georgia" w:hAnsi="Georgia"/>
              </w:rPr>
            </w:pPr>
            <w:r w:rsidRPr="00654A47">
              <w:rPr>
                <w:rFonts w:ascii="Georgia" w:hAnsi="Georgia"/>
              </w:rPr>
              <w:t xml:space="preserve">{DoorDash} </w:t>
            </w:r>
            <w:r w:rsidR="00D6433E" w:rsidRPr="00D6433E">
              <w:rPr>
                <w:rFonts w:ascii="Georgia" w:hAnsi="Georgia"/>
                <w:i/>
              </w:rPr>
              <w:t>and</w:t>
            </w:r>
          </w:p>
          <w:p w14:paraId="20A87542" w14:textId="64DC7891" w:rsidR="00654A47" w:rsidRDefault="00654A47" w:rsidP="00654A47">
            <w:pPr>
              <w:rPr>
                <w:rFonts w:ascii="Georgia" w:hAnsi="Georgia"/>
              </w:rPr>
            </w:pPr>
            <w:r w:rsidRPr="00654A47">
              <w:rPr>
                <w:rFonts w:ascii="Georgia" w:hAnsi="Georgia"/>
              </w:rPr>
              <w:t xml:space="preserve">{Deliver </w:t>
            </w:r>
            <w:r w:rsidR="00D6433E" w:rsidRPr="00D6433E">
              <w:rPr>
                <w:rFonts w:ascii="Georgia" w:hAnsi="Georgia"/>
                <w:i/>
              </w:rPr>
              <w:t>or</w:t>
            </w:r>
            <w:r w:rsidRPr="00654A47">
              <w:rPr>
                <w:rFonts w:ascii="Georgia" w:hAnsi="Georgia"/>
              </w:rPr>
              <w:t xml:space="preserve"> Carrier </w:t>
            </w:r>
            <w:r w:rsidR="00D6433E" w:rsidRPr="00D6433E">
              <w:rPr>
                <w:rFonts w:ascii="Georgia" w:hAnsi="Georgia"/>
                <w:i/>
              </w:rPr>
              <w:t>or</w:t>
            </w:r>
            <w:r w:rsidRPr="00654A47">
              <w:rPr>
                <w:rFonts w:ascii="Georgia" w:hAnsi="Georgia"/>
              </w:rPr>
              <w:t xml:space="preserve"> Courier </w:t>
            </w:r>
            <w:r w:rsidR="00D6433E" w:rsidRPr="00D6433E">
              <w:rPr>
                <w:rFonts w:ascii="Georgia" w:hAnsi="Georgia"/>
                <w:i/>
              </w:rPr>
              <w:t>or</w:t>
            </w:r>
            <w:r w:rsidRPr="00654A47">
              <w:rPr>
                <w:rFonts w:ascii="Georgia" w:hAnsi="Georgia"/>
              </w:rPr>
              <w:t xml:space="preserve"> Messenger}</w:t>
            </w:r>
            <w:r>
              <w:rPr>
                <w:rFonts w:ascii="Georgia" w:hAnsi="Georgia"/>
              </w:rPr>
              <w:br/>
            </w:r>
          </w:p>
          <w:p w14:paraId="267E3310" w14:textId="44A0F13F" w:rsidR="00654A47" w:rsidRPr="00654A47" w:rsidRDefault="00654A47" w:rsidP="00654A47">
            <w:pPr>
              <w:rPr>
                <w:rFonts w:ascii="Georgia" w:hAnsi="Georgia"/>
              </w:rPr>
            </w:pPr>
            <w:r w:rsidRPr="00654A47">
              <w:rPr>
                <w:rFonts w:ascii="Georgia" w:hAnsi="Georgia"/>
              </w:rPr>
              <w:t xml:space="preserve">{Instacart} </w:t>
            </w:r>
            <w:r w:rsidR="00D6433E" w:rsidRPr="00D6433E">
              <w:rPr>
                <w:rFonts w:ascii="Georgia" w:hAnsi="Georgia"/>
                <w:i/>
              </w:rPr>
              <w:t>and</w:t>
            </w:r>
          </w:p>
          <w:p w14:paraId="4AB45B85" w14:textId="5EFDC64E" w:rsidR="00654A47" w:rsidRDefault="00654A47" w:rsidP="00654A47">
            <w:pPr>
              <w:rPr>
                <w:rFonts w:ascii="Georgia" w:hAnsi="Georgia"/>
              </w:rPr>
            </w:pPr>
            <w:r w:rsidRPr="00654A47">
              <w:rPr>
                <w:rFonts w:ascii="Georgia" w:hAnsi="Georgia"/>
              </w:rPr>
              <w:t xml:space="preserve">{Deliver </w:t>
            </w:r>
            <w:r w:rsidR="00D6433E" w:rsidRPr="00D6433E">
              <w:rPr>
                <w:rFonts w:ascii="Georgia" w:hAnsi="Georgia"/>
                <w:i/>
              </w:rPr>
              <w:t>or</w:t>
            </w:r>
            <w:r w:rsidRPr="00654A47">
              <w:rPr>
                <w:rFonts w:ascii="Georgia" w:hAnsi="Georgia"/>
              </w:rPr>
              <w:t xml:space="preserve"> Carrier </w:t>
            </w:r>
            <w:r w:rsidR="00D6433E" w:rsidRPr="00D6433E">
              <w:rPr>
                <w:rFonts w:ascii="Georgia" w:hAnsi="Georgia"/>
                <w:i/>
              </w:rPr>
              <w:t>or</w:t>
            </w:r>
            <w:r w:rsidRPr="00654A47">
              <w:rPr>
                <w:rFonts w:ascii="Georgia" w:hAnsi="Georgia"/>
              </w:rPr>
              <w:t xml:space="preserve"> Courier </w:t>
            </w:r>
            <w:r w:rsidR="00D6433E" w:rsidRPr="00D6433E">
              <w:rPr>
                <w:rFonts w:ascii="Georgia" w:hAnsi="Georgia"/>
                <w:i/>
              </w:rPr>
              <w:t>or</w:t>
            </w:r>
            <w:r w:rsidRPr="00654A47">
              <w:rPr>
                <w:rFonts w:ascii="Georgia" w:hAnsi="Georgia"/>
              </w:rPr>
              <w:t xml:space="preserve"> Messenger}</w:t>
            </w:r>
          </w:p>
          <w:p w14:paraId="07CF0733" w14:textId="77777777" w:rsidR="00654A47" w:rsidRDefault="00654A47" w:rsidP="00654A47">
            <w:pPr>
              <w:rPr>
                <w:rFonts w:ascii="Georgia" w:hAnsi="Georgia"/>
              </w:rPr>
            </w:pPr>
          </w:p>
          <w:p w14:paraId="20C30192" w14:textId="4542A3D6" w:rsidR="00654A47" w:rsidRPr="00654A47" w:rsidRDefault="00654A47" w:rsidP="00654A47">
            <w:pPr>
              <w:rPr>
                <w:rFonts w:ascii="Georgia" w:hAnsi="Georgia"/>
              </w:rPr>
            </w:pPr>
            <w:r w:rsidRPr="00654A47">
              <w:rPr>
                <w:rFonts w:ascii="Georgia" w:hAnsi="Georgia"/>
              </w:rPr>
              <w:t xml:space="preserve">{Package} </w:t>
            </w:r>
            <w:r w:rsidR="00D6433E" w:rsidRPr="00D6433E">
              <w:rPr>
                <w:rFonts w:ascii="Georgia" w:hAnsi="Georgia"/>
                <w:i/>
              </w:rPr>
              <w:t>and</w:t>
            </w:r>
          </w:p>
          <w:p w14:paraId="74200DFC" w14:textId="079120CF" w:rsidR="00654A47" w:rsidRPr="00654A47" w:rsidRDefault="00654A47" w:rsidP="00654A47">
            <w:pPr>
              <w:rPr>
                <w:rFonts w:ascii="Georgia" w:hAnsi="Georgia"/>
              </w:rPr>
            </w:pPr>
            <w:r w:rsidRPr="00654A47">
              <w:rPr>
                <w:rFonts w:ascii="Georgia" w:hAnsi="Georgia"/>
              </w:rPr>
              <w:t xml:space="preserve">{Deliver </w:t>
            </w:r>
            <w:r w:rsidR="00D6433E" w:rsidRPr="00D6433E">
              <w:rPr>
                <w:rFonts w:ascii="Georgia" w:hAnsi="Georgia"/>
                <w:i/>
              </w:rPr>
              <w:t>or</w:t>
            </w:r>
            <w:r w:rsidRPr="00654A47">
              <w:rPr>
                <w:rFonts w:ascii="Georgia" w:hAnsi="Georgia"/>
              </w:rPr>
              <w:t xml:space="preserve"> Carrier </w:t>
            </w:r>
            <w:r w:rsidR="00D6433E" w:rsidRPr="00D6433E">
              <w:rPr>
                <w:rFonts w:ascii="Georgia" w:hAnsi="Georgia"/>
                <w:i/>
              </w:rPr>
              <w:t>or</w:t>
            </w:r>
            <w:r w:rsidRPr="00654A47">
              <w:rPr>
                <w:rFonts w:ascii="Georgia" w:hAnsi="Georgia"/>
              </w:rPr>
              <w:t xml:space="preserve"> Courier </w:t>
            </w:r>
            <w:r w:rsidR="00D6433E" w:rsidRPr="00D6433E">
              <w:rPr>
                <w:rFonts w:ascii="Georgia" w:hAnsi="Georgia"/>
                <w:i/>
              </w:rPr>
              <w:t>or</w:t>
            </w:r>
            <w:r w:rsidRPr="00654A47">
              <w:rPr>
                <w:rFonts w:ascii="Georgia" w:hAnsi="Georgia"/>
              </w:rPr>
              <w:t xml:space="preserve"> Messenger} </w:t>
            </w:r>
            <w:r w:rsidR="00D6433E" w:rsidRPr="00D6433E">
              <w:rPr>
                <w:rFonts w:ascii="Georgia" w:hAnsi="Georgia"/>
                <w:i/>
              </w:rPr>
              <w:t>and NOT</w:t>
            </w:r>
            <w:r w:rsidRPr="00654A47">
              <w:rPr>
                <w:rFonts w:ascii="Georgia" w:hAnsi="Georgia"/>
              </w:rPr>
              <w:t xml:space="preserve"> </w:t>
            </w:r>
          </w:p>
          <w:p w14:paraId="54F44C41" w14:textId="0A07BAEB" w:rsidR="00654A47" w:rsidRDefault="00654A47" w:rsidP="00654A47">
            <w:pPr>
              <w:rPr>
                <w:rFonts w:ascii="Georgia" w:hAnsi="Georgia"/>
              </w:rPr>
            </w:pPr>
            <w:r w:rsidRPr="00654A47">
              <w:rPr>
                <w:rFonts w:ascii="Georgia" w:hAnsi="Georgia"/>
              </w:rPr>
              <w:t xml:space="preserve">{Packaged </w:t>
            </w:r>
            <w:r w:rsidR="00D6433E" w:rsidRPr="00D6433E">
              <w:rPr>
                <w:rFonts w:ascii="Georgia" w:hAnsi="Georgia"/>
                <w:i/>
              </w:rPr>
              <w:t>or</w:t>
            </w:r>
            <w:r w:rsidRPr="00654A47">
              <w:rPr>
                <w:rFonts w:ascii="Georgia" w:hAnsi="Georgia"/>
              </w:rPr>
              <w:t xml:space="preserve"> On Package}</w:t>
            </w:r>
          </w:p>
          <w:p w14:paraId="140CD3C2" w14:textId="77777777" w:rsidR="00654A47" w:rsidRDefault="00654A47" w:rsidP="00654A47">
            <w:pPr>
              <w:rPr>
                <w:rFonts w:ascii="Georgia" w:hAnsi="Georgia"/>
              </w:rPr>
            </w:pPr>
          </w:p>
          <w:p w14:paraId="42CD24C1" w14:textId="66169152" w:rsidR="00654A47" w:rsidRPr="00654A47" w:rsidRDefault="00654A47" w:rsidP="00654A47">
            <w:pPr>
              <w:rPr>
                <w:rFonts w:ascii="Georgia" w:hAnsi="Georgia"/>
              </w:rPr>
            </w:pPr>
            <w:r w:rsidRPr="00654A47">
              <w:rPr>
                <w:rFonts w:ascii="Georgia" w:hAnsi="Georgia"/>
              </w:rPr>
              <w:t xml:space="preserve">{Amazon} </w:t>
            </w:r>
            <w:r w:rsidR="00D6433E" w:rsidRPr="00D6433E">
              <w:rPr>
                <w:rFonts w:ascii="Georgia" w:hAnsi="Georgia"/>
                <w:i/>
              </w:rPr>
              <w:t>and</w:t>
            </w:r>
          </w:p>
          <w:p w14:paraId="5307E830" w14:textId="6B35CA2D" w:rsidR="00654A47" w:rsidRPr="00654A47" w:rsidRDefault="00654A47" w:rsidP="00654A47">
            <w:pPr>
              <w:rPr>
                <w:rFonts w:ascii="Georgia" w:hAnsi="Georgia"/>
              </w:rPr>
            </w:pPr>
            <w:r w:rsidRPr="00654A47">
              <w:rPr>
                <w:rFonts w:ascii="Georgia" w:hAnsi="Georgia"/>
              </w:rPr>
              <w:t xml:space="preserve">{Deliver </w:t>
            </w:r>
            <w:r w:rsidR="00D6433E" w:rsidRPr="00D6433E">
              <w:rPr>
                <w:rFonts w:ascii="Georgia" w:hAnsi="Georgia"/>
                <w:i/>
              </w:rPr>
              <w:t>or</w:t>
            </w:r>
            <w:r w:rsidRPr="00654A47">
              <w:rPr>
                <w:rFonts w:ascii="Georgia" w:hAnsi="Georgia"/>
              </w:rPr>
              <w:t xml:space="preserve"> Carrier </w:t>
            </w:r>
            <w:r w:rsidR="00D6433E" w:rsidRPr="00D6433E">
              <w:rPr>
                <w:rFonts w:ascii="Georgia" w:hAnsi="Georgia"/>
                <w:i/>
              </w:rPr>
              <w:t>or</w:t>
            </w:r>
            <w:r w:rsidRPr="00654A47">
              <w:rPr>
                <w:rFonts w:ascii="Georgia" w:hAnsi="Georgia"/>
              </w:rPr>
              <w:t xml:space="preserve"> Courier </w:t>
            </w:r>
            <w:r w:rsidR="00D6433E" w:rsidRPr="00D6433E">
              <w:rPr>
                <w:rFonts w:ascii="Georgia" w:hAnsi="Georgia"/>
                <w:i/>
              </w:rPr>
              <w:t>or</w:t>
            </w:r>
            <w:r w:rsidRPr="00654A47">
              <w:rPr>
                <w:rFonts w:ascii="Georgia" w:hAnsi="Georgia"/>
              </w:rPr>
              <w:t xml:space="preserve"> Messenger} </w:t>
            </w:r>
            <w:r w:rsidR="00D6433E" w:rsidRPr="00D6433E">
              <w:rPr>
                <w:rFonts w:ascii="Georgia" w:hAnsi="Georgia"/>
                <w:i/>
              </w:rPr>
              <w:t>and NOT</w:t>
            </w:r>
            <w:r w:rsidRPr="00654A47">
              <w:rPr>
                <w:rFonts w:ascii="Georgia" w:hAnsi="Georgia"/>
              </w:rPr>
              <w:t xml:space="preserve"> </w:t>
            </w:r>
          </w:p>
          <w:p w14:paraId="5FA4CF90" w14:textId="77777777" w:rsidR="00654A47" w:rsidRDefault="00654A47" w:rsidP="00654A47">
            <w:pPr>
              <w:rPr>
                <w:rFonts w:ascii="Georgia" w:hAnsi="Georgia"/>
              </w:rPr>
            </w:pPr>
            <w:r w:rsidRPr="00654A47">
              <w:rPr>
                <w:rFonts w:ascii="Georgia" w:hAnsi="Georgia"/>
              </w:rPr>
              <w:t>{Delivery Bag}</w:t>
            </w:r>
          </w:p>
          <w:p w14:paraId="4DFBEEF8" w14:textId="77777777" w:rsidR="00654A47" w:rsidRDefault="00654A47" w:rsidP="00654A47">
            <w:pPr>
              <w:rPr>
                <w:rFonts w:ascii="Georgia" w:hAnsi="Georgia"/>
              </w:rPr>
            </w:pPr>
          </w:p>
          <w:p w14:paraId="40B9BA35" w14:textId="3881B252" w:rsidR="00654A47" w:rsidRPr="00654A47" w:rsidRDefault="00654A47" w:rsidP="00654A47">
            <w:pPr>
              <w:rPr>
                <w:rFonts w:ascii="Georgia" w:hAnsi="Georgia"/>
              </w:rPr>
            </w:pPr>
            <w:r w:rsidRPr="00654A47">
              <w:rPr>
                <w:rFonts w:ascii="Georgia" w:hAnsi="Georgia"/>
              </w:rPr>
              <w:t xml:space="preserve">{DHL} </w:t>
            </w:r>
            <w:r w:rsidR="00D6433E" w:rsidRPr="00D6433E">
              <w:rPr>
                <w:rFonts w:ascii="Georgia" w:hAnsi="Georgia"/>
                <w:i/>
              </w:rPr>
              <w:t>and</w:t>
            </w:r>
          </w:p>
          <w:p w14:paraId="34AE2CA6" w14:textId="7C292CEC" w:rsidR="00654A47" w:rsidRDefault="00654A47" w:rsidP="00654A47">
            <w:pPr>
              <w:rPr>
                <w:rFonts w:ascii="Georgia" w:hAnsi="Georgia"/>
              </w:rPr>
            </w:pPr>
            <w:r w:rsidRPr="00654A47">
              <w:rPr>
                <w:rFonts w:ascii="Georgia" w:hAnsi="Georgia"/>
              </w:rPr>
              <w:t xml:space="preserve">{Deliver </w:t>
            </w:r>
            <w:r w:rsidR="00D6433E" w:rsidRPr="00D6433E">
              <w:rPr>
                <w:rFonts w:ascii="Georgia" w:hAnsi="Georgia"/>
                <w:i/>
              </w:rPr>
              <w:t>or</w:t>
            </w:r>
            <w:r w:rsidRPr="00654A47">
              <w:rPr>
                <w:rFonts w:ascii="Georgia" w:hAnsi="Georgia"/>
              </w:rPr>
              <w:t xml:space="preserve"> Carrier </w:t>
            </w:r>
            <w:r w:rsidR="00D6433E" w:rsidRPr="00D6433E">
              <w:rPr>
                <w:rFonts w:ascii="Georgia" w:hAnsi="Georgia"/>
                <w:i/>
              </w:rPr>
              <w:t>or</w:t>
            </w:r>
            <w:r w:rsidRPr="00654A47">
              <w:rPr>
                <w:rFonts w:ascii="Georgia" w:hAnsi="Georgia"/>
              </w:rPr>
              <w:t xml:space="preserve"> Courier </w:t>
            </w:r>
            <w:r w:rsidR="00D6433E" w:rsidRPr="00D6433E">
              <w:rPr>
                <w:rFonts w:ascii="Georgia" w:hAnsi="Georgia"/>
                <w:i/>
              </w:rPr>
              <w:t>or</w:t>
            </w:r>
            <w:r w:rsidRPr="00654A47">
              <w:rPr>
                <w:rFonts w:ascii="Georgia" w:hAnsi="Georgia"/>
              </w:rPr>
              <w:t xml:space="preserve"> Messenger}</w:t>
            </w:r>
          </w:p>
          <w:p w14:paraId="56C81052" w14:textId="77777777" w:rsidR="00654A47" w:rsidRDefault="00654A47" w:rsidP="00654A47">
            <w:pPr>
              <w:rPr>
                <w:rFonts w:ascii="Georgia" w:hAnsi="Georgia"/>
              </w:rPr>
            </w:pPr>
          </w:p>
          <w:p w14:paraId="7D5C9F8F" w14:textId="69F64E94" w:rsidR="00654A47" w:rsidRPr="00654A47" w:rsidRDefault="00654A47" w:rsidP="00654A47">
            <w:pPr>
              <w:rPr>
                <w:rFonts w:ascii="Georgia" w:hAnsi="Georgia"/>
              </w:rPr>
            </w:pPr>
            <w:r w:rsidRPr="00654A47">
              <w:rPr>
                <w:rFonts w:ascii="Georgia" w:hAnsi="Georgia"/>
              </w:rPr>
              <w:t xml:space="preserve">{Mail </w:t>
            </w:r>
            <w:r w:rsidR="00D6433E" w:rsidRPr="00D6433E">
              <w:rPr>
                <w:rFonts w:ascii="Georgia" w:hAnsi="Georgia"/>
                <w:i/>
              </w:rPr>
              <w:t>or</w:t>
            </w:r>
            <w:r w:rsidRPr="00654A47">
              <w:rPr>
                <w:rFonts w:ascii="Georgia" w:hAnsi="Georgia"/>
              </w:rPr>
              <w:t xml:space="preserve"> Postal </w:t>
            </w:r>
            <w:r w:rsidR="00D6433E" w:rsidRPr="00D6433E">
              <w:rPr>
                <w:rFonts w:ascii="Georgia" w:hAnsi="Georgia"/>
                <w:i/>
              </w:rPr>
              <w:t>or</w:t>
            </w:r>
            <w:r w:rsidRPr="00654A47">
              <w:rPr>
                <w:rFonts w:ascii="Georgia" w:hAnsi="Georgia"/>
              </w:rPr>
              <w:t xml:space="preserve"> USPS} </w:t>
            </w:r>
            <w:r w:rsidR="00D6433E" w:rsidRPr="00D6433E">
              <w:rPr>
                <w:rFonts w:ascii="Georgia" w:hAnsi="Georgia"/>
                <w:i/>
              </w:rPr>
              <w:t>and</w:t>
            </w:r>
          </w:p>
          <w:p w14:paraId="65622862" w14:textId="74F1803B" w:rsidR="00654A47" w:rsidRPr="00654A47" w:rsidRDefault="00654A47" w:rsidP="00654A47">
            <w:pPr>
              <w:rPr>
                <w:rFonts w:ascii="Georgia" w:hAnsi="Georgia"/>
              </w:rPr>
            </w:pPr>
            <w:r w:rsidRPr="00654A47">
              <w:rPr>
                <w:rFonts w:ascii="Georgia" w:hAnsi="Georgia"/>
              </w:rPr>
              <w:t xml:space="preserve">{Deliver </w:t>
            </w:r>
            <w:r w:rsidR="00D6433E" w:rsidRPr="00D6433E">
              <w:rPr>
                <w:rFonts w:ascii="Georgia" w:hAnsi="Georgia"/>
                <w:i/>
              </w:rPr>
              <w:t>or</w:t>
            </w:r>
            <w:r w:rsidRPr="00654A47">
              <w:rPr>
                <w:rFonts w:ascii="Georgia" w:hAnsi="Georgia"/>
              </w:rPr>
              <w:t xml:space="preserve"> Carrier </w:t>
            </w:r>
            <w:r w:rsidR="00D6433E" w:rsidRPr="00D6433E">
              <w:rPr>
                <w:rFonts w:ascii="Georgia" w:hAnsi="Georgia"/>
                <w:i/>
              </w:rPr>
              <w:t>or</w:t>
            </w:r>
            <w:r w:rsidRPr="00654A47">
              <w:rPr>
                <w:rFonts w:ascii="Georgia" w:hAnsi="Georgia"/>
              </w:rPr>
              <w:t xml:space="preserve"> Courier </w:t>
            </w:r>
            <w:r w:rsidR="00D6433E" w:rsidRPr="00D6433E">
              <w:rPr>
                <w:rFonts w:ascii="Georgia" w:hAnsi="Georgia"/>
                <w:i/>
              </w:rPr>
              <w:t>or</w:t>
            </w:r>
            <w:r w:rsidRPr="00654A47">
              <w:rPr>
                <w:rFonts w:ascii="Georgia" w:hAnsi="Georgia"/>
              </w:rPr>
              <w:t xml:space="preserve"> Messenger} </w:t>
            </w:r>
            <w:r w:rsidR="00D6433E" w:rsidRPr="00D6433E">
              <w:rPr>
                <w:rFonts w:ascii="Georgia" w:hAnsi="Georgia"/>
                <w:i/>
              </w:rPr>
              <w:t>and NOT</w:t>
            </w:r>
            <w:r w:rsidRPr="00654A47">
              <w:rPr>
                <w:rFonts w:ascii="Georgia" w:hAnsi="Georgia"/>
              </w:rPr>
              <w:t xml:space="preserve"> </w:t>
            </w:r>
          </w:p>
          <w:p w14:paraId="654D0A45" w14:textId="5385C0A3" w:rsidR="00654A47" w:rsidRDefault="00654A47" w:rsidP="00654A47">
            <w:pPr>
              <w:rPr>
                <w:rFonts w:ascii="Georgia" w:hAnsi="Georgia"/>
              </w:rPr>
            </w:pPr>
            <w:r w:rsidRPr="00654A47">
              <w:rPr>
                <w:rFonts w:ascii="Georgia" w:hAnsi="Georgia"/>
              </w:rPr>
              <w:t xml:space="preserve">{Via U.S. Mail </w:t>
            </w:r>
            <w:r w:rsidR="00D6433E" w:rsidRPr="00D6433E">
              <w:rPr>
                <w:rFonts w:ascii="Georgia" w:hAnsi="Georgia"/>
                <w:i/>
              </w:rPr>
              <w:t>or</w:t>
            </w:r>
            <w:r w:rsidRPr="00654A47">
              <w:rPr>
                <w:rFonts w:ascii="Georgia" w:hAnsi="Georgia"/>
              </w:rPr>
              <w:t xml:space="preserve"> Via Mail </w:t>
            </w:r>
            <w:r w:rsidR="00D6433E" w:rsidRPr="00D6433E">
              <w:rPr>
                <w:rFonts w:ascii="Georgia" w:hAnsi="Georgia"/>
                <w:i/>
              </w:rPr>
              <w:t>or</w:t>
            </w:r>
            <w:r w:rsidRPr="00654A47">
              <w:rPr>
                <w:rFonts w:ascii="Georgia" w:hAnsi="Georgia"/>
              </w:rPr>
              <w:t xml:space="preserve"> (Delivered by USPS Mail) </w:t>
            </w:r>
            <w:r w:rsidR="00D6433E" w:rsidRPr="00D6433E">
              <w:rPr>
                <w:rFonts w:ascii="Georgia" w:hAnsi="Georgia"/>
                <w:i/>
              </w:rPr>
              <w:t>or</w:t>
            </w:r>
            <w:r w:rsidRPr="00654A47">
              <w:rPr>
                <w:rFonts w:ascii="Georgia" w:hAnsi="Georgia"/>
              </w:rPr>
              <w:t xml:space="preserve"> Via USPS}</w:t>
            </w:r>
          </w:p>
          <w:p w14:paraId="473E360D" w14:textId="77777777" w:rsidR="00654A47" w:rsidRDefault="00654A47" w:rsidP="00654A47">
            <w:pPr>
              <w:rPr>
                <w:rFonts w:ascii="Georgia" w:hAnsi="Georgia"/>
              </w:rPr>
            </w:pPr>
          </w:p>
          <w:p w14:paraId="1271B9AD" w14:textId="5FE06C05" w:rsidR="00654A47" w:rsidRPr="00654A47" w:rsidRDefault="00654A47" w:rsidP="00654A47">
            <w:pPr>
              <w:rPr>
                <w:rFonts w:ascii="Georgia" w:hAnsi="Georgia"/>
              </w:rPr>
            </w:pPr>
            <w:r w:rsidRPr="00654A47">
              <w:rPr>
                <w:rFonts w:ascii="Georgia" w:hAnsi="Georgia"/>
              </w:rPr>
              <w:t xml:space="preserve">{FedEx} </w:t>
            </w:r>
            <w:r w:rsidR="00D6433E" w:rsidRPr="00D6433E">
              <w:rPr>
                <w:rFonts w:ascii="Georgia" w:hAnsi="Georgia"/>
                <w:i/>
              </w:rPr>
              <w:t>and</w:t>
            </w:r>
          </w:p>
          <w:p w14:paraId="2FECD8FF" w14:textId="4BC5C947" w:rsidR="00654A47" w:rsidRPr="00654A47" w:rsidRDefault="00654A47" w:rsidP="00654A47">
            <w:pPr>
              <w:rPr>
                <w:rFonts w:ascii="Georgia" w:hAnsi="Georgia"/>
              </w:rPr>
            </w:pPr>
            <w:r w:rsidRPr="00654A47">
              <w:rPr>
                <w:rFonts w:ascii="Georgia" w:hAnsi="Georgia"/>
              </w:rPr>
              <w:t xml:space="preserve">{Deliver </w:t>
            </w:r>
            <w:r w:rsidR="00D6433E" w:rsidRPr="00D6433E">
              <w:rPr>
                <w:rFonts w:ascii="Georgia" w:hAnsi="Georgia"/>
                <w:i/>
              </w:rPr>
              <w:t>or</w:t>
            </w:r>
            <w:r w:rsidRPr="00654A47">
              <w:rPr>
                <w:rFonts w:ascii="Georgia" w:hAnsi="Georgia"/>
              </w:rPr>
              <w:t xml:space="preserve"> Carrier </w:t>
            </w:r>
            <w:r w:rsidR="00D6433E" w:rsidRPr="00D6433E">
              <w:rPr>
                <w:rFonts w:ascii="Georgia" w:hAnsi="Georgia"/>
                <w:i/>
              </w:rPr>
              <w:t>or</w:t>
            </w:r>
            <w:r w:rsidRPr="00654A47">
              <w:rPr>
                <w:rFonts w:ascii="Georgia" w:hAnsi="Georgia"/>
              </w:rPr>
              <w:t xml:space="preserve"> Courier </w:t>
            </w:r>
            <w:r w:rsidR="00D6433E" w:rsidRPr="00D6433E">
              <w:rPr>
                <w:rFonts w:ascii="Georgia" w:hAnsi="Georgia"/>
                <w:i/>
              </w:rPr>
              <w:t>or</w:t>
            </w:r>
            <w:r w:rsidRPr="00654A47">
              <w:rPr>
                <w:rFonts w:ascii="Georgia" w:hAnsi="Georgia"/>
              </w:rPr>
              <w:t xml:space="preserve"> Messenger} </w:t>
            </w:r>
            <w:r w:rsidR="00D6433E" w:rsidRPr="00D6433E">
              <w:rPr>
                <w:rFonts w:ascii="Georgia" w:hAnsi="Georgia"/>
                <w:i/>
              </w:rPr>
              <w:t>and NOT</w:t>
            </w:r>
            <w:r w:rsidRPr="00654A47">
              <w:rPr>
                <w:rFonts w:ascii="Georgia" w:hAnsi="Georgia"/>
              </w:rPr>
              <w:t xml:space="preserve"> </w:t>
            </w:r>
          </w:p>
          <w:p w14:paraId="27BAB4CD" w14:textId="5F537567" w:rsidR="00654A47" w:rsidRDefault="00654A47" w:rsidP="00654A47">
            <w:pPr>
              <w:rPr>
                <w:rFonts w:ascii="Georgia" w:hAnsi="Georgia"/>
              </w:rPr>
            </w:pPr>
            <w:r w:rsidRPr="00654A47">
              <w:rPr>
                <w:rFonts w:ascii="Georgia" w:hAnsi="Georgia"/>
              </w:rPr>
              <w:t xml:space="preserve">{With FedEx </w:t>
            </w:r>
            <w:r w:rsidR="00D6433E" w:rsidRPr="00D6433E">
              <w:rPr>
                <w:rFonts w:ascii="Georgia" w:hAnsi="Georgia"/>
                <w:i/>
              </w:rPr>
              <w:t>or</w:t>
            </w:r>
            <w:r w:rsidRPr="00654A47">
              <w:rPr>
                <w:rFonts w:ascii="Georgia" w:hAnsi="Georgia"/>
              </w:rPr>
              <w:t xml:space="preserve"> By FedEx}</w:t>
            </w:r>
          </w:p>
          <w:p w14:paraId="43FD84CA" w14:textId="77777777" w:rsidR="00654A47" w:rsidRDefault="00654A47" w:rsidP="00654A47">
            <w:pPr>
              <w:rPr>
                <w:rFonts w:ascii="Georgia" w:hAnsi="Georgia"/>
              </w:rPr>
            </w:pPr>
          </w:p>
          <w:p w14:paraId="0EF897AF" w14:textId="1540DFCB" w:rsidR="00654A47" w:rsidRPr="00654A47" w:rsidRDefault="00654A47" w:rsidP="00654A47">
            <w:pPr>
              <w:rPr>
                <w:rFonts w:ascii="Georgia" w:hAnsi="Georgia"/>
              </w:rPr>
            </w:pPr>
            <w:r w:rsidRPr="00654A47">
              <w:rPr>
                <w:rFonts w:ascii="Georgia" w:hAnsi="Georgia"/>
              </w:rPr>
              <w:t xml:space="preserve">{UPS} </w:t>
            </w:r>
            <w:r w:rsidR="00D6433E" w:rsidRPr="00D6433E">
              <w:rPr>
                <w:rFonts w:ascii="Georgia" w:hAnsi="Georgia"/>
                <w:i/>
              </w:rPr>
              <w:t>and</w:t>
            </w:r>
          </w:p>
          <w:p w14:paraId="71DFD04A" w14:textId="689DE186" w:rsidR="00654A47" w:rsidRPr="00654A47" w:rsidRDefault="00654A47" w:rsidP="00654A47">
            <w:pPr>
              <w:rPr>
                <w:rFonts w:ascii="Georgia" w:hAnsi="Georgia"/>
              </w:rPr>
            </w:pPr>
            <w:r w:rsidRPr="00654A47">
              <w:rPr>
                <w:rFonts w:ascii="Georgia" w:hAnsi="Georgia"/>
              </w:rPr>
              <w:t xml:space="preserve">{Deliver </w:t>
            </w:r>
            <w:r w:rsidR="00D6433E" w:rsidRPr="00D6433E">
              <w:rPr>
                <w:rFonts w:ascii="Georgia" w:hAnsi="Georgia"/>
                <w:i/>
              </w:rPr>
              <w:t>or</w:t>
            </w:r>
            <w:r w:rsidRPr="00654A47">
              <w:rPr>
                <w:rFonts w:ascii="Georgia" w:hAnsi="Georgia"/>
              </w:rPr>
              <w:t xml:space="preserve"> Carrier </w:t>
            </w:r>
            <w:r w:rsidR="00D6433E" w:rsidRPr="00D6433E">
              <w:rPr>
                <w:rFonts w:ascii="Georgia" w:hAnsi="Georgia"/>
                <w:i/>
              </w:rPr>
              <w:t>or</w:t>
            </w:r>
            <w:r w:rsidRPr="00654A47">
              <w:rPr>
                <w:rFonts w:ascii="Georgia" w:hAnsi="Georgia"/>
              </w:rPr>
              <w:t xml:space="preserve"> Courier </w:t>
            </w:r>
            <w:r w:rsidR="00D6433E" w:rsidRPr="00D6433E">
              <w:rPr>
                <w:rFonts w:ascii="Georgia" w:hAnsi="Georgia"/>
                <w:i/>
              </w:rPr>
              <w:t>or</w:t>
            </w:r>
            <w:r w:rsidRPr="00654A47">
              <w:rPr>
                <w:rFonts w:ascii="Georgia" w:hAnsi="Georgia"/>
              </w:rPr>
              <w:t xml:space="preserve"> Messenger} </w:t>
            </w:r>
            <w:r w:rsidR="00D6433E" w:rsidRPr="00D6433E">
              <w:rPr>
                <w:rFonts w:ascii="Georgia" w:hAnsi="Georgia"/>
                <w:i/>
              </w:rPr>
              <w:t>and NOT</w:t>
            </w:r>
            <w:r w:rsidRPr="00654A47">
              <w:rPr>
                <w:rFonts w:ascii="Georgia" w:hAnsi="Georgia"/>
              </w:rPr>
              <w:t xml:space="preserve"> </w:t>
            </w:r>
          </w:p>
          <w:p w14:paraId="3F05E167" w14:textId="32469E2B" w:rsidR="00654A47" w:rsidRPr="006629ED" w:rsidRDefault="00654A47" w:rsidP="000E4FCF">
            <w:pPr>
              <w:spacing w:after="160"/>
              <w:rPr>
                <w:rFonts w:ascii="Georgia" w:hAnsi="Georgia"/>
              </w:rPr>
            </w:pPr>
            <w:r w:rsidRPr="00654A47">
              <w:rPr>
                <w:rFonts w:ascii="Georgia" w:hAnsi="Georgia"/>
              </w:rPr>
              <w:t>{Follow Ups}</w:t>
            </w:r>
          </w:p>
        </w:tc>
      </w:tr>
    </w:tbl>
    <w:p w14:paraId="3D308B64" w14:textId="77777777" w:rsidR="004470C7" w:rsidRPr="004470C7" w:rsidRDefault="004470C7" w:rsidP="003160A5">
      <w:pPr>
        <w:pStyle w:val="Heading1"/>
        <w:pageBreakBefore/>
        <w:spacing w:before="0" w:after="120"/>
        <w:jc w:val="center"/>
        <w:rPr>
          <w:rFonts w:ascii="Georgia" w:hAnsi="Georgia"/>
          <w:b/>
          <w:bCs/>
          <w:color w:val="auto"/>
        </w:rPr>
      </w:pPr>
      <w:bookmarkStart w:id="33" w:name="_Toc199768680"/>
      <w:r w:rsidRPr="004470C7">
        <w:rPr>
          <w:rFonts w:ascii="Georgia" w:hAnsi="Georgia"/>
          <w:b/>
          <w:bCs/>
          <w:color w:val="auto"/>
        </w:rPr>
        <w:lastRenderedPageBreak/>
        <w:t>Appendix D</w:t>
      </w:r>
      <w:bookmarkEnd w:id="33"/>
    </w:p>
    <w:p w14:paraId="63375244" w14:textId="0E48B27D" w:rsidR="004470C7" w:rsidRPr="00F84FFC" w:rsidRDefault="0083738C" w:rsidP="00F84FFC">
      <w:pPr>
        <w:pStyle w:val="Heading2"/>
        <w:spacing w:after="240"/>
        <w:jc w:val="center"/>
        <w:rPr>
          <w:rFonts w:ascii="Georgia" w:hAnsi="Georgia"/>
          <w:b/>
          <w:color w:val="auto"/>
        </w:rPr>
      </w:pPr>
      <w:bookmarkStart w:id="34" w:name="_Toc199768681"/>
      <w:r w:rsidRPr="0083738C">
        <w:rPr>
          <w:rFonts w:ascii="Georgia" w:hAnsi="Georgia"/>
          <w:b/>
          <w:bCs/>
          <w:color w:val="auto"/>
        </w:rPr>
        <w:t xml:space="preserve">Potential Work Indicators in 2019 &amp; 2020 </w:t>
      </w:r>
      <w:r w:rsidR="004470C7" w:rsidRPr="00A8478C">
        <w:rPr>
          <w:rFonts w:ascii="Georgia" w:hAnsi="Georgia"/>
          <w:b/>
          <w:bCs/>
          <w:color w:val="auto"/>
        </w:rPr>
        <w:t>MA Acute Care Hospital Record Data</w:t>
      </w:r>
      <w:bookmarkEnd w:id="34"/>
    </w:p>
    <w:tbl>
      <w:tblPr>
        <w:tblStyle w:val="TableGrid"/>
        <w:tblpPr w:leftFromText="180" w:rightFromText="180" w:vertAnchor="text" w:tblpY="1"/>
        <w:tblOverlap w:val="never"/>
        <w:tblW w:w="9800" w:type="dxa"/>
        <w:tblLook w:val="04A0" w:firstRow="1" w:lastRow="0" w:firstColumn="1" w:lastColumn="0" w:noHBand="0" w:noVBand="1"/>
      </w:tblPr>
      <w:tblGrid>
        <w:gridCol w:w="2605"/>
        <w:gridCol w:w="3505"/>
        <w:gridCol w:w="3690"/>
      </w:tblGrid>
      <w:tr w:rsidR="004470C7" w:rsidRPr="00F9558C" w14:paraId="7A3378B1" w14:textId="77777777" w:rsidTr="00A9032C">
        <w:trPr>
          <w:trHeight w:val="300"/>
        </w:trPr>
        <w:tc>
          <w:tcPr>
            <w:tcW w:w="2605" w:type="dxa"/>
            <w:vAlign w:val="center"/>
          </w:tcPr>
          <w:p w14:paraId="5C5BD3F1" w14:textId="72D3F430" w:rsidR="004470C7" w:rsidRPr="00F9558C" w:rsidRDefault="004470C7" w:rsidP="008F7EE2">
            <w:pPr>
              <w:spacing w:line="259" w:lineRule="auto"/>
              <w:jc w:val="center"/>
              <w:rPr>
                <w:rFonts w:ascii="Georgia" w:hAnsi="Georgia"/>
                <w:b/>
                <w:bCs/>
              </w:rPr>
            </w:pPr>
            <w:r w:rsidRPr="00F9558C">
              <w:rPr>
                <w:rFonts w:ascii="Georgia" w:hAnsi="Georgia"/>
                <w:b/>
                <w:bCs/>
              </w:rPr>
              <w:t>Variable</w:t>
            </w:r>
            <w:r>
              <w:rPr>
                <w:rFonts w:ascii="Georgia" w:hAnsi="Georgia"/>
                <w:b/>
                <w:bCs/>
              </w:rPr>
              <w:t>(s)</w:t>
            </w:r>
            <w:r w:rsidR="00F63D4A">
              <w:rPr>
                <w:rStyle w:val="FootnoteReference"/>
                <w:rFonts w:ascii="Georgia" w:hAnsi="Georgia"/>
                <w:b/>
                <w:bCs/>
              </w:rPr>
              <w:footnoteReference w:id="40"/>
            </w:r>
          </w:p>
        </w:tc>
        <w:tc>
          <w:tcPr>
            <w:tcW w:w="3505" w:type="dxa"/>
            <w:vAlign w:val="center"/>
          </w:tcPr>
          <w:p w14:paraId="49DEAB34" w14:textId="77777777" w:rsidR="004470C7" w:rsidRPr="00F9558C" w:rsidRDefault="004470C7" w:rsidP="008F7EE2">
            <w:pPr>
              <w:spacing w:line="259" w:lineRule="auto"/>
              <w:jc w:val="center"/>
              <w:rPr>
                <w:rFonts w:ascii="Georgia" w:hAnsi="Georgia"/>
                <w:b/>
                <w:bCs/>
              </w:rPr>
            </w:pPr>
            <w:r w:rsidRPr="00CA78FF">
              <w:rPr>
                <w:rFonts w:ascii="Georgia" w:hAnsi="Georgia"/>
                <w:b/>
                <w:bCs/>
                <w:i/>
                <w:iCs/>
              </w:rPr>
              <w:t>Name</w:t>
            </w:r>
            <w:r>
              <w:rPr>
                <w:rFonts w:ascii="Georgia" w:hAnsi="Georgia"/>
                <w:b/>
                <w:bCs/>
              </w:rPr>
              <w:t xml:space="preserve"> – </w:t>
            </w:r>
            <w:r w:rsidRPr="00F9558C">
              <w:rPr>
                <w:rFonts w:ascii="Georgia" w:hAnsi="Georgia"/>
                <w:b/>
                <w:bCs/>
              </w:rPr>
              <w:t>Description</w:t>
            </w:r>
          </w:p>
        </w:tc>
        <w:tc>
          <w:tcPr>
            <w:tcW w:w="3690" w:type="dxa"/>
            <w:vAlign w:val="center"/>
          </w:tcPr>
          <w:p w14:paraId="7E5ABDE2" w14:textId="77777777" w:rsidR="004470C7" w:rsidRPr="00CA78FF" w:rsidRDefault="004470C7" w:rsidP="00A56C3E">
            <w:pPr>
              <w:jc w:val="center"/>
              <w:rPr>
                <w:rFonts w:ascii="Georgia" w:hAnsi="Georgia"/>
                <w:b/>
                <w:bCs/>
              </w:rPr>
            </w:pPr>
            <w:r>
              <w:rPr>
                <w:rFonts w:ascii="Georgia" w:hAnsi="Georgia"/>
                <w:b/>
                <w:bCs/>
              </w:rPr>
              <w:t>Included</w:t>
            </w:r>
            <w:r w:rsidRPr="00CA78FF">
              <w:rPr>
                <w:rFonts w:ascii="Georgia" w:hAnsi="Georgia"/>
                <w:b/>
                <w:bCs/>
              </w:rPr>
              <w:t xml:space="preserve"> Codes/Keywords</w:t>
            </w:r>
            <w:r w:rsidRPr="182097CD">
              <w:rPr>
                <w:rStyle w:val="FootnoteReference"/>
                <w:rFonts w:ascii="Georgia" w:hAnsi="Georgia"/>
                <w:b/>
                <w:bCs/>
              </w:rPr>
              <w:footnoteReference w:id="41"/>
            </w:r>
          </w:p>
        </w:tc>
      </w:tr>
      <w:tr w:rsidR="004470C7" w:rsidRPr="00F9558C" w14:paraId="78D8D9A9" w14:textId="77777777" w:rsidTr="00A9032C">
        <w:trPr>
          <w:trHeight w:val="674"/>
        </w:trPr>
        <w:tc>
          <w:tcPr>
            <w:tcW w:w="2605" w:type="dxa"/>
            <w:vAlign w:val="center"/>
          </w:tcPr>
          <w:p w14:paraId="23AA063A" w14:textId="77777777" w:rsidR="004470C7" w:rsidRPr="00F9558C" w:rsidRDefault="004470C7" w:rsidP="00323B2A">
            <w:pPr>
              <w:spacing w:line="259" w:lineRule="auto"/>
              <w:jc w:val="center"/>
              <w:rPr>
                <w:rFonts w:ascii="Georgia" w:hAnsi="Georgia"/>
              </w:rPr>
            </w:pPr>
            <w:r>
              <w:rPr>
                <w:rFonts w:ascii="Georgia" w:hAnsi="Georgia"/>
              </w:rPr>
              <w:t>InjEcode1 – InjEcode15</w:t>
            </w:r>
          </w:p>
        </w:tc>
        <w:tc>
          <w:tcPr>
            <w:tcW w:w="3505" w:type="dxa"/>
            <w:vAlign w:val="center"/>
          </w:tcPr>
          <w:p w14:paraId="250F9875" w14:textId="5351436B" w:rsidR="004470C7" w:rsidRPr="00794E4E" w:rsidRDefault="004470C7" w:rsidP="008F7EE2">
            <w:pPr>
              <w:spacing w:line="259" w:lineRule="auto"/>
              <w:rPr>
                <w:rFonts w:ascii="Georgia" w:hAnsi="Georgia"/>
                <w:i/>
                <w:iCs/>
              </w:rPr>
            </w:pPr>
            <w:r>
              <w:rPr>
                <w:rFonts w:ascii="Georgia" w:hAnsi="Georgia"/>
                <w:i/>
                <w:iCs/>
              </w:rPr>
              <w:t>ICD-10-CM Principal and Additional External Cause Codes</w:t>
            </w:r>
          </w:p>
        </w:tc>
        <w:tc>
          <w:tcPr>
            <w:tcW w:w="3690" w:type="dxa"/>
            <w:vMerge w:val="restart"/>
            <w:vAlign w:val="center"/>
          </w:tcPr>
          <w:p w14:paraId="62588450" w14:textId="32278FD5" w:rsidR="004470C7" w:rsidRPr="00C37200" w:rsidRDefault="004470C7" w:rsidP="00A56C3E">
            <w:pPr>
              <w:rPr>
                <w:rFonts w:ascii="Georgia" w:hAnsi="Georgia"/>
              </w:rPr>
            </w:pPr>
            <w:r w:rsidRPr="001571A1">
              <w:rPr>
                <w:rFonts w:ascii="Georgia" w:hAnsi="Georgia"/>
              </w:rPr>
              <w:t xml:space="preserve">Refer to </w:t>
            </w:r>
            <w:r w:rsidRPr="001571A1">
              <w:rPr>
                <w:rFonts w:ascii="Georgia" w:hAnsi="Georgia"/>
                <w:b/>
                <w:bCs/>
              </w:rPr>
              <w:t xml:space="preserve">Appendix </w:t>
            </w:r>
            <w:r>
              <w:rPr>
                <w:rFonts w:ascii="Georgia" w:hAnsi="Georgia"/>
                <w:b/>
                <w:bCs/>
              </w:rPr>
              <w:t>A</w:t>
            </w:r>
            <w:r w:rsidRPr="001571A1">
              <w:rPr>
                <w:rFonts w:ascii="Georgia" w:hAnsi="Georgia"/>
                <w:b/>
                <w:bCs/>
              </w:rPr>
              <w:t>.</w:t>
            </w:r>
            <w:r>
              <w:rPr>
                <w:rFonts w:ascii="Georgia" w:hAnsi="Georgia"/>
                <w:b/>
                <w:bCs/>
              </w:rPr>
              <w:t xml:space="preserve"> </w:t>
            </w:r>
            <w:r>
              <w:rPr>
                <w:rFonts w:ascii="Georgia" w:hAnsi="Georgia"/>
              </w:rPr>
              <w:t>Note that these fields were created by MA DPH from “ICD-10-CM associated diagnosis fields” to make it easier to identify injury-related external cause codes.</w:t>
            </w:r>
          </w:p>
        </w:tc>
      </w:tr>
      <w:tr w:rsidR="004470C7" w:rsidRPr="00F9558C" w14:paraId="03610BE0" w14:textId="77777777" w:rsidTr="00A9032C">
        <w:trPr>
          <w:trHeight w:val="674"/>
        </w:trPr>
        <w:tc>
          <w:tcPr>
            <w:tcW w:w="2605" w:type="dxa"/>
            <w:vAlign w:val="center"/>
          </w:tcPr>
          <w:p w14:paraId="3223181D" w14:textId="77777777" w:rsidR="004470C7" w:rsidRPr="00F9558C" w:rsidRDefault="004470C7" w:rsidP="00323B2A">
            <w:pPr>
              <w:spacing w:line="259" w:lineRule="auto"/>
              <w:jc w:val="center"/>
              <w:rPr>
                <w:rFonts w:ascii="Georgia" w:hAnsi="Georgia"/>
              </w:rPr>
            </w:pPr>
            <w:r>
              <w:rPr>
                <w:rFonts w:ascii="Georgia" w:hAnsi="Georgia"/>
              </w:rPr>
              <w:t>InjPlace1 – InjPlace3</w:t>
            </w:r>
          </w:p>
        </w:tc>
        <w:tc>
          <w:tcPr>
            <w:tcW w:w="3505" w:type="dxa"/>
            <w:vAlign w:val="center"/>
          </w:tcPr>
          <w:p w14:paraId="0760E3C9" w14:textId="77777777" w:rsidR="004470C7" w:rsidRPr="00446F08" w:rsidRDefault="004470C7" w:rsidP="008F7EE2">
            <w:pPr>
              <w:spacing w:line="259" w:lineRule="auto"/>
              <w:rPr>
                <w:rFonts w:ascii="Georgia" w:hAnsi="Georgia"/>
                <w:i/>
                <w:iCs/>
              </w:rPr>
            </w:pPr>
            <w:r>
              <w:rPr>
                <w:rFonts w:ascii="Georgia" w:hAnsi="Georgia"/>
                <w:i/>
                <w:iCs/>
              </w:rPr>
              <w:t>ICD-10-CM Place of Occurrence Codes</w:t>
            </w:r>
          </w:p>
        </w:tc>
        <w:tc>
          <w:tcPr>
            <w:tcW w:w="3690" w:type="dxa"/>
            <w:vMerge/>
            <w:vAlign w:val="center"/>
          </w:tcPr>
          <w:p w14:paraId="2B0F41EE" w14:textId="77777777" w:rsidR="004470C7" w:rsidRPr="00CA78FF" w:rsidRDefault="004470C7" w:rsidP="00A56C3E">
            <w:pPr>
              <w:rPr>
                <w:rFonts w:ascii="Georgia" w:hAnsi="Georgia"/>
                <w:i/>
                <w:iCs/>
              </w:rPr>
            </w:pPr>
          </w:p>
        </w:tc>
      </w:tr>
      <w:tr w:rsidR="004470C7" w:rsidRPr="00F9558C" w14:paraId="1775DE08" w14:textId="77777777" w:rsidTr="00A9032C">
        <w:trPr>
          <w:trHeight w:val="476"/>
        </w:trPr>
        <w:tc>
          <w:tcPr>
            <w:tcW w:w="2605" w:type="dxa"/>
            <w:vAlign w:val="center"/>
          </w:tcPr>
          <w:p w14:paraId="3D113DA2" w14:textId="77777777" w:rsidR="004470C7" w:rsidRPr="00F9558C" w:rsidRDefault="004470C7" w:rsidP="00323B2A">
            <w:pPr>
              <w:spacing w:line="259" w:lineRule="auto"/>
              <w:jc w:val="center"/>
              <w:rPr>
                <w:rFonts w:ascii="Georgia" w:hAnsi="Georgia"/>
              </w:rPr>
            </w:pPr>
            <w:r>
              <w:rPr>
                <w:rFonts w:ascii="Georgia" w:hAnsi="Georgia"/>
              </w:rPr>
              <w:t>InjAct1 – InjAct3</w:t>
            </w:r>
          </w:p>
        </w:tc>
        <w:tc>
          <w:tcPr>
            <w:tcW w:w="3505" w:type="dxa"/>
            <w:vAlign w:val="center"/>
          </w:tcPr>
          <w:p w14:paraId="59763E9A" w14:textId="77777777" w:rsidR="004470C7" w:rsidRPr="00446F08" w:rsidRDefault="004470C7" w:rsidP="008F7EE2">
            <w:pPr>
              <w:spacing w:line="259" w:lineRule="auto"/>
              <w:rPr>
                <w:rFonts w:ascii="Georgia" w:hAnsi="Georgia"/>
                <w:i/>
                <w:iCs/>
              </w:rPr>
            </w:pPr>
            <w:r>
              <w:rPr>
                <w:rFonts w:ascii="Georgia" w:hAnsi="Georgia"/>
                <w:i/>
                <w:iCs/>
              </w:rPr>
              <w:t>ICD-10-CM Activity Codes</w:t>
            </w:r>
          </w:p>
        </w:tc>
        <w:tc>
          <w:tcPr>
            <w:tcW w:w="3690" w:type="dxa"/>
            <w:vMerge/>
            <w:vAlign w:val="center"/>
          </w:tcPr>
          <w:p w14:paraId="284C701D" w14:textId="77777777" w:rsidR="004470C7" w:rsidRPr="00CA78FF" w:rsidRDefault="004470C7" w:rsidP="00A56C3E">
            <w:pPr>
              <w:rPr>
                <w:rFonts w:ascii="Georgia" w:hAnsi="Georgia"/>
                <w:i/>
                <w:iCs/>
              </w:rPr>
            </w:pPr>
          </w:p>
        </w:tc>
      </w:tr>
      <w:tr w:rsidR="004470C7" w:rsidRPr="00F9558C" w14:paraId="3135F3AC" w14:textId="77777777" w:rsidTr="00A9032C">
        <w:trPr>
          <w:trHeight w:val="746"/>
        </w:trPr>
        <w:tc>
          <w:tcPr>
            <w:tcW w:w="2605" w:type="dxa"/>
            <w:vAlign w:val="center"/>
          </w:tcPr>
          <w:p w14:paraId="1FD3960D" w14:textId="77777777" w:rsidR="004470C7" w:rsidRPr="00F9558C" w:rsidRDefault="004470C7" w:rsidP="00323B2A">
            <w:pPr>
              <w:spacing w:line="259" w:lineRule="auto"/>
              <w:jc w:val="center"/>
              <w:rPr>
                <w:rFonts w:ascii="Georgia" w:hAnsi="Georgia"/>
              </w:rPr>
            </w:pPr>
            <w:r>
              <w:rPr>
                <w:rFonts w:ascii="Georgia" w:hAnsi="Georgia"/>
              </w:rPr>
              <w:t>InjStatus</w:t>
            </w:r>
          </w:p>
        </w:tc>
        <w:tc>
          <w:tcPr>
            <w:tcW w:w="3505" w:type="dxa"/>
            <w:vAlign w:val="center"/>
          </w:tcPr>
          <w:p w14:paraId="13302C98" w14:textId="77777777" w:rsidR="004470C7" w:rsidRPr="00446F08" w:rsidRDefault="004470C7" w:rsidP="008F7EE2">
            <w:pPr>
              <w:spacing w:line="259" w:lineRule="auto"/>
              <w:rPr>
                <w:rFonts w:ascii="Georgia" w:hAnsi="Georgia"/>
                <w:i/>
                <w:iCs/>
              </w:rPr>
            </w:pPr>
            <w:r>
              <w:rPr>
                <w:rFonts w:ascii="Georgia" w:hAnsi="Georgia"/>
                <w:i/>
                <w:iCs/>
              </w:rPr>
              <w:t>ICD-10-CM External Cause (Work) Status Codes</w:t>
            </w:r>
          </w:p>
        </w:tc>
        <w:tc>
          <w:tcPr>
            <w:tcW w:w="3690" w:type="dxa"/>
            <w:vMerge/>
            <w:vAlign w:val="center"/>
          </w:tcPr>
          <w:p w14:paraId="3A2B7BB7" w14:textId="77777777" w:rsidR="004470C7" w:rsidRPr="00CA78FF" w:rsidRDefault="004470C7" w:rsidP="00A56C3E">
            <w:pPr>
              <w:rPr>
                <w:rFonts w:ascii="Georgia" w:hAnsi="Georgia"/>
                <w:i/>
                <w:iCs/>
              </w:rPr>
            </w:pPr>
          </w:p>
        </w:tc>
      </w:tr>
      <w:tr w:rsidR="004470C7" w:rsidRPr="00F9558C" w14:paraId="51B3D3BD" w14:textId="77777777" w:rsidTr="00A9032C">
        <w:trPr>
          <w:trHeight w:val="494"/>
        </w:trPr>
        <w:tc>
          <w:tcPr>
            <w:tcW w:w="2605" w:type="dxa"/>
            <w:vAlign w:val="center"/>
          </w:tcPr>
          <w:p w14:paraId="7DD1DF4D" w14:textId="77777777" w:rsidR="004470C7" w:rsidRPr="00F9558C" w:rsidRDefault="004470C7" w:rsidP="00323B2A">
            <w:pPr>
              <w:spacing w:line="259" w:lineRule="auto"/>
              <w:jc w:val="center"/>
              <w:rPr>
                <w:rFonts w:ascii="Georgia" w:hAnsi="Georgia"/>
              </w:rPr>
            </w:pPr>
            <w:r>
              <w:rPr>
                <w:rFonts w:ascii="Georgia" w:hAnsi="Georgia"/>
              </w:rPr>
              <w:t>PayrType, Pay2Type</w:t>
            </w:r>
          </w:p>
        </w:tc>
        <w:tc>
          <w:tcPr>
            <w:tcW w:w="3505" w:type="dxa"/>
            <w:vAlign w:val="center"/>
          </w:tcPr>
          <w:p w14:paraId="35EA31D1" w14:textId="0C6DECE5" w:rsidR="004470C7" w:rsidRPr="00211855" w:rsidRDefault="004470C7" w:rsidP="008F7EE2">
            <w:pPr>
              <w:spacing w:line="259" w:lineRule="auto"/>
              <w:rPr>
                <w:rFonts w:ascii="Georgia" w:hAnsi="Georgia"/>
              </w:rPr>
            </w:pPr>
            <w:r>
              <w:rPr>
                <w:rFonts w:ascii="Georgia" w:hAnsi="Georgia"/>
                <w:i/>
                <w:iCs/>
              </w:rPr>
              <w:t>Type of Primary/Secondary Payer</w:t>
            </w:r>
          </w:p>
        </w:tc>
        <w:tc>
          <w:tcPr>
            <w:tcW w:w="3690" w:type="dxa"/>
            <w:vAlign w:val="center"/>
          </w:tcPr>
          <w:p w14:paraId="7485F278" w14:textId="77777777" w:rsidR="004470C7" w:rsidRPr="00B20123" w:rsidRDefault="004470C7" w:rsidP="008F7EE2">
            <w:pPr>
              <w:rPr>
                <w:rFonts w:ascii="Georgia" w:hAnsi="Georgia"/>
              </w:rPr>
            </w:pPr>
            <w:r>
              <w:rPr>
                <w:rFonts w:ascii="Georgia" w:hAnsi="Georgia"/>
              </w:rPr>
              <w:t>2 – Worker’s Compensation</w:t>
            </w:r>
          </w:p>
        </w:tc>
      </w:tr>
      <w:tr w:rsidR="004470C7" w:rsidRPr="00F9558C" w14:paraId="3E5B9E8A" w14:textId="77777777" w:rsidTr="00A9032C">
        <w:trPr>
          <w:trHeight w:val="1043"/>
        </w:trPr>
        <w:tc>
          <w:tcPr>
            <w:tcW w:w="2605" w:type="dxa"/>
            <w:vAlign w:val="center"/>
          </w:tcPr>
          <w:p w14:paraId="7ACED418" w14:textId="77777777" w:rsidR="004470C7" w:rsidRPr="00F9558C" w:rsidRDefault="004470C7" w:rsidP="00323B2A">
            <w:pPr>
              <w:spacing w:line="259" w:lineRule="auto"/>
              <w:jc w:val="center"/>
              <w:rPr>
                <w:rFonts w:ascii="Georgia" w:hAnsi="Georgia"/>
              </w:rPr>
            </w:pPr>
            <w:r>
              <w:rPr>
                <w:rFonts w:ascii="Georgia" w:hAnsi="Georgia"/>
              </w:rPr>
              <w:t>PayrSrce, Pay2Srce</w:t>
            </w:r>
          </w:p>
        </w:tc>
        <w:tc>
          <w:tcPr>
            <w:tcW w:w="3505" w:type="dxa"/>
            <w:vAlign w:val="center"/>
          </w:tcPr>
          <w:p w14:paraId="6BABA623" w14:textId="77777777" w:rsidR="004470C7" w:rsidRPr="00CD5B0E" w:rsidRDefault="004470C7" w:rsidP="008F7EE2">
            <w:pPr>
              <w:spacing w:line="259" w:lineRule="auto"/>
              <w:rPr>
                <w:rFonts w:ascii="Georgia" w:hAnsi="Georgia"/>
              </w:rPr>
            </w:pPr>
            <w:r>
              <w:rPr>
                <w:rFonts w:ascii="Georgia" w:hAnsi="Georgia"/>
                <w:i/>
                <w:iCs/>
              </w:rPr>
              <w:t>Standardized Payer Source Code</w:t>
            </w:r>
            <w:r>
              <w:rPr>
                <w:rFonts w:ascii="Georgia" w:hAnsi="Georgia"/>
              </w:rPr>
              <w:t xml:space="preserve"> – Primary and Secondary payer for ED visit and Observation Stay</w:t>
            </w:r>
          </w:p>
        </w:tc>
        <w:tc>
          <w:tcPr>
            <w:tcW w:w="3690" w:type="dxa"/>
            <w:vAlign w:val="center"/>
          </w:tcPr>
          <w:p w14:paraId="33116BA6" w14:textId="77777777" w:rsidR="004470C7" w:rsidRPr="00B20123" w:rsidRDefault="004470C7" w:rsidP="00A56C3E">
            <w:pPr>
              <w:rPr>
                <w:rFonts w:ascii="Georgia" w:hAnsi="Georgia"/>
              </w:rPr>
            </w:pPr>
            <w:r>
              <w:rPr>
                <w:rFonts w:ascii="Georgia" w:hAnsi="Georgia"/>
              </w:rPr>
              <w:t>146 – Worker’s Compensation (WOR)</w:t>
            </w:r>
          </w:p>
        </w:tc>
      </w:tr>
    </w:tbl>
    <w:p w14:paraId="5BDDE8CD" w14:textId="77777777" w:rsidR="004470C7" w:rsidRDefault="004470C7" w:rsidP="004470C7"/>
    <w:p w14:paraId="3156B6AF" w14:textId="446828B5" w:rsidR="00A34F74" w:rsidRPr="008F47D7" w:rsidRDefault="00A34F74" w:rsidP="00FE711C">
      <w:pPr>
        <w:pStyle w:val="Heading1"/>
        <w:pageBreakBefore/>
        <w:spacing w:before="0" w:after="120"/>
        <w:jc w:val="center"/>
        <w:rPr>
          <w:rFonts w:ascii="Georgia" w:hAnsi="Georgia"/>
          <w:b/>
          <w:bCs/>
          <w:color w:val="auto"/>
        </w:rPr>
      </w:pPr>
      <w:bookmarkStart w:id="35" w:name="_Toc199768682"/>
      <w:bookmarkEnd w:id="32"/>
      <w:r w:rsidRPr="008F47D7">
        <w:rPr>
          <w:rFonts w:ascii="Georgia" w:hAnsi="Georgia"/>
          <w:b/>
          <w:bCs/>
          <w:color w:val="auto"/>
        </w:rPr>
        <w:lastRenderedPageBreak/>
        <w:t xml:space="preserve">Appendix </w:t>
      </w:r>
      <w:r w:rsidR="004470C7">
        <w:rPr>
          <w:rFonts w:ascii="Georgia" w:hAnsi="Georgia"/>
          <w:b/>
          <w:bCs/>
          <w:color w:val="auto"/>
        </w:rPr>
        <w:t>E</w:t>
      </w:r>
      <w:bookmarkEnd w:id="35"/>
    </w:p>
    <w:p w14:paraId="4E678635" w14:textId="51956B39" w:rsidR="00F67849" w:rsidRPr="00F84FFC" w:rsidRDefault="00832A97" w:rsidP="00F84FFC">
      <w:pPr>
        <w:pStyle w:val="Heading2"/>
        <w:spacing w:after="240"/>
        <w:jc w:val="center"/>
        <w:rPr>
          <w:rFonts w:ascii="Georgia" w:hAnsi="Georgia"/>
          <w:b/>
          <w:color w:val="auto"/>
        </w:rPr>
      </w:pPr>
      <w:bookmarkStart w:id="36" w:name="_Toc199768683"/>
      <w:r w:rsidRPr="0083738C">
        <w:rPr>
          <w:rFonts w:ascii="Georgia" w:hAnsi="Georgia"/>
          <w:b/>
          <w:color w:val="auto"/>
        </w:rPr>
        <w:t xml:space="preserve">Potential Work Indicators in </w:t>
      </w:r>
      <w:r w:rsidR="00F9558C" w:rsidRPr="0083738C">
        <w:rPr>
          <w:rFonts w:ascii="Georgia" w:hAnsi="Georgia"/>
          <w:b/>
          <w:color w:val="auto"/>
        </w:rPr>
        <w:t xml:space="preserve">2019 </w:t>
      </w:r>
      <w:r w:rsidR="00F9558C" w:rsidRPr="00A8478C">
        <w:rPr>
          <w:rFonts w:ascii="Georgia" w:hAnsi="Georgia"/>
          <w:b/>
          <w:color w:val="auto"/>
        </w:rPr>
        <w:t>MA Trauma Registry Data</w:t>
      </w:r>
      <w:bookmarkEnd w:id="36"/>
    </w:p>
    <w:tbl>
      <w:tblPr>
        <w:tblStyle w:val="TableGrid"/>
        <w:tblpPr w:leftFromText="180" w:rightFromText="180" w:vertAnchor="text" w:tblpY="1"/>
        <w:tblOverlap w:val="never"/>
        <w:tblW w:w="9625" w:type="dxa"/>
        <w:tblLayout w:type="fixed"/>
        <w:tblLook w:val="04A0" w:firstRow="1" w:lastRow="0" w:firstColumn="1" w:lastColumn="0" w:noHBand="0" w:noVBand="1"/>
      </w:tblPr>
      <w:tblGrid>
        <w:gridCol w:w="2605"/>
        <w:gridCol w:w="3510"/>
        <w:gridCol w:w="3510"/>
      </w:tblGrid>
      <w:tr w:rsidR="00CA78FF" w:rsidRPr="00F9558C" w14:paraId="60FA5BCF" w14:textId="48D799B5" w:rsidTr="002165E9">
        <w:trPr>
          <w:trHeight w:val="300"/>
        </w:trPr>
        <w:tc>
          <w:tcPr>
            <w:tcW w:w="2605" w:type="dxa"/>
            <w:vAlign w:val="center"/>
          </w:tcPr>
          <w:p w14:paraId="624C19DF" w14:textId="03D08FDD" w:rsidR="00CA78FF" w:rsidRPr="00F9558C" w:rsidRDefault="00CA78FF" w:rsidP="00912B98">
            <w:pPr>
              <w:spacing w:line="259" w:lineRule="auto"/>
              <w:jc w:val="center"/>
              <w:rPr>
                <w:rFonts w:ascii="Georgia" w:hAnsi="Georgia"/>
                <w:b/>
                <w:bCs/>
              </w:rPr>
            </w:pPr>
            <w:r w:rsidRPr="00F9558C">
              <w:rPr>
                <w:rFonts w:ascii="Georgia" w:hAnsi="Georgia"/>
                <w:b/>
                <w:bCs/>
              </w:rPr>
              <w:t>Variable</w:t>
            </w:r>
            <w:r w:rsidR="001F0B78">
              <w:rPr>
                <w:rFonts w:ascii="Georgia" w:hAnsi="Georgia"/>
                <w:b/>
                <w:bCs/>
              </w:rPr>
              <w:t>(s)</w:t>
            </w:r>
          </w:p>
        </w:tc>
        <w:tc>
          <w:tcPr>
            <w:tcW w:w="3510" w:type="dxa"/>
            <w:vAlign w:val="center"/>
          </w:tcPr>
          <w:p w14:paraId="1C89792C" w14:textId="6D61E547" w:rsidR="00CA78FF" w:rsidRPr="00F9558C" w:rsidRDefault="00CA78FF" w:rsidP="00912B98">
            <w:pPr>
              <w:spacing w:line="259" w:lineRule="auto"/>
              <w:jc w:val="center"/>
              <w:rPr>
                <w:rFonts w:ascii="Georgia" w:hAnsi="Georgia"/>
                <w:b/>
                <w:bCs/>
              </w:rPr>
            </w:pPr>
            <w:r w:rsidRPr="00CA78FF">
              <w:rPr>
                <w:rFonts w:ascii="Georgia" w:hAnsi="Georgia"/>
                <w:b/>
                <w:bCs/>
                <w:i/>
                <w:iCs/>
              </w:rPr>
              <w:t>Name</w:t>
            </w:r>
            <w:r>
              <w:rPr>
                <w:rFonts w:ascii="Georgia" w:hAnsi="Georgia"/>
                <w:b/>
                <w:bCs/>
              </w:rPr>
              <w:t xml:space="preserve"> – </w:t>
            </w:r>
            <w:r w:rsidRPr="00F9558C">
              <w:rPr>
                <w:rFonts w:ascii="Georgia" w:hAnsi="Georgia"/>
                <w:b/>
                <w:bCs/>
              </w:rPr>
              <w:t>Description</w:t>
            </w:r>
          </w:p>
        </w:tc>
        <w:tc>
          <w:tcPr>
            <w:tcW w:w="3510" w:type="dxa"/>
            <w:vAlign w:val="center"/>
          </w:tcPr>
          <w:p w14:paraId="123080CF" w14:textId="11081885" w:rsidR="00CA78FF" w:rsidRPr="00F9558C" w:rsidRDefault="005D6AC5" w:rsidP="00912B98">
            <w:pPr>
              <w:jc w:val="center"/>
              <w:rPr>
                <w:rFonts w:ascii="Georgia" w:hAnsi="Georgia"/>
                <w:b/>
                <w:bCs/>
              </w:rPr>
            </w:pPr>
            <w:r>
              <w:rPr>
                <w:rFonts w:ascii="Georgia" w:hAnsi="Georgia"/>
                <w:b/>
                <w:bCs/>
              </w:rPr>
              <w:t>Included</w:t>
            </w:r>
            <w:r w:rsidRPr="00CA78FF">
              <w:rPr>
                <w:rFonts w:ascii="Georgia" w:hAnsi="Georgia"/>
                <w:b/>
                <w:bCs/>
              </w:rPr>
              <w:t xml:space="preserve"> </w:t>
            </w:r>
            <w:r w:rsidR="00CA78FF" w:rsidRPr="00CA78FF">
              <w:rPr>
                <w:rFonts w:ascii="Georgia" w:hAnsi="Georgia"/>
                <w:b/>
                <w:bCs/>
              </w:rPr>
              <w:t>Codes/Keywords</w:t>
            </w:r>
            <w:r w:rsidRPr="182097CD">
              <w:rPr>
                <w:rStyle w:val="FootnoteReference"/>
                <w:rFonts w:ascii="Georgia" w:hAnsi="Georgia"/>
                <w:b/>
                <w:bCs/>
              </w:rPr>
              <w:footnoteReference w:id="42"/>
            </w:r>
          </w:p>
        </w:tc>
      </w:tr>
      <w:tr w:rsidR="00CA78FF" w:rsidRPr="00F9558C" w14:paraId="1A7D0811" w14:textId="68F51F42" w:rsidTr="00145DA2">
        <w:trPr>
          <w:trHeight w:val="1151"/>
        </w:trPr>
        <w:tc>
          <w:tcPr>
            <w:tcW w:w="2605" w:type="dxa"/>
            <w:vAlign w:val="center"/>
          </w:tcPr>
          <w:p w14:paraId="7FA0F155" w14:textId="0090DABA" w:rsidR="00CA78FF" w:rsidRPr="00F9558C" w:rsidRDefault="002D0A47" w:rsidP="00323B2A">
            <w:pPr>
              <w:spacing w:line="259" w:lineRule="auto"/>
              <w:jc w:val="center"/>
              <w:rPr>
                <w:rFonts w:ascii="Georgia" w:hAnsi="Georgia"/>
              </w:rPr>
            </w:pPr>
            <w:r>
              <w:rPr>
                <w:rFonts w:ascii="Georgia" w:hAnsi="Georgia"/>
              </w:rPr>
              <w:t>WorkRelated</w:t>
            </w:r>
          </w:p>
        </w:tc>
        <w:tc>
          <w:tcPr>
            <w:tcW w:w="3510" w:type="dxa"/>
            <w:vAlign w:val="center"/>
          </w:tcPr>
          <w:p w14:paraId="5C57419D" w14:textId="3002F20C" w:rsidR="00CA78FF" w:rsidRPr="00F9558C" w:rsidRDefault="0069597B" w:rsidP="00912B98">
            <w:pPr>
              <w:spacing w:line="259" w:lineRule="auto"/>
              <w:rPr>
                <w:rFonts w:ascii="Georgia" w:hAnsi="Georgia"/>
              </w:rPr>
            </w:pPr>
            <w:r w:rsidRPr="0069597B">
              <w:rPr>
                <w:rFonts w:ascii="Georgia" w:hAnsi="Georgia"/>
                <w:i/>
                <w:iCs/>
              </w:rPr>
              <w:t>Work-Related</w:t>
            </w:r>
            <w:r>
              <w:rPr>
                <w:rFonts w:ascii="Georgia" w:hAnsi="Georgia"/>
              </w:rPr>
              <w:t xml:space="preserve"> – If the injury was caused by a work-related incident.</w:t>
            </w:r>
          </w:p>
        </w:tc>
        <w:tc>
          <w:tcPr>
            <w:tcW w:w="3510" w:type="dxa"/>
            <w:vAlign w:val="center"/>
          </w:tcPr>
          <w:p w14:paraId="1EBD14E6" w14:textId="1C1DBE42" w:rsidR="00CA78FF" w:rsidRPr="00F9558C" w:rsidRDefault="008B2C25" w:rsidP="00912B98">
            <w:pPr>
              <w:rPr>
                <w:rFonts w:ascii="Georgia" w:hAnsi="Georgia"/>
              </w:rPr>
            </w:pPr>
            <w:r>
              <w:rPr>
                <w:rFonts w:ascii="Georgia" w:hAnsi="Georgia"/>
              </w:rPr>
              <w:t>1 – Yes</w:t>
            </w:r>
          </w:p>
        </w:tc>
      </w:tr>
      <w:tr w:rsidR="008B2C25" w:rsidRPr="003A4CE8" w14:paraId="011FCC8E" w14:textId="04A87E07" w:rsidTr="00145DA2">
        <w:trPr>
          <w:trHeight w:val="1070"/>
        </w:trPr>
        <w:tc>
          <w:tcPr>
            <w:tcW w:w="2605" w:type="dxa"/>
            <w:vAlign w:val="center"/>
          </w:tcPr>
          <w:p w14:paraId="49AB3A75" w14:textId="563D12E6" w:rsidR="008B2C25" w:rsidRPr="00F9558C" w:rsidRDefault="008B2C25" w:rsidP="00323B2A">
            <w:pPr>
              <w:spacing w:line="259" w:lineRule="auto"/>
              <w:jc w:val="center"/>
              <w:rPr>
                <w:rFonts w:ascii="Georgia" w:hAnsi="Georgia"/>
              </w:rPr>
            </w:pPr>
            <w:r>
              <w:rPr>
                <w:rFonts w:ascii="Georgia" w:hAnsi="Georgia"/>
              </w:rPr>
              <w:t>ICD10PrimaryExternalCauseCode</w:t>
            </w:r>
          </w:p>
        </w:tc>
        <w:tc>
          <w:tcPr>
            <w:tcW w:w="3510" w:type="dxa"/>
            <w:vAlign w:val="center"/>
          </w:tcPr>
          <w:p w14:paraId="48EE82E1" w14:textId="4E672F91" w:rsidR="008B2C25" w:rsidRPr="00F9558C" w:rsidRDefault="008B2C25" w:rsidP="00912B98">
            <w:pPr>
              <w:spacing w:line="259" w:lineRule="auto"/>
              <w:rPr>
                <w:rFonts w:ascii="Georgia" w:hAnsi="Georgia"/>
              </w:rPr>
            </w:pPr>
            <w:r w:rsidRPr="003A4CE8">
              <w:rPr>
                <w:rFonts w:ascii="Georgia" w:hAnsi="Georgia"/>
                <w:i/>
                <w:iCs/>
              </w:rPr>
              <w:t>ICD-10-CM External Causes of M</w:t>
            </w:r>
            <w:r>
              <w:rPr>
                <w:rFonts w:ascii="Georgia" w:hAnsi="Georgia"/>
                <w:i/>
                <w:iCs/>
              </w:rPr>
              <w:t>orbidity Codes</w:t>
            </w:r>
            <w:r>
              <w:rPr>
                <w:rFonts w:ascii="Georgia" w:hAnsi="Georgia"/>
              </w:rPr>
              <w:t xml:space="preserve"> </w:t>
            </w:r>
          </w:p>
        </w:tc>
        <w:tc>
          <w:tcPr>
            <w:tcW w:w="3510" w:type="dxa"/>
            <w:vMerge w:val="restart"/>
            <w:vAlign w:val="center"/>
          </w:tcPr>
          <w:p w14:paraId="4EF78738" w14:textId="3CD8DB45" w:rsidR="008B2C25" w:rsidRPr="003A4CE8" w:rsidRDefault="00987213" w:rsidP="00912B98">
            <w:pPr>
              <w:rPr>
                <w:rFonts w:ascii="Georgia" w:hAnsi="Georgia"/>
              </w:rPr>
            </w:pPr>
            <w:r>
              <w:rPr>
                <w:rFonts w:ascii="Georgia" w:hAnsi="Georgia"/>
              </w:rPr>
              <w:t>Please see</w:t>
            </w:r>
            <w:r w:rsidR="008B2C25">
              <w:rPr>
                <w:rFonts w:ascii="Georgia" w:hAnsi="Georgia"/>
              </w:rPr>
              <w:t xml:space="preserve"> </w:t>
            </w:r>
            <w:r w:rsidR="008B2C25" w:rsidRPr="008B2C25">
              <w:rPr>
                <w:rFonts w:ascii="Georgia" w:hAnsi="Georgia"/>
                <w:b/>
                <w:bCs/>
              </w:rPr>
              <w:t xml:space="preserve">Appendix </w:t>
            </w:r>
            <w:r w:rsidR="001B523A">
              <w:rPr>
                <w:rFonts w:ascii="Georgia" w:hAnsi="Georgia"/>
                <w:b/>
                <w:bCs/>
              </w:rPr>
              <w:t>A</w:t>
            </w:r>
            <w:r>
              <w:rPr>
                <w:rFonts w:ascii="Georgia" w:hAnsi="Georgia"/>
                <w:b/>
                <w:bCs/>
              </w:rPr>
              <w:t xml:space="preserve"> </w:t>
            </w:r>
            <w:r>
              <w:rPr>
                <w:rFonts w:ascii="Georgia" w:hAnsi="Georgia"/>
              </w:rPr>
              <w:t>for specific codes</w:t>
            </w:r>
            <w:r w:rsidR="008B2C25">
              <w:rPr>
                <w:rFonts w:ascii="Georgia" w:hAnsi="Georgia"/>
              </w:rPr>
              <w:t>.</w:t>
            </w:r>
            <w:r w:rsidR="00934DD9">
              <w:rPr>
                <w:rFonts w:ascii="Georgia" w:hAnsi="Georgia"/>
              </w:rPr>
              <w:t xml:space="preserve"> We searched for external cause codes, place of occurrence codes, activity codes, </w:t>
            </w:r>
            <w:r w:rsidR="00274B0A">
              <w:rPr>
                <w:rFonts w:ascii="Georgia" w:hAnsi="Georgia"/>
              </w:rPr>
              <w:t xml:space="preserve">external cause </w:t>
            </w:r>
            <w:r w:rsidR="00934DD9">
              <w:rPr>
                <w:rFonts w:ascii="Georgia" w:hAnsi="Georgia"/>
              </w:rPr>
              <w:t>(work) status codes</w:t>
            </w:r>
            <w:r w:rsidR="003828F1">
              <w:rPr>
                <w:rFonts w:ascii="Georgia" w:hAnsi="Georgia"/>
              </w:rPr>
              <w:t xml:space="preserve">, and examination </w:t>
            </w:r>
            <w:r w:rsidR="00D22D57">
              <w:rPr>
                <w:rFonts w:ascii="Georgia" w:hAnsi="Georgia"/>
              </w:rPr>
              <w:t>reason codes</w:t>
            </w:r>
            <w:r w:rsidR="00934DD9">
              <w:rPr>
                <w:rFonts w:ascii="Georgia" w:hAnsi="Georgia"/>
              </w:rPr>
              <w:t xml:space="preserve"> in </w:t>
            </w:r>
            <w:r>
              <w:rPr>
                <w:rFonts w:ascii="Georgia" w:hAnsi="Georgia"/>
              </w:rPr>
              <w:t>all applicable</w:t>
            </w:r>
            <w:r w:rsidR="002975D1">
              <w:rPr>
                <w:rFonts w:ascii="Georgia" w:hAnsi="Georgia"/>
              </w:rPr>
              <w:t xml:space="preserve"> ICD-10-CM code </w:t>
            </w:r>
            <w:r>
              <w:rPr>
                <w:rFonts w:ascii="Georgia" w:hAnsi="Georgia"/>
              </w:rPr>
              <w:t>fields</w:t>
            </w:r>
            <w:r w:rsidR="00934DD9">
              <w:rPr>
                <w:rFonts w:ascii="Georgia" w:hAnsi="Georgia"/>
              </w:rPr>
              <w:t>.</w:t>
            </w:r>
          </w:p>
        </w:tc>
      </w:tr>
      <w:tr w:rsidR="008B2C25" w:rsidRPr="00F9558C" w14:paraId="18B3F398" w14:textId="289AC4F2" w:rsidTr="00145DA2">
        <w:trPr>
          <w:trHeight w:val="890"/>
        </w:trPr>
        <w:tc>
          <w:tcPr>
            <w:tcW w:w="2605" w:type="dxa"/>
            <w:vAlign w:val="center"/>
          </w:tcPr>
          <w:p w14:paraId="3BF71CC2" w14:textId="58A05B14" w:rsidR="008B2C25" w:rsidRPr="00F9558C" w:rsidRDefault="008B2C25" w:rsidP="00323B2A">
            <w:pPr>
              <w:spacing w:line="259" w:lineRule="auto"/>
              <w:jc w:val="center"/>
              <w:rPr>
                <w:rFonts w:ascii="Georgia" w:hAnsi="Georgia"/>
              </w:rPr>
            </w:pPr>
            <w:r>
              <w:rPr>
                <w:rFonts w:ascii="Georgia" w:hAnsi="Georgia"/>
              </w:rPr>
              <w:t>ICD10PlaceofOccurrenceExternalCa</w:t>
            </w:r>
          </w:p>
        </w:tc>
        <w:tc>
          <w:tcPr>
            <w:tcW w:w="3510" w:type="dxa"/>
            <w:vAlign w:val="center"/>
          </w:tcPr>
          <w:p w14:paraId="121708A9" w14:textId="0F0876CE" w:rsidR="008B2C25" w:rsidRPr="00F9558C" w:rsidRDefault="008B2C25" w:rsidP="00912B98">
            <w:pPr>
              <w:spacing w:line="259" w:lineRule="auto"/>
              <w:rPr>
                <w:rFonts w:ascii="Georgia" w:hAnsi="Georgia"/>
                <w:i/>
                <w:iCs/>
              </w:rPr>
            </w:pPr>
            <w:r w:rsidRPr="003A4CE8">
              <w:rPr>
                <w:rFonts w:ascii="Georgia" w:hAnsi="Georgia"/>
                <w:i/>
                <w:iCs/>
              </w:rPr>
              <w:t>ICD-10-CM Place of Occurrence Codes</w:t>
            </w:r>
          </w:p>
        </w:tc>
        <w:tc>
          <w:tcPr>
            <w:tcW w:w="3510" w:type="dxa"/>
            <w:vMerge/>
          </w:tcPr>
          <w:p w14:paraId="548231AF" w14:textId="77777777" w:rsidR="008B2C25" w:rsidRPr="00F9558C" w:rsidRDefault="008B2C25" w:rsidP="00912B98">
            <w:pPr>
              <w:rPr>
                <w:rFonts w:ascii="Georgia" w:hAnsi="Georgia"/>
              </w:rPr>
            </w:pPr>
          </w:p>
        </w:tc>
      </w:tr>
      <w:tr w:rsidR="008B2C25" w:rsidRPr="00F9558C" w14:paraId="09E3DABC" w14:textId="37148596" w:rsidTr="00145DA2">
        <w:trPr>
          <w:trHeight w:val="3104"/>
        </w:trPr>
        <w:tc>
          <w:tcPr>
            <w:tcW w:w="2605" w:type="dxa"/>
            <w:vAlign w:val="center"/>
          </w:tcPr>
          <w:p w14:paraId="14E08941" w14:textId="11258921" w:rsidR="008B2C25" w:rsidRDefault="007E0113" w:rsidP="00323B2A">
            <w:pPr>
              <w:spacing w:line="259" w:lineRule="auto"/>
              <w:jc w:val="center"/>
              <w:rPr>
                <w:rFonts w:ascii="Georgia" w:hAnsi="Georgia"/>
              </w:rPr>
            </w:pPr>
            <w:r>
              <w:rPr>
                <w:rFonts w:ascii="Georgia" w:hAnsi="Georgia"/>
              </w:rPr>
              <w:t xml:space="preserve">ICD10AddECode1 </w:t>
            </w:r>
            <w:r w:rsidR="00315FD6">
              <w:rPr>
                <w:rFonts w:ascii="Georgia" w:hAnsi="Georgia"/>
              </w:rPr>
              <w:t>– I</w:t>
            </w:r>
            <w:r>
              <w:rPr>
                <w:rFonts w:ascii="Georgia" w:hAnsi="Georgia"/>
              </w:rPr>
              <w:t>CD10AddECode12</w:t>
            </w:r>
          </w:p>
          <w:p w14:paraId="3D661BBE" w14:textId="77777777" w:rsidR="002975D1" w:rsidRDefault="002975D1" w:rsidP="00323B2A">
            <w:pPr>
              <w:spacing w:line="259" w:lineRule="auto"/>
              <w:jc w:val="center"/>
              <w:rPr>
                <w:rFonts w:ascii="Georgia" w:hAnsi="Georgia"/>
              </w:rPr>
            </w:pPr>
          </w:p>
          <w:p w14:paraId="4870FA7E" w14:textId="77777777" w:rsidR="002975D1" w:rsidRDefault="002975D1" w:rsidP="00323B2A">
            <w:pPr>
              <w:spacing w:line="259" w:lineRule="auto"/>
              <w:jc w:val="center"/>
              <w:rPr>
                <w:rFonts w:ascii="Georgia" w:hAnsi="Georgia"/>
              </w:rPr>
            </w:pPr>
            <w:r w:rsidRPr="002975D1">
              <w:rPr>
                <w:rFonts w:ascii="Georgia" w:hAnsi="Georgia"/>
              </w:rPr>
              <w:t>E_V_Codes1 – E_V_Codes28</w:t>
            </w:r>
          </w:p>
          <w:p w14:paraId="7B1E5BFE" w14:textId="77777777" w:rsidR="002975D1" w:rsidRDefault="002975D1" w:rsidP="00323B2A">
            <w:pPr>
              <w:spacing w:line="259" w:lineRule="auto"/>
              <w:jc w:val="center"/>
              <w:rPr>
                <w:rFonts w:ascii="Georgia" w:hAnsi="Georgia"/>
              </w:rPr>
            </w:pPr>
          </w:p>
          <w:p w14:paraId="3EB2FE58" w14:textId="77777777" w:rsidR="002975D1" w:rsidRDefault="002975D1" w:rsidP="00323B2A">
            <w:pPr>
              <w:spacing w:line="259" w:lineRule="auto"/>
              <w:jc w:val="center"/>
              <w:rPr>
                <w:rFonts w:ascii="Georgia" w:hAnsi="Georgia"/>
              </w:rPr>
            </w:pPr>
            <w:r w:rsidRPr="002975D1">
              <w:rPr>
                <w:rFonts w:ascii="Georgia" w:hAnsi="Georgia"/>
              </w:rPr>
              <w:t>Other_ICD_10Codes1 – Other_ICD_10Codes58</w:t>
            </w:r>
          </w:p>
          <w:p w14:paraId="5EA174B4" w14:textId="77777777" w:rsidR="002975D1" w:rsidRDefault="002975D1" w:rsidP="00323B2A">
            <w:pPr>
              <w:spacing w:line="259" w:lineRule="auto"/>
              <w:jc w:val="center"/>
              <w:rPr>
                <w:rFonts w:ascii="Georgia" w:hAnsi="Georgia"/>
              </w:rPr>
            </w:pPr>
          </w:p>
          <w:p w14:paraId="4A94CA89" w14:textId="332049D7" w:rsidR="008B2C25" w:rsidRPr="00F9558C" w:rsidRDefault="002975D1" w:rsidP="00323B2A">
            <w:pPr>
              <w:spacing w:line="259" w:lineRule="auto"/>
              <w:jc w:val="center"/>
              <w:rPr>
                <w:rFonts w:ascii="Georgia" w:hAnsi="Georgia"/>
              </w:rPr>
            </w:pPr>
            <w:r w:rsidRPr="002975D1">
              <w:rPr>
                <w:rFonts w:ascii="Georgia" w:hAnsi="Georgia"/>
              </w:rPr>
              <w:t>Morb_ICD_10Codes1 – Morb_ICD_10Codes37</w:t>
            </w:r>
          </w:p>
        </w:tc>
        <w:tc>
          <w:tcPr>
            <w:tcW w:w="3510" w:type="dxa"/>
            <w:vAlign w:val="center"/>
          </w:tcPr>
          <w:p w14:paraId="492ACC13" w14:textId="2F316256" w:rsidR="008B2C25" w:rsidRPr="00F9558C" w:rsidRDefault="008B2C25" w:rsidP="00912B98">
            <w:pPr>
              <w:spacing w:line="259" w:lineRule="auto"/>
              <w:rPr>
                <w:rFonts w:ascii="Georgia" w:hAnsi="Georgia"/>
                <w:i/>
                <w:iCs/>
              </w:rPr>
            </w:pPr>
            <w:r w:rsidRPr="00322B5C">
              <w:rPr>
                <w:rFonts w:ascii="Georgia" w:hAnsi="Georgia"/>
                <w:i/>
                <w:iCs/>
              </w:rPr>
              <w:t>Additional ICD-10-CM Code</w:t>
            </w:r>
            <w:r w:rsidR="002975D1">
              <w:rPr>
                <w:rFonts w:ascii="Georgia" w:hAnsi="Georgia"/>
                <w:i/>
                <w:iCs/>
              </w:rPr>
              <w:t xml:space="preserve"> Variables</w:t>
            </w:r>
            <w:r w:rsidR="007B5697">
              <w:rPr>
                <w:rStyle w:val="FootnoteReference"/>
                <w:rFonts w:ascii="Georgia" w:hAnsi="Georgia"/>
                <w:i/>
                <w:iCs/>
              </w:rPr>
              <w:footnoteReference w:id="43"/>
            </w:r>
          </w:p>
        </w:tc>
        <w:tc>
          <w:tcPr>
            <w:tcW w:w="3510" w:type="dxa"/>
            <w:vMerge/>
          </w:tcPr>
          <w:p w14:paraId="2955A256" w14:textId="77777777" w:rsidR="008B2C25" w:rsidRPr="00F9558C" w:rsidRDefault="008B2C25" w:rsidP="00912B98">
            <w:pPr>
              <w:rPr>
                <w:rFonts w:ascii="Georgia" w:hAnsi="Georgia"/>
              </w:rPr>
            </w:pPr>
          </w:p>
        </w:tc>
      </w:tr>
    </w:tbl>
    <w:p w14:paraId="18CC7A5C" w14:textId="3812D9F7" w:rsidR="00942EFC" w:rsidRDefault="00942EFC" w:rsidP="00FC58AB">
      <w:pPr>
        <w:pStyle w:val="Heading1"/>
        <w:pageBreakBefore/>
        <w:spacing w:before="0" w:after="120"/>
        <w:jc w:val="center"/>
        <w:rPr>
          <w:rFonts w:ascii="Georgia" w:hAnsi="Georgia"/>
          <w:b/>
          <w:bCs/>
          <w:color w:val="auto"/>
        </w:rPr>
      </w:pPr>
      <w:bookmarkStart w:id="37" w:name="_Appendix_F"/>
      <w:bookmarkStart w:id="38" w:name="_Toc199768684"/>
      <w:bookmarkEnd w:id="37"/>
      <w:r w:rsidRPr="00460034">
        <w:rPr>
          <w:rFonts w:ascii="Georgia" w:hAnsi="Georgia"/>
          <w:b/>
          <w:bCs/>
          <w:color w:val="auto"/>
        </w:rPr>
        <w:lastRenderedPageBreak/>
        <w:t>Appendix F</w:t>
      </w:r>
      <w:bookmarkEnd w:id="38"/>
    </w:p>
    <w:p w14:paraId="3340BE91" w14:textId="198E7781" w:rsidR="00E000E9" w:rsidRPr="00A8478C" w:rsidRDefault="006D629D" w:rsidP="00FC58AB">
      <w:pPr>
        <w:pStyle w:val="Heading2"/>
        <w:spacing w:after="240"/>
        <w:jc w:val="center"/>
        <w:rPr>
          <w:rFonts w:ascii="Georgia" w:hAnsi="Georgia"/>
          <w:b/>
        </w:rPr>
      </w:pPr>
      <w:bookmarkStart w:id="39" w:name="_Toc199768685"/>
      <w:r w:rsidRPr="00A8478C">
        <w:rPr>
          <w:rFonts w:ascii="Georgia" w:hAnsi="Georgia"/>
          <w:b/>
          <w:color w:val="auto"/>
        </w:rPr>
        <w:t>CDC Surveillance System Attributes</w:t>
      </w:r>
      <w:r w:rsidR="008B327E" w:rsidRPr="00A8478C">
        <w:rPr>
          <w:rFonts w:ascii="Georgia" w:hAnsi="Georgia"/>
          <w:b/>
          <w:color w:val="auto"/>
        </w:rPr>
        <w:t xml:space="preserve"> of Each Data Source</w:t>
      </w:r>
      <w:r w:rsidR="000F0B74" w:rsidRPr="00A8478C">
        <w:rPr>
          <w:rStyle w:val="FootnoteReference"/>
          <w:rFonts w:ascii="Georgia" w:hAnsi="Georgia"/>
          <w:b/>
          <w:color w:val="auto"/>
        </w:rPr>
        <w:footnoteReference w:id="44"/>
      </w:r>
      <w:bookmarkEnd w:id="39"/>
    </w:p>
    <w:p w14:paraId="6642A398" w14:textId="7163DC28" w:rsidR="00E26AF3" w:rsidRDefault="00567BD5" w:rsidP="00DF383D">
      <w:pPr>
        <w:spacing w:after="240"/>
        <w:ind w:firstLine="720"/>
        <w:rPr>
          <w:rFonts w:ascii="Georgia" w:hAnsi="Georgia"/>
        </w:rPr>
      </w:pPr>
      <w:r w:rsidRPr="00460034">
        <w:rPr>
          <w:rFonts w:ascii="Georgia" w:hAnsi="Georgia"/>
        </w:rPr>
        <w:t xml:space="preserve">This section evaluates the work-related </w:t>
      </w:r>
      <w:r w:rsidR="003618F2">
        <w:rPr>
          <w:rFonts w:ascii="Georgia" w:hAnsi="Georgia"/>
        </w:rPr>
        <w:t xml:space="preserve">motor vehicle </w:t>
      </w:r>
      <w:r w:rsidRPr="00460034">
        <w:rPr>
          <w:rFonts w:ascii="Georgia" w:hAnsi="Georgia"/>
        </w:rPr>
        <w:t xml:space="preserve">crash </w:t>
      </w:r>
      <w:r w:rsidR="000E4BF1">
        <w:rPr>
          <w:rFonts w:ascii="Georgia" w:hAnsi="Georgia"/>
        </w:rPr>
        <w:t>(MVC)</w:t>
      </w:r>
      <w:r w:rsidRPr="00460034">
        <w:rPr>
          <w:rFonts w:ascii="Georgia" w:hAnsi="Georgia"/>
        </w:rPr>
        <w:t xml:space="preserve"> </w:t>
      </w:r>
      <w:r w:rsidR="00A64D13">
        <w:rPr>
          <w:rFonts w:ascii="Georgia" w:hAnsi="Georgia"/>
        </w:rPr>
        <w:t xml:space="preserve">surveillance system developed by </w:t>
      </w:r>
      <w:r w:rsidR="00F602CE">
        <w:rPr>
          <w:rFonts w:ascii="Georgia" w:hAnsi="Georgia"/>
        </w:rPr>
        <w:t>MA DPH</w:t>
      </w:r>
      <w:r w:rsidR="00A64D13">
        <w:rPr>
          <w:rFonts w:ascii="Georgia" w:hAnsi="Georgia"/>
        </w:rPr>
        <w:t xml:space="preserve"> in terms of </w:t>
      </w:r>
      <w:r w:rsidR="00396D7B">
        <w:rPr>
          <w:rFonts w:ascii="Georgia" w:hAnsi="Georgia"/>
        </w:rPr>
        <w:t>the nine</w:t>
      </w:r>
      <w:r w:rsidRPr="00460034" w:rsidDel="000F61F3">
        <w:rPr>
          <w:rFonts w:ascii="Georgia" w:hAnsi="Georgia"/>
        </w:rPr>
        <w:t xml:space="preserve"> </w:t>
      </w:r>
      <w:r w:rsidR="00F56F4D">
        <w:rPr>
          <w:rFonts w:ascii="Georgia" w:hAnsi="Georgia"/>
        </w:rPr>
        <w:t xml:space="preserve">attributes </w:t>
      </w:r>
      <w:r w:rsidR="00E26AF3">
        <w:rPr>
          <w:rFonts w:ascii="Georgia" w:hAnsi="Georgia"/>
        </w:rPr>
        <w:t xml:space="preserve">specified in </w:t>
      </w:r>
      <w:r w:rsidRPr="00460034">
        <w:rPr>
          <w:rFonts w:ascii="Georgia" w:hAnsi="Georgia"/>
        </w:rPr>
        <w:t xml:space="preserve">CDC guidelines for surveillance system evaluation: </w:t>
      </w:r>
      <w:r w:rsidR="00F570A8" w:rsidRPr="00F629F7">
        <w:rPr>
          <w:rFonts w:ascii="Georgia" w:hAnsi="Georgia"/>
          <w:i/>
          <w:iCs/>
        </w:rPr>
        <w:t>sensitivity</w:t>
      </w:r>
      <w:r w:rsidR="00F570A8">
        <w:rPr>
          <w:rFonts w:ascii="Georgia" w:hAnsi="Georgia"/>
        </w:rPr>
        <w:t xml:space="preserve">, </w:t>
      </w:r>
      <w:r w:rsidR="00F629F7" w:rsidRPr="00EA041B">
        <w:rPr>
          <w:rFonts w:ascii="Georgia" w:hAnsi="Georgia"/>
          <w:i/>
        </w:rPr>
        <w:t>representativeness</w:t>
      </w:r>
      <w:r w:rsidR="00F629F7" w:rsidRPr="00F629F7">
        <w:rPr>
          <w:rFonts w:ascii="Georgia" w:hAnsi="Georgia"/>
        </w:rPr>
        <w:t>,</w:t>
      </w:r>
      <w:r w:rsidR="00F629F7">
        <w:rPr>
          <w:rFonts w:ascii="Georgia" w:hAnsi="Georgia"/>
        </w:rPr>
        <w:t xml:space="preserve"> </w:t>
      </w:r>
      <w:r w:rsidR="00F629F7" w:rsidRPr="00EA041B">
        <w:rPr>
          <w:rFonts w:ascii="Georgia" w:hAnsi="Georgia"/>
          <w:i/>
        </w:rPr>
        <w:t>predictive</w:t>
      </w:r>
      <w:r w:rsidR="00F629F7" w:rsidRPr="00F629F7">
        <w:rPr>
          <w:rFonts w:ascii="Georgia" w:hAnsi="Georgia"/>
        </w:rPr>
        <w:t xml:space="preserve"> </w:t>
      </w:r>
      <w:r w:rsidR="00F629F7" w:rsidRPr="00EA041B">
        <w:rPr>
          <w:rFonts w:ascii="Georgia" w:hAnsi="Georgia"/>
          <w:i/>
        </w:rPr>
        <w:t>value</w:t>
      </w:r>
      <w:r w:rsidR="00F629F7" w:rsidRPr="00F629F7">
        <w:rPr>
          <w:rFonts w:ascii="Georgia" w:hAnsi="Georgia"/>
        </w:rPr>
        <w:t xml:space="preserve"> </w:t>
      </w:r>
      <w:r w:rsidR="00F629F7" w:rsidRPr="00EA041B">
        <w:rPr>
          <w:rFonts w:ascii="Georgia" w:hAnsi="Georgia"/>
          <w:i/>
        </w:rPr>
        <w:t>positive</w:t>
      </w:r>
      <w:r w:rsidR="00F629F7">
        <w:rPr>
          <w:rFonts w:ascii="Georgia" w:hAnsi="Georgia"/>
        </w:rPr>
        <w:t xml:space="preserve">, </w:t>
      </w:r>
      <w:r w:rsidRPr="00460034">
        <w:rPr>
          <w:rFonts w:ascii="Georgia" w:hAnsi="Georgia"/>
          <w:i/>
          <w:iCs/>
        </w:rPr>
        <w:t>simplicity</w:t>
      </w:r>
      <w:r w:rsidRPr="00460034">
        <w:rPr>
          <w:rFonts w:ascii="Georgia" w:hAnsi="Georgia"/>
        </w:rPr>
        <w:t xml:space="preserve">, </w:t>
      </w:r>
      <w:r w:rsidRPr="00460034">
        <w:rPr>
          <w:rFonts w:ascii="Georgia" w:hAnsi="Georgia"/>
          <w:i/>
          <w:iCs/>
        </w:rPr>
        <w:t>data quality</w:t>
      </w:r>
      <w:r w:rsidRPr="00460034">
        <w:rPr>
          <w:rFonts w:ascii="Georgia" w:hAnsi="Georgia"/>
        </w:rPr>
        <w:t xml:space="preserve">, </w:t>
      </w:r>
      <w:r w:rsidRPr="00460034">
        <w:rPr>
          <w:rFonts w:ascii="Georgia" w:hAnsi="Georgia"/>
          <w:i/>
          <w:iCs/>
        </w:rPr>
        <w:t>acceptability</w:t>
      </w:r>
      <w:r w:rsidRPr="00460034">
        <w:rPr>
          <w:rFonts w:ascii="Georgia" w:hAnsi="Georgia"/>
        </w:rPr>
        <w:t xml:space="preserve">, </w:t>
      </w:r>
      <w:r w:rsidRPr="00460034">
        <w:rPr>
          <w:rFonts w:ascii="Georgia" w:hAnsi="Georgia"/>
          <w:i/>
          <w:iCs/>
        </w:rPr>
        <w:t>timeliness</w:t>
      </w:r>
      <w:r w:rsidRPr="00460034">
        <w:rPr>
          <w:rFonts w:ascii="Georgia" w:hAnsi="Georgia"/>
        </w:rPr>
        <w:t xml:space="preserve">, </w:t>
      </w:r>
      <w:r w:rsidRPr="00460034">
        <w:rPr>
          <w:rFonts w:ascii="Georgia" w:hAnsi="Georgia"/>
          <w:i/>
          <w:iCs/>
        </w:rPr>
        <w:t>stability</w:t>
      </w:r>
      <w:r w:rsidR="00F629F7">
        <w:rPr>
          <w:rFonts w:ascii="Georgia" w:hAnsi="Georgia"/>
        </w:rPr>
        <w:t xml:space="preserve">, and </w:t>
      </w:r>
      <w:r w:rsidR="00F629F7" w:rsidRPr="00EA041B">
        <w:rPr>
          <w:rFonts w:ascii="Georgia" w:hAnsi="Georgia"/>
          <w:i/>
        </w:rPr>
        <w:t>flexibility</w:t>
      </w:r>
      <w:r w:rsidRPr="00460034">
        <w:rPr>
          <w:rFonts w:ascii="Georgia" w:hAnsi="Georgia"/>
        </w:rPr>
        <w:t xml:space="preserve">. </w:t>
      </w:r>
      <w:r w:rsidR="009F0DF1">
        <w:rPr>
          <w:rFonts w:ascii="Georgia" w:hAnsi="Georgia"/>
        </w:rPr>
        <w:t>Our assessment of sensitivity</w:t>
      </w:r>
      <w:r w:rsidR="00E629F1">
        <w:rPr>
          <w:rFonts w:ascii="Georgia" w:hAnsi="Georgia"/>
        </w:rPr>
        <w:t xml:space="preserve"> and representativeness was </w:t>
      </w:r>
      <w:r w:rsidR="0027712E">
        <w:rPr>
          <w:rFonts w:ascii="Georgia" w:hAnsi="Georgia"/>
        </w:rPr>
        <w:t>limited</w:t>
      </w:r>
      <w:r w:rsidR="00E629F1">
        <w:rPr>
          <w:rFonts w:ascii="Georgia" w:hAnsi="Georgia"/>
        </w:rPr>
        <w:t xml:space="preserve"> by</w:t>
      </w:r>
      <w:r w:rsidR="00000F55">
        <w:rPr>
          <w:rFonts w:ascii="Georgia" w:hAnsi="Georgia"/>
        </w:rPr>
        <w:t xml:space="preserve"> the </w:t>
      </w:r>
      <w:r w:rsidR="0027712E">
        <w:rPr>
          <w:rFonts w:ascii="Georgia" w:hAnsi="Georgia"/>
        </w:rPr>
        <w:t xml:space="preserve">absence </w:t>
      </w:r>
      <w:r w:rsidR="00000F55">
        <w:rPr>
          <w:rFonts w:ascii="Georgia" w:hAnsi="Georgia"/>
        </w:rPr>
        <w:t xml:space="preserve">of </w:t>
      </w:r>
      <w:r w:rsidR="00585A37">
        <w:rPr>
          <w:rFonts w:ascii="Georgia" w:hAnsi="Georgia"/>
        </w:rPr>
        <w:t>a “gold standard” for nonfatal work-related MVC injur</w:t>
      </w:r>
      <w:r w:rsidR="00734210">
        <w:rPr>
          <w:rFonts w:ascii="Georgia" w:hAnsi="Georgia"/>
        </w:rPr>
        <w:t>y cases</w:t>
      </w:r>
      <w:r w:rsidR="00357BFF">
        <w:rPr>
          <w:rFonts w:ascii="Georgia" w:hAnsi="Georgia"/>
        </w:rPr>
        <w:t>.</w:t>
      </w:r>
    </w:p>
    <w:p w14:paraId="369F3BBD" w14:textId="77777777" w:rsidR="008D1AD8" w:rsidRPr="00EA041B" w:rsidRDefault="008D1AD8" w:rsidP="00396D7B">
      <w:pPr>
        <w:spacing w:after="120"/>
        <w:rPr>
          <w:rFonts w:ascii="Georgia" w:hAnsi="Georgia"/>
          <w:b/>
        </w:rPr>
      </w:pPr>
      <w:r w:rsidRPr="00EA041B">
        <w:rPr>
          <w:rFonts w:ascii="Georgia" w:hAnsi="Georgia"/>
          <w:b/>
        </w:rPr>
        <w:t>Surveillance System Attribute Definitions:</w:t>
      </w:r>
    </w:p>
    <w:p w14:paraId="3DEE8BDA" w14:textId="3BFCE171" w:rsidR="00FB088B" w:rsidRDefault="00FB088B" w:rsidP="00DF383D">
      <w:pPr>
        <w:pStyle w:val="ListParagraph"/>
        <w:numPr>
          <w:ilvl w:val="0"/>
          <w:numId w:val="23"/>
        </w:numPr>
        <w:spacing w:after="120" w:line="240" w:lineRule="auto"/>
        <w:contextualSpacing w:val="0"/>
        <w:rPr>
          <w:rFonts w:ascii="Georgia" w:hAnsi="Georgia"/>
        </w:rPr>
      </w:pPr>
      <w:r w:rsidRPr="000567E0">
        <w:rPr>
          <w:rFonts w:ascii="Georgia" w:hAnsi="Georgia"/>
          <w:i/>
        </w:rPr>
        <w:t>Sensitivity</w:t>
      </w:r>
      <w:r w:rsidRPr="00FB088B">
        <w:rPr>
          <w:rFonts w:ascii="Georgia" w:hAnsi="Georgia"/>
        </w:rPr>
        <w:t xml:space="preserve"> refers to the proportion of cases of a health-related outcome detected by the surveillance system or its “capture rate”. </w:t>
      </w:r>
    </w:p>
    <w:p w14:paraId="0738FF03" w14:textId="543B3FC3" w:rsidR="00FB088B" w:rsidRDefault="00FB088B" w:rsidP="00DF383D">
      <w:pPr>
        <w:pStyle w:val="ListParagraph"/>
        <w:numPr>
          <w:ilvl w:val="0"/>
          <w:numId w:val="23"/>
        </w:numPr>
        <w:spacing w:after="120" w:line="240" w:lineRule="auto"/>
        <w:contextualSpacing w:val="0"/>
        <w:rPr>
          <w:rFonts w:ascii="Georgia" w:hAnsi="Georgia"/>
        </w:rPr>
      </w:pPr>
      <w:r w:rsidRPr="000567E0">
        <w:rPr>
          <w:rFonts w:ascii="Georgia" w:hAnsi="Georgia"/>
          <w:i/>
        </w:rPr>
        <w:t xml:space="preserve">Representativeness </w:t>
      </w:r>
      <w:r w:rsidRPr="00FB088B">
        <w:rPr>
          <w:rFonts w:ascii="Georgia" w:hAnsi="Georgia"/>
        </w:rPr>
        <w:t xml:space="preserve">refers to how accurately the data collected by the system reflects the true occurrence of a health event within a specific population, considering factors like demographics, location, and time, essentially indicating how well the surveillance system captures the overall picture of the health issue it's monitoring. </w:t>
      </w:r>
    </w:p>
    <w:p w14:paraId="1C507EFB" w14:textId="72B989BC" w:rsidR="00FB088B" w:rsidRPr="000567E0" w:rsidRDefault="00FB088B" w:rsidP="00396D7B">
      <w:pPr>
        <w:numPr>
          <w:ilvl w:val="0"/>
          <w:numId w:val="23"/>
        </w:numPr>
        <w:spacing w:after="120" w:line="240" w:lineRule="auto"/>
        <w:rPr>
          <w:rFonts w:ascii="Georgia" w:hAnsi="Georgia"/>
        </w:rPr>
      </w:pPr>
      <w:r w:rsidRPr="000567E0">
        <w:rPr>
          <w:rFonts w:ascii="Georgia" w:hAnsi="Georgia"/>
          <w:i/>
        </w:rPr>
        <w:t xml:space="preserve">Predictive </w:t>
      </w:r>
      <w:r w:rsidR="00FF6C34">
        <w:rPr>
          <w:rFonts w:ascii="Georgia" w:hAnsi="Georgia"/>
          <w:i/>
          <w:iCs/>
        </w:rPr>
        <w:t>V</w:t>
      </w:r>
      <w:r w:rsidRPr="000567E0">
        <w:rPr>
          <w:rFonts w:ascii="Georgia" w:hAnsi="Georgia"/>
          <w:i/>
        </w:rPr>
        <w:t xml:space="preserve">alue </w:t>
      </w:r>
      <w:r w:rsidR="00FF6C34">
        <w:rPr>
          <w:rFonts w:ascii="Georgia" w:hAnsi="Georgia"/>
          <w:i/>
          <w:iCs/>
        </w:rPr>
        <w:t>P</w:t>
      </w:r>
      <w:r w:rsidRPr="000567E0">
        <w:rPr>
          <w:rFonts w:ascii="Georgia" w:hAnsi="Georgia"/>
          <w:i/>
        </w:rPr>
        <w:t>ositive</w:t>
      </w:r>
      <w:r w:rsidRPr="00FB088B">
        <w:rPr>
          <w:rFonts w:ascii="Georgia" w:hAnsi="Georgia"/>
        </w:rPr>
        <w:t xml:space="preserve"> (</w:t>
      </w:r>
      <w:r w:rsidRPr="000567E0">
        <w:rPr>
          <w:rFonts w:ascii="Georgia" w:hAnsi="Georgia"/>
          <w:i/>
        </w:rPr>
        <w:t>PVP</w:t>
      </w:r>
      <w:r w:rsidRPr="00FB088B">
        <w:rPr>
          <w:rFonts w:ascii="Georgia" w:hAnsi="Georgia"/>
        </w:rPr>
        <w:t xml:space="preserve">) is the proportion of reported cases that actually have the health-related outcome/event under surveillance, i.e., true positive cases. </w:t>
      </w:r>
    </w:p>
    <w:p w14:paraId="1AA73D43" w14:textId="22E1411D" w:rsidR="008D1AD8" w:rsidRDefault="00567BD5" w:rsidP="00DF383D">
      <w:pPr>
        <w:pStyle w:val="ListParagraph"/>
        <w:numPr>
          <w:ilvl w:val="0"/>
          <w:numId w:val="23"/>
        </w:numPr>
        <w:spacing w:after="120" w:line="240" w:lineRule="auto"/>
        <w:contextualSpacing w:val="0"/>
        <w:rPr>
          <w:rFonts w:ascii="Georgia" w:hAnsi="Georgia"/>
        </w:rPr>
      </w:pPr>
      <w:r w:rsidRPr="00806653">
        <w:rPr>
          <w:rFonts w:ascii="Georgia" w:hAnsi="Georgia"/>
          <w:i/>
        </w:rPr>
        <w:t>Simplicity</w:t>
      </w:r>
      <w:r w:rsidRPr="00806653">
        <w:rPr>
          <w:rFonts w:ascii="Georgia" w:hAnsi="Georgia"/>
        </w:rPr>
        <w:t xml:space="preserve"> describes </w:t>
      </w:r>
      <w:r w:rsidR="00C5662D" w:rsidRPr="000567E0">
        <w:rPr>
          <w:rFonts w:ascii="Georgia" w:hAnsi="Georgia"/>
        </w:rPr>
        <w:t>the</w:t>
      </w:r>
      <w:r w:rsidR="00C5662D">
        <w:rPr>
          <w:rFonts w:ascii="Georgia" w:hAnsi="Georgia"/>
        </w:rPr>
        <w:t xml:space="preserve"> simplicity of</w:t>
      </w:r>
      <w:r w:rsidRPr="00806653">
        <w:rPr>
          <w:rFonts w:ascii="Georgia" w:hAnsi="Georgia"/>
        </w:rPr>
        <w:t xml:space="preserve"> the surveillance </w:t>
      </w:r>
      <w:r w:rsidRPr="000567E0">
        <w:rPr>
          <w:rFonts w:ascii="Georgia" w:hAnsi="Georgia"/>
        </w:rPr>
        <w:t>system</w:t>
      </w:r>
      <w:r w:rsidR="00C5662D">
        <w:rPr>
          <w:rFonts w:ascii="Georgia" w:hAnsi="Georgia"/>
        </w:rPr>
        <w:t>’s</w:t>
      </w:r>
      <w:r w:rsidRPr="00806653" w:rsidDel="00C5662D">
        <w:rPr>
          <w:rFonts w:ascii="Georgia" w:hAnsi="Georgia"/>
        </w:rPr>
        <w:t xml:space="preserve"> </w:t>
      </w:r>
      <w:r w:rsidRPr="00806653">
        <w:rPr>
          <w:rFonts w:ascii="Georgia" w:hAnsi="Georgia"/>
        </w:rPr>
        <w:t xml:space="preserve">structure and ease of operation while meeting its objectives, i.e., identifying work-related motor vehicle crash injuries. </w:t>
      </w:r>
    </w:p>
    <w:p w14:paraId="3275A0F3" w14:textId="28584E88" w:rsidR="00FB088B" w:rsidRPr="000567E0" w:rsidRDefault="00FB088B" w:rsidP="00396D7B">
      <w:pPr>
        <w:numPr>
          <w:ilvl w:val="0"/>
          <w:numId w:val="23"/>
        </w:numPr>
        <w:spacing w:after="120" w:line="240" w:lineRule="auto"/>
        <w:rPr>
          <w:rFonts w:ascii="Georgia" w:hAnsi="Georgia"/>
        </w:rPr>
      </w:pPr>
      <w:r w:rsidRPr="000567E0">
        <w:rPr>
          <w:rFonts w:ascii="Georgia" w:hAnsi="Georgia"/>
          <w:i/>
        </w:rPr>
        <w:t xml:space="preserve">Data </w:t>
      </w:r>
      <w:r w:rsidR="00FF6C34">
        <w:rPr>
          <w:rFonts w:ascii="Georgia" w:hAnsi="Georgia"/>
          <w:i/>
          <w:iCs/>
        </w:rPr>
        <w:t>Q</w:t>
      </w:r>
      <w:r w:rsidRPr="000567E0">
        <w:rPr>
          <w:rFonts w:ascii="Georgia" w:hAnsi="Georgia"/>
          <w:i/>
        </w:rPr>
        <w:t>uality</w:t>
      </w:r>
      <w:r w:rsidRPr="00FB088B">
        <w:rPr>
          <w:rFonts w:ascii="Georgia" w:hAnsi="Georgia"/>
        </w:rPr>
        <w:t xml:space="preserve"> reflects data completeness and validity within the system. </w:t>
      </w:r>
    </w:p>
    <w:p w14:paraId="376CF130" w14:textId="4201D3DB" w:rsidR="00383172" w:rsidRPr="000567E0" w:rsidRDefault="00567BD5" w:rsidP="00396D7B">
      <w:pPr>
        <w:pStyle w:val="ListParagraph"/>
        <w:numPr>
          <w:ilvl w:val="0"/>
          <w:numId w:val="23"/>
        </w:numPr>
        <w:spacing w:after="120" w:line="240" w:lineRule="auto"/>
        <w:contextualSpacing w:val="0"/>
        <w:rPr>
          <w:rFonts w:ascii="Georgia" w:hAnsi="Georgia"/>
        </w:rPr>
      </w:pPr>
      <w:r w:rsidRPr="00806653">
        <w:rPr>
          <w:rFonts w:ascii="Georgia" w:hAnsi="Georgia"/>
          <w:i/>
        </w:rPr>
        <w:t>Acceptability</w:t>
      </w:r>
      <w:r w:rsidRPr="00806653">
        <w:rPr>
          <w:rFonts w:ascii="Georgia" w:hAnsi="Georgia"/>
        </w:rPr>
        <w:t xml:space="preserve"> refers to the willingness of </w:t>
      </w:r>
      <w:r w:rsidR="00DF32AD">
        <w:rPr>
          <w:rFonts w:ascii="Georgia" w:hAnsi="Georgia"/>
        </w:rPr>
        <w:t>individuals</w:t>
      </w:r>
      <w:r w:rsidR="00DF32AD" w:rsidRPr="00806653">
        <w:rPr>
          <w:rFonts w:ascii="Georgia" w:hAnsi="Georgia"/>
        </w:rPr>
        <w:t xml:space="preserve"> </w:t>
      </w:r>
      <w:r w:rsidRPr="00806653">
        <w:rPr>
          <w:rFonts w:ascii="Georgia" w:hAnsi="Georgia"/>
        </w:rPr>
        <w:t xml:space="preserve">and organizations, within and outside the sponsoring agency that manages the system, to </w:t>
      </w:r>
      <w:r w:rsidR="0081456A">
        <w:rPr>
          <w:rFonts w:ascii="Georgia" w:hAnsi="Georgia"/>
        </w:rPr>
        <w:t>document and submit</w:t>
      </w:r>
      <w:r w:rsidR="00D92820">
        <w:rPr>
          <w:rFonts w:ascii="Georgia" w:hAnsi="Georgia"/>
        </w:rPr>
        <w:t xml:space="preserve"> information</w:t>
      </w:r>
      <w:r w:rsidR="00EB424E" w:rsidRPr="000567E0">
        <w:rPr>
          <w:rFonts w:ascii="Georgia" w:hAnsi="Georgia"/>
        </w:rPr>
        <w:t xml:space="preserve"> </w:t>
      </w:r>
      <w:r w:rsidR="00D92820" w:rsidRPr="000567E0">
        <w:rPr>
          <w:rFonts w:ascii="Georgia" w:hAnsi="Georgia"/>
        </w:rPr>
        <w:t>to</w:t>
      </w:r>
      <w:r w:rsidRPr="00806653">
        <w:rPr>
          <w:rFonts w:ascii="Georgia" w:hAnsi="Georgia"/>
        </w:rPr>
        <w:t xml:space="preserve"> the surveillance system. </w:t>
      </w:r>
    </w:p>
    <w:p w14:paraId="7D888805" w14:textId="70E320BA" w:rsidR="008D1AD8" w:rsidRPr="000567E0" w:rsidRDefault="00567BD5" w:rsidP="00396D7B">
      <w:pPr>
        <w:pStyle w:val="ListParagraph"/>
        <w:numPr>
          <w:ilvl w:val="0"/>
          <w:numId w:val="23"/>
        </w:numPr>
        <w:spacing w:after="120" w:line="240" w:lineRule="auto"/>
        <w:contextualSpacing w:val="0"/>
        <w:rPr>
          <w:rFonts w:ascii="Georgia" w:hAnsi="Georgia"/>
          <w:i/>
        </w:rPr>
      </w:pPr>
      <w:r w:rsidRPr="00806653">
        <w:rPr>
          <w:rFonts w:ascii="Georgia" w:hAnsi="Georgia"/>
          <w:i/>
        </w:rPr>
        <w:t>Timeliness</w:t>
      </w:r>
      <w:r w:rsidRPr="00806653">
        <w:rPr>
          <w:rFonts w:ascii="Georgia" w:hAnsi="Georgia"/>
        </w:rPr>
        <w:t xml:space="preserve"> describes the speed between steps in the surveillance system, such as the interval between the occurrence of the crash</w:t>
      </w:r>
      <w:r w:rsidR="00843934">
        <w:rPr>
          <w:rFonts w:ascii="Georgia" w:hAnsi="Georgia"/>
        </w:rPr>
        <w:t>,</w:t>
      </w:r>
      <w:r w:rsidRPr="00806653">
        <w:rPr>
          <w:rFonts w:ascii="Georgia" w:hAnsi="Georgia"/>
        </w:rPr>
        <w:t xml:space="preserve"> the reporting of </w:t>
      </w:r>
      <w:r w:rsidR="00843934" w:rsidRPr="000567E0">
        <w:rPr>
          <w:rFonts w:ascii="Georgia" w:hAnsi="Georgia"/>
        </w:rPr>
        <w:t>the</w:t>
      </w:r>
      <w:r w:rsidRPr="00806653">
        <w:rPr>
          <w:rFonts w:ascii="Georgia" w:hAnsi="Georgia"/>
        </w:rPr>
        <w:t xml:space="preserve"> crash</w:t>
      </w:r>
      <w:r w:rsidR="00843934">
        <w:rPr>
          <w:rFonts w:ascii="Georgia" w:hAnsi="Georgia"/>
        </w:rPr>
        <w:t xml:space="preserve">, and </w:t>
      </w:r>
      <w:r w:rsidR="009E358F">
        <w:rPr>
          <w:rFonts w:ascii="Georgia" w:hAnsi="Georgia"/>
        </w:rPr>
        <w:t xml:space="preserve">the </w:t>
      </w:r>
      <w:r w:rsidR="00843934">
        <w:rPr>
          <w:rFonts w:ascii="Georgia" w:hAnsi="Georgia"/>
        </w:rPr>
        <w:t>use</w:t>
      </w:r>
      <w:r w:rsidR="00576B09">
        <w:rPr>
          <w:rFonts w:ascii="Georgia" w:hAnsi="Georgia"/>
        </w:rPr>
        <w:t xml:space="preserve"> of the data for surveillance purposes.</w:t>
      </w:r>
      <w:r w:rsidRPr="00806653">
        <w:rPr>
          <w:rFonts w:ascii="Georgia" w:hAnsi="Georgia"/>
        </w:rPr>
        <w:t xml:space="preserve"> </w:t>
      </w:r>
    </w:p>
    <w:p w14:paraId="2B0E2033" w14:textId="36C79214" w:rsidR="00567BD5" w:rsidRPr="00806653" w:rsidRDefault="008D1AD8" w:rsidP="00DF383D">
      <w:pPr>
        <w:pStyle w:val="ListParagraph"/>
        <w:numPr>
          <w:ilvl w:val="0"/>
          <w:numId w:val="23"/>
        </w:numPr>
        <w:spacing w:after="120" w:line="240" w:lineRule="auto"/>
        <w:contextualSpacing w:val="0"/>
        <w:rPr>
          <w:rFonts w:ascii="Georgia" w:hAnsi="Georgia"/>
        </w:rPr>
      </w:pPr>
      <w:r w:rsidRPr="000567E0">
        <w:rPr>
          <w:rFonts w:ascii="Georgia" w:hAnsi="Georgia"/>
          <w:i/>
          <w:iCs/>
        </w:rPr>
        <w:t>S</w:t>
      </w:r>
      <w:r w:rsidR="00567BD5" w:rsidRPr="000567E0">
        <w:rPr>
          <w:rFonts w:ascii="Georgia" w:hAnsi="Georgia"/>
          <w:i/>
        </w:rPr>
        <w:t>tability</w:t>
      </w:r>
      <w:r w:rsidR="00567BD5" w:rsidRPr="00806653">
        <w:rPr>
          <w:rFonts w:ascii="Georgia" w:hAnsi="Georgia"/>
        </w:rPr>
        <w:t xml:space="preserve"> is the system’s ability to collect, manage, and provide data properly without failure (</w:t>
      </w:r>
      <w:r w:rsidR="00567BD5" w:rsidRPr="000567E0">
        <w:rPr>
          <w:rFonts w:ascii="Georgia" w:hAnsi="Georgia"/>
          <w:i/>
        </w:rPr>
        <w:t>reliability</w:t>
      </w:r>
      <w:r w:rsidR="00567BD5" w:rsidRPr="00806653">
        <w:rPr>
          <w:rFonts w:ascii="Georgia" w:hAnsi="Georgia"/>
        </w:rPr>
        <w:t>) and its ability to be operational when needed (</w:t>
      </w:r>
      <w:r w:rsidR="00567BD5" w:rsidRPr="000567E0">
        <w:rPr>
          <w:rFonts w:ascii="Georgia" w:hAnsi="Georgia"/>
          <w:i/>
        </w:rPr>
        <w:t>availability</w:t>
      </w:r>
      <w:r w:rsidR="00567BD5" w:rsidRPr="00806653">
        <w:rPr>
          <w:rFonts w:ascii="Georgia" w:hAnsi="Georgia"/>
        </w:rPr>
        <w:t xml:space="preserve">). </w:t>
      </w:r>
    </w:p>
    <w:p w14:paraId="53AFC71C" w14:textId="647EC39E" w:rsidR="00FB088B" w:rsidRDefault="00FB088B" w:rsidP="00396D7B">
      <w:pPr>
        <w:numPr>
          <w:ilvl w:val="0"/>
          <w:numId w:val="23"/>
        </w:numPr>
        <w:spacing w:after="240"/>
        <w:rPr>
          <w:rFonts w:ascii="Georgia" w:hAnsi="Georgia"/>
        </w:rPr>
      </w:pPr>
      <w:r w:rsidRPr="000567E0">
        <w:rPr>
          <w:rFonts w:ascii="Georgia" w:hAnsi="Georgia"/>
          <w:i/>
        </w:rPr>
        <w:t>Flexibility</w:t>
      </w:r>
      <w:r w:rsidRPr="00FB088B">
        <w:rPr>
          <w:rFonts w:ascii="Georgia" w:hAnsi="Georgia"/>
        </w:rPr>
        <w:t xml:space="preserve"> describes a surveillance system’s ability to adapt to necessary information changes or operating conditions with little personnel, additional time, or allocated funds, as well as using standard data formats that can be easily integrated with other systems. </w:t>
      </w:r>
    </w:p>
    <w:p w14:paraId="4B812EEF" w14:textId="77777777" w:rsidR="00383172" w:rsidRPr="001A7635" w:rsidRDefault="00383172" w:rsidP="007310BE">
      <w:pPr>
        <w:spacing w:after="0"/>
        <w:rPr>
          <w:rFonts w:ascii="Georgia" w:hAnsi="Georgia"/>
        </w:rPr>
      </w:pPr>
    </w:p>
    <w:p w14:paraId="0FBDD8DE" w14:textId="7AE79A69" w:rsidR="00E000E9" w:rsidRPr="00687D7F" w:rsidRDefault="00405461" w:rsidP="00526347">
      <w:pPr>
        <w:pStyle w:val="Heading3"/>
        <w:pageBreakBefore/>
        <w:spacing w:before="0" w:after="120"/>
        <w:rPr>
          <w:rFonts w:ascii="Georgia" w:hAnsi="Georgia"/>
          <w:b/>
          <w:i/>
        </w:rPr>
      </w:pPr>
      <w:bookmarkStart w:id="40" w:name="_Toc199768686"/>
      <w:r w:rsidRPr="00460034">
        <w:rPr>
          <w:rFonts w:ascii="Georgia" w:hAnsi="Georgia"/>
          <w:b/>
          <w:bCs/>
          <w:i/>
          <w:iCs/>
          <w:color w:val="auto"/>
        </w:rPr>
        <w:lastRenderedPageBreak/>
        <w:t>MA Police Crash Report Data</w:t>
      </w:r>
      <w:bookmarkEnd w:id="40"/>
    </w:p>
    <w:tbl>
      <w:tblPr>
        <w:tblStyle w:val="TableGrid"/>
        <w:tblpPr w:leftFromText="180" w:rightFromText="180" w:vertAnchor="text" w:tblpY="1"/>
        <w:tblOverlap w:val="never"/>
        <w:tblW w:w="9985" w:type="dxa"/>
        <w:tblLook w:val="04A0" w:firstRow="1" w:lastRow="0" w:firstColumn="1" w:lastColumn="0" w:noHBand="0" w:noVBand="1"/>
      </w:tblPr>
      <w:tblGrid>
        <w:gridCol w:w="2245"/>
        <w:gridCol w:w="3690"/>
        <w:gridCol w:w="4050"/>
      </w:tblGrid>
      <w:tr w:rsidR="00E000E9" w:rsidRPr="008A336E" w14:paraId="5075CB49" w14:textId="77777777" w:rsidTr="00F84FFC">
        <w:trPr>
          <w:tblHeader/>
        </w:trPr>
        <w:tc>
          <w:tcPr>
            <w:tcW w:w="2245" w:type="dxa"/>
            <w:vAlign w:val="center"/>
          </w:tcPr>
          <w:p w14:paraId="01358914" w14:textId="77777777" w:rsidR="00E000E9" w:rsidRPr="0023682A" w:rsidRDefault="00E000E9" w:rsidP="003F271E">
            <w:pPr>
              <w:jc w:val="center"/>
              <w:rPr>
                <w:rFonts w:ascii="Georgia" w:hAnsi="Georgia"/>
                <w:b/>
                <w:bCs/>
              </w:rPr>
            </w:pPr>
            <w:r w:rsidRPr="007C447B">
              <w:rPr>
                <w:rFonts w:ascii="Georgia" w:hAnsi="Georgia"/>
                <w:b/>
                <w:bCs/>
              </w:rPr>
              <w:t>Surveillance System Attributes</w:t>
            </w:r>
          </w:p>
        </w:tc>
        <w:tc>
          <w:tcPr>
            <w:tcW w:w="3690" w:type="dxa"/>
            <w:vAlign w:val="center"/>
          </w:tcPr>
          <w:p w14:paraId="7DD8823A" w14:textId="77777777" w:rsidR="00E000E9" w:rsidRPr="00590AFD" w:rsidRDefault="00E000E9" w:rsidP="003F271E">
            <w:pPr>
              <w:jc w:val="center"/>
              <w:rPr>
                <w:rFonts w:ascii="Georgia" w:hAnsi="Georgia"/>
                <w:b/>
              </w:rPr>
            </w:pPr>
            <w:r w:rsidRPr="00590AFD">
              <w:rPr>
                <w:rFonts w:ascii="Georgia" w:hAnsi="Georgia"/>
                <w:b/>
              </w:rPr>
              <w:t>Strengths</w:t>
            </w:r>
          </w:p>
        </w:tc>
        <w:tc>
          <w:tcPr>
            <w:tcW w:w="4050" w:type="dxa"/>
            <w:vAlign w:val="center"/>
          </w:tcPr>
          <w:p w14:paraId="7608F396" w14:textId="77777777" w:rsidR="00E000E9" w:rsidRPr="00590AFD" w:rsidRDefault="00E000E9" w:rsidP="003F271E">
            <w:pPr>
              <w:jc w:val="center"/>
              <w:rPr>
                <w:rFonts w:ascii="Georgia" w:hAnsi="Georgia"/>
                <w:b/>
              </w:rPr>
            </w:pPr>
            <w:r w:rsidRPr="00590AFD">
              <w:rPr>
                <w:rFonts w:ascii="Georgia" w:hAnsi="Georgia"/>
                <w:b/>
              </w:rPr>
              <w:t>Limitations</w:t>
            </w:r>
          </w:p>
        </w:tc>
      </w:tr>
      <w:tr w:rsidR="00C06191" w:rsidRPr="0023682A" w14:paraId="30DB1A5C" w14:textId="77777777" w:rsidTr="2CA71DC2">
        <w:trPr>
          <w:trHeight w:val="8064"/>
        </w:trPr>
        <w:tc>
          <w:tcPr>
            <w:tcW w:w="2245" w:type="dxa"/>
            <w:vAlign w:val="center"/>
          </w:tcPr>
          <w:p w14:paraId="4D8D4983" w14:textId="6B23D124" w:rsidR="00C06191" w:rsidRPr="006F3DAA" w:rsidRDefault="00C06191" w:rsidP="003F271E">
            <w:pPr>
              <w:jc w:val="center"/>
              <w:rPr>
                <w:rFonts w:ascii="Georgia" w:hAnsi="Georgia"/>
              </w:rPr>
            </w:pPr>
            <w:r>
              <w:rPr>
                <w:rFonts w:ascii="Georgia" w:hAnsi="Georgia"/>
              </w:rPr>
              <w:t>Sensitivity</w:t>
            </w:r>
          </w:p>
        </w:tc>
        <w:tc>
          <w:tcPr>
            <w:tcW w:w="3690" w:type="dxa"/>
            <w:vAlign w:val="center"/>
          </w:tcPr>
          <w:p w14:paraId="7DFEE74D" w14:textId="66F9CA97" w:rsidR="00C06191" w:rsidRDefault="00B378C6" w:rsidP="003F271E">
            <w:pPr>
              <w:rPr>
                <w:rFonts w:ascii="Georgia" w:hAnsi="Georgia"/>
              </w:rPr>
            </w:pPr>
            <w:r>
              <w:rPr>
                <w:rFonts w:ascii="Georgia" w:hAnsi="Georgia"/>
              </w:rPr>
              <w:t xml:space="preserve">MVCs involving </w:t>
            </w:r>
            <w:r w:rsidR="001D4155">
              <w:rPr>
                <w:rFonts w:ascii="Georgia" w:hAnsi="Georgia"/>
              </w:rPr>
              <w:t>commercial vehicles are likely to be identified as t</w:t>
            </w:r>
            <w:r w:rsidR="00C06191" w:rsidRPr="006F3DAA">
              <w:rPr>
                <w:rFonts w:ascii="Georgia" w:hAnsi="Georgia"/>
              </w:rPr>
              <w:t>here are several variables on vehicle characteristics and ownership. This included vehicle type, weight, size, presence of hazardous materials, ICC number, US DOT number, registration number, name of the owner, etc.</w:t>
            </w:r>
          </w:p>
          <w:p w14:paraId="3EDE7640" w14:textId="77777777" w:rsidR="002D72CE" w:rsidRPr="006F3DAA" w:rsidRDefault="002D72CE" w:rsidP="003F271E">
            <w:pPr>
              <w:rPr>
                <w:rFonts w:ascii="Georgia" w:hAnsi="Georgia"/>
              </w:rPr>
            </w:pPr>
          </w:p>
          <w:p w14:paraId="1D6CA70C" w14:textId="1DCB4651" w:rsidR="00C06191" w:rsidRDefault="002F32E3" w:rsidP="003F271E">
            <w:pPr>
              <w:rPr>
                <w:rFonts w:ascii="Georgia" w:hAnsi="Georgia"/>
              </w:rPr>
            </w:pPr>
            <w:r>
              <w:rPr>
                <w:rFonts w:ascii="Georgia" w:hAnsi="Georgia"/>
              </w:rPr>
              <w:t xml:space="preserve">2019 </w:t>
            </w:r>
            <w:r w:rsidR="0006656C">
              <w:rPr>
                <w:rFonts w:ascii="Georgia" w:hAnsi="Georgia"/>
              </w:rPr>
              <w:t>police crash report</w:t>
            </w:r>
            <w:r w:rsidR="004C7186">
              <w:rPr>
                <w:rFonts w:ascii="Georgia" w:hAnsi="Georgia"/>
              </w:rPr>
              <w:t>s</w:t>
            </w:r>
            <w:r w:rsidR="00C06191" w:rsidRPr="006F3DAA">
              <w:rPr>
                <w:rFonts w:ascii="Georgia" w:hAnsi="Georgia"/>
              </w:rPr>
              <w:t xml:space="preserve"> </w:t>
            </w:r>
            <w:r w:rsidR="00C06191">
              <w:rPr>
                <w:rFonts w:ascii="Georgia" w:hAnsi="Georgia"/>
              </w:rPr>
              <w:t>identified</w:t>
            </w:r>
            <w:r w:rsidR="00C06191" w:rsidRPr="006F3DAA">
              <w:rPr>
                <w:rFonts w:ascii="Georgia" w:hAnsi="Georgia"/>
              </w:rPr>
              <w:t xml:space="preserve"> </w:t>
            </w:r>
            <w:r w:rsidR="00E155A3">
              <w:rPr>
                <w:rFonts w:ascii="Georgia" w:hAnsi="Georgia"/>
              </w:rPr>
              <w:t xml:space="preserve">as potential work-related cases </w:t>
            </w:r>
            <w:r w:rsidR="00332306">
              <w:rPr>
                <w:rFonts w:ascii="Georgia" w:hAnsi="Georgia"/>
              </w:rPr>
              <w:t>56.3</w:t>
            </w:r>
            <w:r w:rsidR="00C06191" w:rsidRPr="006F3DAA">
              <w:rPr>
                <w:rFonts w:ascii="Georgia" w:hAnsi="Georgia"/>
              </w:rPr>
              <w:t xml:space="preserve">% </w:t>
            </w:r>
            <w:r w:rsidR="0033420C">
              <w:rPr>
                <w:rFonts w:ascii="Georgia" w:hAnsi="Georgia"/>
              </w:rPr>
              <w:t xml:space="preserve">(n = </w:t>
            </w:r>
            <w:r w:rsidR="00B477A6">
              <w:rPr>
                <w:rFonts w:ascii="Georgia" w:hAnsi="Georgia"/>
              </w:rPr>
              <w:t>9</w:t>
            </w:r>
            <w:r w:rsidR="0033420C">
              <w:rPr>
                <w:rFonts w:ascii="Georgia" w:hAnsi="Georgia"/>
              </w:rPr>
              <w:t xml:space="preserve">) </w:t>
            </w:r>
            <w:r w:rsidR="00C06191" w:rsidRPr="006F3DAA">
              <w:rPr>
                <w:rFonts w:ascii="Georgia" w:hAnsi="Georgia"/>
              </w:rPr>
              <w:t>of the</w:t>
            </w:r>
            <w:r w:rsidR="0033420C">
              <w:rPr>
                <w:rFonts w:ascii="Georgia" w:hAnsi="Georgia"/>
              </w:rPr>
              <w:t xml:space="preserve"> 16</w:t>
            </w:r>
            <w:r w:rsidR="00C06191" w:rsidRPr="006F3DAA">
              <w:rPr>
                <w:rFonts w:ascii="Georgia" w:hAnsi="Georgia"/>
              </w:rPr>
              <w:t xml:space="preserve"> work-related fatalities</w:t>
            </w:r>
            <w:r w:rsidR="0033420C">
              <w:rPr>
                <w:rFonts w:ascii="Georgia" w:hAnsi="Georgia"/>
              </w:rPr>
              <w:t xml:space="preserve"> externally</w:t>
            </w:r>
            <w:r w:rsidR="00C06191" w:rsidRPr="006F3DAA">
              <w:rPr>
                <w:rFonts w:ascii="Georgia" w:hAnsi="Georgia"/>
              </w:rPr>
              <w:t xml:space="preserve"> identified by the MA DPH Fatality Assessment and Control Evaluation (FACE) program.</w:t>
            </w:r>
          </w:p>
          <w:p w14:paraId="6BD42ADE" w14:textId="77777777" w:rsidR="002D72CE" w:rsidRDefault="002D72CE" w:rsidP="003F271E">
            <w:pPr>
              <w:rPr>
                <w:rFonts w:ascii="Georgia" w:hAnsi="Georgia"/>
              </w:rPr>
            </w:pPr>
          </w:p>
          <w:p w14:paraId="3C77F73C" w14:textId="21EAB6F2" w:rsidR="00C90C03" w:rsidRDefault="004C7186" w:rsidP="003F271E">
            <w:pPr>
              <w:rPr>
                <w:rFonts w:ascii="Georgia" w:hAnsi="Georgia"/>
              </w:rPr>
            </w:pPr>
            <w:r>
              <w:rPr>
                <w:rFonts w:ascii="Georgia" w:hAnsi="Georgia"/>
              </w:rPr>
              <w:t>2020 police crash reports</w:t>
            </w:r>
            <w:r w:rsidR="00C92128" w:rsidRPr="00C92128">
              <w:rPr>
                <w:rFonts w:ascii="Georgia" w:hAnsi="Georgia"/>
              </w:rPr>
              <w:t xml:space="preserve"> identified </w:t>
            </w:r>
            <w:r>
              <w:rPr>
                <w:rFonts w:ascii="Georgia" w:hAnsi="Georgia"/>
              </w:rPr>
              <w:t xml:space="preserve">as potential work-related cases </w:t>
            </w:r>
            <w:r w:rsidR="00BE72BC">
              <w:rPr>
                <w:rFonts w:ascii="Georgia" w:hAnsi="Georgia"/>
              </w:rPr>
              <w:t>53.</w:t>
            </w:r>
            <w:r w:rsidR="00F068ED">
              <w:rPr>
                <w:rFonts w:ascii="Georgia" w:hAnsi="Georgia"/>
              </w:rPr>
              <w:t>9</w:t>
            </w:r>
            <w:r w:rsidR="00C92128" w:rsidRPr="00C92128">
              <w:rPr>
                <w:rFonts w:ascii="Georgia" w:hAnsi="Georgia"/>
              </w:rPr>
              <w:t>%</w:t>
            </w:r>
            <w:r w:rsidR="0033420C">
              <w:rPr>
                <w:rFonts w:ascii="Georgia" w:hAnsi="Georgia"/>
              </w:rPr>
              <w:t xml:space="preserve"> (n = </w:t>
            </w:r>
            <w:r w:rsidR="00BE72BC">
              <w:rPr>
                <w:rFonts w:ascii="Georgia" w:hAnsi="Georgia"/>
              </w:rPr>
              <w:t>7</w:t>
            </w:r>
            <w:r w:rsidR="0033420C">
              <w:rPr>
                <w:rFonts w:ascii="Georgia" w:hAnsi="Georgia"/>
              </w:rPr>
              <w:t>)</w:t>
            </w:r>
            <w:r w:rsidR="00C92128" w:rsidRPr="00C92128">
              <w:rPr>
                <w:rFonts w:ascii="Georgia" w:hAnsi="Georgia"/>
              </w:rPr>
              <w:t xml:space="preserve"> of the</w:t>
            </w:r>
            <w:r w:rsidR="0033420C">
              <w:rPr>
                <w:rFonts w:ascii="Georgia" w:hAnsi="Georgia"/>
              </w:rPr>
              <w:t xml:space="preserve"> 13</w:t>
            </w:r>
            <w:r w:rsidR="00C92128" w:rsidRPr="00C92128">
              <w:rPr>
                <w:rFonts w:ascii="Georgia" w:hAnsi="Georgia"/>
              </w:rPr>
              <w:t xml:space="preserve"> work-related fatalities </w:t>
            </w:r>
            <w:r w:rsidR="0033420C">
              <w:rPr>
                <w:rFonts w:ascii="Georgia" w:hAnsi="Georgia"/>
              </w:rPr>
              <w:t xml:space="preserve">in 2020 </w:t>
            </w:r>
            <w:r w:rsidR="00CE5EAB">
              <w:rPr>
                <w:rFonts w:ascii="Georgia" w:hAnsi="Georgia"/>
              </w:rPr>
              <w:t xml:space="preserve">that were </w:t>
            </w:r>
            <w:r w:rsidR="0033420C">
              <w:rPr>
                <w:rFonts w:ascii="Georgia" w:hAnsi="Georgia"/>
              </w:rPr>
              <w:t xml:space="preserve">externally </w:t>
            </w:r>
            <w:r w:rsidR="00C92128" w:rsidRPr="00C92128">
              <w:rPr>
                <w:rFonts w:ascii="Georgia" w:hAnsi="Georgia"/>
              </w:rPr>
              <w:t>identified by the MA DPH FACE program.</w:t>
            </w:r>
          </w:p>
          <w:p w14:paraId="7B0A322E" w14:textId="77777777" w:rsidR="002D72CE" w:rsidRDefault="002D72CE" w:rsidP="000567E0">
            <w:pPr>
              <w:rPr>
                <w:rFonts w:ascii="Georgia" w:hAnsi="Georgia"/>
              </w:rPr>
            </w:pPr>
          </w:p>
          <w:p w14:paraId="404A0EBE" w14:textId="58D3CD9C" w:rsidR="00AB6461" w:rsidRPr="006F3DAA" w:rsidRDefault="00E90261" w:rsidP="003F271E">
            <w:pPr>
              <w:rPr>
                <w:rFonts w:ascii="Georgia" w:hAnsi="Georgia"/>
              </w:rPr>
            </w:pPr>
            <w:r>
              <w:rPr>
                <w:rFonts w:ascii="Georgia" w:hAnsi="Georgia"/>
              </w:rPr>
              <w:t>We</w:t>
            </w:r>
            <w:r w:rsidR="00AB6461" w:rsidRPr="006F3DAA">
              <w:rPr>
                <w:rFonts w:ascii="Georgia" w:hAnsi="Georgia"/>
              </w:rPr>
              <w:t xml:space="preserve"> identified fatalities </w:t>
            </w:r>
            <w:r>
              <w:rPr>
                <w:rFonts w:ascii="Georgia" w:hAnsi="Georgia"/>
              </w:rPr>
              <w:t xml:space="preserve">in police crash report data </w:t>
            </w:r>
            <w:r w:rsidR="00AB6461" w:rsidRPr="006F3DAA">
              <w:rPr>
                <w:rFonts w:ascii="Georgia" w:hAnsi="Georgia"/>
              </w:rPr>
              <w:t xml:space="preserve">that were not previously </w:t>
            </w:r>
            <w:r>
              <w:rPr>
                <w:rFonts w:ascii="Georgia" w:hAnsi="Georgia"/>
              </w:rPr>
              <w:t xml:space="preserve">identified </w:t>
            </w:r>
            <w:r w:rsidR="00AB6461" w:rsidRPr="006F3DAA">
              <w:rPr>
                <w:rFonts w:ascii="Georgia" w:hAnsi="Georgia"/>
              </w:rPr>
              <w:t xml:space="preserve">by the FACE program. Several of these cases were </w:t>
            </w:r>
            <w:r>
              <w:rPr>
                <w:rFonts w:ascii="Georgia" w:hAnsi="Georgia"/>
              </w:rPr>
              <w:t xml:space="preserve">subsequently </w:t>
            </w:r>
            <w:r w:rsidR="00AB6461" w:rsidRPr="006F3DAA">
              <w:rPr>
                <w:rFonts w:ascii="Georgia" w:hAnsi="Georgia"/>
              </w:rPr>
              <w:t xml:space="preserve">verified as </w:t>
            </w:r>
            <w:r w:rsidR="006515B8">
              <w:rPr>
                <w:rFonts w:ascii="Georgia" w:hAnsi="Georgia"/>
              </w:rPr>
              <w:t xml:space="preserve">cases that met FACE criteria </w:t>
            </w:r>
            <w:r w:rsidR="00110D23">
              <w:rPr>
                <w:rFonts w:ascii="Georgia" w:hAnsi="Georgia"/>
              </w:rPr>
              <w:t>but</w:t>
            </w:r>
            <w:r w:rsidR="006515B8">
              <w:rPr>
                <w:rFonts w:ascii="Georgia" w:hAnsi="Georgia"/>
              </w:rPr>
              <w:t xml:space="preserve"> were not previously identified</w:t>
            </w:r>
            <w:r w:rsidR="00AB6461" w:rsidRPr="006F3DAA">
              <w:rPr>
                <w:rFonts w:ascii="Georgia" w:hAnsi="Georgia"/>
              </w:rPr>
              <w:t>.</w:t>
            </w:r>
          </w:p>
        </w:tc>
        <w:tc>
          <w:tcPr>
            <w:tcW w:w="4050" w:type="dxa"/>
            <w:vAlign w:val="center"/>
          </w:tcPr>
          <w:p w14:paraId="15915937" w14:textId="77777777" w:rsidR="00C06191" w:rsidRDefault="00C06191" w:rsidP="003F271E">
            <w:pPr>
              <w:rPr>
                <w:rFonts w:ascii="Georgia" w:hAnsi="Georgia"/>
              </w:rPr>
            </w:pPr>
            <w:r w:rsidRPr="006F3DAA">
              <w:rPr>
                <w:rFonts w:ascii="Georgia" w:hAnsi="Georgia"/>
              </w:rPr>
              <w:t>The incompleteness of many of the work-related indicators may lead to a lower sensitivity.</w:t>
            </w:r>
          </w:p>
          <w:p w14:paraId="0EB1CB3B" w14:textId="77777777" w:rsidR="002D72CE" w:rsidRPr="006F3DAA" w:rsidRDefault="002D72CE" w:rsidP="003F271E">
            <w:pPr>
              <w:rPr>
                <w:rFonts w:ascii="Georgia" w:hAnsi="Georgia"/>
              </w:rPr>
            </w:pPr>
          </w:p>
          <w:p w14:paraId="742454EE" w14:textId="1BACE776" w:rsidR="00C06191" w:rsidRPr="006F3DAA" w:rsidRDefault="00DD302F" w:rsidP="003F271E">
            <w:pPr>
              <w:rPr>
                <w:rFonts w:ascii="Georgia" w:hAnsi="Georgia"/>
              </w:rPr>
            </w:pPr>
            <w:r w:rsidRPr="00DD302F">
              <w:rPr>
                <w:rFonts w:ascii="Georgia" w:hAnsi="Georgia"/>
              </w:rPr>
              <w:t xml:space="preserve">There </w:t>
            </w:r>
            <w:r w:rsidR="00FA3DDF">
              <w:rPr>
                <w:rFonts w:ascii="Georgia" w:hAnsi="Georgia"/>
              </w:rPr>
              <w:t xml:space="preserve">were </w:t>
            </w:r>
            <w:r w:rsidRPr="00DD302F">
              <w:rPr>
                <w:rFonts w:ascii="Georgia" w:hAnsi="Georgia"/>
              </w:rPr>
              <w:t xml:space="preserve">few variables available that </w:t>
            </w:r>
            <w:r w:rsidR="002024CB">
              <w:rPr>
                <w:rFonts w:ascii="Georgia" w:hAnsi="Georgia"/>
              </w:rPr>
              <w:t>indicated whether</w:t>
            </w:r>
            <w:r w:rsidRPr="00DD302F">
              <w:rPr>
                <w:rFonts w:ascii="Georgia" w:hAnsi="Georgia"/>
              </w:rPr>
              <w:t xml:space="preserve"> injured non-motorists were working, i.e., non-motorist activity, work-zone occurrence, road-contributing circumstances, and narratives, </w:t>
            </w:r>
            <w:r w:rsidR="00D73CC2">
              <w:rPr>
                <w:rFonts w:ascii="Georgia" w:hAnsi="Georgia"/>
              </w:rPr>
              <w:t>which likely lowered the overall sensitivity of the algorithm.</w:t>
            </w:r>
          </w:p>
        </w:tc>
      </w:tr>
      <w:tr w:rsidR="00C06191" w:rsidRPr="0023682A" w14:paraId="23A78A8F" w14:textId="77777777" w:rsidTr="2CA71DC2">
        <w:trPr>
          <w:trHeight w:val="479"/>
        </w:trPr>
        <w:tc>
          <w:tcPr>
            <w:tcW w:w="2245" w:type="dxa"/>
            <w:vAlign w:val="center"/>
          </w:tcPr>
          <w:p w14:paraId="0DA566F5" w14:textId="41B4D344" w:rsidR="00C06191" w:rsidRPr="006F3DAA" w:rsidRDefault="00C06191" w:rsidP="003F271E">
            <w:pPr>
              <w:jc w:val="center"/>
              <w:rPr>
                <w:rFonts w:ascii="Georgia" w:hAnsi="Georgia"/>
              </w:rPr>
            </w:pPr>
            <w:r>
              <w:rPr>
                <w:rFonts w:ascii="Georgia" w:hAnsi="Georgia"/>
              </w:rPr>
              <w:t>Representativeness</w:t>
            </w:r>
          </w:p>
        </w:tc>
        <w:tc>
          <w:tcPr>
            <w:tcW w:w="3690" w:type="dxa"/>
            <w:vAlign w:val="center"/>
          </w:tcPr>
          <w:p w14:paraId="3C366A50" w14:textId="0D35E9DC" w:rsidR="00C06191" w:rsidRDefault="00841311" w:rsidP="00526347">
            <w:pPr>
              <w:rPr>
                <w:rFonts w:ascii="Georgia" w:hAnsi="Georgia"/>
              </w:rPr>
            </w:pPr>
            <w:r>
              <w:rPr>
                <w:rFonts w:ascii="Georgia" w:hAnsi="Georgia"/>
              </w:rPr>
              <w:t>Police crash report</w:t>
            </w:r>
            <w:r w:rsidR="0032581C">
              <w:rPr>
                <w:rFonts w:ascii="Georgia" w:hAnsi="Georgia"/>
              </w:rPr>
              <w:t>s</w:t>
            </w:r>
            <w:r w:rsidR="003D111E">
              <w:rPr>
                <w:rFonts w:ascii="Georgia" w:hAnsi="Georgia"/>
              </w:rPr>
              <w:t xml:space="preserve"> </w:t>
            </w:r>
            <w:r w:rsidR="0032581C">
              <w:rPr>
                <w:rFonts w:ascii="Georgia" w:hAnsi="Georgia"/>
              </w:rPr>
              <w:t>are</w:t>
            </w:r>
            <w:r w:rsidR="003D111E">
              <w:rPr>
                <w:rFonts w:ascii="Georgia" w:hAnsi="Georgia"/>
              </w:rPr>
              <w:t xml:space="preserve"> more representative of the scope of f</w:t>
            </w:r>
            <w:r w:rsidR="003D111E" w:rsidRPr="006F3DAA">
              <w:rPr>
                <w:rFonts w:ascii="Georgia" w:hAnsi="Georgia"/>
              </w:rPr>
              <w:t>atal</w:t>
            </w:r>
            <w:r w:rsidR="003D111E">
              <w:rPr>
                <w:rFonts w:ascii="Georgia" w:hAnsi="Georgia"/>
              </w:rPr>
              <w:t xml:space="preserve"> and</w:t>
            </w:r>
            <w:r w:rsidR="003D111E" w:rsidRPr="006F3DAA">
              <w:rPr>
                <w:rFonts w:ascii="Georgia" w:hAnsi="Georgia"/>
              </w:rPr>
              <w:t xml:space="preserve"> non-fatal</w:t>
            </w:r>
            <w:r w:rsidR="003D111E">
              <w:rPr>
                <w:rFonts w:ascii="Georgia" w:hAnsi="Georgia"/>
              </w:rPr>
              <w:t xml:space="preserve"> work-related MVC </w:t>
            </w:r>
            <w:r w:rsidR="003D111E" w:rsidRPr="006F3DAA">
              <w:rPr>
                <w:rFonts w:ascii="Georgia" w:hAnsi="Georgia"/>
              </w:rPr>
              <w:t>injury cases</w:t>
            </w:r>
            <w:r w:rsidR="003D111E">
              <w:rPr>
                <w:rFonts w:ascii="Georgia" w:hAnsi="Georgia"/>
              </w:rPr>
              <w:t xml:space="preserve"> </w:t>
            </w:r>
            <w:r w:rsidR="00386915">
              <w:rPr>
                <w:rFonts w:ascii="Georgia" w:hAnsi="Georgia"/>
              </w:rPr>
              <w:t>as</w:t>
            </w:r>
            <w:r w:rsidR="003D111E">
              <w:rPr>
                <w:rFonts w:ascii="Georgia" w:hAnsi="Georgia"/>
              </w:rPr>
              <w:t xml:space="preserve"> police are required to report all unintentional </w:t>
            </w:r>
            <w:r w:rsidR="00901E9C">
              <w:rPr>
                <w:rFonts w:ascii="Georgia" w:hAnsi="Georgia"/>
              </w:rPr>
              <w:t xml:space="preserve">injury </w:t>
            </w:r>
            <w:r w:rsidR="003D111E">
              <w:rPr>
                <w:rFonts w:ascii="Georgia" w:hAnsi="Georgia"/>
              </w:rPr>
              <w:t>crashes that occur on MA public roadways.</w:t>
            </w:r>
            <w:r>
              <w:rPr>
                <w:rFonts w:ascii="Georgia" w:hAnsi="Georgia"/>
              </w:rPr>
              <w:t xml:space="preserve"> EMS and hospital data sources </w:t>
            </w:r>
            <w:r w:rsidR="004E4F2C">
              <w:rPr>
                <w:rFonts w:ascii="Georgia" w:hAnsi="Georgia"/>
              </w:rPr>
              <w:t xml:space="preserve">may not capture fatalities </w:t>
            </w:r>
            <w:r w:rsidR="00303766">
              <w:rPr>
                <w:rFonts w:ascii="Georgia" w:hAnsi="Georgia"/>
              </w:rPr>
              <w:t>taken directly to the morgue</w:t>
            </w:r>
            <w:r w:rsidR="00AE1CEC">
              <w:rPr>
                <w:rFonts w:ascii="Georgia" w:hAnsi="Georgia"/>
              </w:rPr>
              <w:t>.</w:t>
            </w:r>
          </w:p>
          <w:p w14:paraId="1C80E996" w14:textId="77777777" w:rsidR="0032581C" w:rsidRDefault="0032581C" w:rsidP="00526347">
            <w:pPr>
              <w:rPr>
                <w:rFonts w:ascii="Georgia" w:hAnsi="Georgia"/>
              </w:rPr>
            </w:pPr>
          </w:p>
          <w:p w14:paraId="0E995A41" w14:textId="29CF9B2D" w:rsidR="0032581C" w:rsidRDefault="0032581C" w:rsidP="00526347">
            <w:pPr>
              <w:rPr>
                <w:rFonts w:ascii="Georgia" w:hAnsi="Georgia"/>
              </w:rPr>
            </w:pPr>
            <w:r w:rsidRPr="006F3DAA">
              <w:rPr>
                <w:rFonts w:ascii="Georgia" w:hAnsi="Georgia"/>
              </w:rPr>
              <w:t xml:space="preserve">Gig workers could be identified through narrative text-searching. </w:t>
            </w:r>
          </w:p>
          <w:p w14:paraId="1D6B7868" w14:textId="2C4AA5E5" w:rsidR="00C06191" w:rsidRPr="006F3DAA" w:rsidRDefault="0032581C" w:rsidP="003F271E">
            <w:pPr>
              <w:rPr>
                <w:rFonts w:ascii="Georgia" w:hAnsi="Georgia"/>
              </w:rPr>
            </w:pPr>
            <w:r>
              <w:rPr>
                <w:rFonts w:ascii="Georgia" w:hAnsi="Georgia"/>
              </w:rPr>
              <w:t xml:space="preserve">About one-third (36%) </w:t>
            </w:r>
            <w:r w:rsidRPr="006F3DAA">
              <w:rPr>
                <w:rFonts w:ascii="Georgia" w:hAnsi="Georgia"/>
              </w:rPr>
              <w:t xml:space="preserve">of the </w:t>
            </w:r>
            <w:r>
              <w:rPr>
                <w:rFonts w:ascii="Georgia" w:hAnsi="Georgia"/>
              </w:rPr>
              <w:t xml:space="preserve">injured gig workers identified through police crash report </w:t>
            </w:r>
            <w:r w:rsidRPr="006F3DAA">
              <w:rPr>
                <w:rFonts w:ascii="Georgia" w:hAnsi="Georgia"/>
              </w:rPr>
              <w:t xml:space="preserve">narratives </w:t>
            </w:r>
            <w:r>
              <w:rPr>
                <w:rFonts w:ascii="Georgia" w:hAnsi="Georgia"/>
              </w:rPr>
              <w:t>were</w:t>
            </w:r>
            <w:r w:rsidRPr="006F3DAA">
              <w:rPr>
                <w:rFonts w:ascii="Georgia" w:hAnsi="Georgia"/>
              </w:rPr>
              <w:t xml:space="preserve"> rideshar</w:t>
            </w:r>
            <w:r>
              <w:rPr>
                <w:rFonts w:ascii="Georgia" w:hAnsi="Georgia"/>
              </w:rPr>
              <w:t xml:space="preserve">e </w:t>
            </w:r>
            <w:r w:rsidRPr="006F3DAA">
              <w:rPr>
                <w:rFonts w:ascii="Georgia" w:hAnsi="Georgia"/>
              </w:rPr>
              <w:t>drivers.</w:t>
            </w:r>
          </w:p>
        </w:tc>
        <w:tc>
          <w:tcPr>
            <w:tcW w:w="4050" w:type="dxa"/>
            <w:vAlign w:val="center"/>
          </w:tcPr>
          <w:p w14:paraId="2C129D0A" w14:textId="6E392202" w:rsidR="003D111E" w:rsidRDefault="00C06191" w:rsidP="003F271E">
            <w:pPr>
              <w:rPr>
                <w:rFonts w:ascii="Georgia" w:hAnsi="Georgia"/>
              </w:rPr>
            </w:pPr>
            <w:r w:rsidRPr="006F3DAA">
              <w:rPr>
                <w:rFonts w:ascii="Georgia" w:hAnsi="Georgia"/>
              </w:rPr>
              <w:t xml:space="preserve">There are few variables available that </w:t>
            </w:r>
            <w:r w:rsidR="00067105">
              <w:rPr>
                <w:rFonts w:ascii="Georgia" w:hAnsi="Georgia"/>
              </w:rPr>
              <w:t>indicated whether</w:t>
            </w:r>
            <w:r w:rsidRPr="006F3DAA">
              <w:rPr>
                <w:rFonts w:ascii="Georgia" w:hAnsi="Georgia"/>
              </w:rPr>
              <w:t xml:space="preserve"> injured non-motorists were working, i.e., non-motorist activity, work-zone occurrence, road-contributing circumstances, and narratives</w:t>
            </w:r>
            <w:r w:rsidR="00E22F0A">
              <w:rPr>
                <w:rFonts w:ascii="Georgia" w:hAnsi="Georgia"/>
              </w:rPr>
              <w:t xml:space="preserve">, </w:t>
            </w:r>
            <w:r w:rsidR="00DD302F">
              <w:rPr>
                <w:rFonts w:ascii="Georgia" w:hAnsi="Georgia"/>
              </w:rPr>
              <w:t xml:space="preserve">making it </w:t>
            </w:r>
            <w:r w:rsidR="004930B0">
              <w:rPr>
                <w:rFonts w:ascii="Georgia" w:hAnsi="Georgia"/>
              </w:rPr>
              <w:t>likely that working non-motorists may be under-represented.</w:t>
            </w:r>
          </w:p>
          <w:p w14:paraId="23283A88" w14:textId="77777777" w:rsidR="00B627E1" w:rsidRPr="006F3DAA" w:rsidRDefault="00B627E1" w:rsidP="003F271E">
            <w:pPr>
              <w:rPr>
                <w:rFonts w:ascii="Georgia" w:hAnsi="Georgia"/>
              </w:rPr>
            </w:pPr>
          </w:p>
          <w:p w14:paraId="3EF6F87C" w14:textId="60C306AA" w:rsidR="00C06191" w:rsidRPr="006F3DAA" w:rsidRDefault="003D111E" w:rsidP="003F271E">
            <w:pPr>
              <w:rPr>
                <w:rFonts w:ascii="Georgia" w:hAnsi="Georgia"/>
              </w:rPr>
            </w:pPr>
            <w:r w:rsidRPr="006F3DAA">
              <w:rPr>
                <w:rFonts w:ascii="Georgia" w:hAnsi="Georgia"/>
              </w:rPr>
              <w:t xml:space="preserve">Gig workers </w:t>
            </w:r>
            <w:r>
              <w:rPr>
                <w:rFonts w:ascii="Georgia" w:hAnsi="Georgia"/>
              </w:rPr>
              <w:t>were likely to be under-represented</w:t>
            </w:r>
            <w:r w:rsidR="00AB4A11">
              <w:rPr>
                <w:rFonts w:ascii="Georgia" w:hAnsi="Georgia"/>
              </w:rPr>
              <w:t>, however,</w:t>
            </w:r>
            <w:r>
              <w:rPr>
                <w:rFonts w:ascii="Georgia" w:hAnsi="Georgia"/>
              </w:rPr>
              <w:t xml:space="preserve"> as there were no specific indicators for gig workers, they were difficult to identify through </w:t>
            </w:r>
            <w:r w:rsidR="00AB6461">
              <w:rPr>
                <w:rFonts w:ascii="Georgia" w:hAnsi="Georgia"/>
              </w:rPr>
              <w:t>text searches</w:t>
            </w:r>
            <w:r>
              <w:rPr>
                <w:rFonts w:ascii="Georgia" w:hAnsi="Georgia"/>
              </w:rPr>
              <w:t>, and gig workers for</w:t>
            </w:r>
            <w:r w:rsidRPr="006F3DAA">
              <w:rPr>
                <w:rFonts w:ascii="Georgia" w:hAnsi="Georgia"/>
              </w:rPr>
              <w:t xml:space="preserve"> private companies</w:t>
            </w:r>
            <w:r>
              <w:rPr>
                <w:rFonts w:ascii="Georgia" w:hAnsi="Georgia"/>
              </w:rPr>
              <w:t>, such as Amazon,</w:t>
            </w:r>
            <w:r w:rsidRPr="006F3DAA">
              <w:rPr>
                <w:rFonts w:ascii="Georgia" w:hAnsi="Georgia"/>
              </w:rPr>
              <w:t xml:space="preserve"> could not be differentiated from regular employees in the narratives.</w:t>
            </w:r>
          </w:p>
        </w:tc>
      </w:tr>
      <w:tr w:rsidR="00C06191" w:rsidRPr="0023682A" w14:paraId="445B3E43" w14:textId="77777777" w:rsidTr="2CA71DC2">
        <w:trPr>
          <w:trHeight w:val="7688"/>
        </w:trPr>
        <w:tc>
          <w:tcPr>
            <w:tcW w:w="2245" w:type="dxa"/>
            <w:vAlign w:val="center"/>
          </w:tcPr>
          <w:p w14:paraId="49D9889E" w14:textId="5E70F2B3" w:rsidR="00C06191" w:rsidRDefault="003D111E" w:rsidP="003F271E">
            <w:pPr>
              <w:jc w:val="center"/>
              <w:rPr>
                <w:rFonts w:ascii="Georgia" w:hAnsi="Georgia"/>
              </w:rPr>
            </w:pPr>
            <w:r>
              <w:rPr>
                <w:rFonts w:ascii="Georgia" w:hAnsi="Georgia"/>
              </w:rPr>
              <w:lastRenderedPageBreak/>
              <w:t>Predictive Value Positive (</w:t>
            </w:r>
            <w:r w:rsidRPr="006F3DAA">
              <w:rPr>
                <w:rFonts w:ascii="Georgia" w:hAnsi="Georgia"/>
              </w:rPr>
              <w:t>PVP</w:t>
            </w:r>
            <w:r>
              <w:rPr>
                <w:rFonts w:ascii="Georgia" w:hAnsi="Georgia"/>
              </w:rPr>
              <w:t>)</w:t>
            </w:r>
          </w:p>
        </w:tc>
        <w:tc>
          <w:tcPr>
            <w:tcW w:w="3690" w:type="dxa"/>
            <w:vAlign w:val="center"/>
          </w:tcPr>
          <w:p w14:paraId="393740F5" w14:textId="5A062A9D" w:rsidR="00C06191" w:rsidRPr="006F3DAA" w:rsidRDefault="0590D23D" w:rsidP="2CA71DC2">
            <w:pPr>
              <w:rPr>
                <w:rFonts w:ascii="Georgia" w:hAnsi="Georgia"/>
              </w:rPr>
            </w:pPr>
            <w:r w:rsidRPr="2CA71DC2">
              <w:rPr>
                <w:rFonts w:ascii="Georgia" w:hAnsi="Georgia"/>
              </w:rPr>
              <w:t>Of the 22 potential work-related MVC fatalities identified in 2019 police crash reports, 45.5% (n = 10) were verified as true positives by OHSP (as FACE cases or in subsequent review by OHSP). The other 12 cases still met our criteria for potential work-related MVC injury cases but did not meet the strict criteria for FACE cases.</w:t>
            </w:r>
          </w:p>
          <w:p w14:paraId="34CB7596" w14:textId="77777777" w:rsidR="00C06191" w:rsidRDefault="00C06191" w:rsidP="003F271E">
            <w:pPr>
              <w:rPr>
                <w:rFonts w:ascii="Georgia" w:hAnsi="Georgia"/>
              </w:rPr>
            </w:pPr>
          </w:p>
          <w:p w14:paraId="395AE340" w14:textId="078AB3BD" w:rsidR="00C06191" w:rsidRPr="006F3DAA" w:rsidRDefault="00C804C5" w:rsidP="003F271E">
            <w:pPr>
              <w:rPr>
                <w:rFonts w:ascii="Georgia" w:hAnsi="Georgia"/>
              </w:rPr>
            </w:pPr>
            <w:r w:rsidRPr="00C804C5">
              <w:rPr>
                <w:rFonts w:ascii="Georgia" w:hAnsi="Georgia"/>
              </w:rPr>
              <w:t xml:space="preserve">Of the 14 work-related MVC fatalities identified in 2020 police crash reports, </w:t>
            </w:r>
            <w:r w:rsidR="000C0624">
              <w:rPr>
                <w:rFonts w:ascii="Georgia" w:hAnsi="Georgia"/>
              </w:rPr>
              <w:t>50.0</w:t>
            </w:r>
            <w:r w:rsidRPr="00C804C5">
              <w:rPr>
                <w:rFonts w:ascii="Georgia" w:hAnsi="Georgia"/>
              </w:rPr>
              <w:t xml:space="preserve">% (n = </w:t>
            </w:r>
            <w:r>
              <w:rPr>
                <w:rFonts w:ascii="Georgia" w:hAnsi="Georgia"/>
              </w:rPr>
              <w:t>7</w:t>
            </w:r>
            <w:r w:rsidRPr="00C804C5">
              <w:rPr>
                <w:rFonts w:ascii="Georgia" w:hAnsi="Georgia"/>
              </w:rPr>
              <w:t xml:space="preserve">) were verified as true positives by OHSP (as FACE cases). The other </w:t>
            </w:r>
            <w:r w:rsidR="006856FC">
              <w:rPr>
                <w:rFonts w:ascii="Georgia" w:hAnsi="Georgia"/>
              </w:rPr>
              <w:t>7</w:t>
            </w:r>
            <w:r w:rsidRPr="00C804C5">
              <w:rPr>
                <w:rFonts w:ascii="Georgia" w:hAnsi="Georgia"/>
              </w:rPr>
              <w:t xml:space="preserve"> cases still met our criteria for potential work-related MVC injury cases, but did not meet the strict criteria for FACE cases.</w:t>
            </w:r>
          </w:p>
        </w:tc>
        <w:tc>
          <w:tcPr>
            <w:tcW w:w="4050" w:type="dxa"/>
            <w:vAlign w:val="center"/>
          </w:tcPr>
          <w:p w14:paraId="0E68A210" w14:textId="2589836E" w:rsidR="00115D66" w:rsidRDefault="7651ED69" w:rsidP="2CA71DC2">
            <w:pPr>
              <w:rPr>
                <w:rFonts w:ascii="Georgia" w:hAnsi="Georgia"/>
              </w:rPr>
            </w:pPr>
            <w:r w:rsidRPr="2CA71DC2">
              <w:rPr>
                <w:rFonts w:ascii="Georgia" w:hAnsi="Georgia"/>
              </w:rPr>
              <w:t>Police crash reports may have more false positive cases due to 1) some work indicators were crash</w:t>
            </w:r>
            <w:r w:rsidR="7BF2E0C2" w:rsidRPr="2CA71DC2">
              <w:rPr>
                <w:rFonts w:ascii="Georgia" w:hAnsi="Georgia"/>
              </w:rPr>
              <w:t xml:space="preserve"> rather than person-level indicators (such as work zone related)</w:t>
            </w:r>
            <w:r w:rsidR="4ED9198B" w:rsidRPr="2CA71DC2">
              <w:rPr>
                <w:rFonts w:ascii="Georgia" w:hAnsi="Georgia"/>
              </w:rPr>
              <w:t>,</w:t>
            </w:r>
            <w:r w:rsidR="7BF2E0C2" w:rsidRPr="2CA71DC2">
              <w:rPr>
                <w:rFonts w:ascii="Georgia" w:hAnsi="Georgia"/>
              </w:rPr>
              <w:t xml:space="preserve"> 2) the </w:t>
            </w:r>
            <w:r w:rsidRPr="2CA71DC2">
              <w:rPr>
                <w:rFonts w:ascii="Georgia" w:hAnsi="Georgia"/>
              </w:rPr>
              <w:t xml:space="preserve">commercial vehicles </w:t>
            </w:r>
            <w:r w:rsidR="1A351D48" w:rsidRPr="2CA71DC2">
              <w:rPr>
                <w:rFonts w:ascii="Georgia" w:hAnsi="Georgia"/>
              </w:rPr>
              <w:t xml:space="preserve">identified may have been being driven </w:t>
            </w:r>
            <w:r w:rsidRPr="2CA71DC2">
              <w:rPr>
                <w:rFonts w:ascii="Georgia" w:hAnsi="Georgia"/>
              </w:rPr>
              <w:t>for non-work-related purposes</w:t>
            </w:r>
            <w:r w:rsidR="5D9CD9DA" w:rsidRPr="2CA71DC2">
              <w:rPr>
                <w:rFonts w:ascii="Georgia" w:hAnsi="Georgia"/>
              </w:rPr>
              <w:t xml:space="preserve">, and 3) </w:t>
            </w:r>
            <w:r w:rsidR="0A74CD69" w:rsidRPr="2CA71DC2">
              <w:rPr>
                <w:rFonts w:ascii="Georgia" w:hAnsi="Georgia"/>
              </w:rPr>
              <w:t>we include</w:t>
            </w:r>
            <w:r w:rsidRPr="2CA71DC2">
              <w:rPr>
                <w:rFonts w:ascii="Georgia" w:hAnsi="Georgia"/>
              </w:rPr>
              <w:t>d</w:t>
            </w:r>
            <w:r w:rsidR="788A2017" w:rsidRPr="2CA71DC2">
              <w:rPr>
                <w:rFonts w:ascii="Georgia" w:hAnsi="Georgia"/>
              </w:rPr>
              <w:t xml:space="preserve"> cases identified by police as “possible” </w:t>
            </w:r>
            <w:r w:rsidRPr="2CA71DC2">
              <w:rPr>
                <w:rFonts w:ascii="Georgia" w:hAnsi="Georgia"/>
              </w:rPr>
              <w:t xml:space="preserve">injury cases </w:t>
            </w:r>
            <w:r w:rsidR="3631F93E" w:rsidRPr="2CA71DC2">
              <w:rPr>
                <w:rFonts w:ascii="Georgia" w:hAnsi="Georgia"/>
              </w:rPr>
              <w:t>to increase the sensitivity of the surveillance system</w:t>
            </w:r>
            <w:r w:rsidRPr="2CA71DC2">
              <w:rPr>
                <w:rFonts w:ascii="Georgia" w:hAnsi="Georgia"/>
              </w:rPr>
              <w:t xml:space="preserve">. </w:t>
            </w:r>
          </w:p>
          <w:p w14:paraId="2E102A02" w14:textId="6CE9C16A" w:rsidR="007875D6" w:rsidRDefault="007875D6" w:rsidP="003F271E">
            <w:pPr>
              <w:rPr>
                <w:rFonts w:ascii="Georgia" w:hAnsi="Georgia"/>
              </w:rPr>
            </w:pPr>
          </w:p>
          <w:p w14:paraId="2542FAE2" w14:textId="65FF6192" w:rsidR="00115D66" w:rsidRDefault="003D111E" w:rsidP="003F271E">
            <w:pPr>
              <w:rPr>
                <w:rFonts w:ascii="Georgia" w:hAnsi="Georgia"/>
              </w:rPr>
            </w:pPr>
            <w:r w:rsidRPr="006F3DAA">
              <w:rPr>
                <w:rFonts w:ascii="Georgia" w:hAnsi="Georgia"/>
              </w:rPr>
              <w:t xml:space="preserve">There were </w:t>
            </w:r>
            <w:r w:rsidR="35E9321E" w:rsidRPr="2CA71DC2">
              <w:rPr>
                <w:rFonts w:ascii="Georgia" w:hAnsi="Georgia"/>
              </w:rPr>
              <w:t>initially</w:t>
            </w:r>
            <w:r w:rsidRPr="006F3DAA">
              <w:rPr>
                <w:rFonts w:ascii="Georgia" w:hAnsi="Georgia"/>
              </w:rPr>
              <w:t xml:space="preserve"> </w:t>
            </w:r>
            <w:r w:rsidR="00290A1E">
              <w:rPr>
                <w:rFonts w:ascii="Georgia" w:hAnsi="Georgia"/>
              </w:rPr>
              <w:t>82</w:t>
            </w:r>
            <w:r w:rsidRPr="006F3DAA">
              <w:rPr>
                <w:rFonts w:ascii="Georgia" w:hAnsi="Georgia"/>
              </w:rPr>
              <w:t xml:space="preserve"> gig work cases identified in the narratives, </w:t>
            </w:r>
            <w:r w:rsidR="4E3AF72E" w:rsidRPr="2CA71DC2">
              <w:rPr>
                <w:rFonts w:ascii="Georgia" w:hAnsi="Georgia"/>
              </w:rPr>
              <w:t>but</w:t>
            </w:r>
            <w:r w:rsidRPr="006F3DAA">
              <w:rPr>
                <w:rFonts w:ascii="Georgia" w:hAnsi="Georgia"/>
              </w:rPr>
              <w:t xml:space="preserve"> </w:t>
            </w:r>
            <w:r>
              <w:rPr>
                <w:rFonts w:ascii="Georgia" w:hAnsi="Georgia"/>
              </w:rPr>
              <w:t xml:space="preserve">only </w:t>
            </w:r>
            <w:r w:rsidRPr="006F3DAA">
              <w:rPr>
                <w:rFonts w:ascii="Georgia" w:hAnsi="Georgia"/>
              </w:rPr>
              <w:t>32 (</w:t>
            </w:r>
            <w:r w:rsidR="0038325A">
              <w:rPr>
                <w:rFonts w:ascii="Georgia" w:hAnsi="Georgia"/>
              </w:rPr>
              <w:t>39.0</w:t>
            </w:r>
            <w:r w:rsidRPr="006F3DAA">
              <w:rPr>
                <w:rFonts w:ascii="Georgia" w:hAnsi="Georgia"/>
              </w:rPr>
              <w:t xml:space="preserve">%) </w:t>
            </w:r>
            <w:r w:rsidR="438C913E" w:rsidRPr="2CA71DC2">
              <w:rPr>
                <w:rFonts w:ascii="Georgia" w:hAnsi="Georgia"/>
              </w:rPr>
              <w:t>cases ended up being</w:t>
            </w:r>
            <w:r w:rsidR="009372FD">
              <w:rPr>
                <w:rFonts w:ascii="Georgia" w:hAnsi="Georgia"/>
              </w:rPr>
              <w:t xml:space="preserve"> </w:t>
            </w:r>
            <w:r w:rsidRPr="006F3DAA">
              <w:rPr>
                <w:rFonts w:ascii="Georgia" w:hAnsi="Georgia"/>
              </w:rPr>
              <w:t>true positives (therefore yielding a low PVP).</w:t>
            </w:r>
          </w:p>
          <w:p w14:paraId="553652BC" w14:textId="77777777" w:rsidR="00B627E1" w:rsidRDefault="00B627E1" w:rsidP="000567E0">
            <w:pPr>
              <w:rPr>
                <w:rFonts w:ascii="Georgia" w:hAnsi="Georgia"/>
              </w:rPr>
            </w:pPr>
          </w:p>
          <w:p w14:paraId="6ECCDD86" w14:textId="0762314A" w:rsidR="00C06191" w:rsidRPr="006F3DAA" w:rsidRDefault="00115D66" w:rsidP="003F271E">
            <w:pPr>
              <w:rPr>
                <w:rFonts w:ascii="Georgia" w:hAnsi="Georgia"/>
              </w:rPr>
            </w:pPr>
            <w:r w:rsidRPr="006F3DAA">
              <w:rPr>
                <w:rFonts w:ascii="Georgia" w:hAnsi="Georgia"/>
              </w:rPr>
              <w:t>S</w:t>
            </w:r>
            <w:r>
              <w:rPr>
                <w:rFonts w:ascii="Georgia" w:hAnsi="Georgia"/>
              </w:rPr>
              <w:t>ome</w:t>
            </w:r>
            <w:r w:rsidRPr="006F3DAA">
              <w:rPr>
                <w:rFonts w:ascii="Georgia" w:hAnsi="Georgia"/>
              </w:rPr>
              <w:t xml:space="preserve"> </w:t>
            </w:r>
            <w:r>
              <w:rPr>
                <w:rFonts w:ascii="Georgia" w:hAnsi="Georgia"/>
              </w:rPr>
              <w:t xml:space="preserve">non-gig-worker </w:t>
            </w:r>
            <w:r w:rsidRPr="006F3DAA">
              <w:rPr>
                <w:rFonts w:ascii="Georgia" w:hAnsi="Georgia"/>
              </w:rPr>
              <w:t>keywords</w:t>
            </w:r>
            <w:r w:rsidR="5ECA1FF6" w:rsidRPr="2CA71DC2">
              <w:rPr>
                <w:rFonts w:ascii="Georgia" w:hAnsi="Georgia"/>
              </w:rPr>
              <w:t>, especially those related to USPS, FedEx, or UPS workers,</w:t>
            </w:r>
            <w:r w:rsidR="19EDCB4D" w:rsidRPr="2CA71DC2">
              <w:rPr>
                <w:rFonts w:ascii="Georgia" w:hAnsi="Georgia"/>
              </w:rPr>
              <w:t xml:space="preserve"> also</w:t>
            </w:r>
            <w:r w:rsidRPr="006F3DAA">
              <w:rPr>
                <w:rFonts w:ascii="Georgia" w:hAnsi="Georgia"/>
              </w:rPr>
              <w:t xml:space="preserve"> </w:t>
            </w:r>
            <w:r>
              <w:rPr>
                <w:rFonts w:ascii="Georgia" w:hAnsi="Georgia"/>
              </w:rPr>
              <w:t>identified</w:t>
            </w:r>
            <w:r w:rsidRPr="006F3DAA">
              <w:rPr>
                <w:rFonts w:ascii="Georgia" w:hAnsi="Georgia"/>
              </w:rPr>
              <w:t xml:space="preserve"> </w:t>
            </w:r>
            <w:r w:rsidR="749F4B0D" w:rsidRPr="2CA71DC2">
              <w:rPr>
                <w:rFonts w:ascii="Georgia" w:hAnsi="Georgia"/>
              </w:rPr>
              <w:t xml:space="preserve">many </w:t>
            </w:r>
            <w:r w:rsidRPr="006F3DAA">
              <w:rPr>
                <w:rFonts w:ascii="Georgia" w:hAnsi="Georgia"/>
              </w:rPr>
              <w:t xml:space="preserve">narratives that </w:t>
            </w:r>
            <w:r>
              <w:rPr>
                <w:rFonts w:ascii="Georgia" w:hAnsi="Georgia"/>
              </w:rPr>
              <w:t xml:space="preserve">turned out to be false positives, e.g., </w:t>
            </w:r>
            <w:r w:rsidRPr="006F3DAA">
              <w:rPr>
                <w:rFonts w:ascii="Georgia" w:hAnsi="Georgia"/>
              </w:rPr>
              <w:t xml:space="preserve">the commercial vehicle </w:t>
            </w:r>
            <w:r w:rsidR="5604CD74" w:rsidRPr="2CA71DC2">
              <w:rPr>
                <w:rFonts w:ascii="Georgia" w:hAnsi="Georgia"/>
              </w:rPr>
              <w:t xml:space="preserve">was </w:t>
            </w:r>
            <w:r w:rsidRPr="006F3DAA">
              <w:rPr>
                <w:rFonts w:ascii="Georgia" w:hAnsi="Georgia"/>
              </w:rPr>
              <w:t xml:space="preserve">not involved in </w:t>
            </w:r>
            <w:r w:rsidR="2CBA4823" w:rsidRPr="2CA71DC2">
              <w:rPr>
                <w:rFonts w:ascii="Georgia" w:hAnsi="Georgia"/>
              </w:rPr>
              <w:t>the</w:t>
            </w:r>
            <w:r w:rsidRPr="006F3DAA">
              <w:rPr>
                <w:rFonts w:ascii="Georgia" w:hAnsi="Georgia"/>
              </w:rPr>
              <w:t xml:space="preserve"> crash but obstructed the view of another driver</w:t>
            </w:r>
            <w:r w:rsidR="23E6F5C3" w:rsidRPr="2CA71DC2">
              <w:rPr>
                <w:rFonts w:ascii="Georgia" w:hAnsi="Georgia"/>
              </w:rPr>
              <w:t xml:space="preserve">; the commercial vehicle </w:t>
            </w:r>
            <w:r w:rsidR="5604CD74" w:rsidRPr="2CA71DC2">
              <w:rPr>
                <w:rFonts w:ascii="Georgia" w:hAnsi="Georgia"/>
              </w:rPr>
              <w:t>w</w:t>
            </w:r>
            <w:r w:rsidR="5B92C6C2" w:rsidRPr="2CA71DC2">
              <w:rPr>
                <w:rFonts w:ascii="Georgia" w:hAnsi="Georgia"/>
              </w:rPr>
              <w:t>as</w:t>
            </w:r>
            <w:r w:rsidR="5604CD74" w:rsidRPr="2CA71DC2">
              <w:rPr>
                <w:rFonts w:ascii="Georgia" w:hAnsi="Georgia"/>
              </w:rPr>
              <w:t xml:space="preserve"> </w:t>
            </w:r>
            <w:r w:rsidRPr="006F3DAA">
              <w:rPr>
                <w:rFonts w:ascii="Georgia" w:hAnsi="Georgia"/>
              </w:rPr>
              <w:t>almost involved in the crash</w:t>
            </w:r>
            <w:r w:rsidR="5D6FC39F" w:rsidRPr="2CA71DC2">
              <w:rPr>
                <w:rFonts w:ascii="Georgia" w:hAnsi="Georgia"/>
              </w:rPr>
              <w:t>;</w:t>
            </w:r>
            <w:r w:rsidRPr="006F3DAA">
              <w:rPr>
                <w:rFonts w:ascii="Georgia" w:hAnsi="Georgia"/>
              </w:rPr>
              <w:t xml:space="preserve"> or the </w:t>
            </w:r>
            <w:r>
              <w:rPr>
                <w:rFonts w:ascii="Georgia" w:hAnsi="Georgia"/>
              </w:rPr>
              <w:t xml:space="preserve">working </w:t>
            </w:r>
            <w:r w:rsidRPr="006F3DAA">
              <w:rPr>
                <w:rFonts w:ascii="Georgia" w:hAnsi="Georgia"/>
              </w:rPr>
              <w:t>driver</w:t>
            </w:r>
            <w:r w:rsidR="5352ED4B" w:rsidRPr="2CA71DC2">
              <w:rPr>
                <w:rFonts w:ascii="Georgia" w:hAnsi="Georgia"/>
              </w:rPr>
              <w:t xml:space="preserve"> or </w:t>
            </w:r>
            <w:r w:rsidRPr="006F3DAA">
              <w:rPr>
                <w:rFonts w:ascii="Georgia" w:hAnsi="Georgia"/>
              </w:rPr>
              <w:t xml:space="preserve">pedestrian </w:t>
            </w:r>
            <w:r>
              <w:rPr>
                <w:rFonts w:ascii="Georgia" w:hAnsi="Georgia"/>
              </w:rPr>
              <w:t>was simply a</w:t>
            </w:r>
            <w:r w:rsidRPr="006F3DAA">
              <w:rPr>
                <w:rFonts w:ascii="Georgia" w:hAnsi="Georgia"/>
              </w:rPr>
              <w:t xml:space="preserve"> witness</w:t>
            </w:r>
            <w:r>
              <w:rPr>
                <w:rFonts w:ascii="Georgia" w:hAnsi="Georgia"/>
              </w:rPr>
              <w:t xml:space="preserve"> to</w:t>
            </w:r>
            <w:r w:rsidRPr="006F3DAA">
              <w:rPr>
                <w:rFonts w:ascii="Georgia" w:hAnsi="Georgia"/>
              </w:rPr>
              <w:t xml:space="preserve"> the crash.</w:t>
            </w:r>
          </w:p>
        </w:tc>
      </w:tr>
      <w:tr w:rsidR="00E000E9" w:rsidRPr="0023682A" w14:paraId="67840B8C" w14:textId="77777777" w:rsidTr="000567E0">
        <w:trPr>
          <w:trHeight w:val="2304"/>
        </w:trPr>
        <w:tc>
          <w:tcPr>
            <w:tcW w:w="2245" w:type="dxa"/>
            <w:vAlign w:val="center"/>
          </w:tcPr>
          <w:p w14:paraId="52048ADB" w14:textId="77777777" w:rsidR="00E000E9" w:rsidRPr="006F3DAA" w:rsidRDefault="00E000E9" w:rsidP="003F271E">
            <w:pPr>
              <w:jc w:val="center"/>
              <w:rPr>
                <w:rFonts w:ascii="Georgia" w:hAnsi="Georgia"/>
              </w:rPr>
            </w:pPr>
            <w:r w:rsidRPr="006F3DAA">
              <w:rPr>
                <w:rFonts w:ascii="Georgia" w:hAnsi="Georgia"/>
              </w:rPr>
              <w:t>Simplicity</w:t>
            </w:r>
          </w:p>
        </w:tc>
        <w:tc>
          <w:tcPr>
            <w:tcW w:w="3690" w:type="dxa"/>
            <w:vAlign w:val="center"/>
          </w:tcPr>
          <w:p w14:paraId="00F3E94F" w14:textId="18C3E438" w:rsidR="00E000E9" w:rsidRPr="006F3DAA" w:rsidRDefault="00E000E9" w:rsidP="003F271E">
            <w:pPr>
              <w:rPr>
                <w:rFonts w:ascii="Georgia" w:hAnsi="Georgia"/>
              </w:rPr>
            </w:pPr>
            <w:r w:rsidRPr="006F3DAA">
              <w:rPr>
                <w:rFonts w:ascii="Georgia" w:hAnsi="Georgia"/>
              </w:rPr>
              <w:t>This data source focuses on motor vehicle crash injuries and contains a variable that can differentiate the severity of injuries per case.</w:t>
            </w:r>
          </w:p>
        </w:tc>
        <w:tc>
          <w:tcPr>
            <w:tcW w:w="4050" w:type="dxa"/>
            <w:vAlign w:val="center"/>
          </w:tcPr>
          <w:p w14:paraId="766E4ACE" w14:textId="54CE9A38" w:rsidR="00B627E1" w:rsidRPr="006F3DAA" w:rsidRDefault="00E000E9" w:rsidP="003F271E">
            <w:pPr>
              <w:rPr>
                <w:rFonts w:ascii="Georgia" w:hAnsi="Georgia"/>
              </w:rPr>
            </w:pPr>
            <w:r w:rsidRPr="006F3DAA">
              <w:rPr>
                <w:rFonts w:ascii="Georgia" w:hAnsi="Georgia"/>
              </w:rPr>
              <w:t xml:space="preserve">There is no </w:t>
            </w:r>
            <w:r w:rsidR="0021683B" w:rsidRPr="006F3DAA">
              <w:rPr>
                <w:rFonts w:ascii="Georgia" w:hAnsi="Georgia"/>
              </w:rPr>
              <w:t>stand-alone</w:t>
            </w:r>
            <w:r w:rsidRPr="006F3DAA">
              <w:rPr>
                <w:rFonts w:ascii="Georgia" w:hAnsi="Georgia"/>
              </w:rPr>
              <w:t xml:space="preserve"> variable indicating if the illness/injury was work-related.</w:t>
            </w:r>
          </w:p>
          <w:p w14:paraId="22BD3C4B" w14:textId="77777777" w:rsidR="00E000E9" w:rsidRPr="006F3DAA" w:rsidRDefault="00E000E9" w:rsidP="003F271E">
            <w:pPr>
              <w:rPr>
                <w:rFonts w:ascii="Georgia" w:hAnsi="Georgia"/>
              </w:rPr>
            </w:pPr>
          </w:p>
          <w:p w14:paraId="446B6810" w14:textId="6FEE2AFC" w:rsidR="00BE2440" w:rsidRPr="006F3DAA" w:rsidRDefault="3E341F08" w:rsidP="003F271E">
            <w:pPr>
              <w:rPr>
                <w:rFonts w:ascii="Georgia" w:hAnsi="Georgia"/>
              </w:rPr>
            </w:pPr>
            <w:r w:rsidRPr="2CA71DC2">
              <w:rPr>
                <w:rFonts w:ascii="Georgia" w:hAnsi="Georgia"/>
              </w:rPr>
              <w:t>T</w:t>
            </w:r>
            <w:r w:rsidR="1E5E7DF2" w:rsidRPr="2CA71DC2">
              <w:rPr>
                <w:rFonts w:ascii="Georgia" w:hAnsi="Georgia"/>
              </w:rPr>
              <w:t>ext</w:t>
            </w:r>
            <w:r w:rsidR="5A1055B7" w:rsidRPr="2CA71DC2">
              <w:rPr>
                <w:rFonts w:ascii="Georgia" w:hAnsi="Georgia"/>
              </w:rPr>
              <w:t xml:space="preserve"> </w:t>
            </w:r>
            <w:r w:rsidR="00E000E9" w:rsidRPr="006F3DAA">
              <w:rPr>
                <w:rFonts w:ascii="Georgia" w:hAnsi="Georgia"/>
              </w:rPr>
              <w:t xml:space="preserve">searching </w:t>
            </w:r>
            <w:r w:rsidR="47443AE2" w:rsidRPr="2CA71DC2">
              <w:rPr>
                <w:rFonts w:ascii="Georgia" w:hAnsi="Georgia"/>
              </w:rPr>
              <w:t xml:space="preserve">of narrative and other free text fields </w:t>
            </w:r>
            <w:r w:rsidR="00E000E9" w:rsidRPr="006F3DAA">
              <w:rPr>
                <w:rFonts w:ascii="Georgia" w:hAnsi="Georgia"/>
              </w:rPr>
              <w:t xml:space="preserve">was complicated as it </w:t>
            </w:r>
            <w:r w:rsidR="734F9061" w:rsidRPr="2CA71DC2">
              <w:rPr>
                <w:rFonts w:ascii="Georgia" w:hAnsi="Georgia"/>
              </w:rPr>
              <w:t>often required</w:t>
            </w:r>
            <w:r w:rsidR="16F44348" w:rsidRPr="2CA71DC2">
              <w:rPr>
                <w:rFonts w:ascii="Georgia" w:hAnsi="Georgia"/>
              </w:rPr>
              <w:t xml:space="preserve"> multiple inclusion and exclusion terms</w:t>
            </w:r>
            <w:r w:rsidR="3DEDD7D4" w:rsidRPr="2CA71DC2">
              <w:rPr>
                <w:rFonts w:ascii="Georgia" w:hAnsi="Georgia"/>
              </w:rPr>
              <w:t xml:space="preserve"> and </w:t>
            </w:r>
            <w:r w:rsidR="00E000E9" w:rsidRPr="006F3DAA">
              <w:rPr>
                <w:rFonts w:ascii="Georgia" w:hAnsi="Georgia"/>
              </w:rPr>
              <w:t xml:space="preserve">needed to be </w:t>
            </w:r>
            <w:r w:rsidR="3DEDD7D4" w:rsidRPr="2CA71DC2">
              <w:rPr>
                <w:rFonts w:ascii="Georgia" w:hAnsi="Georgia"/>
              </w:rPr>
              <w:t xml:space="preserve">adjusted </w:t>
            </w:r>
            <w:r w:rsidR="683ADBB4" w:rsidRPr="2CA71DC2">
              <w:rPr>
                <w:rFonts w:ascii="Georgia" w:hAnsi="Georgia"/>
              </w:rPr>
              <w:t xml:space="preserve">based </w:t>
            </w:r>
            <w:r w:rsidR="6AC05FC5" w:rsidRPr="2CA71DC2">
              <w:rPr>
                <w:rFonts w:ascii="Georgia" w:hAnsi="Georgia"/>
              </w:rPr>
              <w:t>on</w:t>
            </w:r>
            <w:r w:rsidR="00E000E9" w:rsidRPr="006F3DAA">
              <w:rPr>
                <w:rFonts w:ascii="Georgia" w:hAnsi="Georgia"/>
              </w:rPr>
              <w:t xml:space="preserve"> the </w:t>
            </w:r>
            <w:r w:rsidR="7A8B23BA" w:rsidRPr="2CA71DC2">
              <w:rPr>
                <w:rFonts w:ascii="Georgia" w:hAnsi="Georgia"/>
              </w:rPr>
              <w:t>terms included in each year’s data.</w:t>
            </w:r>
            <w:r w:rsidR="00E000E9" w:rsidRPr="006F3DAA">
              <w:rPr>
                <w:rFonts w:ascii="Georgia" w:hAnsi="Georgia"/>
              </w:rPr>
              <w:t xml:space="preserve"> Manual review was necessary to double-check </w:t>
            </w:r>
            <w:r w:rsidR="1E5E7DF2" w:rsidRPr="2CA71DC2">
              <w:rPr>
                <w:rFonts w:ascii="Georgia" w:hAnsi="Georgia"/>
              </w:rPr>
              <w:t>th</w:t>
            </w:r>
            <w:r w:rsidR="7595A9AD" w:rsidRPr="2CA71DC2">
              <w:rPr>
                <w:rFonts w:ascii="Georgia" w:hAnsi="Georgia"/>
              </w:rPr>
              <w:t>at</w:t>
            </w:r>
            <w:r w:rsidR="00E000E9" w:rsidRPr="006F3DAA">
              <w:rPr>
                <w:rFonts w:ascii="Georgia" w:hAnsi="Georgia"/>
              </w:rPr>
              <w:t xml:space="preserve"> narrative searches </w:t>
            </w:r>
            <w:r w:rsidR="5CDB7085" w:rsidRPr="2CA71DC2">
              <w:rPr>
                <w:rFonts w:ascii="Georgia" w:hAnsi="Georgia"/>
              </w:rPr>
              <w:t>were true positive</w:t>
            </w:r>
            <w:r w:rsidR="47CA4065" w:rsidRPr="2CA71DC2">
              <w:rPr>
                <w:rFonts w:ascii="Georgia" w:hAnsi="Georgia"/>
              </w:rPr>
              <w:t>s</w:t>
            </w:r>
            <w:r w:rsidR="5CDB7085" w:rsidRPr="2CA71DC2">
              <w:rPr>
                <w:rFonts w:ascii="Georgia" w:hAnsi="Georgia"/>
              </w:rPr>
              <w:t xml:space="preserve"> </w:t>
            </w:r>
            <w:r w:rsidR="00E000E9" w:rsidRPr="006F3DAA">
              <w:rPr>
                <w:rFonts w:ascii="Georgia" w:hAnsi="Georgia"/>
              </w:rPr>
              <w:t xml:space="preserve">and </w:t>
            </w:r>
            <w:r w:rsidR="5CDB7085" w:rsidRPr="2CA71DC2">
              <w:rPr>
                <w:rFonts w:ascii="Georgia" w:hAnsi="Georgia"/>
              </w:rPr>
              <w:t xml:space="preserve">to exclude </w:t>
            </w:r>
            <w:r w:rsidR="00E000E9" w:rsidRPr="006F3DAA">
              <w:rPr>
                <w:rFonts w:ascii="Georgia" w:hAnsi="Georgia"/>
              </w:rPr>
              <w:t>duplicate cases</w:t>
            </w:r>
            <w:r w:rsidR="1E5E7DF2" w:rsidRPr="2CA71DC2">
              <w:rPr>
                <w:rFonts w:ascii="Georgia" w:hAnsi="Georgia"/>
              </w:rPr>
              <w:t>.</w:t>
            </w:r>
          </w:p>
        </w:tc>
      </w:tr>
      <w:tr w:rsidR="00E000E9" w:rsidRPr="0023682A" w14:paraId="4C9AFF5E" w14:textId="77777777" w:rsidTr="2CA71DC2">
        <w:trPr>
          <w:trHeight w:val="7661"/>
        </w:trPr>
        <w:tc>
          <w:tcPr>
            <w:tcW w:w="2245" w:type="dxa"/>
            <w:vAlign w:val="center"/>
          </w:tcPr>
          <w:p w14:paraId="1BE97F97" w14:textId="77777777" w:rsidR="00E000E9" w:rsidRPr="006F3DAA" w:rsidRDefault="00E000E9" w:rsidP="003F271E">
            <w:pPr>
              <w:jc w:val="center"/>
              <w:rPr>
                <w:rFonts w:ascii="Georgia" w:hAnsi="Georgia"/>
              </w:rPr>
            </w:pPr>
            <w:r w:rsidRPr="006F3DAA">
              <w:rPr>
                <w:rFonts w:ascii="Georgia" w:hAnsi="Georgia"/>
              </w:rPr>
              <w:lastRenderedPageBreak/>
              <w:t>Data Quality</w:t>
            </w:r>
          </w:p>
        </w:tc>
        <w:tc>
          <w:tcPr>
            <w:tcW w:w="3690" w:type="dxa"/>
            <w:vAlign w:val="center"/>
          </w:tcPr>
          <w:p w14:paraId="157A2BD5" w14:textId="59BC789F" w:rsidR="004601E7" w:rsidRPr="006F3DAA" w:rsidRDefault="4AE83D2A" w:rsidP="003F271E">
            <w:pPr>
              <w:rPr>
                <w:rFonts w:ascii="Georgia" w:hAnsi="Georgia"/>
              </w:rPr>
            </w:pPr>
            <w:r w:rsidRPr="2CA71DC2">
              <w:rPr>
                <w:rFonts w:ascii="Georgia" w:hAnsi="Georgia"/>
              </w:rPr>
              <w:t>Many work indicators had a high rate of completeness</w:t>
            </w:r>
            <w:r w:rsidR="00E000E9" w:rsidRPr="006F3DAA">
              <w:rPr>
                <w:rFonts w:ascii="Georgia" w:hAnsi="Georgia"/>
              </w:rPr>
              <w:t>: work zone relation (99.7%), vehicle configuration code among injured occupants (99.5%), emergency use code among occupants (97%), road contribution code (96%), non-motorist activity code among injured non-motorists (91%), vehicle registration type code (90%) among injured occupants, individual vehicle owner first name (86%) among occupants, and individual vehicle owner last name (86%) among occupants.</w:t>
            </w:r>
          </w:p>
        </w:tc>
        <w:tc>
          <w:tcPr>
            <w:tcW w:w="4050" w:type="dxa"/>
            <w:vAlign w:val="center"/>
          </w:tcPr>
          <w:p w14:paraId="7F8C18D2" w14:textId="261C98EF" w:rsidR="00B627E1" w:rsidRPr="006F3DAA" w:rsidRDefault="00E000E9" w:rsidP="003F271E">
            <w:pPr>
              <w:rPr>
                <w:rFonts w:ascii="Georgia" w:hAnsi="Georgia"/>
              </w:rPr>
            </w:pPr>
            <w:r w:rsidRPr="006F3DAA">
              <w:rPr>
                <w:rFonts w:ascii="Georgia" w:hAnsi="Georgia"/>
              </w:rPr>
              <w:t>Several work</w:t>
            </w:r>
            <w:r w:rsidR="060E0D82" w:rsidRPr="2CA71DC2">
              <w:rPr>
                <w:rFonts w:ascii="Georgia" w:hAnsi="Georgia"/>
              </w:rPr>
              <w:t xml:space="preserve"> indicators</w:t>
            </w:r>
            <w:r w:rsidRPr="006F3DAA">
              <w:rPr>
                <w:rFonts w:ascii="Georgia" w:hAnsi="Georgia"/>
              </w:rPr>
              <w:t xml:space="preserve"> were mostly unknown or incomplete, i.e., ICC number (0.04% complete), hazardous material placard presence (0.12%), interstate status (0.25%), cargo body type (0.28%), US DOT number (0.37%), gross vehicle weight rating (0.49%), and company vehicle owner name (11</w:t>
            </w:r>
            <w:r w:rsidRPr="006F3DAA" w:rsidDel="00590437">
              <w:rPr>
                <w:rFonts w:ascii="Georgia" w:hAnsi="Georgia"/>
              </w:rPr>
              <w:t>%).</w:t>
            </w:r>
          </w:p>
          <w:p w14:paraId="41673F5B" w14:textId="77777777" w:rsidR="00E000E9" w:rsidRPr="006F3DAA" w:rsidRDefault="00E000E9" w:rsidP="003F271E">
            <w:pPr>
              <w:rPr>
                <w:rFonts w:ascii="Georgia" w:hAnsi="Georgia"/>
              </w:rPr>
            </w:pPr>
          </w:p>
          <w:p w14:paraId="129A0F6B" w14:textId="22CFB39B" w:rsidR="00E000E9" w:rsidRPr="006F3DAA" w:rsidRDefault="5BEFB931" w:rsidP="2CA71DC2">
            <w:pPr>
              <w:rPr>
                <w:rFonts w:ascii="Georgia" w:hAnsi="Georgia"/>
              </w:rPr>
            </w:pPr>
            <w:r w:rsidRPr="2CA71DC2">
              <w:rPr>
                <w:rFonts w:ascii="Georgia" w:hAnsi="Georgia"/>
              </w:rPr>
              <w:t>We found some problems with internal consistency of the data in that s</w:t>
            </w:r>
            <w:r w:rsidR="13705BF4" w:rsidRPr="2CA71DC2">
              <w:rPr>
                <w:rFonts w:ascii="Georgia" w:hAnsi="Georgia"/>
              </w:rPr>
              <w:t>ome</w:t>
            </w:r>
            <w:r w:rsidR="1E5E7DF2" w:rsidRPr="2CA71DC2">
              <w:rPr>
                <w:rFonts w:ascii="Georgia" w:hAnsi="Georgia"/>
              </w:rPr>
              <w:t xml:space="preserve"> </w:t>
            </w:r>
            <w:r w:rsidR="1905B1CA" w:rsidRPr="2CA71DC2">
              <w:rPr>
                <w:rFonts w:ascii="Georgia" w:hAnsi="Georgia"/>
              </w:rPr>
              <w:t>indicator</w:t>
            </w:r>
            <w:r w:rsidR="1E5E7DF2" w:rsidRPr="2CA71DC2">
              <w:rPr>
                <w:rFonts w:ascii="Georgia" w:hAnsi="Georgia"/>
              </w:rPr>
              <w:t xml:space="preserve">s had </w:t>
            </w:r>
            <w:r w:rsidR="13705BF4" w:rsidRPr="2CA71DC2">
              <w:rPr>
                <w:rFonts w:ascii="Georgia" w:hAnsi="Georgia"/>
              </w:rPr>
              <w:t>values</w:t>
            </w:r>
            <w:r w:rsidR="1E5E7DF2" w:rsidRPr="2CA71DC2">
              <w:rPr>
                <w:rFonts w:ascii="Georgia" w:hAnsi="Georgia"/>
              </w:rPr>
              <w:t xml:space="preserve"> that did not align with each other</w:t>
            </w:r>
            <w:r w:rsidR="63F556A8" w:rsidRPr="2CA71DC2">
              <w:rPr>
                <w:rFonts w:ascii="Georgia" w:hAnsi="Georgia"/>
              </w:rPr>
              <w:t xml:space="preserve"> or </w:t>
            </w:r>
            <w:r w:rsidR="629E29FF" w:rsidRPr="2CA71DC2">
              <w:rPr>
                <w:rFonts w:ascii="Georgia" w:hAnsi="Georgia"/>
              </w:rPr>
              <w:t xml:space="preserve">with </w:t>
            </w:r>
            <w:r w:rsidR="63F556A8" w:rsidRPr="2CA71DC2">
              <w:rPr>
                <w:rFonts w:ascii="Georgia" w:hAnsi="Georgia"/>
              </w:rPr>
              <w:t>the narrative</w:t>
            </w:r>
            <w:r w:rsidR="1E5E7DF2" w:rsidRPr="2CA71DC2">
              <w:rPr>
                <w:rFonts w:ascii="Georgia" w:hAnsi="Georgia"/>
              </w:rPr>
              <w:t xml:space="preserve">, </w:t>
            </w:r>
            <w:r w:rsidR="0C54DE04" w:rsidRPr="2CA71DC2">
              <w:rPr>
                <w:rFonts w:ascii="Georgia" w:hAnsi="Georgia"/>
              </w:rPr>
              <w:t>e.g.</w:t>
            </w:r>
            <w:r w:rsidR="1E5E7DF2" w:rsidRPr="2CA71DC2">
              <w:rPr>
                <w:rFonts w:ascii="Georgia" w:hAnsi="Georgia"/>
              </w:rPr>
              <w:t xml:space="preserve">, several mopeds had a vehicle registration type </w:t>
            </w:r>
            <w:r w:rsidR="3ADF0CB2" w:rsidRPr="2CA71DC2">
              <w:rPr>
                <w:rFonts w:ascii="Georgia" w:hAnsi="Georgia"/>
              </w:rPr>
              <w:t>for</w:t>
            </w:r>
            <w:r w:rsidR="306C4810" w:rsidRPr="2CA71DC2">
              <w:rPr>
                <w:rFonts w:ascii="Georgia" w:hAnsi="Georgia"/>
              </w:rPr>
              <w:t xml:space="preserve"> a vehicle for trans</w:t>
            </w:r>
            <w:r w:rsidR="691F3795" w:rsidRPr="2CA71DC2">
              <w:rPr>
                <w:rFonts w:ascii="Georgia" w:hAnsi="Georgia"/>
              </w:rPr>
              <w:t>porting</w:t>
            </w:r>
            <w:r w:rsidR="1E5E7DF2" w:rsidRPr="2CA71DC2">
              <w:rPr>
                <w:rFonts w:ascii="Georgia" w:hAnsi="Georgia"/>
              </w:rPr>
              <w:t xml:space="preserve"> school pupils</w:t>
            </w:r>
            <w:r w:rsidR="63F556A8" w:rsidRPr="2CA71DC2">
              <w:rPr>
                <w:rFonts w:ascii="Georgia" w:hAnsi="Georgia"/>
              </w:rPr>
              <w:t xml:space="preserve">, </w:t>
            </w:r>
            <w:r w:rsidR="5EFF9857" w:rsidRPr="2CA71DC2">
              <w:rPr>
                <w:rFonts w:ascii="Georgia" w:hAnsi="Georgia"/>
              </w:rPr>
              <w:t>or</w:t>
            </w:r>
            <w:r w:rsidR="63F556A8" w:rsidRPr="2CA71DC2">
              <w:rPr>
                <w:rFonts w:ascii="Georgia" w:hAnsi="Georgia"/>
              </w:rPr>
              <w:t xml:space="preserve"> </w:t>
            </w:r>
            <w:r w:rsidR="5EFF9857" w:rsidRPr="2CA71DC2">
              <w:rPr>
                <w:rFonts w:ascii="Georgia" w:hAnsi="Georgia"/>
              </w:rPr>
              <w:t xml:space="preserve">work-zone related was documented, but the </w:t>
            </w:r>
            <w:r w:rsidR="7DF9E665" w:rsidRPr="2CA71DC2">
              <w:rPr>
                <w:rFonts w:ascii="Georgia" w:hAnsi="Georgia"/>
              </w:rPr>
              <w:t>narrative did not mention a work-zone</w:t>
            </w:r>
            <w:r w:rsidR="4253EF68" w:rsidRPr="2CA71DC2">
              <w:rPr>
                <w:rFonts w:ascii="Georgia" w:hAnsi="Georgia"/>
              </w:rPr>
              <w:t>.</w:t>
            </w:r>
          </w:p>
          <w:p w14:paraId="75233F3C" w14:textId="7DB9A19A" w:rsidR="00E000E9" w:rsidRPr="006F3DAA" w:rsidRDefault="00E000E9" w:rsidP="003F271E">
            <w:pPr>
              <w:rPr>
                <w:rFonts w:ascii="Georgia" w:hAnsi="Georgia"/>
              </w:rPr>
            </w:pPr>
          </w:p>
          <w:p w14:paraId="4D2A43C2" w14:textId="050FD989" w:rsidR="00E000E9" w:rsidRPr="006F3DAA" w:rsidRDefault="3697086D" w:rsidP="2CA71DC2">
            <w:pPr>
              <w:rPr>
                <w:rFonts w:ascii="Georgia" w:hAnsi="Georgia"/>
              </w:rPr>
            </w:pPr>
            <w:r w:rsidRPr="2CA71DC2">
              <w:rPr>
                <w:rFonts w:ascii="Georgia" w:hAnsi="Georgia"/>
              </w:rPr>
              <w:t>Some</w:t>
            </w:r>
            <w:r w:rsidR="00E000E9" w:rsidRPr="006F3DAA" w:rsidDel="00B125B5">
              <w:rPr>
                <w:rFonts w:ascii="Georgia" w:hAnsi="Georgia"/>
              </w:rPr>
              <w:t xml:space="preserve"> </w:t>
            </w:r>
            <w:r w:rsidR="00E000E9" w:rsidRPr="006F3DAA">
              <w:rPr>
                <w:rFonts w:ascii="Georgia" w:hAnsi="Georgia"/>
              </w:rPr>
              <w:t xml:space="preserve">narratives </w:t>
            </w:r>
            <w:r w:rsidRPr="2CA71DC2">
              <w:rPr>
                <w:rFonts w:ascii="Georgia" w:hAnsi="Georgia"/>
              </w:rPr>
              <w:t>did not have</w:t>
            </w:r>
            <w:r w:rsidR="00E000E9" w:rsidRPr="006F3DAA">
              <w:rPr>
                <w:rFonts w:ascii="Georgia" w:hAnsi="Georgia"/>
              </w:rPr>
              <w:t xml:space="preserve"> detailed information</w:t>
            </w:r>
            <w:r w:rsidR="24CFA83B" w:rsidRPr="2CA71DC2">
              <w:rPr>
                <w:rFonts w:ascii="Georgia" w:hAnsi="Georgia"/>
              </w:rPr>
              <w:t>, e.g. stated</w:t>
            </w:r>
            <w:r w:rsidR="00E000E9" w:rsidRPr="006F3DAA">
              <w:rPr>
                <w:rFonts w:ascii="Georgia" w:hAnsi="Georgia"/>
              </w:rPr>
              <w:t xml:space="preserve"> “see supplemental report</w:t>
            </w:r>
            <w:r w:rsidR="5C62B5E6" w:rsidRPr="2CA71DC2">
              <w:rPr>
                <w:rFonts w:ascii="Georgia" w:hAnsi="Georgia"/>
              </w:rPr>
              <w:t>”</w:t>
            </w:r>
            <w:r w:rsidR="52DEAFA8" w:rsidRPr="2CA71DC2">
              <w:rPr>
                <w:rFonts w:ascii="Georgia" w:hAnsi="Georgia"/>
              </w:rPr>
              <w:t xml:space="preserve"> </w:t>
            </w:r>
            <w:r w:rsidR="1E5E7DF2" w:rsidRPr="2CA71DC2">
              <w:rPr>
                <w:rFonts w:ascii="Georgia" w:hAnsi="Georgia"/>
              </w:rPr>
              <w:t xml:space="preserve">or </w:t>
            </w:r>
            <w:r w:rsidR="00E000E9" w:rsidRPr="006F3DAA">
              <w:rPr>
                <w:rFonts w:ascii="Georgia" w:hAnsi="Georgia"/>
              </w:rPr>
              <w:t>that the crash was still under investigation.</w:t>
            </w:r>
            <w:r w:rsidR="2A73E059" w:rsidRPr="2CA71DC2">
              <w:rPr>
                <w:rFonts w:ascii="Georgia" w:hAnsi="Georgia"/>
              </w:rPr>
              <w:t xml:space="preserve"> </w:t>
            </w:r>
          </w:p>
          <w:p w14:paraId="51C558D8" w14:textId="1FEA0B7B" w:rsidR="00E000E9" w:rsidRPr="006F3DAA" w:rsidRDefault="00E000E9" w:rsidP="2CA71DC2">
            <w:pPr>
              <w:rPr>
                <w:rFonts w:ascii="Georgia" w:hAnsi="Georgia"/>
              </w:rPr>
            </w:pPr>
          </w:p>
          <w:p w14:paraId="22024843" w14:textId="6DC7A702" w:rsidR="00E000E9" w:rsidRPr="006F3DAA" w:rsidRDefault="2A73E059" w:rsidP="003F271E">
            <w:pPr>
              <w:rPr>
                <w:rFonts w:ascii="Georgia" w:hAnsi="Georgia"/>
              </w:rPr>
            </w:pPr>
            <w:r w:rsidRPr="2CA71DC2">
              <w:rPr>
                <w:rFonts w:ascii="Georgia" w:hAnsi="Georgia"/>
              </w:rPr>
              <w:t xml:space="preserve">We found </w:t>
            </w:r>
            <w:r w:rsidR="569FC20D" w:rsidRPr="2CA71DC2">
              <w:rPr>
                <w:rFonts w:ascii="Georgia" w:hAnsi="Georgia"/>
              </w:rPr>
              <w:t xml:space="preserve">some </w:t>
            </w:r>
            <w:r w:rsidRPr="2CA71DC2">
              <w:rPr>
                <w:rFonts w:ascii="Georgia" w:hAnsi="Georgia"/>
              </w:rPr>
              <w:t>duplicate crash reports that shou</w:t>
            </w:r>
            <w:r w:rsidR="2AC79B15" w:rsidRPr="2CA71DC2">
              <w:rPr>
                <w:rFonts w:ascii="Georgia" w:hAnsi="Georgia"/>
              </w:rPr>
              <w:t>ld have been removed by the state Crash Data System.</w:t>
            </w:r>
          </w:p>
        </w:tc>
      </w:tr>
      <w:tr w:rsidR="00C06191" w:rsidRPr="0023682A" w14:paraId="5BE9867F" w14:textId="77777777" w:rsidTr="000567E0">
        <w:trPr>
          <w:trHeight w:val="1728"/>
        </w:trPr>
        <w:tc>
          <w:tcPr>
            <w:tcW w:w="2245" w:type="dxa"/>
            <w:vAlign w:val="center"/>
          </w:tcPr>
          <w:p w14:paraId="6C762E99" w14:textId="2108561C" w:rsidR="00C06191" w:rsidRPr="006F3DAA" w:rsidRDefault="00C06191" w:rsidP="003F271E">
            <w:pPr>
              <w:jc w:val="center"/>
              <w:rPr>
                <w:rFonts w:ascii="Georgia" w:hAnsi="Georgia"/>
              </w:rPr>
            </w:pPr>
            <w:r>
              <w:rPr>
                <w:rFonts w:ascii="Georgia" w:hAnsi="Georgia"/>
              </w:rPr>
              <w:t>Acceptability</w:t>
            </w:r>
          </w:p>
        </w:tc>
        <w:tc>
          <w:tcPr>
            <w:tcW w:w="3690" w:type="dxa"/>
            <w:vAlign w:val="center"/>
          </w:tcPr>
          <w:p w14:paraId="0CE6A117" w14:textId="2FBD67DD" w:rsidR="00C06191" w:rsidRDefault="00C06191" w:rsidP="003F271E">
            <w:pPr>
              <w:rPr>
                <w:rFonts w:ascii="Georgia" w:hAnsi="Georgia"/>
              </w:rPr>
            </w:pPr>
            <w:r>
              <w:rPr>
                <w:rFonts w:ascii="Georgia" w:hAnsi="Georgia"/>
              </w:rPr>
              <w:t xml:space="preserve">Most </w:t>
            </w:r>
            <w:r w:rsidRPr="006F3DAA">
              <w:rPr>
                <w:rFonts w:ascii="Georgia" w:hAnsi="Georgia"/>
              </w:rPr>
              <w:t>local and state law enforcement agencies in MA</w:t>
            </w:r>
            <w:r>
              <w:rPr>
                <w:rFonts w:ascii="Georgia" w:hAnsi="Georgia"/>
              </w:rPr>
              <w:t xml:space="preserve"> (N = 395)</w:t>
            </w:r>
            <w:r w:rsidRPr="006F3DAA">
              <w:rPr>
                <w:rFonts w:ascii="Georgia" w:hAnsi="Georgia"/>
              </w:rPr>
              <w:t xml:space="preserve"> submit </w:t>
            </w:r>
            <w:r>
              <w:rPr>
                <w:rFonts w:ascii="Georgia" w:hAnsi="Georgia"/>
              </w:rPr>
              <w:t xml:space="preserve">crash reports to the state Crash Data System. </w:t>
            </w:r>
            <w:r w:rsidR="25F181BC" w:rsidRPr="2CA71DC2">
              <w:rPr>
                <w:rFonts w:ascii="Georgia" w:hAnsi="Georgia"/>
              </w:rPr>
              <w:t>Most</w:t>
            </w:r>
            <w:r w:rsidR="06806B4A" w:rsidRPr="2CA71DC2">
              <w:rPr>
                <w:rFonts w:ascii="Georgia" w:hAnsi="Georgia"/>
              </w:rPr>
              <w:t xml:space="preserve"> law enforcement</w:t>
            </w:r>
            <w:r>
              <w:rPr>
                <w:rFonts w:ascii="Georgia" w:hAnsi="Georgia"/>
              </w:rPr>
              <w:t xml:space="preserve"> agencies </w:t>
            </w:r>
            <w:r w:rsidRPr="006F3DAA">
              <w:rPr>
                <w:rFonts w:ascii="Georgia" w:hAnsi="Georgia"/>
              </w:rPr>
              <w:t xml:space="preserve">transitioned to submitting </w:t>
            </w:r>
            <w:r>
              <w:rPr>
                <w:rFonts w:ascii="Georgia" w:hAnsi="Georgia"/>
              </w:rPr>
              <w:t>their</w:t>
            </w:r>
            <w:r w:rsidRPr="006F3DAA">
              <w:rPr>
                <w:rFonts w:ascii="Georgia" w:hAnsi="Georgia"/>
              </w:rPr>
              <w:t xml:space="preserve"> crash reports </w:t>
            </w:r>
            <w:r>
              <w:rPr>
                <w:rFonts w:ascii="Georgia" w:hAnsi="Georgia"/>
              </w:rPr>
              <w:t xml:space="preserve">electronically </w:t>
            </w:r>
            <w:r w:rsidRPr="006F3DAA">
              <w:rPr>
                <w:rFonts w:ascii="Georgia" w:hAnsi="Georgia"/>
              </w:rPr>
              <w:t>over the past few years.</w:t>
            </w:r>
          </w:p>
        </w:tc>
        <w:tc>
          <w:tcPr>
            <w:tcW w:w="4050" w:type="dxa"/>
            <w:vAlign w:val="center"/>
          </w:tcPr>
          <w:p w14:paraId="06BEAC6D" w14:textId="528068C8" w:rsidR="00C06191" w:rsidRDefault="00C06191" w:rsidP="003F271E">
            <w:pPr>
              <w:rPr>
                <w:rFonts w:ascii="Georgia" w:hAnsi="Georgia"/>
              </w:rPr>
            </w:pPr>
            <w:r w:rsidRPr="006F3DAA">
              <w:rPr>
                <w:rFonts w:ascii="Georgia" w:hAnsi="Georgia"/>
              </w:rPr>
              <w:t>Boston did not submit crash reports to the state Crash Data System for many years but began submitting cases in 2024.</w:t>
            </w:r>
          </w:p>
        </w:tc>
      </w:tr>
      <w:tr w:rsidR="00E000E9" w:rsidRPr="0023682A" w14:paraId="67BF2FD8" w14:textId="77777777" w:rsidTr="2CA71DC2">
        <w:trPr>
          <w:trHeight w:val="3109"/>
        </w:trPr>
        <w:tc>
          <w:tcPr>
            <w:tcW w:w="2245" w:type="dxa"/>
            <w:vAlign w:val="center"/>
          </w:tcPr>
          <w:p w14:paraId="5A8B18CF" w14:textId="77777777" w:rsidR="00E000E9" w:rsidRPr="006F3DAA" w:rsidRDefault="00E000E9" w:rsidP="003F271E">
            <w:pPr>
              <w:jc w:val="center"/>
              <w:rPr>
                <w:rFonts w:ascii="Georgia" w:hAnsi="Georgia"/>
              </w:rPr>
            </w:pPr>
            <w:r w:rsidRPr="006F3DAA">
              <w:rPr>
                <w:rFonts w:ascii="Georgia" w:hAnsi="Georgia"/>
              </w:rPr>
              <w:lastRenderedPageBreak/>
              <w:t>Timeliness</w:t>
            </w:r>
          </w:p>
        </w:tc>
        <w:tc>
          <w:tcPr>
            <w:tcW w:w="3690" w:type="dxa"/>
            <w:vAlign w:val="center"/>
          </w:tcPr>
          <w:p w14:paraId="68279AFB" w14:textId="11C4358E" w:rsidR="00E000E9" w:rsidRPr="00892BAB" w:rsidRDefault="00366E80" w:rsidP="003F271E">
            <w:pPr>
              <w:rPr>
                <w:rFonts w:ascii="Georgia" w:hAnsi="Georgia"/>
              </w:rPr>
            </w:pPr>
            <w:r>
              <w:rPr>
                <w:rFonts w:ascii="Georgia" w:hAnsi="Georgia"/>
              </w:rPr>
              <w:t xml:space="preserve">Most law enforcement agencies in MA submit </w:t>
            </w:r>
            <w:r w:rsidR="008818F5">
              <w:rPr>
                <w:rFonts w:ascii="Georgia" w:hAnsi="Georgia"/>
              </w:rPr>
              <w:t xml:space="preserve">crash reports </w:t>
            </w:r>
            <w:r w:rsidR="00220B26">
              <w:rPr>
                <w:rFonts w:ascii="Georgia" w:hAnsi="Georgia"/>
              </w:rPr>
              <w:t>electronically</w:t>
            </w:r>
            <w:r w:rsidR="00CC76B9">
              <w:rPr>
                <w:rFonts w:ascii="Georgia" w:hAnsi="Georgia"/>
              </w:rPr>
              <w:t xml:space="preserve">. </w:t>
            </w:r>
            <w:r w:rsidR="00CC76B9" w:rsidRPr="006F3DAA">
              <w:rPr>
                <w:rFonts w:ascii="Georgia" w:hAnsi="Georgia"/>
              </w:rPr>
              <w:t>The</w:t>
            </w:r>
            <w:r w:rsidR="00CC76B9">
              <w:rPr>
                <w:rFonts w:ascii="Georgia" w:hAnsi="Georgia"/>
              </w:rPr>
              <w:t>se</w:t>
            </w:r>
            <w:r w:rsidR="00CC76B9" w:rsidRPr="006F3DAA">
              <w:rPr>
                <w:rFonts w:ascii="Georgia" w:hAnsi="Georgia"/>
              </w:rPr>
              <w:t xml:space="preserve"> </w:t>
            </w:r>
            <w:r w:rsidR="00E000E9" w:rsidRPr="006F3DAA">
              <w:rPr>
                <w:rFonts w:ascii="Georgia" w:hAnsi="Georgia"/>
              </w:rPr>
              <w:t>can be immediately submitted to the RMV or saved and submitted as part of a larger package at a scheduled time depending on the local agency.</w:t>
            </w:r>
            <w:r w:rsidR="007C42CE">
              <w:rPr>
                <w:rFonts w:ascii="Georgia" w:hAnsi="Georgia"/>
              </w:rPr>
              <w:t xml:space="preserve"> Preliminary c</w:t>
            </w:r>
            <w:r w:rsidR="009A51A0">
              <w:rPr>
                <w:rFonts w:ascii="Georgia" w:hAnsi="Georgia"/>
              </w:rPr>
              <w:t>rash dat</w:t>
            </w:r>
            <w:r w:rsidR="00FB06E7">
              <w:rPr>
                <w:rFonts w:ascii="Georgia" w:hAnsi="Georgia"/>
              </w:rPr>
              <w:t xml:space="preserve">a may be available on the </w:t>
            </w:r>
            <w:r w:rsidR="0050117B" w:rsidRPr="002547DD">
              <w:rPr>
                <w:rFonts w:ascii="Georgia" w:hAnsi="Georgia"/>
              </w:rPr>
              <w:t>MA Crash Impact Portal</w:t>
            </w:r>
            <w:r w:rsidR="008621B8">
              <w:rPr>
                <w:rStyle w:val="FootnoteReference"/>
                <w:rFonts w:ascii="Georgia" w:hAnsi="Georgia"/>
              </w:rPr>
              <w:footnoteReference w:id="45"/>
            </w:r>
            <w:r w:rsidR="00FB06E7">
              <w:rPr>
                <w:rFonts w:ascii="Georgia" w:hAnsi="Georgia"/>
              </w:rPr>
              <w:t xml:space="preserve"> within days</w:t>
            </w:r>
            <w:r w:rsidR="00134734">
              <w:rPr>
                <w:rFonts w:ascii="Georgia" w:hAnsi="Georgia"/>
              </w:rPr>
              <w:t xml:space="preserve"> or weeks of the crash.</w:t>
            </w:r>
          </w:p>
        </w:tc>
        <w:tc>
          <w:tcPr>
            <w:tcW w:w="4050" w:type="dxa"/>
            <w:vAlign w:val="center"/>
          </w:tcPr>
          <w:p w14:paraId="52718319" w14:textId="6DAAF898" w:rsidR="00E000E9" w:rsidRPr="006F3DAA" w:rsidRDefault="00BF4FBE" w:rsidP="003F271E">
            <w:pPr>
              <w:rPr>
                <w:rFonts w:ascii="Georgia" w:hAnsi="Georgia"/>
              </w:rPr>
            </w:pPr>
            <w:r>
              <w:rPr>
                <w:rFonts w:ascii="Georgia" w:hAnsi="Georgia"/>
              </w:rPr>
              <w:t xml:space="preserve">While preliminary crash data is fairly timely, crash data may not be finalized by the RMV for several years. </w:t>
            </w:r>
            <w:r w:rsidR="00F25816">
              <w:rPr>
                <w:rFonts w:ascii="Georgia" w:hAnsi="Georgia"/>
              </w:rPr>
              <w:t xml:space="preserve">In 2024, the most recent final crash data available was for 2020. </w:t>
            </w:r>
            <w:r w:rsidR="009D3BA4">
              <w:rPr>
                <w:rFonts w:ascii="Georgia" w:hAnsi="Georgia"/>
              </w:rPr>
              <w:t xml:space="preserve">Fatality cases </w:t>
            </w:r>
            <w:r w:rsidR="006F64C6">
              <w:rPr>
                <w:rFonts w:ascii="Georgia" w:hAnsi="Georgia"/>
              </w:rPr>
              <w:t>often</w:t>
            </w:r>
            <w:r w:rsidR="009D3BA4">
              <w:rPr>
                <w:rFonts w:ascii="Georgia" w:hAnsi="Georgia"/>
              </w:rPr>
              <w:t xml:space="preserve"> take the longest to finalize. </w:t>
            </w:r>
          </w:p>
        </w:tc>
      </w:tr>
      <w:tr w:rsidR="00E000E9" w:rsidRPr="0023682A" w14:paraId="068E5F96" w14:textId="77777777" w:rsidTr="2CA71DC2">
        <w:trPr>
          <w:trHeight w:val="2602"/>
        </w:trPr>
        <w:tc>
          <w:tcPr>
            <w:tcW w:w="2245" w:type="dxa"/>
            <w:vAlign w:val="center"/>
          </w:tcPr>
          <w:p w14:paraId="2C9B6289" w14:textId="77777777" w:rsidR="00E000E9" w:rsidRPr="006F3DAA" w:rsidRDefault="00E000E9" w:rsidP="003F271E">
            <w:pPr>
              <w:jc w:val="center"/>
              <w:rPr>
                <w:rFonts w:ascii="Georgia" w:hAnsi="Georgia"/>
              </w:rPr>
            </w:pPr>
            <w:r w:rsidRPr="006F3DAA">
              <w:rPr>
                <w:rFonts w:ascii="Georgia" w:hAnsi="Georgia"/>
              </w:rPr>
              <w:t>Stability</w:t>
            </w:r>
          </w:p>
        </w:tc>
        <w:tc>
          <w:tcPr>
            <w:tcW w:w="3690" w:type="dxa"/>
            <w:vAlign w:val="center"/>
          </w:tcPr>
          <w:p w14:paraId="46913B02" w14:textId="639B3A02" w:rsidR="00E000E9" w:rsidRPr="006F3DAA" w:rsidRDefault="00044A7E" w:rsidP="003F271E">
            <w:pPr>
              <w:rPr>
                <w:rFonts w:ascii="Georgia" w:hAnsi="Georgia"/>
              </w:rPr>
            </w:pPr>
            <w:r>
              <w:rPr>
                <w:rFonts w:ascii="Georgia" w:hAnsi="Georgia"/>
              </w:rPr>
              <w:t>T</w:t>
            </w:r>
            <w:r w:rsidR="00025E93">
              <w:rPr>
                <w:rFonts w:ascii="Georgia" w:hAnsi="Georgia"/>
              </w:rPr>
              <w:t xml:space="preserve">he Crash Data System </w:t>
            </w:r>
            <w:r>
              <w:rPr>
                <w:rFonts w:ascii="Georgia" w:hAnsi="Georgia"/>
              </w:rPr>
              <w:t xml:space="preserve">in MA is stable in that the RMV </w:t>
            </w:r>
            <w:r w:rsidR="00025E93">
              <w:rPr>
                <w:rFonts w:ascii="Georgia" w:hAnsi="Georgia"/>
              </w:rPr>
              <w:t xml:space="preserve">has been </w:t>
            </w:r>
            <w:r>
              <w:rPr>
                <w:rFonts w:ascii="Georgia" w:hAnsi="Georgia"/>
              </w:rPr>
              <w:t>operating continuously</w:t>
            </w:r>
            <w:r w:rsidR="00B14019">
              <w:rPr>
                <w:rFonts w:ascii="Georgia" w:hAnsi="Georgia"/>
              </w:rPr>
              <w:t xml:space="preserve"> and reliably</w:t>
            </w:r>
            <w:r>
              <w:rPr>
                <w:rFonts w:ascii="Georgia" w:hAnsi="Georgia"/>
              </w:rPr>
              <w:t xml:space="preserve"> since 201</w:t>
            </w:r>
            <w:r w:rsidR="000A778F">
              <w:rPr>
                <w:rFonts w:ascii="Georgia" w:hAnsi="Georgia"/>
              </w:rPr>
              <w:t xml:space="preserve">2. </w:t>
            </w:r>
            <w:r w:rsidR="00E000E9" w:rsidRPr="006F3DAA">
              <w:rPr>
                <w:rFonts w:ascii="Georgia" w:hAnsi="Georgia"/>
              </w:rPr>
              <w:t>There is a</w:t>
            </w:r>
            <w:r w:rsidR="004B6659">
              <w:rPr>
                <w:rFonts w:ascii="Georgia" w:hAnsi="Georgia"/>
              </w:rPr>
              <w:t xml:space="preserve"> routine</w:t>
            </w:r>
            <w:r w:rsidR="00E000E9" w:rsidRPr="006F3DAA">
              <w:rPr>
                <w:rFonts w:ascii="Georgia" w:hAnsi="Georgia"/>
              </w:rPr>
              <w:t xml:space="preserve"> data validation process </w:t>
            </w:r>
            <w:r w:rsidR="00AB37B3">
              <w:rPr>
                <w:rFonts w:ascii="Georgia" w:hAnsi="Georgia"/>
              </w:rPr>
              <w:t>in place and</w:t>
            </w:r>
            <w:r w:rsidR="00D30973">
              <w:rPr>
                <w:rFonts w:ascii="Georgia" w:hAnsi="Georgia"/>
              </w:rPr>
              <w:t xml:space="preserve"> </w:t>
            </w:r>
            <w:r w:rsidR="00B14019">
              <w:rPr>
                <w:rFonts w:ascii="Georgia" w:hAnsi="Georgia"/>
              </w:rPr>
              <w:t xml:space="preserve">crash </w:t>
            </w:r>
            <w:r w:rsidR="00EE6449">
              <w:rPr>
                <w:rFonts w:ascii="Georgia" w:hAnsi="Georgia"/>
              </w:rPr>
              <w:t xml:space="preserve">data </w:t>
            </w:r>
            <w:r w:rsidR="00B14019">
              <w:rPr>
                <w:rFonts w:ascii="Georgia" w:hAnsi="Georgia"/>
              </w:rPr>
              <w:t>are</w:t>
            </w:r>
            <w:r w:rsidR="00EE6449">
              <w:rPr>
                <w:rFonts w:ascii="Georgia" w:hAnsi="Georgia"/>
              </w:rPr>
              <w:t xml:space="preserve"> available to other</w:t>
            </w:r>
            <w:r w:rsidR="00D30973">
              <w:rPr>
                <w:rFonts w:ascii="Georgia" w:hAnsi="Georgia"/>
              </w:rPr>
              <w:t xml:space="preserve"> agencies </w:t>
            </w:r>
            <w:r w:rsidR="00EE6449">
              <w:rPr>
                <w:rFonts w:ascii="Georgia" w:hAnsi="Georgia"/>
              </w:rPr>
              <w:t>upon request when th</w:t>
            </w:r>
            <w:r w:rsidR="00B14019">
              <w:rPr>
                <w:rFonts w:ascii="Georgia" w:hAnsi="Georgia"/>
              </w:rPr>
              <w:t>e necessary data use agreements are in place.</w:t>
            </w:r>
            <w:r w:rsidR="00D30973">
              <w:rPr>
                <w:rFonts w:ascii="Georgia" w:hAnsi="Georgia"/>
              </w:rPr>
              <w:t xml:space="preserve"> </w:t>
            </w:r>
          </w:p>
        </w:tc>
        <w:tc>
          <w:tcPr>
            <w:tcW w:w="4050" w:type="dxa"/>
            <w:vAlign w:val="center"/>
          </w:tcPr>
          <w:p w14:paraId="4C918B00" w14:textId="77777777" w:rsidR="00E000E9" w:rsidRPr="006F3DAA" w:rsidRDefault="00E000E9" w:rsidP="003F271E">
            <w:pPr>
              <w:rPr>
                <w:rFonts w:ascii="Georgia" w:hAnsi="Georgia"/>
              </w:rPr>
            </w:pPr>
          </w:p>
        </w:tc>
      </w:tr>
      <w:tr w:rsidR="00C06191" w:rsidRPr="0023682A" w14:paraId="2D1A462C" w14:textId="77777777" w:rsidTr="2CA71DC2">
        <w:trPr>
          <w:trHeight w:val="2794"/>
        </w:trPr>
        <w:tc>
          <w:tcPr>
            <w:tcW w:w="2245" w:type="dxa"/>
            <w:vAlign w:val="center"/>
          </w:tcPr>
          <w:p w14:paraId="1C73804A" w14:textId="7E4BCD34" w:rsidR="00C06191" w:rsidRPr="006F3DAA" w:rsidRDefault="00C06191" w:rsidP="003F271E">
            <w:pPr>
              <w:jc w:val="center"/>
              <w:rPr>
                <w:rFonts w:ascii="Georgia" w:hAnsi="Georgia"/>
              </w:rPr>
            </w:pPr>
            <w:r>
              <w:rPr>
                <w:rFonts w:ascii="Georgia" w:hAnsi="Georgia"/>
              </w:rPr>
              <w:t>Flexibility</w:t>
            </w:r>
          </w:p>
        </w:tc>
        <w:tc>
          <w:tcPr>
            <w:tcW w:w="3690" w:type="dxa"/>
            <w:vAlign w:val="center"/>
          </w:tcPr>
          <w:p w14:paraId="160D4843" w14:textId="77777777" w:rsidR="00C06191" w:rsidRDefault="00C06191" w:rsidP="000567E0">
            <w:pPr>
              <w:rPr>
                <w:rFonts w:ascii="Georgia" w:hAnsi="Georgia"/>
              </w:rPr>
            </w:pPr>
          </w:p>
        </w:tc>
        <w:tc>
          <w:tcPr>
            <w:tcW w:w="4050" w:type="dxa"/>
            <w:vAlign w:val="center"/>
          </w:tcPr>
          <w:p w14:paraId="169A00B8" w14:textId="166FFAAD" w:rsidR="00C06191" w:rsidRPr="006F3DAA" w:rsidRDefault="191A20E0" w:rsidP="003F271E">
            <w:pPr>
              <w:rPr>
                <w:rFonts w:ascii="Georgia" w:hAnsi="Georgia"/>
              </w:rPr>
            </w:pPr>
            <w:r w:rsidRPr="2CA71DC2">
              <w:rPr>
                <w:rFonts w:ascii="Georgia" w:hAnsi="Georgia"/>
              </w:rPr>
              <w:t>On the national level, c</w:t>
            </w:r>
            <w:r w:rsidR="21525032" w:rsidRPr="2CA71DC2">
              <w:rPr>
                <w:rFonts w:ascii="Georgia" w:hAnsi="Georgia"/>
              </w:rPr>
              <w:t xml:space="preserve">hanges to the data collected </w:t>
            </w:r>
            <w:r w:rsidR="25F181BC" w:rsidRPr="2CA71DC2">
              <w:rPr>
                <w:rFonts w:ascii="Georgia" w:hAnsi="Georgia"/>
              </w:rPr>
              <w:t>occur</w:t>
            </w:r>
            <w:r w:rsidR="4136AA9E" w:rsidRPr="2CA71DC2">
              <w:rPr>
                <w:rFonts w:ascii="Georgia" w:hAnsi="Georgia"/>
              </w:rPr>
              <w:t>s</w:t>
            </w:r>
            <w:r w:rsidR="25F181BC" w:rsidRPr="2CA71DC2">
              <w:rPr>
                <w:rFonts w:ascii="Georgia" w:hAnsi="Georgia"/>
              </w:rPr>
              <w:t xml:space="preserve"> through</w:t>
            </w:r>
            <w:r w:rsidR="3A50EBC7" w:rsidRPr="2CA71DC2">
              <w:rPr>
                <w:rFonts w:ascii="Georgia" w:hAnsi="Georgia"/>
              </w:rPr>
              <w:t xml:space="preserve"> updates to the</w:t>
            </w:r>
            <w:r w:rsidR="25F181BC" w:rsidRPr="2CA71DC2">
              <w:rPr>
                <w:rFonts w:ascii="Georgia" w:hAnsi="Georgia"/>
              </w:rPr>
              <w:t xml:space="preserve"> Model Minimum Uniform Crash Criteria (MMUCC) </w:t>
            </w:r>
            <w:r w:rsidR="62307502" w:rsidRPr="2CA71DC2">
              <w:rPr>
                <w:rFonts w:ascii="Georgia" w:hAnsi="Georgia"/>
              </w:rPr>
              <w:t xml:space="preserve">guidelines. States may adopt the new guidelines or adjust data collected </w:t>
            </w:r>
            <w:r w:rsidR="2F202953" w:rsidRPr="2CA71DC2">
              <w:rPr>
                <w:rFonts w:ascii="Georgia" w:hAnsi="Georgia"/>
              </w:rPr>
              <w:t xml:space="preserve">on their own. </w:t>
            </w:r>
            <w:r w:rsidR="21FC4B09" w:rsidRPr="2CA71DC2">
              <w:rPr>
                <w:rFonts w:ascii="Georgia" w:hAnsi="Georgia"/>
              </w:rPr>
              <w:t>Development of new state crash report</w:t>
            </w:r>
            <w:r w:rsidR="19439C19" w:rsidRPr="2CA71DC2">
              <w:rPr>
                <w:rFonts w:ascii="Georgia" w:hAnsi="Georgia"/>
              </w:rPr>
              <w:t xml:space="preserve"> forms</w:t>
            </w:r>
            <w:r w:rsidR="1D7149C5" w:rsidRPr="2CA71DC2">
              <w:rPr>
                <w:rFonts w:ascii="Georgia" w:hAnsi="Georgia"/>
              </w:rPr>
              <w:t xml:space="preserve"> and </w:t>
            </w:r>
            <w:r w:rsidR="28AAD87E" w:rsidRPr="2CA71DC2">
              <w:rPr>
                <w:rFonts w:ascii="Georgia" w:hAnsi="Georgia"/>
              </w:rPr>
              <w:t>updating law enforcement agencies’ electronic</w:t>
            </w:r>
            <w:r w:rsidR="1D7149C5" w:rsidRPr="2CA71DC2">
              <w:rPr>
                <w:rFonts w:ascii="Georgia" w:hAnsi="Georgia"/>
              </w:rPr>
              <w:t xml:space="preserve"> reporting</w:t>
            </w:r>
            <w:r w:rsidR="25F181BC" w:rsidRPr="2CA71DC2">
              <w:rPr>
                <w:rFonts w:ascii="Georgia" w:hAnsi="Georgia"/>
              </w:rPr>
              <w:t xml:space="preserve"> </w:t>
            </w:r>
            <w:r w:rsidR="69E2FE6E" w:rsidRPr="2CA71DC2">
              <w:rPr>
                <w:rFonts w:ascii="Georgia" w:hAnsi="Georgia"/>
              </w:rPr>
              <w:t xml:space="preserve">systems </w:t>
            </w:r>
            <w:r w:rsidR="54831494" w:rsidRPr="2CA71DC2">
              <w:rPr>
                <w:rFonts w:ascii="Georgia" w:hAnsi="Georgia"/>
              </w:rPr>
              <w:t>is</w:t>
            </w:r>
            <w:r w:rsidR="69E2FE6E" w:rsidRPr="2CA71DC2">
              <w:rPr>
                <w:rFonts w:ascii="Georgia" w:hAnsi="Georgia"/>
              </w:rPr>
              <w:t xml:space="preserve"> </w:t>
            </w:r>
            <w:r w:rsidR="25F181BC" w:rsidRPr="2CA71DC2">
              <w:rPr>
                <w:rFonts w:ascii="Georgia" w:hAnsi="Georgia"/>
              </w:rPr>
              <w:t xml:space="preserve">difficult and </w:t>
            </w:r>
            <w:r w:rsidR="775028FF" w:rsidRPr="2CA71DC2">
              <w:rPr>
                <w:rFonts w:ascii="Georgia" w:hAnsi="Georgia"/>
              </w:rPr>
              <w:t>time consuming.</w:t>
            </w:r>
          </w:p>
        </w:tc>
      </w:tr>
    </w:tbl>
    <w:p w14:paraId="29AB7868" w14:textId="4AE75AE8" w:rsidR="0000431E" w:rsidRPr="00687D7F" w:rsidRDefault="0000431E" w:rsidP="00E1411A">
      <w:pPr>
        <w:keepNext/>
        <w:keepLines/>
        <w:pageBreakBefore/>
        <w:spacing w:after="120"/>
        <w:outlineLvl w:val="2"/>
        <w:rPr>
          <w:rFonts w:ascii="Georgia" w:eastAsiaTheme="majorEastAsia" w:hAnsi="Georgia" w:cs="Times New Roman"/>
          <w:b/>
          <w:i/>
          <w:color w:val="1F3864" w:themeColor="accent1" w:themeShade="80"/>
          <w:sz w:val="24"/>
          <w:szCs w:val="24"/>
        </w:rPr>
      </w:pPr>
      <w:bookmarkStart w:id="41" w:name="_Toc199768687"/>
      <w:r w:rsidRPr="000512A2">
        <w:rPr>
          <w:rFonts w:ascii="Georgia" w:eastAsiaTheme="majorEastAsia" w:hAnsi="Georgia" w:cs="Times New Roman"/>
          <w:b/>
          <w:i/>
          <w:sz w:val="24"/>
          <w:szCs w:val="24"/>
        </w:rPr>
        <w:lastRenderedPageBreak/>
        <w:t xml:space="preserve">MA Ambulance Trip Record Information System (MATRIS) </w:t>
      </w:r>
      <w:r w:rsidRPr="000512A2" w:rsidDel="00235876">
        <w:rPr>
          <w:rFonts w:ascii="Georgia" w:eastAsiaTheme="majorEastAsia" w:hAnsi="Georgia" w:cs="Times New Roman"/>
          <w:b/>
          <w:i/>
          <w:sz w:val="24"/>
          <w:szCs w:val="24"/>
        </w:rPr>
        <w:t>Data</w:t>
      </w:r>
      <w:bookmarkEnd w:id="41"/>
    </w:p>
    <w:tbl>
      <w:tblPr>
        <w:tblStyle w:val="TableGrid"/>
        <w:tblpPr w:leftFromText="180" w:rightFromText="180" w:vertAnchor="text" w:tblpY="1"/>
        <w:tblOverlap w:val="never"/>
        <w:tblW w:w="9985" w:type="dxa"/>
        <w:tblLook w:val="04A0" w:firstRow="1" w:lastRow="0" w:firstColumn="1" w:lastColumn="0" w:noHBand="0" w:noVBand="1"/>
      </w:tblPr>
      <w:tblGrid>
        <w:gridCol w:w="2230"/>
        <w:gridCol w:w="3526"/>
        <w:gridCol w:w="4229"/>
      </w:tblGrid>
      <w:tr w:rsidR="0000431E" w:rsidRPr="0000431E" w14:paraId="0A579B4C" w14:textId="77777777" w:rsidTr="003547FC">
        <w:trPr>
          <w:trHeight w:val="890"/>
          <w:tblHeader/>
        </w:trPr>
        <w:tc>
          <w:tcPr>
            <w:tcW w:w="2230" w:type="dxa"/>
            <w:vAlign w:val="center"/>
          </w:tcPr>
          <w:p w14:paraId="3236E4B4" w14:textId="77777777" w:rsidR="0000431E" w:rsidRPr="0000431E" w:rsidRDefault="0000431E" w:rsidP="00E352C0">
            <w:pPr>
              <w:spacing w:line="259" w:lineRule="auto"/>
              <w:jc w:val="center"/>
              <w:rPr>
                <w:rFonts w:ascii="Georgia" w:hAnsi="Georgia"/>
                <w:b/>
                <w:bCs/>
              </w:rPr>
            </w:pPr>
            <w:r w:rsidRPr="0000431E">
              <w:rPr>
                <w:rFonts w:ascii="Georgia" w:hAnsi="Georgia"/>
                <w:b/>
                <w:bCs/>
              </w:rPr>
              <w:t>Surveillance System Attributes</w:t>
            </w:r>
          </w:p>
        </w:tc>
        <w:tc>
          <w:tcPr>
            <w:tcW w:w="3526" w:type="dxa"/>
            <w:vAlign w:val="center"/>
          </w:tcPr>
          <w:p w14:paraId="7EF0ACB2" w14:textId="77777777" w:rsidR="0000431E" w:rsidRPr="0000431E" w:rsidRDefault="0000431E" w:rsidP="00E352C0">
            <w:pPr>
              <w:spacing w:line="259" w:lineRule="auto"/>
              <w:jc w:val="center"/>
              <w:rPr>
                <w:rFonts w:ascii="Georgia" w:hAnsi="Georgia"/>
                <w:b/>
                <w:bCs/>
              </w:rPr>
            </w:pPr>
            <w:r w:rsidRPr="0000431E">
              <w:rPr>
                <w:rFonts w:ascii="Georgia" w:hAnsi="Georgia"/>
                <w:b/>
                <w:bCs/>
              </w:rPr>
              <w:t>Strengths</w:t>
            </w:r>
          </w:p>
        </w:tc>
        <w:tc>
          <w:tcPr>
            <w:tcW w:w="4229" w:type="dxa"/>
            <w:vAlign w:val="center"/>
          </w:tcPr>
          <w:p w14:paraId="721E2AA9" w14:textId="77777777" w:rsidR="0000431E" w:rsidRPr="0000431E" w:rsidRDefault="0000431E" w:rsidP="00E352C0">
            <w:pPr>
              <w:spacing w:line="259" w:lineRule="auto"/>
              <w:jc w:val="center"/>
              <w:rPr>
                <w:rFonts w:ascii="Georgia" w:hAnsi="Georgia"/>
                <w:b/>
                <w:bCs/>
              </w:rPr>
            </w:pPr>
            <w:r w:rsidRPr="0000431E">
              <w:rPr>
                <w:rFonts w:ascii="Georgia" w:hAnsi="Georgia"/>
                <w:b/>
                <w:bCs/>
              </w:rPr>
              <w:t>Limitations</w:t>
            </w:r>
          </w:p>
        </w:tc>
      </w:tr>
      <w:tr w:rsidR="0088752B" w:rsidRPr="0000431E" w14:paraId="16693ACE" w14:textId="77777777" w:rsidTr="2CA71DC2">
        <w:trPr>
          <w:trHeight w:val="4170"/>
        </w:trPr>
        <w:tc>
          <w:tcPr>
            <w:tcW w:w="2230" w:type="dxa"/>
            <w:vAlign w:val="center"/>
          </w:tcPr>
          <w:p w14:paraId="4C104F38" w14:textId="3FF7EA66" w:rsidR="0088752B" w:rsidRPr="0000431E" w:rsidRDefault="0088752B" w:rsidP="00E352C0">
            <w:pPr>
              <w:jc w:val="center"/>
              <w:rPr>
                <w:rFonts w:ascii="Georgia" w:hAnsi="Georgia"/>
                <w:b/>
                <w:bCs/>
              </w:rPr>
            </w:pPr>
            <w:r w:rsidRPr="006F3DAA">
              <w:rPr>
                <w:rFonts w:ascii="Georgia" w:hAnsi="Georgia"/>
              </w:rPr>
              <w:t>Sensitivity</w:t>
            </w:r>
          </w:p>
        </w:tc>
        <w:tc>
          <w:tcPr>
            <w:tcW w:w="3526" w:type="dxa"/>
            <w:vAlign w:val="center"/>
          </w:tcPr>
          <w:p w14:paraId="765573F5" w14:textId="77777777" w:rsidR="0088752B" w:rsidRPr="006F3DAA" w:rsidRDefault="0088752B" w:rsidP="00E352C0">
            <w:pPr>
              <w:rPr>
                <w:rFonts w:ascii="Georgia" w:hAnsi="Georgia"/>
              </w:rPr>
            </w:pPr>
          </w:p>
          <w:p w14:paraId="28BC050A" w14:textId="77777777" w:rsidR="0088752B" w:rsidRPr="0000431E" w:rsidRDefault="0088752B" w:rsidP="00E352C0">
            <w:pPr>
              <w:jc w:val="center"/>
              <w:rPr>
                <w:rFonts w:ascii="Georgia" w:hAnsi="Georgia"/>
                <w:b/>
                <w:bCs/>
              </w:rPr>
            </w:pPr>
          </w:p>
        </w:tc>
        <w:tc>
          <w:tcPr>
            <w:tcW w:w="4229" w:type="dxa"/>
            <w:vAlign w:val="center"/>
          </w:tcPr>
          <w:p w14:paraId="54BD3FBE" w14:textId="77777777" w:rsidR="00ED0817" w:rsidRDefault="0F9F620E" w:rsidP="2CA71DC2">
            <w:pPr>
              <w:rPr>
                <w:rFonts w:ascii="Georgia" w:hAnsi="Georgia"/>
              </w:rPr>
            </w:pPr>
            <w:r w:rsidRPr="2CA71DC2">
              <w:rPr>
                <w:rFonts w:ascii="Georgia" w:hAnsi="Georgia"/>
              </w:rPr>
              <w:t xml:space="preserve">MATRIS data are less likely to capture work-related MVC </w:t>
            </w:r>
            <w:r w:rsidR="00A6EA59" w:rsidRPr="2CA71DC2">
              <w:rPr>
                <w:rFonts w:ascii="Georgia" w:hAnsi="Georgia"/>
              </w:rPr>
              <w:t>fatalities</w:t>
            </w:r>
            <w:r w:rsidRPr="2CA71DC2">
              <w:rPr>
                <w:rFonts w:ascii="Georgia" w:hAnsi="Georgia"/>
              </w:rPr>
              <w:t xml:space="preserve">, as deaths on the scene may </w:t>
            </w:r>
            <w:r w:rsidR="6478FACE" w:rsidRPr="2CA71DC2">
              <w:rPr>
                <w:rFonts w:ascii="Georgia" w:hAnsi="Georgia"/>
              </w:rPr>
              <w:t>be</w:t>
            </w:r>
            <w:r w:rsidRPr="2CA71DC2">
              <w:rPr>
                <w:rFonts w:ascii="Georgia" w:hAnsi="Georgia"/>
              </w:rPr>
              <w:t xml:space="preserve"> transported to a morgue by the medical examiner </w:t>
            </w:r>
            <w:r w:rsidR="3031C295" w:rsidRPr="2CA71DC2">
              <w:rPr>
                <w:rFonts w:ascii="Georgia" w:hAnsi="Georgia"/>
              </w:rPr>
              <w:t xml:space="preserve">rather than taken by ambulance to a hospital. </w:t>
            </w:r>
          </w:p>
          <w:p w14:paraId="3B788225" w14:textId="77777777" w:rsidR="00ED0817" w:rsidRDefault="00ED0817" w:rsidP="2CA71DC2">
            <w:pPr>
              <w:rPr>
                <w:rFonts w:ascii="Georgia" w:hAnsi="Georgia"/>
              </w:rPr>
            </w:pPr>
          </w:p>
          <w:p w14:paraId="78FFBB8E" w14:textId="3AA0876F" w:rsidR="0088752B" w:rsidRPr="006F3DAA" w:rsidRDefault="5CC66C28" w:rsidP="2CA71DC2">
            <w:pPr>
              <w:rPr>
                <w:rFonts w:ascii="Georgia" w:hAnsi="Georgia"/>
                <w:b/>
                <w:bCs/>
              </w:rPr>
            </w:pPr>
            <w:r w:rsidRPr="2CA71DC2">
              <w:rPr>
                <w:rFonts w:ascii="Georgia" w:hAnsi="Georgia"/>
              </w:rPr>
              <w:t xml:space="preserve">We were not able to identify any of the 13 work-related fatalities in </w:t>
            </w:r>
            <w:r w:rsidR="008A6BC8">
              <w:rPr>
                <w:rFonts w:ascii="Georgia" w:hAnsi="Georgia"/>
              </w:rPr>
              <w:t>the</w:t>
            </w:r>
            <w:r w:rsidRPr="2CA71DC2">
              <w:rPr>
                <w:rFonts w:ascii="Georgia" w:hAnsi="Georgia"/>
              </w:rPr>
              <w:t xml:space="preserve"> 2020 FACE data </w:t>
            </w:r>
            <w:r w:rsidR="008A6BC8">
              <w:rPr>
                <w:rFonts w:ascii="Georgia" w:hAnsi="Georgia"/>
              </w:rPr>
              <w:t>with</w:t>
            </w:r>
            <w:r w:rsidRPr="2CA71DC2">
              <w:rPr>
                <w:rFonts w:ascii="Georgia" w:hAnsi="Georgia"/>
              </w:rPr>
              <w:t xml:space="preserve">in </w:t>
            </w:r>
            <w:r w:rsidR="008A6BC8">
              <w:rPr>
                <w:rFonts w:ascii="Georgia" w:hAnsi="Georgia"/>
              </w:rPr>
              <w:t>the</w:t>
            </w:r>
            <w:r w:rsidRPr="2CA71DC2">
              <w:rPr>
                <w:rFonts w:ascii="Georgia" w:hAnsi="Georgia"/>
              </w:rPr>
              <w:t xml:space="preserve"> 2020 MATRIS data.</w:t>
            </w:r>
          </w:p>
          <w:p w14:paraId="5C7546A1" w14:textId="4DE3F4E0" w:rsidR="0088752B" w:rsidRPr="006F3DAA" w:rsidRDefault="0088752B" w:rsidP="00E352C0">
            <w:pPr>
              <w:rPr>
                <w:rFonts w:ascii="Georgia" w:hAnsi="Georgia"/>
              </w:rPr>
            </w:pPr>
          </w:p>
          <w:p w14:paraId="501A2779" w14:textId="2F4CB08B" w:rsidR="0088752B" w:rsidRPr="0000431E" w:rsidRDefault="0088752B" w:rsidP="00E352C0">
            <w:pPr>
              <w:rPr>
                <w:rFonts w:ascii="Georgia" w:hAnsi="Georgia"/>
              </w:rPr>
            </w:pPr>
            <w:r>
              <w:rPr>
                <w:rFonts w:ascii="Georgia" w:hAnsi="Georgia"/>
              </w:rPr>
              <w:t>Work-related crashes involving passenger cars or light trucks are also less likely to be captured by MATRIS data, as the ICD-10-CM cause of injury codes focus on crashes involving specific types of commercial vehicles.</w:t>
            </w:r>
          </w:p>
        </w:tc>
      </w:tr>
      <w:tr w:rsidR="0088752B" w:rsidRPr="0000431E" w14:paraId="548D6DDA" w14:textId="77777777" w:rsidTr="003547FC">
        <w:trPr>
          <w:trHeight w:val="1430"/>
        </w:trPr>
        <w:tc>
          <w:tcPr>
            <w:tcW w:w="2230" w:type="dxa"/>
            <w:vAlign w:val="center"/>
          </w:tcPr>
          <w:p w14:paraId="15513ED7" w14:textId="1D9BD279" w:rsidR="0088752B" w:rsidRPr="006F3DAA" w:rsidRDefault="0088752B" w:rsidP="00E352C0">
            <w:pPr>
              <w:jc w:val="center"/>
              <w:rPr>
                <w:rFonts w:ascii="Georgia" w:hAnsi="Georgia"/>
              </w:rPr>
            </w:pPr>
            <w:r w:rsidRPr="006F3DAA">
              <w:rPr>
                <w:rFonts w:ascii="Georgia" w:hAnsi="Georgia"/>
              </w:rPr>
              <w:t>Representativeness</w:t>
            </w:r>
          </w:p>
        </w:tc>
        <w:tc>
          <w:tcPr>
            <w:tcW w:w="3526" w:type="dxa"/>
            <w:vAlign w:val="center"/>
          </w:tcPr>
          <w:p w14:paraId="7DE61D8E" w14:textId="77777777" w:rsidR="0088752B" w:rsidRDefault="0088752B" w:rsidP="00710E67">
            <w:pPr>
              <w:rPr>
                <w:rFonts w:ascii="Georgia" w:hAnsi="Georgia"/>
              </w:rPr>
            </w:pPr>
            <w:r>
              <w:rPr>
                <w:rFonts w:ascii="Georgia" w:hAnsi="Georgia"/>
              </w:rPr>
              <w:t>MATRIS data should be representative of most nonfatal injury cases that involved a serious enough injury that a 911 call was made.</w:t>
            </w:r>
          </w:p>
          <w:p w14:paraId="0008DA3C" w14:textId="77777777" w:rsidR="0088752B" w:rsidRDefault="0088752B" w:rsidP="00710E67">
            <w:pPr>
              <w:rPr>
                <w:rFonts w:ascii="Georgia" w:hAnsi="Georgia"/>
              </w:rPr>
            </w:pPr>
          </w:p>
          <w:p w14:paraId="68E47F4A" w14:textId="28C0BF6F" w:rsidR="0088752B" w:rsidRPr="006F3DAA" w:rsidDel="00513CB0" w:rsidRDefault="2225335B" w:rsidP="00E352C0">
            <w:pPr>
              <w:rPr>
                <w:rFonts w:ascii="Georgia" w:hAnsi="Georgia"/>
              </w:rPr>
            </w:pPr>
            <w:r w:rsidRPr="0561D350">
              <w:rPr>
                <w:rFonts w:ascii="Georgia" w:hAnsi="Georgia"/>
              </w:rPr>
              <w:t>It may be possible to identify g</w:t>
            </w:r>
            <w:r w:rsidR="69B0C470" w:rsidRPr="0561D350">
              <w:rPr>
                <w:rFonts w:ascii="Georgia" w:hAnsi="Georgia"/>
              </w:rPr>
              <w:t>ig</w:t>
            </w:r>
            <w:r w:rsidR="0088752B" w:rsidRPr="006F3DAA">
              <w:rPr>
                <w:rFonts w:ascii="Georgia" w:hAnsi="Georgia"/>
              </w:rPr>
              <w:t xml:space="preserve"> workers through narrative text</w:t>
            </w:r>
            <w:r w:rsidR="0D2D7EF9" w:rsidRPr="0561D350">
              <w:rPr>
                <w:rFonts w:ascii="Georgia" w:hAnsi="Georgia"/>
              </w:rPr>
              <w:t xml:space="preserve"> </w:t>
            </w:r>
            <w:r w:rsidR="69B0C470" w:rsidRPr="0561D350">
              <w:rPr>
                <w:rFonts w:ascii="Georgia" w:hAnsi="Georgia"/>
              </w:rPr>
              <w:t>search</w:t>
            </w:r>
            <w:r w:rsidR="0FDC1316" w:rsidRPr="0561D350">
              <w:rPr>
                <w:rFonts w:ascii="Georgia" w:hAnsi="Georgia"/>
              </w:rPr>
              <w:t>es</w:t>
            </w:r>
            <w:r w:rsidR="0088752B" w:rsidRPr="006F3DAA">
              <w:rPr>
                <w:rFonts w:ascii="Georgia" w:hAnsi="Georgia"/>
              </w:rPr>
              <w:t>.</w:t>
            </w:r>
          </w:p>
        </w:tc>
        <w:tc>
          <w:tcPr>
            <w:tcW w:w="4229" w:type="dxa"/>
            <w:vAlign w:val="center"/>
          </w:tcPr>
          <w:p w14:paraId="4F8AA547" w14:textId="316B03C8" w:rsidR="0066460F" w:rsidRDefault="69A45878" w:rsidP="0561D350">
            <w:pPr>
              <w:rPr>
                <w:rFonts w:ascii="Georgia" w:hAnsi="Georgia"/>
              </w:rPr>
            </w:pPr>
            <w:r w:rsidRPr="0561D350">
              <w:rPr>
                <w:rFonts w:ascii="Georgia" w:hAnsi="Georgia"/>
              </w:rPr>
              <w:t xml:space="preserve">Workers with nonfatal injuries </w:t>
            </w:r>
            <w:r w:rsidR="34952B10" w:rsidRPr="0561D350">
              <w:rPr>
                <w:rFonts w:ascii="Georgia" w:hAnsi="Georgia"/>
              </w:rPr>
              <w:t>who were not transported to a medical facility by ambulance would not be included in MATRIS</w:t>
            </w:r>
            <w:r w:rsidR="7511E95F" w:rsidRPr="0561D350">
              <w:rPr>
                <w:rFonts w:ascii="Georgia" w:hAnsi="Georgia"/>
              </w:rPr>
              <w:t xml:space="preserve"> data</w:t>
            </w:r>
            <w:r w:rsidR="34952B10" w:rsidRPr="0561D350">
              <w:rPr>
                <w:rFonts w:ascii="Georgia" w:hAnsi="Georgia"/>
              </w:rPr>
              <w:t xml:space="preserve">. </w:t>
            </w:r>
          </w:p>
          <w:p w14:paraId="27260528" w14:textId="50258B6E" w:rsidR="0066460F" w:rsidRDefault="0066460F" w:rsidP="0561D350">
            <w:pPr>
              <w:rPr>
                <w:rFonts w:ascii="Georgia" w:hAnsi="Georgia"/>
              </w:rPr>
            </w:pPr>
          </w:p>
          <w:p w14:paraId="2FB5481F" w14:textId="4B1D04DD" w:rsidR="0066460F" w:rsidRDefault="1D97B9A8" w:rsidP="00E352C0">
            <w:pPr>
              <w:rPr>
                <w:rFonts w:ascii="Georgia" w:hAnsi="Georgia"/>
              </w:rPr>
            </w:pPr>
            <w:r w:rsidRPr="0561D350">
              <w:rPr>
                <w:rFonts w:ascii="Georgia" w:hAnsi="Georgia"/>
              </w:rPr>
              <w:t>Workers</w:t>
            </w:r>
            <w:r w:rsidR="0088752B" w:rsidRPr="006F3DAA">
              <w:rPr>
                <w:rFonts w:ascii="Georgia" w:hAnsi="Georgia"/>
              </w:rPr>
              <w:t xml:space="preserve"> who died at the scene </w:t>
            </w:r>
            <w:r w:rsidR="1F0D0B02" w:rsidRPr="0561D350">
              <w:rPr>
                <w:rFonts w:ascii="Georgia" w:hAnsi="Georgia"/>
              </w:rPr>
              <w:t>and were</w:t>
            </w:r>
            <w:r w:rsidR="0088752B" w:rsidRPr="006F3DAA">
              <w:rPr>
                <w:rFonts w:ascii="Georgia" w:hAnsi="Georgia"/>
              </w:rPr>
              <w:t xml:space="preserve"> transported to a morgue by the medical examiner </w:t>
            </w:r>
            <w:r w:rsidR="69B0C470" w:rsidRPr="0561D350">
              <w:rPr>
                <w:rFonts w:ascii="Georgia" w:hAnsi="Georgia"/>
              </w:rPr>
              <w:t xml:space="preserve">would not </w:t>
            </w:r>
            <w:r w:rsidR="752F560F" w:rsidRPr="0561D350">
              <w:rPr>
                <w:rFonts w:ascii="Georgia" w:hAnsi="Georgia"/>
              </w:rPr>
              <w:t>be included</w:t>
            </w:r>
            <w:r w:rsidR="69B0C470" w:rsidRPr="0561D350">
              <w:rPr>
                <w:rFonts w:ascii="Georgia" w:hAnsi="Georgia"/>
              </w:rPr>
              <w:t xml:space="preserve"> in MATRIS </w:t>
            </w:r>
            <w:r w:rsidR="1E9793B1" w:rsidRPr="0561D350">
              <w:rPr>
                <w:rFonts w:ascii="Georgia" w:hAnsi="Georgia"/>
              </w:rPr>
              <w:t>data</w:t>
            </w:r>
            <w:r w:rsidR="2F122700" w:rsidRPr="0561D350">
              <w:rPr>
                <w:rFonts w:ascii="Georgia" w:hAnsi="Georgia"/>
              </w:rPr>
              <w:t>.</w:t>
            </w:r>
            <w:r w:rsidR="69B0C470" w:rsidRPr="0561D350">
              <w:rPr>
                <w:rFonts w:ascii="Georgia" w:hAnsi="Georgia"/>
              </w:rPr>
              <w:t xml:space="preserve"> </w:t>
            </w:r>
            <w:r w:rsidR="54411488" w:rsidRPr="0561D350">
              <w:rPr>
                <w:rFonts w:ascii="Georgia" w:hAnsi="Georgia"/>
              </w:rPr>
              <w:t xml:space="preserve">We were not able to identify any FACE </w:t>
            </w:r>
            <w:r w:rsidR="49FC8661" w:rsidRPr="0561D350">
              <w:rPr>
                <w:rFonts w:ascii="Georgia" w:hAnsi="Georgia"/>
              </w:rPr>
              <w:t>fatalities</w:t>
            </w:r>
            <w:r w:rsidR="54411488" w:rsidRPr="0561D350">
              <w:rPr>
                <w:rFonts w:ascii="Georgia" w:hAnsi="Georgia"/>
              </w:rPr>
              <w:t xml:space="preserve"> in MATRIS data.</w:t>
            </w:r>
          </w:p>
          <w:p w14:paraId="027E4C57" w14:textId="02C743B4" w:rsidR="0088752B" w:rsidRDefault="0088752B" w:rsidP="00E352C0">
            <w:pPr>
              <w:rPr>
                <w:rFonts w:ascii="Georgia" w:hAnsi="Georgia"/>
              </w:rPr>
            </w:pPr>
          </w:p>
          <w:p w14:paraId="29481576" w14:textId="01283576" w:rsidR="0088752B" w:rsidRDefault="316436D5" w:rsidP="0561D350">
            <w:pPr>
              <w:rPr>
                <w:rFonts w:ascii="Georgia" w:hAnsi="Georgia"/>
              </w:rPr>
            </w:pPr>
            <w:r w:rsidRPr="0561D350">
              <w:rPr>
                <w:rFonts w:ascii="Georgia" w:hAnsi="Georgia"/>
              </w:rPr>
              <w:t>Work-related crashes involving passenger cars or light trucks are also less likely to be captured by MATRIS data, as the ICD-10-CM cause of injury codes focus on crashes involving specific types of commercial vehicles.</w:t>
            </w:r>
          </w:p>
          <w:p w14:paraId="5A39742B" w14:textId="3F09E844" w:rsidR="0088752B" w:rsidRDefault="0088752B" w:rsidP="00E352C0">
            <w:pPr>
              <w:rPr>
                <w:rFonts w:ascii="Georgia" w:hAnsi="Georgia"/>
              </w:rPr>
            </w:pPr>
          </w:p>
          <w:p w14:paraId="20F43B23" w14:textId="27CDC68C" w:rsidR="0088752B" w:rsidRDefault="0088752B" w:rsidP="00E352C0">
            <w:pPr>
              <w:rPr>
                <w:rFonts w:ascii="Georgia" w:hAnsi="Georgia"/>
              </w:rPr>
            </w:pPr>
            <w:r w:rsidRPr="006F3DAA">
              <w:rPr>
                <w:rFonts w:ascii="Georgia" w:hAnsi="Georgia"/>
              </w:rPr>
              <w:t xml:space="preserve">Gig workers </w:t>
            </w:r>
            <w:r w:rsidR="019CE6BA" w:rsidRPr="0561D350">
              <w:rPr>
                <w:rFonts w:ascii="Georgia" w:hAnsi="Georgia"/>
              </w:rPr>
              <w:t>may be</w:t>
            </w:r>
            <w:r>
              <w:rPr>
                <w:rFonts w:ascii="Georgia" w:hAnsi="Georgia"/>
              </w:rPr>
              <w:t xml:space="preserve"> under-represented in MATRIS data as there were no specific indicators for gig workers and in text searches of MATRIS narratives, gig workers </w:t>
            </w:r>
            <w:r w:rsidRPr="006F3DAA">
              <w:rPr>
                <w:rFonts w:ascii="Georgia" w:hAnsi="Georgia"/>
              </w:rPr>
              <w:t>in private companies could not be differentiated from employees.</w:t>
            </w:r>
            <w:r>
              <w:rPr>
                <w:rFonts w:ascii="Georgia" w:hAnsi="Georgia"/>
              </w:rPr>
              <w:t xml:space="preserve"> In addition, external organizations may not be able to access MATRIS narratives, which would limit their ability to identify work-related MV injury cases, especially among gig workers.</w:t>
            </w:r>
          </w:p>
        </w:tc>
      </w:tr>
      <w:tr w:rsidR="00C95760" w:rsidRPr="0000431E" w14:paraId="499468F0" w14:textId="77777777" w:rsidTr="0561D350">
        <w:trPr>
          <w:trHeight w:val="7275"/>
        </w:trPr>
        <w:tc>
          <w:tcPr>
            <w:tcW w:w="2230" w:type="dxa"/>
            <w:vAlign w:val="center"/>
          </w:tcPr>
          <w:p w14:paraId="3534D6BE" w14:textId="6CB2B990" w:rsidR="00C95760" w:rsidRPr="006F3DAA" w:rsidRDefault="00C95760" w:rsidP="00E352C0">
            <w:pPr>
              <w:jc w:val="center"/>
              <w:rPr>
                <w:rFonts w:ascii="Georgia" w:hAnsi="Georgia"/>
              </w:rPr>
            </w:pPr>
            <w:r w:rsidRPr="006F3DAA">
              <w:rPr>
                <w:rFonts w:ascii="Georgia" w:hAnsi="Georgia"/>
              </w:rPr>
              <w:lastRenderedPageBreak/>
              <w:t>Predictive Value Positive (PVP)</w:t>
            </w:r>
          </w:p>
        </w:tc>
        <w:tc>
          <w:tcPr>
            <w:tcW w:w="3526" w:type="dxa"/>
            <w:vAlign w:val="center"/>
          </w:tcPr>
          <w:p w14:paraId="1F85B357" w14:textId="05A9056D" w:rsidR="00C95760" w:rsidRDefault="00C95760" w:rsidP="00E352C0">
            <w:pPr>
              <w:rPr>
                <w:rFonts w:ascii="Georgia" w:hAnsi="Georgia"/>
              </w:rPr>
            </w:pPr>
            <w:r>
              <w:rPr>
                <w:rFonts w:ascii="Georgia" w:hAnsi="Georgia"/>
              </w:rPr>
              <w:t xml:space="preserve">Work-related cases identified in MATRIS are more likely to be true positives due to the specific nature of most indicators. </w:t>
            </w:r>
          </w:p>
          <w:p w14:paraId="47BAA9C0" w14:textId="77777777" w:rsidR="00C95760" w:rsidRDefault="00C95760" w:rsidP="00E352C0">
            <w:pPr>
              <w:rPr>
                <w:rFonts w:ascii="Georgia" w:hAnsi="Georgia"/>
              </w:rPr>
            </w:pPr>
          </w:p>
          <w:p w14:paraId="5C753A71" w14:textId="0E8775FB" w:rsidR="00C95760" w:rsidRPr="006F3DAA" w:rsidRDefault="00C95760" w:rsidP="00E352C0">
            <w:pPr>
              <w:rPr>
                <w:rFonts w:ascii="Georgia" w:hAnsi="Georgia"/>
              </w:rPr>
            </w:pPr>
            <w:r>
              <w:rPr>
                <w:rFonts w:ascii="Georgia" w:hAnsi="Georgia"/>
              </w:rPr>
              <w:t xml:space="preserve">The majority of cases identified through text searches of MATRIS narratives were </w:t>
            </w:r>
            <w:r w:rsidR="75D50603" w:rsidRPr="0561D350">
              <w:rPr>
                <w:rFonts w:ascii="Georgia" w:hAnsi="Georgia"/>
              </w:rPr>
              <w:t>found to be</w:t>
            </w:r>
            <w:r>
              <w:rPr>
                <w:rFonts w:ascii="Georgia" w:hAnsi="Georgia"/>
              </w:rPr>
              <w:t xml:space="preserve"> true positives</w:t>
            </w:r>
            <w:r w:rsidR="65DE15A7" w:rsidRPr="0561D350">
              <w:rPr>
                <w:rFonts w:ascii="Georgia" w:hAnsi="Georgia"/>
              </w:rPr>
              <w:t xml:space="preserve"> in manual review.</w:t>
            </w:r>
          </w:p>
          <w:p w14:paraId="184FEF46" w14:textId="77777777" w:rsidR="00C95760" w:rsidRPr="006F3DAA" w:rsidRDefault="00C95760" w:rsidP="00E352C0">
            <w:pPr>
              <w:rPr>
                <w:rFonts w:ascii="Georgia" w:hAnsi="Georgia"/>
              </w:rPr>
            </w:pPr>
          </w:p>
          <w:p w14:paraId="500E4026" w14:textId="486FC1FC" w:rsidR="00C95760" w:rsidRPr="006F3DAA" w:rsidRDefault="00C95760" w:rsidP="00E352C0">
            <w:pPr>
              <w:rPr>
                <w:rFonts w:ascii="Georgia" w:hAnsi="Georgia"/>
              </w:rPr>
            </w:pPr>
            <w:r w:rsidRPr="006F3DAA">
              <w:rPr>
                <w:rFonts w:ascii="Georgia" w:hAnsi="Georgia"/>
              </w:rPr>
              <w:t>There were originally 14 postal/FedEx/UPS delivery cases identified in the narratives, of which 13 (9</w:t>
            </w:r>
            <w:r>
              <w:rPr>
                <w:rFonts w:ascii="Georgia" w:hAnsi="Georgia"/>
              </w:rPr>
              <w:t>2.9</w:t>
            </w:r>
            <w:r w:rsidRPr="006F3DAA">
              <w:rPr>
                <w:rFonts w:ascii="Georgia" w:hAnsi="Georgia"/>
              </w:rPr>
              <w:t>%) were true positives.</w:t>
            </w:r>
          </w:p>
          <w:p w14:paraId="4DBFD935" w14:textId="77777777" w:rsidR="00C95760" w:rsidRPr="006F3DAA" w:rsidRDefault="00C95760" w:rsidP="00E352C0">
            <w:pPr>
              <w:rPr>
                <w:rFonts w:ascii="Georgia" w:hAnsi="Georgia"/>
              </w:rPr>
            </w:pPr>
          </w:p>
          <w:p w14:paraId="53FC9334" w14:textId="3A87F44E" w:rsidR="00C95760" w:rsidRDefault="00C95760" w:rsidP="00E352C0">
            <w:pPr>
              <w:rPr>
                <w:rFonts w:ascii="Georgia" w:hAnsi="Georgia"/>
              </w:rPr>
            </w:pPr>
            <w:r w:rsidRPr="006F3DAA">
              <w:rPr>
                <w:rFonts w:ascii="Georgia" w:hAnsi="Georgia"/>
              </w:rPr>
              <w:t>There were originally 1</w:t>
            </w:r>
            <w:r>
              <w:rPr>
                <w:rFonts w:ascii="Georgia" w:hAnsi="Georgia"/>
              </w:rPr>
              <w:t>0</w:t>
            </w:r>
            <w:r w:rsidR="00623080">
              <w:rPr>
                <w:rFonts w:ascii="Georgia" w:hAnsi="Georgia"/>
              </w:rPr>
              <w:t>7</w:t>
            </w:r>
            <w:r w:rsidRPr="006F3DAA">
              <w:rPr>
                <w:rFonts w:ascii="Georgia" w:hAnsi="Georgia"/>
              </w:rPr>
              <w:t xml:space="preserve"> work vehicle/truck/van occupant, trailer/box truck driver, and worker/non-motorist cases identified in the narratives, of which </w:t>
            </w:r>
            <w:r w:rsidR="00623080">
              <w:rPr>
                <w:rFonts w:ascii="Georgia" w:hAnsi="Georgia"/>
              </w:rPr>
              <w:t>91</w:t>
            </w:r>
            <w:r w:rsidRPr="006F3DAA">
              <w:rPr>
                <w:rFonts w:ascii="Georgia" w:hAnsi="Georgia"/>
              </w:rPr>
              <w:t xml:space="preserve"> (</w:t>
            </w:r>
            <w:r w:rsidR="00623080">
              <w:rPr>
                <w:rFonts w:ascii="Georgia" w:hAnsi="Georgia"/>
              </w:rPr>
              <w:t>85.1</w:t>
            </w:r>
            <w:r w:rsidRPr="006F3DAA">
              <w:rPr>
                <w:rFonts w:ascii="Georgia" w:hAnsi="Georgia"/>
              </w:rPr>
              <w:t>%) were true positives.</w:t>
            </w:r>
          </w:p>
          <w:p w14:paraId="1BA820A3" w14:textId="77777777" w:rsidR="00C95760" w:rsidRDefault="00C95760" w:rsidP="000566A5">
            <w:pPr>
              <w:rPr>
                <w:rFonts w:ascii="Georgia" w:hAnsi="Georgia"/>
              </w:rPr>
            </w:pPr>
          </w:p>
          <w:p w14:paraId="471F0BB1" w14:textId="1BF8D287" w:rsidR="00C95760" w:rsidRDefault="00C95760" w:rsidP="00E352C0">
            <w:pPr>
              <w:rPr>
                <w:rFonts w:ascii="Georgia" w:hAnsi="Georgia"/>
              </w:rPr>
            </w:pPr>
            <w:r w:rsidRPr="006F3DAA">
              <w:rPr>
                <w:rFonts w:ascii="Georgia" w:hAnsi="Georgia"/>
              </w:rPr>
              <w:t>There were originally 14 gig work cases identified in the narratives, of which 11 (7</w:t>
            </w:r>
            <w:r>
              <w:rPr>
                <w:rFonts w:ascii="Georgia" w:hAnsi="Georgia"/>
              </w:rPr>
              <w:t>8.6</w:t>
            </w:r>
            <w:r w:rsidRPr="006F3DAA">
              <w:rPr>
                <w:rFonts w:ascii="Georgia" w:hAnsi="Georgia"/>
              </w:rPr>
              <w:t>%) were true positives.</w:t>
            </w:r>
          </w:p>
        </w:tc>
        <w:tc>
          <w:tcPr>
            <w:tcW w:w="4229" w:type="dxa"/>
            <w:vAlign w:val="center"/>
          </w:tcPr>
          <w:p w14:paraId="30EBF6D3" w14:textId="151F838F" w:rsidR="00C95760" w:rsidRDefault="00C95760" w:rsidP="00E352C0">
            <w:pPr>
              <w:rPr>
                <w:rFonts w:ascii="Georgia" w:hAnsi="Georgia"/>
              </w:rPr>
            </w:pPr>
            <w:r>
              <w:rPr>
                <w:rFonts w:ascii="Georgia" w:hAnsi="Georgia"/>
              </w:rPr>
              <w:t xml:space="preserve">It was difficult to identify </w:t>
            </w:r>
            <w:r w:rsidR="1720320C" w:rsidRPr="0561D350">
              <w:rPr>
                <w:rFonts w:ascii="Georgia" w:hAnsi="Georgia"/>
              </w:rPr>
              <w:t>MV</w:t>
            </w:r>
            <w:r w:rsidR="63A1BC7C" w:rsidRPr="0561D350">
              <w:rPr>
                <w:rFonts w:ascii="Georgia" w:hAnsi="Georgia"/>
              </w:rPr>
              <w:t>C</w:t>
            </w:r>
            <w:r>
              <w:rPr>
                <w:rFonts w:ascii="Georgia" w:hAnsi="Georgia"/>
              </w:rPr>
              <w:t xml:space="preserve"> injuries in </w:t>
            </w:r>
            <w:r w:rsidR="75DBBF10" w:rsidRPr="0561D350">
              <w:rPr>
                <w:rFonts w:ascii="Georgia" w:hAnsi="Georgia"/>
              </w:rPr>
              <w:t>general</w:t>
            </w:r>
            <w:r w:rsidR="1720320C" w:rsidRPr="0561D350">
              <w:rPr>
                <w:rFonts w:ascii="Georgia" w:hAnsi="Georgia"/>
              </w:rPr>
              <w:t xml:space="preserve"> in </w:t>
            </w:r>
            <w:r>
              <w:rPr>
                <w:rFonts w:ascii="Georgia" w:hAnsi="Georgia"/>
              </w:rPr>
              <w:t>MATRIS data, which may have led to the inclusion of some non-</w:t>
            </w:r>
            <w:r w:rsidR="1720320C" w:rsidRPr="0561D350">
              <w:rPr>
                <w:rFonts w:ascii="Georgia" w:hAnsi="Georgia"/>
              </w:rPr>
              <w:t>MV</w:t>
            </w:r>
            <w:r w:rsidR="200DAAE4" w:rsidRPr="0561D350">
              <w:rPr>
                <w:rFonts w:ascii="Georgia" w:hAnsi="Georgia"/>
              </w:rPr>
              <w:t>C</w:t>
            </w:r>
            <w:r>
              <w:rPr>
                <w:rFonts w:ascii="Georgia" w:hAnsi="Georgia"/>
              </w:rPr>
              <w:t xml:space="preserve"> injury cases.</w:t>
            </w:r>
          </w:p>
          <w:p w14:paraId="6768D750" w14:textId="77777777" w:rsidR="00C95760" w:rsidRDefault="00C95760" w:rsidP="00E352C0">
            <w:pPr>
              <w:rPr>
                <w:rFonts w:ascii="Georgia" w:hAnsi="Georgia"/>
              </w:rPr>
            </w:pPr>
          </w:p>
          <w:p w14:paraId="076E389E" w14:textId="77777777" w:rsidR="00C95760" w:rsidRDefault="00C95760" w:rsidP="00E352C0">
            <w:pPr>
              <w:rPr>
                <w:rFonts w:ascii="Georgia" w:hAnsi="Georgia"/>
              </w:rPr>
            </w:pPr>
            <w:r>
              <w:rPr>
                <w:rFonts w:ascii="Georgia" w:hAnsi="Georgia"/>
              </w:rPr>
              <w:t>Cases identified through text searches of MATRIS narratives may yield some false positives.</w:t>
            </w:r>
          </w:p>
          <w:p w14:paraId="50D57A7E" w14:textId="77777777" w:rsidR="008B18FC" w:rsidRDefault="008B18FC" w:rsidP="00E352C0">
            <w:pPr>
              <w:rPr>
                <w:rFonts w:ascii="Georgia" w:hAnsi="Georgia"/>
              </w:rPr>
            </w:pPr>
          </w:p>
          <w:p w14:paraId="0D1068E2" w14:textId="6F3D340C" w:rsidR="00C95760" w:rsidRDefault="0090047C" w:rsidP="00E352C0">
            <w:pPr>
              <w:rPr>
                <w:rFonts w:ascii="Georgia" w:hAnsi="Georgia"/>
              </w:rPr>
            </w:pPr>
            <w:r>
              <w:rPr>
                <w:rFonts w:ascii="Georgia" w:hAnsi="Georgia"/>
              </w:rPr>
              <w:t>T</w:t>
            </w:r>
            <w:r w:rsidR="008B18FC" w:rsidRPr="008B18FC">
              <w:rPr>
                <w:rFonts w:ascii="Georgia" w:hAnsi="Georgia"/>
              </w:rPr>
              <w:t xml:space="preserve">he </w:t>
            </w:r>
            <w:r w:rsidR="008B18FC">
              <w:rPr>
                <w:rFonts w:ascii="Georgia" w:hAnsi="Georgia"/>
              </w:rPr>
              <w:t>1</w:t>
            </w:r>
            <w:r w:rsidR="008B18FC" w:rsidRPr="008B18FC">
              <w:rPr>
                <w:rFonts w:ascii="Georgia" w:hAnsi="Georgia"/>
              </w:rPr>
              <w:t xml:space="preserve"> potential work-related MVC fatalit</w:t>
            </w:r>
            <w:r w:rsidR="008B18FC">
              <w:rPr>
                <w:rFonts w:ascii="Georgia" w:hAnsi="Georgia"/>
              </w:rPr>
              <w:t>y</w:t>
            </w:r>
            <w:r w:rsidR="008B18FC" w:rsidRPr="008B18FC">
              <w:rPr>
                <w:rFonts w:ascii="Georgia" w:hAnsi="Georgia"/>
              </w:rPr>
              <w:t xml:space="preserve"> identified in 20</w:t>
            </w:r>
            <w:r w:rsidR="008B18FC">
              <w:rPr>
                <w:rFonts w:ascii="Georgia" w:hAnsi="Georgia"/>
              </w:rPr>
              <w:t>20</w:t>
            </w:r>
            <w:r w:rsidR="008B18FC" w:rsidRPr="008B18FC">
              <w:rPr>
                <w:rFonts w:ascii="Georgia" w:hAnsi="Georgia"/>
              </w:rPr>
              <w:t xml:space="preserve"> </w:t>
            </w:r>
            <w:r w:rsidR="008B18FC">
              <w:rPr>
                <w:rFonts w:ascii="Georgia" w:hAnsi="Georgia"/>
              </w:rPr>
              <w:t>MATRIS</w:t>
            </w:r>
            <w:r>
              <w:rPr>
                <w:rFonts w:ascii="Georgia" w:hAnsi="Georgia"/>
              </w:rPr>
              <w:t xml:space="preserve"> could not be</w:t>
            </w:r>
            <w:r w:rsidR="008B18FC" w:rsidRPr="008B18FC">
              <w:rPr>
                <w:rFonts w:ascii="Georgia" w:hAnsi="Georgia"/>
              </w:rPr>
              <w:t xml:space="preserve"> verified as </w:t>
            </w:r>
            <w:r>
              <w:rPr>
                <w:rFonts w:ascii="Georgia" w:hAnsi="Georgia"/>
              </w:rPr>
              <w:t xml:space="preserve">a </w:t>
            </w:r>
            <w:r w:rsidR="008B18FC" w:rsidRPr="008B18FC">
              <w:rPr>
                <w:rFonts w:ascii="Georgia" w:hAnsi="Georgia"/>
              </w:rPr>
              <w:t xml:space="preserve">true positive by OHSP (as </w:t>
            </w:r>
            <w:r w:rsidR="00D1064B">
              <w:rPr>
                <w:rFonts w:ascii="Georgia" w:hAnsi="Georgia"/>
              </w:rPr>
              <w:t xml:space="preserve">a </w:t>
            </w:r>
            <w:r w:rsidR="008B18FC" w:rsidRPr="008B18FC">
              <w:rPr>
                <w:rFonts w:ascii="Georgia" w:hAnsi="Georgia"/>
              </w:rPr>
              <w:t>FACE case</w:t>
            </w:r>
            <w:r w:rsidR="00D1064B">
              <w:rPr>
                <w:rFonts w:ascii="Georgia" w:hAnsi="Georgia"/>
              </w:rPr>
              <w:t xml:space="preserve"> </w:t>
            </w:r>
            <w:r w:rsidR="008B18FC" w:rsidRPr="008B18FC">
              <w:rPr>
                <w:rFonts w:ascii="Georgia" w:hAnsi="Georgia"/>
              </w:rPr>
              <w:t>or in subsequent review by OHSP</w:t>
            </w:r>
            <w:r>
              <w:rPr>
                <w:rFonts w:ascii="Georgia" w:hAnsi="Georgia"/>
              </w:rPr>
              <w:t>). It</w:t>
            </w:r>
            <w:r w:rsidR="008B18FC" w:rsidRPr="008B18FC">
              <w:rPr>
                <w:rFonts w:ascii="Georgia" w:hAnsi="Georgia"/>
              </w:rPr>
              <w:t xml:space="preserve"> still met our criteria for potential work-related MVC injury cases but did not meet the strict criteria for FACE cases.</w:t>
            </w:r>
          </w:p>
        </w:tc>
      </w:tr>
      <w:tr w:rsidR="0000431E" w:rsidRPr="0000431E" w14:paraId="7C9CED3E" w14:textId="77777777" w:rsidTr="0561D350">
        <w:trPr>
          <w:trHeight w:val="5081"/>
        </w:trPr>
        <w:tc>
          <w:tcPr>
            <w:tcW w:w="2230" w:type="dxa"/>
            <w:vAlign w:val="center"/>
          </w:tcPr>
          <w:p w14:paraId="5DED5680" w14:textId="77777777" w:rsidR="0000431E" w:rsidRPr="006F3DAA" w:rsidRDefault="0000431E" w:rsidP="00E352C0">
            <w:pPr>
              <w:jc w:val="center"/>
              <w:rPr>
                <w:rFonts w:ascii="Georgia" w:hAnsi="Georgia"/>
              </w:rPr>
            </w:pPr>
            <w:r w:rsidRPr="006F3DAA">
              <w:rPr>
                <w:rFonts w:ascii="Georgia" w:hAnsi="Georgia"/>
              </w:rPr>
              <w:t>Simplicity</w:t>
            </w:r>
          </w:p>
        </w:tc>
        <w:tc>
          <w:tcPr>
            <w:tcW w:w="3526" w:type="dxa"/>
            <w:vAlign w:val="center"/>
          </w:tcPr>
          <w:p w14:paraId="6D4D494E" w14:textId="6DA79BF2" w:rsidR="00E20DE4" w:rsidRPr="006F3DAA" w:rsidRDefault="009110B9" w:rsidP="00E352C0">
            <w:pPr>
              <w:rPr>
                <w:rFonts w:ascii="Georgia" w:hAnsi="Georgia"/>
              </w:rPr>
            </w:pPr>
            <w:r>
              <w:rPr>
                <w:rFonts w:ascii="Georgia" w:hAnsi="Georgia"/>
              </w:rPr>
              <w:t xml:space="preserve">MATRIS data includes a </w:t>
            </w:r>
            <w:r w:rsidR="006D1596" w:rsidRPr="006F3DAA">
              <w:rPr>
                <w:rFonts w:ascii="Georgia" w:hAnsi="Georgia"/>
              </w:rPr>
              <w:t>binary</w:t>
            </w:r>
            <w:r w:rsidR="0000431E" w:rsidRPr="006F3DAA">
              <w:rPr>
                <w:rFonts w:ascii="Georgia" w:hAnsi="Georgia"/>
              </w:rPr>
              <w:t xml:space="preserve"> variable indicating </w:t>
            </w:r>
            <w:r w:rsidR="00534C4C">
              <w:rPr>
                <w:rFonts w:ascii="Georgia" w:hAnsi="Georgia"/>
              </w:rPr>
              <w:t>whether</w:t>
            </w:r>
            <w:r w:rsidR="0000431E" w:rsidRPr="006F3DAA">
              <w:rPr>
                <w:rFonts w:ascii="Georgia" w:hAnsi="Georgia"/>
              </w:rPr>
              <w:t xml:space="preserve"> the illness/injury was work-related.</w:t>
            </w:r>
          </w:p>
          <w:p w14:paraId="58CBE8E3" w14:textId="77777777" w:rsidR="0000431E" w:rsidRPr="006F3DAA" w:rsidRDefault="0000431E" w:rsidP="00E352C0">
            <w:pPr>
              <w:rPr>
                <w:rFonts w:ascii="Georgia" w:hAnsi="Georgia"/>
              </w:rPr>
            </w:pPr>
          </w:p>
          <w:p w14:paraId="3D3FACB9" w14:textId="24D8D633" w:rsidR="0000431E" w:rsidRPr="006F3DAA" w:rsidRDefault="7BA9E8B5" w:rsidP="00E352C0">
            <w:pPr>
              <w:rPr>
                <w:rFonts w:ascii="Georgia" w:hAnsi="Georgia"/>
              </w:rPr>
            </w:pPr>
            <w:r w:rsidRPr="0561D350">
              <w:rPr>
                <w:rFonts w:ascii="Georgia" w:hAnsi="Georgia"/>
              </w:rPr>
              <w:t>Work indicators based on</w:t>
            </w:r>
            <w:r w:rsidR="000A3CD6">
              <w:rPr>
                <w:rFonts w:ascii="Georgia" w:hAnsi="Georgia"/>
              </w:rPr>
              <w:t xml:space="preserve"> </w:t>
            </w:r>
            <w:r w:rsidR="0000431E" w:rsidRPr="006F3DAA">
              <w:rPr>
                <w:rFonts w:ascii="Georgia" w:hAnsi="Georgia"/>
              </w:rPr>
              <w:t>ICD-10-CM external cause codes</w:t>
            </w:r>
            <w:r w:rsidR="000A3CD6">
              <w:rPr>
                <w:rFonts w:ascii="Georgia" w:hAnsi="Georgia"/>
              </w:rPr>
              <w:t xml:space="preserve"> were </w:t>
            </w:r>
            <w:r w:rsidR="00CC6672">
              <w:rPr>
                <w:rFonts w:ascii="Georgia" w:hAnsi="Georgia"/>
              </w:rPr>
              <w:t>easier to identify than indicators that required text searches.</w:t>
            </w:r>
            <w:r w:rsidR="0000431E" w:rsidRPr="006F3DAA">
              <w:rPr>
                <w:rFonts w:ascii="Georgia" w:hAnsi="Georgia"/>
              </w:rPr>
              <w:t xml:space="preserve"> </w:t>
            </w:r>
          </w:p>
        </w:tc>
        <w:tc>
          <w:tcPr>
            <w:tcW w:w="4229" w:type="dxa"/>
            <w:vAlign w:val="center"/>
          </w:tcPr>
          <w:p w14:paraId="2A37DFEA" w14:textId="2607B161" w:rsidR="00E20DE4" w:rsidRPr="006F3DAA" w:rsidRDefault="00AD485E" w:rsidP="00E352C0">
            <w:pPr>
              <w:rPr>
                <w:rFonts w:ascii="Georgia" w:hAnsi="Georgia"/>
              </w:rPr>
            </w:pPr>
            <w:r>
              <w:rPr>
                <w:rFonts w:ascii="Georgia" w:hAnsi="Georgia"/>
              </w:rPr>
              <w:t xml:space="preserve">It was difficult to identify </w:t>
            </w:r>
            <w:r w:rsidR="00C95760">
              <w:rPr>
                <w:rFonts w:ascii="Georgia" w:hAnsi="Georgia"/>
              </w:rPr>
              <w:t>MV</w:t>
            </w:r>
            <w:r w:rsidR="00B81EC4">
              <w:rPr>
                <w:rFonts w:ascii="Georgia" w:hAnsi="Georgia"/>
              </w:rPr>
              <w:t>C</w:t>
            </w:r>
            <w:r w:rsidR="007C2725">
              <w:rPr>
                <w:rFonts w:ascii="Georgia" w:hAnsi="Georgia"/>
              </w:rPr>
              <w:t xml:space="preserve"> injuries in MATRIS data.</w:t>
            </w:r>
            <w:r w:rsidR="44CC76F3" w:rsidRPr="0561D350">
              <w:rPr>
                <w:rFonts w:ascii="Georgia" w:hAnsi="Georgia"/>
              </w:rPr>
              <w:t xml:space="preserve"> It required the use of multiple variables and inclusion and exclusion criteria.</w:t>
            </w:r>
          </w:p>
          <w:p w14:paraId="6BCEAE92" w14:textId="77777777" w:rsidR="0000431E" w:rsidRPr="006F3DAA" w:rsidRDefault="0000431E" w:rsidP="00E352C0">
            <w:pPr>
              <w:rPr>
                <w:rFonts w:ascii="Georgia" w:hAnsi="Georgia"/>
              </w:rPr>
            </w:pPr>
          </w:p>
          <w:p w14:paraId="5945DE0A" w14:textId="6BD3E50D" w:rsidR="00E20DE4" w:rsidRPr="006F3DAA" w:rsidRDefault="79BD77D5" w:rsidP="0561D350">
            <w:pPr>
              <w:rPr>
                <w:rFonts w:ascii="Georgia" w:hAnsi="Georgia"/>
              </w:rPr>
            </w:pPr>
            <w:r w:rsidRPr="0561D350">
              <w:rPr>
                <w:rFonts w:ascii="Georgia" w:hAnsi="Georgia"/>
              </w:rPr>
              <w:t xml:space="preserve">Text searching of narrative and other free text fields was complicated as it often required multiple inclusion and exclusion terms. Manual review was necessary to double-check that narrative searches were true positives. </w:t>
            </w:r>
          </w:p>
          <w:p w14:paraId="75E53D09" w14:textId="1D23A946" w:rsidR="00E20DE4" w:rsidRPr="006F3DAA" w:rsidRDefault="00E20DE4" w:rsidP="0561D350">
            <w:pPr>
              <w:rPr>
                <w:rFonts w:ascii="Georgia" w:hAnsi="Georgia"/>
              </w:rPr>
            </w:pPr>
          </w:p>
          <w:p w14:paraId="3EA28A35" w14:textId="24B7B376" w:rsidR="0000431E" w:rsidRPr="006F3DAA" w:rsidRDefault="00D46FFF" w:rsidP="00E352C0">
            <w:pPr>
              <w:rPr>
                <w:rFonts w:ascii="Georgia" w:hAnsi="Georgia"/>
              </w:rPr>
            </w:pPr>
            <w:r>
              <w:rPr>
                <w:rFonts w:ascii="Georgia" w:hAnsi="Georgia"/>
              </w:rPr>
              <w:t xml:space="preserve">In MA, our </w:t>
            </w:r>
            <w:r w:rsidR="008E72EA">
              <w:rPr>
                <w:rFonts w:ascii="Georgia" w:hAnsi="Georgia"/>
              </w:rPr>
              <w:t xml:space="preserve">2020 </w:t>
            </w:r>
            <w:r>
              <w:rPr>
                <w:rFonts w:ascii="Georgia" w:hAnsi="Georgia"/>
              </w:rPr>
              <w:t>MATRIS</w:t>
            </w:r>
            <w:r w:rsidR="00190772">
              <w:rPr>
                <w:rFonts w:ascii="Georgia" w:hAnsi="Georgia"/>
              </w:rPr>
              <w:t xml:space="preserve"> data </w:t>
            </w:r>
            <w:r w:rsidR="00600B54">
              <w:rPr>
                <w:rFonts w:ascii="Georgia" w:hAnsi="Georgia"/>
              </w:rPr>
              <w:t>included</w:t>
            </w:r>
            <w:r w:rsidR="00837C7A">
              <w:rPr>
                <w:rFonts w:ascii="Georgia" w:hAnsi="Georgia"/>
              </w:rPr>
              <w:t xml:space="preserve"> submissions </w:t>
            </w:r>
            <w:r w:rsidR="7B57D325" w:rsidRPr="0561D350">
              <w:rPr>
                <w:rFonts w:ascii="Georgia" w:hAnsi="Georgia"/>
              </w:rPr>
              <w:t xml:space="preserve">from EMS agencies </w:t>
            </w:r>
            <w:r w:rsidR="00837C7A">
              <w:rPr>
                <w:rFonts w:ascii="Georgia" w:hAnsi="Georgia"/>
              </w:rPr>
              <w:t>using</w:t>
            </w:r>
            <w:r w:rsidR="00190772">
              <w:rPr>
                <w:rFonts w:ascii="Georgia" w:hAnsi="Georgia"/>
              </w:rPr>
              <w:t xml:space="preserve"> Version 2 and 3 </w:t>
            </w:r>
            <w:r w:rsidR="0000431E" w:rsidRPr="006F3DAA">
              <w:rPr>
                <w:rFonts w:ascii="Georgia" w:hAnsi="Georgia"/>
              </w:rPr>
              <w:t xml:space="preserve">National Emergency Medical Services Information System (NEMSIS) criteria. </w:t>
            </w:r>
            <w:r w:rsidR="00AF34B1">
              <w:rPr>
                <w:rFonts w:ascii="Georgia" w:hAnsi="Georgia"/>
              </w:rPr>
              <w:t xml:space="preserve">This required the use of different </w:t>
            </w:r>
            <w:r w:rsidR="4B6D4974" w:rsidRPr="0561D350">
              <w:rPr>
                <w:rFonts w:ascii="Georgia" w:hAnsi="Georgia"/>
              </w:rPr>
              <w:t xml:space="preserve">software code to identify </w:t>
            </w:r>
            <w:r w:rsidR="00AF34B1">
              <w:rPr>
                <w:rFonts w:ascii="Georgia" w:hAnsi="Georgia"/>
              </w:rPr>
              <w:t xml:space="preserve">work indicators </w:t>
            </w:r>
            <w:r w:rsidR="3EFF12FA" w:rsidRPr="0561D350">
              <w:rPr>
                <w:rFonts w:ascii="Georgia" w:hAnsi="Georgia"/>
              </w:rPr>
              <w:t>in</w:t>
            </w:r>
            <w:r w:rsidR="00AF34B1">
              <w:rPr>
                <w:rFonts w:ascii="Georgia" w:hAnsi="Georgia"/>
              </w:rPr>
              <w:t xml:space="preserve"> each version. </w:t>
            </w:r>
          </w:p>
        </w:tc>
      </w:tr>
      <w:tr w:rsidR="00C95760" w:rsidRPr="0000431E" w14:paraId="3E5942DD" w14:textId="77777777" w:rsidTr="003547FC">
        <w:trPr>
          <w:trHeight w:val="3675"/>
        </w:trPr>
        <w:tc>
          <w:tcPr>
            <w:tcW w:w="2230" w:type="dxa"/>
            <w:vAlign w:val="center"/>
          </w:tcPr>
          <w:p w14:paraId="26C055A7" w14:textId="1C7F4EE8" w:rsidR="00C95760" w:rsidRPr="006F3DAA" w:rsidRDefault="00C95760" w:rsidP="00E352C0">
            <w:pPr>
              <w:jc w:val="center"/>
              <w:rPr>
                <w:rFonts w:ascii="Georgia" w:hAnsi="Georgia"/>
              </w:rPr>
            </w:pPr>
            <w:r w:rsidRPr="006F3DAA">
              <w:rPr>
                <w:rFonts w:ascii="Georgia" w:hAnsi="Georgia"/>
              </w:rPr>
              <w:lastRenderedPageBreak/>
              <w:t>Data Quality</w:t>
            </w:r>
          </w:p>
        </w:tc>
        <w:tc>
          <w:tcPr>
            <w:tcW w:w="3526" w:type="dxa"/>
            <w:vAlign w:val="center"/>
          </w:tcPr>
          <w:p w14:paraId="3BA29D3E" w14:textId="01651736" w:rsidR="00C95760" w:rsidRDefault="5F4E85F3" w:rsidP="00E352C0">
            <w:pPr>
              <w:rPr>
                <w:rFonts w:ascii="Georgia" w:hAnsi="Georgia"/>
              </w:rPr>
            </w:pPr>
            <w:r w:rsidRPr="0561D350">
              <w:rPr>
                <w:rFonts w:ascii="Georgia" w:hAnsi="Georgia"/>
              </w:rPr>
              <w:t>Nearly all</w:t>
            </w:r>
            <w:r w:rsidR="1720320C" w:rsidRPr="0561D350">
              <w:rPr>
                <w:rFonts w:ascii="Georgia" w:hAnsi="Georgia"/>
              </w:rPr>
              <w:t xml:space="preserve"> </w:t>
            </w:r>
            <w:r w:rsidR="7B508114" w:rsidRPr="0561D350">
              <w:rPr>
                <w:rFonts w:ascii="Georgia" w:hAnsi="Georgia"/>
              </w:rPr>
              <w:t xml:space="preserve">MVC injury cases had complete </w:t>
            </w:r>
            <w:r w:rsidR="229A3EE8" w:rsidRPr="0561D350">
              <w:rPr>
                <w:rFonts w:ascii="Georgia" w:hAnsi="Georgia"/>
              </w:rPr>
              <w:t xml:space="preserve">ICD-10-CM </w:t>
            </w:r>
            <w:r w:rsidR="1720320C" w:rsidRPr="0561D350">
              <w:rPr>
                <w:rFonts w:ascii="Georgia" w:hAnsi="Georgia"/>
              </w:rPr>
              <w:t>cause of injury variable</w:t>
            </w:r>
            <w:r w:rsidR="2913E565" w:rsidRPr="0561D350">
              <w:rPr>
                <w:rFonts w:ascii="Georgia" w:hAnsi="Georgia"/>
              </w:rPr>
              <w:t>s (99.8%) and patient car</w:t>
            </w:r>
            <w:r w:rsidR="0067578C" w:rsidRPr="0561D350">
              <w:rPr>
                <w:rFonts w:ascii="Georgia" w:hAnsi="Georgia"/>
              </w:rPr>
              <w:t>e report narratives (99.9%)</w:t>
            </w:r>
            <w:r w:rsidR="35C1440E" w:rsidRPr="0561D350">
              <w:rPr>
                <w:rFonts w:ascii="Georgia" w:hAnsi="Georgia"/>
              </w:rPr>
              <w:t>.</w:t>
            </w:r>
          </w:p>
        </w:tc>
        <w:tc>
          <w:tcPr>
            <w:tcW w:w="4229" w:type="dxa"/>
            <w:vAlign w:val="center"/>
          </w:tcPr>
          <w:p w14:paraId="52F4DBDF" w14:textId="1CC97F2B" w:rsidR="00C95760" w:rsidRPr="006F3DAA" w:rsidRDefault="35C1440E" w:rsidP="00E352C0">
            <w:pPr>
              <w:rPr>
                <w:rFonts w:ascii="Georgia" w:hAnsi="Georgia"/>
              </w:rPr>
            </w:pPr>
            <w:r w:rsidRPr="0561D350">
              <w:rPr>
                <w:rFonts w:ascii="Georgia" w:hAnsi="Georgia"/>
              </w:rPr>
              <w:t xml:space="preserve">There was no work-related incident variable in V2 MATRIS data. </w:t>
            </w:r>
            <w:r w:rsidR="00C95760" w:rsidRPr="006F3DAA">
              <w:rPr>
                <w:rFonts w:ascii="Georgia" w:hAnsi="Georgia"/>
              </w:rPr>
              <w:t xml:space="preserve">The work-related incident variable </w:t>
            </w:r>
            <w:r w:rsidR="61472428" w:rsidRPr="0561D350">
              <w:rPr>
                <w:rFonts w:ascii="Georgia" w:hAnsi="Georgia"/>
              </w:rPr>
              <w:t xml:space="preserve">in V3 MATRIS data was </w:t>
            </w:r>
            <w:r w:rsidR="00C95760" w:rsidRPr="006F3DAA">
              <w:rPr>
                <w:rFonts w:ascii="Georgia" w:hAnsi="Georgia"/>
              </w:rPr>
              <w:t>complete</w:t>
            </w:r>
            <w:r w:rsidR="72A0C534" w:rsidRPr="0561D350">
              <w:rPr>
                <w:rFonts w:ascii="Georgia" w:hAnsi="Georgia"/>
              </w:rPr>
              <w:t xml:space="preserve"> for </w:t>
            </w:r>
            <w:r w:rsidR="00C95760" w:rsidRPr="006F3DAA">
              <w:rPr>
                <w:rFonts w:ascii="Georgia" w:hAnsi="Georgia"/>
              </w:rPr>
              <w:t>only 2</w:t>
            </w:r>
            <w:r w:rsidR="00C95760">
              <w:rPr>
                <w:rFonts w:ascii="Georgia" w:hAnsi="Georgia"/>
              </w:rPr>
              <w:t>7.6</w:t>
            </w:r>
            <w:r w:rsidR="00C95760" w:rsidRPr="006F3DAA">
              <w:rPr>
                <w:rFonts w:ascii="Georgia" w:hAnsi="Georgia"/>
              </w:rPr>
              <w:t xml:space="preserve">% </w:t>
            </w:r>
            <w:r w:rsidR="49782DB3" w:rsidRPr="0561D350">
              <w:rPr>
                <w:rFonts w:ascii="Georgia" w:hAnsi="Georgia"/>
              </w:rPr>
              <w:t>of MVC injury cases</w:t>
            </w:r>
            <w:r w:rsidR="00C95760" w:rsidRPr="006F3DAA">
              <w:rPr>
                <w:rFonts w:ascii="Georgia" w:hAnsi="Georgia"/>
              </w:rPr>
              <w:t>.</w:t>
            </w:r>
          </w:p>
          <w:p w14:paraId="16A3D773" w14:textId="77777777" w:rsidR="00C95760" w:rsidRPr="006F3DAA" w:rsidRDefault="00C95760" w:rsidP="00E352C0">
            <w:pPr>
              <w:rPr>
                <w:rFonts w:ascii="Georgia" w:hAnsi="Georgia"/>
              </w:rPr>
            </w:pPr>
          </w:p>
          <w:p w14:paraId="6877287D" w14:textId="2E196043" w:rsidR="00C95760" w:rsidRPr="006F3DAA" w:rsidRDefault="00C95760" w:rsidP="00E352C0">
            <w:pPr>
              <w:rPr>
                <w:rFonts w:ascii="Georgia" w:hAnsi="Georgia"/>
              </w:rPr>
            </w:pPr>
            <w:r>
              <w:rPr>
                <w:rFonts w:ascii="Georgia" w:hAnsi="Georgia"/>
              </w:rPr>
              <w:t xml:space="preserve">There were </w:t>
            </w:r>
            <w:r w:rsidRPr="006F3DAA">
              <w:rPr>
                <w:rFonts w:ascii="Georgia" w:hAnsi="Georgia"/>
              </w:rPr>
              <w:t xml:space="preserve">variables </w:t>
            </w:r>
            <w:r w:rsidR="4958C6E8" w:rsidRPr="0561D350">
              <w:rPr>
                <w:rFonts w:ascii="Georgia" w:hAnsi="Georgia"/>
              </w:rPr>
              <w:t xml:space="preserve">in </w:t>
            </w:r>
            <w:r w:rsidR="1720320C" w:rsidRPr="0561D350">
              <w:rPr>
                <w:rFonts w:ascii="Georgia" w:hAnsi="Georgia"/>
              </w:rPr>
              <w:t xml:space="preserve">MATRIS </w:t>
            </w:r>
            <w:r w:rsidR="2CA827B5" w:rsidRPr="0561D350">
              <w:rPr>
                <w:rFonts w:ascii="Georgia" w:hAnsi="Georgia"/>
              </w:rPr>
              <w:t xml:space="preserve">data </w:t>
            </w:r>
            <w:r>
              <w:rPr>
                <w:rFonts w:ascii="Georgia" w:hAnsi="Georgia"/>
              </w:rPr>
              <w:t xml:space="preserve">for </w:t>
            </w:r>
            <w:r w:rsidRPr="006F3DAA">
              <w:rPr>
                <w:rFonts w:ascii="Georgia" w:hAnsi="Georgia"/>
              </w:rPr>
              <w:t>suspected EMS work-related</w:t>
            </w:r>
            <w:r w:rsidR="00C336E7">
              <w:rPr>
                <w:rFonts w:ascii="Georgia" w:hAnsi="Georgia"/>
              </w:rPr>
              <w:t xml:space="preserve"> </w:t>
            </w:r>
            <w:r w:rsidRPr="006F3DAA">
              <w:rPr>
                <w:rFonts w:ascii="Georgia" w:hAnsi="Georgia"/>
              </w:rPr>
              <w:t xml:space="preserve">exposure/injury/death and </w:t>
            </w:r>
            <w:r w:rsidRPr="006F3DAA" w:rsidDel="00E3497F">
              <w:rPr>
                <w:rFonts w:ascii="Georgia" w:hAnsi="Georgia"/>
              </w:rPr>
              <w:t xml:space="preserve">the </w:t>
            </w:r>
            <w:r w:rsidRPr="006F3DAA">
              <w:rPr>
                <w:rFonts w:ascii="Georgia" w:hAnsi="Georgia"/>
              </w:rPr>
              <w:t xml:space="preserve">patient’s primary method of payment, </w:t>
            </w:r>
            <w:r>
              <w:rPr>
                <w:rFonts w:ascii="Georgia" w:hAnsi="Georgia"/>
              </w:rPr>
              <w:t xml:space="preserve">but the data owners did not provide this information in the data we had access to given low reporting rates by </w:t>
            </w:r>
            <w:r w:rsidRPr="006F3DAA">
              <w:rPr>
                <w:rFonts w:ascii="Georgia" w:hAnsi="Georgia"/>
              </w:rPr>
              <w:t>agencies</w:t>
            </w:r>
            <w:r w:rsidRPr="006F3DAA" w:rsidDel="00E20DE4">
              <w:rPr>
                <w:rFonts w:ascii="Georgia" w:hAnsi="Georgia"/>
              </w:rPr>
              <w:t>.</w:t>
            </w:r>
          </w:p>
        </w:tc>
      </w:tr>
      <w:tr w:rsidR="00C95760" w:rsidRPr="0000431E" w14:paraId="6E2C97D8" w14:textId="77777777" w:rsidTr="0561D350">
        <w:trPr>
          <w:trHeight w:val="1552"/>
        </w:trPr>
        <w:tc>
          <w:tcPr>
            <w:tcW w:w="2230" w:type="dxa"/>
            <w:vAlign w:val="center"/>
          </w:tcPr>
          <w:p w14:paraId="4CD60BE7" w14:textId="0841D6A3" w:rsidR="00C95760" w:rsidRPr="006F3DAA" w:rsidRDefault="00C95760" w:rsidP="00E352C0">
            <w:pPr>
              <w:jc w:val="center"/>
              <w:rPr>
                <w:rFonts w:ascii="Georgia" w:hAnsi="Georgia"/>
              </w:rPr>
            </w:pPr>
            <w:r w:rsidRPr="006F3DAA">
              <w:rPr>
                <w:rFonts w:ascii="Georgia" w:hAnsi="Georgia"/>
              </w:rPr>
              <w:t>Acceptability</w:t>
            </w:r>
          </w:p>
        </w:tc>
        <w:tc>
          <w:tcPr>
            <w:tcW w:w="3526" w:type="dxa"/>
            <w:vAlign w:val="center"/>
          </w:tcPr>
          <w:p w14:paraId="4A936CB7" w14:textId="635CA5D8" w:rsidR="00C95760" w:rsidRDefault="00C95760" w:rsidP="00E352C0">
            <w:pPr>
              <w:rPr>
                <w:rFonts w:ascii="Georgia" w:hAnsi="Georgia"/>
              </w:rPr>
            </w:pPr>
            <w:r>
              <w:rPr>
                <w:rFonts w:ascii="Georgia" w:hAnsi="Georgia"/>
              </w:rPr>
              <w:t>All public and private ambulance services in MA submit data on ambulance runs to t</w:t>
            </w:r>
            <w:r w:rsidRPr="006F3DAA">
              <w:rPr>
                <w:rFonts w:ascii="Georgia" w:hAnsi="Georgia"/>
              </w:rPr>
              <w:t>he MA DPH Office of Emergency Medical Services</w:t>
            </w:r>
            <w:r>
              <w:rPr>
                <w:rFonts w:ascii="Georgia" w:hAnsi="Georgia"/>
              </w:rPr>
              <w:t>.</w:t>
            </w:r>
          </w:p>
        </w:tc>
        <w:tc>
          <w:tcPr>
            <w:tcW w:w="4229" w:type="dxa"/>
            <w:vAlign w:val="center"/>
          </w:tcPr>
          <w:p w14:paraId="14BE937B" w14:textId="77777777" w:rsidR="00C95760" w:rsidRPr="006F3DAA" w:rsidRDefault="00C95760" w:rsidP="00E352C0">
            <w:pPr>
              <w:rPr>
                <w:rFonts w:ascii="Georgia" w:hAnsi="Georgia"/>
              </w:rPr>
            </w:pPr>
          </w:p>
        </w:tc>
      </w:tr>
      <w:tr w:rsidR="0000431E" w:rsidRPr="0000431E" w14:paraId="4BCCA4E8" w14:textId="77777777" w:rsidTr="003547FC">
        <w:trPr>
          <w:trHeight w:val="1524"/>
        </w:trPr>
        <w:tc>
          <w:tcPr>
            <w:tcW w:w="2230" w:type="dxa"/>
            <w:vAlign w:val="center"/>
          </w:tcPr>
          <w:p w14:paraId="5A60FACF" w14:textId="77777777" w:rsidR="0000431E" w:rsidRPr="006F3DAA" w:rsidRDefault="0000431E" w:rsidP="00E352C0">
            <w:pPr>
              <w:jc w:val="center"/>
              <w:rPr>
                <w:rFonts w:ascii="Georgia" w:hAnsi="Georgia"/>
              </w:rPr>
            </w:pPr>
            <w:r w:rsidRPr="006F3DAA">
              <w:rPr>
                <w:rFonts w:ascii="Georgia" w:hAnsi="Georgia"/>
              </w:rPr>
              <w:t>Timeliness</w:t>
            </w:r>
          </w:p>
        </w:tc>
        <w:tc>
          <w:tcPr>
            <w:tcW w:w="3526" w:type="dxa"/>
            <w:vAlign w:val="center"/>
          </w:tcPr>
          <w:p w14:paraId="151E4267" w14:textId="366C6CDE" w:rsidR="0000431E" w:rsidRPr="00892BAB" w:rsidRDefault="00B82ADF" w:rsidP="00E352C0">
            <w:pPr>
              <w:rPr>
                <w:rFonts w:ascii="Georgia" w:hAnsi="Georgia"/>
                <w:color w:val="FF0000"/>
              </w:rPr>
            </w:pPr>
            <w:r>
              <w:rPr>
                <w:rFonts w:ascii="Georgia" w:hAnsi="Georgia"/>
              </w:rPr>
              <w:t xml:space="preserve">Preliminary MATRIS data </w:t>
            </w:r>
            <w:r w:rsidR="00E26810">
              <w:rPr>
                <w:rFonts w:ascii="Georgia" w:hAnsi="Georgia"/>
              </w:rPr>
              <w:t xml:space="preserve">is fairly timely, as EMS agencies </w:t>
            </w:r>
            <w:r w:rsidR="0000431E" w:rsidRPr="006F3DAA">
              <w:rPr>
                <w:rFonts w:ascii="Georgia" w:hAnsi="Georgia"/>
              </w:rPr>
              <w:t xml:space="preserve">typically </w:t>
            </w:r>
            <w:r w:rsidR="00423339">
              <w:rPr>
                <w:rFonts w:ascii="Georgia" w:hAnsi="Georgia"/>
              </w:rPr>
              <w:t xml:space="preserve">send reports to the state system electronically </w:t>
            </w:r>
            <w:r w:rsidR="0038672F">
              <w:rPr>
                <w:rFonts w:ascii="Georgia" w:hAnsi="Georgia"/>
              </w:rPr>
              <w:t>within 24 hours of the incident.</w:t>
            </w:r>
          </w:p>
        </w:tc>
        <w:tc>
          <w:tcPr>
            <w:tcW w:w="4229" w:type="dxa"/>
            <w:vAlign w:val="center"/>
          </w:tcPr>
          <w:p w14:paraId="44E622AA" w14:textId="455B6F7A" w:rsidR="0000431E" w:rsidRPr="006F3DAA" w:rsidRDefault="003867C1" w:rsidP="00E352C0">
            <w:pPr>
              <w:rPr>
                <w:rFonts w:ascii="Georgia" w:hAnsi="Georgia"/>
              </w:rPr>
            </w:pPr>
            <w:r>
              <w:rPr>
                <w:rFonts w:ascii="Georgia" w:hAnsi="Georgia"/>
              </w:rPr>
              <w:t xml:space="preserve">It may take two or more years for </w:t>
            </w:r>
            <w:r w:rsidR="00B40F08">
              <w:rPr>
                <w:rFonts w:ascii="Georgia" w:hAnsi="Georgia"/>
              </w:rPr>
              <w:t xml:space="preserve">the MA DPH Office of Emergency Medical Services to validate, clean, deduplicate, and finalize </w:t>
            </w:r>
            <w:r w:rsidR="0000431E" w:rsidRPr="006F3DAA">
              <w:rPr>
                <w:rFonts w:ascii="Georgia" w:hAnsi="Georgia"/>
              </w:rPr>
              <w:t>MATRIS data</w:t>
            </w:r>
            <w:r w:rsidR="004B744B">
              <w:rPr>
                <w:rFonts w:ascii="Georgia" w:hAnsi="Georgia"/>
              </w:rPr>
              <w:t xml:space="preserve"> for use by other programs and </w:t>
            </w:r>
            <w:r w:rsidR="002E4CE2">
              <w:rPr>
                <w:rFonts w:ascii="Georgia" w:hAnsi="Georgia"/>
              </w:rPr>
              <w:t>organi</w:t>
            </w:r>
            <w:r w:rsidR="00A447DA">
              <w:rPr>
                <w:rFonts w:ascii="Georgia" w:hAnsi="Georgia"/>
              </w:rPr>
              <w:t>zations</w:t>
            </w:r>
            <w:r w:rsidR="004B744B">
              <w:rPr>
                <w:rFonts w:ascii="Georgia" w:hAnsi="Georgia"/>
              </w:rPr>
              <w:t>.</w:t>
            </w:r>
          </w:p>
        </w:tc>
      </w:tr>
      <w:tr w:rsidR="0000431E" w:rsidRPr="0000431E" w14:paraId="330500CE" w14:textId="77777777" w:rsidTr="0561D350">
        <w:trPr>
          <w:trHeight w:val="3281"/>
        </w:trPr>
        <w:tc>
          <w:tcPr>
            <w:tcW w:w="2230" w:type="dxa"/>
            <w:vAlign w:val="center"/>
          </w:tcPr>
          <w:p w14:paraId="04DF2742" w14:textId="77777777" w:rsidR="0000431E" w:rsidRPr="006F3DAA" w:rsidRDefault="0000431E" w:rsidP="00E352C0">
            <w:pPr>
              <w:jc w:val="center"/>
              <w:rPr>
                <w:rFonts w:ascii="Georgia" w:hAnsi="Georgia"/>
              </w:rPr>
            </w:pPr>
            <w:r w:rsidRPr="006F3DAA">
              <w:rPr>
                <w:rFonts w:ascii="Georgia" w:hAnsi="Georgia"/>
              </w:rPr>
              <w:t>Stability</w:t>
            </w:r>
          </w:p>
        </w:tc>
        <w:tc>
          <w:tcPr>
            <w:tcW w:w="3526" w:type="dxa"/>
            <w:vAlign w:val="center"/>
          </w:tcPr>
          <w:p w14:paraId="7FF1D3AF" w14:textId="3B7096F6" w:rsidR="0000431E" w:rsidRPr="006F3DAA" w:rsidRDefault="004B744B" w:rsidP="00E352C0">
            <w:pPr>
              <w:rPr>
                <w:rFonts w:ascii="Georgia" w:hAnsi="Georgia"/>
              </w:rPr>
            </w:pPr>
            <w:r>
              <w:rPr>
                <w:rFonts w:ascii="Georgia" w:hAnsi="Georgia"/>
              </w:rPr>
              <w:t xml:space="preserve">MATRIS ambulance run data are stable in that </w:t>
            </w:r>
            <w:r w:rsidR="005470AE">
              <w:rPr>
                <w:rFonts w:ascii="Georgia" w:hAnsi="Georgia"/>
              </w:rPr>
              <w:t xml:space="preserve">the MA DPH Office of Emergency Medical Services has been collecting this data </w:t>
            </w:r>
            <w:r>
              <w:rPr>
                <w:rFonts w:ascii="Georgia" w:hAnsi="Georgia"/>
              </w:rPr>
              <w:t>continuously and reliably since 201</w:t>
            </w:r>
            <w:r w:rsidR="00666A57">
              <w:rPr>
                <w:rFonts w:ascii="Georgia" w:hAnsi="Georgia"/>
              </w:rPr>
              <w:t>3</w:t>
            </w:r>
            <w:r>
              <w:rPr>
                <w:rFonts w:ascii="Georgia" w:hAnsi="Georgia"/>
              </w:rPr>
              <w:t xml:space="preserve">. </w:t>
            </w:r>
            <w:r w:rsidR="00666A57">
              <w:rPr>
                <w:rFonts w:ascii="Georgia" w:hAnsi="Georgia"/>
              </w:rPr>
              <w:t>R</w:t>
            </w:r>
            <w:r>
              <w:rPr>
                <w:rFonts w:ascii="Georgia" w:hAnsi="Georgia"/>
              </w:rPr>
              <w:t>outine</w:t>
            </w:r>
            <w:r w:rsidRPr="006F3DAA">
              <w:rPr>
                <w:rFonts w:ascii="Georgia" w:hAnsi="Georgia"/>
              </w:rPr>
              <w:t xml:space="preserve"> data validation </w:t>
            </w:r>
            <w:r w:rsidR="00666A57">
              <w:rPr>
                <w:rFonts w:ascii="Georgia" w:hAnsi="Georgia"/>
              </w:rPr>
              <w:t xml:space="preserve">and cleaning </w:t>
            </w:r>
            <w:r w:rsidRPr="006F3DAA">
              <w:rPr>
                <w:rFonts w:ascii="Georgia" w:hAnsi="Georgia"/>
              </w:rPr>
              <w:t>process</w:t>
            </w:r>
            <w:r w:rsidR="00666A57">
              <w:rPr>
                <w:rFonts w:ascii="Georgia" w:hAnsi="Georgia"/>
              </w:rPr>
              <w:t>es are</w:t>
            </w:r>
            <w:r w:rsidRPr="006F3DAA">
              <w:rPr>
                <w:rFonts w:ascii="Georgia" w:hAnsi="Georgia"/>
              </w:rPr>
              <w:t xml:space="preserve"> </w:t>
            </w:r>
            <w:r>
              <w:rPr>
                <w:rFonts w:ascii="Georgia" w:hAnsi="Georgia"/>
              </w:rPr>
              <w:t xml:space="preserve">in place and </w:t>
            </w:r>
            <w:r w:rsidR="00666A57">
              <w:rPr>
                <w:rFonts w:ascii="Georgia" w:hAnsi="Georgia"/>
              </w:rPr>
              <w:t>MATRIS</w:t>
            </w:r>
            <w:r>
              <w:rPr>
                <w:rFonts w:ascii="Georgia" w:hAnsi="Georgia"/>
              </w:rPr>
              <w:t xml:space="preserve"> data are available to other</w:t>
            </w:r>
            <w:r w:rsidR="00971A16">
              <w:rPr>
                <w:rFonts w:ascii="Georgia" w:hAnsi="Georgia"/>
              </w:rPr>
              <w:t xml:space="preserve"> programs and </w:t>
            </w:r>
            <w:r w:rsidR="00FA32F8">
              <w:rPr>
                <w:rFonts w:ascii="Georgia" w:hAnsi="Georgia"/>
              </w:rPr>
              <w:t>organizations</w:t>
            </w:r>
            <w:r>
              <w:rPr>
                <w:rFonts w:ascii="Georgia" w:hAnsi="Georgia"/>
              </w:rPr>
              <w:t xml:space="preserve"> upon request when the necessary data use agreements are in place</w:t>
            </w:r>
            <w:r w:rsidR="000910F0">
              <w:rPr>
                <w:rFonts w:ascii="Georgia" w:hAnsi="Georgia"/>
              </w:rPr>
              <w:t>.</w:t>
            </w:r>
            <w:r w:rsidR="00FA32F8">
              <w:rPr>
                <w:rFonts w:ascii="Georgia" w:hAnsi="Georgia"/>
              </w:rPr>
              <w:t xml:space="preserve"> </w:t>
            </w:r>
          </w:p>
        </w:tc>
        <w:tc>
          <w:tcPr>
            <w:tcW w:w="4229" w:type="dxa"/>
            <w:vAlign w:val="center"/>
          </w:tcPr>
          <w:p w14:paraId="7B52D010" w14:textId="49F0328E" w:rsidR="0000431E" w:rsidRPr="006F3DAA" w:rsidRDefault="000910F0" w:rsidP="00E352C0">
            <w:pPr>
              <w:rPr>
                <w:rFonts w:ascii="Georgia" w:hAnsi="Georgia"/>
              </w:rPr>
            </w:pPr>
            <w:r>
              <w:rPr>
                <w:rFonts w:ascii="Georgia" w:hAnsi="Georgia"/>
              </w:rPr>
              <w:t>External organizations may not have access to personally identifying information (PII) in MATRIS data, including narratives.</w:t>
            </w:r>
          </w:p>
        </w:tc>
      </w:tr>
      <w:tr w:rsidR="00C95760" w:rsidRPr="0000431E" w14:paraId="7DF5C681" w14:textId="77777777" w:rsidTr="0561D350">
        <w:trPr>
          <w:trHeight w:val="1238"/>
        </w:trPr>
        <w:tc>
          <w:tcPr>
            <w:tcW w:w="2230" w:type="dxa"/>
            <w:vAlign w:val="center"/>
          </w:tcPr>
          <w:p w14:paraId="4B56E988" w14:textId="54E48A34" w:rsidR="00C95760" w:rsidRPr="006F3DAA" w:rsidRDefault="00C95760" w:rsidP="00E352C0">
            <w:pPr>
              <w:jc w:val="center"/>
              <w:rPr>
                <w:rFonts w:ascii="Georgia" w:hAnsi="Georgia"/>
              </w:rPr>
            </w:pPr>
            <w:r w:rsidRPr="006F3DAA">
              <w:rPr>
                <w:rFonts w:ascii="Georgia" w:hAnsi="Georgia"/>
              </w:rPr>
              <w:t>Flexibility</w:t>
            </w:r>
          </w:p>
        </w:tc>
        <w:tc>
          <w:tcPr>
            <w:tcW w:w="3526" w:type="dxa"/>
            <w:vAlign w:val="center"/>
          </w:tcPr>
          <w:p w14:paraId="6049F560" w14:textId="2930EAD8" w:rsidR="00C95760" w:rsidRDefault="00C95760" w:rsidP="00E352C0">
            <w:pPr>
              <w:rPr>
                <w:rFonts w:ascii="Georgia" w:hAnsi="Georgia"/>
              </w:rPr>
            </w:pPr>
          </w:p>
        </w:tc>
        <w:tc>
          <w:tcPr>
            <w:tcW w:w="4229" w:type="dxa"/>
            <w:vAlign w:val="center"/>
          </w:tcPr>
          <w:p w14:paraId="10573E18" w14:textId="2B5AD82A" w:rsidR="00C95760" w:rsidRDefault="00C95760" w:rsidP="00E352C0">
            <w:pPr>
              <w:rPr>
                <w:rFonts w:ascii="Georgia" w:hAnsi="Georgia"/>
              </w:rPr>
            </w:pPr>
            <w:r>
              <w:rPr>
                <w:rFonts w:ascii="Georgia" w:hAnsi="Georgia"/>
              </w:rPr>
              <w:t>Changes in variables or values</w:t>
            </w:r>
            <w:r w:rsidRPr="006F3DAA">
              <w:rPr>
                <w:rFonts w:ascii="Georgia" w:hAnsi="Georgia"/>
              </w:rPr>
              <w:t xml:space="preserve"> </w:t>
            </w:r>
            <w:r w:rsidR="6B54C9D3" w:rsidRPr="0561D350">
              <w:rPr>
                <w:rFonts w:ascii="Georgia" w:hAnsi="Georgia"/>
              </w:rPr>
              <w:t xml:space="preserve">collected </w:t>
            </w:r>
            <w:r w:rsidRPr="006F3DAA">
              <w:rPr>
                <w:rFonts w:ascii="Georgia" w:hAnsi="Georgia"/>
              </w:rPr>
              <w:t xml:space="preserve">would </w:t>
            </w:r>
            <w:r w:rsidR="7B4887FA" w:rsidRPr="0561D350">
              <w:rPr>
                <w:rFonts w:ascii="Georgia" w:hAnsi="Georgia"/>
              </w:rPr>
              <w:t>occur through updates to the national</w:t>
            </w:r>
            <w:r w:rsidRPr="006F3DAA">
              <w:rPr>
                <w:rFonts w:ascii="Georgia" w:hAnsi="Georgia"/>
              </w:rPr>
              <w:t xml:space="preserve"> NEMSIS </w:t>
            </w:r>
            <w:r>
              <w:rPr>
                <w:rFonts w:ascii="Georgia" w:hAnsi="Georgia"/>
              </w:rPr>
              <w:t>criteria</w:t>
            </w:r>
            <w:r w:rsidR="1720320C" w:rsidRPr="0561D350">
              <w:rPr>
                <w:rFonts w:ascii="Georgia" w:hAnsi="Georgia"/>
              </w:rPr>
              <w:t>.</w:t>
            </w:r>
            <w:r>
              <w:rPr>
                <w:rFonts w:ascii="Georgia" w:hAnsi="Georgia"/>
              </w:rPr>
              <w:t xml:space="preserve"> </w:t>
            </w:r>
          </w:p>
        </w:tc>
      </w:tr>
    </w:tbl>
    <w:p w14:paraId="023D7FF1" w14:textId="77777777" w:rsidR="0000431E" w:rsidRPr="00460034" w:rsidRDefault="0000431E" w:rsidP="00E04C7B">
      <w:pPr>
        <w:spacing w:before="240" w:after="0"/>
        <w:rPr>
          <w:rFonts w:ascii="Georgia" w:hAnsi="Georgia"/>
        </w:rPr>
      </w:pPr>
    </w:p>
    <w:p w14:paraId="68CA5044" w14:textId="529AEBE9" w:rsidR="009B4D95" w:rsidRPr="00687D7F" w:rsidRDefault="009B4D95" w:rsidP="00E1411A">
      <w:pPr>
        <w:pStyle w:val="Heading3"/>
        <w:pageBreakBefore/>
        <w:spacing w:before="0" w:after="120"/>
        <w:rPr>
          <w:rFonts w:ascii="Georgia" w:hAnsi="Georgia"/>
          <w:b/>
          <w:i/>
          <w:color w:val="auto"/>
        </w:rPr>
      </w:pPr>
      <w:bookmarkStart w:id="42" w:name="_Toc199768688"/>
      <w:r>
        <w:rPr>
          <w:rFonts w:ascii="Georgia" w:hAnsi="Georgia"/>
          <w:b/>
          <w:bCs/>
          <w:i/>
          <w:iCs/>
          <w:color w:val="auto"/>
        </w:rPr>
        <w:lastRenderedPageBreak/>
        <w:t xml:space="preserve">MA </w:t>
      </w:r>
      <w:r w:rsidRPr="000512A2">
        <w:rPr>
          <w:rFonts w:ascii="Georgia" w:hAnsi="Georgia"/>
          <w:b/>
          <w:bCs/>
          <w:i/>
          <w:iCs/>
          <w:color w:val="auto"/>
        </w:rPr>
        <w:t>Acute Care Hospital Record Data</w:t>
      </w:r>
      <w:bookmarkEnd w:id="42"/>
    </w:p>
    <w:tbl>
      <w:tblPr>
        <w:tblStyle w:val="TableGrid"/>
        <w:tblpPr w:leftFromText="180" w:rightFromText="180" w:vertAnchor="text" w:tblpY="1"/>
        <w:tblOverlap w:val="never"/>
        <w:tblW w:w="9985" w:type="dxa"/>
        <w:tblLook w:val="04A0" w:firstRow="1" w:lastRow="0" w:firstColumn="1" w:lastColumn="0" w:noHBand="0" w:noVBand="1"/>
      </w:tblPr>
      <w:tblGrid>
        <w:gridCol w:w="2245"/>
        <w:gridCol w:w="3690"/>
        <w:gridCol w:w="4050"/>
      </w:tblGrid>
      <w:tr w:rsidR="009B4D95" w:rsidRPr="008A336E" w14:paraId="10C38014" w14:textId="77777777" w:rsidTr="00F84FFC">
        <w:trPr>
          <w:tblHeader/>
        </w:trPr>
        <w:tc>
          <w:tcPr>
            <w:tcW w:w="2245" w:type="dxa"/>
            <w:vAlign w:val="center"/>
          </w:tcPr>
          <w:p w14:paraId="34762F26" w14:textId="77777777" w:rsidR="009B4D95" w:rsidRPr="0023682A" w:rsidRDefault="009B4D95" w:rsidP="00514806">
            <w:pPr>
              <w:jc w:val="center"/>
              <w:rPr>
                <w:rFonts w:ascii="Georgia" w:hAnsi="Georgia"/>
                <w:b/>
                <w:bCs/>
              </w:rPr>
            </w:pPr>
            <w:r w:rsidRPr="007C447B">
              <w:rPr>
                <w:rFonts w:ascii="Georgia" w:hAnsi="Georgia"/>
                <w:b/>
                <w:bCs/>
              </w:rPr>
              <w:t>Surveillance System Attributes</w:t>
            </w:r>
          </w:p>
        </w:tc>
        <w:tc>
          <w:tcPr>
            <w:tcW w:w="3690" w:type="dxa"/>
            <w:vAlign w:val="center"/>
          </w:tcPr>
          <w:p w14:paraId="34FB949B" w14:textId="77777777" w:rsidR="009B4D95" w:rsidRPr="00BE7BB4" w:rsidRDefault="009B4D95" w:rsidP="00514806">
            <w:pPr>
              <w:jc w:val="center"/>
              <w:rPr>
                <w:rFonts w:ascii="Georgia" w:hAnsi="Georgia"/>
                <w:b/>
                <w:bCs/>
              </w:rPr>
            </w:pPr>
            <w:r w:rsidRPr="00BE7BB4">
              <w:rPr>
                <w:rFonts w:ascii="Georgia" w:hAnsi="Georgia"/>
                <w:b/>
                <w:bCs/>
              </w:rPr>
              <w:t>Strengths</w:t>
            </w:r>
          </w:p>
        </w:tc>
        <w:tc>
          <w:tcPr>
            <w:tcW w:w="4050" w:type="dxa"/>
            <w:vAlign w:val="center"/>
          </w:tcPr>
          <w:p w14:paraId="3280C2F2" w14:textId="77777777" w:rsidR="009B4D95" w:rsidRPr="00BE7BB4" w:rsidRDefault="009B4D95" w:rsidP="00514806">
            <w:pPr>
              <w:jc w:val="center"/>
              <w:rPr>
                <w:rFonts w:ascii="Georgia" w:hAnsi="Georgia"/>
                <w:b/>
                <w:bCs/>
              </w:rPr>
            </w:pPr>
            <w:r w:rsidRPr="00BE7BB4">
              <w:rPr>
                <w:rFonts w:ascii="Georgia" w:hAnsi="Georgia"/>
                <w:b/>
                <w:bCs/>
              </w:rPr>
              <w:t>Limitations</w:t>
            </w:r>
          </w:p>
        </w:tc>
      </w:tr>
      <w:tr w:rsidR="0030494F" w:rsidRPr="0023682A" w14:paraId="43C2FA19" w14:textId="77777777" w:rsidTr="00904676">
        <w:trPr>
          <w:trHeight w:val="5954"/>
        </w:trPr>
        <w:tc>
          <w:tcPr>
            <w:tcW w:w="2245" w:type="dxa"/>
            <w:vAlign w:val="center"/>
          </w:tcPr>
          <w:p w14:paraId="40B21CFF" w14:textId="492E9F95" w:rsidR="0030494F" w:rsidRPr="006F3DAA" w:rsidRDefault="0030494F" w:rsidP="00514806">
            <w:pPr>
              <w:jc w:val="center"/>
              <w:rPr>
                <w:rFonts w:ascii="Georgia" w:hAnsi="Georgia"/>
              </w:rPr>
            </w:pPr>
            <w:r w:rsidRPr="006F3DAA">
              <w:rPr>
                <w:rFonts w:ascii="Georgia" w:hAnsi="Georgia"/>
              </w:rPr>
              <w:t>Sensitivity</w:t>
            </w:r>
          </w:p>
        </w:tc>
        <w:tc>
          <w:tcPr>
            <w:tcW w:w="3690" w:type="dxa"/>
            <w:vAlign w:val="center"/>
          </w:tcPr>
          <w:p w14:paraId="0C0F3762" w14:textId="1FB2AAA5" w:rsidR="0030494F" w:rsidRPr="006F3DAA" w:rsidDel="004D3A57" w:rsidRDefault="2DFC5FA3" w:rsidP="00514806">
            <w:pPr>
              <w:rPr>
                <w:rFonts w:ascii="Georgia" w:hAnsi="Georgia"/>
              </w:rPr>
            </w:pPr>
            <w:r w:rsidRPr="0561D350">
              <w:rPr>
                <w:rFonts w:ascii="Georgia" w:hAnsi="Georgia"/>
              </w:rPr>
              <w:t xml:space="preserve">Acute care hospital record data </w:t>
            </w:r>
            <w:r w:rsidR="022EE21F" w:rsidRPr="0561D350">
              <w:rPr>
                <w:rFonts w:ascii="Georgia" w:hAnsi="Georgia"/>
              </w:rPr>
              <w:t xml:space="preserve">may capture a range of nonfatal injury cases and some fatalities, if the worker receives any hospital treatment. </w:t>
            </w:r>
          </w:p>
        </w:tc>
        <w:tc>
          <w:tcPr>
            <w:tcW w:w="4050" w:type="dxa"/>
            <w:vAlign w:val="center"/>
          </w:tcPr>
          <w:p w14:paraId="061D2592" w14:textId="18DE8051" w:rsidR="0030494F" w:rsidRPr="006F3DAA" w:rsidRDefault="2DFC5FA3" w:rsidP="0561D350">
            <w:pPr>
              <w:rPr>
                <w:rFonts w:ascii="Georgia" w:hAnsi="Georgia"/>
              </w:rPr>
            </w:pPr>
            <w:r w:rsidRPr="0561D350">
              <w:rPr>
                <w:rFonts w:ascii="Georgia" w:hAnsi="Georgia"/>
              </w:rPr>
              <w:t>Acute care hospital record data are less likely to capture fatal work-related MVC injuries, as deaths on the scene may have been transported to a morgue rather than a hospital.</w:t>
            </w:r>
            <w:r w:rsidR="4D5F62B6" w:rsidRPr="0561D350">
              <w:rPr>
                <w:rFonts w:ascii="Georgia" w:hAnsi="Georgia"/>
              </w:rPr>
              <w:t xml:space="preserve"> 2019 acute care hospital data only captured 12.5% (n = 2) of the 16 FACE fatalities</w:t>
            </w:r>
            <w:r w:rsidR="4B8513F5" w:rsidRPr="0561D350">
              <w:rPr>
                <w:rFonts w:ascii="Georgia" w:hAnsi="Georgia"/>
              </w:rPr>
              <w:t xml:space="preserve"> that year</w:t>
            </w:r>
            <w:r w:rsidR="1D958B00" w:rsidRPr="0561D350">
              <w:rPr>
                <w:rFonts w:ascii="Georgia" w:hAnsi="Georgia"/>
              </w:rPr>
              <w:t xml:space="preserve"> and</w:t>
            </w:r>
            <w:r w:rsidR="4D5F62B6" w:rsidRPr="0561D350">
              <w:rPr>
                <w:rFonts w:ascii="Georgia" w:hAnsi="Georgia"/>
              </w:rPr>
              <w:t xml:space="preserve"> 2020 a</w:t>
            </w:r>
            <w:r w:rsidR="6585658C" w:rsidRPr="0561D350">
              <w:rPr>
                <w:rFonts w:ascii="Georgia" w:hAnsi="Georgia"/>
              </w:rPr>
              <w:t xml:space="preserve">cute care hospital data only captured </w:t>
            </w:r>
            <w:r w:rsidR="4D5F62B6" w:rsidRPr="0561D350">
              <w:rPr>
                <w:rFonts w:ascii="Georgia" w:hAnsi="Georgia"/>
              </w:rPr>
              <w:t xml:space="preserve">7.7% (n = 1) of the 13 </w:t>
            </w:r>
            <w:r w:rsidR="0B07E51B" w:rsidRPr="0561D350">
              <w:rPr>
                <w:rFonts w:ascii="Georgia" w:hAnsi="Georgia"/>
              </w:rPr>
              <w:t xml:space="preserve">FACE </w:t>
            </w:r>
            <w:r w:rsidR="4D5F62B6" w:rsidRPr="0561D350">
              <w:rPr>
                <w:rFonts w:ascii="Georgia" w:hAnsi="Georgia"/>
              </w:rPr>
              <w:t>fatalities</w:t>
            </w:r>
            <w:r w:rsidR="2195BF2B" w:rsidRPr="0561D350">
              <w:rPr>
                <w:rFonts w:ascii="Georgia" w:hAnsi="Georgia"/>
              </w:rPr>
              <w:t xml:space="preserve"> in that year</w:t>
            </w:r>
            <w:r w:rsidR="1ED5B932" w:rsidRPr="0561D350">
              <w:rPr>
                <w:rFonts w:ascii="Georgia" w:hAnsi="Georgia"/>
              </w:rPr>
              <w:t>.</w:t>
            </w:r>
          </w:p>
          <w:p w14:paraId="0F6B5B44" w14:textId="24423A0F" w:rsidR="0030494F" w:rsidRPr="006F3DAA" w:rsidRDefault="0030494F" w:rsidP="00514806">
            <w:pPr>
              <w:rPr>
                <w:rFonts w:ascii="Georgia" w:hAnsi="Georgia"/>
              </w:rPr>
            </w:pPr>
          </w:p>
          <w:p w14:paraId="2498FC19" w14:textId="5CC80B8C" w:rsidR="0030494F" w:rsidRDefault="0030494F" w:rsidP="00514806">
            <w:pPr>
              <w:rPr>
                <w:rFonts w:ascii="Georgia" w:hAnsi="Georgia"/>
              </w:rPr>
            </w:pPr>
            <w:r>
              <w:rPr>
                <w:rFonts w:ascii="Georgia" w:hAnsi="Georgia"/>
              </w:rPr>
              <w:t>Work-related crashes involving passenger cars or light trucks are also less likely to be captured by acute care hospital</w:t>
            </w:r>
            <w:r w:rsidR="00B851C3">
              <w:rPr>
                <w:rFonts w:ascii="Georgia" w:hAnsi="Georgia"/>
              </w:rPr>
              <w:t xml:space="preserve"> record</w:t>
            </w:r>
            <w:r>
              <w:rPr>
                <w:rFonts w:ascii="Georgia" w:hAnsi="Georgia"/>
              </w:rPr>
              <w:t xml:space="preserve"> data, as </w:t>
            </w:r>
            <w:r w:rsidR="00B851C3">
              <w:rPr>
                <w:rFonts w:ascii="Georgia" w:hAnsi="Georgia"/>
              </w:rPr>
              <w:t xml:space="preserve">the </w:t>
            </w:r>
            <w:r>
              <w:rPr>
                <w:rFonts w:ascii="Georgia" w:hAnsi="Georgia"/>
              </w:rPr>
              <w:t>ICD-10-CM cause of injury codes focus on crashes involving specific types of commercial vehicles.</w:t>
            </w:r>
          </w:p>
          <w:p w14:paraId="1581AAFC" w14:textId="77777777" w:rsidR="0030494F" w:rsidRDefault="0030494F" w:rsidP="00514806">
            <w:pPr>
              <w:rPr>
                <w:rFonts w:ascii="Georgia" w:hAnsi="Georgia"/>
              </w:rPr>
            </w:pPr>
          </w:p>
          <w:p w14:paraId="3ECC6EC9" w14:textId="01B5D10C" w:rsidR="0030494F" w:rsidRPr="006F3DAA" w:rsidDel="004D3A57" w:rsidRDefault="0030494F" w:rsidP="00514806">
            <w:pPr>
              <w:rPr>
                <w:rFonts w:ascii="Georgia" w:hAnsi="Georgia"/>
              </w:rPr>
            </w:pPr>
            <w:r w:rsidRPr="006F3DAA">
              <w:rPr>
                <w:rFonts w:ascii="Georgia" w:hAnsi="Georgia"/>
              </w:rPr>
              <w:t xml:space="preserve">Gig workers </w:t>
            </w:r>
            <w:r w:rsidR="59BBBD27" w:rsidRPr="0561D350">
              <w:rPr>
                <w:rFonts w:ascii="Georgia" w:hAnsi="Georgia"/>
              </w:rPr>
              <w:t>cannot</w:t>
            </w:r>
            <w:r w:rsidRPr="006F3DAA">
              <w:rPr>
                <w:rFonts w:ascii="Georgia" w:hAnsi="Georgia"/>
              </w:rPr>
              <w:t xml:space="preserve"> be identified due to the absence of narratives or other </w:t>
            </w:r>
            <w:r w:rsidR="5F62C678" w:rsidRPr="0561D350">
              <w:rPr>
                <w:rFonts w:ascii="Georgia" w:hAnsi="Georgia"/>
              </w:rPr>
              <w:t>identifying</w:t>
            </w:r>
            <w:r w:rsidRPr="006F3DAA">
              <w:rPr>
                <w:rFonts w:ascii="Georgia" w:hAnsi="Georgia"/>
              </w:rPr>
              <w:t xml:space="preserve"> variables.</w:t>
            </w:r>
          </w:p>
        </w:tc>
      </w:tr>
      <w:tr w:rsidR="00B851C3" w:rsidRPr="0023682A" w14:paraId="2DD9CA9A" w14:textId="77777777" w:rsidTr="0561D350">
        <w:trPr>
          <w:trHeight w:val="4762"/>
        </w:trPr>
        <w:tc>
          <w:tcPr>
            <w:tcW w:w="2245" w:type="dxa"/>
            <w:vAlign w:val="center"/>
          </w:tcPr>
          <w:p w14:paraId="3EF8BFC9" w14:textId="3B847DF3" w:rsidR="00B851C3" w:rsidRPr="006F3DAA" w:rsidRDefault="00B851C3" w:rsidP="00514806">
            <w:pPr>
              <w:jc w:val="center"/>
              <w:rPr>
                <w:rFonts w:ascii="Georgia" w:hAnsi="Georgia"/>
              </w:rPr>
            </w:pPr>
            <w:r w:rsidRPr="006F3DAA">
              <w:rPr>
                <w:rFonts w:ascii="Georgia" w:hAnsi="Georgia"/>
              </w:rPr>
              <w:t>Representativeness</w:t>
            </w:r>
          </w:p>
        </w:tc>
        <w:tc>
          <w:tcPr>
            <w:tcW w:w="3690" w:type="dxa"/>
            <w:vAlign w:val="center"/>
          </w:tcPr>
          <w:p w14:paraId="67E26991" w14:textId="13E64132" w:rsidR="00B851C3" w:rsidRPr="006F3DAA" w:rsidDel="004D3A57" w:rsidRDefault="00B851C3" w:rsidP="00514806">
            <w:pPr>
              <w:rPr>
                <w:rFonts w:ascii="Georgia" w:hAnsi="Georgia"/>
              </w:rPr>
            </w:pPr>
            <w:r>
              <w:rPr>
                <w:rFonts w:ascii="Georgia" w:hAnsi="Georgia"/>
              </w:rPr>
              <w:t>Acute care hospital record data are most likely to be representative of work-related crash injuries involving specific types of commercial vehicles that are covered in ICD-10-CM external cause codes.</w:t>
            </w:r>
          </w:p>
        </w:tc>
        <w:tc>
          <w:tcPr>
            <w:tcW w:w="4050" w:type="dxa"/>
            <w:vAlign w:val="center"/>
          </w:tcPr>
          <w:p w14:paraId="0171AD7B" w14:textId="2F0A19D8" w:rsidR="00B851C3" w:rsidRPr="006F3DAA" w:rsidRDefault="5468BB3A" w:rsidP="00514806">
            <w:pPr>
              <w:rPr>
                <w:rFonts w:ascii="Georgia" w:hAnsi="Georgia"/>
              </w:rPr>
            </w:pPr>
            <w:r w:rsidRPr="0561D350">
              <w:rPr>
                <w:rFonts w:ascii="Georgia" w:hAnsi="Georgia"/>
              </w:rPr>
              <w:t>Workers</w:t>
            </w:r>
            <w:r w:rsidR="00B851C3" w:rsidRPr="006F3DAA">
              <w:rPr>
                <w:rFonts w:ascii="Georgia" w:hAnsi="Georgia"/>
              </w:rPr>
              <w:t xml:space="preserve"> who died at the scene </w:t>
            </w:r>
            <w:r w:rsidR="6CE7DE0E" w:rsidRPr="0561D350">
              <w:rPr>
                <w:rFonts w:ascii="Georgia" w:hAnsi="Georgia"/>
              </w:rPr>
              <w:t>and were transported to a morgue</w:t>
            </w:r>
            <w:r w:rsidR="00B851C3" w:rsidRPr="006F3DAA">
              <w:rPr>
                <w:rFonts w:ascii="Georgia" w:hAnsi="Georgia"/>
              </w:rPr>
              <w:t xml:space="preserve"> would not </w:t>
            </w:r>
            <w:r w:rsidR="6CE7DE0E" w:rsidRPr="0561D350">
              <w:rPr>
                <w:rFonts w:ascii="Georgia" w:hAnsi="Georgia"/>
              </w:rPr>
              <w:t>be included</w:t>
            </w:r>
            <w:r w:rsidR="00B851C3" w:rsidRPr="006F3DAA">
              <w:rPr>
                <w:rFonts w:ascii="Georgia" w:hAnsi="Georgia"/>
              </w:rPr>
              <w:t xml:space="preserve"> in </w:t>
            </w:r>
            <w:r w:rsidR="00B851C3">
              <w:rPr>
                <w:rFonts w:ascii="Georgia" w:hAnsi="Georgia"/>
              </w:rPr>
              <w:t>a</w:t>
            </w:r>
            <w:r w:rsidR="00B851C3" w:rsidRPr="006F3DAA">
              <w:rPr>
                <w:rFonts w:ascii="Georgia" w:hAnsi="Georgia"/>
              </w:rPr>
              <w:t xml:space="preserve">cute </w:t>
            </w:r>
            <w:r w:rsidR="00B851C3">
              <w:rPr>
                <w:rFonts w:ascii="Georgia" w:hAnsi="Georgia"/>
              </w:rPr>
              <w:t>c</w:t>
            </w:r>
            <w:r w:rsidR="00B851C3" w:rsidRPr="006F3DAA">
              <w:rPr>
                <w:rFonts w:ascii="Georgia" w:hAnsi="Georgia"/>
              </w:rPr>
              <w:t xml:space="preserve">are </w:t>
            </w:r>
            <w:r w:rsidR="00B851C3">
              <w:rPr>
                <w:rFonts w:ascii="Georgia" w:hAnsi="Georgia"/>
              </w:rPr>
              <w:t>h</w:t>
            </w:r>
            <w:r w:rsidR="00B851C3" w:rsidRPr="006F3DAA">
              <w:rPr>
                <w:rFonts w:ascii="Georgia" w:hAnsi="Georgia"/>
              </w:rPr>
              <w:t xml:space="preserve">ospital </w:t>
            </w:r>
            <w:r w:rsidR="00B851C3">
              <w:rPr>
                <w:rFonts w:ascii="Georgia" w:hAnsi="Georgia"/>
              </w:rPr>
              <w:t>d</w:t>
            </w:r>
            <w:r w:rsidR="00B851C3" w:rsidRPr="006F3DAA">
              <w:rPr>
                <w:rFonts w:ascii="Georgia" w:hAnsi="Georgia"/>
              </w:rPr>
              <w:t>ata</w:t>
            </w:r>
            <w:r w:rsidR="6CE7DE0E" w:rsidRPr="0561D350">
              <w:rPr>
                <w:rFonts w:ascii="Georgia" w:hAnsi="Georgia"/>
              </w:rPr>
              <w:t>.</w:t>
            </w:r>
          </w:p>
          <w:p w14:paraId="07E75816" w14:textId="34E400DB" w:rsidR="0561D350" w:rsidRDefault="0561D350" w:rsidP="0561D350">
            <w:pPr>
              <w:rPr>
                <w:rFonts w:ascii="Georgia" w:hAnsi="Georgia"/>
              </w:rPr>
            </w:pPr>
          </w:p>
          <w:p w14:paraId="00CE1180" w14:textId="00616402" w:rsidR="2AAE382A" w:rsidRDefault="2AAE382A" w:rsidP="0561D350">
            <w:pPr>
              <w:rPr>
                <w:rFonts w:ascii="Georgia" w:hAnsi="Georgia"/>
              </w:rPr>
            </w:pPr>
            <w:r w:rsidRPr="0561D350">
              <w:rPr>
                <w:rFonts w:ascii="Georgia" w:hAnsi="Georgia"/>
              </w:rPr>
              <w:t>Work-related crashes involving passenger cars or light trucks are less likely to be captured by acute care hospital record data, as the ICD-10-CM cause of injury codes focus on crashes involving specific types of commercial vehicles.</w:t>
            </w:r>
          </w:p>
          <w:p w14:paraId="6448C29C" w14:textId="77777777" w:rsidR="00B851C3" w:rsidRDefault="00B851C3" w:rsidP="00514806">
            <w:pPr>
              <w:rPr>
                <w:rFonts w:ascii="Georgia" w:hAnsi="Georgia"/>
              </w:rPr>
            </w:pPr>
          </w:p>
          <w:p w14:paraId="73F8E0ED" w14:textId="6635D7DE" w:rsidR="00B851C3" w:rsidRPr="006F3DAA" w:rsidDel="004D3A57" w:rsidRDefault="00B851C3" w:rsidP="00514806">
            <w:pPr>
              <w:rPr>
                <w:rFonts w:ascii="Georgia" w:hAnsi="Georgia"/>
              </w:rPr>
            </w:pPr>
            <w:r w:rsidRPr="006F3DAA">
              <w:rPr>
                <w:rFonts w:ascii="Georgia" w:hAnsi="Georgia"/>
              </w:rPr>
              <w:t xml:space="preserve">Gig workers </w:t>
            </w:r>
            <w:r w:rsidR="2AAE382A" w:rsidRPr="0561D350">
              <w:rPr>
                <w:rFonts w:ascii="Georgia" w:hAnsi="Georgia"/>
              </w:rPr>
              <w:t>cannot</w:t>
            </w:r>
            <w:r w:rsidRPr="006F3DAA">
              <w:rPr>
                <w:rFonts w:ascii="Georgia" w:hAnsi="Georgia"/>
              </w:rPr>
              <w:t xml:space="preserve"> be identified due to the absence of narratives or other </w:t>
            </w:r>
            <w:r w:rsidR="2AAE382A" w:rsidRPr="0561D350">
              <w:rPr>
                <w:rFonts w:ascii="Georgia" w:hAnsi="Georgia"/>
              </w:rPr>
              <w:t>identifying</w:t>
            </w:r>
            <w:r w:rsidRPr="006F3DAA">
              <w:rPr>
                <w:rFonts w:ascii="Georgia" w:hAnsi="Georgia"/>
              </w:rPr>
              <w:t xml:space="preserve"> variables.</w:t>
            </w:r>
          </w:p>
        </w:tc>
      </w:tr>
      <w:tr w:rsidR="00F67A37" w:rsidRPr="0023682A" w14:paraId="470C998A" w14:textId="77777777" w:rsidTr="00904676">
        <w:trPr>
          <w:trHeight w:val="3883"/>
        </w:trPr>
        <w:tc>
          <w:tcPr>
            <w:tcW w:w="2245" w:type="dxa"/>
            <w:vAlign w:val="center"/>
          </w:tcPr>
          <w:p w14:paraId="08596351" w14:textId="219DAF6B" w:rsidR="00F67A37" w:rsidRPr="006F3DAA" w:rsidRDefault="00F67A37" w:rsidP="00514806">
            <w:pPr>
              <w:jc w:val="center"/>
              <w:rPr>
                <w:rFonts w:ascii="Georgia" w:hAnsi="Georgia"/>
              </w:rPr>
            </w:pPr>
            <w:r w:rsidRPr="006F3DAA">
              <w:rPr>
                <w:rFonts w:ascii="Georgia" w:hAnsi="Georgia"/>
              </w:rPr>
              <w:lastRenderedPageBreak/>
              <w:t>Predictive Value Positive (PVP)</w:t>
            </w:r>
          </w:p>
        </w:tc>
        <w:tc>
          <w:tcPr>
            <w:tcW w:w="3690" w:type="dxa"/>
            <w:vAlign w:val="center"/>
          </w:tcPr>
          <w:p w14:paraId="6EFC2581" w14:textId="77777777" w:rsidR="00F67A37" w:rsidRDefault="00F67A37" w:rsidP="00514806">
            <w:pPr>
              <w:rPr>
                <w:rFonts w:ascii="Georgia" w:hAnsi="Georgia"/>
              </w:rPr>
            </w:pPr>
            <w:r>
              <w:rPr>
                <w:rFonts w:ascii="Georgia" w:hAnsi="Georgia"/>
              </w:rPr>
              <w:t>Work-related cases identified in acute care hospital record data are more likely to be true positives due to the specific nature of most indicators.</w:t>
            </w:r>
          </w:p>
          <w:p w14:paraId="2477BCCF" w14:textId="77777777" w:rsidR="00C71428" w:rsidRDefault="00C71428" w:rsidP="00514806">
            <w:pPr>
              <w:rPr>
                <w:rFonts w:ascii="Georgia" w:hAnsi="Georgia"/>
              </w:rPr>
            </w:pPr>
          </w:p>
          <w:p w14:paraId="4F27116F" w14:textId="3182D1A7" w:rsidR="00C71428" w:rsidRPr="00C71428" w:rsidRDefault="003E2A30" w:rsidP="00C71428">
            <w:pPr>
              <w:rPr>
                <w:rFonts w:ascii="Georgia" w:hAnsi="Georgia"/>
              </w:rPr>
            </w:pPr>
            <w:r>
              <w:rPr>
                <w:rFonts w:ascii="Georgia" w:hAnsi="Georgia"/>
              </w:rPr>
              <w:t>T</w:t>
            </w:r>
            <w:r w:rsidR="00C71428" w:rsidRPr="00C71428">
              <w:rPr>
                <w:rFonts w:ascii="Georgia" w:hAnsi="Georgia"/>
              </w:rPr>
              <w:t xml:space="preserve">he </w:t>
            </w:r>
            <w:r w:rsidR="00C71428">
              <w:rPr>
                <w:rFonts w:ascii="Georgia" w:hAnsi="Georgia"/>
              </w:rPr>
              <w:t>2</w:t>
            </w:r>
            <w:r w:rsidR="00C71428" w:rsidRPr="00C71428">
              <w:rPr>
                <w:rFonts w:ascii="Georgia" w:hAnsi="Georgia"/>
              </w:rPr>
              <w:t xml:space="preserve"> fatalit</w:t>
            </w:r>
            <w:r w:rsidR="0067313E">
              <w:rPr>
                <w:rFonts w:ascii="Georgia" w:hAnsi="Georgia"/>
              </w:rPr>
              <w:t>ies</w:t>
            </w:r>
            <w:r w:rsidR="00C71428" w:rsidRPr="00C71428">
              <w:rPr>
                <w:rFonts w:ascii="Georgia" w:hAnsi="Georgia"/>
              </w:rPr>
              <w:t xml:space="preserve"> identified </w:t>
            </w:r>
            <w:r w:rsidR="1DEB7277" w:rsidRPr="0561D350">
              <w:rPr>
                <w:rFonts w:ascii="Georgia" w:hAnsi="Georgia"/>
              </w:rPr>
              <w:t>in</w:t>
            </w:r>
            <w:r w:rsidR="00C71428" w:rsidRPr="00C71428">
              <w:rPr>
                <w:rFonts w:ascii="Georgia" w:hAnsi="Georgia"/>
              </w:rPr>
              <w:t xml:space="preserve"> 2019 </w:t>
            </w:r>
            <w:r w:rsidR="1DEB7277" w:rsidRPr="0561D350">
              <w:rPr>
                <w:rFonts w:ascii="Georgia" w:hAnsi="Georgia"/>
              </w:rPr>
              <w:t xml:space="preserve">acute care </w:t>
            </w:r>
            <w:r w:rsidR="00C71428">
              <w:rPr>
                <w:rFonts w:ascii="Georgia" w:hAnsi="Georgia"/>
              </w:rPr>
              <w:t xml:space="preserve">hospital </w:t>
            </w:r>
            <w:r w:rsidR="00AE4308">
              <w:rPr>
                <w:rFonts w:ascii="Georgia" w:hAnsi="Georgia"/>
              </w:rPr>
              <w:t xml:space="preserve">record </w:t>
            </w:r>
            <w:r w:rsidR="1DEB7277" w:rsidRPr="0561D350">
              <w:rPr>
                <w:rFonts w:ascii="Georgia" w:hAnsi="Georgia"/>
              </w:rPr>
              <w:t>data were both</w:t>
            </w:r>
            <w:r w:rsidR="00C71428" w:rsidRPr="00C71428">
              <w:rPr>
                <w:rFonts w:ascii="Georgia" w:hAnsi="Georgia"/>
              </w:rPr>
              <w:t xml:space="preserve"> verified as fatal work-related cases by OHSP (</w:t>
            </w:r>
            <w:r>
              <w:rPr>
                <w:rFonts w:ascii="Georgia" w:hAnsi="Georgia"/>
              </w:rPr>
              <w:t>as</w:t>
            </w:r>
            <w:r w:rsidR="00C71428" w:rsidRPr="00C71428">
              <w:rPr>
                <w:rFonts w:ascii="Georgia" w:hAnsi="Georgia"/>
              </w:rPr>
              <w:t xml:space="preserve"> FACE cases).</w:t>
            </w:r>
          </w:p>
          <w:p w14:paraId="28D4A711" w14:textId="77777777" w:rsidR="00C71428" w:rsidRPr="00C71428" w:rsidRDefault="00C71428" w:rsidP="00C71428">
            <w:pPr>
              <w:rPr>
                <w:rFonts w:ascii="Georgia" w:hAnsi="Georgia"/>
              </w:rPr>
            </w:pPr>
          </w:p>
          <w:p w14:paraId="6843C788" w14:textId="2F36BA30" w:rsidR="00F67A37" w:rsidRPr="006F3DAA" w:rsidDel="00E00C92" w:rsidRDefault="00F12758" w:rsidP="00514806">
            <w:pPr>
              <w:rPr>
                <w:rFonts w:ascii="Georgia" w:hAnsi="Georgia"/>
              </w:rPr>
            </w:pPr>
            <w:r w:rsidRPr="00F12758">
              <w:rPr>
                <w:rFonts w:ascii="Georgia" w:hAnsi="Georgia"/>
              </w:rPr>
              <w:t xml:space="preserve">Of the </w:t>
            </w:r>
            <w:r w:rsidR="002B473B" w:rsidRPr="00F12758">
              <w:rPr>
                <w:rFonts w:ascii="Georgia" w:hAnsi="Georgia"/>
              </w:rPr>
              <w:t>2</w:t>
            </w:r>
            <w:r w:rsidR="00C71428" w:rsidRPr="00F12758">
              <w:rPr>
                <w:rFonts w:ascii="Georgia" w:hAnsi="Georgia"/>
              </w:rPr>
              <w:t xml:space="preserve"> </w:t>
            </w:r>
            <w:r w:rsidR="0067313E" w:rsidRPr="00F12758">
              <w:rPr>
                <w:rFonts w:ascii="Georgia" w:hAnsi="Georgia"/>
              </w:rPr>
              <w:t>fatalities</w:t>
            </w:r>
            <w:r w:rsidR="00C71428" w:rsidRPr="00F12758">
              <w:rPr>
                <w:rFonts w:ascii="Georgia" w:hAnsi="Georgia"/>
              </w:rPr>
              <w:t xml:space="preserve"> identified </w:t>
            </w:r>
            <w:r w:rsidR="7A5A4F90" w:rsidRPr="0561D350">
              <w:rPr>
                <w:rFonts w:ascii="Georgia" w:hAnsi="Georgia"/>
              </w:rPr>
              <w:t>in</w:t>
            </w:r>
            <w:r w:rsidR="0067313E" w:rsidRPr="00F12758">
              <w:rPr>
                <w:rFonts w:ascii="Georgia" w:hAnsi="Georgia"/>
              </w:rPr>
              <w:t xml:space="preserve"> 2020 </w:t>
            </w:r>
            <w:r w:rsidR="7A5A4F90" w:rsidRPr="0561D350">
              <w:rPr>
                <w:rFonts w:ascii="Georgia" w:hAnsi="Georgia"/>
              </w:rPr>
              <w:t xml:space="preserve">acute care </w:t>
            </w:r>
            <w:r w:rsidR="0067313E" w:rsidRPr="00F12758">
              <w:rPr>
                <w:rFonts w:ascii="Georgia" w:hAnsi="Georgia"/>
              </w:rPr>
              <w:t xml:space="preserve">hospital </w:t>
            </w:r>
            <w:r w:rsidR="00AE4308">
              <w:rPr>
                <w:rFonts w:ascii="Georgia" w:hAnsi="Georgia"/>
              </w:rPr>
              <w:t xml:space="preserve">record </w:t>
            </w:r>
            <w:r w:rsidR="7A5A4F90" w:rsidRPr="0561D350">
              <w:rPr>
                <w:rFonts w:ascii="Georgia" w:hAnsi="Georgia"/>
              </w:rPr>
              <w:t>data</w:t>
            </w:r>
            <w:r w:rsidRPr="00F12758">
              <w:rPr>
                <w:rFonts w:ascii="Georgia" w:hAnsi="Georgia"/>
              </w:rPr>
              <w:t>, 1 (50.0%)</w:t>
            </w:r>
            <w:r w:rsidR="0067313E" w:rsidRPr="00F12758">
              <w:rPr>
                <w:rFonts w:ascii="Georgia" w:hAnsi="Georgia"/>
              </w:rPr>
              <w:t xml:space="preserve"> </w:t>
            </w:r>
            <w:r w:rsidR="00C71428" w:rsidRPr="00F12758">
              <w:rPr>
                <w:rFonts w:ascii="Georgia" w:hAnsi="Georgia"/>
              </w:rPr>
              <w:t>w</w:t>
            </w:r>
            <w:r w:rsidRPr="00F12758">
              <w:rPr>
                <w:rFonts w:ascii="Georgia" w:hAnsi="Georgia"/>
              </w:rPr>
              <w:t>as</w:t>
            </w:r>
            <w:r w:rsidR="00C71428" w:rsidRPr="00F12758">
              <w:rPr>
                <w:rFonts w:ascii="Georgia" w:hAnsi="Georgia"/>
              </w:rPr>
              <w:t xml:space="preserve"> verified as </w:t>
            </w:r>
            <w:r w:rsidRPr="00F12758">
              <w:rPr>
                <w:rFonts w:ascii="Georgia" w:hAnsi="Georgia"/>
              </w:rPr>
              <w:t xml:space="preserve">a </w:t>
            </w:r>
            <w:r w:rsidR="00C71428" w:rsidRPr="00F12758">
              <w:rPr>
                <w:rFonts w:ascii="Georgia" w:hAnsi="Georgia"/>
              </w:rPr>
              <w:t>fatal work-related case by OHSP (</w:t>
            </w:r>
            <w:r w:rsidR="00073DD0" w:rsidRPr="00F12758">
              <w:rPr>
                <w:rFonts w:ascii="Georgia" w:hAnsi="Georgia"/>
              </w:rPr>
              <w:t>as</w:t>
            </w:r>
            <w:r w:rsidR="00C71428" w:rsidRPr="00F12758">
              <w:rPr>
                <w:rFonts w:ascii="Georgia" w:hAnsi="Georgia"/>
              </w:rPr>
              <w:t xml:space="preserve"> </w:t>
            </w:r>
            <w:r w:rsidRPr="00F12758">
              <w:rPr>
                <w:rFonts w:ascii="Georgia" w:hAnsi="Georgia"/>
              </w:rPr>
              <w:t xml:space="preserve">a </w:t>
            </w:r>
            <w:r w:rsidR="00C71428" w:rsidRPr="00F12758">
              <w:rPr>
                <w:rFonts w:ascii="Georgia" w:hAnsi="Georgia"/>
              </w:rPr>
              <w:t xml:space="preserve">FACE </w:t>
            </w:r>
            <w:r w:rsidRPr="00F12758">
              <w:rPr>
                <w:rFonts w:ascii="Georgia" w:hAnsi="Georgia"/>
              </w:rPr>
              <w:t>case</w:t>
            </w:r>
            <w:r w:rsidR="00C71428" w:rsidRPr="00F12758">
              <w:rPr>
                <w:rFonts w:ascii="Georgia" w:hAnsi="Georgia"/>
              </w:rPr>
              <w:t>).</w:t>
            </w:r>
            <w:r w:rsidR="00AD01AE">
              <w:rPr>
                <w:rFonts w:ascii="Georgia" w:hAnsi="Georgia"/>
              </w:rPr>
              <w:t xml:space="preserve"> </w:t>
            </w:r>
            <w:r w:rsidR="00AD01AE" w:rsidRPr="00AD01AE">
              <w:rPr>
                <w:rFonts w:ascii="Georgia" w:hAnsi="Georgia"/>
              </w:rPr>
              <w:t xml:space="preserve">The other </w:t>
            </w:r>
            <w:r w:rsidR="00AD01AE">
              <w:rPr>
                <w:rFonts w:ascii="Georgia" w:hAnsi="Georgia"/>
              </w:rPr>
              <w:t>case</w:t>
            </w:r>
            <w:r w:rsidR="00AD01AE" w:rsidRPr="00AD01AE">
              <w:rPr>
                <w:rFonts w:ascii="Georgia" w:hAnsi="Georgia"/>
              </w:rPr>
              <w:t xml:space="preserve"> still met our criteria for potential work-related MVC injury cases but did not meet the strict criteria for FACE cases.</w:t>
            </w:r>
          </w:p>
        </w:tc>
        <w:tc>
          <w:tcPr>
            <w:tcW w:w="4050" w:type="dxa"/>
            <w:vAlign w:val="center"/>
          </w:tcPr>
          <w:p w14:paraId="0B4A9396" w14:textId="57629AC8" w:rsidR="00F67A37" w:rsidRPr="006F3DAA" w:rsidRDefault="00F67A37" w:rsidP="00514806">
            <w:pPr>
              <w:rPr>
                <w:rFonts w:ascii="Georgia" w:hAnsi="Georgia"/>
              </w:rPr>
            </w:pPr>
          </w:p>
        </w:tc>
      </w:tr>
      <w:tr w:rsidR="00F67A37" w:rsidRPr="0023682A" w14:paraId="0C1EB0C0" w14:textId="77777777" w:rsidTr="0561D350">
        <w:trPr>
          <w:trHeight w:val="4680"/>
        </w:trPr>
        <w:tc>
          <w:tcPr>
            <w:tcW w:w="2245" w:type="dxa"/>
            <w:vAlign w:val="center"/>
          </w:tcPr>
          <w:p w14:paraId="371541A7" w14:textId="77777777" w:rsidR="00F67A37" w:rsidRPr="006F3DAA" w:rsidRDefault="00F67A37" w:rsidP="00514806">
            <w:pPr>
              <w:jc w:val="center"/>
              <w:rPr>
                <w:rFonts w:ascii="Georgia" w:hAnsi="Georgia"/>
              </w:rPr>
            </w:pPr>
            <w:r w:rsidRPr="006F3DAA">
              <w:rPr>
                <w:rFonts w:ascii="Georgia" w:hAnsi="Georgia"/>
              </w:rPr>
              <w:t>Simplicity</w:t>
            </w:r>
          </w:p>
        </w:tc>
        <w:tc>
          <w:tcPr>
            <w:tcW w:w="3690" w:type="dxa"/>
            <w:vAlign w:val="center"/>
          </w:tcPr>
          <w:p w14:paraId="6FE17948" w14:textId="02D34B11" w:rsidR="00F67A37" w:rsidRPr="006F3DAA" w:rsidRDefault="00F67A37" w:rsidP="00514806">
            <w:pPr>
              <w:rPr>
                <w:rFonts w:ascii="Georgia" w:hAnsi="Georgia"/>
              </w:rPr>
            </w:pPr>
            <w:r>
              <w:rPr>
                <w:rFonts w:ascii="Georgia" w:hAnsi="Georgia"/>
              </w:rPr>
              <w:t>Work-related indicators based on t</w:t>
            </w:r>
            <w:r w:rsidRPr="006F3DAA">
              <w:rPr>
                <w:rFonts w:ascii="Georgia" w:hAnsi="Georgia"/>
              </w:rPr>
              <w:t>he patient’s payer source and type, and ICD-10-CM external cause, place of occurrence, activity, external cause (work) status</w:t>
            </w:r>
            <w:r w:rsidR="00AD2171">
              <w:rPr>
                <w:rFonts w:ascii="Georgia" w:hAnsi="Georgia"/>
              </w:rPr>
              <w:t>, and examination</w:t>
            </w:r>
            <w:r w:rsidRPr="006F3DAA">
              <w:rPr>
                <w:rFonts w:ascii="Georgia" w:hAnsi="Georgia"/>
              </w:rPr>
              <w:t xml:space="preserve"> codes were </w:t>
            </w:r>
            <w:r>
              <w:rPr>
                <w:rFonts w:ascii="Georgia" w:hAnsi="Georgia"/>
              </w:rPr>
              <w:t xml:space="preserve">relatively simple </w:t>
            </w:r>
            <w:r w:rsidRPr="006F3DAA">
              <w:rPr>
                <w:rFonts w:ascii="Georgia" w:hAnsi="Georgia"/>
              </w:rPr>
              <w:t>to identify.</w:t>
            </w:r>
            <w:r>
              <w:rPr>
                <w:rFonts w:ascii="Georgia" w:hAnsi="Georgia"/>
              </w:rPr>
              <w:t xml:space="preserve"> The 7</w:t>
            </w:r>
            <w:r w:rsidRPr="00F72C14">
              <w:rPr>
                <w:rFonts w:ascii="Georgia" w:hAnsi="Georgia"/>
                <w:vertAlign w:val="superscript"/>
              </w:rPr>
              <w:t>th</w:t>
            </w:r>
            <w:r>
              <w:rPr>
                <w:rFonts w:ascii="Georgia" w:hAnsi="Georgia"/>
              </w:rPr>
              <w:t xml:space="preserve"> character of ICD-10-CM codes can also be used to distinguish treatment of acute injuries from routine follow-up treatment or treatment of injury sequelae.</w:t>
            </w:r>
          </w:p>
        </w:tc>
        <w:tc>
          <w:tcPr>
            <w:tcW w:w="4050" w:type="dxa"/>
            <w:vAlign w:val="center"/>
          </w:tcPr>
          <w:p w14:paraId="5410306D" w14:textId="5C76517F" w:rsidR="00F67A37" w:rsidRPr="006F3DAA" w:rsidRDefault="00F67A37" w:rsidP="00514806">
            <w:pPr>
              <w:rPr>
                <w:rFonts w:ascii="Georgia" w:hAnsi="Georgia"/>
              </w:rPr>
            </w:pPr>
            <w:r>
              <w:rPr>
                <w:rFonts w:ascii="Georgia" w:hAnsi="Georgia"/>
              </w:rPr>
              <w:t xml:space="preserve">MA acute care hospital record data consists of three separate datasets: </w:t>
            </w:r>
            <w:r w:rsidRPr="006F3DAA">
              <w:rPr>
                <w:rFonts w:ascii="Georgia" w:hAnsi="Georgia"/>
              </w:rPr>
              <w:t>inpatient hospital discharge</w:t>
            </w:r>
            <w:r w:rsidR="2FBA7531" w:rsidRPr="0561D350">
              <w:rPr>
                <w:rFonts w:ascii="Georgia" w:hAnsi="Georgia"/>
              </w:rPr>
              <w:t>,</w:t>
            </w:r>
            <w:r w:rsidRPr="006F3DAA">
              <w:rPr>
                <w:rFonts w:ascii="Georgia" w:hAnsi="Georgia"/>
              </w:rPr>
              <w:t xml:space="preserve"> outpatient observation stay</w:t>
            </w:r>
            <w:r w:rsidR="2C4D2588" w:rsidRPr="0561D350">
              <w:rPr>
                <w:rFonts w:ascii="Georgia" w:hAnsi="Georgia"/>
              </w:rPr>
              <w:t>,</w:t>
            </w:r>
            <w:r w:rsidRPr="006F3DAA">
              <w:rPr>
                <w:rFonts w:ascii="Georgia" w:hAnsi="Georgia"/>
              </w:rPr>
              <w:t xml:space="preserve"> and emergency department discharge datasets</w:t>
            </w:r>
            <w:r>
              <w:rPr>
                <w:rFonts w:ascii="Georgia" w:hAnsi="Georgia"/>
              </w:rPr>
              <w:t xml:space="preserve">. Given that many variables in these data sources are the same, we decided to combine them prior to </w:t>
            </w:r>
            <w:r w:rsidRPr="006F3DAA">
              <w:rPr>
                <w:rFonts w:ascii="Georgia" w:hAnsi="Georgia"/>
              </w:rPr>
              <w:t>identifying work-related crashes.</w:t>
            </w:r>
            <w:r>
              <w:rPr>
                <w:rFonts w:ascii="Georgia" w:hAnsi="Georgia"/>
              </w:rPr>
              <w:t xml:space="preserve"> </w:t>
            </w:r>
            <w:r w:rsidR="2A2F0A63" w:rsidRPr="0561D350">
              <w:rPr>
                <w:rFonts w:ascii="Georgia" w:hAnsi="Georgia"/>
              </w:rPr>
              <w:t>But</w:t>
            </w:r>
            <w:r>
              <w:rPr>
                <w:rFonts w:ascii="Georgia" w:hAnsi="Georgia"/>
              </w:rPr>
              <w:t xml:space="preserve"> then </w:t>
            </w:r>
            <w:r w:rsidR="2A2F0A63" w:rsidRPr="0561D350">
              <w:rPr>
                <w:rFonts w:ascii="Georgia" w:hAnsi="Georgia"/>
              </w:rPr>
              <w:t>it is necessary</w:t>
            </w:r>
            <w:r>
              <w:rPr>
                <w:rFonts w:ascii="Georgia" w:hAnsi="Georgia"/>
              </w:rPr>
              <w:t xml:space="preserve"> to </w:t>
            </w:r>
            <w:r w:rsidR="2C4D2588" w:rsidRPr="0561D350">
              <w:rPr>
                <w:rFonts w:ascii="Georgia" w:hAnsi="Georgia"/>
              </w:rPr>
              <w:t>deduplicate</w:t>
            </w:r>
            <w:r w:rsidR="6B629156" w:rsidRPr="0561D350">
              <w:rPr>
                <w:rFonts w:ascii="Georgia" w:hAnsi="Georgia"/>
              </w:rPr>
              <w:t xml:space="preserve"> cases</w:t>
            </w:r>
            <w:r w:rsidR="2C4D2588" w:rsidRPr="0561D350">
              <w:rPr>
                <w:rFonts w:ascii="Georgia" w:hAnsi="Georgia"/>
              </w:rPr>
              <w:t xml:space="preserve"> </w:t>
            </w:r>
            <w:r>
              <w:rPr>
                <w:rFonts w:ascii="Georgia" w:hAnsi="Georgia"/>
              </w:rPr>
              <w:t>to the individual level</w:t>
            </w:r>
            <w:r w:rsidR="4C58C2B5" w:rsidRPr="0561D350">
              <w:rPr>
                <w:rFonts w:ascii="Georgia" w:hAnsi="Georgia"/>
              </w:rPr>
              <w:t>.</w:t>
            </w:r>
            <w:r>
              <w:rPr>
                <w:rFonts w:ascii="Georgia" w:hAnsi="Georgia"/>
              </w:rPr>
              <w:t xml:space="preserve"> This was complicated by missing </w:t>
            </w:r>
            <w:r w:rsidR="2FC34621" w:rsidRPr="0561D350">
              <w:rPr>
                <w:rFonts w:ascii="Georgia" w:hAnsi="Georgia"/>
              </w:rPr>
              <w:t>unique identifiers (</w:t>
            </w:r>
            <w:r>
              <w:rPr>
                <w:rFonts w:ascii="Georgia" w:hAnsi="Georgia"/>
              </w:rPr>
              <w:t>encrypted social security numbers</w:t>
            </w:r>
            <w:r w:rsidR="29147C34" w:rsidRPr="0561D350">
              <w:rPr>
                <w:rFonts w:ascii="Georgia" w:hAnsi="Georgia"/>
              </w:rPr>
              <w:t xml:space="preserve">). The </w:t>
            </w:r>
            <w:r>
              <w:rPr>
                <w:rFonts w:ascii="Georgia" w:hAnsi="Georgia"/>
              </w:rPr>
              <w:t>lack of an incident date variable</w:t>
            </w:r>
            <w:r w:rsidR="1FC20352" w:rsidRPr="0561D350">
              <w:rPr>
                <w:rFonts w:ascii="Georgia" w:hAnsi="Georgia"/>
              </w:rPr>
              <w:t xml:space="preserve"> made it impossible to deduplicate records to the person-incident level</w:t>
            </w:r>
            <w:r>
              <w:rPr>
                <w:rFonts w:ascii="Georgia" w:hAnsi="Georgia"/>
              </w:rPr>
              <w:t>.</w:t>
            </w:r>
          </w:p>
        </w:tc>
      </w:tr>
      <w:tr w:rsidR="00F67A37" w:rsidRPr="0023682A" w14:paraId="1FF85DC4" w14:textId="77777777" w:rsidTr="00F520A8">
        <w:trPr>
          <w:trHeight w:val="2964"/>
        </w:trPr>
        <w:tc>
          <w:tcPr>
            <w:tcW w:w="2245" w:type="dxa"/>
            <w:vAlign w:val="center"/>
          </w:tcPr>
          <w:p w14:paraId="6144FDF0" w14:textId="77777777" w:rsidR="00F67A37" w:rsidRPr="006F3DAA" w:rsidRDefault="00F67A37" w:rsidP="00514806">
            <w:pPr>
              <w:jc w:val="center"/>
              <w:rPr>
                <w:rFonts w:ascii="Georgia" w:hAnsi="Georgia"/>
              </w:rPr>
            </w:pPr>
            <w:r w:rsidRPr="006F3DAA">
              <w:rPr>
                <w:rFonts w:ascii="Georgia" w:hAnsi="Georgia"/>
              </w:rPr>
              <w:lastRenderedPageBreak/>
              <w:t>Data Quality</w:t>
            </w:r>
          </w:p>
        </w:tc>
        <w:tc>
          <w:tcPr>
            <w:tcW w:w="3690" w:type="dxa"/>
            <w:vAlign w:val="center"/>
          </w:tcPr>
          <w:p w14:paraId="2BFA91BC" w14:textId="61FEA47E" w:rsidR="00F67A37" w:rsidRPr="006F3DAA" w:rsidRDefault="00F67A37" w:rsidP="00514806">
            <w:pPr>
              <w:rPr>
                <w:rFonts w:ascii="Georgia" w:hAnsi="Georgia"/>
              </w:rPr>
            </w:pPr>
            <w:r w:rsidRPr="006F3DAA">
              <w:rPr>
                <w:rFonts w:ascii="Georgia" w:hAnsi="Georgia"/>
              </w:rPr>
              <w:t xml:space="preserve">The following relevant variables </w:t>
            </w:r>
            <w:r>
              <w:rPr>
                <w:rFonts w:ascii="Georgia" w:hAnsi="Georgia"/>
              </w:rPr>
              <w:t xml:space="preserve">in MA acute care hospital record data </w:t>
            </w:r>
            <w:r w:rsidRPr="006F3DAA">
              <w:rPr>
                <w:rFonts w:ascii="Georgia" w:hAnsi="Georgia"/>
              </w:rPr>
              <w:t>were mostly complete: ICD-10-CM external cause</w:t>
            </w:r>
            <w:r w:rsidRPr="006F3DAA" w:rsidDel="004238AC">
              <w:rPr>
                <w:rFonts w:ascii="Georgia" w:hAnsi="Georgia"/>
              </w:rPr>
              <w:t xml:space="preserve"> </w:t>
            </w:r>
            <w:r w:rsidRPr="006F3DAA">
              <w:rPr>
                <w:rFonts w:ascii="Georgia" w:hAnsi="Georgia"/>
              </w:rPr>
              <w:t>codes (100%), primary payer source codes (81%), and secondary payer source codes (72%).</w:t>
            </w:r>
          </w:p>
        </w:tc>
        <w:tc>
          <w:tcPr>
            <w:tcW w:w="4050" w:type="dxa"/>
            <w:vAlign w:val="center"/>
          </w:tcPr>
          <w:p w14:paraId="1CCA8260" w14:textId="57625E59" w:rsidR="00F67A37" w:rsidRPr="006F3DAA" w:rsidRDefault="00F67A37" w:rsidP="00514806">
            <w:pPr>
              <w:rPr>
                <w:rFonts w:ascii="Georgia" w:hAnsi="Georgia"/>
              </w:rPr>
            </w:pPr>
            <w:r w:rsidRPr="006F3DAA">
              <w:rPr>
                <w:rFonts w:ascii="Georgia" w:hAnsi="Georgia"/>
              </w:rPr>
              <w:t xml:space="preserve">The following relevant variables </w:t>
            </w:r>
            <w:r>
              <w:rPr>
                <w:rFonts w:ascii="Georgia" w:hAnsi="Georgia"/>
              </w:rPr>
              <w:t xml:space="preserve">in MA acute care hospital record data </w:t>
            </w:r>
            <w:r w:rsidRPr="006F3DAA">
              <w:rPr>
                <w:rFonts w:ascii="Georgia" w:hAnsi="Georgia"/>
              </w:rPr>
              <w:t xml:space="preserve">were mostly incomplete: ICD-10-CM place of occurrence external cause codes (42% complete), ICD-10-CM activity external cause </w:t>
            </w:r>
            <w:r>
              <w:rPr>
                <w:rFonts w:ascii="Georgia" w:hAnsi="Georgia"/>
              </w:rPr>
              <w:t xml:space="preserve">codes </w:t>
            </w:r>
            <w:r w:rsidRPr="006F3DAA">
              <w:rPr>
                <w:rFonts w:ascii="Georgia" w:hAnsi="Georgia"/>
              </w:rPr>
              <w:t>(15% complete), ICD-10-CM work status codes (10%</w:t>
            </w:r>
            <w:r>
              <w:rPr>
                <w:rFonts w:ascii="Georgia" w:hAnsi="Georgia"/>
              </w:rPr>
              <w:t xml:space="preserve"> complete</w:t>
            </w:r>
            <w:r w:rsidR="00462911">
              <w:rPr>
                <w:rFonts w:ascii="Georgia" w:hAnsi="Georgia"/>
              </w:rPr>
              <w:t>)</w:t>
            </w:r>
            <w:r>
              <w:rPr>
                <w:rFonts w:ascii="Georgia" w:hAnsi="Georgia"/>
              </w:rPr>
              <w:t xml:space="preserve">. This is partly because acute care hospital record data is primarily used for billing purposes and external cause codes are not “reimbursable”. </w:t>
            </w:r>
          </w:p>
        </w:tc>
      </w:tr>
      <w:tr w:rsidR="00F67A37" w:rsidRPr="0023682A" w14:paraId="5C248DF7" w14:textId="77777777" w:rsidTr="00F520A8">
        <w:trPr>
          <w:trHeight w:val="2766"/>
        </w:trPr>
        <w:tc>
          <w:tcPr>
            <w:tcW w:w="2245" w:type="dxa"/>
            <w:vAlign w:val="center"/>
          </w:tcPr>
          <w:p w14:paraId="068A4B74" w14:textId="13682362" w:rsidR="00F67A37" w:rsidRPr="006F3DAA" w:rsidRDefault="00F67A37" w:rsidP="00514806">
            <w:pPr>
              <w:jc w:val="center"/>
              <w:rPr>
                <w:rFonts w:ascii="Georgia" w:hAnsi="Georgia"/>
              </w:rPr>
            </w:pPr>
            <w:r w:rsidRPr="006F3DAA">
              <w:rPr>
                <w:rFonts w:ascii="Georgia" w:hAnsi="Georgia"/>
              </w:rPr>
              <w:t>Acceptability</w:t>
            </w:r>
          </w:p>
        </w:tc>
        <w:tc>
          <w:tcPr>
            <w:tcW w:w="3690" w:type="dxa"/>
            <w:vAlign w:val="center"/>
          </w:tcPr>
          <w:p w14:paraId="027D5AC4" w14:textId="47F6281A" w:rsidR="00F67A37" w:rsidRPr="006F3DAA" w:rsidDel="00E00C92" w:rsidRDefault="00F67A37" w:rsidP="00514806">
            <w:pPr>
              <w:rPr>
                <w:rFonts w:ascii="Georgia" w:hAnsi="Georgia"/>
              </w:rPr>
            </w:pPr>
            <w:r>
              <w:rPr>
                <w:rFonts w:ascii="Georgia" w:hAnsi="Georgia"/>
              </w:rPr>
              <w:t>All MA acute care hospitals submit i</w:t>
            </w:r>
            <w:r w:rsidRPr="006F3DAA">
              <w:rPr>
                <w:rFonts w:ascii="Georgia" w:hAnsi="Georgia"/>
              </w:rPr>
              <w:t xml:space="preserve">npatient hospital discharge, outpatient observation stay, and emergency department discharge </w:t>
            </w:r>
            <w:r>
              <w:rPr>
                <w:rFonts w:ascii="Georgia" w:hAnsi="Georgia"/>
              </w:rPr>
              <w:t>data to the Center for Health Information and Analysis (CHIA</w:t>
            </w:r>
            <w:r w:rsidR="2C4D2588" w:rsidRPr="0561D350">
              <w:rPr>
                <w:rFonts w:ascii="Georgia" w:hAnsi="Georgia"/>
              </w:rPr>
              <w:t>)</w:t>
            </w:r>
            <w:r w:rsidR="6213511E" w:rsidRPr="0561D350">
              <w:rPr>
                <w:rFonts w:ascii="Georgia" w:hAnsi="Georgia"/>
              </w:rPr>
              <w:t xml:space="preserve"> in MA</w:t>
            </w:r>
            <w:r w:rsidR="2C4D2588" w:rsidRPr="0561D350">
              <w:rPr>
                <w:rFonts w:ascii="Georgia" w:hAnsi="Georgia"/>
              </w:rPr>
              <w:t>.</w:t>
            </w:r>
            <w:r>
              <w:rPr>
                <w:rFonts w:ascii="Georgia" w:hAnsi="Georgia"/>
              </w:rPr>
              <w:t xml:space="preserve"> All three types of data have been collected since 2012. These data are primarily for administrative billing purposes.</w:t>
            </w:r>
          </w:p>
        </w:tc>
        <w:tc>
          <w:tcPr>
            <w:tcW w:w="4050" w:type="dxa"/>
            <w:vAlign w:val="center"/>
          </w:tcPr>
          <w:p w14:paraId="1E0FB878" w14:textId="2106A43E" w:rsidR="00F67A37" w:rsidRPr="006F3DAA" w:rsidRDefault="00F67A37" w:rsidP="00514806">
            <w:pPr>
              <w:rPr>
                <w:rFonts w:ascii="Georgia" w:hAnsi="Georgia"/>
              </w:rPr>
            </w:pPr>
          </w:p>
        </w:tc>
      </w:tr>
      <w:tr w:rsidR="00F67A37" w:rsidRPr="0023682A" w14:paraId="2AAA7B2E" w14:textId="77777777" w:rsidTr="0561D350">
        <w:trPr>
          <w:trHeight w:val="2111"/>
        </w:trPr>
        <w:tc>
          <w:tcPr>
            <w:tcW w:w="2245" w:type="dxa"/>
            <w:vAlign w:val="center"/>
          </w:tcPr>
          <w:p w14:paraId="71C47788" w14:textId="77777777" w:rsidR="00F67A37" w:rsidRPr="006F3DAA" w:rsidRDefault="00F67A37" w:rsidP="00514806">
            <w:pPr>
              <w:jc w:val="center"/>
              <w:rPr>
                <w:rFonts w:ascii="Georgia" w:hAnsi="Georgia"/>
              </w:rPr>
            </w:pPr>
            <w:r w:rsidRPr="006F3DAA">
              <w:rPr>
                <w:rFonts w:ascii="Georgia" w:hAnsi="Georgia"/>
              </w:rPr>
              <w:t>Timeliness</w:t>
            </w:r>
          </w:p>
        </w:tc>
        <w:tc>
          <w:tcPr>
            <w:tcW w:w="3690" w:type="dxa"/>
            <w:vAlign w:val="center"/>
          </w:tcPr>
          <w:p w14:paraId="7830B54D" w14:textId="3BA27BA5" w:rsidR="00F67A37" w:rsidRPr="006F3DAA" w:rsidRDefault="00F67A37" w:rsidP="00514806">
            <w:pPr>
              <w:rPr>
                <w:rFonts w:ascii="Georgia" w:hAnsi="Georgia"/>
              </w:rPr>
            </w:pPr>
            <w:r w:rsidRPr="006F3DAA">
              <w:rPr>
                <w:rFonts w:ascii="Georgia" w:hAnsi="Georgia"/>
              </w:rPr>
              <w:t xml:space="preserve">Hospitals </w:t>
            </w:r>
            <w:r w:rsidR="05C29C04" w:rsidRPr="0561D350">
              <w:rPr>
                <w:rFonts w:ascii="Georgia" w:hAnsi="Georgia"/>
              </w:rPr>
              <w:t xml:space="preserve">submit records for all patients to CHIA on a quarterly basis. They </w:t>
            </w:r>
            <w:r w:rsidRPr="006F3DAA">
              <w:rPr>
                <w:rFonts w:ascii="Georgia" w:hAnsi="Georgia"/>
              </w:rPr>
              <w:t xml:space="preserve">are required to submit </w:t>
            </w:r>
            <w:r w:rsidR="406B2689" w:rsidRPr="0561D350">
              <w:rPr>
                <w:rFonts w:ascii="Georgia" w:hAnsi="Georgia"/>
              </w:rPr>
              <w:t>records</w:t>
            </w:r>
            <w:r w:rsidRPr="006F3DAA">
              <w:rPr>
                <w:rFonts w:ascii="Georgia" w:hAnsi="Georgia"/>
              </w:rPr>
              <w:t xml:space="preserve"> within 75 days after the end of each quarter.</w:t>
            </w:r>
          </w:p>
        </w:tc>
        <w:tc>
          <w:tcPr>
            <w:tcW w:w="4050" w:type="dxa"/>
            <w:vAlign w:val="center"/>
          </w:tcPr>
          <w:p w14:paraId="3E4CFD9E" w14:textId="596890BD" w:rsidR="00F67A37" w:rsidRPr="006F3DAA" w:rsidRDefault="008E21CF" w:rsidP="00514806">
            <w:pPr>
              <w:rPr>
                <w:rFonts w:ascii="Georgia" w:hAnsi="Georgia"/>
              </w:rPr>
            </w:pPr>
            <w:r w:rsidRPr="0561D350">
              <w:rPr>
                <w:rFonts w:ascii="Georgia" w:hAnsi="Georgia"/>
              </w:rPr>
              <w:t>After receiving the acute care hospital records each quarter, CHIA conducts</w:t>
            </w:r>
            <w:r w:rsidR="2C4D2588" w:rsidRPr="0561D350">
              <w:rPr>
                <w:rFonts w:ascii="Georgia" w:hAnsi="Georgia"/>
              </w:rPr>
              <w:t xml:space="preserve"> validation checks, data cleaning, and deduplication</w:t>
            </w:r>
            <w:r w:rsidR="08FF9FE3" w:rsidRPr="0561D350">
              <w:rPr>
                <w:rFonts w:ascii="Georgia" w:hAnsi="Georgia"/>
              </w:rPr>
              <w:t>. Final</w:t>
            </w:r>
            <w:r w:rsidR="00F67A37">
              <w:rPr>
                <w:rFonts w:ascii="Georgia" w:hAnsi="Georgia"/>
              </w:rPr>
              <w:t xml:space="preserve"> data files are made available to the MA DPH approximately 12 to 18 months after the end of the federal fiscal year. </w:t>
            </w:r>
          </w:p>
        </w:tc>
      </w:tr>
      <w:tr w:rsidR="00F67A37" w:rsidRPr="0023682A" w14:paraId="18609190" w14:textId="77777777" w:rsidTr="00F520A8">
        <w:trPr>
          <w:trHeight w:val="4584"/>
        </w:trPr>
        <w:tc>
          <w:tcPr>
            <w:tcW w:w="2245" w:type="dxa"/>
            <w:vAlign w:val="center"/>
          </w:tcPr>
          <w:p w14:paraId="694452F3" w14:textId="77777777" w:rsidR="00F67A37" w:rsidRPr="006F3DAA" w:rsidRDefault="00F67A37" w:rsidP="00514806">
            <w:pPr>
              <w:jc w:val="center"/>
              <w:rPr>
                <w:rFonts w:ascii="Georgia" w:hAnsi="Georgia"/>
              </w:rPr>
            </w:pPr>
            <w:r w:rsidRPr="006F3DAA">
              <w:rPr>
                <w:rFonts w:ascii="Georgia" w:hAnsi="Georgia"/>
              </w:rPr>
              <w:t>Stability</w:t>
            </w:r>
          </w:p>
        </w:tc>
        <w:tc>
          <w:tcPr>
            <w:tcW w:w="3690" w:type="dxa"/>
            <w:vAlign w:val="center"/>
          </w:tcPr>
          <w:p w14:paraId="12FDD266" w14:textId="687E93DA" w:rsidR="00F67A37" w:rsidRPr="006F3DAA" w:rsidRDefault="00F67A37" w:rsidP="00514806">
            <w:pPr>
              <w:rPr>
                <w:rFonts w:ascii="Georgia" w:hAnsi="Georgia"/>
              </w:rPr>
            </w:pPr>
            <w:r>
              <w:rPr>
                <w:rFonts w:ascii="Georgia" w:hAnsi="Georgia"/>
              </w:rPr>
              <w:t>Acute care hospital record data are stable in that all three types of data have been collected from MA hospitals since 2012. CHIA has a standardized</w:t>
            </w:r>
            <w:r w:rsidRPr="006F3DAA">
              <w:rPr>
                <w:rFonts w:ascii="Georgia" w:hAnsi="Georgia"/>
              </w:rPr>
              <w:t xml:space="preserve"> process</w:t>
            </w:r>
            <w:r>
              <w:rPr>
                <w:rFonts w:ascii="Georgia" w:hAnsi="Georgia"/>
              </w:rPr>
              <w:t xml:space="preserve"> for validating and cleaning the data. CHIA</w:t>
            </w:r>
            <w:r w:rsidR="2C4D2588" w:rsidRPr="0561D350">
              <w:rPr>
                <w:rFonts w:ascii="Georgia" w:hAnsi="Georgia"/>
              </w:rPr>
              <w:t xml:space="preserve"> </w:t>
            </w:r>
            <w:r w:rsidR="5AF5773E" w:rsidRPr="0561D350">
              <w:rPr>
                <w:rFonts w:ascii="Georgia" w:hAnsi="Georgia"/>
              </w:rPr>
              <w:t>also</w:t>
            </w:r>
            <w:r>
              <w:rPr>
                <w:rFonts w:ascii="Georgia" w:hAnsi="Georgia"/>
              </w:rPr>
              <w:t xml:space="preserve"> has an application process by which government agencies and organizations can request the data. Due to HIPAA restrictions, only MA DPH can get acute care hospital record data with personally identifying information, with proper justification for public health purposes.</w:t>
            </w:r>
          </w:p>
        </w:tc>
        <w:tc>
          <w:tcPr>
            <w:tcW w:w="4050" w:type="dxa"/>
            <w:vAlign w:val="center"/>
          </w:tcPr>
          <w:p w14:paraId="2E7D4F86" w14:textId="77777777" w:rsidR="00F67A37" w:rsidRPr="006F3DAA" w:rsidRDefault="00F67A37" w:rsidP="00514806">
            <w:pPr>
              <w:rPr>
                <w:rFonts w:ascii="Georgia" w:hAnsi="Georgia"/>
              </w:rPr>
            </w:pPr>
          </w:p>
        </w:tc>
      </w:tr>
      <w:tr w:rsidR="00F67A37" w:rsidRPr="0023682A" w14:paraId="1485BAF0" w14:textId="77777777" w:rsidTr="00F520A8">
        <w:trPr>
          <w:trHeight w:val="2304"/>
        </w:trPr>
        <w:tc>
          <w:tcPr>
            <w:tcW w:w="2245" w:type="dxa"/>
            <w:vAlign w:val="center"/>
          </w:tcPr>
          <w:p w14:paraId="18F55D7A" w14:textId="5F383013" w:rsidR="00F67A37" w:rsidRPr="006F3DAA" w:rsidRDefault="00F67A37" w:rsidP="00514806">
            <w:pPr>
              <w:jc w:val="center"/>
              <w:rPr>
                <w:rFonts w:ascii="Georgia" w:hAnsi="Georgia"/>
              </w:rPr>
            </w:pPr>
            <w:r w:rsidRPr="006F3DAA">
              <w:rPr>
                <w:rFonts w:ascii="Georgia" w:hAnsi="Georgia"/>
              </w:rPr>
              <w:lastRenderedPageBreak/>
              <w:t>Flexibility</w:t>
            </w:r>
          </w:p>
        </w:tc>
        <w:tc>
          <w:tcPr>
            <w:tcW w:w="3690" w:type="dxa"/>
            <w:vAlign w:val="center"/>
          </w:tcPr>
          <w:p w14:paraId="180FDC2D" w14:textId="34236FF3" w:rsidR="00F67A37" w:rsidRDefault="00F67A37" w:rsidP="00514806">
            <w:pPr>
              <w:rPr>
                <w:rFonts w:ascii="Georgia" w:hAnsi="Georgia"/>
              </w:rPr>
            </w:pPr>
          </w:p>
        </w:tc>
        <w:tc>
          <w:tcPr>
            <w:tcW w:w="4050" w:type="dxa"/>
            <w:vAlign w:val="center"/>
          </w:tcPr>
          <w:p w14:paraId="337E6F6F" w14:textId="7350301F" w:rsidR="00F67A37" w:rsidRPr="006F3DAA" w:rsidRDefault="00F67A37" w:rsidP="00514806">
            <w:pPr>
              <w:rPr>
                <w:rFonts w:ascii="Georgia" w:hAnsi="Georgia"/>
              </w:rPr>
            </w:pPr>
            <w:r>
              <w:rPr>
                <w:rFonts w:ascii="Georgia" w:hAnsi="Georgia"/>
              </w:rPr>
              <w:t>Changes in submission criteria for the acute care hospital data are made by the Center for Health Information and Analysis in MA. There is a process for end users to suggest changes in submission requirements, but this is lengthy, and suggested changes are not always approved.</w:t>
            </w:r>
          </w:p>
        </w:tc>
      </w:tr>
    </w:tbl>
    <w:p w14:paraId="73AF1C6A" w14:textId="19C835E1" w:rsidR="003A57DD" w:rsidRPr="00687D7F" w:rsidRDefault="003A57DD" w:rsidP="00E1411A">
      <w:pPr>
        <w:pStyle w:val="Heading3"/>
        <w:pageBreakBefore/>
        <w:spacing w:before="0" w:after="120"/>
        <w:rPr>
          <w:b/>
          <w:i/>
        </w:rPr>
      </w:pPr>
      <w:bookmarkStart w:id="43" w:name="_Toc199768689"/>
      <w:r w:rsidRPr="000512A2">
        <w:rPr>
          <w:rFonts w:ascii="Georgia" w:hAnsi="Georgia"/>
          <w:b/>
          <w:bCs/>
          <w:i/>
          <w:iCs/>
          <w:color w:val="auto"/>
        </w:rPr>
        <w:lastRenderedPageBreak/>
        <w:t xml:space="preserve">MA Trauma Registry </w:t>
      </w:r>
      <w:r w:rsidRPr="000512A2" w:rsidDel="000159A0">
        <w:rPr>
          <w:rFonts w:ascii="Georgia" w:hAnsi="Georgia"/>
          <w:b/>
          <w:bCs/>
          <w:i/>
          <w:iCs/>
          <w:color w:val="auto"/>
        </w:rPr>
        <w:t>Data</w:t>
      </w:r>
      <w:bookmarkEnd w:id="43"/>
    </w:p>
    <w:tbl>
      <w:tblPr>
        <w:tblStyle w:val="TableGrid"/>
        <w:tblW w:w="5002" w:type="pct"/>
        <w:jc w:val="center"/>
        <w:tblLook w:val="04A0" w:firstRow="1" w:lastRow="0" w:firstColumn="1" w:lastColumn="0" w:noHBand="0" w:noVBand="1"/>
      </w:tblPr>
      <w:tblGrid>
        <w:gridCol w:w="2245"/>
        <w:gridCol w:w="3691"/>
        <w:gridCol w:w="4138"/>
      </w:tblGrid>
      <w:tr w:rsidR="003A57DD" w:rsidRPr="008A336E" w14:paraId="691B6BAE" w14:textId="77777777" w:rsidTr="00F84FFC">
        <w:trPr>
          <w:trHeight w:val="422"/>
          <w:tblHeader/>
          <w:jc w:val="center"/>
        </w:trPr>
        <w:tc>
          <w:tcPr>
            <w:tcW w:w="1114" w:type="pct"/>
            <w:vAlign w:val="center"/>
          </w:tcPr>
          <w:p w14:paraId="1FE20ECA" w14:textId="77777777" w:rsidR="003A57DD" w:rsidRPr="0023682A" w:rsidRDefault="003A57DD" w:rsidP="00F752A9">
            <w:pPr>
              <w:jc w:val="center"/>
              <w:rPr>
                <w:rFonts w:ascii="Georgia" w:hAnsi="Georgia"/>
                <w:b/>
                <w:bCs/>
              </w:rPr>
            </w:pPr>
            <w:r w:rsidRPr="007C447B">
              <w:rPr>
                <w:rFonts w:ascii="Georgia" w:hAnsi="Georgia"/>
                <w:b/>
                <w:bCs/>
              </w:rPr>
              <w:t>Surveillance System Attributes</w:t>
            </w:r>
          </w:p>
        </w:tc>
        <w:tc>
          <w:tcPr>
            <w:tcW w:w="1832" w:type="pct"/>
            <w:vAlign w:val="center"/>
          </w:tcPr>
          <w:p w14:paraId="3E5E24BD" w14:textId="77777777" w:rsidR="003A57DD" w:rsidRPr="00BE7BB4" w:rsidRDefault="003A57DD" w:rsidP="00F752A9">
            <w:pPr>
              <w:jc w:val="center"/>
              <w:rPr>
                <w:rFonts w:ascii="Georgia" w:hAnsi="Georgia"/>
                <w:b/>
                <w:bCs/>
              </w:rPr>
            </w:pPr>
            <w:r w:rsidRPr="00BE7BB4">
              <w:rPr>
                <w:rFonts w:ascii="Georgia" w:hAnsi="Georgia"/>
                <w:b/>
                <w:bCs/>
              </w:rPr>
              <w:t>Strengths</w:t>
            </w:r>
          </w:p>
        </w:tc>
        <w:tc>
          <w:tcPr>
            <w:tcW w:w="2054" w:type="pct"/>
            <w:vAlign w:val="center"/>
          </w:tcPr>
          <w:p w14:paraId="3CB439D5" w14:textId="77777777" w:rsidR="003A57DD" w:rsidRPr="00BE7BB4" w:rsidRDefault="003A57DD" w:rsidP="00F752A9">
            <w:pPr>
              <w:jc w:val="center"/>
              <w:rPr>
                <w:rFonts w:ascii="Georgia" w:hAnsi="Georgia"/>
                <w:b/>
                <w:bCs/>
              </w:rPr>
            </w:pPr>
            <w:r w:rsidRPr="00BE7BB4">
              <w:rPr>
                <w:rFonts w:ascii="Georgia" w:hAnsi="Georgia"/>
                <w:b/>
                <w:bCs/>
              </w:rPr>
              <w:t>Limitations</w:t>
            </w:r>
          </w:p>
        </w:tc>
      </w:tr>
      <w:tr w:rsidR="00C50301" w:rsidRPr="0023682A" w14:paraId="7EE99CF6" w14:textId="77777777" w:rsidTr="00B80347">
        <w:trPr>
          <w:trHeight w:val="6344"/>
          <w:jc w:val="center"/>
        </w:trPr>
        <w:tc>
          <w:tcPr>
            <w:tcW w:w="1114" w:type="pct"/>
            <w:vAlign w:val="center"/>
          </w:tcPr>
          <w:p w14:paraId="10BCAB9F" w14:textId="0BDD0A14" w:rsidR="00C50301" w:rsidRPr="006F3DAA" w:rsidRDefault="00C50301" w:rsidP="00C50301">
            <w:pPr>
              <w:jc w:val="center"/>
              <w:rPr>
                <w:rFonts w:ascii="Georgia" w:hAnsi="Georgia"/>
              </w:rPr>
            </w:pPr>
            <w:r w:rsidRPr="006F3DAA">
              <w:rPr>
                <w:rFonts w:ascii="Georgia" w:hAnsi="Georgia"/>
              </w:rPr>
              <w:t>Sensitivity</w:t>
            </w:r>
          </w:p>
        </w:tc>
        <w:tc>
          <w:tcPr>
            <w:tcW w:w="1832" w:type="pct"/>
            <w:vAlign w:val="center"/>
          </w:tcPr>
          <w:p w14:paraId="31109BD3" w14:textId="7F314A49" w:rsidR="00C50301" w:rsidRPr="006F3DAA" w:rsidDel="00627494" w:rsidRDefault="00C50301" w:rsidP="00C50301">
            <w:pPr>
              <w:rPr>
                <w:rFonts w:ascii="Georgia" w:hAnsi="Georgia"/>
              </w:rPr>
            </w:pPr>
            <w:r>
              <w:rPr>
                <w:rFonts w:ascii="Georgia" w:hAnsi="Georgia"/>
              </w:rPr>
              <w:t>Trauma Registry cases are most likely to capture moderate to severe MVC injury cases.</w:t>
            </w:r>
          </w:p>
        </w:tc>
        <w:tc>
          <w:tcPr>
            <w:tcW w:w="2054" w:type="pct"/>
            <w:vAlign w:val="center"/>
          </w:tcPr>
          <w:p w14:paraId="094C3950" w14:textId="3283846D" w:rsidR="00C50301" w:rsidRDefault="13E248FB" w:rsidP="0561D350">
            <w:pPr>
              <w:rPr>
                <w:rFonts w:ascii="Georgia" w:hAnsi="Georgia"/>
              </w:rPr>
            </w:pPr>
            <w:r w:rsidRPr="0561D350">
              <w:rPr>
                <w:rFonts w:ascii="Georgia" w:hAnsi="Georgia"/>
              </w:rPr>
              <w:t xml:space="preserve">Trauma Registry </w:t>
            </w:r>
            <w:r w:rsidR="52A3A4C5" w:rsidRPr="0561D350">
              <w:rPr>
                <w:rFonts w:ascii="Georgia" w:hAnsi="Georgia"/>
              </w:rPr>
              <w:t>Acute data are less likely to capture fatal work-related MVC injuries, as deaths on the scene may have been transported to a morgue rather than a hospital.</w:t>
            </w:r>
            <w:r w:rsidR="62159173" w:rsidRPr="0561D350">
              <w:rPr>
                <w:rFonts w:ascii="Georgia" w:hAnsi="Georgia"/>
              </w:rPr>
              <w:t xml:space="preserve"> Trauma Registry data only identified </w:t>
            </w:r>
            <w:r w:rsidR="007505F1">
              <w:rPr>
                <w:rFonts w:ascii="Georgia" w:hAnsi="Georgia"/>
              </w:rPr>
              <w:t>12.5</w:t>
            </w:r>
            <w:r w:rsidR="62159173" w:rsidRPr="0561D350">
              <w:rPr>
                <w:rFonts w:ascii="Georgia" w:hAnsi="Georgia"/>
              </w:rPr>
              <w:t xml:space="preserve">% (n = </w:t>
            </w:r>
            <w:r w:rsidR="00A6359F">
              <w:rPr>
                <w:rFonts w:ascii="Georgia" w:hAnsi="Georgia"/>
              </w:rPr>
              <w:t>2</w:t>
            </w:r>
            <w:r w:rsidR="62159173" w:rsidRPr="0561D350">
              <w:rPr>
                <w:rFonts w:ascii="Georgia" w:hAnsi="Georgia"/>
              </w:rPr>
              <w:t>) of the 16 FACE fatalities in 2019.</w:t>
            </w:r>
          </w:p>
          <w:p w14:paraId="7ED7AFA8" w14:textId="026D0BA6" w:rsidR="00C50301" w:rsidRDefault="00C50301" w:rsidP="00C50301">
            <w:pPr>
              <w:rPr>
                <w:rFonts w:ascii="Georgia" w:hAnsi="Georgia"/>
              </w:rPr>
            </w:pPr>
          </w:p>
          <w:p w14:paraId="337ACB2D" w14:textId="77777777" w:rsidR="00C50301" w:rsidRDefault="00C50301" w:rsidP="00C50301">
            <w:pPr>
              <w:rPr>
                <w:rFonts w:ascii="Georgia" w:hAnsi="Georgia"/>
              </w:rPr>
            </w:pPr>
            <w:r w:rsidRPr="006F3DAA">
              <w:rPr>
                <w:rFonts w:ascii="Georgia" w:hAnsi="Georgia"/>
              </w:rPr>
              <w:t>T</w:t>
            </w:r>
            <w:r>
              <w:rPr>
                <w:rFonts w:ascii="Georgia" w:hAnsi="Georgia"/>
              </w:rPr>
              <w:t>rauma Registry data</w:t>
            </w:r>
            <w:r w:rsidRPr="006F3DAA">
              <w:rPr>
                <w:rFonts w:ascii="Georgia" w:hAnsi="Georgia"/>
              </w:rPr>
              <w:t xml:space="preserve"> </w:t>
            </w:r>
            <w:r>
              <w:rPr>
                <w:rFonts w:ascii="Georgia" w:hAnsi="Georgia"/>
              </w:rPr>
              <w:t xml:space="preserve">also </w:t>
            </w:r>
            <w:r w:rsidRPr="006F3DAA">
              <w:rPr>
                <w:rFonts w:ascii="Georgia" w:hAnsi="Georgia"/>
              </w:rPr>
              <w:t xml:space="preserve">would not </w:t>
            </w:r>
            <w:r>
              <w:rPr>
                <w:rFonts w:ascii="Georgia" w:hAnsi="Georgia"/>
              </w:rPr>
              <w:t xml:space="preserve">include work-related cases involving minor injuries that did not require a hospital stay or transfer of the patient to another hospital. </w:t>
            </w:r>
          </w:p>
          <w:p w14:paraId="5E110BE4" w14:textId="77777777" w:rsidR="00C50301" w:rsidRPr="006F3DAA" w:rsidRDefault="00C50301" w:rsidP="00C50301">
            <w:pPr>
              <w:rPr>
                <w:rFonts w:ascii="Georgia" w:hAnsi="Georgia"/>
              </w:rPr>
            </w:pPr>
          </w:p>
          <w:p w14:paraId="60DF787B" w14:textId="2D4852D1" w:rsidR="00C50301" w:rsidRPr="006F3DAA" w:rsidDel="00BC4B25" w:rsidRDefault="00C50301" w:rsidP="1C5CB127">
            <w:pPr>
              <w:rPr>
                <w:rFonts w:ascii="Georgia" w:hAnsi="Georgia"/>
              </w:rPr>
            </w:pPr>
            <w:r>
              <w:rPr>
                <w:rFonts w:ascii="Georgia" w:hAnsi="Georgia"/>
              </w:rPr>
              <w:t>Work-related crashes involving passenger cars or light trucks are also less likely to be captured by Trauma Registry data, as ICD-10-CM cause of injury codes focus on crashes involving specific types of commercial vehicles.</w:t>
            </w:r>
          </w:p>
          <w:p w14:paraId="27318A24" w14:textId="2202D299" w:rsidR="00C50301" w:rsidRPr="006F3DAA" w:rsidDel="00BC4B25" w:rsidRDefault="00C50301" w:rsidP="1C5CB127">
            <w:pPr>
              <w:rPr>
                <w:rFonts w:ascii="Georgia" w:hAnsi="Georgia"/>
              </w:rPr>
            </w:pPr>
          </w:p>
          <w:p w14:paraId="6536B5CE" w14:textId="3CF41521" w:rsidR="00C50301" w:rsidRPr="006F3DAA" w:rsidDel="00BC4B25" w:rsidRDefault="3DF32AA7" w:rsidP="00C50301">
            <w:pPr>
              <w:rPr>
                <w:rFonts w:ascii="Georgia" w:hAnsi="Georgia"/>
              </w:rPr>
            </w:pPr>
            <w:r w:rsidRPr="1C5CB127">
              <w:rPr>
                <w:rFonts w:ascii="Georgia" w:hAnsi="Georgia"/>
              </w:rPr>
              <w:t>In 2019 MA Trauma Registry data, the primary method of payment variable did not include workers’ compensation as a value.</w:t>
            </w:r>
          </w:p>
        </w:tc>
      </w:tr>
      <w:tr w:rsidR="00C50301" w:rsidRPr="0023682A" w14:paraId="0A387047" w14:textId="77777777" w:rsidTr="056B7B7B">
        <w:trPr>
          <w:trHeight w:val="5602"/>
          <w:jc w:val="center"/>
        </w:trPr>
        <w:tc>
          <w:tcPr>
            <w:tcW w:w="1114" w:type="pct"/>
            <w:vAlign w:val="center"/>
          </w:tcPr>
          <w:p w14:paraId="231379C8" w14:textId="06B1B939" w:rsidR="00C50301" w:rsidRPr="006F3DAA" w:rsidRDefault="00C50301" w:rsidP="00C50301">
            <w:pPr>
              <w:jc w:val="center"/>
              <w:rPr>
                <w:rFonts w:ascii="Georgia" w:hAnsi="Georgia"/>
              </w:rPr>
            </w:pPr>
            <w:r w:rsidRPr="006F3DAA">
              <w:rPr>
                <w:rFonts w:ascii="Georgia" w:hAnsi="Georgia"/>
              </w:rPr>
              <w:t>Representativeness</w:t>
            </w:r>
          </w:p>
        </w:tc>
        <w:tc>
          <w:tcPr>
            <w:tcW w:w="1832" w:type="pct"/>
            <w:vAlign w:val="center"/>
          </w:tcPr>
          <w:p w14:paraId="3D33C399" w14:textId="5713D6D4" w:rsidR="00C50301" w:rsidRPr="006F3DAA" w:rsidDel="00627494" w:rsidRDefault="00DE6F3B" w:rsidP="00C50301">
            <w:pPr>
              <w:rPr>
                <w:rFonts w:ascii="Georgia" w:hAnsi="Georgia"/>
              </w:rPr>
            </w:pPr>
            <w:r>
              <w:rPr>
                <w:rFonts w:ascii="Georgia" w:hAnsi="Georgia"/>
              </w:rPr>
              <w:t>Trauma Registry data are m</w:t>
            </w:r>
            <w:r w:rsidRPr="00DE6F3B">
              <w:rPr>
                <w:rFonts w:ascii="Georgia" w:hAnsi="Georgia"/>
              </w:rPr>
              <w:t xml:space="preserve">ost likely to be representative of </w:t>
            </w:r>
            <w:r w:rsidR="3AFF0472" w:rsidRPr="0561D350">
              <w:rPr>
                <w:rFonts w:ascii="Georgia" w:hAnsi="Georgia"/>
              </w:rPr>
              <w:t>moderate to severe MVC injury cases</w:t>
            </w:r>
            <w:r w:rsidRPr="00DE6F3B">
              <w:rPr>
                <w:rFonts w:ascii="Georgia" w:hAnsi="Georgia"/>
              </w:rPr>
              <w:t xml:space="preserve"> involving specific types of commercial vehicles that are covered in ICD-10-CM external cause codes</w:t>
            </w:r>
            <w:r>
              <w:rPr>
                <w:rFonts w:ascii="Georgia" w:hAnsi="Georgia"/>
              </w:rPr>
              <w:t>.</w:t>
            </w:r>
          </w:p>
        </w:tc>
        <w:tc>
          <w:tcPr>
            <w:tcW w:w="2054" w:type="pct"/>
            <w:vAlign w:val="center"/>
          </w:tcPr>
          <w:p w14:paraId="19A84685" w14:textId="3E5FE390" w:rsidR="00C50301" w:rsidRDefault="42545C29" w:rsidP="00C50301">
            <w:pPr>
              <w:rPr>
                <w:rFonts w:ascii="Georgia" w:hAnsi="Georgia"/>
              </w:rPr>
            </w:pPr>
            <w:r w:rsidRPr="0561D350">
              <w:rPr>
                <w:rFonts w:ascii="Georgia" w:hAnsi="Georgia"/>
              </w:rPr>
              <w:t>Workers</w:t>
            </w:r>
            <w:r w:rsidR="00C50301" w:rsidRPr="006F3DAA">
              <w:rPr>
                <w:rFonts w:ascii="Georgia" w:hAnsi="Georgia"/>
              </w:rPr>
              <w:t xml:space="preserve"> who died at the scene would not show up in the Trauma Registry as they would have been transported to a morgue.</w:t>
            </w:r>
            <w:r w:rsidR="00C50301">
              <w:rPr>
                <w:rFonts w:ascii="Georgia" w:hAnsi="Georgia"/>
              </w:rPr>
              <w:t xml:space="preserve"> </w:t>
            </w:r>
          </w:p>
          <w:p w14:paraId="51952C72" w14:textId="74C680D3" w:rsidR="00C50301" w:rsidRDefault="00C50301" w:rsidP="00C50301">
            <w:pPr>
              <w:rPr>
                <w:rFonts w:ascii="Georgia" w:hAnsi="Georgia"/>
              </w:rPr>
            </w:pPr>
          </w:p>
          <w:p w14:paraId="62D6FA9D" w14:textId="77777777" w:rsidR="00C50301" w:rsidRDefault="00C50301" w:rsidP="00C50301">
            <w:pPr>
              <w:rPr>
                <w:rFonts w:ascii="Georgia" w:hAnsi="Georgia"/>
              </w:rPr>
            </w:pPr>
            <w:r w:rsidRPr="006F3DAA">
              <w:rPr>
                <w:rFonts w:ascii="Georgia" w:hAnsi="Georgia"/>
              </w:rPr>
              <w:t>T</w:t>
            </w:r>
            <w:r>
              <w:rPr>
                <w:rFonts w:ascii="Georgia" w:hAnsi="Georgia"/>
              </w:rPr>
              <w:t>rauma Registry data</w:t>
            </w:r>
            <w:r w:rsidRPr="006F3DAA">
              <w:rPr>
                <w:rFonts w:ascii="Georgia" w:hAnsi="Georgia"/>
              </w:rPr>
              <w:t xml:space="preserve"> </w:t>
            </w:r>
            <w:r>
              <w:rPr>
                <w:rFonts w:ascii="Georgia" w:hAnsi="Georgia"/>
              </w:rPr>
              <w:t xml:space="preserve">also </w:t>
            </w:r>
            <w:r w:rsidRPr="006F3DAA">
              <w:rPr>
                <w:rFonts w:ascii="Georgia" w:hAnsi="Georgia"/>
              </w:rPr>
              <w:t xml:space="preserve">would not </w:t>
            </w:r>
            <w:r>
              <w:rPr>
                <w:rFonts w:ascii="Georgia" w:hAnsi="Georgia"/>
              </w:rPr>
              <w:t xml:space="preserve">include work-related cases involving minor injuries that did not require a hospital stay or transfer of the patient to another hospital. </w:t>
            </w:r>
          </w:p>
          <w:p w14:paraId="35240B7F" w14:textId="77777777" w:rsidR="00C50301" w:rsidRPr="006F3DAA" w:rsidRDefault="00C50301" w:rsidP="00C50301">
            <w:pPr>
              <w:rPr>
                <w:rFonts w:ascii="Georgia" w:hAnsi="Georgia"/>
              </w:rPr>
            </w:pPr>
          </w:p>
          <w:p w14:paraId="42D9D596" w14:textId="77777777" w:rsidR="00C50301" w:rsidRDefault="00C50301" w:rsidP="00C50301">
            <w:pPr>
              <w:rPr>
                <w:rFonts w:ascii="Georgia" w:hAnsi="Georgia"/>
              </w:rPr>
            </w:pPr>
            <w:r>
              <w:rPr>
                <w:rFonts w:ascii="Georgia" w:hAnsi="Georgia"/>
              </w:rPr>
              <w:t>Work-related crashes involving passenger cars or light trucks are also less likely to be captured by Trauma Registry data, as the ICD-10-CM cause of injury codes focus on crashes involving specific types of commercial vehicles.</w:t>
            </w:r>
          </w:p>
          <w:p w14:paraId="3F750955" w14:textId="63B38CC2" w:rsidR="00C50301" w:rsidRDefault="00C50301" w:rsidP="00C50301">
            <w:pPr>
              <w:rPr>
                <w:rFonts w:ascii="Georgia" w:hAnsi="Georgia"/>
              </w:rPr>
            </w:pPr>
          </w:p>
          <w:p w14:paraId="05E3AB8A" w14:textId="07F3DB59" w:rsidR="00C50301" w:rsidRPr="006F3DAA" w:rsidDel="00BC4B25" w:rsidRDefault="00C50301" w:rsidP="00C50301">
            <w:pPr>
              <w:rPr>
                <w:rFonts w:ascii="Georgia" w:hAnsi="Georgia"/>
              </w:rPr>
            </w:pPr>
            <w:r w:rsidRPr="006F3DAA">
              <w:rPr>
                <w:rFonts w:ascii="Georgia" w:hAnsi="Georgia"/>
              </w:rPr>
              <w:t>Gig workers could not be identified due to the absence of narratives or other relevant variables.</w:t>
            </w:r>
          </w:p>
        </w:tc>
      </w:tr>
      <w:tr w:rsidR="00C50301" w:rsidRPr="0023682A" w14:paraId="67769132" w14:textId="77777777" w:rsidTr="001C73AD">
        <w:trPr>
          <w:trHeight w:val="2609"/>
          <w:jc w:val="center"/>
        </w:trPr>
        <w:tc>
          <w:tcPr>
            <w:tcW w:w="1114" w:type="pct"/>
            <w:vAlign w:val="center"/>
          </w:tcPr>
          <w:p w14:paraId="5427C241" w14:textId="777D0477" w:rsidR="00C50301" w:rsidRPr="006F3DAA" w:rsidRDefault="00C50301" w:rsidP="00C50301">
            <w:pPr>
              <w:jc w:val="center"/>
              <w:rPr>
                <w:rFonts w:ascii="Georgia" w:hAnsi="Georgia"/>
              </w:rPr>
            </w:pPr>
            <w:r w:rsidRPr="006F3DAA">
              <w:rPr>
                <w:rFonts w:ascii="Georgia" w:hAnsi="Georgia"/>
              </w:rPr>
              <w:lastRenderedPageBreak/>
              <w:t>Predictive Value Positive (PVP)</w:t>
            </w:r>
          </w:p>
        </w:tc>
        <w:tc>
          <w:tcPr>
            <w:tcW w:w="1832" w:type="pct"/>
            <w:vAlign w:val="center"/>
          </w:tcPr>
          <w:p w14:paraId="1C486840" w14:textId="77777777" w:rsidR="00C50301" w:rsidRDefault="00C50301" w:rsidP="00C50301">
            <w:pPr>
              <w:rPr>
                <w:rFonts w:ascii="Georgia" w:hAnsi="Georgia"/>
              </w:rPr>
            </w:pPr>
            <w:r>
              <w:rPr>
                <w:rFonts w:ascii="Georgia" w:hAnsi="Georgia"/>
              </w:rPr>
              <w:t xml:space="preserve">Work-related cases identified in Trauma Registry data are more likely to be true positives due to the specific nature of most indicators. </w:t>
            </w:r>
          </w:p>
          <w:p w14:paraId="049CC733" w14:textId="77777777" w:rsidR="00036D41" w:rsidRDefault="00036D41" w:rsidP="00C50301">
            <w:pPr>
              <w:rPr>
                <w:rFonts w:ascii="Georgia" w:hAnsi="Georgia"/>
              </w:rPr>
            </w:pPr>
          </w:p>
          <w:p w14:paraId="14540910" w14:textId="36CE4A0C" w:rsidR="00C50301" w:rsidRPr="006F3DAA" w:rsidDel="00627494" w:rsidRDefault="00640365" w:rsidP="00C50301">
            <w:pPr>
              <w:rPr>
                <w:rFonts w:ascii="Georgia" w:hAnsi="Georgia"/>
              </w:rPr>
            </w:pPr>
            <w:r>
              <w:rPr>
                <w:rFonts w:ascii="Georgia" w:hAnsi="Georgia"/>
              </w:rPr>
              <w:t>T</w:t>
            </w:r>
            <w:r w:rsidR="00036D41" w:rsidRPr="00036D41">
              <w:rPr>
                <w:rFonts w:ascii="Georgia" w:hAnsi="Georgia"/>
              </w:rPr>
              <w:t xml:space="preserve">he </w:t>
            </w:r>
            <w:r w:rsidR="0010245C">
              <w:rPr>
                <w:rFonts w:ascii="Georgia" w:hAnsi="Georgia"/>
              </w:rPr>
              <w:t>2</w:t>
            </w:r>
            <w:r w:rsidR="00036D41" w:rsidRPr="00036D41">
              <w:rPr>
                <w:rFonts w:ascii="Georgia" w:hAnsi="Georgia"/>
              </w:rPr>
              <w:t xml:space="preserve"> </w:t>
            </w:r>
            <w:r w:rsidR="32C439C9" w:rsidRPr="0561D350">
              <w:rPr>
                <w:rFonts w:ascii="Georgia" w:hAnsi="Georgia"/>
              </w:rPr>
              <w:t xml:space="preserve">work-related MVC </w:t>
            </w:r>
            <w:r w:rsidR="00036D41" w:rsidRPr="00036D41">
              <w:rPr>
                <w:rFonts w:ascii="Georgia" w:hAnsi="Georgia"/>
              </w:rPr>
              <w:t>fatalit</w:t>
            </w:r>
            <w:r w:rsidR="0010245C">
              <w:rPr>
                <w:rFonts w:ascii="Georgia" w:hAnsi="Georgia"/>
              </w:rPr>
              <w:t>ies</w:t>
            </w:r>
            <w:r w:rsidR="00A65E16">
              <w:rPr>
                <w:rFonts w:ascii="Georgia" w:hAnsi="Georgia"/>
              </w:rPr>
              <w:t xml:space="preserve"> </w:t>
            </w:r>
            <w:r w:rsidR="00036D41" w:rsidRPr="00036D41">
              <w:rPr>
                <w:rFonts w:ascii="Georgia" w:hAnsi="Georgia"/>
              </w:rPr>
              <w:t xml:space="preserve">identified </w:t>
            </w:r>
            <w:r w:rsidR="278A7719" w:rsidRPr="0561D350">
              <w:rPr>
                <w:rFonts w:ascii="Georgia" w:hAnsi="Georgia"/>
              </w:rPr>
              <w:t>in</w:t>
            </w:r>
            <w:r w:rsidR="00A65E16">
              <w:rPr>
                <w:rFonts w:ascii="Georgia" w:hAnsi="Georgia"/>
              </w:rPr>
              <w:t xml:space="preserve"> </w:t>
            </w:r>
            <w:r w:rsidR="00036D41" w:rsidRPr="00036D41">
              <w:rPr>
                <w:rFonts w:ascii="Georgia" w:hAnsi="Georgia"/>
              </w:rPr>
              <w:t xml:space="preserve">2019 </w:t>
            </w:r>
            <w:r w:rsidR="00036D41">
              <w:rPr>
                <w:rFonts w:ascii="Georgia" w:hAnsi="Georgia"/>
              </w:rPr>
              <w:t>Trauma Registry</w:t>
            </w:r>
            <w:r w:rsidR="00036D41" w:rsidRPr="00036D41">
              <w:rPr>
                <w:rFonts w:ascii="Georgia" w:hAnsi="Georgia"/>
              </w:rPr>
              <w:t xml:space="preserve"> </w:t>
            </w:r>
            <w:r w:rsidR="0B407B97" w:rsidRPr="0561D350">
              <w:rPr>
                <w:rFonts w:ascii="Georgia" w:hAnsi="Georgia"/>
              </w:rPr>
              <w:t>data</w:t>
            </w:r>
            <w:r>
              <w:rPr>
                <w:rFonts w:ascii="Georgia" w:hAnsi="Georgia"/>
              </w:rPr>
              <w:t xml:space="preserve"> </w:t>
            </w:r>
            <w:r w:rsidR="0010245C" w:rsidRPr="00036D41">
              <w:rPr>
                <w:rFonts w:ascii="Georgia" w:hAnsi="Georgia"/>
              </w:rPr>
              <w:t>w</w:t>
            </w:r>
            <w:r w:rsidR="0010245C">
              <w:rPr>
                <w:rFonts w:ascii="Georgia" w:hAnsi="Georgia"/>
              </w:rPr>
              <w:t>ere</w:t>
            </w:r>
            <w:r w:rsidR="0010245C" w:rsidRPr="00036D41">
              <w:rPr>
                <w:rFonts w:ascii="Georgia" w:hAnsi="Georgia"/>
              </w:rPr>
              <w:t xml:space="preserve"> </w:t>
            </w:r>
            <w:r w:rsidR="00FE35B4">
              <w:rPr>
                <w:rFonts w:ascii="Georgia" w:hAnsi="Georgia"/>
              </w:rPr>
              <w:t>both</w:t>
            </w:r>
            <w:r w:rsidR="00036D41" w:rsidRPr="00036D41">
              <w:rPr>
                <w:rFonts w:ascii="Georgia" w:hAnsi="Georgia"/>
              </w:rPr>
              <w:t xml:space="preserve"> verified as</w:t>
            </w:r>
            <w:r w:rsidR="00036D41">
              <w:rPr>
                <w:rFonts w:ascii="Georgia" w:hAnsi="Georgia"/>
              </w:rPr>
              <w:t xml:space="preserve"> </w:t>
            </w:r>
            <w:r w:rsidR="00036D41" w:rsidRPr="00036D41">
              <w:rPr>
                <w:rFonts w:ascii="Georgia" w:hAnsi="Georgia"/>
              </w:rPr>
              <w:t>fatal work-related case</w:t>
            </w:r>
            <w:r w:rsidR="0010245C">
              <w:rPr>
                <w:rFonts w:ascii="Georgia" w:hAnsi="Georgia"/>
              </w:rPr>
              <w:t>s</w:t>
            </w:r>
            <w:r w:rsidR="00036D41">
              <w:rPr>
                <w:rFonts w:ascii="Georgia" w:hAnsi="Georgia"/>
              </w:rPr>
              <w:t xml:space="preserve"> </w:t>
            </w:r>
            <w:r w:rsidR="00036D41" w:rsidRPr="00036D41">
              <w:rPr>
                <w:rFonts w:ascii="Georgia" w:hAnsi="Georgia"/>
              </w:rPr>
              <w:t>by OHSP (</w:t>
            </w:r>
            <w:r>
              <w:rPr>
                <w:rFonts w:ascii="Georgia" w:hAnsi="Georgia"/>
              </w:rPr>
              <w:t>as F</w:t>
            </w:r>
            <w:r w:rsidR="00036D41" w:rsidRPr="00036D41">
              <w:rPr>
                <w:rFonts w:ascii="Georgia" w:hAnsi="Georgia"/>
              </w:rPr>
              <w:t xml:space="preserve">ACE </w:t>
            </w:r>
            <w:r>
              <w:rPr>
                <w:rFonts w:ascii="Georgia" w:hAnsi="Georgia"/>
              </w:rPr>
              <w:t>case</w:t>
            </w:r>
            <w:r w:rsidR="0010245C">
              <w:rPr>
                <w:rFonts w:ascii="Georgia" w:hAnsi="Georgia"/>
              </w:rPr>
              <w:t>s</w:t>
            </w:r>
            <w:r w:rsidR="00036D41" w:rsidRPr="00036D41">
              <w:rPr>
                <w:rFonts w:ascii="Georgia" w:hAnsi="Georgia"/>
              </w:rPr>
              <w:t>).</w:t>
            </w:r>
          </w:p>
        </w:tc>
        <w:tc>
          <w:tcPr>
            <w:tcW w:w="2054" w:type="pct"/>
            <w:vAlign w:val="center"/>
          </w:tcPr>
          <w:p w14:paraId="76EC6F4B" w14:textId="25075557" w:rsidR="00C50301" w:rsidRPr="006F3DAA" w:rsidDel="00BC4B25" w:rsidRDefault="00C50301" w:rsidP="00C50301">
            <w:pPr>
              <w:rPr>
                <w:rFonts w:ascii="Georgia" w:hAnsi="Georgia"/>
              </w:rPr>
            </w:pPr>
          </w:p>
        </w:tc>
      </w:tr>
      <w:tr w:rsidR="003A57DD" w:rsidRPr="0023682A" w14:paraId="3FB08D98" w14:textId="77777777" w:rsidTr="00904676">
        <w:trPr>
          <w:trHeight w:val="3608"/>
          <w:jc w:val="center"/>
        </w:trPr>
        <w:tc>
          <w:tcPr>
            <w:tcW w:w="1114" w:type="pct"/>
            <w:vAlign w:val="center"/>
          </w:tcPr>
          <w:p w14:paraId="5BFEE11A" w14:textId="77777777" w:rsidR="003A57DD" w:rsidRPr="006F3DAA" w:rsidRDefault="003A57DD" w:rsidP="00F752A9">
            <w:pPr>
              <w:jc w:val="center"/>
              <w:rPr>
                <w:rFonts w:ascii="Georgia" w:hAnsi="Georgia"/>
              </w:rPr>
            </w:pPr>
            <w:r w:rsidRPr="006F3DAA">
              <w:rPr>
                <w:rFonts w:ascii="Georgia" w:hAnsi="Georgia"/>
              </w:rPr>
              <w:t>Simplicity</w:t>
            </w:r>
          </w:p>
        </w:tc>
        <w:tc>
          <w:tcPr>
            <w:tcW w:w="1832" w:type="pct"/>
            <w:vAlign w:val="center"/>
          </w:tcPr>
          <w:p w14:paraId="1B0C68D6" w14:textId="6AC501AC" w:rsidR="003A57DD" w:rsidRPr="006F3DAA" w:rsidRDefault="003B36F9" w:rsidP="00C50301">
            <w:pPr>
              <w:rPr>
                <w:rFonts w:ascii="Georgia" w:hAnsi="Georgia"/>
              </w:rPr>
            </w:pPr>
            <w:r>
              <w:rPr>
                <w:rFonts w:ascii="Georgia" w:hAnsi="Georgia"/>
              </w:rPr>
              <w:t>Trauma Registry data includes a</w:t>
            </w:r>
            <w:r w:rsidR="003A57DD" w:rsidRPr="006F3DAA">
              <w:rPr>
                <w:rFonts w:ascii="Georgia" w:hAnsi="Georgia"/>
              </w:rPr>
              <w:t xml:space="preserve"> </w:t>
            </w:r>
            <w:r w:rsidR="002C7790" w:rsidRPr="006F3DAA">
              <w:rPr>
                <w:rFonts w:ascii="Georgia" w:hAnsi="Georgia"/>
              </w:rPr>
              <w:t xml:space="preserve">binary </w:t>
            </w:r>
            <w:r w:rsidR="003A57DD" w:rsidRPr="006F3DAA">
              <w:rPr>
                <w:rFonts w:ascii="Georgia" w:hAnsi="Georgia"/>
              </w:rPr>
              <w:t xml:space="preserve">variable indicating </w:t>
            </w:r>
            <w:r w:rsidR="00EE3830">
              <w:rPr>
                <w:rFonts w:ascii="Georgia" w:hAnsi="Georgia"/>
              </w:rPr>
              <w:t>whether</w:t>
            </w:r>
            <w:r w:rsidR="003A57DD" w:rsidRPr="006F3DAA">
              <w:rPr>
                <w:rFonts w:ascii="Georgia" w:hAnsi="Georgia"/>
              </w:rPr>
              <w:t xml:space="preserve"> the illness/injury was work-related.</w:t>
            </w:r>
          </w:p>
          <w:p w14:paraId="461E8700" w14:textId="77777777" w:rsidR="003A57DD" w:rsidRPr="006F3DAA" w:rsidRDefault="003A57DD" w:rsidP="00C50301">
            <w:pPr>
              <w:rPr>
                <w:rFonts w:ascii="Georgia" w:hAnsi="Georgia"/>
              </w:rPr>
            </w:pPr>
          </w:p>
          <w:p w14:paraId="1C2DD9C1" w14:textId="15C3DCFC" w:rsidR="003A57DD" w:rsidRPr="006F3DAA" w:rsidRDefault="003C6A23" w:rsidP="00C50301">
            <w:pPr>
              <w:rPr>
                <w:rFonts w:ascii="Georgia" w:hAnsi="Georgia"/>
              </w:rPr>
            </w:pPr>
            <w:r>
              <w:rPr>
                <w:rFonts w:ascii="Georgia" w:hAnsi="Georgia"/>
              </w:rPr>
              <w:t>Work-related indicators based on</w:t>
            </w:r>
            <w:r w:rsidRPr="006F3DAA">
              <w:rPr>
                <w:rFonts w:ascii="Georgia" w:hAnsi="Georgia"/>
              </w:rPr>
              <w:t xml:space="preserve"> </w:t>
            </w:r>
            <w:r w:rsidR="003A57DD" w:rsidRPr="006F3DAA">
              <w:rPr>
                <w:rFonts w:ascii="Georgia" w:hAnsi="Georgia"/>
              </w:rPr>
              <w:t xml:space="preserve">ICD-10-CM external cause, place of occurrence, activity, and external cause (work) status codes were </w:t>
            </w:r>
            <w:r>
              <w:rPr>
                <w:rFonts w:ascii="Georgia" w:hAnsi="Georgia"/>
              </w:rPr>
              <w:t xml:space="preserve">relatively </w:t>
            </w:r>
            <w:r w:rsidR="00627494">
              <w:rPr>
                <w:rFonts w:ascii="Georgia" w:hAnsi="Georgia"/>
              </w:rPr>
              <w:t>simple to identify</w:t>
            </w:r>
            <w:r w:rsidR="003A57DD" w:rsidRPr="006F3DAA">
              <w:rPr>
                <w:rFonts w:ascii="Georgia" w:hAnsi="Georgia"/>
              </w:rPr>
              <w:t>.</w:t>
            </w:r>
            <w:r w:rsidR="00C26FD6">
              <w:rPr>
                <w:rFonts w:ascii="Georgia" w:hAnsi="Georgia"/>
              </w:rPr>
              <w:t xml:space="preserve"> </w:t>
            </w:r>
            <w:r w:rsidR="00241D34">
              <w:rPr>
                <w:rFonts w:ascii="Georgia" w:hAnsi="Georgia"/>
              </w:rPr>
              <w:t xml:space="preserve">The </w:t>
            </w:r>
            <w:r w:rsidR="002348A9">
              <w:rPr>
                <w:rFonts w:ascii="Georgia" w:hAnsi="Georgia"/>
              </w:rPr>
              <w:t>7</w:t>
            </w:r>
            <w:r w:rsidR="002348A9" w:rsidRPr="000566A5">
              <w:rPr>
                <w:rFonts w:ascii="Georgia" w:hAnsi="Georgia"/>
                <w:vertAlign w:val="superscript"/>
              </w:rPr>
              <w:t>th</w:t>
            </w:r>
            <w:r w:rsidR="002348A9">
              <w:rPr>
                <w:rFonts w:ascii="Georgia" w:hAnsi="Georgia"/>
              </w:rPr>
              <w:t xml:space="preserve"> character of </w:t>
            </w:r>
            <w:r w:rsidR="00241D34">
              <w:rPr>
                <w:rFonts w:ascii="Georgia" w:hAnsi="Georgia"/>
              </w:rPr>
              <w:t xml:space="preserve">ICD-10-CM codes can also be used </w:t>
            </w:r>
            <w:r w:rsidR="002348A9">
              <w:rPr>
                <w:rFonts w:ascii="Georgia" w:hAnsi="Georgia"/>
              </w:rPr>
              <w:t xml:space="preserve">to distinguish treatment of </w:t>
            </w:r>
            <w:r w:rsidR="00241D34">
              <w:rPr>
                <w:rFonts w:ascii="Georgia" w:hAnsi="Georgia"/>
              </w:rPr>
              <w:t>acute injuries from routine follow-up treatment o</w:t>
            </w:r>
            <w:r w:rsidR="002348A9">
              <w:rPr>
                <w:rFonts w:ascii="Georgia" w:hAnsi="Georgia"/>
              </w:rPr>
              <w:t>r</w:t>
            </w:r>
            <w:r w:rsidR="00241D34">
              <w:rPr>
                <w:rFonts w:ascii="Georgia" w:hAnsi="Georgia"/>
              </w:rPr>
              <w:t xml:space="preserve"> treatment of </w:t>
            </w:r>
            <w:r w:rsidR="002348A9">
              <w:rPr>
                <w:rFonts w:ascii="Georgia" w:hAnsi="Georgia"/>
              </w:rPr>
              <w:t xml:space="preserve">injury </w:t>
            </w:r>
            <w:r w:rsidR="00241D34">
              <w:rPr>
                <w:rFonts w:ascii="Georgia" w:hAnsi="Georgia"/>
              </w:rPr>
              <w:t>sequelae</w:t>
            </w:r>
            <w:r w:rsidR="002348A9">
              <w:rPr>
                <w:rFonts w:ascii="Georgia" w:hAnsi="Georgia"/>
              </w:rPr>
              <w:t>.</w:t>
            </w:r>
          </w:p>
        </w:tc>
        <w:tc>
          <w:tcPr>
            <w:tcW w:w="2054" w:type="pct"/>
            <w:vAlign w:val="center"/>
          </w:tcPr>
          <w:p w14:paraId="3E96F137" w14:textId="513A98E1" w:rsidR="003A57DD" w:rsidRPr="006F3DAA" w:rsidRDefault="00BC4B25" w:rsidP="00C50301">
            <w:pPr>
              <w:rPr>
                <w:rFonts w:ascii="Georgia" w:hAnsi="Georgia"/>
              </w:rPr>
            </w:pPr>
            <w:r>
              <w:rPr>
                <w:rFonts w:ascii="Georgia" w:hAnsi="Georgia"/>
              </w:rPr>
              <w:t xml:space="preserve">Trauma Registry data may include more than one </w:t>
            </w:r>
            <w:r w:rsidR="001D3931">
              <w:rPr>
                <w:rFonts w:ascii="Georgia" w:hAnsi="Georgia"/>
              </w:rPr>
              <w:t xml:space="preserve">record for each person-incident if the person </w:t>
            </w:r>
            <w:r w:rsidR="00E051DD">
              <w:rPr>
                <w:rFonts w:ascii="Georgia" w:hAnsi="Georgia"/>
              </w:rPr>
              <w:t xml:space="preserve">received </w:t>
            </w:r>
            <w:r w:rsidR="001C0F84">
              <w:rPr>
                <w:rFonts w:ascii="Georgia" w:hAnsi="Georgia"/>
              </w:rPr>
              <w:t>treatment</w:t>
            </w:r>
            <w:r w:rsidR="00E051DD">
              <w:rPr>
                <w:rFonts w:ascii="Georgia" w:hAnsi="Georgia"/>
              </w:rPr>
              <w:t xml:space="preserve"> for the injury in more than one hospital or</w:t>
            </w:r>
            <w:r w:rsidR="00564518">
              <w:rPr>
                <w:rFonts w:ascii="Georgia" w:hAnsi="Georgia"/>
              </w:rPr>
              <w:t xml:space="preserve"> was treated at the same hospital multiple times within two weeks after the incident. Therefore</w:t>
            </w:r>
            <w:r w:rsidR="00E7742F">
              <w:rPr>
                <w:rFonts w:ascii="Georgia" w:hAnsi="Georgia"/>
              </w:rPr>
              <w:t>,</w:t>
            </w:r>
            <w:r w:rsidR="00564518">
              <w:rPr>
                <w:rFonts w:ascii="Georgia" w:hAnsi="Georgia"/>
              </w:rPr>
              <w:t xml:space="preserve"> t</w:t>
            </w:r>
            <w:r w:rsidR="003A57DD" w:rsidRPr="006F3DAA">
              <w:rPr>
                <w:rFonts w:ascii="Georgia" w:hAnsi="Georgia"/>
              </w:rPr>
              <w:t xml:space="preserve">he </w:t>
            </w:r>
            <w:r w:rsidR="00564518">
              <w:rPr>
                <w:rFonts w:ascii="Georgia" w:hAnsi="Georgia"/>
              </w:rPr>
              <w:t>data needs to be</w:t>
            </w:r>
            <w:r w:rsidR="003A57DD" w:rsidRPr="006F3DAA">
              <w:rPr>
                <w:rFonts w:ascii="Georgia" w:hAnsi="Georgia"/>
              </w:rPr>
              <w:t xml:space="preserve"> deduplicated </w:t>
            </w:r>
            <w:r w:rsidR="00F02F10">
              <w:rPr>
                <w:rFonts w:ascii="Georgia" w:hAnsi="Georgia"/>
              </w:rPr>
              <w:t>to the person-incident level</w:t>
            </w:r>
            <w:r w:rsidR="003A57DD" w:rsidRPr="006F3DAA">
              <w:rPr>
                <w:rFonts w:ascii="Georgia" w:hAnsi="Georgia"/>
              </w:rPr>
              <w:t>.</w:t>
            </w:r>
            <w:r w:rsidR="00D72008">
              <w:rPr>
                <w:rFonts w:ascii="Georgia" w:hAnsi="Georgia"/>
              </w:rPr>
              <w:t xml:space="preserve"> This</w:t>
            </w:r>
            <w:r w:rsidR="00650A37">
              <w:rPr>
                <w:rFonts w:ascii="Georgia" w:hAnsi="Georgia"/>
              </w:rPr>
              <w:t xml:space="preserve"> may be difficult if personal identifiers and </w:t>
            </w:r>
            <w:r w:rsidR="00760878">
              <w:rPr>
                <w:rFonts w:ascii="Georgia" w:hAnsi="Georgia"/>
              </w:rPr>
              <w:t>the incident date are not available.</w:t>
            </w:r>
          </w:p>
        </w:tc>
      </w:tr>
      <w:tr w:rsidR="003A57DD" w:rsidRPr="0023682A" w14:paraId="25DFC15C" w14:textId="77777777" w:rsidTr="056B7B7B">
        <w:trPr>
          <w:trHeight w:val="3742"/>
          <w:jc w:val="center"/>
        </w:trPr>
        <w:tc>
          <w:tcPr>
            <w:tcW w:w="1114" w:type="pct"/>
            <w:vAlign w:val="center"/>
          </w:tcPr>
          <w:p w14:paraId="5B436113" w14:textId="77777777" w:rsidR="003A57DD" w:rsidRPr="006F3DAA" w:rsidRDefault="003A57DD" w:rsidP="00F752A9">
            <w:pPr>
              <w:jc w:val="center"/>
              <w:rPr>
                <w:rFonts w:ascii="Georgia" w:hAnsi="Georgia"/>
              </w:rPr>
            </w:pPr>
            <w:r w:rsidRPr="006F3DAA">
              <w:rPr>
                <w:rFonts w:ascii="Georgia" w:hAnsi="Georgia"/>
              </w:rPr>
              <w:t>Data Quality</w:t>
            </w:r>
          </w:p>
        </w:tc>
        <w:tc>
          <w:tcPr>
            <w:tcW w:w="1832" w:type="pct"/>
            <w:vAlign w:val="center"/>
          </w:tcPr>
          <w:p w14:paraId="42EFF1D7" w14:textId="771003CF" w:rsidR="003A57DD" w:rsidRPr="006F3DAA" w:rsidRDefault="003A57DD" w:rsidP="00C50301">
            <w:pPr>
              <w:rPr>
                <w:rFonts w:ascii="Georgia" w:hAnsi="Georgia"/>
              </w:rPr>
            </w:pPr>
            <w:r w:rsidRPr="006F3DAA">
              <w:rPr>
                <w:rFonts w:ascii="Georgia" w:hAnsi="Georgia"/>
              </w:rPr>
              <w:t xml:space="preserve">The following relevant variables </w:t>
            </w:r>
            <w:r w:rsidR="008027E8">
              <w:rPr>
                <w:rFonts w:ascii="Georgia" w:hAnsi="Georgia"/>
              </w:rPr>
              <w:t xml:space="preserve">in </w:t>
            </w:r>
            <w:r w:rsidR="009F7FD4">
              <w:rPr>
                <w:rFonts w:ascii="Georgia" w:hAnsi="Georgia"/>
              </w:rPr>
              <w:t xml:space="preserve">MA </w:t>
            </w:r>
            <w:r w:rsidR="008027E8">
              <w:rPr>
                <w:rFonts w:ascii="Georgia" w:hAnsi="Georgia"/>
              </w:rPr>
              <w:t xml:space="preserve">Trauma Registry data </w:t>
            </w:r>
            <w:r w:rsidRPr="006F3DAA">
              <w:rPr>
                <w:rFonts w:ascii="Georgia" w:hAnsi="Georgia"/>
              </w:rPr>
              <w:t>were mostly complete: ICD-10-CM primary external cause code (100%), ICD-10-CM place of occurrence external cause code (85%), and work-related injury code (82%).</w:t>
            </w:r>
          </w:p>
        </w:tc>
        <w:tc>
          <w:tcPr>
            <w:tcW w:w="2054" w:type="pct"/>
            <w:vAlign w:val="center"/>
          </w:tcPr>
          <w:p w14:paraId="79FF9F0F" w14:textId="75B8DF60" w:rsidR="007B375E" w:rsidRPr="006F3DAA" w:rsidRDefault="67DE0CCD" w:rsidP="00C50301">
            <w:pPr>
              <w:rPr>
                <w:rFonts w:ascii="Georgia" w:hAnsi="Georgia"/>
              </w:rPr>
            </w:pPr>
            <w:r w:rsidRPr="0561D350">
              <w:rPr>
                <w:rFonts w:ascii="Georgia" w:hAnsi="Georgia"/>
              </w:rPr>
              <w:t>The following</w:t>
            </w:r>
            <w:r w:rsidR="00C50301">
              <w:rPr>
                <w:rFonts w:ascii="Georgia" w:hAnsi="Georgia"/>
              </w:rPr>
              <w:t xml:space="preserve"> ICD-10-CM variables</w:t>
            </w:r>
            <w:r w:rsidR="00C50301" w:rsidRPr="006F3DAA">
              <w:rPr>
                <w:rFonts w:ascii="Georgia" w:hAnsi="Georgia"/>
              </w:rPr>
              <w:t xml:space="preserve"> </w:t>
            </w:r>
            <w:r w:rsidR="00C50301">
              <w:rPr>
                <w:rFonts w:ascii="Georgia" w:hAnsi="Georgia"/>
              </w:rPr>
              <w:t xml:space="preserve">in Trauma Registry data </w:t>
            </w:r>
            <w:r w:rsidR="00C50301" w:rsidRPr="006F3DAA">
              <w:rPr>
                <w:rFonts w:ascii="Georgia" w:hAnsi="Georgia"/>
              </w:rPr>
              <w:t>were mostly incomplete or unknown</w:t>
            </w:r>
            <w:r w:rsidRPr="0561D350">
              <w:rPr>
                <w:rFonts w:ascii="Georgia" w:hAnsi="Georgia"/>
              </w:rPr>
              <w:t>: place of occurrence</w:t>
            </w:r>
            <w:r w:rsidR="6E9F9DD4" w:rsidRPr="0561D350">
              <w:rPr>
                <w:rFonts w:ascii="Georgia" w:hAnsi="Georgia"/>
              </w:rPr>
              <w:t>, activity code, (work) status code, and type of examination code</w:t>
            </w:r>
            <w:r w:rsidR="00C50301">
              <w:rPr>
                <w:rFonts w:ascii="Georgia" w:hAnsi="Georgia"/>
              </w:rPr>
              <w:t>.</w:t>
            </w:r>
          </w:p>
          <w:p w14:paraId="23902D49" w14:textId="77777777" w:rsidR="00C50301" w:rsidRDefault="00C50301" w:rsidP="00C50301">
            <w:pPr>
              <w:rPr>
                <w:rFonts w:ascii="Georgia" w:hAnsi="Georgia"/>
              </w:rPr>
            </w:pPr>
          </w:p>
          <w:p w14:paraId="30040926" w14:textId="2B9402E7" w:rsidR="00302061" w:rsidRPr="006F3DAA" w:rsidRDefault="00302061" w:rsidP="00C50301">
            <w:pPr>
              <w:rPr>
                <w:rFonts w:ascii="Georgia" w:hAnsi="Georgia"/>
              </w:rPr>
            </w:pPr>
            <w:r>
              <w:rPr>
                <w:rFonts w:ascii="Georgia" w:hAnsi="Georgia"/>
              </w:rPr>
              <w:t>Although not used as identifiers for work-related MVC injury cases, v</w:t>
            </w:r>
            <w:r w:rsidRPr="006F3DAA">
              <w:rPr>
                <w:rFonts w:ascii="Georgia" w:hAnsi="Georgia"/>
              </w:rPr>
              <w:t>ariables indicating the patient’s occupational industry and occupation were mostly unknown or incomplete (about 1% each complete).</w:t>
            </w:r>
          </w:p>
        </w:tc>
      </w:tr>
      <w:tr w:rsidR="00C50301" w:rsidRPr="0023682A" w14:paraId="2771150F" w14:textId="77777777" w:rsidTr="00F520A8">
        <w:trPr>
          <w:trHeight w:val="3203"/>
          <w:jc w:val="center"/>
        </w:trPr>
        <w:tc>
          <w:tcPr>
            <w:tcW w:w="1114" w:type="pct"/>
            <w:vAlign w:val="center"/>
          </w:tcPr>
          <w:p w14:paraId="521F57D4" w14:textId="72615129" w:rsidR="00C50301" w:rsidRPr="006F3DAA" w:rsidRDefault="00C50301" w:rsidP="00C50301">
            <w:pPr>
              <w:jc w:val="center"/>
              <w:rPr>
                <w:rFonts w:ascii="Georgia" w:hAnsi="Georgia"/>
              </w:rPr>
            </w:pPr>
            <w:r w:rsidRPr="006F3DAA">
              <w:rPr>
                <w:rFonts w:ascii="Georgia" w:hAnsi="Georgia"/>
              </w:rPr>
              <w:lastRenderedPageBreak/>
              <w:t>Acceptability</w:t>
            </w:r>
          </w:p>
        </w:tc>
        <w:tc>
          <w:tcPr>
            <w:tcW w:w="1832" w:type="pct"/>
            <w:vAlign w:val="center"/>
          </w:tcPr>
          <w:p w14:paraId="17793596" w14:textId="337CE324" w:rsidR="00C50301" w:rsidRPr="006F3DAA" w:rsidDel="00BA778F" w:rsidRDefault="00C50301" w:rsidP="00C50301">
            <w:pPr>
              <w:rPr>
                <w:rFonts w:ascii="Georgia" w:hAnsi="Georgia"/>
              </w:rPr>
            </w:pPr>
            <w:r>
              <w:rPr>
                <w:rFonts w:ascii="Georgia" w:hAnsi="Georgia"/>
              </w:rPr>
              <w:t>Trauma Registry data has been collected by the MA DPH Bureau of Health Care Safety and Quality since 2009. In earlier years, only designated Trauma Centers submitted data, but in recent years all MA acute care hospitals submitted data on patients that meet the trauma criteria. Non-trauma centers submit fewer variables than Trauma Centers, however.</w:t>
            </w:r>
          </w:p>
        </w:tc>
        <w:tc>
          <w:tcPr>
            <w:tcW w:w="2054" w:type="pct"/>
            <w:vAlign w:val="center"/>
          </w:tcPr>
          <w:p w14:paraId="20097F9B" w14:textId="77777777" w:rsidR="00C50301" w:rsidRDefault="00C50301" w:rsidP="00C50301">
            <w:pPr>
              <w:rPr>
                <w:rFonts w:ascii="Georgia" w:hAnsi="Georgia"/>
              </w:rPr>
            </w:pPr>
          </w:p>
        </w:tc>
      </w:tr>
      <w:tr w:rsidR="003A57DD" w:rsidRPr="0023682A" w14:paraId="39462678" w14:textId="77777777" w:rsidTr="056B7B7B">
        <w:trPr>
          <w:trHeight w:val="2389"/>
          <w:jc w:val="center"/>
        </w:trPr>
        <w:tc>
          <w:tcPr>
            <w:tcW w:w="1114" w:type="pct"/>
            <w:vAlign w:val="center"/>
          </w:tcPr>
          <w:p w14:paraId="57D5967B" w14:textId="77777777" w:rsidR="003A57DD" w:rsidRPr="006F3DAA" w:rsidRDefault="003A57DD" w:rsidP="00F752A9">
            <w:pPr>
              <w:jc w:val="center"/>
              <w:rPr>
                <w:rFonts w:ascii="Georgia" w:hAnsi="Georgia"/>
              </w:rPr>
            </w:pPr>
            <w:r w:rsidRPr="006F3DAA">
              <w:rPr>
                <w:rFonts w:ascii="Georgia" w:hAnsi="Georgia"/>
              </w:rPr>
              <w:t>Timeliness</w:t>
            </w:r>
          </w:p>
        </w:tc>
        <w:tc>
          <w:tcPr>
            <w:tcW w:w="1832" w:type="pct"/>
            <w:vAlign w:val="center"/>
          </w:tcPr>
          <w:p w14:paraId="04FFB8C1" w14:textId="77777777" w:rsidR="003A57DD" w:rsidRPr="006F3DAA" w:rsidRDefault="003A57DD" w:rsidP="00C50301">
            <w:pPr>
              <w:rPr>
                <w:rFonts w:ascii="Georgia" w:hAnsi="Georgia"/>
              </w:rPr>
            </w:pPr>
          </w:p>
          <w:p w14:paraId="290B100B" w14:textId="4FB8CD71" w:rsidR="003A57DD" w:rsidRPr="006F3DAA" w:rsidRDefault="003A57DD" w:rsidP="00C50301">
            <w:pPr>
              <w:rPr>
                <w:rFonts w:ascii="Georgia" w:hAnsi="Georgia"/>
              </w:rPr>
            </w:pPr>
          </w:p>
        </w:tc>
        <w:tc>
          <w:tcPr>
            <w:tcW w:w="2054" w:type="pct"/>
            <w:vAlign w:val="center"/>
          </w:tcPr>
          <w:p w14:paraId="5602821B" w14:textId="6DA473EC" w:rsidR="003A57DD" w:rsidRPr="006F3DAA" w:rsidRDefault="000702BA" w:rsidP="00C50301">
            <w:pPr>
              <w:rPr>
                <w:rFonts w:ascii="Georgia" w:hAnsi="Georgia"/>
              </w:rPr>
            </w:pPr>
            <w:r>
              <w:rPr>
                <w:rFonts w:ascii="Georgia" w:hAnsi="Georgia"/>
              </w:rPr>
              <w:t>Although h</w:t>
            </w:r>
            <w:r w:rsidRPr="006F3DAA">
              <w:rPr>
                <w:rFonts w:ascii="Georgia" w:hAnsi="Georgia"/>
              </w:rPr>
              <w:t xml:space="preserve">ospitals must submit </w:t>
            </w:r>
            <w:r>
              <w:rPr>
                <w:rFonts w:ascii="Georgia" w:hAnsi="Georgia"/>
              </w:rPr>
              <w:t>T</w:t>
            </w:r>
            <w:r w:rsidRPr="006F3DAA">
              <w:rPr>
                <w:rFonts w:ascii="Georgia" w:hAnsi="Georgia"/>
              </w:rPr>
              <w:t xml:space="preserve">rauma </w:t>
            </w:r>
            <w:r>
              <w:rPr>
                <w:rFonts w:ascii="Georgia" w:hAnsi="Georgia"/>
              </w:rPr>
              <w:t>R</w:t>
            </w:r>
            <w:r w:rsidRPr="006F3DAA">
              <w:rPr>
                <w:rFonts w:ascii="Georgia" w:hAnsi="Georgia"/>
              </w:rPr>
              <w:t xml:space="preserve">egistry data </w:t>
            </w:r>
            <w:r w:rsidR="002E4CE2">
              <w:rPr>
                <w:rFonts w:ascii="Georgia" w:hAnsi="Georgia"/>
              </w:rPr>
              <w:t xml:space="preserve">to MA DPH </w:t>
            </w:r>
            <w:r w:rsidRPr="006F3DAA">
              <w:rPr>
                <w:rFonts w:ascii="Georgia" w:hAnsi="Georgia"/>
              </w:rPr>
              <w:t>quarterly</w:t>
            </w:r>
            <w:r w:rsidR="002E4CE2">
              <w:rPr>
                <w:rFonts w:ascii="Georgia" w:hAnsi="Georgia"/>
              </w:rPr>
              <w:t>, i</w:t>
            </w:r>
            <w:r w:rsidR="00562987">
              <w:rPr>
                <w:rFonts w:ascii="Georgia" w:hAnsi="Georgia"/>
              </w:rPr>
              <w:t>t may take two or more years for the MA DPH Bureau of Health Care Safety and Quality to validate, clean, deduplicate</w:t>
            </w:r>
            <w:r>
              <w:rPr>
                <w:rFonts w:ascii="Georgia" w:hAnsi="Georgia"/>
              </w:rPr>
              <w:t xml:space="preserve">, </w:t>
            </w:r>
            <w:r w:rsidR="00562987">
              <w:rPr>
                <w:rFonts w:ascii="Georgia" w:hAnsi="Georgia"/>
              </w:rPr>
              <w:t xml:space="preserve">and finalize </w:t>
            </w:r>
            <w:r>
              <w:rPr>
                <w:rFonts w:ascii="Georgia" w:hAnsi="Georgia"/>
              </w:rPr>
              <w:t xml:space="preserve">Trauma Registry </w:t>
            </w:r>
            <w:r w:rsidR="00562987" w:rsidRPr="006F3DAA">
              <w:rPr>
                <w:rFonts w:ascii="Georgia" w:hAnsi="Georgia"/>
              </w:rPr>
              <w:t>data</w:t>
            </w:r>
            <w:r w:rsidR="00562987">
              <w:rPr>
                <w:rFonts w:ascii="Georgia" w:hAnsi="Georgia"/>
              </w:rPr>
              <w:t xml:space="preserve"> for use by other programs and </w:t>
            </w:r>
            <w:r w:rsidR="002E4CE2">
              <w:rPr>
                <w:rFonts w:ascii="Georgia" w:hAnsi="Georgia"/>
              </w:rPr>
              <w:t>organizations</w:t>
            </w:r>
            <w:r w:rsidR="00562987">
              <w:rPr>
                <w:rFonts w:ascii="Georgia" w:hAnsi="Georgia"/>
              </w:rPr>
              <w:t>.</w:t>
            </w:r>
          </w:p>
        </w:tc>
      </w:tr>
      <w:tr w:rsidR="003A57DD" w:rsidRPr="0023682A" w14:paraId="4C3C7DCD" w14:textId="77777777" w:rsidTr="00C331CA">
        <w:trPr>
          <w:trHeight w:val="3572"/>
          <w:jc w:val="center"/>
        </w:trPr>
        <w:tc>
          <w:tcPr>
            <w:tcW w:w="1114" w:type="pct"/>
            <w:vAlign w:val="center"/>
          </w:tcPr>
          <w:p w14:paraId="533E8935" w14:textId="77777777" w:rsidR="003A57DD" w:rsidRPr="006F3DAA" w:rsidRDefault="003A57DD" w:rsidP="00F752A9">
            <w:pPr>
              <w:jc w:val="center"/>
              <w:rPr>
                <w:rFonts w:ascii="Georgia" w:hAnsi="Georgia"/>
              </w:rPr>
            </w:pPr>
            <w:r w:rsidRPr="006F3DAA">
              <w:rPr>
                <w:rFonts w:ascii="Georgia" w:hAnsi="Georgia"/>
              </w:rPr>
              <w:t>Stability</w:t>
            </w:r>
          </w:p>
        </w:tc>
        <w:tc>
          <w:tcPr>
            <w:tcW w:w="1832" w:type="pct"/>
            <w:vAlign w:val="center"/>
          </w:tcPr>
          <w:p w14:paraId="21229843" w14:textId="2DA9E856" w:rsidR="003A57DD" w:rsidRPr="006F3DAA" w:rsidRDefault="00813409" w:rsidP="00C50301">
            <w:pPr>
              <w:rPr>
                <w:rFonts w:ascii="Georgia" w:hAnsi="Georgia"/>
              </w:rPr>
            </w:pPr>
            <w:r>
              <w:rPr>
                <w:rFonts w:ascii="Georgia" w:hAnsi="Georgia"/>
              </w:rPr>
              <w:t xml:space="preserve">Trauma Registry data are stable in that </w:t>
            </w:r>
            <w:r w:rsidR="00573355">
              <w:rPr>
                <w:rFonts w:ascii="Georgia" w:hAnsi="Georgia"/>
              </w:rPr>
              <w:t>these data have been collected</w:t>
            </w:r>
            <w:r w:rsidR="00070E5A">
              <w:rPr>
                <w:rFonts w:ascii="Georgia" w:hAnsi="Georgia"/>
              </w:rPr>
              <w:t xml:space="preserve"> from MA hospitals since 2009. T</w:t>
            </w:r>
            <w:r>
              <w:rPr>
                <w:rFonts w:ascii="Georgia" w:hAnsi="Georgia"/>
              </w:rPr>
              <w:t xml:space="preserve">he MA DPH Bureau of Health Care Safety and Quality </w:t>
            </w:r>
            <w:r w:rsidR="00656190">
              <w:rPr>
                <w:rFonts w:ascii="Georgia" w:hAnsi="Georgia"/>
              </w:rPr>
              <w:t>impl</w:t>
            </w:r>
            <w:r w:rsidR="004D403A">
              <w:rPr>
                <w:rFonts w:ascii="Georgia" w:hAnsi="Georgia"/>
              </w:rPr>
              <w:t>ement</w:t>
            </w:r>
            <w:r w:rsidR="00656190">
              <w:rPr>
                <w:rFonts w:ascii="Georgia" w:hAnsi="Georgia"/>
              </w:rPr>
              <w:t xml:space="preserve">ed </w:t>
            </w:r>
            <w:r w:rsidR="00070E5A">
              <w:rPr>
                <w:rFonts w:ascii="Georgia" w:hAnsi="Georgia"/>
              </w:rPr>
              <w:t xml:space="preserve">new data management systems </w:t>
            </w:r>
            <w:r w:rsidR="00656190">
              <w:rPr>
                <w:rFonts w:ascii="Georgia" w:hAnsi="Georgia"/>
              </w:rPr>
              <w:t xml:space="preserve">in the past five years to </w:t>
            </w:r>
            <w:r w:rsidR="004D403A">
              <w:rPr>
                <w:rFonts w:ascii="Georgia" w:hAnsi="Georgia"/>
              </w:rPr>
              <w:t>improve the data collection</w:t>
            </w:r>
            <w:r w:rsidR="00573355">
              <w:rPr>
                <w:rFonts w:ascii="Georgia" w:hAnsi="Georgia"/>
              </w:rPr>
              <w:t xml:space="preserve"> and </w:t>
            </w:r>
            <w:r w:rsidRPr="006F3DAA">
              <w:rPr>
                <w:rFonts w:ascii="Georgia" w:hAnsi="Georgia"/>
              </w:rPr>
              <w:t>validation process</w:t>
            </w:r>
            <w:r>
              <w:rPr>
                <w:rFonts w:ascii="Georgia" w:hAnsi="Georgia"/>
              </w:rPr>
              <w:t>es</w:t>
            </w:r>
            <w:r w:rsidR="00573355">
              <w:rPr>
                <w:rFonts w:ascii="Georgia" w:hAnsi="Georgia"/>
              </w:rPr>
              <w:t>.</w:t>
            </w:r>
            <w:r>
              <w:rPr>
                <w:rFonts w:ascii="Georgia" w:hAnsi="Georgia"/>
              </w:rPr>
              <w:t xml:space="preserve"> </w:t>
            </w:r>
            <w:r w:rsidR="00070E5A">
              <w:rPr>
                <w:rFonts w:ascii="Georgia" w:hAnsi="Georgia"/>
              </w:rPr>
              <w:t xml:space="preserve">Trauma Registry </w:t>
            </w:r>
            <w:r>
              <w:rPr>
                <w:rFonts w:ascii="Georgia" w:hAnsi="Georgia"/>
              </w:rPr>
              <w:t>data are available to other programs and organizations upon request when the necessary data use agreements are in place.</w:t>
            </w:r>
          </w:p>
        </w:tc>
        <w:tc>
          <w:tcPr>
            <w:tcW w:w="2054" w:type="pct"/>
            <w:vAlign w:val="center"/>
          </w:tcPr>
          <w:p w14:paraId="47380C4B" w14:textId="77777777" w:rsidR="003A57DD" w:rsidRPr="006F3DAA" w:rsidRDefault="003A57DD" w:rsidP="00C50301">
            <w:pPr>
              <w:rPr>
                <w:rFonts w:ascii="Georgia" w:hAnsi="Georgia"/>
              </w:rPr>
            </w:pPr>
          </w:p>
        </w:tc>
      </w:tr>
      <w:tr w:rsidR="00C50301" w:rsidRPr="0023682A" w14:paraId="2FEBED35" w14:textId="77777777" w:rsidTr="00C331CA">
        <w:trPr>
          <w:trHeight w:val="1296"/>
          <w:jc w:val="center"/>
        </w:trPr>
        <w:tc>
          <w:tcPr>
            <w:tcW w:w="1114" w:type="pct"/>
            <w:vAlign w:val="center"/>
          </w:tcPr>
          <w:p w14:paraId="4D8DBF41" w14:textId="507CCEDA" w:rsidR="00C50301" w:rsidRPr="006F3DAA" w:rsidRDefault="00C50301" w:rsidP="00C50301">
            <w:pPr>
              <w:jc w:val="center"/>
              <w:rPr>
                <w:rFonts w:ascii="Georgia" w:hAnsi="Georgia"/>
              </w:rPr>
            </w:pPr>
            <w:r w:rsidRPr="006F3DAA">
              <w:rPr>
                <w:rFonts w:ascii="Georgia" w:hAnsi="Georgia"/>
              </w:rPr>
              <w:t>Flexibility</w:t>
            </w:r>
          </w:p>
        </w:tc>
        <w:tc>
          <w:tcPr>
            <w:tcW w:w="1832" w:type="pct"/>
            <w:vAlign w:val="center"/>
          </w:tcPr>
          <w:p w14:paraId="51EF0072" w14:textId="07D3D22C" w:rsidR="00C50301" w:rsidRDefault="00C50301" w:rsidP="00C50301">
            <w:pPr>
              <w:rPr>
                <w:rFonts w:ascii="Georgia" w:hAnsi="Georgia"/>
              </w:rPr>
            </w:pPr>
          </w:p>
        </w:tc>
        <w:tc>
          <w:tcPr>
            <w:tcW w:w="2054" w:type="pct"/>
            <w:vAlign w:val="center"/>
          </w:tcPr>
          <w:p w14:paraId="58F0FB77" w14:textId="431EAA9D" w:rsidR="00C50301" w:rsidRPr="006F3DAA" w:rsidRDefault="00C50301" w:rsidP="00C50301">
            <w:pPr>
              <w:rPr>
                <w:rFonts w:ascii="Georgia" w:hAnsi="Georgia"/>
              </w:rPr>
            </w:pPr>
            <w:r>
              <w:rPr>
                <w:rFonts w:ascii="Georgia" w:hAnsi="Georgia"/>
              </w:rPr>
              <w:t xml:space="preserve">Changes in variables </w:t>
            </w:r>
            <w:r w:rsidR="09CAA790" w:rsidRPr="056B7B7B">
              <w:rPr>
                <w:rFonts w:ascii="Georgia" w:hAnsi="Georgia"/>
              </w:rPr>
              <w:t>or values are</w:t>
            </w:r>
            <w:r>
              <w:rPr>
                <w:rFonts w:ascii="Georgia" w:hAnsi="Georgia"/>
              </w:rPr>
              <w:t xml:space="preserve"> based on revisions in</w:t>
            </w:r>
            <w:r w:rsidRPr="006F3DAA">
              <w:rPr>
                <w:rFonts w:ascii="Georgia" w:hAnsi="Georgia"/>
              </w:rPr>
              <w:t xml:space="preserve"> </w:t>
            </w:r>
            <w:r>
              <w:rPr>
                <w:rFonts w:ascii="Georgia" w:hAnsi="Georgia"/>
              </w:rPr>
              <w:t>National Trauma Data Bank</w:t>
            </w:r>
            <w:r w:rsidRPr="006F3DAA">
              <w:rPr>
                <w:rFonts w:ascii="Georgia" w:hAnsi="Georgia"/>
              </w:rPr>
              <w:t xml:space="preserve"> </w:t>
            </w:r>
            <w:r>
              <w:rPr>
                <w:rFonts w:ascii="Georgia" w:hAnsi="Georgia"/>
              </w:rPr>
              <w:t>criteria.</w:t>
            </w:r>
          </w:p>
        </w:tc>
      </w:tr>
    </w:tbl>
    <w:p w14:paraId="55A03417" w14:textId="30A3B5AB" w:rsidR="00F9558C" w:rsidRPr="005A492E" w:rsidRDefault="00F9558C" w:rsidP="00E04C7B">
      <w:pPr>
        <w:spacing w:before="240" w:after="0"/>
      </w:pPr>
    </w:p>
    <w:sectPr w:rsidR="00F9558C" w:rsidRPr="005A492E" w:rsidSect="004D56F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7D78" w14:textId="77777777" w:rsidR="00C31675" w:rsidRDefault="00C31675" w:rsidP="00C16DC0">
      <w:pPr>
        <w:spacing w:after="0" w:line="240" w:lineRule="auto"/>
      </w:pPr>
      <w:r>
        <w:separator/>
      </w:r>
    </w:p>
  </w:endnote>
  <w:endnote w:type="continuationSeparator" w:id="0">
    <w:p w14:paraId="247C11DA" w14:textId="77777777" w:rsidR="00C31675" w:rsidRDefault="00C31675" w:rsidP="00C16DC0">
      <w:pPr>
        <w:spacing w:after="0" w:line="240" w:lineRule="auto"/>
      </w:pPr>
      <w:r>
        <w:continuationSeparator/>
      </w:r>
    </w:p>
  </w:endnote>
  <w:endnote w:type="continuationNotice" w:id="1">
    <w:p w14:paraId="24D0E88B" w14:textId="77777777" w:rsidR="00C31675" w:rsidRDefault="00C31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30797"/>
      <w:docPartObj>
        <w:docPartGallery w:val="Page Numbers (Bottom of Page)"/>
        <w:docPartUnique/>
      </w:docPartObj>
    </w:sdtPr>
    <w:sdtEndPr>
      <w:rPr>
        <w:rFonts w:ascii="Georgia" w:hAnsi="Georgia"/>
        <w:b/>
        <w:bCs/>
        <w:noProof/>
      </w:rPr>
    </w:sdtEndPr>
    <w:sdtContent>
      <w:p w14:paraId="4CC41645" w14:textId="03593E6B" w:rsidR="005A6891" w:rsidRPr="00963545" w:rsidRDefault="005A6891">
        <w:pPr>
          <w:pStyle w:val="Footer"/>
          <w:jc w:val="center"/>
          <w:rPr>
            <w:rFonts w:ascii="Georgia" w:hAnsi="Georgia"/>
            <w:b/>
            <w:bCs/>
          </w:rPr>
        </w:pPr>
        <w:r w:rsidRPr="00963545">
          <w:rPr>
            <w:rFonts w:ascii="Georgia" w:hAnsi="Georgia"/>
            <w:b/>
            <w:bCs/>
          </w:rPr>
          <w:fldChar w:fldCharType="begin"/>
        </w:r>
        <w:r w:rsidRPr="00963545">
          <w:rPr>
            <w:rFonts w:ascii="Georgia" w:hAnsi="Georgia"/>
            <w:b/>
            <w:bCs/>
          </w:rPr>
          <w:instrText xml:space="preserve"> PAGE   \* MERGEFORMAT </w:instrText>
        </w:r>
        <w:r w:rsidRPr="00963545">
          <w:rPr>
            <w:rFonts w:ascii="Georgia" w:hAnsi="Georgia"/>
            <w:b/>
            <w:bCs/>
          </w:rPr>
          <w:fldChar w:fldCharType="separate"/>
        </w:r>
        <w:r w:rsidRPr="00963545">
          <w:rPr>
            <w:rFonts w:ascii="Georgia" w:hAnsi="Georgia"/>
            <w:b/>
            <w:bCs/>
            <w:noProof/>
          </w:rPr>
          <w:t>2</w:t>
        </w:r>
        <w:r w:rsidRPr="00963545">
          <w:rPr>
            <w:rFonts w:ascii="Georgia" w:hAnsi="Georgia"/>
            <w:b/>
            <w:bCs/>
            <w:noProof/>
          </w:rPr>
          <w:fldChar w:fldCharType="end"/>
        </w:r>
      </w:p>
    </w:sdtContent>
  </w:sdt>
  <w:p w14:paraId="454FD95F" w14:textId="77777777" w:rsidR="00AC3FE9" w:rsidRDefault="00AC3FE9" w:rsidP="00C61BF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235411"/>
      <w:docPartObj>
        <w:docPartGallery w:val="Page Numbers (Bottom of Page)"/>
        <w:docPartUnique/>
      </w:docPartObj>
    </w:sdtPr>
    <w:sdtEndPr>
      <w:rPr>
        <w:rFonts w:ascii="Georgia" w:hAnsi="Georgia"/>
        <w:b/>
      </w:rPr>
    </w:sdtEndPr>
    <w:sdtContent>
      <w:p w14:paraId="0DF3D884" w14:textId="56FCCB60" w:rsidR="00AC3FE9" w:rsidRPr="004D56F6" w:rsidRDefault="00120EAB" w:rsidP="004D56F6">
        <w:pPr>
          <w:pStyle w:val="Footer"/>
          <w:jc w:val="center"/>
          <w:rPr>
            <w:rFonts w:ascii="Georgia" w:hAnsi="Georgia"/>
            <w:b/>
          </w:rPr>
        </w:pPr>
        <w:r w:rsidRPr="00120EAB">
          <w:rPr>
            <w:rFonts w:ascii="Georgia" w:hAnsi="Georgia"/>
            <w:b/>
            <w:bCs/>
          </w:rPr>
          <w:fldChar w:fldCharType="begin"/>
        </w:r>
        <w:r w:rsidRPr="00120EAB">
          <w:rPr>
            <w:rFonts w:ascii="Georgia" w:hAnsi="Georgia"/>
            <w:b/>
            <w:bCs/>
          </w:rPr>
          <w:instrText xml:space="preserve"> PAGE   \* MERGEFORMAT </w:instrText>
        </w:r>
        <w:r w:rsidRPr="00120EAB">
          <w:rPr>
            <w:rFonts w:ascii="Georgia" w:hAnsi="Georgia"/>
            <w:b/>
            <w:bCs/>
          </w:rPr>
          <w:fldChar w:fldCharType="separate"/>
        </w:r>
        <w:r w:rsidRPr="00120EAB">
          <w:rPr>
            <w:rFonts w:ascii="Georgia" w:hAnsi="Georgia"/>
            <w:b/>
            <w:bCs/>
            <w:noProof/>
          </w:rPr>
          <w:t>2</w:t>
        </w:r>
        <w:r w:rsidRPr="00120EAB">
          <w:rPr>
            <w:rFonts w:ascii="Georgia" w:hAnsi="Georgia"/>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21ED" w14:textId="77777777" w:rsidR="00C31675" w:rsidRDefault="00C31675" w:rsidP="00C16DC0">
      <w:pPr>
        <w:spacing w:after="0" w:line="240" w:lineRule="auto"/>
      </w:pPr>
      <w:r>
        <w:separator/>
      </w:r>
    </w:p>
  </w:footnote>
  <w:footnote w:type="continuationSeparator" w:id="0">
    <w:p w14:paraId="6B98F319" w14:textId="77777777" w:rsidR="00C31675" w:rsidRDefault="00C31675" w:rsidP="00C16DC0">
      <w:pPr>
        <w:spacing w:after="0" w:line="240" w:lineRule="auto"/>
      </w:pPr>
      <w:r>
        <w:continuationSeparator/>
      </w:r>
    </w:p>
  </w:footnote>
  <w:footnote w:type="continuationNotice" w:id="1">
    <w:p w14:paraId="1D644E88" w14:textId="77777777" w:rsidR="00C31675" w:rsidRDefault="00C31675">
      <w:pPr>
        <w:spacing w:after="0" w:line="240" w:lineRule="auto"/>
      </w:pPr>
    </w:p>
  </w:footnote>
  <w:footnote w:id="2">
    <w:p w14:paraId="71DBFEA4" w14:textId="2D76B70F" w:rsidR="00C16DC0" w:rsidRPr="006B52BA" w:rsidRDefault="00C16DC0" w:rsidP="0024385A">
      <w:pPr>
        <w:pStyle w:val="FootnoteText"/>
        <w:keepNext/>
        <w:keepLines/>
        <w:spacing w:after="120"/>
        <w:rPr>
          <w:rFonts w:ascii="Georgia" w:hAnsi="Georgia"/>
          <w:sz w:val="18"/>
          <w:szCs w:val="18"/>
        </w:rPr>
      </w:pPr>
      <w:r w:rsidRPr="00FC5769">
        <w:rPr>
          <w:rStyle w:val="FootnoteReference"/>
          <w:rFonts w:ascii="Georgia" w:eastAsia="Georgia" w:hAnsi="Georgia" w:cs="Georgia"/>
          <w:sz w:val="18"/>
          <w:szCs w:val="18"/>
        </w:rPr>
        <w:footnoteRef/>
      </w:r>
      <w:r w:rsidRPr="00FC5769">
        <w:rPr>
          <w:rFonts w:ascii="Georgia" w:eastAsia="Georgia" w:hAnsi="Georgia" w:cs="Georgia"/>
          <w:sz w:val="18"/>
          <w:szCs w:val="18"/>
        </w:rPr>
        <w:t xml:space="preserve"> The National Institute for Occupational Safety and Health (NIOSH</w:t>
      </w:r>
      <w:r w:rsidR="182097CD" w:rsidRPr="00FC5769">
        <w:rPr>
          <w:rFonts w:ascii="Georgia" w:eastAsia="Georgia" w:hAnsi="Georgia" w:cs="Georgia"/>
          <w:sz w:val="18"/>
          <w:szCs w:val="18"/>
        </w:rPr>
        <w:t>)</w:t>
      </w:r>
      <w:r w:rsidRPr="00FC5769">
        <w:rPr>
          <w:rFonts w:ascii="Georgia" w:eastAsia="Georgia" w:hAnsi="Georgia" w:cs="Georgia"/>
          <w:sz w:val="18"/>
          <w:szCs w:val="18"/>
        </w:rPr>
        <w:t xml:space="preserve"> (2022, Aug 30). </w:t>
      </w:r>
      <w:r w:rsidRPr="00FC5769">
        <w:rPr>
          <w:rFonts w:ascii="Georgia" w:eastAsia="Georgia" w:hAnsi="Georgia" w:cs="Georgia"/>
          <w:i/>
          <w:sz w:val="18"/>
          <w:szCs w:val="18"/>
        </w:rPr>
        <w:t>Motor Vehicle Safety At Work: Burden, Need, and Impact</w:t>
      </w:r>
      <w:r w:rsidRPr="00FC5769">
        <w:rPr>
          <w:rFonts w:ascii="Georgia" w:eastAsia="Georgia" w:hAnsi="Georgia" w:cs="Georgia"/>
          <w:sz w:val="18"/>
          <w:szCs w:val="18"/>
        </w:rPr>
        <w:t xml:space="preserve">. Centers for Disease Control and Prevention (CDC). </w:t>
      </w:r>
      <w:hyperlink r:id="rId1" w:history="1">
        <w:r w:rsidRPr="00FC5769">
          <w:rPr>
            <w:rStyle w:val="Hyperlink"/>
            <w:rFonts w:ascii="Georgia" w:eastAsia="Georgia" w:hAnsi="Georgia" w:cs="Georgia"/>
            <w:sz w:val="18"/>
            <w:szCs w:val="18"/>
          </w:rPr>
          <w:t>https://www.cdc.gov/niosh/motorvehicle/ncmvs/BNI.html</w:t>
        </w:r>
      </w:hyperlink>
      <w:r w:rsidR="00DF3736" w:rsidRPr="00FC5769">
        <w:rPr>
          <w:rStyle w:val="Hyperlink"/>
          <w:rFonts w:ascii="Georgia" w:eastAsia="Georgia" w:hAnsi="Georgia" w:cs="Georgia"/>
          <w:sz w:val="18"/>
          <w:szCs w:val="18"/>
        </w:rPr>
        <w:t xml:space="preserve"> </w:t>
      </w:r>
    </w:p>
  </w:footnote>
  <w:footnote w:id="3">
    <w:p w14:paraId="2479C2A4" w14:textId="01BF4627" w:rsidR="00C2136B" w:rsidRPr="006B52BA" w:rsidRDefault="00C16DC0" w:rsidP="0024385A">
      <w:pPr>
        <w:pStyle w:val="FootnoteText"/>
        <w:keepNext/>
        <w:keepLines/>
        <w:spacing w:after="120"/>
        <w:rPr>
          <w:rFonts w:ascii="Georgia" w:hAnsi="Georgia"/>
          <w:sz w:val="18"/>
          <w:szCs w:val="18"/>
        </w:rPr>
      </w:pPr>
      <w:r w:rsidRPr="00FC5769">
        <w:rPr>
          <w:rStyle w:val="FootnoteReference"/>
          <w:rFonts w:ascii="Georgia" w:eastAsia="Georgia" w:hAnsi="Georgia" w:cs="Georgia"/>
          <w:sz w:val="18"/>
          <w:szCs w:val="18"/>
        </w:rPr>
        <w:footnoteRef/>
      </w:r>
      <w:r w:rsidRPr="00FC5769">
        <w:rPr>
          <w:rFonts w:ascii="Georgia" w:eastAsia="Georgia" w:hAnsi="Georgia" w:cs="Georgia"/>
          <w:sz w:val="18"/>
          <w:szCs w:val="18"/>
        </w:rPr>
        <w:t xml:space="preserve"> </w:t>
      </w:r>
      <w:r w:rsidR="00C2136B" w:rsidRPr="00FC5769">
        <w:rPr>
          <w:rFonts w:ascii="Georgia" w:eastAsia="Georgia" w:hAnsi="Georgia" w:cs="Georgia"/>
          <w:sz w:val="18"/>
          <w:szCs w:val="18"/>
        </w:rPr>
        <w:t>U.S. Department of Labor: Bureau of Labor Statistics (BLS</w:t>
      </w:r>
      <w:r w:rsidR="182097CD" w:rsidRPr="00FC5769">
        <w:rPr>
          <w:rFonts w:ascii="Georgia" w:eastAsia="Georgia" w:hAnsi="Georgia" w:cs="Georgia"/>
          <w:sz w:val="18"/>
          <w:szCs w:val="18"/>
        </w:rPr>
        <w:t>)</w:t>
      </w:r>
      <w:r w:rsidR="00C2136B" w:rsidRPr="00FC5769">
        <w:rPr>
          <w:rFonts w:ascii="Georgia" w:eastAsia="Georgia" w:hAnsi="Georgia" w:cs="Georgia"/>
          <w:sz w:val="18"/>
          <w:szCs w:val="18"/>
        </w:rPr>
        <w:t xml:space="preserve"> (2023, Nov 8). </w:t>
      </w:r>
      <w:r w:rsidR="00C2136B" w:rsidRPr="00FC5769">
        <w:rPr>
          <w:rFonts w:ascii="Georgia" w:eastAsia="Georgia" w:hAnsi="Georgia" w:cs="Georgia"/>
          <w:i/>
          <w:sz w:val="18"/>
          <w:szCs w:val="18"/>
        </w:rPr>
        <w:t>Employer-Reported Workplace Injuries and Illnesses – 2021-2022</w:t>
      </w:r>
      <w:r w:rsidR="00C2136B" w:rsidRPr="00FC5769">
        <w:rPr>
          <w:rFonts w:ascii="Georgia" w:eastAsia="Georgia" w:hAnsi="Georgia" w:cs="Georgia"/>
          <w:sz w:val="18"/>
          <w:szCs w:val="18"/>
        </w:rPr>
        <w:t>.</w:t>
      </w:r>
      <w:r w:rsidR="00C2136B" w:rsidRPr="00FC5769" w:rsidDel="00377C19">
        <w:rPr>
          <w:rFonts w:ascii="Georgia" w:eastAsia="Georgia" w:hAnsi="Georgia" w:cs="Georgia"/>
          <w:sz w:val="18"/>
          <w:szCs w:val="18"/>
        </w:rPr>
        <w:t xml:space="preserve"> </w:t>
      </w:r>
      <w:hyperlink r:id="rId2" w:history="1">
        <w:r w:rsidR="00C2136B" w:rsidRPr="00FC5769">
          <w:rPr>
            <w:rStyle w:val="Hyperlink"/>
            <w:rFonts w:ascii="Georgia" w:eastAsia="Georgia" w:hAnsi="Georgia" w:cs="Georgia"/>
            <w:sz w:val="18"/>
            <w:szCs w:val="18"/>
          </w:rPr>
          <w:t>https://www.bls.gov/news.release/pdf/osh.pdf</w:t>
        </w:r>
      </w:hyperlink>
      <w:r w:rsidR="00DF3736" w:rsidRPr="00FC5769">
        <w:rPr>
          <w:rStyle w:val="Hyperlink"/>
          <w:rFonts w:ascii="Georgia" w:eastAsia="Georgia" w:hAnsi="Georgia" w:cs="Georgia"/>
          <w:sz w:val="18"/>
          <w:szCs w:val="18"/>
        </w:rPr>
        <w:t xml:space="preserve"> </w:t>
      </w:r>
    </w:p>
  </w:footnote>
  <w:footnote w:id="4">
    <w:p w14:paraId="04510FA3" w14:textId="13B529C4" w:rsidR="009B3DE9" w:rsidRPr="001449E2" w:rsidRDefault="009B3DE9" w:rsidP="0024385A">
      <w:pPr>
        <w:pStyle w:val="FootnoteText"/>
        <w:keepNext/>
        <w:keepLines/>
        <w:spacing w:after="120"/>
        <w:rPr>
          <w:rFonts w:ascii="Georgia" w:hAnsi="Georgia"/>
          <w:sz w:val="18"/>
          <w:szCs w:val="18"/>
        </w:rPr>
      </w:pPr>
      <w:r w:rsidRPr="001449E2">
        <w:rPr>
          <w:rStyle w:val="FootnoteReference"/>
          <w:rFonts w:ascii="Georgia" w:hAnsi="Georgia"/>
          <w:sz w:val="18"/>
          <w:szCs w:val="18"/>
        </w:rPr>
        <w:footnoteRef/>
      </w:r>
      <w:r w:rsidR="182097CD" w:rsidRPr="001449E2">
        <w:rPr>
          <w:rFonts w:ascii="Georgia" w:eastAsia="Georgia" w:hAnsi="Georgia" w:cs="Georgia"/>
          <w:sz w:val="18"/>
          <w:szCs w:val="18"/>
        </w:rPr>
        <w:t xml:space="preserve"> Typically defined as people who work and get paid by the task/job rather than by the hour/year.</w:t>
      </w:r>
    </w:p>
  </w:footnote>
  <w:footnote w:id="5">
    <w:p w14:paraId="190F4673" w14:textId="721199A5" w:rsidR="00D57419" w:rsidRPr="006B52BA" w:rsidRDefault="00D57419" w:rsidP="0024385A">
      <w:pPr>
        <w:pStyle w:val="FootnoteText"/>
        <w:keepNext/>
        <w:keepLines/>
        <w:spacing w:after="120"/>
        <w:rPr>
          <w:rFonts w:ascii="Georgia" w:hAnsi="Georgia"/>
          <w:sz w:val="18"/>
          <w:szCs w:val="18"/>
        </w:rPr>
      </w:pPr>
      <w:r w:rsidRPr="00FC5769">
        <w:rPr>
          <w:rStyle w:val="FootnoteReference"/>
          <w:rFonts w:ascii="Georgia" w:eastAsia="Georgia" w:hAnsi="Georgia" w:cs="Georgia"/>
          <w:sz w:val="18"/>
          <w:szCs w:val="18"/>
        </w:rPr>
        <w:footnoteRef/>
      </w:r>
      <w:r w:rsidRPr="00FC5769">
        <w:rPr>
          <w:rFonts w:ascii="Georgia" w:eastAsia="Georgia" w:hAnsi="Georgia" w:cs="Georgia"/>
          <w:sz w:val="18"/>
          <w:szCs w:val="18"/>
        </w:rPr>
        <w:t xml:space="preserve"> Motorists </w:t>
      </w:r>
      <w:r w:rsidR="006F7F0E" w:rsidRPr="00FC5769">
        <w:rPr>
          <w:rFonts w:ascii="Georgia" w:eastAsia="Georgia" w:hAnsi="Georgia" w:cs="Georgia"/>
          <w:sz w:val="18"/>
          <w:szCs w:val="18"/>
        </w:rPr>
        <w:t>include</w:t>
      </w:r>
      <w:r w:rsidRPr="00FC5769">
        <w:rPr>
          <w:rFonts w:ascii="Georgia" w:eastAsia="Georgia" w:hAnsi="Georgia" w:cs="Georgia"/>
          <w:sz w:val="18"/>
          <w:szCs w:val="18"/>
        </w:rPr>
        <w:t xml:space="preserve"> car and truck occupants (drivers and passengers) and motorcyclists. Non-</w:t>
      </w:r>
      <w:r w:rsidR="006F7F0E" w:rsidRPr="00FC5769">
        <w:rPr>
          <w:rFonts w:ascii="Georgia" w:eastAsia="Georgia" w:hAnsi="Georgia" w:cs="Georgia"/>
          <w:sz w:val="18"/>
          <w:szCs w:val="18"/>
        </w:rPr>
        <w:t>m</w:t>
      </w:r>
      <w:r w:rsidRPr="00FC5769">
        <w:rPr>
          <w:rFonts w:ascii="Georgia" w:eastAsia="Georgia" w:hAnsi="Georgia" w:cs="Georgia"/>
          <w:sz w:val="18"/>
          <w:szCs w:val="18"/>
        </w:rPr>
        <w:t xml:space="preserve">otorists </w:t>
      </w:r>
      <w:r w:rsidR="006F7F0E" w:rsidRPr="00FC5769">
        <w:rPr>
          <w:rFonts w:ascii="Georgia" w:eastAsia="Georgia" w:hAnsi="Georgia" w:cs="Georgia"/>
          <w:sz w:val="18"/>
          <w:szCs w:val="18"/>
        </w:rPr>
        <w:t>include</w:t>
      </w:r>
      <w:r w:rsidRPr="00FC5769">
        <w:rPr>
          <w:rFonts w:ascii="Georgia" w:eastAsia="Georgia" w:hAnsi="Georgia" w:cs="Georgia"/>
          <w:sz w:val="18"/>
          <w:szCs w:val="18"/>
        </w:rPr>
        <w:t xml:space="preserve"> cyclists and pedestrians</w:t>
      </w:r>
    </w:p>
  </w:footnote>
  <w:footnote w:id="6">
    <w:p w14:paraId="75746C9D" w14:textId="0EC99E9E" w:rsidR="00103E2A" w:rsidRPr="001449E2" w:rsidRDefault="00103E2A" w:rsidP="0024385A">
      <w:pPr>
        <w:pStyle w:val="FootnoteText"/>
        <w:keepNext/>
        <w:keepLines/>
        <w:spacing w:after="120"/>
        <w:rPr>
          <w:rFonts w:ascii="Georgia" w:hAnsi="Georgia"/>
          <w:sz w:val="18"/>
          <w:szCs w:val="18"/>
        </w:rPr>
      </w:pPr>
      <w:r w:rsidRPr="001449E2">
        <w:rPr>
          <w:rStyle w:val="FootnoteReference"/>
          <w:rFonts w:ascii="Georgia" w:hAnsi="Georgia"/>
          <w:sz w:val="18"/>
          <w:szCs w:val="18"/>
        </w:rPr>
        <w:footnoteRef/>
      </w:r>
      <w:r w:rsidR="182097CD" w:rsidRPr="001449E2">
        <w:rPr>
          <w:rFonts w:ascii="Georgia" w:eastAsia="Georgia" w:hAnsi="Georgia" w:cs="Georgia"/>
          <w:sz w:val="18"/>
          <w:szCs w:val="18"/>
        </w:rPr>
        <w:t xml:space="preserve"> Traffic crashes occur on public roadways. Non-traffic crashes occur off public roadways, which include driveways, private properties, parking lots, etc. </w:t>
      </w:r>
    </w:p>
  </w:footnote>
  <w:footnote w:id="7">
    <w:p w14:paraId="5852092B" w14:textId="69F3B8AC" w:rsidR="00A720B6" w:rsidRPr="00C12CD0" w:rsidRDefault="00A720B6" w:rsidP="0024385A">
      <w:pPr>
        <w:pStyle w:val="FootnoteText"/>
        <w:keepNext/>
        <w:keepLines/>
        <w:spacing w:after="120"/>
        <w:rPr>
          <w:rFonts w:ascii="Georgia" w:hAnsi="Georgia"/>
          <w:sz w:val="18"/>
          <w:szCs w:val="18"/>
        </w:rPr>
      </w:pPr>
      <w:r w:rsidRPr="00C12CD0">
        <w:rPr>
          <w:rStyle w:val="FootnoteReference"/>
          <w:rFonts w:ascii="Georgia" w:hAnsi="Georgia"/>
          <w:sz w:val="18"/>
          <w:szCs w:val="18"/>
        </w:rPr>
        <w:footnoteRef/>
      </w:r>
      <w:r w:rsidRPr="00C12CD0">
        <w:rPr>
          <w:rFonts w:ascii="Georgia" w:hAnsi="Georgia"/>
          <w:sz w:val="18"/>
          <w:szCs w:val="18"/>
        </w:rPr>
        <w:t xml:space="preserve"> </w:t>
      </w:r>
      <w:r w:rsidR="00856C48" w:rsidRPr="00C12CD0">
        <w:rPr>
          <w:rFonts w:ascii="Georgia" w:hAnsi="Georgia"/>
          <w:sz w:val="18"/>
          <w:szCs w:val="18"/>
        </w:rPr>
        <w:t>The ICD-10-CM code for ambulances also applied to fire engines</w:t>
      </w:r>
      <w:r w:rsidR="00FB46B6" w:rsidRPr="00C12CD0">
        <w:rPr>
          <w:rFonts w:ascii="Georgia" w:hAnsi="Georgia"/>
          <w:sz w:val="18"/>
          <w:szCs w:val="18"/>
        </w:rPr>
        <w:t>, prompting us to include all occupants in emergency vehicles.</w:t>
      </w:r>
    </w:p>
  </w:footnote>
  <w:footnote w:id="8">
    <w:p w14:paraId="19E923C0" w14:textId="77777777" w:rsidR="00B56309" w:rsidRPr="00A9184E" w:rsidRDefault="00B56309" w:rsidP="0024385A">
      <w:pPr>
        <w:pStyle w:val="FootnoteText"/>
        <w:keepNext/>
        <w:keepLines/>
        <w:spacing w:after="120"/>
        <w:rPr>
          <w:rFonts w:ascii="Georgia" w:hAnsi="Georgia"/>
          <w:sz w:val="18"/>
          <w:szCs w:val="18"/>
        </w:rPr>
      </w:pPr>
      <w:r w:rsidRPr="00FC5769">
        <w:rPr>
          <w:rStyle w:val="FootnoteReference"/>
          <w:rFonts w:ascii="Georgia" w:eastAsia="Georgia" w:hAnsi="Georgia" w:cs="Georgia"/>
          <w:sz w:val="18"/>
          <w:szCs w:val="18"/>
        </w:rPr>
        <w:footnoteRef/>
      </w:r>
      <w:r w:rsidRPr="00FC5769">
        <w:rPr>
          <w:rFonts w:ascii="Georgia" w:eastAsia="Georgia" w:hAnsi="Georgia" w:cs="Georgia"/>
          <w:sz w:val="18"/>
          <w:szCs w:val="18"/>
        </w:rPr>
        <w:t xml:space="preserve"> Centers for Medicare &amp; Medicaid Services (CMS) (2024, Feb 1). </w:t>
      </w:r>
      <w:r w:rsidRPr="00FC5769">
        <w:rPr>
          <w:rFonts w:ascii="Georgia" w:eastAsia="Georgia" w:hAnsi="Georgia" w:cs="Georgia"/>
          <w:i/>
          <w:sz w:val="18"/>
          <w:szCs w:val="18"/>
        </w:rPr>
        <w:t>ICD-10-CM TABULAR LIST of DISEASES and INJURIES</w:t>
      </w:r>
      <w:r w:rsidRPr="00FC5769">
        <w:rPr>
          <w:rFonts w:ascii="Georgia" w:eastAsia="Georgia" w:hAnsi="Georgia" w:cs="Georgia"/>
          <w:sz w:val="18"/>
          <w:szCs w:val="18"/>
        </w:rPr>
        <w:t xml:space="preserve">. </w:t>
      </w:r>
      <w:hyperlink r:id="rId3" w:history="1">
        <w:r w:rsidRPr="00FC5769">
          <w:rPr>
            <w:rStyle w:val="Hyperlink"/>
            <w:rFonts w:ascii="Georgia" w:eastAsia="Georgia" w:hAnsi="Georgia" w:cs="Georgia"/>
            <w:sz w:val="18"/>
            <w:szCs w:val="18"/>
          </w:rPr>
          <w:t>https://www.cms.gov/medicare/coding-billing/icd-10-codes/2024-icd-10-cm</w:t>
        </w:r>
      </w:hyperlink>
      <w:r w:rsidRPr="00FC5769">
        <w:rPr>
          <w:rFonts w:ascii="Georgia" w:eastAsia="Georgia" w:hAnsi="Georgia" w:cs="Georgia"/>
          <w:sz w:val="18"/>
          <w:szCs w:val="18"/>
        </w:rPr>
        <w:t xml:space="preserve"> </w:t>
      </w:r>
    </w:p>
  </w:footnote>
  <w:footnote w:id="9">
    <w:p w14:paraId="200D3D6A" w14:textId="77777777" w:rsidR="00B56309" w:rsidRPr="001945E3" w:rsidRDefault="00B56309" w:rsidP="0024385A">
      <w:pPr>
        <w:pStyle w:val="FootnoteText"/>
        <w:keepNext/>
        <w:keepLines/>
        <w:spacing w:after="120"/>
        <w:rPr>
          <w:rFonts w:ascii="Georgia" w:hAnsi="Georgia"/>
          <w:sz w:val="18"/>
          <w:szCs w:val="18"/>
        </w:rPr>
      </w:pPr>
      <w:r w:rsidRPr="00FC5769">
        <w:rPr>
          <w:rStyle w:val="FootnoteReference"/>
          <w:rFonts w:ascii="Georgia" w:eastAsia="Georgia" w:hAnsi="Georgia" w:cs="Georgia"/>
          <w:sz w:val="18"/>
          <w:szCs w:val="18"/>
        </w:rPr>
        <w:footnoteRef/>
      </w:r>
      <w:r w:rsidRPr="00FC5769">
        <w:rPr>
          <w:rFonts w:ascii="Georgia" w:eastAsia="Georgia" w:hAnsi="Georgia" w:cs="Georgia"/>
          <w:sz w:val="18"/>
          <w:szCs w:val="18"/>
        </w:rPr>
        <w:t xml:space="preserve"> National Highway Traffic Safety Administration (NHTSA) (2024, Jan). </w:t>
      </w:r>
      <w:r w:rsidRPr="00FC5769">
        <w:rPr>
          <w:rFonts w:ascii="Georgia" w:eastAsia="Georgia" w:hAnsi="Georgia" w:cs="Georgia"/>
          <w:i/>
          <w:sz w:val="18"/>
          <w:szCs w:val="18"/>
        </w:rPr>
        <w:t>MMUCC guideline: Model minimum uniform crash criteria, 6th edition</w:t>
      </w:r>
      <w:r w:rsidRPr="00FC5769">
        <w:rPr>
          <w:rFonts w:ascii="Georgia" w:eastAsia="Georgia" w:hAnsi="Georgia" w:cs="Georgia"/>
          <w:sz w:val="18"/>
          <w:szCs w:val="18"/>
        </w:rPr>
        <w:t xml:space="preserve"> (Report No. DOT HS 813 525a). </w:t>
      </w:r>
      <w:hyperlink r:id="rId4" w:history="1">
        <w:r w:rsidRPr="00FC5769">
          <w:rPr>
            <w:rStyle w:val="Hyperlink"/>
            <w:rFonts w:ascii="Georgia" w:eastAsia="Georgia" w:hAnsi="Georgia" w:cs="Georgia"/>
            <w:sz w:val="18"/>
            <w:szCs w:val="18"/>
          </w:rPr>
          <w:t>https://crashstats.nhtsa.dot.gov/Api/Public/ViewPublication/813525</w:t>
        </w:r>
      </w:hyperlink>
      <w:r w:rsidRPr="00FC5769">
        <w:rPr>
          <w:rFonts w:ascii="Georgia" w:eastAsia="Georgia" w:hAnsi="Georgia" w:cs="Georgia"/>
          <w:sz w:val="18"/>
          <w:szCs w:val="18"/>
        </w:rPr>
        <w:t xml:space="preserve"> </w:t>
      </w:r>
    </w:p>
  </w:footnote>
  <w:footnote w:id="10">
    <w:p w14:paraId="1F48259E" w14:textId="21623D44" w:rsidR="00F81B05" w:rsidRPr="00A27376" w:rsidRDefault="00F81B05" w:rsidP="0024385A">
      <w:pPr>
        <w:pStyle w:val="FootnoteText"/>
        <w:keepNext/>
        <w:keepLines/>
        <w:spacing w:after="120"/>
        <w:rPr>
          <w:rFonts w:ascii="Georgia" w:hAnsi="Georgia"/>
          <w:sz w:val="18"/>
          <w:szCs w:val="18"/>
        </w:rPr>
      </w:pPr>
      <w:r w:rsidRPr="00A27376">
        <w:rPr>
          <w:rStyle w:val="FootnoteReference"/>
          <w:rFonts w:ascii="Georgia" w:hAnsi="Georgia"/>
          <w:sz w:val="18"/>
          <w:szCs w:val="18"/>
        </w:rPr>
        <w:footnoteRef/>
      </w:r>
      <w:r w:rsidRPr="00A27376">
        <w:rPr>
          <w:rFonts w:ascii="Georgia" w:hAnsi="Georgia"/>
          <w:sz w:val="18"/>
          <w:szCs w:val="18"/>
        </w:rPr>
        <w:t xml:space="preserve"> Bush, A. M., Bunn, T. L., &amp; Liford, M. (2021). Identification of work-related injury emergency department visits using International Classification of Diseases, Tenth Revision, Clinical Modification (ICD-10-CM) codes. </w:t>
      </w:r>
      <w:r w:rsidRPr="00A27376">
        <w:rPr>
          <w:rFonts w:ascii="Georgia" w:hAnsi="Georgia"/>
          <w:i/>
          <w:iCs/>
          <w:sz w:val="18"/>
          <w:szCs w:val="18"/>
        </w:rPr>
        <w:t>Injury Prevention, 27</w:t>
      </w:r>
      <w:r w:rsidRPr="00A27376">
        <w:rPr>
          <w:rFonts w:ascii="Georgia" w:hAnsi="Georgia"/>
          <w:sz w:val="18"/>
          <w:szCs w:val="18"/>
        </w:rPr>
        <w:t xml:space="preserve">(Suppl 1), i3–i8. </w:t>
      </w:r>
      <w:hyperlink r:id="rId5" w:history="1">
        <w:r w:rsidRPr="00A27376">
          <w:rPr>
            <w:rStyle w:val="Hyperlink"/>
            <w:rFonts w:ascii="Georgia" w:hAnsi="Georgia"/>
            <w:sz w:val="18"/>
            <w:szCs w:val="18"/>
          </w:rPr>
          <w:t>https://doi.org/10.1136/injuryprev-2019-043507</w:t>
        </w:r>
      </w:hyperlink>
      <w:r w:rsidRPr="00A27376">
        <w:rPr>
          <w:rFonts w:ascii="Georgia" w:hAnsi="Georgia"/>
          <w:sz w:val="18"/>
          <w:szCs w:val="18"/>
        </w:rPr>
        <w:t xml:space="preserve"> </w:t>
      </w:r>
    </w:p>
  </w:footnote>
  <w:footnote w:id="11">
    <w:p w14:paraId="670BD501" w14:textId="1E7708A2" w:rsidR="00185E24" w:rsidRPr="00F84FFC" w:rsidRDefault="00185E24" w:rsidP="0024385A">
      <w:pPr>
        <w:pStyle w:val="FootnoteText"/>
        <w:keepNext/>
        <w:keepLines/>
        <w:spacing w:after="120"/>
        <w:rPr>
          <w:rFonts w:ascii="Georgia" w:hAnsi="Georgia"/>
          <w:sz w:val="18"/>
          <w:szCs w:val="18"/>
        </w:rPr>
      </w:pPr>
      <w:r w:rsidRPr="00185E24">
        <w:rPr>
          <w:rStyle w:val="FootnoteReference"/>
          <w:rFonts w:ascii="Georgia" w:hAnsi="Georgia"/>
          <w:sz w:val="18"/>
          <w:szCs w:val="18"/>
        </w:rPr>
        <w:footnoteRef/>
      </w:r>
      <w:r w:rsidRPr="00185E24">
        <w:rPr>
          <w:rFonts w:ascii="Georgia" w:hAnsi="Georgia"/>
          <w:sz w:val="18"/>
          <w:szCs w:val="18"/>
        </w:rPr>
        <w:t xml:space="preserve"> FACE (Fatality Assessment and Control Evaluation) is the NIOSH cooperative agreement under which </w:t>
      </w:r>
      <w:r w:rsidR="004256A0">
        <w:rPr>
          <w:rFonts w:ascii="Georgia" w:hAnsi="Georgia"/>
          <w:sz w:val="18"/>
          <w:szCs w:val="18"/>
        </w:rPr>
        <w:t xml:space="preserve">MA </w:t>
      </w:r>
      <w:r w:rsidRPr="00185E24">
        <w:rPr>
          <w:rFonts w:ascii="Georgia" w:hAnsi="Georgia"/>
          <w:sz w:val="18"/>
          <w:szCs w:val="18"/>
        </w:rPr>
        <w:t xml:space="preserve">DPH monitors and documents workplace deaths. </w:t>
      </w:r>
    </w:p>
  </w:footnote>
  <w:footnote w:id="12">
    <w:p w14:paraId="5948CEB5" w14:textId="3DBD906C" w:rsidR="00E932DC" w:rsidRPr="00C72541" w:rsidRDefault="00E932DC" w:rsidP="0024385A">
      <w:pPr>
        <w:pStyle w:val="FootnoteText"/>
        <w:keepNext/>
        <w:keepLines/>
        <w:spacing w:after="120"/>
        <w:rPr>
          <w:rFonts w:ascii="Georgia" w:hAnsi="Georgia"/>
          <w:sz w:val="18"/>
          <w:szCs w:val="18"/>
        </w:rPr>
      </w:pPr>
      <w:r w:rsidRPr="00C72541">
        <w:rPr>
          <w:rStyle w:val="FootnoteReference"/>
          <w:rFonts w:ascii="Georgia" w:hAnsi="Georgia"/>
          <w:sz w:val="18"/>
          <w:szCs w:val="18"/>
        </w:rPr>
        <w:footnoteRef/>
      </w:r>
      <w:r w:rsidRPr="00C72541">
        <w:rPr>
          <w:rFonts w:ascii="Georgia" w:hAnsi="Georgia"/>
          <w:sz w:val="18"/>
          <w:szCs w:val="18"/>
        </w:rPr>
        <w:t xml:space="preserve"> </w:t>
      </w:r>
      <w:r w:rsidR="00C72541" w:rsidRPr="00C72541">
        <w:rPr>
          <w:rFonts w:ascii="Georgia" w:hAnsi="Georgia"/>
          <w:sz w:val="18"/>
          <w:szCs w:val="18"/>
        </w:rPr>
        <w:t xml:space="preserve">The “number for the motor vehicle occupant in the motor vehicle they occupied, or for each non-motorist, in consecutive order” – National Highway Traffic Safety Administration (NHTSA) (2024, Jan). </w:t>
      </w:r>
      <w:r w:rsidR="00C72541" w:rsidRPr="00C72541">
        <w:rPr>
          <w:rFonts w:ascii="Georgia" w:hAnsi="Georgia"/>
          <w:i/>
          <w:iCs/>
          <w:sz w:val="18"/>
          <w:szCs w:val="18"/>
        </w:rPr>
        <w:t xml:space="preserve">MMUCC guideline: Model minimum uniform crash criteria, 6th edition </w:t>
      </w:r>
      <w:r w:rsidR="00C72541" w:rsidRPr="00C72541">
        <w:rPr>
          <w:rFonts w:ascii="Georgia" w:hAnsi="Georgia"/>
          <w:sz w:val="18"/>
          <w:szCs w:val="18"/>
        </w:rPr>
        <w:t xml:space="preserve">(Report No. DOT HS 813 525a). </w:t>
      </w:r>
      <w:hyperlink r:id="rId6" w:history="1">
        <w:r w:rsidR="00C72541" w:rsidRPr="00C72541">
          <w:rPr>
            <w:rStyle w:val="Hyperlink"/>
            <w:rFonts w:ascii="Georgia" w:hAnsi="Georgia"/>
            <w:sz w:val="18"/>
            <w:szCs w:val="18"/>
          </w:rPr>
          <w:t>https://crashstats.nhtsa.dot.gov/Api/Public/ViewPublication/813525</w:t>
        </w:r>
      </w:hyperlink>
      <w:r w:rsidR="00C72541" w:rsidRPr="00C72541">
        <w:rPr>
          <w:rFonts w:ascii="Georgia" w:hAnsi="Georgia"/>
          <w:sz w:val="18"/>
          <w:szCs w:val="18"/>
        </w:rPr>
        <w:t xml:space="preserve"> </w:t>
      </w:r>
    </w:p>
  </w:footnote>
  <w:footnote w:id="13">
    <w:p w14:paraId="5EB1555E" w14:textId="76D2512D" w:rsidR="00FC5F40" w:rsidRPr="00F84FFC" w:rsidRDefault="00FC5F40" w:rsidP="0024385A">
      <w:pPr>
        <w:pStyle w:val="FootnoteText"/>
        <w:keepNext/>
        <w:keepLines/>
        <w:spacing w:after="120"/>
        <w:rPr>
          <w:rFonts w:ascii="Georgia" w:hAnsi="Georgia"/>
          <w:sz w:val="18"/>
          <w:szCs w:val="18"/>
        </w:rPr>
      </w:pPr>
      <w:r w:rsidRPr="00B21998">
        <w:rPr>
          <w:rStyle w:val="FootnoteReference"/>
          <w:rFonts w:ascii="Georgia" w:hAnsi="Georgia"/>
          <w:sz w:val="18"/>
          <w:szCs w:val="18"/>
        </w:rPr>
        <w:footnoteRef/>
      </w:r>
      <w:r w:rsidRPr="00B21998">
        <w:rPr>
          <w:rFonts w:ascii="Georgia" w:hAnsi="Georgia"/>
          <w:sz w:val="18"/>
          <w:szCs w:val="18"/>
        </w:rPr>
        <w:t xml:space="preserve"> </w:t>
      </w:r>
      <w:r w:rsidR="007B41F9" w:rsidRPr="00B21998">
        <w:rPr>
          <w:rFonts w:ascii="Georgia" w:hAnsi="Georgia"/>
          <w:sz w:val="18"/>
          <w:szCs w:val="18"/>
        </w:rPr>
        <w:t>No results fell within this range of completion.</w:t>
      </w:r>
    </w:p>
  </w:footnote>
  <w:footnote w:id="14">
    <w:p w14:paraId="014F7EDB" w14:textId="77777777" w:rsidR="00440336" w:rsidRPr="002A471F" w:rsidRDefault="00440336" w:rsidP="00440336">
      <w:pPr>
        <w:pStyle w:val="FootnoteText"/>
        <w:spacing w:after="120"/>
        <w:rPr>
          <w:rFonts w:ascii="Georgia" w:hAnsi="Georgia"/>
          <w:sz w:val="18"/>
          <w:szCs w:val="18"/>
        </w:rPr>
      </w:pPr>
      <w:r w:rsidRPr="002A471F">
        <w:rPr>
          <w:rStyle w:val="FootnoteReference"/>
          <w:rFonts w:ascii="Georgia" w:hAnsi="Georgia"/>
          <w:sz w:val="18"/>
          <w:szCs w:val="18"/>
        </w:rPr>
        <w:footnoteRef/>
      </w:r>
      <w:r w:rsidRPr="002A471F">
        <w:rPr>
          <w:rFonts w:ascii="Georgia" w:hAnsi="Georgia"/>
          <w:sz w:val="18"/>
          <w:szCs w:val="18"/>
        </w:rPr>
        <w:t xml:space="preserve"> MA CRISS only had 2020 MATRIS data available for use at the time of this analysis.</w:t>
      </w:r>
    </w:p>
  </w:footnote>
  <w:footnote w:id="15">
    <w:p w14:paraId="61C2555F" w14:textId="77777777" w:rsidR="00440336" w:rsidRPr="000671F2" w:rsidRDefault="00440336" w:rsidP="00440336">
      <w:pPr>
        <w:pStyle w:val="FootnoteText"/>
        <w:keepNext/>
        <w:keepLines/>
        <w:spacing w:after="120"/>
        <w:rPr>
          <w:rFonts w:ascii="Georgia" w:hAnsi="Georgia"/>
          <w:sz w:val="18"/>
          <w:szCs w:val="18"/>
        </w:rPr>
      </w:pPr>
      <w:r w:rsidRPr="000671F2">
        <w:rPr>
          <w:rStyle w:val="FootnoteReference"/>
          <w:rFonts w:ascii="Georgia" w:hAnsi="Georgia"/>
          <w:sz w:val="18"/>
          <w:szCs w:val="18"/>
        </w:rPr>
        <w:footnoteRef/>
      </w:r>
      <w:r w:rsidRPr="000671F2">
        <w:rPr>
          <w:rFonts w:ascii="Georgia" w:hAnsi="Georgia"/>
          <w:sz w:val="18"/>
          <w:szCs w:val="18"/>
        </w:rPr>
        <w:t xml:space="preserve"> Friedland, J., &amp; Balkin, D. B. (2023). When gig workers become essential: Leveraging customer moral self-awareness beyond COVID-19. </w:t>
      </w:r>
      <w:r w:rsidRPr="000671F2">
        <w:rPr>
          <w:rFonts w:ascii="Georgia" w:hAnsi="Georgia"/>
          <w:i/>
          <w:sz w:val="18"/>
          <w:szCs w:val="18"/>
        </w:rPr>
        <w:t>Business horizons, 66</w:t>
      </w:r>
      <w:r w:rsidRPr="000671F2">
        <w:rPr>
          <w:rFonts w:ascii="Georgia" w:hAnsi="Georgia"/>
          <w:sz w:val="18"/>
          <w:szCs w:val="18"/>
        </w:rPr>
        <w:t xml:space="preserve">(2), 181–190. </w:t>
      </w:r>
      <w:hyperlink r:id="rId7" w:history="1">
        <w:r w:rsidRPr="000671F2">
          <w:rPr>
            <w:rStyle w:val="Hyperlink"/>
            <w:rFonts w:ascii="Georgia" w:hAnsi="Georgia"/>
            <w:sz w:val="18"/>
            <w:szCs w:val="18"/>
          </w:rPr>
          <w:t>https://doi.org/10.1016/j.bushor.2022.05.003</w:t>
        </w:r>
      </w:hyperlink>
      <w:r w:rsidRPr="000671F2">
        <w:rPr>
          <w:rFonts w:ascii="Georgia" w:hAnsi="Georgia"/>
          <w:sz w:val="18"/>
          <w:szCs w:val="18"/>
        </w:rPr>
        <w:t xml:space="preserve"> </w:t>
      </w:r>
    </w:p>
  </w:footnote>
  <w:footnote w:id="16">
    <w:p w14:paraId="77521818" w14:textId="77777777" w:rsidR="00440336" w:rsidRPr="000671F2" w:rsidRDefault="00440336" w:rsidP="00440336">
      <w:pPr>
        <w:pStyle w:val="FootnoteText"/>
        <w:keepNext/>
        <w:keepLines/>
        <w:spacing w:after="120"/>
        <w:rPr>
          <w:rFonts w:ascii="Georgia" w:hAnsi="Georgia"/>
          <w:sz w:val="18"/>
          <w:szCs w:val="18"/>
        </w:rPr>
      </w:pPr>
      <w:r w:rsidRPr="000671F2">
        <w:rPr>
          <w:rStyle w:val="FootnoteReference"/>
          <w:rFonts w:ascii="Georgia" w:hAnsi="Georgia"/>
          <w:sz w:val="18"/>
          <w:szCs w:val="18"/>
        </w:rPr>
        <w:footnoteRef/>
      </w:r>
      <w:r w:rsidRPr="000671F2">
        <w:rPr>
          <w:rFonts w:ascii="Georgia" w:hAnsi="Georgia"/>
          <w:sz w:val="18"/>
          <w:szCs w:val="18"/>
        </w:rPr>
        <w:t xml:space="preserve"> Garin, A., Jackson, E., Koustas, D. K., &amp; Miller, A. (2023). The Evolution of Platform Gig Work, 2012-2021. </w:t>
      </w:r>
      <w:r w:rsidRPr="000671F2">
        <w:rPr>
          <w:rFonts w:ascii="Georgia" w:hAnsi="Georgia"/>
          <w:i/>
          <w:sz w:val="18"/>
          <w:szCs w:val="18"/>
        </w:rPr>
        <w:t xml:space="preserve">National Bureau of Economic Research (NBER) </w:t>
      </w:r>
      <w:r w:rsidRPr="000671F2">
        <w:rPr>
          <w:rFonts w:ascii="Georgia" w:hAnsi="Georgia"/>
          <w:sz w:val="18"/>
          <w:szCs w:val="18"/>
        </w:rPr>
        <w:t xml:space="preserve">Working Paper No. 31273. Available at </w:t>
      </w:r>
      <w:hyperlink r:id="rId8" w:history="1">
        <w:r w:rsidRPr="000671F2">
          <w:rPr>
            <w:rStyle w:val="Hyperlink"/>
            <w:rFonts w:ascii="Georgia" w:hAnsi="Georgia"/>
            <w:sz w:val="18"/>
            <w:szCs w:val="18"/>
          </w:rPr>
          <w:t>https://www.nber.org/papers/w31273</w:t>
        </w:r>
      </w:hyperlink>
      <w:r>
        <w:rPr>
          <w:rFonts w:ascii="Georgia" w:hAnsi="Georgia"/>
          <w:sz w:val="18"/>
          <w:szCs w:val="18"/>
        </w:rPr>
        <w:t xml:space="preserve"> </w:t>
      </w:r>
      <w:r w:rsidRPr="000671F2">
        <w:rPr>
          <w:rFonts w:ascii="Georgia" w:hAnsi="Georgia"/>
          <w:sz w:val="18"/>
          <w:szCs w:val="18"/>
        </w:rPr>
        <w:t xml:space="preserve">  </w:t>
      </w:r>
    </w:p>
  </w:footnote>
  <w:footnote w:id="17">
    <w:p w14:paraId="0E2ED38B" w14:textId="4137B3B2" w:rsidR="00507120" w:rsidRPr="00F4746C" w:rsidRDefault="00507120" w:rsidP="0024385A">
      <w:pPr>
        <w:pStyle w:val="FootnoteText"/>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w:t>
      </w:r>
      <w:r w:rsidR="009C4657">
        <w:rPr>
          <w:rFonts w:ascii="Georgia" w:hAnsi="Georgia"/>
          <w:sz w:val="18"/>
          <w:szCs w:val="18"/>
        </w:rPr>
        <w:t>Gig workers cou</w:t>
      </w:r>
      <w:r w:rsidR="002008D9">
        <w:rPr>
          <w:rFonts w:ascii="Georgia" w:hAnsi="Georgia"/>
          <w:sz w:val="18"/>
          <w:szCs w:val="18"/>
        </w:rPr>
        <w:t>ld only be iden</w:t>
      </w:r>
      <w:r w:rsidR="00E40B5D">
        <w:rPr>
          <w:rFonts w:ascii="Georgia" w:hAnsi="Georgia"/>
          <w:sz w:val="18"/>
          <w:szCs w:val="18"/>
        </w:rPr>
        <w:t>tified in narratives in p</w:t>
      </w:r>
      <w:r w:rsidR="00EB3308">
        <w:rPr>
          <w:rFonts w:ascii="Georgia" w:hAnsi="Georgia"/>
          <w:sz w:val="18"/>
          <w:szCs w:val="18"/>
        </w:rPr>
        <w:t>ol</w:t>
      </w:r>
      <w:r w:rsidR="00AE6D77">
        <w:rPr>
          <w:rFonts w:ascii="Georgia" w:hAnsi="Georgia"/>
          <w:sz w:val="18"/>
          <w:szCs w:val="18"/>
        </w:rPr>
        <w:t>ice crash reports and MATRIS data.</w:t>
      </w:r>
    </w:p>
  </w:footnote>
  <w:footnote w:id="18">
    <w:p w14:paraId="07BFD4CE" w14:textId="57D3DC43" w:rsidR="00D52DE9" w:rsidRPr="00F84FFC" w:rsidRDefault="00D52DE9" w:rsidP="0024385A">
      <w:pPr>
        <w:pStyle w:val="FootnoteText"/>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w:t>
      </w:r>
      <w:r w:rsidR="001736B9">
        <w:rPr>
          <w:rFonts w:ascii="Georgia" w:hAnsi="Georgia"/>
          <w:sz w:val="18"/>
          <w:szCs w:val="18"/>
        </w:rPr>
        <w:t xml:space="preserve">We included </w:t>
      </w:r>
      <w:r w:rsidR="00BC33D5">
        <w:rPr>
          <w:rFonts w:ascii="Georgia" w:hAnsi="Georgia"/>
          <w:sz w:val="18"/>
          <w:szCs w:val="18"/>
        </w:rPr>
        <w:t xml:space="preserve">keywords relating to Grubhub, Instacart, Postmates, Uber Eats, and DHL delivery </w:t>
      </w:r>
      <w:r w:rsidR="00592F0E">
        <w:rPr>
          <w:rFonts w:ascii="Georgia" w:hAnsi="Georgia"/>
          <w:sz w:val="18"/>
          <w:szCs w:val="18"/>
        </w:rPr>
        <w:t>in our text search</w:t>
      </w:r>
      <w:r w:rsidR="00D859D0">
        <w:rPr>
          <w:rFonts w:ascii="Georgia" w:hAnsi="Georgia"/>
          <w:sz w:val="18"/>
          <w:szCs w:val="18"/>
        </w:rPr>
        <w:t xml:space="preserve">, </w:t>
      </w:r>
      <w:r w:rsidR="006E6DF1">
        <w:rPr>
          <w:rFonts w:ascii="Georgia" w:hAnsi="Georgia"/>
          <w:sz w:val="18"/>
          <w:szCs w:val="18"/>
        </w:rPr>
        <w:t>but</w:t>
      </w:r>
      <w:r w:rsidR="00D859D0">
        <w:rPr>
          <w:rFonts w:ascii="Georgia" w:hAnsi="Georgia"/>
          <w:sz w:val="18"/>
          <w:szCs w:val="18"/>
        </w:rPr>
        <w:t xml:space="preserve"> they </w:t>
      </w:r>
      <w:r w:rsidR="00592F0E">
        <w:rPr>
          <w:rFonts w:ascii="Georgia" w:hAnsi="Georgia"/>
          <w:sz w:val="18"/>
          <w:szCs w:val="18"/>
        </w:rPr>
        <w:t>did not capture any cases in any data source. T</w:t>
      </w:r>
      <w:r w:rsidR="006E6DF1">
        <w:rPr>
          <w:rFonts w:ascii="Georgia" w:hAnsi="Georgia"/>
          <w:sz w:val="18"/>
          <w:szCs w:val="18"/>
        </w:rPr>
        <w:t>herefore, t</w:t>
      </w:r>
      <w:r w:rsidR="00592F0E">
        <w:rPr>
          <w:rFonts w:ascii="Georgia" w:hAnsi="Georgia"/>
          <w:sz w:val="18"/>
          <w:szCs w:val="18"/>
        </w:rPr>
        <w:t>hey are</w:t>
      </w:r>
      <w:r w:rsidR="006E6DF1">
        <w:rPr>
          <w:rFonts w:ascii="Georgia" w:hAnsi="Georgia"/>
          <w:sz w:val="18"/>
          <w:szCs w:val="18"/>
        </w:rPr>
        <w:t xml:space="preserve"> </w:t>
      </w:r>
      <w:r w:rsidR="00F74A0F">
        <w:rPr>
          <w:rFonts w:ascii="Georgia" w:hAnsi="Georgia"/>
          <w:sz w:val="18"/>
          <w:szCs w:val="18"/>
        </w:rPr>
        <w:t>omitted from this table.</w:t>
      </w:r>
    </w:p>
  </w:footnote>
  <w:footnote w:id="19">
    <w:p w14:paraId="600AAA20" w14:textId="2BE66FDC" w:rsidR="0070025F" w:rsidRPr="005D0440" w:rsidRDefault="0070025F" w:rsidP="0024385A">
      <w:pPr>
        <w:pStyle w:val="FootnoteText"/>
        <w:keepNext/>
        <w:keepLines/>
        <w:spacing w:after="120"/>
        <w:rPr>
          <w:rFonts w:ascii="Georgia" w:hAnsi="Georgia"/>
          <w:sz w:val="18"/>
          <w:szCs w:val="18"/>
        </w:rPr>
      </w:pPr>
      <w:r w:rsidRPr="005D0440">
        <w:rPr>
          <w:rStyle w:val="FootnoteReference"/>
          <w:rFonts w:ascii="Georgia" w:hAnsi="Georgia"/>
          <w:sz w:val="18"/>
          <w:szCs w:val="18"/>
        </w:rPr>
        <w:footnoteRef/>
      </w:r>
      <w:r w:rsidRPr="005D0440">
        <w:rPr>
          <w:rFonts w:ascii="Georgia" w:hAnsi="Georgia"/>
          <w:sz w:val="18"/>
          <w:szCs w:val="18"/>
        </w:rPr>
        <w:t xml:space="preserve"> At this time, Amazon and DHL were using some gig workers. A manual review of package delivery cases revealed they did not appear to be </w:t>
      </w:r>
      <w:r w:rsidR="00F57C08">
        <w:rPr>
          <w:rFonts w:ascii="Georgia" w:hAnsi="Georgia"/>
          <w:sz w:val="18"/>
          <w:szCs w:val="18"/>
        </w:rPr>
        <w:t>companies that</w:t>
      </w:r>
      <w:r w:rsidR="00CF2983">
        <w:rPr>
          <w:rFonts w:ascii="Georgia" w:hAnsi="Georgia"/>
          <w:sz w:val="18"/>
          <w:szCs w:val="18"/>
        </w:rPr>
        <w:t xml:space="preserve"> </w:t>
      </w:r>
      <w:r w:rsidR="00604C42">
        <w:rPr>
          <w:rFonts w:ascii="Georgia" w:hAnsi="Georgia"/>
          <w:sz w:val="18"/>
          <w:szCs w:val="18"/>
        </w:rPr>
        <w:t>used employees only</w:t>
      </w:r>
      <w:r w:rsidRPr="005D0440">
        <w:rPr>
          <w:rFonts w:ascii="Georgia" w:hAnsi="Georgia"/>
          <w:sz w:val="18"/>
          <w:szCs w:val="18"/>
        </w:rPr>
        <w:t xml:space="preserve"> </w:t>
      </w:r>
      <w:r w:rsidR="00A841AE">
        <w:rPr>
          <w:rFonts w:ascii="Georgia" w:hAnsi="Georgia"/>
          <w:sz w:val="18"/>
          <w:szCs w:val="18"/>
        </w:rPr>
        <w:t>(</w:t>
      </w:r>
      <w:r w:rsidR="00F53C75">
        <w:rPr>
          <w:rFonts w:ascii="Georgia" w:hAnsi="Georgia"/>
          <w:sz w:val="18"/>
          <w:szCs w:val="18"/>
        </w:rPr>
        <w:t xml:space="preserve">like </w:t>
      </w:r>
      <w:r w:rsidRPr="005D0440">
        <w:rPr>
          <w:rFonts w:ascii="Georgia" w:hAnsi="Georgia"/>
          <w:sz w:val="18"/>
          <w:szCs w:val="18"/>
        </w:rPr>
        <w:t>FedEx, UPS, or USPS</w:t>
      </w:r>
      <w:r w:rsidR="00A841AE">
        <w:rPr>
          <w:rFonts w:ascii="Georgia" w:hAnsi="Georgia"/>
          <w:sz w:val="18"/>
          <w:szCs w:val="18"/>
        </w:rPr>
        <w:t xml:space="preserve">), so we classified them </w:t>
      </w:r>
      <w:r w:rsidR="005C28AB">
        <w:rPr>
          <w:rFonts w:ascii="Georgia" w:hAnsi="Georgia"/>
          <w:sz w:val="18"/>
          <w:szCs w:val="18"/>
        </w:rPr>
        <w:t>as</w:t>
      </w:r>
      <w:r w:rsidR="00A841AE">
        <w:rPr>
          <w:rFonts w:ascii="Georgia" w:hAnsi="Georgia"/>
          <w:sz w:val="18"/>
          <w:szCs w:val="18"/>
        </w:rPr>
        <w:t xml:space="preserve"> gig workers</w:t>
      </w:r>
      <w:r w:rsidRPr="005D0440">
        <w:rPr>
          <w:rFonts w:ascii="Georgia" w:hAnsi="Georgia"/>
          <w:sz w:val="18"/>
          <w:szCs w:val="18"/>
        </w:rPr>
        <w:t>.</w:t>
      </w:r>
    </w:p>
  </w:footnote>
  <w:footnote w:id="20">
    <w:p w14:paraId="3FDC2D32" w14:textId="42D7BDA3" w:rsidR="00A270AB" w:rsidRPr="00F84FFC" w:rsidRDefault="00A270AB" w:rsidP="0024385A">
      <w:pPr>
        <w:pStyle w:val="FootnoteText"/>
        <w:keepNext/>
        <w:keepLines/>
        <w:spacing w:after="120"/>
        <w:rPr>
          <w:rFonts w:ascii="Georgia" w:hAnsi="Georgia"/>
          <w:sz w:val="18"/>
          <w:szCs w:val="18"/>
        </w:rPr>
      </w:pPr>
      <w:r w:rsidRPr="002C09FF">
        <w:rPr>
          <w:rStyle w:val="FootnoteReference"/>
          <w:rFonts w:ascii="Georgia" w:hAnsi="Georgia"/>
          <w:sz w:val="18"/>
          <w:szCs w:val="18"/>
        </w:rPr>
        <w:footnoteRef/>
      </w:r>
      <w:r w:rsidRPr="002C09FF">
        <w:rPr>
          <w:rFonts w:ascii="Georgia" w:hAnsi="Georgia"/>
          <w:sz w:val="18"/>
          <w:szCs w:val="18"/>
        </w:rPr>
        <w:t xml:space="preserve"> These additional text searches were used with MATRIS narratives given the limited number of other work indicators in MATRIS data.</w:t>
      </w:r>
    </w:p>
  </w:footnote>
  <w:footnote w:id="21">
    <w:p w14:paraId="38E0A875" w14:textId="0B3E79BF" w:rsidR="00633355" w:rsidRPr="00F84FFC" w:rsidRDefault="00633355" w:rsidP="0024385A">
      <w:pPr>
        <w:pStyle w:val="FootnoteText"/>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w:t>
      </w:r>
      <w:r w:rsidR="000577AA">
        <w:rPr>
          <w:rFonts w:ascii="Georgia" w:hAnsi="Georgia"/>
          <w:sz w:val="18"/>
          <w:szCs w:val="18"/>
        </w:rPr>
        <w:t>We chose to</w:t>
      </w:r>
      <w:r w:rsidR="00E854E3">
        <w:rPr>
          <w:rFonts w:ascii="Georgia" w:hAnsi="Georgia"/>
          <w:sz w:val="18"/>
          <w:szCs w:val="18"/>
        </w:rPr>
        <w:t xml:space="preserve"> specify</w:t>
      </w:r>
      <w:r w:rsidR="00E854E3" w:rsidRPr="00F84FFC">
        <w:rPr>
          <w:rFonts w:ascii="Georgia" w:hAnsi="Georgia"/>
          <w:sz w:val="18"/>
          <w:szCs w:val="18"/>
        </w:rPr>
        <w:t xml:space="preserve"> “driver”</w:t>
      </w:r>
      <w:r w:rsidR="000577AA">
        <w:rPr>
          <w:rFonts w:ascii="Georgia" w:hAnsi="Georgia"/>
          <w:sz w:val="18"/>
          <w:szCs w:val="18"/>
        </w:rPr>
        <w:t xml:space="preserve"> </w:t>
      </w:r>
      <w:r w:rsidR="00F53C75">
        <w:rPr>
          <w:rFonts w:ascii="Georgia" w:hAnsi="Georgia"/>
          <w:sz w:val="18"/>
          <w:szCs w:val="18"/>
        </w:rPr>
        <w:t>as the inclusion of</w:t>
      </w:r>
      <w:r w:rsidR="000577AA">
        <w:rPr>
          <w:rFonts w:ascii="Georgia" w:hAnsi="Georgia"/>
          <w:sz w:val="18"/>
          <w:szCs w:val="18"/>
        </w:rPr>
        <w:t xml:space="preserve"> “occupant” or “passenger” led to</w:t>
      </w:r>
      <w:r w:rsidR="00E854E3" w:rsidRPr="00F84FFC">
        <w:rPr>
          <w:rFonts w:ascii="Georgia" w:hAnsi="Georgia"/>
          <w:sz w:val="18"/>
          <w:szCs w:val="18"/>
        </w:rPr>
        <w:t xml:space="preserve"> too many false positives.</w:t>
      </w:r>
    </w:p>
  </w:footnote>
  <w:footnote w:id="22">
    <w:p w14:paraId="1FAAB408" w14:textId="77777777" w:rsidR="00F47457" w:rsidRPr="00F84FFC" w:rsidRDefault="00F47457" w:rsidP="0024385A">
      <w:pPr>
        <w:pStyle w:val="FootnoteText"/>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w:t>
      </w:r>
      <w:r w:rsidRPr="00185E24">
        <w:rPr>
          <w:rFonts w:ascii="Georgia" w:hAnsi="Georgia"/>
          <w:sz w:val="18"/>
          <w:szCs w:val="18"/>
        </w:rPr>
        <w:t xml:space="preserve">FACE (Fatality Assessment and Control Evaluation) is the NIOSH cooperative agreement under which </w:t>
      </w:r>
      <w:r>
        <w:rPr>
          <w:rFonts w:ascii="Georgia" w:hAnsi="Georgia"/>
          <w:sz w:val="18"/>
          <w:szCs w:val="18"/>
        </w:rPr>
        <w:t xml:space="preserve">MA </w:t>
      </w:r>
      <w:r w:rsidRPr="00185E24">
        <w:rPr>
          <w:rFonts w:ascii="Georgia" w:hAnsi="Georgia"/>
          <w:sz w:val="18"/>
          <w:szCs w:val="18"/>
        </w:rPr>
        <w:t>DPH monitors and documents workplace deaths.</w:t>
      </w:r>
    </w:p>
  </w:footnote>
  <w:footnote w:id="23">
    <w:p w14:paraId="48E356CF" w14:textId="0E9E3290" w:rsidR="00346BD8" w:rsidRPr="003C0AE9" w:rsidRDefault="00346BD8" w:rsidP="0024385A">
      <w:pPr>
        <w:pStyle w:val="FootnoteText"/>
        <w:spacing w:after="120"/>
        <w:rPr>
          <w:rFonts w:ascii="Georgia" w:hAnsi="Georgia"/>
          <w:sz w:val="18"/>
          <w:szCs w:val="18"/>
        </w:rPr>
      </w:pPr>
      <w:r w:rsidRPr="00D836C9">
        <w:rPr>
          <w:rStyle w:val="FootnoteReference"/>
          <w:rFonts w:ascii="Georgia" w:hAnsi="Georgia"/>
          <w:sz w:val="18"/>
          <w:szCs w:val="18"/>
        </w:rPr>
        <w:footnoteRef/>
      </w:r>
      <w:r w:rsidRPr="00D836C9">
        <w:rPr>
          <w:rFonts w:ascii="Georgia" w:hAnsi="Georgia"/>
          <w:sz w:val="18"/>
          <w:szCs w:val="18"/>
        </w:rPr>
        <w:t xml:space="preserve"> </w:t>
      </w:r>
      <w:r w:rsidRPr="003C0AE9">
        <w:rPr>
          <w:rFonts w:ascii="Georgia" w:hAnsi="Georgia"/>
          <w:sz w:val="18"/>
          <w:szCs w:val="18"/>
        </w:rPr>
        <w:t xml:space="preserve">Persons transported by the medical examiner to the morgue </w:t>
      </w:r>
      <w:r w:rsidR="007B1051">
        <w:rPr>
          <w:rFonts w:ascii="Georgia" w:hAnsi="Georgia"/>
          <w:sz w:val="18"/>
          <w:szCs w:val="18"/>
        </w:rPr>
        <w:t xml:space="preserve">or transported to a medical facility </w:t>
      </w:r>
      <w:r w:rsidR="004B7579">
        <w:rPr>
          <w:rFonts w:ascii="Georgia" w:hAnsi="Georgia"/>
          <w:sz w:val="18"/>
          <w:szCs w:val="18"/>
        </w:rPr>
        <w:t xml:space="preserve">without an ambulance </w:t>
      </w:r>
      <w:r w:rsidRPr="003C0AE9">
        <w:rPr>
          <w:rFonts w:ascii="Georgia" w:hAnsi="Georgia"/>
          <w:sz w:val="18"/>
          <w:szCs w:val="18"/>
        </w:rPr>
        <w:t xml:space="preserve">would not be included, but persons transported to the hospital </w:t>
      </w:r>
      <w:r w:rsidR="00660B6D">
        <w:rPr>
          <w:rFonts w:ascii="Georgia" w:hAnsi="Georgia"/>
          <w:sz w:val="18"/>
          <w:szCs w:val="18"/>
        </w:rPr>
        <w:t xml:space="preserve">in an ambulance </w:t>
      </w:r>
      <w:r w:rsidRPr="003C0AE9">
        <w:rPr>
          <w:rFonts w:ascii="Georgia" w:hAnsi="Georgia"/>
          <w:sz w:val="18"/>
          <w:szCs w:val="18"/>
        </w:rPr>
        <w:t>who subsequently died would be included in MATRIS data.</w:t>
      </w:r>
    </w:p>
  </w:footnote>
  <w:footnote w:id="24">
    <w:p w14:paraId="7D401064" w14:textId="150176A2" w:rsidR="009F5C8C" w:rsidRPr="003C0AE9" w:rsidRDefault="009F5C8C" w:rsidP="0024385A">
      <w:pPr>
        <w:pStyle w:val="FootnoteText"/>
        <w:spacing w:after="120"/>
        <w:rPr>
          <w:rFonts w:ascii="Georgia" w:hAnsi="Georgia"/>
          <w:sz w:val="18"/>
          <w:szCs w:val="18"/>
        </w:rPr>
      </w:pPr>
      <w:r w:rsidRPr="003C0AE9">
        <w:rPr>
          <w:rStyle w:val="FootnoteReference"/>
          <w:rFonts w:ascii="Georgia" w:hAnsi="Georgia"/>
          <w:sz w:val="18"/>
          <w:szCs w:val="18"/>
        </w:rPr>
        <w:footnoteRef/>
      </w:r>
      <w:r w:rsidRPr="003C0AE9">
        <w:rPr>
          <w:rFonts w:ascii="Georgia" w:hAnsi="Georgia"/>
          <w:sz w:val="18"/>
          <w:szCs w:val="18"/>
        </w:rPr>
        <w:t xml:space="preserve"> Includes persons who are dead on arrival or who die after being admitted to the Emergency Department/hospital. </w:t>
      </w:r>
    </w:p>
  </w:footnote>
  <w:footnote w:id="25">
    <w:p w14:paraId="593D5547" w14:textId="0C5454A0" w:rsidR="00FD77D4" w:rsidRPr="00F84FFC" w:rsidRDefault="00FD77D4" w:rsidP="0024385A">
      <w:pPr>
        <w:pStyle w:val="FootnoteText"/>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w:t>
      </w:r>
      <w:r w:rsidRPr="003C0AE9">
        <w:rPr>
          <w:rFonts w:ascii="Georgia" w:hAnsi="Georgia"/>
          <w:sz w:val="18"/>
          <w:szCs w:val="18"/>
        </w:rPr>
        <w:t>Includes persons who are dead on arrival or who die after being admitted to the Emergency Department/hospital.</w:t>
      </w:r>
    </w:p>
  </w:footnote>
  <w:footnote w:id="26">
    <w:p w14:paraId="4861726A" w14:textId="77777777" w:rsidR="00532CBB" w:rsidRPr="00F84FFC" w:rsidRDefault="00532CBB" w:rsidP="0024385A">
      <w:pPr>
        <w:pStyle w:val="FootnoteText"/>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German, R. R., Lee, L. M., Horan, J. M., Milstein, R. L., Pertowski, C. A., Waller, M. N., Birkhead, G. S., &amp; the Guidelines Working Group (2001, Jul 27). Updated Guidelines for Evaluating Public Health Surveillance Systems. </w:t>
      </w:r>
      <w:r w:rsidRPr="00F84FFC">
        <w:rPr>
          <w:rFonts w:ascii="Georgia" w:hAnsi="Georgia"/>
          <w:i/>
          <w:sz w:val="18"/>
          <w:szCs w:val="18"/>
        </w:rPr>
        <w:t>CDC MMWR, 50</w:t>
      </w:r>
      <w:r w:rsidRPr="00F84FFC">
        <w:rPr>
          <w:rFonts w:ascii="Georgia" w:hAnsi="Georgia"/>
          <w:sz w:val="18"/>
          <w:szCs w:val="18"/>
        </w:rPr>
        <w:t xml:space="preserve">(RR13), 1-35. </w:t>
      </w:r>
      <w:hyperlink r:id="rId9" w:history="1">
        <w:r w:rsidRPr="00F84FFC">
          <w:rPr>
            <w:rStyle w:val="Hyperlink"/>
            <w:rFonts w:ascii="Georgia" w:hAnsi="Georgia"/>
            <w:sz w:val="18"/>
            <w:szCs w:val="18"/>
          </w:rPr>
          <w:t>https://www.cdc.gov/mmwr/preview/mmwrhtml/rr5013a1.htm</w:t>
        </w:r>
      </w:hyperlink>
    </w:p>
  </w:footnote>
  <w:footnote w:id="27">
    <w:p w14:paraId="1EF045E7" w14:textId="620B4119" w:rsidR="00261ED8" w:rsidRPr="005166B8" w:rsidRDefault="00261ED8" w:rsidP="0024385A">
      <w:pPr>
        <w:pStyle w:val="FootnoteText"/>
        <w:spacing w:after="120"/>
        <w:rPr>
          <w:rFonts w:ascii="Georgia" w:hAnsi="Georgia"/>
          <w:sz w:val="18"/>
          <w:szCs w:val="18"/>
        </w:rPr>
      </w:pPr>
      <w:r w:rsidRPr="005166B8">
        <w:rPr>
          <w:rStyle w:val="FootnoteReference"/>
          <w:rFonts w:ascii="Georgia" w:hAnsi="Georgia"/>
          <w:sz w:val="18"/>
          <w:szCs w:val="18"/>
        </w:rPr>
        <w:footnoteRef/>
      </w:r>
      <w:r w:rsidRPr="005166B8">
        <w:rPr>
          <w:rFonts w:ascii="Georgia" w:hAnsi="Georgia"/>
          <w:sz w:val="18"/>
          <w:szCs w:val="18"/>
        </w:rPr>
        <w:t xml:space="preserve"> </w:t>
      </w:r>
      <w:r w:rsidR="00410CD1" w:rsidRPr="005166B8">
        <w:rPr>
          <w:rFonts w:ascii="Georgia" w:hAnsi="Georgia"/>
          <w:sz w:val="18"/>
          <w:szCs w:val="18"/>
        </w:rPr>
        <w:t>Gunter, M. M.</w:t>
      </w:r>
      <w:r w:rsidR="00AB1D0C" w:rsidRPr="005166B8">
        <w:rPr>
          <w:rFonts w:ascii="Georgia" w:hAnsi="Georgia"/>
          <w:sz w:val="18"/>
          <w:szCs w:val="18"/>
        </w:rPr>
        <w:t xml:space="preserve"> (2016, </w:t>
      </w:r>
      <w:r w:rsidR="007525BB" w:rsidRPr="005166B8">
        <w:rPr>
          <w:rFonts w:ascii="Georgia" w:hAnsi="Georgia"/>
          <w:sz w:val="18"/>
          <w:szCs w:val="18"/>
        </w:rPr>
        <w:t xml:space="preserve">Sep) An update on SOII undercount research activities. </w:t>
      </w:r>
      <w:r w:rsidR="007525BB" w:rsidRPr="005166B8">
        <w:rPr>
          <w:rFonts w:ascii="Georgia" w:hAnsi="Georgia"/>
          <w:i/>
          <w:iCs/>
          <w:sz w:val="18"/>
          <w:szCs w:val="18"/>
        </w:rPr>
        <w:t>Monthly Labor Review</w:t>
      </w:r>
      <w:r w:rsidR="007525BB" w:rsidRPr="005166B8">
        <w:rPr>
          <w:rFonts w:ascii="Georgia" w:hAnsi="Georgia"/>
          <w:sz w:val="18"/>
          <w:szCs w:val="18"/>
        </w:rPr>
        <w:t xml:space="preserve">, U.S. Bureau of Labor Statistics. </w:t>
      </w:r>
      <w:hyperlink r:id="rId10" w:history="1">
        <w:r w:rsidR="005166B8" w:rsidRPr="005166B8">
          <w:rPr>
            <w:rStyle w:val="Hyperlink"/>
            <w:rFonts w:ascii="Georgia" w:hAnsi="Georgia"/>
            <w:sz w:val="18"/>
            <w:szCs w:val="18"/>
          </w:rPr>
          <w:t>https://www.bls.gov/opub/mlr/2016/article/an-update-on-soii-undercount-research-activities.htm</w:t>
        </w:r>
      </w:hyperlink>
      <w:r w:rsidR="005166B8" w:rsidRPr="005166B8">
        <w:rPr>
          <w:rFonts w:ascii="Georgia" w:hAnsi="Georgia"/>
          <w:sz w:val="18"/>
          <w:szCs w:val="18"/>
        </w:rPr>
        <w:t xml:space="preserve"> </w:t>
      </w:r>
    </w:p>
  </w:footnote>
  <w:footnote w:id="28">
    <w:p w14:paraId="52FD2D1E" w14:textId="77777777" w:rsidR="007E7B28" w:rsidRPr="00F84FFC" w:rsidRDefault="007E7B28" w:rsidP="0024385A">
      <w:pPr>
        <w:pStyle w:val="FootnoteText"/>
        <w:keepNext/>
        <w:keepLines/>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Bush, A. M., Bunn, T. L., &amp; Liford, M. (2021). Identification of work-related injury emergency department visits using International Classification of Diseases, Tenth Revision, Clinical Modification (ICD-10-CM) codes. </w:t>
      </w:r>
      <w:r w:rsidRPr="00F84FFC">
        <w:rPr>
          <w:rFonts w:ascii="Georgia" w:hAnsi="Georgia"/>
          <w:i/>
          <w:iCs/>
          <w:sz w:val="18"/>
          <w:szCs w:val="18"/>
        </w:rPr>
        <w:t>Injury Prevention, 27</w:t>
      </w:r>
      <w:r w:rsidRPr="00F84FFC">
        <w:rPr>
          <w:rFonts w:ascii="Georgia" w:hAnsi="Georgia"/>
          <w:sz w:val="18"/>
          <w:szCs w:val="18"/>
        </w:rPr>
        <w:t xml:space="preserve">(Suppl 1), i3–i8. </w:t>
      </w:r>
      <w:hyperlink r:id="rId11" w:history="1">
        <w:r w:rsidRPr="00F84FFC">
          <w:rPr>
            <w:rStyle w:val="Hyperlink"/>
            <w:rFonts w:ascii="Georgia" w:hAnsi="Georgia"/>
            <w:sz w:val="18"/>
            <w:szCs w:val="18"/>
          </w:rPr>
          <w:t>https://doi.org/10.1136/injuryprev-2019-043507</w:t>
        </w:r>
      </w:hyperlink>
      <w:r w:rsidRPr="00F84FFC">
        <w:rPr>
          <w:rFonts w:ascii="Georgia" w:hAnsi="Georgia"/>
          <w:sz w:val="18"/>
          <w:szCs w:val="18"/>
        </w:rPr>
        <w:t xml:space="preserve"> </w:t>
      </w:r>
    </w:p>
  </w:footnote>
  <w:footnote w:id="29">
    <w:p w14:paraId="653A9D4B" w14:textId="6EE12308" w:rsidR="182097CD" w:rsidRPr="00F84FFC" w:rsidRDefault="182097CD" w:rsidP="0024385A">
      <w:pPr>
        <w:keepNext/>
        <w:keepLines/>
        <w:spacing w:after="120" w:line="240" w:lineRule="auto"/>
        <w:rPr>
          <w:rFonts w:ascii="Georgia" w:hAnsi="Georgia"/>
          <w:sz w:val="18"/>
          <w:szCs w:val="18"/>
        </w:rPr>
      </w:pPr>
      <w:r w:rsidRPr="00F84FFC">
        <w:rPr>
          <w:rStyle w:val="FootnoteReference"/>
          <w:rFonts w:ascii="Georgia" w:eastAsia="Georgia" w:hAnsi="Georgia" w:cs="Georgia"/>
          <w:sz w:val="18"/>
          <w:szCs w:val="18"/>
        </w:rPr>
        <w:footnoteRef/>
      </w:r>
      <w:r w:rsidRPr="00F84FFC">
        <w:rPr>
          <w:rFonts w:ascii="Georgia" w:eastAsia="Georgia" w:hAnsi="Georgia" w:cs="Georgia"/>
          <w:sz w:val="18"/>
          <w:szCs w:val="18"/>
        </w:rPr>
        <w:t xml:space="preserve"> Keywords and ICD-10-CM codes were included and excluded using the prxmatch function in SAS Studio. You </w:t>
      </w:r>
      <w:r w:rsidR="005B68C9" w:rsidRPr="00F84FFC">
        <w:rPr>
          <w:rFonts w:ascii="Georgia" w:eastAsia="Georgia" w:hAnsi="Georgia" w:cs="Georgia"/>
          <w:sz w:val="18"/>
          <w:szCs w:val="18"/>
        </w:rPr>
        <w:t>can</w:t>
      </w:r>
      <w:r w:rsidRPr="00F84FFC">
        <w:rPr>
          <w:rFonts w:ascii="Georgia" w:eastAsia="Georgia" w:hAnsi="Georgia" w:cs="Georgia"/>
          <w:sz w:val="18"/>
          <w:szCs w:val="18"/>
        </w:rPr>
        <w:t xml:space="preserve"> request a copy of each </w:t>
      </w:r>
      <w:r w:rsidR="005B68C9" w:rsidRPr="00F84FFC">
        <w:rPr>
          <w:rFonts w:ascii="Georgia" w:eastAsia="Georgia" w:hAnsi="Georgia" w:cs="Georgia"/>
          <w:sz w:val="18"/>
          <w:szCs w:val="18"/>
        </w:rPr>
        <w:t>algorithm’s</w:t>
      </w:r>
      <w:r w:rsidRPr="00F84FFC">
        <w:rPr>
          <w:rFonts w:ascii="Georgia" w:eastAsia="Georgia" w:hAnsi="Georgia" w:cs="Georgia"/>
          <w:sz w:val="18"/>
          <w:szCs w:val="18"/>
        </w:rPr>
        <w:t xml:space="preserve"> SAS program.</w:t>
      </w:r>
    </w:p>
  </w:footnote>
  <w:footnote w:id="30">
    <w:p w14:paraId="5E11BCD7" w14:textId="6B39BD0A" w:rsidR="00682FEA" w:rsidRPr="00F85C9A" w:rsidRDefault="00682FEA" w:rsidP="0024385A">
      <w:pPr>
        <w:pStyle w:val="FootnoteText"/>
        <w:keepNext/>
        <w:keepLines/>
        <w:spacing w:after="120"/>
        <w:rPr>
          <w:rFonts w:ascii="Georgia" w:hAnsi="Georgia"/>
          <w:sz w:val="18"/>
          <w:szCs w:val="18"/>
        </w:rPr>
      </w:pPr>
      <w:r w:rsidRPr="00F85C9A">
        <w:rPr>
          <w:rStyle w:val="FootnoteReference"/>
          <w:rFonts w:ascii="Georgia" w:eastAsia="Georgia" w:hAnsi="Georgia" w:cs="Georgia"/>
          <w:sz w:val="18"/>
          <w:szCs w:val="18"/>
        </w:rPr>
        <w:footnoteRef/>
      </w:r>
      <w:r w:rsidRPr="00F85C9A">
        <w:rPr>
          <w:rFonts w:ascii="Georgia" w:eastAsia="Georgia" w:hAnsi="Georgia" w:cs="Georgia"/>
          <w:sz w:val="18"/>
          <w:szCs w:val="18"/>
        </w:rPr>
        <w:t xml:space="preserve"> You may need to modify keywords based on the values in your data.</w:t>
      </w:r>
      <w:r w:rsidR="00BC5CDA">
        <w:rPr>
          <w:rFonts w:ascii="Georgia" w:eastAsia="Georgia" w:hAnsi="Georgia" w:cs="Georgia"/>
          <w:sz w:val="18"/>
          <w:szCs w:val="18"/>
        </w:rPr>
        <w:t xml:space="preserve"> </w:t>
      </w:r>
      <w:r w:rsidR="00BC5CDA" w:rsidRPr="00BC5CDA">
        <w:rPr>
          <w:rFonts w:ascii="Georgia" w:eastAsia="Georgia" w:hAnsi="Georgia" w:cs="Georgia"/>
          <w:sz w:val="18"/>
          <w:szCs w:val="18"/>
        </w:rPr>
        <w:t>Although not the intended use of this field, police often documented a company name rather than an individual’s name here.</w:t>
      </w:r>
    </w:p>
  </w:footnote>
  <w:footnote w:id="31">
    <w:p w14:paraId="6F00C601" w14:textId="346DAB6D" w:rsidR="00CB5401" w:rsidRPr="00F84FFC" w:rsidRDefault="00CB5401" w:rsidP="0024385A">
      <w:pPr>
        <w:pStyle w:val="FootnoteText"/>
        <w:keepNext/>
        <w:keepLines/>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w:t>
      </w:r>
      <w:r w:rsidR="00EA1885" w:rsidRPr="00F84FFC">
        <w:rPr>
          <w:rFonts w:ascii="Georgia" w:hAnsi="Georgia"/>
          <w:sz w:val="18"/>
          <w:szCs w:val="18"/>
        </w:rPr>
        <w:t xml:space="preserve">Company names </w:t>
      </w:r>
      <w:r w:rsidR="00EA1885">
        <w:rPr>
          <w:rFonts w:ascii="Georgia" w:hAnsi="Georgia"/>
          <w:sz w:val="18"/>
          <w:szCs w:val="18"/>
        </w:rPr>
        <w:t xml:space="preserve">in </w:t>
      </w:r>
      <w:r w:rsidR="00965319">
        <w:rPr>
          <w:rFonts w:ascii="Georgia" w:hAnsi="Georgia"/>
          <w:sz w:val="18"/>
          <w:szCs w:val="18"/>
        </w:rPr>
        <w:t>the first name field</w:t>
      </w:r>
      <w:r w:rsidR="000D2799">
        <w:rPr>
          <w:rFonts w:ascii="Georgia" w:hAnsi="Georgia"/>
          <w:sz w:val="18"/>
          <w:szCs w:val="18"/>
        </w:rPr>
        <w:t xml:space="preserve">s </w:t>
      </w:r>
      <w:r w:rsidR="00BC5CDA">
        <w:rPr>
          <w:rFonts w:ascii="Georgia" w:hAnsi="Georgia"/>
          <w:sz w:val="18"/>
          <w:szCs w:val="18"/>
        </w:rPr>
        <w:t xml:space="preserve">often had </w:t>
      </w:r>
      <w:r w:rsidR="00B2773B">
        <w:rPr>
          <w:rFonts w:ascii="Georgia" w:hAnsi="Georgia"/>
          <w:sz w:val="18"/>
          <w:szCs w:val="18"/>
        </w:rPr>
        <w:t xml:space="preserve">the last name blank or “Unknown”. </w:t>
      </w:r>
      <w:r w:rsidR="00BC5CDA">
        <w:rPr>
          <w:rFonts w:ascii="Georgia" w:hAnsi="Georgia"/>
          <w:sz w:val="18"/>
          <w:szCs w:val="18"/>
        </w:rPr>
        <w:t xml:space="preserve">The last name </w:t>
      </w:r>
      <w:r w:rsidR="00B2773B">
        <w:rPr>
          <w:rFonts w:ascii="Georgia" w:hAnsi="Georgia"/>
          <w:sz w:val="18"/>
          <w:szCs w:val="18"/>
        </w:rPr>
        <w:t>“Owner”</w:t>
      </w:r>
      <w:r w:rsidR="00BC5CDA">
        <w:rPr>
          <w:rFonts w:ascii="Georgia" w:hAnsi="Georgia"/>
          <w:sz w:val="18"/>
          <w:szCs w:val="18"/>
        </w:rPr>
        <w:t xml:space="preserve"> was</w:t>
      </w:r>
      <w:r w:rsidR="00B2773B">
        <w:rPr>
          <w:rFonts w:ascii="Georgia" w:hAnsi="Georgia"/>
          <w:sz w:val="18"/>
          <w:szCs w:val="18"/>
        </w:rPr>
        <w:t xml:space="preserve"> </w:t>
      </w:r>
      <w:r w:rsidR="00D26D46">
        <w:rPr>
          <w:rFonts w:ascii="Georgia" w:hAnsi="Georgia"/>
          <w:sz w:val="18"/>
          <w:szCs w:val="18"/>
        </w:rPr>
        <w:t>also</w:t>
      </w:r>
      <w:r w:rsidR="00BC5CDA">
        <w:rPr>
          <w:rFonts w:ascii="Georgia" w:hAnsi="Georgia"/>
          <w:sz w:val="18"/>
          <w:szCs w:val="18"/>
        </w:rPr>
        <w:t xml:space="preserve"> used to </w:t>
      </w:r>
      <w:r w:rsidR="00391402">
        <w:rPr>
          <w:rFonts w:ascii="Georgia" w:hAnsi="Georgia"/>
          <w:sz w:val="18"/>
          <w:szCs w:val="18"/>
        </w:rPr>
        <w:t>indicate the company</w:t>
      </w:r>
      <w:r w:rsidR="00D26D46">
        <w:rPr>
          <w:rFonts w:ascii="Georgia" w:hAnsi="Georgia"/>
          <w:sz w:val="18"/>
          <w:szCs w:val="18"/>
        </w:rPr>
        <w:t xml:space="preserve"> in the first name field </w:t>
      </w:r>
      <w:r w:rsidR="008304EE">
        <w:rPr>
          <w:rFonts w:ascii="Georgia" w:hAnsi="Georgia"/>
          <w:sz w:val="18"/>
          <w:szCs w:val="18"/>
        </w:rPr>
        <w:t>as</w:t>
      </w:r>
      <w:r w:rsidR="00D26D46">
        <w:rPr>
          <w:rFonts w:ascii="Georgia" w:hAnsi="Georgia"/>
          <w:sz w:val="18"/>
          <w:szCs w:val="18"/>
        </w:rPr>
        <w:t xml:space="preserve"> the</w:t>
      </w:r>
      <w:r w:rsidR="00BC5CDA">
        <w:rPr>
          <w:rFonts w:ascii="Georgia" w:hAnsi="Georgia"/>
          <w:sz w:val="18"/>
          <w:szCs w:val="18"/>
        </w:rPr>
        <w:t xml:space="preserve"> vehicle owner</w:t>
      </w:r>
      <w:r w:rsidR="00D26D46">
        <w:rPr>
          <w:rFonts w:ascii="Georgia" w:hAnsi="Georgia"/>
          <w:sz w:val="18"/>
          <w:szCs w:val="18"/>
        </w:rPr>
        <w:t>.</w:t>
      </w:r>
    </w:p>
  </w:footnote>
  <w:footnote w:id="32">
    <w:p w14:paraId="266AAFB6" w14:textId="7A668D3E" w:rsidR="00682FEA" w:rsidRPr="00F85C9A" w:rsidRDefault="00682FEA" w:rsidP="0024385A">
      <w:pPr>
        <w:pStyle w:val="FootnoteText"/>
        <w:keepNext/>
        <w:keepLines/>
        <w:spacing w:after="120"/>
        <w:rPr>
          <w:rFonts w:ascii="Georgia" w:hAnsi="Georgia"/>
          <w:sz w:val="18"/>
          <w:szCs w:val="18"/>
        </w:rPr>
      </w:pPr>
      <w:r w:rsidRPr="00F85C9A">
        <w:rPr>
          <w:rStyle w:val="FootnoteReference"/>
          <w:rFonts w:ascii="Georgia" w:eastAsia="Georgia" w:hAnsi="Georgia" w:cs="Georgia"/>
          <w:sz w:val="18"/>
          <w:szCs w:val="18"/>
        </w:rPr>
        <w:footnoteRef/>
      </w:r>
      <w:r w:rsidRPr="00F85C9A">
        <w:rPr>
          <w:rFonts w:ascii="Georgia" w:eastAsia="Georgia" w:hAnsi="Georgia" w:cs="Georgia"/>
          <w:sz w:val="18"/>
          <w:szCs w:val="18"/>
        </w:rPr>
        <w:t xml:space="preserve"> You may need to modify keywords based on the values in your data.</w:t>
      </w:r>
      <w:r w:rsidR="005B6804">
        <w:rPr>
          <w:rFonts w:ascii="Georgia" w:eastAsia="Georgia" w:hAnsi="Georgia" w:cs="Georgia"/>
          <w:sz w:val="18"/>
          <w:szCs w:val="18"/>
        </w:rPr>
        <w:t xml:space="preserve"> </w:t>
      </w:r>
      <w:r w:rsidR="005B6804" w:rsidRPr="005B6804">
        <w:rPr>
          <w:rFonts w:ascii="Georgia" w:eastAsia="Georgia" w:hAnsi="Georgia" w:cs="Georgia"/>
          <w:sz w:val="18"/>
          <w:szCs w:val="18"/>
        </w:rPr>
        <w:t>Although not the intended use of this field, police often documented a company name rather than an individual’s name here.</w:t>
      </w:r>
    </w:p>
  </w:footnote>
  <w:footnote w:id="33">
    <w:p w14:paraId="426D2A65" w14:textId="144DB7C7" w:rsidR="009F1976" w:rsidRPr="00F84FFC" w:rsidRDefault="009F1976" w:rsidP="0024385A">
      <w:pPr>
        <w:pStyle w:val="FootnoteText"/>
        <w:keepNext/>
        <w:keepLines/>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Company names in the </w:t>
      </w:r>
      <w:r>
        <w:rPr>
          <w:rFonts w:ascii="Georgia" w:hAnsi="Georgia"/>
          <w:sz w:val="18"/>
          <w:szCs w:val="18"/>
        </w:rPr>
        <w:t>last</w:t>
      </w:r>
      <w:r w:rsidRPr="00F84FFC">
        <w:rPr>
          <w:rFonts w:ascii="Georgia" w:hAnsi="Georgia"/>
          <w:sz w:val="18"/>
          <w:szCs w:val="18"/>
        </w:rPr>
        <w:t xml:space="preserve"> name fields often had the</w:t>
      </w:r>
      <w:r>
        <w:rPr>
          <w:rFonts w:ascii="Georgia" w:hAnsi="Georgia"/>
          <w:sz w:val="18"/>
          <w:szCs w:val="18"/>
        </w:rPr>
        <w:t xml:space="preserve"> first </w:t>
      </w:r>
      <w:r w:rsidRPr="00F84FFC">
        <w:rPr>
          <w:rFonts w:ascii="Georgia" w:hAnsi="Georgia"/>
          <w:sz w:val="18"/>
          <w:szCs w:val="18"/>
        </w:rPr>
        <w:t xml:space="preserve">name blank or “Unknown”. The </w:t>
      </w:r>
      <w:r>
        <w:rPr>
          <w:rFonts w:ascii="Georgia" w:hAnsi="Georgia"/>
          <w:sz w:val="18"/>
          <w:szCs w:val="18"/>
        </w:rPr>
        <w:t xml:space="preserve">first </w:t>
      </w:r>
      <w:r w:rsidRPr="00F84FFC">
        <w:rPr>
          <w:rFonts w:ascii="Georgia" w:hAnsi="Georgia"/>
          <w:sz w:val="18"/>
          <w:szCs w:val="18"/>
        </w:rPr>
        <w:t>name “Owner” was also used to indicate the company in the</w:t>
      </w:r>
      <w:r>
        <w:rPr>
          <w:rFonts w:ascii="Georgia" w:hAnsi="Georgia"/>
          <w:sz w:val="18"/>
          <w:szCs w:val="18"/>
        </w:rPr>
        <w:t xml:space="preserve"> last</w:t>
      </w:r>
      <w:r w:rsidRPr="00F84FFC">
        <w:rPr>
          <w:rFonts w:ascii="Georgia" w:hAnsi="Georgia"/>
          <w:sz w:val="18"/>
          <w:szCs w:val="18"/>
        </w:rPr>
        <w:t xml:space="preserve"> name field as the vehicle owner.</w:t>
      </w:r>
    </w:p>
  </w:footnote>
  <w:footnote w:id="34">
    <w:p w14:paraId="1B81AB25" w14:textId="77777777" w:rsidR="00682FEA" w:rsidRPr="00F85C9A" w:rsidRDefault="00682FEA" w:rsidP="0024385A">
      <w:pPr>
        <w:pStyle w:val="FootnoteText"/>
        <w:keepNext/>
        <w:keepLines/>
        <w:spacing w:after="120"/>
        <w:rPr>
          <w:rFonts w:ascii="Georgia" w:hAnsi="Georgia"/>
          <w:sz w:val="18"/>
          <w:szCs w:val="18"/>
        </w:rPr>
      </w:pPr>
      <w:r w:rsidRPr="00F85C9A">
        <w:rPr>
          <w:rStyle w:val="FootnoteReference"/>
          <w:rFonts w:ascii="Georgia" w:eastAsia="Georgia" w:hAnsi="Georgia" w:cs="Georgia"/>
          <w:sz w:val="18"/>
          <w:szCs w:val="18"/>
        </w:rPr>
        <w:footnoteRef/>
      </w:r>
      <w:r w:rsidRPr="00F85C9A">
        <w:rPr>
          <w:rFonts w:ascii="Georgia" w:eastAsia="Georgia" w:hAnsi="Georgia" w:cs="Georgia"/>
          <w:sz w:val="18"/>
          <w:szCs w:val="18"/>
        </w:rPr>
        <w:t xml:space="preserve"> You may need to modify keywords based on the values in your data.</w:t>
      </w:r>
    </w:p>
  </w:footnote>
  <w:footnote w:id="35">
    <w:p w14:paraId="2E674224" w14:textId="696E3C2D" w:rsidR="00682FEA" w:rsidRPr="00F85C9A" w:rsidRDefault="00682FEA" w:rsidP="0024385A">
      <w:pPr>
        <w:pStyle w:val="FootnoteText"/>
        <w:keepNext/>
        <w:keepLines/>
        <w:spacing w:after="120"/>
        <w:rPr>
          <w:rFonts w:ascii="Georgia" w:hAnsi="Georgia"/>
          <w:sz w:val="18"/>
          <w:szCs w:val="18"/>
        </w:rPr>
      </w:pPr>
      <w:r w:rsidRPr="00F85C9A">
        <w:rPr>
          <w:rStyle w:val="FootnoteReference"/>
          <w:rFonts w:ascii="Georgia" w:hAnsi="Georgia"/>
          <w:sz w:val="18"/>
          <w:szCs w:val="18"/>
        </w:rPr>
        <w:footnoteRef/>
      </w:r>
      <w:r w:rsidRPr="00F85C9A">
        <w:rPr>
          <w:rFonts w:ascii="Georgia" w:hAnsi="Georgia"/>
          <w:sz w:val="18"/>
          <w:szCs w:val="18"/>
        </w:rPr>
        <w:t xml:space="preserve"> Narratives provide crash event-level data rather than person-level data. Therefore, it is important to verify which person(s) injured in the crash was</w:t>
      </w:r>
      <w:r w:rsidR="00E24C0C" w:rsidRPr="00F84FFC">
        <w:rPr>
          <w:rFonts w:ascii="Georgia" w:hAnsi="Georgia"/>
          <w:sz w:val="18"/>
          <w:szCs w:val="18"/>
        </w:rPr>
        <w:t>/were</w:t>
      </w:r>
      <w:r w:rsidRPr="00F85C9A">
        <w:rPr>
          <w:rFonts w:ascii="Georgia" w:hAnsi="Georgia"/>
          <w:sz w:val="18"/>
          <w:szCs w:val="18"/>
        </w:rPr>
        <w:t xml:space="preserve"> working.</w:t>
      </w:r>
    </w:p>
  </w:footnote>
  <w:footnote w:id="36">
    <w:p w14:paraId="0C30BF4F" w14:textId="77777777" w:rsidR="00682FEA" w:rsidRPr="00F85C9A" w:rsidRDefault="00682FEA" w:rsidP="0024385A">
      <w:pPr>
        <w:pStyle w:val="FootnoteText"/>
        <w:keepNext/>
        <w:keepLines/>
        <w:spacing w:after="120"/>
        <w:rPr>
          <w:rFonts w:ascii="Georgia" w:hAnsi="Georgia"/>
          <w:sz w:val="18"/>
          <w:szCs w:val="18"/>
        </w:rPr>
      </w:pPr>
      <w:r w:rsidRPr="00F85C9A">
        <w:rPr>
          <w:rStyle w:val="FootnoteReference"/>
          <w:rFonts w:ascii="Georgia" w:eastAsia="Georgia" w:hAnsi="Georgia" w:cs="Georgia"/>
          <w:sz w:val="18"/>
          <w:szCs w:val="18"/>
        </w:rPr>
        <w:footnoteRef/>
      </w:r>
      <w:r w:rsidRPr="00F85C9A">
        <w:rPr>
          <w:rFonts w:ascii="Georgia" w:eastAsia="Georgia" w:hAnsi="Georgia" w:cs="Georgia"/>
          <w:sz w:val="18"/>
          <w:szCs w:val="18"/>
        </w:rPr>
        <w:t xml:space="preserve"> You may need to modify keywords based on the values in your data.</w:t>
      </w:r>
    </w:p>
  </w:footnote>
  <w:footnote w:id="37">
    <w:p w14:paraId="10AB1EFD" w14:textId="072BA75E" w:rsidR="00FC63AC" w:rsidRPr="00F84FFC" w:rsidRDefault="00FC63AC" w:rsidP="0024385A">
      <w:pPr>
        <w:pStyle w:val="FootnoteText"/>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w:t>
      </w:r>
      <w:r w:rsidR="00DF74D7" w:rsidRPr="00F84FFC">
        <w:rPr>
          <w:rFonts w:ascii="Georgia" w:hAnsi="Georgia"/>
          <w:sz w:val="18"/>
          <w:szCs w:val="18"/>
        </w:rPr>
        <w:t xml:space="preserve">Variable names were truncated in the </w:t>
      </w:r>
      <w:r w:rsidR="00045E90" w:rsidRPr="00F84FFC">
        <w:rPr>
          <w:rFonts w:ascii="Georgia" w:hAnsi="Georgia"/>
          <w:sz w:val="18"/>
          <w:szCs w:val="18"/>
        </w:rPr>
        <w:t>MATRIS data files that were made available to the Injury Surveillance Program.</w:t>
      </w:r>
    </w:p>
  </w:footnote>
  <w:footnote w:id="38">
    <w:p w14:paraId="469FA05F" w14:textId="7290339C" w:rsidR="00251B42" w:rsidRPr="00F84FFC" w:rsidRDefault="00251B42" w:rsidP="0024385A">
      <w:pPr>
        <w:pStyle w:val="FootnoteText"/>
        <w:keepNext/>
        <w:keepLines/>
        <w:spacing w:after="120"/>
        <w:rPr>
          <w:rFonts w:ascii="Georgia" w:hAnsi="Georgia"/>
          <w:sz w:val="18"/>
          <w:szCs w:val="18"/>
        </w:rPr>
      </w:pPr>
      <w:r w:rsidRPr="182097CD">
        <w:rPr>
          <w:rStyle w:val="FootnoteReference"/>
          <w:rFonts w:ascii="Georgia" w:eastAsia="Georgia" w:hAnsi="Georgia" w:cs="Georgia"/>
          <w:sz w:val="18"/>
          <w:szCs w:val="18"/>
        </w:rPr>
        <w:footnoteRef/>
      </w:r>
      <w:r w:rsidRPr="009B3F2F">
        <w:rPr>
          <w:rFonts w:ascii="Georgia" w:eastAsia="Georgia" w:hAnsi="Georgia" w:cs="Georgia"/>
          <w:sz w:val="18"/>
          <w:szCs w:val="18"/>
        </w:rPr>
        <w:t xml:space="preserve"> Keywords and ICD-10-CM codes were included and excluded using the prxmatch function in SAS Studio. </w:t>
      </w:r>
      <w:r w:rsidRPr="00F84FFC">
        <w:rPr>
          <w:rFonts w:ascii="Georgia" w:eastAsia="Georgia" w:hAnsi="Georgia" w:cs="Georgia"/>
          <w:sz w:val="18"/>
          <w:szCs w:val="18"/>
        </w:rPr>
        <w:t xml:space="preserve">You can </w:t>
      </w:r>
      <w:r w:rsidR="0059176D" w:rsidRPr="00F84FFC">
        <w:rPr>
          <w:rFonts w:ascii="Georgia" w:eastAsia="Georgia" w:hAnsi="Georgia" w:cs="Georgia"/>
          <w:sz w:val="18"/>
          <w:szCs w:val="18"/>
        </w:rPr>
        <w:t>contact the authors to</w:t>
      </w:r>
      <w:r w:rsidRPr="00F84FFC">
        <w:rPr>
          <w:rFonts w:ascii="Georgia" w:eastAsia="Georgia" w:hAnsi="Georgia" w:cs="Georgia"/>
          <w:sz w:val="18"/>
          <w:szCs w:val="18"/>
        </w:rPr>
        <w:t xml:space="preserve"> request a copy of </w:t>
      </w:r>
      <w:r w:rsidR="00C74CE2" w:rsidRPr="00F84FFC">
        <w:rPr>
          <w:rFonts w:ascii="Georgia" w:eastAsia="Georgia" w:hAnsi="Georgia" w:cs="Georgia"/>
          <w:sz w:val="18"/>
          <w:szCs w:val="18"/>
        </w:rPr>
        <w:t xml:space="preserve">the SAS program used </w:t>
      </w:r>
      <w:r w:rsidR="005F5D57" w:rsidRPr="00F84FFC">
        <w:rPr>
          <w:rFonts w:ascii="Georgia" w:eastAsia="Georgia" w:hAnsi="Georgia" w:cs="Georgia"/>
          <w:sz w:val="18"/>
          <w:szCs w:val="18"/>
        </w:rPr>
        <w:t xml:space="preserve">with </w:t>
      </w:r>
      <w:r w:rsidRPr="00F84FFC">
        <w:rPr>
          <w:rFonts w:ascii="Georgia" w:eastAsia="Georgia" w:hAnsi="Georgia" w:cs="Georgia"/>
          <w:sz w:val="18"/>
          <w:szCs w:val="18"/>
        </w:rPr>
        <w:t xml:space="preserve">each </w:t>
      </w:r>
      <w:r w:rsidR="00190D11" w:rsidRPr="00F84FFC">
        <w:rPr>
          <w:rFonts w:ascii="Georgia" w:eastAsia="Georgia" w:hAnsi="Georgia" w:cs="Georgia"/>
          <w:sz w:val="18"/>
          <w:szCs w:val="18"/>
        </w:rPr>
        <w:t>data source to identify work-related MVC injury cases</w:t>
      </w:r>
      <w:r w:rsidRPr="00F84FFC">
        <w:rPr>
          <w:rFonts w:ascii="Georgia" w:eastAsia="Georgia" w:hAnsi="Georgia" w:cs="Georgia"/>
          <w:sz w:val="18"/>
          <w:szCs w:val="18"/>
        </w:rPr>
        <w:t>.</w:t>
      </w:r>
    </w:p>
  </w:footnote>
  <w:footnote w:id="39">
    <w:p w14:paraId="5C3A15CC" w14:textId="77777777" w:rsidR="001B7649" w:rsidRPr="00F84FFC" w:rsidRDefault="001B7649" w:rsidP="0024385A">
      <w:pPr>
        <w:pStyle w:val="FootnoteText"/>
        <w:spacing w:after="120"/>
        <w:rPr>
          <w:rFonts w:ascii="Georgia" w:hAnsi="Georgia"/>
          <w:sz w:val="18"/>
          <w:szCs w:val="18"/>
        </w:rPr>
      </w:pPr>
      <w:r w:rsidRPr="009B3F2F">
        <w:rPr>
          <w:rStyle w:val="FootnoteReference"/>
          <w:rFonts w:ascii="Georgia" w:eastAsia="Georgia" w:hAnsi="Georgia" w:cs="Georgia"/>
          <w:sz w:val="18"/>
          <w:szCs w:val="18"/>
        </w:rPr>
        <w:footnoteRef/>
      </w:r>
      <w:r w:rsidRPr="009B3F2F">
        <w:rPr>
          <w:rFonts w:ascii="Georgia" w:eastAsia="Georgia" w:hAnsi="Georgia" w:cs="Georgia"/>
          <w:sz w:val="18"/>
          <w:szCs w:val="18"/>
        </w:rPr>
        <w:t xml:space="preserve"> You may need to modify keywords based on the values in your data.</w:t>
      </w:r>
    </w:p>
  </w:footnote>
  <w:footnote w:id="40">
    <w:p w14:paraId="484BC77A" w14:textId="18F96E40" w:rsidR="00F63D4A" w:rsidRPr="00F84FFC" w:rsidRDefault="00F63D4A" w:rsidP="0024385A">
      <w:pPr>
        <w:pStyle w:val="FootnoteText"/>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w:t>
      </w:r>
      <w:r w:rsidR="00BA7D37" w:rsidRPr="00F84FFC">
        <w:rPr>
          <w:rFonts w:ascii="Georgia" w:hAnsi="Georgia"/>
          <w:sz w:val="18"/>
          <w:szCs w:val="18"/>
        </w:rPr>
        <w:t xml:space="preserve">The variables injecode1-injecode15, injplace1-injplace3, injact1-injact3, and injstatus were created for the Injury Surveillance Program </w:t>
      </w:r>
      <w:r w:rsidR="00CD37CA" w:rsidRPr="00F84FFC">
        <w:rPr>
          <w:rFonts w:ascii="Georgia" w:hAnsi="Georgia"/>
          <w:sz w:val="18"/>
          <w:szCs w:val="18"/>
        </w:rPr>
        <w:t>by the MA DPH Office of Data Management</w:t>
      </w:r>
      <w:r w:rsidR="00EC3A7F" w:rsidRPr="00F84FFC">
        <w:rPr>
          <w:rFonts w:ascii="Georgia" w:hAnsi="Georgia"/>
          <w:sz w:val="18"/>
          <w:szCs w:val="18"/>
        </w:rPr>
        <w:t xml:space="preserve"> and Outcomes Assessment (ODMOA) </w:t>
      </w:r>
      <w:r w:rsidR="00BA7D37" w:rsidRPr="00F84FFC">
        <w:rPr>
          <w:rFonts w:ascii="Georgia" w:hAnsi="Georgia"/>
          <w:sz w:val="18"/>
          <w:szCs w:val="18"/>
        </w:rPr>
        <w:t xml:space="preserve">from the principal external cause code and </w:t>
      </w:r>
      <w:r w:rsidR="00C65EE6" w:rsidRPr="00F84FFC">
        <w:rPr>
          <w:rFonts w:ascii="Georgia" w:hAnsi="Georgia"/>
          <w:sz w:val="18"/>
          <w:szCs w:val="18"/>
        </w:rPr>
        <w:t>associated ICD-10-CM diagnosis code fields</w:t>
      </w:r>
      <w:r w:rsidR="00CD37CA" w:rsidRPr="00F84FFC">
        <w:rPr>
          <w:rFonts w:ascii="Georgia" w:hAnsi="Georgia"/>
          <w:sz w:val="18"/>
          <w:szCs w:val="18"/>
        </w:rPr>
        <w:t xml:space="preserve"> </w:t>
      </w:r>
      <w:r w:rsidR="00EC3A7F" w:rsidRPr="00F84FFC">
        <w:rPr>
          <w:rFonts w:ascii="Georgia" w:hAnsi="Georgia"/>
          <w:sz w:val="18"/>
          <w:szCs w:val="18"/>
        </w:rPr>
        <w:t>provided in</w:t>
      </w:r>
      <w:r w:rsidR="00CD37CA" w:rsidRPr="00F84FFC">
        <w:rPr>
          <w:rFonts w:ascii="Georgia" w:hAnsi="Georgia"/>
          <w:sz w:val="18"/>
          <w:szCs w:val="18"/>
        </w:rPr>
        <w:t xml:space="preserve"> acute care hospital records.</w:t>
      </w:r>
    </w:p>
  </w:footnote>
  <w:footnote w:id="41">
    <w:p w14:paraId="595976FD" w14:textId="31153374" w:rsidR="004470C7" w:rsidRPr="00F84FFC" w:rsidRDefault="004470C7" w:rsidP="0024385A">
      <w:pPr>
        <w:pStyle w:val="FootnoteText"/>
        <w:keepNext/>
        <w:keepLines/>
        <w:spacing w:after="120"/>
        <w:rPr>
          <w:rFonts w:ascii="Georgia" w:hAnsi="Georgia"/>
          <w:sz w:val="18"/>
          <w:szCs w:val="18"/>
        </w:rPr>
      </w:pPr>
      <w:r w:rsidRPr="182097CD">
        <w:rPr>
          <w:rStyle w:val="FootnoteReference"/>
          <w:rFonts w:ascii="Georgia" w:eastAsia="Georgia" w:hAnsi="Georgia" w:cs="Georgia"/>
          <w:sz w:val="18"/>
          <w:szCs w:val="18"/>
        </w:rPr>
        <w:footnoteRef/>
      </w:r>
      <w:r w:rsidRPr="00F84FFC">
        <w:rPr>
          <w:rFonts w:ascii="Georgia" w:eastAsia="Georgia" w:hAnsi="Georgia" w:cs="Georgia"/>
          <w:sz w:val="18"/>
          <w:szCs w:val="18"/>
        </w:rPr>
        <w:t xml:space="preserve"> Keywords and ICD-10-CM codes were included and excluded using the prxmatch function in SAS Studio. </w:t>
      </w:r>
      <w:r w:rsidR="0001413D" w:rsidRPr="00F84FFC">
        <w:rPr>
          <w:rFonts w:ascii="Georgia" w:eastAsia="Georgia" w:hAnsi="Georgia" w:cs="Georgia"/>
          <w:sz w:val="18"/>
          <w:szCs w:val="18"/>
        </w:rPr>
        <w:t>You can</w:t>
      </w:r>
      <w:r w:rsidR="00EC3A7F" w:rsidRPr="00F84FFC">
        <w:rPr>
          <w:rFonts w:ascii="Georgia" w:eastAsia="Georgia" w:hAnsi="Georgia" w:cs="Georgia"/>
          <w:sz w:val="18"/>
          <w:szCs w:val="18"/>
        </w:rPr>
        <w:t xml:space="preserve"> contact </w:t>
      </w:r>
      <w:r w:rsidR="00B156FB" w:rsidRPr="00F84FFC">
        <w:rPr>
          <w:rFonts w:ascii="Georgia" w:eastAsia="Georgia" w:hAnsi="Georgia" w:cs="Georgia"/>
          <w:sz w:val="18"/>
          <w:szCs w:val="18"/>
        </w:rPr>
        <w:t>the authors to</w:t>
      </w:r>
      <w:r w:rsidRPr="00F84FFC">
        <w:rPr>
          <w:rFonts w:ascii="Georgia" w:eastAsia="Georgia" w:hAnsi="Georgia" w:cs="Georgia"/>
          <w:sz w:val="18"/>
          <w:szCs w:val="18"/>
        </w:rPr>
        <w:t xml:space="preserve"> request a copy of </w:t>
      </w:r>
      <w:r w:rsidR="0001413D" w:rsidRPr="00F84FFC">
        <w:rPr>
          <w:rFonts w:ascii="Georgia" w:eastAsia="Georgia" w:hAnsi="Georgia" w:cs="Georgia"/>
          <w:sz w:val="18"/>
          <w:szCs w:val="18"/>
        </w:rPr>
        <w:t>the</w:t>
      </w:r>
      <w:r w:rsidRPr="00F84FFC">
        <w:rPr>
          <w:rFonts w:ascii="Georgia" w:eastAsia="Georgia" w:hAnsi="Georgia" w:cs="Georgia"/>
          <w:sz w:val="18"/>
          <w:szCs w:val="18"/>
        </w:rPr>
        <w:t xml:space="preserve"> SAS program</w:t>
      </w:r>
      <w:r w:rsidR="0001413D" w:rsidRPr="00F84FFC">
        <w:rPr>
          <w:rFonts w:ascii="Georgia" w:eastAsia="Georgia" w:hAnsi="Georgia" w:cs="Georgia"/>
          <w:sz w:val="18"/>
          <w:szCs w:val="18"/>
        </w:rPr>
        <w:t xml:space="preserve"> used with each data source to identify work-related MVC injury cases</w:t>
      </w:r>
      <w:r w:rsidRPr="00F84FFC">
        <w:rPr>
          <w:rFonts w:ascii="Georgia" w:eastAsia="Georgia" w:hAnsi="Georgia" w:cs="Georgia"/>
          <w:sz w:val="18"/>
          <w:szCs w:val="18"/>
        </w:rPr>
        <w:t>.</w:t>
      </w:r>
    </w:p>
  </w:footnote>
  <w:footnote w:id="42">
    <w:p w14:paraId="36B00030" w14:textId="60392B34" w:rsidR="182097CD" w:rsidRPr="00F84FFC" w:rsidRDefault="182097CD" w:rsidP="0024385A">
      <w:pPr>
        <w:pStyle w:val="FootnoteText"/>
        <w:keepNext/>
        <w:keepLines/>
        <w:spacing w:after="120"/>
        <w:rPr>
          <w:rFonts w:ascii="Georgia" w:hAnsi="Georgia"/>
          <w:sz w:val="18"/>
          <w:szCs w:val="18"/>
        </w:rPr>
      </w:pPr>
      <w:r w:rsidRPr="182097CD">
        <w:rPr>
          <w:rStyle w:val="FootnoteReference"/>
          <w:rFonts w:ascii="Georgia" w:eastAsia="Georgia" w:hAnsi="Georgia" w:cs="Georgia"/>
          <w:sz w:val="18"/>
          <w:szCs w:val="18"/>
        </w:rPr>
        <w:footnoteRef/>
      </w:r>
      <w:r w:rsidRPr="00460034">
        <w:rPr>
          <w:rFonts w:ascii="Georgia" w:eastAsia="Georgia" w:hAnsi="Georgia" w:cs="Georgia"/>
          <w:sz w:val="18"/>
          <w:szCs w:val="18"/>
        </w:rPr>
        <w:t xml:space="preserve"> Keywords and ICD-10-CM codes were included and excluded using the prxmatch function in SAS Studio. </w:t>
      </w:r>
      <w:r w:rsidRPr="005B68C9">
        <w:rPr>
          <w:rFonts w:ascii="Georgia" w:eastAsia="Georgia" w:hAnsi="Georgia" w:cs="Georgia"/>
          <w:sz w:val="18"/>
          <w:szCs w:val="18"/>
        </w:rPr>
        <w:t xml:space="preserve">You </w:t>
      </w:r>
      <w:r w:rsidR="005B68C9" w:rsidRPr="005B68C9">
        <w:rPr>
          <w:rFonts w:ascii="Georgia" w:eastAsia="Georgia" w:hAnsi="Georgia" w:cs="Georgia"/>
          <w:sz w:val="18"/>
          <w:szCs w:val="18"/>
        </w:rPr>
        <w:t>can</w:t>
      </w:r>
      <w:r w:rsidRPr="005B68C9">
        <w:rPr>
          <w:rFonts w:ascii="Georgia" w:eastAsia="Georgia" w:hAnsi="Georgia" w:cs="Georgia"/>
          <w:sz w:val="18"/>
          <w:szCs w:val="18"/>
        </w:rPr>
        <w:t xml:space="preserve"> request a copy of each </w:t>
      </w:r>
      <w:r w:rsidR="005B68C9" w:rsidRPr="005B68C9">
        <w:rPr>
          <w:rFonts w:ascii="Georgia" w:eastAsia="Georgia" w:hAnsi="Georgia" w:cs="Georgia"/>
          <w:sz w:val="18"/>
          <w:szCs w:val="18"/>
        </w:rPr>
        <w:t>algorithm’s</w:t>
      </w:r>
      <w:r w:rsidRPr="005B68C9">
        <w:rPr>
          <w:rFonts w:ascii="Georgia" w:eastAsia="Georgia" w:hAnsi="Georgia" w:cs="Georgia"/>
          <w:sz w:val="18"/>
          <w:szCs w:val="18"/>
        </w:rPr>
        <w:t xml:space="preserve"> SAS program.</w:t>
      </w:r>
    </w:p>
  </w:footnote>
  <w:footnote w:id="43">
    <w:p w14:paraId="149645DA" w14:textId="3529F3FF" w:rsidR="007B5697" w:rsidRPr="00F84FFC" w:rsidRDefault="007B5697" w:rsidP="0024385A">
      <w:pPr>
        <w:pStyle w:val="FootnoteText"/>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w:t>
      </w:r>
      <w:r w:rsidR="009277D8" w:rsidRPr="00F84FFC">
        <w:rPr>
          <w:rFonts w:ascii="Georgia" w:hAnsi="Georgia"/>
          <w:sz w:val="18"/>
          <w:szCs w:val="18"/>
        </w:rPr>
        <w:t>It was not clear wh</w:t>
      </w:r>
      <w:r w:rsidR="00545DB0" w:rsidRPr="00F84FFC">
        <w:rPr>
          <w:rFonts w:ascii="Georgia" w:hAnsi="Georgia"/>
          <w:sz w:val="18"/>
          <w:szCs w:val="18"/>
        </w:rPr>
        <w:t>y there were four variable</w:t>
      </w:r>
      <w:r w:rsidR="003160D2" w:rsidRPr="00F84FFC">
        <w:rPr>
          <w:rFonts w:ascii="Georgia" w:hAnsi="Georgia"/>
          <w:sz w:val="18"/>
          <w:szCs w:val="18"/>
        </w:rPr>
        <w:t xml:space="preserve"> groups </w:t>
      </w:r>
      <w:r w:rsidR="00F8637B" w:rsidRPr="00F84FFC">
        <w:rPr>
          <w:rFonts w:ascii="Georgia" w:hAnsi="Georgia"/>
          <w:sz w:val="18"/>
          <w:szCs w:val="18"/>
        </w:rPr>
        <w:t>that included ICD</w:t>
      </w:r>
      <w:r w:rsidR="00375691" w:rsidRPr="00F84FFC">
        <w:rPr>
          <w:rFonts w:ascii="Georgia" w:hAnsi="Georgia"/>
          <w:sz w:val="18"/>
          <w:szCs w:val="18"/>
        </w:rPr>
        <w:t xml:space="preserve">-10-CM codes </w:t>
      </w:r>
      <w:r w:rsidR="00F8637B" w:rsidRPr="00F84FFC">
        <w:rPr>
          <w:rFonts w:ascii="Georgia" w:hAnsi="Georgia"/>
          <w:sz w:val="18"/>
          <w:szCs w:val="18"/>
        </w:rPr>
        <w:t xml:space="preserve">in the Trauma Registry data </w:t>
      </w:r>
      <w:r w:rsidR="00375691" w:rsidRPr="00F84FFC">
        <w:rPr>
          <w:rFonts w:ascii="Georgia" w:hAnsi="Georgia"/>
          <w:sz w:val="18"/>
          <w:szCs w:val="18"/>
        </w:rPr>
        <w:t xml:space="preserve">the </w:t>
      </w:r>
      <w:r w:rsidR="00F8637B" w:rsidRPr="00F84FFC">
        <w:rPr>
          <w:rFonts w:ascii="Georgia" w:hAnsi="Georgia"/>
          <w:sz w:val="18"/>
          <w:szCs w:val="18"/>
        </w:rPr>
        <w:t>Injury Surveillance Program</w:t>
      </w:r>
      <w:r w:rsidR="00375691" w:rsidRPr="00F84FFC">
        <w:rPr>
          <w:rFonts w:ascii="Georgia" w:hAnsi="Georgia"/>
          <w:sz w:val="18"/>
          <w:szCs w:val="18"/>
        </w:rPr>
        <w:t xml:space="preserve"> received from the Bureau of Health Care Safety and Quality</w:t>
      </w:r>
      <w:r w:rsidR="00410883" w:rsidRPr="00F84FFC">
        <w:rPr>
          <w:rFonts w:ascii="Georgia" w:hAnsi="Georgia"/>
          <w:sz w:val="18"/>
          <w:szCs w:val="18"/>
        </w:rPr>
        <w:t xml:space="preserve"> (BHCSQ)</w:t>
      </w:r>
      <w:r w:rsidR="00375691" w:rsidRPr="00F84FFC">
        <w:rPr>
          <w:rFonts w:ascii="Georgia" w:hAnsi="Georgia"/>
          <w:sz w:val="18"/>
          <w:szCs w:val="18"/>
        </w:rPr>
        <w:t xml:space="preserve">. </w:t>
      </w:r>
      <w:r w:rsidR="006B62F6" w:rsidRPr="00F84FFC">
        <w:rPr>
          <w:rFonts w:ascii="Georgia" w:hAnsi="Georgia"/>
          <w:sz w:val="18"/>
          <w:szCs w:val="18"/>
        </w:rPr>
        <w:t xml:space="preserve">Some of the fields were created by a BHCSQ staff person who </w:t>
      </w:r>
      <w:r w:rsidR="00A57E92" w:rsidRPr="00F84FFC">
        <w:rPr>
          <w:rFonts w:ascii="Georgia" w:hAnsi="Georgia"/>
          <w:sz w:val="18"/>
          <w:szCs w:val="18"/>
        </w:rPr>
        <w:t xml:space="preserve">no longer works with </w:t>
      </w:r>
      <w:r w:rsidR="00145DA2" w:rsidRPr="00F84FFC">
        <w:rPr>
          <w:rFonts w:ascii="Georgia" w:hAnsi="Georgia"/>
          <w:sz w:val="18"/>
          <w:szCs w:val="18"/>
        </w:rPr>
        <w:t>MA DPH</w:t>
      </w:r>
      <w:r w:rsidR="00410883" w:rsidRPr="00F84FFC">
        <w:rPr>
          <w:rFonts w:ascii="Georgia" w:hAnsi="Georgia"/>
          <w:sz w:val="18"/>
          <w:szCs w:val="18"/>
        </w:rPr>
        <w:t xml:space="preserve">. </w:t>
      </w:r>
    </w:p>
  </w:footnote>
  <w:footnote w:id="44">
    <w:p w14:paraId="0C0CACEC" w14:textId="64FD0871" w:rsidR="000F0B74" w:rsidRPr="00402448" w:rsidRDefault="000F0B74" w:rsidP="0024385A">
      <w:pPr>
        <w:pStyle w:val="FootnoteText"/>
        <w:keepNext/>
        <w:keepLines/>
        <w:spacing w:after="120"/>
        <w:rPr>
          <w:rFonts w:ascii="Georgia" w:hAnsi="Georgia"/>
          <w:sz w:val="18"/>
          <w:szCs w:val="18"/>
        </w:rPr>
      </w:pPr>
      <w:r w:rsidRPr="00402448">
        <w:rPr>
          <w:rStyle w:val="FootnoteReference"/>
          <w:rFonts w:ascii="Georgia" w:hAnsi="Georgia"/>
          <w:sz w:val="18"/>
          <w:szCs w:val="18"/>
        </w:rPr>
        <w:footnoteRef/>
      </w:r>
      <w:r w:rsidRPr="00402448">
        <w:rPr>
          <w:rFonts w:ascii="Georgia" w:hAnsi="Georgia"/>
          <w:sz w:val="18"/>
          <w:szCs w:val="18"/>
        </w:rPr>
        <w:t xml:space="preserve"> German, R. R., Lee, L. M., Horan, J. M., Milstein, R. L., Pertowski, C. A., Waller, M. N., Birkhead, G. S., &amp; the Guidelines Working Group (2001, Jul 27). Updated Guidelines for Evaluating Public Health Surveillance Systems. </w:t>
      </w:r>
      <w:r w:rsidRPr="00F84FFC">
        <w:rPr>
          <w:rFonts w:ascii="Georgia" w:hAnsi="Georgia"/>
          <w:i/>
          <w:sz w:val="18"/>
          <w:szCs w:val="18"/>
        </w:rPr>
        <w:t>CDC MMWR, 50</w:t>
      </w:r>
      <w:r w:rsidRPr="00402448">
        <w:rPr>
          <w:rFonts w:ascii="Georgia" w:hAnsi="Georgia"/>
          <w:sz w:val="18"/>
          <w:szCs w:val="18"/>
        </w:rPr>
        <w:t xml:space="preserve">(RR13), 1-35. </w:t>
      </w:r>
      <w:hyperlink r:id="rId12" w:history="1">
        <w:r w:rsidRPr="00402448">
          <w:rPr>
            <w:rStyle w:val="Hyperlink"/>
            <w:rFonts w:ascii="Georgia" w:hAnsi="Georgia"/>
            <w:sz w:val="18"/>
            <w:szCs w:val="18"/>
          </w:rPr>
          <w:t>https://www.cdc.gov/mmwr/preview/mmwrhtml/rr5013a1.htm</w:t>
        </w:r>
      </w:hyperlink>
      <w:r w:rsidRPr="00402448">
        <w:rPr>
          <w:rFonts w:ascii="Georgia" w:hAnsi="Georgia"/>
          <w:sz w:val="18"/>
          <w:szCs w:val="18"/>
        </w:rPr>
        <w:t xml:space="preserve"> </w:t>
      </w:r>
    </w:p>
  </w:footnote>
  <w:footnote w:id="45">
    <w:p w14:paraId="7F882C0A" w14:textId="7F51AFD6" w:rsidR="008621B8" w:rsidRPr="00F84FFC" w:rsidRDefault="008621B8" w:rsidP="0024385A">
      <w:pPr>
        <w:pStyle w:val="FootnoteText"/>
        <w:spacing w:after="120"/>
        <w:rPr>
          <w:rFonts w:ascii="Georgia" w:hAnsi="Georgia"/>
          <w:sz w:val="18"/>
          <w:szCs w:val="18"/>
        </w:rPr>
      </w:pPr>
      <w:r w:rsidRPr="00F84FFC">
        <w:rPr>
          <w:rStyle w:val="FootnoteReference"/>
          <w:rFonts w:ascii="Georgia" w:hAnsi="Georgia"/>
          <w:sz w:val="18"/>
          <w:szCs w:val="18"/>
        </w:rPr>
        <w:footnoteRef/>
      </w:r>
      <w:r w:rsidRPr="00F84FFC">
        <w:rPr>
          <w:rFonts w:ascii="Georgia" w:hAnsi="Georgia"/>
          <w:sz w:val="18"/>
          <w:szCs w:val="18"/>
        </w:rPr>
        <w:t xml:space="preserve"> </w:t>
      </w:r>
      <w:r w:rsidR="002E200E" w:rsidRPr="00F84FFC">
        <w:rPr>
          <w:rFonts w:ascii="Georgia" w:hAnsi="Georgia"/>
          <w:sz w:val="18"/>
          <w:szCs w:val="18"/>
        </w:rPr>
        <w:t xml:space="preserve">Massachusetts Department of Transportation (MassDOT) (2025). </w:t>
      </w:r>
      <w:r w:rsidR="002E200E" w:rsidRPr="00F84FFC">
        <w:rPr>
          <w:rFonts w:ascii="Georgia" w:hAnsi="Georgia"/>
          <w:i/>
          <w:sz w:val="18"/>
          <w:szCs w:val="18"/>
        </w:rPr>
        <w:t>IMPACT</w:t>
      </w:r>
      <w:r w:rsidR="0050117B" w:rsidRPr="00F84FFC">
        <w:rPr>
          <w:rFonts w:ascii="Georgia" w:hAnsi="Georgia"/>
          <w:sz w:val="18"/>
          <w:szCs w:val="18"/>
        </w:rPr>
        <w:t xml:space="preserve">. </w:t>
      </w:r>
      <w:r w:rsidR="007236DB">
        <w:rPr>
          <w:rFonts w:ascii="Georgia" w:hAnsi="Georgia"/>
          <w:sz w:val="18"/>
          <w:szCs w:val="18"/>
        </w:rPr>
        <w:t>[</w:t>
      </w:r>
      <w:r w:rsidR="00FC0382">
        <w:rPr>
          <w:rFonts w:ascii="Georgia" w:hAnsi="Georgia"/>
          <w:sz w:val="18"/>
          <w:szCs w:val="18"/>
        </w:rPr>
        <w:t xml:space="preserve">Crash </w:t>
      </w:r>
      <w:r w:rsidR="003864D0">
        <w:rPr>
          <w:rFonts w:ascii="Georgia" w:hAnsi="Georgia"/>
          <w:sz w:val="18"/>
          <w:szCs w:val="18"/>
        </w:rPr>
        <w:t xml:space="preserve">Data </w:t>
      </w:r>
      <w:r w:rsidR="00FC0382">
        <w:rPr>
          <w:rFonts w:ascii="Georgia" w:hAnsi="Georgia"/>
          <w:sz w:val="18"/>
          <w:szCs w:val="18"/>
        </w:rPr>
        <w:t>Dashboard</w:t>
      </w:r>
      <w:r w:rsidR="007236DB">
        <w:rPr>
          <w:rFonts w:ascii="Georgia" w:hAnsi="Georgia"/>
          <w:sz w:val="18"/>
          <w:szCs w:val="18"/>
        </w:rPr>
        <w:t>]</w:t>
      </w:r>
      <w:r w:rsidR="00FC0382">
        <w:rPr>
          <w:rFonts w:ascii="Georgia" w:hAnsi="Georgia"/>
          <w:sz w:val="18"/>
          <w:szCs w:val="18"/>
        </w:rPr>
        <w:t xml:space="preserve">. </w:t>
      </w:r>
      <w:r w:rsidR="0050117B" w:rsidRPr="00F84FFC">
        <w:rPr>
          <w:rFonts w:ascii="Georgia" w:hAnsi="Georgia"/>
          <w:sz w:val="18"/>
          <w:szCs w:val="18"/>
        </w:rPr>
        <w:t xml:space="preserve">Mass.gov. </w:t>
      </w:r>
      <w:hyperlink r:id="rId13" w:history="1">
        <w:r w:rsidR="0050117B" w:rsidRPr="00F84FFC">
          <w:rPr>
            <w:rStyle w:val="Hyperlink"/>
            <w:rFonts w:ascii="Georgia" w:hAnsi="Georgia"/>
            <w:sz w:val="18"/>
            <w:szCs w:val="18"/>
          </w:rPr>
          <w:t>https://apps.impact.dot.state.ma.us/cdp/home</w:t>
        </w:r>
      </w:hyperlink>
      <w:r w:rsidR="0050117B" w:rsidRPr="00F84FFC">
        <w:rPr>
          <w:rFonts w:ascii="Georgia" w:hAnsi="Georgi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1C9E868" w14:paraId="18F5504E" w14:textId="77777777" w:rsidTr="00F569F2">
      <w:trPr>
        <w:trHeight w:val="300"/>
      </w:trPr>
      <w:tc>
        <w:tcPr>
          <w:tcW w:w="3120" w:type="dxa"/>
        </w:tcPr>
        <w:p w14:paraId="31D27405" w14:textId="6DDDC48A" w:rsidR="61C9E868" w:rsidRDefault="61C9E868" w:rsidP="00F569F2">
          <w:pPr>
            <w:pStyle w:val="Header"/>
            <w:ind w:left="-115"/>
          </w:pPr>
        </w:p>
      </w:tc>
      <w:tc>
        <w:tcPr>
          <w:tcW w:w="3120" w:type="dxa"/>
        </w:tcPr>
        <w:p w14:paraId="4CAB1120" w14:textId="43339242" w:rsidR="61C9E868" w:rsidRDefault="61C9E868" w:rsidP="00F569F2">
          <w:pPr>
            <w:pStyle w:val="Header"/>
            <w:jc w:val="center"/>
          </w:pPr>
        </w:p>
      </w:tc>
      <w:tc>
        <w:tcPr>
          <w:tcW w:w="3120" w:type="dxa"/>
        </w:tcPr>
        <w:p w14:paraId="056C5E55" w14:textId="1831B77F" w:rsidR="61C9E868" w:rsidRDefault="61C9E868" w:rsidP="00F569F2">
          <w:pPr>
            <w:pStyle w:val="Header"/>
            <w:ind w:right="-115"/>
            <w:jc w:val="right"/>
          </w:pPr>
        </w:p>
      </w:tc>
    </w:tr>
  </w:tbl>
  <w:p w14:paraId="7D65A21B" w14:textId="140C2604" w:rsidR="00C936F8" w:rsidRDefault="00C936F8" w:rsidP="00F91077">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AB5"/>
    <w:multiLevelType w:val="hybridMultilevel"/>
    <w:tmpl w:val="FCE6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7FFA"/>
    <w:multiLevelType w:val="hybridMultilevel"/>
    <w:tmpl w:val="E9F2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21A81"/>
    <w:multiLevelType w:val="hybridMultilevel"/>
    <w:tmpl w:val="EC96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46615"/>
    <w:multiLevelType w:val="hybridMultilevel"/>
    <w:tmpl w:val="91D4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E2320"/>
    <w:multiLevelType w:val="hybridMultilevel"/>
    <w:tmpl w:val="728A8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11512"/>
    <w:multiLevelType w:val="hybridMultilevel"/>
    <w:tmpl w:val="0C32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263E1"/>
    <w:multiLevelType w:val="hybridMultilevel"/>
    <w:tmpl w:val="72EAEDEA"/>
    <w:lvl w:ilvl="0" w:tplc="46022D40">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E62E2"/>
    <w:multiLevelType w:val="hybridMultilevel"/>
    <w:tmpl w:val="862E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D55DC"/>
    <w:multiLevelType w:val="hybridMultilevel"/>
    <w:tmpl w:val="4B7E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61752"/>
    <w:multiLevelType w:val="hybridMultilevel"/>
    <w:tmpl w:val="946E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B6E8E"/>
    <w:multiLevelType w:val="hybridMultilevel"/>
    <w:tmpl w:val="C666B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E1E89"/>
    <w:multiLevelType w:val="hybridMultilevel"/>
    <w:tmpl w:val="4F60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9306B"/>
    <w:multiLevelType w:val="hybridMultilevel"/>
    <w:tmpl w:val="8DA8F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02812"/>
    <w:multiLevelType w:val="hybridMultilevel"/>
    <w:tmpl w:val="CBF8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0364D"/>
    <w:multiLevelType w:val="hybridMultilevel"/>
    <w:tmpl w:val="EB2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E75D0"/>
    <w:multiLevelType w:val="hybridMultilevel"/>
    <w:tmpl w:val="0FEAE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D6517"/>
    <w:multiLevelType w:val="hybridMultilevel"/>
    <w:tmpl w:val="047C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346C1"/>
    <w:multiLevelType w:val="hybridMultilevel"/>
    <w:tmpl w:val="ADB8FF2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D250D7"/>
    <w:multiLevelType w:val="hybridMultilevel"/>
    <w:tmpl w:val="351250D6"/>
    <w:lvl w:ilvl="0" w:tplc="81B0D13E">
      <w:start w:val="1"/>
      <w:numFmt w:val="bullet"/>
      <w:lvlText w:val=""/>
      <w:lvlJc w:val="left"/>
      <w:pPr>
        <w:ind w:left="1080" w:hanging="360"/>
      </w:pPr>
      <w:rPr>
        <w:rFonts w:ascii="Symbol" w:hAnsi="Symbol"/>
      </w:rPr>
    </w:lvl>
    <w:lvl w:ilvl="1" w:tplc="BF26B2A6">
      <w:start w:val="1"/>
      <w:numFmt w:val="bullet"/>
      <w:lvlText w:val=""/>
      <w:lvlJc w:val="left"/>
      <w:pPr>
        <w:ind w:left="1080" w:hanging="360"/>
      </w:pPr>
      <w:rPr>
        <w:rFonts w:ascii="Symbol" w:hAnsi="Symbol"/>
      </w:rPr>
    </w:lvl>
    <w:lvl w:ilvl="2" w:tplc="21AE5DEC">
      <w:start w:val="1"/>
      <w:numFmt w:val="bullet"/>
      <w:lvlText w:val=""/>
      <w:lvlJc w:val="left"/>
      <w:pPr>
        <w:ind w:left="1080" w:hanging="360"/>
      </w:pPr>
      <w:rPr>
        <w:rFonts w:ascii="Symbol" w:hAnsi="Symbol"/>
      </w:rPr>
    </w:lvl>
    <w:lvl w:ilvl="3" w:tplc="B9F6C9BC">
      <w:start w:val="1"/>
      <w:numFmt w:val="bullet"/>
      <w:lvlText w:val=""/>
      <w:lvlJc w:val="left"/>
      <w:pPr>
        <w:ind w:left="1080" w:hanging="360"/>
      </w:pPr>
      <w:rPr>
        <w:rFonts w:ascii="Symbol" w:hAnsi="Symbol"/>
      </w:rPr>
    </w:lvl>
    <w:lvl w:ilvl="4" w:tplc="BB123A60">
      <w:start w:val="1"/>
      <w:numFmt w:val="bullet"/>
      <w:lvlText w:val=""/>
      <w:lvlJc w:val="left"/>
      <w:pPr>
        <w:ind w:left="1080" w:hanging="360"/>
      </w:pPr>
      <w:rPr>
        <w:rFonts w:ascii="Symbol" w:hAnsi="Symbol"/>
      </w:rPr>
    </w:lvl>
    <w:lvl w:ilvl="5" w:tplc="F64C643C">
      <w:start w:val="1"/>
      <w:numFmt w:val="bullet"/>
      <w:lvlText w:val=""/>
      <w:lvlJc w:val="left"/>
      <w:pPr>
        <w:ind w:left="1080" w:hanging="360"/>
      </w:pPr>
      <w:rPr>
        <w:rFonts w:ascii="Symbol" w:hAnsi="Symbol"/>
      </w:rPr>
    </w:lvl>
    <w:lvl w:ilvl="6" w:tplc="B5FAC62A">
      <w:start w:val="1"/>
      <w:numFmt w:val="bullet"/>
      <w:lvlText w:val=""/>
      <w:lvlJc w:val="left"/>
      <w:pPr>
        <w:ind w:left="1080" w:hanging="360"/>
      </w:pPr>
      <w:rPr>
        <w:rFonts w:ascii="Symbol" w:hAnsi="Symbol"/>
      </w:rPr>
    </w:lvl>
    <w:lvl w:ilvl="7" w:tplc="CBFAE1D8">
      <w:start w:val="1"/>
      <w:numFmt w:val="bullet"/>
      <w:lvlText w:val=""/>
      <w:lvlJc w:val="left"/>
      <w:pPr>
        <w:ind w:left="1080" w:hanging="360"/>
      </w:pPr>
      <w:rPr>
        <w:rFonts w:ascii="Symbol" w:hAnsi="Symbol"/>
      </w:rPr>
    </w:lvl>
    <w:lvl w:ilvl="8" w:tplc="C75E16F4">
      <w:start w:val="1"/>
      <w:numFmt w:val="bullet"/>
      <w:lvlText w:val=""/>
      <w:lvlJc w:val="left"/>
      <w:pPr>
        <w:ind w:left="1080" w:hanging="360"/>
      </w:pPr>
      <w:rPr>
        <w:rFonts w:ascii="Symbol" w:hAnsi="Symbol"/>
      </w:rPr>
    </w:lvl>
  </w:abstractNum>
  <w:abstractNum w:abstractNumId="19" w15:restartNumberingAfterBreak="0">
    <w:nsid w:val="6FBA0F9C"/>
    <w:multiLevelType w:val="hybridMultilevel"/>
    <w:tmpl w:val="03ECC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23EFB"/>
    <w:multiLevelType w:val="hybridMultilevel"/>
    <w:tmpl w:val="DD0A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4E3442"/>
    <w:multiLevelType w:val="hybridMultilevel"/>
    <w:tmpl w:val="F272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A31F9"/>
    <w:multiLevelType w:val="hybridMultilevel"/>
    <w:tmpl w:val="A31C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738605">
    <w:abstractNumId w:val="12"/>
  </w:num>
  <w:num w:numId="2" w16cid:durableId="19665796">
    <w:abstractNumId w:val="15"/>
  </w:num>
  <w:num w:numId="3" w16cid:durableId="1703746986">
    <w:abstractNumId w:val="19"/>
  </w:num>
  <w:num w:numId="4" w16cid:durableId="1231574482">
    <w:abstractNumId w:val="10"/>
  </w:num>
  <w:num w:numId="5" w16cid:durableId="425345220">
    <w:abstractNumId w:val="17"/>
  </w:num>
  <w:num w:numId="6" w16cid:durableId="2057388936">
    <w:abstractNumId w:val="21"/>
  </w:num>
  <w:num w:numId="7" w16cid:durableId="1384937800">
    <w:abstractNumId w:val="5"/>
  </w:num>
  <w:num w:numId="8" w16cid:durableId="502016968">
    <w:abstractNumId w:val="13"/>
  </w:num>
  <w:num w:numId="9" w16cid:durableId="1352999104">
    <w:abstractNumId w:val="3"/>
  </w:num>
  <w:num w:numId="10" w16cid:durableId="950019080">
    <w:abstractNumId w:val="1"/>
  </w:num>
  <w:num w:numId="11" w16cid:durableId="1074552538">
    <w:abstractNumId w:val="7"/>
  </w:num>
  <w:num w:numId="12" w16cid:durableId="1208952107">
    <w:abstractNumId w:val="8"/>
  </w:num>
  <w:num w:numId="13" w16cid:durableId="1307927988">
    <w:abstractNumId w:val="20"/>
  </w:num>
  <w:num w:numId="14" w16cid:durableId="1768117854">
    <w:abstractNumId w:val="18"/>
  </w:num>
  <w:num w:numId="15" w16cid:durableId="1197474263">
    <w:abstractNumId w:val="9"/>
  </w:num>
  <w:num w:numId="16" w16cid:durableId="540290411">
    <w:abstractNumId w:val="2"/>
  </w:num>
  <w:num w:numId="17" w16cid:durableId="1019701650">
    <w:abstractNumId w:val="11"/>
  </w:num>
  <w:num w:numId="18" w16cid:durableId="1034382073">
    <w:abstractNumId w:val="6"/>
  </w:num>
  <w:num w:numId="19" w16cid:durableId="1457681219">
    <w:abstractNumId w:val="4"/>
  </w:num>
  <w:num w:numId="20" w16cid:durableId="102460172">
    <w:abstractNumId w:val="22"/>
  </w:num>
  <w:num w:numId="21" w16cid:durableId="1511481428">
    <w:abstractNumId w:val="14"/>
  </w:num>
  <w:num w:numId="22" w16cid:durableId="388382780">
    <w:abstractNumId w:val="0"/>
  </w:num>
  <w:num w:numId="23" w16cid:durableId="6618523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3A"/>
    <w:rsid w:val="00000513"/>
    <w:rsid w:val="00000C7D"/>
    <w:rsid w:val="00000F55"/>
    <w:rsid w:val="00001158"/>
    <w:rsid w:val="00001C89"/>
    <w:rsid w:val="00001D03"/>
    <w:rsid w:val="00001E76"/>
    <w:rsid w:val="0000232D"/>
    <w:rsid w:val="0000246E"/>
    <w:rsid w:val="000024ED"/>
    <w:rsid w:val="00002A6B"/>
    <w:rsid w:val="00002D73"/>
    <w:rsid w:val="00002D7F"/>
    <w:rsid w:val="00002EFE"/>
    <w:rsid w:val="00003225"/>
    <w:rsid w:val="00003AC9"/>
    <w:rsid w:val="00003D76"/>
    <w:rsid w:val="00003EBB"/>
    <w:rsid w:val="00004072"/>
    <w:rsid w:val="0000431E"/>
    <w:rsid w:val="00004B6D"/>
    <w:rsid w:val="00005974"/>
    <w:rsid w:val="00005B99"/>
    <w:rsid w:val="00005D7F"/>
    <w:rsid w:val="00006103"/>
    <w:rsid w:val="000063D9"/>
    <w:rsid w:val="0000789E"/>
    <w:rsid w:val="00007A27"/>
    <w:rsid w:val="00007A36"/>
    <w:rsid w:val="00007FB6"/>
    <w:rsid w:val="0001061D"/>
    <w:rsid w:val="00010990"/>
    <w:rsid w:val="00010F5E"/>
    <w:rsid w:val="00011212"/>
    <w:rsid w:val="00011A59"/>
    <w:rsid w:val="00011D8B"/>
    <w:rsid w:val="0001243F"/>
    <w:rsid w:val="000131B3"/>
    <w:rsid w:val="000136C6"/>
    <w:rsid w:val="0001413D"/>
    <w:rsid w:val="00014379"/>
    <w:rsid w:val="000143AB"/>
    <w:rsid w:val="000145C1"/>
    <w:rsid w:val="000149CA"/>
    <w:rsid w:val="00014A62"/>
    <w:rsid w:val="00014D2E"/>
    <w:rsid w:val="00014E2C"/>
    <w:rsid w:val="00015285"/>
    <w:rsid w:val="0001574A"/>
    <w:rsid w:val="000159A0"/>
    <w:rsid w:val="00015AF1"/>
    <w:rsid w:val="0001663B"/>
    <w:rsid w:val="0001688A"/>
    <w:rsid w:val="000170ED"/>
    <w:rsid w:val="000178C5"/>
    <w:rsid w:val="0001795A"/>
    <w:rsid w:val="00017AC5"/>
    <w:rsid w:val="0002032E"/>
    <w:rsid w:val="00020818"/>
    <w:rsid w:val="00020860"/>
    <w:rsid w:val="00020BD0"/>
    <w:rsid w:val="00021039"/>
    <w:rsid w:val="0002150E"/>
    <w:rsid w:val="00021F3B"/>
    <w:rsid w:val="00022665"/>
    <w:rsid w:val="000226AD"/>
    <w:rsid w:val="00022A4A"/>
    <w:rsid w:val="00022A96"/>
    <w:rsid w:val="00022AD0"/>
    <w:rsid w:val="00022C06"/>
    <w:rsid w:val="00023521"/>
    <w:rsid w:val="00023522"/>
    <w:rsid w:val="000235A2"/>
    <w:rsid w:val="00023CF9"/>
    <w:rsid w:val="00024234"/>
    <w:rsid w:val="00024EB9"/>
    <w:rsid w:val="00025107"/>
    <w:rsid w:val="0002542B"/>
    <w:rsid w:val="00025A74"/>
    <w:rsid w:val="00025B53"/>
    <w:rsid w:val="00025E93"/>
    <w:rsid w:val="00026650"/>
    <w:rsid w:val="00026A0B"/>
    <w:rsid w:val="000274C3"/>
    <w:rsid w:val="00027684"/>
    <w:rsid w:val="00027755"/>
    <w:rsid w:val="00027819"/>
    <w:rsid w:val="00027D26"/>
    <w:rsid w:val="00027DC3"/>
    <w:rsid w:val="00030180"/>
    <w:rsid w:val="000301AF"/>
    <w:rsid w:val="00030A50"/>
    <w:rsid w:val="00030C27"/>
    <w:rsid w:val="00030DA7"/>
    <w:rsid w:val="000313CE"/>
    <w:rsid w:val="0003178D"/>
    <w:rsid w:val="000318D7"/>
    <w:rsid w:val="00031C6A"/>
    <w:rsid w:val="00031D08"/>
    <w:rsid w:val="0003229C"/>
    <w:rsid w:val="000332D0"/>
    <w:rsid w:val="0003356A"/>
    <w:rsid w:val="000338A4"/>
    <w:rsid w:val="00033C73"/>
    <w:rsid w:val="00033F7D"/>
    <w:rsid w:val="00034205"/>
    <w:rsid w:val="0003442F"/>
    <w:rsid w:val="00034550"/>
    <w:rsid w:val="0003467A"/>
    <w:rsid w:val="00034736"/>
    <w:rsid w:val="000347DD"/>
    <w:rsid w:val="00034E3C"/>
    <w:rsid w:val="00034EE7"/>
    <w:rsid w:val="000351E1"/>
    <w:rsid w:val="00035629"/>
    <w:rsid w:val="00035B81"/>
    <w:rsid w:val="00035CD2"/>
    <w:rsid w:val="00036635"/>
    <w:rsid w:val="000368D1"/>
    <w:rsid w:val="00036D41"/>
    <w:rsid w:val="00036DD0"/>
    <w:rsid w:val="00037483"/>
    <w:rsid w:val="00037AD0"/>
    <w:rsid w:val="00037D0B"/>
    <w:rsid w:val="00037E5D"/>
    <w:rsid w:val="00037FDF"/>
    <w:rsid w:val="00040075"/>
    <w:rsid w:val="00040462"/>
    <w:rsid w:val="00040B7F"/>
    <w:rsid w:val="000410F6"/>
    <w:rsid w:val="0004160B"/>
    <w:rsid w:val="0004161F"/>
    <w:rsid w:val="0004172F"/>
    <w:rsid w:val="000419EC"/>
    <w:rsid w:val="00041F13"/>
    <w:rsid w:val="000420D1"/>
    <w:rsid w:val="00042223"/>
    <w:rsid w:val="0004249E"/>
    <w:rsid w:val="00042514"/>
    <w:rsid w:val="00042774"/>
    <w:rsid w:val="00042B74"/>
    <w:rsid w:val="00042F19"/>
    <w:rsid w:val="00042FC3"/>
    <w:rsid w:val="00043099"/>
    <w:rsid w:val="000430A1"/>
    <w:rsid w:val="00043150"/>
    <w:rsid w:val="00043252"/>
    <w:rsid w:val="0004351A"/>
    <w:rsid w:val="0004377A"/>
    <w:rsid w:val="000437E2"/>
    <w:rsid w:val="0004390C"/>
    <w:rsid w:val="000439C5"/>
    <w:rsid w:val="00043B08"/>
    <w:rsid w:val="00043BDA"/>
    <w:rsid w:val="00043F40"/>
    <w:rsid w:val="000441B2"/>
    <w:rsid w:val="00044289"/>
    <w:rsid w:val="00044A7E"/>
    <w:rsid w:val="00044BF8"/>
    <w:rsid w:val="00044CA3"/>
    <w:rsid w:val="00045224"/>
    <w:rsid w:val="00045AD6"/>
    <w:rsid w:val="00045E2E"/>
    <w:rsid w:val="00045E90"/>
    <w:rsid w:val="000467E1"/>
    <w:rsid w:val="0004696B"/>
    <w:rsid w:val="00046DCC"/>
    <w:rsid w:val="0004714C"/>
    <w:rsid w:val="000479E9"/>
    <w:rsid w:val="00047F69"/>
    <w:rsid w:val="00050052"/>
    <w:rsid w:val="000500CF"/>
    <w:rsid w:val="000501BC"/>
    <w:rsid w:val="000501E2"/>
    <w:rsid w:val="0005028B"/>
    <w:rsid w:val="00050C86"/>
    <w:rsid w:val="000512A2"/>
    <w:rsid w:val="0005144B"/>
    <w:rsid w:val="00051732"/>
    <w:rsid w:val="0005249B"/>
    <w:rsid w:val="000524D1"/>
    <w:rsid w:val="000524F6"/>
    <w:rsid w:val="0005299D"/>
    <w:rsid w:val="00052B5B"/>
    <w:rsid w:val="0005300E"/>
    <w:rsid w:val="000534FE"/>
    <w:rsid w:val="000535A6"/>
    <w:rsid w:val="00053895"/>
    <w:rsid w:val="000545A0"/>
    <w:rsid w:val="00054AC9"/>
    <w:rsid w:val="00054D83"/>
    <w:rsid w:val="00054DE9"/>
    <w:rsid w:val="0005506B"/>
    <w:rsid w:val="0005525E"/>
    <w:rsid w:val="00055D47"/>
    <w:rsid w:val="000566A5"/>
    <w:rsid w:val="000567E0"/>
    <w:rsid w:val="00056878"/>
    <w:rsid w:val="00056998"/>
    <w:rsid w:val="00056B52"/>
    <w:rsid w:val="00056F08"/>
    <w:rsid w:val="000573E7"/>
    <w:rsid w:val="00057668"/>
    <w:rsid w:val="000577AA"/>
    <w:rsid w:val="000578B2"/>
    <w:rsid w:val="00057946"/>
    <w:rsid w:val="00057A59"/>
    <w:rsid w:val="00057AA2"/>
    <w:rsid w:val="00057E3F"/>
    <w:rsid w:val="00057EC7"/>
    <w:rsid w:val="000602A9"/>
    <w:rsid w:val="0006047F"/>
    <w:rsid w:val="00060590"/>
    <w:rsid w:val="00060773"/>
    <w:rsid w:val="00060B85"/>
    <w:rsid w:val="00060EFA"/>
    <w:rsid w:val="00061323"/>
    <w:rsid w:val="000620B0"/>
    <w:rsid w:val="00062348"/>
    <w:rsid w:val="000624E3"/>
    <w:rsid w:val="000634A2"/>
    <w:rsid w:val="000637A5"/>
    <w:rsid w:val="000637AC"/>
    <w:rsid w:val="000640B5"/>
    <w:rsid w:val="00064203"/>
    <w:rsid w:val="0006458F"/>
    <w:rsid w:val="000653F7"/>
    <w:rsid w:val="00065A1A"/>
    <w:rsid w:val="00065AFA"/>
    <w:rsid w:val="00065EC6"/>
    <w:rsid w:val="0006656C"/>
    <w:rsid w:val="000667AC"/>
    <w:rsid w:val="00066969"/>
    <w:rsid w:val="00066E5E"/>
    <w:rsid w:val="00067105"/>
    <w:rsid w:val="000671F2"/>
    <w:rsid w:val="000671F8"/>
    <w:rsid w:val="00067571"/>
    <w:rsid w:val="0006773F"/>
    <w:rsid w:val="000678C1"/>
    <w:rsid w:val="000679A0"/>
    <w:rsid w:val="00067C27"/>
    <w:rsid w:val="00067E6A"/>
    <w:rsid w:val="000702BA"/>
    <w:rsid w:val="0007031F"/>
    <w:rsid w:val="00070498"/>
    <w:rsid w:val="00070642"/>
    <w:rsid w:val="000706B2"/>
    <w:rsid w:val="00070805"/>
    <w:rsid w:val="00070BEF"/>
    <w:rsid w:val="00070E5A"/>
    <w:rsid w:val="00071346"/>
    <w:rsid w:val="000713CA"/>
    <w:rsid w:val="000715FA"/>
    <w:rsid w:val="00071F7F"/>
    <w:rsid w:val="00072593"/>
    <w:rsid w:val="000726A4"/>
    <w:rsid w:val="00072E0A"/>
    <w:rsid w:val="00072F69"/>
    <w:rsid w:val="00072F7C"/>
    <w:rsid w:val="00073676"/>
    <w:rsid w:val="00073922"/>
    <w:rsid w:val="00073BB8"/>
    <w:rsid w:val="00073C53"/>
    <w:rsid w:val="00073DD0"/>
    <w:rsid w:val="00073DFF"/>
    <w:rsid w:val="00073F17"/>
    <w:rsid w:val="00074554"/>
    <w:rsid w:val="000747D7"/>
    <w:rsid w:val="0007512A"/>
    <w:rsid w:val="0007567D"/>
    <w:rsid w:val="00075A2E"/>
    <w:rsid w:val="00075DDA"/>
    <w:rsid w:val="00075E41"/>
    <w:rsid w:val="000763D5"/>
    <w:rsid w:val="00076DB4"/>
    <w:rsid w:val="00077BE6"/>
    <w:rsid w:val="0008006B"/>
    <w:rsid w:val="000800F2"/>
    <w:rsid w:val="000803D4"/>
    <w:rsid w:val="000809B0"/>
    <w:rsid w:val="00080DC8"/>
    <w:rsid w:val="00081040"/>
    <w:rsid w:val="00081092"/>
    <w:rsid w:val="00081131"/>
    <w:rsid w:val="000813A9"/>
    <w:rsid w:val="000813C0"/>
    <w:rsid w:val="000819B7"/>
    <w:rsid w:val="00081A5F"/>
    <w:rsid w:val="00081AA7"/>
    <w:rsid w:val="00081FF7"/>
    <w:rsid w:val="00082862"/>
    <w:rsid w:val="00082AA0"/>
    <w:rsid w:val="00082F60"/>
    <w:rsid w:val="00083BCB"/>
    <w:rsid w:val="00083DD7"/>
    <w:rsid w:val="00083DFD"/>
    <w:rsid w:val="0008475E"/>
    <w:rsid w:val="000849C0"/>
    <w:rsid w:val="00084B87"/>
    <w:rsid w:val="00085A63"/>
    <w:rsid w:val="00085CB2"/>
    <w:rsid w:val="000862E6"/>
    <w:rsid w:val="0008658B"/>
    <w:rsid w:val="00086F7E"/>
    <w:rsid w:val="00086FDA"/>
    <w:rsid w:val="00087160"/>
    <w:rsid w:val="000875CD"/>
    <w:rsid w:val="00087868"/>
    <w:rsid w:val="00087C64"/>
    <w:rsid w:val="00087EB5"/>
    <w:rsid w:val="00090BA1"/>
    <w:rsid w:val="000910F0"/>
    <w:rsid w:val="00091823"/>
    <w:rsid w:val="00091C78"/>
    <w:rsid w:val="000922AF"/>
    <w:rsid w:val="00092356"/>
    <w:rsid w:val="0009244D"/>
    <w:rsid w:val="00092576"/>
    <w:rsid w:val="00092919"/>
    <w:rsid w:val="00092A6B"/>
    <w:rsid w:val="00092AAC"/>
    <w:rsid w:val="00092E85"/>
    <w:rsid w:val="00092EFE"/>
    <w:rsid w:val="000931C9"/>
    <w:rsid w:val="000932AF"/>
    <w:rsid w:val="000933AE"/>
    <w:rsid w:val="00093D23"/>
    <w:rsid w:val="00093E29"/>
    <w:rsid w:val="00094590"/>
    <w:rsid w:val="00094B4A"/>
    <w:rsid w:val="00094C8C"/>
    <w:rsid w:val="000951E2"/>
    <w:rsid w:val="00095747"/>
    <w:rsid w:val="00095CE9"/>
    <w:rsid w:val="00095FC1"/>
    <w:rsid w:val="00096372"/>
    <w:rsid w:val="0009649D"/>
    <w:rsid w:val="0009674F"/>
    <w:rsid w:val="00096CF1"/>
    <w:rsid w:val="00097710"/>
    <w:rsid w:val="00097BB7"/>
    <w:rsid w:val="00097C7E"/>
    <w:rsid w:val="000A04C6"/>
    <w:rsid w:val="000A0C95"/>
    <w:rsid w:val="000A1B43"/>
    <w:rsid w:val="000A202E"/>
    <w:rsid w:val="000A217D"/>
    <w:rsid w:val="000A21FA"/>
    <w:rsid w:val="000A2327"/>
    <w:rsid w:val="000A2642"/>
    <w:rsid w:val="000A277C"/>
    <w:rsid w:val="000A3237"/>
    <w:rsid w:val="000A3421"/>
    <w:rsid w:val="000A354F"/>
    <w:rsid w:val="000A3777"/>
    <w:rsid w:val="000A3CD6"/>
    <w:rsid w:val="000A3CF7"/>
    <w:rsid w:val="000A3E56"/>
    <w:rsid w:val="000A400F"/>
    <w:rsid w:val="000A402A"/>
    <w:rsid w:val="000A4083"/>
    <w:rsid w:val="000A4454"/>
    <w:rsid w:val="000A47E6"/>
    <w:rsid w:val="000A4D14"/>
    <w:rsid w:val="000A4D91"/>
    <w:rsid w:val="000A52CB"/>
    <w:rsid w:val="000A5908"/>
    <w:rsid w:val="000A5A0C"/>
    <w:rsid w:val="000A5E1C"/>
    <w:rsid w:val="000A613B"/>
    <w:rsid w:val="000A6D39"/>
    <w:rsid w:val="000A7087"/>
    <w:rsid w:val="000A709D"/>
    <w:rsid w:val="000A72D1"/>
    <w:rsid w:val="000A778F"/>
    <w:rsid w:val="000B0166"/>
    <w:rsid w:val="000B0B91"/>
    <w:rsid w:val="000B1514"/>
    <w:rsid w:val="000B1596"/>
    <w:rsid w:val="000B19BB"/>
    <w:rsid w:val="000B2108"/>
    <w:rsid w:val="000B2517"/>
    <w:rsid w:val="000B28AF"/>
    <w:rsid w:val="000B29D8"/>
    <w:rsid w:val="000B2D9F"/>
    <w:rsid w:val="000B2E88"/>
    <w:rsid w:val="000B386C"/>
    <w:rsid w:val="000B38D2"/>
    <w:rsid w:val="000B3D4B"/>
    <w:rsid w:val="000B3F8A"/>
    <w:rsid w:val="000B409B"/>
    <w:rsid w:val="000B41DF"/>
    <w:rsid w:val="000B4363"/>
    <w:rsid w:val="000B4E11"/>
    <w:rsid w:val="000B5129"/>
    <w:rsid w:val="000B535D"/>
    <w:rsid w:val="000B5536"/>
    <w:rsid w:val="000B5BEA"/>
    <w:rsid w:val="000B5E81"/>
    <w:rsid w:val="000B5EAE"/>
    <w:rsid w:val="000B5FA8"/>
    <w:rsid w:val="000B696A"/>
    <w:rsid w:val="000B6C29"/>
    <w:rsid w:val="000B7309"/>
    <w:rsid w:val="000B775F"/>
    <w:rsid w:val="000B7BBA"/>
    <w:rsid w:val="000B7CCA"/>
    <w:rsid w:val="000B7EDC"/>
    <w:rsid w:val="000B7FF0"/>
    <w:rsid w:val="000C0624"/>
    <w:rsid w:val="000C0887"/>
    <w:rsid w:val="000C09E4"/>
    <w:rsid w:val="000C0B80"/>
    <w:rsid w:val="000C19F1"/>
    <w:rsid w:val="000C1A8C"/>
    <w:rsid w:val="000C1AB6"/>
    <w:rsid w:val="000C1EB2"/>
    <w:rsid w:val="000C1F5A"/>
    <w:rsid w:val="000C1FAB"/>
    <w:rsid w:val="000C237B"/>
    <w:rsid w:val="000C242D"/>
    <w:rsid w:val="000C2463"/>
    <w:rsid w:val="000C28DE"/>
    <w:rsid w:val="000C2E0F"/>
    <w:rsid w:val="000C3B63"/>
    <w:rsid w:val="000C40FA"/>
    <w:rsid w:val="000C4520"/>
    <w:rsid w:val="000C5F1F"/>
    <w:rsid w:val="000C620F"/>
    <w:rsid w:val="000C62FE"/>
    <w:rsid w:val="000C6785"/>
    <w:rsid w:val="000C68DD"/>
    <w:rsid w:val="000C71DA"/>
    <w:rsid w:val="000C7204"/>
    <w:rsid w:val="000C731C"/>
    <w:rsid w:val="000C775E"/>
    <w:rsid w:val="000C78B8"/>
    <w:rsid w:val="000C7F70"/>
    <w:rsid w:val="000CC94E"/>
    <w:rsid w:val="000D04B1"/>
    <w:rsid w:val="000D08FD"/>
    <w:rsid w:val="000D0AF9"/>
    <w:rsid w:val="000D0CFB"/>
    <w:rsid w:val="000D1DAA"/>
    <w:rsid w:val="000D2026"/>
    <w:rsid w:val="000D2799"/>
    <w:rsid w:val="000D2B8D"/>
    <w:rsid w:val="000D2C63"/>
    <w:rsid w:val="000D32BF"/>
    <w:rsid w:val="000D3473"/>
    <w:rsid w:val="000D359D"/>
    <w:rsid w:val="000D36B4"/>
    <w:rsid w:val="000D3CF0"/>
    <w:rsid w:val="000D43C7"/>
    <w:rsid w:val="000D460C"/>
    <w:rsid w:val="000D4887"/>
    <w:rsid w:val="000D5502"/>
    <w:rsid w:val="000D5740"/>
    <w:rsid w:val="000D62A6"/>
    <w:rsid w:val="000D669E"/>
    <w:rsid w:val="000D6A7F"/>
    <w:rsid w:val="000D7336"/>
    <w:rsid w:val="000D77F9"/>
    <w:rsid w:val="000D7A91"/>
    <w:rsid w:val="000D7E68"/>
    <w:rsid w:val="000D7F7D"/>
    <w:rsid w:val="000E0286"/>
    <w:rsid w:val="000E0314"/>
    <w:rsid w:val="000E0478"/>
    <w:rsid w:val="000E0515"/>
    <w:rsid w:val="000E0A8A"/>
    <w:rsid w:val="000E0DA4"/>
    <w:rsid w:val="000E117C"/>
    <w:rsid w:val="000E1790"/>
    <w:rsid w:val="000E185F"/>
    <w:rsid w:val="000E238B"/>
    <w:rsid w:val="000E26DD"/>
    <w:rsid w:val="000E2B69"/>
    <w:rsid w:val="000E2E0F"/>
    <w:rsid w:val="000E2F62"/>
    <w:rsid w:val="000E31B1"/>
    <w:rsid w:val="000E3304"/>
    <w:rsid w:val="000E3659"/>
    <w:rsid w:val="000E3A82"/>
    <w:rsid w:val="000E3D4B"/>
    <w:rsid w:val="000E4686"/>
    <w:rsid w:val="000E4AED"/>
    <w:rsid w:val="000E4BF1"/>
    <w:rsid w:val="000E4E43"/>
    <w:rsid w:val="000E4FCF"/>
    <w:rsid w:val="000E5185"/>
    <w:rsid w:val="000E552E"/>
    <w:rsid w:val="000E5744"/>
    <w:rsid w:val="000E5840"/>
    <w:rsid w:val="000E6234"/>
    <w:rsid w:val="000E62A0"/>
    <w:rsid w:val="000E65E4"/>
    <w:rsid w:val="000E6885"/>
    <w:rsid w:val="000E6EA7"/>
    <w:rsid w:val="000E6FBA"/>
    <w:rsid w:val="000E7AF4"/>
    <w:rsid w:val="000E7B04"/>
    <w:rsid w:val="000F01A8"/>
    <w:rsid w:val="000F01E8"/>
    <w:rsid w:val="000F0903"/>
    <w:rsid w:val="000F0B74"/>
    <w:rsid w:val="000F1E0E"/>
    <w:rsid w:val="000F1EDD"/>
    <w:rsid w:val="000F272B"/>
    <w:rsid w:val="000F2975"/>
    <w:rsid w:val="000F2C1E"/>
    <w:rsid w:val="000F2DA6"/>
    <w:rsid w:val="000F30A2"/>
    <w:rsid w:val="000F387A"/>
    <w:rsid w:val="000F388C"/>
    <w:rsid w:val="000F3A08"/>
    <w:rsid w:val="000F3DC0"/>
    <w:rsid w:val="000F45DF"/>
    <w:rsid w:val="000F4BAA"/>
    <w:rsid w:val="000F4DF6"/>
    <w:rsid w:val="000F51D6"/>
    <w:rsid w:val="000F5A9E"/>
    <w:rsid w:val="000F5AD8"/>
    <w:rsid w:val="000F61F3"/>
    <w:rsid w:val="000F65DF"/>
    <w:rsid w:val="000F6D79"/>
    <w:rsid w:val="000F73D6"/>
    <w:rsid w:val="000F75F7"/>
    <w:rsid w:val="000F7995"/>
    <w:rsid w:val="000F7B04"/>
    <w:rsid w:val="000F7D4E"/>
    <w:rsid w:val="00100894"/>
    <w:rsid w:val="00100C30"/>
    <w:rsid w:val="00100F21"/>
    <w:rsid w:val="0010170B"/>
    <w:rsid w:val="00101B6F"/>
    <w:rsid w:val="0010245C"/>
    <w:rsid w:val="00102A88"/>
    <w:rsid w:val="0010398F"/>
    <w:rsid w:val="00103BC4"/>
    <w:rsid w:val="00103E2A"/>
    <w:rsid w:val="00104060"/>
    <w:rsid w:val="00104C87"/>
    <w:rsid w:val="00105905"/>
    <w:rsid w:val="00105B91"/>
    <w:rsid w:val="0010613D"/>
    <w:rsid w:val="00106183"/>
    <w:rsid w:val="00106766"/>
    <w:rsid w:val="00106D14"/>
    <w:rsid w:val="00106F46"/>
    <w:rsid w:val="00107391"/>
    <w:rsid w:val="0010788D"/>
    <w:rsid w:val="00107A9B"/>
    <w:rsid w:val="00107F04"/>
    <w:rsid w:val="00110020"/>
    <w:rsid w:val="00110690"/>
    <w:rsid w:val="00110A01"/>
    <w:rsid w:val="00110D23"/>
    <w:rsid w:val="00110D5B"/>
    <w:rsid w:val="00110FC9"/>
    <w:rsid w:val="00111146"/>
    <w:rsid w:val="00111639"/>
    <w:rsid w:val="00111847"/>
    <w:rsid w:val="00111A06"/>
    <w:rsid w:val="001121D2"/>
    <w:rsid w:val="001124FA"/>
    <w:rsid w:val="00113CCB"/>
    <w:rsid w:val="00114190"/>
    <w:rsid w:val="00114991"/>
    <w:rsid w:val="00114C20"/>
    <w:rsid w:val="00114EEC"/>
    <w:rsid w:val="0011521A"/>
    <w:rsid w:val="00115544"/>
    <w:rsid w:val="00115CF8"/>
    <w:rsid w:val="00115D66"/>
    <w:rsid w:val="001161C8"/>
    <w:rsid w:val="00116250"/>
    <w:rsid w:val="001165E3"/>
    <w:rsid w:val="00116A07"/>
    <w:rsid w:val="00116E51"/>
    <w:rsid w:val="001173E8"/>
    <w:rsid w:val="00117714"/>
    <w:rsid w:val="00117A80"/>
    <w:rsid w:val="00117C6C"/>
    <w:rsid w:val="0012010F"/>
    <w:rsid w:val="00120AAE"/>
    <w:rsid w:val="00120D45"/>
    <w:rsid w:val="00120EAB"/>
    <w:rsid w:val="0012124C"/>
    <w:rsid w:val="0012128F"/>
    <w:rsid w:val="00121666"/>
    <w:rsid w:val="00121941"/>
    <w:rsid w:val="00121C66"/>
    <w:rsid w:val="00122635"/>
    <w:rsid w:val="001227B2"/>
    <w:rsid w:val="00122C87"/>
    <w:rsid w:val="00123AA4"/>
    <w:rsid w:val="00123CFD"/>
    <w:rsid w:val="0012401C"/>
    <w:rsid w:val="00124520"/>
    <w:rsid w:val="0012469A"/>
    <w:rsid w:val="001246A8"/>
    <w:rsid w:val="00124A6C"/>
    <w:rsid w:val="00124D25"/>
    <w:rsid w:val="00126226"/>
    <w:rsid w:val="00126327"/>
    <w:rsid w:val="001266E5"/>
    <w:rsid w:val="00126730"/>
    <w:rsid w:val="001267BF"/>
    <w:rsid w:val="00126B54"/>
    <w:rsid w:val="001275ED"/>
    <w:rsid w:val="00127851"/>
    <w:rsid w:val="00127A6C"/>
    <w:rsid w:val="00130705"/>
    <w:rsid w:val="001307B2"/>
    <w:rsid w:val="0013083A"/>
    <w:rsid w:val="00130896"/>
    <w:rsid w:val="001309A3"/>
    <w:rsid w:val="00130A06"/>
    <w:rsid w:val="00131705"/>
    <w:rsid w:val="0013175D"/>
    <w:rsid w:val="00131A03"/>
    <w:rsid w:val="00131DD6"/>
    <w:rsid w:val="00131E25"/>
    <w:rsid w:val="00132262"/>
    <w:rsid w:val="00132352"/>
    <w:rsid w:val="001328DF"/>
    <w:rsid w:val="00132A06"/>
    <w:rsid w:val="00132D12"/>
    <w:rsid w:val="00133175"/>
    <w:rsid w:val="001333E1"/>
    <w:rsid w:val="0013385F"/>
    <w:rsid w:val="00133B1A"/>
    <w:rsid w:val="00133BA2"/>
    <w:rsid w:val="00133C69"/>
    <w:rsid w:val="00133D12"/>
    <w:rsid w:val="00134053"/>
    <w:rsid w:val="00134298"/>
    <w:rsid w:val="001343A4"/>
    <w:rsid w:val="00134734"/>
    <w:rsid w:val="00134FDE"/>
    <w:rsid w:val="001355C4"/>
    <w:rsid w:val="00135642"/>
    <w:rsid w:val="00135C5E"/>
    <w:rsid w:val="00135C93"/>
    <w:rsid w:val="00135EF4"/>
    <w:rsid w:val="0013682A"/>
    <w:rsid w:val="0013683F"/>
    <w:rsid w:val="001373FE"/>
    <w:rsid w:val="00137955"/>
    <w:rsid w:val="00137CF5"/>
    <w:rsid w:val="00137FDF"/>
    <w:rsid w:val="001400B0"/>
    <w:rsid w:val="00140224"/>
    <w:rsid w:val="00140D24"/>
    <w:rsid w:val="00140E76"/>
    <w:rsid w:val="00141021"/>
    <w:rsid w:val="00141032"/>
    <w:rsid w:val="00141575"/>
    <w:rsid w:val="001417E9"/>
    <w:rsid w:val="00142785"/>
    <w:rsid w:val="001428E5"/>
    <w:rsid w:val="00142EF9"/>
    <w:rsid w:val="00143AC3"/>
    <w:rsid w:val="00143F08"/>
    <w:rsid w:val="001440EC"/>
    <w:rsid w:val="0014426D"/>
    <w:rsid w:val="00144445"/>
    <w:rsid w:val="00144811"/>
    <w:rsid w:val="001449E2"/>
    <w:rsid w:val="0014542D"/>
    <w:rsid w:val="001456F0"/>
    <w:rsid w:val="0014574F"/>
    <w:rsid w:val="00145DA2"/>
    <w:rsid w:val="00145E27"/>
    <w:rsid w:val="00146005"/>
    <w:rsid w:val="00146D2F"/>
    <w:rsid w:val="00147628"/>
    <w:rsid w:val="001479A2"/>
    <w:rsid w:val="00147AB6"/>
    <w:rsid w:val="00147AE3"/>
    <w:rsid w:val="00147E8C"/>
    <w:rsid w:val="001505B2"/>
    <w:rsid w:val="00151072"/>
    <w:rsid w:val="00151272"/>
    <w:rsid w:val="001522DC"/>
    <w:rsid w:val="00152AA8"/>
    <w:rsid w:val="001532B9"/>
    <w:rsid w:val="00153D0D"/>
    <w:rsid w:val="001545A9"/>
    <w:rsid w:val="0015470C"/>
    <w:rsid w:val="00154B57"/>
    <w:rsid w:val="00154C67"/>
    <w:rsid w:val="00154C7D"/>
    <w:rsid w:val="00154F5D"/>
    <w:rsid w:val="001550F4"/>
    <w:rsid w:val="0015580A"/>
    <w:rsid w:val="00155E17"/>
    <w:rsid w:val="00155E65"/>
    <w:rsid w:val="00156207"/>
    <w:rsid w:val="001563C9"/>
    <w:rsid w:val="00156501"/>
    <w:rsid w:val="001568BD"/>
    <w:rsid w:val="00156991"/>
    <w:rsid w:val="0015699C"/>
    <w:rsid w:val="00156BE5"/>
    <w:rsid w:val="0015716B"/>
    <w:rsid w:val="001571A1"/>
    <w:rsid w:val="00157A03"/>
    <w:rsid w:val="001600DA"/>
    <w:rsid w:val="00160445"/>
    <w:rsid w:val="00160618"/>
    <w:rsid w:val="00160CAF"/>
    <w:rsid w:val="00161788"/>
    <w:rsid w:val="0016182D"/>
    <w:rsid w:val="00161DEC"/>
    <w:rsid w:val="00161ED9"/>
    <w:rsid w:val="00162078"/>
    <w:rsid w:val="0016207B"/>
    <w:rsid w:val="00162368"/>
    <w:rsid w:val="0016348F"/>
    <w:rsid w:val="001634BA"/>
    <w:rsid w:val="001637C7"/>
    <w:rsid w:val="00163D67"/>
    <w:rsid w:val="00163F46"/>
    <w:rsid w:val="0016454B"/>
    <w:rsid w:val="001646BA"/>
    <w:rsid w:val="00164C75"/>
    <w:rsid w:val="00164EDC"/>
    <w:rsid w:val="00165592"/>
    <w:rsid w:val="00165AB6"/>
    <w:rsid w:val="00165C83"/>
    <w:rsid w:val="00165C8A"/>
    <w:rsid w:val="00165CA0"/>
    <w:rsid w:val="00165CAE"/>
    <w:rsid w:val="00165E4D"/>
    <w:rsid w:val="0016606C"/>
    <w:rsid w:val="00166587"/>
    <w:rsid w:val="001667B2"/>
    <w:rsid w:val="00166AB7"/>
    <w:rsid w:val="00166C3A"/>
    <w:rsid w:val="00166CF1"/>
    <w:rsid w:val="00166F11"/>
    <w:rsid w:val="001672D3"/>
    <w:rsid w:val="0016760F"/>
    <w:rsid w:val="00167B9B"/>
    <w:rsid w:val="00167CE1"/>
    <w:rsid w:val="00167CFD"/>
    <w:rsid w:val="00170494"/>
    <w:rsid w:val="001704E0"/>
    <w:rsid w:val="00170ABC"/>
    <w:rsid w:val="00170E5D"/>
    <w:rsid w:val="00170F00"/>
    <w:rsid w:val="00171245"/>
    <w:rsid w:val="00171399"/>
    <w:rsid w:val="00171704"/>
    <w:rsid w:val="001717C8"/>
    <w:rsid w:val="00171DF3"/>
    <w:rsid w:val="001721C3"/>
    <w:rsid w:val="001721E1"/>
    <w:rsid w:val="001721E3"/>
    <w:rsid w:val="00172324"/>
    <w:rsid w:val="00172B98"/>
    <w:rsid w:val="00172D36"/>
    <w:rsid w:val="001730C4"/>
    <w:rsid w:val="0017334A"/>
    <w:rsid w:val="001736B9"/>
    <w:rsid w:val="001738A2"/>
    <w:rsid w:val="001738E1"/>
    <w:rsid w:val="0017393D"/>
    <w:rsid w:val="00174F8C"/>
    <w:rsid w:val="0017565A"/>
    <w:rsid w:val="00175D87"/>
    <w:rsid w:val="00175E04"/>
    <w:rsid w:val="00175F0B"/>
    <w:rsid w:val="0017691C"/>
    <w:rsid w:val="00176D5F"/>
    <w:rsid w:val="00177054"/>
    <w:rsid w:val="00177055"/>
    <w:rsid w:val="00177094"/>
    <w:rsid w:val="0017761F"/>
    <w:rsid w:val="0017785A"/>
    <w:rsid w:val="00177909"/>
    <w:rsid w:val="0018020B"/>
    <w:rsid w:val="00180659"/>
    <w:rsid w:val="0018065B"/>
    <w:rsid w:val="00180C7C"/>
    <w:rsid w:val="00181344"/>
    <w:rsid w:val="00181D43"/>
    <w:rsid w:val="00181DA1"/>
    <w:rsid w:val="001820C7"/>
    <w:rsid w:val="001821A4"/>
    <w:rsid w:val="00182579"/>
    <w:rsid w:val="00182ED2"/>
    <w:rsid w:val="00183218"/>
    <w:rsid w:val="00183682"/>
    <w:rsid w:val="001838FA"/>
    <w:rsid w:val="00183B29"/>
    <w:rsid w:val="00183CE7"/>
    <w:rsid w:val="00183E0B"/>
    <w:rsid w:val="00184860"/>
    <w:rsid w:val="0018537C"/>
    <w:rsid w:val="00185DA3"/>
    <w:rsid w:val="00185E24"/>
    <w:rsid w:val="001862AB"/>
    <w:rsid w:val="0018678E"/>
    <w:rsid w:val="0018693C"/>
    <w:rsid w:val="00187434"/>
    <w:rsid w:val="001874FE"/>
    <w:rsid w:val="00187C20"/>
    <w:rsid w:val="00187E95"/>
    <w:rsid w:val="0019003B"/>
    <w:rsid w:val="001901FA"/>
    <w:rsid w:val="00190772"/>
    <w:rsid w:val="00190BB5"/>
    <w:rsid w:val="00190D11"/>
    <w:rsid w:val="0019105F"/>
    <w:rsid w:val="001910FA"/>
    <w:rsid w:val="00191272"/>
    <w:rsid w:val="00191B58"/>
    <w:rsid w:val="00191DC5"/>
    <w:rsid w:val="001920AA"/>
    <w:rsid w:val="00192592"/>
    <w:rsid w:val="001933DE"/>
    <w:rsid w:val="00193BEA"/>
    <w:rsid w:val="001945E3"/>
    <w:rsid w:val="00194720"/>
    <w:rsid w:val="00194815"/>
    <w:rsid w:val="00194B65"/>
    <w:rsid w:val="0019588E"/>
    <w:rsid w:val="001959B2"/>
    <w:rsid w:val="00195CD5"/>
    <w:rsid w:val="00195E6D"/>
    <w:rsid w:val="001961DC"/>
    <w:rsid w:val="00196855"/>
    <w:rsid w:val="00196D24"/>
    <w:rsid w:val="00196DAB"/>
    <w:rsid w:val="00196E55"/>
    <w:rsid w:val="00196F92"/>
    <w:rsid w:val="0019754D"/>
    <w:rsid w:val="00197F48"/>
    <w:rsid w:val="001A0010"/>
    <w:rsid w:val="001A0176"/>
    <w:rsid w:val="001A0E71"/>
    <w:rsid w:val="001A16CB"/>
    <w:rsid w:val="001A1C76"/>
    <w:rsid w:val="001A2045"/>
    <w:rsid w:val="001A2152"/>
    <w:rsid w:val="001A215E"/>
    <w:rsid w:val="001A24CD"/>
    <w:rsid w:val="001A2669"/>
    <w:rsid w:val="001A268B"/>
    <w:rsid w:val="001A28D5"/>
    <w:rsid w:val="001A2D4E"/>
    <w:rsid w:val="001A2EED"/>
    <w:rsid w:val="001A37C8"/>
    <w:rsid w:val="001A3C29"/>
    <w:rsid w:val="001A42DC"/>
    <w:rsid w:val="001A4325"/>
    <w:rsid w:val="001A43C0"/>
    <w:rsid w:val="001A45B8"/>
    <w:rsid w:val="001A4942"/>
    <w:rsid w:val="001A4F50"/>
    <w:rsid w:val="001A4FD7"/>
    <w:rsid w:val="001A51E3"/>
    <w:rsid w:val="001A541E"/>
    <w:rsid w:val="001A5C90"/>
    <w:rsid w:val="001A5D2B"/>
    <w:rsid w:val="001A5D5A"/>
    <w:rsid w:val="001A5DFD"/>
    <w:rsid w:val="001A6479"/>
    <w:rsid w:val="001A6C71"/>
    <w:rsid w:val="001A747F"/>
    <w:rsid w:val="001A7635"/>
    <w:rsid w:val="001B01E9"/>
    <w:rsid w:val="001B0303"/>
    <w:rsid w:val="001B0499"/>
    <w:rsid w:val="001B05BA"/>
    <w:rsid w:val="001B0BBA"/>
    <w:rsid w:val="001B0D3E"/>
    <w:rsid w:val="001B13C2"/>
    <w:rsid w:val="001B17FE"/>
    <w:rsid w:val="001B1B04"/>
    <w:rsid w:val="001B1B52"/>
    <w:rsid w:val="001B1DAD"/>
    <w:rsid w:val="001B1DF9"/>
    <w:rsid w:val="001B20E2"/>
    <w:rsid w:val="001B2721"/>
    <w:rsid w:val="001B27D4"/>
    <w:rsid w:val="001B2809"/>
    <w:rsid w:val="001B289D"/>
    <w:rsid w:val="001B2C9A"/>
    <w:rsid w:val="001B2E5C"/>
    <w:rsid w:val="001B3A6A"/>
    <w:rsid w:val="001B4345"/>
    <w:rsid w:val="001B455A"/>
    <w:rsid w:val="001B485E"/>
    <w:rsid w:val="001B4DE7"/>
    <w:rsid w:val="001B4F8D"/>
    <w:rsid w:val="001B4FC9"/>
    <w:rsid w:val="001B50A7"/>
    <w:rsid w:val="001B523A"/>
    <w:rsid w:val="001B527E"/>
    <w:rsid w:val="001B54E5"/>
    <w:rsid w:val="001B61A7"/>
    <w:rsid w:val="001B61EB"/>
    <w:rsid w:val="001B6394"/>
    <w:rsid w:val="001B639B"/>
    <w:rsid w:val="001B663D"/>
    <w:rsid w:val="001B6BC7"/>
    <w:rsid w:val="001B6BCE"/>
    <w:rsid w:val="001B6E1E"/>
    <w:rsid w:val="001B740A"/>
    <w:rsid w:val="001B7649"/>
    <w:rsid w:val="001B776B"/>
    <w:rsid w:val="001B7A1C"/>
    <w:rsid w:val="001C054D"/>
    <w:rsid w:val="001C05D0"/>
    <w:rsid w:val="001C0B66"/>
    <w:rsid w:val="001C0F84"/>
    <w:rsid w:val="001C146B"/>
    <w:rsid w:val="001C1805"/>
    <w:rsid w:val="001C1A83"/>
    <w:rsid w:val="001C1BEA"/>
    <w:rsid w:val="001C1CF0"/>
    <w:rsid w:val="001C263A"/>
    <w:rsid w:val="001C2910"/>
    <w:rsid w:val="001C2AA5"/>
    <w:rsid w:val="001C2E91"/>
    <w:rsid w:val="001C3024"/>
    <w:rsid w:val="001C3C49"/>
    <w:rsid w:val="001C3F9B"/>
    <w:rsid w:val="001C43BB"/>
    <w:rsid w:val="001C44A6"/>
    <w:rsid w:val="001C4A9D"/>
    <w:rsid w:val="001C4EF3"/>
    <w:rsid w:val="001C5790"/>
    <w:rsid w:val="001C582E"/>
    <w:rsid w:val="001C5836"/>
    <w:rsid w:val="001C585D"/>
    <w:rsid w:val="001C5B64"/>
    <w:rsid w:val="001C61C0"/>
    <w:rsid w:val="001C6878"/>
    <w:rsid w:val="001C6937"/>
    <w:rsid w:val="001C6EE2"/>
    <w:rsid w:val="001C737B"/>
    <w:rsid w:val="001C73AD"/>
    <w:rsid w:val="001C74F6"/>
    <w:rsid w:val="001C7832"/>
    <w:rsid w:val="001C7CA7"/>
    <w:rsid w:val="001D0736"/>
    <w:rsid w:val="001D081E"/>
    <w:rsid w:val="001D0C47"/>
    <w:rsid w:val="001D0EE0"/>
    <w:rsid w:val="001D1078"/>
    <w:rsid w:val="001D1189"/>
    <w:rsid w:val="001D15D3"/>
    <w:rsid w:val="001D2415"/>
    <w:rsid w:val="001D245C"/>
    <w:rsid w:val="001D2A9F"/>
    <w:rsid w:val="001D2F84"/>
    <w:rsid w:val="001D314C"/>
    <w:rsid w:val="001D3369"/>
    <w:rsid w:val="001D37B3"/>
    <w:rsid w:val="001D3931"/>
    <w:rsid w:val="001D3E74"/>
    <w:rsid w:val="001D4155"/>
    <w:rsid w:val="001D464E"/>
    <w:rsid w:val="001D5A9F"/>
    <w:rsid w:val="001D5B09"/>
    <w:rsid w:val="001D5B53"/>
    <w:rsid w:val="001D5C37"/>
    <w:rsid w:val="001D6259"/>
    <w:rsid w:val="001D677E"/>
    <w:rsid w:val="001D6D7F"/>
    <w:rsid w:val="001D6FD0"/>
    <w:rsid w:val="001D7093"/>
    <w:rsid w:val="001D73CF"/>
    <w:rsid w:val="001D73F7"/>
    <w:rsid w:val="001D7708"/>
    <w:rsid w:val="001D7890"/>
    <w:rsid w:val="001D7A21"/>
    <w:rsid w:val="001D7CE6"/>
    <w:rsid w:val="001E0593"/>
    <w:rsid w:val="001E08DB"/>
    <w:rsid w:val="001E0F78"/>
    <w:rsid w:val="001E12A3"/>
    <w:rsid w:val="001E1373"/>
    <w:rsid w:val="001E141F"/>
    <w:rsid w:val="001E17FC"/>
    <w:rsid w:val="001E1955"/>
    <w:rsid w:val="001E20CD"/>
    <w:rsid w:val="001E21D8"/>
    <w:rsid w:val="001E2E3A"/>
    <w:rsid w:val="001E3601"/>
    <w:rsid w:val="001E3647"/>
    <w:rsid w:val="001E382C"/>
    <w:rsid w:val="001E39A1"/>
    <w:rsid w:val="001E3DCA"/>
    <w:rsid w:val="001E3F53"/>
    <w:rsid w:val="001E4031"/>
    <w:rsid w:val="001E466B"/>
    <w:rsid w:val="001E5803"/>
    <w:rsid w:val="001E58CE"/>
    <w:rsid w:val="001E5AF3"/>
    <w:rsid w:val="001E5C16"/>
    <w:rsid w:val="001E5D08"/>
    <w:rsid w:val="001E5FAA"/>
    <w:rsid w:val="001E62AC"/>
    <w:rsid w:val="001E63E7"/>
    <w:rsid w:val="001E6777"/>
    <w:rsid w:val="001E69B3"/>
    <w:rsid w:val="001E712D"/>
    <w:rsid w:val="001E71E8"/>
    <w:rsid w:val="001E7CA6"/>
    <w:rsid w:val="001E7E55"/>
    <w:rsid w:val="001E7EDA"/>
    <w:rsid w:val="001F0040"/>
    <w:rsid w:val="001F013D"/>
    <w:rsid w:val="001F02AE"/>
    <w:rsid w:val="001F0585"/>
    <w:rsid w:val="001F09E0"/>
    <w:rsid w:val="001F0A92"/>
    <w:rsid w:val="001F0B78"/>
    <w:rsid w:val="001F1C86"/>
    <w:rsid w:val="001F1EDE"/>
    <w:rsid w:val="001F2652"/>
    <w:rsid w:val="001F2B5B"/>
    <w:rsid w:val="001F2DF8"/>
    <w:rsid w:val="001F3416"/>
    <w:rsid w:val="001F36B9"/>
    <w:rsid w:val="001F3A79"/>
    <w:rsid w:val="001F3D88"/>
    <w:rsid w:val="001F57C4"/>
    <w:rsid w:val="001F5BF7"/>
    <w:rsid w:val="001F5D47"/>
    <w:rsid w:val="001F5E06"/>
    <w:rsid w:val="001F631F"/>
    <w:rsid w:val="001F6490"/>
    <w:rsid w:val="001F6ACD"/>
    <w:rsid w:val="001F6B00"/>
    <w:rsid w:val="001F750F"/>
    <w:rsid w:val="001F77F1"/>
    <w:rsid w:val="001F7B88"/>
    <w:rsid w:val="001F7D97"/>
    <w:rsid w:val="001F7F8B"/>
    <w:rsid w:val="00200075"/>
    <w:rsid w:val="0020037B"/>
    <w:rsid w:val="002004C8"/>
    <w:rsid w:val="002008D9"/>
    <w:rsid w:val="00200E8F"/>
    <w:rsid w:val="0020196B"/>
    <w:rsid w:val="00201F3D"/>
    <w:rsid w:val="00202382"/>
    <w:rsid w:val="00202393"/>
    <w:rsid w:val="002024CB"/>
    <w:rsid w:val="00202BA5"/>
    <w:rsid w:val="00202C48"/>
    <w:rsid w:val="00203145"/>
    <w:rsid w:val="00203238"/>
    <w:rsid w:val="002032A4"/>
    <w:rsid w:val="00203642"/>
    <w:rsid w:val="00203DAB"/>
    <w:rsid w:val="002046D3"/>
    <w:rsid w:val="00204B93"/>
    <w:rsid w:val="00205397"/>
    <w:rsid w:val="00205673"/>
    <w:rsid w:val="002058A2"/>
    <w:rsid w:val="00205B52"/>
    <w:rsid w:val="00205FF8"/>
    <w:rsid w:val="00206649"/>
    <w:rsid w:val="00206AFE"/>
    <w:rsid w:val="00206C04"/>
    <w:rsid w:val="0020755D"/>
    <w:rsid w:val="00207BDE"/>
    <w:rsid w:val="002101EA"/>
    <w:rsid w:val="00210348"/>
    <w:rsid w:val="002106F2"/>
    <w:rsid w:val="002112DE"/>
    <w:rsid w:val="002113D7"/>
    <w:rsid w:val="002114CD"/>
    <w:rsid w:val="002114EB"/>
    <w:rsid w:val="00211855"/>
    <w:rsid w:val="00211D57"/>
    <w:rsid w:val="002122F9"/>
    <w:rsid w:val="00212E8C"/>
    <w:rsid w:val="00213353"/>
    <w:rsid w:val="00213408"/>
    <w:rsid w:val="002135E4"/>
    <w:rsid w:val="00213621"/>
    <w:rsid w:val="002139E9"/>
    <w:rsid w:val="00213A53"/>
    <w:rsid w:val="00213B09"/>
    <w:rsid w:val="0021465D"/>
    <w:rsid w:val="00214DDC"/>
    <w:rsid w:val="00214E08"/>
    <w:rsid w:val="002150D3"/>
    <w:rsid w:val="002155D4"/>
    <w:rsid w:val="002158D3"/>
    <w:rsid w:val="00215AEB"/>
    <w:rsid w:val="00215E82"/>
    <w:rsid w:val="002162CF"/>
    <w:rsid w:val="00216336"/>
    <w:rsid w:val="002165E9"/>
    <w:rsid w:val="002166B3"/>
    <w:rsid w:val="0021683B"/>
    <w:rsid w:val="00216E36"/>
    <w:rsid w:val="00217050"/>
    <w:rsid w:val="002174D4"/>
    <w:rsid w:val="00217825"/>
    <w:rsid w:val="00217BD0"/>
    <w:rsid w:val="00217D63"/>
    <w:rsid w:val="00217F70"/>
    <w:rsid w:val="0022003B"/>
    <w:rsid w:val="00220293"/>
    <w:rsid w:val="0022059A"/>
    <w:rsid w:val="00220685"/>
    <w:rsid w:val="00220B26"/>
    <w:rsid w:val="0022131A"/>
    <w:rsid w:val="0022140D"/>
    <w:rsid w:val="00221500"/>
    <w:rsid w:val="002221CC"/>
    <w:rsid w:val="002222DC"/>
    <w:rsid w:val="0022239A"/>
    <w:rsid w:val="002229B5"/>
    <w:rsid w:val="002229BC"/>
    <w:rsid w:val="00222ADC"/>
    <w:rsid w:val="00222B8C"/>
    <w:rsid w:val="00223C0E"/>
    <w:rsid w:val="00223FBF"/>
    <w:rsid w:val="002255CB"/>
    <w:rsid w:val="002258A1"/>
    <w:rsid w:val="00226ACF"/>
    <w:rsid w:val="00226B18"/>
    <w:rsid w:val="00226B2F"/>
    <w:rsid w:val="00227DFE"/>
    <w:rsid w:val="00227FCE"/>
    <w:rsid w:val="002305A9"/>
    <w:rsid w:val="00230647"/>
    <w:rsid w:val="00230837"/>
    <w:rsid w:val="00230D05"/>
    <w:rsid w:val="0023128B"/>
    <w:rsid w:val="00231707"/>
    <w:rsid w:val="002317E1"/>
    <w:rsid w:val="0023190B"/>
    <w:rsid w:val="002320A8"/>
    <w:rsid w:val="00232180"/>
    <w:rsid w:val="0023227C"/>
    <w:rsid w:val="00232445"/>
    <w:rsid w:val="00232465"/>
    <w:rsid w:val="002327BC"/>
    <w:rsid w:val="00233451"/>
    <w:rsid w:val="0023394F"/>
    <w:rsid w:val="00233CC8"/>
    <w:rsid w:val="002340E8"/>
    <w:rsid w:val="002348A9"/>
    <w:rsid w:val="002349B9"/>
    <w:rsid w:val="00234DC7"/>
    <w:rsid w:val="00235529"/>
    <w:rsid w:val="0023566D"/>
    <w:rsid w:val="0023581F"/>
    <w:rsid w:val="0023582C"/>
    <w:rsid w:val="0023585F"/>
    <w:rsid w:val="00235876"/>
    <w:rsid w:val="00235C7D"/>
    <w:rsid w:val="00236128"/>
    <w:rsid w:val="002363A4"/>
    <w:rsid w:val="00236409"/>
    <w:rsid w:val="00236598"/>
    <w:rsid w:val="0023682A"/>
    <w:rsid w:val="002369C8"/>
    <w:rsid w:val="00236FE8"/>
    <w:rsid w:val="00237D1B"/>
    <w:rsid w:val="00237F14"/>
    <w:rsid w:val="00237FDB"/>
    <w:rsid w:val="002401CD"/>
    <w:rsid w:val="002407B8"/>
    <w:rsid w:val="00240ACE"/>
    <w:rsid w:val="00240EE4"/>
    <w:rsid w:val="002411F4"/>
    <w:rsid w:val="00241466"/>
    <w:rsid w:val="002415B6"/>
    <w:rsid w:val="00241D34"/>
    <w:rsid w:val="002429EC"/>
    <w:rsid w:val="0024302A"/>
    <w:rsid w:val="00243112"/>
    <w:rsid w:val="00243826"/>
    <w:rsid w:val="0024385A"/>
    <w:rsid w:val="00243C8F"/>
    <w:rsid w:val="00243CBB"/>
    <w:rsid w:val="00243CE6"/>
    <w:rsid w:val="00243DB3"/>
    <w:rsid w:val="00243E3B"/>
    <w:rsid w:val="00244882"/>
    <w:rsid w:val="0024501B"/>
    <w:rsid w:val="002454F4"/>
    <w:rsid w:val="0024582F"/>
    <w:rsid w:val="00245B54"/>
    <w:rsid w:val="00246251"/>
    <w:rsid w:val="002463AC"/>
    <w:rsid w:val="002466A6"/>
    <w:rsid w:val="00246780"/>
    <w:rsid w:val="002467D7"/>
    <w:rsid w:val="00247150"/>
    <w:rsid w:val="002471D5"/>
    <w:rsid w:val="002471D9"/>
    <w:rsid w:val="002474E2"/>
    <w:rsid w:val="002475CE"/>
    <w:rsid w:val="00247C2F"/>
    <w:rsid w:val="00247EFF"/>
    <w:rsid w:val="0025025E"/>
    <w:rsid w:val="00250335"/>
    <w:rsid w:val="002505FD"/>
    <w:rsid w:val="00250753"/>
    <w:rsid w:val="00250E82"/>
    <w:rsid w:val="00250F46"/>
    <w:rsid w:val="00251050"/>
    <w:rsid w:val="0025154D"/>
    <w:rsid w:val="00251604"/>
    <w:rsid w:val="00251B42"/>
    <w:rsid w:val="00251CEB"/>
    <w:rsid w:val="002520C8"/>
    <w:rsid w:val="002522EE"/>
    <w:rsid w:val="002544A5"/>
    <w:rsid w:val="002547DD"/>
    <w:rsid w:val="002548BB"/>
    <w:rsid w:val="00254EC9"/>
    <w:rsid w:val="00255B9E"/>
    <w:rsid w:val="00255DC8"/>
    <w:rsid w:val="002563D8"/>
    <w:rsid w:val="002563DC"/>
    <w:rsid w:val="00256462"/>
    <w:rsid w:val="00256468"/>
    <w:rsid w:val="002565EE"/>
    <w:rsid w:val="0025665D"/>
    <w:rsid w:val="00256F44"/>
    <w:rsid w:val="00257192"/>
    <w:rsid w:val="00257636"/>
    <w:rsid w:val="00257CFF"/>
    <w:rsid w:val="00260869"/>
    <w:rsid w:val="00260949"/>
    <w:rsid w:val="00260AC5"/>
    <w:rsid w:val="00260BC0"/>
    <w:rsid w:val="00260F49"/>
    <w:rsid w:val="00260FDB"/>
    <w:rsid w:val="002610B5"/>
    <w:rsid w:val="002611FE"/>
    <w:rsid w:val="0026126D"/>
    <w:rsid w:val="00261C57"/>
    <w:rsid w:val="00261ED8"/>
    <w:rsid w:val="00262026"/>
    <w:rsid w:val="00262263"/>
    <w:rsid w:val="00262374"/>
    <w:rsid w:val="002635A7"/>
    <w:rsid w:val="00263636"/>
    <w:rsid w:val="002637FB"/>
    <w:rsid w:val="00263819"/>
    <w:rsid w:val="0026382D"/>
    <w:rsid w:val="00263A5C"/>
    <w:rsid w:val="00264059"/>
    <w:rsid w:val="00264070"/>
    <w:rsid w:val="002640FE"/>
    <w:rsid w:val="00264417"/>
    <w:rsid w:val="00264B87"/>
    <w:rsid w:val="0026502D"/>
    <w:rsid w:val="002650E3"/>
    <w:rsid w:val="002653CE"/>
    <w:rsid w:val="002656D3"/>
    <w:rsid w:val="00265BCB"/>
    <w:rsid w:val="00265F4C"/>
    <w:rsid w:val="00266531"/>
    <w:rsid w:val="002674C8"/>
    <w:rsid w:val="002675D2"/>
    <w:rsid w:val="00267825"/>
    <w:rsid w:val="0026785C"/>
    <w:rsid w:val="00267892"/>
    <w:rsid w:val="0027011C"/>
    <w:rsid w:val="00270196"/>
    <w:rsid w:val="00270833"/>
    <w:rsid w:val="00270975"/>
    <w:rsid w:val="00271220"/>
    <w:rsid w:val="002715AC"/>
    <w:rsid w:val="00271907"/>
    <w:rsid w:val="00271ACB"/>
    <w:rsid w:val="00271C1A"/>
    <w:rsid w:val="00272EDE"/>
    <w:rsid w:val="00273374"/>
    <w:rsid w:val="002736D7"/>
    <w:rsid w:val="0027372C"/>
    <w:rsid w:val="00273B83"/>
    <w:rsid w:val="00273CB5"/>
    <w:rsid w:val="00274660"/>
    <w:rsid w:val="00274B0A"/>
    <w:rsid w:val="00274DBE"/>
    <w:rsid w:val="00274E08"/>
    <w:rsid w:val="00274FA1"/>
    <w:rsid w:val="00274FCD"/>
    <w:rsid w:val="002759FC"/>
    <w:rsid w:val="00275AC2"/>
    <w:rsid w:val="00275E00"/>
    <w:rsid w:val="00275F84"/>
    <w:rsid w:val="0027616C"/>
    <w:rsid w:val="002764DD"/>
    <w:rsid w:val="002766A7"/>
    <w:rsid w:val="00276B0A"/>
    <w:rsid w:val="00276DCA"/>
    <w:rsid w:val="00276F08"/>
    <w:rsid w:val="0027712E"/>
    <w:rsid w:val="002772F9"/>
    <w:rsid w:val="002774DC"/>
    <w:rsid w:val="0027769E"/>
    <w:rsid w:val="00277D76"/>
    <w:rsid w:val="00277DFB"/>
    <w:rsid w:val="00280519"/>
    <w:rsid w:val="00280539"/>
    <w:rsid w:val="0028058D"/>
    <w:rsid w:val="00280E0C"/>
    <w:rsid w:val="00281184"/>
    <w:rsid w:val="00281899"/>
    <w:rsid w:val="00281D7F"/>
    <w:rsid w:val="002822D1"/>
    <w:rsid w:val="0028261B"/>
    <w:rsid w:val="00282A35"/>
    <w:rsid w:val="00282B57"/>
    <w:rsid w:val="00282D5A"/>
    <w:rsid w:val="00282DF8"/>
    <w:rsid w:val="00283223"/>
    <w:rsid w:val="00283422"/>
    <w:rsid w:val="002834F8"/>
    <w:rsid w:val="002838C5"/>
    <w:rsid w:val="0028547E"/>
    <w:rsid w:val="002859BC"/>
    <w:rsid w:val="00285E45"/>
    <w:rsid w:val="00286194"/>
    <w:rsid w:val="002862FE"/>
    <w:rsid w:val="002863E3"/>
    <w:rsid w:val="00286932"/>
    <w:rsid w:val="00286A2B"/>
    <w:rsid w:val="00286AB2"/>
    <w:rsid w:val="00286ACF"/>
    <w:rsid w:val="00286EC3"/>
    <w:rsid w:val="002871DB"/>
    <w:rsid w:val="00287755"/>
    <w:rsid w:val="00287804"/>
    <w:rsid w:val="0028785C"/>
    <w:rsid w:val="002878B4"/>
    <w:rsid w:val="00287B24"/>
    <w:rsid w:val="00290433"/>
    <w:rsid w:val="0029044A"/>
    <w:rsid w:val="00290A1E"/>
    <w:rsid w:val="002919C6"/>
    <w:rsid w:val="002919EF"/>
    <w:rsid w:val="00291D96"/>
    <w:rsid w:val="00291E18"/>
    <w:rsid w:val="00292053"/>
    <w:rsid w:val="002921FA"/>
    <w:rsid w:val="0029238A"/>
    <w:rsid w:val="00292888"/>
    <w:rsid w:val="002928B0"/>
    <w:rsid w:val="0029318A"/>
    <w:rsid w:val="002933C9"/>
    <w:rsid w:val="002937CD"/>
    <w:rsid w:val="002943DF"/>
    <w:rsid w:val="0029454E"/>
    <w:rsid w:val="002948CE"/>
    <w:rsid w:val="00294A84"/>
    <w:rsid w:val="00294D03"/>
    <w:rsid w:val="00294EAC"/>
    <w:rsid w:val="00294EB7"/>
    <w:rsid w:val="0029512B"/>
    <w:rsid w:val="00295458"/>
    <w:rsid w:val="00295608"/>
    <w:rsid w:val="00295954"/>
    <w:rsid w:val="00295B81"/>
    <w:rsid w:val="00295FB7"/>
    <w:rsid w:val="00296464"/>
    <w:rsid w:val="00296766"/>
    <w:rsid w:val="00296BEF"/>
    <w:rsid w:val="00296CF4"/>
    <w:rsid w:val="00296E0E"/>
    <w:rsid w:val="00296FC2"/>
    <w:rsid w:val="002974A9"/>
    <w:rsid w:val="002975D1"/>
    <w:rsid w:val="00297BBF"/>
    <w:rsid w:val="002A0416"/>
    <w:rsid w:val="002A068D"/>
    <w:rsid w:val="002A0846"/>
    <w:rsid w:val="002A08E8"/>
    <w:rsid w:val="002A0A4C"/>
    <w:rsid w:val="002A0C0C"/>
    <w:rsid w:val="002A1F01"/>
    <w:rsid w:val="002A383C"/>
    <w:rsid w:val="002A38EF"/>
    <w:rsid w:val="002A471F"/>
    <w:rsid w:val="002A49EA"/>
    <w:rsid w:val="002A4CA5"/>
    <w:rsid w:val="002A56B6"/>
    <w:rsid w:val="002A5B53"/>
    <w:rsid w:val="002A5BF4"/>
    <w:rsid w:val="002A620D"/>
    <w:rsid w:val="002A6F12"/>
    <w:rsid w:val="002A6F23"/>
    <w:rsid w:val="002A7A90"/>
    <w:rsid w:val="002B040B"/>
    <w:rsid w:val="002B09CF"/>
    <w:rsid w:val="002B187F"/>
    <w:rsid w:val="002B22B6"/>
    <w:rsid w:val="002B2381"/>
    <w:rsid w:val="002B24A9"/>
    <w:rsid w:val="002B255F"/>
    <w:rsid w:val="002B27A3"/>
    <w:rsid w:val="002B2FD3"/>
    <w:rsid w:val="002B3AB2"/>
    <w:rsid w:val="002B3D8D"/>
    <w:rsid w:val="002B3F44"/>
    <w:rsid w:val="002B4136"/>
    <w:rsid w:val="002B473B"/>
    <w:rsid w:val="002B473D"/>
    <w:rsid w:val="002B4979"/>
    <w:rsid w:val="002B4A92"/>
    <w:rsid w:val="002B5264"/>
    <w:rsid w:val="002B5473"/>
    <w:rsid w:val="002B5494"/>
    <w:rsid w:val="002B54FF"/>
    <w:rsid w:val="002B563E"/>
    <w:rsid w:val="002B5A2E"/>
    <w:rsid w:val="002B5A5F"/>
    <w:rsid w:val="002B5B8D"/>
    <w:rsid w:val="002B5DFD"/>
    <w:rsid w:val="002B61DB"/>
    <w:rsid w:val="002B692D"/>
    <w:rsid w:val="002B6DEF"/>
    <w:rsid w:val="002B7175"/>
    <w:rsid w:val="002B7320"/>
    <w:rsid w:val="002C09FF"/>
    <w:rsid w:val="002C0BC0"/>
    <w:rsid w:val="002C16B3"/>
    <w:rsid w:val="002C18DD"/>
    <w:rsid w:val="002C1A25"/>
    <w:rsid w:val="002C1D2F"/>
    <w:rsid w:val="002C1EBF"/>
    <w:rsid w:val="002C1F9C"/>
    <w:rsid w:val="002C1F9E"/>
    <w:rsid w:val="002C25E8"/>
    <w:rsid w:val="002C27C3"/>
    <w:rsid w:val="002C2C82"/>
    <w:rsid w:val="002C2D7A"/>
    <w:rsid w:val="002C2F0D"/>
    <w:rsid w:val="002C32D8"/>
    <w:rsid w:val="002C40EB"/>
    <w:rsid w:val="002C41E0"/>
    <w:rsid w:val="002C5466"/>
    <w:rsid w:val="002C57D4"/>
    <w:rsid w:val="002C5848"/>
    <w:rsid w:val="002C59A3"/>
    <w:rsid w:val="002C5B35"/>
    <w:rsid w:val="002C5B44"/>
    <w:rsid w:val="002C5F7B"/>
    <w:rsid w:val="002C653E"/>
    <w:rsid w:val="002C6715"/>
    <w:rsid w:val="002C6DEC"/>
    <w:rsid w:val="002C7790"/>
    <w:rsid w:val="002D01B9"/>
    <w:rsid w:val="002D0476"/>
    <w:rsid w:val="002D065E"/>
    <w:rsid w:val="002D096C"/>
    <w:rsid w:val="002D0A47"/>
    <w:rsid w:val="002D16BD"/>
    <w:rsid w:val="002D225C"/>
    <w:rsid w:val="002D24A8"/>
    <w:rsid w:val="002D2551"/>
    <w:rsid w:val="002D267D"/>
    <w:rsid w:val="002D2785"/>
    <w:rsid w:val="002D2E44"/>
    <w:rsid w:val="002D30D8"/>
    <w:rsid w:val="002D361E"/>
    <w:rsid w:val="002D3AED"/>
    <w:rsid w:val="002D3C68"/>
    <w:rsid w:val="002D3C7F"/>
    <w:rsid w:val="002D4C44"/>
    <w:rsid w:val="002D4D5E"/>
    <w:rsid w:val="002D522E"/>
    <w:rsid w:val="002D529F"/>
    <w:rsid w:val="002D55CD"/>
    <w:rsid w:val="002D56EF"/>
    <w:rsid w:val="002D57DC"/>
    <w:rsid w:val="002D5A92"/>
    <w:rsid w:val="002D5C3A"/>
    <w:rsid w:val="002D6647"/>
    <w:rsid w:val="002D6941"/>
    <w:rsid w:val="002D696D"/>
    <w:rsid w:val="002D6B5E"/>
    <w:rsid w:val="002D72CE"/>
    <w:rsid w:val="002D7D8C"/>
    <w:rsid w:val="002E00A7"/>
    <w:rsid w:val="002E037F"/>
    <w:rsid w:val="002E04A3"/>
    <w:rsid w:val="002E0A3D"/>
    <w:rsid w:val="002E0B1F"/>
    <w:rsid w:val="002E0E4D"/>
    <w:rsid w:val="002E0EE7"/>
    <w:rsid w:val="002E0F3A"/>
    <w:rsid w:val="002E11CA"/>
    <w:rsid w:val="002E1273"/>
    <w:rsid w:val="002E15B8"/>
    <w:rsid w:val="002E1658"/>
    <w:rsid w:val="002E200E"/>
    <w:rsid w:val="002E2256"/>
    <w:rsid w:val="002E226B"/>
    <w:rsid w:val="002E235D"/>
    <w:rsid w:val="002E2494"/>
    <w:rsid w:val="002E3437"/>
    <w:rsid w:val="002E3D27"/>
    <w:rsid w:val="002E4864"/>
    <w:rsid w:val="002E4CE2"/>
    <w:rsid w:val="002E525A"/>
    <w:rsid w:val="002E5A58"/>
    <w:rsid w:val="002E5F22"/>
    <w:rsid w:val="002E5FBC"/>
    <w:rsid w:val="002E65BA"/>
    <w:rsid w:val="002E6637"/>
    <w:rsid w:val="002E67D2"/>
    <w:rsid w:val="002E70AC"/>
    <w:rsid w:val="002E72E6"/>
    <w:rsid w:val="002E7333"/>
    <w:rsid w:val="002E7459"/>
    <w:rsid w:val="002E7AA2"/>
    <w:rsid w:val="002F0041"/>
    <w:rsid w:val="002F074D"/>
    <w:rsid w:val="002F089F"/>
    <w:rsid w:val="002F0F17"/>
    <w:rsid w:val="002F1198"/>
    <w:rsid w:val="002F122A"/>
    <w:rsid w:val="002F1292"/>
    <w:rsid w:val="002F130E"/>
    <w:rsid w:val="002F15FD"/>
    <w:rsid w:val="002F1801"/>
    <w:rsid w:val="002F1C9A"/>
    <w:rsid w:val="002F2545"/>
    <w:rsid w:val="002F2F3A"/>
    <w:rsid w:val="002F31DF"/>
    <w:rsid w:val="002F32E3"/>
    <w:rsid w:val="002F360C"/>
    <w:rsid w:val="002F3F1C"/>
    <w:rsid w:val="002F4285"/>
    <w:rsid w:val="002F4439"/>
    <w:rsid w:val="002F4A25"/>
    <w:rsid w:val="002F4C61"/>
    <w:rsid w:val="002F4D36"/>
    <w:rsid w:val="002F501A"/>
    <w:rsid w:val="002F5029"/>
    <w:rsid w:val="002F52A4"/>
    <w:rsid w:val="002F52E2"/>
    <w:rsid w:val="002F557F"/>
    <w:rsid w:val="002F6230"/>
    <w:rsid w:val="002F6544"/>
    <w:rsid w:val="002F6973"/>
    <w:rsid w:val="002F72E1"/>
    <w:rsid w:val="002F7429"/>
    <w:rsid w:val="002F749B"/>
    <w:rsid w:val="002F74B8"/>
    <w:rsid w:val="002F7A4B"/>
    <w:rsid w:val="002F7DE4"/>
    <w:rsid w:val="003000BF"/>
    <w:rsid w:val="00300161"/>
    <w:rsid w:val="003003EE"/>
    <w:rsid w:val="0030053B"/>
    <w:rsid w:val="003007ED"/>
    <w:rsid w:val="00300DE7"/>
    <w:rsid w:val="003019E5"/>
    <w:rsid w:val="00302061"/>
    <w:rsid w:val="0030218B"/>
    <w:rsid w:val="00302BD2"/>
    <w:rsid w:val="00303766"/>
    <w:rsid w:val="00303D95"/>
    <w:rsid w:val="00304420"/>
    <w:rsid w:val="0030494F"/>
    <w:rsid w:val="00304A8A"/>
    <w:rsid w:val="00304CA3"/>
    <w:rsid w:val="00305606"/>
    <w:rsid w:val="00305A58"/>
    <w:rsid w:val="00305DDF"/>
    <w:rsid w:val="00305EEB"/>
    <w:rsid w:val="003061A7"/>
    <w:rsid w:val="00306EA6"/>
    <w:rsid w:val="00307001"/>
    <w:rsid w:val="003071CB"/>
    <w:rsid w:val="0030728F"/>
    <w:rsid w:val="003072A5"/>
    <w:rsid w:val="003072E4"/>
    <w:rsid w:val="003074FD"/>
    <w:rsid w:val="00307644"/>
    <w:rsid w:val="0031028D"/>
    <w:rsid w:val="00310684"/>
    <w:rsid w:val="00310F46"/>
    <w:rsid w:val="00310FCA"/>
    <w:rsid w:val="0031197B"/>
    <w:rsid w:val="00312047"/>
    <w:rsid w:val="0031224F"/>
    <w:rsid w:val="0031242F"/>
    <w:rsid w:val="00312B92"/>
    <w:rsid w:val="00313440"/>
    <w:rsid w:val="003134C8"/>
    <w:rsid w:val="00313786"/>
    <w:rsid w:val="003141FE"/>
    <w:rsid w:val="0031464D"/>
    <w:rsid w:val="00314A41"/>
    <w:rsid w:val="00314B48"/>
    <w:rsid w:val="003150A9"/>
    <w:rsid w:val="0031540C"/>
    <w:rsid w:val="003155C1"/>
    <w:rsid w:val="00315694"/>
    <w:rsid w:val="00315FD6"/>
    <w:rsid w:val="00316075"/>
    <w:rsid w:val="00316087"/>
    <w:rsid w:val="003160A5"/>
    <w:rsid w:val="003160D2"/>
    <w:rsid w:val="003164F6"/>
    <w:rsid w:val="00316867"/>
    <w:rsid w:val="00316B7D"/>
    <w:rsid w:val="00316F13"/>
    <w:rsid w:val="003171C2"/>
    <w:rsid w:val="003171D3"/>
    <w:rsid w:val="003174A7"/>
    <w:rsid w:val="00317D3C"/>
    <w:rsid w:val="00317DF1"/>
    <w:rsid w:val="003200E4"/>
    <w:rsid w:val="0032023B"/>
    <w:rsid w:val="00320359"/>
    <w:rsid w:val="003205AC"/>
    <w:rsid w:val="0032167F"/>
    <w:rsid w:val="0032210F"/>
    <w:rsid w:val="003222A8"/>
    <w:rsid w:val="00322340"/>
    <w:rsid w:val="00322908"/>
    <w:rsid w:val="00322B5C"/>
    <w:rsid w:val="00322EB6"/>
    <w:rsid w:val="00323B2A"/>
    <w:rsid w:val="00323C37"/>
    <w:rsid w:val="00323D66"/>
    <w:rsid w:val="00323DED"/>
    <w:rsid w:val="00324528"/>
    <w:rsid w:val="003249ED"/>
    <w:rsid w:val="0032561B"/>
    <w:rsid w:val="0032581C"/>
    <w:rsid w:val="00325D89"/>
    <w:rsid w:val="0032655B"/>
    <w:rsid w:val="00326728"/>
    <w:rsid w:val="0032694B"/>
    <w:rsid w:val="00326BAD"/>
    <w:rsid w:val="00326BBD"/>
    <w:rsid w:val="00326E5F"/>
    <w:rsid w:val="003271CA"/>
    <w:rsid w:val="00327267"/>
    <w:rsid w:val="003276C4"/>
    <w:rsid w:val="00327865"/>
    <w:rsid w:val="00327D24"/>
    <w:rsid w:val="00327DC0"/>
    <w:rsid w:val="003304C6"/>
    <w:rsid w:val="003307DD"/>
    <w:rsid w:val="003308EC"/>
    <w:rsid w:val="00330A4A"/>
    <w:rsid w:val="00332205"/>
    <w:rsid w:val="00332306"/>
    <w:rsid w:val="00332322"/>
    <w:rsid w:val="00332748"/>
    <w:rsid w:val="00332A76"/>
    <w:rsid w:val="00332DB8"/>
    <w:rsid w:val="00332FA7"/>
    <w:rsid w:val="003330A8"/>
    <w:rsid w:val="00333292"/>
    <w:rsid w:val="00333C5D"/>
    <w:rsid w:val="00334019"/>
    <w:rsid w:val="0033420C"/>
    <w:rsid w:val="003353B4"/>
    <w:rsid w:val="003353EB"/>
    <w:rsid w:val="0033570C"/>
    <w:rsid w:val="00335E51"/>
    <w:rsid w:val="00335F1B"/>
    <w:rsid w:val="00336293"/>
    <w:rsid w:val="00336D8E"/>
    <w:rsid w:val="00337BFF"/>
    <w:rsid w:val="00337D9B"/>
    <w:rsid w:val="003403CD"/>
    <w:rsid w:val="003405BA"/>
    <w:rsid w:val="00340BBD"/>
    <w:rsid w:val="0034116B"/>
    <w:rsid w:val="003421D0"/>
    <w:rsid w:val="00342414"/>
    <w:rsid w:val="00342C2A"/>
    <w:rsid w:val="00343442"/>
    <w:rsid w:val="003439F9"/>
    <w:rsid w:val="0034402E"/>
    <w:rsid w:val="00344ABF"/>
    <w:rsid w:val="003453B2"/>
    <w:rsid w:val="00345A46"/>
    <w:rsid w:val="003460A5"/>
    <w:rsid w:val="00346581"/>
    <w:rsid w:val="003465D0"/>
    <w:rsid w:val="00346676"/>
    <w:rsid w:val="0034680C"/>
    <w:rsid w:val="00346A0A"/>
    <w:rsid w:val="00346BD8"/>
    <w:rsid w:val="0034707B"/>
    <w:rsid w:val="003477D5"/>
    <w:rsid w:val="00347C6B"/>
    <w:rsid w:val="00347F7F"/>
    <w:rsid w:val="0035049D"/>
    <w:rsid w:val="00350E38"/>
    <w:rsid w:val="003510C9"/>
    <w:rsid w:val="00351200"/>
    <w:rsid w:val="00351C60"/>
    <w:rsid w:val="00352039"/>
    <w:rsid w:val="00352064"/>
    <w:rsid w:val="0035225F"/>
    <w:rsid w:val="0035260D"/>
    <w:rsid w:val="00352BF4"/>
    <w:rsid w:val="00352F7C"/>
    <w:rsid w:val="00353139"/>
    <w:rsid w:val="0035335D"/>
    <w:rsid w:val="00353736"/>
    <w:rsid w:val="00353BA6"/>
    <w:rsid w:val="00353C11"/>
    <w:rsid w:val="003540FE"/>
    <w:rsid w:val="0035427B"/>
    <w:rsid w:val="00354479"/>
    <w:rsid w:val="003547FC"/>
    <w:rsid w:val="0035484F"/>
    <w:rsid w:val="00354E46"/>
    <w:rsid w:val="00355271"/>
    <w:rsid w:val="003554AC"/>
    <w:rsid w:val="00356829"/>
    <w:rsid w:val="00357424"/>
    <w:rsid w:val="00357880"/>
    <w:rsid w:val="00357BFF"/>
    <w:rsid w:val="00357C55"/>
    <w:rsid w:val="00357E56"/>
    <w:rsid w:val="003605F2"/>
    <w:rsid w:val="003607AF"/>
    <w:rsid w:val="003607E9"/>
    <w:rsid w:val="0036092D"/>
    <w:rsid w:val="00360C21"/>
    <w:rsid w:val="00360E09"/>
    <w:rsid w:val="003610FE"/>
    <w:rsid w:val="00361326"/>
    <w:rsid w:val="003613C7"/>
    <w:rsid w:val="003614BB"/>
    <w:rsid w:val="003618F2"/>
    <w:rsid w:val="00361B1D"/>
    <w:rsid w:val="00362705"/>
    <w:rsid w:val="0036279A"/>
    <w:rsid w:val="003627A7"/>
    <w:rsid w:val="00362870"/>
    <w:rsid w:val="00362E18"/>
    <w:rsid w:val="00362ECE"/>
    <w:rsid w:val="0036353D"/>
    <w:rsid w:val="003635DF"/>
    <w:rsid w:val="00363AC0"/>
    <w:rsid w:val="00364B80"/>
    <w:rsid w:val="003654C9"/>
    <w:rsid w:val="003657F8"/>
    <w:rsid w:val="0036604F"/>
    <w:rsid w:val="003660C6"/>
    <w:rsid w:val="0036627B"/>
    <w:rsid w:val="00366BF8"/>
    <w:rsid w:val="00366E80"/>
    <w:rsid w:val="00367016"/>
    <w:rsid w:val="0036704A"/>
    <w:rsid w:val="00367917"/>
    <w:rsid w:val="00367A81"/>
    <w:rsid w:val="00367D02"/>
    <w:rsid w:val="00367E7E"/>
    <w:rsid w:val="00367F64"/>
    <w:rsid w:val="00370481"/>
    <w:rsid w:val="00370547"/>
    <w:rsid w:val="00370F36"/>
    <w:rsid w:val="003716F2"/>
    <w:rsid w:val="003719C5"/>
    <w:rsid w:val="00371B97"/>
    <w:rsid w:val="00372852"/>
    <w:rsid w:val="00372BA3"/>
    <w:rsid w:val="00372BB1"/>
    <w:rsid w:val="00372D28"/>
    <w:rsid w:val="00372EDA"/>
    <w:rsid w:val="00373382"/>
    <w:rsid w:val="003736AE"/>
    <w:rsid w:val="003737FE"/>
    <w:rsid w:val="003739F9"/>
    <w:rsid w:val="00374BA9"/>
    <w:rsid w:val="003750BC"/>
    <w:rsid w:val="00375180"/>
    <w:rsid w:val="00375224"/>
    <w:rsid w:val="0037529E"/>
    <w:rsid w:val="00375691"/>
    <w:rsid w:val="00375B73"/>
    <w:rsid w:val="00376080"/>
    <w:rsid w:val="00376981"/>
    <w:rsid w:val="00376A54"/>
    <w:rsid w:val="00376C58"/>
    <w:rsid w:val="00376CA2"/>
    <w:rsid w:val="00376E6A"/>
    <w:rsid w:val="0037739F"/>
    <w:rsid w:val="00377850"/>
    <w:rsid w:val="00377B29"/>
    <w:rsid w:val="00377C19"/>
    <w:rsid w:val="00377CEA"/>
    <w:rsid w:val="00377E05"/>
    <w:rsid w:val="003801E0"/>
    <w:rsid w:val="00380A82"/>
    <w:rsid w:val="00380B82"/>
    <w:rsid w:val="0038110A"/>
    <w:rsid w:val="0038131E"/>
    <w:rsid w:val="003813DF"/>
    <w:rsid w:val="003820DA"/>
    <w:rsid w:val="003823E6"/>
    <w:rsid w:val="003825B9"/>
    <w:rsid w:val="003828D8"/>
    <w:rsid w:val="003828F1"/>
    <w:rsid w:val="00382B10"/>
    <w:rsid w:val="00382C83"/>
    <w:rsid w:val="00382E1D"/>
    <w:rsid w:val="00383172"/>
    <w:rsid w:val="003831C9"/>
    <w:rsid w:val="0038325A"/>
    <w:rsid w:val="0038326A"/>
    <w:rsid w:val="00383C3B"/>
    <w:rsid w:val="00383E01"/>
    <w:rsid w:val="00383F3A"/>
    <w:rsid w:val="00385529"/>
    <w:rsid w:val="0038628C"/>
    <w:rsid w:val="003864D0"/>
    <w:rsid w:val="0038672F"/>
    <w:rsid w:val="003867C1"/>
    <w:rsid w:val="00386915"/>
    <w:rsid w:val="00386DA7"/>
    <w:rsid w:val="003873C6"/>
    <w:rsid w:val="0038794B"/>
    <w:rsid w:val="0039016B"/>
    <w:rsid w:val="00390188"/>
    <w:rsid w:val="0039112D"/>
    <w:rsid w:val="00391402"/>
    <w:rsid w:val="0039147F"/>
    <w:rsid w:val="003916A2"/>
    <w:rsid w:val="0039183B"/>
    <w:rsid w:val="00391C22"/>
    <w:rsid w:val="00392068"/>
    <w:rsid w:val="00392395"/>
    <w:rsid w:val="0039242C"/>
    <w:rsid w:val="00392AF9"/>
    <w:rsid w:val="00392C13"/>
    <w:rsid w:val="00392D44"/>
    <w:rsid w:val="00393464"/>
    <w:rsid w:val="0039357D"/>
    <w:rsid w:val="00393948"/>
    <w:rsid w:val="0039406B"/>
    <w:rsid w:val="003944D2"/>
    <w:rsid w:val="003946B2"/>
    <w:rsid w:val="00394C71"/>
    <w:rsid w:val="00394E07"/>
    <w:rsid w:val="003955C9"/>
    <w:rsid w:val="00395E17"/>
    <w:rsid w:val="00396354"/>
    <w:rsid w:val="0039638E"/>
    <w:rsid w:val="003969FA"/>
    <w:rsid w:val="00396D7B"/>
    <w:rsid w:val="00396F7B"/>
    <w:rsid w:val="00396FCC"/>
    <w:rsid w:val="00397130"/>
    <w:rsid w:val="00397B38"/>
    <w:rsid w:val="00397B91"/>
    <w:rsid w:val="00397CB9"/>
    <w:rsid w:val="003A02A0"/>
    <w:rsid w:val="003A082D"/>
    <w:rsid w:val="003A0B29"/>
    <w:rsid w:val="003A0B95"/>
    <w:rsid w:val="003A1DA2"/>
    <w:rsid w:val="003A1EA9"/>
    <w:rsid w:val="003A1FC5"/>
    <w:rsid w:val="003A21FB"/>
    <w:rsid w:val="003A23A7"/>
    <w:rsid w:val="003A24FC"/>
    <w:rsid w:val="003A2C5C"/>
    <w:rsid w:val="003A2F08"/>
    <w:rsid w:val="003A33BA"/>
    <w:rsid w:val="003A34D1"/>
    <w:rsid w:val="003A39C7"/>
    <w:rsid w:val="003A3DB0"/>
    <w:rsid w:val="003A4166"/>
    <w:rsid w:val="003A4382"/>
    <w:rsid w:val="003A456A"/>
    <w:rsid w:val="003A4CE8"/>
    <w:rsid w:val="003A54D0"/>
    <w:rsid w:val="003A5739"/>
    <w:rsid w:val="003A57DD"/>
    <w:rsid w:val="003A5A52"/>
    <w:rsid w:val="003A6585"/>
    <w:rsid w:val="003A6699"/>
    <w:rsid w:val="003A6A72"/>
    <w:rsid w:val="003A6AF7"/>
    <w:rsid w:val="003A72EB"/>
    <w:rsid w:val="003A73BB"/>
    <w:rsid w:val="003A7988"/>
    <w:rsid w:val="003A7D2A"/>
    <w:rsid w:val="003B000E"/>
    <w:rsid w:val="003B014F"/>
    <w:rsid w:val="003B01C7"/>
    <w:rsid w:val="003B02B9"/>
    <w:rsid w:val="003B083D"/>
    <w:rsid w:val="003B0A37"/>
    <w:rsid w:val="003B0BFB"/>
    <w:rsid w:val="003B11F5"/>
    <w:rsid w:val="003B1835"/>
    <w:rsid w:val="003B1A0C"/>
    <w:rsid w:val="003B1C60"/>
    <w:rsid w:val="003B2061"/>
    <w:rsid w:val="003B2076"/>
    <w:rsid w:val="003B24A0"/>
    <w:rsid w:val="003B24A7"/>
    <w:rsid w:val="003B24F0"/>
    <w:rsid w:val="003B2AE7"/>
    <w:rsid w:val="003B2AE9"/>
    <w:rsid w:val="003B2CFE"/>
    <w:rsid w:val="003B354E"/>
    <w:rsid w:val="003B36F9"/>
    <w:rsid w:val="003B3C3F"/>
    <w:rsid w:val="003B3F65"/>
    <w:rsid w:val="003B3F95"/>
    <w:rsid w:val="003B44AD"/>
    <w:rsid w:val="003B4CF9"/>
    <w:rsid w:val="003B517D"/>
    <w:rsid w:val="003B563C"/>
    <w:rsid w:val="003B5739"/>
    <w:rsid w:val="003B5882"/>
    <w:rsid w:val="003B5910"/>
    <w:rsid w:val="003B5F55"/>
    <w:rsid w:val="003B6646"/>
    <w:rsid w:val="003B66FC"/>
    <w:rsid w:val="003B6CD6"/>
    <w:rsid w:val="003B7204"/>
    <w:rsid w:val="003B74DA"/>
    <w:rsid w:val="003B7E3D"/>
    <w:rsid w:val="003B7F9A"/>
    <w:rsid w:val="003C06CE"/>
    <w:rsid w:val="003C0820"/>
    <w:rsid w:val="003C0AE9"/>
    <w:rsid w:val="003C0D77"/>
    <w:rsid w:val="003C123A"/>
    <w:rsid w:val="003C18E2"/>
    <w:rsid w:val="003C20CE"/>
    <w:rsid w:val="003C2C5C"/>
    <w:rsid w:val="003C2E8C"/>
    <w:rsid w:val="003C36D3"/>
    <w:rsid w:val="003C4BD7"/>
    <w:rsid w:val="003C513B"/>
    <w:rsid w:val="003C581D"/>
    <w:rsid w:val="003C599A"/>
    <w:rsid w:val="003C59D8"/>
    <w:rsid w:val="003C686A"/>
    <w:rsid w:val="003C6A23"/>
    <w:rsid w:val="003C6B7E"/>
    <w:rsid w:val="003C6FA8"/>
    <w:rsid w:val="003C70A1"/>
    <w:rsid w:val="003C7166"/>
    <w:rsid w:val="003C7463"/>
    <w:rsid w:val="003C7EBF"/>
    <w:rsid w:val="003D0535"/>
    <w:rsid w:val="003D0C7F"/>
    <w:rsid w:val="003D0F5A"/>
    <w:rsid w:val="003D111E"/>
    <w:rsid w:val="003D15A2"/>
    <w:rsid w:val="003D16DE"/>
    <w:rsid w:val="003D1B81"/>
    <w:rsid w:val="003D1EE8"/>
    <w:rsid w:val="003D2191"/>
    <w:rsid w:val="003D2504"/>
    <w:rsid w:val="003D2742"/>
    <w:rsid w:val="003D27F9"/>
    <w:rsid w:val="003D30DF"/>
    <w:rsid w:val="003D38AF"/>
    <w:rsid w:val="003D3B33"/>
    <w:rsid w:val="003D3E39"/>
    <w:rsid w:val="003D41B1"/>
    <w:rsid w:val="003D47B9"/>
    <w:rsid w:val="003D4842"/>
    <w:rsid w:val="003D4866"/>
    <w:rsid w:val="003D4A05"/>
    <w:rsid w:val="003D4D70"/>
    <w:rsid w:val="003D4E07"/>
    <w:rsid w:val="003D4ECD"/>
    <w:rsid w:val="003D4F11"/>
    <w:rsid w:val="003D5058"/>
    <w:rsid w:val="003D5297"/>
    <w:rsid w:val="003D5BB1"/>
    <w:rsid w:val="003D5D03"/>
    <w:rsid w:val="003D6022"/>
    <w:rsid w:val="003D62CD"/>
    <w:rsid w:val="003D63A1"/>
    <w:rsid w:val="003D69F1"/>
    <w:rsid w:val="003D76BE"/>
    <w:rsid w:val="003D78A7"/>
    <w:rsid w:val="003E0005"/>
    <w:rsid w:val="003E0843"/>
    <w:rsid w:val="003E09BE"/>
    <w:rsid w:val="003E0C63"/>
    <w:rsid w:val="003E0F96"/>
    <w:rsid w:val="003E13A4"/>
    <w:rsid w:val="003E1519"/>
    <w:rsid w:val="003E1520"/>
    <w:rsid w:val="003E1937"/>
    <w:rsid w:val="003E1ADB"/>
    <w:rsid w:val="003E2244"/>
    <w:rsid w:val="003E2A30"/>
    <w:rsid w:val="003E2FE4"/>
    <w:rsid w:val="003E3C55"/>
    <w:rsid w:val="003E3DE9"/>
    <w:rsid w:val="003E3F0D"/>
    <w:rsid w:val="003E44B8"/>
    <w:rsid w:val="003E482A"/>
    <w:rsid w:val="003E4A59"/>
    <w:rsid w:val="003E4A86"/>
    <w:rsid w:val="003E4B9F"/>
    <w:rsid w:val="003E5597"/>
    <w:rsid w:val="003E563E"/>
    <w:rsid w:val="003E58C8"/>
    <w:rsid w:val="003E5C23"/>
    <w:rsid w:val="003E5E27"/>
    <w:rsid w:val="003E5EB3"/>
    <w:rsid w:val="003E6407"/>
    <w:rsid w:val="003E6621"/>
    <w:rsid w:val="003E673A"/>
    <w:rsid w:val="003E6856"/>
    <w:rsid w:val="003E6A01"/>
    <w:rsid w:val="003E71EE"/>
    <w:rsid w:val="003E7215"/>
    <w:rsid w:val="003E739A"/>
    <w:rsid w:val="003E7D53"/>
    <w:rsid w:val="003E7DF2"/>
    <w:rsid w:val="003F0287"/>
    <w:rsid w:val="003F11FC"/>
    <w:rsid w:val="003F1738"/>
    <w:rsid w:val="003F18A6"/>
    <w:rsid w:val="003F2132"/>
    <w:rsid w:val="003F21E6"/>
    <w:rsid w:val="003F225C"/>
    <w:rsid w:val="003F2295"/>
    <w:rsid w:val="003F271E"/>
    <w:rsid w:val="003F27C5"/>
    <w:rsid w:val="003F2E80"/>
    <w:rsid w:val="003F3195"/>
    <w:rsid w:val="003F39B5"/>
    <w:rsid w:val="003F39B9"/>
    <w:rsid w:val="003F4357"/>
    <w:rsid w:val="003F4997"/>
    <w:rsid w:val="003F4A47"/>
    <w:rsid w:val="003F4CFD"/>
    <w:rsid w:val="003F5938"/>
    <w:rsid w:val="003F64C5"/>
    <w:rsid w:val="003F64EF"/>
    <w:rsid w:val="003F7217"/>
    <w:rsid w:val="003F7DDC"/>
    <w:rsid w:val="00401E5C"/>
    <w:rsid w:val="00401E8C"/>
    <w:rsid w:val="00402144"/>
    <w:rsid w:val="0040224E"/>
    <w:rsid w:val="00402420"/>
    <w:rsid w:val="00402448"/>
    <w:rsid w:val="00402877"/>
    <w:rsid w:val="0040392C"/>
    <w:rsid w:val="00403AC9"/>
    <w:rsid w:val="00403FB2"/>
    <w:rsid w:val="00404043"/>
    <w:rsid w:val="00404221"/>
    <w:rsid w:val="004043F9"/>
    <w:rsid w:val="00404445"/>
    <w:rsid w:val="004044DF"/>
    <w:rsid w:val="00404526"/>
    <w:rsid w:val="00404BD1"/>
    <w:rsid w:val="00404DF9"/>
    <w:rsid w:val="00404E67"/>
    <w:rsid w:val="00405147"/>
    <w:rsid w:val="00405461"/>
    <w:rsid w:val="00406578"/>
    <w:rsid w:val="004066B4"/>
    <w:rsid w:val="004066C7"/>
    <w:rsid w:val="004070DB"/>
    <w:rsid w:val="004072C4"/>
    <w:rsid w:val="00407EB7"/>
    <w:rsid w:val="00409AD8"/>
    <w:rsid w:val="004101E1"/>
    <w:rsid w:val="00410275"/>
    <w:rsid w:val="00410883"/>
    <w:rsid w:val="00410CD1"/>
    <w:rsid w:val="00411024"/>
    <w:rsid w:val="00411207"/>
    <w:rsid w:val="004113E9"/>
    <w:rsid w:val="00411726"/>
    <w:rsid w:val="0041190B"/>
    <w:rsid w:val="00412258"/>
    <w:rsid w:val="0041233A"/>
    <w:rsid w:val="004125DD"/>
    <w:rsid w:val="0041270B"/>
    <w:rsid w:val="00412AB3"/>
    <w:rsid w:val="00412C31"/>
    <w:rsid w:val="00412EE5"/>
    <w:rsid w:val="00413017"/>
    <w:rsid w:val="004130CE"/>
    <w:rsid w:val="0041380D"/>
    <w:rsid w:val="004139D5"/>
    <w:rsid w:val="00413A29"/>
    <w:rsid w:val="004144FF"/>
    <w:rsid w:val="00414942"/>
    <w:rsid w:val="00414B12"/>
    <w:rsid w:val="00414DA4"/>
    <w:rsid w:val="004155C5"/>
    <w:rsid w:val="00415A0E"/>
    <w:rsid w:val="00415C88"/>
    <w:rsid w:val="00415CA2"/>
    <w:rsid w:val="00415D6F"/>
    <w:rsid w:val="00415F7F"/>
    <w:rsid w:val="00416068"/>
    <w:rsid w:val="004164D2"/>
    <w:rsid w:val="004167F9"/>
    <w:rsid w:val="00416FF6"/>
    <w:rsid w:val="004170D4"/>
    <w:rsid w:val="00417117"/>
    <w:rsid w:val="00417415"/>
    <w:rsid w:val="004174D6"/>
    <w:rsid w:val="00417984"/>
    <w:rsid w:val="00417E3B"/>
    <w:rsid w:val="00417E8F"/>
    <w:rsid w:val="00417F86"/>
    <w:rsid w:val="00417FFA"/>
    <w:rsid w:val="00420A19"/>
    <w:rsid w:val="00420E9C"/>
    <w:rsid w:val="004220E6"/>
    <w:rsid w:val="00422ACB"/>
    <w:rsid w:val="0042324F"/>
    <w:rsid w:val="00423339"/>
    <w:rsid w:val="004238AC"/>
    <w:rsid w:val="00423A82"/>
    <w:rsid w:val="00423B68"/>
    <w:rsid w:val="00423DA6"/>
    <w:rsid w:val="00424898"/>
    <w:rsid w:val="00424D33"/>
    <w:rsid w:val="00424EE2"/>
    <w:rsid w:val="0042512A"/>
    <w:rsid w:val="00425407"/>
    <w:rsid w:val="00425677"/>
    <w:rsid w:val="004256A0"/>
    <w:rsid w:val="00425986"/>
    <w:rsid w:val="00425E60"/>
    <w:rsid w:val="00425E7A"/>
    <w:rsid w:val="00426089"/>
    <w:rsid w:val="004262A4"/>
    <w:rsid w:val="00426653"/>
    <w:rsid w:val="00427043"/>
    <w:rsid w:val="004271C9"/>
    <w:rsid w:val="0042770B"/>
    <w:rsid w:val="00427A73"/>
    <w:rsid w:val="00427AD0"/>
    <w:rsid w:val="00427C45"/>
    <w:rsid w:val="00430943"/>
    <w:rsid w:val="00430C4B"/>
    <w:rsid w:val="00431521"/>
    <w:rsid w:val="004315E0"/>
    <w:rsid w:val="00431A3C"/>
    <w:rsid w:val="00432637"/>
    <w:rsid w:val="004327D6"/>
    <w:rsid w:val="00432BD9"/>
    <w:rsid w:val="00432FF4"/>
    <w:rsid w:val="00433084"/>
    <w:rsid w:val="004330EC"/>
    <w:rsid w:val="004332E9"/>
    <w:rsid w:val="00433C97"/>
    <w:rsid w:val="00433DA2"/>
    <w:rsid w:val="004341B1"/>
    <w:rsid w:val="0043442E"/>
    <w:rsid w:val="004348C6"/>
    <w:rsid w:val="00434BF1"/>
    <w:rsid w:val="00435565"/>
    <w:rsid w:val="00435939"/>
    <w:rsid w:val="00435D3F"/>
    <w:rsid w:val="00435F26"/>
    <w:rsid w:val="004361E8"/>
    <w:rsid w:val="004364FB"/>
    <w:rsid w:val="004365DE"/>
    <w:rsid w:val="004367DA"/>
    <w:rsid w:val="00436946"/>
    <w:rsid w:val="00436D7E"/>
    <w:rsid w:val="00440113"/>
    <w:rsid w:val="00440276"/>
    <w:rsid w:val="00440336"/>
    <w:rsid w:val="0044092A"/>
    <w:rsid w:val="00440CF4"/>
    <w:rsid w:val="00440FB3"/>
    <w:rsid w:val="00441201"/>
    <w:rsid w:val="0044136A"/>
    <w:rsid w:val="00441D7C"/>
    <w:rsid w:val="0044258F"/>
    <w:rsid w:val="00442649"/>
    <w:rsid w:val="004427FD"/>
    <w:rsid w:val="00442831"/>
    <w:rsid w:val="00443BA6"/>
    <w:rsid w:val="004440C2"/>
    <w:rsid w:val="004448ED"/>
    <w:rsid w:val="00444C58"/>
    <w:rsid w:val="00444F3A"/>
    <w:rsid w:val="00444FF1"/>
    <w:rsid w:val="004452F6"/>
    <w:rsid w:val="00445316"/>
    <w:rsid w:val="00446550"/>
    <w:rsid w:val="004467DD"/>
    <w:rsid w:val="00446D0C"/>
    <w:rsid w:val="00446F08"/>
    <w:rsid w:val="004470C7"/>
    <w:rsid w:val="004472D4"/>
    <w:rsid w:val="004473C9"/>
    <w:rsid w:val="00447834"/>
    <w:rsid w:val="00450146"/>
    <w:rsid w:val="00450232"/>
    <w:rsid w:val="004506A3"/>
    <w:rsid w:val="0045071B"/>
    <w:rsid w:val="00450885"/>
    <w:rsid w:val="00450BCB"/>
    <w:rsid w:val="00451440"/>
    <w:rsid w:val="00451933"/>
    <w:rsid w:val="00451C1C"/>
    <w:rsid w:val="00451C3E"/>
    <w:rsid w:val="00451E96"/>
    <w:rsid w:val="004521A1"/>
    <w:rsid w:val="00452E63"/>
    <w:rsid w:val="0045329E"/>
    <w:rsid w:val="004535E5"/>
    <w:rsid w:val="00453831"/>
    <w:rsid w:val="0045388B"/>
    <w:rsid w:val="00453BB1"/>
    <w:rsid w:val="00453E1A"/>
    <w:rsid w:val="00453FDC"/>
    <w:rsid w:val="004541B4"/>
    <w:rsid w:val="00454234"/>
    <w:rsid w:val="004543EF"/>
    <w:rsid w:val="00454406"/>
    <w:rsid w:val="004545A0"/>
    <w:rsid w:val="00454EEF"/>
    <w:rsid w:val="004552EB"/>
    <w:rsid w:val="00455B9C"/>
    <w:rsid w:val="00455D53"/>
    <w:rsid w:val="00455FB9"/>
    <w:rsid w:val="00456C02"/>
    <w:rsid w:val="00457189"/>
    <w:rsid w:val="00457D2E"/>
    <w:rsid w:val="00460034"/>
    <w:rsid w:val="004601E7"/>
    <w:rsid w:val="004602BC"/>
    <w:rsid w:val="00460476"/>
    <w:rsid w:val="00460520"/>
    <w:rsid w:val="004605A5"/>
    <w:rsid w:val="00460917"/>
    <w:rsid w:val="00461D53"/>
    <w:rsid w:val="004622BB"/>
    <w:rsid w:val="004623EA"/>
    <w:rsid w:val="00462911"/>
    <w:rsid w:val="00462BE7"/>
    <w:rsid w:val="00462F81"/>
    <w:rsid w:val="00463857"/>
    <w:rsid w:val="00464639"/>
    <w:rsid w:val="00464923"/>
    <w:rsid w:val="00464A38"/>
    <w:rsid w:val="00464C78"/>
    <w:rsid w:val="00464E0A"/>
    <w:rsid w:val="00464EB2"/>
    <w:rsid w:val="0046511E"/>
    <w:rsid w:val="0046525C"/>
    <w:rsid w:val="00465680"/>
    <w:rsid w:val="00465A31"/>
    <w:rsid w:val="00465AEF"/>
    <w:rsid w:val="00465B12"/>
    <w:rsid w:val="00466128"/>
    <w:rsid w:val="00466AAF"/>
    <w:rsid w:val="00470233"/>
    <w:rsid w:val="0047053C"/>
    <w:rsid w:val="0047085F"/>
    <w:rsid w:val="00470B02"/>
    <w:rsid w:val="00470B14"/>
    <w:rsid w:val="0047109F"/>
    <w:rsid w:val="004710D8"/>
    <w:rsid w:val="004711F3"/>
    <w:rsid w:val="004715A6"/>
    <w:rsid w:val="00471B76"/>
    <w:rsid w:val="004723A1"/>
    <w:rsid w:val="00472AB3"/>
    <w:rsid w:val="00472ED6"/>
    <w:rsid w:val="004730C3"/>
    <w:rsid w:val="0047359C"/>
    <w:rsid w:val="004735C8"/>
    <w:rsid w:val="0047388B"/>
    <w:rsid w:val="0047389E"/>
    <w:rsid w:val="00473F20"/>
    <w:rsid w:val="00474834"/>
    <w:rsid w:val="00474FCE"/>
    <w:rsid w:val="00475561"/>
    <w:rsid w:val="004755CA"/>
    <w:rsid w:val="00475840"/>
    <w:rsid w:val="00475C03"/>
    <w:rsid w:val="00475F12"/>
    <w:rsid w:val="004761CA"/>
    <w:rsid w:val="004767B0"/>
    <w:rsid w:val="004767B4"/>
    <w:rsid w:val="00476BF6"/>
    <w:rsid w:val="00477C25"/>
    <w:rsid w:val="00477D89"/>
    <w:rsid w:val="0048061F"/>
    <w:rsid w:val="00480F50"/>
    <w:rsid w:val="004815C2"/>
    <w:rsid w:val="004815F6"/>
    <w:rsid w:val="004816F4"/>
    <w:rsid w:val="004818E7"/>
    <w:rsid w:val="004824B6"/>
    <w:rsid w:val="00482596"/>
    <w:rsid w:val="00482E2B"/>
    <w:rsid w:val="004838D9"/>
    <w:rsid w:val="00483AC8"/>
    <w:rsid w:val="00483C4C"/>
    <w:rsid w:val="0048421C"/>
    <w:rsid w:val="0048460C"/>
    <w:rsid w:val="00484C13"/>
    <w:rsid w:val="00484E8E"/>
    <w:rsid w:val="00485565"/>
    <w:rsid w:val="004855E0"/>
    <w:rsid w:val="00485840"/>
    <w:rsid w:val="004859ED"/>
    <w:rsid w:val="00485C3C"/>
    <w:rsid w:val="00485E4A"/>
    <w:rsid w:val="004865D7"/>
    <w:rsid w:val="0048698F"/>
    <w:rsid w:val="004873B8"/>
    <w:rsid w:val="004876BB"/>
    <w:rsid w:val="004877E7"/>
    <w:rsid w:val="00487FB8"/>
    <w:rsid w:val="0049016F"/>
    <w:rsid w:val="004901D9"/>
    <w:rsid w:val="00490356"/>
    <w:rsid w:val="0049051A"/>
    <w:rsid w:val="00491421"/>
    <w:rsid w:val="00491F2B"/>
    <w:rsid w:val="00492288"/>
    <w:rsid w:val="00492431"/>
    <w:rsid w:val="0049256F"/>
    <w:rsid w:val="004929BE"/>
    <w:rsid w:val="00492BCD"/>
    <w:rsid w:val="00492BE3"/>
    <w:rsid w:val="00492CC8"/>
    <w:rsid w:val="00492CEE"/>
    <w:rsid w:val="00492EB6"/>
    <w:rsid w:val="00492EEF"/>
    <w:rsid w:val="004930B0"/>
    <w:rsid w:val="00493B09"/>
    <w:rsid w:val="00493B53"/>
    <w:rsid w:val="00493D6D"/>
    <w:rsid w:val="00493DEC"/>
    <w:rsid w:val="00494213"/>
    <w:rsid w:val="004948B7"/>
    <w:rsid w:val="00494C07"/>
    <w:rsid w:val="00494E2C"/>
    <w:rsid w:val="004950AA"/>
    <w:rsid w:val="004952D4"/>
    <w:rsid w:val="00495484"/>
    <w:rsid w:val="0049572A"/>
    <w:rsid w:val="004957A6"/>
    <w:rsid w:val="00495AEF"/>
    <w:rsid w:val="00495D11"/>
    <w:rsid w:val="00495D78"/>
    <w:rsid w:val="004963A7"/>
    <w:rsid w:val="00496644"/>
    <w:rsid w:val="0049672E"/>
    <w:rsid w:val="00496825"/>
    <w:rsid w:val="00496F7E"/>
    <w:rsid w:val="004971C8"/>
    <w:rsid w:val="004974D1"/>
    <w:rsid w:val="0049754F"/>
    <w:rsid w:val="004976FE"/>
    <w:rsid w:val="00497828"/>
    <w:rsid w:val="00497B39"/>
    <w:rsid w:val="00497B3D"/>
    <w:rsid w:val="004A0504"/>
    <w:rsid w:val="004A05BB"/>
    <w:rsid w:val="004A0967"/>
    <w:rsid w:val="004A0BA3"/>
    <w:rsid w:val="004A0EB2"/>
    <w:rsid w:val="004A0F09"/>
    <w:rsid w:val="004A19A2"/>
    <w:rsid w:val="004A1EAC"/>
    <w:rsid w:val="004A1FE6"/>
    <w:rsid w:val="004A21B7"/>
    <w:rsid w:val="004A2B37"/>
    <w:rsid w:val="004A2EC4"/>
    <w:rsid w:val="004A3070"/>
    <w:rsid w:val="004A30C2"/>
    <w:rsid w:val="004A3527"/>
    <w:rsid w:val="004A362C"/>
    <w:rsid w:val="004A36BE"/>
    <w:rsid w:val="004A36CB"/>
    <w:rsid w:val="004A3878"/>
    <w:rsid w:val="004A38FE"/>
    <w:rsid w:val="004A39AE"/>
    <w:rsid w:val="004A39E6"/>
    <w:rsid w:val="004A3D1B"/>
    <w:rsid w:val="004A59D2"/>
    <w:rsid w:val="004A6299"/>
    <w:rsid w:val="004A658F"/>
    <w:rsid w:val="004A6C23"/>
    <w:rsid w:val="004A6CBD"/>
    <w:rsid w:val="004A71E3"/>
    <w:rsid w:val="004A7613"/>
    <w:rsid w:val="004A7771"/>
    <w:rsid w:val="004A7806"/>
    <w:rsid w:val="004A7977"/>
    <w:rsid w:val="004A7F40"/>
    <w:rsid w:val="004B01C5"/>
    <w:rsid w:val="004B119A"/>
    <w:rsid w:val="004B1388"/>
    <w:rsid w:val="004B186D"/>
    <w:rsid w:val="004B1A42"/>
    <w:rsid w:val="004B1F06"/>
    <w:rsid w:val="004B1F27"/>
    <w:rsid w:val="004B2269"/>
    <w:rsid w:val="004B2A6C"/>
    <w:rsid w:val="004B304F"/>
    <w:rsid w:val="004B3974"/>
    <w:rsid w:val="004B3A2A"/>
    <w:rsid w:val="004B465B"/>
    <w:rsid w:val="004B468B"/>
    <w:rsid w:val="004B469C"/>
    <w:rsid w:val="004B4CE2"/>
    <w:rsid w:val="004B5A91"/>
    <w:rsid w:val="004B6659"/>
    <w:rsid w:val="004B68DB"/>
    <w:rsid w:val="004B6A77"/>
    <w:rsid w:val="004B6CDD"/>
    <w:rsid w:val="004B744B"/>
    <w:rsid w:val="004B7579"/>
    <w:rsid w:val="004B75D7"/>
    <w:rsid w:val="004B7A8B"/>
    <w:rsid w:val="004B7E05"/>
    <w:rsid w:val="004C0078"/>
    <w:rsid w:val="004C02BC"/>
    <w:rsid w:val="004C0C0C"/>
    <w:rsid w:val="004C0F05"/>
    <w:rsid w:val="004C1228"/>
    <w:rsid w:val="004C15BF"/>
    <w:rsid w:val="004C1693"/>
    <w:rsid w:val="004C1921"/>
    <w:rsid w:val="004C1A5A"/>
    <w:rsid w:val="004C1BC4"/>
    <w:rsid w:val="004C2264"/>
    <w:rsid w:val="004C230A"/>
    <w:rsid w:val="004C26C5"/>
    <w:rsid w:val="004C3A3D"/>
    <w:rsid w:val="004C3C7E"/>
    <w:rsid w:val="004C3CD8"/>
    <w:rsid w:val="004C41B2"/>
    <w:rsid w:val="004C4209"/>
    <w:rsid w:val="004C4490"/>
    <w:rsid w:val="004C4761"/>
    <w:rsid w:val="004C4A4B"/>
    <w:rsid w:val="004C4BA4"/>
    <w:rsid w:val="004C5234"/>
    <w:rsid w:val="004C5396"/>
    <w:rsid w:val="004C5B6B"/>
    <w:rsid w:val="004C5BFC"/>
    <w:rsid w:val="004C5CD3"/>
    <w:rsid w:val="004C627B"/>
    <w:rsid w:val="004C636C"/>
    <w:rsid w:val="004C6B91"/>
    <w:rsid w:val="004C6E49"/>
    <w:rsid w:val="004C6F4C"/>
    <w:rsid w:val="004C7186"/>
    <w:rsid w:val="004C7565"/>
    <w:rsid w:val="004C7716"/>
    <w:rsid w:val="004C7C9A"/>
    <w:rsid w:val="004D08C9"/>
    <w:rsid w:val="004D0F8C"/>
    <w:rsid w:val="004D10D2"/>
    <w:rsid w:val="004D198D"/>
    <w:rsid w:val="004D1D31"/>
    <w:rsid w:val="004D2353"/>
    <w:rsid w:val="004D23F7"/>
    <w:rsid w:val="004D2571"/>
    <w:rsid w:val="004D34B1"/>
    <w:rsid w:val="004D3954"/>
    <w:rsid w:val="004D3A10"/>
    <w:rsid w:val="004D3A57"/>
    <w:rsid w:val="004D3CA5"/>
    <w:rsid w:val="004D403A"/>
    <w:rsid w:val="004D46C2"/>
    <w:rsid w:val="004D4849"/>
    <w:rsid w:val="004D4A60"/>
    <w:rsid w:val="004D4EE6"/>
    <w:rsid w:val="004D5019"/>
    <w:rsid w:val="004D50D4"/>
    <w:rsid w:val="004D530B"/>
    <w:rsid w:val="004D56F6"/>
    <w:rsid w:val="004D58B0"/>
    <w:rsid w:val="004D5994"/>
    <w:rsid w:val="004D5D4D"/>
    <w:rsid w:val="004D60E9"/>
    <w:rsid w:val="004D6428"/>
    <w:rsid w:val="004D7972"/>
    <w:rsid w:val="004D798F"/>
    <w:rsid w:val="004D7A72"/>
    <w:rsid w:val="004D7B9D"/>
    <w:rsid w:val="004D7FD2"/>
    <w:rsid w:val="004E0155"/>
    <w:rsid w:val="004E01D6"/>
    <w:rsid w:val="004E01FE"/>
    <w:rsid w:val="004E0219"/>
    <w:rsid w:val="004E0309"/>
    <w:rsid w:val="004E0389"/>
    <w:rsid w:val="004E0485"/>
    <w:rsid w:val="004E06CD"/>
    <w:rsid w:val="004E077C"/>
    <w:rsid w:val="004E0954"/>
    <w:rsid w:val="004E0C9A"/>
    <w:rsid w:val="004E0CD5"/>
    <w:rsid w:val="004E0E1D"/>
    <w:rsid w:val="004E13E7"/>
    <w:rsid w:val="004E17EA"/>
    <w:rsid w:val="004E1B55"/>
    <w:rsid w:val="004E21F9"/>
    <w:rsid w:val="004E22F5"/>
    <w:rsid w:val="004E230E"/>
    <w:rsid w:val="004E2584"/>
    <w:rsid w:val="004E2EB2"/>
    <w:rsid w:val="004E34E7"/>
    <w:rsid w:val="004E3E29"/>
    <w:rsid w:val="004E3FC4"/>
    <w:rsid w:val="004E4205"/>
    <w:rsid w:val="004E43AA"/>
    <w:rsid w:val="004E4EBB"/>
    <w:rsid w:val="004E4F2C"/>
    <w:rsid w:val="004E501E"/>
    <w:rsid w:val="004E5027"/>
    <w:rsid w:val="004E5059"/>
    <w:rsid w:val="004E57EA"/>
    <w:rsid w:val="004E5D3C"/>
    <w:rsid w:val="004E5DE2"/>
    <w:rsid w:val="004E5E3D"/>
    <w:rsid w:val="004E5FD8"/>
    <w:rsid w:val="004E636C"/>
    <w:rsid w:val="004E6547"/>
    <w:rsid w:val="004E6C86"/>
    <w:rsid w:val="004E7146"/>
    <w:rsid w:val="004E73F7"/>
    <w:rsid w:val="004E7D03"/>
    <w:rsid w:val="004E96FD"/>
    <w:rsid w:val="004F01C1"/>
    <w:rsid w:val="004F0241"/>
    <w:rsid w:val="004F034D"/>
    <w:rsid w:val="004F09EA"/>
    <w:rsid w:val="004F0CF4"/>
    <w:rsid w:val="004F1D4E"/>
    <w:rsid w:val="004F2B48"/>
    <w:rsid w:val="004F2FAD"/>
    <w:rsid w:val="004F3606"/>
    <w:rsid w:val="004F36AE"/>
    <w:rsid w:val="004F3ADB"/>
    <w:rsid w:val="004F3F32"/>
    <w:rsid w:val="004F40A8"/>
    <w:rsid w:val="004F4BFD"/>
    <w:rsid w:val="004F4C25"/>
    <w:rsid w:val="004F5617"/>
    <w:rsid w:val="004F5F60"/>
    <w:rsid w:val="004F65AD"/>
    <w:rsid w:val="004F6615"/>
    <w:rsid w:val="004F701E"/>
    <w:rsid w:val="004F7263"/>
    <w:rsid w:val="00500189"/>
    <w:rsid w:val="00500831"/>
    <w:rsid w:val="00500C17"/>
    <w:rsid w:val="00500FBD"/>
    <w:rsid w:val="0050117B"/>
    <w:rsid w:val="00501526"/>
    <w:rsid w:val="0050189E"/>
    <w:rsid w:val="00501AF4"/>
    <w:rsid w:val="0050221A"/>
    <w:rsid w:val="005022F4"/>
    <w:rsid w:val="0050239D"/>
    <w:rsid w:val="005028CF"/>
    <w:rsid w:val="00502CF2"/>
    <w:rsid w:val="00502F2B"/>
    <w:rsid w:val="0050381D"/>
    <w:rsid w:val="00503945"/>
    <w:rsid w:val="00504856"/>
    <w:rsid w:val="00504D13"/>
    <w:rsid w:val="00505071"/>
    <w:rsid w:val="00505091"/>
    <w:rsid w:val="005051D3"/>
    <w:rsid w:val="005053CA"/>
    <w:rsid w:val="00505908"/>
    <w:rsid w:val="00505BCF"/>
    <w:rsid w:val="00506159"/>
    <w:rsid w:val="00507120"/>
    <w:rsid w:val="005072D5"/>
    <w:rsid w:val="00507DAD"/>
    <w:rsid w:val="00507F34"/>
    <w:rsid w:val="005101A4"/>
    <w:rsid w:val="0051036C"/>
    <w:rsid w:val="005104D5"/>
    <w:rsid w:val="005106EC"/>
    <w:rsid w:val="00510C31"/>
    <w:rsid w:val="00510CDA"/>
    <w:rsid w:val="00511984"/>
    <w:rsid w:val="00511C43"/>
    <w:rsid w:val="00511F4D"/>
    <w:rsid w:val="0051239D"/>
    <w:rsid w:val="0051268B"/>
    <w:rsid w:val="005127DF"/>
    <w:rsid w:val="00513100"/>
    <w:rsid w:val="005139E4"/>
    <w:rsid w:val="00513B9F"/>
    <w:rsid w:val="00513CB0"/>
    <w:rsid w:val="00513EF9"/>
    <w:rsid w:val="0051453A"/>
    <w:rsid w:val="00514806"/>
    <w:rsid w:val="00514955"/>
    <w:rsid w:val="00514AE0"/>
    <w:rsid w:val="00514AEF"/>
    <w:rsid w:val="00514FA5"/>
    <w:rsid w:val="00515210"/>
    <w:rsid w:val="00515352"/>
    <w:rsid w:val="005157F1"/>
    <w:rsid w:val="00515928"/>
    <w:rsid w:val="00515B68"/>
    <w:rsid w:val="005166B8"/>
    <w:rsid w:val="00516C2E"/>
    <w:rsid w:val="00516C3D"/>
    <w:rsid w:val="00516CC6"/>
    <w:rsid w:val="00516D23"/>
    <w:rsid w:val="00516E15"/>
    <w:rsid w:val="0051740F"/>
    <w:rsid w:val="0051776D"/>
    <w:rsid w:val="005177BC"/>
    <w:rsid w:val="00517B8D"/>
    <w:rsid w:val="00517F02"/>
    <w:rsid w:val="00520045"/>
    <w:rsid w:val="0052047B"/>
    <w:rsid w:val="00520890"/>
    <w:rsid w:val="00520C03"/>
    <w:rsid w:val="00521BC7"/>
    <w:rsid w:val="00521D4F"/>
    <w:rsid w:val="005222DE"/>
    <w:rsid w:val="005227F9"/>
    <w:rsid w:val="00522A0E"/>
    <w:rsid w:val="00522BE8"/>
    <w:rsid w:val="0052314C"/>
    <w:rsid w:val="005232C6"/>
    <w:rsid w:val="0052374A"/>
    <w:rsid w:val="005237B1"/>
    <w:rsid w:val="005237D6"/>
    <w:rsid w:val="00523941"/>
    <w:rsid w:val="00523BB0"/>
    <w:rsid w:val="005240D1"/>
    <w:rsid w:val="0052452A"/>
    <w:rsid w:val="00524C00"/>
    <w:rsid w:val="005250A5"/>
    <w:rsid w:val="00526347"/>
    <w:rsid w:val="005263BE"/>
    <w:rsid w:val="00526BF6"/>
    <w:rsid w:val="00527612"/>
    <w:rsid w:val="005276EC"/>
    <w:rsid w:val="005279A4"/>
    <w:rsid w:val="005279CC"/>
    <w:rsid w:val="005303F0"/>
    <w:rsid w:val="00530F88"/>
    <w:rsid w:val="005315D4"/>
    <w:rsid w:val="00531AEE"/>
    <w:rsid w:val="00532041"/>
    <w:rsid w:val="00532246"/>
    <w:rsid w:val="0053242C"/>
    <w:rsid w:val="00532761"/>
    <w:rsid w:val="0053276A"/>
    <w:rsid w:val="00532CBB"/>
    <w:rsid w:val="0053373E"/>
    <w:rsid w:val="005337CF"/>
    <w:rsid w:val="00533844"/>
    <w:rsid w:val="0053399C"/>
    <w:rsid w:val="00533C79"/>
    <w:rsid w:val="00533E23"/>
    <w:rsid w:val="0053406F"/>
    <w:rsid w:val="00534414"/>
    <w:rsid w:val="005344A6"/>
    <w:rsid w:val="00534C4C"/>
    <w:rsid w:val="00534FA0"/>
    <w:rsid w:val="00535329"/>
    <w:rsid w:val="00535552"/>
    <w:rsid w:val="00535B93"/>
    <w:rsid w:val="0053627E"/>
    <w:rsid w:val="0053667B"/>
    <w:rsid w:val="00536963"/>
    <w:rsid w:val="00536D62"/>
    <w:rsid w:val="00536E5E"/>
    <w:rsid w:val="00536EA7"/>
    <w:rsid w:val="00537036"/>
    <w:rsid w:val="00537696"/>
    <w:rsid w:val="005376BD"/>
    <w:rsid w:val="00540392"/>
    <w:rsid w:val="005406C0"/>
    <w:rsid w:val="00540774"/>
    <w:rsid w:val="00540AF7"/>
    <w:rsid w:val="00540D47"/>
    <w:rsid w:val="00540DF6"/>
    <w:rsid w:val="00541725"/>
    <w:rsid w:val="00541B1A"/>
    <w:rsid w:val="00541F69"/>
    <w:rsid w:val="005428D2"/>
    <w:rsid w:val="00542AC7"/>
    <w:rsid w:val="00542C52"/>
    <w:rsid w:val="005434B3"/>
    <w:rsid w:val="00543764"/>
    <w:rsid w:val="005440A5"/>
    <w:rsid w:val="00544A33"/>
    <w:rsid w:val="00545285"/>
    <w:rsid w:val="005455E0"/>
    <w:rsid w:val="005456AC"/>
    <w:rsid w:val="00545DB0"/>
    <w:rsid w:val="00545E44"/>
    <w:rsid w:val="00545FC2"/>
    <w:rsid w:val="0054619A"/>
    <w:rsid w:val="00546991"/>
    <w:rsid w:val="00546DC9"/>
    <w:rsid w:val="005470AE"/>
    <w:rsid w:val="00547164"/>
    <w:rsid w:val="005474E3"/>
    <w:rsid w:val="005474F1"/>
    <w:rsid w:val="0054771A"/>
    <w:rsid w:val="005477B9"/>
    <w:rsid w:val="00550093"/>
    <w:rsid w:val="00551417"/>
    <w:rsid w:val="00551510"/>
    <w:rsid w:val="005515F0"/>
    <w:rsid w:val="00551A09"/>
    <w:rsid w:val="00552240"/>
    <w:rsid w:val="00552312"/>
    <w:rsid w:val="0055282B"/>
    <w:rsid w:val="00552B89"/>
    <w:rsid w:val="005536B2"/>
    <w:rsid w:val="005539A9"/>
    <w:rsid w:val="005541C7"/>
    <w:rsid w:val="00554434"/>
    <w:rsid w:val="005545A1"/>
    <w:rsid w:val="00554761"/>
    <w:rsid w:val="005547A2"/>
    <w:rsid w:val="00554D73"/>
    <w:rsid w:val="00554EFC"/>
    <w:rsid w:val="00554F6A"/>
    <w:rsid w:val="00555179"/>
    <w:rsid w:val="00555415"/>
    <w:rsid w:val="0055555E"/>
    <w:rsid w:val="005562D1"/>
    <w:rsid w:val="00556644"/>
    <w:rsid w:val="0055697B"/>
    <w:rsid w:val="005571CC"/>
    <w:rsid w:val="005571EA"/>
    <w:rsid w:val="00557982"/>
    <w:rsid w:val="00557CD0"/>
    <w:rsid w:val="00557E56"/>
    <w:rsid w:val="00557FAF"/>
    <w:rsid w:val="005600EE"/>
    <w:rsid w:val="00560158"/>
    <w:rsid w:val="00560547"/>
    <w:rsid w:val="00561043"/>
    <w:rsid w:val="0056148D"/>
    <w:rsid w:val="00561D9F"/>
    <w:rsid w:val="00561E32"/>
    <w:rsid w:val="00562289"/>
    <w:rsid w:val="00562987"/>
    <w:rsid w:val="00562BDB"/>
    <w:rsid w:val="00562D33"/>
    <w:rsid w:val="005630BD"/>
    <w:rsid w:val="005636C3"/>
    <w:rsid w:val="00563D50"/>
    <w:rsid w:val="00564462"/>
    <w:rsid w:val="00564518"/>
    <w:rsid w:val="00564848"/>
    <w:rsid w:val="0056490A"/>
    <w:rsid w:val="00564C09"/>
    <w:rsid w:val="00564CC4"/>
    <w:rsid w:val="005651EF"/>
    <w:rsid w:val="0056521C"/>
    <w:rsid w:val="00565943"/>
    <w:rsid w:val="00565DB8"/>
    <w:rsid w:val="00565DDA"/>
    <w:rsid w:val="00565F7C"/>
    <w:rsid w:val="00566136"/>
    <w:rsid w:val="00566F39"/>
    <w:rsid w:val="005670FE"/>
    <w:rsid w:val="0056754D"/>
    <w:rsid w:val="005676FC"/>
    <w:rsid w:val="00567B9F"/>
    <w:rsid w:val="00567BD5"/>
    <w:rsid w:val="00570041"/>
    <w:rsid w:val="00570148"/>
    <w:rsid w:val="0057079E"/>
    <w:rsid w:val="00571107"/>
    <w:rsid w:val="00571867"/>
    <w:rsid w:val="00572C08"/>
    <w:rsid w:val="00573355"/>
    <w:rsid w:val="0057338D"/>
    <w:rsid w:val="0057441B"/>
    <w:rsid w:val="005747CF"/>
    <w:rsid w:val="00574FA0"/>
    <w:rsid w:val="0057511E"/>
    <w:rsid w:val="0057580D"/>
    <w:rsid w:val="00575A58"/>
    <w:rsid w:val="00575D8B"/>
    <w:rsid w:val="00575E96"/>
    <w:rsid w:val="005761C1"/>
    <w:rsid w:val="00576509"/>
    <w:rsid w:val="0057686D"/>
    <w:rsid w:val="005768F6"/>
    <w:rsid w:val="00576B09"/>
    <w:rsid w:val="00576BC1"/>
    <w:rsid w:val="00576C94"/>
    <w:rsid w:val="00576CCD"/>
    <w:rsid w:val="00576D80"/>
    <w:rsid w:val="00576FA8"/>
    <w:rsid w:val="005775C9"/>
    <w:rsid w:val="00577899"/>
    <w:rsid w:val="005778BE"/>
    <w:rsid w:val="00580E00"/>
    <w:rsid w:val="005813F2"/>
    <w:rsid w:val="005814D6"/>
    <w:rsid w:val="005815E5"/>
    <w:rsid w:val="0058226F"/>
    <w:rsid w:val="0058249E"/>
    <w:rsid w:val="00582719"/>
    <w:rsid w:val="0058271C"/>
    <w:rsid w:val="00582883"/>
    <w:rsid w:val="0058324B"/>
    <w:rsid w:val="005833A3"/>
    <w:rsid w:val="00583C4B"/>
    <w:rsid w:val="005840E3"/>
    <w:rsid w:val="005844BE"/>
    <w:rsid w:val="005848C3"/>
    <w:rsid w:val="0058499D"/>
    <w:rsid w:val="00585312"/>
    <w:rsid w:val="005856E9"/>
    <w:rsid w:val="00585A37"/>
    <w:rsid w:val="00585D35"/>
    <w:rsid w:val="0058635B"/>
    <w:rsid w:val="00586B52"/>
    <w:rsid w:val="00586C70"/>
    <w:rsid w:val="00587605"/>
    <w:rsid w:val="00587970"/>
    <w:rsid w:val="00590313"/>
    <w:rsid w:val="00590437"/>
    <w:rsid w:val="005906A7"/>
    <w:rsid w:val="00590AFD"/>
    <w:rsid w:val="00590CCA"/>
    <w:rsid w:val="00590D57"/>
    <w:rsid w:val="0059157B"/>
    <w:rsid w:val="0059176D"/>
    <w:rsid w:val="00591A6C"/>
    <w:rsid w:val="00591DA1"/>
    <w:rsid w:val="0059264E"/>
    <w:rsid w:val="00592F0E"/>
    <w:rsid w:val="00593422"/>
    <w:rsid w:val="00593B86"/>
    <w:rsid w:val="0059404C"/>
    <w:rsid w:val="005940BE"/>
    <w:rsid w:val="005941D3"/>
    <w:rsid w:val="005943A2"/>
    <w:rsid w:val="00594CF5"/>
    <w:rsid w:val="00594FC3"/>
    <w:rsid w:val="005951FE"/>
    <w:rsid w:val="0059525D"/>
    <w:rsid w:val="005953AC"/>
    <w:rsid w:val="00595406"/>
    <w:rsid w:val="0059617D"/>
    <w:rsid w:val="00596526"/>
    <w:rsid w:val="0059741A"/>
    <w:rsid w:val="005976D7"/>
    <w:rsid w:val="0059798B"/>
    <w:rsid w:val="00597E4E"/>
    <w:rsid w:val="005A0569"/>
    <w:rsid w:val="005A061B"/>
    <w:rsid w:val="005A0682"/>
    <w:rsid w:val="005A125A"/>
    <w:rsid w:val="005A1273"/>
    <w:rsid w:val="005A15EC"/>
    <w:rsid w:val="005A1B5C"/>
    <w:rsid w:val="005A1B6B"/>
    <w:rsid w:val="005A1B8A"/>
    <w:rsid w:val="005A1FFE"/>
    <w:rsid w:val="005A203A"/>
    <w:rsid w:val="005A24BD"/>
    <w:rsid w:val="005A2F27"/>
    <w:rsid w:val="005A3214"/>
    <w:rsid w:val="005A3670"/>
    <w:rsid w:val="005A3D32"/>
    <w:rsid w:val="005A4211"/>
    <w:rsid w:val="005A492E"/>
    <w:rsid w:val="005A4BCF"/>
    <w:rsid w:val="005A4E1D"/>
    <w:rsid w:val="005A519B"/>
    <w:rsid w:val="005A519F"/>
    <w:rsid w:val="005A5676"/>
    <w:rsid w:val="005A5B25"/>
    <w:rsid w:val="005A5DC1"/>
    <w:rsid w:val="005A61B3"/>
    <w:rsid w:val="005A61F3"/>
    <w:rsid w:val="005A6202"/>
    <w:rsid w:val="005A62D9"/>
    <w:rsid w:val="005A6544"/>
    <w:rsid w:val="005A65E6"/>
    <w:rsid w:val="005A67A0"/>
    <w:rsid w:val="005A6891"/>
    <w:rsid w:val="005A6A7B"/>
    <w:rsid w:val="005A7752"/>
    <w:rsid w:val="005A7B9B"/>
    <w:rsid w:val="005B05FD"/>
    <w:rsid w:val="005B0803"/>
    <w:rsid w:val="005B0977"/>
    <w:rsid w:val="005B0AD8"/>
    <w:rsid w:val="005B0B61"/>
    <w:rsid w:val="005B0BD9"/>
    <w:rsid w:val="005B0D91"/>
    <w:rsid w:val="005B0E5B"/>
    <w:rsid w:val="005B1017"/>
    <w:rsid w:val="005B141C"/>
    <w:rsid w:val="005B22E5"/>
    <w:rsid w:val="005B25E7"/>
    <w:rsid w:val="005B3333"/>
    <w:rsid w:val="005B34F8"/>
    <w:rsid w:val="005B35A4"/>
    <w:rsid w:val="005B3F29"/>
    <w:rsid w:val="005B47E1"/>
    <w:rsid w:val="005B4902"/>
    <w:rsid w:val="005B4ABA"/>
    <w:rsid w:val="005B4CA5"/>
    <w:rsid w:val="005B4D4D"/>
    <w:rsid w:val="005B533E"/>
    <w:rsid w:val="005B559E"/>
    <w:rsid w:val="005B5940"/>
    <w:rsid w:val="005B5F7E"/>
    <w:rsid w:val="005B65FC"/>
    <w:rsid w:val="005B6804"/>
    <w:rsid w:val="005B68C9"/>
    <w:rsid w:val="005B69BA"/>
    <w:rsid w:val="005B6DED"/>
    <w:rsid w:val="005B7226"/>
    <w:rsid w:val="005B75B7"/>
    <w:rsid w:val="005B7AE9"/>
    <w:rsid w:val="005B7B90"/>
    <w:rsid w:val="005B7D16"/>
    <w:rsid w:val="005B7DA5"/>
    <w:rsid w:val="005C00B5"/>
    <w:rsid w:val="005C0203"/>
    <w:rsid w:val="005C0AC1"/>
    <w:rsid w:val="005C121C"/>
    <w:rsid w:val="005C1894"/>
    <w:rsid w:val="005C190A"/>
    <w:rsid w:val="005C19AE"/>
    <w:rsid w:val="005C2267"/>
    <w:rsid w:val="005C23CA"/>
    <w:rsid w:val="005C24C9"/>
    <w:rsid w:val="005C2796"/>
    <w:rsid w:val="005C28AB"/>
    <w:rsid w:val="005C29E9"/>
    <w:rsid w:val="005C2D32"/>
    <w:rsid w:val="005C3A40"/>
    <w:rsid w:val="005C3A79"/>
    <w:rsid w:val="005C3CD1"/>
    <w:rsid w:val="005C4161"/>
    <w:rsid w:val="005C449B"/>
    <w:rsid w:val="005C4AFD"/>
    <w:rsid w:val="005C58A5"/>
    <w:rsid w:val="005C5A9E"/>
    <w:rsid w:val="005C64EB"/>
    <w:rsid w:val="005C6A36"/>
    <w:rsid w:val="005C7764"/>
    <w:rsid w:val="005C78CD"/>
    <w:rsid w:val="005D00D0"/>
    <w:rsid w:val="005D0397"/>
    <w:rsid w:val="005D0440"/>
    <w:rsid w:val="005D05B5"/>
    <w:rsid w:val="005D0A9E"/>
    <w:rsid w:val="005D0C82"/>
    <w:rsid w:val="005D0D17"/>
    <w:rsid w:val="005D0E06"/>
    <w:rsid w:val="005D152D"/>
    <w:rsid w:val="005D197E"/>
    <w:rsid w:val="005D1B39"/>
    <w:rsid w:val="005D1B79"/>
    <w:rsid w:val="005D1BEC"/>
    <w:rsid w:val="005D2455"/>
    <w:rsid w:val="005D2499"/>
    <w:rsid w:val="005D24C3"/>
    <w:rsid w:val="005D2825"/>
    <w:rsid w:val="005D2B40"/>
    <w:rsid w:val="005D2F2F"/>
    <w:rsid w:val="005D2F52"/>
    <w:rsid w:val="005D2F85"/>
    <w:rsid w:val="005D39D8"/>
    <w:rsid w:val="005D475F"/>
    <w:rsid w:val="005D47E5"/>
    <w:rsid w:val="005D4BCC"/>
    <w:rsid w:val="005D4E42"/>
    <w:rsid w:val="005D4F8E"/>
    <w:rsid w:val="005D4FA2"/>
    <w:rsid w:val="005D5444"/>
    <w:rsid w:val="005D5880"/>
    <w:rsid w:val="005D5B8E"/>
    <w:rsid w:val="005D6451"/>
    <w:rsid w:val="005D68BF"/>
    <w:rsid w:val="005D6A9A"/>
    <w:rsid w:val="005D6AA0"/>
    <w:rsid w:val="005D6AC5"/>
    <w:rsid w:val="005D729C"/>
    <w:rsid w:val="005D73D5"/>
    <w:rsid w:val="005D793D"/>
    <w:rsid w:val="005D796D"/>
    <w:rsid w:val="005D7983"/>
    <w:rsid w:val="005E0138"/>
    <w:rsid w:val="005E0310"/>
    <w:rsid w:val="005E03F1"/>
    <w:rsid w:val="005E04FF"/>
    <w:rsid w:val="005E088C"/>
    <w:rsid w:val="005E0ACF"/>
    <w:rsid w:val="005E10C4"/>
    <w:rsid w:val="005E1514"/>
    <w:rsid w:val="005E151D"/>
    <w:rsid w:val="005E164E"/>
    <w:rsid w:val="005E1BAD"/>
    <w:rsid w:val="005E1D28"/>
    <w:rsid w:val="005E1E1A"/>
    <w:rsid w:val="005E1FA1"/>
    <w:rsid w:val="005E21EC"/>
    <w:rsid w:val="005E2445"/>
    <w:rsid w:val="005E267D"/>
    <w:rsid w:val="005E2739"/>
    <w:rsid w:val="005E2BF7"/>
    <w:rsid w:val="005E3ADF"/>
    <w:rsid w:val="005E3C1A"/>
    <w:rsid w:val="005E42AB"/>
    <w:rsid w:val="005E42B2"/>
    <w:rsid w:val="005E45D4"/>
    <w:rsid w:val="005E48D9"/>
    <w:rsid w:val="005E4F86"/>
    <w:rsid w:val="005E5067"/>
    <w:rsid w:val="005E61A3"/>
    <w:rsid w:val="005E6374"/>
    <w:rsid w:val="005E6404"/>
    <w:rsid w:val="005E6630"/>
    <w:rsid w:val="005E71C1"/>
    <w:rsid w:val="005E79E4"/>
    <w:rsid w:val="005E7D44"/>
    <w:rsid w:val="005F0A0E"/>
    <w:rsid w:val="005F0B2E"/>
    <w:rsid w:val="005F0B5B"/>
    <w:rsid w:val="005F0B63"/>
    <w:rsid w:val="005F1885"/>
    <w:rsid w:val="005F1A12"/>
    <w:rsid w:val="005F1B32"/>
    <w:rsid w:val="005F1D77"/>
    <w:rsid w:val="005F2097"/>
    <w:rsid w:val="005F29B2"/>
    <w:rsid w:val="005F2B51"/>
    <w:rsid w:val="005F2D4C"/>
    <w:rsid w:val="005F2F6C"/>
    <w:rsid w:val="005F3231"/>
    <w:rsid w:val="005F3401"/>
    <w:rsid w:val="005F3592"/>
    <w:rsid w:val="005F496B"/>
    <w:rsid w:val="005F4B0A"/>
    <w:rsid w:val="005F4F42"/>
    <w:rsid w:val="005F5286"/>
    <w:rsid w:val="005F53E1"/>
    <w:rsid w:val="005F5594"/>
    <w:rsid w:val="005F5D57"/>
    <w:rsid w:val="005F66D9"/>
    <w:rsid w:val="005F6CBC"/>
    <w:rsid w:val="005F6F75"/>
    <w:rsid w:val="005F704C"/>
    <w:rsid w:val="005F7657"/>
    <w:rsid w:val="00600676"/>
    <w:rsid w:val="00600946"/>
    <w:rsid w:val="00600B54"/>
    <w:rsid w:val="00600BD4"/>
    <w:rsid w:val="00600F00"/>
    <w:rsid w:val="00601C25"/>
    <w:rsid w:val="00602195"/>
    <w:rsid w:val="0060246E"/>
    <w:rsid w:val="00602A13"/>
    <w:rsid w:val="00603326"/>
    <w:rsid w:val="00604C42"/>
    <w:rsid w:val="00604FAC"/>
    <w:rsid w:val="00605410"/>
    <w:rsid w:val="006055D4"/>
    <w:rsid w:val="00605B83"/>
    <w:rsid w:val="00605FB8"/>
    <w:rsid w:val="00606595"/>
    <w:rsid w:val="006066E9"/>
    <w:rsid w:val="006069BC"/>
    <w:rsid w:val="00607A84"/>
    <w:rsid w:val="00607A8F"/>
    <w:rsid w:val="00607CE2"/>
    <w:rsid w:val="00607EC2"/>
    <w:rsid w:val="0061048D"/>
    <w:rsid w:val="00610577"/>
    <w:rsid w:val="00610775"/>
    <w:rsid w:val="00610B64"/>
    <w:rsid w:val="00610CFF"/>
    <w:rsid w:val="00610D61"/>
    <w:rsid w:val="006118F1"/>
    <w:rsid w:val="00611BF4"/>
    <w:rsid w:val="00611EAA"/>
    <w:rsid w:val="0061237C"/>
    <w:rsid w:val="006125E3"/>
    <w:rsid w:val="0061282B"/>
    <w:rsid w:val="00612A4A"/>
    <w:rsid w:val="00613EF9"/>
    <w:rsid w:val="006141BB"/>
    <w:rsid w:val="00614D50"/>
    <w:rsid w:val="00614E2D"/>
    <w:rsid w:val="0061513D"/>
    <w:rsid w:val="0061553C"/>
    <w:rsid w:val="00615611"/>
    <w:rsid w:val="006162AE"/>
    <w:rsid w:val="0061724B"/>
    <w:rsid w:val="006176F2"/>
    <w:rsid w:val="00617B1A"/>
    <w:rsid w:val="00617C2B"/>
    <w:rsid w:val="00617E79"/>
    <w:rsid w:val="00617F80"/>
    <w:rsid w:val="00620161"/>
    <w:rsid w:val="006206F4"/>
    <w:rsid w:val="00621030"/>
    <w:rsid w:val="0062104D"/>
    <w:rsid w:val="00621449"/>
    <w:rsid w:val="0062175D"/>
    <w:rsid w:val="00621C09"/>
    <w:rsid w:val="00621E35"/>
    <w:rsid w:val="0062200C"/>
    <w:rsid w:val="006226CE"/>
    <w:rsid w:val="00622F09"/>
    <w:rsid w:val="00623080"/>
    <w:rsid w:val="00623407"/>
    <w:rsid w:val="006234BA"/>
    <w:rsid w:val="006236ED"/>
    <w:rsid w:val="00623E59"/>
    <w:rsid w:val="006240FF"/>
    <w:rsid w:val="00624404"/>
    <w:rsid w:val="006246DB"/>
    <w:rsid w:val="00624762"/>
    <w:rsid w:val="00624AAB"/>
    <w:rsid w:val="00624D15"/>
    <w:rsid w:val="00624E4C"/>
    <w:rsid w:val="00625020"/>
    <w:rsid w:val="0062525C"/>
    <w:rsid w:val="00625330"/>
    <w:rsid w:val="0062542C"/>
    <w:rsid w:val="00625EE1"/>
    <w:rsid w:val="00626EC6"/>
    <w:rsid w:val="00627494"/>
    <w:rsid w:val="00627C66"/>
    <w:rsid w:val="006303F1"/>
    <w:rsid w:val="00631229"/>
    <w:rsid w:val="0063194A"/>
    <w:rsid w:val="00631B9B"/>
    <w:rsid w:val="00631BFE"/>
    <w:rsid w:val="00631DE7"/>
    <w:rsid w:val="00632748"/>
    <w:rsid w:val="0063324C"/>
    <w:rsid w:val="00633355"/>
    <w:rsid w:val="00633810"/>
    <w:rsid w:val="00633AD2"/>
    <w:rsid w:val="00633CB2"/>
    <w:rsid w:val="00633D49"/>
    <w:rsid w:val="00634178"/>
    <w:rsid w:val="0063426C"/>
    <w:rsid w:val="006346AA"/>
    <w:rsid w:val="006348EB"/>
    <w:rsid w:val="00634D6D"/>
    <w:rsid w:val="00635726"/>
    <w:rsid w:val="00636D68"/>
    <w:rsid w:val="00636E84"/>
    <w:rsid w:val="00637228"/>
    <w:rsid w:val="00637534"/>
    <w:rsid w:val="006379D9"/>
    <w:rsid w:val="00640349"/>
    <w:rsid w:val="00640365"/>
    <w:rsid w:val="00640555"/>
    <w:rsid w:val="00640875"/>
    <w:rsid w:val="00640959"/>
    <w:rsid w:val="00640F63"/>
    <w:rsid w:val="006415C2"/>
    <w:rsid w:val="00641ED1"/>
    <w:rsid w:val="00641F9B"/>
    <w:rsid w:val="0064229C"/>
    <w:rsid w:val="00642323"/>
    <w:rsid w:val="00642358"/>
    <w:rsid w:val="0064241C"/>
    <w:rsid w:val="0064254A"/>
    <w:rsid w:val="006430B8"/>
    <w:rsid w:val="0064316D"/>
    <w:rsid w:val="00643C4E"/>
    <w:rsid w:val="00644086"/>
    <w:rsid w:val="00644248"/>
    <w:rsid w:val="006445EA"/>
    <w:rsid w:val="00645687"/>
    <w:rsid w:val="00645BEE"/>
    <w:rsid w:val="00646076"/>
    <w:rsid w:val="00646084"/>
    <w:rsid w:val="00646C01"/>
    <w:rsid w:val="006476C7"/>
    <w:rsid w:val="00647B1D"/>
    <w:rsid w:val="006502B4"/>
    <w:rsid w:val="00650913"/>
    <w:rsid w:val="00650A1E"/>
    <w:rsid w:val="00650A37"/>
    <w:rsid w:val="0065155A"/>
    <w:rsid w:val="006515B8"/>
    <w:rsid w:val="006515E1"/>
    <w:rsid w:val="006517C5"/>
    <w:rsid w:val="00651A32"/>
    <w:rsid w:val="00651ABC"/>
    <w:rsid w:val="0065254B"/>
    <w:rsid w:val="0065281D"/>
    <w:rsid w:val="006532E5"/>
    <w:rsid w:val="00653317"/>
    <w:rsid w:val="00653320"/>
    <w:rsid w:val="006534B4"/>
    <w:rsid w:val="00653509"/>
    <w:rsid w:val="006536D6"/>
    <w:rsid w:val="006539B1"/>
    <w:rsid w:val="00653B57"/>
    <w:rsid w:val="00653D92"/>
    <w:rsid w:val="00654A47"/>
    <w:rsid w:val="00654AED"/>
    <w:rsid w:val="006554EF"/>
    <w:rsid w:val="006555A9"/>
    <w:rsid w:val="00655AF5"/>
    <w:rsid w:val="00655D68"/>
    <w:rsid w:val="00655DA4"/>
    <w:rsid w:val="00656190"/>
    <w:rsid w:val="006563D4"/>
    <w:rsid w:val="006569E4"/>
    <w:rsid w:val="0065713A"/>
    <w:rsid w:val="00657924"/>
    <w:rsid w:val="006601A1"/>
    <w:rsid w:val="00660A8E"/>
    <w:rsid w:val="00660B6D"/>
    <w:rsid w:val="00661154"/>
    <w:rsid w:val="0066120F"/>
    <w:rsid w:val="00661239"/>
    <w:rsid w:val="00661544"/>
    <w:rsid w:val="0066175F"/>
    <w:rsid w:val="00661D26"/>
    <w:rsid w:val="00661E70"/>
    <w:rsid w:val="00661F39"/>
    <w:rsid w:val="006624A4"/>
    <w:rsid w:val="0066286C"/>
    <w:rsid w:val="006629ED"/>
    <w:rsid w:val="0066326B"/>
    <w:rsid w:val="006632CB"/>
    <w:rsid w:val="00663866"/>
    <w:rsid w:val="00663B65"/>
    <w:rsid w:val="00663DE5"/>
    <w:rsid w:val="00663E53"/>
    <w:rsid w:val="00663F67"/>
    <w:rsid w:val="0066460F"/>
    <w:rsid w:val="0066522F"/>
    <w:rsid w:val="00665929"/>
    <w:rsid w:val="00665A29"/>
    <w:rsid w:val="00665C0C"/>
    <w:rsid w:val="00665FA7"/>
    <w:rsid w:val="006661F7"/>
    <w:rsid w:val="0066671F"/>
    <w:rsid w:val="0066685F"/>
    <w:rsid w:val="006668AE"/>
    <w:rsid w:val="00666A0A"/>
    <w:rsid w:val="00666A57"/>
    <w:rsid w:val="00666C44"/>
    <w:rsid w:val="00666F68"/>
    <w:rsid w:val="00667457"/>
    <w:rsid w:val="0066772F"/>
    <w:rsid w:val="00667BC0"/>
    <w:rsid w:val="0067043D"/>
    <w:rsid w:val="006709EE"/>
    <w:rsid w:val="006713A5"/>
    <w:rsid w:val="00671513"/>
    <w:rsid w:val="006716AF"/>
    <w:rsid w:val="00671773"/>
    <w:rsid w:val="00671A5D"/>
    <w:rsid w:val="00671C10"/>
    <w:rsid w:val="00672120"/>
    <w:rsid w:val="00672161"/>
    <w:rsid w:val="0067237D"/>
    <w:rsid w:val="00672406"/>
    <w:rsid w:val="006727FC"/>
    <w:rsid w:val="00673113"/>
    <w:rsid w:val="0067313E"/>
    <w:rsid w:val="0067334C"/>
    <w:rsid w:val="00673F6D"/>
    <w:rsid w:val="00674738"/>
    <w:rsid w:val="00674A7C"/>
    <w:rsid w:val="00674AA9"/>
    <w:rsid w:val="00675598"/>
    <w:rsid w:val="0067578C"/>
    <w:rsid w:val="00675E22"/>
    <w:rsid w:val="00675F3D"/>
    <w:rsid w:val="00675F58"/>
    <w:rsid w:val="0067665A"/>
    <w:rsid w:val="006768CC"/>
    <w:rsid w:val="00676F55"/>
    <w:rsid w:val="0067707A"/>
    <w:rsid w:val="006774C0"/>
    <w:rsid w:val="00677FAC"/>
    <w:rsid w:val="00680697"/>
    <w:rsid w:val="00680755"/>
    <w:rsid w:val="006807E2"/>
    <w:rsid w:val="0068088F"/>
    <w:rsid w:val="00680F2C"/>
    <w:rsid w:val="0068201A"/>
    <w:rsid w:val="006828D2"/>
    <w:rsid w:val="006829FE"/>
    <w:rsid w:val="00682DFC"/>
    <w:rsid w:val="00682F56"/>
    <w:rsid w:val="00682F9D"/>
    <w:rsid w:val="00682FEA"/>
    <w:rsid w:val="00683070"/>
    <w:rsid w:val="006835CB"/>
    <w:rsid w:val="006840F2"/>
    <w:rsid w:val="006841F3"/>
    <w:rsid w:val="006843E0"/>
    <w:rsid w:val="00684A0F"/>
    <w:rsid w:val="00684A7E"/>
    <w:rsid w:val="00684D00"/>
    <w:rsid w:val="00684E4D"/>
    <w:rsid w:val="00685136"/>
    <w:rsid w:val="006856FC"/>
    <w:rsid w:val="00685C91"/>
    <w:rsid w:val="00685DE5"/>
    <w:rsid w:val="00686591"/>
    <w:rsid w:val="006866A3"/>
    <w:rsid w:val="0068685D"/>
    <w:rsid w:val="00686A53"/>
    <w:rsid w:val="00686C51"/>
    <w:rsid w:val="00686DA9"/>
    <w:rsid w:val="00687058"/>
    <w:rsid w:val="006875F5"/>
    <w:rsid w:val="00687985"/>
    <w:rsid w:val="00687D01"/>
    <w:rsid w:val="00687D7F"/>
    <w:rsid w:val="006905C3"/>
    <w:rsid w:val="00690876"/>
    <w:rsid w:val="0069139F"/>
    <w:rsid w:val="0069183B"/>
    <w:rsid w:val="006918E7"/>
    <w:rsid w:val="00691FC2"/>
    <w:rsid w:val="0069245C"/>
    <w:rsid w:val="00692875"/>
    <w:rsid w:val="00693596"/>
    <w:rsid w:val="0069371A"/>
    <w:rsid w:val="00693743"/>
    <w:rsid w:val="00693E1C"/>
    <w:rsid w:val="00694316"/>
    <w:rsid w:val="0069449A"/>
    <w:rsid w:val="006946FD"/>
    <w:rsid w:val="006948E7"/>
    <w:rsid w:val="00694A7B"/>
    <w:rsid w:val="00695407"/>
    <w:rsid w:val="006957AD"/>
    <w:rsid w:val="0069583D"/>
    <w:rsid w:val="0069597B"/>
    <w:rsid w:val="00695C53"/>
    <w:rsid w:val="00696049"/>
    <w:rsid w:val="00696221"/>
    <w:rsid w:val="00696381"/>
    <w:rsid w:val="0069649C"/>
    <w:rsid w:val="0069681D"/>
    <w:rsid w:val="00696ACF"/>
    <w:rsid w:val="00696DC0"/>
    <w:rsid w:val="0069728C"/>
    <w:rsid w:val="0069729A"/>
    <w:rsid w:val="00697414"/>
    <w:rsid w:val="00697961"/>
    <w:rsid w:val="00697F6F"/>
    <w:rsid w:val="006A0712"/>
    <w:rsid w:val="006A1A85"/>
    <w:rsid w:val="006A1D79"/>
    <w:rsid w:val="006A1D8F"/>
    <w:rsid w:val="006A230D"/>
    <w:rsid w:val="006A2603"/>
    <w:rsid w:val="006A28A3"/>
    <w:rsid w:val="006A29E2"/>
    <w:rsid w:val="006A38B4"/>
    <w:rsid w:val="006A3BC9"/>
    <w:rsid w:val="006A436E"/>
    <w:rsid w:val="006A49B0"/>
    <w:rsid w:val="006A4A11"/>
    <w:rsid w:val="006A4FFD"/>
    <w:rsid w:val="006A5E3D"/>
    <w:rsid w:val="006A5ECA"/>
    <w:rsid w:val="006A5F01"/>
    <w:rsid w:val="006A5F0B"/>
    <w:rsid w:val="006A5F30"/>
    <w:rsid w:val="006A6270"/>
    <w:rsid w:val="006A673B"/>
    <w:rsid w:val="006A677A"/>
    <w:rsid w:val="006A6CE9"/>
    <w:rsid w:val="006A78FB"/>
    <w:rsid w:val="006A7AD6"/>
    <w:rsid w:val="006A7C70"/>
    <w:rsid w:val="006B0AB4"/>
    <w:rsid w:val="006B0EE9"/>
    <w:rsid w:val="006B113A"/>
    <w:rsid w:val="006B11A0"/>
    <w:rsid w:val="006B1216"/>
    <w:rsid w:val="006B18FF"/>
    <w:rsid w:val="006B1AAA"/>
    <w:rsid w:val="006B2326"/>
    <w:rsid w:val="006B2521"/>
    <w:rsid w:val="006B2882"/>
    <w:rsid w:val="006B2CF9"/>
    <w:rsid w:val="006B3199"/>
    <w:rsid w:val="006B35C8"/>
    <w:rsid w:val="006B3701"/>
    <w:rsid w:val="006B3A79"/>
    <w:rsid w:val="006B3AC2"/>
    <w:rsid w:val="006B3BA2"/>
    <w:rsid w:val="006B3E51"/>
    <w:rsid w:val="006B4648"/>
    <w:rsid w:val="006B47AE"/>
    <w:rsid w:val="006B4857"/>
    <w:rsid w:val="006B4A05"/>
    <w:rsid w:val="006B4C4D"/>
    <w:rsid w:val="006B4CF4"/>
    <w:rsid w:val="006B4DE1"/>
    <w:rsid w:val="006B5136"/>
    <w:rsid w:val="006B52BA"/>
    <w:rsid w:val="006B5455"/>
    <w:rsid w:val="006B57DD"/>
    <w:rsid w:val="006B5A11"/>
    <w:rsid w:val="006B5A68"/>
    <w:rsid w:val="006B5B1C"/>
    <w:rsid w:val="006B62E0"/>
    <w:rsid w:val="006B62F6"/>
    <w:rsid w:val="006B69F9"/>
    <w:rsid w:val="006B7411"/>
    <w:rsid w:val="006C02ED"/>
    <w:rsid w:val="006C0423"/>
    <w:rsid w:val="006C05E2"/>
    <w:rsid w:val="006C0749"/>
    <w:rsid w:val="006C0C5D"/>
    <w:rsid w:val="006C0C5F"/>
    <w:rsid w:val="006C0F28"/>
    <w:rsid w:val="006C1461"/>
    <w:rsid w:val="006C1495"/>
    <w:rsid w:val="006C1513"/>
    <w:rsid w:val="006C1AB8"/>
    <w:rsid w:val="006C1C17"/>
    <w:rsid w:val="006C2111"/>
    <w:rsid w:val="006C2485"/>
    <w:rsid w:val="006C276E"/>
    <w:rsid w:val="006C2BD9"/>
    <w:rsid w:val="006C2E0E"/>
    <w:rsid w:val="006C31CB"/>
    <w:rsid w:val="006C322F"/>
    <w:rsid w:val="006C32A1"/>
    <w:rsid w:val="006C347F"/>
    <w:rsid w:val="006C3513"/>
    <w:rsid w:val="006C3C4B"/>
    <w:rsid w:val="006C3DAA"/>
    <w:rsid w:val="006C400A"/>
    <w:rsid w:val="006C41B0"/>
    <w:rsid w:val="006C42A1"/>
    <w:rsid w:val="006C4384"/>
    <w:rsid w:val="006C4613"/>
    <w:rsid w:val="006C47EA"/>
    <w:rsid w:val="006C57AF"/>
    <w:rsid w:val="006C58A1"/>
    <w:rsid w:val="006C5902"/>
    <w:rsid w:val="006C5964"/>
    <w:rsid w:val="006C61FB"/>
    <w:rsid w:val="006C6E02"/>
    <w:rsid w:val="006C6E81"/>
    <w:rsid w:val="006C76F0"/>
    <w:rsid w:val="006C7854"/>
    <w:rsid w:val="006C7AE6"/>
    <w:rsid w:val="006C7FFB"/>
    <w:rsid w:val="006D0AA2"/>
    <w:rsid w:val="006D0D4A"/>
    <w:rsid w:val="006D1596"/>
    <w:rsid w:val="006D184A"/>
    <w:rsid w:val="006D241E"/>
    <w:rsid w:val="006D2483"/>
    <w:rsid w:val="006D2C70"/>
    <w:rsid w:val="006D326E"/>
    <w:rsid w:val="006D355E"/>
    <w:rsid w:val="006D392A"/>
    <w:rsid w:val="006D4566"/>
    <w:rsid w:val="006D46D6"/>
    <w:rsid w:val="006D4921"/>
    <w:rsid w:val="006D51F6"/>
    <w:rsid w:val="006D5768"/>
    <w:rsid w:val="006D60F3"/>
    <w:rsid w:val="006D6195"/>
    <w:rsid w:val="006D629D"/>
    <w:rsid w:val="006D62EB"/>
    <w:rsid w:val="006D649F"/>
    <w:rsid w:val="006D6806"/>
    <w:rsid w:val="006D68DC"/>
    <w:rsid w:val="006D6A32"/>
    <w:rsid w:val="006D6AFC"/>
    <w:rsid w:val="006D6B8B"/>
    <w:rsid w:val="006D794D"/>
    <w:rsid w:val="006E00D7"/>
    <w:rsid w:val="006E0133"/>
    <w:rsid w:val="006E084E"/>
    <w:rsid w:val="006E1A47"/>
    <w:rsid w:val="006E1C5E"/>
    <w:rsid w:val="006E1E15"/>
    <w:rsid w:val="006E2017"/>
    <w:rsid w:val="006E209A"/>
    <w:rsid w:val="006E2827"/>
    <w:rsid w:val="006E2CE6"/>
    <w:rsid w:val="006E2D66"/>
    <w:rsid w:val="006E337F"/>
    <w:rsid w:val="006E3480"/>
    <w:rsid w:val="006E3DC4"/>
    <w:rsid w:val="006E41AE"/>
    <w:rsid w:val="006E4538"/>
    <w:rsid w:val="006E45CE"/>
    <w:rsid w:val="006E49B3"/>
    <w:rsid w:val="006E4BB2"/>
    <w:rsid w:val="006E4E79"/>
    <w:rsid w:val="006E5419"/>
    <w:rsid w:val="006E5AA8"/>
    <w:rsid w:val="006E63AB"/>
    <w:rsid w:val="006E6DF1"/>
    <w:rsid w:val="006E7408"/>
    <w:rsid w:val="006E77D9"/>
    <w:rsid w:val="006F0104"/>
    <w:rsid w:val="006F08AD"/>
    <w:rsid w:val="006F092D"/>
    <w:rsid w:val="006F0EC5"/>
    <w:rsid w:val="006F103F"/>
    <w:rsid w:val="006F128B"/>
    <w:rsid w:val="006F14F0"/>
    <w:rsid w:val="006F14F4"/>
    <w:rsid w:val="006F1BD7"/>
    <w:rsid w:val="006F260A"/>
    <w:rsid w:val="006F26B0"/>
    <w:rsid w:val="006F2780"/>
    <w:rsid w:val="006F32CA"/>
    <w:rsid w:val="006F32ED"/>
    <w:rsid w:val="006F3C8D"/>
    <w:rsid w:val="006F3DAA"/>
    <w:rsid w:val="006F3F6C"/>
    <w:rsid w:val="006F3F94"/>
    <w:rsid w:val="006F3FBA"/>
    <w:rsid w:val="006F414C"/>
    <w:rsid w:val="006F524E"/>
    <w:rsid w:val="006F55A1"/>
    <w:rsid w:val="006F6440"/>
    <w:rsid w:val="006F64C6"/>
    <w:rsid w:val="006F688F"/>
    <w:rsid w:val="006F6A62"/>
    <w:rsid w:val="006F6C96"/>
    <w:rsid w:val="006F70E9"/>
    <w:rsid w:val="006F71D2"/>
    <w:rsid w:val="006F7C7D"/>
    <w:rsid w:val="006F7F0E"/>
    <w:rsid w:val="0070025F"/>
    <w:rsid w:val="007002A2"/>
    <w:rsid w:val="00700447"/>
    <w:rsid w:val="00700637"/>
    <w:rsid w:val="00700780"/>
    <w:rsid w:val="0070104E"/>
    <w:rsid w:val="0070126F"/>
    <w:rsid w:val="00701556"/>
    <w:rsid w:val="007018AA"/>
    <w:rsid w:val="00702740"/>
    <w:rsid w:val="007028C7"/>
    <w:rsid w:val="00703472"/>
    <w:rsid w:val="00703793"/>
    <w:rsid w:val="007037FE"/>
    <w:rsid w:val="00703A4B"/>
    <w:rsid w:val="00703DCC"/>
    <w:rsid w:val="007044CB"/>
    <w:rsid w:val="00704A6E"/>
    <w:rsid w:val="00705AB3"/>
    <w:rsid w:val="0070616E"/>
    <w:rsid w:val="007064F7"/>
    <w:rsid w:val="00706966"/>
    <w:rsid w:val="007069D5"/>
    <w:rsid w:val="00706B4E"/>
    <w:rsid w:val="0070720E"/>
    <w:rsid w:val="007073CB"/>
    <w:rsid w:val="00707AE9"/>
    <w:rsid w:val="00707B18"/>
    <w:rsid w:val="00707DE5"/>
    <w:rsid w:val="007103D1"/>
    <w:rsid w:val="00710E67"/>
    <w:rsid w:val="007111BE"/>
    <w:rsid w:val="007114D3"/>
    <w:rsid w:val="0071160B"/>
    <w:rsid w:val="00711993"/>
    <w:rsid w:val="00711BDF"/>
    <w:rsid w:val="00711CE6"/>
    <w:rsid w:val="00711D9A"/>
    <w:rsid w:val="00712390"/>
    <w:rsid w:val="00713080"/>
    <w:rsid w:val="007132A5"/>
    <w:rsid w:val="00713337"/>
    <w:rsid w:val="00713570"/>
    <w:rsid w:val="007135E8"/>
    <w:rsid w:val="007138B5"/>
    <w:rsid w:val="007142F3"/>
    <w:rsid w:val="007147E0"/>
    <w:rsid w:val="00714CC1"/>
    <w:rsid w:val="00715A64"/>
    <w:rsid w:val="00715F33"/>
    <w:rsid w:val="00715FA4"/>
    <w:rsid w:val="0071619D"/>
    <w:rsid w:val="00716587"/>
    <w:rsid w:val="00716774"/>
    <w:rsid w:val="00716E6D"/>
    <w:rsid w:val="0071701E"/>
    <w:rsid w:val="007173BA"/>
    <w:rsid w:val="0071773E"/>
    <w:rsid w:val="0072075B"/>
    <w:rsid w:val="0072094F"/>
    <w:rsid w:val="007209C1"/>
    <w:rsid w:val="00720AE1"/>
    <w:rsid w:val="00720D2C"/>
    <w:rsid w:val="00720F4C"/>
    <w:rsid w:val="007219BF"/>
    <w:rsid w:val="007219F1"/>
    <w:rsid w:val="007220D3"/>
    <w:rsid w:val="007227B5"/>
    <w:rsid w:val="00722B04"/>
    <w:rsid w:val="00722CB6"/>
    <w:rsid w:val="00723382"/>
    <w:rsid w:val="007234A3"/>
    <w:rsid w:val="007234AF"/>
    <w:rsid w:val="007235CE"/>
    <w:rsid w:val="007236DB"/>
    <w:rsid w:val="00723875"/>
    <w:rsid w:val="00723E7A"/>
    <w:rsid w:val="0072491C"/>
    <w:rsid w:val="00724B4E"/>
    <w:rsid w:val="007253CE"/>
    <w:rsid w:val="0072545C"/>
    <w:rsid w:val="007256A5"/>
    <w:rsid w:val="0072584D"/>
    <w:rsid w:val="007258BC"/>
    <w:rsid w:val="00725DEC"/>
    <w:rsid w:val="0072617E"/>
    <w:rsid w:val="00726207"/>
    <w:rsid w:val="007268D7"/>
    <w:rsid w:val="00726916"/>
    <w:rsid w:val="00726982"/>
    <w:rsid w:val="00727066"/>
    <w:rsid w:val="00727487"/>
    <w:rsid w:val="0072750A"/>
    <w:rsid w:val="007276C3"/>
    <w:rsid w:val="00727F99"/>
    <w:rsid w:val="007300F1"/>
    <w:rsid w:val="00730268"/>
    <w:rsid w:val="00730285"/>
    <w:rsid w:val="00730326"/>
    <w:rsid w:val="00730F70"/>
    <w:rsid w:val="007310BE"/>
    <w:rsid w:val="00731728"/>
    <w:rsid w:val="0073194F"/>
    <w:rsid w:val="00731B05"/>
    <w:rsid w:val="007321D0"/>
    <w:rsid w:val="007333C7"/>
    <w:rsid w:val="00733F1C"/>
    <w:rsid w:val="00734210"/>
    <w:rsid w:val="007346D4"/>
    <w:rsid w:val="007346F5"/>
    <w:rsid w:val="00734968"/>
    <w:rsid w:val="007355FE"/>
    <w:rsid w:val="00735EDF"/>
    <w:rsid w:val="0073609F"/>
    <w:rsid w:val="0073618D"/>
    <w:rsid w:val="00736926"/>
    <w:rsid w:val="007369A6"/>
    <w:rsid w:val="00736E8C"/>
    <w:rsid w:val="007373B1"/>
    <w:rsid w:val="0073782C"/>
    <w:rsid w:val="007378B3"/>
    <w:rsid w:val="00737BC2"/>
    <w:rsid w:val="0073DCE6"/>
    <w:rsid w:val="00740459"/>
    <w:rsid w:val="0074062C"/>
    <w:rsid w:val="007408A6"/>
    <w:rsid w:val="00741544"/>
    <w:rsid w:val="007419AB"/>
    <w:rsid w:val="00741FB2"/>
    <w:rsid w:val="0074269D"/>
    <w:rsid w:val="00742883"/>
    <w:rsid w:val="0074314B"/>
    <w:rsid w:val="00743277"/>
    <w:rsid w:val="00744074"/>
    <w:rsid w:val="00744804"/>
    <w:rsid w:val="00744934"/>
    <w:rsid w:val="00744D30"/>
    <w:rsid w:val="00744FBE"/>
    <w:rsid w:val="00745038"/>
    <w:rsid w:val="0074513B"/>
    <w:rsid w:val="00745552"/>
    <w:rsid w:val="00745846"/>
    <w:rsid w:val="00745A4B"/>
    <w:rsid w:val="00745B9F"/>
    <w:rsid w:val="00745EB6"/>
    <w:rsid w:val="00746D1C"/>
    <w:rsid w:val="00747546"/>
    <w:rsid w:val="00747A38"/>
    <w:rsid w:val="00747F05"/>
    <w:rsid w:val="007505F1"/>
    <w:rsid w:val="0075079E"/>
    <w:rsid w:val="00750E00"/>
    <w:rsid w:val="00750E12"/>
    <w:rsid w:val="00751325"/>
    <w:rsid w:val="0075149E"/>
    <w:rsid w:val="007516AF"/>
    <w:rsid w:val="00751A7F"/>
    <w:rsid w:val="0075225B"/>
    <w:rsid w:val="007525BB"/>
    <w:rsid w:val="00752830"/>
    <w:rsid w:val="007528F2"/>
    <w:rsid w:val="00752F90"/>
    <w:rsid w:val="0075416C"/>
    <w:rsid w:val="0075477E"/>
    <w:rsid w:val="00754F71"/>
    <w:rsid w:val="00755271"/>
    <w:rsid w:val="0075553C"/>
    <w:rsid w:val="00756561"/>
    <w:rsid w:val="007566B9"/>
    <w:rsid w:val="00756B53"/>
    <w:rsid w:val="0075787E"/>
    <w:rsid w:val="007579FC"/>
    <w:rsid w:val="00757CB8"/>
    <w:rsid w:val="00757DF8"/>
    <w:rsid w:val="00760383"/>
    <w:rsid w:val="007605CC"/>
    <w:rsid w:val="00760878"/>
    <w:rsid w:val="007608DC"/>
    <w:rsid w:val="00761206"/>
    <w:rsid w:val="0076127F"/>
    <w:rsid w:val="00761313"/>
    <w:rsid w:val="00761898"/>
    <w:rsid w:val="0076193B"/>
    <w:rsid w:val="00761974"/>
    <w:rsid w:val="00761A8A"/>
    <w:rsid w:val="0076205E"/>
    <w:rsid w:val="00762631"/>
    <w:rsid w:val="00762649"/>
    <w:rsid w:val="00762B83"/>
    <w:rsid w:val="00762C29"/>
    <w:rsid w:val="00763037"/>
    <w:rsid w:val="00763276"/>
    <w:rsid w:val="007635A7"/>
    <w:rsid w:val="007637CA"/>
    <w:rsid w:val="00763D09"/>
    <w:rsid w:val="00764020"/>
    <w:rsid w:val="00764302"/>
    <w:rsid w:val="007644A1"/>
    <w:rsid w:val="0076478A"/>
    <w:rsid w:val="007652F6"/>
    <w:rsid w:val="00765394"/>
    <w:rsid w:val="007655BB"/>
    <w:rsid w:val="00765D33"/>
    <w:rsid w:val="0076717E"/>
    <w:rsid w:val="00767730"/>
    <w:rsid w:val="00767F8C"/>
    <w:rsid w:val="00770082"/>
    <w:rsid w:val="007705E0"/>
    <w:rsid w:val="00770808"/>
    <w:rsid w:val="00770B6C"/>
    <w:rsid w:val="00770CD9"/>
    <w:rsid w:val="00771505"/>
    <w:rsid w:val="0077154A"/>
    <w:rsid w:val="00771FCA"/>
    <w:rsid w:val="007725D1"/>
    <w:rsid w:val="00772607"/>
    <w:rsid w:val="007727D6"/>
    <w:rsid w:val="00772B7B"/>
    <w:rsid w:val="00772B87"/>
    <w:rsid w:val="00773714"/>
    <w:rsid w:val="00773952"/>
    <w:rsid w:val="00773AC6"/>
    <w:rsid w:val="00774309"/>
    <w:rsid w:val="00774B86"/>
    <w:rsid w:val="007751C7"/>
    <w:rsid w:val="007752B4"/>
    <w:rsid w:val="007755B5"/>
    <w:rsid w:val="00775A44"/>
    <w:rsid w:val="00775C65"/>
    <w:rsid w:val="00775F3C"/>
    <w:rsid w:val="0077625D"/>
    <w:rsid w:val="0077634B"/>
    <w:rsid w:val="00776B1F"/>
    <w:rsid w:val="00776D61"/>
    <w:rsid w:val="00776D74"/>
    <w:rsid w:val="007777A7"/>
    <w:rsid w:val="007805CB"/>
    <w:rsid w:val="0078068B"/>
    <w:rsid w:val="0078074F"/>
    <w:rsid w:val="00781325"/>
    <w:rsid w:val="007821A2"/>
    <w:rsid w:val="007822DD"/>
    <w:rsid w:val="0078280B"/>
    <w:rsid w:val="00782B64"/>
    <w:rsid w:val="007836E7"/>
    <w:rsid w:val="00783A6E"/>
    <w:rsid w:val="0078402F"/>
    <w:rsid w:val="0078448D"/>
    <w:rsid w:val="0078461B"/>
    <w:rsid w:val="0078469F"/>
    <w:rsid w:val="00784F7D"/>
    <w:rsid w:val="0078517C"/>
    <w:rsid w:val="007857BF"/>
    <w:rsid w:val="0078586D"/>
    <w:rsid w:val="00786329"/>
    <w:rsid w:val="00786955"/>
    <w:rsid w:val="0078696A"/>
    <w:rsid w:val="00786A88"/>
    <w:rsid w:val="00786B73"/>
    <w:rsid w:val="00786CF0"/>
    <w:rsid w:val="00786D16"/>
    <w:rsid w:val="00786DC6"/>
    <w:rsid w:val="00787095"/>
    <w:rsid w:val="007870CE"/>
    <w:rsid w:val="007875D6"/>
    <w:rsid w:val="007876D6"/>
    <w:rsid w:val="007878CC"/>
    <w:rsid w:val="00787AB9"/>
    <w:rsid w:val="00787F94"/>
    <w:rsid w:val="007904DD"/>
    <w:rsid w:val="007906F5"/>
    <w:rsid w:val="007907EB"/>
    <w:rsid w:val="007908B3"/>
    <w:rsid w:val="007908EA"/>
    <w:rsid w:val="00790BF1"/>
    <w:rsid w:val="00791A4A"/>
    <w:rsid w:val="00791B52"/>
    <w:rsid w:val="0079208E"/>
    <w:rsid w:val="007921EA"/>
    <w:rsid w:val="007922D3"/>
    <w:rsid w:val="0079262F"/>
    <w:rsid w:val="00792673"/>
    <w:rsid w:val="00792EB1"/>
    <w:rsid w:val="00792F4F"/>
    <w:rsid w:val="00792F7B"/>
    <w:rsid w:val="007936B7"/>
    <w:rsid w:val="00793813"/>
    <w:rsid w:val="007938FD"/>
    <w:rsid w:val="00793CA7"/>
    <w:rsid w:val="00793DE0"/>
    <w:rsid w:val="00793FE6"/>
    <w:rsid w:val="0079423A"/>
    <w:rsid w:val="00794532"/>
    <w:rsid w:val="007948E8"/>
    <w:rsid w:val="00794ACB"/>
    <w:rsid w:val="00794BBC"/>
    <w:rsid w:val="00794C5D"/>
    <w:rsid w:val="00794E4E"/>
    <w:rsid w:val="0079520B"/>
    <w:rsid w:val="00795455"/>
    <w:rsid w:val="007954D7"/>
    <w:rsid w:val="00795590"/>
    <w:rsid w:val="00795599"/>
    <w:rsid w:val="0079668C"/>
    <w:rsid w:val="007969B7"/>
    <w:rsid w:val="00797ACB"/>
    <w:rsid w:val="00797D8F"/>
    <w:rsid w:val="00797EEA"/>
    <w:rsid w:val="007A01B5"/>
    <w:rsid w:val="007A0B6A"/>
    <w:rsid w:val="007A0C31"/>
    <w:rsid w:val="007A1353"/>
    <w:rsid w:val="007A17EC"/>
    <w:rsid w:val="007A1889"/>
    <w:rsid w:val="007A223F"/>
    <w:rsid w:val="007A237D"/>
    <w:rsid w:val="007A25BD"/>
    <w:rsid w:val="007A30A7"/>
    <w:rsid w:val="007A3229"/>
    <w:rsid w:val="007A3363"/>
    <w:rsid w:val="007A39E9"/>
    <w:rsid w:val="007A3D66"/>
    <w:rsid w:val="007A5720"/>
    <w:rsid w:val="007A5DCE"/>
    <w:rsid w:val="007A5EB6"/>
    <w:rsid w:val="007A5F18"/>
    <w:rsid w:val="007A67B0"/>
    <w:rsid w:val="007A757D"/>
    <w:rsid w:val="007A7AB1"/>
    <w:rsid w:val="007B0478"/>
    <w:rsid w:val="007B052F"/>
    <w:rsid w:val="007B0737"/>
    <w:rsid w:val="007B093F"/>
    <w:rsid w:val="007B1051"/>
    <w:rsid w:val="007B158C"/>
    <w:rsid w:val="007B24C6"/>
    <w:rsid w:val="007B2B91"/>
    <w:rsid w:val="007B2E92"/>
    <w:rsid w:val="007B31C9"/>
    <w:rsid w:val="007B340D"/>
    <w:rsid w:val="007B3426"/>
    <w:rsid w:val="007B3539"/>
    <w:rsid w:val="007B35F2"/>
    <w:rsid w:val="007B36C2"/>
    <w:rsid w:val="007B375E"/>
    <w:rsid w:val="007B3994"/>
    <w:rsid w:val="007B3A9F"/>
    <w:rsid w:val="007B3CDE"/>
    <w:rsid w:val="007B3E65"/>
    <w:rsid w:val="007B3E88"/>
    <w:rsid w:val="007B3FBD"/>
    <w:rsid w:val="007B41F9"/>
    <w:rsid w:val="007B4AE2"/>
    <w:rsid w:val="007B4B35"/>
    <w:rsid w:val="007B4E3F"/>
    <w:rsid w:val="007B4E82"/>
    <w:rsid w:val="007B4FC8"/>
    <w:rsid w:val="007B51E4"/>
    <w:rsid w:val="007B5697"/>
    <w:rsid w:val="007B5B03"/>
    <w:rsid w:val="007B5C3D"/>
    <w:rsid w:val="007B656C"/>
    <w:rsid w:val="007B6A18"/>
    <w:rsid w:val="007B6ACD"/>
    <w:rsid w:val="007B6F9A"/>
    <w:rsid w:val="007B7820"/>
    <w:rsid w:val="007C005A"/>
    <w:rsid w:val="007C0108"/>
    <w:rsid w:val="007C0223"/>
    <w:rsid w:val="007C0260"/>
    <w:rsid w:val="007C054D"/>
    <w:rsid w:val="007C090D"/>
    <w:rsid w:val="007C0A8F"/>
    <w:rsid w:val="007C0FC4"/>
    <w:rsid w:val="007C1057"/>
    <w:rsid w:val="007C1615"/>
    <w:rsid w:val="007C18C6"/>
    <w:rsid w:val="007C1E8D"/>
    <w:rsid w:val="007C262C"/>
    <w:rsid w:val="007C2703"/>
    <w:rsid w:val="007C2725"/>
    <w:rsid w:val="007C2731"/>
    <w:rsid w:val="007C3033"/>
    <w:rsid w:val="007C3221"/>
    <w:rsid w:val="007C34D4"/>
    <w:rsid w:val="007C3F45"/>
    <w:rsid w:val="007C42CE"/>
    <w:rsid w:val="007C4340"/>
    <w:rsid w:val="007C447A"/>
    <w:rsid w:val="007C447B"/>
    <w:rsid w:val="007C48FE"/>
    <w:rsid w:val="007C4CD8"/>
    <w:rsid w:val="007C4EE3"/>
    <w:rsid w:val="007C59B9"/>
    <w:rsid w:val="007C626A"/>
    <w:rsid w:val="007C689B"/>
    <w:rsid w:val="007C75E8"/>
    <w:rsid w:val="007C7C09"/>
    <w:rsid w:val="007D0369"/>
    <w:rsid w:val="007D0487"/>
    <w:rsid w:val="007D14BD"/>
    <w:rsid w:val="007D1D40"/>
    <w:rsid w:val="007D22A6"/>
    <w:rsid w:val="007D2515"/>
    <w:rsid w:val="007D2609"/>
    <w:rsid w:val="007D28CE"/>
    <w:rsid w:val="007D32D2"/>
    <w:rsid w:val="007D374E"/>
    <w:rsid w:val="007D38B0"/>
    <w:rsid w:val="007D3C47"/>
    <w:rsid w:val="007D3E37"/>
    <w:rsid w:val="007D3E9C"/>
    <w:rsid w:val="007D3EAC"/>
    <w:rsid w:val="007D40CB"/>
    <w:rsid w:val="007D4181"/>
    <w:rsid w:val="007D4419"/>
    <w:rsid w:val="007D4C09"/>
    <w:rsid w:val="007D5527"/>
    <w:rsid w:val="007D5A1C"/>
    <w:rsid w:val="007D5F59"/>
    <w:rsid w:val="007D6302"/>
    <w:rsid w:val="007D66CC"/>
    <w:rsid w:val="007D6876"/>
    <w:rsid w:val="007D6CF8"/>
    <w:rsid w:val="007D6E1F"/>
    <w:rsid w:val="007D7190"/>
    <w:rsid w:val="007D7731"/>
    <w:rsid w:val="007D7823"/>
    <w:rsid w:val="007D7E8B"/>
    <w:rsid w:val="007D9980"/>
    <w:rsid w:val="007E007B"/>
    <w:rsid w:val="007E0113"/>
    <w:rsid w:val="007E0425"/>
    <w:rsid w:val="007E077C"/>
    <w:rsid w:val="007E0B46"/>
    <w:rsid w:val="007E1521"/>
    <w:rsid w:val="007E2692"/>
    <w:rsid w:val="007E26F8"/>
    <w:rsid w:val="007E31EC"/>
    <w:rsid w:val="007E33CA"/>
    <w:rsid w:val="007E37F0"/>
    <w:rsid w:val="007E3F3E"/>
    <w:rsid w:val="007E3FA8"/>
    <w:rsid w:val="007E413B"/>
    <w:rsid w:val="007E465E"/>
    <w:rsid w:val="007E486A"/>
    <w:rsid w:val="007E4890"/>
    <w:rsid w:val="007E4E54"/>
    <w:rsid w:val="007E52A7"/>
    <w:rsid w:val="007E5F08"/>
    <w:rsid w:val="007E60C5"/>
    <w:rsid w:val="007E615F"/>
    <w:rsid w:val="007E61EC"/>
    <w:rsid w:val="007E627E"/>
    <w:rsid w:val="007E78A2"/>
    <w:rsid w:val="007E7B28"/>
    <w:rsid w:val="007E7DE2"/>
    <w:rsid w:val="007F0518"/>
    <w:rsid w:val="007F058A"/>
    <w:rsid w:val="007F05F9"/>
    <w:rsid w:val="007F0913"/>
    <w:rsid w:val="007F0B97"/>
    <w:rsid w:val="007F0D05"/>
    <w:rsid w:val="007F107D"/>
    <w:rsid w:val="007F15EE"/>
    <w:rsid w:val="007F1857"/>
    <w:rsid w:val="007F1C95"/>
    <w:rsid w:val="007F1F52"/>
    <w:rsid w:val="007F2450"/>
    <w:rsid w:val="007F2ACF"/>
    <w:rsid w:val="007F2B38"/>
    <w:rsid w:val="007F2B47"/>
    <w:rsid w:val="007F2D75"/>
    <w:rsid w:val="007F2FE5"/>
    <w:rsid w:val="007F3014"/>
    <w:rsid w:val="007F30C6"/>
    <w:rsid w:val="007F315B"/>
    <w:rsid w:val="007F33CB"/>
    <w:rsid w:val="007F34BF"/>
    <w:rsid w:val="007F357F"/>
    <w:rsid w:val="007F370E"/>
    <w:rsid w:val="007F37D4"/>
    <w:rsid w:val="007F393C"/>
    <w:rsid w:val="007F3EA4"/>
    <w:rsid w:val="007F4058"/>
    <w:rsid w:val="007F45CE"/>
    <w:rsid w:val="007F47C5"/>
    <w:rsid w:val="007F4BEF"/>
    <w:rsid w:val="007F50FF"/>
    <w:rsid w:val="007F51C7"/>
    <w:rsid w:val="007F56B2"/>
    <w:rsid w:val="007F58DB"/>
    <w:rsid w:val="007F6298"/>
    <w:rsid w:val="007F66B9"/>
    <w:rsid w:val="007F728D"/>
    <w:rsid w:val="007F73C3"/>
    <w:rsid w:val="007F74DF"/>
    <w:rsid w:val="007F7574"/>
    <w:rsid w:val="007F7638"/>
    <w:rsid w:val="007F76FE"/>
    <w:rsid w:val="007F7749"/>
    <w:rsid w:val="007F7922"/>
    <w:rsid w:val="00800628"/>
    <w:rsid w:val="00800856"/>
    <w:rsid w:val="008008B3"/>
    <w:rsid w:val="00800CFD"/>
    <w:rsid w:val="0080108B"/>
    <w:rsid w:val="008012F2"/>
    <w:rsid w:val="00801449"/>
    <w:rsid w:val="00802476"/>
    <w:rsid w:val="00802731"/>
    <w:rsid w:val="008027E8"/>
    <w:rsid w:val="008029A2"/>
    <w:rsid w:val="00802F87"/>
    <w:rsid w:val="00803272"/>
    <w:rsid w:val="008034BA"/>
    <w:rsid w:val="008039B7"/>
    <w:rsid w:val="00803EF8"/>
    <w:rsid w:val="0080403E"/>
    <w:rsid w:val="00804761"/>
    <w:rsid w:val="008057E4"/>
    <w:rsid w:val="00805C3E"/>
    <w:rsid w:val="0080638F"/>
    <w:rsid w:val="008063C2"/>
    <w:rsid w:val="008063EB"/>
    <w:rsid w:val="00806653"/>
    <w:rsid w:val="00806F3D"/>
    <w:rsid w:val="0080748F"/>
    <w:rsid w:val="00810147"/>
    <w:rsid w:val="0081080B"/>
    <w:rsid w:val="00811125"/>
    <w:rsid w:val="00811DF2"/>
    <w:rsid w:val="008122B7"/>
    <w:rsid w:val="008122EA"/>
    <w:rsid w:val="0081271E"/>
    <w:rsid w:val="00812945"/>
    <w:rsid w:val="00812959"/>
    <w:rsid w:val="00812DF3"/>
    <w:rsid w:val="008130B7"/>
    <w:rsid w:val="00813409"/>
    <w:rsid w:val="008136DC"/>
    <w:rsid w:val="00813737"/>
    <w:rsid w:val="00813ABD"/>
    <w:rsid w:val="00813E8B"/>
    <w:rsid w:val="00813F87"/>
    <w:rsid w:val="0081435D"/>
    <w:rsid w:val="0081456A"/>
    <w:rsid w:val="0081465F"/>
    <w:rsid w:val="008155BF"/>
    <w:rsid w:val="00815806"/>
    <w:rsid w:val="00815B2F"/>
    <w:rsid w:val="00815D85"/>
    <w:rsid w:val="00816139"/>
    <w:rsid w:val="008161B6"/>
    <w:rsid w:val="008165A6"/>
    <w:rsid w:val="0081664D"/>
    <w:rsid w:val="00816C42"/>
    <w:rsid w:val="008173AC"/>
    <w:rsid w:val="00817508"/>
    <w:rsid w:val="00817E62"/>
    <w:rsid w:val="00817F60"/>
    <w:rsid w:val="008201A2"/>
    <w:rsid w:val="00820747"/>
    <w:rsid w:val="00820EF9"/>
    <w:rsid w:val="00821B20"/>
    <w:rsid w:val="00821D1A"/>
    <w:rsid w:val="00821F36"/>
    <w:rsid w:val="00822184"/>
    <w:rsid w:val="008224FD"/>
    <w:rsid w:val="0082250E"/>
    <w:rsid w:val="008227A1"/>
    <w:rsid w:val="00822881"/>
    <w:rsid w:val="00822C72"/>
    <w:rsid w:val="00822FDD"/>
    <w:rsid w:val="0082323F"/>
    <w:rsid w:val="008238E5"/>
    <w:rsid w:val="00823E25"/>
    <w:rsid w:val="0082433B"/>
    <w:rsid w:val="00824405"/>
    <w:rsid w:val="008248D5"/>
    <w:rsid w:val="00824948"/>
    <w:rsid w:val="00824A50"/>
    <w:rsid w:val="00825239"/>
    <w:rsid w:val="00825440"/>
    <w:rsid w:val="0082551B"/>
    <w:rsid w:val="00825A34"/>
    <w:rsid w:val="00825DA0"/>
    <w:rsid w:val="0082622B"/>
    <w:rsid w:val="00826551"/>
    <w:rsid w:val="00826A9D"/>
    <w:rsid w:val="0082725D"/>
    <w:rsid w:val="008272E1"/>
    <w:rsid w:val="0082772E"/>
    <w:rsid w:val="00830302"/>
    <w:rsid w:val="008304EE"/>
    <w:rsid w:val="00831D84"/>
    <w:rsid w:val="00832401"/>
    <w:rsid w:val="00832A97"/>
    <w:rsid w:val="00832B18"/>
    <w:rsid w:val="00832F3D"/>
    <w:rsid w:val="00834450"/>
    <w:rsid w:val="00834946"/>
    <w:rsid w:val="00834C4B"/>
    <w:rsid w:val="00834EE5"/>
    <w:rsid w:val="00835552"/>
    <w:rsid w:val="00835A7E"/>
    <w:rsid w:val="00835BCD"/>
    <w:rsid w:val="008360FB"/>
    <w:rsid w:val="00836314"/>
    <w:rsid w:val="008369FB"/>
    <w:rsid w:val="00836A55"/>
    <w:rsid w:val="00836BCD"/>
    <w:rsid w:val="00836F7E"/>
    <w:rsid w:val="0083709F"/>
    <w:rsid w:val="00837181"/>
    <w:rsid w:val="0083738C"/>
    <w:rsid w:val="00837C7A"/>
    <w:rsid w:val="00837CB4"/>
    <w:rsid w:val="008400E8"/>
    <w:rsid w:val="008401B9"/>
    <w:rsid w:val="0084067D"/>
    <w:rsid w:val="00840813"/>
    <w:rsid w:val="0084085E"/>
    <w:rsid w:val="00840905"/>
    <w:rsid w:val="00840958"/>
    <w:rsid w:val="00840D82"/>
    <w:rsid w:val="00841199"/>
    <w:rsid w:val="00841311"/>
    <w:rsid w:val="008413A7"/>
    <w:rsid w:val="008414F1"/>
    <w:rsid w:val="0084159D"/>
    <w:rsid w:val="00841832"/>
    <w:rsid w:val="00841A64"/>
    <w:rsid w:val="00842161"/>
    <w:rsid w:val="00842241"/>
    <w:rsid w:val="00842C11"/>
    <w:rsid w:val="00843197"/>
    <w:rsid w:val="008433E4"/>
    <w:rsid w:val="008438A3"/>
    <w:rsid w:val="00843934"/>
    <w:rsid w:val="00843CD6"/>
    <w:rsid w:val="00843E5F"/>
    <w:rsid w:val="00844660"/>
    <w:rsid w:val="00844777"/>
    <w:rsid w:val="00844BBE"/>
    <w:rsid w:val="008451A4"/>
    <w:rsid w:val="00845606"/>
    <w:rsid w:val="00846452"/>
    <w:rsid w:val="00846719"/>
    <w:rsid w:val="008467E5"/>
    <w:rsid w:val="00846888"/>
    <w:rsid w:val="0084729D"/>
    <w:rsid w:val="008472C6"/>
    <w:rsid w:val="0084744F"/>
    <w:rsid w:val="008479B0"/>
    <w:rsid w:val="00850333"/>
    <w:rsid w:val="0085035C"/>
    <w:rsid w:val="00850779"/>
    <w:rsid w:val="00850A65"/>
    <w:rsid w:val="008512A0"/>
    <w:rsid w:val="0085165C"/>
    <w:rsid w:val="008518C9"/>
    <w:rsid w:val="00851EEF"/>
    <w:rsid w:val="00852691"/>
    <w:rsid w:val="008526BB"/>
    <w:rsid w:val="00852856"/>
    <w:rsid w:val="00852923"/>
    <w:rsid w:val="00852B79"/>
    <w:rsid w:val="00852BCC"/>
    <w:rsid w:val="00853D0F"/>
    <w:rsid w:val="00854619"/>
    <w:rsid w:val="00855141"/>
    <w:rsid w:val="008554E5"/>
    <w:rsid w:val="008557D1"/>
    <w:rsid w:val="00855A67"/>
    <w:rsid w:val="00855B21"/>
    <w:rsid w:val="00855C09"/>
    <w:rsid w:val="00856372"/>
    <w:rsid w:val="00856374"/>
    <w:rsid w:val="00856950"/>
    <w:rsid w:val="00856968"/>
    <w:rsid w:val="00856C48"/>
    <w:rsid w:val="00856D5A"/>
    <w:rsid w:val="008570B1"/>
    <w:rsid w:val="00857829"/>
    <w:rsid w:val="00857BB0"/>
    <w:rsid w:val="00857F3B"/>
    <w:rsid w:val="0086046C"/>
    <w:rsid w:val="0086065B"/>
    <w:rsid w:val="00860DB3"/>
    <w:rsid w:val="00860E32"/>
    <w:rsid w:val="00860FF5"/>
    <w:rsid w:val="0086154A"/>
    <w:rsid w:val="00861E95"/>
    <w:rsid w:val="00861FF6"/>
    <w:rsid w:val="008621B8"/>
    <w:rsid w:val="0086221E"/>
    <w:rsid w:val="00862B61"/>
    <w:rsid w:val="00862BB5"/>
    <w:rsid w:val="00862CC1"/>
    <w:rsid w:val="00863029"/>
    <w:rsid w:val="00863ACF"/>
    <w:rsid w:val="00863DC7"/>
    <w:rsid w:val="00864402"/>
    <w:rsid w:val="00864482"/>
    <w:rsid w:val="008646CF"/>
    <w:rsid w:val="008649A0"/>
    <w:rsid w:val="00865A69"/>
    <w:rsid w:val="00866C38"/>
    <w:rsid w:val="0086718B"/>
    <w:rsid w:val="0086732F"/>
    <w:rsid w:val="00867E3C"/>
    <w:rsid w:val="00867F7E"/>
    <w:rsid w:val="00870781"/>
    <w:rsid w:val="008708DF"/>
    <w:rsid w:val="00870E11"/>
    <w:rsid w:val="00871CF3"/>
    <w:rsid w:val="008721D8"/>
    <w:rsid w:val="0087235E"/>
    <w:rsid w:val="00873286"/>
    <w:rsid w:val="00873E88"/>
    <w:rsid w:val="00873F73"/>
    <w:rsid w:val="008740B1"/>
    <w:rsid w:val="0087435B"/>
    <w:rsid w:val="008743BC"/>
    <w:rsid w:val="00874445"/>
    <w:rsid w:val="008744CB"/>
    <w:rsid w:val="00875610"/>
    <w:rsid w:val="008766A3"/>
    <w:rsid w:val="008768FF"/>
    <w:rsid w:val="00876D34"/>
    <w:rsid w:val="00876F4E"/>
    <w:rsid w:val="008771B5"/>
    <w:rsid w:val="00877317"/>
    <w:rsid w:val="008775B6"/>
    <w:rsid w:val="00877609"/>
    <w:rsid w:val="0087798E"/>
    <w:rsid w:val="00877D58"/>
    <w:rsid w:val="00877DCA"/>
    <w:rsid w:val="0088001D"/>
    <w:rsid w:val="008803E9"/>
    <w:rsid w:val="00880A19"/>
    <w:rsid w:val="00880C97"/>
    <w:rsid w:val="00880CA0"/>
    <w:rsid w:val="00880DF5"/>
    <w:rsid w:val="00881417"/>
    <w:rsid w:val="00881475"/>
    <w:rsid w:val="008818F5"/>
    <w:rsid w:val="00881D00"/>
    <w:rsid w:val="00882177"/>
    <w:rsid w:val="00882592"/>
    <w:rsid w:val="0088282B"/>
    <w:rsid w:val="008828A2"/>
    <w:rsid w:val="00882C1A"/>
    <w:rsid w:val="00882C3C"/>
    <w:rsid w:val="00882F85"/>
    <w:rsid w:val="0088377C"/>
    <w:rsid w:val="008837A5"/>
    <w:rsid w:val="008837F7"/>
    <w:rsid w:val="00883E9B"/>
    <w:rsid w:val="00884360"/>
    <w:rsid w:val="00885002"/>
    <w:rsid w:val="0088530F"/>
    <w:rsid w:val="00885A75"/>
    <w:rsid w:val="00886CCE"/>
    <w:rsid w:val="008873D3"/>
    <w:rsid w:val="0088752B"/>
    <w:rsid w:val="0088761D"/>
    <w:rsid w:val="00887851"/>
    <w:rsid w:val="008878A6"/>
    <w:rsid w:val="00890225"/>
    <w:rsid w:val="008903F4"/>
    <w:rsid w:val="0089122B"/>
    <w:rsid w:val="00891D65"/>
    <w:rsid w:val="008929C9"/>
    <w:rsid w:val="00892AAB"/>
    <w:rsid w:val="00892BAB"/>
    <w:rsid w:val="0089331E"/>
    <w:rsid w:val="00893693"/>
    <w:rsid w:val="00893EEF"/>
    <w:rsid w:val="008945AC"/>
    <w:rsid w:val="0089465B"/>
    <w:rsid w:val="00894973"/>
    <w:rsid w:val="00894E5B"/>
    <w:rsid w:val="008951EF"/>
    <w:rsid w:val="008954CB"/>
    <w:rsid w:val="008956B1"/>
    <w:rsid w:val="008959BC"/>
    <w:rsid w:val="00895A0A"/>
    <w:rsid w:val="00895BC7"/>
    <w:rsid w:val="00895CC4"/>
    <w:rsid w:val="008962DE"/>
    <w:rsid w:val="008963FD"/>
    <w:rsid w:val="00896768"/>
    <w:rsid w:val="0089706C"/>
    <w:rsid w:val="008970AA"/>
    <w:rsid w:val="0089743B"/>
    <w:rsid w:val="0089764E"/>
    <w:rsid w:val="008976FD"/>
    <w:rsid w:val="008979EE"/>
    <w:rsid w:val="00897B6F"/>
    <w:rsid w:val="008A00F2"/>
    <w:rsid w:val="008A013A"/>
    <w:rsid w:val="008A018E"/>
    <w:rsid w:val="008A02E6"/>
    <w:rsid w:val="008A05F4"/>
    <w:rsid w:val="008A0D9F"/>
    <w:rsid w:val="008A130A"/>
    <w:rsid w:val="008A13D2"/>
    <w:rsid w:val="008A14D4"/>
    <w:rsid w:val="008A19AC"/>
    <w:rsid w:val="008A2B9E"/>
    <w:rsid w:val="008A2C83"/>
    <w:rsid w:val="008A2E1B"/>
    <w:rsid w:val="008A30E7"/>
    <w:rsid w:val="008A336E"/>
    <w:rsid w:val="008A3421"/>
    <w:rsid w:val="008A3691"/>
    <w:rsid w:val="008A3C33"/>
    <w:rsid w:val="008A4043"/>
    <w:rsid w:val="008A4077"/>
    <w:rsid w:val="008A432F"/>
    <w:rsid w:val="008A4B51"/>
    <w:rsid w:val="008A4D82"/>
    <w:rsid w:val="008A4E4A"/>
    <w:rsid w:val="008A5115"/>
    <w:rsid w:val="008A52A2"/>
    <w:rsid w:val="008A5538"/>
    <w:rsid w:val="008A5877"/>
    <w:rsid w:val="008A6677"/>
    <w:rsid w:val="008A676B"/>
    <w:rsid w:val="008A6B12"/>
    <w:rsid w:val="008A6BC8"/>
    <w:rsid w:val="008A727C"/>
    <w:rsid w:val="008A74C6"/>
    <w:rsid w:val="008A7634"/>
    <w:rsid w:val="008A7B2A"/>
    <w:rsid w:val="008A7EBB"/>
    <w:rsid w:val="008B0441"/>
    <w:rsid w:val="008B057A"/>
    <w:rsid w:val="008B0588"/>
    <w:rsid w:val="008B07F9"/>
    <w:rsid w:val="008B0FCE"/>
    <w:rsid w:val="008B16CB"/>
    <w:rsid w:val="008B18FC"/>
    <w:rsid w:val="008B1AF4"/>
    <w:rsid w:val="008B1DFD"/>
    <w:rsid w:val="008B23B9"/>
    <w:rsid w:val="008B2C25"/>
    <w:rsid w:val="008B2CBA"/>
    <w:rsid w:val="008B2E13"/>
    <w:rsid w:val="008B30C5"/>
    <w:rsid w:val="008B31CC"/>
    <w:rsid w:val="008B327E"/>
    <w:rsid w:val="008B379A"/>
    <w:rsid w:val="008B3A12"/>
    <w:rsid w:val="008B3A34"/>
    <w:rsid w:val="008B3F8C"/>
    <w:rsid w:val="008B48CC"/>
    <w:rsid w:val="008B4CD5"/>
    <w:rsid w:val="008B4E42"/>
    <w:rsid w:val="008B4FBE"/>
    <w:rsid w:val="008B5528"/>
    <w:rsid w:val="008B5B6F"/>
    <w:rsid w:val="008B5BE1"/>
    <w:rsid w:val="008B5F07"/>
    <w:rsid w:val="008B6131"/>
    <w:rsid w:val="008B62E0"/>
    <w:rsid w:val="008B6D6C"/>
    <w:rsid w:val="008B7204"/>
    <w:rsid w:val="008B7217"/>
    <w:rsid w:val="008B72D3"/>
    <w:rsid w:val="008B7532"/>
    <w:rsid w:val="008B77B4"/>
    <w:rsid w:val="008B7B67"/>
    <w:rsid w:val="008B7CF1"/>
    <w:rsid w:val="008C0348"/>
    <w:rsid w:val="008C0992"/>
    <w:rsid w:val="008C1080"/>
    <w:rsid w:val="008C17BA"/>
    <w:rsid w:val="008C2318"/>
    <w:rsid w:val="008C248C"/>
    <w:rsid w:val="008C2C11"/>
    <w:rsid w:val="008C2D5B"/>
    <w:rsid w:val="008C2E7C"/>
    <w:rsid w:val="008C3080"/>
    <w:rsid w:val="008C46A0"/>
    <w:rsid w:val="008C4FEB"/>
    <w:rsid w:val="008C5265"/>
    <w:rsid w:val="008C56B8"/>
    <w:rsid w:val="008C56F6"/>
    <w:rsid w:val="008C58CD"/>
    <w:rsid w:val="008C5C07"/>
    <w:rsid w:val="008C6073"/>
    <w:rsid w:val="008C6870"/>
    <w:rsid w:val="008C688D"/>
    <w:rsid w:val="008C6C0E"/>
    <w:rsid w:val="008C6DE1"/>
    <w:rsid w:val="008C6E28"/>
    <w:rsid w:val="008C6FAE"/>
    <w:rsid w:val="008C780E"/>
    <w:rsid w:val="008C7A23"/>
    <w:rsid w:val="008D029C"/>
    <w:rsid w:val="008D0644"/>
    <w:rsid w:val="008D08EA"/>
    <w:rsid w:val="008D0D24"/>
    <w:rsid w:val="008D0F25"/>
    <w:rsid w:val="008D13D2"/>
    <w:rsid w:val="008D1813"/>
    <w:rsid w:val="008D1859"/>
    <w:rsid w:val="008D1959"/>
    <w:rsid w:val="008D1AD8"/>
    <w:rsid w:val="008D1FBF"/>
    <w:rsid w:val="008D2067"/>
    <w:rsid w:val="008D29AE"/>
    <w:rsid w:val="008D3254"/>
    <w:rsid w:val="008D3366"/>
    <w:rsid w:val="008D33CE"/>
    <w:rsid w:val="008D3489"/>
    <w:rsid w:val="008D3682"/>
    <w:rsid w:val="008D3A94"/>
    <w:rsid w:val="008D3F27"/>
    <w:rsid w:val="008D42A3"/>
    <w:rsid w:val="008D45D7"/>
    <w:rsid w:val="008D4846"/>
    <w:rsid w:val="008D4AA8"/>
    <w:rsid w:val="008D52CE"/>
    <w:rsid w:val="008D52DE"/>
    <w:rsid w:val="008D552E"/>
    <w:rsid w:val="008D5CD7"/>
    <w:rsid w:val="008D6350"/>
    <w:rsid w:val="008D66EC"/>
    <w:rsid w:val="008D6722"/>
    <w:rsid w:val="008D682A"/>
    <w:rsid w:val="008D6907"/>
    <w:rsid w:val="008D70D0"/>
    <w:rsid w:val="008D741E"/>
    <w:rsid w:val="008D7615"/>
    <w:rsid w:val="008D76AC"/>
    <w:rsid w:val="008D7F17"/>
    <w:rsid w:val="008E001E"/>
    <w:rsid w:val="008E0329"/>
    <w:rsid w:val="008E06A1"/>
    <w:rsid w:val="008E0811"/>
    <w:rsid w:val="008E0AFB"/>
    <w:rsid w:val="008E0F3B"/>
    <w:rsid w:val="008E1806"/>
    <w:rsid w:val="008E1BF0"/>
    <w:rsid w:val="008E2129"/>
    <w:rsid w:val="008E2189"/>
    <w:rsid w:val="008E21CF"/>
    <w:rsid w:val="008E2C93"/>
    <w:rsid w:val="008E2D2D"/>
    <w:rsid w:val="008E3D10"/>
    <w:rsid w:val="008E3DDD"/>
    <w:rsid w:val="008E400F"/>
    <w:rsid w:val="008E41EC"/>
    <w:rsid w:val="008E4F45"/>
    <w:rsid w:val="008E5A29"/>
    <w:rsid w:val="008E5F4B"/>
    <w:rsid w:val="008E649A"/>
    <w:rsid w:val="008E67B9"/>
    <w:rsid w:val="008E7143"/>
    <w:rsid w:val="008E72EA"/>
    <w:rsid w:val="008F00D7"/>
    <w:rsid w:val="008F01D8"/>
    <w:rsid w:val="008F0230"/>
    <w:rsid w:val="008F0754"/>
    <w:rsid w:val="008F076F"/>
    <w:rsid w:val="008F16F3"/>
    <w:rsid w:val="008F1DA0"/>
    <w:rsid w:val="008F1E0E"/>
    <w:rsid w:val="008F2D38"/>
    <w:rsid w:val="008F34E3"/>
    <w:rsid w:val="008F3541"/>
    <w:rsid w:val="008F366A"/>
    <w:rsid w:val="008F3F7A"/>
    <w:rsid w:val="008F4276"/>
    <w:rsid w:val="008F47D7"/>
    <w:rsid w:val="008F4896"/>
    <w:rsid w:val="008F49AB"/>
    <w:rsid w:val="008F4F4C"/>
    <w:rsid w:val="008F5402"/>
    <w:rsid w:val="008F5E28"/>
    <w:rsid w:val="008F607A"/>
    <w:rsid w:val="008F643B"/>
    <w:rsid w:val="008F6B2F"/>
    <w:rsid w:val="008F6E8A"/>
    <w:rsid w:val="008F75ED"/>
    <w:rsid w:val="008F77B1"/>
    <w:rsid w:val="008F7CB8"/>
    <w:rsid w:val="008F7CE2"/>
    <w:rsid w:val="008F7EE2"/>
    <w:rsid w:val="0090047C"/>
    <w:rsid w:val="00900C01"/>
    <w:rsid w:val="00900FB2"/>
    <w:rsid w:val="00901B03"/>
    <w:rsid w:val="00901CAC"/>
    <w:rsid w:val="00901D5E"/>
    <w:rsid w:val="00901E9C"/>
    <w:rsid w:val="00901F9A"/>
    <w:rsid w:val="00902481"/>
    <w:rsid w:val="00902C40"/>
    <w:rsid w:val="00903E4E"/>
    <w:rsid w:val="00903E5D"/>
    <w:rsid w:val="00904192"/>
    <w:rsid w:val="00904273"/>
    <w:rsid w:val="00904676"/>
    <w:rsid w:val="00904A93"/>
    <w:rsid w:val="00904ACC"/>
    <w:rsid w:val="00905057"/>
    <w:rsid w:val="0090512B"/>
    <w:rsid w:val="0090551F"/>
    <w:rsid w:val="00906300"/>
    <w:rsid w:val="00906BB5"/>
    <w:rsid w:val="00907B50"/>
    <w:rsid w:val="00907FE8"/>
    <w:rsid w:val="00910631"/>
    <w:rsid w:val="00910657"/>
    <w:rsid w:val="00910DA1"/>
    <w:rsid w:val="00910FCA"/>
    <w:rsid w:val="009110B9"/>
    <w:rsid w:val="00911179"/>
    <w:rsid w:val="009118AD"/>
    <w:rsid w:val="00911CFF"/>
    <w:rsid w:val="00911ECD"/>
    <w:rsid w:val="009124D0"/>
    <w:rsid w:val="009126E1"/>
    <w:rsid w:val="00912B98"/>
    <w:rsid w:val="00912ECF"/>
    <w:rsid w:val="00914173"/>
    <w:rsid w:val="00914202"/>
    <w:rsid w:val="00914A52"/>
    <w:rsid w:val="00914CF4"/>
    <w:rsid w:val="00914E15"/>
    <w:rsid w:val="0091507E"/>
    <w:rsid w:val="0091519A"/>
    <w:rsid w:val="009158D2"/>
    <w:rsid w:val="0091595B"/>
    <w:rsid w:val="00916034"/>
    <w:rsid w:val="0091608E"/>
    <w:rsid w:val="009162B6"/>
    <w:rsid w:val="0091652C"/>
    <w:rsid w:val="009165EF"/>
    <w:rsid w:val="00916646"/>
    <w:rsid w:val="009166A0"/>
    <w:rsid w:val="0091718E"/>
    <w:rsid w:val="009200A3"/>
    <w:rsid w:val="0092013E"/>
    <w:rsid w:val="00920784"/>
    <w:rsid w:val="00920C89"/>
    <w:rsid w:val="00920C8D"/>
    <w:rsid w:val="00920DE1"/>
    <w:rsid w:val="0092132A"/>
    <w:rsid w:val="0092155F"/>
    <w:rsid w:val="009215BE"/>
    <w:rsid w:val="00924162"/>
    <w:rsid w:val="00924773"/>
    <w:rsid w:val="009247AB"/>
    <w:rsid w:val="009249BA"/>
    <w:rsid w:val="00924A2E"/>
    <w:rsid w:val="00924A37"/>
    <w:rsid w:val="00925C3D"/>
    <w:rsid w:val="009262EE"/>
    <w:rsid w:val="00926782"/>
    <w:rsid w:val="00926A8D"/>
    <w:rsid w:val="00927334"/>
    <w:rsid w:val="009277D8"/>
    <w:rsid w:val="00927A07"/>
    <w:rsid w:val="00927A1E"/>
    <w:rsid w:val="00927ABC"/>
    <w:rsid w:val="00927FA8"/>
    <w:rsid w:val="009300E4"/>
    <w:rsid w:val="00930967"/>
    <w:rsid w:val="009311B4"/>
    <w:rsid w:val="00931581"/>
    <w:rsid w:val="00931737"/>
    <w:rsid w:val="009318B4"/>
    <w:rsid w:val="00931E48"/>
    <w:rsid w:val="00931F2A"/>
    <w:rsid w:val="0093254E"/>
    <w:rsid w:val="00932B40"/>
    <w:rsid w:val="00932B93"/>
    <w:rsid w:val="009331F8"/>
    <w:rsid w:val="009335A3"/>
    <w:rsid w:val="00933B11"/>
    <w:rsid w:val="00933C1F"/>
    <w:rsid w:val="00934091"/>
    <w:rsid w:val="00934540"/>
    <w:rsid w:val="00934DD9"/>
    <w:rsid w:val="0093502D"/>
    <w:rsid w:val="009357D6"/>
    <w:rsid w:val="00935DA2"/>
    <w:rsid w:val="00936158"/>
    <w:rsid w:val="009362FC"/>
    <w:rsid w:val="00936E74"/>
    <w:rsid w:val="0093714F"/>
    <w:rsid w:val="009371C3"/>
    <w:rsid w:val="009372FD"/>
    <w:rsid w:val="00940091"/>
    <w:rsid w:val="00940182"/>
    <w:rsid w:val="00941337"/>
    <w:rsid w:val="009418C8"/>
    <w:rsid w:val="00941C11"/>
    <w:rsid w:val="00942DFC"/>
    <w:rsid w:val="00942EFC"/>
    <w:rsid w:val="00943A00"/>
    <w:rsid w:val="00943A51"/>
    <w:rsid w:val="00943BF8"/>
    <w:rsid w:val="00943C17"/>
    <w:rsid w:val="009441BE"/>
    <w:rsid w:val="00944433"/>
    <w:rsid w:val="00944493"/>
    <w:rsid w:val="009444E1"/>
    <w:rsid w:val="00944758"/>
    <w:rsid w:val="00944FC7"/>
    <w:rsid w:val="009455C8"/>
    <w:rsid w:val="0094576D"/>
    <w:rsid w:val="00946927"/>
    <w:rsid w:val="00946A40"/>
    <w:rsid w:val="00946F2B"/>
    <w:rsid w:val="0094708C"/>
    <w:rsid w:val="00947695"/>
    <w:rsid w:val="00947B99"/>
    <w:rsid w:val="0095060D"/>
    <w:rsid w:val="0095070C"/>
    <w:rsid w:val="00950A52"/>
    <w:rsid w:val="00950C11"/>
    <w:rsid w:val="00950E53"/>
    <w:rsid w:val="00951287"/>
    <w:rsid w:val="009517D4"/>
    <w:rsid w:val="0095186D"/>
    <w:rsid w:val="00951BF6"/>
    <w:rsid w:val="00951C56"/>
    <w:rsid w:val="00951D8E"/>
    <w:rsid w:val="00952655"/>
    <w:rsid w:val="00952A05"/>
    <w:rsid w:val="00952E67"/>
    <w:rsid w:val="00953069"/>
    <w:rsid w:val="009534F8"/>
    <w:rsid w:val="00953571"/>
    <w:rsid w:val="009537D1"/>
    <w:rsid w:val="009539A5"/>
    <w:rsid w:val="00954436"/>
    <w:rsid w:val="00954504"/>
    <w:rsid w:val="00954AF0"/>
    <w:rsid w:val="00954B66"/>
    <w:rsid w:val="00956790"/>
    <w:rsid w:val="00956B6A"/>
    <w:rsid w:val="00956C2D"/>
    <w:rsid w:val="00956C59"/>
    <w:rsid w:val="00957387"/>
    <w:rsid w:val="00957C0A"/>
    <w:rsid w:val="0096070D"/>
    <w:rsid w:val="009607E8"/>
    <w:rsid w:val="00961095"/>
    <w:rsid w:val="00961788"/>
    <w:rsid w:val="0096190C"/>
    <w:rsid w:val="00961A71"/>
    <w:rsid w:val="00961C2B"/>
    <w:rsid w:val="00962403"/>
    <w:rsid w:val="009626F4"/>
    <w:rsid w:val="00962B6A"/>
    <w:rsid w:val="00962BEF"/>
    <w:rsid w:val="009632B6"/>
    <w:rsid w:val="009633A6"/>
    <w:rsid w:val="00963545"/>
    <w:rsid w:val="009636DE"/>
    <w:rsid w:val="009637E5"/>
    <w:rsid w:val="00963FF7"/>
    <w:rsid w:val="0096421B"/>
    <w:rsid w:val="009644C9"/>
    <w:rsid w:val="00964655"/>
    <w:rsid w:val="0096528C"/>
    <w:rsid w:val="009652D0"/>
    <w:rsid w:val="00965319"/>
    <w:rsid w:val="00965417"/>
    <w:rsid w:val="00965915"/>
    <w:rsid w:val="00965D4D"/>
    <w:rsid w:val="0096672E"/>
    <w:rsid w:val="009669F0"/>
    <w:rsid w:val="00966A99"/>
    <w:rsid w:val="00966C57"/>
    <w:rsid w:val="00967145"/>
    <w:rsid w:val="00967780"/>
    <w:rsid w:val="00967B5C"/>
    <w:rsid w:val="00967DDF"/>
    <w:rsid w:val="00967EEC"/>
    <w:rsid w:val="00967F47"/>
    <w:rsid w:val="009702E3"/>
    <w:rsid w:val="0097074E"/>
    <w:rsid w:val="00970B60"/>
    <w:rsid w:val="00970D2B"/>
    <w:rsid w:val="00970E75"/>
    <w:rsid w:val="0097124A"/>
    <w:rsid w:val="00971A16"/>
    <w:rsid w:val="00971DBC"/>
    <w:rsid w:val="00971F89"/>
    <w:rsid w:val="009723F7"/>
    <w:rsid w:val="009725F2"/>
    <w:rsid w:val="00972863"/>
    <w:rsid w:val="009728B3"/>
    <w:rsid w:val="00972978"/>
    <w:rsid w:val="00973190"/>
    <w:rsid w:val="009733CB"/>
    <w:rsid w:val="009736F9"/>
    <w:rsid w:val="00973856"/>
    <w:rsid w:val="00973C84"/>
    <w:rsid w:val="00973CDA"/>
    <w:rsid w:val="00973E33"/>
    <w:rsid w:val="0097409C"/>
    <w:rsid w:val="0097470E"/>
    <w:rsid w:val="009749BE"/>
    <w:rsid w:val="00974C38"/>
    <w:rsid w:val="00974E76"/>
    <w:rsid w:val="009752F1"/>
    <w:rsid w:val="00975315"/>
    <w:rsid w:val="009756AC"/>
    <w:rsid w:val="00975F6F"/>
    <w:rsid w:val="009762EF"/>
    <w:rsid w:val="00976E06"/>
    <w:rsid w:val="00977494"/>
    <w:rsid w:val="00977935"/>
    <w:rsid w:val="009779EA"/>
    <w:rsid w:val="00977FB2"/>
    <w:rsid w:val="00980105"/>
    <w:rsid w:val="0098021E"/>
    <w:rsid w:val="00980BA1"/>
    <w:rsid w:val="00980BBE"/>
    <w:rsid w:val="00980BF4"/>
    <w:rsid w:val="00980D88"/>
    <w:rsid w:val="00980EA1"/>
    <w:rsid w:val="00980EBD"/>
    <w:rsid w:val="009811F1"/>
    <w:rsid w:val="0098154A"/>
    <w:rsid w:val="00981631"/>
    <w:rsid w:val="00981A19"/>
    <w:rsid w:val="00981FE7"/>
    <w:rsid w:val="0098206F"/>
    <w:rsid w:val="00982075"/>
    <w:rsid w:val="009822EB"/>
    <w:rsid w:val="009828B7"/>
    <w:rsid w:val="00982BF8"/>
    <w:rsid w:val="00982C1F"/>
    <w:rsid w:val="00982CB6"/>
    <w:rsid w:val="00983210"/>
    <w:rsid w:val="00983996"/>
    <w:rsid w:val="00983C3B"/>
    <w:rsid w:val="00983C81"/>
    <w:rsid w:val="00983ED2"/>
    <w:rsid w:val="00983FB1"/>
    <w:rsid w:val="00984259"/>
    <w:rsid w:val="00984387"/>
    <w:rsid w:val="00984C4E"/>
    <w:rsid w:val="00984F49"/>
    <w:rsid w:val="00984FF7"/>
    <w:rsid w:val="00985393"/>
    <w:rsid w:val="00985B0E"/>
    <w:rsid w:val="00985DD2"/>
    <w:rsid w:val="00985F91"/>
    <w:rsid w:val="00986BA8"/>
    <w:rsid w:val="00986BF4"/>
    <w:rsid w:val="00986EC7"/>
    <w:rsid w:val="00987075"/>
    <w:rsid w:val="00987213"/>
    <w:rsid w:val="0098724C"/>
    <w:rsid w:val="00987974"/>
    <w:rsid w:val="00987CB0"/>
    <w:rsid w:val="00987E32"/>
    <w:rsid w:val="009902E3"/>
    <w:rsid w:val="0099047E"/>
    <w:rsid w:val="00990F5B"/>
    <w:rsid w:val="009911FB"/>
    <w:rsid w:val="00991538"/>
    <w:rsid w:val="009919DB"/>
    <w:rsid w:val="00991C66"/>
    <w:rsid w:val="00991D06"/>
    <w:rsid w:val="00991E87"/>
    <w:rsid w:val="009921B4"/>
    <w:rsid w:val="009923A3"/>
    <w:rsid w:val="0099294F"/>
    <w:rsid w:val="00992B81"/>
    <w:rsid w:val="00993016"/>
    <w:rsid w:val="009933CF"/>
    <w:rsid w:val="00993488"/>
    <w:rsid w:val="00993A7D"/>
    <w:rsid w:val="00993BE1"/>
    <w:rsid w:val="0099442D"/>
    <w:rsid w:val="00994606"/>
    <w:rsid w:val="009951A6"/>
    <w:rsid w:val="00995253"/>
    <w:rsid w:val="00995574"/>
    <w:rsid w:val="00995A78"/>
    <w:rsid w:val="00996015"/>
    <w:rsid w:val="009961DF"/>
    <w:rsid w:val="0099770E"/>
    <w:rsid w:val="00997949"/>
    <w:rsid w:val="00997E18"/>
    <w:rsid w:val="00997E38"/>
    <w:rsid w:val="009A0570"/>
    <w:rsid w:val="009A06C0"/>
    <w:rsid w:val="009A0CC5"/>
    <w:rsid w:val="009A0D09"/>
    <w:rsid w:val="009A116F"/>
    <w:rsid w:val="009A184B"/>
    <w:rsid w:val="009A2187"/>
    <w:rsid w:val="009A2631"/>
    <w:rsid w:val="009A27C1"/>
    <w:rsid w:val="009A28B3"/>
    <w:rsid w:val="009A2C55"/>
    <w:rsid w:val="009A33F4"/>
    <w:rsid w:val="009A3610"/>
    <w:rsid w:val="009A399B"/>
    <w:rsid w:val="009A3AB8"/>
    <w:rsid w:val="009A40BB"/>
    <w:rsid w:val="009A412B"/>
    <w:rsid w:val="009A47E4"/>
    <w:rsid w:val="009A4925"/>
    <w:rsid w:val="009A4BC8"/>
    <w:rsid w:val="009A4E88"/>
    <w:rsid w:val="009A51A0"/>
    <w:rsid w:val="009A51C6"/>
    <w:rsid w:val="009A54EB"/>
    <w:rsid w:val="009A5678"/>
    <w:rsid w:val="009A5CBC"/>
    <w:rsid w:val="009A5E45"/>
    <w:rsid w:val="009A64DE"/>
    <w:rsid w:val="009A77CC"/>
    <w:rsid w:val="009B00D2"/>
    <w:rsid w:val="009B0252"/>
    <w:rsid w:val="009B08DA"/>
    <w:rsid w:val="009B0B7D"/>
    <w:rsid w:val="009B0FF1"/>
    <w:rsid w:val="009B10BE"/>
    <w:rsid w:val="009B12B4"/>
    <w:rsid w:val="009B1B29"/>
    <w:rsid w:val="009B1EF8"/>
    <w:rsid w:val="009B2589"/>
    <w:rsid w:val="009B2619"/>
    <w:rsid w:val="009B2679"/>
    <w:rsid w:val="009B308C"/>
    <w:rsid w:val="009B3171"/>
    <w:rsid w:val="009B31FE"/>
    <w:rsid w:val="009B3204"/>
    <w:rsid w:val="009B33E4"/>
    <w:rsid w:val="009B3422"/>
    <w:rsid w:val="009B34F1"/>
    <w:rsid w:val="009B3DE9"/>
    <w:rsid w:val="009B3F6D"/>
    <w:rsid w:val="009B43B6"/>
    <w:rsid w:val="009B4426"/>
    <w:rsid w:val="009B489A"/>
    <w:rsid w:val="009B4D4F"/>
    <w:rsid w:val="009B4D95"/>
    <w:rsid w:val="009B64FB"/>
    <w:rsid w:val="009B6B59"/>
    <w:rsid w:val="009B6C19"/>
    <w:rsid w:val="009B6E97"/>
    <w:rsid w:val="009B6F39"/>
    <w:rsid w:val="009B78B2"/>
    <w:rsid w:val="009B7DA5"/>
    <w:rsid w:val="009B7FE5"/>
    <w:rsid w:val="009C0A9D"/>
    <w:rsid w:val="009C0D50"/>
    <w:rsid w:val="009C0F7C"/>
    <w:rsid w:val="009C11B0"/>
    <w:rsid w:val="009C1835"/>
    <w:rsid w:val="009C20DC"/>
    <w:rsid w:val="009C23B3"/>
    <w:rsid w:val="009C2486"/>
    <w:rsid w:val="009C26A3"/>
    <w:rsid w:val="009C27A0"/>
    <w:rsid w:val="009C27AF"/>
    <w:rsid w:val="009C2C82"/>
    <w:rsid w:val="009C338C"/>
    <w:rsid w:val="009C37F7"/>
    <w:rsid w:val="009C3BE0"/>
    <w:rsid w:val="009C3DD8"/>
    <w:rsid w:val="009C3EB7"/>
    <w:rsid w:val="009C4175"/>
    <w:rsid w:val="009C43B7"/>
    <w:rsid w:val="009C4657"/>
    <w:rsid w:val="009C4807"/>
    <w:rsid w:val="009C48C2"/>
    <w:rsid w:val="009C4A5E"/>
    <w:rsid w:val="009C4DC2"/>
    <w:rsid w:val="009C59E2"/>
    <w:rsid w:val="009C5BA5"/>
    <w:rsid w:val="009C5D77"/>
    <w:rsid w:val="009C768F"/>
    <w:rsid w:val="009C7CA0"/>
    <w:rsid w:val="009C7CF8"/>
    <w:rsid w:val="009C7E46"/>
    <w:rsid w:val="009D02F6"/>
    <w:rsid w:val="009D04DB"/>
    <w:rsid w:val="009D0775"/>
    <w:rsid w:val="009D0814"/>
    <w:rsid w:val="009D0A5E"/>
    <w:rsid w:val="009D0CDB"/>
    <w:rsid w:val="009D0CF1"/>
    <w:rsid w:val="009D0D4E"/>
    <w:rsid w:val="009D0F8C"/>
    <w:rsid w:val="009D181E"/>
    <w:rsid w:val="009D1A6A"/>
    <w:rsid w:val="009D1A72"/>
    <w:rsid w:val="009D1ABA"/>
    <w:rsid w:val="009D1C96"/>
    <w:rsid w:val="009D220E"/>
    <w:rsid w:val="009D255D"/>
    <w:rsid w:val="009D2ACF"/>
    <w:rsid w:val="009D2E3C"/>
    <w:rsid w:val="009D322F"/>
    <w:rsid w:val="009D3295"/>
    <w:rsid w:val="009D39E3"/>
    <w:rsid w:val="009D3A54"/>
    <w:rsid w:val="009D3A9E"/>
    <w:rsid w:val="009D3BA4"/>
    <w:rsid w:val="009D3DFC"/>
    <w:rsid w:val="009D3FD7"/>
    <w:rsid w:val="009D459C"/>
    <w:rsid w:val="009D47E1"/>
    <w:rsid w:val="009D4E31"/>
    <w:rsid w:val="009D4EFC"/>
    <w:rsid w:val="009D4F76"/>
    <w:rsid w:val="009D51ED"/>
    <w:rsid w:val="009D599E"/>
    <w:rsid w:val="009D6117"/>
    <w:rsid w:val="009D628D"/>
    <w:rsid w:val="009D62B2"/>
    <w:rsid w:val="009D68A7"/>
    <w:rsid w:val="009D6A1D"/>
    <w:rsid w:val="009D6D09"/>
    <w:rsid w:val="009D6E1A"/>
    <w:rsid w:val="009D751B"/>
    <w:rsid w:val="009D7747"/>
    <w:rsid w:val="009E0082"/>
    <w:rsid w:val="009E03CE"/>
    <w:rsid w:val="009E0793"/>
    <w:rsid w:val="009E0803"/>
    <w:rsid w:val="009E086C"/>
    <w:rsid w:val="009E0AF1"/>
    <w:rsid w:val="009E0B1E"/>
    <w:rsid w:val="009E0C01"/>
    <w:rsid w:val="009E1949"/>
    <w:rsid w:val="009E1B18"/>
    <w:rsid w:val="009E1B4F"/>
    <w:rsid w:val="009E2054"/>
    <w:rsid w:val="009E2087"/>
    <w:rsid w:val="009E2AA5"/>
    <w:rsid w:val="009E2F4A"/>
    <w:rsid w:val="009E3445"/>
    <w:rsid w:val="009E358F"/>
    <w:rsid w:val="009E37F3"/>
    <w:rsid w:val="009E3C8D"/>
    <w:rsid w:val="009E4378"/>
    <w:rsid w:val="009E4435"/>
    <w:rsid w:val="009E488B"/>
    <w:rsid w:val="009E489A"/>
    <w:rsid w:val="009E4C2D"/>
    <w:rsid w:val="009E4DAA"/>
    <w:rsid w:val="009E4EB7"/>
    <w:rsid w:val="009E5244"/>
    <w:rsid w:val="009E55C6"/>
    <w:rsid w:val="009E58FE"/>
    <w:rsid w:val="009E5E5A"/>
    <w:rsid w:val="009E62CA"/>
    <w:rsid w:val="009E62CE"/>
    <w:rsid w:val="009E683C"/>
    <w:rsid w:val="009E6956"/>
    <w:rsid w:val="009E6B0C"/>
    <w:rsid w:val="009E6C49"/>
    <w:rsid w:val="009E70D7"/>
    <w:rsid w:val="009E76BD"/>
    <w:rsid w:val="009E7BEB"/>
    <w:rsid w:val="009E7C16"/>
    <w:rsid w:val="009E7C78"/>
    <w:rsid w:val="009F091F"/>
    <w:rsid w:val="009F0DF1"/>
    <w:rsid w:val="009F1976"/>
    <w:rsid w:val="009F1A54"/>
    <w:rsid w:val="009F1D38"/>
    <w:rsid w:val="009F1FEB"/>
    <w:rsid w:val="009F21B2"/>
    <w:rsid w:val="009F272A"/>
    <w:rsid w:val="009F27FA"/>
    <w:rsid w:val="009F3609"/>
    <w:rsid w:val="009F3B61"/>
    <w:rsid w:val="009F3C3B"/>
    <w:rsid w:val="009F3E15"/>
    <w:rsid w:val="009F3F89"/>
    <w:rsid w:val="009F3FB5"/>
    <w:rsid w:val="009F41D9"/>
    <w:rsid w:val="009F47B1"/>
    <w:rsid w:val="009F5691"/>
    <w:rsid w:val="009F56B8"/>
    <w:rsid w:val="009F5C8C"/>
    <w:rsid w:val="009F601F"/>
    <w:rsid w:val="009F651C"/>
    <w:rsid w:val="009F652E"/>
    <w:rsid w:val="009F6E7A"/>
    <w:rsid w:val="009F7102"/>
    <w:rsid w:val="009F7655"/>
    <w:rsid w:val="009F7718"/>
    <w:rsid w:val="009F78E7"/>
    <w:rsid w:val="009F794D"/>
    <w:rsid w:val="009F7B03"/>
    <w:rsid w:val="009F7CEC"/>
    <w:rsid w:val="009F7D66"/>
    <w:rsid w:val="009F7D7B"/>
    <w:rsid w:val="009F7FD4"/>
    <w:rsid w:val="00A00511"/>
    <w:rsid w:val="00A0103C"/>
    <w:rsid w:val="00A010EE"/>
    <w:rsid w:val="00A01117"/>
    <w:rsid w:val="00A01209"/>
    <w:rsid w:val="00A0121B"/>
    <w:rsid w:val="00A01548"/>
    <w:rsid w:val="00A015D2"/>
    <w:rsid w:val="00A0195B"/>
    <w:rsid w:val="00A01A7B"/>
    <w:rsid w:val="00A01A8C"/>
    <w:rsid w:val="00A01F9E"/>
    <w:rsid w:val="00A0291A"/>
    <w:rsid w:val="00A02C27"/>
    <w:rsid w:val="00A03967"/>
    <w:rsid w:val="00A03FEE"/>
    <w:rsid w:val="00A04154"/>
    <w:rsid w:val="00A046CB"/>
    <w:rsid w:val="00A04F40"/>
    <w:rsid w:val="00A0571A"/>
    <w:rsid w:val="00A05734"/>
    <w:rsid w:val="00A0592E"/>
    <w:rsid w:val="00A05A3B"/>
    <w:rsid w:val="00A06440"/>
    <w:rsid w:val="00A064F6"/>
    <w:rsid w:val="00A0653A"/>
    <w:rsid w:val="00A06CE6"/>
    <w:rsid w:val="00A073A6"/>
    <w:rsid w:val="00A076BC"/>
    <w:rsid w:val="00A07E28"/>
    <w:rsid w:val="00A10165"/>
    <w:rsid w:val="00A1017E"/>
    <w:rsid w:val="00A103A6"/>
    <w:rsid w:val="00A1040B"/>
    <w:rsid w:val="00A105E6"/>
    <w:rsid w:val="00A10DD2"/>
    <w:rsid w:val="00A10DF8"/>
    <w:rsid w:val="00A1102F"/>
    <w:rsid w:val="00A11460"/>
    <w:rsid w:val="00A11667"/>
    <w:rsid w:val="00A120BA"/>
    <w:rsid w:val="00A124DA"/>
    <w:rsid w:val="00A125C5"/>
    <w:rsid w:val="00A132AB"/>
    <w:rsid w:val="00A13920"/>
    <w:rsid w:val="00A13BB2"/>
    <w:rsid w:val="00A1467D"/>
    <w:rsid w:val="00A14D80"/>
    <w:rsid w:val="00A15012"/>
    <w:rsid w:val="00A1513E"/>
    <w:rsid w:val="00A15446"/>
    <w:rsid w:val="00A15B00"/>
    <w:rsid w:val="00A15BEC"/>
    <w:rsid w:val="00A15DA1"/>
    <w:rsid w:val="00A16EDD"/>
    <w:rsid w:val="00A172B5"/>
    <w:rsid w:val="00A176F5"/>
    <w:rsid w:val="00A20EBD"/>
    <w:rsid w:val="00A21738"/>
    <w:rsid w:val="00A2179A"/>
    <w:rsid w:val="00A21895"/>
    <w:rsid w:val="00A21CB4"/>
    <w:rsid w:val="00A21DCF"/>
    <w:rsid w:val="00A21DDC"/>
    <w:rsid w:val="00A22004"/>
    <w:rsid w:val="00A22843"/>
    <w:rsid w:val="00A22E51"/>
    <w:rsid w:val="00A23736"/>
    <w:rsid w:val="00A23BAF"/>
    <w:rsid w:val="00A243C8"/>
    <w:rsid w:val="00A2447B"/>
    <w:rsid w:val="00A24495"/>
    <w:rsid w:val="00A24CFF"/>
    <w:rsid w:val="00A24D86"/>
    <w:rsid w:val="00A251D9"/>
    <w:rsid w:val="00A256E6"/>
    <w:rsid w:val="00A25D45"/>
    <w:rsid w:val="00A25F88"/>
    <w:rsid w:val="00A26041"/>
    <w:rsid w:val="00A260B1"/>
    <w:rsid w:val="00A26555"/>
    <w:rsid w:val="00A267F7"/>
    <w:rsid w:val="00A26A7A"/>
    <w:rsid w:val="00A26C8C"/>
    <w:rsid w:val="00A270AB"/>
    <w:rsid w:val="00A270B0"/>
    <w:rsid w:val="00A27107"/>
    <w:rsid w:val="00A27376"/>
    <w:rsid w:val="00A30086"/>
    <w:rsid w:val="00A311C3"/>
    <w:rsid w:val="00A31C8C"/>
    <w:rsid w:val="00A32C49"/>
    <w:rsid w:val="00A32D80"/>
    <w:rsid w:val="00A33A5D"/>
    <w:rsid w:val="00A3407F"/>
    <w:rsid w:val="00A3434F"/>
    <w:rsid w:val="00A34359"/>
    <w:rsid w:val="00A34F74"/>
    <w:rsid w:val="00A34FE5"/>
    <w:rsid w:val="00A356A5"/>
    <w:rsid w:val="00A3608B"/>
    <w:rsid w:val="00A36324"/>
    <w:rsid w:val="00A36714"/>
    <w:rsid w:val="00A36C21"/>
    <w:rsid w:val="00A36F7E"/>
    <w:rsid w:val="00A3712C"/>
    <w:rsid w:val="00A3724B"/>
    <w:rsid w:val="00A3725B"/>
    <w:rsid w:val="00A377F2"/>
    <w:rsid w:val="00A37B82"/>
    <w:rsid w:val="00A37B97"/>
    <w:rsid w:val="00A402F8"/>
    <w:rsid w:val="00A40344"/>
    <w:rsid w:val="00A408BA"/>
    <w:rsid w:val="00A4234D"/>
    <w:rsid w:val="00A426E0"/>
    <w:rsid w:val="00A4295D"/>
    <w:rsid w:val="00A42A3A"/>
    <w:rsid w:val="00A42C98"/>
    <w:rsid w:val="00A436B9"/>
    <w:rsid w:val="00A436C1"/>
    <w:rsid w:val="00A436F1"/>
    <w:rsid w:val="00A4393C"/>
    <w:rsid w:val="00A4432D"/>
    <w:rsid w:val="00A44679"/>
    <w:rsid w:val="00A44778"/>
    <w:rsid w:val="00A447DA"/>
    <w:rsid w:val="00A44C48"/>
    <w:rsid w:val="00A44C8E"/>
    <w:rsid w:val="00A44E7E"/>
    <w:rsid w:val="00A44EE8"/>
    <w:rsid w:val="00A45B92"/>
    <w:rsid w:val="00A45BA1"/>
    <w:rsid w:val="00A46083"/>
    <w:rsid w:val="00A46221"/>
    <w:rsid w:val="00A462C9"/>
    <w:rsid w:val="00A468DA"/>
    <w:rsid w:val="00A46B1E"/>
    <w:rsid w:val="00A47A3F"/>
    <w:rsid w:val="00A47CEE"/>
    <w:rsid w:val="00A47D50"/>
    <w:rsid w:val="00A509E5"/>
    <w:rsid w:val="00A51551"/>
    <w:rsid w:val="00A5188D"/>
    <w:rsid w:val="00A51CE0"/>
    <w:rsid w:val="00A51F5F"/>
    <w:rsid w:val="00A5219C"/>
    <w:rsid w:val="00A530E2"/>
    <w:rsid w:val="00A53257"/>
    <w:rsid w:val="00A532C7"/>
    <w:rsid w:val="00A533A0"/>
    <w:rsid w:val="00A539BC"/>
    <w:rsid w:val="00A53E6E"/>
    <w:rsid w:val="00A53FE0"/>
    <w:rsid w:val="00A5463F"/>
    <w:rsid w:val="00A54D94"/>
    <w:rsid w:val="00A559D4"/>
    <w:rsid w:val="00A55A0C"/>
    <w:rsid w:val="00A55B18"/>
    <w:rsid w:val="00A55E5C"/>
    <w:rsid w:val="00A55E66"/>
    <w:rsid w:val="00A55FFB"/>
    <w:rsid w:val="00A56318"/>
    <w:rsid w:val="00A5639F"/>
    <w:rsid w:val="00A563E9"/>
    <w:rsid w:val="00A568F9"/>
    <w:rsid w:val="00A56C22"/>
    <w:rsid w:val="00A56C3E"/>
    <w:rsid w:val="00A56F46"/>
    <w:rsid w:val="00A56FCF"/>
    <w:rsid w:val="00A57582"/>
    <w:rsid w:val="00A57E92"/>
    <w:rsid w:val="00A602C4"/>
    <w:rsid w:val="00A60BD7"/>
    <w:rsid w:val="00A61145"/>
    <w:rsid w:val="00A61231"/>
    <w:rsid w:val="00A61601"/>
    <w:rsid w:val="00A617A4"/>
    <w:rsid w:val="00A61BCA"/>
    <w:rsid w:val="00A61E2B"/>
    <w:rsid w:val="00A61FEA"/>
    <w:rsid w:val="00A62542"/>
    <w:rsid w:val="00A6265A"/>
    <w:rsid w:val="00A62A64"/>
    <w:rsid w:val="00A63572"/>
    <w:rsid w:val="00A6359F"/>
    <w:rsid w:val="00A63692"/>
    <w:rsid w:val="00A637ED"/>
    <w:rsid w:val="00A63A8E"/>
    <w:rsid w:val="00A6425C"/>
    <w:rsid w:val="00A64D13"/>
    <w:rsid w:val="00A64D71"/>
    <w:rsid w:val="00A64DA0"/>
    <w:rsid w:val="00A651BF"/>
    <w:rsid w:val="00A653A9"/>
    <w:rsid w:val="00A6587D"/>
    <w:rsid w:val="00A65A56"/>
    <w:rsid w:val="00A65D11"/>
    <w:rsid w:val="00A65E16"/>
    <w:rsid w:val="00A65EAC"/>
    <w:rsid w:val="00A6645D"/>
    <w:rsid w:val="00A664CC"/>
    <w:rsid w:val="00A6665B"/>
    <w:rsid w:val="00A66E67"/>
    <w:rsid w:val="00A66EED"/>
    <w:rsid w:val="00A66F0E"/>
    <w:rsid w:val="00A670F7"/>
    <w:rsid w:val="00A67993"/>
    <w:rsid w:val="00A6EA59"/>
    <w:rsid w:val="00A70758"/>
    <w:rsid w:val="00A70869"/>
    <w:rsid w:val="00A70939"/>
    <w:rsid w:val="00A70B40"/>
    <w:rsid w:val="00A70DEF"/>
    <w:rsid w:val="00A70ED8"/>
    <w:rsid w:val="00A720B6"/>
    <w:rsid w:val="00A7234E"/>
    <w:rsid w:val="00A72920"/>
    <w:rsid w:val="00A73338"/>
    <w:rsid w:val="00A7378F"/>
    <w:rsid w:val="00A73860"/>
    <w:rsid w:val="00A7414D"/>
    <w:rsid w:val="00A742C6"/>
    <w:rsid w:val="00A755D6"/>
    <w:rsid w:val="00A7574B"/>
    <w:rsid w:val="00A75BD7"/>
    <w:rsid w:val="00A75C26"/>
    <w:rsid w:val="00A75D2F"/>
    <w:rsid w:val="00A75DA9"/>
    <w:rsid w:val="00A75E2C"/>
    <w:rsid w:val="00A76350"/>
    <w:rsid w:val="00A7657C"/>
    <w:rsid w:val="00A765F5"/>
    <w:rsid w:val="00A76671"/>
    <w:rsid w:val="00A76CF0"/>
    <w:rsid w:val="00A77795"/>
    <w:rsid w:val="00A77A8E"/>
    <w:rsid w:val="00A77DE5"/>
    <w:rsid w:val="00A80937"/>
    <w:rsid w:val="00A80989"/>
    <w:rsid w:val="00A80E0D"/>
    <w:rsid w:val="00A80F89"/>
    <w:rsid w:val="00A81BB8"/>
    <w:rsid w:val="00A826CE"/>
    <w:rsid w:val="00A8309E"/>
    <w:rsid w:val="00A8363F"/>
    <w:rsid w:val="00A83A15"/>
    <w:rsid w:val="00A83D37"/>
    <w:rsid w:val="00A841AE"/>
    <w:rsid w:val="00A844C8"/>
    <w:rsid w:val="00A8478C"/>
    <w:rsid w:val="00A85915"/>
    <w:rsid w:val="00A85AEF"/>
    <w:rsid w:val="00A85E56"/>
    <w:rsid w:val="00A85E6A"/>
    <w:rsid w:val="00A85F1D"/>
    <w:rsid w:val="00A868E9"/>
    <w:rsid w:val="00A86D32"/>
    <w:rsid w:val="00A86DFF"/>
    <w:rsid w:val="00A86F90"/>
    <w:rsid w:val="00A86F9B"/>
    <w:rsid w:val="00A8756A"/>
    <w:rsid w:val="00A877B3"/>
    <w:rsid w:val="00A87AD0"/>
    <w:rsid w:val="00A87D46"/>
    <w:rsid w:val="00A87F8E"/>
    <w:rsid w:val="00A9011E"/>
    <w:rsid w:val="00A9032C"/>
    <w:rsid w:val="00A903CF"/>
    <w:rsid w:val="00A90A8C"/>
    <w:rsid w:val="00A910A0"/>
    <w:rsid w:val="00A9184E"/>
    <w:rsid w:val="00A918A2"/>
    <w:rsid w:val="00A91BB4"/>
    <w:rsid w:val="00A91C77"/>
    <w:rsid w:val="00A9238B"/>
    <w:rsid w:val="00A92782"/>
    <w:rsid w:val="00A9294B"/>
    <w:rsid w:val="00A929B9"/>
    <w:rsid w:val="00A92ACE"/>
    <w:rsid w:val="00A92C95"/>
    <w:rsid w:val="00A92CF2"/>
    <w:rsid w:val="00A9342A"/>
    <w:rsid w:val="00A937AC"/>
    <w:rsid w:val="00A93925"/>
    <w:rsid w:val="00A93BF5"/>
    <w:rsid w:val="00A94177"/>
    <w:rsid w:val="00A94374"/>
    <w:rsid w:val="00A9479F"/>
    <w:rsid w:val="00A94A3B"/>
    <w:rsid w:val="00A952C6"/>
    <w:rsid w:val="00A95640"/>
    <w:rsid w:val="00A95B2B"/>
    <w:rsid w:val="00A96673"/>
    <w:rsid w:val="00A96939"/>
    <w:rsid w:val="00A96950"/>
    <w:rsid w:val="00A96FA9"/>
    <w:rsid w:val="00A97752"/>
    <w:rsid w:val="00A978B4"/>
    <w:rsid w:val="00A97964"/>
    <w:rsid w:val="00A97A87"/>
    <w:rsid w:val="00A97CCF"/>
    <w:rsid w:val="00A97EAF"/>
    <w:rsid w:val="00AA00B2"/>
    <w:rsid w:val="00AA0772"/>
    <w:rsid w:val="00AA09B1"/>
    <w:rsid w:val="00AA23F6"/>
    <w:rsid w:val="00AA2463"/>
    <w:rsid w:val="00AA2BDF"/>
    <w:rsid w:val="00AA3062"/>
    <w:rsid w:val="00AA3316"/>
    <w:rsid w:val="00AA34A1"/>
    <w:rsid w:val="00AA3C7A"/>
    <w:rsid w:val="00AA402F"/>
    <w:rsid w:val="00AA42D5"/>
    <w:rsid w:val="00AA48CF"/>
    <w:rsid w:val="00AA4A01"/>
    <w:rsid w:val="00AA4B16"/>
    <w:rsid w:val="00AA4CAD"/>
    <w:rsid w:val="00AA4DEA"/>
    <w:rsid w:val="00AA51FA"/>
    <w:rsid w:val="00AA5495"/>
    <w:rsid w:val="00AA5565"/>
    <w:rsid w:val="00AA5925"/>
    <w:rsid w:val="00AA5A92"/>
    <w:rsid w:val="00AA5EF5"/>
    <w:rsid w:val="00AA6006"/>
    <w:rsid w:val="00AA6D28"/>
    <w:rsid w:val="00AA70BD"/>
    <w:rsid w:val="00AA7158"/>
    <w:rsid w:val="00AA7EDD"/>
    <w:rsid w:val="00AB0484"/>
    <w:rsid w:val="00AB05A3"/>
    <w:rsid w:val="00AB0984"/>
    <w:rsid w:val="00AB0BB2"/>
    <w:rsid w:val="00AB16C0"/>
    <w:rsid w:val="00AB1704"/>
    <w:rsid w:val="00AB172D"/>
    <w:rsid w:val="00AB1B41"/>
    <w:rsid w:val="00AB1C82"/>
    <w:rsid w:val="00AB1D0C"/>
    <w:rsid w:val="00AB1D4C"/>
    <w:rsid w:val="00AB1EC8"/>
    <w:rsid w:val="00AB27A9"/>
    <w:rsid w:val="00AB2887"/>
    <w:rsid w:val="00AB2D87"/>
    <w:rsid w:val="00AB2E17"/>
    <w:rsid w:val="00AB359D"/>
    <w:rsid w:val="00AB37B3"/>
    <w:rsid w:val="00AB390A"/>
    <w:rsid w:val="00AB45D3"/>
    <w:rsid w:val="00AB47E0"/>
    <w:rsid w:val="00AB4A11"/>
    <w:rsid w:val="00AB4B43"/>
    <w:rsid w:val="00AB6461"/>
    <w:rsid w:val="00AB6589"/>
    <w:rsid w:val="00AB6CD3"/>
    <w:rsid w:val="00AB7174"/>
    <w:rsid w:val="00AB73AA"/>
    <w:rsid w:val="00AB7970"/>
    <w:rsid w:val="00AB7E61"/>
    <w:rsid w:val="00AC05F6"/>
    <w:rsid w:val="00AC0A01"/>
    <w:rsid w:val="00AC0E78"/>
    <w:rsid w:val="00AC0F44"/>
    <w:rsid w:val="00AC129D"/>
    <w:rsid w:val="00AC1A28"/>
    <w:rsid w:val="00AC1FD2"/>
    <w:rsid w:val="00AC22B9"/>
    <w:rsid w:val="00AC2B67"/>
    <w:rsid w:val="00AC2E57"/>
    <w:rsid w:val="00AC2EDE"/>
    <w:rsid w:val="00AC3C28"/>
    <w:rsid w:val="00AC3CCB"/>
    <w:rsid w:val="00AC3FE9"/>
    <w:rsid w:val="00AC4B5F"/>
    <w:rsid w:val="00AC4D11"/>
    <w:rsid w:val="00AC54F5"/>
    <w:rsid w:val="00AC5D4E"/>
    <w:rsid w:val="00AC6F18"/>
    <w:rsid w:val="00AC7160"/>
    <w:rsid w:val="00AD01AE"/>
    <w:rsid w:val="00AD0203"/>
    <w:rsid w:val="00AD0AAB"/>
    <w:rsid w:val="00AD0D98"/>
    <w:rsid w:val="00AD1287"/>
    <w:rsid w:val="00AD15EA"/>
    <w:rsid w:val="00AD2171"/>
    <w:rsid w:val="00AD2749"/>
    <w:rsid w:val="00AD2AB8"/>
    <w:rsid w:val="00AD2CAC"/>
    <w:rsid w:val="00AD2D60"/>
    <w:rsid w:val="00AD35F8"/>
    <w:rsid w:val="00AD3C9E"/>
    <w:rsid w:val="00AD4155"/>
    <w:rsid w:val="00AD485E"/>
    <w:rsid w:val="00AD55DD"/>
    <w:rsid w:val="00AD5897"/>
    <w:rsid w:val="00AD5F2B"/>
    <w:rsid w:val="00AD5FCC"/>
    <w:rsid w:val="00AD7282"/>
    <w:rsid w:val="00AE01A9"/>
    <w:rsid w:val="00AE0490"/>
    <w:rsid w:val="00AE089C"/>
    <w:rsid w:val="00AE09EC"/>
    <w:rsid w:val="00AE0A6A"/>
    <w:rsid w:val="00AE17B5"/>
    <w:rsid w:val="00AE1CEC"/>
    <w:rsid w:val="00AE2274"/>
    <w:rsid w:val="00AE24DB"/>
    <w:rsid w:val="00AE28EB"/>
    <w:rsid w:val="00AE2A13"/>
    <w:rsid w:val="00AE2A5F"/>
    <w:rsid w:val="00AE2F5B"/>
    <w:rsid w:val="00AE33A2"/>
    <w:rsid w:val="00AE3AE7"/>
    <w:rsid w:val="00AE3C8B"/>
    <w:rsid w:val="00AE3F94"/>
    <w:rsid w:val="00AE4308"/>
    <w:rsid w:val="00AE4BC5"/>
    <w:rsid w:val="00AE6840"/>
    <w:rsid w:val="00AE6D77"/>
    <w:rsid w:val="00AE7019"/>
    <w:rsid w:val="00AF0204"/>
    <w:rsid w:val="00AF0406"/>
    <w:rsid w:val="00AF0530"/>
    <w:rsid w:val="00AF059D"/>
    <w:rsid w:val="00AF098E"/>
    <w:rsid w:val="00AF1059"/>
    <w:rsid w:val="00AF1D59"/>
    <w:rsid w:val="00AF1DEF"/>
    <w:rsid w:val="00AF267A"/>
    <w:rsid w:val="00AF2F5E"/>
    <w:rsid w:val="00AF2F79"/>
    <w:rsid w:val="00AF34B1"/>
    <w:rsid w:val="00AF384B"/>
    <w:rsid w:val="00AF3B64"/>
    <w:rsid w:val="00AF3B94"/>
    <w:rsid w:val="00AF3D42"/>
    <w:rsid w:val="00AF46AD"/>
    <w:rsid w:val="00AF478C"/>
    <w:rsid w:val="00AF4BDC"/>
    <w:rsid w:val="00AF4EC7"/>
    <w:rsid w:val="00AF5231"/>
    <w:rsid w:val="00AF5783"/>
    <w:rsid w:val="00AF587E"/>
    <w:rsid w:val="00AF58F5"/>
    <w:rsid w:val="00AF59B0"/>
    <w:rsid w:val="00AF5AC2"/>
    <w:rsid w:val="00AF5D99"/>
    <w:rsid w:val="00AF6BF5"/>
    <w:rsid w:val="00AF7064"/>
    <w:rsid w:val="00AF776D"/>
    <w:rsid w:val="00AF78B5"/>
    <w:rsid w:val="00AF7983"/>
    <w:rsid w:val="00AF7C2C"/>
    <w:rsid w:val="00AF7D45"/>
    <w:rsid w:val="00AF7DD6"/>
    <w:rsid w:val="00B004EB"/>
    <w:rsid w:val="00B00633"/>
    <w:rsid w:val="00B00E4D"/>
    <w:rsid w:val="00B00E78"/>
    <w:rsid w:val="00B00F2B"/>
    <w:rsid w:val="00B0119B"/>
    <w:rsid w:val="00B013E9"/>
    <w:rsid w:val="00B01773"/>
    <w:rsid w:val="00B01AC4"/>
    <w:rsid w:val="00B01D5F"/>
    <w:rsid w:val="00B02658"/>
    <w:rsid w:val="00B02704"/>
    <w:rsid w:val="00B028E0"/>
    <w:rsid w:val="00B029CE"/>
    <w:rsid w:val="00B02D63"/>
    <w:rsid w:val="00B02FB7"/>
    <w:rsid w:val="00B0324B"/>
    <w:rsid w:val="00B034B3"/>
    <w:rsid w:val="00B0360A"/>
    <w:rsid w:val="00B03ADB"/>
    <w:rsid w:val="00B03D90"/>
    <w:rsid w:val="00B04118"/>
    <w:rsid w:val="00B0486B"/>
    <w:rsid w:val="00B04CC4"/>
    <w:rsid w:val="00B0502B"/>
    <w:rsid w:val="00B050E7"/>
    <w:rsid w:val="00B05A74"/>
    <w:rsid w:val="00B05CC1"/>
    <w:rsid w:val="00B06119"/>
    <w:rsid w:val="00B062BE"/>
    <w:rsid w:val="00B06399"/>
    <w:rsid w:val="00B066C3"/>
    <w:rsid w:val="00B06F0B"/>
    <w:rsid w:val="00B07030"/>
    <w:rsid w:val="00B07112"/>
    <w:rsid w:val="00B073C6"/>
    <w:rsid w:val="00B07513"/>
    <w:rsid w:val="00B0765D"/>
    <w:rsid w:val="00B0791E"/>
    <w:rsid w:val="00B07D5F"/>
    <w:rsid w:val="00B10340"/>
    <w:rsid w:val="00B1044E"/>
    <w:rsid w:val="00B106B0"/>
    <w:rsid w:val="00B113D6"/>
    <w:rsid w:val="00B11683"/>
    <w:rsid w:val="00B11999"/>
    <w:rsid w:val="00B11A87"/>
    <w:rsid w:val="00B11F68"/>
    <w:rsid w:val="00B12276"/>
    <w:rsid w:val="00B12363"/>
    <w:rsid w:val="00B12389"/>
    <w:rsid w:val="00B123AA"/>
    <w:rsid w:val="00B1240A"/>
    <w:rsid w:val="00B125B5"/>
    <w:rsid w:val="00B12831"/>
    <w:rsid w:val="00B1354D"/>
    <w:rsid w:val="00B13822"/>
    <w:rsid w:val="00B14019"/>
    <w:rsid w:val="00B140D2"/>
    <w:rsid w:val="00B142D7"/>
    <w:rsid w:val="00B14D1B"/>
    <w:rsid w:val="00B14D35"/>
    <w:rsid w:val="00B156FB"/>
    <w:rsid w:val="00B16053"/>
    <w:rsid w:val="00B1675C"/>
    <w:rsid w:val="00B167E0"/>
    <w:rsid w:val="00B16975"/>
    <w:rsid w:val="00B17808"/>
    <w:rsid w:val="00B17AF3"/>
    <w:rsid w:val="00B17CC7"/>
    <w:rsid w:val="00B20123"/>
    <w:rsid w:val="00B201A7"/>
    <w:rsid w:val="00B20481"/>
    <w:rsid w:val="00B21157"/>
    <w:rsid w:val="00B2129A"/>
    <w:rsid w:val="00B213E3"/>
    <w:rsid w:val="00B21998"/>
    <w:rsid w:val="00B219BE"/>
    <w:rsid w:val="00B21CCB"/>
    <w:rsid w:val="00B21F17"/>
    <w:rsid w:val="00B2224D"/>
    <w:rsid w:val="00B227E2"/>
    <w:rsid w:val="00B2304E"/>
    <w:rsid w:val="00B23744"/>
    <w:rsid w:val="00B23B1F"/>
    <w:rsid w:val="00B23CE3"/>
    <w:rsid w:val="00B23E5E"/>
    <w:rsid w:val="00B240F9"/>
    <w:rsid w:val="00B241BF"/>
    <w:rsid w:val="00B2448B"/>
    <w:rsid w:val="00B249AF"/>
    <w:rsid w:val="00B24E08"/>
    <w:rsid w:val="00B251AF"/>
    <w:rsid w:val="00B2590F"/>
    <w:rsid w:val="00B25CF1"/>
    <w:rsid w:val="00B2686F"/>
    <w:rsid w:val="00B26D5A"/>
    <w:rsid w:val="00B2755E"/>
    <w:rsid w:val="00B275AA"/>
    <w:rsid w:val="00B2773B"/>
    <w:rsid w:val="00B27D37"/>
    <w:rsid w:val="00B305FA"/>
    <w:rsid w:val="00B30A4A"/>
    <w:rsid w:val="00B30CBD"/>
    <w:rsid w:val="00B31354"/>
    <w:rsid w:val="00B31561"/>
    <w:rsid w:val="00B31763"/>
    <w:rsid w:val="00B31BD6"/>
    <w:rsid w:val="00B31E50"/>
    <w:rsid w:val="00B320FA"/>
    <w:rsid w:val="00B32228"/>
    <w:rsid w:val="00B32888"/>
    <w:rsid w:val="00B328E0"/>
    <w:rsid w:val="00B32EAA"/>
    <w:rsid w:val="00B3309E"/>
    <w:rsid w:val="00B33891"/>
    <w:rsid w:val="00B33F32"/>
    <w:rsid w:val="00B3424A"/>
    <w:rsid w:val="00B347EE"/>
    <w:rsid w:val="00B348AD"/>
    <w:rsid w:val="00B3549E"/>
    <w:rsid w:val="00B35A5B"/>
    <w:rsid w:val="00B35B22"/>
    <w:rsid w:val="00B35D8F"/>
    <w:rsid w:val="00B3664B"/>
    <w:rsid w:val="00B3689C"/>
    <w:rsid w:val="00B36F4D"/>
    <w:rsid w:val="00B376F4"/>
    <w:rsid w:val="00B37806"/>
    <w:rsid w:val="00B37873"/>
    <w:rsid w:val="00B378C6"/>
    <w:rsid w:val="00B37AF1"/>
    <w:rsid w:val="00B401DD"/>
    <w:rsid w:val="00B40260"/>
    <w:rsid w:val="00B404B4"/>
    <w:rsid w:val="00B40863"/>
    <w:rsid w:val="00B40AB8"/>
    <w:rsid w:val="00B40DD7"/>
    <w:rsid w:val="00B40F08"/>
    <w:rsid w:val="00B40F5F"/>
    <w:rsid w:val="00B40F60"/>
    <w:rsid w:val="00B40F7C"/>
    <w:rsid w:val="00B41662"/>
    <w:rsid w:val="00B41833"/>
    <w:rsid w:val="00B41A9E"/>
    <w:rsid w:val="00B4222F"/>
    <w:rsid w:val="00B42B7D"/>
    <w:rsid w:val="00B42BFE"/>
    <w:rsid w:val="00B42C06"/>
    <w:rsid w:val="00B43206"/>
    <w:rsid w:val="00B4323D"/>
    <w:rsid w:val="00B43406"/>
    <w:rsid w:val="00B43BE5"/>
    <w:rsid w:val="00B43DE9"/>
    <w:rsid w:val="00B43FDC"/>
    <w:rsid w:val="00B4472F"/>
    <w:rsid w:val="00B44782"/>
    <w:rsid w:val="00B44918"/>
    <w:rsid w:val="00B451B5"/>
    <w:rsid w:val="00B453D5"/>
    <w:rsid w:val="00B45932"/>
    <w:rsid w:val="00B46346"/>
    <w:rsid w:val="00B477A6"/>
    <w:rsid w:val="00B47A4B"/>
    <w:rsid w:val="00B47F94"/>
    <w:rsid w:val="00B500CE"/>
    <w:rsid w:val="00B502A0"/>
    <w:rsid w:val="00B505E6"/>
    <w:rsid w:val="00B50635"/>
    <w:rsid w:val="00B51055"/>
    <w:rsid w:val="00B51387"/>
    <w:rsid w:val="00B5199F"/>
    <w:rsid w:val="00B525B2"/>
    <w:rsid w:val="00B525F9"/>
    <w:rsid w:val="00B5266A"/>
    <w:rsid w:val="00B52744"/>
    <w:rsid w:val="00B52773"/>
    <w:rsid w:val="00B52803"/>
    <w:rsid w:val="00B528C8"/>
    <w:rsid w:val="00B52A77"/>
    <w:rsid w:val="00B5400A"/>
    <w:rsid w:val="00B54046"/>
    <w:rsid w:val="00B54276"/>
    <w:rsid w:val="00B54344"/>
    <w:rsid w:val="00B54549"/>
    <w:rsid w:val="00B54986"/>
    <w:rsid w:val="00B55151"/>
    <w:rsid w:val="00B55465"/>
    <w:rsid w:val="00B55951"/>
    <w:rsid w:val="00B55F39"/>
    <w:rsid w:val="00B56309"/>
    <w:rsid w:val="00B5633F"/>
    <w:rsid w:val="00B563E5"/>
    <w:rsid w:val="00B564D2"/>
    <w:rsid w:val="00B56531"/>
    <w:rsid w:val="00B56565"/>
    <w:rsid w:val="00B56F9A"/>
    <w:rsid w:val="00B57548"/>
    <w:rsid w:val="00B57556"/>
    <w:rsid w:val="00B57BDA"/>
    <w:rsid w:val="00B57ED5"/>
    <w:rsid w:val="00B600EF"/>
    <w:rsid w:val="00B601BB"/>
    <w:rsid w:val="00B60446"/>
    <w:rsid w:val="00B60EDF"/>
    <w:rsid w:val="00B60F75"/>
    <w:rsid w:val="00B61028"/>
    <w:rsid w:val="00B611F9"/>
    <w:rsid w:val="00B61BB7"/>
    <w:rsid w:val="00B6201D"/>
    <w:rsid w:val="00B62620"/>
    <w:rsid w:val="00B627E1"/>
    <w:rsid w:val="00B62ABA"/>
    <w:rsid w:val="00B62CB0"/>
    <w:rsid w:val="00B6313C"/>
    <w:rsid w:val="00B63376"/>
    <w:rsid w:val="00B637CF"/>
    <w:rsid w:val="00B63940"/>
    <w:rsid w:val="00B6396E"/>
    <w:rsid w:val="00B6402E"/>
    <w:rsid w:val="00B64196"/>
    <w:rsid w:val="00B64340"/>
    <w:rsid w:val="00B64700"/>
    <w:rsid w:val="00B652D5"/>
    <w:rsid w:val="00B65425"/>
    <w:rsid w:val="00B654C3"/>
    <w:rsid w:val="00B663B1"/>
    <w:rsid w:val="00B6652C"/>
    <w:rsid w:val="00B6697C"/>
    <w:rsid w:val="00B67696"/>
    <w:rsid w:val="00B67C47"/>
    <w:rsid w:val="00B67D3C"/>
    <w:rsid w:val="00B67D91"/>
    <w:rsid w:val="00B67F63"/>
    <w:rsid w:val="00B704DA"/>
    <w:rsid w:val="00B70EA0"/>
    <w:rsid w:val="00B718FE"/>
    <w:rsid w:val="00B7195B"/>
    <w:rsid w:val="00B72464"/>
    <w:rsid w:val="00B72619"/>
    <w:rsid w:val="00B727F5"/>
    <w:rsid w:val="00B728F0"/>
    <w:rsid w:val="00B72C4F"/>
    <w:rsid w:val="00B72D0E"/>
    <w:rsid w:val="00B72E01"/>
    <w:rsid w:val="00B72FD1"/>
    <w:rsid w:val="00B72FDC"/>
    <w:rsid w:val="00B73099"/>
    <w:rsid w:val="00B731D0"/>
    <w:rsid w:val="00B7479F"/>
    <w:rsid w:val="00B7493B"/>
    <w:rsid w:val="00B74AA0"/>
    <w:rsid w:val="00B75112"/>
    <w:rsid w:val="00B751A6"/>
    <w:rsid w:val="00B75A15"/>
    <w:rsid w:val="00B75BAD"/>
    <w:rsid w:val="00B75BDF"/>
    <w:rsid w:val="00B75BE9"/>
    <w:rsid w:val="00B75F96"/>
    <w:rsid w:val="00B76263"/>
    <w:rsid w:val="00B767D4"/>
    <w:rsid w:val="00B76A1A"/>
    <w:rsid w:val="00B76C93"/>
    <w:rsid w:val="00B779F0"/>
    <w:rsid w:val="00B77B26"/>
    <w:rsid w:val="00B77DF2"/>
    <w:rsid w:val="00B80347"/>
    <w:rsid w:val="00B807AC"/>
    <w:rsid w:val="00B80D79"/>
    <w:rsid w:val="00B813D4"/>
    <w:rsid w:val="00B81633"/>
    <w:rsid w:val="00B81EC4"/>
    <w:rsid w:val="00B821A5"/>
    <w:rsid w:val="00B82ADF"/>
    <w:rsid w:val="00B82C92"/>
    <w:rsid w:val="00B830FE"/>
    <w:rsid w:val="00B83186"/>
    <w:rsid w:val="00B83423"/>
    <w:rsid w:val="00B837F2"/>
    <w:rsid w:val="00B83990"/>
    <w:rsid w:val="00B840FB"/>
    <w:rsid w:val="00B8424F"/>
    <w:rsid w:val="00B8441E"/>
    <w:rsid w:val="00B845F5"/>
    <w:rsid w:val="00B8461C"/>
    <w:rsid w:val="00B84C5C"/>
    <w:rsid w:val="00B84F1E"/>
    <w:rsid w:val="00B84F4B"/>
    <w:rsid w:val="00B85010"/>
    <w:rsid w:val="00B8514E"/>
    <w:rsid w:val="00B851C3"/>
    <w:rsid w:val="00B853FF"/>
    <w:rsid w:val="00B858A3"/>
    <w:rsid w:val="00B859D4"/>
    <w:rsid w:val="00B85DF8"/>
    <w:rsid w:val="00B86195"/>
    <w:rsid w:val="00B8665A"/>
    <w:rsid w:val="00B86A0D"/>
    <w:rsid w:val="00B86A53"/>
    <w:rsid w:val="00B86AE8"/>
    <w:rsid w:val="00B86B28"/>
    <w:rsid w:val="00B86DDE"/>
    <w:rsid w:val="00B871C4"/>
    <w:rsid w:val="00B87270"/>
    <w:rsid w:val="00B872D3"/>
    <w:rsid w:val="00B876CA"/>
    <w:rsid w:val="00B87A1F"/>
    <w:rsid w:val="00B87D12"/>
    <w:rsid w:val="00B90217"/>
    <w:rsid w:val="00B9077A"/>
    <w:rsid w:val="00B90897"/>
    <w:rsid w:val="00B90AD2"/>
    <w:rsid w:val="00B90E5B"/>
    <w:rsid w:val="00B912AA"/>
    <w:rsid w:val="00B91302"/>
    <w:rsid w:val="00B9158C"/>
    <w:rsid w:val="00B91599"/>
    <w:rsid w:val="00B918CC"/>
    <w:rsid w:val="00B919D8"/>
    <w:rsid w:val="00B92215"/>
    <w:rsid w:val="00B92235"/>
    <w:rsid w:val="00B927C6"/>
    <w:rsid w:val="00B928BF"/>
    <w:rsid w:val="00B92AD2"/>
    <w:rsid w:val="00B92BB6"/>
    <w:rsid w:val="00B92E02"/>
    <w:rsid w:val="00B93697"/>
    <w:rsid w:val="00B93A91"/>
    <w:rsid w:val="00B93BAD"/>
    <w:rsid w:val="00B93DE6"/>
    <w:rsid w:val="00B93FED"/>
    <w:rsid w:val="00B942C3"/>
    <w:rsid w:val="00B94343"/>
    <w:rsid w:val="00B948F7"/>
    <w:rsid w:val="00B94C58"/>
    <w:rsid w:val="00B956FE"/>
    <w:rsid w:val="00B957C7"/>
    <w:rsid w:val="00B95F90"/>
    <w:rsid w:val="00B975E4"/>
    <w:rsid w:val="00BA01CF"/>
    <w:rsid w:val="00BA0860"/>
    <w:rsid w:val="00BA0A4F"/>
    <w:rsid w:val="00BA0A78"/>
    <w:rsid w:val="00BA0AE8"/>
    <w:rsid w:val="00BA0FF2"/>
    <w:rsid w:val="00BA1294"/>
    <w:rsid w:val="00BA14AD"/>
    <w:rsid w:val="00BA14C6"/>
    <w:rsid w:val="00BA197D"/>
    <w:rsid w:val="00BA2608"/>
    <w:rsid w:val="00BA2843"/>
    <w:rsid w:val="00BA29AC"/>
    <w:rsid w:val="00BA3499"/>
    <w:rsid w:val="00BA3D08"/>
    <w:rsid w:val="00BA3D7F"/>
    <w:rsid w:val="00BA3DA5"/>
    <w:rsid w:val="00BA4413"/>
    <w:rsid w:val="00BA48D5"/>
    <w:rsid w:val="00BA4BDD"/>
    <w:rsid w:val="00BA4E30"/>
    <w:rsid w:val="00BA4FE7"/>
    <w:rsid w:val="00BA569F"/>
    <w:rsid w:val="00BA5BBE"/>
    <w:rsid w:val="00BA60DD"/>
    <w:rsid w:val="00BA636D"/>
    <w:rsid w:val="00BA6469"/>
    <w:rsid w:val="00BA69EF"/>
    <w:rsid w:val="00BA7162"/>
    <w:rsid w:val="00BA72FE"/>
    <w:rsid w:val="00BA7693"/>
    <w:rsid w:val="00BA776E"/>
    <w:rsid w:val="00BA7772"/>
    <w:rsid w:val="00BA778F"/>
    <w:rsid w:val="00BA7B21"/>
    <w:rsid w:val="00BA7D37"/>
    <w:rsid w:val="00BB0418"/>
    <w:rsid w:val="00BB0781"/>
    <w:rsid w:val="00BB0BDC"/>
    <w:rsid w:val="00BB1360"/>
    <w:rsid w:val="00BB1414"/>
    <w:rsid w:val="00BB17C4"/>
    <w:rsid w:val="00BB180F"/>
    <w:rsid w:val="00BB231D"/>
    <w:rsid w:val="00BB2434"/>
    <w:rsid w:val="00BB28A2"/>
    <w:rsid w:val="00BB28AA"/>
    <w:rsid w:val="00BB2B12"/>
    <w:rsid w:val="00BB2C10"/>
    <w:rsid w:val="00BB406C"/>
    <w:rsid w:val="00BB426A"/>
    <w:rsid w:val="00BB42F8"/>
    <w:rsid w:val="00BB4AC8"/>
    <w:rsid w:val="00BB4E3E"/>
    <w:rsid w:val="00BB4E40"/>
    <w:rsid w:val="00BB52E1"/>
    <w:rsid w:val="00BB5753"/>
    <w:rsid w:val="00BB591E"/>
    <w:rsid w:val="00BB5EC6"/>
    <w:rsid w:val="00BB60F2"/>
    <w:rsid w:val="00BB634F"/>
    <w:rsid w:val="00BB7314"/>
    <w:rsid w:val="00BB7495"/>
    <w:rsid w:val="00BB795F"/>
    <w:rsid w:val="00BB7F2A"/>
    <w:rsid w:val="00BC06C8"/>
    <w:rsid w:val="00BC081B"/>
    <w:rsid w:val="00BC0B91"/>
    <w:rsid w:val="00BC1558"/>
    <w:rsid w:val="00BC1F6B"/>
    <w:rsid w:val="00BC212C"/>
    <w:rsid w:val="00BC2CE8"/>
    <w:rsid w:val="00BC2E19"/>
    <w:rsid w:val="00BC2FD3"/>
    <w:rsid w:val="00BC330D"/>
    <w:rsid w:val="00BC33D5"/>
    <w:rsid w:val="00BC3A45"/>
    <w:rsid w:val="00BC3CEF"/>
    <w:rsid w:val="00BC47DD"/>
    <w:rsid w:val="00BC4B25"/>
    <w:rsid w:val="00BC4C5C"/>
    <w:rsid w:val="00BC4D29"/>
    <w:rsid w:val="00BC55AE"/>
    <w:rsid w:val="00BC5AC5"/>
    <w:rsid w:val="00BC5CDA"/>
    <w:rsid w:val="00BC5E71"/>
    <w:rsid w:val="00BC69B6"/>
    <w:rsid w:val="00BC6CBE"/>
    <w:rsid w:val="00BC6DC6"/>
    <w:rsid w:val="00BC6E06"/>
    <w:rsid w:val="00BC6F16"/>
    <w:rsid w:val="00BC7996"/>
    <w:rsid w:val="00BC7C50"/>
    <w:rsid w:val="00BD04C6"/>
    <w:rsid w:val="00BD04FB"/>
    <w:rsid w:val="00BD06D9"/>
    <w:rsid w:val="00BD09EC"/>
    <w:rsid w:val="00BD1AF2"/>
    <w:rsid w:val="00BD2162"/>
    <w:rsid w:val="00BD2220"/>
    <w:rsid w:val="00BD2A2C"/>
    <w:rsid w:val="00BD2E33"/>
    <w:rsid w:val="00BD359D"/>
    <w:rsid w:val="00BD39FF"/>
    <w:rsid w:val="00BD3C64"/>
    <w:rsid w:val="00BD3CE7"/>
    <w:rsid w:val="00BD3D4C"/>
    <w:rsid w:val="00BD5024"/>
    <w:rsid w:val="00BD51BD"/>
    <w:rsid w:val="00BD55B0"/>
    <w:rsid w:val="00BD64C1"/>
    <w:rsid w:val="00BD669D"/>
    <w:rsid w:val="00BD677F"/>
    <w:rsid w:val="00BD6AD4"/>
    <w:rsid w:val="00BD6B5A"/>
    <w:rsid w:val="00BD6E1D"/>
    <w:rsid w:val="00BD70BD"/>
    <w:rsid w:val="00BD71C0"/>
    <w:rsid w:val="00BD7753"/>
    <w:rsid w:val="00BE0412"/>
    <w:rsid w:val="00BE0594"/>
    <w:rsid w:val="00BE0D52"/>
    <w:rsid w:val="00BE148C"/>
    <w:rsid w:val="00BE15F4"/>
    <w:rsid w:val="00BE196E"/>
    <w:rsid w:val="00BE1CB6"/>
    <w:rsid w:val="00BE2139"/>
    <w:rsid w:val="00BE2440"/>
    <w:rsid w:val="00BE2CD5"/>
    <w:rsid w:val="00BE38E5"/>
    <w:rsid w:val="00BE3FC2"/>
    <w:rsid w:val="00BE4041"/>
    <w:rsid w:val="00BE412C"/>
    <w:rsid w:val="00BE4179"/>
    <w:rsid w:val="00BE4551"/>
    <w:rsid w:val="00BE5896"/>
    <w:rsid w:val="00BE58E3"/>
    <w:rsid w:val="00BE5CB6"/>
    <w:rsid w:val="00BE5CC0"/>
    <w:rsid w:val="00BE5FDA"/>
    <w:rsid w:val="00BE65EC"/>
    <w:rsid w:val="00BE6657"/>
    <w:rsid w:val="00BE665C"/>
    <w:rsid w:val="00BE66D3"/>
    <w:rsid w:val="00BE6BEE"/>
    <w:rsid w:val="00BE72BC"/>
    <w:rsid w:val="00BE7459"/>
    <w:rsid w:val="00BE74D1"/>
    <w:rsid w:val="00BE7A3A"/>
    <w:rsid w:val="00BE7C2E"/>
    <w:rsid w:val="00BE7C7B"/>
    <w:rsid w:val="00BF0077"/>
    <w:rsid w:val="00BF098F"/>
    <w:rsid w:val="00BF1512"/>
    <w:rsid w:val="00BF1861"/>
    <w:rsid w:val="00BF192D"/>
    <w:rsid w:val="00BF201B"/>
    <w:rsid w:val="00BF242A"/>
    <w:rsid w:val="00BF25BF"/>
    <w:rsid w:val="00BF25EA"/>
    <w:rsid w:val="00BF2D1D"/>
    <w:rsid w:val="00BF32E1"/>
    <w:rsid w:val="00BF3789"/>
    <w:rsid w:val="00BF394F"/>
    <w:rsid w:val="00BF3A65"/>
    <w:rsid w:val="00BF3BE0"/>
    <w:rsid w:val="00BF3CFB"/>
    <w:rsid w:val="00BF3D2F"/>
    <w:rsid w:val="00BF3E11"/>
    <w:rsid w:val="00BF4FBE"/>
    <w:rsid w:val="00BF545A"/>
    <w:rsid w:val="00BF55A3"/>
    <w:rsid w:val="00BF563B"/>
    <w:rsid w:val="00BF5F26"/>
    <w:rsid w:val="00BF615D"/>
    <w:rsid w:val="00BF65ED"/>
    <w:rsid w:val="00BF67C4"/>
    <w:rsid w:val="00BF6B32"/>
    <w:rsid w:val="00BF6BC4"/>
    <w:rsid w:val="00BF7487"/>
    <w:rsid w:val="00BF796E"/>
    <w:rsid w:val="00BF7F47"/>
    <w:rsid w:val="00C013C5"/>
    <w:rsid w:val="00C01BF3"/>
    <w:rsid w:val="00C02C2F"/>
    <w:rsid w:val="00C03345"/>
    <w:rsid w:val="00C035A9"/>
    <w:rsid w:val="00C039BE"/>
    <w:rsid w:val="00C04035"/>
    <w:rsid w:val="00C04125"/>
    <w:rsid w:val="00C046E9"/>
    <w:rsid w:val="00C0499B"/>
    <w:rsid w:val="00C049EC"/>
    <w:rsid w:val="00C04E1C"/>
    <w:rsid w:val="00C051DD"/>
    <w:rsid w:val="00C0578F"/>
    <w:rsid w:val="00C0581D"/>
    <w:rsid w:val="00C05AE4"/>
    <w:rsid w:val="00C05E52"/>
    <w:rsid w:val="00C06191"/>
    <w:rsid w:val="00C064AB"/>
    <w:rsid w:val="00C06EB5"/>
    <w:rsid w:val="00C0716D"/>
    <w:rsid w:val="00C07675"/>
    <w:rsid w:val="00C076C9"/>
    <w:rsid w:val="00C077E6"/>
    <w:rsid w:val="00C07835"/>
    <w:rsid w:val="00C07D5F"/>
    <w:rsid w:val="00C10010"/>
    <w:rsid w:val="00C10163"/>
    <w:rsid w:val="00C10778"/>
    <w:rsid w:val="00C10856"/>
    <w:rsid w:val="00C11054"/>
    <w:rsid w:val="00C11452"/>
    <w:rsid w:val="00C11661"/>
    <w:rsid w:val="00C119E2"/>
    <w:rsid w:val="00C11ADF"/>
    <w:rsid w:val="00C11F46"/>
    <w:rsid w:val="00C124E7"/>
    <w:rsid w:val="00C1267C"/>
    <w:rsid w:val="00C12CD0"/>
    <w:rsid w:val="00C13027"/>
    <w:rsid w:val="00C134CB"/>
    <w:rsid w:val="00C1375F"/>
    <w:rsid w:val="00C13B2D"/>
    <w:rsid w:val="00C1451A"/>
    <w:rsid w:val="00C14539"/>
    <w:rsid w:val="00C1482D"/>
    <w:rsid w:val="00C14872"/>
    <w:rsid w:val="00C14D8C"/>
    <w:rsid w:val="00C14DC3"/>
    <w:rsid w:val="00C15716"/>
    <w:rsid w:val="00C1609D"/>
    <w:rsid w:val="00C1650F"/>
    <w:rsid w:val="00C165C5"/>
    <w:rsid w:val="00C16984"/>
    <w:rsid w:val="00C16B71"/>
    <w:rsid w:val="00C16C2E"/>
    <w:rsid w:val="00C16DC0"/>
    <w:rsid w:val="00C16E53"/>
    <w:rsid w:val="00C16F73"/>
    <w:rsid w:val="00C172FF"/>
    <w:rsid w:val="00C1778B"/>
    <w:rsid w:val="00C178CD"/>
    <w:rsid w:val="00C179A9"/>
    <w:rsid w:val="00C17DA0"/>
    <w:rsid w:val="00C17EA5"/>
    <w:rsid w:val="00C20531"/>
    <w:rsid w:val="00C20AFF"/>
    <w:rsid w:val="00C20C5F"/>
    <w:rsid w:val="00C20E4A"/>
    <w:rsid w:val="00C20EBB"/>
    <w:rsid w:val="00C2131B"/>
    <w:rsid w:val="00C2136B"/>
    <w:rsid w:val="00C21872"/>
    <w:rsid w:val="00C21E66"/>
    <w:rsid w:val="00C220B0"/>
    <w:rsid w:val="00C2273E"/>
    <w:rsid w:val="00C2295B"/>
    <w:rsid w:val="00C229C5"/>
    <w:rsid w:val="00C22A16"/>
    <w:rsid w:val="00C22E69"/>
    <w:rsid w:val="00C23129"/>
    <w:rsid w:val="00C2355C"/>
    <w:rsid w:val="00C2403B"/>
    <w:rsid w:val="00C24398"/>
    <w:rsid w:val="00C244AB"/>
    <w:rsid w:val="00C2466D"/>
    <w:rsid w:val="00C24DA4"/>
    <w:rsid w:val="00C24E32"/>
    <w:rsid w:val="00C251A5"/>
    <w:rsid w:val="00C254A5"/>
    <w:rsid w:val="00C25846"/>
    <w:rsid w:val="00C259B4"/>
    <w:rsid w:val="00C264FB"/>
    <w:rsid w:val="00C2689D"/>
    <w:rsid w:val="00C26C48"/>
    <w:rsid w:val="00C26FD6"/>
    <w:rsid w:val="00C27294"/>
    <w:rsid w:val="00C273D6"/>
    <w:rsid w:val="00C27D4B"/>
    <w:rsid w:val="00C30213"/>
    <w:rsid w:val="00C30387"/>
    <w:rsid w:val="00C305AF"/>
    <w:rsid w:val="00C3063C"/>
    <w:rsid w:val="00C30CC8"/>
    <w:rsid w:val="00C30CDC"/>
    <w:rsid w:val="00C30FFB"/>
    <w:rsid w:val="00C31411"/>
    <w:rsid w:val="00C31675"/>
    <w:rsid w:val="00C31713"/>
    <w:rsid w:val="00C31EEE"/>
    <w:rsid w:val="00C31F4C"/>
    <w:rsid w:val="00C32B28"/>
    <w:rsid w:val="00C32C84"/>
    <w:rsid w:val="00C32FD7"/>
    <w:rsid w:val="00C33072"/>
    <w:rsid w:val="00C33180"/>
    <w:rsid w:val="00C331CA"/>
    <w:rsid w:val="00C33655"/>
    <w:rsid w:val="00C336E7"/>
    <w:rsid w:val="00C337AE"/>
    <w:rsid w:val="00C33A7A"/>
    <w:rsid w:val="00C33E0D"/>
    <w:rsid w:val="00C33F0C"/>
    <w:rsid w:val="00C34C71"/>
    <w:rsid w:val="00C34DDA"/>
    <w:rsid w:val="00C34E70"/>
    <w:rsid w:val="00C355DA"/>
    <w:rsid w:val="00C35DBB"/>
    <w:rsid w:val="00C362A6"/>
    <w:rsid w:val="00C36583"/>
    <w:rsid w:val="00C36A71"/>
    <w:rsid w:val="00C36BDF"/>
    <w:rsid w:val="00C37200"/>
    <w:rsid w:val="00C3733F"/>
    <w:rsid w:val="00C373E6"/>
    <w:rsid w:val="00C37658"/>
    <w:rsid w:val="00C410BB"/>
    <w:rsid w:val="00C41669"/>
    <w:rsid w:val="00C4190A"/>
    <w:rsid w:val="00C42162"/>
    <w:rsid w:val="00C42C57"/>
    <w:rsid w:val="00C42F1D"/>
    <w:rsid w:val="00C4373B"/>
    <w:rsid w:val="00C4387B"/>
    <w:rsid w:val="00C43D5D"/>
    <w:rsid w:val="00C43E8D"/>
    <w:rsid w:val="00C441DD"/>
    <w:rsid w:val="00C4452C"/>
    <w:rsid w:val="00C447F9"/>
    <w:rsid w:val="00C44C7C"/>
    <w:rsid w:val="00C44ED6"/>
    <w:rsid w:val="00C466FA"/>
    <w:rsid w:val="00C4671E"/>
    <w:rsid w:val="00C467D8"/>
    <w:rsid w:val="00C46A66"/>
    <w:rsid w:val="00C46B7B"/>
    <w:rsid w:val="00C46C73"/>
    <w:rsid w:val="00C46DC6"/>
    <w:rsid w:val="00C47063"/>
    <w:rsid w:val="00C5007F"/>
    <w:rsid w:val="00C50301"/>
    <w:rsid w:val="00C503F4"/>
    <w:rsid w:val="00C51359"/>
    <w:rsid w:val="00C51762"/>
    <w:rsid w:val="00C52569"/>
    <w:rsid w:val="00C52636"/>
    <w:rsid w:val="00C52AF4"/>
    <w:rsid w:val="00C541D7"/>
    <w:rsid w:val="00C5463E"/>
    <w:rsid w:val="00C5490D"/>
    <w:rsid w:val="00C55085"/>
    <w:rsid w:val="00C550E5"/>
    <w:rsid w:val="00C55476"/>
    <w:rsid w:val="00C55550"/>
    <w:rsid w:val="00C55690"/>
    <w:rsid w:val="00C55AF4"/>
    <w:rsid w:val="00C55EF2"/>
    <w:rsid w:val="00C55F81"/>
    <w:rsid w:val="00C563D4"/>
    <w:rsid w:val="00C5662D"/>
    <w:rsid w:val="00C56706"/>
    <w:rsid w:val="00C5673E"/>
    <w:rsid w:val="00C571C7"/>
    <w:rsid w:val="00C5794C"/>
    <w:rsid w:val="00C57AA5"/>
    <w:rsid w:val="00C57CBF"/>
    <w:rsid w:val="00C57E6C"/>
    <w:rsid w:val="00C60094"/>
    <w:rsid w:val="00C60FBE"/>
    <w:rsid w:val="00C61571"/>
    <w:rsid w:val="00C61BF8"/>
    <w:rsid w:val="00C61E5B"/>
    <w:rsid w:val="00C624D1"/>
    <w:rsid w:val="00C6282D"/>
    <w:rsid w:val="00C628F5"/>
    <w:rsid w:val="00C63133"/>
    <w:rsid w:val="00C63260"/>
    <w:rsid w:val="00C633F0"/>
    <w:rsid w:val="00C641A3"/>
    <w:rsid w:val="00C64340"/>
    <w:rsid w:val="00C6453E"/>
    <w:rsid w:val="00C64741"/>
    <w:rsid w:val="00C6485F"/>
    <w:rsid w:val="00C64A3A"/>
    <w:rsid w:val="00C64D95"/>
    <w:rsid w:val="00C64EC3"/>
    <w:rsid w:val="00C64F47"/>
    <w:rsid w:val="00C6505F"/>
    <w:rsid w:val="00C6516D"/>
    <w:rsid w:val="00C65478"/>
    <w:rsid w:val="00C6588F"/>
    <w:rsid w:val="00C65B6F"/>
    <w:rsid w:val="00C65D2B"/>
    <w:rsid w:val="00C65DB8"/>
    <w:rsid w:val="00C65EE6"/>
    <w:rsid w:val="00C661C7"/>
    <w:rsid w:val="00C668CF"/>
    <w:rsid w:val="00C66972"/>
    <w:rsid w:val="00C66ABC"/>
    <w:rsid w:val="00C66B37"/>
    <w:rsid w:val="00C6710C"/>
    <w:rsid w:val="00C674BE"/>
    <w:rsid w:val="00C67F22"/>
    <w:rsid w:val="00C704E4"/>
    <w:rsid w:val="00C70521"/>
    <w:rsid w:val="00C707BD"/>
    <w:rsid w:val="00C70B5F"/>
    <w:rsid w:val="00C70C5B"/>
    <w:rsid w:val="00C70F02"/>
    <w:rsid w:val="00C71428"/>
    <w:rsid w:val="00C71BD5"/>
    <w:rsid w:val="00C72541"/>
    <w:rsid w:val="00C72BF0"/>
    <w:rsid w:val="00C736DD"/>
    <w:rsid w:val="00C7412B"/>
    <w:rsid w:val="00C7467B"/>
    <w:rsid w:val="00C74BDD"/>
    <w:rsid w:val="00C74CE2"/>
    <w:rsid w:val="00C75153"/>
    <w:rsid w:val="00C75F84"/>
    <w:rsid w:val="00C761A3"/>
    <w:rsid w:val="00C763A7"/>
    <w:rsid w:val="00C76D3D"/>
    <w:rsid w:val="00C76E7A"/>
    <w:rsid w:val="00C77E6C"/>
    <w:rsid w:val="00C802FB"/>
    <w:rsid w:val="00C804C5"/>
    <w:rsid w:val="00C80A7D"/>
    <w:rsid w:val="00C80BA2"/>
    <w:rsid w:val="00C80BAA"/>
    <w:rsid w:val="00C80D54"/>
    <w:rsid w:val="00C80E44"/>
    <w:rsid w:val="00C810EE"/>
    <w:rsid w:val="00C8114B"/>
    <w:rsid w:val="00C811AA"/>
    <w:rsid w:val="00C81800"/>
    <w:rsid w:val="00C81803"/>
    <w:rsid w:val="00C818AC"/>
    <w:rsid w:val="00C81DBB"/>
    <w:rsid w:val="00C822D1"/>
    <w:rsid w:val="00C823B6"/>
    <w:rsid w:val="00C82659"/>
    <w:rsid w:val="00C82713"/>
    <w:rsid w:val="00C827C2"/>
    <w:rsid w:val="00C82DD2"/>
    <w:rsid w:val="00C82E2B"/>
    <w:rsid w:val="00C82EA6"/>
    <w:rsid w:val="00C831E4"/>
    <w:rsid w:val="00C840D0"/>
    <w:rsid w:val="00C8427D"/>
    <w:rsid w:val="00C858D3"/>
    <w:rsid w:val="00C859F1"/>
    <w:rsid w:val="00C860DE"/>
    <w:rsid w:val="00C86463"/>
    <w:rsid w:val="00C86C41"/>
    <w:rsid w:val="00C86D6D"/>
    <w:rsid w:val="00C8715C"/>
    <w:rsid w:val="00C873F5"/>
    <w:rsid w:val="00C87E7A"/>
    <w:rsid w:val="00C903F2"/>
    <w:rsid w:val="00C90C03"/>
    <w:rsid w:val="00C90FBC"/>
    <w:rsid w:val="00C91749"/>
    <w:rsid w:val="00C918B2"/>
    <w:rsid w:val="00C9191E"/>
    <w:rsid w:val="00C91C8F"/>
    <w:rsid w:val="00C91CFA"/>
    <w:rsid w:val="00C92119"/>
    <w:rsid w:val="00C92128"/>
    <w:rsid w:val="00C924E4"/>
    <w:rsid w:val="00C92545"/>
    <w:rsid w:val="00C92C1F"/>
    <w:rsid w:val="00C93304"/>
    <w:rsid w:val="00C9345C"/>
    <w:rsid w:val="00C93501"/>
    <w:rsid w:val="00C936F8"/>
    <w:rsid w:val="00C93B2A"/>
    <w:rsid w:val="00C93FEA"/>
    <w:rsid w:val="00C943C2"/>
    <w:rsid w:val="00C950F4"/>
    <w:rsid w:val="00C95760"/>
    <w:rsid w:val="00C963F0"/>
    <w:rsid w:val="00C96C98"/>
    <w:rsid w:val="00C96D69"/>
    <w:rsid w:val="00C97030"/>
    <w:rsid w:val="00C97C89"/>
    <w:rsid w:val="00C97D5D"/>
    <w:rsid w:val="00C97FE3"/>
    <w:rsid w:val="00CA0057"/>
    <w:rsid w:val="00CA0740"/>
    <w:rsid w:val="00CA0841"/>
    <w:rsid w:val="00CA0AA5"/>
    <w:rsid w:val="00CA0B9D"/>
    <w:rsid w:val="00CA0C28"/>
    <w:rsid w:val="00CA0C6A"/>
    <w:rsid w:val="00CA0E77"/>
    <w:rsid w:val="00CA1161"/>
    <w:rsid w:val="00CA12F3"/>
    <w:rsid w:val="00CA1428"/>
    <w:rsid w:val="00CA14EE"/>
    <w:rsid w:val="00CA1F51"/>
    <w:rsid w:val="00CA214E"/>
    <w:rsid w:val="00CA2280"/>
    <w:rsid w:val="00CA270B"/>
    <w:rsid w:val="00CA297F"/>
    <w:rsid w:val="00CA2C68"/>
    <w:rsid w:val="00CA3449"/>
    <w:rsid w:val="00CA3EAB"/>
    <w:rsid w:val="00CA46A9"/>
    <w:rsid w:val="00CA4966"/>
    <w:rsid w:val="00CA4971"/>
    <w:rsid w:val="00CA4B54"/>
    <w:rsid w:val="00CA4F6C"/>
    <w:rsid w:val="00CA52E6"/>
    <w:rsid w:val="00CA6390"/>
    <w:rsid w:val="00CA664B"/>
    <w:rsid w:val="00CA680C"/>
    <w:rsid w:val="00CA687D"/>
    <w:rsid w:val="00CA76E9"/>
    <w:rsid w:val="00CA780F"/>
    <w:rsid w:val="00CA78FF"/>
    <w:rsid w:val="00CA7C89"/>
    <w:rsid w:val="00CB03AB"/>
    <w:rsid w:val="00CB03DF"/>
    <w:rsid w:val="00CB0C3E"/>
    <w:rsid w:val="00CB0C47"/>
    <w:rsid w:val="00CB2195"/>
    <w:rsid w:val="00CB2323"/>
    <w:rsid w:val="00CB2358"/>
    <w:rsid w:val="00CB2D6D"/>
    <w:rsid w:val="00CB304F"/>
    <w:rsid w:val="00CB33AE"/>
    <w:rsid w:val="00CB352F"/>
    <w:rsid w:val="00CB35FB"/>
    <w:rsid w:val="00CB39B0"/>
    <w:rsid w:val="00CB3CE7"/>
    <w:rsid w:val="00CB3F9A"/>
    <w:rsid w:val="00CB409B"/>
    <w:rsid w:val="00CB4300"/>
    <w:rsid w:val="00CB432C"/>
    <w:rsid w:val="00CB44AE"/>
    <w:rsid w:val="00CB47D6"/>
    <w:rsid w:val="00CB5289"/>
    <w:rsid w:val="00CB5401"/>
    <w:rsid w:val="00CB577B"/>
    <w:rsid w:val="00CB635B"/>
    <w:rsid w:val="00CB6748"/>
    <w:rsid w:val="00CB69BE"/>
    <w:rsid w:val="00CB6EED"/>
    <w:rsid w:val="00CB763A"/>
    <w:rsid w:val="00CB7900"/>
    <w:rsid w:val="00CB7B31"/>
    <w:rsid w:val="00CB7D18"/>
    <w:rsid w:val="00CB7D35"/>
    <w:rsid w:val="00CB7F1F"/>
    <w:rsid w:val="00CC00F1"/>
    <w:rsid w:val="00CC0B29"/>
    <w:rsid w:val="00CC0E27"/>
    <w:rsid w:val="00CC0EF7"/>
    <w:rsid w:val="00CC0F49"/>
    <w:rsid w:val="00CC15F1"/>
    <w:rsid w:val="00CC1941"/>
    <w:rsid w:val="00CC1A57"/>
    <w:rsid w:val="00CC1A7B"/>
    <w:rsid w:val="00CC1ECF"/>
    <w:rsid w:val="00CC21C9"/>
    <w:rsid w:val="00CC2556"/>
    <w:rsid w:val="00CC2558"/>
    <w:rsid w:val="00CC2710"/>
    <w:rsid w:val="00CC2A2E"/>
    <w:rsid w:val="00CC2F4B"/>
    <w:rsid w:val="00CC3150"/>
    <w:rsid w:val="00CC3192"/>
    <w:rsid w:val="00CC3245"/>
    <w:rsid w:val="00CC39DD"/>
    <w:rsid w:val="00CC433F"/>
    <w:rsid w:val="00CC44DF"/>
    <w:rsid w:val="00CC497C"/>
    <w:rsid w:val="00CC521F"/>
    <w:rsid w:val="00CC58F6"/>
    <w:rsid w:val="00CC5D22"/>
    <w:rsid w:val="00CC6672"/>
    <w:rsid w:val="00CC76B9"/>
    <w:rsid w:val="00CC7C46"/>
    <w:rsid w:val="00CD054D"/>
    <w:rsid w:val="00CD05B9"/>
    <w:rsid w:val="00CD089C"/>
    <w:rsid w:val="00CD09EC"/>
    <w:rsid w:val="00CD0D6C"/>
    <w:rsid w:val="00CD121C"/>
    <w:rsid w:val="00CD12F9"/>
    <w:rsid w:val="00CD1377"/>
    <w:rsid w:val="00CD13DE"/>
    <w:rsid w:val="00CD158F"/>
    <w:rsid w:val="00CD165E"/>
    <w:rsid w:val="00CD1945"/>
    <w:rsid w:val="00CD1991"/>
    <w:rsid w:val="00CD1B21"/>
    <w:rsid w:val="00CD1BCE"/>
    <w:rsid w:val="00CD2197"/>
    <w:rsid w:val="00CD25D3"/>
    <w:rsid w:val="00CD2613"/>
    <w:rsid w:val="00CD261E"/>
    <w:rsid w:val="00CD27EF"/>
    <w:rsid w:val="00CD2964"/>
    <w:rsid w:val="00CD2C5D"/>
    <w:rsid w:val="00CD323F"/>
    <w:rsid w:val="00CD362D"/>
    <w:rsid w:val="00CD37CA"/>
    <w:rsid w:val="00CD4998"/>
    <w:rsid w:val="00CD4E60"/>
    <w:rsid w:val="00CD53BA"/>
    <w:rsid w:val="00CD5A96"/>
    <w:rsid w:val="00CD5B0E"/>
    <w:rsid w:val="00CD5B75"/>
    <w:rsid w:val="00CD5E64"/>
    <w:rsid w:val="00CD60B4"/>
    <w:rsid w:val="00CD7DCB"/>
    <w:rsid w:val="00CE0B84"/>
    <w:rsid w:val="00CE10E2"/>
    <w:rsid w:val="00CE115C"/>
    <w:rsid w:val="00CE1BF6"/>
    <w:rsid w:val="00CE21C0"/>
    <w:rsid w:val="00CE224C"/>
    <w:rsid w:val="00CE29DE"/>
    <w:rsid w:val="00CE2D25"/>
    <w:rsid w:val="00CE2F62"/>
    <w:rsid w:val="00CE341F"/>
    <w:rsid w:val="00CE37EB"/>
    <w:rsid w:val="00CE3BB4"/>
    <w:rsid w:val="00CE3F79"/>
    <w:rsid w:val="00CE405F"/>
    <w:rsid w:val="00CE40D9"/>
    <w:rsid w:val="00CE4552"/>
    <w:rsid w:val="00CE4985"/>
    <w:rsid w:val="00CE5339"/>
    <w:rsid w:val="00CE568F"/>
    <w:rsid w:val="00CE56A0"/>
    <w:rsid w:val="00CE5EAB"/>
    <w:rsid w:val="00CE64D3"/>
    <w:rsid w:val="00CE6571"/>
    <w:rsid w:val="00CE6596"/>
    <w:rsid w:val="00CE7012"/>
    <w:rsid w:val="00CE72B8"/>
    <w:rsid w:val="00CE72D5"/>
    <w:rsid w:val="00CE7E08"/>
    <w:rsid w:val="00CE7F17"/>
    <w:rsid w:val="00CF0333"/>
    <w:rsid w:val="00CF04E3"/>
    <w:rsid w:val="00CF068A"/>
    <w:rsid w:val="00CF1394"/>
    <w:rsid w:val="00CF14BF"/>
    <w:rsid w:val="00CF157D"/>
    <w:rsid w:val="00CF17AE"/>
    <w:rsid w:val="00CF1DED"/>
    <w:rsid w:val="00CF1DFF"/>
    <w:rsid w:val="00CF236D"/>
    <w:rsid w:val="00CF24A7"/>
    <w:rsid w:val="00CF2983"/>
    <w:rsid w:val="00CF2CA5"/>
    <w:rsid w:val="00CF3404"/>
    <w:rsid w:val="00CF38C2"/>
    <w:rsid w:val="00CF4329"/>
    <w:rsid w:val="00CF4C33"/>
    <w:rsid w:val="00CF5025"/>
    <w:rsid w:val="00CF5286"/>
    <w:rsid w:val="00CF6716"/>
    <w:rsid w:val="00CF6F49"/>
    <w:rsid w:val="00CF6FB7"/>
    <w:rsid w:val="00CF7150"/>
    <w:rsid w:val="00CF7AB3"/>
    <w:rsid w:val="00CF7F19"/>
    <w:rsid w:val="00D0012A"/>
    <w:rsid w:val="00D00C21"/>
    <w:rsid w:val="00D00D4D"/>
    <w:rsid w:val="00D011D6"/>
    <w:rsid w:val="00D0153C"/>
    <w:rsid w:val="00D01A99"/>
    <w:rsid w:val="00D01B68"/>
    <w:rsid w:val="00D026DC"/>
    <w:rsid w:val="00D02752"/>
    <w:rsid w:val="00D029CE"/>
    <w:rsid w:val="00D02CA8"/>
    <w:rsid w:val="00D0398A"/>
    <w:rsid w:val="00D03B51"/>
    <w:rsid w:val="00D03FBF"/>
    <w:rsid w:val="00D041A0"/>
    <w:rsid w:val="00D046EA"/>
    <w:rsid w:val="00D04B99"/>
    <w:rsid w:val="00D04C56"/>
    <w:rsid w:val="00D04E0C"/>
    <w:rsid w:val="00D04FD5"/>
    <w:rsid w:val="00D054DB"/>
    <w:rsid w:val="00D05F1C"/>
    <w:rsid w:val="00D0632A"/>
    <w:rsid w:val="00D06447"/>
    <w:rsid w:val="00D06472"/>
    <w:rsid w:val="00D06D5B"/>
    <w:rsid w:val="00D07349"/>
    <w:rsid w:val="00D0736F"/>
    <w:rsid w:val="00D07586"/>
    <w:rsid w:val="00D07A58"/>
    <w:rsid w:val="00D07EFB"/>
    <w:rsid w:val="00D07F94"/>
    <w:rsid w:val="00D1039A"/>
    <w:rsid w:val="00D105DB"/>
    <w:rsid w:val="00D1064B"/>
    <w:rsid w:val="00D10A08"/>
    <w:rsid w:val="00D10DF9"/>
    <w:rsid w:val="00D1134F"/>
    <w:rsid w:val="00D11409"/>
    <w:rsid w:val="00D116C2"/>
    <w:rsid w:val="00D11779"/>
    <w:rsid w:val="00D117D1"/>
    <w:rsid w:val="00D12486"/>
    <w:rsid w:val="00D12772"/>
    <w:rsid w:val="00D1285B"/>
    <w:rsid w:val="00D128E8"/>
    <w:rsid w:val="00D12A33"/>
    <w:rsid w:val="00D139B1"/>
    <w:rsid w:val="00D139D7"/>
    <w:rsid w:val="00D14966"/>
    <w:rsid w:val="00D14AF8"/>
    <w:rsid w:val="00D14E56"/>
    <w:rsid w:val="00D156E5"/>
    <w:rsid w:val="00D1586E"/>
    <w:rsid w:val="00D15921"/>
    <w:rsid w:val="00D15B31"/>
    <w:rsid w:val="00D16538"/>
    <w:rsid w:val="00D16900"/>
    <w:rsid w:val="00D16919"/>
    <w:rsid w:val="00D169D8"/>
    <w:rsid w:val="00D16CD0"/>
    <w:rsid w:val="00D1710E"/>
    <w:rsid w:val="00D175D3"/>
    <w:rsid w:val="00D20019"/>
    <w:rsid w:val="00D20252"/>
    <w:rsid w:val="00D2038B"/>
    <w:rsid w:val="00D20595"/>
    <w:rsid w:val="00D20E54"/>
    <w:rsid w:val="00D2116D"/>
    <w:rsid w:val="00D215B0"/>
    <w:rsid w:val="00D2194C"/>
    <w:rsid w:val="00D21A23"/>
    <w:rsid w:val="00D21B13"/>
    <w:rsid w:val="00D2216B"/>
    <w:rsid w:val="00D224D3"/>
    <w:rsid w:val="00D22664"/>
    <w:rsid w:val="00D22BBA"/>
    <w:rsid w:val="00D22D57"/>
    <w:rsid w:val="00D22EC1"/>
    <w:rsid w:val="00D23144"/>
    <w:rsid w:val="00D2324D"/>
    <w:rsid w:val="00D23A22"/>
    <w:rsid w:val="00D23BF2"/>
    <w:rsid w:val="00D23DC2"/>
    <w:rsid w:val="00D2446C"/>
    <w:rsid w:val="00D244AC"/>
    <w:rsid w:val="00D245B9"/>
    <w:rsid w:val="00D24A6B"/>
    <w:rsid w:val="00D24DF7"/>
    <w:rsid w:val="00D25056"/>
    <w:rsid w:val="00D252FC"/>
    <w:rsid w:val="00D25834"/>
    <w:rsid w:val="00D263E7"/>
    <w:rsid w:val="00D268BC"/>
    <w:rsid w:val="00D26C87"/>
    <w:rsid w:val="00D26D46"/>
    <w:rsid w:val="00D273A4"/>
    <w:rsid w:val="00D27B31"/>
    <w:rsid w:val="00D27F28"/>
    <w:rsid w:val="00D306CB"/>
    <w:rsid w:val="00D308A1"/>
    <w:rsid w:val="00D30973"/>
    <w:rsid w:val="00D30A62"/>
    <w:rsid w:val="00D316C5"/>
    <w:rsid w:val="00D3246D"/>
    <w:rsid w:val="00D32714"/>
    <w:rsid w:val="00D32A9D"/>
    <w:rsid w:val="00D32CA3"/>
    <w:rsid w:val="00D32EEF"/>
    <w:rsid w:val="00D33434"/>
    <w:rsid w:val="00D33AED"/>
    <w:rsid w:val="00D33E69"/>
    <w:rsid w:val="00D34C61"/>
    <w:rsid w:val="00D34CAA"/>
    <w:rsid w:val="00D355C1"/>
    <w:rsid w:val="00D35B22"/>
    <w:rsid w:val="00D35FEA"/>
    <w:rsid w:val="00D365BE"/>
    <w:rsid w:val="00D37022"/>
    <w:rsid w:val="00D37144"/>
    <w:rsid w:val="00D37269"/>
    <w:rsid w:val="00D37923"/>
    <w:rsid w:val="00D37AE3"/>
    <w:rsid w:val="00D40098"/>
    <w:rsid w:val="00D400C5"/>
    <w:rsid w:val="00D4034B"/>
    <w:rsid w:val="00D40597"/>
    <w:rsid w:val="00D410BC"/>
    <w:rsid w:val="00D41279"/>
    <w:rsid w:val="00D4154F"/>
    <w:rsid w:val="00D4183A"/>
    <w:rsid w:val="00D41852"/>
    <w:rsid w:val="00D41C97"/>
    <w:rsid w:val="00D41F8D"/>
    <w:rsid w:val="00D41FE8"/>
    <w:rsid w:val="00D420B4"/>
    <w:rsid w:val="00D424C6"/>
    <w:rsid w:val="00D42582"/>
    <w:rsid w:val="00D42610"/>
    <w:rsid w:val="00D42684"/>
    <w:rsid w:val="00D42ACD"/>
    <w:rsid w:val="00D42CBF"/>
    <w:rsid w:val="00D42D56"/>
    <w:rsid w:val="00D43180"/>
    <w:rsid w:val="00D43B95"/>
    <w:rsid w:val="00D43DB6"/>
    <w:rsid w:val="00D43E8E"/>
    <w:rsid w:val="00D44015"/>
    <w:rsid w:val="00D44CE3"/>
    <w:rsid w:val="00D44DBC"/>
    <w:rsid w:val="00D4521A"/>
    <w:rsid w:val="00D45294"/>
    <w:rsid w:val="00D45341"/>
    <w:rsid w:val="00D45462"/>
    <w:rsid w:val="00D468C4"/>
    <w:rsid w:val="00D468F9"/>
    <w:rsid w:val="00D4690B"/>
    <w:rsid w:val="00D469BF"/>
    <w:rsid w:val="00D46FFF"/>
    <w:rsid w:val="00D47044"/>
    <w:rsid w:val="00D47101"/>
    <w:rsid w:val="00D47399"/>
    <w:rsid w:val="00D47727"/>
    <w:rsid w:val="00D47C0D"/>
    <w:rsid w:val="00D508DC"/>
    <w:rsid w:val="00D513D4"/>
    <w:rsid w:val="00D51518"/>
    <w:rsid w:val="00D51766"/>
    <w:rsid w:val="00D51C6A"/>
    <w:rsid w:val="00D51E69"/>
    <w:rsid w:val="00D529DD"/>
    <w:rsid w:val="00D52DE9"/>
    <w:rsid w:val="00D52E3E"/>
    <w:rsid w:val="00D5329D"/>
    <w:rsid w:val="00D532A6"/>
    <w:rsid w:val="00D539B6"/>
    <w:rsid w:val="00D53C60"/>
    <w:rsid w:val="00D54502"/>
    <w:rsid w:val="00D545F8"/>
    <w:rsid w:val="00D54735"/>
    <w:rsid w:val="00D54E62"/>
    <w:rsid w:val="00D558E1"/>
    <w:rsid w:val="00D558FD"/>
    <w:rsid w:val="00D55967"/>
    <w:rsid w:val="00D55DAE"/>
    <w:rsid w:val="00D561E3"/>
    <w:rsid w:val="00D57280"/>
    <w:rsid w:val="00D572B9"/>
    <w:rsid w:val="00D57419"/>
    <w:rsid w:val="00D57FE1"/>
    <w:rsid w:val="00D608DB"/>
    <w:rsid w:val="00D608FC"/>
    <w:rsid w:val="00D61037"/>
    <w:rsid w:val="00D61901"/>
    <w:rsid w:val="00D61B42"/>
    <w:rsid w:val="00D61EDD"/>
    <w:rsid w:val="00D62742"/>
    <w:rsid w:val="00D628A9"/>
    <w:rsid w:val="00D629DC"/>
    <w:rsid w:val="00D62A18"/>
    <w:rsid w:val="00D62B17"/>
    <w:rsid w:val="00D62F19"/>
    <w:rsid w:val="00D631F4"/>
    <w:rsid w:val="00D63624"/>
    <w:rsid w:val="00D63764"/>
    <w:rsid w:val="00D6433E"/>
    <w:rsid w:val="00D6439E"/>
    <w:rsid w:val="00D652B4"/>
    <w:rsid w:val="00D653E0"/>
    <w:rsid w:val="00D6561A"/>
    <w:rsid w:val="00D658B3"/>
    <w:rsid w:val="00D660CC"/>
    <w:rsid w:val="00D6610B"/>
    <w:rsid w:val="00D66254"/>
    <w:rsid w:val="00D663A9"/>
    <w:rsid w:val="00D6673C"/>
    <w:rsid w:val="00D66798"/>
    <w:rsid w:val="00D66907"/>
    <w:rsid w:val="00D66E5D"/>
    <w:rsid w:val="00D66ED2"/>
    <w:rsid w:val="00D67A3A"/>
    <w:rsid w:val="00D7108C"/>
    <w:rsid w:val="00D713D1"/>
    <w:rsid w:val="00D71ADB"/>
    <w:rsid w:val="00D71D26"/>
    <w:rsid w:val="00D71D57"/>
    <w:rsid w:val="00D72008"/>
    <w:rsid w:val="00D7206C"/>
    <w:rsid w:val="00D7261F"/>
    <w:rsid w:val="00D72670"/>
    <w:rsid w:val="00D7268F"/>
    <w:rsid w:val="00D73255"/>
    <w:rsid w:val="00D732A7"/>
    <w:rsid w:val="00D73CBC"/>
    <w:rsid w:val="00D73CC2"/>
    <w:rsid w:val="00D73D15"/>
    <w:rsid w:val="00D73DB0"/>
    <w:rsid w:val="00D74071"/>
    <w:rsid w:val="00D7445F"/>
    <w:rsid w:val="00D744D5"/>
    <w:rsid w:val="00D74889"/>
    <w:rsid w:val="00D74CA6"/>
    <w:rsid w:val="00D74D90"/>
    <w:rsid w:val="00D751A0"/>
    <w:rsid w:val="00D75456"/>
    <w:rsid w:val="00D75515"/>
    <w:rsid w:val="00D75591"/>
    <w:rsid w:val="00D7583E"/>
    <w:rsid w:val="00D75C9A"/>
    <w:rsid w:val="00D75E69"/>
    <w:rsid w:val="00D75EC4"/>
    <w:rsid w:val="00D75FAB"/>
    <w:rsid w:val="00D766E6"/>
    <w:rsid w:val="00D76A28"/>
    <w:rsid w:val="00D76F3A"/>
    <w:rsid w:val="00D77087"/>
    <w:rsid w:val="00D7789A"/>
    <w:rsid w:val="00D7799E"/>
    <w:rsid w:val="00D77B85"/>
    <w:rsid w:val="00D801E2"/>
    <w:rsid w:val="00D80949"/>
    <w:rsid w:val="00D81CA5"/>
    <w:rsid w:val="00D81D2F"/>
    <w:rsid w:val="00D81DD8"/>
    <w:rsid w:val="00D81FFC"/>
    <w:rsid w:val="00D820CE"/>
    <w:rsid w:val="00D82620"/>
    <w:rsid w:val="00D82900"/>
    <w:rsid w:val="00D836C9"/>
    <w:rsid w:val="00D83A64"/>
    <w:rsid w:val="00D83C58"/>
    <w:rsid w:val="00D83F8F"/>
    <w:rsid w:val="00D84249"/>
    <w:rsid w:val="00D847ED"/>
    <w:rsid w:val="00D84B4D"/>
    <w:rsid w:val="00D85103"/>
    <w:rsid w:val="00D856AF"/>
    <w:rsid w:val="00D859D0"/>
    <w:rsid w:val="00D85A81"/>
    <w:rsid w:val="00D85AD1"/>
    <w:rsid w:val="00D85C91"/>
    <w:rsid w:val="00D85FDA"/>
    <w:rsid w:val="00D8601E"/>
    <w:rsid w:val="00D8617E"/>
    <w:rsid w:val="00D86462"/>
    <w:rsid w:val="00D86856"/>
    <w:rsid w:val="00D86E89"/>
    <w:rsid w:val="00D87BF9"/>
    <w:rsid w:val="00D87F24"/>
    <w:rsid w:val="00D90101"/>
    <w:rsid w:val="00D90C90"/>
    <w:rsid w:val="00D90E0C"/>
    <w:rsid w:val="00D91198"/>
    <w:rsid w:val="00D91434"/>
    <w:rsid w:val="00D919CB"/>
    <w:rsid w:val="00D91A98"/>
    <w:rsid w:val="00D92820"/>
    <w:rsid w:val="00D92DB6"/>
    <w:rsid w:val="00D92E7B"/>
    <w:rsid w:val="00D92E88"/>
    <w:rsid w:val="00D92FBB"/>
    <w:rsid w:val="00D931FA"/>
    <w:rsid w:val="00D9324C"/>
    <w:rsid w:val="00D9334E"/>
    <w:rsid w:val="00D9390D"/>
    <w:rsid w:val="00D93B16"/>
    <w:rsid w:val="00D93B37"/>
    <w:rsid w:val="00D93EBB"/>
    <w:rsid w:val="00D93F62"/>
    <w:rsid w:val="00D9401B"/>
    <w:rsid w:val="00D9430B"/>
    <w:rsid w:val="00D9476D"/>
    <w:rsid w:val="00D947D5"/>
    <w:rsid w:val="00D947F6"/>
    <w:rsid w:val="00D94CDF"/>
    <w:rsid w:val="00D94D88"/>
    <w:rsid w:val="00D950A8"/>
    <w:rsid w:val="00D950AB"/>
    <w:rsid w:val="00D959FC"/>
    <w:rsid w:val="00D960E5"/>
    <w:rsid w:val="00D96BF1"/>
    <w:rsid w:val="00D96CD5"/>
    <w:rsid w:val="00D96F07"/>
    <w:rsid w:val="00D977D8"/>
    <w:rsid w:val="00D9793D"/>
    <w:rsid w:val="00D97EEC"/>
    <w:rsid w:val="00DA023D"/>
    <w:rsid w:val="00DA02FC"/>
    <w:rsid w:val="00DA0918"/>
    <w:rsid w:val="00DA0ED9"/>
    <w:rsid w:val="00DA1828"/>
    <w:rsid w:val="00DA183B"/>
    <w:rsid w:val="00DA22B5"/>
    <w:rsid w:val="00DA23D1"/>
    <w:rsid w:val="00DA2E42"/>
    <w:rsid w:val="00DA365D"/>
    <w:rsid w:val="00DA3787"/>
    <w:rsid w:val="00DA37E5"/>
    <w:rsid w:val="00DA3E93"/>
    <w:rsid w:val="00DA4138"/>
    <w:rsid w:val="00DA491F"/>
    <w:rsid w:val="00DA568E"/>
    <w:rsid w:val="00DA5EF7"/>
    <w:rsid w:val="00DA60E6"/>
    <w:rsid w:val="00DA64B9"/>
    <w:rsid w:val="00DA6F44"/>
    <w:rsid w:val="00DA731B"/>
    <w:rsid w:val="00DB00C0"/>
    <w:rsid w:val="00DB026F"/>
    <w:rsid w:val="00DB0BE6"/>
    <w:rsid w:val="00DB112F"/>
    <w:rsid w:val="00DB1566"/>
    <w:rsid w:val="00DB16F7"/>
    <w:rsid w:val="00DB18F1"/>
    <w:rsid w:val="00DB1D2E"/>
    <w:rsid w:val="00DB1E28"/>
    <w:rsid w:val="00DB1E60"/>
    <w:rsid w:val="00DB2406"/>
    <w:rsid w:val="00DB2655"/>
    <w:rsid w:val="00DB3235"/>
    <w:rsid w:val="00DB34EC"/>
    <w:rsid w:val="00DB3C98"/>
    <w:rsid w:val="00DB434F"/>
    <w:rsid w:val="00DB44FB"/>
    <w:rsid w:val="00DB4D55"/>
    <w:rsid w:val="00DB4F67"/>
    <w:rsid w:val="00DB53D1"/>
    <w:rsid w:val="00DB601C"/>
    <w:rsid w:val="00DB6041"/>
    <w:rsid w:val="00DB6CC1"/>
    <w:rsid w:val="00DB7166"/>
    <w:rsid w:val="00DB7C9D"/>
    <w:rsid w:val="00DC0122"/>
    <w:rsid w:val="00DC0377"/>
    <w:rsid w:val="00DC0485"/>
    <w:rsid w:val="00DC0D3E"/>
    <w:rsid w:val="00DC0D6C"/>
    <w:rsid w:val="00DC0E7C"/>
    <w:rsid w:val="00DC0F01"/>
    <w:rsid w:val="00DC14F9"/>
    <w:rsid w:val="00DC1571"/>
    <w:rsid w:val="00DC1572"/>
    <w:rsid w:val="00DC18B1"/>
    <w:rsid w:val="00DC18BF"/>
    <w:rsid w:val="00DC1C69"/>
    <w:rsid w:val="00DC1CB2"/>
    <w:rsid w:val="00DC1E1E"/>
    <w:rsid w:val="00DC2381"/>
    <w:rsid w:val="00DC241E"/>
    <w:rsid w:val="00DC256E"/>
    <w:rsid w:val="00DC44A6"/>
    <w:rsid w:val="00DC4512"/>
    <w:rsid w:val="00DC46B8"/>
    <w:rsid w:val="00DC4903"/>
    <w:rsid w:val="00DC4F33"/>
    <w:rsid w:val="00DC4F37"/>
    <w:rsid w:val="00DC567D"/>
    <w:rsid w:val="00DC5DCA"/>
    <w:rsid w:val="00DC5F63"/>
    <w:rsid w:val="00DC66B9"/>
    <w:rsid w:val="00DC6937"/>
    <w:rsid w:val="00DC6A1D"/>
    <w:rsid w:val="00DC6BED"/>
    <w:rsid w:val="00DC6C51"/>
    <w:rsid w:val="00DC6D4A"/>
    <w:rsid w:val="00DC6E78"/>
    <w:rsid w:val="00DC71F9"/>
    <w:rsid w:val="00DC78F6"/>
    <w:rsid w:val="00DC7D03"/>
    <w:rsid w:val="00DD0140"/>
    <w:rsid w:val="00DD02CD"/>
    <w:rsid w:val="00DD0966"/>
    <w:rsid w:val="00DD0DD1"/>
    <w:rsid w:val="00DD143E"/>
    <w:rsid w:val="00DD194B"/>
    <w:rsid w:val="00DD1BB2"/>
    <w:rsid w:val="00DD1BE6"/>
    <w:rsid w:val="00DD2163"/>
    <w:rsid w:val="00DD2356"/>
    <w:rsid w:val="00DD2BB3"/>
    <w:rsid w:val="00DD2BC4"/>
    <w:rsid w:val="00DD2D03"/>
    <w:rsid w:val="00DD2D79"/>
    <w:rsid w:val="00DD302F"/>
    <w:rsid w:val="00DD3756"/>
    <w:rsid w:val="00DD37DA"/>
    <w:rsid w:val="00DD3C5F"/>
    <w:rsid w:val="00DD3D3E"/>
    <w:rsid w:val="00DD3E03"/>
    <w:rsid w:val="00DD5646"/>
    <w:rsid w:val="00DD58B9"/>
    <w:rsid w:val="00DD5CFF"/>
    <w:rsid w:val="00DD5E79"/>
    <w:rsid w:val="00DD5F7C"/>
    <w:rsid w:val="00DD61B7"/>
    <w:rsid w:val="00DD67C9"/>
    <w:rsid w:val="00DD6C42"/>
    <w:rsid w:val="00DD7102"/>
    <w:rsid w:val="00DD7136"/>
    <w:rsid w:val="00DD72C6"/>
    <w:rsid w:val="00DD7BE2"/>
    <w:rsid w:val="00DD7DF2"/>
    <w:rsid w:val="00DD7F9F"/>
    <w:rsid w:val="00DD7FE3"/>
    <w:rsid w:val="00DE0289"/>
    <w:rsid w:val="00DE0872"/>
    <w:rsid w:val="00DE09DF"/>
    <w:rsid w:val="00DE0DB9"/>
    <w:rsid w:val="00DE0FA8"/>
    <w:rsid w:val="00DE1436"/>
    <w:rsid w:val="00DE145F"/>
    <w:rsid w:val="00DE185F"/>
    <w:rsid w:val="00DE1967"/>
    <w:rsid w:val="00DE19D7"/>
    <w:rsid w:val="00DE1A00"/>
    <w:rsid w:val="00DE2144"/>
    <w:rsid w:val="00DE21B3"/>
    <w:rsid w:val="00DE239E"/>
    <w:rsid w:val="00DE29D2"/>
    <w:rsid w:val="00DE2AE0"/>
    <w:rsid w:val="00DE2D4D"/>
    <w:rsid w:val="00DE3076"/>
    <w:rsid w:val="00DE3C25"/>
    <w:rsid w:val="00DE44B4"/>
    <w:rsid w:val="00DE4651"/>
    <w:rsid w:val="00DE4CF8"/>
    <w:rsid w:val="00DE5124"/>
    <w:rsid w:val="00DE5498"/>
    <w:rsid w:val="00DE67B8"/>
    <w:rsid w:val="00DE6CBC"/>
    <w:rsid w:val="00DE6F3B"/>
    <w:rsid w:val="00DE7397"/>
    <w:rsid w:val="00DE76AC"/>
    <w:rsid w:val="00DF003E"/>
    <w:rsid w:val="00DF1595"/>
    <w:rsid w:val="00DF1AF9"/>
    <w:rsid w:val="00DF2C89"/>
    <w:rsid w:val="00DF30F9"/>
    <w:rsid w:val="00DF3137"/>
    <w:rsid w:val="00DF32AD"/>
    <w:rsid w:val="00DF3736"/>
    <w:rsid w:val="00DF383D"/>
    <w:rsid w:val="00DF4575"/>
    <w:rsid w:val="00DF49D9"/>
    <w:rsid w:val="00DF4ABE"/>
    <w:rsid w:val="00DF5168"/>
    <w:rsid w:val="00DF53A3"/>
    <w:rsid w:val="00DF5739"/>
    <w:rsid w:val="00DF5E9E"/>
    <w:rsid w:val="00DF5F75"/>
    <w:rsid w:val="00DF602C"/>
    <w:rsid w:val="00DF6507"/>
    <w:rsid w:val="00DF65F7"/>
    <w:rsid w:val="00DF7120"/>
    <w:rsid w:val="00DF74D7"/>
    <w:rsid w:val="00DF7E5D"/>
    <w:rsid w:val="00E0009F"/>
    <w:rsid w:val="00E000E9"/>
    <w:rsid w:val="00E0065E"/>
    <w:rsid w:val="00E00842"/>
    <w:rsid w:val="00E00964"/>
    <w:rsid w:val="00E00C22"/>
    <w:rsid w:val="00E00C92"/>
    <w:rsid w:val="00E00FE8"/>
    <w:rsid w:val="00E01308"/>
    <w:rsid w:val="00E01654"/>
    <w:rsid w:val="00E0178B"/>
    <w:rsid w:val="00E01F71"/>
    <w:rsid w:val="00E0204E"/>
    <w:rsid w:val="00E02844"/>
    <w:rsid w:val="00E0299D"/>
    <w:rsid w:val="00E029BC"/>
    <w:rsid w:val="00E02BCA"/>
    <w:rsid w:val="00E02CD6"/>
    <w:rsid w:val="00E02FF1"/>
    <w:rsid w:val="00E0301B"/>
    <w:rsid w:val="00E031A6"/>
    <w:rsid w:val="00E03B8D"/>
    <w:rsid w:val="00E04326"/>
    <w:rsid w:val="00E04536"/>
    <w:rsid w:val="00E04C7B"/>
    <w:rsid w:val="00E05167"/>
    <w:rsid w:val="00E051DD"/>
    <w:rsid w:val="00E052A6"/>
    <w:rsid w:val="00E05661"/>
    <w:rsid w:val="00E05978"/>
    <w:rsid w:val="00E0708E"/>
    <w:rsid w:val="00E07142"/>
    <w:rsid w:val="00E07194"/>
    <w:rsid w:val="00E07B72"/>
    <w:rsid w:val="00E07EBE"/>
    <w:rsid w:val="00E10032"/>
    <w:rsid w:val="00E10086"/>
    <w:rsid w:val="00E1014C"/>
    <w:rsid w:val="00E105DE"/>
    <w:rsid w:val="00E1068E"/>
    <w:rsid w:val="00E108B8"/>
    <w:rsid w:val="00E111ED"/>
    <w:rsid w:val="00E11545"/>
    <w:rsid w:val="00E116B6"/>
    <w:rsid w:val="00E11B79"/>
    <w:rsid w:val="00E12486"/>
    <w:rsid w:val="00E12A8E"/>
    <w:rsid w:val="00E12E06"/>
    <w:rsid w:val="00E13089"/>
    <w:rsid w:val="00E133B8"/>
    <w:rsid w:val="00E1359E"/>
    <w:rsid w:val="00E1411A"/>
    <w:rsid w:val="00E14C55"/>
    <w:rsid w:val="00E153B7"/>
    <w:rsid w:val="00E15557"/>
    <w:rsid w:val="00E155A3"/>
    <w:rsid w:val="00E155FE"/>
    <w:rsid w:val="00E15DE2"/>
    <w:rsid w:val="00E165AE"/>
    <w:rsid w:val="00E16723"/>
    <w:rsid w:val="00E1686A"/>
    <w:rsid w:val="00E168FD"/>
    <w:rsid w:val="00E16BB8"/>
    <w:rsid w:val="00E16D07"/>
    <w:rsid w:val="00E16F0E"/>
    <w:rsid w:val="00E17416"/>
    <w:rsid w:val="00E176C3"/>
    <w:rsid w:val="00E2014E"/>
    <w:rsid w:val="00E20A3F"/>
    <w:rsid w:val="00E20A5B"/>
    <w:rsid w:val="00E20DA9"/>
    <w:rsid w:val="00E20DE4"/>
    <w:rsid w:val="00E21109"/>
    <w:rsid w:val="00E21917"/>
    <w:rsid w:val="00E21E41"/>
    <w:rsid w:val="00E22195"/>
    <w:rsid w:val="00E22430"/>
    <w:rsid w:val="00E22744"/>
    <w:rsid w:val="00E22AAA"/>
    <w:rsid w:val="00E22B3E"/>
    <w:rsid w:val="00E22D1E"/>
    <w:rsid w:val="00E22E56"/>
    <w:rsid w:val="00E22F0A"/>
    <w:rsid w:val="00E22FA2"/>
    <w:rsid w:val="00E23146"/>
    <w:rsid w:val="00E23D01"/>
    <w:rsid w:val="00E24944"/>
    <w:rsid w:val="00E24A64"/>
    <w:rsid w:val="00E24C0C"/>
    <w:rsid w:val="00E24E56"/>
    <w:rsid w:val="00E24FB7"/>
    <w:rsid w:val="00E2585A"/>
    <w:rsid w:val="00E25D44"/>
    <w:rsid w:val="00E26024"/>
    <w:rsid w:val="00E263E8"/>
    <w:rsid w:val="00E267AC"/>
    <w:rsid w:val="00E26810"/>
    <w:rsid w:val="00E2682C"/>
    <w:rsid w:val="00E26AF3"/>
    <w:rsid w:val="00E26EEA"/>
    <w:rsid w:val="00E26EEC"/>
    <w:rsid w:val="00E27B71"/>
    <w:rsid w:val="00E27CDB"/>
    <w:rsid w:val="00E30427"/>
    <w:rsid w:val="00E308F3"/>
    <w:rsid w:val="00E30BC0"/>
    <w:rsid w:val="00E30C35"/>
    <w:rsid w:val="00E3110B"/>
    <w:rsid w:val="00E314BD"/>
    <w:rsid w:val="00E31C3D"/>
    <w:rsid w:val="00E31DC0"/>
    <w:rsid w:val="00E3237A"/>
    <w:rsid w:val="00E3268C"/>
    <w:rsid w:val="00E335A4"/>
    <w:rsid w:val="00E336AE"/>
    <w:rsid w:val="00E339B0"/>
    <w:rsid w:val="00E33BE9"/>
    <w:rsid w:val="00E33D7A"/>
    <w:rsid w:val="00E33DBC"/>
    <w:rsid w:val="00E33F09"/>
    <w:rsid w:val="00E34956"/>
    <w:rsid w:val="00E3497F"/>
    <w:rsid w:val="00E34CF0"/>
    <w:rsid w:val="00E34FBF"/>
    <w:rsid w:val="00E352C0"/>
    <w:rsid w:val="00E359E2"/>
    <w:rsid w:val="00E35C55"/>
    <w:rsid w:val="00E35C5B"/>
    <w:rsid w:val="00E35C9B"/>
    <w:rsid w:val="00E367AF"/>
    <w:rsid w:val="00E3689E"/>
    <w:rsid w:val="00E36EBC"/>
    <w:rsid w:val="00E37A26"/>
    <w:rsid w:val="00E37F46"/>
    <w:rsid w:val="00E40324"/>
    <w:rsid w:val="00E4047C"/>
    <w:rsid w:val="00E4068C"/>
    <w:rsid w:val="00E406EC"/>
    <w:rsid w:val="00E40880"/>
    <w:rsid w:val="00E40B5D"/>
    <w:rsid w:val="00E41615"/>
    <w:rsid w:val="00E41C53"/>
    <w:rsid w:val="00E42666"/>
    <w:rsid w:val="00E42E09"/>
    <w:rsid w:val="00E42F4B"/>
    <w:rsid w:val="00E4314B"/>
    <w:rsid w:val="00E441DA"/>
    <w:rsid w:val="00E44AAA"/>
    <w:rsid w:val="00E45AC7"/>
    <w:rsid w:val="00E45D0E"/>
    <w:rsid w:val="00E45E09"/>
    <w:rsid w:val="00E46505"/>
    <w:rsid w:val="00E46871"/>
    <w:rsid w:val="00E46A15"/>
    <w:rsid w:val="00E46E1B"/>
    <w:rsid w:val="00E46EA3"/>
    <w:rsid w:val="00E46F5E"/>
    <w:rsid w:val="00E47108"/>
    <w:rsid w:val="00E474B2"/>
    <w:rsid w:val="00E47BE4"/>
    <w:rsid w:val="00E47FC7"/>
    <w:rsid w:val="00E4B1DA"/>
    <w:rsid w:val="00E514C7"/>
    <w:rsid w:val="00E515F3"/>
    <w:rsid w:val="00E51C49"/>
    <w:rsid w:val="00E51D67"/>
    <w:rsid w:val="00E51E02"/>
    <w:rsid w:val="00E5205F"/>
    <w:rsid w:val="00E52126"/>
    <w:rsid w:val="00E52F86"/>
    <w:rsid w:val="00E5461A"/>
    <w:rsid w:val="00E54B6E"/>
    <w:rsid w:val="00E54C0F"/>
    <w:rsid w:val="00E54C9A"/>
    <w:rsid w:val="00E55460"/>
    <w:rsid w:val="00E55611"/>
    <w:rsid w:val="00E55739"/>
    <w:rsid w:val="00E558B7"/>
    <w:rsid w:val="00E559AA"/>
    <w:rsid w:val="00E559D6"/>
    <w:rsid w:val="00E55A31"/>
    <w:rsid w:val="00E560FE"/>
    <w:rsid w:val="00E56367"/>
    <w:rsid w:val="00E5690C"/>
    <w:rsid w:val="00E570A2"/>
    <w:rsid w:val="00E57BA8"/>
    <w:rsid w:val="00E57E8C"/>
    <w:rsid w:val="00E603A9"/>
    <w:rsid w:val="00E60941"/>
    <w:rsid w:val="00E6113A"/>
    <w:rsid w:val="00E6167B"/>
    <w:rsid w:val="00E61952"/>
    <w:rsid w:val="00E61AFC"/>
    <w:rsid w:val="00E62670"/>
    <w:rsid w:val="00E6272C"/>
    <w:rsid w:val="00E629F1"/>
    <w:rsid w:val="00E63229"/>
    <w:rsid w:val="00E637F9"/>
    <w:rsid w:val="00E63E25"/>
    <w:rsid w:val="00E646DD"/>
    <w:rsid w:val="00E647A8"/>
    <w:rsid w:val="00E64DCF"/>
    <w:rsid w:val="00E64F6B"/>
    <w:rsid w:val="00E65098"/>
    <w:rsid w:val="00E65157"/>
    <w:rsid w:val="00E656F2"/>
    <w:rsid w:val="00E6572A"/>
    <w:rsid w:val="00E65977"/>
    <w:rsid w:val="00E65C88"/>
    <w:rsid w:val="00E67588"/>
    <w:rsid w:val="00E677FD"/>
    <w:rsid w:val="00E7014D"/>
    <w:rsid w:val="00E7016A"/>
    <w:rsid w:val="00E7039A"/>
    <w:rsid w:val="00E70AE5"/>
    <w:rsid w:val="00E71672"/>
    <w:rsid w:val="00E7183E"/>
    <w:rsid w:val="00E71BE3"/>
    <w:rsid w:val="00E71E82"/>
    <w:rsid w:val="00E71F27"/>
    <w:rsid w:val="00E72232"/>
    <w:rsid w:val="00E72792"/>
    <w:rsid w:val="00E728A5"/>
    <w:rsid w:val="00E72CF9"/>
    <w:rsid w:val="00E72EA5"/>
    <w:rsid w:val="00E73077"/>
    <w:rsid w:val="00E73EA5"/>
    <w:rsid w:val="00E73EE4"/>
    <w:rsid w:val="00E74211"/>
    <w:rsid w:val="00E7425A"/>
    <w:rsid w:val="00E74523"/>
    <w:rsid w:val="00E74CBA"/>
    <w:rsid w:val="00E74FA8"/>
    <w:rsid w:val="00E75338"/>
    <w:rsid w:val="00E758CD"/>
    <w:rsid w:val="00E7598C"/>
    <w:rsid w:val="00E75A70"/>
    <w:rsid w:val="00E75B3B"/>
    <w:rsid w:val="00E760A8"/>
    <w:rsid w:val="00E76163"/>
    <w:rsid w:val="00E76165"/>
    <w:rsid w:val="00E765DC"/>
    <w:rsid w:val="00E76896"/>
    <w:rsid w:val="00E769A2"/>
    <w:rsid w:val="00E7742F"/>
    <w:rsid w:val="00E777BE"/>
    <w:rsid w:val="00E77FCE"/>
    <w:rsid w:val="00E80541"/>
    <w:rsid w:val="00E80594"/>
    <w:rsid w:val="00E80802"/>
    <w:rsid w:val="00E80ABB"/>
    <w:rsid w:val="00E80D11"/>
    <w:rsid w:val="00E813A4"/>
    <w:rsid w:val="00E81B08"/>
    <w:rsid w:val="00E81EE3"/>
    <w:rsid w:val="00E82207"/>
    <w:rsid w:val="00E82285"/>
    <w:rsid w:val="00E82C04"/>
    <w:rsid w:val="00E83078"/>
    <w:rsid w:val="00E831CE"/>
    <w:rsid w:val="00E8360E"/>
    <w:rsid w:val="00E83AB0"/>
    <w:rsid w:val="00E83D4E"/>
    <w:rsid w:val="00E8434E"/>
    <w:rsid w:val="00E846D8"/>
    <w:rsid w:val="00E847F8"/>
    <w:rsid w:val="00E84E39"/>
    <w:rsid w:val="00E84EFE"/>
    <w:rsid w:val="00E85175"/>
    <w:rsid w:val="00E8531B"/>
    <w:rsid w:val="00E854E3"/>
    <w:rsid w:val="00E858B6"/>
    <w:rsid w:val="00E8612F"/>
    <w:rsid w:val="00E862CE"/>
    <w:rsid w:val="00E864A7"/>
    <w:rsid w:val="00E866E2"/>
    <w:rsid w:val="00E86728"/>
    <w:rsid w:val="00E871F5"/>
    <w:rsid w:val="00E90135"/>
    <w:rsid w:val="00E90151"/>
    <w:rsid w:val="00E90153"/>
    <w:rsid w:val="00E90261"/>
    <w:rsid w:val="00E9047B"/>
    <w:rsid w:val="00E908FA"/>
    <w:rsid w:val="00E90C79"/>
    <w:rsid w:val="00E92011"/>
    <w:rsid w:val="00E92212"/>
    <w:rsid w:val="00E92467"/>
    <w:rsid w:val="00E925B9"/>
    <w:rsid w:val="00E92895"/>
    <w:rsid w:val="00E92910"/>
    <w:rsid w:val="00E929DC"/>
    <w:rsid w:val="00E92BA8"/>
    <w:rsid w:val="00E92E12"/>
    <w:rsid w:val="00E932DC"/>
    <w:rsid w:val="00E93946"/>
    <w:rsid w:val="00E93E78"/>
    <w:rsid w:val="00E93F23"/>
    <w:rsid w:val="00E93FE1"/>
    <w:rsid w:val="00E9414B"/>
    <w:rsid w:val="00E943B8"/>
    <w:rsid w:val="00E9507C"/>
    <w:rsid w:val="00E95600"/>
    <w:rsid w:val="00E95DE0"/>
    <w:rsid w:val="00E95DF9"/>
    <w:rsid w:val="00E96486"/>
    <w:rsid w:val="00E97341"/>
    <w:rsid w:val="00E974A5"/>
    <w:rsid w:val="00E97557"/>
    <w:rsid w:val="00E9788F"/>
    <w:rsid w:val="00E97E94"/>
    <w:rsid w:val="00E97F90"/>
    <w:rsid w:val="00EA040D"/>
    <w:rsid w:val="00EA041B"/>
    <w:rsid w:val="00EA04F0"/>
    <w:rsid w:val="00EA07A1"/>
    <w:rsid w:val="00EA07DC"/>
    <w:rsid w:val="00EA0801"/>
    <w:rsid w:val="00EA083A"/>
    <w:rsid w:val="00EA0A5E"/>
    <w:rsid w:val="00EA0E16"/>
    <w:rsid w:val="00EA1375"/>
    <w:rsid w:val="00EA1603"/>
    <w:rsid w:val="00EA16ED"/>
    <w:rsid w:val="00EA1885"/>
    <w:rsid w:val="00EA1937"/>
    <w:rsid w:val="00EA1F5C"/>
    <w:rsid w:val="00EA1FFF"/>
    <w:rsid w:val="00EA3085"/>
    <w:rsid w:val="00EA330B"/>
    <w:rsid w:val="00EA3C3B"/>
    <w:rsid w:val="00EA43D3"/>
    <w:rsid w:val="00EA460A"/>
    <w:rsid w:val="00EA4660"/>
    <w:rsid w:val="00EA4B1F"/>
    <w:rsid w:val="00EA4F45"/>
    <w:rsid w:val="00EA51C7"/>
    <w:rsid w:val="00EA59FC"/>
    <w:rsid w:val="00EA5A8F"/>
    <w:rsid w:val="00EA5F74"/>
    <w:rsid w:val="00EA6D66"/>
    <w:rsid w:val="00EA7143"/>
    <w:rsid w:val="00EA7B90"/>
    <w:rsid w:val="00EB00E0"/>
    <w:rsid w:val="00EB073F"/>
    <w:rsid w:val="00EB07B6"/>
    <w:rsid w:val="00EB07FB"/>
    <w:rsid w:val="00EB0C01"/>
    <w:rsid w:val="00EB11FC"/>
    <w:rsid w:val="00EB1984"/>
    <w:rsid w:val="00EB2302"/>
    <w:rsid w:val="00EB23FB"/>
    <w:rsid w:val="00EB25DB"/>
    <w:rsid w:val="00EB28BF"/>
    <w:rsid w:val="00EB292B"/>
    <w:rsid w:val="00EB2E4F"/>
    <w:rsid w:val="00EB3308"/>
    <w:rsid w:val="00EB333B"/>
    <w:rsid w:val="00EB3AD6"/>
    <w:rsid w:val="00EB3F4C"/>
    <w:rsid w:val="00EB424E"/>
    <w:rsid w:val="00EB43E4"/>
    <w:rsid w:val="00EB485E"/>
    <w:rsid w:val="00EB4B08"/>
    <w:rsid w:val="00EB4B5D"/>
    <w:rsid w:val="00EB4EA0"/>
    <w:rsid w:val="00EB5072"/>
    <w:rsid w:val="00EB5890"/>
    <w:rsid w:val="00EB676D"/>
    <w:rsid w:val="00EB74D3"/>
    <w:rsid w:val="00EB7A9F"/>
    <w:rsid w:val="00EB7CC1"/>
    <w:rsid w:val="00EC06BE"/>
    <w:rsid w:val="00EC0868"/>
    <w:rsid w:val="00EC09D8"/>
    <w:rsid w:val="00EC0B68"/>
    <w:rsid w:val="00EC0DB4"/>
    <w:rsid w:val="00EC0FBE"/>
    <w:rsid w:val="00EC166E"/>
    <w:rsid w:val="00EC18A6"/>
    <w:rsid w:val="00EC191C"/>
    <w:rsid w:val="00EC1CC5"/>
    <w:rsid w:val="00EC2457"/>
    <w:rsid w:val="00EC27B8"/>
    <w:rsid w:val="00EC2D9F"/>
    <w:rsid w:val="00EC2FDE"/>
    <w:rsid w:val="00EC32C7"/>
    <w:rsid w:val="00EC398F"/>
    <w:rsid w:val="00EC3A7F"/>
    <w:rsid w:val="00EC3B33"/>
    <w:rsid w:val="00EC3EBF"/>
    <w:rsid w:val="00EC4874"/>
    <w:rsid w:val="00EC4987"/>
    <w:rsid w:val="00EC4D87"/>
    <w:rsid w:val="00EC4FB9"/>
    <w:rsid w:val="00EC5106"/>
    <w:rsid w:val="00EC5468"/>
    <w:rsid w:val="00EC6451"/>
    <w:rsid w:val="00EC689B"/>
    <w:rsid w:val="00EC68EA"/>
    <w:rsid w:val="00EC7057"/>
    <w:rsid w:val="00EC73B4"/>
    <w:rsid w:val="00EC76F5"/>
    <w:rsid w:val="00EC7A22"/>
    <w:rsid w:val="00ED005F"/>
    <w:rsid w:val="00ED01BC"/>
    <w:rsid w:val="00ED069B"/>
    <w:rsid w:val="00ED0817"/>
    <w:rsid w:val="00ED0D38"/>
    <w:rsid w:val="00ED0D8C"/>
    <w:rsid w:val="00ED1208"/>
    <w:rsid w:val="00ED12A7"/>
    <w:rsid w:val="00ED1455"/>
    <w:rsid w:val="00ED1A47"/>
    <w:rsid w:val="00ED2073"/>
    <w:rsid w:val="00ED28C2"/>
    <w:rsid w:val="00ED2D23"/>
    <w:rsid w:val="00ED2DB1"/>
    <w:rsid w:val="00ED2DDF"/>
    <w:rsid w:val="00ED31ED"/>
    <w:rsid w:val="00ED38F7"/>
    <w:rsid w:val="00ED494E"/>
    <w:rsid w:val="00ED4AB0"/>
    <w:rsid w:val="00ED4BE4"/>
    <w:rsid w:val="00ED51C8"/>
    <w:rsid w:val="00ED636D"/>
    <w:rsid w:val="00ED638E"/>
    <w:rsid w:val="00ED69DC"/>
    <w:rsid w:val="00ED6DFC"/>
    <w:rsid w:val="00ED6F0C"/>
    <w:rsid w:val="00ED7588"/>
    <w:rsid w:val="00ED76DF"/>
    <w:rsid w:val="00ED7720"/>
    <w:rsid w:val="00ED78E4"/>
    <w:rsid w:val="00ED795E"/>
    <w:rsid w:val="00EE032E"/>
    <w:rsid w:val="00EE06A9"/>
    <w:rsid w:val="00EE0B64"/>
    <w:rsid w:val="00EE0F4C"/>
    <w:rsid w:val="00EE1D9E"/>
    <w:rsid w:val="00EE1EE8"/>
    <w:rsid w:val="00EE2B85"/>
    <w:rsid w:val="00EE2E38"/>
    <w:rsid w:val="00EE30AC"/>
    <w:rsid w:val="00EE3154"/>
    <w:rsid w:val="00EE3284"/>
    <w:rsid w:val="00EE33D3"/>
    <w:rsid w:val="00EE3779"/>
    <w:rsid w:val="00EE3830"/>
    <w:rsid w:val="00EE38BA"/>
    <w:rsid w:val="00EE3E6D"/>
    <w:rsid w:val="00EE40FB"/>
    <w:rsid w:val="00EE41D4"/>
    <w:rsid w:val="00EE4319"/>
    <w:rsid w:val="00EE43BB"/>
    <w:rsid w:val="00EE44A9"/>
    <w:rsid w:val="00EE4508"/>
    <w:rsid w:val="00EE49F6"/>
    <w:rsid w:val="00EE4A9E"/>
    <w:rsid w:val="00EE51E8"/>
    <w:rsid w:val="00EE53EE"/>
    <w:rsid w:val="00EE5418"/>
    <w:rsid w:val="00EE56D3"/>
    <w:rsid w:val="00EE59DF"/>
    <w:rsid w:val="00EE5B0B"/>
    <w:rsid w:val="00EE5B82"/>
    <w:rsid w:val="00EE60D7"/>
    <w:rsid w:val="00EE6449"/>
    <w:rsid w:val="00EE6CFB"/>
    <w:rsid w:val="00EE6D2A"/>
    <w:rsid w:val="00EE6F0F"/>
    <w:rsid w:val="00EE78C2"/>
    <w:rsid w:val="00EE7C04"/>
    <w:rsid w:val="00EF0356"/>
    <w:rsid w:val="00EF03A3"/>
    <w:rsid w:val="00EF09B3"/>
    <w:rsid w:val="00EF0FEE"/>
    <w:rsid w:val="00EF13B0"/>
    <w:rsid w:val="00EF1E45"/>
    <w:rsid w:val="00EF22EF"/>
    <w:rsid w:val="00EF2809"/>
    <w:rsid w:val="00EF33E6"/>
    <w:rsid w:val="00EF37F2"/>
    <w:rsid w:val="00EF3A32"/>
    <w:rsid w:val="00EF4D53"/>
    <w:rsid w:val="00EF4FD3"/>
    <w:rsid w:val="00EF53DB"/>
    <w:rsid w:val="00EF5620"/>
    <w:rsid w:val="00EF5730"/>
    <w:rsid w:val="00EF5769"/>
    <w:rsid w:val="00EF58EE"/>
    <w:rsid w:val="00EF62D8"/>
    <w:rsid w:val="00EF63B8"/>
    <w:rsid w:val="00EF63EA"/>
    <w:rsid w:val="00EF670E"/>
    <w:rsid w:val="00EF67DC"/>
    <w:rsid w:val="00EF6829"/>
    <w:rsid w:val="00EF68BD"/>
    <w:rsid w:val="00EF752B"/>
    <w:rsid w:val="00EF7A94"/>
    <w:rsid w:val="00EF7EEC"/>
    <w:rsid w:val="00F001A5"/>
    <w:rsid w:val="00F007FB"/>
    <w:rsid w:val="00F01444"/>
    <w:rsid w:val="00F01FE7"/>
    <w:rsid w:val="00F0228C"/>
    <w:rsid w:val="00F02443"/>
    <w:rsid w:val="00F02588"/>
    <w:rsid w:val="00F02752"/>
    <w:rsid w:val="00F027A8"/>
    <w:rsid w:val="00F02E98"/>
    <w:rsid w:val="00F02F10"/>
    <w:rsid w:val="00F03006"/>
    <w:rsid w:val="00F032FD"/>
    <w:rsid w:val="00F033C5"/>
    <w:rsid w:val="00F033DD"/>
    <w:rsid w:val="00F03BC3"/>
    <w:rsid w:val="00F03F3C"/>
    <w:rsid w:val="00F03F93"/>
    <w:rsid w:val="00F04057"/>
    <w:rsid w:val="00F04154"/>
    <w:rsid w:val="00F0466A"/>
    <w:rsid w:val="00F04D46"/>
    <w:rsid w:val="00F04F9D"/>
    <w:rsid w:val="00F0516E"/>
    <w:rsid w:val="00F05374"/>
    <w:rsid w:val="00F054E6"/>
    <w:rsid w:val="00F05506"/>
    <w:rsid w:val="00F05BB7"/>
    <w:rsid w:val="00F05E52"/>
    <w:rsid w:val="00F0627E"/>
    <w:rsid w:val="00F068ED"/>
    <w:rsid w:val="00F06FB2"/>
    <w:rsid w:val="00F07154"/>
    <w:rsid w:val="00F07215"/>
    <w:rsid w:val="00F0753A"/>
    <w:rsid w:val="00F075E3"/>
    <w:rsid w:val="00F07911"/>
    <w:rsid w:val="00F07C4C"/>
    <w:rsid w:val="00F103D3"/>
    <w:rsid w:val="00F10569"/>
    <w:rsid w:val="00F10EAE"/>
    <w:rsid w:val="00F110B2"/>
    <w:rsid w:val="00F11286"/>
    <w:rsid w:val="00F11833"/>
    <w:rsid w:val="00F11B16"/>
    <w:rsid w:val="00F121C6"/>
    <w:rsid w:val="00F12429"/>
    <w:rsid w:val="00F12491"/>
    <w:rsid w:val="00F12758"/>
    <w:rsid w:val="00F12953"/>
    <w:rsid w:val="00F130EF"/>
    <w:rsid w:val="00F13169"/>
    <w:rsid w:val="00F13687"/>
    <w:rsid w:val="00F13B74"/>
    <w:rsid w:val="00F13BB6"/>
    <w:rsid w:val="00F14864"/>
    <w:rsid w:val="00F14B32"/>
    <w:rsid w:val="00F150A7"/>
    <w:rsid w:val="00F15B24"/>
    <w:rsid w:val="00F15E77"/>
    <w:rsid w:val="00F15FBD"/>
    <w:rsid w:val="00F1693B"/>
    <w:rsid w:val="00F169DD"/>
    <w:rsid w:val="00F169F8"/>
    <w:rsid w:val="00F16A6C"/>
    <w:rsid w:val="00F16B7F"/>
    <w:rsid w:val="00F16E1C"/>
    <w:rsid w:val="00F17629"/>
    <w:rsid w:val="00F203ED"/>
    <w:rsid w:val="00F2103F"/>
    <w:rsid w:val="00F21A22"/>
    <w:rsid w:val="00F225BE"/>
    <w:rsid w:val="00F22739"/>
    <w:rsid w:val="00F22B54"/>
    <w:rsid w:val="00F22CEE"/>
    <w:rsid w:val="00F22FB7"/>
    <w:rsid w:val="00F23150"/>
    <w:rsid w:val="00F233DB"/>
    <w:rsid w:val="00F2350A"/>
    <w:rsid w:val="00F236B9"/>
    <w:rsid w:val="00F237D2"/>
    <w:rsid w:val="00F2398A"/>
    <w:rsid w:val="00F24A50"/>
    <w:rsid w:val="00F24EFD"/>
    <w:rsid w:val="00F24F39"/>
    <w:rsid w:val="00F25493"/>
    <w:rsid w:val="00F254D2"/>
    <w:rsid w:val="00F2568D"/>
    <w:rsid w:val="00F2580E"/>
    <w:rsid w:val="00F25816"/>
    <w:rsid w:val="00F262EF"/>
    <w:rsid w:val="00F263FF"/>
    <w:rsid w:val="00F2661E"/>
    <w:rsid w:val="00F266F9"/>
    <w:rsid w:val="00F26EBD"/>
    <w:rsid w:val="00F26F34"/>
    <w:rsid w:val="00F274E4"/>
    <w:rsid w:val="00F2755C"/>
    <w:rsid w:val="00F27FCF"/>
    <w:rsid w:val="00F30135"/>
    <w:rsid w:val="00F308F6"/>
    <w:rsid w:val="00F312BA"/>
    <w:rsid w:val="00F31B9D"/>
    <w:rsid w:val="00F31BB9"/>
    <w:rsid w:val="00F31C24"/>
    <w:rsid w:val="00F31ED0"/>
    <w:rsid w:val="00F32061"/>
    <w:rsid w:val="00F32334"/>
    <w:rsid w:val="00F324F4"/>
    <w:rsid w:val="00F3257C"/>
    <w:rsid w:val="00F32952"/>
    <w:rsid w:val="00F32C28"/>
    <w:rsid w:val="00F32DC7"/>
    <w:rsid w:val="00F32DFB"/>
    <w:rsid w:val="00F32F02"/>
    <w:rsid w:val="00F330A7"/>
    <w:rsid w:val="00F33CBB"/>
    <w:rsid w:val="00F340B1"/>
    <w:rsid w:val="00F34512"/>
    <w:rsid w:val="00F356D0"/>
    <w:rsid w:val="00F35B37"/>
    <w:rsid w:val="00F35E4B"/>
    <w:rsid w:val="00F361E1"/>
    <w:rsid w:val="00F3629C"/>
    <w:rsid w:val="00F36351"/>
    <w:rsid w:val="00F36448"/>
    <w:rsid w:val="00F36FDE"/>
    <w:rsid w:val="00F3715D"/>
    <w:rsid w:val="00F372EA"/>
    <w:rsid w:val="00F40AD6"/>
    <w:rsid w:val="00F419D0"/>
    <w:rsid w:val="00F42182"/>
    <w:rsid w:val="00F42904"/>
    <w:rsid w:val="00F42A21"/>
    <w:rsid w:val="00F4316E"/>
    <w:rsid w:val="00F43D60"/>
    <w:rsid w:val="00F43DD7"/>
    <w:rsid w:val="00F43E50"/>
    <w:rsid w:val="00F44C58"/>
    <w:rsid w:val="00F4504F"/>
    <w:rsid w:val="00F45113"/>
    <w:rsid w:val="00F456B9"/>
    <w:rsid w:val="00F457C6"/>
    <w:rsid w:val="00F45DBD"/>
    <w:rsid w:val="00F45ECF"/>
    <w:rsid w:val="00F4602C"/>
    <w:rsid w:val="00F460E9"/>
    <w:rsid w:val="00F46759"/>
    <w:rsid w:val="00F471B9"/>
    <w:rsid w:val="00F4721F"/>
    <w:rsid w:val="00F47457"/>
    <w:rsid w:val="00F4746C"/>
    <w:rsid w:val="00F475EA"/>
    <w:rsid w:val="00F47B91"/>
    <w:rsid w:val="00F47DDB"/>
    <w:rsid w:val="00F47F21"/>
    <w:rsid w:val="00F50420"/>
    <w:rsid w:val="00F50783"/>
    <w:rsid w:val="00F5079D"/>
    <w:rsid w:val="00F50A57"/>
    <w:rsid w:val="00F50B2C"/>
    <w:rsid w:val="00F50DA0"/>
    <w:rsid w:val="00F5101A"/>
    <w:rsid w:val="00F51204"/>
    <w:rsid w:val="00F5120C"/>
    <w:rsid w:val="00F51FCF"/>
    <w:rsid w:val="00F520A8"/>
    <w:rsid w:val="00F5220B"/>
    <w:rsid w:val="00F52336"/>
    <w:rsid w:val="00F5281A"/>
    <w:rsid w:val="00F52A10"/>
    <w:rsid w:val="00F52C92"/>
    <w:rsid w:val="00F52F73"/>
    <w:rsid w:val="00F536A1"/>
    <w:rsid w:val="00F53894"/>
    <w:rsid w:val="00F538FD"/>
    <w:rsid w:val="00F53AC3"/>
    <w:rsid w:val="00F53C75"/>
    <w:rsid w:val="00F54184"/>
    <w:rsid w:val="00F5424D"/>
    <w:rsid w:val="00F5482E"/>
    <w:rsid w:val="00F54BE2"/>
    <w:rsid w:val="00F559A3"/>
    <w:rsid w:val="00F55C1E"/>
    <w:rsid w:val="00F56139"/>
    <w:rsid w:val="00F5634B"/>
    <w:rsid w:val="00F56821"/>
    <w:rsid w:val="00F569F2"/>
    <w:rsid w:val="00F56A7B"/>
    <w:rsid w:val="00F56F4D"/>
    <w:rsid w:val="00F56F5C"/>
    <w:rsid w:val="00F570A8"/>
    <w:rsid w:val="00F5731A"/>
    <w:rsid w:val="00F57538"/>
    <w:rsid w:val="00F5769C"/>
    <w:rsid w:val="00F57C08"/>
    <w:rsid w:val="00F57C62"/>
    <w:rsid w:val="00F57EC6"/>
    <w:rsid w:val="00F57F14"/>
    <w:rsid w:val="00F60147"/>
    <w:rsid w:val="00F602CE"/>
    <w:rsid w:val="00F60730"/>
    <w:rsid w:val="00F60B7D"/>
    <w:rsid w:val="00F61186"/>
    <w:rsid w:val="00F6139F"/>
    <w:rsid w:val="00F61FEC"/>
    <w:rsid w:val="00F627EF"/>
    <w:rsid w:val="00F629A8"/>
    <w:rsid w:val="00F629F7"/>
    <w:rsid w:val="00F62EAF"/>
    <w:rsid w:val="00F62EDC"/>
    <w:rsid w:val="00F63D4A"/>
    <w:rsid w:val="00F63DC0"/>
    <w:rsid w:val="00F6452A"/>
    <w:rsid w:val="00F64650"/>
    <w:rsid w:val="00F64C78"/>
    <w:rsid w:val="00F64F17"/>
    <w:rsid w:val="00F65197"/>
    <w:rsid w:val="00F6558E"/>
    <w:rsid w:val="00F6581E"/>
    <w:rsid w:val="00F65A53"/>
    <w:rsid w:val="00F65C81"/>
    <w:rsid w:val="00F65DCF"/>
    <w:rsid w:val="00F663B2"/>
    <w:rsid w:val="00F663E9"/>
    <w:rsid w:val="00F66759"/>
    <w:rsid w:val="00F66C43"/>
    <w:rsid w:val="00F67127"/>
    <w:rsid w:val="00F67315"/>
    <w:rsid w:val="00F67849"/>
    <w:rsid w:val="00F67A37"/>
    <w:rsid w:val="00F67C05"/>
    <w:rsid w:val="00F67F3C"/>
    <w:rsid w:val="00F7029D"/>
    <w:rsid w:val="00F702EC"/>
    <w:rsid w:val="00F7058D"/>
    <w:rsid w:val="00F708D0"/>
    <w:rsid w:val="00F712FE"/>
    <w:rsid w:val="00F72366"/>
    <w:rsid w:val="00F72494"/>
    <w:rsid w:val="00F72792"/>
    <w:rsid w:val="00F72AA8"/>
    <w:rsid w:val="00F72C43"/>
    <w:rsid w:val="00F731A7"/>
    <w:rsid w:val="00F737C0"/>
    <w:rsid w:val="00F73E85"/>
    <w:rsid w:val="00F74A0F"/>
    <w:rsid w:val="00F75128"/>
    <w:rsid w:val="00F751C5"/>
    <w:rsid w:val="00F7522F"/>
    <w:rsid w:val="00F752A9"/>
    <w:rsid w:val="00F755BE"/>
    <w:rsid w:val="00F756EF"/>
    <w:rsid w:val="00F7612D"/>
    <w:rsid w:val="00F76AB4"/>
    <w:rsid w:val="00F76C3F"/>
    <w:rsid w:val="00F77193"/>
    <w:rsid w:val="00F77326"/>
    <w:rsid w:val="00F773D9"/>
    <w:rsid w:val="00F7757A"/>
    <w:rsid w:val="00F77A26"/>
    <w:rsid w:val="00F801C0"/>
    <w:rsid w:val="00F80271"/>
    <w:rsid w:val="00F803AA"/>
    <w:rsid w:val="00F805C8"/>
    <w:rsid w:val="00F81667"/>
    <w:rsid w:val="00F819D7"/>
    <w:rsid w:val="00F81A79"/>
    <w:rsid w:val="00F81B05"/>
    <w:rsid w:val="00F82303"/>
    <w:rsid w:val="00F8243F"/>
    <w:rsid w:val="00F8263F"/>
    <w:rsid w:val="00F82F1D"/>
    <w:rsid w:val="00F82F6B"/>
    <w:rsid w:val="00F833AD"/>
    <w:rsid w:val="00F83636"/>
    <w:rsid w:val="00F83F58"/>
    <w:rsid w:val="00F842D8"/>
    <w:rsid w:val="00F842E2"/>
    <w:rsid w:val="00F84316"/>
    <w:rsid w:val="00F84555"/>
    <w:rsid w:val="00F84B0E"/>
    <w:rsid w:val="00F84CB2"/>
    <w:rsid w:val="00F84E48"/>
    <w:rsid w:val="00F84FFC"/>
    <w:rsid w:val="00F8537C"/>
    <w:rsid w:val="00F8563F"/>
    <w:rsid w:val="00F8574E"/>
    <w:rsid w:val="00F85C0F"/>
    <w:rsid w:val="00F8637B"/>
    <w:rsid w:val="00F86808"/>
    <w:rsid w:val="00F86A08"/>
    <w:rsid w:val="00F86CB4"/>
    <w:rsid w:val="00F86DF7"/>
    <w:rsid w:val="00F870A5"/>
    <w:rsid w:val="00F87B58"/>
    <w:rsid w:val="00F90029"/>
    <w:rsid w:val="00F9011A"/>
    <w:rsid w:val="00F905A7"/>
    <w:rsid w:val="00F91077"/>
    <w:rsid w:val="00F910CF"/>
    <w:rsid w:val="00F91C0B"/>
    <w:rsid w:val="00F91D0C"/>
    <w:rsid w:val="00F92CC6"/>
    <w:rsid w:val="00F92E97"/>
    <w:rsid w:val="00F9309D"/>
    <w:rsid w:val="00F935B8"/>
    <w:rsid w:val="00F938C2"/>
    <w:rsid w:val="00F93AA8"/>
    <w:rsid w:val="00F93ADF"/>
    <w:rsid w:val="00F93D35"/>
    <w:rsid w:val="00F94478"/>
    <w:rsid w:val="00F94939"/>
    <w:rsid w:val="00F94DF3"/>
    <w:rsid w:val="00F94E98"/>
    <w:rsid w:val="00F94EC1"/>
    <w:rsid w:val="00F9558C"/>
    <w:rsid w:val="00F9564B"/>
    <w:rsid w:val="00F96041"/>
    <w:rsid w:val="00F965D6"/>
    <w:rsid w:val="00F966F0"/>
    <w:rsid w:val="00F96760"/>
    <w:rsid w:val="00F968F2"/>
    <w:rsid w:val="00F97650"/>
    <w:rsid w:val="00F97964"/>
    <w:rsid w:val="00FA0093"/>
    <w:rsid w:val="00FA0491"/>
    <w:rsid w:val="00FA075B"/>
    <w:rsid w:val="00FA0C75"/>
    <w:rsid w:val="00FA0D59"/>
    <w:rsid w:val="00FA14A3"/>
    <w:rsid w:val="00FA1890"/>
    <w:rsid w:val="00FA1993"/>
    <w:rsid w:val="00FA25B2"/>
    <w:rsid w:val="00FA2891"/>
    <w:rsid w:val="00FA2907"/>
    <w:rsid w:val="00FA32F8"/>
    <w:rsid w:val="00FA35A6"/>
    <w:rsid w:val="00FA3648"/>
    <w:rsid w:val="00FA36D8"/>
    <w:rsid w:val="00FA38CD"/>
    <w:rsid w:val="00FA3DDF"/>
    <w:rsid w:val="00FA425F"/>
    <w:rsid w:val="00FA4450"/>
    <w:rsid w:val="00FA4583"/>
    <w:rsid w:val="00FA46DF"/>
    <w:rsid w:val="00FA4C2B"/>
    <w:rsid w:val="00FA4C4D"/>
    <w:rsid w:val="00FA54A6"/>
    <w:rsid w:val="00FA5828"/>
    <w:rsid w:val="00FA5EE7"/>
    <w:rsid w:val="00FA5F64"/>
    <w:rsid w:val="00FA6080"/>
    <w:rsid w:val="00FA63F3"/>
    <w:rsid w:val="00FA6B73"/>
    <w:rsid w:val="00FA6BF7"/>
    <w:rsid w:val="00FA709F"/>
    <w:rsid w:val="00FA71B2"/>
    <w:rsid w:val="00FA7340"/>
    <w:rsid w:val="00FA7DE5"/>
    <w:rsid w:val="00FA7E6A"/>
    <w:rsid w:val="00FB020B"/>
    <w:rsid w:val="00FB06E7"/>
    <w:rsid w:val="00FB073F"/>
    <w:rsid w:val="00FB088B"/>
    <w:rsid w:val="00FB0919"/>
    <w:rsid w:val="00FB0C03"/>
    <w:rsid w:val="00FB13D2"/>
    <w:rsid w:val="00FB1563"/>
    <w:rsid w:val="00FB175E"/>
    <w:rsid w:val="00FB1833"/>
    <w:rsid w:val="00FB1C68"/>
    <w:rsid w:val="00FB1F2E"/>
    <w:rsid w:val="00FB2213"/>
    <w:rsid w:val="00FB2517"/>
    <w:rsid w:val="00FB25BF"/>
    <w:rsid w:val="00FB267C"/>
    <w:rsid w:val="00FB2759"/>
    <w:rsid w:val="00FB351F"/>
    <w:rsid w:val="00FB3765"/>
    <w:rsid w:val="00FB3890"/>
    <w:rsid w:val="00FB3944"/>
    <w:rsid w:val="00FB39FB"/>
    <w:rsid w:val="00FB3C3B"/>
    <w:rsid w:val="00FB4102"/>
    <w:rsid w:val="00FB46B6"/>
    <w:rsid w:val="00FB5456"/>
    <w:rsid w:val="00FB5B9B"/>
    <w:rsid w:val="00FB5C63"/>
    <w:rsid w:val="00FB61CB"/>
    <w:rsid w:val="00FB64BF"/>
    <w:rsid w:val="00FB6855"/>
    <w:rsid w:val="00FB6A74"/>
    <w:rsid w:val="00FB6E97"/>
    <w:rsid w:val="00FB75C7"/>
    <w:rsid w:val="00FB7778"/>
    <w:rsid w:val="00FB7795"/>
    <w:rsid w:val="00FB7DCB"/>
    <w:rsid w:val="00FB7F25"/>
    <w:rsid w:val="00FB7FEE"/>
    <w:rsid w:val="00FC013A"/>
    <w:rsid w:val="00FC0382"/>
    <w:rsid w:val="00FC043F"/>
    <w:rsid w:val="00FC0669"/>
    <w:rsid w:val="00FC0B39"/>
    <w:rsid w:val="00FC0BED"/>
    <w:rsid w:val="00FC1196"/>
    <w:rsid w:val="00FC1372"/>
    <w:rsid w:val="00FC19DA"/>
    <w:rsid w:val="00FC1B7D"/>
    <w:rsid w:val="00FC203F"/>
    <w:rsid w:val="00FC2647"/>
    <w:rsid w:val="00FC2651"/>
    <w:rsid w:val="00FC3203"/>
    <w:rsid w:val="00FC321D"/>
    <w:rsid w:val="00FC37F9"/>
    <w:rsid w:val="00FC3E09"/>
    <w:rsid w:val="00FC4678"/>
    <w:rsid w:val="00FC48AF"/>
    <w:rsid w:val="00FC4A7E"/>
    <w:rsid w:val="00FC4B8C"/>
    <w:rsid w:val="00FC4FE6"/>
    <w:rsid w:val="00FC5769"/>
    <w:rsid w:val="00FC58AB"/>
    <w:rsid w:val="00FC5AFF"/>
    <w:rsid w:val="00FC5EC6"/>
    <w:rsid w:val="00FC5F40"/>
    <w:rsid w:val="00FC623B"/>
    <w:rsid w:val="00FC6246"/>
    <w:rsid w:val="00FC63AC"/>
    <w:rsid w:val="00FC63B5"/>
    <w:rsid w:val="00FC658D"/>
    <w:rsid w:val="00FC65B2"/>
    <w:rsid w:val="00FC6839"/>
    <w:rsid w:val="00FC6BEA"/>
    <w:rsid w:val="00FC6DF3"/>
    <w:rsid w:val="00FC772D"/>
    <w:rsid w:val="00FC773A"/>
    <w:rsid w:val="00FC77F2"/>
    <w:rsid w:val="00FC7A54"/>
    <w:rsid w:val="00FC7A83"/>
    <w:rsid w:val="00FC7BD3"/>
    <w:rsid w:val="00FC7CAF"/>
    <w:rsid w:val="00FC7E92"/>
    <w:rsid w:val="00FC7F7E"/>
    <w:rsid w:val="00FD0110"/>
    <w:rsid w:val="00FD05DE"/>
    <w:rsid w:val="00FD07E8"/>
    <w:rsid w:val="00FD08F5"/>
    <w:rsid w:val="00FD09CF"/>
    <w:rsid w:val="00FD134F"/>
    <w:rsid w:val="00FD1434"/>
    <w:rsid w:val="00FD19D9"/>
    <w:rsid w:val="00FD2195"/>
    <w:rsid w:val="00FD22DC"/>
    <w:rsid w:val="00FD2F4F"/>
    <w:rsid w:val="00FD35FE"/>
    <w:rsid w:val="00FD3FF1"/>
    <w:rsid w:val="00FD40B8"/>
    <w:rsid w:val="00FD46A2"/>
    <w:rsid w:val="00FD478D"/>
    <w:rsid w:val="00FD4BF9"/>
    <w:rsid w:val="00FD57BD"/>
    <w:rsid w:val="00FD5A3F"/>
    <w:rsid w:val="00FD5AAD"/>
    <w:rsid w:val="00FD5FD0"/>
    <w:rsid w:val="00FD6431"/>
    <w:rsid w:val="00FD67FA"/>
    <w:rsid w:val="00FD6D8E"/>
    <w:rsid w:val="00FD6EA6"/>
    <w:rsid w:val="00FD7328"/>
    <w:rsid w:val="00FD77D4"/>
    <w:rsid w:val="00FD7A67"/>
    <w:rsid w:val="00FE00AA"/>
    <w:rsid w:val="00FE06AF"/>
    <w:rsid w:val="00FE0847"/>
    <w:rsid w:val="00FE0AC5"/>
    <w:rsid w:val="00FE0B9E"/>
    <w:rsid w:val="00FE1480"/>
    <w:rsid w:val="00FE1694"/>
    <w:rsid w:val="00FE1A70"/>
    <w:rsid w:val="00FE1E24"/>
    <w:rsid w:val="00FE2545"/>
    <w:rsid w:val="00FE25C3"/>
    <w:rsid w:val="00FE277C"/>
    <w:rsid w:val="00FE2E51"/>
    <w:rsid w:val="00FE3398"/>
    <w:rsid w:val="00FE35B4"/>
    <w:rsid w:val="00FE3659"/>
    <w:rsid w:val="00FE418D"/>
    <w:rsid w:val="00FE4248"/>
    <w:rsid w:val="00FE4319"/>
    <w:rsid w:val="00FE433C"/>
    <w:rsid w:val="00FE448D"/>
    <w:rsid w:val="00FE49EE"/>
    <w:rsid w:val="00FE5108"/>
    <w:rsid w:val="00FE5262"/>
    <w:rsid w:val="00FE52CA"/>
    <w:rsid w:val="00FE53D1"/>
    <w:rsid w:val="00FE5475"/>
    <w:rsid w:val="00FE5646"/>
    <w:rsid w:val="00FE57C5"/>
    <w:rsid w:val="00FE57D6"/>
    <w:rsid w:val="00FE5800"/>
    <w:rsid w:val="00FE6085"/>
    <w:rsid w:val="00FE642D"/>
    <w:rsid w:val="00FE711C"/>
    <w:rsid w:val="00FE71A3"/>
    <w:rsid w:val="00FE75AC"/>
    <w:rsid w:val="00FE7A8B"/>
    <w:rsid w:val="00FE7B3C"/>
    <w:rsid w:val="00FE7E33"/>
    <w:rsid w:val="00FF02C8"/>
    <w:rsid w:val="00FF03EC"/>
    <w:rsid w:val="00FF08AA"/>
    <w:rsid w:val="00FF1195"/>
    <w:rsid w:val="00FF20CD"/>
    <w:rsid w:val="00FF220B"/>
    <w:rsid w:val="00FF23A0"/>
    <w:rsid w:val="00FF2936"/>
    <w:rsid w:val="00FF3082"/>
    <w:rsid w:val="00FF3510"/>
    <w:rsid w:val="00FF35DE"/>
    <w:rsid w:val="00FF4385"/>
    <w:rsid w:val="00FF44B9"/>
    <w:rsid w:val="00FF48F8"/>
    <w:rsid w:val="00FF51D7"/>
    <w:rsid w:val="00FF581C"/>
    <w:rsid w:val="00FF586E"/>
    <w:rsid w:val="00FF5A79"/>
    <w:rsid w:val="00FF5F80"/>
    <w:rsid w:val="00FF6274"/>
    <w:rsid w:val="00FF646E"/>
    <w:rsid w:val="00FF6644"/>
    <w:rsid w:val="00FF66A9"/>
    <w:rsid w:val="00FF690A"/>
    <w:rsid w:val="00FF6C34"/>
    <w:rsid w:val="00FF6F4C"/>
    <w:rsid w:val="00FF743A"/>
    <w:rsid w:val="00FF77B7"/>
    <w:rsid w:val="00FF7A2B"/>
    <w:rsid w:val="00FF7BCF"/>
    <w:rsid w:val="01161A98"/>
    <w:rsid w:val="01417B5C"/>
    <w:rsid w:val="014C2C9B"/>
    <w:rsid w:val="019CE6BA"/>
    <w:rsid w:val="01C8C10B"/>
    <w:rsid w:val="01F0C631"/>
    <w:rsid w:val="02110FB2"/>
    <w:rsid w:val="022EE21F"/>
    <w:rsid w:val="022F306F"/>
    <w:rsid w:val="025A032E"/>
    <w:rsid w:val="0292F6EE"/>
    <w:rsid w:val="031C8C85"/>
    <w:rsid w:val="0327B7C3"/>
    <w:rsid w:val="0380A6D5"/>
    <w:rsid w:val="03A6EA94"/>
    <w:rsid w:val="03D8F943"/>
    <w:rsid w:val="040DB891"/>
    <w:rsid w:val="04384FFC"/>
    <w:rsid w:val="045D3499"/>
    <w:rsid w:val="049BB823"/>
    <w:rsid w:val="04ACA202"/>
    <w:rsid w:val="04B760A5"/>
    <w:rsid w:val="051FA13C"/>
    <w:rsid w:val="0561D350"/>
    <w:rsid w:val="056B7B7B"/>
    <w:rsid w:val="057A934A"/>
    <w:rsid w:val="0590D23D"/>
    <w:rsid w:val="05C29C04"/>
    <w:rsid w:val="05D01F88"/>
    <w:rsid w:val="05E4A6E1"/>
    <w:rsid w:val="060E0D82"/>
    <w:rsid w:val="0621073C"/>
    <w:rsid w:val="06806B4A"/>
    <w:rsid w:val="06A1090A"/>
    <w:rsid w:val="06A82456"/>
    <w:rsid w:val="06B5D197"/>
    <w:rsid w:val="06D609FD"/>
    <w:rsid w:val="06EBCB70"/>
    <w:rsid w:val="06F883CF"/>
    <w:rsid w:val="06FFCE81"/>
    <w:rsid w:val="07295FD3"/>
    <w:rsid w:val="0780BECE"/>
    <w:rsid w:val="078795A9"/>
    <w:rsid w:val="07A42178"/>
    <w:rsid w:val="07B70EEE"/>
    <w:rsid w:val="07E1FFC5"/>
    <w:rsid w:val="089F6BEC"/>
    <w:rsid w:val="08B91FCA"/>
    <w:rsid w:val="08E00A78"/>
    <w:rsid w:val="08EEA35B"/>
    <w:rsid w:val="08FF9FE3"/>
    <w:rsid w:val="09007583"/>
    <w:rsid w:val="0900E33E"/>
    <w:rsid w:val="0921C648"/>
    <w:rsid w:val="0948E993"/>
    <w:rsid w:val="096AAEC8"/>
    <w:rsid w:val="09A1E156"/>
    <w:rsid w:val="09CAA790"/>
    <w:rsid w:val="0A182554"/>
    <w:rsid w:val="0A2BE550"/>
    <w:rsid w:val="0A3130B3"/>
    <w:rsid w:val="0A39AF40"/>
    <w:rsid w:val="0A74CD69"/>
    <w:rsid w:val="0A7865A2"/>
    <w:rsid w:val="0A876104"/>
    <w:rsid w:val="0A8F156B"/>
    <w:rsid w:val="0A95CEC2"/>
    <w:rsid w:val="0AC71169"/>
    <w:rsid w:val="0ADC83DC"/>
    <w:rsid w:val="0B07E51B"/>
    <w:rsid w:val="0B3839CE"/>
    <w:rsid w:val="0B407B97"/>
    <w:rsid w:val="0B5BECD4"/>
    <w:rsid w:val="0BD8E341"/>
    <w:rsid w:val="0BDC8BFD"/>
    <w:rsid w:val="0BF19756"/>
    <w:rsid w:val="0C1F643E"/>
    <w:rsid w:val="0C21A5FD"/>
    <w:rsid w:val="0C2929CE"/>
    <w:rsid w:val="0C3D1B01"/>
    <w:rsid w:val="0C3DDCB7"/>
    <w:rsid w:val="0C40B9E4"/>
    <w:rsid w:val="0C531877"/>
    <w:rsid w:val="0C54DE04"/>
    <w:rsid w:val="0C690D7D"/>
    <w:rsid w:val="0C6D657C"/>
    <w:rsid w:val="0C9934E5"/>
    <w:rsid w:val="0CA08444"/>
    <w:rsid w:val="0CA873BF"/>
    <w:rsid w:val="0CBF5613"/>
    <w:rsid w:val="0CD5F912"/>
    <w:rsid w:val="0D22E5CD"/>
    <w:rsid w:val="0D24064A"/>
    <w:rsid w:val="0D2D7EF9"/>
    <w:rsid w:val="0D3CB9FA"/>
    <w:rsid w:val="0D6E93B5"/>
    <w:rsid w:val="0DE33CD4"/>
    <w:rsid w:val="0E296C92"/>
    <w:rsid w:val="0EA6B72C"/>
    <w:rsid w:val="0EECC42D"/>
    <w:rsid w:val="0EFB3376"/>
    <w:rsid w:val="0F2FF507"/>
    <w:rsid w:val="0F811549"/>
    <w:rsid w:val="0F9F620E"/>
    <w:rsid w:val="0FDC1316"/>
    <w:rsid w:val="10333152"/>
    <w:rsid w:val="10436435"/>
    <w:rsid w:val="10F342EA"/>
    <w:rsid w:val="10F562C0"/>
    <w:rsid w:val="1111F094"/>
    <w:rsid w:val="114F4363"/>
    <w:rsid w:val="11A50FD3"/>
    <w:rsid w:val="11D26083"/>
    <w:rsid w:val="11D54F2A"/>
    <w:rsid w:val="11EB2DA2"/>
    <w:rsid w:val="11EF7073"/>
    <w:rsid w:val="1246B013"/>
    <w:rsid w:val="12C3F3FD"/>
    <w:rsid w:val="1302CC42"/>
    <w:rsid w:val="13060C62"/>
    <w:rsid w:val="130759C4"/>
    <w:rsid w:val="131B2451"/>
    <w:rsid w:val="1360BDCC"/>
    <w:rsid w:val="13705BF4"/>
    <w:rsid w:val="13C2275B"/>
    <w:rsid w:val="13D8643C"/>
    <w:rsid w:val="13E248FB"/>
    <w:rsid w:val="145A246F"/>
    <w:rsid w:val="149F4F4A"/>
    <w:rsid w:val="14A9FEE1"/>
    <w:rsid w:val="14AD97AC"/>
    <w:rsid w:val="14C97ED5"/>
    <w:rsid w:val="14CF9B2B"/>
    <w:rsid w:val="14ECA7E0"/>
    <w:rsid w:val="14FA058F"/>
    <w:rsid w:val="1503511C"/>
    <w:rsid w:val="15505F79"/>
    <w:rsid w:val="158B9688"/>
    <w:rsid w:val="15BC8561"/>
    <w:rsid w:val="161CFEB3"/>
    <w:rsid w:val="1678182C"/>
    <w:rsid w:val="168A807A"/>
    <w:rsid w:val="1697BDD9"/>
    <w:rsid w:val="16CB5E27"/>
    <w:rsid w:val="16F44348"/>
    <w:rsid w:val="16F8921C"/>
    <w:rsid w:val="1720320C"/>
    <w:rsid w:val="174729FB"/>
    <w:rsid w:val="174E30B1"/>
    <w:rsid w:val="175912EF"/>
    <w:rsid w:val="17624556"/>
    <w:rsid w:val="1771C9E9"/>
    <w:rsid w:val="17760F1C"/>
    <w:rsid w:val="1776BEE3"/>
    <w:rsid w:val="17786059"/>
    <w:rsid w:val="17881109"/>
    <w:rsid w:val="17BB88F1"/>
    <w:rsid w:val="17DEC5B7"/>
    <w:rsid w:val="17EB5D98"/>
    <w:rsid w:val="1807B9D7"/>
    <w:rsid w:val="182097CD"/>
    <w:rsid w:val="187F8710"/>
    <w:rsid w:val="18CB150E"/>
    <w:rsid w:val="18E267C0"/>
    <w:rsid w:val="18E99B44"/>
    <w:rsid w:val="18F0995D"/>
    <w:rsid w:val="1905B1CA"/>
    <w:rsid w:val="191A20E0"/>
    <w:rsid w:val="19439C19"/>
    <w:rsid w:val="194FE0DB"/>
    <w:rsid w:val="19762404"/>
    <w:rsid w:val="199D3BBE"/>
    <w:rsid w:val="19EDCB4D"/>
    <w:rsid w:val="19FEC7DE"/>
    <w:rsid w:val="1A1D63C6"/>
    <w:rsid w:val="1A351D48"/>
    <w:rsid w:val="1A3A21BC"/>
    <w:rsid w:val="1A44DCD0"/>
    <w:rsid w:val="1A5B16BD"/>
    <w:rsid w:val="1A8C2A98"/>
    <w:rsid w:val="1AB6D059"/>
    <w:rsid w:val="1AC375CF"/>
    <w:rsid w:val="1AED3955"/>
    <w:rsid w:val="1AEE1CAD"/>
    <w:rsid w:val="1B1A10FE"/>
    <w:rsid w:val="1B1CC37C"/>
    <w:rsid w:val="1B329A34"/>
    <w:rsid w:val="1B37E94F"/>
    <w:rsid w:val="1B49F99B"/>
    <w:rsid w:val="1B9A0B2A"/>
    <w:rsid w:val="1BCCF1B5"/>
    <w:rsid w:val="1BF2F810"/>
    <w:rsid w:val="1C1EF365"/>
    <w:rsid w:val="1C37F6B3"/>
    <w:rsid w:val="1C5CB127"/>
    <w:rsid w:val="1C62D88A"/>
    <w:rsid w:val="1CD46A9B"/>
    <w:rsid w:val="1D1C5430"/>
    <w:rsid w:val="1D6FB2F2"/>
    <w:rsid w:val="1D70AC51"/>
    <w:rsid w:val="1D7149C5"/>
    <w:rsid w:val="1D7228E3"/>
    <w:rsid w:val="1D8516AE"/>
    <w:rsid w:val="1D958B00"/>
    <w:rsid w:val="1D97B9A8"/>
    <w:rsid w:val="1DEB7277"/>
    <w:rsid w:val="1E5E7DF2"/>
    <w:rsid w:val="1E9793B1"/>
    <w:rsid w:val="1E9D8124"/>
    <w:rsid w:val="1EC6A71E"/>
    <w:rsid w:val="1ED5B932"/>
    <w:rsid w:val="1EEE9BEC"/>
    <w:rsid w:val="1F0D0B02"/>
    <w:rsid w:val="1F9257A2"/>
    <w:rsid w:val="1FA3A8B5"/>
    <w:rsid w:val="1FC20352"/>
    <w:rsid w:val="200DAAE4"/>
    <w:rsid w:val="20281DF0"/>
    <w:rsid w:val="20BCCA5B"/>
    <w:rsid w:val="20DEC359"/>
    <w:rsid w:val="2121423B"/>
    <w:rsid w:val="212C4CCB"/>
    <w:rsid w:val="21525032"/>
    <w:rsid w:val="2165577B"/>
    <w:rsid w:val="2181335C"/>
    <w:rsid w:val="2195BF2B"/>
    <w:rsid w:val="2196CAE0"/>
    <w:rsid w:val="21C74C3A"/>
    <w:rsid w:val="21FC4B09"/>
    <w:rsid w:val="2225335B"/>
    <w:rsid w:val="226014CC"/>
    <w:rsid w:val="22633B9F"/>
    <w:rsid w:val="2296B789"/>
    <w:rsid w:val="229A3EE8"/>
    <w:rsid w:val="22A24461"/>
    <w:rsid w:val="22B9D304"/>
    <w:rsid w:val="231DB0A3"/>
    <w:rsid w:val="233412C5"/>
    <w:rsid w:val="23AC5197"/>
    <w:rsid w:val="23CA8DC4"/>
    <w:rsid w:val="23E2D8E7"/>
    <w:rsid w:val="23E6F5C3"/>
    <w:rsid w:val="241DC118"/>
    <w:rsid w:val="244C6235"/>
    <w:rsid w:val="2457E482"/>
    <w:rsid w:val="2468DF44"/>
    <w:rsid w:val="247438C3"/>
    <w:rsid w:val="247C3538"/>
    <w:rsid w:val="249379B0"/>
    <w:rsid w:val="24944A4D"/>
    <w:rsid w:val="249A0554"/>
    <w:rsid w:val="24B162CD"/>
    <w:rsid w:val="24C27D39"/>
    <w:rsid w:val="24CFA83B"/>
    <w:rsid w:val="24D61254"/>
    <w:rsid w:val="24E56CB7"/>
    <w:rsid w:val="25034407"/>
    <w:rsid w:val="25138F7F"/>
    <w:rsid w:val="251A5D8D"/>
    <w:rsid w:val="254CD760"/>
    <w:rsid w:val="25502F47"/>
    <w:rsid w:val="25BD7F0E"/>
    <w:rsid w:val="25BF1254"/>
    <w:rsid w:val="25BF3190"/>
    <w:rsid w:val="25C82D73"/>
    <w:rsid w:val="25F020D6"/>
    <w:rsid w:val="25F181BC"/>
    <w:rsid w:val="25F71E2B"/>
    <w:rsid w:val="26014714"/>
    <w:rsid w:val="26085099"/>
    <w:rsid w:val="267879B3"/>
    <w:rsid w:val="26967276"/>
    <w:rsid w:val="2698C902"/>
    <w:rsid w:val="26B2E8D1"/>
    <w:rsid w:val="270657D7"/>
    <w:rsid w:val="271D118A"/>
    <w:rsid w:val="278A7719"/>
    <w:rsid w:val="27ACD3CD"/>
    <w:rsid w:val="27B05A6B"/>
    <w:rsid w:val="27D9E59D"/>
    <w:rsid w:val="27FB7628"/>
    <w:rsid w:val="2835D58A"/>
    <w:rsid w:val="284EAC8F"/>
    <w:rsid w:val="285A4608"/>
    <w:rsid w:val="2874F171"/>
    <w:rsid w:val="2887BB6B"/>
    <w:rsid w:val="28AAD87E"/>
    <w:rsid w:val="28DA8569"/>
    <w:rsid w:val="28DF3D73"/>
    <w:rsid w:val="2913E565"/>
    <w:rsid w:val="29147C34"/>
    <w:rsid w:val="291E2034"/>
    <w:rsid w:val="2936F474"/>
    <w:rsid w:val="2940965C"/>
    <w:rsid w:val="2983E1BB"/>
    <w:rsid w:val="29C5387A"/>
    <w:rsid w:val="29CBD0AE"/>
    <w:rsid w:val="29F9305B"/>
    <w:rsid w:val="2A1D948F"/>
    <w:rsid w:val="2A2772E2"/>
    <w:rsid w:val="2A2F0A63"/>
    <w:rsid w:val="2A73E059"/>
    <w:rsid w:val="2A842039"/>
    <w:rsid w:val="2A86077F"/>
    <w:rsid w:val="2A8787A4"/>
    <w:rsid w:val="2AAE382A"/>
    <w:rsid w:val="2AC79B15"/>
    <w:rsid w:val="2ADFC3E7"/>
    <w:rsid w:val="2AE912E1"/>
    <w:rsid w:val="2B51782C"/>
    <w:rsid w:val="2B756842"/>
    <w:rsid w:val="2BA87DD4"/>
    <w:rsid w:val="2BCC4A0F"/>
    <w:rsid w:val="2BE6AEFD"/>
    <w:rsid w:val="2BF4792D"/>
    <w:rsid w:val="2C4C46D0"/>
    <w:rsid w:val="2C4D2588"/>
    <w:rsid w:val="2C609E08"/>
    <w:rsid w:val="2C6AC96A"/>
    <w:rsid w:val="2C78259E"/>
    <w:rsid w:val="2C7AC815"/>
    <w:rsid w:val="2C92E1EE"/>
    <w:rsid w:val="2CA079C5"/>
    <w:rsid w:val="2CA71DC2"/>
    <w:rsid w:val="2CA827B5"/>
    <w:rsid w:val="2CBA4823"/>
    <w:rsid w:val="2CBABAF4"/>
    <w:rsid w:val="2DB083FA"/>
    <w:rsid w:val="2DD3F483"/>
    <w:rsid w:val="2DFC5FA3"/>
    <w:rsid w:val="2EA4F372"/>
    <w:rsid w:val="2EAC2F17"/>
    <w:rsid w:val="2EB4D04F"/>
    <w:rsid w:val="2ED87C40"/>
    <w:rsid w:val="2EE969C1"/>
    <w:rsid w:val="2EFB63B7"/>
    <w:rsid w:val="2F122700"/>
    <w:rsid w:val="2F202953"/>
    <w:rsid w:val="2F2310FF"/>
    <w:rsid w:val="2F4813CE"/>
    <w:rsid w:val="2F791B2A"/>
    <w:rsid w:val="2F830BBF"/>
    <w:rsid w:val="2F8899E4"/>
    <w:rsid w:val="2F8A4AA5"/>
    <w:rsid w:val="2FBA7531"/>
    <w:rsid w:val="2FC34621"/>
    <w:rsid w:val="2FC5562D"/>
    <w:rsid w:val="2FCE98DD"/>
    <w:rsid w:val="2FD00982"/>
    <w:rsid w:val="2FE38219"/>
    <w:rsid w:val="2FE60C9A"/>
    <w:rsid w:val="3031C295"/>
    <w:rsid w:val="303F6621"/>
    <w:rsid w:val="306C4810"/>
    <w:rsid w:val="30728362"/>
    <w:rsid w:val="30A08780"/>
    <w:rsid w:val="30EC6113"/>
    <w:rsid w:val="3106B629"/>
    <w:rsid w:val="311B0562"/>
    <w:rsid w:val="31358E2D"/>
    <w:rsid w:val="316436D5"/>
    <w:rsid w:val="31C8FFC2"/>
    <w:rsid w:val="31EEC778"/>
    <w:rsid w:val="3208F24A"/>
    <w:rsid w:val="3221EDFD"/>
    <w:rsid w:val="3269CC7F"/>
    <w:rsid w:val="327A9AD0"/>
    <w:rsid w:val="328E4C6A"/>
    <w:rsid w:val="32921501"/>
    <w:rsid w:val="3295C93C"/>
    <w:rsid w:val="32C16D6B"/>
    <w:rsid w:val="32C439C9"/>
    <w:rsid w:val="32CD1BA3"/>
    <w:rsid w:val="32CD5DF8"/>
    <w:rsid w:val="32D6B48D"/>
    <w:rsid w:val="32DBFFEE"/>
    <w:rsid w:val="331BF388"/>
    <w:rsid w:val="334C646F"/>
    <w:rsid w:val="334E8F1B"/>
    <w:rsid w:val="33BD85EF"/>
    <w:rsid w:val="33E67828"/>
    <w:rsid w:val="33F13518"/>
    <w:rsid w:val="34952B10"/>
    <w:rsid w:val="34B6D953"/>
    <w:rsid w:val="34BBF052"/>
    <w:rsid w:val="34F6F2AD"/>
    <w:rsid w:val="35C1440E"/>
    <w:rsid w:val="35E9321E"/>
    <w:rsid w:val="35FEF6FF"/>
    <w:rsid w:val="3602F072"/>
    <w:rsid w:val="362BB573"/>
    <w:rsid w:val="3631F93E"/>
    <w:rsid w:val="365AE9AC"/>
    <w:rsid w:val="3694B55C"/>
    <w:rsid w:val="3697086D"/>
    <w:rsid w:val="36A4DFA4"/>
    <w:rsid w:val="3732C36B"/>
    <w:rsid w:val="3768C094"/>
    <w:rsid w:val="376DB0E2"/>
    <w:rsid w:val="37BCC0E9"/>
    <w:rsid w:val="37CFFF9B"/>
    <w:rsid w:val="37D07F28"/>
    <w:rsid w:val="37E34BC0"/>
    <w:rsid w:val="3830BEF2"/>
    <w:rsid w:val="383DF9C7"/>
    <w:rsid w:val="383FE5D4"/>
    <w:rsid w:val="3853249A"/>
    <w:rsid w:val="38555261"/>
    <w:rsid w:val="385755DE"/>
    <w:rsid w:val="388A7ACE"/>
    <w:rsid w:val="39021C79"/>
    <w:rsid w:val="390A1A4D"/>
    <w:rsid w:val="3945F4E8"/>
    <w:rsid w:val="3978BFFF"/>
    <w:rsid w:val="399DB041"/>
    <w:rsid w:val="39EF7392"/>
    <w:rsid w:val="3A0D4150"/>
    <w:rsid w:val="3A50EBC7"/>
    <w:rsid w:val="3AA94556"/>
    <w:rsid w:val="3ADF0CB2"/>
    <w:rsid w:val="3AE72EDF"/>
    <w:rsid w:val="3AEA2294"/>
    <w:rsid w:val="3AFF0472"/>
    <w:rsid w:val="3BB7AFDA"/>
    <w:rsid w:val="3BF46B32"/>
    <w:rsid w:val="3C0F1A1B"/>
    <w:rsid w:val="3C445748"/>
    <w:rsid w:val="3C7ABB11"/>
    <w:rsid w:val="3C925F18"/>
    <w:rsid w:val="3C9DBB80"/>
    <w:rsid w:val="3CF9261E"/>
    <w:rsid w:val="3D22FBC5"/>
    <w:rsid w:val="3D3205CA"/>
    <w:rsid w:val="3DB9CD3C"/>
    <w:rsid w:val="3DDC57AD"/>
    <w:rsid w:val="3DDF7F5E"/>
    <w:rsid w:val="3DEDD7D4"/>
    <w:rsid w:val="3DF32AA7"/>
    <w:rsid w:val="3E1F1665"/>
    <w:rsid w:val="3E2A3CA2"/>
    <w:rsid w:val="3E341F08"/>
    <w:rsid w:val="3E481FCB"/>
    <w:rsid w:val="3E5C16A0"/>
    <w:rsid w:val="3E831673"/>
    <w:rsid w:val="3E9E16A1"/>
    <w:rsid w:val="3EC222C6"/>
    <w:rsid w:val="3EC23CD8"/>
    <w:rsid w:val="3ECD67D1"/>
    <w:rsid w:val="3ECDE43E"/>
    <w:rsid w:val="3EE4C639"/>
    <w:rsid w:val="3EFF12FA"/>
    <w:rsid w:val="3F8A35A2"/>
    <w:rsid w:val="3FC4FC31"/>
    <w:rsid w:val="3FD0BFAA"/>
    <w:rsid w:val="3FDC0BA1"/>
    <w:rsid w:val="3FE02C21"/>
    <w:rsid w:val="4019E71C"/>
    <w:rsid w:val="405D5ED5"/>
    <w:rsid w:val="406B2689"/>
    <w:rsid w:val="406F957C"/>
    <w:rsid w:val="4079C7DA"/>
    <w:rsid w:val="40A2123F"/>
    <w:rsid w:val="40D2F349"/>
    <w:rsid w:val="41195250"/>
    <w:rsid w:val="4136AA9E"/>
    <w:rsid w:val="413C3B2C"/>
    <w:rsid w:val="413D2CB4"/>
    <w:rsid w:val="4145C186"/>
    <w:rsid w:val="4187F9C8"/>
    <w:rsid w:val="41CB2B69"/>
    <w:rsid w:val="41D3E905"/>
    <w:rsid w:val="41F64FCE"/>
    <w:rsid w:val="42051387"/>
    <w:rsid w:val="4253EF68"/>
    <w:rsid w:val="42545C29"/>
    <w:rsid w:val="425A1DC8"/>
    <w:rsid w:val="42748D4B"/>
    <w:rsid w:val="42CADEF8"/>
    <w:rsid w:val="42CC53A6"/>
    <w:rsid w:val="42D4603A"/>
    <w:rsid w:val="42EDA4E7"/>
    <w:rsid w:val="43842062"/>
    <w:rsid w:val="438C913E"/>
    <w:rsid w:val="4391259D"/>
    <w:rsid w:val="43EC8D42"/>
    <w:rsid w:val="43F1C665"/>
    <w:rsid w:val="440584F8"/>
    <w:rsid w:val="441AD646"/>
    <w:rsid w:val="44308E0B"/>
    <w:rsid w:val="44412049"/>
    <w:rsid w:val="444AFFAE"/>
    <w:rsid w:val="44526C8F"/>
    <w:rsid w:val="445F2BFE"/>
    <w:rsid w:val="44CC76F3"/>
    <w:rsid w:val="44F36B48"/>
    <w:rsid w:val="450CC669"/>
    <w:rsid w:val="4558534D"/>
    <w:rsid w:val="4564C43D"/>
    <w:rsid w:val="456991EA"/>
    <w:rsid w:val="459CFC3E"/>
    <w:rsid w:val="45B834EA"/>
    <w:rsid w:val="45E814E2"/>
    <w:rsid w:val="46011D95"/>
    <w:rsid w:val="4617DC1A"/>
    <w:rsid w:val="4625F71C"/>
    <w:rsid w:val="46AACBFE"/>
    <w:rsid w:val="46E1D594"/>
    <w:rsid w:val="470D89DD"/>
    <w:rsid w:val="473FC803"/>
    <w:rsid w:val="47443AE2"/>
    <w:rsid w:val="4765C8D5"/>
    <w:rsid w:val="478E1858"/>
    <w:rsid w:val="47AA46C5"/>
    <w:rsid w:val="47CA4065"/>
    <w:rsid w:val="47CE33A1"/>
    <w:rsid w:val="489E6D1E"/>
    <w:rsid w:val="48AEB0DA"/>
    <w:rsid w:val="49354F94"/>
    <w:rsid w:val="49457596"/>
    <w:rsid w:val="4956A56F"/>
    <w:rsid w:val="495791A2"/>
    <w:rsid w:val="4958C6E8"/>
    <w:rsid w:val="49782DB3"/>
    <w:rsid w:val="49FC8661"/>
    <w:rsid w:val="4A348FCC"/>
    <w:rsid w:val="4A4AB4C2"/>
    <w:rsid w:val="4A6E0257"/>
    <w:rsid w:val="4AA54169"/>
    <w:rsid w:val="4AB1E56F"/>
    <w:rsid w:val="4ACD6356"/>
    <w:rsid w:val="4AE83D2A"/>
    <w:rsid w:val="4AFE1524"/>
    <w:rsid w:val="4AFE7E7B"/>
    <w:rsid w:val="4B056F37"/>
    <w:rsid w:val="4B4008E9"/>
    <w:rsid w:val="4B6D4974"/>
    <w:rsid w:val="4B8513F5"/>
    <w:rsid w:val="4B94EFA9"/>
    <w:rsid w:val="4BF3D56F"/>
    <w:rsid w:val="4C1D3D86"/>
    <w:rsid w:val="4C58C2B5"/>
    <w:rsid w:val="4C75079C"/>
    <w:rsid w:val="4C7CD901"/>
    <w:rsid w:val="4CC98F7C"/>
    <w:rsid w:val="4CD66782"/>
    <w:rsid w:val="4CDCA4F5"/>
    <w:rsid w:val="4CDF9C86"/>
    <w:rsid w:val="4CF26152"/>
    <w:rsid w:val="4D09570B"/>
    <w:rsid w:val="4D11DDDA"/>
    <w:rsid w:val="4D5F62B6"/>
    <w:rsid w:val="4D70CB74"/>
    <w:rsid w:val="4D82F457"/>
    <w:rsid w:val="4DEE8789"/>
    <w:rsid w:val="4E212B54"/>
    <w:rsid w:val="4E3AF72E"/>
    <w:rsid w:val="4E3CE9D4"/>
    <w:rsid w:val="4E4A707B"/>
    <w:rsid w:val="4E9ADDF2"/>
    <w:rsid w:val="4EC8AD31"/>
    <w:rsid w:val="4ED3E9A9"/>
    <w:rsid w:val="4ED9198B"/>
    <w:rsid w:val="4EF9F186"/>
    <w:rsid w:val="4F082354"/>
    <w:rsid w:val="4F2F405E"/>
    <w:rsid w:val="4F41CBA1"/>
    <w:rsid w:val="4F543716"/>
    <w:rsid w:val="4F5D2DC2"/>
    <w:rsid w:val="4F6E4390"/>
    <w:rsid w:val="4F8F1110"/>
    <w:rsid w:val="4FC32E13"/>
    <w:rsid w:val="50775825"/>
    <w:rsid w:val="507B6F35"/>
    <w:rsid w:val="508459F3"/>
    <w:rsid w:val="50A84B50"/>
    <w:rsid w:val="50A8CBAA"/>
    <w:rsid w:val="50C29B90"/>
    <w:rsid w:val="50CD0ACF"/>
    <w:rsid w:val="50D11DFB"/>
    <w:rsid w:val="50F8F6D3"/>
    <w:rsid w:val="511E2BFD"/>
    <w:rsid w:val="51441080"/>
    <w:rsid w:val="519090B4"/>
    <w:rsid w:val="51EB2042"/>
    <w:rsid w:val="5258DC5C"/>
    <w:rsid w:val="526D9E2E"/>
    <w:rsid w:val="52717294"/>
    <w:rsid w:val="52743CB1"/>
    <w:rsid w:val="527A862F"/>
    <w:rsid w:val="52A3A4C5"/>
    <w:rsid w:val="52B3453A"/>
    <w:rsid w:val="52BBB9BC"/>
    <w:rsid w:val="52DEAFA8"/>
    <w:rsid w:val="530CBD3D"/>
    <w:rsid w:val="5352ED4B"/>
    <w:rsid w:val="5371AE89"/>
    <w:rsid w:val="53869C42"/>
    <w:rsid w:val="53C46A10"/>
    <w:rsid w:val="54038EF6"/>
    <w:rsid w:val="540B4719"/>
    <w:rsid w:val="54351581"/>
    <w:rsid w:val="54411488"/>
    <w:rsid w:val="54516E3D"/>
    <w:rsid w:val="5468BB3A"/>
    <w:rsid w:val="5479A909"/>
    <w:rsid w:val="54831494"/>
    <w:rsid w:val="5499CC72"/>
    <w:rsid w:val="549B856D"/>
    <w:rsid w:val="54B0567C"/>
    <w:rsid w:val="550146B3"/>
    <w:rsid w:val="5522813F"/>
    <w:rsid w:val="552DA109"/>
    <w:rsid w:val="5589DBB9"/>
    <w:rsid w:val="55B70D27"/>
    <w:rsid w:val="5604CD74"/>
    <w:rsid w:val="5607E847"/>
    <w:rsid w:val="566930ED"/>
    <w:rsid w:val="567FAE19"/>
    <w:rsid w:val="5691BBFB"/>
    <w:rsid w:val="569FC20D"/>
    <w:rsid w:val="56B0F691"/>
    <w:rsid w:val="56B2CCEC"/>
    <w:rsid w:val="56D62DBA"/>
    <w:rsid w:val="56EDD141"/>
    <w:rsid w:val="56F6D1B6"/>
    <w:rsid w:val="57165738"/>
    <w:rsid w:val="57260740"/>
    <w:rsid w:val="5736B120"/>
    <w:rsid w:val="5791C8B3"/>
    <w:rsid w:val="57A5F01B"/>
    <w:rsid w:val="57AA168D"/>
    <w:rsid w:val="57BA74AB"/>
    <w:rsid w:val="57BF6527"/>
    <w:rsid w:val="57DB13B5"/>
    <w:rsid w:val="57F31813"/>
    <w:rsid w:val="5817887C"/>
    <w:rsid w:val="5838B9E9"/>
    <w:rsid w:val="588E4E54"/>
    <w:rsid w:val="58A6B067"/>
    <w:rsid w:val="58B284E6"/>
    <w:rsid w:val="58BCE46A"/>
    <w:rsid w:val="58EA9405"/>
    <w:rsid w:val="5943278C"/>
    <w:rsid w:val="595B05F5"/>
    <w:rsid w:val="5967CBE8"/>
    <w:rsid w:val="59B9C908"/>
    <w:rsid w:val="59BBBD27"/>
    <w:rsid w:val="59F814B6"/>
    <w:rsid w:val="5A1055B7"/>
    <w:rsid w:val="5A1864C9"/>
    <w:rsid w:val="5A1EB925"/>
    <w:rsid w:val="5AF36AAD"/>
    <w:rsid w:val="5AF5773E"/>
    <w:rsid w:val="5B0A4FA7"/>
    <w:rsid w:val="5B1AC10A"/>
    <w:rsid w:val="5B5A6E04"/>
    <w:rsid w:val="5B92C6C2"/>
    <w:rsid w:val="5B93CB8D"/>
    <w:rsid w:val="5BDB0F3B"/>
    <w:rsid w:val="5BDFEDBE"/>
    <w:rsid w:val="5BEFB931"/>
    <w:rsid w:val="5BFE10CE"/>
    <w:rsid w:val="5C41B1EA"/>
    <w:rsid w:val="5C62B5E6"/>
    <w:rsid w:val="5C988A33"/>
    <w:rsid w:val="5C9E7E24"/>
    <w:rsid w:val="5CAF179D"/>
    <w:rsid w:val="5CC66C28"/>
    <w:rsid w:val="5CCD52C2"/>
    <w:rsid w:val="5CDB7085"/>
    <w:rsid w:val="5CE960EA"/>
    <w:rsid w:val="5D49610F"/>
    <w:rsid w:val="5D6F87E4"/>
    <w:rsid w:val="5D6FC39F"/>
    <w:rsid w:val="5D9CD9DA"/>
    <w:rsid w:val="5DBA904B"/>
    <w:rsid w:val="5DC36D48"/>
    <w:rsid w:val="5DF07ABF"/>
    <w:rsid w:val="5E135A04"/>
    <w:rsid w:val="5E4E3450"/>
    <w:rsid w:val="5E50FFA8"/>
    <w:rsid w:val="5E66C895"/>
    <w:rsid w:val="5E8C8346"/>
    <w:rsid w:val="5E9A7CC7"/>
    <w:rsid w:val="5ECA1FF6"/>
    <w:rsid w:val="5EDAB2AF"/>
    <w:rsid w:val="5EFF9857"/>
    <w:rsid w:val="5F28FB53"/>
    <w:rsid w:val="5F4E85F3"/>
    <w:rsid w:val="5F62C678"/>
    <w:rsid w:val="5F8AF816"/>
    <w:rsid w:val="5FA7B42B"/>
    <w:rsid w:val="5FCF9138"/>
    <w:rsid w:val="5FF010A5"/>
    <w:rsid w:val="5FF13B99"/>
    <w:rsid w:val="608D9759"/>
    <w:rsid w:val="60E1C5B0"/>
    <w:rsid w:val="60E9F2AA"/>
    <w:rsid w:val="60EEB08C"/>
    <w:rsid w:val="60F3C99A"/>
    <w:rsid w:val="61002C8A"/>
    <w:rsid w:val="6113EEA7"/>
    <w:rsid w:val="6117213F"/>
    <w:rsid w:val="61472428"/>
    <w:rsid w:val="614EE680"/>
    <w:rsid w:val="6160511A"/>
    <w:rsid w:val="617E1A5D"/>
    <w:rsid w:val="61BD1A04"/>
    <w:rsid w:val="61C9E868"/>
    <w:rsid w:val="61FBF749"/>
    <w:rsid w:val="6213511E"/>
    <w:rsid w:val="62159173"/>
    <w:rsid w:val="62307502"/>
    <w:rsid w:val="623C625A"/>
    <w:rsid w:val="629E29FF"/>
    <w:rsid w:val="62BF74E0"/>
    <w:rsid w:val="62EB8998"/>
    <w:rsid w:val="63242AC3"/>
    <w:rsid w:val="63430A13"/>
    <w:rsid w:val="63943A25"/>
    <w:rsid w:val="63A1BC7C"/>
    <w:rsid w:val="63F556A8"/>
    <w:rsid w:val="643CDA5C"/>
    <w:rsid w:val="6443B8F7"/>
    <w:rsid w:val="6478FACE"/>
    <w:rsid w:val="64948778"/>
    <w:rsid w:val="6494A217"/>
    <w:rsid w:val="64A03BAD"/>
    <w:rsid w:val="650ED933"/>
    <w:rsid w:val="65237F30"/>
    <w:rsid w:val="657DB824"/>
    <w:rsid w:val="6585658C"/>
    <w:rsid w:val="659D2279"/>
    <w:rsid w:val="659FC8E5"/>
    <w:rsid w:val="65B0BBD3"/>
    <w:rsid w:val="65D88AD7"/>
    <w:rsid w:val="65DE15A7"/>
    <w:rsid w:val="6623C3D6"/>
    <w:rsid w:val="66770C4E"/>
    <w:rsid w:val="66E1540D"/>
    <w:rsid w:val="67332AC6"/>
    <w:rsid w:val="678A74DB"/>
    <w:rsid w:val="67A533BD"/>
    <w:rsid w:val="67DE0CCD"/>
    <w:rsid w:val="67F14788"/>
    <w:rsid w:val="67F61DD0"/>
    <w:rsid w:val="67F7F42A"/>
    <w:rsid w:val="683212C2"/>
    <w:rsid w:val="683ABF83"/>
    <w:rsid w:val="683ADBB4"/>
    <w:rsid w:val="685A9638"/>
    <w:rsid w:val="689E3AEE"/>
    <w:rsid w:val="690BAC90"/>
    <w:rsid w:val="690EFF5D"/>
    <w:rsid w:val="691877CD"/>
    <w:rsid w:val="691F3795"/>
    <w:rsid w:val="69392E7E"/>
    <w:rsid w:val="694950BB"/>
    <w:rsid w:val="69A45878"/>
    <w:rsid w:val="69B0C470"/>
    <w:rsid w:val="69C2C10F"/>
    <w:rsid w:val="69E2FE6E"/>
    <w:rsid w:val="69FFB2C1"/>
    <w:rsid w:val="6A14D935"/>
    <w:rsid w:val="6A1888B0"/>
    <w:rsid w:val="6A1A0871"/>
    <w:rsid w:val="6A206A3C"/>
    <w:rsid w:val="6A4C9095"/>
    <w:rsid w:val="6A51EE69"/>
    <w:rsid w:val="6A5A6ABA"/>
    <w:rsid w:val="6A6838BE"/>
    <w:rsid w:val="6A8F4E4A"/>
    <w:rsid w:val="6AA49905"/>
    <w:rsid w:val="6AB8C6C2"/>
    <w:rsid w:val="6AC05FC5"/>
    <w:rsid w:val="6AD22262"/>
    <w:rsid w:val="6B1A992C"/>
    <w:rsid w:val="6B27B100"/>
    <w:rsid w:val="6B54C9D3"/>
    <w:rsid w:val="6B5D90A9"/>
    <w:rsid w:val="6B629156"/>
    <w:rsid w:val="6B93775A"/>
    <w:rsid w:val="6B9B3DAD"/>
    <w:rsid w:val="6BCD6BC5"/>
    <w:rsid w:val="6BDF5D23"/>
    <w:rsid w:val="6BF86726"/>
    <w:rsid w:val="6C3999C9"/>
    <w:rsid w:val="6C3F0FB0"/>
    <w:rsid w:val="6CA7B0B5"/>
    <w:rsid w:val="6CCE089B"/>
    <w:rsid w:val="6CD73D59"/>
    <w:rsid w:val="6CE61A18"/>
    <w:rsid w:val="6CE6AA13"/>
    <w:rsid w:val="6CE7DE0E"/>
    <w:rsid w:val="6CEF60D1"/>
    <w:rsid w:val="6D1E46C0"/>
    <w:rsid w:val="6D23E329"/>
    <w:rsid w:val="6D350586"/>
    <w:rsid w:val="6D50CB19"/>
    <w:rsid w:val="6D631C65"/>
    <w:rsid w:val="6D7073B2"/>
    <w:rsid w:val="6D87A08E"/>
    <w:rsid w:val="6D8FD948"/>
    <w:rsid w:val="6D983865"/>
    <w:rsid w:val="6DA7CB45"/>
    <w:rsid w:val="6E24787A"/>
    <w:rsid w:val="6E3CE43F"/>
    <w:rsid w:val="6E4F7A0E"/>
    <w:rsid w:val="6E543E3A"/>
    <w:rsid w:val="6E62FBB9"/>
    <w:rsid w:val="6E9F9DD4"/>
    <w:rsid w:val="6ED0FD8B"/>
    <w:rsid w:val="6F1732CE"/>
    <w:rsid w:val="6F17AE72"/>
    <w:rsid w:val="6F8B0687"/>
    <w:rsid w:val="6F94D63F"/>
    <w:rsid w:val="6FB976D8"/>
    <w:rsid w:val="6FD7B907"/>
    <w:rsid w:val="6FE3DA81"/>
    <w:rsid w:val="7090D683"/>
    <w:rsid w:val="709BA832"/>
    <w:rsid w:val="70C7A914"/>
    <w:rsid w:val="711152BE"/>
    <w:rsid w:val="7115BD90"/>
    <w:rsid w:val="713F6015"/>
    <w:rsid w:val="7151C7B1"/>
    <w:rsid w:val="715CCF35"/>
    <w:rsid w:val="720A951E"/>
    <w:rsid w:val="721223A7"/>
    <w:rsid w:val="72345018"/>
    <w:rsid w:val="724B28C6"/>
    <w:rsid w:val="725186BA"/>
    <w:rsid w:val="728EB7E6"/>
    <w:rsid w:val="72A0C534"/>
    <w:rsid w:val="72C736F9"/>
    <w:rsid w:val="72FB39DF"/>
    <w:rsid w:val="7331B289"/>
    <w:rsid w:val="733B2617"/>
    <w:rsid w:val="734F9061"/>
    <w:rsid w:val="735D5760"/>
    <w:rsid w:val="736C4ABF"/>
    <w:rsid w:val="7394330C"/>
    <w:rsid w:val="73BBEB7D"/>
    <w:rsid w:val="74772682"/>
    <w:rsid w:val="7481D5BE"/>
    <w:rsid w:val="74894533"/>
    <w:rsid w:val="7490A64B"/>
    <w:rsid w:val="74983E49"/>
    <w:rsid w:val="749F4B0D"/>
    <w:rsid w:val="74B2BA53"/>
    <w:rsid w:val="74C238A1"/>
    <w:rsid w:val="74E24260"/>
    <w:rsid w:val="74E510C9"/>
    <w:rsid w:val="7511E95F"/>
    <w:rsid w:val="7513C396"/>
    <w:rsid w:val="75214D9C"/>
    <w:rsid w:val="752F560F"/>
    <w:rsid w:val="75600906"/>
    <w:rsid w:val="758B114F"/>
    <w:rsid w:val="7595A9AD"/>
    <w:rsid w:val="75AD9D2E"/>
    <w:rsid w:val="75B485FE"/>
    <w:rsid w:val="75D50603"/>
    <w:rsid w:val="75D5C08C"/>
    <w:rsid w:val="75DAF421"/>
    <w:rsid w:val="75DBBF10"/>
    <w:rsid w:val="75F36435"/>
    <w:rsid w:val="75F97FCB"/>
    <w:rsid w:val="7624A97F"/>
    <w:rsid w:val="764260A6"/>
    <w:rsid w:val="7651ED69"/>
    <w:rsid w:val="7679D1FB"/>
    <w:rsid w:val="767AD501"/>
    <w:rsid w:val="768F7BFC"/>
    <w:rsid w:val="76EE247E"/>
    <w:rsid w:val="76F277CE"/>
    <w:rsid w:val="76FEA750"/>
    <w:rsid w:val="77196199"/>
    <w:rsid w:val="775028FF"/>
    <w:rsid w:val="776F3EF0"/>
    <w:rsid w:val="777E76A9"/>
    <w:rsid w:val="77C4D7D4"/>
    <w:rsid w:val="7828358C"/>
    <w:rsid w:val="782B8865"/>
    <w:rsid w:val="7855653F"/>
    <w:rsid w:val="7882FFCF"/>
    <w:rsid w:val="788A2017"/>
    <w:rsid w:val="78A2A471"/>
    <w:rsid w:val="790FCB63"/>
    <w:rsid w:val="791D7D84"/>
    <w:rsid w:val="7926A899"/>
    <w:rsid w:val="793DD696"/>
    <w:rsid w:val="7948DE1D"/>
    <w:rsid w:val="795CCEB8"/>
    <w:rsid w:val="797C1EF2"/>
    <w:rsid w:val="798BBB29"/>
    <w:rsid w:val="79AE264A"/>
    <w:rsid w:val="79BD77D5"/>
    <w:rsid w:val="79C8F074"/>
    <w:rsid w:val="79EC3384"/>
    <w:rsid w:val="79FD452C"/>
    <w:rsid w:val="7A336191"/>
    <w:rsid w:val="7A3F21AF"/>
    <w:rsid w:val="7A5A4F90"/>
    <w:rsid w:val="7A865653"/>
    <w:rsid w:val="7A8B23BA"/>
    <w:rsid w:val="7AD56E1D"/>
    <w:rsid w:val="7ADCA900"/>
    <w:rsid w:val="7B313D30"/>
    <w:rsid w:val="7B3A8E00"/>
    <w:rsid w:val="7B478721"/>
    <w:rsid w:val="7B4887FA"/>
    <w:rsid w:val="7B508114"/>
    <w:rsid w:val="7B57D325"/>
    <w:rsid w:val="7B5A5B1F"/>
    <w:rsid w:val="7B5CCF0B"/>
    <w:rsid w:val="7B701E9A"/>
    <w:rsid w:val="7BA9E8B5"/>
    <w:rsid w:val="7BAA02E3"/>
    <w:rsid w:val="7BF2E0C2"/>
    <w:rsid w:val="7C2EA0D2"/>
    <w:rsid w:val="7C3F07A2"/>
    <w:rsid w:val="7C7A6B77"/>
    <w:rsid w:val="7CC32DC0"/>
    <w:rsid w:val="7CEDC86E"/>
    <w:rsid w:val="7D03AACD"/>
    <w:rsid w:val="7D1C3BB5"/>
    <w:rsid w:val="7D2DC8EA"/>
    <w:rsid w:val="7D2E15DB"/>
    <w:rsid w:val="7D387ED5"/>
    <w:rsid w:val="7D45F9D4"/>
    <w:rsid w:val="7D537236"/>
    <w:rsid w:val="7D5FE12E"/>
    <w:rsid w:val="7D60D333"/>
    <w:rsid w:val="7D7D5D58"/>
    <w:rsid w:val="7D902B0A"/>
    <w:rsid w:val="7D94D417"/>
    <w:rsid w:val="7DF9E665"/>
    <w:rsid w:val="7E031639"/>
    <w:rsid w:val="7E19E1D1"/>
    <w:rsid w:val="7E4FEC55"/>
    <w:rsid w:val="7EC4DEE8"/>
    <w:rsid w:val="7ED590E9"/>
    <w:rsid w:val="7EF07B9E"/>
    <w:rsid w:val="7F2C8053"/>
    <w:rsid w:val="7F35A376"/>
    <w:rsid w:val="7F627EFE"/>
    <w:rsid w:val="7F71CECA"/>
    <w:rsid w:val="7F7AC61F"/>
    <w:rsid w:val="7FB37197"/>
    <w:rsid w:val="7FC2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44CF9"/>
  <w15:chartTrackingRefBased/>
  <w15:docId w15:val="{9BB0EBF6-183D-0643-9B66-CE5E5D34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07B"/>
  </w:style>
  <w:style w:type="paragraph" w:styleId="Heading1">
    <w:name w:val="heading 1"/>
    <w:basedOn w:val="Normal"/>
    <w:next w:val="Normal"/>
    <w:link w:val="Heading1Char"/>
    <w:uiPriority w:val="9"/>
    <w:qFormat/>
    <w:rsid w:val="00A029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19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24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16DC0"/>
    <w:pPr>
      <w:spacing w:after="0" w:line="240" w:lineRule="auto"/>
    </w:pPr>
    <w:rPr>
      <w:sz w:val="20"/>
      <w:szCs w:val="20"/>
    </w:rPr>
  </w:style>
  <w:style w:type="character" w:customStyle="1" w:styleId="FootnoteTextChar">
    <w:name w:val="Footnote Text Char"/>
    <w:basedOn w:val="DefaultParagraphFont"/>
    <w:link w:val="FootnoteText"/>
    <w:uiPriority w:val="99"/>
    <w:rsid w:val="00C16DC0"/>
    <w:rPr>
      <w:sz w:val="20"/>
      <w:szCs w:val="20"/>
    </w:rPr>
  </w:style>
  <w:style w:type="character" w:styleId="FootnoteReference">
    <w:name w:val="footnote reference"/>
    <w:basedOn w:val="DefaultParagraphFont"/>
    <w:uiPriority w:val="99"/>
    <w:semiHidden/>
    <w:unhideWhenUsed/>
    <w:rsid w:val="00C16DC0"/>
    <w:rPr>
      <w:vertAlign w:val="superscript"/>
    </w:rPr>
  </w:style>
  <w:style w:type="character" w:styleId="Hyperlink">
    <w:name w:val="Hyperlink"/>
    <w:basedOn w:val="DefaultParagraphFont"/>
    <w:uiPriority w:val="99"/>
    <w:unhideWhenUsed/>
    <w:rsid w:val="00C16DC0"/>
    <w:rPr>
      <w:color w:val="0563C1" w:themeColor="hyperlink"/>
      <w:u w:val="single"/>
    </w:rPr>
  </w:style>
  <w:style w:type="character" w:styleId="UnresolvedMention">
    <w:name w:val="Unresolved Mention"/>
    <w:basedOn w:val="DefaultParagraphFont"/>
    <w:uiPriority w:val="99"/>
    <w:semiHidden/>
    <w:unhideWhenUsed/>
    <w:rsid w:val="00C16DC0"/>
    <w:rPr>
      <w:color w:val="605E5C"/>
      <w:shd w:val="clear" w:color="auto" w:fill="E1DFDD"/>
    </w:rPr>
  </w:style>
  <w:style w:type="paragraph" w:styleId="Header">
    <w:name w:val="header"/>
    <w:basedOn w:val="Normal"/>
    <w:link w:val="HeaderChar"/>
    <w:uiPriority w:val="99"/>
    <w:unhideWhenUsed/>
    <w:rsid w:val="00A37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B82"/>
  </w:style>
  <w:style w:type="paragraph" w:styleId="Footer">
    <w:name w:val="footer"/>
    <w:basedOn w:val="Normal"/>
    <w:link w:val="FooterChar"/>
    <w:uiPriority w:val="99"/>
    <w:unhideWhenUsed/>
    <w:rsid w:val="00A37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82"/>
  </w:style>
  <w:style w:type="table" w:styleId="TableGrid">
    <w:name w:val="Table Grid"/>
    <w:basedOn w:val="TableNormal"/>
    <w:uiPriority w:val="39"/>
    <w:rsid w:val="00565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83A"/>
    <w:pPr>
      <w:ind w:left="720"/>
      <w:contextualSpacing/>
    </w:pPr>
  </w:style>
  <w:style w:type="paragraph" w:styleId="Revision">
    <w:name w:val="Revision"/>
    <w:hidden/>
    <w:uiPriority w:val="99"/>
    <w:semiHidden/>
    <w:rsid w:val="00762649"/>
    <w:pPr>
      <w:spacing w:after="0" w:line="240" w:lineRule="auto"/>
    </w:pPr>
  </w:style>
  <w:style w:type="character" w:customStyle="1" w:styleId="Heading1Char">
    <w:name w:val="Heading 1 Char"/>
    <w:basedOn w:val="DefaultParagraphFont"/>
    <w:link w:val="Heading1"/>
    <w:uiPriority w:val="9"/>
    <w:rsid w:val="00A0291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291A"/>
    <w:pPr>
      <w:outlineLvl w:val="9"/>
    </w:pPr>
    <w:rPr>
      <w:kern w:val="0"/>
      <w14:ligatures w14:val="none"/>
    </w:rPr>
  </w:style>
  <w:style w:type="paragraph" w:styleId="TOC1">
    <w:name w:val="toc 1"/>
    <w:basedOn w:val="Normal"/>
    <w:next w:val="Normal"/>
    <w:autoRedefine/>
    <w:uiPriority w:val="39"/>
    <w:unhideWhenUsed/>
    <w:rsid w:val="00F5482E"/>
    <w:pPr>
      <w:tabs>
        <w:tab w:val="right" w:leader="dot" w:pos="9350"/>
      </w:tabs>
      <w:spacing w:after="100"/>
    </w:pPr>
    <w:rPr>
      <w:rFonts w:ascii="Georgia" w:hAnsi="Georgia"/>
      <w:b/>
      <w:bCs/>
      <w:noProof/>
    </w:rPr>
  </w:style>
  <w:style w:type="character" w:customStyle="1" w:styleId="Heading2Char">
    <w:name w:val="Heading 2 Char"/>
    <w:basedOn w:val="DefaultParagraphFont"/>
    <w:link w:val="Heading2"/>
    <w:uiPriority w:val="9"/>
    <w:rsid w:val="00DE19D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13B9F"/>
    <w:pPr>
      <w:tabs>
        <w:tab w:val="right" w:leader="dot" w:pos="9350"/>
      </w:tabs>
      <w:spacing w:after="100"/>
      <w:ind w:left="220"/>
    </w:pPr>
    <w:rPr>
      <w:rFonts w:ascii="Georgia" w:hAnsi="Georgia"/>
      <w:bCs/>
      <w:noProof/>
      <w:sz w:val="20"/>
      <w:szCs w:val="20"/>
    </w:rPr>
  </w:style>
  <w:style w:type="character" w:customStyle="1" w:styleId="Heading3Char">
    <w:name w:val="Heading 3 Char"/>
    <w:basedOn w:val="DefaultParagraphFont"/>
    <w:link w:val="Heading3"/>
    <w:uiPriority w:val="9"/>
    <w:rsid w:val="0067240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0803D4"/>
    <w:pPr>
      <w:tabs>
        <w:tab w:val="right" w:leader="dot" w:pos="9350"/>
      </w:tabs>
      <w:spacing w:after="100"/>
      <w:ind w:left="440"/>
    </w:pPr>
    <w:rPr>
      <w:rFonts w:ascii="Georgia" w:hAnsi="Georgia"/>
      <w:b/>
      <w:i/>
      <w:iCs/>
      <w:noProof/>
    </w:rPr>
  </w:style>
  <w:style w:type="character" w:styleId="CommentReference">
    <w:name w:val="annotation reference"/>
    <w:basedOn w:val="DefaultParagraphFont"/>
    <w:uiPriority w:val="99"/>
    <w:semiHidden/>
    <w:unhideWhenUsed/>
    <w:rsid w:val="004330EC"/>
    <w:rPr>
      <w:sz w:val="16"/>
      <w:szCs w:val="16"/>
    </w:rPr>
  </w:style>
  <w:style w:type="paragraph" w:styleId="CommentText">
    <w:name w:val="annotation text"/>
    <w:basedOn w:val="Normal"/>
    <w:link w:val="CommentTextChar"/>
    <w:uiPriority w:val="99"/>
    <w:unhideWhenUsed/>
    <w:rsid w:val="004330EC"/>
    <w:pPr>
      <w:spacing w:line="240" w:lineRule="auto"/>
    </w:pPr>
    <w:rPr>
      <w:sz w:val="20"/>
      <w:szCs w:val="20"/>
    </w:rPr>
  </w:style>
  <w:style w:type="character" w:customStyle="1" w:styleId="CommentTextChar">
    <w:name w:val="Comment Text Char"/>
    <w:basedOn w:val="DefaultParagraphFont"/>
    <w:link w:val="CommentText"/>
    <w:uiPriority w:val="99"/>
    <w:rsid w:val="004330EC"/>
    <w:rPr>
      <w:sz w:val="20"/>
      <w:szCs w:val="20"/>
    </w:rPr>
  </w:style>
  <w:style w:type="paragraph" w:styleId="CommentSubject">
    <w:name w:val="annotation subject"/>
    <w:basedOn w:val="CommentText"/>
    <w:next w:val="CommentText"/>
    <w:link w:val="CommentSubjectChar"/>
    <w:uiPriority w:val="99"/>
    <w:semiHidden/>
    <w:unhideWhenUsed/>
    <w:rsid w:val="004330EC"/>
    <w:rPr>
      <w:b/>
      <w:bCs/>
    </w:rPr>
  </w:style>
  <w:style w:type="character" w:customStyle="1" w:styleId="CommentSubjectChar">
    <w:name w:val="Comment Subject Char"/>
    <w:basedOn w:val="CommentTextChar"/>
    <w:link w:val="CommentSubject"/>
    <w:uiPriority w:val="99"/>
    <w:semiHidden/>
    <w:rsid w:val="004330EC"/>
    <w:rPr>
      <w:b/>
      <w:bCs/>
      <w:sz w:val="20"/>
      <w:szCs w:val="20"/>
    </w:rPr>
  </w:style>
  <w:style w:type="character" w:styleId="FollowedHyperlink">
    <w:name w:val="FollowedHyperlink"/>
    <w:basedOn w:val="DefaultParagraphFont"/>
    <w:uiPriority w:val="99"/>
    <w:semiHidden/>
    <w:unhideWhenUsed/>
    <w:rsid w:val="00D84B4D"/>
    <w:rPr>
      <w:color w:val="954F72" w:themeColor="followedHyperlink"/>
      <w:u w:val="single"/>
    </w:rPr>
  </w:style>
  <w:style w:type="character" w:styleId="Mention">
    <w:name w:val="Mention"/>
    <w:basedOn w:val="DefaultParagraphFont"/>
    <w:uiPriority w:val="99"/>
    <w:unhideWhenUsed/>
    <w:rsid w:val="00C936F8"/>
    <w:rPr>
      <w:color w:val="2B579A"/>
      <w:shd w:val="clear" w:color="auto" w:fill="E1DFDD"/>
    </w:rPr>
  </w:style>
  <w:style w:type="table" w:styleId="GridTable4">
    <w:name w:val="Grid Table 4"/>
    <w:basedOn w:val="TableNormal"/>
    <w:uiPriority w:val="49"/>
    <w:rsid w:val="00D57F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dnoteText">
    <w:name w:val="endnote text"/>
    <w:basedOn w:val="Normal"/>
    <w:link w:val="EndnoteTextChar"/>
    <w:uiPriority w:val="99"/>
    <w:semiHidden/>
    <w:unhideWhenUsed/>
    <w:rsid w:val="00E656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56F2"/>
    <w:rPr>
      <w:sz w:val="20"/>
      <w:szCs w:val="20"/>
    </w:rPr>
  </w:style>
  <w:style w:type="character" w:styleId="EndnoteReference">
    <w:name w:val="endnote reference"/>
    <w:basedOn w:val="DefaultParagraphFont"/>
    <w:uiPriority w:val="99"/>
    <w:semiHidden/>
    <w:unhideWhenUsed/>
    <w:rsid w:val="00E656F2"/>
    <w:rPr>
      <w:vertAlign w:val="superscript"/>
    </w:rPr>
  </w:style>
  <w:style w:type="paragraph" w:styleId="NoSpacing">
    <w:name w:val="No Spacing"/>
    <w:uiPriority w:val="1"/>
    <w:qFormat/>
    <w:rsid w:val="00651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3589">
      <w:bodyDiv w:val="1"/>
      <w:marLeft w:val="0"/>
      <w:marRight w:val="0"/>
      <w:marTop w:val="0"/>
      <w:marBottom w:val="0"/>
      <w:divBdr>
        <w:top w:val="none" w:sz="0" w:space="0" w:color="auto"/>
        <w:left w:val="none" w:sz="0" w:space="0" w:color="auto"/>
        <w:bottom w:val="none" w:sz="0" w:space="0" w:color="auto"/>
        <w:right w:val="none" w:sz="0" w:space="0" w:color="auto"/>
      </w:divBdr>
    </w:div>
    <w:div w:id="82335966">
      <w:bodyDiv w:val="1"/>
      <w:marLeft w:val="0"/>
      <w:marRight w:val="0"/>
      <w:marTop w:val="0"/>
      <w:marBottom w:val="0"/>
      <w:divBdr>
        <w:top w:val="none" w:sz="0" w:space="0" w:color="auto"/>
        <w:left w:val="none" w:sz="0" w:space="0" w:color="auto"/>
        <w:bottom w:val="none" w:sz="0" w:space="0" w:color="auto"/>
        <w:right w:val="none" w:sz="0" w:space="0" w:color="auto"/>
      </w:divBdr>
    </w:div>
    <w:div w:id="84309391">
      <w:bodyDiv w:val="1"/>
      <w:marLeft w:val="0"/>
      <w:marRight w:val="0"/>
      <w:marTop w:val="0"/>
      <w:marBottom w:val="0"/>
      <w:divBdr>
        <w:top w:val="none" w:sz="0" w:space="0" w:color="auto"/>
        <w:left w:val="none" w:sz="0" w:space="0" w:color="auto"/>
        <w:bottom w:val="none" w:sz="0" w:space="0" w:color="auto"/>
        <w:right w:val="none" w:sz="0" w:space="0" w:color="auto"/>
      </w:divBdr>
      <w:divsChild>
        <w:div w:id="873493812">
          <w:marLeft w:val="480"/>
          <w:marRight w:val="0"/>
          <w:marTop w:val="0"/>
          <w:marBottom w:val="0"/>
          <w:divBdr>
            <w:top w:val="none" w:sz="0" w:space="0" w:color="auto"/>
            <w:left w:val="none" w:sz="0" w:space="0" w:color="auto"/>
            <w:bottom w:val="none" w:sz="0" w:space="0" w:color="auto"/>
            <w:right w:val="none" w:sz="0" w:space="0" w:color="auto"/>
          </w:divBdr>
          <w:divsChild>
            <w:div w:id="8540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6550">
      <w:bodyDiv w:val="1"/>
      <w:marLeft w:val="0"/>
      <w:marRight w:val="0"/>
      <w:marTop w:val="0"/>
      <w:marBottom w:val="0"/>
      <w:divBdr>
        <w:top w:val="none" w:sz="0" w:space="0" w:color="auto"/>
        <w:left w:val="none" w:sz="0" w:space="0" w:color="auto"/>
        <w:bottom w:val="none" w:sz="0" w:space="0" w:color="auto"/>
        <w:right w:val="none" w:sz="0" w:space="0" w:color="auto"/>
      </w:divBdr>
      <w:divsChild>
        <w:div w:id="402803464">
          <w:marLeft w:val="720"/>
          <w:marRight w:val="0"/>
          <w:marTop w:val="120"/>
          <w:marBottom w:val="120"/>
          <w:divBdr>
            <w:top w:val="none" w:sz="0" w:space="0" w:color="auto"/>
            <w:left w:val="none" w:sz="0" w:space="0" w:color="auto"/>
            <w:bottom w:val="none" w:sz="0" w:space="0" w:color="auto"/>
            <w:right w:val="none" w:sz="0" w:space="0" w:color="auto"/>
          </w:divBdr>
        </w:div>
        <w:div w:id="584143478">
          <w:marLeft w:val="720"/>
          <w:marRight w:val="0"/>
          <w:marTop w:val="120"/>
          <w:marBottom w:val="120"/>
          <w:divBdr>
            <w:top w:val="none" w:sz="0" w:space="0" w:color="auto"/>
            <w:left w:val="none" w:sz="0" w:space="0" w:color="auto"/>
            <w:bottom w:val="none" w:sz="0" w:space="0" w:color="auto"/>
            <w:right w:val="none" w:sz="0" w:space="0" w:color="auto"/>
          </w:divBdr>
        </w:div>
        <w:div w:id="705905505">
          <w:marLeft w:val="720"/>
          <w:marRight w:val="0"/>
          <w:marTop w:val="120"/>
          <w:marBottom w:val="120"/>
          <w:divBdr>
            <w:top w:val="none" w:sz="0" w:space="0" w:color="auto"/>
            <w:left w:val="none" w:sz="0" w:space="0" w:color="auto"/>
            <w:bottom w:val="none" w:sz="0" w:space="0" w:color="auto"/>
            <w:right w:val="none" w:sz="0" w:space="0" w:color="auto"/>
          </w:divBdr>
        </w:div>
        <w:div w:id="2097819725">
          <w:marLeft w:val="720"/>
          <w:marRight w:val="0"/>
          <w:marTop w:val="120"/>
          <w:marBottom w:val="120"/>
          <w:divBdr>
            <w:top w:val="none" w:sz="0" w:space="0" w:color="auto"/>
            <w:left w:val="none" w:sz="0" w:space="0" w:color="auto"/>
            <w:bottom w:val="none" w:sz="0" w:space="0" w:color="auto"/>
            <w:right w:val="none" w:sz="0" w:space="0" w:color="auto"/>
          </w:divBdr>
        </w:div>
      </w:divsChild>
    </w:div>
    <w:div w:id="100804389">
      <w:bodyDiv w:val="1"/>
      <w:marLeft w:val="0"/>
      <w:marRight w:val="0"/>
      <w:marTop w:val="0"/>
      <w:marBottom w:val="0"/>
      <w:divBdr>
        <w:top w:val="none" w:sz="0" w:space="0" w:color="auto"/>
        <w:left w:val="none" w:sz="0" w:space="0" w:color="auto"/>
        <w:bottom w:val="none" w:sz="0" w:space="0" w:color="auto"/>
        <w:right w:val="none" w:sz="0" w:space="0" w:color="auto"/>
      </w:divBdr>
    </w:div>
    <w:div w:id="238909312">
      <w:bodyDiv w:val="1"/>
      <w:marLeft w:val="0"/>
      <w:marRight w:val="0"/>
      <w:marTop w:val="0"/>
      <w:marBottom w:val="0"/>
      <w:divBdr>
        <w:top w:val="none" w:sz="0" w:space="0" w:color="auto"/>
        <w:left w:val="none" w:sz="0" w:space="0" w:color="auto"/>
        <w:bottom w:val="none" w:sz="0" w:space="0" w:color="auto"/>
        <w:right w:val="none" w:sz="0" w:space="0" w:color="auto"/>
      </w:divBdr>
    </w:div>
    <w:div w:id="387385922">
      <w:bodyDiv w:val="1"/>
      <w:marLeft w:val="0"/>
      <w:marRight w:val="0"/>
      <w:marTop w:val="0"/>
      <w:marBottom w:val="0"/>
      <w:divBdr>
        <w:top w:val="none" w:sz="0" w:space="0" w:color="auto"/>
        <w:left w:val="none" w:sz="0" w:space="0" w:color="auto"/>
        <w:bottom w:val="none" w:sz="0" w:space="0" w:color="auto"/>
        <w:right w:val="none" w:sz="0" w:space="0" w:color="auto"/>
      </w:divBdr>
      <w:divsChild>
        <w:div w:id="281502524">
          <w:marLeft w:val="480"/>
          <w:marRight w:val="0"/>
          <w:marTop w:val="0"/>
          <w:marBottom w:val="0"/>
          <w:divBdr>
            <w:top w:val="none" w:sz="0" w:space="0" w:color="auto"/>
            <w:left w:val="none" w:sz="0" w:space="0" w:color="auto"/>
            <w:bottom w:val="none" w:sz="0" w:space="0" w:color="auto"/>
            <w:right w:val="none" w:sz="0" w:space="0" w:color="auto"/>
          </w:divBdr>
          <w:divsChild>
            <w:div w:id="3440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6714">
      <w:bodyDiv w:val="1"/>
      <w:marLeft w:val="0"/>
      <w:marRight w:val="0"/>
      <w:marTop w:val="0"/>
      <w:marBottom w:val="0"/>
      <w:divBdr>
        <w:top w:val="none" w:sz="0" w:space="0" w:color="auto"/>
        <w:left w:val="none" w:sz="0" w:space="0" w:color="auto"/>
        <w:bottom w:val="none" w:sz="0" w:space="0" w:color="auto"/>
        <w:right w:val="none" w:sz="0" w:space="0" w:color="auto"/>
      </w:divBdr>
    </w:div>
    <w:div w:id="395779677">
      <w:bodyDiv w:val="1"/>
      <w:marLeft w:val="0"/>
      <w:marRight w:val="0"/>
      <w:marTop w:val="0"/>
      <w:marBottom w:val="0"/>
      <w:divBdr>
        <w:top w:val="none" w:sz="0" w:space="0" w:color="auto"/>
        <w:left w:val="none" w:sz="0" w:space="0" w:color="auto"/>
        <w:bottom w:val="none" w:sz="0" w:space="0" w:color="auto"/>
        <w:right w:val="none" w:sz="0" w:space="0" w:color="auto"/>
      </w:divBdr>
      <w:divsChild>
        <w:div w:id="13583244">
          <w:marLeft w:val="1166"/>
          <w:marRight w:val="0"/>
          <w:marTop w:val="77"/>
          <w:marBottom w:val="0"/>
          <w:divBdr>
            <w:top w:val="none" w:sz="0" w:space="0" w:color="auto"/>
            <w:left w:val="none" w:sz="0" w:space="0" w:color="auto"/>
            <w:bottom w:val="none" w:sz="0" w:space="0" w:color="auto"/>
            <w:right w:val="none" w:sz="0" w:space="0" w:color="auto"/>
          </w:divBdr>
        </w:div>
        <w:div w:id="813957974">
          <w:marLeft w:val="547"/>
          <w:marRight w:val="0"/>
          <w:marTop w:val="86"/>
          <w:marBottom w:val="0"/>
          <w:divBdr>
            <w:top w:val="none" w:sz="0" w:space="0" w:color="auto"/>
            <w:left w:val="none" w:sz="0" w:space="0" w:color="auto"/>
            <w:bottom w:val="none" w:sz="0" w:space="0" w:color="auto"/>
            <w:right w:val="none" w:sz="0" w:space="0" w:color="auto"/>
          </w:divBdr>
        </w:div>
        <w:div w:id="1893493388">
          <w:marLeft w:val="1166"/>
          <w:marRight w:val="0"/>
          <w:marTop w:val="77"/>
          <w:marBottom w:val="0"/>
          <w:divBdr>
            <w:top w:val="none" w:sz="0" w:space="0" w:color="auto"/>
            <w:left w:val="none" w:sz="0" w:space="0" w:color="auto"/>
            <w:bottom w:val="none" w:sz="0" w:space="0" w:color="auto"/>
            <w:right w:val="none" w:sz="0" w:space="0" w:color="auto"/>
          </w:divBdr>
        </w:div>
        <w:div w:id="2082829909">
          <w:marLeft w:val="1166"/>
          <w:marRight w:val="0"/>
          <w:marTop w:val="77"/>
          <w:marBottom w:val="0"/>
          <w:divBdr>
            <w:top w:val="none" w:sz="0" w:space="0" w:color="auto"/>
            <w:left w:val="none" w:sz="0" w:space="0" w:color="auto"/>
            <w:bottom w:val="none" w:sz="0" w:space="0" w:color="auto"/>
            <w:right w:val="none" w:sz="0" w:space="0" w:color="auto"/>
          </w:divBdr>
        </w:div>
      </w:divsChild>
    </w:div>
    <w:div w:id="422144501">
      <w:bodyDiv w:val="1"/>
      <w:marLeft w:val="0"/>
      <w:marRight w:val="0"/>
      <w:marTop w:val="0"/>
      <w:marBottom w:val="0"/>
      <w:divBdr>
        <w:top w:val="none" w:sz="0" w:space="0" w:color="auto"/>
        <w:left w:val="none" w:sz="0" w:space="0" w:color="auto"/>
        <w:bottom w:val="none" w:sz="0" w:space="0" w:color="auto"/>
        <w:right w:val="none" w:sz="0" w:space="0" w:color="auto"/>
      </w:divBdr>
    </w:div>
    <w:div w:id="579754059">
      <w:bodyDiv w:val="1"/>
      <w:marLeft w:val="0"/>
      <w:marRight w:val="0"/>
      <w:marTop w:val="0"/>
      <w:marBottom w:val="0"/>
      <w:divBdr>
        <w:top w:val="none" w:sz="0" w:space="0" w:color="auto"/>
        <w:left w:val="none" w:sz="0" w:space="0" w:color="auto"/>
        <w:bottom w:val="none" w:sz="0" w:space="0" w:color="auto"/>
        <w:right w:val="none" w:sz="0" w:space="0" w:color="auto"/>
      </w:divBdr>
    </w:div>
    <w:div w:id="734934682">
      <w:bodyDiv w:val="1"/>
      <w:marLeft w:val="0"/>
      <w:marRight w:val="0"/>
      <w:marTop w:val="0"/>
      <w:marBottom w:val="0"/>
      <w:divBdr>
        <w:top w:val="none" w:sz="0" w:space="0" w:color="auto"/>
        <w:left w:val="none" w:sz="0" w:space="0" w:color="auto"/>
        <w:bottom w:val="none" w:sz="0" w:space="0" w:color="auto"/>
        <w:right w:val="none" w:sz="0" w:space="0" w:color="auto"/>
      </w:divBdr>
    </w:div>
    <w:div w:id="757824319">
      <w:bodyDiv w:val="1"/>
      <w:marLeft w:val="0"/>
      <w:marRight w:val="0"/>
      <w:marTop w:val="0"/>
      <w:marBottom w:val="0"/>
      <w:divBdr>
        <w:top w:val="none" w:sz="0" w:space="0" w:color="auto"/>
        <w:left w:val="none" w:sz="0" w:space="0" w:color="auto"/>
        <w:bottom w:val="none" w:sz="0" w:space="0" w:color="auto"/>
        <w:right w:val="none" w:sz="0" w:space="0" w:color="auto"/>
      </w:divBdr>
    </w:div>
    <w:div w:id="912157236">
      <w:bodyDiv w:val="1"/>
      <w:marLeft w:val="0"/>
      <w:marRight w:val="0"/>
      <w:marTop w:val="0"/>
      <w:marBottom w:val="0"/>
      <w:divBdr>
        <w:top w:val="none" w:sz="0" w:space="0" w:color="auto"/>
        <w:left w:val="none" w:sz="0" w:space="0" w:color="auto"/>
        <w:bottom w:val="none" w:sz="0" w:space="0" w:color="auto"/>
        <w:right w:val="none" w:sz="0" w:space="0" w:color="auto"/>
      </w:divBdr>
    </w:div>
    <w:div w:id="921372508">
      <w:bodyDiv w:val="1"/>
      <w:marLeft w:val="0"/>
      <w:marRight w:val="0"/>
      <w:marTop w:val="0"/>
      <w:marBottom w:val="0"/>
      <w:divBdr>
        <w:top w:val="none" w:sz="0" w:space="0" w:color="auto"/>
        <w:left w:val="none" w:sz="0" w:space="0" w:color="auto"/>
        <w:bottom w:val="none" w:sz="0" w:space="0" w:color="auto"/>
        <w:right w:val="none" w:sz="0" w:space="0" w:color="auto"/>
      </w:divBdr>
    </w:div>
    <w:div w:id="943683607">
      <w:bodyDiv w:val="1"/>
      <w:marLeft w:val="0"/>
      <w:marRight w:val="0"/>
      <w:marTop w:val="0"/>
      <w:marBottom w:val="0"/>
      <w:divBdr>
        <w:top w:val="none" w:sz="0" w:space="0" w:color="auto"/>
        <w:left w:val="none" w:sz="0" w:space="0" w:color="auto"/>
        <w:bottom w:val="none" w:sz="0" w:space="0" w:color="auto"/>
        <w:right w:val="none" w:sz="0" w:space="0" w:color="auto"/>
      </w:divBdr>
      <w:divsChild>
        <w:div w:id="106001227">
          <w:marLeft w:val="446"/>
          <w:marRight w:val="0"/>
          <w:marTop w:val="120"/>
          <w:marBottom w:val="120"/>
          <w:divBdr>
            <w:top w:val="none" w:sz="0" w:space="0" w:color="auto"/>
            <w:left w:val="none" w:sz="0" w:space="0" w:color="auto"/>
            <w:bottom w:val="none" w:sz="0" w:space="0" w:color="auto"/>
            <w:right w:val="none" w:sz="0" w:space="0" w:color="auto"/>
          </w:divBdr>
        </w:div>
        <w:div w:id="556819568">
          <w:marLeft w:val="446"/>
          <w:marRight w:val="0"/>
          <w:marTop w:val="120"/>
          <w:marBottom w:val="120"/>
          <w:divBdr>
            <w:top w:val="none" w:sz="0" w:space="0" w:color="auto"/>
            <w:left w:val="none" w:sz="0" w:space="0" w:color="auto"/>
            <w:bottom w:val="none" w:sz="0" w:space="0" w:color="auto"/>
            <w:right w:val="none" w:sz="0" w:space="0" w:color="auto"/>
          </w:divBdr>
        </w:div>
        <w:div w:id="626472681">
          <w:marLeft w:val="446"/>
          <w:marRight w:val="0"/>
          <w:marTop w:val="120"/>
          <w:marBottom w:val="120"/>
          <w:divBdr>
            <w:top w:val="none" w:sz="0" w:space="0" w:color="auto"/>
            <w:left w:val="none" w:sz="0" w:space="0" w:color="auto"/>
            <w:bottom w:val="none" w:sz="0" w:space="0" w:color="auto"/>
            <w:right w:val="none" w:sz="0" w:space="0" w:color="auto"/>
          </w:divBdr>
        </w:div>
        <w:div w:id="914977755">
          <w:marLeft w:val="446"/>
          <w:marRight w:val="0"/>
          <w:marTop w:val="120"/>
          <w:marBottom w:val="120"/>
          <w:divBdr>
            <w:top w:val="none" w:sz="0" w:space="0" w:color="auto"/>
            <w:left w:val="none" w:sz="0" w:space="0" w:color="auto"/>
            <w:bottom w:val="none" w:sz="0" w:space="0" w:color="auto"/>
            <w:right w:val="none" w:sz="0" w:space="0" w:color="auto"/>
          </w:divBdr>
        </w:div>
        <w:div w:id="928274258">
          <w:marLeft w:val="446"/>
          <w:marRight w:val="0"/>
          <w:marTop w:val="120"/>
          <w:marBottom w:val="120"/>
          <w:divBdr>
            <w:top w:val="none" w:sz="0" w:space="0" w:color="auto"/>
            <w:left w:val="none" w:sz="0" w:space="0" w:color="auto"/>
            <w:bottom w:val="none" w:sz="0" w:space="0" w:color="auto"/>
            <w:right w:val="none" w:sz="0" w:space="0" w:color="auto"/>
          </w:divBdr>
        </w:div>
      </w:divsChild>
    </w:div>
    <w:div w:id="952785097">
      <w:bodyDiv w:val="1"/>
      <w:marLeft w:val="0"/>
      <w:marRight w:val="0"/>
      <w:marTop w:val="0"/>
      <w:marBottom w:val="0"/>
      <w:divBdr>
        <w:top w:val="none" w:sz="0" w:space="0" w:color="auto"/>
        <w:left w:val="none" w:sz="0" w:space="0" w:color="auto"/>
        <w:bottom w:val="none" w:sz="0" w:space="0" w:color="auto"/>
        <w:right w:val="none" w:sz="0" w:space="0" w:color="auto"/>
      </w:divBdr>
    </w:div>
    <w:div w:id="971834672">
      <w:bodyDiv w:val="1"/>
      <w:marLeft w:val="0"/>
      <w:marRight w:val="0"/>
      <w:marTop w:val="0"/>
      <w:marBottom w:val="0"/>
      <w:divBdr>
        <w:top w:val="none" w:sz="0" w:space="0" w:color="auto"/>
        <w:left w:val="none" w:sz="0" w:space="0" w:color="auto"/>
        <w:bottom w:val="none" w:sz="0" w:space="0" w:color="auto"/>
        <w:right w:val="none" w:sz="0" w:space="0" w:color="auto"/>
      </w:divBdr>
    </w:div>
    <w:div w:id="1018390029">
      <w:bodyDiv w:val="1"/>
      <w:marLeft w:val="0"/>
      <w:marRight w:val="0"/>
      <w:marTop w:val="0"/>
      <w:marBottom w:val="0"/>
      <w:divBdr>
        <w:top w:val="none" w:sz="0" w:space="0" w:color="auto"/>
        <w:left w:val="none" w:sz="0" w:space="0" w:color="auto"/>
        <w:bottom w:val="none" w:sz="0" w:space="0" w:color="auto"/>
        <w:right w:val="none" w:sz="0" w:space="0" w:color="auto"/>
      </w:divBdr>
      <w:divsChild>
        <w:div w:id="523060801">
          <w:marLeft w:val="1080"/>
          <w:marRight w:val="0"/>
          <w:marTop w:val="120"/>
          <w:marBottom w:val="120"/>
          <w:divBdr>
            <w:top w:val="none" w:sz="0" w:space="0" w:color="auto"/>
            <w:left w:val="none" w:sz="0" w:space="0" w:color="auto"/>
            <w:bottom w:val="none" w:sz="0" w:space="0" w:color="auto"/>
            <w:right w:val="none" w:sz="0" w:space="0" w:color="auto"/>
          </w:divBdr>
        </w:div>
        <w:div w:id="648679336">
          <w:marLeft w:val="1080"/>
          <w:marRight w:val="0"/>
          <w:marTop w:val="120"/>
          <w:marBottom w:val="120"/>
          <w:divBdr>
            <w:top w:val="none" w:sz="0" w:space="0" w:color="auto"/>
            <w:left w:val="none" w:sz="0" w:space="0" w:color="auto"/>
            <w:bottom w:val="none" w:sz="0" w:space="0" w:color="auto"/>
            <w:right w:val="none" w:sz="0" w:space="0" w:color="auto"/>
          </w:divBdr>
        </w:div>
      </w:divsChild>
    </w:div>
    <w:div w:id="1057320190">
      <w:bodyDiv w:val="1"/>
      <w:marLeft w:val="0"/>
      <w:marRight w:val="0"/>
      <w:marTop w:val="0"/>
      <w:marBottom w:val="0"/>
      <w:divBdr>
        <w:top w:val="none" w:sz="0" w:space="0" w:color="auto"/>
        <w:left w:val="none" w:sz="0" w:space="0" w:color="auto"/>
        <w:bottom w:val="none" w:sz="0" w:space="0" w:color="auto"/>
        <w:right w:val="none" w:sz="0" w:space="0" w:color="auto"/>
      </w:divBdr>
    </w:div>
    <w:div w:id="1078482382">
      <w:bodyDiv w:val="1"/>
      <w:marLeft w:val="0"/>
      <w:marRight w:val="0"/>
      <w:marTop w:val="0"/>
      <w:marBottom w:val="0"/>
      <w:divBdr>
        <w:top w:val="none" w:sz="0" w:space="0" w:color="auto"/>
        <w:left w:val="none" w:sz="0" w:space="0" w:color="auto"/>
        <w:bottom w:val="none" w:sz="0" w:space="0" w:color="auto"/>
        <w:right w:val="none" w:sz="0" w:space="0" w:color="auto"/>
      </w:divBdr>
    </w:div>
    <w:div w:id="1091969868">
      <w:bodyDiv w:val="1"/>
      <w:marLeft w:val="0"/>
      <w:marRight w:val="0"/>
      <w:marTop w:val="0"/>
      <w:marBottom w:val="0"/>
      <w:divBdr>
        <w:top w:val="none" w:sz="0" w:space="0" w:color="auto"/>
        <w:left w:val="none" w:sz="0" w:space="0" w:color="auto"/>
        <w:bottom w:val="none" w:sz="0" w:space="0" w:color="auto"/>
        <w:right w:val="none" w:sz="0" w:space="0" w:color="auto"/>
      </w:divBdr>
    </w:div>
    <w:div w:id="1184593056">
      <w:bodyDiv w:val="1"/>
      <w:marLeft w:val="0"/>
      <w:marRight w:val="0"/>
      <w:marTop w:val="0"/>
      <w:marBottom w:val="0"/>
      <w:divBdr>
        <w:top w:val="none" w:sz="0" w:space="0" w:color="auto"/>
        <w:left w:val="none" w:sz="0" w:space="0" w:color="auto"/>
        <w:bottom w:val="none" w:sz="0" w:space="0" w:color="auto"/>
        <w:right w:val="none" w:sz="0" w:space="0" w:color="auto"/>
      </w:divBdr>
    </w:div>
    <w:div w:id="1260723583">
      <w:bodyDiv w:val="1"/>
      <w:marLeft w:val="0"/>
      <w:marRight w:val="0"/>
      <w:marTop w:val="0"/>
      <w:marBottom w:val="0"/>
      <w:divBdr>
        <w:top w:val="none" w:sz="0" w:space="0" w:color="auto"/>
        <w:left w:val="none" w:sz="0" w:space="0" w:color="auto"/>
        <w:bottom w:val="none" w:sz="0" w:space="0" w:color="auto"/>
        <w:right w:val="none" w:sz="0" w:space="0" w:color="auto"/>
      </w:divBdr>
    </w:div>
    <w:div w:id="1272130515">
      <w:bodyDiv w:val="1"/>
      <w:marLeft w:val="0"/>
      <w:marRight w:val="0"/>
      <w:marTop w:val="0"/>
      <w:marBottom w:val="0"/>
      <w:divBdr>
        <w:top w:val="none" w:sz="0" w:space="0" w:color="auto"/>
        <w:left w:val="none" w:sz="0" w:space="0" w:color="auto"/>
        <w:bottom w:val="none" w:sz="0" w:space="0" w:color="auto"/>
        <w:right w:val="none" w:sz="0" w:space="0" w:color="auto"/>
      </w:divBdr>
    </w:div>
    <w:div w:id="1318846872">
      <w:bodyDiv w:val="1"/>
      <w:marLeft w:val="0"/>
      <w:marRight w:val="0"/>
      <w:marTop w:val="0"/>
      <w:marBottom w:val="0"/>
      <w:divBdr>
        <w:top w:val="none" w:sz="0" w:space="0" w:color="auto"/>
        <w:left w:val="none" w:sz="0" w:space="0" w:color="auto"/>
        <w:bottom w:val="none" w:sz="0" w:space="0" w:color="auto"/>
        <w:right w:val="none" w:sz="0" w:space="0" w:color="auto"/>
      </w:divBdr>
    </w:div>
    <w:div w:id="1351644044">
      <w:bodyDiv w:val="1"/>
      <w:marLeft w:val="0"/>
      <w:marRight w:val="0"/>
      <w:marTop w:val="0"/>
      <w:marBottom w:val="0"/>
      <w:divBdr>
        <w:top w:val="none" w:sz="0" w:space="0" w:color="auto"/>
        <w:left w:val="none" w:sz="0" w:space="0" w:color="auto"/>
        <w:bottom w:val="none" w:sz="0" w:space="0" w:color="auto"/>
        <w:right w:val="none" w:sz="0" w:space="0" w:color="auto"/>
      </w:divBdr>
    </w:div>
    <w:div w:id="1448508347">
      <w:bodyDiv w:val="1"/>
      <w:marLeft w:val="0"/>
      <w:marRight w:val="0"/>
      <w:marTop w:val="0"/>
      <w:marBottom w:val="0"/>
      <w:divBdr>
        <w:top w:val="none" w:sz="0" w:space="0" w:color="auto"/>
        <w:left w:val="none" w:sz="0" w:space="0" w:color="auto"/>
        <w:bottom w:val="none" w:sz="0" w:space="0" w:color="auto"/>
        <w:right w:val="none" w:sz="0" w:space="0" w:color="auto"/>
      </w:divBdr>
      <w:divsChild>
        <w:div w:id="1114666301">
          <w:marLeft w:val="907"/>
          <w:marRight w:val="0"/>
          <w:marTop w:val="120"/>
          <w:marBottom w:val="120"/>
          <w:divBdr>
            <w:top w:val="none" w:sz="0" w:space="0" w:color="auto"/>
            <w:left w:val="none" w:sz="0" w:space="0" w:color="auto"/>
            <w:bottom w:val="none" w:sz="0" w:space="0" w:color="auto"/>
            <w:right w:val="none" w:sz="0" w:space="0" w:color="auto"/>
          </w:divBdr>
        </w:div>
        <w:div w:id="1278025739">
          <w:marLeft w:val="907"/>
          <w:marRight w:val="0"/>
          <w:marTop w:val="120"/>
          <w:marBottom w:val="120"/>
          <w:divBdr>
            <w:top w:val="none" w:sz="0" w:space="0" w:color="auto"/>
            <w:left w:val="none" w:sz="0" w:space="0" w:color="auto"/>
            <w:bottom w:val="none" w:sz="0" w:space="0" w:color="auto"/>
            <w:right w:val="none" w:sz="0" w:space="0" w:color="auto"/>
          </w:divBdr>
        </w:div>
      </w:divsChild>
    </w:div>
    <w:div w:id="1534876633">
      <w:bodyDiv w:val="1"/>
      <w:marLeft w:val="0"/>
      <w:marRight w:val="0"/>
      <w:marTop w:val="0"/>
      <w:marBottom w:val="0"/>
      <w:divBdr>
        <w:top w:val="none" w:sz="0" w:space="0" w:color="auto"/>
        <w:left w:val="none" w:sz="0" w:space="0" w:color="auto"/>
        <w:bottom w:val="none" w:sz="0" w:space="0" w:color="auto"/>
        <w:right w:val="none" w:sz="0" w:space="0" w:color="auto"/>
      </w:divBdr>
    </w:div>
    <w:div w:id="1545024731">
      <w:bodyDiv w:val="1"/>
      <w:marLeft w:val="0"/>
      <w:marRight w:val="0"/>
      <w:marTop w:val="0"/>
      <w:marBottom w:val="0"/>
      <w:divBdr>
        <w:top w:val="none" w:sz="0" w:space="0" w:color="auto"/>
        <w:left w:val="none" w:sz="0" w:space="0" w:color="auto"/>
        <w:bottom w:val="none" w:sz="0" w:space="0" w:color="auto"/>
        <w:right w:val="none" w:sz="0" w:space="0" w:color="auto"/>
      </w:divBdr>
    </w:div>
    <w:div w:id="1593124193">
      <w:bodyDiv w:val="1"/>
      <w:marLeft w:val="0"/>
      <w:marRight w:val="0"/>
      <w:marTop w:val="0"/>
      <w:marBottom w:val="0"/>
      <w:divBdr>
        <w:top w:val="none" w:sz="0" w:space="0" w:color="auto"/>
        <w:left w:val="none" w:sz="0" w:space="0" w:color="auto"/>
        <w:bottom w:val="none" w:sz="0" w:space="0" w:color="auto"/>
        <w:right w:val="none" w:sz="0" w:space="0" w:color="auto"/>
      </w:divBdr>
    </w:div>
    <w:div w:id="1624657869">
      <w:bodyDiv w:val="1"/>
      <w:marLeft w:val="0"/>
      <w:marRight w:val="0"/>
      <w:marTop w:val="0"/>
      <w:marBottom w:val="0"/>
      <w:divBdr>
        <w:top w:val="none" w:sz="0" w:space="0" w:color="auto"/>
        <w:left w:val="none" w:sz="0" w:space="0" w:color="auto"/>
        <w:bottom w:val="none" w:sz="0" w:space="0" w:color="auto"/>
        <w:right w:val="none" w:sz="0" w:space="0" w:color="auto"/>
      </w:divBdr>
    </w:div>
    <w:div w:id="1680883618">
      <w:bodyDiv w:val="1"/>
      <w:marLeft w:val="0"/>
      <w:marRight w:val="0"/>
      <w:marTop w:val="0"/>
      <w:marBottom w:val="0"/>
      <w:divBdr>
        <w:top w:val="none" w:sz="0" w:space="0" w:color="auto"/>
        <w:left w:val="none" w:sz="0" w:space="0" w:color="auto"/>
        <w:bottom w:val="none" w:sz="0" w:space="0" w:color="auto"/>
        <w:right w:val="none" w:sz="0" w:space="0" w:color="auto"/>
      </w:divBdr>
      <w:divsChild>
        <w:div w:id="960497159">
          <w:marLeft w:val="720"/>
          <w:marRight w:val="0"/>
          <w:marTop w:val="86"/>
          <w:marBottom w:val="0"/>
          <w:divBdr>
            <w:top w:val="none" w:sz="0" w:space="0" w:color="auto"/>
            <w:left w:val="none" w:sz="0" w:space="0" w:color="auto"/>
            <w:bottom w:val="none" w:sz="0" w:space="0" w:color="auto"/>
            <w:right w:val="none" w:sz="0" w:space="0" w:color="auto"/>
          </w:divBdr>
        </w:div>
        <w:div w:id="1059399151">
          <w:marLeft w:val="720"/>
          <w:marRight w:val="0"/>
          <w:marTop w:val="86"/>
          <w:marBottom w:val="0"/>
          <w:divBdr>
            <w:top w:val="none" w:sz="0" w:space="0" w:color="auto"/>
            <w:left w:val="none" w:sz="0" w:space="0" w:color="auto"/>
            <w:bottom w:val="none" w:sz="0" w:space="0" w:color="auto"/>
            <w:right w:val="none" w:sz="0" w:space="0" w:color="auto"/>
          </w:divBdr>
        </w:div>
      </w:divsChild>
    </w:div>
    <w:div w:id="1777822391">
      <w:bodyDiv w:val="1"/>
      <w:marLeft w:val="0"/>
      <w:marRight w:val="0"/>
      <w:marTop w:val="0"/>
      <w:marBottom w:val="0"/>
      <w:divBdr>
        <w:top w:val="none" w:sz="0" w:space="0" w:color="auto"/>
        <w:left w:val="none" w:sz="0" w:space="0" w:color="auto"/>
        <w:bottom w:val="none" w:sz="0" w:space="0" w:color="auto"/>
        <w:right w:val="none" w:sz="0" w:space="0" w:color="auto"/>
      </w:divBdr>
    </w:div>
    <w:div w:id="1913999890">
      <w:bodyDiv w:val="1"/>
      <w:marLeft w:val="0"/>
      <w:marRight w:val="0"/>
      <w:marTop w:val="0"/>
      <w:marBottom w:val="0"/>
      <w:divBdr>
        <w:top w:val="none" w:sz="0" w:space="0" w:color="auto"/>
        <w:left w:val="none" w:sz="0" w:space="0" w:color="auto"/>
        <w:bottom w:val="none" w:sz="0" w:space="0" w:color="auto"/>
        <w:right w:val="none" w:sz="0" w:space="0" w:color="auto"/>
      </w:divBdr>
    </w:div>
    <w:div w:id="2027168575">
      <w:bodyDiv w:val="1"/>
      <w:marLeft w:val="0"/>
      <w:marRight w:val="0"/>
      <w:marTop w:val="0"/>
      <w:marBottom w:val="0"/>
      <w:divBdr>
        <w:top w:val="none" w:sz="0" w:space="0" w:color="auto"/>
        <w:left w:val="none" w:sz="0" w:space="0" w:color="auto"/>
        <w:bottom w:val="none" w:sz="0" w:space="0" w:color="auto"/>
        <w:right w:val="none" w:sz="0" w:space="0" w:color="auto"/>
      </w:divBdr>
    </w:div>
    <w:div w:id="20634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PH-ISP@mas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tm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tmp"/><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PH.OHSP@mass.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ber.org/papers/w31273" TargetMode="External"/><Relationship Id="rId13" Type="http://schemas.openxmlformats.org/officeDocument/2006/relationships/hyperlink" Target="https://apps.impact.dot.state.ma.us/cdp/home" TargetMode="External"/><Relationship Id="rId3" Type="http://schemas.openxmlformats.org/officeDocument/2006/relationships/hyperlink" Target="https://www.cms.gov/medicare/coding-billing/icd-10-codes/2024-icd-10-cm" TargetMode="External"/><Relationship Id="rId7" Type="http://schemas.openxmlformats.org/officeDocument/2006/relationships/hyperlink" Target="https://doi.org/10.1016/j.bushor.2022.05.003" TargetMode="External"/><Relationship Id="rId12" Type="http://schemas.openxmlformats.org/officeDocument/2006/relationships/hyperlink" Target="https://www.cdc.gov/mmwr/preview/mmwrhtml/rr5013a1.htm" TargetMode="External"/><Relationship Id="rId2" Type="http://schemas.openxmlformats.org/officeDocument/2006/relationships/hyperlink" Target="https://www.bls.gov/news.release/pdf/osh.pdf" TargetMode="External"/><Relationship Id="rId1" Type="http://schemas.openxmlformats.org/officeDocument/2006/relationships/hyperlink" Target="https://www.cdc.gov/niosh/motorvehicle/ncmvs/BNI.html" TargetMode="External"/><Relationship Id="rId6" Type="http://schemas.openxmlformats.org/officeDocument/2006/relationships/hyperlink" Target="https://crashstats.nhtsa.dot.gov/Api/Public/ViewPublication/813525" TargetMode="External"/><Relationship Id="rId11" Type="http://schemas.openxmlformats.org/officeDocument/2006/relationships/hyperlink" Target="https://doi.org/10.1136/injuryprev-2019-043507" TargetMode="External"/><Relationship Id="rId5" Type="http://schemas.openxmlformats.org/officeDocument/2006/relationships/hyperlink" Target="https://doi.org/10.1136/injuryprev-2019-043507" TargetMode="External"/><Relationship Id="rId10" Type="http://schemas.openxmlformats.org/officeDocument/2006/relationships/hyperlink" Target="https://www.bls.gov/opub/mlr/2016/article/an-update-on-soii-undercount-research-activities.htm" TargetMode="External"/><Relationship Id="rId4" Type="http://schemas.openxmlformats.org/officeDocument/2006/relationships/hyperlink" Target="https://crashstats.nhtsa.dot.gov/Api/Public/ViewPublication/813525" TargetMode="External"/><Relationship Id="rId9" Type="http://schemas.openxmlformats.org/officeDocument/2006/relationships/hyperlink" Target="https://www.cdc.gov/mmwr/preview/mmwrhtml/rr5013a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5" ma:contentTypeDescription="Create a new document." ma:contentTypeScope="" ma:versionID="5d61391f4b09ec7abe386d5c86ae446e">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94411ec7b41f0314cf828326cc78b2be"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d227971-5a79-40e2-be21-3ad1a764c8c2}"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3fc6d-0329-44eb-acde-fee98b7e96fa">
      <Terms xmlns="http://schemas.microsoft.com/office/infopath/2007/PartnerControls"/>
    </lcf76f155ced4ddcb4097134ff3c332f>
    <TaxCatchAll xmlns="71edd43e-718e-4f82-9145-3875adf2a1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93C6F-51A8-4BF9-B072-36DAC7C4FAC1}">
  <ds:schemaRefs>
    <ds:schemaRef ds:uri="http://schemas.openxmlformats.org/officeDocument/2006/bibliography"/>
  </ds:schemaRefs>
</ds:datastoreItem>
</file>

<file path=customXml/itemProps2.xml><?xml version="1.0" encoding="utf-8"?>
<ds:datastoreItem xmlns:ds="http://schemas.openxmlformats.org/officeDocument/2006/customXml" ds:itemID="{BFD1236E-4816-4D4E-9DB8-CF7D78E46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3fc6d-0329-44eb-acde-fee98b7e96fa"/>
    <ds:schemaRef ds:uri="71edd43e-718e-4f82-9145-3875adf2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2BCD0-78D5-4DDD-BEED-755A98FAEEF1}">
  <ds:schemaRefs>
    <ds:schemaRef ds:uri="http://schemas.microsoft.com/office/2006/metadata/properties"/>
    <ds:schemaRef ds:uri="http://schemas.microsoft.com/office/infopath/2007/PartnerControls"/>
    <ds:schemaRef ds:uri="6dd3fc6d-0329-44eb-acde-fee98b7e96fa"/>
    <ds:schemaRef ds:uri="71edd43e-718e-4f82-9145-3875adf2a1d5"/>
  </ds:schemaRefs>
</ds:datastoreItem>
</file>

<file path=customXml/itemProps4.xml><?xml version="1.0" encoding="utf-8"?>
<ds:datastoreItem xmlns:ds="http://schemas.openxmlformats.org/officeDocument/2006/customXml" ds:itemID="{D79BF32B-4513-4C5A-B791-C88704F78E6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52</Pages>
  <Words>14356</Words>
  <Characters>81833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 Franchesca (DPH)</dc:creator>
  <cp:keywords/>
  <dc:description/>
  <cp:lastModifiedBy>Harrison, Deborah (EHS)</cp:lastModifiedBy>
  <cp:revision>2</cp:revision>
  <dcterms:created xsi:type="dcterms:W3CDTF">2025-07-29T18:23:00Z</dcterms:created>
  <dcterms:modified xsi:type="dcterms:W3CDTF">2025-07-29T18:23:00Z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e4703d41-fbe2-4e53-9856-d17552c1ff32</vt:lpwstr>
  </property>
  <property fmtid="{D5CDD505-2E9C-101B-9397-08002B2CF9AE}" pid="3" name="ContentTypeId">
    <vt:lpwstr>0x01010030E95B6BB7C9A442BF76651FCC540C11</vt:lpwstr>
  </property>
  <property fmtid="{D5CDD505-2E9C-101B-9397-08002B2CF9AE}" pid="4" name="MediaServiceImageTags">
    <vt:lpwstr/>
  </property>
</Properties>
</file>