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E30D2F"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7136B" w:rsidRDefault="00D7136B" w:rsidP="00986263">
                            <w:pPr>
                              <w:jc w:val="center"/>
                              <w:rPr>
                                <w:b/>
                                <w:sz w:val="36"/>
                              </w:rPr>
                            </w:pPr>
                          </w:p>
                          <w:p w:rsidR="00D7136B" w:rsidRDefault="00D7136B" w:rsidP="00986263">
                            <w:pPr>
                              <w:jc w:val="center"/>
                              <w:rPr>
                                <w:b/>
                                <w:sz w:val="36"/>
                              </w:rPr>
                            </w:pPr>
                          </w:p>
                          <w:p w:rsidR="00D7136B" w:rsidRPr="004027AB" w:rsidRDefault="00D7136B" w:rsidP="00986263">
                            <w:pPr>
                              <w:jc w:val="center"/>
                              <w:rPr>
                                <w:b/>
                                <w:sz w:val="36"/>
                              </w:rPr>
                            </w:pPr>
                            <w:r>
                              <w:rPr>
                                <w:b/>
                                <w:sz w:val="36"/>
                              </w:rPr>
                              <w:t>INDOOR AIR QUALITY ASSESSMENT</w:t>
                            </w:r>
                          </w:p>
                          <w:p w:rsidR="00D7136B" w:rsidRPr="004027AB" w:rsidRDefault="00D7136B" w:rsidP="00986263">
                            <w:pPr>
                              <w:jc w:val="center"/>
                              <w:rPr>
                                <w:b/>
                                <w:sz w:val="28"/>
                              </w:rPr>
                            </w:pPr>
                          </w:p>
                          <w:p w:rsidR="00D7136B" w:rsidRDefault="00D7136B" w:rsidP="00986263">
                            <w:pPr>
                              <w:jc w:val="center"/>
                              <w:rPr>
                                <w:b/>
                                <w:sz w:val="28"/>
                              </w:rPr>
                            </w:pPr>
                          </w:p>
                          <w:p w:rsidR="00D7136B" w:rsidRDefault="00F9239D" w:rsidP="00986263">
                            <w:pPr>
                              <w:jc w:val="center"/>
                              <w:rPr>
                                <w:b/>
                                <w:sz w:val="28"/>
                              </w:rPr>
                            </w:pPr>
                            <w:r>
                              <w:rPr>
                                <w:b/>
                                <w:sz w:val="28"/>
                              </w:rPr>
                              <w:t>Enoch Cobb Early Learning Center</w:t>
                            </w:r>
                          </w:p>
                          <w:p w:rsidR="00F9239D" w:rsidRDefault="00F9239D" w:rsidP="00986263">
                            <w:pPr>
                              <w:jc w:val="center"/>
                              <w:rPr>
                                <w:b/>
                                <w:sz w:val="28"/>
                              </w:rPr>
                            </w:pPr>
                            <w:r>
                              <w:rPr>
                                <w:b/>
                                <w:sz w:val="28"/>
                              </w:rPr>
                              <w:t>and Kindergarten</w:t>
                            </w:r>
                          </w:p>
                          <w:p w:rsidR="00DC2FE0" w:rsidRDefault="00C52C2D" w:rsidP="00986263">
                            <w:pPr>
                              <w:jc w:val="center"/>
                              <w:rPr>
                                <w:b/>
                                <w:sz w:val="28"/>
                              </w:rPr>
                            </w:pPr>
                            <w:r>
                              <w:rPr>
                                <w:b/>
                                <w:sz w:val="28"/>
                              </w:rPr>
                              <w:t>549 West Main Street</w:t>
                            </w:r>
                          </w:p>
                          <w:p w:rsidR="00D7136B" w:rsidRPr="00986263" w:rsidRDefault="00C52C2D" w:rsidP="00986263">
                            <w:pPr>
                              <w:jc w:val="center"/>
                              <w:rPr>
                                <w:b/>
                                <w:sz w:val="28"/>
                              </w:rPr>
                            </w:pPr>
                            <w:r>
                              <w:rPr>
                                <w:b/>
                                <w:sz w:val="28"/>
                              </w:rPr>
                              <w:t>Hyannis,</w:t>
                            </w:r>
                            <w:r w:rsidR="00DC2FE0">
                              <w:rPr>
                                <w:b/>
                                <w:sz w:val="28"/>
                              </w:rPr>
                              <w:t xml:space="preserve"> </w:t>
                            </w:r>
                            <w:r w:rsidR="00D7136B" w:rsidRPr="00986263">
                              <w:rPr>
                                <w:b/>
                                <w:sz w:val="28"/>
                              </w:rPr>
                              <w:t>Massachusetts</w:t>
                            </w:r>
                          </w:p>
                          <w:p w:rsidR="00D7136B" w:rsidRDefault="00D7136B" w:rsidP="00986263">
                            <w:pPr>
                              <w:jc w:val="center"/>
                              <w:rPr>
                                <w:b/>
                                <w:sz w:val="28"/>
                              </w:rPr>
                            </w:pPr>
                          </w:p>
                          <w:p w:rsidR="00D138B5" w:rsidRDefault="00D138B5" w:rsidP="00986263">
                            <w:pPr>
                              <w:jc w:val="center"/>
                              <w:rPr>
                                <w:b/>
                                <w:sz w:val="28"/>
                              </w:rPr>
                            </w:pPr>
                          </w:p>
                          <w:p w:rsidR="00F9239D" w:rsidRDefault="00F9239D" w:rsidP="00986263">
                            <w:pPr>
                              <w:jc w:val="center"/>
                              <w:rPr>
                                <w:b/>
                                <w:sz w:val="28"/>
                              </w:rPr>
                            </w:pPr>
                          </w:p>
                          <w:p w:rsidR="00F9239D" w:rsidRDefault="00F9239D" w:rsidP="00986263">
                            <w:pPr>
                              <w:jc w:val="center"/>
                              <w:rPr>
                                <w:b/>
                                <w:sz w:val="28"/>
                              </w:rPr>
                            </w:pPr>
                          </w:p>
                          <w:p w:rsidR="00F9239D" w:rsidRDefault="00F9239D" w:rsidP="00986263">
                            <w:pPr>
                              <w:jc w:val="center"/>
                              <w:rPr>
                                <w:b/>
                                <w:sz w:val="28"/>
                              </w:rPr>
                            </w:pPr>
                          </w:p>
                          <w:p w:rsidR="00D7136B" w:rsidRDefault="00D7136B" w:rsidP="00986263">
                            <w:pPr>
                              <w:jc w:val="center"/>
                              <w:rPr>
                                <w:b/>
                              </w:rPr>
                            </w:pPr>
                          </w:p>
                          <w:p w:rsidR="00D7136B" w:rsidRDefault="00D7136B" w:rsidP="00986263">
                            <w:pPr>
                              <w:jc w:val="center"/>
                              <w:rPr>
                                <w:noProof/>
                              </w:rPr>
                            </w:pPr>
                          </w:p>
                          <w:p w:rsidR="00D7136B" w:rsidRDefault="00F9239D" w:rsidP="00986263">
                            <w:pPr>
                              <w:jc w:val="center"/>
                              <w:rPr>
                                <w:noProof/>
                              </w:rPr>
                            </w:pPr>
                            <w:r>
                              <w:rPr>
                                <w:noProof/>
                              </w:rPr>
                              <w:drawing>
                                <wp:inline distT="0" distB="0" distL="0" distR="0" wp14:anchorId="5BDEF437" wp14:editId="6CFA2324">
                                  <wp:extent cx="4329371" cy="2103120"/>
                                  <wp:effectExtent l="0" t="0" r="0" b="0"/>
                                  <wp:docPr id="2" name="Picture 2" descr="Exterior view&#10;Enoch Cobb Early Learning Center&#10;and Kindergarten&#10;549 West Main Street&#10;Hyannis,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iad3-1.xx.fbcdn.net/v/t31.0-8/17359388_1269931876426223_1184265642125466579_o.jpg?_nc_cat=107&amp;_nc_ht=scontent-iad3-1.xx&amp;oh=a339122bd4a80c97c053f80a0778bdce&amp;oe=5CF06F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371" cy="2103120"/>
                                          </a:xfrm>
                                          <a:prstGeom prst="rect">
                                            <a:avLst/>
                                          </a:prstGeom>
                                          <a:noFill/>
                                          <a:ln>
                                            <a:noFill/>
                                          </a:ln>
                                        </pic:spPr>
                                      </pic:pic>
                                    </a:graphicData>
                                  </a:graphic>
                                </wp:inline>
                              </w:drawing>
                            </w:r>
                          </w:p>
                          <w:p w:rsidR="00D7136B" w:rsidRPr="004027AB" w:rsidRDefault="00D7136B" w:rsidP="00986263">
                            <w:pPr>
                              <w:jc w:val="center"/>
                            </w:pPr>
                          </w:p>
                          <w:p w:rsidR="00D7136B" w:rsidRDefault="00D7136B" w:rsidP="00986263">
                            <w:pPr>
                              <w:jc w:val="center"/>
                            </w:pPr>
                          </w:p>
                          <w:p w:rsidR="00F9239D" w:rsidRDefault="00F9239D" w:rsidP="00986263">
                            <w:pPr>
                              <w:jc w:val="center"/>
                            </w:pPr>
                          </w:p>
                          <w:p w:rsidR="00D7136B" w:rsidRDefault="00D7136B" w:rsidP="00986263">
                            <w:pPr>
                              <w:jc w:val="center"/>
                            </w:pPr>
                          </w:p>
                          <w:p w:rsidR="00F9239D" w:rsidRDefault="00F9239D"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Pr="004027AB" w:rsidRDefault="00D7136B" w:rsidP="00986263">
                            <w:pPr>
                              <w:jc w:val="center"/>
                            </w:pPr>
                            <w:r w:rsidRPr="004027AB">
                              <w:t>Prepared by:</w:t>
                            </w:r>
                          </w:p>
                          <w:p w:rsidR="00D7136B" w:rsidRPr="004027AB" w:rsidRDefault="00D7136B" w:rsidP="00986263">
                            <w:pPr>
                              <w:jc w:val="center"/>
                            </w:pPr>
                            <w:r w:rsidRPr="004027AB">
                              <w:t>Massachusetts Department of Public Health</w:t>
                            </w:r>
                          </w:p>
                          <w:p w:rsidR="00D7136B" w:rsidRPr="004027AB" w:rsidRDefault="00D7136B" w:rsidP="00986263">
                            <w:pPr>
                              <w:jc w:val="center"/>
                            </w:pPr>
                            <w:r w:rsidRPr="004027AB">
                              <w:t>Bureau of Environmental Health</w:t>
                            </w:r>
                          </w:p>
                          <w:p w:rsidR="00D7136B" w:rsidRPr="004027AB" w:rsidRDefault="00D7136B" w:rsidP="00986263">
                            <w:pPr>
                              <w:jc w:val="center"/>
                            </w:pPr>
                            <w:r w:rsidRPr="004027AB">
                              <w:t>Indoor Air Quality Program</w:t>
                            </w:r>
                          </w:p>
                          <w:p w:rsidR="00D7136B" w:rsidRPr="004027AB" w:rsidRDefault="00C52C2D" w:rsidP="00986263">
                            <w:pPr>
                              <w:jc w:val="center"/>
                            </w:pPr>
                            <w:bookmarkStart w:id="0" w:name="_GoBack"/>
                            <w:r>
                              <w:t>February 2019</w:t>
                            </w:r>
                            <w:bookmarkEnd w:id="0"/>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7136B" w:rsidRDefault="00D7136B" w:rsidP="00986263">
                      <w:pPr>
                        <w:jc w:val="center"/>
                        <w:rPr>
                          <w:b/>
                          <w:sz w:val="36"/>
                        </w:rPr>
                      </w:pPr>
                    </w:p>
                    <w:p w:rsidR="00D7136B" w:rsidRDefault="00D7136B" w:rsidP="00986263">
                      <w:pPr>
                        <w:jc w:val="center"/>
                        <w:rPr>
                          <w:b/>
                          <w:sz w:val="36"/>
                        </w:rPr>
                      </w:pPr>
                    </w:p>
                    <w:p w:rsidR="00D7136B" w:rsidRPr="004027AB" w:rsidRDefault="00D7136B" w:rsidP="00986263">
                      <w:pPr>
                        <w:jc w:val="center"/>
                        <w:rPr>
                          <w:b/>
                          <w:sz w:val="36"/>
                        </w:rPr>
                      </w:pPr>
                      <w:r>
                        <w:rPr>
                          <w:b/>
                          <w:sz w:val="36"/>
                        </w:rPr>
                        <w:t>INDOOR AIR QUALITY ASSESSMENT</w:t>
                      </w:r>
                    </w:p>
                    <w:p w:rsidR="00D7136B" w:rsidRPr="004027AB" w:rsidRDefault="00D7136B" w:rsidP="00986263">
                      <w:pPr>
                        <w:jc w:val="center"/>
                        <w:rPr>
                          <w:b/>
                          <w:sz w:val="28"/>
                        </w:rPr>
                      </w:pPr>
                    </w:p>
                    <w:p w:rsidR="00D7136B" w:rsidRDefault="00D7136B" w:rsidP="00986263">
                      <w:pPr>
                        <w:jc w:val="center"/>
                        <w:rPr>
                          <w:b/>
                          <w:sz w:val="28"/>
                        </w:rPr>
                      </w:pPr>
                    </w:p>
                    <w:p w:rsidR="00D7136B" w:rsidRDefault="00F9239D" w:rsidP="00986263">
                      <w:pPr>
                        <w:jc w:val="center"/>
                        <w:rPr>
                          <w:b/>
                          <w:sz w:val="28"/>
                        </w:rPr>
                      </w:pPr>
                      <w:r>
                        <w:rPr>
                          <w:b/>
                          <w:sz w:val="28"/>
                        </w:rPr>
                        <w:t>Enoch Cobb Early Learning Center</w:t>
                      </w:r>
                    </w:p>
                    <w:p w:rsidR="00F9239D" w:rsidRDefault="00F9239D" w:rsidP="00986263">
                      <w:pPr>
                        <w:jc w:val="center"/>
                        <w:rPr>
                          <w:b/>
                          <w:sz w:val="28"/>
                        </w:rPr>
                      </w:pPr>
                      <w:r>
                        <w:rPr>
                          <w:b/>
                          <w:sz w:val="28"/>
                        </w:rPr>
                        <w:t>and Kindergarten</w:t>
                      </w:r>
                    </w:p>
                    <w:p w:rsidR="00DC2FE0" w:rsidRDefault="00C52C2D" w:rsidP="00986263">
                      <w:pPr>
                        <w:jc w:val="center"/>
                        <w:rPr>
                          <w:b/>
                          <w:sz w:val="28"/>
                        </w:rPr>
                      </w:pPr>
                      <w:r>
                        <w:rPr>
                          <w:b/>
                          <w:sz w:val="28"/>
                        </w:rPr>
                        <w:t>549 West Main Street</w:t>
                      </w:r>
                    </w:p>
                    <w:p w:rsidR="00D7136B" w:rsidRPr="00986263" w:rsidRDefault="00C52C2D" w:rsidP="00986263">
                      <w:pPr>
                        <w:jc w:val="center"/>
                        <w:rPr>
                          <w:b/>
                          <w:sz w:val="28"/>
                        </w:rPr>
                      </w:pPr>
                      <w:r>
                        <w:rPr>
                          <w:b/>
                          <w:sz w:val="28"/>
                        </w:rPr>
                        <w:t>Hyannis,</w:t>
                      </w:r>
                      <w:r w:rsidR="00DC2FE0">
                        <w:rPr>
                          <w:b/>
                          <w:sz w:val="28"/>
                        </w:rPr>
                        <w:t xml:space="preserve"> </w:t>
                      </w:r>
                      <w:r w:rsidR="00D7136B" w:rsidRPr="00986263">
                        <w:rPr>
                          <w:b/>
                          <w:sz w:val="28"/>
                        </w:rPr>
                        <w:t>Massachusetts</w:t>
                      </w:r>
                    </w:p>
                    <w:p w:rsidR="00D7136B" w:rsidRDefault="00D7136B" w:rsidP="00986263">
                      <w:pPr>
                        <w:jc w:val="center"/>
                        <w:rPr>
                          <w:b/>
                          <w:sz w:val="28"/>
                        </w:rPr>
                      </w:pPr>
                    </w:p>
                    <w:p w:rsidR="00D138B5" w:rsidRDefault="00D138B5" w:rsidP="00986263">
                      <w:pPr>
                        <w:jc w:val="center"/>
                        <w:rPr>
                          <w:b/>
                          <w:sz w:val="28"/>
                        </w:rPr>
                      </w:pPr>
                    </w:p>
                    <w:p w:rsidR="00F9239D" w:rsidRDefault="00F9239D" w:rsidP="00986263">
                      <w:pPr>
                        <w:jc w:val="center"/>
                        <w:rPr>
                          <w:b/>
                          <w:sz w:val="28"/>
                        </w:rPr>
                      </w:pPr>
                    </w:p>
                    <w:p w:rsidR="00F9239D" w:rsidRDefault="00F9239D" w:rsidP="00986263">
                      <w:pPr>
                        <w:jc w:val="center"/>
                        <w:rPr>
                          <w:b/>
                          <w:sz w:val="28"/>
                        </w:rPr>
                      </w:pPr>
                    </w:p>
                    <w:p w:rsidR="00F9239D" w:rsidRDefault="00F9239D" w:rsidP="00986263">
                      <w:pPr>
                        <w:jc w:val="center"/>
                        <w:rPr>
                          <w:b/>
                          <w:sz w:val="28"/>
                        </w:rPr>
                      </w:pPr>
                    </w:p>
                    <w:p w:rsidR="00D7136B" w:rsidRDefault="00D7136B" w:rsidP="00986263">
                      <w:pPr>
                        <w:jc w:val="center"/>
                        <w:rPr>
                          <w:b/>
                        </w:rPr>
                      </w:pPr>
                    </w:p>
                    <w:p w:rsidR="00D7136B" w:rsidRDefault="00D7136B" w:rsidP="00986263">
                      <w:pPr>
                        <w:jc w:val="center"/>
                        <w:rPr>
                          <w:noProof/>
                        </w:rPr>
                      </w:pPr>
                    </w:p>
                    <w:p w:rsidR="00D7136B" w:rsidRDefault="00F9239D" w:rsidP="00986263">
                      <w:pPr>
                        <w:jc w:val="center"/>
                        <w:rPr>
                          <w:noProof/>
                        </w:rPr>
                      </w:pPr>
                      <w:r>
                        <w:rPr>
                          <w:noProof/>
                        </w:rPr>
                        <w:drawing>
                          <wp:inline distT="0" distB="0" distL="0" distR="0" wp14:anchorId="5BDEF437" wp14:editId="6CFA2324">
                            <wp:extent cx="4329371" cy="2103120"/>
                            <wp:effectExtent l="0" t="0" r="0" b="0"/>
                            <wp:docPr id="2" name="Picture 2" descr="Exterior view&#10;Enoch Cobb Early Learning Center&#10;and Kindergarten&#10;549 West Main Street&#10;Hyannis,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iad3-1.xx.fbcdn.net/v/t31.0-8/17359388_1269931876426223_1184265642125466579_o.jpg?_nc_cat=107&amp;_nc_ht=scontent-iad3-1.xx&amp;oh=a339122bd4a80c97c053f80a0778bdce&amp;oe=5CF06F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371" cy="2103120"/>
                                    </a:xfrm>
                                    <a:prstGeom prst="rect">
                                      <a:avLst/>
                                    </a:prstGeom>
                                    <a:noFill/>
                                    <a:ln>
                                      <a:noFill/>
                                    </a:ln>
                                  </pic:spPr>
                                </pic:pic>
                              </a:graphicData>
                            </a:graphic>
                          </wp:inline>
                        </w:drawing>
                      </w:r>
                    </w:p>
                    <w:p w:rsidR="00D7136B" w:rsidRPr="004027AB" w:rsidRDefault="00D7136B" w:rsidP="00986263">
                      <w:pPr>
                        <w:jc w:val="center"/>
                      </w:pPr>
                    </w:p>
                    <w:p w:rsidR="00D7136B" w:rsidRDefault="00D7136B" w:rsidP="00986263">
                      <w:pPr>
                        <w:jc w:val="center"/>
                      </w:pPr>
                    </w:p>
                    <w:p w:rsidR="00F9239D" w:rsidRDefault="00F9239D" w:rsidP="00986263">
                      <w:pPr>
                        <w:jc w:val="center"/>
                      </w:pPr>
                    </w:p>
                    <w:p w:rsidR="00D7136B" w:rsidRDefault="00D7136B" w:rsidP="00986263">
                      <w:pPr>
                        <w:jc w:val="center"/>
                      </w:pPr>
                    </w:p>
                    <w:p w:rsidR="00F9239D" w:rsidRDefault="00F9239D"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Pr="004027AB" w:rsidRDefault="00D7136B" w:rsidP="00986263">
                      <w:pPr>
                        <w:jc w:val="center"/>
                      </w:pPr>
                      <w:r w:rsidRPr="004027AB">
                        <w:t>Prepared by:</w:t>
                      </w:r>
                    </w:p>
                    <w:p w:rsidR="00D7136B" w:rsidRPr="004027AB" w:rsidRDefault="00D7136B" w:rsidP="00986263">
                      <w:pPr>
                        <w:jc w:val="center"/>
                      </w:pPr>
                      <w:r w:rsidRPr="004027AB">
                        <w:t>Massachusetts Department of Public Health</w:t>
                      </w:r>
                    </w:p>
                    <w:p w:rsidR="00D7136B" w:rsidRPr="004027AB" w:rsidRDefault="00D7136B" w:rsidP="00986263">
                      <w:pPr>
                        <w:jc w:val="center"/>
                      </w:pPr>
                      <w:r w:rsidRPr="004027AB">
                        <w:t>Bureau of Environmental Health</w:t>
                      </w:r>
                    </w:p>
                    <w:p w:rsidR="00D7136B" w:rsidRPr="004027AB" w:rsidRDefault="00D7136B" w:rsidP="00986263">
                      <w:pPr>
                        <w:jc w:val="center"/>
                      </w:pPr>
                      <w:r w:rsidRPr="004027AB">
                        <w:t>Indoor Air Quality Program</w:t>
                      </w:r>
                    </w:p>
                    <w:p w:rsidR="00D7136B" w:rsidRPr="004027AB" w:rsidRDefault="00C52C2D" w:rsidP="00986263">
                      <w:pPr>
                        <w:jc w:val="center"/>
                      </w:pPr>
                      <w:bookmarkStart w:id="1" w:name="_GoBack"/>
                      <w:r>
                        <w:t>February 2019</w:t>
                      </w:r>
                      <w:bookmarkEnd w:id="1"/>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9239D" w:rsidP="008453C1">
            <w:pPr>
              <w:tabs>
                <w:tab w:val="left" w:pos="1485"/>
              </w:tabs>
              <w:rPr>
                <w:bCs/>
              </w:rPr>
            </w:pPr>
            <w:r>
              <w:rPr>
                <w:bCs/>
              </w:rPr>
              <w:t>Enoch Cobb Early Learning Center</w:t>
            </w:r>
            <w:r w:rsidR="00CF2520">
              <w:rPr>
                <w:bCs/>
              </w:rPr>
              <w:t xml:space="preserve"> </w:t>
            </w:r>
            <w:r>
              <w:rPr>
                <w:bCs/>
              </w:rPr>
              <w:t>and Kindergarten</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C52C2D" w:rsidP="00DC2FE0">
            <w:pPr>
              <w:tabs>
                <w:tab w:val="left" w:pos="1485"/>
              </w:tabs>
              <w:rPr>
                <w:bCs/>
              </w:rPr>
            </w:pPr>
            <w:r>
              <w:t>549 West Main Street, Hyannis</w:t>
            </w:r>
            <w:r w:rsidR="005654E2">
              <w:t>, MA</w:t>
            </w:r>
          </w:p>
        </w:tc>
      </w:tr>
      <w:tr w:rsidR="005654E2" w:rsidRPr="005E458D" w:rsidTr="00BB407E">
        <w:trPr>
          <w:jc w:val="center"/>
        </w:trPr>
        <w:tc>
          <w:tcPr>
            <w:tcW w:w="5089" w:type="dxa"/>
            <w:shd w:val="clear" w:color="auto" w:fill="auto"/>
          </w:tcPr>
          <w:p w:rsidR="005654E2" w:rsidRPr="00986263" w:rsidRDefault="005654E2"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5654E2" w:rsidRPr="001174D9" w:rsidRDefault="00C52C2D" w:rsidP="004F6E60">
            <w:pPr>
              <w:tabs>
                <w:tab w:val="left" w:pos="1485"/>
              </w:tabs>
              <w:rPr>
                <w:bCs/>
              </w:rPr>
            </w:pPr>
            <w:r>
              <w:rPr>
                <w:bCs/>
              </w:rPr>
              <w:t>Barnstable</w:t>
            </w:r>
            <w:r w:rsidR="005654E2">
              <w:rPr>
                <w:bCs/>
              </w:rPr>
              <w:t xml:space="preserve"> Public Schools</w:t>
            </w:r>
            <w:r w:rsidR="004F6E60">
              <w:rPr>
                <w:bCs/>
              </w:rPr>
              <w:t xml:space="preserve"> (BPS)</w:t>
            </w:r>
          </w:p>
        </w:tc>
      </w:tr>
      <w:tr w:rsidR="005654E2" w:rsidRPr="005E458D" w:rsidTr="00BB407E">
        <w:trPr>
          <w:jc w:val="center"/>
        </w:trPr>
        <w:tc>
          <w:tcPr>
            <w:tcW w:w="5089" w:type="dxa"/>
            <w:shd w:val="clear" w:color="auto" w:fill="auto"/>
          </w:tcPr>
          <w:p w:rsidR="005654E2" w:rsidRPr="00986263" w:rsidRDefault="005654E2"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5654E2" w:rsidRPr="00EA6102" w:rsidRDefault="00B05E22" w:rsidP="00B05E22">
            <w:pPr>
              <w:tabs>
                <w:tab w:val="left" w:pos="1485"/>
              </w:tabs>
              <w:rPr>
                <w:bCs/>
              </w:rPr>
            </w:pPr>
            <w:r>
              <w:rPr>
                <w:bCs/>
              </w:rPr>
              <w:t>C</w:t>
            </w:r>
            <w:r w:rsidR="00EF7D8F">
              <w:rPr>
                <w:bCs/>
              </w:rPr>
              <w:t>ollaborative effort to perform general indoor air quality (IAQ) assessments throughout the Barnstable</w:t>
            </w:r>
            <w:r w:rsidR="00EF7D8F" w:rsidRPr="000C09DA">
              <w:rPr>
                <w:bCs/>
              </w:rPr>
              <w:t xml:space="preserve"> School District</w:t>
            </w:r>
            <w:r w:rsidR="00EF7D8F">
              <w:rPr>
                <w:bCs/>
              </w:rPr>
              <w: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C52C2D" w:rsidP="00B547FC">
            <w:pPr>
              <w:tabs>
                <w:tab w:val="left" w:pos="1485"/>
              </w:tabs>
              <w:rPr>
                <w:bCs/>
              </w:rPr>
            </w:pPr>
            <w:r>
              <w:rPr>
                <w:bCs/>
              </w:rPr>
              <w:t>January 25, 2019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B547FC" w:rsidRPr="008F0C39" w:rsidRDefault="00B547FC" w:rsidP="00214A32">
            <w:pPr>
              <w:pStyle w:val="StaffTitleHangingIndent"/>
            </w:pPr>
            <w:r>
              <w:t>Cory Holmes, Environmental Inspector, IAQ Program</w:t>
            </w:r>
            <w:r w:rsidR="004F6E60">
              <w:t xml:space="preserve"> accompanied by </w:t>
            </w:r>
            <w:r w:rsidR="00214A32">
              <w:t>Michael Lambros</w:t>
            </w:r>
            <w:r w:rsidR="004F6E60">
              <w:t xml:space="preserve">, Deputy Director </w:t>
            </w:r>
            <w:r w:rsidR="00214A32">
              <w:t>of Facilities</w:t>
            </w:r>
            <w:r w:rsidR="004F6E60">
              <w:t>, BPS</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4C6768" w:rsidP="00CF2520">
            <w:pPr>
              <w:tabs>
                <w:tab w:val="left" w:pos="1485"/>
              </w:tabs>
              <w:rPr>
                <w:bCs/>
              </w:rPr>
            </w:pPr>
            <w:r>
              <w:rPr>
                <w:bCs/>
              </w:rPr>
              <w:t>2016</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4C6768" w:rsidP="004C6768">
            <w:pPr>
              <w:tabs>
                <w:tab w:val="left" w:pos="1485"/>
              </w:tabs>
              <w:rPr>
                <w:bCs/>
              </w:rPr>
            </w:pPr>
            <w:r>
              <w:rPr>
                <w:bCs/>
              </w:rPr>
              <w:t>S</w:t>
            </w:r>
            <w:r w:rsidR="0020581C">
              <w:rPr>
                <w:bCs/>
              </w:rPr>
              <w:t>ingle-story</w:t>
            </w:r>
            <w:r w:rsidR="00CF2520">
              <w:rPr>
                <w:bCs/>
              </w:rPr>
              <w:t>, flat-roofed</w:t>
            </w:r>
            <w:r w:rsidR="0020581C">
              <w:rPr>
                <w:bCs/>
              </w:rPr>
              <w:t xml:space="preserve"> </w:t>
            </w:r>
            <w:r w:rsidR="00CF2520">
              <w:rPr>
                <w:bCs/>
              </w:rPr>
              <w:t>modular construction.</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442466" w:rsidP="00442466">
            <w:pPr>
              <w:tabs>
                <w:tab w:val="left" w:pos="1485"/>
              </w:tabs>
              <w:rPr>
                <w:bCs/>
              </w:rPr>
            </w:pPr>
            <w:r>
              <w:rPr>
                <w:bCs/>
              </w:rPr>
              <w:t>O</w:t>
            </w:r>
            <w:r w:rsidR="00FF1019">
              <w:rPr>
                <w:bCs/>
              </w:rPr>
              <w:t>penable</w:t>
            </w:r>
          </w:p>
        </w:tc>
      </w:tr>
    </w:tbl>
    <w:p w:rsidR="00986263" w:rsidRDefault="00986263" w:rsidP="00986263">
      <w:pPr>
        <w:pStyle w:val="Heading1"/>
      </w:pPr>
      <w:r>
        <w:t>METHODS</w:t>
      </w:r>
    </w:p>
    <w:p w:rsidR="00986263" w:rsidRPr="00986263" w:rsidRDefault="00986263" w:rsidP="004D0ECE">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4D0ECE">
      <w:pPr>
        <w:pStyle w:val="Heading1"/>
      </w:pPr>
      <w:r>
        <w:t>RESULTS and DISCUSSION</w:t>
      </w:r>
    </w:p>
    <w:p w:rsidR="00B63F9B" w:rsidRDefault="008F0C39" w:rsidP="004D0ECE">
      <w:pPr>
        <w:pStyle w:val="BodyText"/>
      </w:pPr>
      <w:r w:rsidRPr="008F0C39">
        <w:t>The following is a summary of indoor air testing result</w:t>
      </w:r>
      <w:r w:rsidR="001F10B2">
        <w:t>s</w:t>
      </w:r>
      <w:r w:rsidRPr="008F0C39">
        <w:t xml:space="preserve"> (Table 1).</w:t>
      </w:r>
    </w:p>
    <w:p w:rsidR="00F17E3C" w:rsidRDefault="0067562C" w:rsidP="004D0ECE">
      <w:pPr>
        <w:pStyle w:val="BodyTextBulleted"/>
      </w:pPr>
      <w:r w:rsidRPr="00F17E3C">
        <w:rPr>
          <w:b/>
          <w:i/>
        </w:rPr>
        <w:t>Carbon dioxide</w:t>
      </w:r>
      <w:r w:rsidRPr="00986263">
        <w:t xml:space="preserve"> levels were </w:t>
      </w:r>
      <w:r w:rsidR="00A7258B">
        <w:t>a</w:t>
      </w:r>
      <w:r w:rsidR="00EF6010">
        <w:t>bove</w:t>
      </w:r>
      <w:r w:rsidRPr="00986263">
        <w:t xml:space="preserve"> the </w:t>
      </w:r>
      <w:r w:rsidR="00986263">
        <w:t>MDPH</w:t>
      </w:r>
      <w:r w:rsidRPr="00986263">
        <w:t xml:space="preserve"> recommended level of 800 parts per million (ppm) in </w:t>
      </w:r>
      <w:r w:rsidR="00546512">
        <w:t>two-thirds</w:t>
      </w:r>
      <w:r w:rsidR="00DA63F3">
        <w:t xml:space="preserve"> of the</w:t>
      </w:r>
      <w:r w:rsidR="00A7258B">
        <w:t xml:space="preserve"> </w:t>
      </w:r>
      <w:r w:rsidR="001107EB">
        <w:t>areas surveyed</w:t>
      </w:r>
      <w:r w:rsidR="001A1AC9">
        <w:t>, which indicate</w:t>
      </w:r>
      <w:r w:rsidR="0020581C">
        <w:t>s</w:t>
      </w:r>
      <w:r w:rsidR="001A1AC9">
        <w:t xml:space="preserve"> a lack of air exchange at the time of assessment</w:t>
      </w:r>
      <w:r w:rsidR="00546512">
        <w:t xml:space="preserve">. This is most likely due to </w:t>
      </w:r>
      <w:r w:rsidR="00B05E22">
        <w:t>the operation of</w:t>
      </w:r>
      <w:r w:rsidR="00546512">
        <w:t xml:space="preserve"> mechanical ventilation components as well as limitations on outside air introduction, which is typical during winter months and explained further in the Ventilation section of this report</w:t>
      </w:r>
      <w:r w:rsidR="00B63F9B" w:rsidRPr="00986263">
        <w:t>.</w:t>
      </w:r>
    </w:p>
    <w:p w:rsidR="003F425D" w:rsidRPr="00986263" w:rsidRDefault="0067562C" w:rsidP="004D0ECE">
      <w:pPr>
        <w:pStyle w:val="BodyTextBulleted"/>
      </w:pPr>
      <w:r w:rsidRPr="00F17E3C">
        <w:rPr>
          <w:b/>
          <w:i/>
        </w:rPr>
        <w:t>Temperature</w:t>
      </w:r>
      <w:r w:rsidRPr="00986263">
        <w:t xml:space="preserve"> was </w:t>
      </w:r>
      <w:r w:rsidR="00EF6010">
        <w:t>within</w:t>
      </w:r>
      <w:r w:rsidRPr="00986263">
        <w:t xml:space="preserve"> </w:t>
      </w:r>
      <w:r w:rsidR="00546512">
        <w:t xml:space="preserve">or close to </w:t>
      </w:r>
      <w:r w:rsidRPr="00986263">
        <w:t xml:space="preserve">the MDPH recommended range of 70°F to 78°F </w:t>
      </w:r>
      <w:r w:rsidR="00B05E22">
        <w:t>at the time of assessment</w:t>
      </w:r>
      <w:r w:rsidR="00636794">
        <w:t>.</w:t>
      </w:r>
    </w:p>
    <w:p w:rsidR="0067562C" w:rsidRPr="00986263" w:rsidRDefault="0067562C" w:rsidP="004D0ECE">
      <w:pPr>
        <w:pStyle w:val="BodyTextBulleted"/>
      </w:pPr>
      <w:r w:rsidRPr="009D5BEF">
        <w:rPr>
          <w:b/>
          <w:i/>
        </w:rPr>
        <w:t>Relative humidity</w:t>
      </w:r>
      <w:r w:rsidRPr="00986263">
        <w:t xml:space="preserve"> was </w:t>
      </w:r>
      <w:r w:rsidR="00736EED">
        <w:t xml:space="preserve">below </w:t>
      </w:r>
      <w:r w:rsidRPr="00986263">
        <w:t>the MDP</w:t>
      </w:r>
      <w:r w:rsidR="00503F0F" w:rsidRPr="00986263">
        <w:t>H recommended range of 40 to 60</w:t>
      </w:r>
      <w:r w:rsidRPr="00986263">
        <w:t xml:space="preserve">% in </w:t>
      </w:r>
      <w:r w:rsidR="00595036">
        <w:t xml:space="preserve">all </w:t>
      </w:r>
      <w:r w:rsidRPr="00986263">
        <w:t>areas tested</w:t>
      </w:r>
      <w:r w:rsidR="00765B9E">
        <w:t xml:space="preserve"> the day of assessment</w:t>
      </w:r>
      <w:r w:rsidR="00595036">
        <w:t>,</w:t>
      </w:r>
      <w:r w:rsidR="00DA63F3">
        <w:t xml:space="preserve"> which is typical of conditions during the heating season</w:t>
      </w:r>
      <w:r w:rsidRPr="00986263">
        <w:t>.</w:t>
      </w:r>
    </w:p>
    <w:p w:rsidR="0067562C" w:rsidRDefault="0067562C" w:rsidP="004D0ECE">
      <w:pPr>
        <w:pStyle w:val="BodyTextBulleted"/>
      </w:pPr>
      <w:r w:rsidRPr="009D5BEF">
        <w:rPr>
          <w:b/>
          <w:i/>
        </w:rPr>
        <w:lastRenderedPageBreak/>
        <w:t>Carbon monoxide</w:t>
      </w:r>
      <w:r w:rsidRPr="00986263">
        <w:t xml:space="preserve"> levels were non-detectable</w:t>
      </w:r>
      <w:r w:rsidR="00AD6E00">
        <w:t xml:space="preserve"> (ND)</w:t>
      </w:r>
      <w:r w:rsidRPr="00986263">
        <w:t xml:space="preserve"> in all areas tested.</w:t>
      </w:r>
    </w:p>
    <w:p w:rsidR="0067562C" w:rsidRDefault="005C2241" w:rsidP="004D0ECE">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concentrations measured were below the National Ambient Air Quality (NAAQS) l</w:t>
      </w:r>
      <w:r w:rsidR="00B43145">
        <w:t>evel</w:t>
      </w:r>
      <w:r w:rsidR="0067562C" w:rsidRPr="00986263">
        <w:t xml:space="preserve"> of 35 μg/</w:t>
      </w:r>
      <w:r w:rsidR="00BC6B69" w:rsidRPr="00986263">
        <w:t>m</w:t>
      </w:r>
      <w:r w:rsidR="00BC6B69" w:rsidRPr="009C7489">
        <w:rPr>
          <w:vertAlign w:val="superscript"/>
        </w:rPr>
        <w:t>3</w:t>
      </w:r>
      <w:r w:rsidR="0067562C" w:rsidRPr="00986263">
        <w:t xml:space="preserve"> in </w:t>
      </w:r>
      <w:r w:rsidR="0067562C" w:rsidRPr="00DA63F3">
        <w:t xml:space="preserve">all </w:t>
      </w:r>
      <w:r w:rsidR="00F17E3C" w:rsidRPr="00DA63F3">
        <w:t>areas</w:t>
      </w:r>
      <w:r w:rsidR="00736EED" w:rsidRPr="00DA63F3">
        <w:t xml:space="preserve"> </w:t>
      </w:r>
      <w:r w:rsidR="0067562C" w:rsidRPr="00DA63F3">
        <w:t>tested</w:t>
      </w:r>
      <w:r w:rsidR="0067562C" w:rsidRPr="00986263">
        <w:t>.</w:t>
      </w:r>
    </w:p>
    <w:p w:rsidR="00D77E51" w:rsidRPr="00D138B5" w:rsidRDefault="00D77E51" w:rsidP="00D138B5">
      <w:pPr>
        <w:pStyle w:val="Heading2"/>
      </w:pPr>
      <w:r w:rsidRPr="00D138B5">
        <w:t>Ventilation</w:t>
      </w:r>
    </w:p>
    <w:p w:rsidR="00603271" w:rsidRPr="00603271" w:rsidRDefault="00FE247D" w:rsidP="00603271">
      <w:pPr>
        <w:pStyle w:val="BodyText1"/>
      </w:pPr>
      <w:r w:rsidRPr="00603271">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13AB2" w:rsidRDefault="00F13AB2" w:rsidP="00F13AB2">
      <w:pPr>
        <w:pStyle w:val="BodyTextBulleted"/>
        <w:numPr>
          <w:ilvl w:val="0"/>
          <w:numId w:val="0"/>
        </w:numPr>
        <w:ind w:firstLine="720"/>
      </w:pPr>
      <w:r>
        <w:t xml:space="preserve">The heating, ventilation and air conditioning (HVAC) system is provided by rooftop air handling units (AHUs, Picture 1). Fresh air is drawn through </w:t>
      </w:r>
      <w:r w:rsidR="00885517">
        <w:t xml:space="preserve">intake </w:t>
      </w:r>
      <w:r>
        <w:t xml:space="preserve">vents on the AHUs </w:t>
      </w:r>
      <w:r w:rsidR="00885517">
        <w:t xml:space="preserve">and ducted </w:t>
      </w:r>
      <w:r>
        <w:t>to ceiling-mounted supply diffusers</w:t>
      </w:r>
      <w:r w:rsidR="00885517">
        <w:t xml:space="preserve"> (Picture 2)</w:t>
      </w:r>
      <w:r>
        <w:t xml:space="preserve">. By design, diffusers are equipped with fixed louvers that direct air along the ceiling to flow down the walls and create airflow. Air returns to the AHUs through ceiling or wall-mounted return vents </w:t>
      </w:r>
      <w:r w:rsidR="00885517">
        <w:t xml:space="preserve">(Picture 3) </w:t>
      </w:r>
      <w:r>
        <w:t>via ductwork.</w:t>
      </w:r>
    </w:p>
    <w:p w:rsidR="00D930A2" w:rsidRDefault="00F13AB2" w:rsidP="00DA470F">
      <w:pPr>
        <w:pStyle w:val="BodyText10"/>
      </w:pPr>
      <w:r>
        <w:t>At the time of assessment, digital thermostat</w:t>
      </w:r>
      <w:r w:rsidR="00DA470F">
        <w:t>s</w:t>
      </w:r>
      <w:r>
        <w:t xml:space="preserve"> </w:t>
      </w:r>
      <w:r w:rsidR="00DA470F">
        <w:t xml:space="preserve">(Picture 4) </w:t>
      </w:r>
      <w:r>
        <w:t>w</w:t>
      </w:r>
      <w:r w:rsidR="00DA470F">
        <w:t>ere</w:t>
      </w:r>
      <w:r>
        <w:t xml:space="preserve"> set to fan “auto” which deactivates the HVAC system once the temperature set point is met (Picture 1). While the system is deactivated, no outside air is introduced or circulated.</w:t>
      </w:r>
      <w:r w:rsidR="00885517">
        <w:t xml:space="preserve"> </w:t>
      </w:r>
      <w:r w:rsidR="00DA470F">
        <w:t xml:space="preserve">The BEH/IAQ Program recommends that thermostats be set to the fan “on” setting during occupied periods to provide continual air circulation and filtration. </w:t>
      </w:r>
      <w:r w:rsidR="00BA2697">
        <w:t>It is also important to note that outside air is typically limited (</w:t>
      </w:r>
      <w:r w:rsidR="00222DA2">
        <w:t xml:space="preserve">by </w:t>
      </w:r>
      <w:r w:rsidR="00BA2697">
        <w:t xml:space="preserve">pneumatically </w:t>
      </w:r>
      <w:r w:rsidR="00222DA2">
        <w:t xml:space="preserve">adjusting </w:t>
      </w:r>
      <w:r w:rsidR="00BA2697">
        <w:t>intake louvers) during cold/winter months to provide comfort and prevent the freezing of pipes, which can result in flooding/mold issues.</w:t>
      </w:r>
    </w:p>
    <w:p w:rsidR="00FF3721" w:rsidRDefault="00211333" w:rsidP="00603271">
      <w:pPr>
        <w:pStyle w:val="BodyText1"/>
        <w:rPr>
          <w:b/>
        </w:rPr>
      </w:pPr>
      <w:r w:rsidRPr="00941BFB">
        <w:t xml:space="preserve">Without adequate supply and exhaust ventilation, excess heat and environmental pollutants can build up and lead to </w:t>
      </w:r>
      <w:r>
        <w:t>indoor air/comfort complaints.</w:t>
      </w:r>
      <w:r w:rsidR="003E2D30">
        <w:t xml:space="preserve"> </w:t>
      </w:r>
      <w:r w:rsidR="00FF3721" w:rsidRPr="00FF3721">
        <w:t xml:space="preserve">To maximize air exchange, </w:t>
      </w:r>
      <w:r w:rsidR="00603271">
        <w:t xml:space="preserve">the IAQ program </w:t>
      </w:r>
      <w:r w:rsidR="00FF3721" w:rsidRPr="00FF3721">
        <w:t>recommends that both supply and exhaust ventilation operate continuousl</w:t>
      </w:r>
      <w:r w:rsidR="00CB4521">
        <w:t>y during periods of occupancy.</w:t>
      </w:r>
      <w:r w:rsidR="00603271">
        <w:t xml:space="preserve"> </w:t>
      </w:r>
      <w:r w:rsidR="00FF3721" w:rsidRPr="00FF3721">
        <w:t xml:space="preserve">In order to have proper ventilation with a mechanical ventilation system, the systems must be balanced </w:t>
      </w:r>
      <w:r w:rsidR="00B229F1">
        <w:t>after</w:t>
      </w:r>
      <w:r w:rsidR="00FF3721" w:rsidRPr="00FF3721">
        <w:t xml:space="preserve"> installation to provide an adequate amount of fresh air to the interior of a room while rem</w:t>
      </w:r>
      <w:r w:rsidR="00CB4521">
        <w:t xml:space="preserve">oving stale air from the room. </w:t>
      </w:r>
      <w:r w:rsidR="00FF3721" w:rsidRPr="00FF3721">
        <w:t>It is recommended that HVAC systems be re-balanced every five years to ensure adequate air systems function (SMACNA,</w:t>
      </w:r>
      <w:r w:rsidR="00CB4521">
        <w:t xml:space="preserve"> 1994</w:t>
      </w:r>
      <w:r w:rsidR="00CB4521" w:rsidRPr="00F17E3C">
        <w:t>).</w:t>
      </w:r>
    </w:p>
    <w:p w:rsidR="00FE42B3" w:rsidRPr="00D138B5" w:rsidRDefault="00FE42B3" w:rsidP="00D138B5">
      <w:pPr>
        <w:pStyle w:val="Heading2"/>
      </w:pPr>
      <w:r w:rsidRPr="00D138B5">
        <w:lastRenderedPageBreak/>
        <w:t>Microbial/Moisture Concerns</w:t>
      </w:r>
    </w:p>
    <w:p w:rsidR="00D930A2" w:rsidRDefault="00810B38" w:rsidP="00810B38">
      <w:pPr>
        <w:pStyle w:val="BodyText"/>
      </w:pPr>
      <w:r>
        <w:t>No w</w:t>
      </w:r>
      <w:r w:rsidR="00F17E3C">
        <w:t xml:space="preserve">ater-damaged </w:t>
      </w:r>
      <w:r>
        <w:t>building materials were observed at the time of assessment.</w:t>
      </w:r>
    </w:p>
    <w:p w:rsidR="00C63C32" w:rsidRPr="004834FB" w:rsidRDefault="00C63C32" w:rsidP="00246FEB">
      <w:pPr>
        <w:pStyle w:val="Heading2"/>
      </w:pPr>
      <w:r w:rsidRPr="004834FB">
        <w:t>Other Conditions</w:t>
      </w:r>
    </w:p>
    <w:p w:rsidR="00B35817" w:rsidRDefault="00B35817" w:rsidP="004D0ECE">
      <w:pPr>
        <w:pStyle w:val="BodyText"/>
      </w:pPr>
      <w:r>
        <w:t>E</w:t>
      </w:r>
      <w:r w:rsidRPr="005E2E28">
        <w:t xml:space="preserve">xposure to low levels of total </w:t>
      </w:r>
      <w:r>
        <w:t>volatile organic compounds</w:t>
      </w:r>
      <w:r w:rsidRPr="005E2E28">
        <w:t xml:space="preserve"> (TVOCs) may produce eye, nose, throat, and/or respiratory irritation in some sensitive individuals.</w:t>
      </w:r>
      <w:r>
        <w:t xml:space="preserve"> </w:t>
      </w:r>
      <w:r w:rsidRPr="005E2E28">
        <w:t>BEH/IAQ staff</w:t>
      </w:r>
      <w:r>
        <w:t xml:space="preserve"> </w:t>
      </w:r>
      <w:r w:rsidRPr="005E2E28">
        <w:t>examined rooms for products containing VOCs.</w:t>
      </w:r>
      <w:r>
        <w:t xml:space="preserve"> </w:t>
      </w:r>
      <w:r w:rsidRPr="005E2E28">
        <w:t xml:space="preserve">BEH/IAQ staff noted hand sanitizers, </w:t>
      </w:r>
      <w:r w:rsidR="00200C19">
        <w:t xml:space="preserve">scented products, </w:t>
      </w:r>
      <w:r w:rsidRPr="005E2E28">
        <w:t>cleaners</w:t>
      </w:r>
      <w:r w:rsidR="00200C19">
        <w:t>,</w:t>
      </w:r>
      <w:r w:rsidRPr="005E2E28">
        <w:t xml:space="preserve"> and dry erase materials in use within the building.</w:t>
      </w:r>
      <w:r>
        <w:t xml:space="preserve"> T</w:t>
      </w:r>
      <w:r w:rsidRPr="005E2E28">
        <w:t>hese products have the potential to be irritants to the eyes, nose, throat, and respiratory system of sensitive individuals.</w:t>
      </w:r>
    </w:p>
    <w:p w:rsidR="006528C8" w:rsidRDefault="006528C8" w:rsidP="006528C8">
      <w:pPr>
        <w:pStyle w:val="BodyText"/>
      </w:pPr>
      <w:r>
        <w:t xml:space="preserve">The MDPH recommends pleated filters with a </w:t>
      </w:r>
      <w:r w:rsidRPr="005B39FA">
        <w:t>Minimum Efficiency Reporting Value (MERV) of 8</w:t>
      </w:r>
      <w:r>
        <w:t>,</w:t>
      </w:r>
      <w:r w:rsidRPr="005B39FA">
        <w:t xml:space="preserve"> which are adequate in filtering out pollen</w:t>
      </w:r>
      <w:r>
        <w:t xml:space="preserve"> and mold spores (ASHRAE, 2012). Filters should also be changed two to four times a year, or per the manufacturer’s recommendations.</w:t>
      </w:r>
    </w:p>
    <w:p w:rsidR="003C13D6" w:rsidRDefault="00506CB1" w:rsidP="004D0ECE">
      <w:pPr>
        <w:pStyle w:val="BodyText"/>
      </w:pPr>
      <w:r>
        <w:t xml:space="preserve">Area rugs were observed in </w:t>
      </w:r>
      <w:r w:rsidR="002F3F6B">
        <w:t>many</w:t>
      </w:r>
      <w:r>
        <w:t xml:space="preserve"> classrooms </w:t>
      </w:r>
      <w:r w:rsidR="002F3F6B">
        <w:t>(</w:t>
      </w:r>
      <w:r>
        <w:t>Table 1)</w:t>
      </w:r>
      <w:r w:rsidR="00810B38">
        <w:t>, some areas have carpet squares</w:t>
      </w:r>
      <w:r>
        <w:t>. C</w:t>
      </w:r>
      <w:r w:rsidR="00B65A03" w:rsidRPr="00736ECE">
        <w:t>arpets should be cleaned annually (or semi-annually in soiled/high traffic areas) in accordance with Institute of Inspection, Cleaning and Restoration Certification (IICRC) recommendations, (IICRC, 2012).</w:t>
      </w:r>
      <w:r w:rsidR="00B65A03" w:rsidRPr="001E4548">
        <w:t xml:space="preserve"> </w:t>
      </w:r>
      <w:r w:rsidR="003C13D6" w:rsidRPr="00C958D3">
        <w:t>Regular cleaning with a high efficiency particulate air (HEPA) filtered vacuum in combination with an annual cleaning will help to reduce accumulation and potential aerosolization of materials from carpeting.</w:t>
      </w:r>
      <w:r w:rsidR="009D146F">
        <w:t xml:space="preserve"> Area carpets too worn to be effectively cleaned should be replaced.</w:t>
      </w:r>
      <w:r>
        <w:t xml:space="preserve"> Area rugs should be rolled up and stored in a clean, dry place </w:t>
      </w:r>
      <w:r w:rsidR="00BF2107">
        <w:t>when</w:t>
      </w:r>
      <w:r>
        <w:t xml:space="preserve"> rooms are not occupied during the summer months to prevent moistening due to condensation.</w:t>
      </w:r>
    </w:p>
    <w:p w:rsidR="005620CA" w:rsidRDefault="005620CA" w:rsidP="005620CA">
      <w:pPr>
        <w:pStyle w:val="BodyText"/>
      </w:pPr>
      <w:r w:rsidRPr="001179B2">
        <w:t>Not</w:t>
      </w:r>
      <w:r>
        <w:t xml:space="preserve">e that the Environmental Protection Agency (EPA) conducted a National School Radon Survey in which it discovered nearly one in five schools had “…at least one frequently occupied ground contact room with short-term radon levels above 4 [picocuries per liter] pCi/L” (US EPA 1993).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9" w:history="1">
        <w:r>
          <w:rPr>
            <w:rStyle w:val="Hyperlink"/>
          </w:rPr>
          <w:t>www.nrsb.org</w:t>
        </w:r>
      </w:hyperlink>
      <w:r>
        <w:rPr>
          <w:color w:val="1F497D"/>
        </w:rPr>
        <w:t xml:space="preserve"> </w:t>
      </w:r>
      <w:r>
        <w:t>and</w:t>
      </w:r>
      <w:r>
        <w:rPr>
          <w:color w:val="1F497D"/>
        </w:rPr>
        <w:t xml:space="preserve"> </w:t>
      </w:r>
      <w:hyperlink r:id="rId10" w:history="1">
        <w:r>
          <w:rPr>
            <w:rStyle w:val="Hyperlink"/>
          </w:rPr>
          <w:t>http://aarst-nrpp.com/wp</w:t>
        </w:r>
      </w:hyperlink>
      <w:r>
        <w:t xml:space="preserve">, with additional information at: </w:t>
      </w:r>
      <w:hyperlink r:id="rId11" w:history="1">
        <w:r>
          <w:rPr>
            <w:rStyle w:val="Hyperlink"/>
          </w:rPr>
          <w:t>http://www.mass.gov/eohhs/gov/departments/dph/programs/environmental-health/exposure-topics/iaq/radon</w:t>
        </w:r>
      </w:hyperlink>
      <w:r>
        <w:t>.</w:t>
      </w:r>
    </w:p>
    <w:p w:rsidR="00D77E51" w:rsidRPr="004834FB" w:rsidRDefault="000A321D" w:rsidP="004D0ECE">
      <w:pPr>
        <w:pStyle w:val="Heading1"/>
      </w:pPr>
      <w:r>
        <w:lastRenderedPageBreak/>
        <w:t>RECOMMENDATIONS</w:t>
      </w:r>
    </w:p>
    <w:p w:rsidR="002E4F9B" w:rsidRDefault="002E4F9B" w:rsidP="004D0ECE">
      <w:pPr>
        <w:pStyle w:val="BodyText"/>
      </w:pPr>
      <w:r>
        <w:t>In view of the findings at the</w:t>
      </w:r>
      <w:r w:rsidRPr="004F6CF2">
        <w:t xml:space="preserve"> </w:t>
      </w:r>
      <w:r>
        <w:t>time of the visit, the following recommendations are made:</w:t>
      </w:r>
    </w:p>
    <w:p w:rsidR="005620CA" w:rsidRDefault="005620CA" w:rsidP="005620CA">
      <w:pPr>
        <w:pStyle w:val="BodyTextNumberedConclusion"/>
        <w:numPr>
          <w:ilvl w:val="0"/>
          <w:numId w:val="47"/>
        </w:numPr>
      </w:pPr>
      <w:r>
        <w:t>Oper</w:t>
      </w:r>
      <w:r w:rsidRPr="007408FD">
        <w:t xml:space="preserve">ate the HVAC system to provide for </w:t>
      </w:r>
      <w:r w:rsidRPr="00D93B05">
        <w:rPr>
          <w:i/>
        </w:rPr>
        <w:t>continuous</w:t>
      </w:r>
      <w:r w:rsidRPr="007408FD">
        <w:t xml:space="preserve"> fresh air ventilation during occupied hours.</w:t>
      </w:r>
    </w:p>
    <w:p w:rsidR="00F639A8" w:rsidRDefault="00F639A8" w:rsidP="00F639A8">
      <w:pPr>
        <w:numPr>
          <w:ilvl w:val="0"/>
          <w:numId w:val="47"/>
        </w:numPr>
        <w:spacing w:line="360" w:lineRule="auto"/>
      </w:pPr>
      <w:r>
        <w:t>Use openable windows to supplement fresh air during temperate weather. Ensure all windows are closed tightly at the end of each day.</w:t>
      </w:r>
    </w:p>
    <w:p w:rsidR="00D74839" w:rsidRDefault="00D74839" w:rsidP="005620CA">
      <w:pPr>
        <w:pStyle w:val="BodyTextNumberedConclusion"/>
        <w:numPr>
          <w:ilvl w:val="0"/>
          <w:numId w:val="47"/>
        </w:numPr>
      </w:pPr>
      <w:r>
        <w:t>Consider closing classroom doors during occupancy to allow for more effective function of exhaust vents.</w:t>
      </w:r>
    </w:p>
    <w:p w:rsidR="00F27295" w:rsidRDefault="00F27295" w:rsidP="00F27295">
      <w:pPr>
        <w:numPr>
          <w:ilvl w:val="0"/>
          <w:numId w:val="47"/>
        </w:numPr>
        <w:spacing w:line="360" w:lineRule="auto"/>
      </w:pPr>
      <w:r w:rsidRPr="008B2E0E">
        <w:t>Consider adopting a balancing schedule of every 5 years for all mechanical ventilation systems, as recommended by ventilation industrial standards (SMACNA, 1994).</w:t>
      </w:r>
    </w:p>
    <w:p w:rsidR="00F639A8" w:rsidRDefault="00F639A8" w:rsidP="00F639A8">
      <w:pPr>
        <w:numPr>
          <w:ilvl w:val="0"/>
          <w:numId w:val="47"/>
        </w:numPr>
        <w:spacing w:line="360" w:lineRule="auto"/>
      </w:pPr>
      <w:r w:rsidRPr="00AA2E39">
        <w:t>Re</w:t>
      </w:r>
      <w:r w:rsidRPr="007408FD">
        <w:t>duce or elimin</w:t>
      </w:r>
      <w:r>
        <w:t>ate the use of air fresheners, scented cleaners,</w:t>
      </w:r>
      <w:r w:rsidRPr="007408FD">
        <w:t xml:space="preserve"> hand sanitizers</w:t>
      </w:r>
      <w:r>
        <w:t xml:space="preserve"> and dry erase materials to reduce irritation.</w:t>
      </w:r>
    </w:p>
    <w:p w:rsidR="00EE1780" w:rsidRDefault="00810B38" w:rsidP="005620CA">
      <w:pPr>
        <w:numPr>
          <w:ilvl w:val="0"/>
          <w:numId w:val="47"/>
        </w:numPr>
        <w:spacing w:line="360" w:lineRule="auto"/>
      </w:pPr>
      <w:r>
        <w:t>C</w:t>
      </w:r>
      <w:r w:rsidR="00EE1780">
        <w:t xml:space="preserve">hange filters in </w:t>
      </w:r>
      <w:r w:rsidR="00D93B05">
        <w:t>HVAC units</w:t>
      </w:r>
      <w:r w:rsidR="00EE1780">
        <w:t xml:space="preserve"> at least twice a year with MERV 8 or </w:t>
      </w:r>
      <w:r w:rsidR="00F0648F">
        <w:t>higher</w:t>
      </w:r>
      <w:r w:rsidR="00EE1780">
        <w:t xml:space="preserve"> filters.</w:t>
      </w:r>
    </w:p>
    <w:p w:rsidR="00F0648F" w:rsidRPr="00270E3A" w:rsidRDefault="00F0648F" w:rsidP="00F0648F">
      <w:pPr>
        <w:numPr>
          <w:ilvl w:val="0"/>
          <w:numId w:val="47"/>
        </w:numPr>
        <w:spacing w:line="360" w:lineRule="auto"/>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F90B97" w:rsidRDefault="005620CA" w:rsidP="00F90B97">
      <w:pPr>
        <w:numPr>
          <w:ilvl w:val="0"/>
          <w:numId w:val="47"/>
        </w:numPr>
        <w:spacing w:line="360" w:lineRule="auto"/>
      </w:pPr>
      <w:r w:rsidRPr="00AA2E39">
        <w:t>Clea</w:t>
      </w:r>
      <w:r w:rsidRPr="007408FD">
        <w:t xml:space="preserve">n carpeting </w:t>
      </w:r>
      <w:r w:rsidR="00F90B97">
        <w:t xml:space="preserve">and rugs </w:t>
      </w:r>
      <w:r w:rsidRPr="007408FD">
        <w:t>at least once per year according to IICRC</w:t>
      </w:r>
      <w:r>
        <w:t xml:space="preserve"> recommendations (IICRC 2012)</w:t>
      </w:r>
      <w:r w:rsidRPr="007408FD">
        <w:t>.</w:t>
      </w:r>
      <w:r>
        <w:t xml:space="preserve"> </w:t>
      </w:r>
      <w:r w:rsidR="00F90B97" w:rsidRPr="00F90B97">
        <w:t xml:space="preserve">Area carpets too worn to be effectively cleaned should be replaced. </w:t>
      </w:r>
      <w:r w:rsidR="00F90B97">
        <w:t>Roll up and store are</w:t>
      </w:r>
      <w:r w:rsidR="00F90B97" w:rsidRPr="00F90B97">
        <w:t xml:space="preserve"> rugs in a clean, dry place</w:t>
      </w:r>
      <w:r w:rsidR="00F90B97">
        <w:t xml:space="preserve"> during the summer</w:t>
      </w:r>
      <w:r w:rsidR="00F0648F">
        <w:t>.</w:t>
      </w:r>
    </w:p>
    <w:p w:rsidR="005620CA" w:rsidRPr="004D7E9D" w:rsidRDefault="00F0648F" w:rsidP="005620CA">
      <w:pPr>
        <w:pStyle w:val="BodyText"/>
        <w:numPr>
          <w:ilvl w:val="0"/>
          <w:numId w:val="47"/>
        </w:numPr>
      </w:pPr>
      <w:r>
        <w:t>Continue to utilize</w:t>
      </w:r>
      <w:r w:rsidR="005620CA" w:rsidRPr="004D7E9D">
        <w:t xml:space="preserve"> the US EPA</w:t>
      </w:r>
      <w:r>
        <w:t>’s</w:t>
      </w:r>
      <w:r w:rsidR="005620CA" w:rsidRPr="004D7E9D">
        <w:t xml:space="preserve"> (2000), “Tools for Schools”, as an instrument for maintaining a good IAQ environment in the building available at: </w:t>
      </w:r>
      <w:hyperlink r:id="rId12" w:history="1">
        <w:r w:rsidR="005620CA" w:rsidRPr="00E97F80">
          <w:rPr>
            <w:rStyle w:val="Hyperlink"/>
          </w:rPr>
          <w:t>http://www.epa.gov/iaq/schools/index.html</w:t>
        </w:r>
      </w:hyperlink>
      <w:r w:rsidR="005620CA" w:rsidRPr="00E97F80">
        <w:t>.</w:t>
      </w:r>
    </w:p>
    <w:p w:rsidR="005620CA" w:rsidRPr="00576FB2" w:rsidRDefault="005620CA" w:rsidP="005620CA">
      <w:pPr>
        <w:pStyle w:val="BodyTextNumberedConclusion"/>
        <w:numPr>
          <w:ilvl w:val="0"/>
          <w:numId w:val="47"/>
        </w:numPr>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www.nrsb.org</w:t>
        </w:r>
      </w:hyperlink>
      <w:r>
        <w:rPr>
          <w:color w:val="1F497D"/>
        </w:rPr>
        <w:t xml:space="preserve">, </w:t>
      </w:r>
      <w:r>
        <w:t>and</w:t>
      </w:r>
      <w:r>
        <w:rPr>
          <w:color w:val="1F497D"/>
        </w:rPr>
        <w:t xml:space="preserve"> </w:t>
      </w:r>
      <w:hyperlink r:id="rId14" w:history="1">
        <w:r>
          <w:rPr>
            <w:rStyle w:val="Hyperlink"/>
          </w:rPr>
          <w:t>http://aarst-nrpp.com/wp</w:t>
        </w:r>
      </w:hyperlink>
      <w:r>
        <w:t>.</w:t>
      </w:r>
    </w:p>
    <w:p w:rsidR="005620CA" w:rsidRDefault="005620CA" w:rsidP="005620CA">
      <w:pPr>
        <w:numPr>
          <w:ilvl w:val="0"/>
          <w:numId w:val="47"/>
        </w:numPr>
        <w:spacing w:line="360" w:lineRule="auto"/>
      </w:pPr>
      <w:r w:rsidRPr="00AA2E39">
        <w:lastRenderedPageBreak/>
        <w:t>Ref</w:t>
      </w:r>
      <w:r w:rsidRPr="00270E3A">
        <w:t xml:space="preserve">er to resource manuals and other related IAQ documents for further building-wide evaluations and advice on maintaining public buildings. Copies of these materials are located on the MDPH’s website: </w:t>
      </w:r>
      <w:hyperlink r:id="rId15" w:history="1">
        <w:r w:rsidRPr="00626300">
          <w:rPr>
            <w:rStyle w:val="Hyperlink"/>
          </w:rPr>
          <w:t>http://mass.gov/dph/iaq</w:t>
        </w:r>
      </w:hyperlink>
      <w:r w:rsidRPr="00270E3A">
        <w:t>.</w:t>
      </w:r>
    </w:p>
    <w:p w:rsidR="00A95E04" w:rsidRDefault="00A95E04">
      <w:pPr>
        <w:rPr>
          <w:b/>
          <w:sz w:val="28"/>
        </w:rPr>
      </w:pPr>
      <w:r>
        <w:br w:type="page"/>
      </w:r>
    </w:p>
    <w:p w:rsidR="00D77E51" w:rsidRDefault="000A321D" w:rsidP="001765DE">
      <w:pPr>
        <w:pStyle w:val="Heading1"/>
      </w:pPr>
      <w:r>
        <w:lastRenderedPageBreak/>
        <w:t>REFERENCES</w:t>
      </w:r>
    </w:p>
    <w:p w:rsidR="00650987" w:rsidRPr="00BC11E2" w:rsidRDefault="00650987" w:rsidP="00744E9A">
      <w:pPr>
        <w:pStyle w:val="References"/>
      </w:pPr>
      <w:r w:rsidRPr="00BC11E2">
        <w:t>ASHRAE. 2012. American Society of Heating, Refrigeration and Air Conditioning Engineers (ASHRAE) Standard 52.2-2012 -- Method of Testing General Ventilation Air-Cleaning Devices for Removal Efficiency by Particle Size (ANSI Approved). 2012.</w:t>
      </w:r>
    </w:p>
    <w:p w:rsidR="00650987" w:rsidRPr="00BC11E2" w:rsidRDefault="00650987" w:rsidP="00986263">
      <w:pPr>
        <w:pStyle w:val="References"/>
      </w:pPr>
      <w:r w:rsidRPr="00BC11E2">
        <w:t>IICRC. 2012. Institute of Inspection Cleaning and Restoration Certification. Institute of Inspection, Cleaning and Restoration Certification. Carpet Cleaning: FAQ.</w:t>
      </w:r>
    </w:p>
    <w:p w:rsidR="00650987" w:rsidRPr="00B64D8C" w:rsidRDefault="00650987" w:rsidP="00986263">
      <w:pPr>
        <w:pStyle w:val="References"/>
      </w:pPr>
      <w:r w:rsidRPr="00B64D8C">
        <w:t xml:space="preserve">MDPH. 2015. Massachusetts Department of Public Health. Indoor Air Quality Manual: Chapters I-III. Available at: </w:t>
      </w:r>
      <w:hyperlink r:id="rId16" w:history="1">
        <w:r w:rsidRPr="00B64D8C">
          <w:rPr>
            <w:rStyle w:val="Hyperlink"/>
          </w:rPr>
          <w:t>http://www.mass.gov/eohhs/gov/departments/dph/programs/environmental-health/exposure-topics/iaq/iaq-manual/</w:t>
        </w:r>
      </w:hyperlink>
      <w:r w:rsidRPr="00B64D8C">
        <w:t>.</w:t>
      </w:r>
    </w:p>
    <w:p w:rsidR="00650987" w:rsidRPr="00B64D8C" w:rsidRDefault="00650987" w:rsidP="005815EB">
      <w:pPr>
        <w:pStyle w:val="BodyText2"/>
      </w:pPr>
      <w:r w:rsidRPr="00B64D8C">
        <w:t>SMACNA. 1994. HVAC Systems Commissioning Manual. 1st ed. Sheet Metal and Air Conditioning Contractors’ National Association, Inc., Chantilly, VA.</w:t>
      </w:r>
    </w:p>
    <w:p w:rsidR="00650987" w:rsidRPr="00BC11E2" w:rsidRDefault="00650987" w:rsidP="005620CA">
      <w:pPr>
        <w:pStyle w:val="References"/>
      </w:pPr>
      <w:r w:rsidRPr="00BC11E2">
        <w:t xml:space="preserve">US EPA. 1993. Radon Measurement in Schools, Revised Edition. Office of Air and Radiation, Office of Radiation and Indoor Air, Indoor Environments Division (6609J). EPA 402-R-92-014. </w:t>
      </w:r>
      <w:hyperlink r:id="rId17" w:history="1">
        <w:r w:rsidRPr="00BC11E2">
          <w:rPr>
            <w:rStyle w:val="Hyperlink"/>
            <w:color w:val="auto"/>
          </w:rPr>
          <w:t>https://www.epa.gov/sites/production/files/2014-08/documents/radon_measurement_in_schools.pdf</w:t>
        </w:r>
      </w:hyperlink>
    </w:p>
    <w:p w:rsidR="00E97C2F" w:rsidRDefault="00650987" w:rsidP="005620CA">
      <w:pPr>
        <w:pStyle w:val="References"/>
        <w:sectPr w:rsidR="00E97C2F" w:rsidSect="00EB04A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sectPr>
      </w:pPr>
      <w:r w:rsidRPr="00BC11E2">
        <w:t xml:space="preserve">US EPA. 2000. Tools for Schools. Office of Air and Radiation, Office of Radiation and Indoor Air, Indoor Environments Division (6609J). EPA 402-K-95-001, Second Edition. </w:t>
      </w:r>
      <w:hyperlink r:id="rId24" w:history="1">
        <w:r w:rsidRPr="00BC11E2">
          <w:rPr>
            <w:rStyle w:val="Hyperlink"/>
            <w:color w:val="auto"/>
          </w:rPr>
          <w:t>http://www.epa.gov/iaq/schools/index.html</w:t>
        </w:r>
      </w:hyperlink>
      <w:r w:rsidRPr="00BC11E2">
        <w:t>.</w:t>
      </w:r>
    </w:p>
    <w:p w:rsidR="00E97C2F" w:rsidRPr="00E97C2F" w:rsidRDefault="00E97C2F" w:rsidP="00E97C2F">
      <w:pPr>
        <w:spacing w:after="200" w:line="276" w:lineRule="auto"/>
        <w:rPr>
          <w:rFonts w:eastAsia="Calibri"/>
          <w:b/>
          <w:szCs w:val="24"/>
        </w:rPr>
      </w:pPr>
      <w:r w:rsidRPr="00E97C2F">
        <w:rPr>
          <w:rFonts w:eastAsia="Calibri"/>
          <w:b/>
          <w:szCs w:val="24"/>
        </w:rPr>
        <w:lastRenderedPageBreak/>
        <w:t>Picture 1</w:t>
      </w:r>
    </w:p>
    <w:p w:rsidR="00E97C2F" w:rsidRPr="00E97C2F" w:rsidRDefault="00E97C2F" w:rsidP="00E97C2F">
      <w:pPr>
        <w:spacing w:after="200" w:line="276" w:lineRule="auto"/>
        <w:jc w:val="center"/>
        <w:rPr>
          <w:rFonts w:eastAsia="Calibri"/>
          <w:b/>
          <w:szCs w:val="24"/>
        </w:rPr>
      </w:pPr>
      <w:r w:rsidRPr="00E97C2F">
        <w:rPr>
          <w:rFonts w:eastAsia="Calibri"/>
          <w:b/>
          <w:noProof/>
          <w:szCs w:val="24"/>
        </w:rPr>
        <w:drawing>
          <wp:inline distT="0" distB="0" distL="0" distR="0" wp14:anchorId="50012715" wp14:editId="5745399A">
            <wp:extent cx="5479415" cy="3294380"/>
            <wp:effectExtent l="0" t="0" r="6985" b="1270"/>
            <wp:docPr id="1" name="Picture 1" descr="Rooftop air handling unit (AHU)" title="Picture 1"/>
            <wp:cNvGraphicFramePr/>
            <a:graphic xmlns:a="http://schemas.openxmlformats.org/drawingml/2006/main">
              <a:graphicData uri="http://schemas.openxmlformats.org/drawingml/2006/picture">
                <pic:pic xmlns:pic="http://schemas.openxmlformats.org/drawingml/2006/picture">
                  <pic:nvPicPr>
                    <pic:cNvPr id="1" name="Picture 1" descr="Rooftop air handling unit (AHU)" title="Picture 1"/>
                    <pic:cNvPicPr/>
                  </pic:nvPicPr>
                  <pic:blipFill rotWithShape="1">
                    <a:blip r:embed="rId25">
                      <a:extLst>
                        <a:ext uri="{BEBA8EAE-BF5A-486C-A8C5-ECC9F3942E4B}">
                          <a14:imgProps xmlns:a14="http://schemas.microsoft.com/office/drawing/2010/main">
                            <a14:imgLayer r:embed="rId26">
                              <a14:imgEffect>
                                <a14:sharpenSoften amount="11000"/>
                              </a14:imgEffect>
                              <a14:imgEffect>
                                <a14:brightnessContrast bright="14000" contrast="20000"/>
                              </a14:imgEffect>
                            </a14:imgLayer>
                          </a14:imgProps>
                        </a:ext>
                        <a:ext uri="{28A0092B-C50C-407E-A947-70E740481C1C}">
                          <a14:useLocalDpi xmlns:a14="http://schemas.microsoft.com/office/drawing/2010/main" val="0"/>
                        </a:ext>
                      </a:extLst>
                    </a:blip>
                    <a:srcRect l="12408" t="29826"/>
                    <a:stretch/>
                  </pic:blipFill>
                  <pic:spPr bwMode="auto">
                    <a:xfrm>
                      <a:off x="0" y="0"/>
                      <a:ext cx="547306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97C2F" w:rsidRPr="00E97C2F" w:rsidRDefault="00E97C2F" w:rsidP="00E97C2F">
      <w:pPr>
        <w:spacing w:after="200" w:line="276" w:lineRule="auto"/>
        <w:jc w:val="center"/>
        <w:rPr>
          <w:rFonts w:eastAsia="Calibri"/>
          <w:b/>
          <w:szCs w:val="24"/>
        </w:rPr>
      </w:pPr>
      <w:r w:rsidRPr="00E97C2F">
        <w:rPr>
          <w:rFonts w:eastAsia="Calibri"/>
          <w:b/>
          <w:szCs w:val="24"/>
        </w:rPr>
        <w:t>Rooftop air handling unit (AHU)</w:t>
      </w:r>
    </w:p>
    <w:p w:rsidR="00E97C2F" w:rsidRPr="00E97C2F" w:rsidRDefault="00E97C2F" w:rsidP="00E97C2F">
      <w:pPr>
        <w:spacing w:after="200" w:line="276" w:lineRule="auto"/>
        <w:rPr>
          <w:rFonts w:eastAsia="Calibri"/>
          <w:b/>
          <w:szCs w:val="24"/>
        </w:rPr>
      </w:pPr>
      <w:r w:rsidRPr="00E97C2F">
        <w:rPr>
          <w:rFonts w:eastAsia="Calibri"/>
          <w:b/>
          <w:szCs w:val="24"/>
        </w:rPr>
        <w:t>Picture 2</w:t>
      </w:r>
    </w:p>
    <w:p w:rsidR="00E97C2F" w:rsidRPr="00E97C2F" w:rsidRDefault="00E97C2F" w:rsidP="00E97C2F">
      <w:pPr>
        <w:spacing w:after="200" w:line="276" w:lineRule="auto"/>
        <w:jc w:val="center"/>
        <w:rPr>
          <w:rFonts w:eastAsia="Calibri"/>
          <w:b/>
          <w:szCs w:val="24"/>
        </w:rPr>
      </w:pPr>
      <w:r w:rsidRPr="00E97C2F">
        <w:rPr>
          <w:rFonts w:eastAsia="Calibri"/>
          <w:b/>
          <w:noProof/>
          <w:szCs w:val="24"/>
        </w:rPr>
        <w:drawing>
          <wp:inline distT="0" distB="0" distL="0" distR="0" wp14:anchorId="15BFB525" wp14:editId="76950B01">
            <wp:extent cx="4306570" cy="3294380"/>
            <wp:effectExtent l="0" t="0" r="0" b="1270"/>
            <wp:docPr id="4" name="Picture 4" descr="Ceiling-mounted supply diffuser" title="Picture 2"/>
            <wp:cNvGraphicFramePr/>
            <a:graphic xmlns:a="http://schemas.openxmlformats.org/drawingml/2006/main">
              <a:graphicData uri="http://schemas.openxmlformats.org/drawingml/2006/picture">
                <pic:pic xmlns:pic="http://schemas.openxmlformats.org/drawingml/2006/picture">
                  <pic:nvPicPr>
                    <pic:cNvPr id="2" name="Picture 2" descr="Ceiling-mounted supply diffuser" title="Picture 2"/>
                    <pic:cNvPicPr/>
                  </pic:nvPicPr>
                  <pic:blipFill rotWithShape="1">
                    <a:blip r:embed="rId27">
                      <a:extLst>
                        <a:ext uri="{BEBA8EAE-BF5A-486C-A8C5-ECC9F3942E4B}">
                          <a14:imgProps xmlns:a14="http://schemas.microsoft.com/office/drawing/2010/main">
                            <a14:imgLayer r:embed="rId28">
                              <a14:imgEffect>
                                <a14:sharpenSoften amount="22000"/>
                              </a14:imgEffect>
                              <a14:imgEffect>
                                <a14:brightnessContrast bright="29000" contrast="9000"/>
                              </a14:imgEffect>
                            </a14:imgLayer>
                          </a14:imgProps>
                        </a:ext>
                        <a:ext uri="{28A0092B-C50C-407E-A947-70E740481C1C}">
                          <a14:useLocalDpi xmlns:a14="http://schemas.microsoft.com/office/drawing/2010/main" val="0"/>
                        </a:ext>
                      </a:extLst>
                    </a:blip>
                    <a:srcRect t="7700" r="23167" b="14063"/>
                    <a:stretch/>
                  </pic:blipFill>
                  <pic:spPr bwMode="auto">
                    <a:xfrm>
                      <a:off x="0" y="0"/>
                      <a:ext cx="430593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97C2F" w:rsidRPr="00E97C2F" w:rsidRDefault="00E97C2F" w:rsidP="00E97C2F">
      <w:pPr>
        <w:spacing w:after="200" w:line="276" w:lineRule="auto"/>
        <w:jc w:val="center"/>
        <w:rPr>
          <w:rFonts w:eastAsia="Calibri"/>
          <w:b/>
          <w:szCs w:val="24"/>
        </w:rPr>
      </w:pPr>
      <w:r w:rsidRPr="00E97C2F">
        <w:rPr>
          <w:rFonts w:eastAsia="Calibri"/>
          <w:b/>
          <w:szCs w:val="24"/>
        </w:rPr>
        <w:t>Ceiling-mounted supply diffuser</w:t>
      </w:r>
    </w:p>
    <w:p w:rsidR="00E97C2F" w:rsidRPr="00E97C2F" w:rsidRDefault="00E97C2F" w:rsidP="00E97C2F">
      <w:pPr>
        <w:spacing w:after="200" w:line="276" w:lineRule="auto"/>
        <w:rPr>
          <w:rFonts w:eastAsia="Calibri"/>
          <w:b/>
          <w:szCs w:val="24"/>
        </w:rPr>
      </w:pPr>
      <w:r w:rsidRPr="00E97C2F">
        <w:rPr>
          <w:rFonts w:eastAsia="Calibri"/>
          <w:b/>
          <w:szCs w:val="24"/>
        </w:rPr>
        <w:lastRenderedPageBreak/>
        <w:t>Picture 3</w:t>
      </w:r>
    </w:p>
    <w:p w:rsidR="00E97C2F" w:rsidRPr="00E97C2F" w:rsidRDefault="00E97C2F" w:rsidP="00E97C2F">
      <w:pPr>
        <w:spacing w:after="200" w:line="276" w:lineRule="auto"/>
        <w:jc w:val="center"/>
        <w:rPr>
          <w:rFonts w:eastAsia="Calibri"/>
          <w:b/>
          <w:szCs w:val="24"/>
        </w:rPr>
      </w:pPr>
      <w:r w:rsidRPr="00E97C2F">
        <w:rPr>
          <w:rFonts w:eastAsia="Calibri"/>
          <w:b/>
          <w:noProof/>
          <w:szCs w:val="24"/>
        </w:rPr>
        <w:drawing>
          <wp:inline distT="0" distB="0" distL="0" distR="0" wp14:anchorId="4ED418E7" wp14:editId="39CC3334">
            <wp:extent cx="4383405" cy="3294380"/>
            <wp:effectExtent l="0" t="0" r="0" b="1270"/>
            <wp:docPr id="5" name="Picture 5" descr="Wall-mounted return vent" title="Picture 3"/>
            <wp:cNvGraphicFramePr/>
            <a:graphic xmlns:a="http://schemas.openxmlformats.org/drawingml/2006/main">
              <a:graphicData uri="http://schemas.openxmlformats.org/drawingml/2006/picture">
                <pic:pic xmlns:pic="http://schemas.openxmlformats.org/drawingml/2006/picture">
                  <pic:nvPicPr>
                    <pic:cNvPr id="3" name="Picture 3" descr="Wall-mounted return vent" title="Picture 3"/>
                    <pic:cNvPicPr/>
                  </pic:nvPicPr>
                  <pic:blipFill>
                    <a:blip r:embed="rId29">
                      <a:extLst>
                        <a:ext uri="{BEBA8EAE-BF5A-486C-A8C5-ECC9F3942E4B}">
                          <a14:imgProps xmlns:a14="http://schemas.microsoft.com/office/drawing/2010/main">
                            <a14:imgLayer r:embed="rId30">
                              <a14:imgEffect>
                                <a14:sharpenSoften amount="17000"/>
                              </a14:imgEffect>
                              <a14:imgEffect>
                                <a14:brightnessContrast bright="30000" contrast="4000"/>
                              </a14:imgEffect>
                            </a14:imgLayer>
                          </a14:imgProps>
                        </a:ext>
                        <a:ext uri="{28A0092B-C50C-407E-A947-70E740481C1C}">
                          <a14:useLocalDpi xmlns:a14="http://schemas.microsoft.com/office/drawing/2010/main" val="0"/>
                        </a:ext>
                      </a:extLst>
                    </a:blip>
                    <a:srcRect/>
                    <a:stretch>
                      <a:fillRect/>
                    </a:stretch>
                  </pic:blipFill>
                  <pic:spPr bwMode="auto">
                    <a:xfrm>
                      <a:off x="0" y="0"/>
                      <a:ext cx="4384675" cy="3291840"/>
                    </a:xfrm>
                    <a:prstGeom prst="rect">
                      <a:avLst/>
                    </a:prstGeom>
                    <a:noFill/>
                    <a:ln>
                      <a:noFill/>
                    </a:ln>
                  </pic:spPr>
                </pic:pic>
              </a:graphicData>
            </a:graphic>
          </wp:inline>
        </w:drawing>
      </w:r>
    </w:p>
    <w:p w:rsidR="00E97C2F" w:rsidRPr="00E97C2F" w:rsidRDefault="00E97C2F" w:rsidP="00E97C2F">
      <w:pPr>
        <w:spacing w:after="200" w:line="276" w:lineRule="auto"/>
        <w:jc w:val="center"/>
        <w:rPr>
          <w:rFonts w:eastAsia="Calibri"/>
          <w:b/>
          <w:szCs w:val="24"/>
        </w:rPr>
      </w:pPr>
      <w:r w:rsidRPr="00E97C2F">
        <w:rPr>
          <w:rFonts w:eastAsia="Calibri"/>
          <w:b/>
          <w:szCs w:val="24"/>
        </w:rPr>
        <w:t>Wall-mounted return vent</w:t>
      </w:r>
    </w:p>
    <w:p w:rsidR="00E97C2F" w:rsidRPr="00E97C2F" w:rsidRDefault="00E97C2F" w:rsidP="00E97C2F">
      <w:pPr>
        <w:spacing w:after="200" w:line="276" w:lineRule="auto"/>
        <w:rPr>
          <w:rFonts w:eastAsia="Calibri"/>
          <w:b/>
          <w:szCs w:val="24"/>
        </w:rPr>
      </w:pPr>
      <w:r w:rsidRPr="00E97C2F">
        <w:rPr>
          <w:rFonts w:eastAsia="Calibri"/>
          <w:b/>
          <w:szCs w:val="24"/>
        </w:rPr>
        <w:t>Picture 4</w:t>
      </w:r>
    </w:p>
    <w:p w:rsidR="00E97C2F" w:rsidRPr="00E97C2F" w:rsidRDefault="00E97C2F" w:rsidP="00E97C2F">
      <w:pPr>
        <w:spacing w:after="200" w:line="276" w:lineRule="auto"/>
        <w:jc w:val="center"/>
        <w:rPr>
          <w:rFonts w:eastAsia="Calibri"/>
          <w:b/>
          <w:szCs w:val="24"/>
        </w:rPr>
      </w:pPr>
      <w:r w:rsidRPr="00E97C2F">
        <w:rPr>
          <w:rFonts w:eastAsia="Calibri"/>
          <w:b/>
          <w:noProof/>
          <w:szCs w:val="24"/>
        </w:rPr>
        <w:drawing>
          <wp:inline distT="0" distB="0" distL="0" distR="0" wp14:anchorId="69D53132" wp14:editId="32CD4D2A">
            <wp:extent cx="2980690" cy="3294380"/>
            <wp:effectExtent l="0" t="0" r="0" b="1270"/>
            <wp:docPr id="6" name="Picture 6" descr="Digital thermostat for HVAC system" title="Picture 4"/>
            <wp:cNvGraphicFramePr/>
            <a:graphic xmlns:a="http://schemas.openxmlformats.org/drawingml/2006/main">
              <a:graphicData uri="http://schemas.openxmlformats.org/drawingml/2006/picture">
                <pic:pic xmlns:pic="http://schemas.openxmlformats.org/drawingml/2006/picture">
                  <pic:nvPicPr>
                    <pic:cNvPr id="4" name="Picture 4" descr="Digital thermostat for HVAC system" title="Picture 4"/>
                    <pic:cNvPicPr/>
                  </pic:nvPicPr>
                  <pic:blipFill rotWithShape="1">
                    <a:blip r:embed="rId31">
                      <a:extLst>
                        <a:ext uri="{BEBA8EAE-BF5A-486C-A8C5-ECC9F3942E4B}">
                          <a14:imgProps xmlns:a14="http://schemas.microsoft.com/office/drawing/2010/main">
                            <a14:imgLayer r:embed="rId32">
                              <a14:imgEffect>
                                <a14:sharpenSoften amount="11000"/>
                              </a14:imgEffect>
                              <a14:imgEffect>
                                <a14:brightnessContrast bright="21000"/>
                              </a14:imgEffect>
                            </a14:imgLayer>
                          </a14:imgProps>
                        </a:ext>
                        <a:ext uri="{28A0092B-C50C-407E-A947-70E740481C1C}">
                          <a14:useLocalDpi xmlns:a14="http://schemas.microsoft.com/office/drawing/2010/main" val="0"/>
                        </a:ext>
                      </a:extLst>
                    </a:blip>
                    <a:srcRect l="35777" t="11719" r="15836" b="17187"/>
                    <a:stretch/>
                  </pic:blipFill>
                  <pic:spPr bwMode="auto">
                    <a:xfrm>
                      <a:off x="0" y="0"/>
                      <a:ext cx="298386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97C2F" w:rsidRDefault="00E97C2F" w:rsidP="00E97C2F">
      <w:pPr>
        <w:spacing w:after="200" w:line="276" w:lineRule="auto"/>
        <w:jc w:val="center"/>
        <w:rPr>
          <w:rFonts w:eastAsia="Calibri"/>
          <w:b/>
          <w:szCs w:val="24"/>
        </w:rPr>
        <w:sectPr w:rsidR="00E97C2F" w:rsidSect="00EB04AC">
          <w:footerReference w:type="default" r:id="rId33"/>
          <w:pgSz w:w="12240" w:h="15840"/>
          <w:pgMar w:top="1440" w:right="1440" w:bottom="1440" w:left="1440" w:header="720" w:footer="720" w:gutter="0"/>
          <w:cols w:space="720"/>
          <w:titlePg/>
        </w:sectPr>
      </w:pPr>
      <w:r w:rsidRPr="00E97C2F">
        <w:rPr>
          <w:rFonts w:eastAsia="Calibri"/>
          <w:b/>
          <w:szCs w:val="24"/>
        </w:rPr>
        <w:t>Digital thermostat for HVAC system</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E97C2F" w:rsidRPr="00E97C2F" w:rsidTr="004E7A19">
        <w:trPr>
          <w:cantSplit/>
          <w:trHeight w:val="240"/>
          <w:tblHeader/>
          <w:jc w:val="center"/>
        </w:trPr>
        <w:tc>
          <w:tcPr>
            <w:tcW w:w="1795" w:type="dxa"/>
            <w:vMerge w:val="restart"/>
            <w:vAlign w:val="bottom"/>
          </w:tcPr>
          <w:p w:rsidR="00E97C2F" w:rsidRPr="00E97C2F" w:rsidRDefault="00E97C2F" w:rsidP="00E97C2F">
            <w:pPr>
              <w:keepNext/>
              <w:jc w:val="center"/>
              <w:outlineLvl w:val="0"/>
              <w:rPr>
                <w:b/>
                <w:sz w:val="18"/>
              </w:rPr>
            </w:pPr>
            <w:r w:rsidRPr="00E97C2F">
              <w:rPr>
                <w:b/>
                <w:sz w:val="18"/>
              </w:rPr>
              <w:lastRenderedPageBreak/>
              <w:t>Location</w:t>
            </w:r>
          </w:p>
        </w:tc>
        <w:tc>
          <w:tcPr>
            <w:tcW w:w="891" w:type="dxa"/>
            <w:vMerge w:val="restart"/>
            <w:vAlign w:val="bottom"/>
          </w:tcPr>
          <w:p w:rsidR="00E97C2F" w:rsidRPr="00E97C2F" w:rsidRDefault="00E97C2F" w:rsidP="00E97C2F">
            <w:pPr>
              <w:jc w:val="center"/>
              <w:rPr>
                <w:b/>
                <w:sz w:val="18"/>
              </w:rPr>
            </w:pPr>
            <w:r w:rsidRPr="00E97C2F">
              <w:rPr>
                <w:b/>
                <w:sz w:val="18"/>
              </w:rPr>
              <w:t>Carbon</w:t>
            </w:r>
          </w:p>
          <w:p w:rsidR="00E97C2F" w:rsidRPr="00E97C2F" w:rsidRDefault="00E97C2F" w:rsidP="00E97C2F">
            <w:pPr>
              <w:jc w:val="center"/>
              <w:rPr>
                <w:b/>
                <w:sz w:val="18"/>
              </w:rPr>
            </w:pPr>
            <w:r w:rsidRPr="00E97C2F">
              <w:rPr>
                <w:b/>
                <w:sz w:val="18"/>
              </w:rPr>
              <w:t>Dioxide</w:t>
            </w:r>
          </w:p>
          <w:p w:rsidR="00E97C2F" w:rsidRPr="00E97C2F" w:rsidRDefault="00E97C2F" w:rsidP="00E97C2F">
            <w:pPr>
              <w:jc w:val="center"/>
              <w:rPr>
                <w:b/>
                <w:sz w:val="18"/>
              </w:rPr>
            </w:pPr>
            <w:r w:rsidRPr="00E97C2F">
              <w:rPr>
                <w:b/>
                <w:sz w:val="18"/>
              </w:rPr>
              <w:t>(ppm)</w:t>
            </w:r>
          </w:p>
        </w:tc>
        <w:tc>
          <w:tcPr>
            <w:tcW w:w="995" w:type="dxa"/>
            <w:vMerge w:val="restart"/>
            <w:vAlign w:val="bottom"/>
          </w:tcPr>
          <w:p w:rsidR="00E97C2F" w:rsidRPr="00E97C2F" w:rsidRDefault="00E97C2F" w:rsidP="00E97C2F">
            <w:pPr>
              <w:jc w:val="center"/>
              <w:rPr>
                <w:b/>
                <w:sz w:val="18"/>
              </w:rPr>
            </w:pPr>
            <w:r w:rsidRPr="00E97C2F">
              <w:rPr>
                <w:b/>
                <w:sz w:val="18"/>
              </w:rPr>
              <w:t>Carbon Monoxide</w:t>
            </w:r>
          </w:p>
          <w:p w:rsidR="00E97C2F" w:rsidRPr="00E97C2F" w:rsidRDefault="00E97C2F" w:rsidP="00E97C2F">
            <w:pPr>
              <w:jc w:val="center"/>
              <w:rPr>
                <w:b/>
                <w:sz w:val="18"/>
              </w:rPr>
            </w:pPr>
            <w:r w:rsidRPr="00E97C2F">
              <w:rPr>
                <w:b/>
                <w:sz w:val="18"/>
              </w:rPr>
              <w:t>(ppm)</w:t>
            </w:r>
          </w:p>
        </w:tc>
        <w:tc>
          <w:tcPr>
            <w:tcW w:w="994" w:type="dxa"/>
            <w:vMerge w:val="restart"/>
            <w:vAlign w:val="bottom"/>
          </w:tcPr>
          <w:p w:rsidR="00E97C2F" w:rsidRPr="00E97C2F" w:rsidRDefault="00E97C2F" w:rsidP="00E97C2F">
            <w:pPr>
              <w:jc w:val="center"/>
              <w:rPr>
                <w:b/>
                <w:sz w:val="18"/>
              </w:rPr>
            </w:pPr>
            <w:r w:rsidRPr="00E97C2F">
              <w:rPr>
                <w:b/>
                <w:sz w:val="18"/>
              </w:rPr>
              <w:t>Temp</w:t>
            </w:r>
          </w:p>
          <w:p w:rsidR="00E97C2F" w:rsidRPr="00E97C2F" w:rsidRDefault="00E97C2F" w:rsidP="00E97C2F">
            <w:pPr>
              <w:jc w:val="center"/>
              <w:rPr>
                <w:b/>
                <w:sz w:val="18"/>
              </w:rPr>
            </w:pPr>
            <w:r w:rsidRPr="00E97C2F">
              <w:rPr>
                <w:b/>
                <w:sz w:val="18"/>
              </w:rPr>
              <w:t>(°F)</w:t>
            </w:r>
          </w:p>
        </w:tc>
        <w:tc>
          <w:tcPr>
            <w:tcW w:w="1152" w:type="dxa"/>
            <w:vMerge w:val="restart"/>
            <w:vAlign w:val="bottom"/>
          </w:tcPr>
          <w:p w:rsidR="00E97C2F" w:rsidRPr="00E97C2F" w:rsidRDefault="00E97C2F" w:rsidP="00E97C2F">
            <w:pPr>
              <w:jc w:val="center"/>
              <w:rPr>
                <w:b/>
                <w:sz w:val="18"/>
              </w:rPr>
            </w:pPr>
            <w:r w:rsidRPr="00E97C2F">
              <w:rPr>
                <w:b/>
                <w:sz w:val="18"/>
              </w:rPr>
              <w:t>Relative</w:t>
            </w:r>
          </w:p>
          <w:p w:rsidR="00E97C2F" w:rsidRPr="00E97C2F" w:rsidRDefault="00E97C2F" w:rsidP="00E97C2F">
            <w:pPr>
              <w:jc w:val="center"/>
              <w:rPr>
                <w:b/>
                <w:sz w:val="18"/>
              </w:rPr>
            </w:pPr>
            <w:r w:rsidRPr="00E97C2F">
              <w:rPr>
                <w:b/>
                <w:sz w:val="18"/>
              </w:rPr>
              <w:t>Humidity</w:t>
            </w:r>
          </w:p>
          <w:p w:rsidR="00E97C2F" w:rsidRPr="00E97C2F" w:rsidRDefault="00E97C2F" w:rsidP="00E97C2F">
            <w:pPr>
              <w:jc w:val="center"/>
              <w:rPr>
                <w:b/>
                <w:sz w:val="18"/>
              </w:rPr>
            </w:pPr>
            <w:r w:rsidRPr="00E97C2F">
              <w:rPr>
                <w:b/>
                <w:sz w:val="18"/>
              </w:rPr>
              <w:t>(%)</w:t>
            </w:r>
          </w:p>
        </w:tc>
        <w:tc>
          <w:tcPr>
            <w:tcW w:w="1037" w:type="dxa"/>
            <w:vMerge w:val="restart"/>
            <w:vAlign w:val="bottom"/>
          </w:tcPr>
          <w:p w:rsidR="00E97C2F" w:rsidRPr="00E97C2F" w:rsidRDefault="00E97C2F" w:rsidP="00E97C2F">
            <w:pPr>
              <w:jc w:val="center"/>
              <w:rPr>
                <w:b/>
                <w:sz w:val="18"/>
              </w:rPr>
            </w:pPr>
            <w:r w:rsidRPr="00E97C2F">
              <w:rPr>
                <w:b/>
                <w:sz w:val="18"/>
              </w:rPr>
              <w:t>PM2.5</w:t>
            </w:r>
          </w:p>
          <w:p w:rsidR="00E97C2F" w:rsidRPr="00E97C2F" w:rsidRDefault="00E97C2F" w:rsidP="00E97C2F">
            <w:pPr>
              <w:jc w:val="center"/>
              <w:rPr>
                <w:b/>
                <w:sz w:val="18"/>
              </w:rPr>
            </w:pPr>
            <w:r w:rsidRPr="00E97C2F">
              <w:rPr>
                <w:b/>
                <w:sz w:val="18"/>
              </w:rPr>
              <w:t>(µg/m</w:t>
            </w:r>
            <w:r w:rsidRPr="00E97C2F">
              <w:rPr>
                <w:b/>
                <w:sz w:val="18"/>
                <w:vertAlign w:val="superscript"/>
              </w:rPr>
              <w:t>3</w:t>
            </w:r>
            <w:r w:rsidRPr="00E97C2F">
              <w:rPr>
                <w:b/>
                <w:sz w:val="18"/>
              </w:rPr>
              <w:t>)</w:t>
            </w:r>
          </w:p>
        </w:tc>
        <w:tc>
          <w:tcPr>
            <w:tcW w:w="1267" w:type="dxa"/>
            <w:vMerge w:val="restart"/>
            <w:vAlign w:val="bottom"/>
          </w:tcPr>
          <w:p w:rsidR="00E97C2F" w:rsidRPr="00E97C2F" w:rsidRDefault="00E97C2F" w:rsidP="00E97C2F">
            <w:pPr>
              <w:jc w:val="center"/>
              <w:rPr>
                <w:b/>
                <w:sz w:val="18"/>
                <w:szCs w:val="18"/>
              </w:rPr>
            </w:pPr>
            <w:r w:rsidRPr="00E97C2F">
              <w:rPr>
                <w:b/>
                <w:sz w:val="18"/>
                <w:szCs w:val="18"/>
              </w:rPr>
              <w:t>Occupants</w:t>
            </w:r>
          </w:p>
          <w:p w:rsidR="00E97C2F" w:rsidRPr="00E97C2F" w:rsidRDefault="00E97C2F" w:rsidP="00E97C2F">
            <w:pPr>
              <w:jc w:val="center"/>
              <w:rPr>
                <w:b/>
                <w:sz w:val="21"/>
                <w:szCs w:val="21"/>
              </w:rPr>
            </w:pPr>
            <w:r w:rsidRPr="00E97C2F">
              <w:rPr>
                <w:b/>
                <w:sz w:val="18"/>
                <w:szCs w:val="18"/>
              </w:rPr>
              <w:t>in Room</w:t>
            </w:r>
          </w:p>
        </w:tc>
        <w:tc>
          <w:tcPr>
            <w:tcW w:w="1152" w:type="dxa"/>
            <w:vMerge w:val="restart"/>
            <w:vAlign w:val="bottom"/>
          </w:tcPr>
          <w:p w:rsidR="00E97C2F" w:rsidRPr="00E97C2F" w:rsidRDefault="00E97C2F" w:rsidP="00E97C2F">
            <w:pPr>
              <w:jc w:val="center"/>
              <w:rPr>
                <w:b/>
                <w:sz w:val="18"/>
              </w:rPr>
            </w:pPr>
            <w:r w:rsidRPr="00E97C2F">
              <w:rPr>
                <w:b/>
                <w:sz w:val="18"/>
              </w:rPr>
              <w:t>Windows</w:t>
            </w:r>
          </w:p>
          <w:p w:rsidR="00E97C2F" w:rsidRPr="00E97C2F" w:rsidRDefault="00E97C2F" w:rsidP="00E97C2F">
            <w:pPr>
              <w:jc w:val="center"/>
              <w:rPr>
                <w:b/>
                <w:sz w:val="18"/>
              </w:rPr>
            </w:pPr>
            <w:r w:rsidRPr="00E97C2F">
              <w:rPr>
                <w:b/>
                <w:sz w:val="18"/>
              </w:rPr>
              <w:t>Openable</w:t>
            </w:r>
          </w:p>
        </w:tc>
        <w:tc>
          <w:tcPr>
            <w:tcW w:w="1818" w:type="dxa"/>
            <w:gridSpan w:val="2"/>
            <w:tcBorders>
              <w:left w:val="nil"/>
              <w:bottom w:val="nil"/>
            </w:tcBorders>
            <w:vAlign w:val="bottom"/>
          </w:tcPr>
          <w:p w:rsidR="00E97C2F" w:rsidRPr="00E97C2F" w:rsidRDefault="00E97C2F" w:rsidP="00E97C2F">
            <w:pPr>
              <w:ind w:left="-105"/>
              <w:jc w:val="center"/>
              <w:rPr>
                <w:b/>
                <w:sz w:val="18"/>
              </w:rPr>
            </w:pPr>
            <w:r w:rsidRPr="00E97C2F">
              <w:rPr>
                <w:b/>
                <w:sz w:val="18"/>
              </w:rPr>
              <w:t>Ventilation</w:t>
            </w:r>
          </w:p>
        </w:tc>
        <w:tc>
          <w:tcPr>
            <w:tcW w:w="3706" w:type="dxa"/>
            <w:vMerge w:val="restart"/>
            <w:vAlign w:val="bottom"/>
          </w:tcPr>
          <w:p w:rsidR="00E97C2F" w:rsidRPr="00E97C2F" w:rsidRDefault="00E97C2F" w:rsidP="00E97C2F">
            <w:pPr>
              <w:jc w:val="center"/>
              <w:rPr>
                <w:b/>
                <w:sz w:val="18"/>
              </w:rPr>
            </w:pPr>
            <w:r w:rsidRPr="00E97C2F">
              <w:rPr>
                <w:b/>
                <w:sz w:val="18"/>
              </w:rPr>
              <w:t>Remarks</w:t>
            </w:r>
          </w:p>
        </w:tc>
      </w:tr>
      <w:tr w:rsidR="00E97C2F" w:rsidRPr="00E97C2F" w:rsidTr="004E7A19">
        <w:trPr>
          <w:cantSplit/>
          <w:trHeight w:val="240"/>
          <w:tblHeader/>
          <w:jc w:val="center"/>
        </w:trPr>
        <w:tc>
          <w:tcPr>
            <w:tcW w:w="1795" w:type="dxa"/>
            <w:vMerge/>
          </w:tcPr>
          <w:p w:rsidR="00E97C2F" w:rsidRPr="00E97C2F" w:rsidRDefault="00E97C2F" w:rsidP="00E97C2F">
            <w:pPr>
              <w:rPr>
                <w:sz w:val="18"/>
              </w:rPr>
            </w:pPr>
          </w:p>
        </w:tc>
        <w:tc>
          <w:tcPr>
            <w:tcW w:w="891" w:type="dxa"/>
            <w:vMerge/>
          </w:tcPr>
          <w:p w:rsidR="00E97C2F" w:rsidRPr="00E97C2F" w:rsidRDefault="00E97C2F" w:rsidP="00E97C2F">
            <w:pPr>
              <w:jc w:val="center"/>
              <w:rPr>
                <w:sz w:val="18"/>
              </w:rPr>
            </w:pPr>
          </w:p>
        </w:tc>
        <w:tc>
          <w:tcPr>
            <w:tcW w:w="995" w:type="dxa"/>
            <w:vMerge/>
          </w:tcPr>
          <w:p w:rsidR="00E97C2F" w:rsidRPr="00E97C2F" w:rsidRDefault="00E97C2F" w:rsidP="00E97C2F">
            <w:pPr>
              <w:jc w:val="center"/>
              <w:rPr>
                <w:b/>
                <w:sz w:val="18"/>
              </w:rPr>
            </w:pPr>
          </w:p>
        </w:tc>
        <w:tc>
          <w:tcPr>
            <w:tcW w:w="994" w:type="dxa"/>
            <w:vMerge/>
          </w:tcPr>
          <w:p w:rsidR="00E97C2F" w:rsidRPr="00E97C2F" w:rsidRDefault="00E97C2F" w:rsidP="00E97C2F">
            <w:pPr>
              <w:jc w:val="center"/>
              <w:rPr>
                <w:b/>
                <w:sz w:val="18"/>
              </w:rPr>
            </w:pPr>
          </w:p>
        </w:tc>
        <w:tc>
          <w:tcPr>
            <w:tcW w:w="1152" w:type="dxa"/>
            <w:vMerge/>
          </w:tcPr>
          <w:p w:rsidR="00E97C2F" w:rsidRPr="00E97C2F" w:rsidRDefault="00E97C2F" w:rsidP="00E97C2F">
            <w:pPr>
              <w:jc w:val="center"/>
              <w:rPr>
                <w:b/>
                <w:sz w:val="18"/>
              </w:rPr>
            </w:pPr>
          </w:p>
        </w:tc>
        <w:tc>
          <w:tcPr>
            <w:tcW w:w="1037" w:type="dxa"/>
            <w:vMerge/>
          </w:tcPr>
          <w:p w:rsidR="00E97C2F" w:rsidRPr="00E97C2F" w:rsidRDefault="00E97C2F" w:rsidP="00E97C2F">
            <w:pPr>
              <w:jc w:val="center"/>
              <w:rPr>
                <w:b/>
                <w:sz w:val="18"/>
              </w:rPr>
            </w:pPr>
          </w:p>
        </w:tc>
        <w:tc>
          <w:tcPr>
            <w:tcW w:w="1267" w:type="dxa"/>
            <w:vMerge/>
            <w:vAlign w:val="center"/>
          </w:tcPr>
          <w:p w:rsidR="00E97C2F" w:rsidRPr="00E97C2F" w:rsidRDefault="00E97C2F" w:rsidP="00E97C2F">
            <w:pPr>
              <w:rPr>
                <w:b/>
                <w:sz w:val="21"/>
                <w:szCs w:val="21"/>
              </w:rPr>
            </w:pPr>
          </w:p>
        </w:tc>
        <w:tc>
          <w:tcPr>
            <w:tcW w:w="1152" w:type="dxa"/>
            <w:vMerge/>
          </w:tcPr>
          <w:p w:rsidR="00E97C2F" w:rsidRPr="00E97C2F" w:rsidRDefault="00E97C2F" w:rsidP="00E97C2F">
            <w:pPr>
              <w:jc w:val="center"/>
              <w:rPr>
                <w:b/>
                <w:sz w:val="18"/>
              </w:rPr>
            </w:pPr>
          </w:p>
        </w:tc>
        <w:tc>
          <w:tcPr>
            <w:tcW w:w="882" w:type="dxa"/>
            <w:tcBorders>
              <w:bottom w:val="nil"/>
            </w:tcBorders>
            <w:vAlign w:val="bottom"/>
          </w:tcPr>
          <w:p w:rsidR="00E97C2F" w:rsidRPr="00E97C2F" w:rsidRDefault="00E97C2F" w:rsidP="00E97C2F">
            <w:pPr>
              <w:jc w:val="center"/>
              <w:rPr>
                <w:sz w:val="16"/>
              </w:rPr>
            </w:pPr>
            <w:r w:rsidRPr="00E97C2F">
              <w:rPr>
                <w:b/>
                <w:sz w:val="16"/>
              </w:rPr>
              <w:t>Supply</w:t>
            </w:r>
          </w:p>
        </w:tc>
        <w:tc>
          <w:tcPr>
            <w:tcW w:w="936" w:type="dxa"/>
            <w:tcBorders>
              <w:bottom w:val="nil"/>
            </w:tcBorders>
            <w:vAlign w:val="bottom"/>
          </w:tcPr>
          <w:p w:rsidR="00E97C2F" w:rsidRPr="00E97C2F" w:rsidRDefault="00E97C2F" w:rsidP="00E97C2F">
            <w:pPr>
              <w:jc w:val="center"/>
              <w:rPr>
                <w:sz w:val="16"/>
              </w:rPr>
            </w:pPr>
            <w:r w:rsidRPr="00E97C2F">
              <w:rPr>
                <w:b/>
                <w:sz w:val="16"/>
              </w:rPr>
              <w:t>Exhaust</w:t>
            </w:r>
          </w:p>
        </w:tc>
        <w:tc>
          <w:tcPr>
            <w:tcW w:w="3706" w:type="dxa"/>
            <w:vMerge/>
          </w:tcPr>
          <w:p w:rsidR="00E97C2F" w:rsidRPr="00E97C2F" w:rsidRDefault="00E97C2F" w:rsidP="00E97C2F">
            <w:pPr>
              <w:rPr>
                <w:sz w:val="18"/>
              </w:rPr>
            </w:pP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Background (outside)</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393</w:t>
            </w:r>
          </w:p>
        </w:tc>
        <w:tc>
          <w:tcPr>
            <w:tcW w:w="995" w:type="dxa"/>
            <w:vAlign w:val="center"/>
          </w:tcPr>
          <w:p w:rsidR="00E97C2F" w:rsidRPr="00E97C2F" w:rsidRDefault="00E97C2F" w:rsidP="00E97C2F">
            <w:pPr>
              <w:spacing w:before="60" w:after="60"/>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46</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29</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7</w:t>
            </w:r>
          </w:p>
        </w:tc>
        <w:tc>
          <w:tcPr>
            <w:tcW w:w="1267" w:type="dxa"/>
            <w:vAlign w:val="center"/>
          </w:tcPr>
          <w:p w:rsidR="00E97C2F" w:rsidRPr="00E97C2F" w:rsidRDefault="00E97C2F" w:rsidP="00E97C2F">
            <w:pPr>
              <w:jc w:val="center"/>
              <w:rPr>
                <w:sz w:val="22"/>
                <w:szCs w:val="22"/>
              </w:rPr>
            </w:pPr>
          </w:p>
        </w:tc>
        <w:tc>
          <w:tcPr>
            <w:tcW w:w="1152" w:type="dxa"/>
            <w:vAlign w:val="center"/>
          </w:tcPr>
          <w:p w:rsidR="00E97C2F" w:rsidRPr="00E97C2F" w:rsidRDefault="00E97C2F" w:rsidP="00E97C2F">
            <w:pPr>
              <w:spacing w:before="60" w:after="60"/>
              <w:jc w:val="center"/>
              <w:rPr>
                <w:sz w:val="22"/>
                <w:szCs w:val="22"/>
              </w:rPr>
            </w:pPr>
          </w:p>
        </w:tc>
        <w:tc>
          <w:tcPr>
            <w:tcW w:w="882" w:type="dxa"/>
            <w:vAlign w:val="center"/>
          </w:tcPr>
          <w:p w:rsidR="00E97C2F" w:rsidRPr="00E97C2F" w:rsidRDefault="00E97C2F" w:rsidP="00E97C2F">
            <w:pPr>
              <w:spacing w:before="60" w:after="60"/>
              <w:jc w:val="center"/>
              <w:rPr>
                <w:sz w:val="22"/>
                <w:szCs w:val="22"/>
              </w:rPr>
            </w:pPr>
          </w:p>
        </w:tc>
        <w:tc>
          <w:tcPr>
            <w:tcW w:w="936" w:type="dxa"/>
            <w:vAlign w:val="center"/>
          </w:tcPr>
          <w:p w:rsidR="00E97C2F" w:rsidRPr="00E97C2F" w:rsidRDefault="00E97C2F" w:rsidP="00E97C2F">
            <w:pPr>
              <w:spacing w:before="60" w:after="60"/>
              <w:jc w:val="center"/>
              <w:rPr>
                <w:sz w:val="22"/>
                <w:szCs w:val="22"/>
              </w:rPr>
            </w:pP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Clear, cold, sunny, day after heavy rain</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1</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910</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72</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27</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4</w:t>
            </w:r>
          </w:p>
        </w:tc>
        <w:tc>
          <w:tcPr>
            <w:tcW w:w="1267" w:type="dxa"/>
            <w:vAlign w:val="center"/>
          </w:tcPr>
          <w:p w:rsidR="00E97C2F" w:rsidRPr="00E97C2F" w:rsidRDefault="00E97C2F" w:rsidP="00E97C2F">
            <w:pPr>
              <w:jc w:val="center"/>
              <w:rPr>
                <w:sz w:val="22"/>
                <w:szCs w:val="22"/>
              </w:rPr>
            </w:pPr>
            <w:r w:rsidRPr="00E97C2F">
              <w:rPr>
                <w:sz w:val="22"/>
                <w:szCs w:val="22"/>
              </w:rPr>
              <w:t>5</w:t>
            </w:r>
          </w:p>
        </w:tc>
        <w:tc>
          <w:tcPr>
            <w:tcW w:w="115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DO, area rug</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2</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695</w:t>
            </w:r>
          </w:p>
        </w:tc>
        <w:tc>
          <w:tcPr>
            <w:tcW w:w="995"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71</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24</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5</w:t>
            </w:r>
          </w:p>
        </w:tc>
        <w:tc>
          <w:tcPr>
            <w:tcW w:w="1267" w:type="dxa"/>
            <w:vAlign w:val="center"/>
          </w:tcPr>
          <w:p w:rsidR="00E97C2F" w:rsidRPr="00E97C2F" w:rsidRDefault="00E97C2F" w:rsidP="00E97C2F">
            <w:pPr>
              <w:jc w:val="center"/>
              <w:rPr>
                <w:sz w:val="22"/>
                <w:szCs w:val="22"/>
              </w:rPr>
            </w:pPr>
            <w:r w:rsidRPr="00E97C2F">
              <w:rPr>
                <w:sz w:val="22"/>
                <w:szCs w:val="22"/>
              </w:rPr>
              <w:t>1</w:t>
            </w:r>
          </w:p>
        </w:tc>
        <w:tc>
          <w:tcPr>
            <w:tcW w:w="115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DO, area rug</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4</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845</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72</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28</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5</w:t>
            </w:r>
          </w:p>
        </w:tc>
        <w:tc>
          <w:tcPr>
            <w:tcW w:w="1267" w:type="dxa"/>
            <w:vAlign w:val="center"/>
          </w:tcPr>
          <w:p w:rsidR="00E97C2F" w:rsidRPr="00E97C2F" w:rsidRDefault="00E97C2F" w:rsidP="00E97C2F">
            <w:pPr>
              <w:jc w:val="center"/>
              <w:rPr>
                <w:sz w:val="22"/>
                <w:szCs w:val="22"/>
              </w:rPr>
            </w:pPr>
            <w:r w:rsidRPr="00E97C2F">
              <w:rPr>
                <w:sz w:val="22"/>
                <w:szCs w:val="22"/>
              </w:rPr>
              <w:t>2</w:t>
            </w:r>
          </w:p>
        </w:tc>
        <w:tc>
          <w:tcPr>
            <w:tcW w:w="115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DO, area rug</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7</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836</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72</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27</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4</w:t>
            </w:r>
          </w:p>
        </w:tc>
        <w:tc>
          <w:tcPr>
            <w:tcW w:w="1267" w:type="dxa"/>
            <w:vAlign w:val="center"/>
          </w:tcPr>
          <w:p w:rsidR="00E97C2F" w:rsidRPr="00E97C2F" w:rsidRDefault="00E97C2F" w:rsidP="00E97C2F">
            <w:pPr>
              <w:jc w:val="center"/>
              <w:rPr>
                <w:sz w:val="22"/>
                <w:szCs w:val="22"/>
              </w:rPr>
            </w:pPr>
            <w:r w:rsidRPr="00E97C2F">
              <w:rPr>
                <w:sz w:val="22"/>
                <w:szCs w:val="22"/>
              </w:rPr>
              <w:t>5</w:t>
            </w:r>
          </w:p>
        </w:tc>
        <w:tc>
          <w:tcPr>
            <w:tcW w:w="115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DO, area rug</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24</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704</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69</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27</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5</w:t>
            </w:r>
          </w:p>
        </w:tc>
        <w:tc>
          <w:tcPr>
            <w:tcW w:w="1267" w:type="dxa"/>
            <w:vAlign w:val="center"/>
          </w:tcPr>
          <w:p w:rsidR="00E97C2F" w:rsidRPr="00E97C2F" w:rsidRDefault="00E97C2F" w:rsidP="00E97C2F">
            <w:pPr>
              <w:jc w:val="center"/>
              <w:rPr>
                <w:sz w:val="22"/>
                <w:szCs w:val="22"/>
              </w:rPr>
            </w:pPr>
            <w:r w:rsidRPr="00E97C2F">
              <w:rPr>
                <w:sz w:val="22"/>
                <w:szCs w:val="22"/>
              </w:rPr>
              <w:t>0</w:t>
            </w:r>
          </w:p>
        </w:tc>
        <w:tc>
          <w:tcPr>
            <w:tcW w:w="115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25</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1053</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70</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31</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6</w:t>
            </w:r>
          </w:p>
        </w:tc>
        <w:tc>
          <w:tcPr>
            <w:tcW w:w="1267" w:type="dxa"/>
            <w:vAlign w:val="center"/>
          </w:tcPr>
          <w:p w:rsidR="00E97C2F" w:rsidRPr="00E97C2F" w:rsidRDefault="00E97C2F" w:rsidP="00E97C2F">
            <w:pPr>
              <w:jc w:val="center"/>
              <w:rPr>
                <w:sz w:val="22"/>
                <w:szCs w:val="22"/>
              </w:rPr>
            </w:pPr>
            <w:r w:rsidRPr="00E97C2F">
              <w:rPr>
                <w:sz w:val="22"/>
                <w:szCs w:val="22"/>
              </w:rPr>
              <w:t>0</w:t>
            </w:r>
          </w:p>
        </w:tc>
        <w:tc>
          <w:tcPr>
            <w:tcW w:w="115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sz w:val="22"/>
                <w:szCs w:val="22"/>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Area rug</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28</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810</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67</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30</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4</w:t>
            </w:r>
          </w:p>
        </w:tc>
        <w:tc>
          <w:tcPr>
            <w:tcW w:w="1267" w:type="dxa"/>
            <w:vAlign w:val="center"/>
          </w:tcPr>
          <w:p w:rsidR="00E97C2F" w:rsidRPr="00E97C2F" w:rsidRDefault="00E97C2F" w:rsidP="00E97C2F">
            <w:pPr>
              <w:jc w:val="center"/>
              <w:rPr>
                <w:sz w:val="22"/>
                <w:szCs w:val="22"/>
              </w:rPr>
            </w:pPr>
            <w:r w:rsidRPr="00E97C2F">
              <w:rPr>
                <w:sz w:val="22"/>
                <w:szCs w:val="22"/>
              </w:rPr>
              <w:t>0</w:t>
            </w:r>
          </w:p>
        </w:tc>
        <w:tc>
          <w:tcPr>
            <w:tcW w:w="1152" w:type="dxa"/>
            <w:vAlign w:val="center"/>
          </w:tcPr>
          <w:p w:rsidR="00E97C2F" w:rsidRPr="00E97C2F" w:rsidRDefault="00E97C2F" w:rsidP="00E97C2F">
            <w:pPr>
              <w:spacing w:before="60" w:after="60"/>
              <w:jc w:val="center"/>
              <w:rPr>
                <w:rFonts w:eastAsia="Arial Unicode MS"/>
                <w:color w:val="000000"/>
                <w:sz w:val="22"/>
                <w:szCs w:val="22"/>
                <w:u w:color="000000"/>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rFonts w:eastAsia="Arial Unicode MS"/>
                <w:color w:val="000000"/>
                <w:sz w:val="22"/>
                <w:szCs w:val="22"/>
                <w:u w:color="000000"/>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30</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790</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67</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32</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4</w:t>
            </w:r>
          </w:p>
        </w:tc>
        <w:tc>
          <w:tcPr>
            <w:tcW w:w="1267" w:type="dxa"/>
            <w:vAlign w:val="center"/>
          </w:tcPr>
          <w:p w:rsidR="00E97C2F" w:rsidRPr="00E97C2F" w:rsidRDefault="00E97C2F" w:rsidP="00E97C2F">
            <w:pPr>
              <w:jc w:val="center"/>
              <w:rPr>
                <w:sz w:val="22"/>
                <w:szCs w:val="22"/>
              </w:rPr>
            </w:pPr>
            <w:r w:rsidRPr="00E97C2F">
              <w:rPr>
                <w:sz w:val="22"/>
                <w:szCs w:val="22"/>
              </w:rPr>
              <w:t>0</w:t>
            </w:r>
          </w:p>
        </w:tc>
        <w:tc>
          <w:tcPr>
            <w:tcW w:w="1152" w:type="dxa"/>
            <w:vAlign w:val="center"/>
          </w:tcPr>
          <w:p w:rsidR="00E97C2F" w:rsidRPr="00E97C2F" w:rsidRDefault="00E97C2F" w:rsidP="00E97C2F">
            <w:pPr>
              <w:spacing w:before="60" w:after="60"/>
              <w:jc w:val="center"/>
              <w:rPr>
                <w:rFonts w:eastAsia="Arial Unicode MS"/>
                <w:color w:val="000000"/>
                <w:sz w:val="22"/>
                <w:szCs w:val="22"/>
                <w:u w:color="000000"/>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rFonts w:eastAsia="Arial Unicode MS"/>
                <w:color w:val="000000"/>
                <w:sz w:val="22"/>
                <w:szCs w:val="22"/>
                <w:u w:color="000000"/>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r w:rsidRPr="00E97C2F">
              <w:rPr>
                <w:sz w:val="22"/>
                <w:szCs w:val="22"/>
              </w:rPr>
              <w:t>Carpet squares</w:t>
            </w:r>
          </w:p>
        </w:tc>
      </w:tr>
      <w:tr w:rsidR="00E97C2F" w:rsidRPr="00E97C2F" w:rsidTr="004E7A19">
        <w:trPr>
          <w:cantSplit/>
          <w:trHeight w:val="560"/>
          <w:jc w:val="center"/>
        </w:trPr>
        <w:tc>
          <w:tcPr>
            <w:tcW w:w="1795" w:type="dxa"/>
            <w:vAlign w:val="center"/>
          </w:tcPr>
          <w:p w:rsidR="00E97C2F" w:rsidRPr="00E97C2F" w:rsidRDefault="00E97C2F" w:rsidP="00E97C2F">
            <w:pPr>
              <w:spacing w:before="60" w:after="60"/>
              <w:rPr>
                <w:sz w:val="22"/>
                <w:szCs w:val="22"/>
              </w:rPr>
            </w:pPr>
            <w:r w:rsidRPr="00E97C2F">
              <w:rPr>
                <w:sz w:val="22"/>
                <w:szCs w:val="22"/>
              </w:rPr>
              <w:t>Conference room</w:t>
            </w:r>
          </w:p>
        </w:tc>
        <w:tc>
          <w:tcPr>
            <w:tcW w:w="891" w:type="dxa"/>
            <w:vAlign w:val="center"/>
          </w:tcPr>
          <w:p w:rsidR="00E97C2F" w:rsidRPr="00E97C2F" w:rsidRDefault="00E97C2F" w:rsidP="00E97C2F">
            <w:pPr>
              <w:spacing w:before="60" w:after="60"/>
              <w:jc w:val="center"/>
              <w:rPr>
                <w:sz w:val="22"/>
                <w:szCs w:val="22"/>
              </w:rPr>
            </w:pPr>
            <w:r w:rsidRPr="00E97C2F">
              <w:rPr>
                <w:sz w:val="22"/>
                <w:szCs w:val="22"/>
              </w:rPr>
              <w:t>830</w:t>
            </w:r>
          </w:p>
        </w:tc>
        <w:tc>
          <w:tcPr>
            <w:tcW w:w="995" w:type="dxa"/>
            <w:vAlign w:val="center"/>
          </w:tcPr>
          <w:p w:rsidR="00E97C2F" w:rsidRPr="00E97C2F" w:rsidRDefault="00E97C2F" w:rsidP="00E97C2F">
            <w:pPr>
              <w:jc w:val="center"/>
              <w:rPr>
                <w:sz w:val="22"/>
                <w:szCs w:val="22"/>
              </w:rPr>
            </w:pPr>
            <w:r w:rsidRPr="00E97C2F">
              <w:rPr>
                <w:sz w:val="22"/>
                <w:szCs w:val="22"/>
              </w:rPr>
              <w:t>ND</w:t>
            </w:r>
          </w:p>
        </w:tc>
        <w:tc>
          <w:tcPr>
            <w:tcW w:w="994" w:type="dxa"/>
            <w:vAlign w:val="center"/>
          </w:tcPr>
          <w:p w:rsidR="00E97C2F" w:rsidRPr="00E97C2F" w:rsidRDefault="00E97C2F" w:rsidP="00E97C2F">
            <w:pPr>
              <w:spacing w:before="60" w:after="60"/>
              <w:jc w:val="center"/>
              <w:rPr>
                <w:sz w:val="22"/>
                <w:szCs w:val="22"/>
              </w:rPr>
            </w:pPr>
            <w:r w:rsidRPr="00E97C2F">
              <w:rPr>
                <w:sz w:val="22"/>
                <w:szCs w:val="22"/>
              </w:rPr>
              <w:t>68</w:t>
            </w:r>
          </w:p>
        </w:tc>
        <w:tc>
          <w:tcPr>
            <w:tcW w:w="1152" w:type="dxa"/>
            <w:vAlign w:val="center"/>
          </w:tcPr>
          <w:p w:rsidR="00E97C2F" w:rsidRPr="00E97C2F" w:rsidRDefault="00E97C2F" w:rsidP="00E97C2F">
            <w:pPr>
              <w:spacing w:before="60" w:after="60"/>
              <w:jc w:val="center"/>
              <w:rPr>
                <w:sz w:val="22"/>
                <w:szCs w:val="22"/>
              </w:rPr>
            </w:pPr>
            <w:r w:rsidRPr="00E97C2F">
              <w:rPr>
                <w:sz w:val="22"/>
                <w:szCs w:val="22"/>
              </w:rPr>
              <w:t>29</w:t>
            </w:r>
          </w:p>
        </w:tc>
        <w:tc>
          <w:tcPr>
            <w:tcW w:w="1037" w:type="dxa"/>
            <w:vAlign w:val="center"/>
          </w:tcPr>
          <w:p w:rsidR="00E97C2F" w:rsidRPr="00E97C2F" w:rsidRDefault="00E97C2F" w:rsidP="00E97C2F">
            <w:pPr>
              <w:spacing w:before="60" w:after="60"/>
              <w:jc w:val="center"/>
              <w:rPr>
                <w:sz w:val="22"/>
                <w:szCs w:val="22"/>
              </w:rPr>
            </w:pPr>
            <w:r w:rsidRPr="00E97C2F">
              <w:rPr>
                <w:sz w:val="22"/>
                <w:szCs w:val="22"/>
              </w:rPr>
              <w:t>4</w:t>
            </w:r>
          </w:p>
        </w:tc>
        <w:tc>
          <w:tcPr>
            <w:tcW w:w="1267" w:type="dxa"/>
            <w:vAlign w:val="center"/>
          </w:tcPr>
          <w:p w:rsidR="00E97C2F" w:rsidRPr="00E97C2F" w:rsidRDefault="00E97C2F" w:rsidP="00E97C2F">
            <w:pPr>
              <w:jc w:val="center"/>
              <w:rPr>
                <w:sz w:val="22"/>
                <w:szCs w:val="22"/>
              </w:rPr>
            </w:pPr>
            <w:r w:rsidRPr="00E97C2F">
              <w:rPr>
                <w:sz w:val="22"/>
                <w:szCs w:val="22"/>
              </w:rPr>
              <w:t>0</w:t>
            </w:r>
          </w:p>
        </w:tc>
        <w:tc>
          <w:tcPr>
            <w:tcW w:w="1152" w:type="dxa"/>
            <w:vAlign w:val="center"/>
          </w:tcPr>
          <w:p w:rsidR="00E97C2F" w:rsidRPr="00E97C2F" w:rsidRDefault="00E97C2F" w:rsidP="00E97C2F">
            <w:pPr>
              <w:spacing w:before="60" w:after="60"/>
              <w:jc w:val="center"/>
              <w:rPr>
                <w:rFonts w:eastAsia="Arial Unicode MS"/>
                <w:color w:val="000000"/>
                <w:sz w:val="22"/>
                <w:szCs w:val="22"/>
                <w:u w:color="000000"/>
              </w:rPr>
            </w:pPr>
            <w:r w:rsidRPr="00E97C2F">
              <w:rPr>
                <w:rFonts w:eastAsia="Arial Unicode MS"/>
                <w:color w:val="000000"/>
                <w:sz w:val="22"/>
                <w:szCs w:val="22"/>
                <w:u w:color="000000"/>
              </w:rPr>
              <w:t>Y</w:t>
            </w:r>
          </w:p>
        </w:tc>
        <w:tc>
          <w:tcPr>
            <w:tcW w:w="882" w:type="dxa"/>
            <w:vAlign w:val="center"/>
          </w:tcPr>
          <w:p w:rsidR="00E97C2F" w:rsidRPr="00E97C2F" w:rsidRDefault="00E97C2F" w:rsidP="00E97C2F">
            <w:pPr>
              <w:spacing w:before="60" w:after="60"/>
              <w:jc w:val="center"/>
              <w:rPr>
                <w:rFonts w:eastAsia="Arial Unicode MS"/>
                <w:color w:val="000000"/>
                <w:sz w:val="22"/>
                <w:szCs w:val="22"/>
                <w:u w:color="000000"/>
              </w:rPr>
            </w:pPr>
            <w:r w:rsidRPr="00E97C2F">
              <w:rPr>
                <w:rFonts w:eastAsia="Arial Unicode MS"/>
                <w:color w:val="000000"/>
                <w:sz w:val="22"/>
                <w:szCs w:val="22"/>
                <w:u w:color="000000"/>
              </w:rPr>
              <w:t>Y</w:t>
            </w:r>
          </w:p>
        </w:tc>
        <w:tc>
          <w:tcPr>
            <w:tcW w:w="936" w:type="dxa"/>
            <w:vAlign w:val="center"/>
          </w:tcPr>
          <w:p w:rsidR="00E97C2F" w:rsidRPr="00E97C2F" w:rsidRDefault="00E97C2F" w:rsidP="00E97C2F">
            <w:pPr>
              <w:spacing w:before="60" w:after="60"/>
              <w:jc w:val="center"/>
              <w:rPr>
                <w:sz w:val="22"/>
                <w:szCs w:val="22"/>
              </w:rPr>
            </w:pPr>
            <w:r w:rsidRPr="00E97C2F">
              <w:rPr>
                <w:sz w:val="22"/>
                <w:szCs w:val="22"/>
              </w:rPr>
              <w:t>Y</w:t>
            </w:r>
          </w:p>
        </w:tc>
        <w:tc>
          <w:tcPr>
            <w:tcW w:w="3706" w:type="dxa"/>
            <w:tcBorders>
              <w:left w:val="nil"/>
            </w:tcBorders>
            <w:vAlign w:val="center"/>
          </w:tcPr>
          <w:p w:rsidR="00E97C2F" w:rsidRPr="00E97C2F" w:rsidRDefault="00E97C2F" w:rsidP="00E97C2F">
            <w:pPr>
              <w:spacing w:before="60" w:after="60"/>
              <w:rPr>
                <w:sz w:val="22"/>
                <w:szCs w:val="22"/>
              </w:rPr>
            </w:pPr>
          </w:p>
        </w:tc>
      </w:tr>
    </w:tbl>
    <w:p w:rsidR="00E97C2F" w:rsidRPr="00E97C2F" w:rsidRDefault="00E97C2F" w:rsidP="00E97C2F"/>
    <w:p w:rsidR="00650987" w:rsidRPr="00E97C2F" w:rsidRDefault="00650987" w:rsidP="00E97C2F">
      <w:pPr>
        <w:spacing w:after="200" w:line="276" w:lineRule="auto"/>
        <w:jc w:val="center"/>
        <w:rPr>
          <w:rFonts w:ascii="Calibri" w:eastAsia="Calibri" w:hAnsi="Calibri"/>
          <w:sz w:val="22"/>
          <w:szCs w:val="22"/>
        </w:rPr>
      </w:pPr>
    </w:p>
    <w:sectPr w:rsidR="00650987" w:rsidRPr="00E97C2F" w:rsidSect="00E97C2F">
      <w:headerReference w:type="even" r:id="rId34"/>
      <w:headerReference w:type="default" r:id="rId35"/>
      <w:footerReference w:type="even" r:id="rId36"/>
      <w:footerReference w:type="default" r:id="rId37"/>
      <w:headerReference w:type="first" r:id="rId38"/>
      <w:footerReference w:type="first" r:id="rId3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53" w:rsidRDefault="00B97153">
      <w:r>
        <w:separator/>
      </w:r>
    </w:p>
  </w:endnote>
  <w:endnote w:type="continuationSeparator" w:id="0">
    <w:p w:rsidR="00B97153" w:rsidRDefault="00B9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36B" w:rsidRDefault="00D71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7136B" w:rsidRDefault="00D71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36B" w:rsidRDefault="00D71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874">
      <w:rPr>
        <w:rStyle w:val="PageNumber"/>
        <w:noProof/>
      </w:rPr>
      <w:t>2</w:t>
    </w:r>
    <w:r>
      <w:rPr>
        <w:rStyle w:val="PageNumber"/>
      </w:rPr>
      <w:fldChar w:fldCharType="end"/>
    </w:r>
  </w:p>
  <w:p w:rsidR="00D7136B" w:rsidRDefault="00D71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2F" w:rsidRDefault="00E97C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2F" w:rsidRDefault="00E97C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3F" w:rsidRDefault="00B971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000" w:firstRow="0" w:lastRow="0" w:firstColumn="0" w:lastColumn="0" w:noHBand="0" w:noVBand="0"/>
    </w:tblPr>
    <w:tblGrid>
      <w:gridCol w:w="2880"/>
      <w:gridCol w:w="2700"/>
      <w:gridCol w:w="2250"/>
      <w:gridCol w:w="2430"/>
      <w:gridCol w:w="2520"/>
    </w:tblGrid>
    <w:tr w:rsidR="001C746D" w:rsidRPr="00F374D5" w:rsidTr="00DB4CA9">
      <w:trPr>
        <w:trHeight w:val="300"/>
        <w:jc w:val="center"/>
      </w:trPr>
      <w:tc>
        <w:tcPr>
          <w:tcW w:w="2880" w:type="dxa"/>
          <w:tcBorders>
            <w:top w:val="nil"/>
            <w:left w:val="nil"/>
            <w:bottom w:val="nil"/>
            <w:right w:val="nil"/>
          </w:tcBorders>
          <w:shd w:val="clear" w:color="auto" w:fill="auto"/>
          <w:noWrap/>
          <w:vAlign w:val="center"/>
        </w:tcPr>
        <w:p w:rsidR="001C746D" w:rsidRPr="00860C0A" w:rsidRDefault="00E97C2F" w:rsidP="00DC5AD0">
          <w:pPr>
            <w:rPr>
              <w:rFonts w:ascii="Times" w:hAnsi="Times" w:cs="Times"/>
              <w:sz w:val="18"/>
            </w:rPr>
          </w:pPr>
          <w:r w:rsidRPr="00860C0A">
            <w:rPr>
              <w:rFonts w:ascii="Times" w:hAnsi="Times" w:cs="Times"/>
              <w:sz w:val="18"/>
            </w:rPr>
            <w:t>ppm = parts per million</w:t>
          </w:r>
        </w:p>
      </w:tc>
      <w:tc>
        <w:tcPr>
          <w:tcW w:w="2700" w:type="dxa"/>
          <w:tcBorders>
            <w:top w:val="nil"/>
            <w:left w:val="nil"/>
            <w:bottom w:val="nil"/>
            <w:right w:val="nil"/>
          </w:tcBorders>
          <w:shd w:val="clear" w:color="auto" w:fill="auto"/>
          <w:noWrap/>
          <w:vAlign w:val="center"/>
        </w:tcPr>
        <w:p w:rsidR="001C746D" w:rsidRPr="00860C0A" w:rsidRDefault="00E97C2F" w:rsidP="00DC5AD0">
          <w:pPr>
            <w:rPr>
              <w:rFonts w:ascii="Times" w:hAnsi="Times" w:cs="Times"/>
              <w:sz w:val="18"/>
            </w:rPr>
          </w:pPr>
          <w:r w:rsidRPr="00704E29">
            <w:rPr>
              <w:rFonts w:ascii="Times" w:hAnsi="Times" w:cs="Times"/>
              <w:sz w:val="18"/>
            </w:rPr>
            <w:t>AI = accumulated items</w:t>
          </w:r>
        </w:p>
      </w:tc>
      <w:tc>
        <w:tcPr>
          <w:tcW w:w="2250" w:type="dxa"/>
          <w:tcBorders>
            <w:top w:val="nil"/>
            <w:left w:val="nil"/>
            <w:bottom w:val="nil"/>
            <w:right w:val="nil"/>
          </w:tcBorders>
          <w:shd w:val="clear" w:color="auto" w:fill="auto"/>
          <w:noWrap/>
          <w:vAlign w:val="center"/>
        </w:tcPr>
        <w:p w:rsidR="001C746D" w:rsidRPr="00860C0A" w:rsidRDefault="00E97C2F" w:rsidP="00EE7CE0">
          <w:pPr>
            <w:rPr>
              <w:rFonts w:ascii="Times" w:hAnsi="Times" w:cs="Times"/>
              <w:sz w:val="18"/>
            </w:rPr>
          </w:pPr>
          <w:r w:rsidRPr="00860C0A">
            <w:rPr>
              <w:rFonts w:ascii="Times" w:hAnsi="Times" w:cs="Times"/>
              <w:sz w:val="18"/>
            </w:rPr>
            <w:t>DO = door open</w:t>
          </w:r>
        </w:p>
      </w:tc>
      <w:tc>
        <w:tcPr>
          <w:tcW w:w="2430" w:type="dxa"/>
          <w:tcBorders>
            <w:top w:val="nil"/>
            <w:left w:val="nil"/>
            <w:bottom w:val="nil"/>
            <w:right w:val="nil"/>
          </w:tcBorders>
          <w:vAlign w:val="center"/>
        </w:tcPr>
        <w:p w:rsidR="001C746D" w:rsidRPr="00860C0A" w:rsidRDefault="00E97C2F" w:rsidP="00E9266B">
          <w:pPr>
            <w:rPr>
              <w:rFonts w:ascii="Times" w:hAnsi="Times" w:cs="Times"/>
              <w:sz w:val="18"/>
            </w:rPr>
          </w:pPr>
          <w:r>
            <w:rPr>
              <w:rFonts w:ascii="Times" w:hAnsi="Times" w:cs="Times"/>
              <w:sz w:val="18"/>
            </w:rPr>
            <w:t>PF = personal fan</w:t>
          </w:r>
        </w:p>
      </w:tc>
      <w:tc>
        <w:tcPr>
          <w:tcW w:w="2520" w:type="dxa"/>
          <w:tcBorders>
            <w:top w:val="nil"/>
            <w:left w:val="nil"/>
            <w:bottom w:val="nil"/>
            <w:right w:val="nil"/>
          </w:tcBorders>
          <w:vAlign w:val="center"/>
        </w:tcPr>
        <w:p w:rsidR="001C746D" w:rsidRPr="00860C0A" w:rsidRDefault="00E97C2F" w:rsidP="00DC5AD0">
          <w:pPr>
            <w:rPr>
              <w:rFonts w:ascii="Times" w:hAnsi="Times" w:cs="Times"/>
              <w:sz w:val="18"/>
            </w:rPr>
          </w:pPr>
          <w:r>
            <w:rPr>
              <w:rFonts w:ascii="Times" w:hAnsi="Times" w:cs="Times"/>
              <w:sz w:val="18"/>
            </w:rPr>
            <w:t>UV = univent</w:t>
          </w:r>
        </w:p>
      </w:tc>
    </w:tr>
    <w:tr w:rsidR="001C746D" w:rsidRPr="00F374D5" w:rsidTr="00DB4CA9">
      <w:trPr>
        <w:trHeight w:val="300"/>
        <w:jc w:val="center"/>
      </w:trPr>
      <w:tc>
        <w:tcPr>
          <w:tcW w:w="2880" w:type="dxa"/>
          <w:tcBorders>
            <w:top w:val="nil"/>
            <w:left w:val="nil"/>
            <w:bottom w:val="nil"/>
            <w:right w:val="nil"/>
          </w:tcBorders>
          <w:shd w:val="clear" w:color="auto" w:fill="auto"/>
          <w:noWrap/>
          <w:vAlign w:val="center"/>
        </w:tcPr>
        <w:p w:rsidR="001C746D" w:rsidRPr="00860C0A" w:rsidRDefault="00E97C2F" w:rsidP="00DC5AD0">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700" w:type="dxa"/>
          <w:tcBorders>
            <w:top w:val="nil"/>
            <w:left w:val="nil"/>
            <w:bottom w:val="nil"/>
            <w:right w:val="nil"/>
          </w:tcBorders>
          <w:shd w:val="clear" w:color="auto" w:fill="auto"/>
          <w:noWrap/>
          <w:vAlign w:val="center"/>
        </w:tcPr>
        <w:p w:rsidR="001C746D" w:rsidRPr="00860C0A" w:rsidRDefault="00E97C2F" w:rsidP="00DC5AD0">
          <w:pPr>
            <w:rPr>
              <w:rFonts w:ascii="Times" w:hAnsi="Times" w:cs="Times"/>
              <w:sz w:val="18"/>
            </w:rPr>
          </w:pPr>
          <w:r w:rsidRPr="00860C0A">
            <w:rPr>
              <w:rFonts w:ascii="Times" w:hAnsi="Times" w:cs="Times"/>
              <w:sz w:val="18"/>
            </w:rPr>
            <w:t>CP = cleaning products</w:t>
          </w:r>
        </w:p>
      </w:tc>
      <w:tc>
        <w:tcPr>
          <w:tcW w:w="2250" w:type="dxa"/>
          <w:tcBorders>
            <w:top w:val="nil"/>
            <w:left w:val="nil"/>
            <w:bottom w:val="nil"/>
            <w:right w:val="nil"/>
          </w:tcBorders>
          <w:shd w:val="clear" w:color="auto" w:fill="auto"/>
          <w:noWrap/>
          <w:vAlign w:val="center"/>
        </w:tcPr>
        <w:p w:rsidR="001C746D" w:rsidRPr="00860C0A" w:rsidRDefault="00E97C2F" w:rsidP="00EE7CE0">
          <w:pPr>
            <w:rPr>
              <w:rFonts w:ascii="Times" w:hAnsi="Times" w:cs="Times"/>
              <w:sz w:val="18"/>
            </w:rPr>
          </w:pPr>
          <w:r w:rsidRPr="00860C0A">
            <w:rPr>
              <w:rFonts w:ascii="Times" w:hAnsi="Times" w:cs="Times"/>
              <w:sz w:val="18"/>
            </w:rPr>
            <w:t>HS = hand sanitizer</w:t>
          </w:r>
        </w:p>
      </w:tc>
      <w:tc>
        <w:tcPr>
          <w:tcW w:w="2430" w:type="dxa"/>
          <w:tcBorders>
            <w:top w:val="nil"/>
            <w:left w:val="nil"/>
            <w:bottom w:val="nil"/>
            <w:right w:val="nil"/>
          </w:tcBorders>
          <w:vAlign w:val="center"/>
        </w:tcPr>
        <w:p w:rsidR="001C746D" w:rsidRPr="00860C0A" w:rsidRDefault="00E97C2F" w:rsidP="00E9266B">
          <w:pPr>
            <w:rPr>
              <w:rFonts w:ascii="Times" w:hAnsi="Times" w:cs="Times"/>
              <w:sz w:val="18"/>
            </w:rPr>
          </w:pPr>
          <w:r w:rsidRPr="00860C0A">
            <w:rPr>
              <w:rFonts w:ascii="Times" w:hAnsi="Times" w:cs="Times"/>
              <w:sz w:val="18"/>
            </w:rPr>
            <w:t>TBs = tennis balls</w:t>
          </w:r>
        </w:p>
      </w:tc>
      <w:tc>
        <w:tcPr>
          <w:tcW w:w="2520" w:type="dxa"/>
          <w:tcBorders>
            <w:top w:val="nil"/>
            <w:left w:val="nil"/>
            <w:bottom w:val="nil"/>
            <w:right w:val="nil"/>
          </w:tcBorders>
          <w:vAlign w:val="center"/>
        </w:tcPr>
        <w:p w:rsidR="001C746D" w:rsidRPr="00860C0A" w:rsidRDefault="00E97C2F" w:rsidP="00DC5AD0">
          <w:pPr>
            <w:rPr>
              <w:rFonts w:ascii="Times" w:hAnsi="Times" w:cs="Times"/>
              <w:sz w:val="18"/>
            </w:rPr>
          </w:pPr>
          <w:r w:rsidRPr="00860C0A">
            <w:rPr>
              <w:rFonts w:ascii="Times" w:hAnsi="Times" w:cs="Times"/>
              <w:sz w:val="18"/>
            </w:rPr>
            <w:t>WD = water-damaged</w:t>
          </w:r>
        </w:p>
      </w:tc>
    </w:tr>
    <w:tr w:rsidR="001C746D" w:rsidRPr="00F374D5" w:rsidTr="00DB4CA9">
      <w:trPr>
        <w:trHeight w:val="300"/>
        <w:jc w:val="center"/>
      </w:trPr>
      <w:tc>
        <w:tcPr>
          <w:tcW w:w="2880" w:type="dxa"/>
          <w:tcBorders>
            <w:top w:val="nil"/>
            <w:left w:val="nil"/>
            <w:bottom w:val="nil"/>
            <w:right w:val="nil"/>
          </w:tcBorders>
          <w:shd w:val="clear" w:color="auto" w:fill="auto"/>
          <w:noWrap/>
          <w:vAlign w:val="center"/>
        </w:tcPr>
        <w:p w:rsidR="001C746D" w:rsidRPr="00860C0A" w:rsidRDefault="00E97C2F" w:rsidP="00DC5AD0">
          <w:pPr>
            <w:rPr>
              <w:rFonts w:ascii="Times" w:hAnsi="Times" w:cs="Times"/>
              <w:sz w:val="18"/>
            </w:rPr>
          </w:pPr>
          <w:r w:rsidRPr="00860C0A">
            <w:rPr>
              <w:rFonts w:ascii="Times" w:hAnsi="Times" w:cs="Times"/>
              <w:sz w:val="18"/>
            </w:rPr>
            <w:t>ND = non detect</w:t>
          </w:r>
        </w:p>
      </w:tc>
      <w:tc>
        <w:tcPr>
          <w:tcW w:w="2700" w:type="dxa"/>
          <w:tcBorders>
            <w:top w:val="nil"/>
            <w:left w:val="nil"/>
            <w:bottom w:val="nil"/>
            <w:right w:val="nil"/>
          </w:tcBorders>
          <w:shd w:val="clear" w:color="auto" w:fill="auto"/>
          <w:noWrap/>
          <w:vAlign w:val="center"/>
        </w:tcPr>
        <w:p w:rsidR="001C746D" w:rsidRPr="00860C0A" w:rsidRDefault="00E97C2F" w:rsidP="00DC5AD0">
          <w:pPr>
            <w:rPr>
              <w:rFonts w:ascii="Times" w:hAnsi="Times" w:cs="Times"/>
              <w:sz w:val="18"/>
            </w:rPr>
          </w:pPr>
          <w:r w:rsidRPr="00860C0A">
            <w:rPr>
              <w:rFonts w:ascii="Times" w:hAnsi="Times" w:cs="Times"/>
              <w:sz w:val="18"/>
            </w:rPr>
            <w:t>CT = ceiling tile</w:t>
          </w:r>
        </w:p>
      </w:tc>
      <w:tc>
        <w:tcPr>
          <w:tcW w:w="2250" w:type="dxa"/>
          <w:tcBorders>
            <w:top w:val="nil"/>
            <w:left w:val="nil"/>
            <w:bottom w:val="nil"/>
            <w:right w:val="nil"/>
          </w:tcBorders>
          <w:shd w:val="clear" w:color="auto" w:fill="auto"/>
          <w:noWrap/>
          <w:vAlign w:val="center"/>
        </w:tcPr>
        <w:p w:rsidR="001C746D" w:rsidRPr="00860C0A" w:rsidRDefault="00E97C2F" w:rsidP="002A2C11">
          <w:pPr>
            <w:rPr>
              <w:rFonts w:ascii="Times" w:hAnsi="Times" w:cs="Times"/>
              <w:sz w:val="18"/>
            </w:rPr>
          </w:pPr>
          <w:r>
            <w:rPr>
              <w:rFonts w:ascii="Times" w:hAnsi="Times" w:cs="Times"/>
              <w:sz w:val="18"/>
            </w:rPr>
            <w:t>PC = photocopier</w:t>
          </w:r>
        </w:p>
      </w:tc>
      <w:tc>
        <w:tcPr>
          <w:tcW w:w="2430" w:type="dxa"/>
          <w:tcBorders>
            <w:top w:val="nil"/>
            <w:left w:val="nil"/>
            <w:bottom w:val="nil"/>
            <w:right w:val="nil"/>
          </w:tcBorders>
          <w:vAlign w:val="center"/>
        </w:tcPr>
        <w:p w:rsidR="001C746D" w:rsidRPr="00860C0A" w:rsidRDefault="00B97153" w:rsidP="00DC5AD0">
          <w:pPr>
            <w:rPr>
              <w:rFonts w:ascii="Times" w:hAnsi="Times" w:cs="Times"/>
              <w:sz w:val="18"/>
            </w:rPr>
          </w:pPr>
        </w:p>
      </w:tc>
      <w:tc>
        <w:tcPr>
          <w:tcW w:w="2520" w:type="dxa"/>
          <w:tcBorders>
            <w:top w:val="nil"/>
            <w:left w:val="nil"/>
            <w:bottom w:val="nil"/>
            <w:right w:val="nil"/>
          </w:tcBorders>
          <w:vAlign w:val="center"/>
        </w:tcPr>
        <w:p w:rsidR="001C746D" w:rsidRPr="00860C0A" w:rsidRDefault="00B97153" w:rsidP="00DC5AD0">
          <w:pPr>
            <w:rPr>
              <w:rFonts w:ascii="Times" w:hAnsi="Times" w:cs="Times"/>
              <w:sz w:val="18"/>
            </w:rPr>
          </w:pPr>
        </w:p>
      </w:tc>
    </w:tr>
  </w:tbl>
  <w:p w:rsidR="00DB4CA9" w:rsidRDefault="00B97153" w:rsidP="00860C0A">
    <w:pPr>
      <w:tabs>
        <w:tab w:val="left" w:pos="9180"/>
      </w:tabs>
      <w:rPr>
        <w:b/>
        <w:sz w:val="20"/>
      </w:rPr>
    </w:pPr>
  </w:p>
  <w:p w:rsidR="00DB4CA9" w:rsidRDefault="00E97C2F" w:rsidP="00860C0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B4CA9" w:rsidTr="00DB4CA9">
      <w:tc>
        <w:tcPr>
          <w:tcW w:w="2718" w:type="dxa"/>
        </w:tcPr>
        <w:p w:rsidR="00DB4CA9" w:rsidRDefault="00E97C2F" w:rsidP="00DB4CA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DB4CA9" w:rsidRDefault="00E97C2F" w:rsidP="001D7C56">
          <w:pPr>
            <w:rPr>
              <w:sz w:val="20"/>
            </w:rPr>
          </w:pPr>
          <w:r>
            <w:rPr>
              <w:sz w:val="20"/>
            </w:rPr>
            <w:t>&lt; 800 ppm = preferable</w:t>
          </w:r>
        </w:p>
      </w:tc>
      <w:tc>
        <w:tcPr>
          <w:tcW w:w="3600" w:type="dxa"/>
        </w:tcPr>
        <w:p w:rsidR="00DB4CA9" w:rsidRDefault="00E97C2F" w:rsidP="00DB4CA9">
          <w:pPr>
            <w:jc w:val="right"/>
            <w:rPr>
              <w:sz w:val="20"/>
            </w:rPr>
          </w:pPr>
          <w:r>
            <w:rPr>
              <w:sz w:val="20"/>
            </w:rPr>
            <w:t>Temperature:</w:t>
          </w:r>
        </w:p>
      </w:tc>
      <w:tc>
        <w:tcPr>
          <w:tcW w:w="3420" w:type="dxa"/>
        </w:tcPr>
        <w:p w:rsidR="00DB4CA9" w:rsidRDefault="00E97C2F" w:rsidP="00DB4CA9">
          <w:pPr>
            <w:rPr>
              <w:sz w:val="20"/>
            </w:rPr>
          </w:pPr>
          <w:r>
            <w:rPr>
              <w:sz w:val="20"/>
            </w:rPr>
            <w:t>70 - 78 °F</w:t>
          </w:r>
        </w:p>
      </w:tc>
    </w:tr>
    <w:tr w:rsidR="00DB4CA9" w:rsidTr="00DB4CA9">
      <w:tc>
        <w:tcPr>
          <w:tcW w:w="2718" w:type="dxa"/>
        </w:tcPr>
        <w:p w:rsidR="00DB4CA9" w:rsidRDefault="00B97153" w:rsidP="00DB4CA9">
          <w:pPr>
            <w:jc w:val="right"/>
            <w:rPr>
              <w:sz w:val="20"/>
            </w:rPr>
          </w:pPr>
        </w:p>
      </w:tc>
      <w:tc>
        <w:tcPr>
          <w:tcW w:w="4860" w:type="dxa"/>
        </w:tcPr>
        <w:p w:rsidR="00DB4CA9" w:rsidRDefault="00E97C2F" w:rsidP="00DB4CA9">
          <w:pPr>
            <w:rPr>
              <w:sz w:val="20"/>
            </w:rPr>
          </w:pPr>
          <w:r>
            <w:rPr>
              <w:sz w:val="20"/>
            </w:rPr>
            <w:t>&gt; 800 ppm = indicative of ventilation problems</w:t>
          </w:r>
        </w:p>
      </w:tc>
      <w:tc>
        <w:tcPr>
          <w:tcW w:w="3600" w:type="dxa"/>
        </w:tcPr>
        <w:p w:rsidR="00DB4CA9" w:rsidRDefault="00E97C2F" w:rsidP="00DB4CA9">
          <w:pPr>
            <w:jc w:val="right"/>
            <w:rPr>
              <w:sz w:val="20"/>
            </w:rPr>
          </w:pPr>
          <w:r>
            <w:rPr>
              <w:sz w:val="20"/>
            </w:rPr>
            <w:t>Relative Humidity:</w:t>
          </w:r>
        </w:p>
      </w:tc>
      <w:tc>
        <w:tcPr>
          <w:tcW w:w="3420" w:type="dxa"/>
        </w:tcPr>
        <w:p w:rsidR="00DB4CA9" w:rsidRDefault="00E97C2F" w:rsidP="00DB4CA9">
          <w:pPr>
            <w:rPr>
              <w:sz w:val="20"/>
            </w:rPr>
          </w:pPr>
          <w:r>
            <w:rPr>
              <w:sz w:val="20"/>
            </w:rPr>
            <w:t>40 - 60%</w:t>
          </w:r>
        </w:p>
      </w:tc>
    </w:tr>
  </w:tbl>
  <w:p w:rsidR="00DB4CA9" w:rsidRDefault="00B97153" w:rsidP="00860C0A">
    <w:pPr>
      <w:pStyle w:val="Footer"/>
      <w:jc w:val="center"/>
    </w:pPr>
  </w:p>
  <w:p w:rsidR="00DB4CA9" w:rsidRPr="00A7353A" w:rsidRDefault="00E97C2F" w:rsidP="00860C0A">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Layout w:type="fixed"/>
      <w:tblLook w:val="0000" w:firstRow="0" w:lastRow="0" w:firstColumn="0" w:lastColumn="0" w:noHBand="0" w:noVBand="0"/>
    </w:tblPr>
    <w:tblGrid>
      <w:gridCol w:w="2880"/>
      <w:gridCol w:w="2160"/>
      <w:gridCol w:w="2160"/>
      <w:gridCol w:w="3060"/>
    </w:tblGrid>
    <w:tr w:rsidR="003C513F" w:rsidRPr="00F374D5" w:rsidTr="003C513F">
      <w:trPr>
        <w:trHeight w:val="300"/>
        <w:jc w:val="center"/>
      </w:trPr>
      <w:tc>
        <w:tcPr>
          <w:tcW w:w="2880" w:type="dxa"/>
          <w:tcBorders>
            <w:top w:val="nil"/>
            <w:left w:val="nil"/>
            <w:bottom w:val="nil"/>
            <w:right w:val="nil"/>
          </w:tcBorders>
          <w:shd w:val="clear" w:color="auto" w:fill="auto"/>
          <w:noWrap/>
          <w:vAlign w:val="center"/>
        </w:tcPr>
        <w:p w:rsidR="003C513F" w:rsidRPr="00860C0A" w:rsidRDefault="00E97C2F" w:rsidP="00D1038B">
          <w:pPr>
            <w:rPr>
              <w:rFonts w:ascii="Times" w:hAnsi="Times" w:cs="Times"/>
              <w:sz w:val="18"/>
            </w:rPr>
          </w:pPr>
          <w:r w:rsidRPr="00860C0A">
            <w:rPr>
              <w:rFonts w:ascii="Times" w:hAnsi="Times" w:cs="Times"/>
              <w:sz w:val="18"/>
            </w:rPr>
            <w:t>ppm = parts per million</w:t>
          </w:r>
        </w:p>
      </w:tc>
      <w:tc>
        <w:tcPr>
          <w:tcW w:w="2160" w:type="dxa"/>
          <w:tcBorders>
            <w:top w:val="nil"/>
            <w:left w:val="nil"/>
            <w:bottom w:val="nil"/>
            <w:right w:val="nil"/>
          </w:tcBorders>
          <w:shd w:val="clear" w:color="auto" w:fill="auto"/>
          <w:noWrap/>
          <w:vAlign w:val="center"/>
        </w:tcPr>
        <w:p w:rsidR="003C513F" w:rsidRPr="00860C0A" w:rsidRDefault="00E97C2F" w:rsidP="00D1038B">
          <w:pPr>
            <w:rPr>
              <w:rFonts w:ascii="Times" w:hAnsi="Times" w:cs="Times"/>
              <w:sz w:val="18"/>
            </w:rPr>
          </w:pPr>
          <w:r w:rsidRPr="00860C0A">
            <w:rPr>
              <w:rFonts w:ascii="Times" w:hAnsi="Times" w:cs="Times"/>
              <w:sz w:val="18"/>
            </w:rPr>
            <w:t>ND = non detect</w:t>
          </w:r>
        </w:p>
      </w:tc>
      <w:tc>
        <w:tcPr>
          <w:tcW w:w="2160" w:type="dxa"/>
          <w:tcBorders>
            <w:top w:val="nil"/>
            <w:left w:val="nil"/>
            <w:bottom w:val="nil"/>
            <w:right w:val="nil"/>
          </w:tcBorders>
          <w:shd w:val="clear" w:color="auto" w:fill="auto"/>
          <w:noWrap/>
          <w:vAlign w:val="center"/>
        </w:tcPr>
        <w:p w:rsidR="003C513F" w:rsidRPr="00860C0A" w:rsidRDefault="00E97C2F" w:rsidP="00D1038B">
          <w:pPr>
            <w:rPr>
              <w:rFonts w:ascii="Times" w:hAnsi="Times" w:cs="Times"/>
              <w:sz w:val="18"/>
            </w:rPr>
          </w:pPr>
          <w:r w:rsidRPr="00860C0A">
            <w:rPr>
              <w:rFonts w:ascii="Times" w:hAnsi="Times" w:cs="Times"/>
              <w:sz w:val="18"/>
            </w:rPr>
            <w:t>DO = door open</w:t>
          </w:r>
        </w:p>
      </w:tc>
      <w:tc>
        <w:tcPr>
          <w:tcW w:w="3060" w:type="dxa"/>
          <w:tcBorders>
            <w:top w:val="nil"/>
            <w:left w:val="nil"/>
            <w:bottom w:val="nil"/>
            <w:right w:val="nil"/>
          </w:tcBorders>
          <w:vAlign w:val="center"/>
        </w:tcPr>
        <w:p w:rsidR="003C513F" w:rsidRPr="00860C0A" w:rsidRDefault="00E97C2F" w:rsidP="007C11FE">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r>
  </w:tbl>
  <w:p w:rsidR="001C746D" w:rsidRDefault="00B97153" w:rsidP="001C746D">
    <w:pPr>
      <w:tabs>
        <w:tab w:val="left" w:pos="9180"/>
      </w:tabs>
      <w:rPr>
        <w:b/>
        <w:sz w:val="20"/>
      </w:rPr>
    </w:pPr>
  </w:p>
  <w:p w:rsidR="001C746D" w:rsidRDefault="00E97C2F" w:rsidP="001C746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C746D" w:rsidTr="00D1038B">
      <w:tc>
        <w:tcPr>
          <w:tcW w:w="2718" w:type="dxa"/>
        </w:tcPr>
        <w:p w:rsidR="001C746D" w:rsidRDefault="00E97C2F" w:rsidP="00D1038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C746D" w:rsidRDefault="00E97C2F" w:rsidP="00D1038B">
          <w:pPr>
            <w:rPr>
              <w:sz w:val="20"/>
            </w:rPr>
          </w:pPr>
          <w:r>
            <w:rPr>
              <w:sz w:val="20"/>
            </w:rPr>
            <w:t>&lt; 800 ppm = preferable</w:t>
          </w:r>
        </w:p>
      </w:tc>
      <w:tc>
        <w:tcPr>
          <w:tcW w:w="3600" w:type="dxa"/>
        </w:tcPr>
        <w:p w:rsidR="001C746D" w:rsidRDefault="00E97C2F" w:rsidP="00D1038B">
          <w:pPr>
            <w:jc w:val="right"/>
            <w:rPr>
              <w:sz w:val="20"/>
            </w:rPr>
          </w:pPr>
          <w:r>
            <w:rPr>
              <w:sz w:val="20"/>
            </w:rPr>
            <w:t>Temperature:</w:t>
          </w:r>
        </w:p>
      </w:tc>
      <w:tc>
        <w:tcPr>
          <w:tcW w:w="3420" w:type="dxa"/>
        </w:tcPr>
        <w:p w:rsidR="001C746D" w:rsidRDefault="00E97C2F" w:rsidP="00D1038B">
          <w:pPr>
            <w:rPr>
              <w:sz w:val="20"/>
            </w:rPr>
          </w:pPr>
          <w:r>
            <w:rPr>
              <w:sz w:val="20"/>
            </w:rPr>
            <w:t>70 - 78 °F</w:t>
          </w:r>
        </w:p>
      </w:tc>
    </w:tr>
    <w:tr w:rsidR="001C746D" w:rsidTr="00D1038B">
      <w:tc>
        <w:tcPr>
          <w:tcW w:w="2718" w:type="dxa"/>
        </w:tcPr>
        <w:p w:rsidR="001C746D" w:rsidRDefault="00B97153" w:rsidP="00D1038B">
          <w:pPr>
            <w:jc w:val="right"/>
            <w:rPr>
              <w:sz w:val="20"/>
            </w:rPr>
          </w:pPr>
        </w:p>
      </w:tc>
      <w:tc>
        <w:tcPr>
          <w:tcW w:w="4860" w:type="dxa"/>
        </w:tcPr>
        <w:p w:rsidR="001C746D" w:rsidRDefault="00E97C2F" w:rsidP="00D1038B">
          <w:pPr>
            <w:rPr>
              <w:sz w:val="20"/>
            </w:rPr>
          </w:pPr>
          <w:r>
            <w:rPr>
              <w:sz w:val="20"/>
            </w:rPr>
            <w:t>&gt; 800 ppm = indicative of ventilation problems</w:t>
          </w:r>
        </w:p>
      </w:tc>
      <w:tc>
        <w:tcPr>
          <w:tcW w:w="3600" w:type="dxa"/>
        </w:tcPr>
        <w:p w:rsidR="001C746D" w:rsidRDefault="00E97C2F" w:rsidP="00D1038B">
          <w:pPr>
            <w:jc w:val="right"/>
            <w:rPr>
              <w:sz w:val="20"/>
            </w:rPr>
          </w:pPr>
          <w:r>
            <w:rPr>
              <w:sz w:val="20"/>
            </w:rPr>
            <w:t>Relative Humidity:</w:t>
          </w:r>
        </w:p>
      </w:tc>
      <w:tc>
        <w:tcPr>
          <w:tcW w:w="3420" w:type="dxa"/>
        </w:tcPr>
        <w:p w:rsidR="001C746D" w:rsidRDefault="00E97C2F" w:rsidP="00D1038B">
          <w:pPr>
            <w:rPr>
              <w:sz w:val="20"/>
            </w:rPr>
          </w:pPr>
          <w:r>
            <w:rPr>
              <w:sz w:val="20"/>
            </w:rPr>
            <w:t>40 - 60%</w:t>
          </w:r>
        </w:p>
      </w:tc>
    </w:tr>
  </w:tbl>
  <w:p w:rsidR="001C746D" w:rsidRDefault="00B97153" w:rsidP="001C746D">
    <w:pPr>
      <w:pStyle w:val="Footer"/>
      <w:jc w:val="center"/>
    </w:pPr>
  </w:p>
  <w:p w:rsidR="00DB4CA9" w:rsidRPr="001C746D" w:rsidRDefault="00E97C2F" w:rsidP="001C746D">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486874">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53" w:rsidRDefault="00B97153">
      <w:r>
        <w:separator/>
      </w:r>
    </w:p>
  </w:footnote>
  <w:footnote w:type="continuationSeparator" w:id="0">
    <w:p w:rsidR="00B97153" w:rsidRDefault="00B97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2F" w:rsidRDefault="00E97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2F" w:rsidRDefault="00E97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2F" w:rsidRDefault="00E97C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A9" w:rsidRDefault="00E97C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4CA9" w:rsidRDefault="00B971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72"/>
      <w:gridCol w:w="4872"/>
      <w:gridCol w:w="2514"/>
      <w:gridCol w:w="2358"/>
    </w:tblGrid>
    <w:tr w:rsidR="00DB4CA9" w:rsidTr="00F500B2">
      <w:trPr>
        <w:cantSplit/>
        <w:trHeight w:val="360"/>
      </w:trPr>
      <w:tc>
        <w:tcPr>
          <w:tcW w:w="12258" w:type="dxa"/>
          <w:gridSpan w:val="3"/>
        </w:tcPr>
        <w:p w:rsidR="00DB4CA9" w:rsidRPr="00AA0C96" w:rsidRDefault="00E97C2F" w:rsidP="00F500B2">
          <w:pPr>
            <w:pStyle w:val="Header"/>
            <w:spacing w:before="60" w:after="60"/>
            <w:rPr>
              <w:b/>
              <w:sz w:val="22"/>
            </w:rPr>
          </w:pPr>
          <w:r>
            <w:rPr>
              <w:b/>
              <w:sz w:val="22"/>
            </w:rPr>
            <w:t>Location: Hyannis West Elementary School</w:t>
          </w:r>
        </w:p>
      </w:tc>
      <w:tc>
        <w:tcPr>
          <w:tcW w:w="2358" w:type="dxa"/>
        </w:tcPr>
        <w:p w:rsidR="00DB4CA9" w:rsidRPr="00AA0C96" w:rsidRDefault="00E97C2F" w:rsidP="00F500B2">
          <w:pPr>
            <w:pStyle w:val="Header"/>
            <w:tabs>
              <w:tab w:val="clear" w:pos="4320"/>
              <w:tab w:val="clear" w:pos="8640"/>
            </w:tabs>
            <w:spacing w:before="60" w:after="60"/>
            <w:rPr>
              <w:b/>
              <w:sz w:val="22"/>
            </w:rPr>
          </w:pPr>
          <w:r w:rsidRPr="00AA0C96">
            <w:rPr>
              <w:b/>
              <w:sz w:val="22"/>
            </w:rPr>
            <w:t>Indoor Air Results</w:t>
          </w:r>
        </w:p>
      </w:tc>
    </w:tr>
    <w:tr w:rsidR="00DB4CA9" w:rsidTr="00F500B2">
      <w:trPr>
        <w:cantSplit/>
      </w:trPr>
      <w:tc>
        <w:tcPr>
          <w:tcW w:w="4872" w:type="dxa"/>
        </w:tcPr>
        <w:p w:rsidR="00DB4CA9" w:rsidRPr="00AA0C96" w:rsidRDefault="00E97C2F" w:rsidP="00F500B2">
          <w:pPr>
            <w:pStyle w:val="Header"/>
            <w:tabs>
              <w:tab w:val="clear" w:pos="4320"/>
              <w:tab w:val="clear" w:pos="8640"/>
            </w:tabs>
            <w:spacing w:before="60" w:after="60"/>
            <w:rPr>
              <w:b/>
              <w:sz w:val="22"/>
            </w:rPr>
          </w:pPr>
          <w:r w:rsidRPr="00AA0C96">
            <w:rPr>
              <w:b/>
              <w:sz w:val="22"/>
            </w:rPr>
            <w:t xml:space="preserve">Address: </w:t>
          </w:r>
          <w:r>
            <w:rPr>
              <w:b/>
              <w:sz w:val="22"/>
            </w:rPr>
            <w:t>549 West Main Street, Hyannis, MA</w:t>
          </w:r>
        </w:p>
      </w:tc>
      <w:tc>
        <w:tcPr>
          <w:tcW w:w="4872" w:type="dxa"/>
        </w:tcPr>
        <w:p w:rsidR="00DB4CA9" w:rsidRPr="00AA0C96" w:rsidRDefault="00E97C2F" w:rsidP="00F500B2">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DB4CA9" w:rsidRPr="00AA0C96" w:rsidRDefault="00B97153" w:rsidP="00F500B2">
          <w:pPr>
            <w:pStyle w:val="Header"/>
            <w:tabs>
              <w:tab w:val="clear" w:pos="4320"/>
              <w:tab w:val="clear" w:pos="8640"/>
            </w:tabs>
            <w:spacing w:before="60" w:after="60"/>
            <w:rPr>
              <w:b/>
              <w:sz w:val="22"/>
            </w:rPr>
          </w:pPr>
        </w:p>
      </w:tc>
      <w:tc>
        <w:tcPr>
          <w:tcW w:w="2358" w:type="dxa"/>
        </w:tcPr>
        <w:p w:rsidR="00DB4CA9" w:rsidRPr="00AA0C96" w:rsidRDefault="00E97C2F" w:rsidP="0070504B">
          <w:pPr>
            <w:pStyle w:val="Header"/>
            <w:tabs>
              <w:tab w:val="clear" w:pos="4320"/>
              <w:tab w:val="clear" w:pos="8640"/>
            </w:tabs>
            <w:spacing w:before="60" w:after="60"/>
            <w:rPr>
              <w:b/>
              <w:sz w:val="22"/>
            </w:rPr>
          </w:pPr>
          <w:r w:rsidRPr="00AA0C96">
            <w:rPr>
              <w:b/>
              <w:sz w:val="22"/>
            </w:rPr>
            <w:t>Date</w:t>
          </w:r>
          <w:r>
            <w:rPr>
              <w:b/>
              <w:sz w:val="22"/>
            </w:rPr>
            <w:t>: 1/25/2019</w:t>
          </w:r>
        </w:p>
      </w:tc>
    </w:tr>
  </w:tbl>
  <w:p w:rsidR="00DB4CA9" w:rsidRPr="00EC38EA" w:rsidRDefault="00B97153" w:rsidP="00EC38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8"/>
      <w:gridCol w:w="2467"/>
      <w:gridCol w:w="2332"/>
    </w:tblGrid>
    <w:tr w:rsidR="00DB4CA9" w:rsidTr="0000661C">
      <w:trPr>
        <w:cantSplit/>
        <w:trHeight w:val="360"/>
      </w:trPr>
      <w:tc>
        <w:tcPr>
          <w:tcW w:w="12258" w:type="dxa"/>
          <w:gridSpan w:val="3"/>
        </w:tcPr>
        <w:p w:rsidR="00DB4CA9" w:rsidRPr="00AA0C96" w:rsidRDefault="00E97C2F" w:rsidP="008E10C6">
          <w:pPr>
            <w:pStyle w:val="Header"/>
            <w:spacing w:before="60" w:after="60"/>
            <w:rPr>
              <w:b/>
              <w:sz w:val="22"/>
            </w:rPr>
          </w:pPr>
          <w:r>
            <w:rPr>
              <w:b/>
              <w:sz w:val="22"/>
            </w:rPr>
            <w:t>Location: Enoch Cobb Early Learning Center and Kindergarten</w:t>
          </w:r>
        </w:p>
      </w:tc>
      <w:tc>
        <w:tcPr>
          <w:tcW w:w="2358" w:type="dxa"/>
        </w:tcPr>
        <w:p w:rsidR="00DB4CA9" w:rsidRPr="00AA0C96" w:rsidRDefault="00E97C2F" w:rsidP="00015F03">
          <w:pPr>
            <w:pStyle w:val="Header"/>
            <w:tabs>
              <w:tab w:val="clear" w:pos="4320"/>
              <w:tab w:val="clear" w:pos="8640"/>
            </w:tabs>
            <w:spacing w:before="60" w:after="60"/>
            <w:rPr>
              <w:b/>
              <w:sz w:val="22"/>
            </w:rPr>
          </w:pPr>
          <w:r w:rsidRPr="00AA0C96">
            <w:rPr>
              <w:b/>
              <w:sz w:val="22"/>
            </w:rPr>
            <w:t>Indoor Air Results</w:t>
          </w:r>
        </w:p>
      </w:tc>
    </w:tr>
    <w:tr w:rsidR="00DB4CA9" w:rsidTr="00015F03">
      <w:trPr>
        <w:cantSplit/>
      </w:trPr>
      <w:tc>
        <w:tcPr>
          <w:tcW w:w="4872" w:type="dxa"/>
        </w:tcPr>
        <w:p w:rsidR="00DB4CA9" w:rsidRPr="00AA0C96" w:rsidRDefault="00E97C2F" w:rsidP="0070504B">
          <w:pPr>
            <w:pStyle w:val="Header"/>
            <w:tabs>
              <w:tab w:val="clear" w:pos="4320"/>
              <w:tab w:val="clear" w:pos="8640"/>
            </w:tabs>
            <w:spacing w:before="60" w:after="60"/>
            <w:rPr>
              <w:b/>
              <w:sz w:val="22"/>
            </w:rPr>
          </w:pPr>
          <w:r w:rsidRPr="00AA0C96">
            <w:rPr>
              <w:b/>
              <w:sz w:val="22"/>
            </w:rPr>
            <w:t xml:space="preserve">Address: </w:t>
          </w:r>
          <w:r>
            <w:rPr>
              <w:b/>
              <w:sz w:val="22"/>
            </w:rPr>
            <w:t xml:space="preserve">549 West Main Street, Hyannis, MA </w:t>
          </w:r>
        </w:p>
      </w:tc>
      <w:tc>
        <w:tcPr>
          <w:tcW w:w="4872" w:type="dxa"/>
        </w:tcPr>
        <w:p w:rsidR="00DB4CA9" w:rsidRPr="00AA0C96" w:rsidRDefault="00E97C2F"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DB4CA9" w:rsidRPr="00AA0C96" w:rsidRDefault="00B97153" w:rsidP="00015F03">
          <w:pPr>
            <w:pStyle w:val="Header"/>
            <w:tabs>
              <w:tab w:val="clear" w:pos="4320"/>
              <w:tab w:val="clear" w:pos="8640"/>
            </w:tabs>
            <w:spacing w:before="60" w:after="60"/>
            <w:rPr>
              <w:b/>
              <w:sz w:val="22"/>
            </w:rPr>
          </w:pPr>
        </w:p>
      </w:tc>
      <w:tc>
        <w:tcPr>
          <w:tcW w:w="2358" w:type="dxa"/>
        </w:tcPr>
        <w:p w:rsidR="00DB4CA9" w:rsidRPr="00AA0C96" w:rsidRDefault="00E97C2F" w:rsidP="0070504B">
          <w:pPr>
            <w:pStyle w:val="Header"/>
            <w:tabs>
              <w:tab w:val="clear" w:pos="4320"/>
              <w:tab w:val="clear" w:pos="8640"/>
            </w:tabs>
            <w:spacing w:before="60" w:after="60"/>
            <w:rPr>
              <w:b/>
              <w:sz w:val="22"/>
            </w:rPr>
          </w:pPr>
          <w:r w:rsidRPr="00AA0C96">
            <w:rPr>
              <w:b/>
              <w:sz w:val="22"/>
            </w:rPr>
            <w:t>Date</w:t>
          </w:r>
          <w:r>
            <w:rPr>
              <w:b/>
              <w:sz w:val="22"/>
            </w:rPr>
            <w:t>: 1/25/2019</w:t>
          </w:r>
        </w:p>
      </w:tc>
    </w:tr>
  </w:tbl>
  <w:p w:rsidR="00DB4CA9" w:rsidRDefault="00B97153" w:rsidP="00EC3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3E47A7B"/>
    <w:multiLevelType w:val="multilevel"/>
    <w:tmpl w:val="28FCADD2"/>
    <w:numStyleLink w:val="StyleBulletedSymbolsymbolLeft025Hanging025"/>
  </w:abstractNum>
  <w:abstractNum w:abstractNumId="3"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4"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0247C8"/>
    <w:multiLevelType w:val="multilevel"/>
    <w:tmpl w:val="AE521BC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68D2D620"/>
    <w:lvl w:ilvl="0" w:tplc="26981DF4">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A82C68"/>
    <w:multiLevelType w:val="hybridMultilevel"/>
    <w:tmpl w:val="BA8414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F0C3FFB"/>
    <w:multiLevelType w:val="hybridMultilevel"/>
    <w:tmpl w:val="90BE6BB6"/>
    <w:lvl w:ilvl="0" w:tplc="8AE847DE">
      <w:start w:val="1"/>
      <w:numFmt w:val="decimal"/>
      <w:lvlText w:val="%1."/>
      <w:lvlJc w:val="right"/>
      <w:pPr>
        <w:tabs>
          <w:tab w:val="num" w:pos="360"/>
        </w:tabs>
        <w:ind w:left="360" w:hanging="72"/>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9B5F26"/>
    <w:multiLevelType w:val="multilevel"/>
    <w:tmpl w:val="28FCADD2"/>
    <w:numStyleLink w:val="StyleBulletedSymbolsymbolLeft025Hanging025"/>
  </w:abstractNum>
  <w:abstractNum w:abstractNumId="12"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78B3CEF"/>
    <w:multiLevelType w:val="multilevel"/>
    <w:tmpl w:val="28FCADD2"/>
    <w:numStyleLink w:val="StyleBulletedSymbolsymbolLeft025Hanging025"/>
  </w:abstractNum>
  <w:abstractNum w:abstractNumId="14"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FB2C57"/>
    <w:multiLevelType w:val="hybridMultilevel"/>
    <w:tmpl w:val="9626BE14"/>
    <w:lvl w:ilvl="0" w:tplc="930E1A76">
      <w:start w:val="1"/>
      <w:numFmt w:val="decimal"/>
      <w:pStyle w:val="BodyTextNumberedConclus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F1751F"/>
    <w:multiLevelType w:val="multilevel"/>
    <w:tmpl w:val="5C189530"/>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7"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27C414D"/>
    <w:multiLevelType w:val="multilevel"/>
    <w:tmpl w:val="28FCADD2"/>
    <w:numStyleLink w:val="StyleBulletedSymbolsymbolLeft025Hanging025"/>
  </w:abstractNum>
  <w:abstractNum w:abstractNumId="24"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A9165D"/>
    <w:multiLevelType w:val="multilevel"/>
    <w:tmpl w:val="28FCADD2"/>
    <w:numStyleLink w:val="StyleBulletedSymbolsymbolLeft025Hanging025"/>
  </w:abstractNum>
  <w:abstractNum w:abstractNumId="27" w15:restartNumberingAfterBreak="0">
    <w:nsid w:val="4DB27BCB"/>
    <w:multiLevelType w:val="multilevel"/>
    <w:tmpl w:val="28FCADD2"/>
    <w:numStyleLink w:val="StyleBulletedSymbolsymbolLeft025Hanging025"/>
  </w:abstractNum>
  <w:abstractNum w:abstractNumId="28"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C087F"/>
    <w:multiLevelType w:val="hybridMultilevel"/>
    <w:tmpl w:val="1EE22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EC13BE"/>
    <w:multiLevelType w:val="multilevel"/>
    <w:tmpl w:val="28FCADD2"/>
    <w:numStyleLink w:val="StyleBulletedSymbolsymbolLeft025Hanging025"/>
  </w:abstractNum>
  <w:abstractNum w:abstractNumId="31" w15:restartNumberingAfterBreak="0">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076D5"/>
    <w:multiLevelType w:val="multilevel"/>
    <w:tmpl w:val="28FCADD2"/>
    <w:numStyleLink w:val="StyleBulletedSymbolsymbolLeft025Hanging025"/>
  </w:abstractNum>
  <w:abstractNum w:abstractNumId="36" w15:restartNumberingAfterBreak="0">
    <w:nsid w:val="62AF1224"/>
    <w:multiLevelType w:val="hybridMultilevel"/>
    <w:tmpl w:val="333E1932"/>
    <w:lvl w:ilvl="0" w:tplc="26981DF4">
      <w:start w:val="1"/>
      <w:numFmt w:val="decimal"/>
      <w:lvlText w:val="%1."/>
      <w:lvlJc w:val="right"/>
      <w:pPr>
        <w:ind w:left="108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75391E"/>
    <w:multiLevelType w:val="multilevel"/>
    <w:tmpl w:val="28FCADD2"/>
    <w:numStyleLink w:val="StyleBulletedSymbolsymbolLeft025Hanging025"/>
  </w:abstractNum>
  <w:abstractNum w:abstractNumId="38" w15:restartNumberingAfterBreak="0">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8F7FF3"/>
    <w:multiLevelType w:val="multilevel"/>
    <w:tmpl w:val="28FCADD2"/>
    <w:numStyleLink w:val="StyleBulletedSymbolsymbolLeft025Hanging025"/>
  </w:abstractNum>
  <w:abstractNum w:abstractNumId="40"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207EF2"/>
    <w:multiLevelType w:val="multilevel"/>
    <w:tmpl w:val="28FCADD2"/>
    <w:numStyleLink w:val="StyleBulletedSymbolsymbolLeft025Hanging025"/>
  </w:abstractNum>
  <w:abstractNum w:abstractNumId="42" w15:restartNumberingAfterBreak="0">
    <w:nsid w:val="777F1BC7"/>
    <w:multiLevelType w:val="multilevel"/>
    <w:tmpl w:val="28FCADD2"/>
    <w:numStyleLink w:val="StyleBulletedSymbolsymbolLeft025Hanging025"/>
  </w:abstractNum>
  <w:abstractNum w:abstractNumId="43" w15:restartNumberingAfterBreak="0">
    <w:nsid w:val="78860DC4"/>
    <w:multiLevelType w:val="hybridMultilevel"/>
    <w:tmpl w:val="82E0653A"/>
    <w:lvl w:ilvl="0" w:tplc="EF7622AE">
      <w:start w:val="1"/>
      <w:numFmt w:val="decimal"/>
      <w:lvlText w:val="%1."/>
      <w:lvlJc w:val="left"/>
      <w:pPr>
        <w:ind w:left="108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2"/>
  </w:num>
  <w:num w:numId="5">
    <w:abstractNumId w:val="40"/>
  </w:num>
  <w:num w:numId="6">
    <w:abstractNumId w:val="32"/>
  </w:num>
  <w:num w:numId="7">
    <w:abstractNumId w:val="33"/>
  </w:num>
  <w:num w:numId="8">
    <w:abstractNumId w:val="4"/>
  </w:num>
  <w:num w:numId="9">
    <w:abstractNumId w:val="21"/>
  </w:num>
  <w:num w:numId="10">
    <w:abstractNumId w:val="44"/>
  </w:num>
  <w:num w:numId="11">
    <w:abstractNumId w:val="22"/>
  </w:num>
  <w:num w:numId="12">
    <w:abstractNumId w:val="24"/>
  </w:num>
  <w:num w:numId="13">
    <w:abstractNumId w:val="17"/>
  </w:num>
  <w:num w:numId="14">
    <w:abstractNumId w:val="28"/>
  </w:num>
  <w:num w:numId="15">
    <w:abstractNumId w:val="10"/>
  </w:num>
  <w:num w:numId="16">
    <w:abstractNumId w:val="1"/>
  </w:num>
  <w:num w:numId="17">
    <w:abstractNumId w:val="34"/>
  </w:num>
  <w:num w:numId="18">
    <w:abstractNumId w:val="14"/>
  </w:num>
  <w:num w:numId="19">
    <w:abstractNumId w:val="25"/>
  </w:num>
  <w:num w:numId="20">
    <w:abstractNumId w:val="19"/>
  </w:num>
  <w:num w:numId="21">
    <w:abstractNumId w:val="23"/>
  </w:num>
  <w:num w:numId="22">
    <w:abstractNumId w:val="42"/>
  </w:num>
  <w:num w:numId="23">
    <w:abstractNumId w:val="30"/>
  </w:num>
  <w:num w:numId="24">
    <w:abstractNumId w:val="13"/>
  </w:num>
  <w:num w:numId="25">
    <w:abstractNumId w:val="2"/>
  </w:num>
  <w:num w:numId="26">
    <w:abstractNumId w:val="39"/>
  </w:num>
  <w:num w:numId="27">
    <w:abstractNumId w:val="45"/>
  </w:num>
  <w:num w:numId="28">
    <w:abstractNumId w:val="27"/>
  </w:num>
  <w:num w:numId="29">
    <w:abstractNumId w:val="37"/>
  </w:num>
  <w:num w:numId="30">
    <w:abstractNumId w:val="41"/>
  </w:num>
  <w:num w:numId="31">
    <w:abstractNumId w:val="26"/>
  </w:num>
  <w:num w:numId="32">
    <w:abstractNumId w:val="35"/>
  </w:num>
  <w:num w:numId="33">
    <w:abstractNumId w:val="11"/>
  </w:num>
  <w:num w:numId="34">
    <w:abstractNumId w:val="7"/>
  </w:num>
  <w:num w:numId="35">
    <w:abstractNumId w:val="38"/>
  </w:num>
  <w:num w:numId="36">
    <w:abstractNumId w:val="31"/>
  </w:num>
  <w:num w:numId="37">
    <w:abstractNumId w:val="7"/>
  </w:num>
  <w:num w:numId="38">
    <w:abstractNumId w:val="7"/>
  </w:num>
  <w:num w:numId="39">
    <w:abstractNumId w:val="29"/>
  </w:num>
  <w:num w:numId="40">
    <w:abstractNumId w:val="18"/>
  </w:num>
  <w:num w:numId="41">
    <w:abstractNumId w:val="8"/>
  </w:num>
  <w:num w:numId="42">
    <w:abstractNumId w:val="9"/>
  </w:num>
  <w:num w:numId="43">
    <w:abstractNumId w:val="36"/>
  </w:num>
  <w:num w:numId="44">
    <w:abstractNumId w:val="43"/>
  </w:num>
  <w:num w:numId="45">
    <w:abstractNumId w:val="15"/>
  </w:num>
  <w:num w:numId="46">
    <w:abstractNumId w:val="15"/>
    <w:lvlOverride w:ilvl="0">
      <w:startOverride w:val="1"/>
    </w:lvlOverride>
  </w:num>
  <w:num w:numId="47">
    <w:abstractNumId w:val="16"/>
  </w:num>
  <w:num w:numId="48">
    <w:abstractNumId w:val="3"/>
  </w:num>
  <w:num w:numId="49">
    <w:abstractNumId w:val="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0" w:nlCheck="1" w:checkStyle="1"/>
  <w:activeWritingStyle w:appName="MSWord" w:lang="fr-FR" w:vendorID="64" w:dllVersion="0"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3A9D"/>
    <w:rsid w:val="000075C0"/>
    <w:rsid w:val="00010DCC"/>
    <w:rsid w:val="000144B1"/>
    <w:rsid w:val="000150C0"/>
    <w:rsid w:val="00016BF0"/>
    <w:rsid w:val="0002128B"/>
    <w:rsid w:val="0002415F"/>
    <w:rsid w:val="000242DD"/>
    <w:rsid w:val="00025A79"/>
    <w:rsid w:val="00027247"/>
    <w:rsid w:val="000272D5"/>
    <w:rsid w:val="00027685"/>
    <w:rsid w:val="00027EC6"/>
    <w:rsid w:val="00032F04"/>
    <w:rsid w:val="000354FC"/>
    <w:rsid w:val="00035523"/>
    <w:rsid w:val="00035787"/>
    <w:rsid w:val="000403EA"/>
    <w:rsid w:val="000405BD"/>
    <w:rsid w:val="0004287B"/>
    <w:rsid w:val="00042C13"/>
    <w:rsid w:val="00043AAD"/>
    <w:rsid w:val="000445B9"/>
    <w:rsid w:val="00046C24"/>
    <w:rsid w:val="00051744"/>
    <w:rsid w:val="00051D0C"/>
    <w:rsid w:val="00052401"/>
    <w:rsid w:val="00053C23"/>
    <w:rsid w:val="000547B6"/>
    <w:rsid w:val="00056442"/>
    <w:rsid w:val="000570C2"/>
    <w:rsid w:val="00060232"/>
    <w:rsid w:val="00062766"/>
    <w:rsid w:val="0006325F"/>
    <w:rsid w:val="00063BEC"/>
    <w:rsid w:val="00063E8C"/>
    <w:rsid w:val="00064569"/>
    <w:rsid w:val="0006535D"/>
    <w:rsid w:val="0007042A"/>
    <w:rsid w:val="0007073E"/>
    <w:rsid w:val="00071632"/>
    <w:rsid w:val="00076423"/>
    <w:rsid w:val="00077895"/>
    <w:rsid w:val="0008406E"/>
    <w:rsid w:val="000844A0"/>
    <w:rsid w:val="00084E04"/>
    <w:rsid w:val="000856D0"/>
    <w:rsid w:val="000864B5"/>
    <w:rsid w:val="00086D6B"/>
    <w:rsid w:val="00087D89"/>
    <w:rsid w:val="00090E91"/>
    <w:rsid w:val="00091572"/>
    <w:rsid w:val="00092FF9"/>
    <w:rsid w:val="0009646E"/>
    <w:rsid w:val="000A2E16"/>
    <w:rsid w:val="000A321D"/>
    <w:rsid w:val="000B1E52"/>
    <w:rsid w:val="000B1F2C"/>
    <w:rsid w:val="000B1F52"/>
    <w:rsid w:val="000B3211"/>
    <w:rsid w:val="000B3761"/>
    <w:rsid w:val="000B5E62"/>
    <w:rsid w:val="000B63BC"/>
    <w:rsid w:val="000B6CF5"/>
    <w:rsid w:val="000B7600"/>
    <w:rsid w:val="000C09CF"/>
    <w:rsid w:val="000C6745"/>
    <w:rsid w:val="000C6C7E"/>
    <w:rsid w:val="000C7FDD"/>
    <w:rsid w:val="000D0C39"/>
    <w:rsid w:val="000D3183"/>
    <w:rsid w:val="000D334D"/>
    <w:rsid w:val="000D72D9"/>
    <w:rsid w:val="000E3087"/>
    <w:rsid w:val="000E3506"/>
    <w:rsid w:val="000E46B2"/>
    <w:rsid w:val="000E4A40"/>
    <w:rsid w:val="000E4F07"/>
    <w:rsid w:val="000E5F7A"/>
    <w:rsid w:val="000F0731"/>
    <w:rsid w:val="000F176E"/>
    <w:rsid w:val="000F1DF7"/>
    <w:rsid w:val="000F2B18"/>
    <w:rsid w:val="000F3010"/>
    <w:rsid w:val="000F364B"/>
    <w:rsid w:val="000F5EE5"/>
    <w:rsid w:val="000F758F"/>
    <w:rsid w:val="001000DF"/>
    <w:rsid w:val="00103A4A"/>
    <w:rsid w:val="00105AB5"/>
    <w:rsid w:val="001060C3"/>
    <w:rsid w:val="001071C8"/>
    <w:rsid w:val="001076B7"/>
    <w:rsid w:val="00110182"/>
    <w:rsid w:val="001107EB"/>
    <w:rsid w:val="00112571"/>
    <w:rsid w:val="001125CA"/>
    <w:rsid w:val="001129C4"/>
    <w:rsid w:val="00114CE8"/>
    <w:rsid w:val="00115421"/>
    <w:rsid w:val="00116EBA"/>
    <w:rsid w:val="0011710B"/>
    <w:rsid w:val="001171F3"/>
    <w:rsid w:val="00120993"/>
    <w:rsid w:val="00123760"/>
    <w:rsid w:val="00123D00"/>
    <w:rsid w:val="00124C2C"/>
    <w:rsid w:val="0012500A"/>
    <w:rsid w:val="00127778"/>
    <w:rsid w:val="00133709"/>
    <w:rsid w:val="00134715"/>
    <w:rsid w:val="001348DA"/>
    <w:rsid w:val="00135446"/>
    <w:rsid w:val="001356AF"/>
    <w:rsid w:val="001371F0"/>
    <w:rsid w:val="00140548"/>
    <w:rsid w:val="00141E7E"/>
    <w:rsid w:val="001432B8"/>
    <w:rsid w:val="00144ABA"/>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59E3"/>
    <w:rsid w:val="0018703F"/>
    <w:rsid w:val="001872FA"/>
    <w:rsid w:val="001874C6"/>
    <w:rsid w:val="001907CF"/>
    <w:rsid w:val="00192CE6"/>
    <w:rsid w:val="00193A41"/>
    <w:rsid w:val="001945E0"/>
    <w:rsid w:val="00194BA2"/>
    <w:rsid w:val="00194E3F"/>
    <w:rsid w:val="00194F33"/>
    <w:rsid w:val="00196075"/>
    <w:rsid w:val="001A0CBA"/>
    <w:rsid w:val="001A1AC9"/>
    <w:rsid w:val="001A1FF2"/>
    <w:rsid w:val="001A2472"/>
    <w:rsid w:val="001A273B"/>
    <w:rsid w:val="001A2896"/>
    <w:rsid w:val="001A3254"/>
    <w:rsid w:val="001A34F0"/>
    <w:rsid w:val="001A3DF9"/>
    <w:rsid w:val="001A4308"/>
    <w:rsid w:val="001A51F7"/>
    <w:rsid w:val="001A56B7"/>
    <w:rsid w:val="001A571C"/>
    <w:rsid w:val="001B313D"/>
    <w:rsid w:val="001B36D2"/>
    <w:rsid w:val="001B3E82"/>
    <w:rsid w:val="001B6516"/>
    <w:rsid w:val="001B6B19"/>
    <w:rsid w:val="001C00B2"/>
    <w:rsid w:val="001C13AC"/>
    <w:rsid w:val="001C570B"/>
    <w:rsid w:val="001C6237"/>
    <w:rsid w:val="001C71A7"/>
    <w:rsid w:val="001D0B62"/>
    <w:rsid w:val="001D44B2"/>
    <w:rsid w:val="001D4B00"/>
    <w:rsid w:val="001D4EEE"/>
    <w:rsid w:val="001D6A14"/>
    <w:rsid w:val="001E0ABF"/>
    <w:rsid w:val="001E310F"/>
    <w:rsid w:val="001E4E6D"/>
    <w:rsid w:val="001E60BF"/>
    <w:rsid w:val="001F0EF1"/>
    <w:rsid w:val="001F10B2"/>
    <w:rsid w:val="001F3D81"/>
    <w:rsid w:val="001F4798"/>
    <w:rsid w:val="001F4C6B"/>
    <w:rsid w:val="001F5CED"/>
    <w:rsid w:val="001F65C7"/>
    <w:rsid w:val="001F7516"/>
    <w:rsid w:val="001F7BC4"/>
    <w:rsid w:val="00200C19"/>
    <w:rsid w:val="002010EE"/>
    <w:rsid w:val="00202766"/>
    <w:rsid w:val="0020581C"/>
    <w:rsid w:val="002063D6"/>
    <w:rsid w:val="00207358"/>
    <w:rsid w:val="00207CEB"/>
    <w:rsid w:val="00211333"/>
    <w:rsid w:val="002115C8"/>
    <w:rsid w:val="00212A1E"/>
    <w:rsid w:val="00212AAE"/>
    <w:rsid w:val="00213500"/>
    <w:rsid w:val="00214A32"/>
    <w:rsid w:val="00215063"/>
    <w:rsid w:val="00215947"/>
    <w:rsid w:val="00215AE7"/>
    <w:rsid w:val="0021775E"/>
    <w:rsid w:val="002178CC"/>
    <w:rsid w:val="00220324"/>
    <w:rsid w:val="00221368"/>
    <w:rsid w:val="00222DA2"/>
    <w:rsid w:val="00224503"/>
    <w:rsid w:val="0022493D"/>
    <w:rsid w:val="0022723C"/>
    <w:rsid w:val="002272B3"/>
    <w:rsid w:val="00227E29"/>
    <w:rsid w:val="002319F9"/>
    <w:rsid w:val="00232629"/>
    <w:rsid w:val="0023384C"/>
    <w:rsid w:val="0023419C"/>
    <w:rsid w:val="00240DC2"/>
    <w:rsid w:val="00242720"/>
    <w:rsid w:val="00242B04"/>
    <w:rsid w:val="00246FEB"/>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2DD"/>
    <w:rsid w:val="00266F67"/>
    <w:rsid w:val="00271E5A"/>
    <w:rsid w:val="002738AE"/>
    <w:rsid w:val="00273E22"/>
    <w:rsid w:val="00275987"/>
    <w:rsid w:val="002766B4"/>
    <w:rsid w:val="00276EA7"/>
    <w:rsid w:val="00280C3D"/>
    <w:rsid w:val="002811B7"/>
    <w:rsid w:val="00281CD8"/>
    <w:rsid w:val="00283B4F"/>
    <w:rsid w:val="00283EBA"/>
    <w:rsid w:val="00283F58"/>
    <w:rsid w:val="00284EC8"/>
    <w:rsid w:val="002850AA"/>
    <w:rsid w:val="00291371"/>
    <w:rsid w:val="00292CEA"/>
    <w:rsid w:val="00293A6F"/>
    <w:rsid w:val="00295164"/>
    <w:rsid w:val="002971FC"/>
    <w:rsid w:val="00297B7B"/>
    <w:rsid w:val="002A02EB"/>
    <w:rsid w:val="002A03AD"/>
    <w:rsid w:val="002A1611"/>
    <w:rsid w:val="002A27C6"/>
    <w:rsid w:val="002A3278"/>
    <w:rsid w:val="002A4B63"/>
    <w:rsid w:val="002A540E"/>
    <w:rsid w:val="002B45FC"/>
    <w:rsid w:val="002B4A40"/>
    <w:rsid w:val="002B69C8"/>
    <w:rsid w:val="002B71B9"/>
    <w:rsid w:val="002C670D"/>
    <w:rsid w:val="002C6792"/>
    <w:rsid w:val="002C6C21"/>
    <w:rsid w:val="002D03C1"/>
    <w:rsid w:val="002D054F"/>
    <w:rsid w:val="002D381C"/>
    <w:rsid w:val="002D3CAE"/>
    <w:rsid w:val="002D57EB"/>
    <w:rsid w:val="002D5DA0"/>
    <w:rsid w:val="002D7367"/>
    <w:rsid w:val="002E1456"/>
    <w:rsid w:val="002E24D8"/>
    <w:rsid w:val="002E3AC2"/>
    <w:rsid w:val="002E3B20"/>
    <w:rsid w:val="002E4F9B"/>
    <w:rsid w:val="002E5E4C"/>
    <w:rsid w:val="002E6C8C"/>
    <w:rsid w:val="002E74C6"/>
    <w:rsid w:val="002F1142"/>
    <w:rsid w:val="002F2E55"/>
    <w:rsid w:val="002F3509"/>
    <w:rsid w:val="002F3F6B"/>
    <w:rsid w:val="002F3F6C"/>
    <w:rsid w:val="002F437C"/>
    <w:rsid w:val="002F537F"/>
    <w:rsid w:val="002F76D2"/>
    <w:rsid w:val="003007C3"/>
    <w:rsid w:val="00300A22"/>
    <w:rsid w:val="003013A1"/>
    <w:rsid w:val="003019C2"/>
    <w:rsid w:val="003032C2"/>
    <w:rsid w:val="003057DA"/>
    <w:rsid w:val="00306E16"/>
    <w:rsid w:val="00307BFE"/>
    <w:rsid w:val="00311A23"/>
    <w:rsid w:val="00312771"/>
    <w:rsid w:val="00313FFB"/>
    <w:rsid w:val="00314E22"/>
    <w:rsid w:val="0031572A"/>
    <w:rsid w:val="003209DA"/>
    <w:rsid w:val="00320D9C"/>
    <w:rsid w:val="00322B66"/>
    <w:rsid w:val="003266A6"/>
    <w:rsid w:val="00334C1B"/>
    <w:rsid w:val="0033515A"/>
    <w:rsid w:val="00335550"/>
    <w:rsid w:val="00337D9D"/>
    <w:rsid w:val="003425EF"/>
    <w:rsid w:val="003455FE"/>
    <w:rsid w:val="00346B22"/>
    <w:rsid w:val="003518B3"/>
    <w:rsid w:val="0035424E"/>
    <w:rsid w:val="003577DC"/>
    <w:rsid w:val="00357888"/>
    <w:rsid w:val="0036046C"/>
    <w:rsid w:val="00360C51"/>
    <w:rsid w:val="00361783"/>
    <w:rsid w:val="003617F8"/>
    <w:rsid w:val="00361D0A"/>
    <w:rsid w:val="0036233A"/>
    <w:rsid w:val="00363F43"/>
    <w:rsid w:val="0036445C"/>
    <w:rsid w:val="00366847"/>
    <w:rsid w:val="003703E6"/>
    <w:rsid w:val="00371C91"/>
    <w:rsid w:val="003726F5"/>
    <w:rsid w:val="00372A31"/>
    <w:rsid w:val="003844CF"/>
    <w:rsid w:val="00386EDB"/>
    <w:rsid w:val="0038723C"/>
    <w:rsid w:val="00391501"/>
    <w:rsid w:val="00391DE9"/>
    <w:rsid w:val="00392614"/>
    <w:rsid w:val="00393194"/>
    <w:rsid w:val="003A3995"/>
    <w:rsid w:val="003A52E0"/>
    <w:rsid w:val="003B2312"/>
    <w:rsid w:val="003B23A6"/>
    <w:rsid w:val="003B42D7"/>
    <w:rsid w:val="003B50DC"/>
    <w:rsid w:val="003B5F6F"/>
    <w:rsid w:val="003B6373"/>
    <w:rsid w:val="003B652D"/>
    <w:rsid w:val="003C0877"/>
    <w:rsid w:val="003C13D6"/>
    <w:rsid w:val="003C3911"/>
    <w:rsid w:val="003C4677"/>
    <w:rsid w:val="003C5A1F"/>
    <w:rsid w:val="003C6DD8"/>
    <w:rsid w:val="003D458D"/>
    <w:rsid w:val="003D54B4"/>
    <w:rsid w:val="003E1B1B"/>
    <w:rsid w:val="003E2D30"/>
    <w:rsid w:val="003E6478"/>
    <w:rsid w:val="003E67AA"/>
    <w:rsid w:val="003E7A81"/>
    <w:rsid w:val="003F397B"/>
    <w:rsid w:val="003F425D"/>
    <w:rsid w:val="003F4FF2"/>
    <w:rsid w:val="003F5643"/>
    <w:rsid w:val="003F706A"/>
    <w:rsid w:val="003F7C96"/>
    <w:rsid w:val="00400531"/>
    <w:rsid w:val="00400893"/>
    <w:rsid w:val="004013C2"/>
    <w:rsid w:val="00401E3A"/>
    <w:rsid w:val="00401EFF"/>
    <w:rsid w:val="004062BA"/>
    <w:rsid w:val="00410CDC"/>
    <w:rsid w:val="00411B8E"/>
    <w:rsid w:val="00411FE7"/>
    <w:rsid w:val="00413A2D"/>
    <w:rsid w:val="00414B91"/>
    <w:rsid w:val="0041591F"/>
    <w:rsid w:val="004162A2"/>
    <w:rsid w:val="00416DD6"/>
    <w:rsid w:val="00420D5E"/>
    <w:rsid w:val="004216BD"/>
    <w:rsid w:val="00421F00"/>
    <w:rsid w:val="004237CB"/>
    <w:rsid w:val="00423E34"/>
    <w:rsid w:val="00430212"/>
    <w:rsid w:val="004309EA"/>
    <w:rsid w:val="00430AEC"/>
    <w:rsid w:val="004317C7"/>
    <w:rsid w:val="004325BE"/>
    <w:rsid w:val="00432615"/>
    <w:rsid w:val="0043310E"/>
    <w:rsid w:val="0043399C"/>
    <w:rsid w:val="004348C2"/>
    <w:rsid w:val="0043519E"/>
    <w:rsid w:val="00437B1C"/>
    <w:rsid w:val="00437E64"/>
    <w:rsid w:val="00440291"/>
    <w:rsid w:val="00440823"/>
    <w:rsid w:val="00441D82"/>
    <w:rsid w:val="00442073"/>
    <w:rsid w:val="00442466"/>
    <w:rsid w:val="004437A8"/>
    <w:rsid w:val="004438AC"/>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2646"/>
    <w:rsid w:val="0048285D"/>
    <w:rsid w:val="004832ED"/>
    <w:rsid w:val="004834FB"/>
    <w:rsid w:val="0048365C"/>
    <w:rsid w:val="00486874"/>
    <w:rsid w:val="004868BE"/>
    <w:rsid w:val="00486E62"/>
    <w:rsid w:val="004914B7"/>
    <w:rsid w:val="0049216E"/>
    <w:rsid w:val="004926C6"/>
    <w:rsid w:val="00493D80"/>
    <w:rsid w:val="0049402D"/>
    <w:rsid w:val="0049713A"/>
    <w:rsid w:val="004A1952"/>
    <w:rsid w:val="004A6A5C"/>
    <w:rsid w:val="004A764A"/>
    <w:rsid w:val="004A7A36"/>
    <w:rsid w:val="004A7A80"/>
    <w:rsid w:val="004B2FB7"/>
    <w:rsid w:val="004B3051"/>
    <w:rsid w:val="004B40B8"/>
    <w:rsid w:val="004C34CA"/>
    <w:rsid w:val="004C5C81"/>
    <w:rsid w:val="004C6768"/>
    <w:rsid w:val="004D0ECE"/>
    <w:rsid w:val="004D334D"/>
    <w:rsid w:val="004D528F"/>
    <w:rsid w:val="004D6CCA"/>
    <w:rsid w:val="004D71C8"/>
    <w:rsid w:val="004E0BBA"/>
    <w:rsid w:val="004E11AB"/>
    <w:rsid w:val="004E1BA1"/>
    <w:rsid w:val="004E2F22"/>
    <w:rsid w:val="004E5880"/>
    <w:rsid w:val="004E73D6"/>
    <w:rsid w:val="004F0F85"/>
    <w:rsid w:val="004F2108"/>
    <w:rsid w:val="004F265E"/>
    <w:rsid w:val="004F4BC1"/>
    <w:rsid w:val="004F4CE8"/>
    <w:rsid w:val="004F55CE"/>
    <w:rsid w:val="004F6CF2"/>
    <w:rsid w:val="004F6E60"/>
    <w:rsid w:val="004F70F6"/>
    <w:rsid w:val="00503C45"/>
    <w:rsid w:val="00503F0F"/>
    <w:rsid w:val="005054AA"/>
    <w:rsid w:val="005069DF"/>
    <w:rsid w:val="00506CB1"/>
    <w:rsid w:val="005104A6"/>
    <w:rsid w:val="0051410F"/>
    <w:rsid w:val="00514986"/>
    <w:rsid w:val="00514D9E"/>
    <w:rsid w:val="00515058"/>
    <w:rsid w:val="005151C0"/>
    <w:rsid w:val="0051576A"/>
    <w:rsid w:val="00515C8A"/>
    <w:rsid w:val="00516B13"/>
    <w:rsid w:val="00520881"/>
    <w:rsid w:val="00521397"/>
    <w:rsid w:val="0052353C"/>
    <w:rsid w:val="00523649"/>
    <w:rsid w:val="00524009"/>
    <w:rsid w:val="00524869"/>
    <w:rsid w:val="00524BCD"/>
    <w:rsid w:val="00525484"/>
    <w:rsid w:val="00526121"/>
    <w:rsid w:val="00527551"/>
    <w:rsid w:val="00530219"/>
    <w:rsid w:val="0053178D"/>
    <w:rsid w:val="00533F01"/>
    <w:rsid w:val="00534F1B"/>
    <w:rsid w:val="005375CA"/>
    <w:rsid w:val="00541737"/>
    <w:rsid w:val="0054276A"/>
    <w:rsid w:val="00544132"/>
    <w:rsid w:val="00546512"/>
    <w:rsid w:val="00546C65"/>
    <w:rsid w:val="00547A29"/>
    <w:rsid w:val="005516C2"/>
    <w:rsid w:val="00553DC6"/>
    <w:rsid w:val="00554E62"/>
    <w:rsid w:val="00557F93"/>
    <w:rsid w:val="00561032"/>
    <w:rsid w:val="005620CA"/>
    <w:rsid w:val="005647E1"/>
    <w:rsid w:val="005654E2"/>
    <w:rsid w:val="005674E6"/>
    <w:rsid w:val="00571BB4"/>
    <w:rsid w:val="00571D2D"/>
    <w:rsid w:val="005721E9"/>
    <w:rsid w:val="00575934"/>
    <w:rsid w:val="00575D38"/>
    <w:rsid w:val="00576005"/>
    <w:rsid w:val="0057647E"/>
    <w:rsid w:val="00576CED"/>
    <w:rsid w:val="00576F10"/>
    <w:rsid w:val="0058059E"/>
    <w:rsid w:val="005815EB"/>
    <w:rsid w:val="00582D5D"/>
    <w:rsid w:val="00583C64"/>
    <w:rsid w:val="00584965"/>
    <w:rsid w:val="005869A2"/>
    <w:rsid w:val="00590913"/>
    <w:rsid w:val="00591826"/>
    <w:rsid w:val="00592A63"/>
    <w:rsid w:val="005946A2"/>
    <w:rsid w:val="005946B2"/>
    <w:rsid w:val="00594E25"/>
    <w:rsid w:val="00595036"/>
    <w:rsid w:val="005951C5"/>
    <w:rsid w:val="00596645"/>
    <w:rsid w:val="005967A2"/>
    <w:rsid w:val="005A16A2"/>
    <w:rsid w:val="005A17B0"/>
    <w:rsid w:val="005A2836"/>
    <w:rsid w:val="005A4CB5"/>
    <w:rsid w:val="005A7D09"/>
    <w:rsid w:val="005B1CBC"/>
    <w:rsid w:val="005B24AA"/>
    <w:rsid w:val="005B2F0D"/>
    <w:rsid w:val="005B4065"/>
    <w:rsid w:val="005B42C3"/>
    <w:rsid w:val="005B48E0"/>
    <w:rsid w:val="005C0009"/>
    <w:rsid w:val="005C0987"/>
    <w:rsid w:val="005C2241"/>
    <w:rsid w:val="005C77F6"/>
    <w:rsid w:val="005D0080"/>
    <w:rsid w:val="005D0364"/>
    <w:rsid w:val="005D09D6"/>
    <w:rsid w:val="005D21CE"/>
    <w:rsid w:val="005D61E2"/>
    <w:rsid w:val="005D7377"/>
    <w:rsid w:val="005D7C76"/>
    <w:rsid w:val="005E194E"/>
    <w:rsid w:val="005E2906"/>
    <w:rsid w:val="005E5E52"/>
    <w:rsid w:val="005F129D"/>
    <w:rsid w:val="005F135A"/>
    <w:rsid w:val="005F2361"/>
    <w:rsid w:val="005F28D9"/>
    <w:rsid w:val="005F3BB8"/>
    <w:rsid w:val="005F46BB"/>
    <w:rsid w:val="005F56E4"/>
    <w:rsid w:val="005F5726"/>
    <w:rsid w:val="005F6B30"/>
    <w:rsid w:val="005F70F2"/>
    <w:rsid w:val="005F7C43"/>
    <w:rsid w:val="00602D95"/>
    <w:rsid w:val="00603271"/>
    <w:rsid w:val="006033B6"/>
    <w:rsid w:val="00606617"/>
    <w:rsid w:val="00606D69"/>
    <w:rsid w:val="00606E9D"/>
    <w:rsid w:val="00610F14"/>
    <w:rsid w:val="00611D1F"/>
    <w:rsid w:val="00611FB5"/>
    <w:rsid w:val="00612A37"/>
    <w:rsid w:val="00613014"/>
    <w:rsid w:val="00613713"/>
    <w:rsid w:val="006179C3"/>
    <w:rsid w:val="00622099"/>
    <w:rsid w:val="00624FF4"/>
    <w:rsid w:val="006319DF"/>
    <w:rsid w:val="00632EE2"/>
    <w:rsid w:val="0063526C"/>
    <w:rsid w:val="00636794"/>
    <w:rsid w:val="006404DE"/>
    <w:rsid w:val="00640505"/>
    <w:rsid w:val="00642274"/>
    <w:rsid w:val="00643166"/>
    <w:rsid w:val="006435E3"/>
    <w:rsid w:val="00644133"/>
    <w:rsid w:val="00644E35"/>
    <w:rsid w:val="006453C6"/>
    <w:rsid w:val="00646928"/>
    <w:rsid w:val="006501A6"/>
    <w:rsid w:val="00650987"/>
    <w:rsid w:val="006528C8"/>
    <w:rsid w:val="006550A5"/>
    <w:rsid w:val="00656DA6"/>
    <w:rsid w:val="00657CBE"/>
    <w:rsid w:val="00661333"/>
    <w:rsid w:val="00662176"/>
    <w:rsid w:val="006652E8"/>
    <w:rsid w:val="00665423"/>
    <w:rsid w:val="00665BC9"/>
    <w:rsid w:val="006733EA"/>
    <w:rsid w:val="00673419"/>
    <w:rsid w:val="0067562C"/>
    <w:rsid w:val="00676625"/>
    <w:rsid w:val="00676F3D"/>
    <w:rsid w:val="0068014C"/>
    <w:rsid w:val="0068094D"/>
    <w:rsid w:val="0068132D"/>
    <w:rsid w:val="006858B0"/>
    <w:rsid w:val="00691C7E"/>
    <w:rsid w:val="0069201C"/>
    <w:rsid w:val="00694B99"/>
    <w:rsid w:val="006969F0"/>
    <w:rsid w:val="006A0211"/>
    <w:rsid w:val="006A1AA4"/>
    <w:rsid w:val="006A474E"/>
    <w:rsid w:val="006A4A99"/>
    <w:rsid w:val="006A74BF"/>
    <w:rsid w:val="006B4190"/>
    <w:rsid w:val="006C09AF"/>
    <w:rsid w:val="006C3609"/>
    <w:rsid w:val="006C71E8"/>
    <w:rsid w:val="006C7326"/>
    <w:rsid w:val="006C75C7"/>
    <w:rsid w:val="006D0F26"/>
    <w:rsid w:val="006D1D68"/>
    <w:rsid w:val="006D1E24"/>
    <w:rsid w:val="006D4AA2"/>
    <w:rsid w:val="006D77B8"/>
    <w:rsid w:val="006E31E7"/>
    <w:rsid w:val="006E339F"/>
    <w:rsid w:val="006E3423"/>
    <w:rsid w:val="006E4472"/>
    <w:rsid w:val="006E4B37"/>
    <w:rsid w:val="006E53A4"/>
    <w:rsid w:val="006E7E65"/>
    <w:rsid w:val="006F1E46"/>
    <w:rsid w:val="006F3279"/>
    <w:rsid w:val="006F5808"/>
    <w:rsid w:val="006F6642"/>
    <w:rsid w:val="00704FA5"/>
    <w:rsid w:val="0070544B"/>
    <w:rsid w:val="00705DDB"/>
    <w:rsid w:val="00707702"/>
    <w:rsid w:val="00710343"/>
    <w:rsid w:val="007110EB"/>
    <w:rsid w:val="0071374A"/>
    <w:rsid w:val="007164E7"/>
    <w:rsid w:val="007172DC"/>
    <w:rsid w:val="00721418"/>
    <w:rsid w:val="00721479"/>
    <w:rsid w:val="00721515"/>
    <w:rsid w:val="00722191"/>
    <w:rsid w:val="00722DF6"/>
    <w:rsid w:val="00736EED"/>
    <w:rsid w:val="007417B4"/>
    <w:rsid w:val="0074336F"/>
    <w:rsid w:val="00743EB2"/>
    <w:rsid w:val="007442B7"/>
    <w:rsid w:val="00744E9A"/>
    <w:rsid w:val="007470EE"/>
    <w:rsid w:val="00747132"/>
    <w:rsid w:val="007471FA"/>
    <w:rsid w:val="007542B6"/>
    <w:rsid w:val="00754608"/>
    <w:rsid w:val="00754B8B"/>
    <w:rsid w:val="00756365"/>
    <w:rsid w:val="007565CD"/>
    <w:rsid w:val="007567B0"/>
    <w:rsid w:val="00756973"/>
    <w:rsid w:val="00756E8A"/>
    <w:rsid w:val="007571FD"/>
    <w:rsid w:val="007612B2"/>
    <w:rsid w:val="007622B4"/>
    <w:rsid w:val="00765B9E"/>
    <w:rsid w:val="00770CB5"/>
    <w:rsid w:val="007732EA"/>
    <w:rsid w:val="00775C1E"/>
    <w:rsid w:val="00775DF3"/>
    <w:rsid w:val="00776ABF"/>
    <w:rsid w:val="00777C44"/>
    <w:rsid w:val="007808FD"/>
    <w:rsid w:val="007815A6"/>
    <w:rsid w:val="007820E8"/>
    <w:rsid w:val="0078314D"/>
    <w:rsid w:val="0078361E"/>
    <w:rsid w:val="00783660"/>
    <w:rsid w:val="007868F8"/>
    <w:rsid w:val="00786B34"/>
    <w:rsid w:val="007872E0"/>
    <w:rsid w:val="00787628"/>
    <w:rsid w:val="0079100D"/>
    <w:rsid w:val="00791B5A"/>
    <w:rsid w:val="00792FD4"/>
    <w:rsid w:val="00793456"/>
    <w:rsid w:val="00793498"/>
    <w:rsid w:val="007941B2"/>
    <w:rsid w:val="00794818"/>
    <w:rsid w:val="0079561C"/>
    <w:rsid w:val="00796448"/>
    <w:rsid w:val="007A066C"/>
    <w:rsid w:val="007A0BA0"/>
    <w:rsid w:val="007A4834"/>
    <w:rsid w:val="007A561C"/>
    <w:rsid w:val="007B2A63"/>
    <w:rsid w:val="007B6DF7"/>
    <w:rsid w:val="007B703B"/>
    <w:rsid w:val="007B7868"/>
    <w:rsid w:val="007C393B"/>
    <w:rsid w:val="007C49BA"/>
    <w:rsid w:val="007C4A18"/>
    <w:rsid w:val="007C55CB"/>
    <w:rsid w:val="007C5E18"/>
    <w:rsid w:val="007C6406"/>
    <w:rsid w:val="007D0D8D"/>
    <w:rsid w:val="007D167E"/>
    <w:rsid w:val="007D25C2"/>
    <w:rsid w:val="007D4875"/>
    <w:rsid w:val="007E026F"/>
    <w:rsid w:val="007E2686"/>
    <w:rsid w:val="007E4F7F"/>
    <w:rsid w:val="007E5E23"/>
    <w:rsid w:val="007E764B"/>
    <w:rsid w:val="007F006A"/>
    <w:rsid w:val="007F0488"/>
    <w:rsid w:val="007F17FF"/>
    <w:rsid w:val="007F25A6"/>
    <w:rsid w:val="007F3AC7"/>
    <w:rsid w:val="007F4519"/>
    <w:rsid w:val="008021ED"/>
    <w:rsid w:val="00803323"/>
    <w:rsid w:val="008033D7"/>
    <w:rsid w:val="00804AE4"/>
    <w:rsid w:val="00804BAE"/>
    <w:rsid w:val="0080590E"/>
    <w:rsid w:val="00810203"/>
    <w:rsid w:val="00810B38"/>
    <w:rsid w:val="008113DF"/>
    <w:rsid w:val="0081443E"/>
    <w:rsid w:val="00814F54"/>
    <w:rsid w:val="008154DB"/>
    <w:rsid w:val="0081627C"/>
    <w:rsid w:val="00816B32"/>
    <w:rsid w:val="00817909"/>
    <w:rsid w:val="00821692"/>
    <w:rsid w:val="008226D3"/>
    <w:rsid w:val="00822823"/>
    <w:rsid w:val="00822DA0"/>
    <w:rsid w:val="0082347F"/>
    <w:rsid w:val="00823584"/>
    <w:rsid w:val="00823B7A"/>
    <w:rsid w:val="008259FE"/>
    <w:rsid w:val="00825CD1"/>
    <w:rsid w:val="00827F5C"/>
    <w:rsid w:val="008301AA"/>
    <w:rsid w:val="008305D6"/>
    <w:rsid w:val="00831F35"/>
    <w:rsid w:val="00836554"/>
    <w:rsid w:val="00837D7C"/>
    <w:rsid w:val="008426D7"/>
    <w:rsid w:val="0084294D"/>
    <w:rsid w:val="0084327F"/>
    <w:rsid w:val="00843A7F"/>
    <w:rsid w:val="00843AE7"/>
    <w:rsid w:val="00843CF6"/>
    <w:rsid w:val="008453C1"/>
    <w:rsid w:val="00845B74"/>
    <w:rsid w:val="008509CD"/>
    <w:rsid w:val="008514E4"/>
    <w:rsid w:val="0085292A"/>
    <w:rsid w:val="00853CEB"/>
    <w:rsid w:val="00857435"/>
    <w:rsid w:val="00857F59"/>
    <w:rsid w:val="00861A5C"/>
    <w:rsid w:val="00862417"/>
    <w:rsid w:val="008636C2"/>
    <w:rsid w:val="0086391F"/>
    <w:rsid w:val="00866CC8"/>
    <w:rsid w:val="00872616"/>
    <w:rsid w:val="008740F8"/>
    <w:rsid w:val="00875E49"/>
    <w:rsid w:val="00883D01"/>
    <w:rsid w:val="00884DDF"/>
    <w:rsid w:val="00885517"/>
    <w:rsid w:val="008857FA"/>
    <w:rsid w:val="00886675"/>
    <w:rsid w:val="00887C37"/>
    <w:rsid w:val="00890B64"/>
    <w:rsid w:val="00890D2F"/>
    <w:rsid w:val="00891528"/>
    <w:rsid w:val="008916CF"/>
    <w:rsid w:val="0089292F"/>
    <w:rsid w:val="00893E48"/>
    <w:rsid w:val="00895154"/>
    <w:rsid w:val="00896454"/>
    <w:rsid w:val="00897F81"/>
    <w:rsid w:val="008A074F"/>
    <w:rsid w:val="008A2103"/>
    <w:rsid w:val="008A2DC6"/>
    <w:rsid w:val="008A2EF6"/>
    <w:rsid w:val="008A48EC"/>
    <w:rsid w:val="008A7247"/>
    <w:rsid w:val="008B0119"/>
    <w:rsid w:val="008B05EB"/>
    <w:rsid w:val="008B1407"/>
    <w:rsid w:val="008B1B0A"/>
    <w:rsid w:val="008B1D4D"/>
    <w:rsid w:val="008B3100"/>
    <w:rsid w:val="008B4300"/>
    <w:rsid w:val="008B6C01"/>
    <w:rsid w:val="008B77B2"/>
    <w:rsid w:val="008C07B5"/>
    <w:rsid w:val="008C0C38"/>
    <w:rsid w:val="008C0EA3"/>
    <w:rsid w:val="008C2DAB"/>
    <w:rsid w:val="008C32D3"/>
    <w:rsid w:val="008C33FC"/>
    <w:rsid w:val="008C3F52"/>
    <w:rsid w:val="008C4873"/>
    <w:rsid w:val="008C4FBE"/>
    <w:rsid w:val="008C578A"/>
    <w:rsid w:val="008C6E7D"/>
    <w:rsid w:val="008D0C93"/>
    <w:rsid w:val="008D1F53"/>
    <w:rsid w:val="008D3BC4"/>
    <w:rsid w:val="008D3EB4"/>
    <w:rsid w:val="008D4B6A"/>
    <w:rsid w:val="008D505E"/>
    <w:rsid w:val="008D5D70"/>
    <w:rsid w:val="008D79DC"/>
    <w:rsid w:val="008E0D1B"/>
    <w:rsid w:val="008E1D16"/>
    <w:rsid w:val="008E3D17"/>
    <w:rsid w:val="008E4939"/>
    <w:rsid w:val="008F0606"/>
    <w:rsid w:val="008F0635"/>
    <w:rsid w:val="008F0A5E"/>
    <w:rsid w:val="008F0C39"/>
    <w:rsid w:val="008F5ACE"/>
    <w:rsid w:val="008F60F4"/>
    <w:rsid w:val="008F6AFB"/>
    <w:rsid w:val="008F6C06"/>
    <w:rsid w:val="008F79BC"/>
    <w:rsid w:val="009002AC"/>
    <w:rsid w:val="00901846"/>
    <w:rsid w:val="0090203C"/>
    <w:rsid w:val="00902ACF"/>
    <w:rsid w:val="009035E5"/>
    <w:rsid w:val="00904B1C"/>
    <w:rsid w:val="00904BE2"/>
    <w:rsid w:val="00904C59"/>
    <w:rsid w:val="00906FC8"/>
    <w:rsid w:val="00910976"/>
    <w:rsid w:val="00910CA2"/>
    <w:rsid w:val="00912326"/>
    <w:rsid w:val="00914C15"/>
    <w:rsid w:val="00914FFB"/>
    <w:rsid w:val="00916430"/>
    <w:rsid w:val="009172FE"/>
    <w:rsid w:val="0091786F"/>
    <w:rsid w:val="0092135E"/>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FC9"/>
    <w:rsid w:val="0094780E"/>
    <w:rsid w:val="00952AC5"/>
    <w:rsid w:val="00952C94"/>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AD8"/>
    <w:rsid w:val="00985ABC"/>
    <w:rsid w:val="00986263"/>
    <w:rsid w:val="00986A65"/>
    <w:rsid w:val="00987051"/>
    <w:rsid w:val="00987151"/>
    <w:rsid w:val="00987924"/>
    <w:rsid w:val="009903E3"/>
    <w:rsid w:val="00990786"/>
    <w:rsid w:val="00990E61"/>
    <w:rsid w:val="00991281"/>
    <w:rsid w:val="009915FC"/>
    <w:rsid w:val="009A05C5"/>
    <w:rsid w:val="009A06D9"/>
    <w:rsid w:val="009A165A"/>
    <w:rsid w:val="009A302E"/>
    <w:rsid w:val="009A514E"/>
    <w:rsid w:val="009A68D3"/>
    <w:rsid w:val="009B15BB"/>
    <w:rsid w:val="009B2A42"/>
    <w:rsid w:val="009B2EC8"/>
    <w:rsid w:val="009B3348"/>
    <w:rsid w:val="009B3BB3"/>
    <w:rsid w:val="009B45CF"/>
    <w:rsid w:val="009B4B78"/>
    <w:rsid w:val="009B53BE"/>
    <w:rsid w:val="009B5729"/>
    <w:rsid w:val="009B6448"/>
    <w:rsid w:val="009B6EE1"/>
    <w:rsid w:val="009C086D"/>
    <w:rsid w:val="009C0882"/>
    <w:rsid w:val="009C5751"/>
    <w:rsid w:val="009C7041"/>
    <w:rsid w:val="009C729D"/>
    <w:rsid w:val="009C7489"/>
    <w:rsid w:val="009D0D47"/>
    <w:rsid w:val="009D146F"/>
    <w:rsid w:val="009D3F39"/>
    <w:rsid w:val="009D44D1"/>
    <w:rsid w:val="009D4684"/>
    <w:rsid w:val="009D5125"/>
    <w:rsid w:val="009D5BEF"/>
    <w:rsid w:val="009E0771"/>
    <w:rsid w:val="009E1ECD"/>
    <w:rsid w:val="009E225B"/>
    <w:rsid w:val="009E2F8A"/>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0783C"/>
    <w:rsid w:val="00A134FB"/>
    <w:rsid w:val="00A14086"/>
    <w:rsid w:val="00A21C42"/>
    <w:rsid w:val="00A2265C"/>
    <w:rsid w:val="00A2591D"/>
    <w:rsid w:val="00A26210"/>
    <w:rsid w:val="00A26F86"/>
    <w:rsid w:val="00A31A5C"/>
    <w:rsid w:val="00A33B11"/>
    <w:rsid w:val="00A37759"/>
    <w:rsid w:val="00A408B3"/>
    <w:rsid w:val="00A40B3F"/>
    <w:rsid w:val="00A43B7D"/>
    <w:rsid w:val="00A456C2"/>
    <w:rsid w:val="00A50003"/>
    <w:rsid w:val="00A532C6"/>
    <w:rsid w:val="00A533A7"/>
    <w:rsid w:val="00A53B3D"/>
    <w:rsid w:val="00A54DB1"/>
    <w:rsid w:val="00A56F0A"/>
    <w:rsid w:val="00A5712B"/>
    <w:rsid w:val="00A600D6"/>
    <w:rsid w:val="00A612C3"/>
    <w:rsid w:val="00A61DC9"/>
    <w:rsid w:val="00A62208"/>
    <w:rsid w:val="00A6280F"/>
    <w:rsid w:val="00A62969"/>
    <w:rsid w:val="00A66D78"/>
    <w:rsid w:val="00A71835"/>
    <w:rsid w:val="00A72414"/>
    <w:rsid w:val="00A7258B"/>
    <w:rsid w:val="00A7308B"/>
    <w:rsid w:val="00A73A05"/>
    <w:rsid w:val="00A73D13"/>
    <w:rsid w:val="00A8014D"/>
    <w:rsid w:val="00A80356"/>
    <w:rsid w:val="00A810DA"/>
    <w:rsid w:val="00A829BE"/>
    <w:rsid w:val="00A82AD1"/>
    <w:rsid w:val="00A83A38"/>
    <w:rsid w:val="00A849A4"/>
    <w:rsid w:val="00A861E5"/>
    <w:rsid w:val="00A909CA"/>
    <w:rsid w:val="00A91284"/>
    <w:rsid w:val="00A9399F"/>
    <w:rsid w:val="00A93FD3"/>
    <w:rsid w:val="00A95189"/>
    <w:rsid w:val="00A9557D"/>
    <w:rsid w:val="00A95E04"/>
    <w:rsid w:val="00A96BBA"/>
    <w:rsid w:val="00AA09D8"/>
    <w:rsid w:val="00AA16E1"/>
    <w:rsid w:val="00AA234D"/>
    <w:rsid w:val="00AA5833"/>
    <w:rsid w:val="00AA6CC0"/>
    <w:rsid w:val="00AB0AC5"/>
    <w:rsid w:val="00AB1A30"/>
    <w:rsid w:val="00AB2D7B"/>
    <w:rsid w:val="00AB38EB"/>
    <w:rsid w:val="00AB52CC"/>
    <w:rsid w:val="00AB59D2"/>
    <w:rsid w:val="00AC0E10"/>
    <w:rsid w:val="00AC2D83"/>
    <w:rsid w:val="00AC31C5"/>
    <w:rsid w:val="00AC4217"/>
    <w:rsid w:val="00AC45E8"/>
    <w:rsid w:val="00AC4E44"/>
    <w:rsid w:val="00AC65FE"/>
    <w:rsid w:val="00AD0C7A"/>
    <w:rsid w:val="00AD3607"/>
    <w:rsid w:val="00AD4A40"/>
    <w:rsid w:val="00AD50C7"/>
    <w:rsid w:val="00AD64F1"/>
    <w:rsid w:val="00AD6E00"/>
    <w:rsid w:val="00AE1E8D"/>
    <w:rsid w:val="00AE1F87"/>
    <w:rsid w:val="00AE2B99"/>
    <w:rsid w:val="00AE465B"/>
    <w:rsid w:val="00AE62A8"/>
    <w:rsid w:val="00AE7E46"/>
    <w:rsid w:val="00AF095C"/>
    <w:rsid w:val="00AF1F6C"/>
    <w:rsid w:val="00AF24A8"/>
    <w:rsid w:val="00AF4353"/>
    <w:rsid w:val="00AF45B8"/>
    <w:rsid w:val="00AF4969"/>
    <w:rsid w:val="00AF4D92"/>
    <w:rsid w:val="00AF78B2"/>
    <w:rsid w:val="00B00003"/>
    <w:rsid w:val="00B01716"/>
    <w:rsid w:val="00B03745"/>
    <w:rsid w:val="00B03A65"/>
    <w:rsid w:val="00B05DA7"/>
    <w:rsid w:val="00B05E22"/>
    <w:rsid w:val="00B1121B"/>
    <w:rsid w:val="00B11E2D"/>
    <w:rsid w:val="00B11E4C"/>
    <w:rsid w:val="00B12F4C"/>
    <w:rsid w:val="00B14854"/>
    <w:rsid w:val="00B14B35"/>
    <w:rsid w:val="00B158E4"/>
    <w:rsid w:val="00B20823"/>
    <w:rsid w:val="00B214F4"/>
    <w:rsid w:val="00B229F1"/>
    <w:rsid w:val="00B22BFD"/>
    <w:rsid w:val="00B2308F"/>
    <w:rsid w:val="00B23B44"/>
    <w:rsid w:val="00B23E18"/>
    <w:rsid w:val="00B2575C"/>
    <w:rsid w:val="00B35817"/>
    <w:rsid w:val="00B365DE"/>
    <w:rsid w:val="00B36641"/>
    <w:rsid w:val="00B37A3A"/>
    <w:rsid w:val="00B37D63"/>
    <w:rsid w:val="00B43145"/>
    <w:rsid w:val="00B43160"/>
    <w:rsid w:val="00B453F1"/>
    <w:rsid w:val="00B456BF"/>
    <w:rsid w:val="00B472FB"/>
    <w:rsid w:val="00B513DB"/>
    <w:rsid w:val="00B524FD"/>
    <w:rsid w:val="00B536CA"/>
    <w:rsid w:val="00B547FC"/>
    <w:rsid w:val="00B54B68"/>
    <w:rsid w:val="00B604D3"/>
    <w:rsid w:val="00B63F9B"/>
    <w:rsid w:val="00B64D8C"/>
    <w:rsid w:val="00B65A03"/>
    <w:rsid w:val="00B65A9B"/>
    <w:rsid w:val="00B70D9A"/>
    <w:rsid w:val="00B70FC9"/>
    <w:rsid w:val="00B73401"/>
    <w:rsid w:val="00B738E0"/>
    <w:rsid w:val="00B77291"/>
    <w:rsid w:val="00B83245"/>
    <w:rsid w:val="00B84020"/>
    <w:rsid w:val="00B849DE"/>
    <w:rsid w:val="00B86E27"/>
    <w:rsid w:val="00B87476"/>
    <w:rsid w:val="00B914EE"/>
    <w:rsid w:val="00B94D8D"/>
    <w:rsid w:val="00B94EBC"/>
    <w:rsid w:val="00B95FA0"/>
    <w:rsid w:val="00B96927"/>
    <w:rsid w:val="00B96A4E"/>
    <w:rsid w:val="00B97153"/>
    <w:rsid w:val="00B97498"/>
    <w:rsid w:val="00B975AD"/>
    <w:rsid w:val="00BA2470"/>
    <w:rsid w:val="00BA2697"/>
    <w:rsid w:val="00BA299D"/>
    <w:rsid w:val="00BA48EC"/>
    <w:rsid w:val="00BA55D8"/>
    <w:rsid w:val="00BA5C28"/>
    <w:rsid w:val="00BA642E"/>
    <w:rsid w:val="00BB19F3"/>
    <w:rsid w:val="00BB407E"/>
    <w:rsid w:val="00BB46FD"/>
    <w:rsid w:val="00BB53C6"/>
    <w:rsid w:val="00BB6096"/>
    <w:rsid w:val="00BB7133"/>
    <w:rsid w:val="00BB7445"/>
    <w:rsid w:val="00BC0975"/>
    <w:rsid w:val="00BC11E2"/>
    <w:rsid w:val="00BC2161"/>
    <w:rsid w:val="00BC50A6"/>
    <w:rsid w:val="00BC5307"/>
    <w:rsid w:val="00BC6B69"/>
    <w:rsid w:val="00BC76F5"/>
    <w:rsid w:val="00BD1D8B"/>
    <w:rsid w:val="00BD2CCF"/>
    <w:rsid w:val="00BD3C43"/>
    <w:rsid w:val="00BD53F3"/>
    <w:rsid w:val="00BD72C5"/>
    <w:rsid w:val="00BD7FBD"/>
    <w:rsid w:val="00BE2761"/>
    <w:rsid w:val="00BE7170"/>
    <w:rsid w:val="00BF1783"/>
    <w:rsid w:val="00BF2107"/>
    <w:rsid w:val="00BF3245"/>
    <w:rsid w:val="00BF4935"/>
    <w:rsid w:val="00BF6E05"/>
    <w:rsid w:val="00C00492"/>
    <w:rsid w:val="00C01B29"/>
    <w:rsid w:val="00C0254F"/>
    <w:rsid w:val="00C0275A"/>
    <w:rsid w:val="00C03210"/>
    <w:rsid w:val="00C079B8"/>
    <w:rsid w:val="00C10E10"/>
    <w:rsid w:val="00C12A97"/>
    <w:rsid w:val="00C144F3"/>
    <w:rsid w:val="00C15A67"/>
    <w:rsid w:val="00C15C31"/>
    <w:rsid w:val="00C16A8F"/>
    <w:rsid w:val="00C21348"/>
    <w:rsid w:val="00C21454"/>
    <w:rsid w:val="00C217C2"/>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FD6"/>
    <w:rsid w:val="00C47DF1"/>
    <w:rsid w:val="00C50DD2"/>
    <w:rsid w:val="00C51FD8"/>
    <w:rsid w:val="00C52935"/>
    <w:rsid w:val="00C52C2D"/>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3B85"/>
    <w:rsid w:val="00C86ACE"/>
    <w:rsid w:val="00C9152F"/>
    <w:rsid w:val="00C91F8C"/>
    <w:rsid w:val="00C925E1"/>
    <w:rsid w:val="00C97462"/>
    <w:rsid w:val="00CA0CD4"/>
    <w:rsid w:val="00CA15F9"/>
    <w:rsid w:val="00CA1ED0"/>
    <w:rsid w:val="00CA256C"/>
    <w:rsid w:val="00CA3EBB"/>
    <w:rsid w:val="00CA4CC8"/>
    <w:rsid w:val="00CB15D8"/>
    <w:rsid w:val="00CB4377"/>
    <w:rsid w:val="00CB4521"/>
    <w:rsid w:val="00CB6928"/>
    <w:rsid w:val="00CC08EC"/>
    <w:rsid w:val="00CC1303"/>
    <w:rsid w:val="00CC18C8"/>
    <w:rsid w:val="00CC4463"/>
    <w:rsid w:val="00CC5061"/>
    <w:rsid w:val="00CC6C24"/>
    <w:rsid w:val="00CD056B"/>
    <w:rsid w:val="00CD1863"/>
    <w:rsid w:val="00CD24EB"/>
    <w:rsid w:val="00CD46C5"/>
    <w:rsid w:val="00CE2182"/>
    <w:rsid w:val="00CE6B86"/>
    <w:rsid w:val="00CF0714"/>
    <w:rsid w:val="00CF2520"/>
    <w:rsid w:val="00CF3A54"/>
    <w:rsid w:val="00CF41F1"/>
    <w:rsid w:val="00CF746C"/>
    <w:rsid w:val="00D00E5F"/>
    <w:rsid w:val="00D033B9"/>
    <w:rsid w:val="00D03F11"/>
    <w:rsid w:val="00D055AE"/>
    <w:rsid w:val="00D108F8"/>
    <w:rsid w:val="00D1221E"/>
    <w:rsid w:val="00D12756"/>
    <w:rsid w:val="00D138B5"/>
    <w:rsid w:val="00D13D5F"/>
    <w:rsid w:val="00D14907"/>
    <w:rsid w:val="00D14E25"/>
    <w:rsid w:val="00D165AA"/>
    <w:rsid w:val="00D170FF"/>
    <w:rsid w:val="00D206EB"/>
    <w:rsid w:val="00D255B0"/>
    <w:rsid w:val="00D256BE"/>
    <w:rsid w:val="00D25E6E"/>
    <w:rsid w:val="00D26325"/>
    <w:rsid w:val="00D27466"/>
    <w:rsid w:val="00D2789F"/>
    <w:rsid w:val="00D404DF"/>
    <w:rsid w:val="00D4211A"/>
    <w:rsid w:val="00D42CFE"/>
    <w:rsid w:val="00D431EA"/>
    <w:rsid w:val="00D4364F"/>
    <w:rsid w:val="00D452A1"/>
    <w:rsid w:val="00D460D3"/>
    <w:rsid w:val="00D5189C"/>
    <w:rsid w:val="00D53A14"/>
    <w:rsid w:val="00D5401B"/>
    <w:rsid w:val="00D5462E"/>
    <w:rsid w:val="00D57AD3"/>
    <w:rsid w:val="00D621C9"/>
    <w:rsid w:val="00D6756D"/>
    <w:rsid w:val="00D7136B"/>
    <w:rsid w:val="00D74839"/>
    <w:rsid w:val="00D749B3"/>
    <w:rsid w:val="00D751BF"/>
    <w:rsid w:val="00D77E51"/>
    <w:rsid w:val="00D8070B"/>
    <w:rsid w:val="00D808F1"/>
    <w:rsid w:val="00D810BC"/>
    <w:rsid w:val="00D82259"/>
    <w:rsid w:val="00D83F06"/>
    <w:rsid w:val="00D85418"/>
    <w:rsid w:val="00D87B2D"/>
    <w:rsid w:val="00D91811"/>
    <w:rsid w:val="00D930A2"/>
    <w:rsid w:val="00D9368F"/>
    <w:rsid w:val="00D93B05"/>
    <w:rsid w:val="00D96686"/>
    <w:rsid w:val="00D96D5D"/>
    <w:rsid w:val="00D974B4"/>
    <w:rsid w:val="00D976F6"/>
    <w:rsid w:val="00DA2A7A"/>
    <w:rsid w:val="00DA2EC6"/>
    <w:rsid w:val="00DA2ED6"/>
    <w:rsid w:val="00DA41EF"/>
    <w:rsid w:val="00DA470F"/>
    <w:rsid w:val="00DA4E1A"/>
    <w:rsid w:val="00DA582D"/>
    <w:rsid w:val="00DA5AAB"/>
    <w:rsid w:val="00DA5E0A"/>
    <w:rsid w:val="00DA63F3"/>
    <w:rsid w:val="00DB0E6E"/>
    <w:rsid w:val="00DB2136"/>
    <w:rsid w:val="00DB30A1"/>
    <w:rsid w:val="00DB6AA0"/>
    <w:rsid w:val="00DC0ED3"/>
    <w:rsid w:val="00DC1C2D"/>
    <w:rsid w:val="00DC2B70"/>
    <w:rsid w:val="00DC2FE0"/>
    <w:rsid w:val="00DC3569"/>
    <w:rsid w:val="00DC3660"/>
    <w:rsid w:val="00DC3F49"/>
    <w:rsid w:val="00DC431A"/>
    <w:rsid w:val="00DC5130"/>
    <w:rsid w:val="00DC5267"/>
    <w:rsid w:val="00DC527A"/>
    <w:rsid w:val="00DD286A"/>
    <w:rsid w:val="00DD30A4"/>
    <w:rsid w:val="00DD5EF1"/>
    <w:rsid w:val="00DD5FB0"/>
    <w:rsid w:val="00DD67B3"/>
    <w:rsid w:val="00DE19FF"/>
    <w:rsid w:val="00DE3A85"/>
    <w:rsid w:val="00DE5A0F"/>
    <w:rsid w:val="00DE5B0F"/>
    <w:rsid w:val="00DE658C"/>
    <w:rsid w:val="00DE6CA2"/>
    <w:rsid w:val="00DF1388"/>
    <w:rsid w:val="00DF2249"/>
    <w:rsid w:val="00DF2AF8"/>
    <w:rsid w:val="00DF2B0F"/>
    <w:rsid w:val="00DF5AD0"/>
    <w:rsid w:val="00E0059E"/>
    <w:rsid w:val="00E0129C"/>
    <w:rsid w:val="00E01752"/>
    <w:rsid w:val="00E03A16"/>
    <w:rsid w:val="00E04DEA"/>
    <w:rsid w:val="00E11548"/>
    <w:rsid w:val="00E1497C"/>
    <w:rsid w:val="00E15033"/>
    <w:rsid w:val="00E153CF"/>
    <w:rsid w:val="00E17BA3"/>
    <w:rsid w:val="00E17F80"/>
    <w:rsid w:val="00E20613"/>
    <w:rsid w:val="00E23E90"/>
    <w:rsid w:val="00E2577B"/>
    <w:rsid w:val="00E268B6"/>
    <w:rsid w:val="00E26C1E"/>
    <w:rsid w:val="00E2724C"/>
    <w:rsid w:val="00E2761B"/>
    <w:rsid w:val="00E27C91"/>
    <w:rsid w:val="00E30D2F"/>
    <w:rsid w:val="00E33A0F"/>
    <w:rsid w:val="00E33BDC"/>
    <w:rsid w:val="00E35942"/>
    <w:rsid w:val="00E42EF1"/>
    <w:rsid w:val="00E445E4"/>
    <w:rsid w:val="00E44EB9"/>
    <w:rsid w:val="00E56417"/>
    <w:rsid w:val="00E56EA5"/>
    <w:rsid w:val="00E615E1"/>
    <w:rsid w:val="00E618BD"/>
    <w:rsid w:val="00E62A86"/>
    <w:rsid w:val="00E633E9"/>
    <w:rsid w:val="00E63B1F"/>
    <w:rsid w:val="00E63DB1"/>
    <w:rsid w:val="00E642FE"/>
    <w:rsid w:val="00E64586"/>
    <w:rsid w:val="00E65DDB"/>
    <w:rsid w:val="00E65E3B"/>
    <w:rsid w:val="00E6716A"/>
    <w:rsid w:val="00E70084"/>
    <w:rsid w:val="00E7338B"/>
    <w:rsid w:val="00E7607E"/>
    <w:rsid w:val="00E762E0"/>
    <w:rsid w:val="00E7642E"/>
    <w:rsid w:val="00E76777"/>
    <w:rsid w:val="00E778F7"/>
    <w:rsid w:val="00E814F7"/>
    <w:rsid w:val="00E81B50"/>
    <w:rsid w:val="00E8330C"/>
    <w:rsid w:val="00E836A0"/>
    <w:rsid w:val="00E836CF"/>
    <w:rsid w:val="00E8600B"/>
    <w:rsid w:val="00E87974"/>
    <w:rsid w:val="00E913E3"/>
    <w:rsid w:val="00E92765"/>
    <w:rsid w:val="00E92BAD"/>
    <w:rsid w:val="00E9335A"/>
    <w:rsid w:val="00E96CFA"/>
    <w:rsid w:val="00E97C2F"/>
    <w:rsid w:val="00EA1564"/>
    <w:rsid w:val="00EA26AB"/>
    <w:rsid w:val="00EA305B"/>
    <w:rsid w:val="00EA467D"/>
    <w:rsid w:val="00EA47A6"/>
    <w:rsid w:val="00EA6447"/>
    <w:rsid w:val="00EA7F54"/>
    <w:rsid w:val="00EB01AA"/>
    <w:rsid w:val="00EB0474"/>
    <w:rsid w:val="00EB04AC"/>
    <w:rsid w:val="00EB0619"/>
    <w:rsid w:val="00EB0F69"/>
    <w:rsid w:val="00EB242A"/>
    <w:rsid w:val="00EB2602"/>
    <w:rsid w:val="00EB6472"/>
    <w:rsid w:val="00EC0411"/>
    <w:rsid w:val="00EC0BBB"/>
    <w:rsid w:val="00EC2E26"/>
    <w:rsid w:val="00EC327B"/>
    <w:rsid w:val="00EC3628"/>
    <w:rsid w:val="00EC4E90"/>
    <w:rsid w:val="00EC5EB5"/>
    <w:rsid w:val="00EC70AC"/>
    <w:rsid w:val="00ED04CB"/>
    <w:rsid w:val="00ED5109"/>
    <w:rsid w:val="00EE002A"/>
    <w:rsid w:val="00EE0C62"/>
    <w:rsid w:val="00EE1780"/>
    <w:rsid w:val="00EE4059"/>
    <w:rsid w:val="00EE4171"/>
    <w:rsid w:val="00EE5454"/>
    <w:rsid w:val="00EE6C21"/>
    <w:rsid w:val="00EE6EFB"/>
    <w:rsid w:val="00EF033E"/>
    <w:rsid w:val="00EF08FA"/>
    <w:rsid w:val="00EF2489"/>
    <w:rsid w:val="00EF2680"/>
    <w:rsid w:val="00EF395E"/>
    <w:rsid w:val="00EF3C08"/>
    <w:rsid w:val="00EF6010"/>
    <w:rsid w:val="00EF7533"/>
    <w:rsid w:val="00EF7D8F"/>
    <w:rsid w:val="00F0234D"/>
    <w:rsid w:val="00F0261E"/>
    <w:rsid w:val="00F028BB"/>
    <w:rsid w:val="00F046AB"/>
    <w:rsid w:val="00F056C1"/>
    <w:rsid w:val="00F0648F"/>
    <w:rsid w:val="00F06566"/>
    <w:rsid w:val="00F07780"/>
    <w:rsid w:val="00F1013D"/>
    <w:rsid w:val="00F12CA0"/>
    <w:rsid w:val="00F12F0B"/>
    <w:rsid w:val="00F1357E"/>
    <w:rsid w:val="00F1372E"/>
    <w:rsid w:val="00F13AB2"/>
    <w:rsid w:val="00F15467"/>
    <w:rsid w:val="00F16250"/>
    <w:rsid w:val="00F17E3C"/>
    <w:rsid w:val="00F23E66"/>
    <w:rsid w:val="00F23F23"/>
    <w:rsid w:val="00F25AD5"/>
    <w:rsid w:val="00F27295"/>
    <w:rsid w:val="00F3003F"/>
    <w:rsid w:val="00F3022C"/>
    <w:rsid w:val="00F32245"/>
    <w:rsid w:val="00F364AD"/>
    <w:rsid w:val="00F37C4F"/>
    <w:rsid w:val="00F40AF5"/>
    <w:rsid w:val="00F40BB7"/>
    <w:rsid w:val="00F412BE"/>
    <w:rsid w:val="00F4531F"/>
    <w:rsid w:val="00F455E6"/>
    <w:rsid w:val="00F4648D"/>
    <w:rsid w:val="00F46A2F"/>
    <w:rsid w:val="00F47017"/>
    <w:rsid w:val="00F519F1"/>
    <w:rsid w:val="00F5550D"/>
    <w:rsid w:val="00F57257"/>
    <w:rsid w:val="00F573A2"/>
    <w:rsid w:val="00F61EE0"/>
    <w:rsid w:val="00F630BF"/>
    <w:rsid w:val="00F639A8"/>
    <w:rsid w:val="00F64339"/>
    <w:rsid w:val="00F64A60"/>
    <w:rsid w:val="00F64D8A"/>
    <w:rsid w:val="00F64FAE"/>
    <w:rsid w:val="00F659D2"/>
    <w:rsid w:val="00F6744C"/>
    <w:rsid w:val="00F71BBC"/>
    <w:rsid w:val="00F7251F"/>
    <w:rsid w:val="00F72D37"/>
    <w:rsid w:val="00F734C4"/>
    <w:rsid w:val="00F74787"/>
    <w:rsid w:val="00F74A54"/>
    <w:rsid w:val="00F74FE3"/>
    <w:rsid w:val="00F81ACE"/>
    <w:rsid w:val="00F82DC3"/>
    <w:rsid w:val="00F83768"/>
    <w:rsid w:val="00F84B5C"/>
    <w:rsid w:val="00F84DC9"/>
    <w:rsid w:val="00F85477"/>
    <w:rsid w:val="00F85726"/>
    <w:rsid w:val="00F87018"/>
    <w:rsid w:val="00F90B97"/>
    <w:rsid w:val="00F9239D"/>
    <w:rsid w:val="00F93CB6"/>
    <w:rsid w:val="00F94ACF"/>
    <w:rsid w:val="00F978C4"/>
    <w:rsid w:val="00F979ED"/>
    <w:rsid w:val="00FA2213"/>
    <w:rsid w:val="00FA458E"/>
    <w:rsid w:val="00FA5C03"/>
    <w:rsid w:val="00FA777D"/>
    <w:rsid w:val="00FA7B2F"/>
    <w:rsid w:val="00FB0F9F"/>
    <w:rsid w:val="00FB139C"/>
    <w:rsid w:val="00FB1955"/>
    <w:rsid w:val="00FB295A"/>
    <w:rsid w:val="00FB31E7"/>
    <w:rsid w:val="00FB3782"/>
    <w:rsid w:val="00FB54D8"/>
    <w:rsid w:val="00FC2762"/>
    <w:rsid w:val="00FC27C5"/>
    <w:rsid w:val="00FC3D0B"/>
    <w:rsid w:val="00FC63CE"/>
    <w:rsid w:val="00FD085C"/>
    <w:rsid w:val="00FD1832"/>
    <w:rsid w:val="00FD264C"/>
    <w:rsid w:val="00FD4110"/>
    <w:rsid w:val="00FD73A5"/>
    <w:rsid w:val="00FE12A5"/>
    <w:rsid w:val="00FE2160"/>
    <w:rsid w:val="00FE247D"/>
    <w:rsid w:val="00FE32D1"/>
    <w:rsid w:val="00FE3D52"/>
    <w:rsid w:val="00FE42B3"/>
    <w:rsid w:val="00FE6D44"/>
    <w:rsid w:val="00FE6F19"/>
    <w:rsid w:val="00FF081E"/>
    <w:rsid w:val="00FF0AAB"/>
    <w:rsid w:val="00FF0E3E"/>
    <w:rsid w:val="00FF1019"/>
    <w:rsid w:val="00FF2FCF"/>
    <w:rsid w:val="00FF3721"/>
    <w:rsid w:val="00FF54C5"/>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ABCA5B-04B1-41A6-BB54-AA2A6617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E1D16"/>
    <w:pPr>
      <w:numPr>
        <w:numId w:val="45"/>
      </w:numPr>
      <w:spacing w:line="360" w:lineRule="auto"/>
    </w:pPr>
  </w:style>
  <w:style w:type="character" w:customStyle="1" w:styleId="BodyTextNumberedConclusionChar">
    <w:name w:val="Body Text Numbered Conclusion Char"/>
    <w:link w:val="BodyTextNumberedConclusion"/>
    <w:rsid w:val="008E1D16"/>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 w:type="paragraph" w:customStyle="1" w:styleId="BodyText1">
    <w:name w:val="Body Text1"/>
    <w:basedOn w:val="BodyText"/>
    <w:link w:val="bodytextChar0"/>
    <w:qFormat/>
    <w:rsid w:val="00FE247D"/>
  </w:style>
  <w:style w:type="character" w:customStyle="1" w:styleId="bodytextChar0">
    <w:name w:val="body text Char"/>
    <w:link w:val="BodyText1"/>
    <w:rsid w:val="00FE247D"/>
    <w:rPr>
      <w:sz w:val="24"/>
    </w:rPr>
  </w:style>
  <w:style w:type="numbering" w:customStyle="1" w:styleId="StyleNumbered12pt1">
    <w:name w:val="Style Numbered 12 pt1"/>
    <w:basedOn w:val="NoList"/>
    <w:rsid w:val="005620CA"/>
    <w:pPr>
      <w:numPr>
        <w:numId w:val="48"/>
      </w:numPr>
    </w:pPr>
  </w:style>
  <w:style w:type="character" w:customStyle="1" w:styleId="BodyText1Char">
    <w:name w:val="Body Text 1 Char"/>
    <w:basedOn w:val="DefaultParagraphFont"/>
    <w:link w:val="BodyText10"/>
    <w:locked/>
    <w:rsid w:val="00DA470F"/>
    <w:rPr>
      <w:sz w:val="24"/>
    </w:rPr>
  </w:style>
  <w:style w:type="paragraph" w:customStyle="1" w:styleId="BodyText10">
    <w:name w:val="Body Text 1"/>
    <w:basedOn w:val="BodyText"/>
    <w:link w:val="BodyText1Char"/>
    <w:qFormat/>
    <w:rsid w:val="00DA470F"/>
  </w:style>
  <w:style w:type="character" w:customStyle="1" w:styleId="HeaderChar">
    <w:name w:val="Header Char"/>
    <w:basedOn w:val="DefaultParagraphFont"/>
    <w:link w:val="Header"/>
    <w:rsid w:val="00E97C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8601">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607003861">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1072124755">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5416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rsb.org/" TargetMode="External"/><Relationship Id="rId18" Type="http://schemas.openxmlformats.org/officeDocument/2006/relationships/header" Target="header1.xml"/><Relationship Id="rId26" Type="http://schemas.microsoft.com/office/2007/relationships/hdphoto" Target="media/hdphoto1.wdp"/><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epa.gov/iaq/schools/index.html" TargetMode="External"/><Relationship Id="rId17" Type="http://schemas.openxmlformats.org/officeDocument/2006/relationships/hyperlink" Target="https://www.epa.gov/sites/production/files/2014-08/documents/radon_measurement_in_schools.pdf" TargetMode="External"/><Relationship Id="rId25" Type="http://schemas.openxmlformats.org/officeDocument/2006/relationships/image" Target="media/image2.jpeg"/><Relationship Id="rId33" Type="http://schemas.openxmlformats.org/officeDocument/2006/relationships/footer" Target="footer4.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mass.gov/eohhs/gov/departments/dph/programs/environmental-health/exposure-topics/iaq/iaq-manual/" TargetMode="External"/><Relationship Id="rId20" Type="http://schemas.openxmlformats.org/officeDocument/2006/relationships/footer" Target="footer1.xml"/><Relationship Id="rId29" Type="http://schemas.openxmlformats.org/officeDocument/2006/relationships/image" Target="media/image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radon" TargetMode="External"/><Relationship Id="rId24" Type="http://schemas.openxmlformats.org/officeDocument/2006/relationships/hyperlink" Target="http://www.epa.gov/iaq/schools/index.html" TargetMode="External"/><Relationship Id="rId32" Type="http://schemas.microsoft.com/office/2007/relationships/hdphoto" Target="media/hdphoto4.wdp"/><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ass.gov/dph/iaq" TargetMode="External"/><Relationship Id="rId23" Type="http://schemas.openxmlformats.org/officeDocument/2006/relationships/footer" Target="footer3.xml"/><Relationship Id="rId28" Type="http://schemas.microsoft.com/office/2007/relationships/hdphoto" Target="media/hdphoto2.wdp"/><Relationship Id="rId36" Type="http://schemas.openxmlformats.org/officeDocument/2006/relationships/footer" Target="footer5.xml"/><Relationship Id="rId10" Type="http://schemas.openxmlformats.org/officeDocument/2006/relationships/hyperlink" Target="http://aarst-nrpp.com/wp" TargetMode="External"/><Relationship Id="rId19" Type="http://schemas.openxmlformats.org/officeDocument/2006/relationships/header" Target="header2.xm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nrsb.org" TargetMode="External"/><Relationship Id="rId14" Type="http://schemas.openxmlformats.org/officeDocument/2006/relationships/hyperlink" Target="http://aarst-nrpp.com/wp" TargetMode="External"/><Relationship Id="rId22" Type="http://schemas.openxmlformats.org/officeDocument/2006/relationships/header" Target="header3.xml"/><Relationship Id="rId27" Type="http://schemas.openxmlformats.org/officeDocument/2006/relationships/image" Target="media/image3.jpeg"/><Relationship Id="rId30" Type="http://schemas.microsoft.com/office/2007/relationships/hdphoto" Target="media/hdphoto3.wdp"/><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8BC3-0E1A-46C9-AD7B-2C0EA126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11468</CharactersWithSpaces>
  <SharedDoc>false</SharedDoc>
  <HLinks>
    <vt:vector size="42" baseType="variant">
      <vt:variant>
        <vt:i4>3670133</vt:i4>
      </vt:variant>
      <vt:variant>
        <vt:i4>21</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7012401</vt:i4>
      </vt:variant>
      <vt:variant>
        <vt:i4>18</vt:i4>
      </vt:variant>
      <vt:variant>
        <vt:i4>0</vt:i4>
      </vt:variant>
      <vt:variant>
        <vt:i4>5</vt:i4>
      </vt:variant>
      <vt:variant>
        <vt:lpwstr>http://www.epa.gov/mold/mold-remediation-schools-and-commercial-buildings-guide</vt:lpwstr>
      </vt:variant>
      <vt:variant>
        <vt:lpwstr/>
      </vt:variant>
      <vt:variant>
        <vt:i4>7340068</vt:i4>
      </vt:variant>
      <vt:variant>
        <vt:i4>15</vt:i4>
      </vt:variant>
      <vt:variant>
        <vt:i4>0</vt:i4>
      </vt:variant>
      <vt:variant>
        <vt:i4>5</vt:i4>
      </vt:variant>
      <vt:variant>
        <vt:lpwstr>https://www.concrobium.com/products/mold-control-spray/</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7405668</vt:i4>
      </vt:variant>
      <vt:variant>
        <vt:i4>3</vt:i4>
      </vt:variant>
      <vt:variant>
        <vt:i4>0</vt:i4>
      </vt:variant>
      <vt:variant>
        <vt:i4>5</vt:i4>
      </vt:variant>
      <vt:variant>
        <vt:lpwstr>http://www.mass.gov/eohhs/gov/departments/dph/programs/environmental-health/exposure-topics/iaq/pollution/mold/preventing-mold.html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Enoch Cobb Early Learning Center and Kindergarten (February 2019)</dc:title>
  <dc:subject>Barnstable Enoch Cobb Early Learning Center</dc:subject>
  <dc:creator>Indoor Air Quality Program</dc:creator>
  <cp:lastModifiedBy>Woo, Karl (EHS)</cp:lastModifiedBy>
  <cp:revision>6</cp:revision>
  <cp:lastPrinted>2019-02-04T14:59:00Z</cp:lastPrinted>
  <dcterms:created xsi:type="dcterms:W3CDTF">2019-02-15T16:10:00Z</dcterms:created>
  <dcterms:modified xsi:type="dcterms:W3CDTF">2019-03-18T15:51:00Z</dcterms:modified>
</cp:coreProperties>
</file>