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7C8569" w14:textId="77777777" w:rsidR="00E1713D" w:rsidRDefault="00B73C03" w:rsidP="002360D8">
      <w:pPr>
        <w:framePr w:w="6737" w:hSpace="187" w:wrap="notBeside" w:vAnchor="page" w:hAnchor="page" w:x="2768" w:y="217"/>
        <w:jc w:val="both"/>
        <w:rPr>
          <w:rFonts w:ascii="Arial" w:hAnsi="Arial"/>
          <w:sz w:val="36"/>
        </w:rPr>
      </w:pPr>
      <w:r>
        <w:rPr>
          <w:rFonts w:ascii="Arial" w:hAnsi="Arial"/>
          <w:sz w:val="36"/>
        </w:rPr>
        <w:t xml:space="preserve"> </w:t>
      </w:r>
      <w:r w:rsidR="00057F1D">
        <w:rPr>
          <w:rFonts w:ascii="Arial" w:hAnsi="Arial"/>
          <w:sz w:val="36"/>
        </w:rPr>
        <w:t xml:space="preserve">  </w:t>
      </w:r>
    </w:p>
    <w:p w14:paraId="2F16FDD7" w14:textId="77777777" w:rsidR="00070F45" w:rsidRDefault="00070F45" w:rsidP="002360D8">
      <w:pPr>
        <w:framePr w:w="6737" w:hSpace="187" w:wrap="notBeside" w:vAnchor="page" w:hAnchor="page" w:x="2768" w:y="217"/>
        <w:jc w:val="both"/>
        <w:rPr>
          <w:rFonts w:ascii="Arial" w:hAnsi="Arial"/>
          <w:sz w:val="36"/>
        </w:rPr>
      </w:pPr>
      <w:r>
        <w:rPr>
          <w:rFonts w:ascii="Arial" w:hAnsi="Arial"/>
          <w:sz w:val="36"/>
        </w:rPr>
        <w:t>The Commonwealth of Massachusetts</w:t>
      </w:r>
    </w:p>
    <w:p w14:paraId="2014DBC7" w14:textId="77777777" w:rsidR="00070F45" w:rsidRDefault="002360D8" w:rsidP="002360D8">
      <w:pPr>
        <w:pStyle w:val="ExecOffice"/>
        <w:framePr w:w="6737" w:wrap="notBeside" w:vAnchor="page" w:x="2768" w:y="217"/>
        <w:jc w:val="both"/>
      </w:pPr>
      <w:r>
        <w:t xml:space="preserve"> </w:t>
      </w:r>
      <w:r w:rsidR="00070F45">
        <w:t>Executive Office of Health and Human Services</w:t>
      </w:r>
    </w:p>
    <w:p w14:paraId="5B401D62" w14:textId="77777777" w:rsidR="00070F45" w:rsidRDefault="002360D8" w:rsidP="002360D8">
      <w:pPr>
        <w:pStyle w:val="ExecOffice"/>
        <w:framePr w:w="6737" w:wrap="notBeside" w:vAnchor="page" w:x="2768" w:y="217"/>
        <w:jc w:val="both"/>
      </w:pPr>
      <w:r>
        <w:t xml:space="preserve">               </w:t>
      </w:r>
      <w:r w:rsidR="00070F45">
        <w:t>Department of Public Health</w:t>
      </w:r>
    </w:p>
    <w:p w14:paraId="45B42C5E" w14:textId="77777777" w:rsidR="00070F45" w:rsidRDefault="002360D8" w:rsidP="002360D8">
      <w:pPr>
        <w:pStyle w:val="ExecOffice"/>
        <w:framePr w:w="6737" w:wrap="notBeside" w:vAnchor="page" w:x="2768" w:y="217"/>
        <w:jc w:val="both"/>
      </w:pPr>
      <w:r>
        <w:t xml:space="preserve">       </w:t>
      </w:r>
      <w:r w:rsidR="00070F45">
        <w:t>Bureau of Health Professions Licensure</w:t>
      </w:r>
    </w:p>
    <w:p w14:paraId="2C16DDFA" w14:textId="77777777" w:rsidR="00070F45" w:rsidRDefault="00F16A77" w:rsidP="002360D8">
      <w:pPr>
        <w:pStyle w:val="ExecOffice"/>
        <w:framePr w:w="6737" w:wrap="notBeside" w:vAnchor="page" w:x="2768" w:y="217"/>
        <w:jc w:val="both"/>
      </w:pPr>
      <w:r w:rsidRPr="00F16A77">
        <w:t>250 Washington Street, Boston, MA 02108-4619</w:t>
      </w:r>
    </w:p>
    <w:p w14:paraId="044E92C5" w14:textId="77777777" w:rsidR="00F16A77" w:rsidRDefault="00F16A77" w:rsidP="002360D8">
      <w:pPr>
        <w:pStyle w:val="ExecOffice"/>
        <w:framePr w:w="6737" w:wrap="notBeside" w:vAnchor="page" w:x="2768" w:y="217"/>
        <w:jc w:val="both"/>
      </w:pPr>
    </w:p>
    <w:p w14:paraId="556145F7" w14:textId="77777777" w:rsidR="00070F45" w:rsidRPr="00714203" w:rsidRDefault="002360D8" w:rsidP="002360D8">
      <w:pPr>
        <w:framePr w:w="6737" w:hSpace="187" w:wrap="notBeside" w:vAnchor="page" w:hAnchor="page" w:x="2768" w:y="217"/>
        <w:ind w:left="2160"/>
        <w:jc w:val="both"/>
        <w:rPr>
          <w:rFonts w:ascii="Arial" w:hAnsi="Arial" w:cs="Arial"/>
          <w:sz w:val="18"/>
          <w:szCs w:val="18"/>
        </w:rPr>
      </w:pPr>
      <w:r>
        <w:rPr>
          <w:rFonts w:ascii="Arial" w:hAnsi="Arial" w:cs="Arial"/>
          <w:sz w:val="18"/>
          <w:szCs w:val="18"/>
        </w:rPr>
        <w:t xml:space="preserve">  </w:t>
      </w:r>
      <w:r w:rsidR="00070F45">
        <w:rPr>
          <w:rFonts w:ascii="Arial" w:hAnsi="Arial" w:cs="Arial"/>
          <w:sz w:val="18"/>
          <w:szCs w:val="18"/>
        </w:rPr>
        <w:t>Tel: 617-973-0800</w:t>
      </w:r>
    </w:p>
    <w:p w14:paraId="0FC5E9A1" w14:textId="77777777" w:rsidR="00070F45" w:rsidRPr="00714203" w:rsidRDefault="00070F45" w:rsidP="002360D8">
      <w:pPr>
        <w:framePr w:w="6737" w:hSpace="187" w:wrap="notBeside" w:vAnchor="page" w:hAnchor="page" w:x="2768" w:y="217"/>
        <w:ind w:left="2160"/>
        <w:jc w:val="both"/>
        <w:rPr>
          <w:rFonts w:ascii="Arial" w:hAnsi="Arial" w:cs="Arial"/>
          <w:sz w:val="18"/>
          <w:szCs w:val="18"/>
          <w:lang w:val="fr-FR"/>
        </w:rPr>
      </w:pPr>
      <w:r w:rsidRPr="00714203">
        <w:rPr>
          <w:rFonts w:ascii="Arial" w:hAnsi="Arial" w:cs="Arial"/>
          <w:sz w:val="18"/>
          <w:szCs w:val="18"/>
          <w:lang w:val="fr-FR"/>
        </w:rPr>
        <w:t>TTY : 617-973-0988</w:t>
      </w:r>
    </w:p>
    <w:p w14:paraId="36A0713F" w14:textId="77777777" w:rsidR="00070F45" w:rsidRPr="00714203" w:rsidRDefault="002360D8" w:rsidP="002360D8">
      <w:pPr>
        <w:framePr w:w="6737" w:hSpace="187" w:wrap="notBeside" w:vAnchor="page" w:hAnchor="page" w:x="2768" w:y="217"/>
        <w:jc w:val="both"/>
        <w:rPr>
          <w:rFonts w:ascii="Arial" w:hAnsi="Arial" w:cs="Arial"/>
          <w:sz w:val="18"/>
          <w:szCs w:val="18"/>
          <w:lang w:val="fr-FR"/>
        </w:rPr>
      </w:pPr>
      <w:r>
        <w:rPr>
          <w:rFonts w:ascii="Arial" w:hAnsi="Arial" w:cs="Arial"/>
          <w:sz w:val="18"/>
          <w:szCs w:val="18"/>
          <w:lang w:val="fr-FR"/>
        </w:rPr>
        <w:t xml:space="preserve">                                      </w:t>
      </w:r>
      <w:hyperlink r:id="rId8" w:history="1">
        <w:r w:rsidRPr="00C36A2E">
          <w:rPr>
            <w:rStyle w:val="Hyperlink"/>
            <w:rFonts w:ascii="Arial" w:hAnsi="Arial" w:cs="Arial"/>
            <w:sz w:val="18"/>
            <w:szCs w:val="18"/>
            <w:lang w:val="fr-FR"/>
          </w:rPr>
          <w:t>www.mass.gov/dph/boards</w:t>
        </w:r>
      </w:hyperlink>
    </w:p>
    <w:p w14:paraId="44255AB9" w14:textId="77777777" w:rsidR="00714203" w:rsidRDefault="00714203" w:rsidP="002360D8">
      <w:pPr>
        <w:pStyle w:val="ExecOffice"/>
        <w:framePr w:w="6737" w:wrap="notBeside" w:vAnchor="page" w:x="2768" w:y="217"/>
        <w:jc w:val="both"/>
      </w:pPr>
    </w:p>
    <w:p w14:paraId="68164711" w14:textId="5E032A31" w:rsidR="00BA4055" w:rsidRDefault="00D76A53" w:rsidP="00386A77">
      <w:pPr>
        <w:framePr w:w="1927" w:hSpace="180" w:wrap="auto" w:vAnchor="text" w:hAnchor="page" w:x="391" w:y="-359"/>
        <w:jc w:val="both"/>
        <w:rPr>
          <w:rFonts w:ascii="LinePrinter" w:hAnsi="LinePrinter"/>
        </w:rPr>
      </w:pPr>
      <w:r>
        <w:rPr>
          <w:rFonts w:ascii="LinePrinter" w:hAnsi="LinePrinter"/>
          <w:noProof/>
        </w:rPr>
        <w:drawing>
          <wp:inline distT="0" distB="0" distL="0" distR="0" wp14:anchorId="04925F2A" wp14:editId="07302B8B">
            <wp:extent cx="965200" cy="1149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5200" cy="1149350"/>
                    </a:xfrm>
                    <a:prstGeom prst="rect">
                      <a:avLst/>
                    </a:prstGeom>
                    <a:noFill/>
                    <a:ln>
                      <a:noFill/>
                    </a:ln>
                  </pic:spPr>
                </pic:pic>
              </a:graphicData>
            </a:graphic>
          </wp:inline>
        </w:drawing>
      </w:r>
    </w:p>
    <w:p w14:paraId="39B14B8A" w14:textId="77777777" w:rsidR="00C437A1" w:rsidRDefault="0090603F" w:rsidP="00386A77">
      <w:pPr>
        <w:ind w:left="1440" w:firstLine="720"/>
        <w:jc w:val="both"/>
        <w:rPr>
          <w:rFonts w:ascii="Arial" w:hAnsi="Arial" w:cs="Arial"/>
          <w:b/>
          <w:sz w:val="28"/>
          <w:szCs w:val="28"/>
        </w:rPr>
      </w:pPr>
      <w:r>
        <w:rPr>
          <w:rFonts w:ascii="Arial" w:hAnsi="Arial" w:cs="Arial"/>
          <w:b/>
          <w:sz w:val="28"/>
          <w:szCs w:val="28"/>
        </w:rPr>
        <w:t xml:space="preserve">  </w:t>
      </w:r>
      <w:r w:rsidR="0002678F">
        <w:rPr>
          <w:rFonts w:ascii="Arial" w:hAnsi="Arial" w:cs="Arial"/>
          <w:b/>
          <w:sz w:val="28"/>
          <w:szCs w:val="28"/>
        </w:rPr>
        <w:t>Board of Registration in Pharmacy</w:t>
      </w:r>
    </w:p>
    <w:p w14:paraId="61ABCA58" w14:textId="77777777" w:rsidR="0051267E" w:rsidRDefault="0051267E" w:rsidP="00386A77">
      <w:pPr>
        <w:ind w:left="1440" w:firstLine="720"/>
        <w:jc w:val="both"/>
        <w:rPr>
          <w:rFonts w:ascii="Arial" w:hAnsi="Arial" w:cs="Arial"/>
          <w:b/>
          <w:sz w:val="28"/>
          <w:szCs w:val="28"/>
        </w:rPr>
      </w:pPr>
    </w:p>
    <w:p w14:paraId="167E6A50" w14:textId="7A575360" w:rsidR="00C12EFC" w:rsidRPr="00C12EFC" w:rsidRDefault="00036FFF" w:rsidP="009166E7">
      <w:pPr>
        <w:jc w:val="center"/>
        <w:rPr>
          <w:rFonts w:ascii="Arial" w:hAnsi="Arial" w:cs="Arial"/>
          <w:b/>
          <w:szCs w:val="24"/>
        </w:rPr>
      </w:pPr>
      <w:r w:rsidRPr="00C12EFC">
        <w:rPr>
          <w:rFonts w:ascii="Arial" w:hAnsi="Arial" w:cs="Arial"/>
          <w:b/>
          <w:szCs w:val="24"/>
        </w:rPr>
        <w:t xml:space="preserve">Advisory: </w:t>
      </w:r>
      <w:r w:rsidR="004E06F4">
        <w:rPr>
          <w:rFonts w:ascii="Arial" w:hAnsi="Arial" w:cs="Arial"/>
          <w:b/>
          <w:szCs w:val="24"/>
        </w:rPr>
        <w:t>Environmental Monitoring</w:t>
      </w:r>
    </w:p>
    <w:p w14:paraId="0AC13876" w14:textId="77777777" w:rsidR="00C12EFC" w:rsidRDefault="00C12EFC" w:rsidP="00C12EFC">
      <w:pPr>
        <w:jc w:val="center"/>
        <w:rPr>
          <w:rFonts w:ascii="StoneSans-Semibold" w:hAnsi="StoneSans-Semibold" w:cs="StoneSans-Semibold"/>
          <w:sz w:val="18"/>
          <w:szCs w:val="18"/>
        </w:rPr>
      </w:pPr>
    </w:p>
    <w:p w14:paraId="0FF69965" w14:textId="53B13AC9" w:rsidR="004E06F4" w:rsidRPr="00A813F8" w:rsidRDefault="004E06F4" w:rsidP="00EE2931">
      <w:pPr>
        <w:spacing w:line="276" w:lineRule="auto"/>
        <w:jc w:val="both"/>
        <w:rPr>
          <w:rFonts w:ascii="Arial" w:eastAsia="Calibri" w:hAnsi="Arial" w:cs="Arial"/>
          <w:bCs/>
          <w:szCs w:val="24"/>
        </w:rPr>
      </w:pPr>
      <w:r w:rsidRPr="00A813F8">
        <w:rPr>
          <w:rFonts w:ascii="Arial" w:hAnsi="Arial" w:cs="Arial"/>
          <w:szCs w:val="24"/>
        </w:rPr>
        <w:t>Based on recommendations from the Advisory Committee to the Board of Registration in Pharmacy, guidance has been developed regarding environmental monitoring (“EM”) in sterile compounding pharmacies. T</w:t>
      </w:r>
      <w:r w:rsidRPr="00A813F8">
        <w:rPr>
          <w:rFonts w:ascii="Arial" w:eastAsia="Calibri" w:hAnsi="Arial" w:cs="Arial"/>
          <w:bCs/>
          <w:szCs w:val="24"/>
        </w:rPr>
        <w:t xml:space="preserve">his advisory </w:t>
      </w:r>
      <w:r w:rsidRPr="00A813F8">
        <w:rPr>
          <w:rFonts w:ascii="Arial" w:hAnsi="Arial" w:cs="Arial"/>
          <w:szCs w:val="24"/>
        </w:rPr>
        <w:t xml:space="preserve">is designed to supplement the requirements of </w:t>
      </w:r>
      <w:r w:rsidR="008C51C6" w:rsidRPr="008C51C6">
        <w:rPr>
          <w:rFonts w:ascii="Arial" w:hAnsi="Arial" w:cs="Arial"/>
          <w:szCs w:val="24"/>
        </w:rPr>
        <w:t>United States Pharmacopeia</w:t>
      </w:r>
      <w:r w:rsidR="008C51C6">
        <w:rPr>
          <w:rFonts w:ascii="Arial" w:hAnsi="Arial" w:cs="Arial"/>
          <w:szCs w:val="24"/>
        </w:rPr>
        <w:t xml:space="preserve"> </w:t>
      </w:r>
      <w:r w:rsidR="008C51C6" w:rsidRPr="008C51C6">
        <w:rPr>
          <w:rFonts w:ascii="Arial" w:hAnsi="Arial" w:cs="Arial"/>
          <w:szCs w:val="24"/>
        </w:rPr>
        <w:t>(“</w:t>
      </w:r>
      <w:r w:rsidRPr="008C51C6">
        <w:rPr>
          <w:rFonts w:ascii="Arial" w:hAnsi="Arial" w:cs="Arial"/>
          <w:szCs w:val="24"/>
        </w:rPr>
        <w:t>USP</w:t>
      </w:r>
      <w:r w:rsidR="008C51C6" w:rsidRPr="008C51C6">
        <w:rPr>
          <w:rFonts w:ascii="Arial" w:hAnsi="Arial" w:cs="Arial"/>
          <w:szCs w:val="24"/>
        </w:rPr>
        <w:t>”)</w:t>
      </w:r>
      <w:r w:rsidRPr="00A813F8">
        <w:rPr>
          <w:rFonts w:ascii="Arial" w:hAnsi="Arial" w:cs="Arial"/>
          <w:szCs w:val="24"/>
        </w:rPr>
        <w:t xml:space="preserve"> by providing additional practical guidance to </w:t>
      </w:r>
      <w:r w:rsidRPr="00A813F8">
        <w:rPr>
          <w:rFonts w:ascii="Arial" w:eastAsia="Calibri" w:hAnsi="Arial" w:cs="Arial"/>
          <w:bCs/>
          <w:szCs w:val="24"/>
        </w:rPr>
        <w:t>optimize microbiological air and surface monitoring program</w:t>
      </w:r>
      <w:r w:rsidR="00AF58C1">
        <w:rPr>
          <w:rFonts w:ascii="Arial" w:eastAsia="Calibri" w:hAnsi="Arial" w:cs="Arial"/>
          <w:bCs/>
          <w:szCs w:val="24"/>
        </w:rPr>
        <w:t>s</w:t>
      </w:r>
      <w:r w:rsidRPr="00A813F8">
        <w:rPr>
          <w:rFonts w:ascii="Arial" w:eastAsia="Calibri" w:hAnsi="Arial" w:cs="Arial"/>
          <w:bCs/>
          <w:szCs w:val="24"/>
        </w:rPr>
        <w:t xml:space="preserve">.  </w:t>
      </w:r>
    </w:p>
    <w:p w14:paraId="5885CA96" w14:textId="77777777" w:rsidR="0003580F" w:rsidRPr="00A813F8" w:rsidRDefault="0003580F" w:rsidP="00EE2931">
      <w:pPr>
        <w:spacing w:line="276" w:lineRule="auto"/>
        <w:jc w:val="both"/>
        <w:rPr>
          <w:rFonts w:ascii="Arial" w:hAnsi="Arial" w:cs="Arial"/>
          <w:szCs w:val="24"/>
        </w:rPr>
      </w:pPr>
    </w:p>
    <w:p w14:paraId="02B80B9F" w14:textId="4E2CECC6" w:rsidR="002131C9" w:rsidRPr="00A813F8" w:rsidRDefault="009166E7" w:rsidP="00EE2931">
      <w:pPr>
        <w:numPr>
          <w:ilvl w:val="0"/>
          <w:numId w:val="1"/>
        </w:numPr>
        <w:autoSpaceDE w:val="0"/>
        <w:autoSpaceDN w:val="0"/>
        <w:adjustRightInd w:val="0"/>
        <w:spacing w:line="276" w:lineRule="auto"/>
        <w:jc w:val="both"/>
        <w:rPr>
          <w:rFonts w:ascii="Arial" w:eastAsia="Calibri" w:hAnsi="Arial" w:cs="Arial"/>
          <w:b/>
          <w:szCs w:val="24"/>
        </w:rPr>
      </w:pPr>
      <w:r w:rsidRPr="00A813F8">
        <w:rPr>
          <w:rFonts w:ascii="Arial" w:eastAsia="Calibri" w:hAnsi="Arial" w:cs="Arial"/>
          <w:b/>
          <w:szCs w:val="24"/>
        </w:rPr>
        <w:t>E</w:t>
      </w:r>
      <w:r w:rsidR="00B07338">
        <w:rPr>
          <w:rFonts w:ascii="Arial" w:eastAsia="Calibri" w:hAnsi="Arial" w:cs="Arial"/>
          <w:b/>
          <w:szCs w:val="24"/>
        </w:rPr>
        <w:t xml:space="preserve">nvironmental </w:t>
      </w:r>
      <w:r w:rsidRPr="00A813F8">
        <w:rPr>
          <w:rFonts w:ascii="Arial" w:eastAsia="Calibri" w:hAnsi="Arial" w:cs="Arial"/>
          <w:b/>
          <w:szCs w:val="24"/>
        </w:rPr>
        <w:t>M</w:t>
      </w:r>
      <w:r w:rsidR="00B07338">
        <w:rPr>
          <w:rFonts w:ascii="Arial" w:eastAsia="Calibri" w:hAnsi="Arial" w:cs="Arial"/>
          <w:b/>
          <w:szCs w:val="24"/>
        </w:rPr>
        <w:t>onitoring</w:t>
      </w:r>
      <w:r w:rsidRPr="00A813F8">
        <w:rPr>
          <w:rFonts w:ascii="Arial" w:eastAsia="Calibri" w:hAnsi="Arial" w:cs="Arial"/>
          <w:b/>
          <w:szCs w:val="24"/>
        </w:rPr>
        <w:t xml:space="preserve"> </w:t>
      </w:r>
      <w:r w:rsidR="002131C9" w:rsidRPr="00A813F8">
        <w:rPr>
          <w:rFonts w:ascii="Arial" w:eastAsia="Calibri" w:hAnsi="Arial" w:cs="Arial"/>
          <w:b/>
          <w:szCs w:val="24"/>
        </w:rPr>
        <w:t>Pro</w:t>
      </w:r>
      <w:r w:rsidRPr="00A813F8">
        <w:rPr>
          <w:rFonts w:ascii="Arial" w:eastAsia="Calibri" w:hAnsi="Arial" w:cs="Arial"/>
          <w:b/>
          <w:szCs w:val="24"/>
        </w:rPr>
        <w:t>gram</w:t>
      </w:r>
      <w:r w:rsidR="002131C9" w:rsidRPr="00A813F8">
        <w:rPr>
          <w:rFonts w:ascii="Arial" w:eastAsia="Calibri" w:hAnsi="Arial" w:cs="Arial"/>
          <w:b/>
          <w:szCs w:val="24"/>
        </w:rPr>
        <w:t xml:space="preserve"> </w:t>
      </w:r>
    </w:p>
    <w:p w14:paraId="69A27AEC" w14:textId="77777777" w:rsidR="00E16F13" w:rsidRPr="00A813F8" w:rsidRDefault="00E16F13" w:rsidP="00EE2931">
      <w:pPr>
        <w:autoSpaceDE w:val="0"/>
        <w:autoSpaceDN w:val="0"/>
        <w:adjustRightInd w:val="0"/>
        <w:spacing w:line="276" w:lineRule="auto"/>
        <w:ind w:left="360"/>
        <w:jc w:val="both"/>
        <w:rPr>
          <w:rFonts w:ascii="Arial" w:eastAsia="Calibri" w:hAnsi="Arial" w:cs="Arial"/>
          <w:b/>
          <w:szCs w:val="24"/>
        </w:rPr>
      </w:pPr>
    </w:p>
    <w:p w14:paraId="0AACAA45" w14:textId="27FEF6B9" w:rsidR="006A28B7" w:rsidRDefault="00204856" w:rsidP="00EE2931">
      <w:pPr>
        <w:numPr>
          <w:ilvl w:val="0"/>
          <w:numId w:val="4"/>
        </w:numPr>
        <w:autoSpaceDE w:val="0"/>
        <w:autoSpaceDN w:val="0"/>
        <w:adjustRightInd w:val="0"/>
        <w:spacing w:line="276" w:lineRule="auto"/>
        <w:jc w:val="both"/>
        <w:rPr>
          <w:rFonts w:ascii="Arial" w:hAnsi="Arial" w:cs="Arial"/>
          <w:b/>
          <w:bCs/>
          <w:szCs w:val="24"/>
        </w:rPr>
      </w:pPr>
      <w:r w:rsidRPr="00A813F8">
        <w:rPr>
          <w:rFonts w:ascii="Arial" w:hAnsi="Arial" w:cs="Arial"/>
          <w:b/>
          <w:bCs/>
          <w:szCs w:val="24"/>
        </w:rPr>
        <w:t>Sampling Plan</w:t>
      </w:r>
      <w:r w:rsidR="001A6FB3">
        <w:rPr>
          <w:rFonts w:ascii="Arial" w:hAnsi="Arial" w:cs="Arial"/>
          <w:b/>
          <w:bCs/>
          <w:szCs w:val="24"/>
        </w:rPr>
        <w:t xml:space="preserve"> </w:t>
      </w:r>
    </w:p>
    <w:p w14:paraId="2FD8FEE1" w14:textId="77777777" w:rsidR="009A094A" w:rsidRPr="00A813F8" w:rsidRDefault="009A094A" w:rsidP="007E255C">
      <w:pPr>
        <w:autoSpaceDE w:val="0"/>
        <w:autoSpaceDN w:val="0"/>
        <w:adjustRightInd w:val="0"/>
        <w:spacing w:line="276" w:lineRule="auto"/>
        <w:ind w:left="720"/>
        <w:jc w:val="both"/>
        <w:rPr>
          <w:rFonts w:ascii="Arial" w:hAnsi="Arial" w:cs="Arial"/>
          <w:b/>
          <w:bCs/>
          <w:szCs w:val="24"/>
        </w:rPr>
      </w:pPr>
    </w:p>
    <w:p w14:paraId="00C890B0" w14:textId="1AEB0425" w:rsidR="00D82347" w:rsidRDefault="00524B3C" w:rsidP="00630A31">
      <w:pPr>
        <w:pStyle w:val="ListParagraph"/>
        <w:spacing w:line="276" w:lineRule="auto"/>
        <w:ind w:left="360"/>
        <w:jc w:val="both"/>
        <w:rPr>
          <w:rFonts w:ascii="Arial" w:eastAsia="Calibri" w:hAnsi="Arial" w:cs="Arial"/>
          <w:bCs/>
          <w:szCs w:val="24"/>
        </w:rPr>
      </w:pPr>
      <w:r>
        <w:rPr>
          <w:rFonts w:ascii="Arial" w:eastAsia="Calibri" w:hAnsi="Arial" w:cs="Arial"/>
          <w:bCs/>
          <w:szCs w:val="24"/>
        </w:rPr>
        <w:t xml:space="preserve">An </w:t>
      </w:r>
      <w:r w:rsidR="00204856" w:rsidRPr="00A813F8">
        <w:rPr>
          <w:rFonts w:ascii="Arial" w:eastAsia="Calibri" w:hAnsi="Arial" w:cs="Arial"/>
          <w:bCs/>
          <w:szCs w:val="24"/>
        </w:rPr>
        <w:t xml:space="preserve">EM </w:t>
      </w:r>
      <w:r>
        <w:rPr>
          <w:rFonts w:ascii="Arial" w:eastAsia="Calibri" w:hAnsi="Arial" w:cs="Arial"/>
          <w:bCs/>
          <w:szCs w:val="24"/>
        </w:rPr>
        <w:t xml:space="preserve">monitoring program </w:t>
      </w:r>
      <w:r w:rsidR="00204856" w:rsidRPr="00A813F8">
        <w:rPr>
          <w:rFonts w:ascii="Arial" w:eastAsia="Calibri" w:hAnsi="Arial" w:cs="Arial"/>
          <w:bCs/>
          <w:szCs w:val="24"/>
        </w:rPr>
        <w:t xml:space="preserve">includes sampling </w:t>
      </w:r>
      <w:r>
        <w:rPr>
          <w:rFonts w:ascii="Arial" w:eastAsia="Calibri" w:hAnsi="Arial" w:cs="Arial"/>
          <w:bCs/>
          <w:szCs w:val="24"/>
        </w:rPr>
        <w:t>for both</w:t>
      </w:r>
      <w:r w:rsidRPr="00A813F8">
        <w:rPr>
          <w:rFonts w:ascii="Arial" w:eastAsia="Calibri" w:hAnsi="Arial" w:cs="Arial"/>
          <w:bCs/>
          <w:szCs w:val="24"/>
        </w:rPr>
        <w:t xml:space="preserve"> </w:t>
      </w:r>
      <w:r w:rsidR="00204856" w:rsidRPr="00A813F8">
        <w:rPr>
          <w:rFonts w:ascii="Arial" w:eastAsia="Calibri" w:hAnsi="Arial" w:cs="Arial"/>
          <w:bCs/>
          <w:szCs w:val="24"/>
        </w:rPr>
        <w:t xml:space="preserve">air and surface viable organisms (bacterial and fungal) </w:t>
      </w:r>
      <w:r>
        <w:rPr>
          <w:rFonts w:ascii="Arial" w:eastAsia="Calibri" w:hAnsi="Arial" w:cs="Arial"/>
          <w:bCs/>
          <w:szCs w:val="24"/>
        </w:rPr>
        <w:t xml:space="preserve">as well as for </w:t>
      </w:r>
      <w:r w:rsidR="00204856" w:rsidRPr="00A813F8">
        <w:rPr>
          <w:rFonts w:ascii="Arial" w:eastAsia="Calibri" w:hAnsi="Arial" w:cs="Arial"/>
          <w:bCs/>
          <w:szCs w:val="24"/>
        </w:rPr>
        <w:t>airborne particulate matter</w:t>
      </w:r>
      <w:r w:rsidR="00B07338">
        <w:rPr>
          <w:rFonts w:ascii="Arial" w:eastAsia="Calibri" w:hAnsi="Arial" w:cs="Arial"/>
          <w:bCs/>
          <w:szCs w:val="24"/>
        </w:rPr>
        <w:t xml:space="preserve"> </w:t>
      </w:r>
      <w:r w:rsidR="00B07338" w:rsidRPr="00B07338">
        <w:rPr>
          <w:rFonts w:ascii="Arial" w:eastAsia="Calibri" w:hAnsi="Arial" w:cs="Arial"/>
          <w:bCs/>
          <w:szCs w:val="24"/>
        </w:rPr>
        <w:t>(non-viable)</w:t>
      </w:r>
      <w:r w:rsidR="00C9606E">
        <w:rPr>
          <w:rFonts w:ascii="Arial" w:eastAsia="Calibri" w:hAnsi="Arial" w:cs="Arial"/>
          <w:bCs/>
          <w:szCs w:val="24"/>
        </w:rPr>
        <w:t>.</w:t>
      </w:r>
      <w:r w:rsidR="00833594">
        <w:rPr>
          <w:rFonts w:ascii="Arial" w:eastAsia="Calibri" w:hAnsi="Arial" w:cs="Arial"/>
          <w:bCs/>
          <w:szCs w:val="24"/>
        </w:rPr>
        <w:t xml:space="preserve"> A good program will help detect “problem” areas </w:t>
      </w:r>
      <w:r w:rsidR="001F238D">
        <w:rPr>
          <w:rFonts w:ascii="Arial" w:eastAsia="Calibri" w:hAnsi="Arial" w:cs="Arial"/>
          <w:bCs/>
          <w:szCs w:val="24"/>
        </w:rPr>
        <w:t xml:space="preserve">to guide </w:t>
      </w:r>
      <w:r w:rsidR="00E108E3">
        <w:rPr>
          <w:rFonts w:ascii="Arial" w:eastAsia="Calibri" w:hAnsi="Arial" w:cs="Arial"/>
          <w:bCs/>
          <w:szCs w:val="24"/>
        </w:rPr>
        <w:t xml:space="preserve">risk </w:t>
      </w:r>
      <w:r w:rsidR="001F238D">
        <w:rPr>
          <w:rFonts w:ascii="Arial" w:eastAsia="Calibri" w:hAnsi="Arial" w:cs="Arial"/>
          <w:bCs/>
          <w:szCs w:val="24"/>
        </w:rPr>
        <w:t>mitigation strategies.</w:t>
      </w:r>
    </w:p>
    <w:p w14:paraId="7B394772" w14:textId="77777777" w:rsidR="00D82347" w:rsidRDefault="00D82347" w:rsidP="00630A31">
      <w:pPr>
        <w:pStyle w:val="ListParagraph"/>
        <w:spacing w:line="276" w:lineRule="auto"/>
        <w:ind w:left="360"/>
        <w:jc w:val="both"/>
        <w:rPr>
          <w:rFonts w:ascii="Arial" w:eastAsia="Calibri" w:hAnsi="Arial" w:cs="Arial"/>
          <w:bCs/>
          <w:szCs w:val="24"/>
        </w:rPr>
      </w:pPr>
    </w:p>
    <w:p w14:paraId="1C0B9653" w14:textId="6FC9CCE6" w:rsidR="001675B6" w:rsidRDefault="009D314D" w:rsidP="00630A31">
      <w:pPr>
        <w:pStyle w:val="ListParagraph"/>
        <w:spacing w:line="276" w:lineRule="auto"/>
        <w:ind w:left="360"/>
        <w:jc w:val="both"/>
        <w:rPr>
          <w:rFonts w:ascii="Arial" w:hAnsi="Arial" w:cs="Arial"/>
          <w:szCs w:val="24"/>
        </w:rPr>
      </w:pPr>
      <w:r w:rsidRPr="009D314D">
        <w:rPr>
          <w:rFonts w:ascii="Arial" w:eastAsia="Calibri" w:hAnsi="Arial" w:cs="Arial"/>
          <w:bCs/>
          <w:szCs w:val="24"/>
        </w:rPr>
        <w:t>In accordance with USP &lt;1116&gt;, “</w:t>
      </w:r>
      <w:r w:rsidR="009E743C">
        <w:rPr>
          <w:rFonts w:ascii="Arial" w:eastAsia="Calibri" w:hAnsi="Arial" w:cs="Arial"/>
          <w:bCs/>
          <w:szCs w:val="24"/>
        </w:rPr>
        <w:t>a</w:t>
      </w:r>
      <w:r w:rsidRPr="009D314D">
        <w:rPr>
          <w:rFonts w:ascii="Arial" w:eastAsia="Calibri" w:hAnsi="Arial" w:cs="Arial"/>
          <w:bCs/>
          <w:szCs w:val="24"/>
        </w:rPr>
        <w:t xml:space="preserve">n environmental monitoring program should be tailored to specific facilities and conditions.” </w:t>
      </w:r>
      <w:r w:rsidR="00244144">
        <w:rPr>
          <w:rFonts w:ascii="Arial" w:eastAsia="Calibri" w:hAnsi="Arial" w:cs="Arial"/>
          <w:bCs/>
          <w:szCs w:val="24"/>
        </w:rPr>
        <w:t>W</w:t>
      </w:r>
      <w:r w:rsidR="00204856" w:rsidRPr="00A813F8">
        <w:rPr>
          <w:rFonts w:ascii="Arial" w:eastAsia="Calibri" w:hAnsi="Arial" w:cs="Arial"/>
          <w:bCs/>
          <w:szCs w:val="24"/>
        </w:rPr>
        <w:t xml:space="preserve">ork with a </w:t>
      </w:r>
      <w:r w:rsidR="00204856" w:rsidRPr="00A813F8">
        <w:rPr>
          <w:rFonts w:ascii="Arial" w:hAnsi="Arial" w:cs="Arial"/>
          <w:szCs w:val="24"/>
        </w:rPr>
        <w:t xml:space="preserve">qualified professional </w:t>
      </w:r>
      <w:r w:rsidR="00600943" w:rsidRPr="00600943">
        <w:rPr>
          <w:rFonts w:ascii="Arial" w:hAnsi="Arial" w:cs="Arial"/>
          <w:szCs w:val="24"/>
        </w:rPr>
        <w:t xml:space="preserve">(e.g., microbiologist, industrial hygienist, or infection control professional) </w:t>
      </w:r>
      <w:r w:rsidR="00204856" w:rsidRPr="00A813F8">
        <w:rPr>
          <w:rFonts w:ascii="Arial" w:hAnsi="Arial" w:cs="Arial"/>
          <w:szCs w:val="24"/>
        </w:rPr>
        <w:t xml:space="preserve">to develop a </w:t>
      </w:r>
      <w:r w:rsidR="00CD61DA">
        <w:rPr>
          <w:rFonts w:ascii="Arial" w:hAnsi="Arial" w:cs="Arial"/>
          <w:szCs w:val="24"/>
        </w:rPr>
        <w:t xml:space="preserve">sampling </w:t>
      </w:r>
      <w:r w:rsidR="00204856" w:rsidRPr="00A813F8">
        <w:rPr>
          <w:rFonts w:ascii="Arial" w:hAnsi="Arial" w:cs="Arial"/>
          <w:szCs w:val="24"/>
        </w:rPr>
        <w:t xml:space="preserve">plan </w:t>
      </w:r>
      <w:r w:rsidR="00CD61DA">
        <w:rPr>
          <w:rFonts w:ascii="Arial" w:hAnsi="Arial" w:cs="Arial"/>
          <w:szCs w:val="24"/>
        </w:rPr>
        <w:t>that includes</w:t>
      </w:r>
      <w:r w:rsidR="00CD61DA" w:rsidRPr="00CD61DA">
        <w:rPr>
          <w:rFonts w:ascii="Arial" w:hAnsi="Arial" w:cs="Arial"/>
          <w:szCs w:val="24"/>
        </w:rPr>
        <w:t xml:space="preserve"> all ISO Classified areas and pass-throughs</w:t>
      </w:r>
      <w:r w:rsidR="00CD61DA">
        <w:rPr>
          <w:rFonts w:ascii="Arial" w:hAnsi="Arial" w:cs="Arial"/>
          <w:szCs w:val="24"/>
        </w:rPr>
        <w:t>. The plan should</w:t>
      </w:r>
      <w:r w:rsidR="00204856" w:rsidRPr="00A813F8">
        <w:rPr>
          <w:rFonts w:ascii="Arial" w:hAnsi="Arial" w:cs="Arial"/>
          <w:szCs w:val="24"/>
        </w:rPr>
        <w:t xml:space="preserve"> include a</w:t>
      </w:r>
      <w:r w:rsidR="00CD61DA">
        <w:rPr>
          <w:rFonts w:ascii="Arial" w:hAnsi="Arial" w:cs="Arial"/>
          <w:szCs w:val="24"/>
        </w:rPr>
        <w:t>n appropriate number of sampling locations, a</w:t>
      </w:r>
      <w:r w:rsidR="00204856" w:rsidRPr="00A813F8">
        <w:rPr>
          <w:rFonts w:ascii="Arial" w:hAnsi="Arial" w:cs="Arial"/>
          <w:szCs w:val="24"/>
        </w:rPr>
        <w:t xml:space="preserve"> diagram (map) of </w:t>
      </w:r>
      <w:r w:rsidR="00CD61DA">
        <w:rPr>
          <w:rFonts w:ascii="Arial" w:hAnsi="Arial" w:cs="Arial"/>
          <w:szCs w:val="24"/>
        </w:rPr>
        <w:t>such</w:t>
      </w:r>
      <w:r w:rsidR="00C9606E">
        <w:rPr>
          <w:rFonts w:ascii="Arial" w:hAnsi="Arial" w:cs="Arial"/>
          <w:szCs w:val="24"/>
        </w:rPr>
        <w:t xml:space="preserve"> </w:t>
      </w:r>
      <w:r w:rsidR="00204856" w:rsidRPr="00A813F8">
        <w:rPr>
          <w:rFonts w:ascii="Arial" w:hAnsi="Arial" w:cs="Arial"/>
          <w:szCs w:val="24"/>
        </w:rPr>
        <w:t>locations</w:t>
      </w:r>
      <w:r w:rsidR="00D82347">
        <w:rPr>
          <w:rFonts w:ascii="Arial" w:hAnsi="Arial" w:cs="Arial"/>
          <w:szCs w:val="24"/>
        </w:rPr>
        <w:t>,</w:t>
      </w:r>
      <w:r w:rsidR="005D7F54">
        <w:rPr>
          <w:rFonts w:ascii="Arial" w:hAnsi="Arial" w:cs="Arial"/>
          <w:szCs w:val="24"/>
        </w:rPr>
        <w:t xml:space="preserve"> </w:t>
      </w:r>
      <w:r w:rsidR="00CD61DA">
        <w:rPr>
          <w:rFonts w:ascii="Arial" w:hAnsi="Arial" w:cs="Arial"/>
          <w:szCs w:val="24"/>
        </w:rPr>
        <w:t>and</w:t>
      </w:r>
      <w:r w:rsidR="00204856" w:rsidRPr="00A813F8">
        <w:rPr>
          <w:rFonts w:ascii="Arial" w:hAnsi="Arial" w:cs="Arial"/>
          <w:szCs w:val="24"/>
        </w:rPr>
        <w:t xml:space="preserve"> </w:t>
      </w:r>
      <w:r w:rsidR="00CD61DA">
        <w:rPr>
          <w:rFonts w:ascii="Arial" w:hAnsi="Arial" w:cs="Arial"/>
          <w:szCs w:val="24"/>
        </w:rPr>
        <w:t xml:space="preserve">an </w:t>
      </w:r>
      <w:r w:rsidR="00244144">
        <w:rPr>
          <w:rFonts w:ascii="Arial" w:hAnsi="Arial" w:cs="Arial"/>
          <w:szCs w:val="24"/>
        </w:rPr>
        <w:t xml:space="preserve">optimal </w:t>
      </w:r>
      <w:r w:rsidR="00CD61DA" w:rsidRPr="00CD61DA">
        <w:rPr>
          <w:rFonts w:ascii="Arial" w:hAnsi="Arial" w:cs="Arial"/>
          <w:szCs w:val="24"/>
        </w:rPr>
        <w:t xml:space="preserve">sampling </w:t>
      </w:r>
      <w:r w:rsidR="00204856" w:rsidRPr="00A813F8">
        <w:rPr>
          <w:rFonts w:ascii="Arial" w:hAnsi="Arial" w:cs="Arial"/>
          <w:szCs w:val="24"/>
        </w:rPr>
        <w:t xml:space="preserve">frequency.  </w:t>
      </w:r>
      <w:r w:rsidR="001675B6">
        <w:rPr>
          <w:rFonts w:ascii="Arial" w:hAnsi="Arial" w:cs="Arial"/>
          <w:szCs w:val="24"/>
        </w:rPr>
        <w:t>E</w:t>
      </w:r>
      <w:r w:rsidR="001675B6" w:rsidRPr="00A813F8">
        <w:rPr>
          <w:rFonts w:ascii="Arial" w:hAnsi="Arial" w:cs="Arial"/>
          <w:szCs w:val="24"/>
        </w:rPr>
        <w:t xml:space="preserve">nsure there are an adequate number of sampling locations for the size and scope of the facility. </w:t>
      </w:r>
      <w:r>
        <w:rPr>
          <w:rFonts w:ascii="Arial" w:hAnsi="Arial" w:cs="Arial"/>
          <w:szCs w:val="24"/>
        </w:rPr>
        <w:t>P</w:t>
      </w:r>
      <w:r w:rsidR="001675B6" w:rsidRPr="00A813F8">
        <w:rPr>
          <w:rFonts w:ascii="Arial" w:hAnsi="Arial" w:cs="Arial"/>
          <w:szCs w:val="24"/>
        </w:rPr>
        <w:t xml:space="preserve">eriodically revisit the </w:t>
      </w:r>
      <w:r w:rsidR="001675B6">
        <w:rPr>
          <w:rFonts w:ascii="Arial" w:hAnsi="Arial" w:cs="Arial"/>
          <w:szCs w:val="24"/>
        </w:rPr>
        <w:t>sampling plan</w:t>
      </w:r>
      <w:r w:rsidR="001675B6" w:rsidRPr="00A813F8">
        <w:rPr>
          <w:rFonts w:ascii="Arial" w:hAnsi="Arial" w:cs="Arial"/>
          <w:szCs w:val="24"/>
        </w:rPr>
        <w:t xml:space="preserve"> for any </w:t>
      </w:r>
      <w:r w:rsidR="001675B6">
        <w:rPr>
          <w:rFonts w:ascii="Arial" w:hAnsi="Arial" w:cs="Arial"/>
          <w:szCs w:val="24"/>
        </w:rPr>
        <w:t xml:space="preserve">needed </w:t>
      </w:r>
      <w:r w:rsidR="001675B6" w:rsidRPr="00A813F8">
        <w:rPr>
          <w:rFonts w:ascii="Arial" w:hAnsi="Arial" w:cs="Arial"/>
          <w:szCs w:val="24"/>
        </w:rPr>
        <w:t>changes</w:t>
      </w:r>
      <w:r w:rsidR="001675B6">
        <w:rPr>
          <w:rFonts w:ascii="Arial" w:hAnsi="Arial" w:cs="Arial"/>
          <w:szCs w:val="24"/>
        </w:rPr>
        <w:t xml:space="preserve"> or updates</w:t>
      </w:r>
      <w:r w:rsidR="001675B6" w:rsidRPr="00A813F8">
        <w:rPr>
          <w:rFonts w:ascii="Arial" w:hAnsi="Arial" w:cs="Arial"/>
          <w:szCs w:val="24"/>
        </w:rPr>
        <w:t xml:space="preserve">. </w:t>
      </w:r>
      <w:r>
        <w:rPr>
          <w:rFonts w:ascii="Arial" w:hAnsi="Arial" w:cs="Arial"/>
          <w:szCs w:val="24"/>
        </w:rPr>
        <w:t xml:space="preserve"> </w:t>
      </w:r>
    </w:p>
    <w:p w14:paraId="29BBDFE1" w14:textId="77777777" w:rsidR="00204856" w:rsidRPr="00A813F8" w:rsidRDefault="00204856" w:rsidP="00630A31">
      <w:pPr>
        <w:spacing w:line="276" w:lineRule="auto"/>
        <w:ind w:left="360"/>
        <w:jc w:val="both"/>
        <w:rPr>
          <w:rFonts w:ascii="Arial" w:hAnsi="Arial" w:cs="Arial"/>
          <w:szCs w:val="24"/>
        </w:rPr>
      </w:pPr>
    </w:p>
    <w:p w14:paraId="27887A34" w14:textId="41D6862E" w:rsidR="00204856" w:rsidRDefault="00B07338" w:rsidP="00630A31">
      <w:pPr>
        <w:autoSpaceDE w:val="0"/>
        <w:autoSpaceDN w:val="0"/>
        <w:adjustRightInd w:val="0"/>
        <w:spacing w:line="276" w:lineRule="auto"/>
        <w:ind w:left="360"/>
        <w:jc w:val="both"/>
        <w:rPr>
          <w:rFonts w:ascii="Arial" w:hAnsi="Arial" w:cs="Arial"/>
          <w:szCs w:val="24"/>
        </w:rPr>
      </w:pPr>
      <w:r>
        <w:rPr>
          <w:rFonts w:ascii="Arial" w:hAnsi="Arial" w:cs="Arial"/>
          <w:bCs/>
          <w:szCs w:val="24"/>
        </w:rPr>
        <w:t>C</w:t>
      </w:r>
      <w:r w:rsidR="00D82347">
        <w:rPr>
          <w:rFonts w:ascii="Arial" w:hAnsi="Arial" w:cs="Arial"/>
          <w:bCs/>
          <w:szCs w:val="24"/>
        </w:rPr>
        <w:t>onsider c</w:t>
      </w:r>
      <w:r w:rsidR="00204856" w:rsidRPr="00A813F8">
        <w:rPr>
          <w:rFonts w:ascii="Arial" w:hAnsi="Arial" w:cs="Arial"/>
          <w:bCs/>
          <w:szCs w:val="24"/>
        </w:rPr>
        <w:t xml:space="preserve">ontamination </w:t>
      </w:r>
      <w:r>
        <w:rPr>
          <w:rFonts w:ascii="Arial" w:hAnsi="Arial" w:cs="Arial"/>
          <w:bCs/>
          <w:szCs w:val="24"/>
        </w:rPr>
        <w:t xml:space="preserve">risk </w:t>
      </w:r>
      <w:r w:rsidR="00204856" w:rsidRPr="00A813F8">
        <w:rPr>
          <w:rFonts w:ascii="Arial" w:hAnsi="Arial" w:cs="Arial"/>
          <w:bCs/>
          <w:szCs w:val="24"/>
        </w:rPr>
        <w:t xml:space="preserve">factors such as frequently touched sites </w:t>
      </w:r>
      <w:r w:rsidR="00204856" w:rsidRPr="00A813F8">
        <w:rPr>
          <w:rFonts w:ascii="Arial" w:hAnsi="Arial" w:cs="Arial"/>
          <w:szCs w:val="24"/>
        </w:rPr>
        <w:t xml:space="preserve">(e.g., doors, </w:t>
      </w:r>
      <w:r w:rsidR="00F01FCA">
        <w:rPr>
          <w:rFonts w:ascii="Arial" w:hAnsi="Arial" w:cs="Arial"/>
          <w:szCs w:val="24"/>
        </w:rPr>
        <w:t>primary engineering control (“</w:t>
      </w:r>
      <w:r w:rsidR="00204856" w:rsidRPr="00A813F8">
        <w:rPr>
          <w:rFonts w:ascii="Arial" w:hAnsi="Arial" w:cs="Arial"/>
          <w:szCs w:val="24"/>
        </w:rPr>
        <w:t>PEC</w:t>
      </w:r>
      <w:r w:rsidR="00F01FCA">
        <w:rPr>
          <w:rFonts w:ascii="Arial" w:hAnsi="Arial" w:cs="Arial"/>
          <w:szCs w:val="24"/>
        </w:rPr>
        <w:t>”)</w:t>
      </w:r>
      <w:r w:rsidR="00204856" w:rsidRPr="00A813F8">
        <w:rPr>
          <w:rFonts w:ascii="Arial" w:hAnsi="Arial" w:cs="Arial"/>
          <w:szCs w:val="24"/>
        </w:rPr>
        <w:t xml:space="preserve"> deck, pass-throughs, compounding equipment, etc.), </w:t>
      </w:r>
      <w:r w:rsidR="00204856" w:rsidRPr="00A813F8">
        <w:rPr>
          <w:rFonts w:ascii="Arial" w:hAnsi="Arial" w:cs="Arial"/>
          <w:bCs/>
          <w:szCs w:val="24"/>
        </w:rPr>
        <w:t>water sources, and the compounding process / workflow</w:t>
      </w:r>
      <w:r>
        <w:rPr>
          <w:rFonts w:ascii="Arial" w:hAnsi="Arial" w:cs="Arial"/>
          <w:bCs/>
          <w:szCs w:val="24"/>
        </w:rPr>
        <w:t xml:space="preserve"> when developing the</w:t>
      </w:r>
      <w:r w:rsidRPr="00B07338">
        <w:t xml:space="preserve"> </w:t>
      </w:r>
      <w:r w:rsidRPr="00B07338">
        <w:rPr>
          <w:rFonts w:ascii="Arial" w:hAnsi="Arial" w:cs="Arial"/>
          <w:bCs/>
          <w:szCs w:val="24"/>
        </w:rPr>
        <w:t xml:space="preserve">sampling </w:t>
      </w:r>
      <w:r w:rsidR="00CD61DA">
        <w:rPr>
          <w:rFonts w:ascii="Arial" w:hAnsi="Arial" w:cs="Arial"/>
          <w:bCs/>
          <w:szCs w:val="24"/>
        </w:rPr>
        <w:t>plan</w:t>
      </w:r>
      <w:r w:rsidR="00204856" w:rsidRPr="00A813F8">
        <w:rPr>
          <w:rFonts w:ascii="Arial" w:hAnsi="Arial" w:cs="Arial"/>
          <w:bCs/>
          <w:szCs w:val="24"/>
        </w:rPr>
        <w:t xml:space="preserve">. </w:t>
      </w:r>
      <w:hyperlink r:id="rId10" w:history="1">
        <w:r w:rsidR="00D82347" w:rsidRPr="008C51C6">
          <w:rPr>
            <w:rStyle w:val="Hyperlink"/>
            <w:rFonts w:ascii="Arial" w:hAnsi="Arial" w:cs="Arial"/>
            <w:bCs/>
            <w:szCs w:val="24"/>
          </w:rPr>
          <w:t>S</w:t>
        </w:r>
        <w:r w:rsidR="00204856" w:rsidRPr="008C51C6">
          <w:rPr>
            <w:rStyle w:val="Hyperlink"/>
            <w:rFonts w:ascii="Arial" w:hAnsi="Arial" w:cs="Arial"/>
            <w:bCs/>
            <w:szCs w:val="24"/>
          </w:rPr>
          <w:t>moke studies</w:t>
        </w:r>
      </w:hyperlink>
      <w:r w:rsidR="00204856" w:rsidRPr="00A813F8">
        <w:rPr>
          <w:rFonts w:ascii="Arial" w:hAnsi="Arial" w:cs="Arial"/>
          <w:bCs/>
          <w:szCs w:val="24"/>
        </w:rPr>
        <w:t xml:space="preserve"> </w:t>
      </w:r>
      <w:r w:rsidR="00D82347">
        <w:rPr>
          <w:rFonts w:ascii="Arial" w:hAnsi="Arial" w:cs="Arial"/>
          <w:bCs/>
          <w:szCs w:val="24"/>
        </w:rPr>
        <w:t>can</w:t>
      </w:r>
      <w:r w:rsidR="00204856" w:rsidRPr="00A813F8">
        <w:rPr>
          <w:rFonts w:ascii="Arial" w:hAnsi="Arial" w:cs="Arial"/>
          <w:bCs/>
          <w:szCs w:val="24"/>
        </w:rPr>
        <w:t xml:space="preserve"> </w:t>
      </w:r>
      <w:r w:rsidR="00C9538E">
        <w:rPr>
          <w:rFonts w:ascii="Arial" w:hAnsi="Arial" w:cs="Arial"/>
          <w:bCs/>
          <w:szCs w:val="24"/>
        </w:rPr>
        <w:t xml:space="preserve">be used to </w:t>
      </w:r>
      <w:r w:rsidR="00204856" w:rsidRPr="00A813F8">
        <w:rPr>
          <w:rFonts w:ascii="Arial" w:hAnsi="Arial" w:cs="Arial"/>
          <w:bCs/>
          <w:szCs w:val="24"/>
        </w:rPr>
        <w:t>identify sampling locations includ</w:t>
      </w:r>
      <w:r>
        <w:rPr>
          <w:rFonts w:ascii="Arial" w:hAnsi="Arial" w:cs="Arial"/>
          <w:bCs/>
          <w:szCs w:val="24"/>
        </w:rPr>
        <w:t>ing</w:t>
      </w:r>
      <w:r w:rsidR="00204856" w:rsidRPr="00A813F8">
        <w:rPr>
          <w:rFonts w:ascii="Arial" w:hAnsi="Arial" w:cs="Arial"/>
          <w:bCs/>
          <w:szCs w:val="24"/>
        </w:rPr>
        <w:t xml:space="preserve"> z</w:t>
      </w:r>
      <w:r w:rsidR="00204856" w:rsidRPr="00A813F8">
        <w:rPr>
          <w:rFonts w:ascii="Arial" w:eastAsia="Calibri" w:hAnsi="Arial" w:cs="Arial"/>
          <w:color w:val="000000"/>
          <w:szCs w:val="24"/>
        </w:rPr>
        <w:t xml:space="preserve">ones of air turbulence within </w:t>
      </w:r>
      <w:r w:rsidR="00F01FCA" w:rsidRPr="00F01FCA">
        <w:rPr>
          <w:rFonts w:ascii="Arial" w:eastAsia="Calibri" w:hAnsi="Arial" w:cs="Arial"/>
          <w:color w:val="000000"/>
          <w:szCs w:val="24"/>
        </w:rPr>
        <w:t>laminar airflow workbench</w:t>
      </w:r>
      <w:r w:rsidR="00F01FCA">
        <w:rPr>
          <w:rFonts w:ascii="Arial" w:eastAsia="Calibri" w:hAnsi="Arial" w:cs="Arial"/>
          <w:color w:val="000000"/>
          <w:szCs w:val="24"/>
        </w:rPr>
        <w:t>es</w:t>
      </w:r>
      <w:r w:rsidR="00F01FCA" w:rsidRPr="00F01FCA">
        <w:rPr>
          <w:rFonts w:ascii="Arial" w:eastAsia="Calibri" w:hAnsi="Arial" w:cs="Arial"/>
          <w:color w:val="000000"/>
          <w:szCs w:val="24"/>
        </w:rPr>
        <w:t xml:space="preserve"> (</w:t>
      </w:r>
      <w:r w:rsidR="00F01FCA">
        <w:rPr>
          <w:rFonts w:ascii="Arial" w:eastAsia="Calibri" w:hAnsi="Arial" w:cs="Arial"/>
          <w:color w:val="000000"/>
          <w:szCs w:val="24"/>
        </w:rPr>
        <w:t>“</w:t>
      </w:r>
      <w:r w:rsidR="00204856" w:rsidRPr="00A813F8">
        <w:rPr>
          <w:rFonts w:ascii="Arial" w:eastAsia="Calibri" w:hAnsi="Arial" w:cs="Arial"/>
          <w:color w:val="000000"/>
          <w:szCs w:val="24"/>
        </w:rPr>
        <w:t>LAFW</w:t>
      </w:r>
      <w:r w:rsidR="00F01FCA">
        <w:rPr>
          <w:rFonts w:ascii="Arial" w:eastAsia="Calibri" w:hAnsi="Arial" w:cs="Arial"/>
          <w:color w:val="000000"/>
          <w:szCs w:val="24"/>
        </w:rPr>
        <w:t>”)</w:t>
      </w:r>
      <w:r w:rsidR="00204856" w:rsidRPr="00A813F8">
        <w:rPr>
          <w:rFonts w:ascii="Arial" w:eastAsia="Calibri" w:hAnsi="Arial" w:cs="Arial"/>
          <w:color w:val="000000"/>
          <w:szCs w:val="24"/>
        </w:rPr>
        <w:t xml:space="preserve"> and other areas where air turbulence may enter the compounding area (e.g., </w:t>
      </w:r>
      <w:r w:rsidR="003056FC">
        <w:rPr>
          <w:rFonts w:ascii="Arial" w:eastAsia="Calibri" w:hAnsi="Arial" w:cs="Arial"/>
          <w:color w:val="000000"/>
          <w:szCs w:val="24"/>
        </w:rPr>
        <w:t xml:space="preserve">from </w:t>
      </w:r>
      <w:r w:rsidR="00204856" w:rsidRPr="00A813F8">
        <w:rPr>
          <w:rFonts w:ascii="Arial" w:eastAsia="Calibri" w:hAnsi="Arial" w:cs="Arial"/>
          <w:color w:val="000000"/>
          <w:szCs w:val="24"/>
        </w:rPr>
        <w:t xml:space="preserve">doorways, in and around ISO Class 5 PEC(s), etc.). </w:t>
      </w:r>
      <w:r w:rsidR="003056FC">
        <w:rPr>
          <w:rFonts w:ascii="Arial" w:hAnsi="Arial" w:cs="Arial"/>
          <w:szCs w:val="24"/>
        </w:rPr>
        <w:t>Smoke studies can also identify a</w:t>
      </w:r>
      <w:r w:rsidR="00204856" w:rsidRPr="00A813F8">
        <w:rPr>
          <w:rFonts w:ascii="Arial" w:hAnsi="Arial" w:cs="Arial"/>
          <w:szCs w:val="24"/>
        </w:rPr>
        <w:t xml:space="preserve">reas of stagnant </w:t>
      </w:r>
      <w:r w:rsidR="00204856" w:rsidRPr="00A813F8">
        <w:rPr>
          <w:rFonts w:ascii="Arial" w:hAnsi="Arial" w:cs="Arial"/>
          <w:szCs w:val="24"/>
        </w:rPr>
        <w:lastRenderedPageBreak/>
        <w:t xml:space="preserve">airflow or </w:t>
      </w:r>
      <w:r w:rsidR="00F01FCA" w:rsidRPr="00F01FCA">
        <w:rPr>
          <w:rFonts w:ascii="Arial" w:hAnsi="Arial" w:cs="Arial"/>
          <w:szCs w:val="24"/>
        </w:rPr>
        <w:t>heating, ventilation, and air conditioning</w:t>
      </w:r>
      <w:r w:rsidR="00F01FCA">
        <w:rPr>
          <w:rFonts w:ascii="Arial" w:hAnsi="Arial" w:cs="Arial"/>
          <w:szCs w:val="24"/>
        </w:rPr>
        <w:t xml:space="preserve"> system (“</w:t>
      </w:r>
      <w:r w:rsidR="00204856" w:rsidRPr="00A813F8">
        <w:rPr>
          <w:rFonts w:ascii="Arial" w:hAnsi="Arial" w:cs="Arial"/>
          <w:szCs w:val="24"/>
        </w:rPr>
        <w:t>HVAC</w:t>
      </w:r>
      <w:r w:rsidR="00F01FCA">
        <w:rPr>
          <w:rFonts w:ascii="Arial" w:hAnsi="Arial" w:cs="Arial"/>
          <w:szCs w:val="24"/>
        </w:rPr>
        <w:t>”)</w:t>
      </w:r>
      <w:r w:rsidR="00204856" w:rsidRPr="00A813F8">
        <w:rPr>
          <w:rFonts w:ascii="Arial" w:hAnsi="Arial" w:cs="Arial"/>
          <w:szCs w:val="24"/>
        </w:rPr>
        <w:t xml:space="preserve"> </w:t>
      </w:r>
      <w:r w:rsidR="00315F54">
        <w:rPr>
          <w:rFonts w:ascii="Arial" w:hAnsi="Arial" w:cs="Arial"/>
          <w:szCs w:val="24"/>
        </w:rPr>
        <w:t>“</w:t>
      </w:r>
      <w:r w:rsidR="00204856" w:rsidRPr="00A813F8">
        <w:rPr>
          <w:rFonts w:ascii="Arial" w:hAnsi="Arial" w:cs="Arial"/>
          <w:szCs w:val="24"/>
        </w:rPr>
        <w:t>dead zones</w:t>
      </w:r>
      <w:r w:rsidR="00315F54">
        <w:rPr>
          <w:rFonts w:ascii="Arial" w:hAnsi="Arial" w:cs="Arial"/>
          <w:szCs w:val="24"/>
        </w:rPr>
        <w:t>”</w:t>
      </w:r>
      <w:r w:rsidR="00204856" w:rsidRPr="00A813F8">
        <w:rPr>
          <w:rFonts w:ascii="Arial" w:hAnsi="Arial" w:cs="Arial"/>
          <w:szCs w:val="24"/>
        </w:rPr>
        <w:t xml:space="preserve"> </w:t>
      </w:r>
      <w:r w:rsidR="00204856" w:rsidRPr="00A813F8">
        <w:rPr>
          <w:rFonts w:ascii="Arial" w:hAnsi="Arial" w:cs="Arial"/>
          <w:bCs/>
          <w:szCs w:val="24"/>
        </w:rPr>
        <w:t>(</w:t>
      </w:r>
      <w:r w:rsidR="00315F54">
        <w:rPr>
          <w:rFonts w:ascii="Arial" w:hAnsi="Arial" w:cs="Arial"/>
          <w:bCs/>
          <w:szCs w:val="24"/>
        </w:rPr>
        <w:t>where th</w:t>
      </w:r>
      <w:r w:rsidR="00244144">
        <w:rPr>
          <w:rFonts w:ascii="Arial" w:hAnsi="Arial" w:cs="Arial"/>
          <w:bCs/>
          <w:szCs w:val="24"/>
        </w:rPr>
        <w:t>ere</w:t>
      </w:r>
      <w:r w:rsidR="00315F54">
        <w:rPr>
          <w:rFonts w:ascii="Arial" w:hAnsi="Arial" w:cs="Arial"/>
          <w:bCs/>
          <w:szCs w:val="24"/>
        </w:rPr>
        <w:t xml:space="preserve"> is </w:t>
      </w:r>
      <w:r w:rsidR="00204856" w:rsidRPr="00A813F8">
        <w:rPr>
          <w:rFonts w:ascii="Arial" w:hAnsi="Arial" w:cs="Arial"/>
          <w:bCs/>
          <w:szCs w:val="24"/>
        </w:rPr>
        <w:t xml:space="preserve">no / minimal HEPA-filtered air) </w:t>
      </w:r>
      <w:r w:rsidR="00204856" w:rsidRPr="00A813F8">
        <w:rPr>
          <w:rFonts w:ascii="Arial" w:hAnsi="Arial" w:cs="Arial"/>
          <w:szCs w:val="24"/>
        </w:rPr>
        <w:t>in secondary engineering controls</w:t>
      </w:r>
      <w:r w:rsidR="003056FC">
        <w:rPr>
          <w:rFonts w:ascii="Arial" w:hAnsi="Arial" w:cs="Arial"/>
          <w:szCs w:val="24"/>
        </w:rPr>
        <w:t>.</w:t>
      </w:r>
      <w:r w:rsidR="00204856" w:rsidRPr="00A813F8">
        <w:rPr>
          <w:rFonts w:ascii="Arial" w:hAnsi="Arial" w:cs="Arial"/>
          <w:szCs w:val="24"/>
        </w:rPr>
        <w:t xml:space="preserve"> </w:t>
      </w:r>
      <w:r w:rsidR="003056FC">
        <w:rPr>
          <w:rFonts w:ascii="Arial" w:hAnsi="Arial" w:cs="Arial"/>
          <w:szCs w:val="24"/>
        </w:rPr>
        <w:t xml:space="preserve">These areas </w:t>
      </w:r>
      <w:r w:rsidR="00204856" w:rsidRPr="00A813F8">
        <w:rPr>
          <w:rFonts w:ascii="Arial" w:hAnsi="Arial" w:cs="Arial"/>
          <w:szCs w:val="24"/>
        </w:rPr>
        <w:t xml:space="preserve">can be reservoirs of contamination and should </w:t>
      </w:r>
      <w:r>
        <w:rPr>
          <w:rFonts w:ascii="Arial" w:hAnsi="Arial" w:cs="Arial"/>
          <w:szCs w:val="24"/>
        </w:rPr>
        <w:t xml:space="preserve">also </w:t>
      </w:r>
      <w:r w:rsidR="00204856" w:rsidRPr="00A813F8">
        <w:rPr>
          <w:rFonts w:ascii="Arial" w:hAnsi="Arial" w:cs="Arial"/>
          <w:szCs w:val="24"/>
        </w:rPr>
        <w:t xml:space="preserve">be included in the sampling </w:t>
      </w:r>
      <w:r w:rsidR="00CD61DA">
        <w:rPr>
          <w:rFonts w:ascii="Arial" w:hAnsi="Arial" w:cs="Arial"/>
          <w:szCs w:val="24"/>
        </w:rPr>
        <w:t>plan</w:t>
      </w:r>
      <w:r w:rsidR="00204856" w:rsidRPr="00A813F8">
        <w:rPr>
          <w:rFonts w:ascii="Arial" w:hAnsi="Arial" w:cs="Arial"/>
          <w:szCs w:val="24"/>
        </w:rPr>
        <w:t xml:space="preserve">.  </w:t>
      </w:r>
    </w:p>
    <w:p w14:paraId="2957A882" w14:textId="77777777" w:rsidR="000D045D" w:rsidRPr="00A813F8" w:rsidRDefault="000D045D" w:rsidP="00630A31">
      <w:pPr>
        <w:pStyle w:val="ListParagraph"/>
        <w:spacing w:line="276" w:lineRule="auto"/>
        <w:ind w:left="360"/>
        <w:jc w:val="both"/>
        <w:rPr>
          <w:rFonts w:ascii="Arial" w:hAnsi="Arial" w:cs="Arial"/>
          <w:color w:val="000000"/>
          <w:szCs w:val="24"/>
        </w:rPr>
      </w:pPr>
    </w:p>
    <w:p w14:paraId="22E83AAD" w14:textId="4C87E45B" w:rsidR="00CD2C33" w:rsidRDefault="00204856" w:rsidP="00630A31">
      <w:pPr>
        <w:numPr>
          <w:ilvl w:val="0"/>
          <w:numId w:val="4"/>
        </w:numPr>
        <w:autoSpaceDE w:val="0"/>
        <w:autoSpaceDN w:val="0"/>
        <w:adjustRightInd w:val="0"/>
        <w:spacing w:after="200" w:line="276" w:lineRule="auto"/>
        <w:contextualSpacing/>
        <w:jc w:val="both"/>
        <w:rPr>
          <w:rFonts w:ascii="Arial" w:hAnsi="Arial" w:cs="Arial"/>
          <w:b/>
          <w:bCs/>
          <w:szCs w:val="24"/>
        </w:rPr>
      </w:pPr>
      <w:r w:rsidRPr="00A813F8">
        <w:rPr>
          <w:rFonts w:ascii="Arial" w:hAnsi="Arial" w:cs="Arial"/>
          <w:b/>
          <w:bCs/>
          <w:szCs w:val="24"/>
        </w:rPr>
        <w:t>Sampling Frequency</w:t>
      </w:r>
    </w:p>
    <w:p w14:paraId="14504CB4" w14:textId="77777777" w:rsidR="009A094A" w:rsidRPr="00A813F8" w:rsidRDefault="009A094A" w:rsidP="007E255C">
      <w:pPr>
        <w:autoSpaceDE w:val="0"/>
        <w:autoSpaceDN w:val="0"/>
        <w:adjustRightInd w:val="0"/>
        <w:spacing w:after="200" w:line="276" w:lineRule="auto"/>
        <w:ind w:left="720"/>
        <w:contextualSpacing/>
        <w:jc w:val="both"/>
        <w:rPr>
          <w:rFonts w:ascii="Arial" w:hAnsi="Arial" w:cs="Arial"/>
          <w:b/>
          <w:bCs/>
          <w:szCs w:val="24"/>
        </w:rPr>
      </w:pPr>
    </w:p>
    <w:p w14:paraId="114A9618" w14:textId="40724F81" w:rsidR="00204856" w:rsidRPr="00A813F8" w:rsidRDefault="00E10B79" w:rsidP="00630A31">
      <w:pPr>
        <w:spacing w:line="276" w:lineRule="auto"/>
        <w:ind w:left="360"/>
        <w:jc w:val="both"/>
        <w:rPr>
          <w:rFonts w:ascii="Arial" w:hAnsi="Arial" w:cs="Arial"/>
          <w:szCs w:val="24"/>
        </w:rPr>
      </w:pPr>
      <w:r w:rsidRPr="007A1F76" w:rsidDel="00E10B79">
        <w:rPr>
          <w:rFonts w:ascii="Arial" w:eastAsia="Calibri" w:hAnsi="Arial" w:cs="Arial"/>
          <w:bCs/>
          <w:szCs w:val="24"/>
        </w:rPr>
        <w:t xml:space="preserve"> </w:t>
      </w:r>
      <w:r w:rsidR="007A1F76">
        <w:rPr>
          <w:rFonts w:ascii="Arial" w:hAnsi="Arial" w:cs="Arial"/>
          <w:szCs w:val="24"/>
        </w:rPr>
        <w:t>“</w:t>
      </w:r>
      <w:r w:rsidR="00204856" w:rsidRPr="007A1F76">
        <w:rPr>
          <w:rFonts w:ascii="Arial" w:hAnsi="Arial" w:cs="Arial"/>
          <w:szCs w:val="24"/>
        </w:rPr>
        <w:t>Routine microbial monitoring should provide sufficient information to demonstrate that the aseptic processing environment is operating in an adequate state of control.”</w:t>
      </w:r>
      <w:r w:rsidR="00204856" w:rsidRPr="00A813F8">
        <w:rPr>
          <w:rFonts w:ascii="Arial" w:hAnsi="Arial" w:cs="Arial"/>
          <w:szCs w:val="24"/>
        </w:rPr>
        <w:t xml:space="preserve"> </w:t>
      </w:r>
      <w:r>
        <w:rPr>
          <w:rFonts w:ascii="Arial" w:hAnsi="Arial" w:cs="Arial"/>
          <w:szCs w:val="24"/>
        </w:rPr>
        <w:t>(USP &lt;1116&gt;)</w:t>
      </w:r>
    </w:p>
    <w:p w14:paraId="756CD415" w14:textId="77777777" w:rsidR="00204856" w:rsidRPr="00A813F8" w:rsidRDefault="00204856" w:rsidP="00630A31">
      <w:pPr>
        <w:spacing w:line="276" w:lineRule="auto"/>
        <w:ind w:left="360"/>
        <w:jc w:val="both"/>
        <w:rPr>
          <w:rFonts w:ascii="Arial" w:hAnsi="Arial" w:cs="Arial"/>
          <w:szCs w:val="24"/>
        </w:rPr>
      </w:pPr>
    </w:p>
    <w:p w14:paraId="51D95928" w14:textId="0FDBC534" w:rsidR="00204856" w:rsidRPr="00A813F8" w:rsidRDefault="00761BF1" w:rsidP="00630A31">
      <w:pPr>
        <w:spacing w:line="276" w:lineRule="auto"/>
        <w:ind w:left="360"/>
        <w:jc w:val="both"/>
        <w:rPr>
          <w:rFonts w:ascii="Arial" w:hAnsi="Arial" w:cs="Arial"/>
          <w:szCs w:val="24"/>
        </w:rPr>
      </w:pPr>
      <w:r w:rsidRPr="00761BF1">
        <w:rPr>
          <w:rFonts w:ascii="Arial" w:hAnsi="Arial" w:cs="Arial"/>
          <w:bCs/>
          <w:szCs w:val="24"/>
        </w:rPr>
        <w:t>In accordance with USP &lt;797&gt;, the minimum frequency of routine EM sampling is based on the category of compounding and beyond-use-date (</w:t>
      </w:r>
      <w:r w:rsidR="008C51C6">
        <w:rPr>
          <w:rFonts w:ascii="Arial" w:hAnsi="Arial" w:cs="Arial"/>
          <w:bCs/>
          <w:szCs w:val="24"/>
        </w:rPr>
        <w:t>“</w:t>
      </w:r>
      <w:r w:rsidRPr="00761BF1">
        <w:rPr>
          <w:rFonts w:ascii="Arial" w:hAnsi="Arial" w:cs="Arial"/>
          <w:bCs/>
          <w:szCs w:val="24"/>
        </w:rPr>
        <w:t>BUD</w:t>
      </w:r>
      <w:r w:rsidR="008C51C6">
        <w:rPr>
          <w:rFonts w:ascii="Arial" w:hAnsi="Arial" w:cs="Arial"/>
          <w:bCs/>
          <w:szCs w:val="24"/>
        </w:rPr>
        <w:t>”</w:t>
      </w:r>
      <w:r w:rsidRPr="00761BF1">
        <w:rPr>
          <w:rFonts w:ascii="Arial" w:hAnsi="Arial" w:cs="Arial"/>
          <w:bCs/>
          <w:szCs w:val="24"/>
        </w:rPr>
        <w:t>) assignment.  Facilities should determine if the frequency of routine monitoring should be increased based on a contamination risk assessment. Consider factors such as volume (e.g., single unit, batch production, etc.), complexity of compounding (e.g., number of aseptic manipulations, non-sterile to sterile, etc.)</w:t>
      </w:r>
      <w:r w:rsidR="00E10B79">
        <w:rPr>
          <w:rFonts w:ascii="Arial" w:hAnsi="Arial" w:cs="Arial"/>
          <w:bCs/>
          <w:szCs w:val="24"/>
        </w:rPr>
        <w:t>,</w:t>
      </w:r>
      <w:r w:rsidRPr="00761BF1">
        <w:rPr>
          <w:rFonts w:ascii="Arial" w:hAnsi="Arial" w:cs="Arial"/>
          <w:bCs/>
          <w:szCs w:val="24"/>
        </w:rPr>
        <w:t xml:space="preserve"> and facility design (e.g., negative pressure environment, activities in adjacent unclassified areas, etc.).</w:t>
      </w:r>
      <w:r w:rsidR="00FE40AB">
        <w:rPr>
          <w:rFonts w:ascii="Arial" w:hAnsi="Arial" w:cs="Arial"/>
          <w:bCs/>
          <w:szCs w:val="24"/>
        </w:rPr>
        <w:t xml:space="preserve"> Also, any recent </w:t>
      </w:r>
      <w:hyperlink r:id="rId11" w:history="1">
        <w:r w:rsidR="00FE40AB" w:rsidRPr="008C51C6">
          <w:rPr>
            <w:rStyle w:val="Hyperlink"/>
            <w:rFonts w:ascii="Arial" w:hAnsi="Arial" w:cs="Arial"/>
            <w:bCs/>
            <w:szCs w:val="24"/>
          </w:rPr>
          <w:t>HVAC excursions</w:t>
        </w:r>
      </w:hyperlink>
      <w:r w:rsidR="00FE40AB">
        <w:rPr>
          <w:rFonts w:ascii="Arial" w:hAnsi="Arial" w:cs="Arial"/>
          <w:bCs/>
          <w:szCs w:val="24"/>
        </w:rPr>
        <w:t xml:space="preserve"> (i.e., temperature, humidity, differential pressure) should prompt additional monitoring until remediated.</w:t>
      </w:r>
      <w:r w:rsidR="00F32468" w:rsidRPr="00BC552D">
        <w:rPr>
          <w:rFonts w:ascii="Arial" w:hAnsi="Arial" w:cs="Arial"/>
          <w:szCs w:val="24"/>
        </w:rPr>
        <w:t xml:space="preserve"> Increased frequency </w:t>
      </w:r>
      <w:r w:rsidR="005C4D87" w:rsidRPr="00BC552D">
        <w:rPr>
          <w:rFonts w:ascii="Arial" w:hAnsi="Arial" w:cs="Arial"/>
          <w:szCs w:val="24"/>
        </w:rPr>
        <w:t xml:space="preserve">would </w:t>
      </w:r>
      <w:r w:rsidR="00CC6E28" w:rsidRPr="00BC552D">
        <w:rPr>
          <w:rFonts w:ascii="Arial" w:hAnsi="Arial" w:cs="Arial"/>
          <w:szCs w:val="24"/>
        </w:rPr>
        <w:t xml:space="preserve">help to identify any patterns or trends </w:t>
      </w:r>
      <w:r w:rsidR="00F32468" w:rsidRPr="00BC552D">
        <w:rPr>
          <w:rFonts w:ascii="Arial" w:hAnsi="Arial" w:cs="Arial"/>
          <w:szCs w:val="24"/>
        </w:rPr>
        <w:t>providing a better picture of the environment</w:t>
      </w:r>
      <w:r w:rsidR="00C414B6" w:rsidRPr="00BC552D">
        <w:rPr>
          <w:rFonts w:ascii="Arial" w:hAnsi="Arial" w:cs="Arial"/>
          <w:szCs w:val="24"/>
        </w:rPr>
        <w:t>,</w:t>
      </w:r>
      <w:r w:rsidR="005C4D87" w:rsidRPr="00BC552D">
        <w:rPr>
          <w:rFonts w:ascii="Arial" w:hAnsi="Arial" w:cs="Arial"/>
          <w:szCs w:val="24"/>
        </w:rPr>
        <w:t xml:space="preserve"> while a minimal testing frequency may only reflect seasonal changes.</w:t>
      </w:r>
      <w:r w:rsidR="005C4D87">
        <w:rPr>
          <w:rFonts w:ascii="Arial" w:hAnsi="Arial" w:cs="Arial"/>
          <w:szCs w:val="24"/>
        </w:rPr>
        <w:t xml:space="preserve"> </w:t>
      </w:r>
      <w:r w:rsidR="00204856" w:rsidRPr="00A813F8">
        <w:rPr>
          <w:rFonts w:ascii="Arial" w:hAnsi="Arial" w:cs="Arial"/>
          <w:szCs w:val="24"/>
        </w:rPr>
        <w:t xml:space="preserve">The overall goal </w:t>
      </w:r>
      <w:r w:rsidR="005F67F3">
        <w:rPr>
          <w:rFonts w:ascii="Arial" w:hAnsi="Arial" w:cs="Arial"/>
          <w:szCs w:val="24"/>
        </w:rPr>
        <w:t>would be</w:t>
      </w:r>
      <w:r w:rsidR="00204856" w:rsidRPr="00A813F8">
        <w:rPr>
          <w:rFonts w:ascii="Arial" w:hAnsi="Arial" w:cs="Arial"/>
          <w:szCs w:val="24"/>
        </w:rPr>
        <w:t xml:space="preserve"> to </w:t>
      </w:r>
      <w:r w:rsidR="00CC6E28">
        <w:rPr>
          <w:rFonts w:ascii="Arial" w:hAnsi="Arial" w:cs="Arial"/>
          <w:szCs w:val="24"/>
        </w:rPr>
        <w:t xml:space="preserve">obtain more </w:t>
      </w:r>
      <w:r w:rsidR="00204856" w:rsidRPr="00A813F8">
        <w:rPr>
          <w:rFonts w:ascii="Arial" w:hAnsi="Arial" w:cs="Arial"/>
          <w:szCs w:val="24"/>
        </w:rPr>
        <w:t xml:space="preserve">data without placing undue burden on compounding personnel or increasing risk to the </w:t>
      </w:r>
      <w:r w:rsidR="00E108E3">
        <w:rPr>
          <w:rFonts w:ascii="Arial" w:hAnsi="Arial" w:cs="Arial"/>
          <w:szCs w:val="24"/>
        </w:rPr>
        <w:t>cleanroom suite(s)</w:t>
      </w:r>
      <w:r w:rsidR="00204856" w:rsidRPr="00A813F8">
        <w:rPr>
          <w:rFonts w:ascii="Arial" w:hAnsi="Arial" w:cs="Arial"/>
          <w:szCs w:val="24"/>
        </w:rPr>
        <w:t>.</w:t>
      </w:r>
    </w:p>
    <w:p w14:paraId="13B84921" w14:textId="77777777" w:rsidR="004768E4" w:rsidRPr="00A813F8" w:rsidRDefault="004768E4" w:rsidP="00630A31">
      <w:pPr>
        <w:autoSpaceDE w:val="0"/>
        <w:autoSpaceDN w:val="0"/>
        <w:adjustRightInd w:val="0"/>
        <w:spacing w:line="276" w:lineRule="auto"/>
        <w:ind w:left="1080"/>
        <w:jc w:val="both"/>
        <w:rPr>
          <w:rFonts w:ascii="Arial" w:hAnsi="Arial" w:cs="Arial"/>
          <w:szCs w:val="24"/>
        </w:rPr>
      </w:pPr>
    </w:p>
    <w:p w14:paraId="1FDA31A9" w14:textId="41FC4D28" w:rsidR="004768E4" w:rsidRPr="00A813F8" w:rsidRDefault="00E42A08" w:rsidP="00630A31">
      <w:pPr>
        <w:autoSpaceDE w:val="0"/>
        <w:autoSpaceDN w:val="0"/>
        <w:adjustRightInd w:val="0"/>
        <w:spacing w:line="276" w:lineRule="auto"/>
        <w:ind w:left="360"/>
        <w:jc w:val="both"/>
        <w:rPr>
          <w:rFonts w:ascii="Arial" w:hAnsi="Arial" w:cs="Arial"/>
          <w:bCs/>
          <w:szCs w:val="24"/>
        </w:rPr>
      </w:pPr>
      <w:r w:rsidRPr="00F31E94">
        <w:rPr>
          <w:rFonts w:ascii="Arial" w:hAnsi="Arial" w:cs="Arial"/>
          <w:szCs w:val="24"/>
        </w:rPr>
        <w:t>A</w:t>
      </w:r>
      <w:r w:rsidR="004768E4" w:rsidRPr="00E42A08">
        <w:rPr>
          <w:rFonts w:ascii="Arial" w:hAnsi="Arial" w:cs="Arial"/>
          <w:szCs w:val="24"/>
        </w:rPr>
        <w:t xml:space="preserve"> trending analysis </w:t>
      </w:r>
      <w:r w:rsidR="00C414B6">
        <w:rPr>
          <w:rFonts w:ascii="Arial" w:hAnsi="Arial" w:cs="Arial"/>
          <w:szCs w:val="24"/>
        </w:rPr>
        <w:t xml:space="preserve">using a greater number of data points from more frequent testing </w:t>
      </w:r>
      <w:r w:rsidR="004768E4" w:rsidRPr="00E42A08">
        <w:rPr>
          <w:rFonts w:ascii="Arial" w:hAnsi="Arial" w:cs="Arial"/>
          <w:szCs w:val="24"/>
        </w:rPr>
        <w:t xml:space="preserve">may help identify </w:t>
      </w:r>
      <w:r w:rsidR="00C414B6">
        <w:rPr>
          <w:rFonts w:ascii="Arial" w:hAnsi="Arial" w:cs="Arial"/>
          <w:szCs w:val="24"/>
        </w:rPr>
        <w:t xml:space="preserve">environmental </w:t>
      </w:r>
      <w:r w:rsidR="004768E4" w:rsidRPr="00E42A08">
        <w:rPr>
          <w:rFonts w:ascii="Arial" w:hAnsi="Arial" w:cs="Arial"/>
          <w:szCs w:val="24"/>
        </w:rPr>
        <w:t xml:space="preserve">changes </w:t>
      </w:r>
      <w:r w:rsidR="004768E4" w:rsidRPr="00E42A08">
        <w:rPr>
          <w:rFonts w:ascii="Arial" w:hAnsi="Arial" w:cs="Arial"/>
          <w:bCs/>
          <w:szCs w:val="24"/>
        </w:rPr>
        <w:t xml:space="preserve">that </w:t>
      </w:r>
      <w:r w:rsidR="00C414B6">
        <w:rPr>
          <w:rFonts w:ascii="Arial" w:hAnsi="Arial" w:cs="Arial"/>
          <w:bCs/>
          <w:szCs w:val="24"/>
        </w:rPr>
        <w:t>could</w:t>
      </w:r>
      <w:r w:rsidR="004768E4" w:rsidRPr="00E42A08">
        <w:rPr>
          <w:rFonts w:ascii="Arial" w:hAnsi="Arial" w:cs="Arial"/>
          <w:bCs/>
          <w:szCs w:val="24"/>
        </w:rPr>
        <w:t xml:space="preserve"> be indicative of a problem. </w:t>
      </w:r>
      <w:r w:rsidR="002A68D1">
        <w:rPr>
          <w:rFonts w:ascii="Arial" w:hAnsi="Arial" w:cs="Arial"/>
          <w:bCs/>
          <w:szCs w:val="24"/>
        </w:rPr>
        <w:t xml:space="preserve">Using a graph or other visual representation would illustrate the data well. </w:t>
      </w:r>
      <w:r w:rsidR="004768E4" w:rsidRPr="00E42A08">
        <w:rPr>
          <w:rFonts w:ascii="Arial" w:hAnsi="Arial" w:cs="Arial"/>
          <w:bCs/>
          <w:szCs w:val="24"/>
        </w:rPr>
        <w:t>“</w:t>
      </w:r>
      <w:r w:rsidR="00E10B79">
        <w:rPr>
          <w:rFonts w:ascii="Arial" w:hAnsi="Arial" w:cs="Arial"/>
          <w:bCs/>
          <w:szCs w:val="24"/>
        </w:rPr>
        <w:t>A</w:t>
      </w:r>
      <w:r w:rsidR="004768E4" w:rsidRPr="00E42A08">
        <w:rPr>
          <w:rFonts w:ascii="Arial" w:eastAsia="Calibri" w:hAnsi="Arial" w:cs="Arial"/>
          <w:szCs w:val="24"/>
        </w:rPr>
        <w:t xml:space="preserve"> trend analysis </w:t>
      </w:r>
      <w:r>
        <w:rPr>
          <w:rFonts w:ascii="Arial" w:eastAsia="Calibri" w:hAnsi="Arial" w:cs="Arial"/>
          <w:szCs w:val="24"/>
        </w:rPr>
        <w:t>(can be)</w:t>
      </w:r>
      <w:r w:rsidR="004768E4" w:rsidRPr="00E42A08">
        <w:rPr>
          <w:rFonts w:ascii="Arial" w:eastAsia="Calibri" w:hAnsi="Arial" w:cs="Arial"/>
          <w:szCs w:val="24"/>
        </w:rPr>
        <w:t xml:space="preserve"> used to facilitate decision-making for requalification of a controlled environment or for maintenance and sanitization schedules.</w:t>
      </w:r>
      <w:r>
        <w:rPr>
          <w:rFonts w:ascii="Arial" w:eastAsia="Calibri" w:hAnsi="Arial" w:cs="Arial"/>
          <w:szCs w:val="24"/>
        </w:rPr>
        <w:t>”</w:t>
      </w:r>
      <w:r w:rsidR="00E10B79">
        <w:rPr>
          <w:rFonts w:ascii="Arial" w:eastAsia="Calibri" w:hAnsi="Arial" w:cs="Arial"/>
          <w:szCs w:val="24"/>
        </w:rPr>
        <w:t xml:space="preserve"> (</w:t>
      </w:r>
      <w:r w:rsidR="00E10B79" w:rsidRPr="00E10B79">
        <w:rPr>
          <w:rFonts w:ascii="Arial" w:eastAsia="Calibri" w:hAnsi="Arial" w:cs="Arial"/>
          <w:szCs w:val="24"/>
        </w:rPr>
        <w:t>USP &lt;1116&gt;</w:t>
      </w:r>
      <w:r w:rsidR="00E10B79">
        <w:rPr>
          <w:rFonts w:ascii="Arial" w:eastAsia="Calibri" w:hAnsi="Arial" w:cs="Arial"/>
          <w:szCs w:val="24"/>
        </w:rPr>
        <w:t>)</w:t>
      </w:r>
    </w:p>
    <w:p w14:paraId="1A3E3FE1" w14:textId="77777777" w:rsidR="00204856" w:rsidRPr="00A813F8" w:rsidRDefault="00204856" w:rsidP="00630A31">
      <w:pPr>
        <w:spacing w:line="276" w:lineRule="auto"/>
        <w:ind w:left="360"/>
        <w:jc w:val="both"/>
        <w:rPr>
          <w:rFonts w:ascii="Arial" w:hAnsi="Arial" w:cs="Arial"/>
          <w:szCs w:val="24"/>
        </w:rPr>
      </w:pPr>
    </w:p>
    <w:p w14:paraId="6125673D" w14:textId="021A60BC" w:rsidR="00204856" w:rsidRPr="00A813F8" w:rsidRDefault="00204856" w:rsidP="00630A31">
      <w:pPr>
        <w:spacing w:line="276" w:lineRule="auto"/>
        <w:ind w:left="360"/>
        <w:jc w:val="both"/>
        <w:rPr>
          <w:rFonts w:ascii="Arial" w:hAnsi="Arial" w:cs="Arial"/>
          <w:szCs w:val="24"/>
        </w:rPr>
      </w:pPr>
      <w:r w:rsidRPr="00A813F8">
        <w:rPr>
          <w:rFonts w:ascii="Arial" w:hAnsi="Arial" w:cs="Arial"/>
          <w:szCs w:val="24"/>
        </w:rPr>
        <w:t xml:space="preserve">Refer to USP &lt;797&gt; for when non-routine EM sampling </w:t>
      </w:r>
      <w:r w:rsidR="00CC6E28">
        <w:rPr>
          <w:rFonts w:ascii="Arial" w:hAnsi="Arial" w:cs="Arial"/>
          <w:szCs w:val="24"/>
        </w:rPr>
        <w:t>must</w:t>
      </w:r>
      <w:r w:rsidR="00CC6E28" w:rsidRPr="00A813F8">
        <w:rPr>
          <w:rFonts w:ascii="Arial" w:hAnsi="Arial" w:cs="Arial"/>
          <w:szCs w:val="24"/>
        </w:rPr>
        <w:t xml:space="preserve"> </w:t>
      </w:r>
      <w:r w:rsidRPr="00A813F8">
        <w:rPr>
          <w:rFonts w:ascii="Arial" w:hAnsi="Arial" w:cs="Arial"/>
          <w:szCs w:val="24"/>
        </w:rPr>
        <w:t>be conducted in response to specific incidents or trends.</w:t>
      </w:r>
    </w:p>
    <w:p w14:paraId="72F67A74" w14:textId="77777777" w:rsidR="00204856" w:rsidRPr="00A813F8" w:rsidRDefault="00204856" w:rsidP="00630A31">
      <w:pPr>
        <w:spacing w:line="276" w:lineRule="auto"/>
        <w:ind w:left="720"/>
        <w:jc w:val="both"/>
        <w:rPr>
          <w:rFonts w:ascii="Arial" w:hAnsi="Arial" w:cs="Arial"/>
          <w:szCs w:val="24"/>
        </w:rPr>
      </w:pPr>
    </w:p>
    <w:p w14:paraId="498C100E" w14:textId="48FDC205" w:rsidR="009E1AB9" w:rsidRDefault="00BD0548" w:rsidP="00630A31">
      <w:pPr>
        <w:numPr>
          <w:ilvl w:val="0"/>
          <w:numId w:val="4"/>
        </w:numPr>
        <w:spacing w:line="276" w:lineRule="auto"/>
        <w:jc w:val="both"/>
        <w:rPr>
          <w:rFonts w:ascii="Arial" w:hAnsi="Arial" w:cs="Arial"/>
          <w:b/>
          <w:bCs/>
          <w:color w:val="000000"/>
          <w:szCs w:val="24"/>
        </w:rPr>
      </w:pPr>
      <w:r w:rsidRPr="00630A31">
        <w:rPr>
          <w:rFonts w:ascii="Arial" w:hAnsi="Arial" w:cs="Arial"/>
          <w:b/>
          <w:bCs/>
          <w:color w:val="000000"/>
          <w:szCs w:val="24"/>
        </w:rPr>
        <w:t>Sampling Equipment / Media</w:t>
      </w:r>
    </w:p>
    <w:p w14:paraId="1DFE1CB7" w14:textId="77777777" w:rsidR="009A094A" w:rsidRPr="00630A31" w:rsidRDefault="009A094A" w:rsidP="009A094A">
      <w:pPr>
        <w:spacing w:line="276" w:lineRule="auto"/>
        <w:ind w:left="720"/>
        <w:jc w:val="both"/>
        <w:rPr>
          <w:rFonts w:ascii="Arial" w:hAnsi="Arial" w:cs="Arial"/>
          <w:b/>
          <w:bCs/>
          <w:color w:val="000000"/>
          <w:szCs w:val="24"/>
        </w:rPr>
      </w:pPr>
    </w:p>
    <w:p w14:paraId="42B9E254" w14:textId="1C190ADC" w:rsidR="00BD0548" w:rsidRPr="00A813F8" w:rsidRDefault="00FD0C3D" w:rsidP="00630A31">
      <w:pPr>
        <w:spacing w:line="276" w:lineRule="auto"/>
        <w:ind w:left="360"/>
        <w:jc w:val="both"/>
        <w:rPr>
          <w:rFonts w:ascii="Arial" w:hAnsi="Arial" w:cs="Arial"/>
          <w:szCs w:val="24"/>
        </w:rPr>
      </w:pPr>
      <w:r>
        <w:rPr>
          <w:rFonts w:ascii="Arial" w:hAnsi="Arial" w:cs="Arial"/>
          <w:szCs w:val="24"/>
        </w:rPr>
        <w:t>P</w:t>
      </w:r>
      <w:r w:rsidR="00BD0548" w:rsidRPr="00A813F8">
        <w:rPr>
          <w:rFonts w:ascii="Arial" w:hAnsi="Arial" w:cs="Arial"/>
          <w:szCs w:val="24"/>
        </w:rPr>
        <w:t>harmac</w:t>
      </w:r>
      <w:r>
        <w:rPr>
          <w:rFonts w:ascii="Arial" w:hAnsi="Arial" w:cs="Arial"/>
          <w:szCs w:val="24"/>
        </w:rPr>
        <w:t xml:space="preserve">ies must verify </w:t>
      </w:r>
      <w:r w:rsidR="00773070">
        <w:rPr>
          <w:rFonts w:ascii="Arial" w:hAnsi="Arial" w:cs="Arial"/>
          <w:szCs w:val="24"/>
        </w:rPr>
        <w:t xml:space="preserve">that any collection devices </w:t>
      </w:r>
      <w:r w:rsidR="00773070" w:rsidRPr="00773070">
        <w:rPr>
          <w:rFonts w:ascii="Arial" w:hAnsi="Arial" w:cs="Arial"/>
          <w:szCs w:val="24"/>
        </w:rPr>
        <w:t>used for EM (e.g., volumetric air sampling device, electronic particle counter, etc.)</w:t>
      </w:r>
      <w:r w:rsidR="00773070">
        <w:rPr>
          <w:rFonts w:ascii="Arial" w:hAnsi="Arial" w:cs="Arial"/>
          <w:szCs w:val="24"/>
        </w:rPr>
        <w:t xml:space="preserve"> have been calibrated in accordance with manufacturer’s specifications</w:t>
      </w:r>
      <w:r w:rsidR="00D5168A">
        <w:rPr>
          <w:rFonts w:ascii="Arial" w:hAnsi="Arial" w:cs="Arial"/>
          <w:szCs w:val="24"/>
        </w:rPr>
        <w:t xml:space="preserve"> and are in good working order</w:t>
      </w:r>
      <w:r w:rsidR="00BD0548" w:rsidRPr="00A813F8">
        <w:rPr>
          <w:rFonts w:ascii="Arial" w:hAnsi="Arial" w:cs="Arial"/>
          <w:szCs w:val="24"/>
        </w:rPr>
        <w:t xml:space="preserve">. </w:t>
      </w:r>
      <w:r>
        <w:rPr>
          <w:rFonts w:ascii="Arial" w:hAnsi="Arial" w:cs="Arial"/>
          <w:szCs w:val="24"/>
        </w:rPr>
        <w:t>Also, confirm</w:t>
      </w:r>
      <w:r w:rsidRPr="00A813F8">
        <w:rPr>
          <w:rFonts w:ascii="Arial" w:hAnsi="Arial" w:cs="Arial"/>
          <w:szCs w:val="24"/>
        </w:rPr>
        <w:t xml:space="preserve"> </w:t>
      </w:r>
      <w:r w:rsidR="00BD0548" w:rsidRPr="00A813F8">
        <w:rPr>
          <w:rFonts w:ascii="Arial" w:hAnsi="Arial" w:cs="Arial"/>
          <w:szCs w:val="24"/>
        </w:rPr>
        <w:t xml:space="preserve">that collection devices are appropriately cleaned and </w:t>
      </w:r>
      <w:r>
        <w:rPr>
          <w:rFonts w:ascii="Arial" w:hAnsi="Arial" w:cs="Arial"/>
          <w:szCs w:val="24"/>
        </w:rPr>
        <w:t>disinfected</w:t>
      </w:r>
      <w:r w:rsidRPr="00A813F8">
        <w:rPr>
          <w:rFonts w:ascii="Arial" w:hAnsi="Arial" w:cs="Arial"/>
          <w:szCs w:val="24"/>
        </w:rPr>
        <w:t xml:space="preserve"> </w:t>
      </w:r>
      <w:r w:rsidR="00BD0548" w:rsidRPr="00A813F8">
        <w:rPr>
          <w:rFonts w:ascii="Arial" w:hAnsi="Arial" w:cs="Arial"/>
          <w:szCs w:val="24"/>
        </w:rPr>
        <w:t xml:space="preserve">prior to use. </w:t>
      </w:r>
      <w:r w:rsidR="00095AE1">
        <w:rPr>
          <w:rFonts w:ascii="Arial" w:hAnsi="Arial" w:cs="Arial"/>
          <w:szCs w:val="24"/>
        </w:rPr>
        <w:t xml:space="preserve">For instance, </w:t>
      </w:r>
      <w:r w:rsidR="00095AE1">
        <w:rPr>
          <w:rFonts w:ascii="Arial" w:hAnsi="Arial" w:cs="Arial"/>
          <w:szCs w:val="24"/>
        </w:rPr>
        <w:lastRenderedPageBreak/>
        <w:t>a</w:t>
      </w:r>
      <w:r w:rsidR="00BD0548" w:rsidRPr="00A813F8">
        <w:rPr>
          <w:rFonts w:ascii="Arial" w:hAnsi="Arial" w:cs="Arial"/>
          <w:szCs w:val="24"/>
        </w:rPr>
        <w:t xml:space="preserve">ir impaction sampler heads where the media device is placed must be </w:t>
      </w:r>
      <w:r w:rsidR="00E42A08">
        <w:rPr>
          <w:rFonts w:ascii="Arial" w:hAnsi="Arial" w:cs="Arial"/>
          <w:szCs w:val="24"/>
        </w:rPr>
        <w:t xml:space="preserve">carefully </w:t>
      </w:r>
      <w:r w:rsidR="00BD0548" w:rsidRPr="00A813F8">
        <w:rPr>
          <w:rFonts w:ascii="Arial" w:hAnsi="Arial" w:cs="Arial"/>
          <w:szCs w:val="24"/>
        </w:rPr>
        <w:t>sterilized to avoid false positive EM results.</w:t>
      </w:r>
    </w:p>
    <w:p w14:paraId="702C9524" w14:textId="77777777" w:rsidR="00BD0548" w:rsidRPr="00A813F8" w:rsidRDefault="00BD0548" w:rsidP="00630A31">
      <w:pPr>
        <w:spacing w:line="276" w:lineRule="auto"/>
        <w:ind w:left="720"/>
        <w:jc w:val="both"/>
        <w:rPr>
          <w:rFonts w:ascii="Arial" w:hAnsi="Arial" w:cs="Arial"/>
          <w:szCs w:val="24"/>
        </w:rPr>
      </w:pPr>
    </w:p>
    <w:p w14:paraId="46B5B13A" w14:textId="0D280733" w:rsidR="00E42A08" w:rsidRDefault="00BD0548" w:rsidP="00630A31">
      <w:pPr>
        <w:pStyle w:val="CommentText"/>
        <w:spacing w:line="276" w:lineRule="auto"/>
        <w:ind w:left="360"/>
        <w:jc w:val="both"/>
        <w:rPr>
          <w:rFonts w:ascii="Arial" w:hAnsi="Arial" w:cs="Arial"/>
          <w:sz w:val="24"/>
          <w:szCs w:val="24"/>
        </w:rPr>
      </w:pPr>
      <w:r w:rsidRPr="00A813F8">
        <w:rPr>
          <w:rFonts w:ascii="Arial" w:hAnsi="Arial" w:cs="Arial"/>
          <w:sz w:val="24"/>
          <w:szCs w:val="24"/>
        </w:rPr>
        <w:t xml:space="preserve">Refer to USP &lt;797&gt; and / or consult with a </w:t>
      </w:r>
      <w:r w:rsidR="009E743C">
        <w:rPr>
          <w:rFonts w:ascii="Arial" w:hAnsi="Arial" w:cs="Arial"/>
          <w:sz w:val="24"/>
          <w:szCs w:val="24"/>
        </w:rPr>
        <w:t>qualified professional</w:t>
      </w:r>
      <w:r w:rsidRPr="00A813F8">
        <w:rPr>
          <w:rFonts w:ascii="Arial" w:hAnsi="Arial" w:cs="Arial"/>
          <w:sz w:val="24"/>
          <w:szCs w:val="24"/>
        </w:rPr>
        <w:t xml:space="preserve"> to determine the proper sampling media for viable air and surface sampling. A “two-plate” method (bacterial and fungal media) for each sampling location may be used for additional risk mitigation in certain situations (e.g., non-sterile to sterile compounding, </w:t>
      </w:r>
      <w:r w:rsidR="00F04DE4">
        <w:rPr>
          <w:rFonts w:ascii="Arial" w:hAnsi="Arial" w:cs="Arial"/>
          <w:sz w:val="24"/>
          <w:szCs w:val="24"/>
        </w:rPr>
        <w:t xml:space="preserve">batch compounding, </w:t>
      </w:r>
      <w:r w:rsidRPr="00A813F8">
        <w:rPr>
          <w:rFonts w:ascii="Arial" w:hAnsi="Arial" w:cs="Arial"/>
          <w:sz w:val="24"/>
          <w:szCs w:val="24"/>
        </w:rPr>
        <w:t xml:space="preserve">etc.) as well as to shorten the window for results (see “Incubation” below). </w:t>
      </w:r>
    </w:p>
    <w:p w14:paraId="7C49BCC3" w14:textId="77777777" w:rsidR="00E42A08" w:rsidRDefault="00E42A08" w:rsidP="00630A31">
      <w:pPr>
        <w:pStyle w:val="CommentText"/>
        <w:spacing w:line="276" w:lineRule="auto"/>
        <w:ind w:left="360"/>
        <w:jc w:val="both"/>
        <w:rPr>
          <w:rFonts w:ascii="Arial" w:hAnsi="Arial" w:cs="Arial"/>
          <w:sz w:val="24"/>
          <w:szCs w:val="24"/>
        </w:rPr>
      </w:pPr>
    </w:p>
    <w:p w14:paraId="7962841B" w14:textId="73A63D98" w:rsidR="00BD0548" w:rsidRPr="00A813F8" w:rsidRDefault="00BD0548" w:rsidP="00630A31">
      <w:pPr>
        <w:pStyle w:val="CommentText"/>
        <w:spacing w:line="276" w:lineRule="auto"/>
        <w:ind w:left="360"/>
        <w:jc w:val="both"/>
        <w:rPr>
          <w:rFonts w:ascii="Arial" w:hAnsi="Arial" w:cs="Arial"/>
          <w:sz w:val="24"/>
          <w:szCs w:val="24"/>
        </w:rPr>
      </w:pPr>
      <w:r w:rsidRPr="00A813F8">
        <w:rPr>
          <w:rFonts w:ascii="Arial" w:hAnsi="Arial" w:cs="Arial"/>
          <w:sz w:val="24"/>
          <w:szCs w:val="24"/>
        </w:rPr>
        <w:t xml:space="preserve">The use of negative controls is recommended to validate the testing. </w:t>
      </w:r>
      <w:r w:rsidR="007846AE">
        <w:rPr>
          <w:rFonts w:ascii="Arial" w:hAnsi="Arial" w:cs="Arial"/>
          <w:sz w:val="24"/>
          <w:szCs w:val="24"/>
        </w:rPr>
        <w:t xml:space="preserve">However, </w:t>
      </w:r>
      <w:r w:rsidRPr="00A813F8">
        <w:rPr>
          <w:rFonts w:ascii="Arial" w:hAnsi="Arial" w:cs="Arial"/>
          <w:sz w:val="24"/>
          <w:szCs w:val="24"/>
        </w:rPr>
        <w:t xml:space="preserve">documentation such as a “Growth Promotion Certificate” for </w:t>
      </w:r>
      <w:r w:rsidR="007846AE">
        <w:rPr>
          <w:rFonts w:ascii="Arial" w:hAnsi="Arial" w:cs="Arial"/>
          <w:sz w:val="24"/>
          <w:szCs w:val="24"/>
        </w:rPr>
        <w:t xml:space="preserve">all </w:t>
      </w:r>
      <w:r w:rsidRPr="00A813F8">
        <w:rPr>
          <w:rFonts w:ascii="Arial" w:hAnsi="Arial" w:cs="Arial"/>
          <w:sz w:val="24"/>
          <w:szCs w:val="24"/>
        </w:rPr>
        <w:t xml:space="preserve">EM media </w:t>
      </w:r>
      <w:r w:rsidR="00C414B6">
        <w:rPr>
          <w:rFonts w:ascii="Arial" w:hAnsi="Arial" w:cs="Arial"/>
          <w:sz w:val="24"/>
          <w:szCs w:val="24"/>
        </w:rPr>
        <w:t xml:space="preserve">must be obtained </w:t>
      </w:r>
      <w:r w:rsidRPr="00A813F8">
        <w:rPr>
          <w:rFonts w:ascii="Arial" w:hAnsi="Arial" w:cs="Arial"/>
          <w:sz w:val="24"/>
          <w:szCs w:val="24"/>
        </w:rPr>
        <w:t xml:space="preserve">to validate </w:t>
      </w:r>
      <w:r w:rsidR="00C414B6">
        <w:rPr>
          <w:rFonts w:ascii="Arial" w:hAnsi="Arial" w:cs="Arial"/>
          <w:sz w:val="24"/>
          <w:szCs w:val="24"/>
        </w:rPr>
        <w:t>the ability</w:t>
      </w:r>
      <w:r w:rsidRPr="00A813F8">
        <w:rPr>
          <w:rFonts w:ascii="Arial" w:hAnsi="Arial" w:cs="Arial"/>
          <w:sz w:val="24"/>
          <w:szCs w:val="24"/>
        </w:rPr>
        <w:t xml:space="preserve"> to support microbial growth.</w:t>
      </w:r>
    </w:p>
    <w:p w14:paraId="3ED14A14" w14:textId="77777777" w:rsidR="003E6EF7" w:rsidRPr="00A813F8" w:rsidRDefault="003E6EF7" w:rsidP="00EE2931">
      <w:pPr>
        <w:spacing w:line="276" w:lineRule="auto"/>
        <w:ind w:left="360"/>
        <w:jc w:val="both"/>
        <w:rPr>
          <w:rFonts w:ascii="Arial" w:hAnsi="Arial" w:cs="Arial"/>
          <w:color w:val="000000"/>
          <w:szCs w:val="24"/>
        </w:rPr>
      </w:pPr>
    </w:p>
    <w:p w14:paraId="175FFAE4" w14:textId="77777777" w:rsidR="002C6D27" w:rsidRPr="00A813F8" w:rsidRDefault="002C6D27" w:rsidP="00EE2931">
      <w:pPr>
        <w:numPr>
          <w:ilvl w:val="0"/>
          <w:numId w:val="2"/>
        </w:numPr>
        <w:autoSpaceDE w:val="0"/>
        <w:autoSpaceDN w:val="0"/>
        <w:adjustRightInd w:val="0"/>
        <w:spacing w:after="200" w:line="276" w:lineRule="auto"/>
        <w:contextualSpacing/>
        <w:jc w:val="both"/>
        <w:rPr>
          <w:rFonts w:ascii="Arial" w:hAnsi="Arial" w:cs="Arial"/>
          <w:szCs w:val="24"/>
        </w:rPr>
      </w:pPr>
      <w:r w:rsidRPr="00A813F8">
        <w:rPr>
          <w:rFonts w:ascii="Arial" w:eastAsia="Calibri" w:hAnsi="Arial" w:cs="Arial"/>
          <w:b/>
          <w:szCs w:val="24"/>
        </w:rPr>
        <w:t>Procedural Considerations</w:t>
      </w:r>
    </w:p>
    <w:p w14:paraId="4D2BE8E5" w14:textId="77777777" w:rsidR="002C6D27" w:rsidRPr="00A813F8" w:rsidRDefault="002C6D27" w:rsidP="00EE2931">
      <w:pPr>
        <w:autoSpaceDE w:val="0"/>
        <w:autoSpaceDN w:val="0"/>
        <w:adjustRightInd w:val="0"/>
        <w:spacing w:line="276" w:lineRule="auto"/>
        <w:ind w:left="360"/>
        <w:jc w:val="both"/>
        <w:rPr>
          <w:rFonts w:ascii="Arial" w:hAnsi="Arial" w:cs="Arial"/>
          <w:szCs w:val="24"/>
        </w:rPr>
      </w:pPr>
    </w:p>
    <w:p w14:paraId="0F2947AA" w14:textId="12BE108E" w:rsidR="002C6D27" w:rsidRPr="00A813F8" w:rsidRDefault="008653E1" w:rsidP="007E255C">
      <w:pPr>
        <w:numPr>
          <w:ilvl w:val="0"/>
          <w:numId w:val="9"/>
        </w:numPr>
        <w:autoSpaceDE w:val="0"/>
        <w:autoSpaceDN w:val="0"/>
        <w:adjustRightInd w:val="0"/>
        <w:spacing w:line="276" w:lineRule="auto"/>
        <w:ind w:left="360"/>
        <w:jc w:val="both"/>
        <w:rPr>
          <w:rFonts w:ascii="Arial" w:hAnsi="Arial" w:cs="Arial"/>
          <w:szCs w:val="24"/>
        </w:rPr>
      </w:pPr>
      <w:r>
        <w:rPr>
          <w:rFonts w:ascii="Arial" w:hAnsi="Arial" w:cs="Arial"/>
          <w:szCs w:val="24"/>
        </w:rPr>
        <w:t>EM</w:t>
      </w:r>
      <w:r w:rsidR="002C6D27" w:rsidRPr="00A813F8">
        <w:rPr>
          <w:rFonts w:ascii="Arial" w:hAnsi="Arial" w:cs="Arial"/>
          <w:szCs w:val="24"/>
        </w:rPr>
        <w:t xml:space="preserve"> </w:t>
      </w:r>
      <w:r>
        <w:rPr>
          <w:rFonts w:ascii="Arial" w:hAnsi="Arial" w:cs="Arial"/>
          <w:szCs w:val="24"/>
        </w:rPr>
        <w:t xml:space="preserve">must </w:t>
      </w:r>
      <w:r w:rsidR="002C6D27" w:rsidRPr="00A813F8">
        <w:rPr>
          <w:rFonts w:ascii="Arial" w:hAnsi="Arial" w:cs="Arial"/>
          <w:szCs w:val="24"/>
        </w:rPr>
        <w:t>be conducted during dynamic operating conditions</w:t>
      </w:r>
      <w:r w:rsidR="00F50478">
        <w:rPr>
          <w:rFonts w:ascii="Arial" w:hAnsi="Arial" w:cs="Arial"/>
          <w:szCs w:val="24"/>
        </w:rPr>
        <w:t xml:space="preserve"> meaning that</w:t>
      </w:r>
      <w:r w:rsidR="002C6D27" w:rsidRPr="00A813F8">
        <w:rPr>
          <w:rFonts w:ascii="Arial" w:hAnsi="Arial" w:cs="Arial"/>
          <w:szCs w:val="24"/>
        </w:rPr>
        <w:t xml:space="preserve"> materials </w:t>
      </w:r>
      <w:r w:rsidR="005E42F3">
        <w:rPr>
          <w:rFonts w:ascii="Arial" w:hAnsi="Arial" w:cs="Arial"/>
          <w:szCs w:val="24"/>
        </w:rPr>
        <w:t xml:space="preserve">have been brought into </w:t>
      </w:r>
      <w:r w:rsidR="002C6D27" w:rsidRPr="00A813F8">
        <w:rPr>
          <w:rFonts w:ascii="Arial" w:hAnsi="Arial" w:cs="Arial"/>
          <w:szCs w:val="24"/>
        </w:rPr>
        <w:t xml:space="preserve">the area, processing activities are ongoing, and </w:t>
      </w:r>
      <w:r w:rsidR="002C6D27" w:rsidRPr="00F31E94">
        <w:rPr>
          <w:rFonts w:ascii="Arial" w:hAnsi="Arial" w:cs="Arial"/>
          <w:szCs w:val="24"/>
        </w:rPr>
        <w:t xml:space="preserve">a full complement of </w:t>
      </w:r>
      <w:r w:rsidR="008D76F7">
        <w:rPr>
          <w:rFonts w:ascii="Arial" w:hAnsi="Arial" w:cs="Arial"/>
          <w:szCs w:val="24"/>
        </w:rPr>
        <w:t xml:space="preserve">compounding </w:t>
      </w:r>
      <w:r w:rsidR="002C6D27" w:rsidRPr="00F31E94">
        <w:rPr>
          <w:rFonts w:ascii="Arial" w:hAnsi="Arial" w:cs="Arial"/>
          <w:szCs w:val="24"/>
        </w:rPr>
        <w:t>personnel</w:t>
      </w:r>
      <w:r w:rsidR="00F50478" w:rsidRPr="00F31E94">
        <w:rPr>
          <w:rFonts w:ascii="Arial" w:hAnsi="Arial" w:cs="Arial"/>
          <w:szCs w:val="24"/>
        </w:rPr>
        <w:t xml:space="preserve"> </w:t>
      </w:r>
      <w:r w:rsidR="008D76F7">
        <w:rPr>
          <w:rFonts w:ascii="Arial" w:hAnsi="Arial" w:cs="Arial"/>
          <w:szCs w:val="24"/>
        </w:rPr>
        <w:t>are</w:t>
      </w:r>
      <w:r w:rsidR="008D76F7" w:rsidRPr="00F31E94">
        <w:rPr>
          <w:rFonts w:ascii="Arial" w:hAnsi="Arial" w:cs="Arial"/>
          <w:szCs w:val="24"/>
        </w:rPr>
        <w:t xml:space="preserve"> </w:t>
      </w:r>
      <w:r w:rsidR="002C6D27" w:rsidRPr="00F31E94">
        <w:rPr>
          <w:rFonts w:ascii="Arial" w:hAnsi="Arial" w:cs="Arial"/>
          <w:szCs w:val="24"/>
        </w:rPr>
        <w:t xml:space="preserve">working </w:t>
      </w:r>
      <w:r w:rsidR="00F50478">
        <w:rPr>
          <w:rFonts w:ascii="Arial" w:hAnsi="Arial" w:cs="Arial"/>
          <w:szCs w:val="24"/>
        </w:rPr>
        <w:t xml:space="preserve">in the </w:t>
      </w:r>
      <w:r w:rsidR="005E42F3">
        <w:rPr>
          <w:rFonts w:ascii="Arial" w:hAnsi="Arial" w:cs="Arial"/>
          <w:szCs w:val="24"/>
        </w:rPr>
        <w:t>area</w:t>
      </w:r>
      <w:r w:rsidR="002C6D27" w:rsidRPr="00A813F8">
        <w:rPr>
          <w:rFonts w:ascii="Arial" w:hAnsi="Arial" w:cs="Arial"/>
          <w:szCs w:val="24"/>
        </w:rPr>
        <w:t xml:space="preserve">. </w:t>
      </w:r>
      <w:r w:rsidR="005E42F3">
        <w:rPr>
          <w:rFonts w:ascii="Arial" w:hAnsi="Arial" w:cs="Arial"/>
          <w:szCs w:val="24"/>
        </w:rPr>
        <w:t>D</w:t>
      </w:r>
      <w:r w:rsidR="002C6D27" w:rsidRPr="00A813F8">
        <w:rPr>
          <w:rFonts w:ascii="Arial" w:hAnsi="Arial" w:cs="Arial"/>
          <w:szCs w:val="24"/>
        </w:rPr>
        <w:t xml:space="preserve">ocument the time of day </w:t>
      </w:r>
      <w:r w:rsidR="00B743B5">
        <w:rPr>
          <w:rFonts w:ascii="Arial" w:hAnsi="Arial" w:cs="Arial"/>
          <w:szCs w:val="24"/>
        </w:rPr>
        <w:t>the samples are taken</w:t>
      </w:r>
      <w:r w:rsidR="005E42F3">
        <w:rPr>
          <w:rFonts w:ascii="Arial" w:hAnsi="Arial" w:cs="Arial"/>
          <w:szCs w:val="24"/>
        </w:rPr>
        <w:t xml:space="preserve">, </w:t>
      </w:r>
      <w:r w:rsidR="005E42F3" w:rsidRPr="005E42F3">
        <w:rPr>
          <w:rFonts w:ascii="Arial" w:hAnsi="Arial" w:cs="Arial"/>
          <w:szCs w:val="24"/>
        </w:rPr>
        <w:t>the number of personnel present</w:t>
      </w:r>
      <w:r w:rsidR="005E42F3">
        <w:rPr>
          <w:rFonts w:ascii="Arial" w:hAnsi="Arial" w:cs="Arial"/>
          <w:szCs w:val="24"/>
        </w:rPr>
        <w:t>, and</w:t>
      </w:r>
      <w:r w:rsidR="002C6D27" w:rsidRPr="00A813F8">
        <w:rPr>
          <w:rFonts w:ascii="Arial" w:hAnsi="Arial" w:cs="Arial"/>
          <w:szCs w:val="24"/>
        </w:rPr>
        <w:t xml:space="preserve"> the activities taking place (e.g., during production, conclusion of compounding, etc.).</w:t>
      </w:r>
    </w:p>
    <w:p w14:paraId="3DAEF9F5" w14:textId="77777777" w:rsidR="002C6D27" w:rsidRPr="00A813F8" w:rsidRDefault="002C6D27" w:rsidP="007E255C">
      <w:pPr>
        <w:pStyle w:val="CommentText"/>
        <w:spacing w:line="276" w:lineRule="auto"/>
        <w:ind w:left="360"/>
        <w:jc w:val="both"/>
        <w:rPr>
          <w:rFonts w:ascii="Arial" w:hAnsi="Arial" w:cs="Arial"/>
          <w:sz w:val="24"/>
          <w:szCs w:val="24"/>
        </w:rPr>
      </w:pPr>
    </w:p>
    <w:p w14:paraId="7CB8047E" w14:textId="31B5C0A7" w:rsidR="002C6D27" w:rsidRPr="00A813F8" w:rsidRDefault="002C6D27" w:rsidP="007E255C">
      <w:pPr>
        <w:spacing w:line="276" w:lineRule="auto"/>
        <w:ind w:left="360"/>
        <w:jc w:val="both"/>
        <w:rPr>
          <w:rFonts w:ascii="Arial" w:hAnsi="Arial" w:cs="Arial"/>
          <w:szCs w:val="24"/>
        </w:rPr>
      </w:pPr>
      <w:r w:rsidRPr="00A813F8">
        <w:rPr>
          <w:rFonts w:ascii="Arial" w:hAnsi="Arial" w:cs="Arial"/>
          <w:szCs w:val="24"/>
        </w:rPr>
        <w:t xml:space="preserve">Passive air sampling procedures (e.g., settling plates, etc.) may be used to supplement a pharmacy’s quality assurance program but do not meet the requirement for dynamic sampling. </w:t>
      </w:r>
      <w:r w:rsidR="00E006CA">
        <w:rPr>
          <w:rFonts w:ascii="Arial" w:hAnsi="Arial" w:cs="Arial"/>
          <w:szCs w:val="24"/>
        </w:rPr>
        <w:t>C</w:t>
      </w:r>
      <w:r w:rsidRPr="00A813F8">
        <w:rPr>
          <w:rFonts w:ascii="Arial" w:hAnsi="Arial" w:cs="Arial"/>
          <w:szCs w:val="24"/>
        </w:rPr>
        <w:t xml:space="preserve">onducting </w:t>
      </w:r>
      <w:r w:rsidR="00E006CA">
        <w:rPr>
          <w:rFonts w:ascii="Arial" w:hAnsi="Arial" w:cs="Arial"/>
          <w:szCs w:val="24"/>
        </w:rPr>
        <w:t>EM</w:t>
      </w:r>
      <w:r w:rsidRPr="00A813F8">
        <w:rPr>
          <w:rFonts w:ascii="Arial" w:hAnsi="Arial" w:cs="Arial"/>
          <w:szCs w:val="24"/>
        </w:rPr>
        <w:t xml:space="preserve"> immediately after a “deep clean” of </w:t>
      </w:r>
      <w:r w:rsidR="00E006CA">
        <w:rPr>
          <w:rFonts w:ascii="Arial" w:hAnsi="Arial" w:cs="Arial"/>
          <w:szCs w:val="24"/>
        </w:rPr>
        <w:t>ISO Classified areas</w:t>
      </w:r>
      <w:r w:rsidRPr="00A813F8">
        <w:rPr>
          <w:rFonts w:ascii="Arial" w:hAnsi="Arial" w:cs="Arial"/>
          <w:szCs w:val="24"/>
        </w:rPr>
        <w:t xml:space="preserve"> is </w:t>
      </w:r>
      <w:r w:rsidR="008653E1">
        <w:rPr>
          <w:rFonts w:ascii="Arial" w:hAnsi="Arial" w:cs="Arial"/>
          <w:szCs w:val="24"/>
        </w:rPr>
        <w:t xml:space="preserve">also </w:t>
      </w:r>
      <w:r w:rsidRPr="00A813F8">
        <w:rPr>
          <w:rFonts w:ascii="Arial" w:hAnsi="Arial" w:cs="Arial"/>
          <w:szCs w:val="24"/>
        </w:rPr>
        <w:t xml:space="preserve">inconsistent with </w:t>
      </w:r>
      <w:r w:rsidR="008653E1">
        <w:rPr>
          <w:rFonts w:ascii="Arial" w:hAnsi="Arial" w:cs="Arial"/>
          <w:szCs w:val="24"/>
        </w:rPr>
        <w:t xml:space="preserve">USP </w:t>
      </w:r>
      <w:r w:rsidRPr="00A813F8">
        <w:rPr>
          <w:rFonts w:ascii="Arial" w:hAnsi="Arial" w:cs="Arial"/>
          <w:szCs w:val="24"/>
        </w:rPr>
        <w:t>and does not allow for the collection of meaningful data.</w:t>
      </w:r>
    </w:p>
    <w:p w14:paraId="3A914378" w14:textId="77777777" w:rsidR="002C6D27" w:rsidRPr="00A813F8" w:rsidRDefault="002C6D27" w:rsidP="007E255C">
      <w:pPr>
        <w:pStyle w:val="ListParagraph"/>
        <w:autoSpaceDE w:val="0"/>
        <w:autoSpaceDN w:val="0"/>
        <w:adjustRightInd w:val="0"/>
        <w:spacing w:line="276" w:lineRule="auto"/>
        <w:ind w:left="360"/>
        <w:jc w:val="both"/>
        <w:rPr>
          <w:rFonts w:ascii="Arial" w:hAnsi="Arial" w:cs="Arial"/>
          <w:szCs w:val="24"/>
        </w:rPr>
      </w:pPr>
    </w:p>
    <w:p w14:paraId="7EB32C4D" w14:textId="3363BECB" w:rsidR="00F5780A" w:rsidRDefault="002C6D27" w:rsidP="007E255C">
      <w:pPr>
        <w:spacing w:line="276" w:lineRule="auto"/>
        <w:ind w:left="360"/>
        <w:jc w:val="both"/>
        <w:rPr>
          <w:rFonts w:ascii="Arial" w:hAnsi="Arial" w:cs="Arial"/>
          <w:szCs w:val="24"/>
        </w:rPr>
      </w:pPr>
      <w:r w:rsidRPr="00A813F8">
        <w:rPr>
          <w:rFonts w:ascii="Arial" w:hAnsi="Arial" w:cs="Arial"/>
          <w:szCs w:val="24"/>
        </w:rPr>
        <w:t>EM conducted in conjunction with the certification</w:t>
      </w:r>
      <w:r w:rsidR="00163D4A">
        <w:rPr>
          <w:rFonts w:ascii="Arial" w:hAnsi="Arial" w:cs="Arial"/>
          <w:szCs w:val="24"/>
        </w:rPr>
        <w:t xml:space="preserve"> / recertification</w:t>
      </w:r>
      <w:r w:rsidRPr="00A813F8">
        <w:rPr>
          <w:rFonts w:ascii="Arial" w:hAnsi="Arial" w:cs="Arial"/>
          <w:szCs w:val="24"/>
        </w:rPr>
        <w:t xml:space="preserve"> of facilities and equipment should be conducted </w:t>
      </w:r>
      <w:r w:rsidR="00902F3F">
        <w:rPr>
          <w:rFonts w:ascii="Arial" w:hAnsi="Arial" w:cs="Arial"/>
          <w:szCs w:val="24"/>
        </w:rPr>
        <w:t>immediately prior to</w:t>
      </w:r>
      <w:r w:rsidRPr="00A813F8">
        <w:rPr>
          <w:rFonts w:ascii="Arial" w:hAnsi="Arial" w:cs="Arial"/>
          <w:szCs w:val="24"/>
        </w:rPr>
        <w:t xml:space="preserve"> the commencement of the “functional” testing</w:t>
      </w:r>
      <w:r w:rsidR="00BA207D">
        <w:rPr>
          <w:rFonts w:ascii="Arial" w:hAnsi="Arial" w:cs="Arial"/>
          <w:szCs w:val="24"/>
        </w:rPr>
        <w:t xml:space="preserve"> (i.e., </w:t>
      </w:r>
      <w:r w:rsidR="00D04004">
        <w:rPr>
          <w:rFonts w:ascii="Arial" w:hAnsi="Arial" w:cs="Arial"/>
          <w:szCs w:val="24"/>
        </w:rPr>
        <w:t xml:space="preserve">airflow testing, </w:t>
      </w:r>
      <w:r w:rsidR="00BA207D">
        <w:rPr>
          <w:rFonts w:ascii="Arial" w:hAnsi="Arial" w:cs="Arial"/>
          <w:szCs w:val="24"/>
        </w:rPr>
        <w:t>HEPA filter integrity</w:t>
      </w:r>
      <w:r w:rsidR="004948E9">
        <w:rPr>
          <w:rFonts w:ascii="Arial" w:hAnsi="Arial" w:cs="Arial"/>
          <w:szCs w:val="24"/>
        </w:rPr>
        <w:t xml:space="preserve"> test</w:t>
      </w:r>
      <w:r w:rsidR="00BA207D">
        <w:rPr>
          <w:rFonts w:ascii="Arial" w:hAnsi="Arial" w:cs="Arial"/>
          <w:szCs w:val="24"/>
        </w:rPr>
        <w:t>, smoke test)</w:t>
      </w:r>
      <w:r w:rsidRPr="00A813F8">
        <w:rPr>
          <w:rFonts w:ascii="Arial" w:hAnsi="Arial" w:cs="Arial"/>
          <w:szCs w:val="24"/>
        </w:rPr>
        <w:t xml:space="preserve"> </w:t>
      </w:r>
      <w:r w:rsidR="00163D4A">
        <w:rPr>
          <w:rFonts w:ascii="Arial" w:hAnsi="Arial" w:cs="Arial"/>
          <w:szCs w:val="24"/>
        </w:rPr>
        <w:t xml:space="preserve">and </w:t>
      </w:r>
      <w:r w:rsidR="00BA207D" w:rsidRPr="00BA207D">
        <w:rPr>
          <w:rFonts w:ascii="Arial" w:hAnsi="Arial" w:cs="Arial"/>
          <w:szCs w:val="24"/>
        </w:rPr>
        <w:t xml:space="preserve">be conducted </w:t>
      </w:r>
      <w:r w:rsidRPr="00A813F8">
        <w:rPr>
          <w:rFonts w:ascii="Arial" w:hAnsi="Arial" w:cs="Arial"/>
          <w:szCs w:val="24"/>
        </w:rPr>
        <w:t xml:space="preserve">by a qualified </w:t>
      </w:r>
      <w:r w:rsidR="00B468CF">
        <w:rPr>
          <w:rFonts w:ascii="Arial" w:hAnsi="Arial" w:cs="Arial"/>
          <w:szCs w:val="24"/>
        </w:rPr>
        <w:t>third-</w:t>
      </w:r>
      <w:r w:rsidRPr="00A813F8">
        <w:rPr>
          <w:rFonts w:ascii="Arial" w:hAnsi="Arial" w:cs="Arial"/>
          <w:szCs w:val="24"/>
        </w:rPr>
        <w:t>party professional</w:t>
      </w:r>
      <w:r w:rsidR="00600943">
        <w:rPr>
          <w:rFonts w:ascii="Arial" w:hAnsi="Arial" w:cs="Arial"/>
          <w:szCs w:val="24"/>
        </w:rPr>
        <w:t>.</w:t>
      </w:r>
    </w:p>
    <w:p w14:paraId="58B33100" w14:textId="77777777" w:rsidR="00F5780A" w:rsidRDefault="00F5780A" w:rsidP="007E255C">
      <w:pPr>
        <w:spacing w:line="276" w:lineRule="auto"/>
        <w:ind w:left="360"/>
        <w:jc w:val="both"/>
        <w:rPr>
          <w:rFonts w:ascii="Arial" w:hAnsi="Arial" w:cs="Arial"/>
          <w:szCs w:val="24"/>
        </w:rPr>
      </w:pPr>
    </w:p>
    <w:p w14:paraId="71D6296F" w14:textId="77301F18" w:rsidR="002C6D27" w:rsidRPr="00A813F8" w:rsidRDefault="002C6D27" w:rsidP="007E255C">
      <w:pPr>
        <w:spacing w:line="276" w:lineRule="auto"/>
        <w:ind w:left="360"/>
        <w:jc w:val="both"/>
        <w:rPr>
          <w:rFonts w:ascii="Arial" w:hAnsi="Arial" w:cs="Arial"/>
          <w:szCs w:val="24"/>
        </w:rPr>
      </w:pPr>
      <w:r w:rsidRPr="00A813F8">
        <w:rPr>
          <w:rFonts w:ascii="Arial" w:hAnsi="Arial" w:cs="Arial"/>
          <w:szCs w:val="24"/>
        </w:rPr>
        <w:t xml:space="preserve">When work </w:t>
      </w:r>
      <w:r w:rsidR="00BA207D">
        <w:rPr>
          <w:rFonts w:ascii="Arial" w:hAnsi="Arial" w:cs="Arial"/>
          <w:szCs w:val="24"/>
        </w:rPr>
        <w:t xml:space="preserve">is performed </w:t>
      </w:r>
      <w:r w:rsidRPr="00A813F8">
        <w:rPr>
          <w:rFonts w:ascii="Arial" w:hAnsi="Arial" w:cs="Arial"/>
          <w:szCs w:val="24"/>
        </w:rPr>
        <w:t xml:space="preserve">that could cause contamination (e.g., renovations, shutting down HVAC, etc.), </w:t>
      </w:r>
      <w:r w:rsidR="00A070DB">
        <w:rPr>
          <w:rFonts w:ascii="Arial" w:hAnsi="Arial" w:cs="Arial"/>
          <w:szCs w:val="24"/>
        </w:rPr>
        <w:t>collect samples</w:t>
      </w:r>
      <w:r w:rsidRPr="00A813F8">
        <w:rPr>
          <w:rFonts w:ascii="Arial" w:hAnsi="Arial" w:cs="Arial"/>
          <w:szCs w:val="24"/>
        </w:rPr>
        <w:t xml:space="preserve"> </w:t>
      </w:r>
      <w:r w:rsidRPr="00A813F8">
        <w:rPr>
          <w:rFonts w:ascii="Arial" w:hAnsi="Arial" w:cs="Arial"/>
          <w:szCs w:val="24"/>
          <w:u w:val="single"/>
        </w:rPr>
        <w:t>after</w:t>
      </w:r>
      <w:r w:rsidRPr="00A813F8">
        <w:rPr>
          <w:rFonts w:ascii="Arial" w:hAnsi="Arial" w:cs="Arial"/>
          <w:szCs w:val="24"/>
        </w:rPr>
        <w:t xml:space="preserve"> the work </w:t>
      </w:r>
      <w:r w:rsidR="00F90D10">
        <w:rPr>
          <w:rFonts w:ascii="Arial" w:hAnsi="Arial" w:cs="Arial"/>
          <w:szCs w:val="24"/>
        </w:rPr>
        <w:t>has been</w:t>
      </w:r>
      <w:r w:rsidRPr="00A813F8">
        <w:rPr>
          <w:rFonts w:ascii="Arial" w:hAnsi="Arial" w:cs="Arial"/>
          <w:szCs w:val="24"/>
        </w:rPr>
        <w:t xml:space="preserve"> completed to assess / confirm the state of control prior to resuming compounding.</w:t>
      </w:r>
      <w:r w:rsidR="00124018">
        <w:rPr>
          <w:rFonts w:ascii="Arial" w:hAnsi="Arial" w:cs="Arial"/>
          <w:szCs w:val="24"/>
        </w:rPr>
        <w:t xml:space="preserve"> BUDs should be reduced or limited as outlined in </w:t>
      </w:r>
      <w:r w:rsidR="00124018" w:rsidRPr="00124018">
        <w:rPr>
          <w:rFonts w:ascii="Arial" w:hAnsi="Arial" w:cs="Arial"/>
          <w:szCs w:val="24"/>
        </w:rPr>
        <w:t xml:space="preserve">Policy 2023-09: </w:t>
      </w:r>
      <w:r w:rsidR="00124018" w:rsidRPr="00124018">
        <w:rPr>
          <w:rFonts w:ascii="Arial" w:hAnsi="Arial" w:cs="Arial"/>
          <w:i/>
          <w:iCs/>
          <w:szCs w:val="24"/>
        </w:rPr>
        <w:t>Action Level Environmental Monitoring Results</w:t>
      </w:r>
      <w:r w:rsidR="00124018">
        <w:rPr>
          <w:rFonts w:ascii="Arial" w:hAnsi="Arial" w:cs="Arial"/>
          <w:szCs w:val="24"/>
        </w:rPr>
        <w:t xml:space="preserve"> until EM results within action levels have been received.</w:t>
      </w:r>
    </w:p>
    <w:p w14:paraId="4000752B" w14:textId="77777777" w:rsidR="002C6D27" w:rsidRPr="00A813F8" w:rsidRDefault="002C6D27" w:rsidP="007E255C">
      <w:pPr>
        <w:autoSpaceDE w:val="0"/>
        <w:autoSpaceDN w:val="0"/>
        <w:adjustRightInd w:val="0"/>
        <w:spacing w:line="276" w:lineRule="auto"/>
        <w:ind w:left="360"/>
        <w:jc w:val="both"/>
        <w:rPr>
          <w:rFonts w:ascii="Arial" w:hAnsi="Arial" w:cs="Arial"/>
          <w:szCs w:val="24"/>
        </w:rPr>
      </w:pPr>
    </w:p>
    <w:p w14:paraId="6C9BD78C" w14:textId="47997FE9" w:rsidR="002C6D27" w:rsidRDefault="002C6D27" w:rsidP="007E255C">
      <w:pPr>
        <w:spacing w:line="276" w:lineRule="auto"/>
        <w:ind w:left="360"/>
        <w:jc w:val="both"/>
        <w:rPr>
          <w:rFonts w:ascii="Arial" w:hAnsi="Arial" w:cs="Arial"/>
          <w:szCs w:val="24"/>
        </w:rPr>
      </w:pPr>
      <w:r w:rsidRPr="007040DF">
        <w:rPr>
          <w:rFonts w:ascii="Arial" w:hAnsi="Arial" w:cs="Arial"/>
          <w:szCs w:val="24"/>
        </w:rPr>
        <w:lastRenderedPageBreak/>
        <w:t xml:space="preserve">If </w:t>
      </w:r>
      <w:r w:rsidR="007040DF">
        <w:rPr>
          <w:rFonts w:ascii="Arial" w:hAnsi="Arial" w:cs="Arial"/>
          <w:szCs w:val="24"/>
        </w:rPr>
        <w:t>EM</w:t>
      </w:r>
      <w:r w:rsidR="007040DF" w:rsidRPr="007040DF">
        <w:rPr>
          <w:rFonts w:ascii="Arial" w:hAnsi="Arial" w:cs="Arial"/>
          <w:szCs w:val="24"/>
        </w:rPr>
        <w:t xml:space="preserve"> </w:t>
      </w:r>
      <w:r w:rsidR="00F5780A" w:rsidRPr="007040DF">
        <w:rPr>
          <w:rFonts w:ascii="Arial" w:hAnsi="Arial" w:cs="Arial"/>
          <w:szCs w:val="24"/>
        </w:rPr>
        <w:t xml:space="preserve">is to </w:t>
      </w:r>
      <w:r w:rsidRPr="007040DF">
        <w:rPr>
          <w:rFonts w:ascii="Arial" w:hAnsi="Arial" w:cs="Arial"/>
          <w:szCs w:val="24"/>
        </w:rPr>
        <w:t xml:space="preserve">be performed </w:t>
      </w:r>
      <w:r w:rsidR="007040DF">
        <w:rPr>
          <w:rFonts w:ascii="Arial" w:hAnsi="Arial" w:cs="Arial"/>
          <w:szCs w:val="24"/>
        </w:rPr>
        <w:t xml:space="preserve">by </w:t>
      </w:r>
      <w:r w:rsidRPr="007040DF">
        <w:rPr>
          <w:rFonts w:ascii="Arial" w:hAnsi="Arial" w:cs="Arial"/>
          <w:szCs w:val="24"/>
        </w:rPr>
        <w:t>“in</w:t>
      </w:r>
      <w:r w:rsidR="00F5780A" w:rsidRPr="007040DF">
        <w:rPr>
          <w:rFonts w:ascii="Arial" w:hAnsi="Arial" w:cs="Arial"/>
          <w:szCs w:val="24"/>
        </w:rPr>
        <w:t>-</w:t>
      </w:r>
      <w:r w:rsidRPr="007040DF">
        <w:rPr>
          <w:rFonts w:ascii="Arial" w:hAnsi="Arial" w:cs="Arial"/>
          <w:szCs w:val="24"/>
        </w:rPr>
        <w:t>house”</w:t>
      </w:r>
      <w:r w:rsidR="007040DF" w:rsidRPr="00F31E94">
        <w:rPr>
          <w:rFonts w:ascii="Arial" w:hAnsi="Arial" w:cs="Arial"/>
          <w:szCs w:val="24"/>
        </w:rPr>
        <w:t xml:space="preserve"> personnel</w:t>
      </w:r>
      <w:r w:rsidRPr="007040DF">
        <w:rPr>
          <w:rFonts w:ascii="Arial" w:hAnsi="Arial" w:cs="Arial"/>
          <w:szCs w:val="24"/>
        </w:rPr>
        <w:t>,</w:t>
      </w:r>
      <w:r w:rsidRPr="00A813F8">
        <w:rPr>
          <w:rFonts w:ascii="Arial" w:hAnsi="Arial" w:cs="Arial"/>
          <w:szCs w:val="24"/>
        </w:rPr>
        <w:t xml:space="preserve"> develop </w:t>
      </w:r>
      <w:r w:rsidR="002A68D1">
        <w:rPr>
          <w:rFonts w:ascii="Arial" w:hAnsi="Arial" w:cs="Arial"/>
          <w:szCs w:val="24"/>
        </w:rPr>
        <w:t xml:space="preserve">and document </w:t>
      </w:r>
      <w:r w:rsidRPr="00A813F8">
        <w:rPr>
          <w:rFonts w:ascii="Arial" w:hAnsi="Arial" w:cs="Arial"/>
          <w:szCs w:val="24"/>
        </w:rPr>
        <w:t>proficiency training</w:t>
      </w:r>
      <w:r w:rsidR="0067338F">
        <w:rPr>
          <w:rFonts w:ascii="Arial" w:hAnsi="Arial" w:cs="Arial"/>
          <w:szCs w:val="24"/>
        </w:rPr>
        <w:t xml:space="preserve"> (e.g., collecting samples</w:t>
      </w:r>
      <w:r w:rsidR="0067338F" w:rsidRPr="00A813F8">
        <w:rPr>
          <w:rFonts w:ascii="Arial" w:hAnsi="Arial" w:cs="Arial"/>
          <w:szCs w:val="24"/>
        </w:rPr>
        <w:t>, incubating,</w:t>
      </w:r>
      <w:r w:rsidR="0067338F">
        <w:rPr>
          <w:rFonts w:ascii="Arial" w:hAnsi="Arial" w:cs="Arial"/>
          <w:szCs w:val="24"/>
        </w:rPr>
        <w:t xml:space="preserve"> etc.)</w:t>
      </w:r>
      <w:r w:rsidRPr="00A813F8">
        <w:rPr>
          <w:rFonts w:ascii="Arial" w:hAnsi="Arial" w:cs="Arial"/>
          <w:szCs w:val="24"/>
        </w:rPr>
        <w:t xml:space="preserve"> in conjunction with a consultant or </w:t>
      </w:r>
      <w:r w:rsidR="009E743C">
        <w:rPr>
          <w:rFonts w:ascii="Arial" w:hAnsi="Arial" w:cs="Arial"/>
          <w:szCs w:val="24"/>
        </w:rPr>
        <w:t>qualified professional</w:t>
      </w:r>
      <w:r w:rsidRPr="00A813F8">
        <w:rPr>
          <w:rFonts w:ascii="Arial" w:hAnsi="Arial" w:cs="Arial"/>
          <w:szCs w:val="24"/>
        </w:rPr>
        <w:t xml:space="preserve">.  </w:t>
      </w:r>
    </w:p>
    <w:p w14:paraId="3D12C34E" w14:textId="77777777" w:rsidR="00124018" w:rsidRPr="00A813F8" w:rsidRDefault="00124018" w:rsidP="007E255C">
      <w:pPr>
        <w:spacing w:line="276" w:lineRule="auto"/>
        <w:ind w:left="360"/>
        <w:jc w:val="both"/>
        <w:rPr>
          <w:rFonts w:ascii="Arial" w:hAnsi="Arial" w:cs="Arial"/>
          <w:szCs w:val="24"/>
        </w:rPr>
      </w:pPr>
    </w:p>
    <w:p w14:paraId="26C9224A" w14:textId="009C8D69" w:rsidR="002C6D27" w:rsidRPr="00A813F8" w:rsidRDefault="002C6D27" w:rsidP="007E255C">
      <w:pPr>
        <w:numPr>
          <w:ilvl w:val="0"/>
          <w:numId w:val="9"/>
        </w:numPr>
        <w:spacing w:line="276" w:lineRule="auto"/>
        <w:ind w:left="360"/>
        <w:jc w:val="both"/>
        <w:rPr>
          <w:rFonts w:ascii="Arial" w:hAnsi="Arial" w:cs="Arial"/>
          <w:b/>
          <w:bCs/>
          <w:szCs w:val="24"/>
        </w:rPr>
      </w:pPr>
      <w:r w:rsidRPr="00A813F8">
        <w:rPr>
          <w:rFonts w:ascii="Arial" w:hAnsi="Arial" w:cs="Arial"/>
          <w:b/>
          <w:bCs/>
          <w:szCs w:val="24"/>
        </w:rPr>
        <w:t>Incubation</w:t>
      </w:r>
    </w:p>
    <w:p w14:paraId="791622DC" w14:textId="6144545F" w:rsidR="002C6D27" w:rsidRPr="00A813F8" w:rsidRDefault="002C6D27" w:rsidP="009A094A">
      <w:pPr>
        <w:spacing w:line="276" w:lineRule="auto"/>
        <w:ind w:left="360"/>
        <w:jc w:val="both"/>
        <w:rPr>
          <w:rFonts w:ascii="Arial" w:hAnsi="Arial" w:cs="Arial"/>
          <w:szCs w:val="24"/>
        </w:rPr>
      </w:pPr>
    </w:p>
    <w:p w14:paraId="1978EA0B" w14:textId="50B47283" w:rsidR="007040DF" w:rsidRPr="00A813F8" w:rsidRDefault="004948E9" w:rsidP="007E255C">
      <w:pPr>
        <w:spacing w:line="276" w:lineRule="auto"/>
        <w:ind w:left="360"/>
        <w:jc w:val="both"/>
        <w:rPr>
          <w:rFonts w:ascii="Arial" w:hAnsi="Arial" w:cs="Arial"/>
          <w:szCs w:val="24"/>
        </w:rPr>
      </w:pPr>
      <w:r>
        <w:rPr>
          <w:rFonts w:ascii="Arial" w:hAnsi="Arial" w:cs="Arial"/>
          <w:szCs w:val="24"/>
        </w:rPr>
        <w:t>When</w:t>
      </w:r>
      <w:r w:rsidR="00177819" w:rsidRPr="00177819">
        <w:rPr>
          <w:rFonts w:ascii="Arial" w:hAnsi="Arial" w:cs="Arial"/>
          <w:szCs w:val="24"/>
        </w:rPr>
        <w:t xml:space="preserve"> using </w:t>
      </w:r>
      <w:r w:rsidR="00177819" w:rsidRPr="00B468CF">
        <w:rPr>
          <w:rFonts w:ascii="Arial" w:hAnsi="Arial" w:cs="Arial"/>
          <w:szCs w:val="24"/>
        </w:rPr>
        <w:t xml:space="preserve">a </w:t>
      </w:r>
      <w:r w:rsidR="00B468CF">
        <w:rPr>
          <w:rFonts w:ascii="Arial" w:hAnsi="Arial" w:cs="Arial"/>
          <w:szCs w:val="24"/>
        </w:rPr>
        <w:t>third-party</w:t>
      </w:r>
      <w:r w:rsidR="00177819" w:rsidRPr="00177819">
        <w:rPr>
          <w:rFonts w:ascii="Arial" w:hAnsi="Arial" w:cs="Arial"/>
          <w:szCs w:val="24"/>
        </w:rPr>
        <w:t xml:space="preserve"> vendor for incubation, resulting, and identification of samples, utilize only fully compliant ISO-certified laboratories.</w:t>
      </w:r>
      <w:r w:rsidR="00177819">
        <w:rPr>
          <w:rFonts w:ascii="Arial" w:hAnsi="Arial" w:cs="Arial"/>
          <w:szCs w:val="24"/>
        </w:rPr>
        <w:t xml:space="preserve"> A</w:t>
      </w:r>
      <w:r w:rsidR="007040DF" w:rsidRPr="00A813F8">
        <w:rPr>
          <w:rFonts w:ascii="Arial" w:hAnsi="Arial" w:cs="Arial"/>
          <w:szCs w:val="24"/>
        </w:rPr>
        <w:t xml:space="preserve">ssure closures are secure and proper temperature control of the plates is maintained during storage and delivery / shipping.  </w:t>
      </w:r>
    </w:p>
    <w:p w14:paraId="74B8119E" w14:textId="77777777" w:rsidR="007040DF" w:rsidRDefault="007040DF" w:rsidP="007E255C">
      <w:pPr>
        <w:spacing w:line="276" w:lineRule="auto"/>
        <w:ind w:left="360"/>
        <w:jc w:val="both"/>
        <w:rPr>
          <w:rFonts w:ascii="Arial" w:hAnsi="Arial" w:cs="Arial"/>
          <w:szCs w:val="24"/>
        </w:rPr>
      </w:pPr>
    </w:p>
    <w:p w14:paraId="244BC82C" w14:textId="60EE63FE" w:rsidR="002C6D27" w:rsidRPr="00A813F8" w:rsidRDefault="002C6D27" w:rsidP="007E255C">
      <w:pPr>
        <w:spacing w:line="276" w:lineRule="auto"/>
        <w:ind w:left="360"/>
        <w:jc w:val="both"/>
        <w:rPr>
          <w:rFonts w:ascii="Arial" w:hAnsi="Arial" w:cs="Arial"/>
          <w:szCs w:val="24"/>
        </w:rPr>
      </w:pPr>
      <w:r w:rsidRPr="00A813F8">
        <w:rPr>
          <w:rFonts w:ascii="Arial" w:hAnsi="Arial" w:cs="Arial"/>
          <w:szCs w:val="24"/>
        </w:rPr>
        <w:t>If incubating EM samples “in-house”, properly prepare, handle, and store media devices and i</w:t>
      </w:r>
      <w:r w:rsidRPr="00A813F8">
        <w:rPr>
          <w:rFonts w:ascii="Arial" w:hAnsi="Arial" w:cs="Arial"/>
          <w:color w:val="000000"/>
          <w:szCs w:val="24"/>
        </w:rPr>
        <w:t xml:space="preserve">ncubate them at the temperature ranges and duration specified by USP and / or </w:t>
      </w:r>
      <w:r w:rsidR="003375A3">
        <w:rPr>
          <w:rFonts w:ascii="Arial" w:hAnsi="Arial" w:cs="Arial"/>
          <w:color w:val="000000"/>
          <w:szCs w:val="24"/>
        </w:rPr>
        <w:t xml:space="preserve">the </w:t>
      </w:r>
      <w:r w:rsidRPr="00A813F8">
        <w:rPr>
          <w:rFonts w:ascii="Arial" w:hAnsi="Arial" w:cs="Arial"/>
          <w:color w:val="000000"/>
          <w:szCs w:val="24"/>
        </w:rPr>
        <w:t>media manufacturer’s recommendations. Multiple incubators may be used to shorten the incubation period when utilizing a “two-plate” method</w:t>
      </w:r>
      <w:r w:rsidR="003375A3">
        <w:rPr>
          <w:rFonts w:ascii="Arial" w:hAnsi="Arial" w:cs="Arial"/>
          <w:color w:val="000000"/>
          <w:szCs w:val="24"/>
        </w:rPr>
        <w:t>. This involves</w:t>
      </w:r>
      <w:r w:rsidRPr="00A813F8">
        <w:rPr>
          <w:rFonts w:ascii="Arial" w:hAnsi="Arial" w:cs="Arial"/>
          <w:color w:val="000000"/>
          <w:szCs w:val="24"/>
        </w:rPr>
        <w:t xml:space="preserve"> incubating different media plates concurrently at</w:t>
      </w:r>
      <w:r w:rsidR="000B7EE6">
        <w:rPr>
          <w:rFonts w:ascii="Arial" w:hAnsi="Arial" w:cs="Arial"/>
          <w:color w:val="000000"/>
          <w:szCs w:val="24"/>
        </w:rPr>
        <w:t xml:space="preserve"> each of</w:t>
      </w:r>
      <w:r w:rsidRPr="00A813F8">
        <w:rPr>
          <w:rFonts w:ascii="Arial" w:hAnsi="Arial" w:cs="Arial"/>
          <w:color w:val="000000"/>
          <w:szCs w:val="24"/>
        </w:rPr>
        <w:t xml:space="preserve"> the required temperatures </w:t>
      </w:r>
      <w:r w:rsidR="000B7EE6">
        <w:rPr>
          <w:rFonts w:ascii="Arial" w:hAnsi="Arial" w:cs="Arial"/>
          <w:color w:val="000000"/>
          <w:szCs w:val="24"/>
        </w:rPr>
        <w:t xml:space="preserve">to promote </w:t>
      </w:r>
      <w:r w:rsidR="003375A3">
        <w:rPr>
          <w:rFonts w:ascii="Arial" w:hAnsi="Arial" w:cs="Arial"/>
          <w:color w:val="000000"/>
          <w:szCs w:val="24"/>
        </w:rPr>
        <w:t xml:space="preserve">either </w:t>
      </w:r>
      <w:r w:rsidRPr="00A813F8">
        <w:rPr>
          <w:rFonts w:ascii="Arial" w:hAnsi="Arial" w:cs="Arial"/>
          <w:color w:val="000000"/>
          <w:szCs w:val="24"/>
        </w:rPr>
        <w:t xml:space="preserve">bacterial </w:t>
      </w:r>
      <w:r w:rsidR="000B7EE6">
        <w:rPr>
          <w:rFonts w:ascii="Arial" w:hAnsi="Arial" w:cs="Arial"/>
          <w:color w:val="000000"/>
          <w:szCs w:val="24"/>
        </w:rPr>
        <w:t>or</w:t>
      </w:r>
      <w:r w:rsidR="000B7EE6" w:rsidRPr="00A813F8">
        <w:rPr>
          <w:rFonts w:ascii="Arial" w:hAnsi="Arial" w:cs="Arial"/>
          <w:color w:val="000000"/>
          <w:szCs w:val="24"/>
        </w:rPr>
        <w:t xml:space="preserve"> </w:t>
      </w:r>
      <w:r w:rsidRPr="00A813F8">
        <w:rPr>
          <w:rFonts w:ascii="Arial" w:hAnsi="Arial" w:cs="Arial"/>
          <w:color w:val="000000"/>
          <w:szCs w:val="24"/>
        </w:rPr>
        <w:t>fungal</w:t>
      </w:r>
      <w:r w:rsidR="000B7EE6">
        <w:rPr>
          <w:rFonts w:ascii="Arial" w:hAnsi="Arial" w:cs="Arial"/>
          <w:color w:val="000000"/>
          <w:szCs w:val="24"/>
        </w:rPr>
        <w:t xml:space="preserve"> growth</w:t>
      </w:r>
      <w:r w:rsidRPr="00A813F8">
        <w:rPr>
          <w:rFonts w:ascii="Arial" w:hAnsi="Arial" w:cs="Arial"/>
          <w:color w:val="000000"/>
          <w:szCs w:val="24"/>
        </w:rPr>
        <w:t xml:space="preserve">. </w:t>
      </w:r>
      <w:r w:rsidR="003375A3">
        <w:rPr>
          <w:rFonts w:ascii="Arial" w:hAnsi="Arial" w:cs="Arial"/>
          <w:szCs w:val="24"/>
        </w:rPr>
        <w:t>Restrict access to</w:t>
      </w:r>
      <w:r w:rsidRPr="00A813F8">
        <w:rPr>
          <w:rFonts w:ascii="Arial" w:hAnsi="Arial" w:cs="Arial"/>
          <w:szCs w:val="24"/>
        </w:rPr>
        <w:t xml:space="preserve"> </w:t>
      </w:r>
      <w:r w:rsidR="003375A3">
        <w:rPr>
          <w:rFonts w:ascii="Arial" w:hAnsi="Arial" w:cs="Arial"/>
          <w:szCs w:val="24"/>
        </w:rPr>
        <w:t>the incubation</w:t>
      </w:r>
      <w:r w:rsidR="003375A3" w:rsidRPr="00A813F8">
        <w:rPr>
          <w:rFonts w:ascii="Arial" w:hAnsi="Arial" w:cs="Arial"/>
          <w:szCs w:val="24"/>
        </w:rPr>
        <w:t xml:space="preserve"> </w:t>
      </w:r>
      <w:r w:rsidRPr="00A813F8">
        <w:rPr>
          <w:rFonts w:ascii="Arial" w:hAnsi="Arial" w:cs="Arial"/>
          <w:szCs w:val="24"/>
        </w:rPr>
        <w:t xml:space="preserve">area and </w:t>
      </w:r>
      <w:r w:rsidR="003375A3">
        <w:rPr>
          <w:rFonts w:ascii="Arial" w:hAnsi="Arial" w:cs="Arial"/>
          <w:szCs w:val="24"/>
        </w:rPr>
        <w:t xml:space="preserve">consider </w:t>
      </w:r>
      <w:r w:rsidR="00FE303B">
        <w:rPr>
          <w:rFonts w:ascii="Arial" w:hAnsi="Arial" w:cs="Arial"/>
          <w:szCs w:val="24"/>
        </w:rPr>
        <w:t>p</w:t>
      </w:r>
      <w:r w:rsidR="00FE303B" w:rsidRPr="00FE303B">
        <w:rPr>
          <w:rFonts w:ascii="Arial" w:hAnsi="Arial" w:cs="Arial"/>
          <w:szCs w:val="24"/>
        </w:rPr>
        <w:t>ersonal protective equipment</w:t>
      </w:r>
      <w:r w:rsidR="00FE303B">
        <w:rPr>
          <w:rFonts w:ascii="Arial" w:hAnsi="Arial" w:cs="Arial"/>
          <w:szCs w:val="24"/>
        </w:rPr>
        <w:t xml:space="preserve"> (“</w:t>
      </w:r>
      <w:r w:rsidRPr="00FE303B">
        <w:rPr>
          <w:rFonts w:ascii="Arial" w:hAnsi="Arial" w:cs="Arial"/>
          <w:szCs w:val="24"/>
        </w:rPr>
        <w:t>PPE</w:t>
      </w:r>
      <w:r w:rsidR="00FE303B">
        <w:rPr>
          <w:rFonts w:ascii="Arial" w:hAnsi="Arial" w:cs="Arial"/>
          <w:szCs w:val="24"/>
        </w:rPr>
        <w:t>”)</w:t>
      </w:r>
      <w:r w:rsidRPr="00A813F8">
        <w:rPr>
          <w:rFonts w:ascii="Arial" w:hAnsi="Arial" w:cs="Arial"/>
          <w:szCs w:val="24"/>
        </w:rPr>
        <w:t xml:space="preserve"> requirements</w:t>
      </w:r>
      <w:r w:rsidR="003375A3">
        <w:rPr>
          <w:rFonts w:ascii="Arial" w:hAnsi="Arial" w:cs="Arial"/>
          <w:szCs w:val="24"/>
        </w:rPr>
        <w:t xml:space="preserve"> to avoid introduction of contamination</w:t>
      </w:r>
      <w:r w:rsidRPr="00A813F8">
        <w:rPr>
          <w:rFonts w:ascii="Arial" w:hAnsi="Arial" w:cs="Arial"/>
          <w:szCs w:val="24"/>
        </w:rPr>
        <w:t xml:space="preserve">. </w:t>
      </w:r>
      <w:r w:rsidRPr="00FD55BB">
        <w:rPr>
          <w:rFonts w:ascii="Arial" w:hAnsi="Arial" w:cs="Arial"/>
          <w:szCs w:val="24"/>
        </w:rPr>
        <w:t>Daily review of plates is not recommended</w:t>
      </w:r>
      <w:r w:rsidR="003375A3" w:rsidRPr="00FD55BB">
        <w:rPr>
          <w:rFonts w:ascii="Arial" w:hAnsi="Arial" w:cs="Arial"/>
          <w:szCs w:val="24"/>
        </w:rPr>
        <w:t xml:space="preserve"> as this can cause </w:t>
      </w:r>
      <w:r w:rsidRPr="00FD55BB">
        <w:rPr>
          <w:rFonts w:ascii="Arial" w:hAnsi="Arial" w:cs="Arial"/>
          <w:szCs w:val="24"/>
        </w:rPr>
        <w:t xml:space="preserve">temperature </w:t>
      </w:r>
      <w:r w:rsidR="003375A3" w:rsidRPr="00FD55BB">
        <w:rPr>
          <w:rFonts w:ascii="Arial" w:hAnsi="Arial" w:cs="Arial"/>
          <w:szCs w:val="24"/>
        </w:rPr>
        <w:t xml:space="preserve">fluctuations </w:t>
      </w:r>
      <w:r w:rsidR="00FD55BB" w:rsidRPr="00E62D6C">
        <w:rPr>
          <w:rFonts w:ascii="Arial" w:hAnsi="Arial" w:cs="Arial"/>
          <w:szCs w:val="24"/>
        </w:rPr>
        <w:t xml:space="preserve">which may </w:t>
      </w:r>
      <w:r w:rsidRPr="00FD55BB">
        <w:rPr>
          <w:rFonts w:ascii="Arial" w:hAnsi="Arial" w:cs="Arial"/>
          <w:szCs w:val="24"/>
        </w:rPr>
        <w:t xml:space="preserve">interrupt </w:t>
      </w:r>
      <w:r w:rsidR="00FD55BB" w:rsidRPr="00E62D6C">
        <w:rPr>
          <w:rFonts w:ascii="Arial" w:hAnsi="Arial" w:cs="Arial"/>
          <w:szCs w:val="24"/>
        </w:rPr>
        <w:t xml:space="preserve">the </w:t>
      </w:r>
      <w:r w:rsidRPr="00FD55BB">
        <w:rPr>
          <w:rFonts w:ascii="Arial" w:hAnsi="Arial" w:cs="Arial"/>
          <w:szCs w:val="24"/>
        </w:rPr>
        <w:t xml:space="preserve">growth process </w:t>
      </w:r>
      <w:r w:rsidR="003375A3" w:rsidRPr="00FD55BB">
        <w:rPr>
          <w:rFonts w:ascii="Arial" w:hAnsi="Arial" w:cs="Arial"/>
          <w:szCs w:val="24"/>
        </w:rPr>
        <w:t xml:space="preserve">and </w:t>
      </w:r>
      <w:r w:rsidRPr="00FD55BB">
        <w:rPr>
          <w:rFonts w:ascii="Arial" w:hAnsi="Arial" w:cs="Arial"/>
          <w:szCs w:val="24"/>
        </w:rPr>
        <w:t>introduc</w:t>
      </w:r>
      <w:r w:rsidR="00FD55BB" w:rsidRPr="00E62D6C">
        <w:rPr>
          <w:rFonts w:ascii="Arial" w:hAnsi="Arial" w:cs="Arial"/>
          <w:szCs w:val="24"/>
        </w:rPr>
        <w:t>e</w:t>
      </w:r>
      <w:r w:rsidRPr="00FD55BB">
        <w:rPr>
          <w:rFonts w:ascii="Arial" w:hAnsi="Arial" w:cs="Arial"/>
          <w:szCs w:val="24"/>
        </w:rPr>
        <w:t xml:space="preserve"> contamination.</w:t>
      </w:r>
    </w:p>
    <w:p w14:paraId="11228D45" w14:textId="77777777" w:rsidR="002C6D27" w:rsidRPr="00A813F8" w:rsidRDefault="002C6D27" w:rsidP="007E255C">
      <w:pPr>
        <w:spacing w:line="276" w:lineRule="auto"/>
        <w:ind w:left="360"/>
        <w:jc w:val="both"/>
        <w:rPr>
          <w:rFonts w:ascii="Arial" w:hAnsi="Arial" w:cs="Arial"/>
          <w:color w:val="000000"/>
          <w:szCs w:val="24"/>
        </w:rPr>
      </w:pPr>
    </w:p>
    <w:p w14:paraId="759254C6" w14:textId="349E0871" w:rsidR="002C6D27" w:rsidRDefault="002C6D27" w:rsidP="007E255C">
      <w:pPr>
        <w:spacing w:line="276" w:lineRule="auto"/>
        <w:ind w:left="360"/>
        <w:jc w:val="both"/>
        <w:rPr>
          <w:rFonts w:ascii="Arial" w:hAnsi="Arial" w:cs="Arial"/>
          <w:szCs w:val="24"/>
        </w:rPr>
      </w:pPr>
      <w:r w:rsidRPr="00A813F8">
        <w:rPr>
          <w:rFonts w:ascii="Arial" w:hAnsi="Arial" w:cs="Arial"/>
          <w:color w:val="000000"/>
          <w:szCs w:val="24"/>
        </w:rPr>
        <w:t>To minimize temperature fluctuations, use caution when opening the door wide especially with s</w:t>
      </w:r>
      <w:r w:rsidRPr="00A813F8">
        <w:rPr>
          <w:rFonts w:ascii="Arial" w:hAnsi="Arial" w:cs="Arial"/>
          <w:szCs w:val="24"/>
        </w:rPr>
        <w:t xml:space="preserve">mall incubators as these units may be more temperature sensitive. Temperature </w:t>
      </w:r>
      <w:r w:rsidR="00A74156">
        <w:rPr>
          <w:rFonts w:ascii="Arial" w:hAnsi="Arial" w:cs="Arial"/>
          <w:szCs w:val="24"/>
        </w:rPr>
        <w:t xml:space="preserve">fluctuations </w:t>
      </w:r>
      <w:r w:rsidRPr="00A813F8">
        <w:rPr>
          <w:rFonts w:ascii="Arial" w:hAnsi="Arial" w:cs="Arial"/>
          <w:szCs w:val="24"/>
        </w:rPr>
        <w:t xml:space="preserve">and </w:t>
      </w:r>
      <w:r w:rsidR="004F30CE" w:rsidRPr="00A813F8">
        <w:rPr>
          <w:rFonts w:ascii="Arial" w:hAnsi="Arial" w:cs="Arial"/>
          <w:szCs w:val="24"/>
        </w:rPr>
        <w:t>humidi</w:t>
      </w:r>
      <w:r w:rsidR="004F30CE">
        <w:rPr>
          <w:rFonts w:ascii="Arial" w:hAnsi="Arial" w:cs="Arial"/>
          <w:szCs w:val="24"/>
        </w:rPr>
        <w:t>ty</w:t>
      </w:r>
      <w:r w:rsidR="004F30CE" w:rsidRPr="00A813F8">
        <w:rPr>
          <w:rFonts w:ascii="Arial" w:hAnsi="Arial" w:cs="Arial"/>
          <w:szCs w:val="24"/>
        </w:rPr>
        <w:t xml:space="preserve"> </w:t>
      </w:r>
      <w:r w:rsidRPr="00A813F8">
        <w:rPr>
          <w:rFonts w:ascii="Arial" w:hAnsi="Arial" w:cs="Arial"/>
          <w:szCs w:val="24"/>
        </w:rPr>
        <w:t xml:space="preserve">can </w:t>
      </w:r>
      <w:r w:rsidR="00A74156">
        <w:rPr>
          <w:rFonts w:ascii="Arial" w:hAnsi="Arial" w:cs="Arial"/>
          <w:szCs w:val="24"/>
        </w:rPr>
        <w:t>contaminate</w:t>
      </w:r>
      <w:r w:rsidRPr="00A813F8">
        <w:rPr>
          <w:rFonts w:ascii="Arial" w:hAnsi="Arial" w:cs="Arial"/>
          <w:szCs w:val="24"/>
        </w:rPr>
        <w:t xml:space="preserve"> incubators. Clean and disinfect incubators on a regular basis (monthly / quarterly) depending on the level of activity. It may be helpful to have more than one unit so they can be rotated.</w:t>
      </w:r>
    </w:p>
    <w:p w14:paraId="3F3C77A5" w14:textId="77777777" w:rsidR="004F30CE" w:rsidRPr="00A813F8" w:rsidRDefault="004F30CE" w:rsidP="007E255C">
      <w:pPr>
        <w:spacing w:line="276" w:lineRule="auto"/>
        <w:ind w:left="360"/>
        <w:jc w:val="both"/>
        <w:rPr>
          <w:rFonts w:ascii="Arial" w:hAnsi="Arial" w:cs="Arial"/>
          <w:szCs w:val="24"/>
        </w:rPr>
      </w:pPr>
    </w:p>
    <w:p w14:paraId="1D3454A2" w14:textId="174E6BB1" w:rsidR="004F30CE" w:rsidRPr="00A813F8" w:rsidRDefault="00A569CC" w:rsidP="007E255C">
      <w:pPr>
        <w:spacing w:line="276" w:lineRule="auto"/>
        <w:ind w:left="360"/>
        <w:jc w:val="both"/>
        <w:rPr>
          <w:rFonts w:ascii="Arial" w:hAnsi="Arial" w:cs="Arial"/>
          <w:color w:val="000000"/>
          <w:szCs w:val="24"/>
        </w:rPr>
      </w:pPr>
      <w:r w:rsidRPr="00A569CC">
        <w:rPr>
          <w:rFonts w:ascii="Arial" w:hAnsi="Arial" w:cs="Arial"/>
          <w:color w:val="000000"/>
          <w:szCs w:val="24"/>
        </w:rPr>
        <w:t xml:space="preserve">Monitor the incubator temperatures either manually or by a continuous recording device. Temperatures should be reviewed and documented at least daily on the days the pharmacy is open. </w:t>
      </w:r>
      <w:r w:rsidR="004F30CE" w:rsidRPr="00A813F8">
        <w:rPr>
          <w:rFonts w:ascii="Arial" w:hAnsi="Arial" w:cs="Arial"/>
          <w:color w:val="000000"/>
          <w:szCs w:val="24"/>
        </w:rPr>
        <w:t xml:space="preserve">Calibrate incubators and temperature recording devices in accordance with manufacturer’s specifications.  </w:t>
      </w:r>
    </w:p>
    <w:p w14:paraId="4A40F82D" w14:textId="098ECE42" w:rsidR="002C6D27" w:rsidRPr="00A813F8" w:rsidRDefault="002C6D27" w:rsidP="007E255C">
      <w:pPr>
        <w:spacing w:line="276" w:lineRule="auto"/>
        <w:ind w:left="360"/>
        <w:jc w:val="both"/>
        <w:rPr>
          <w:rFonts w:ascii="Arial" w:hAnsi="Arial" w:cs="Arial"/>
          <w:szCs w:val="24"/>
        </w:rPr>
      </w:pPr>
    </w:p>
    <w:p w14:paraId="468B6553" w14:textId="0CFC6F4E" w:rsidR="002C6D27" w:rsidRPr="00B40FA8" w:rsidRDefault="002C6D27" w:rsidP="007E255C">
      <w:pPr>
        <w:numPr>
          <w:ilvl w:val="0"/>
          <w:numId w:val="9"/>
        </w:numPr>
        <w:spacing w:line="276" w:lineRule="auto"/>
        <w:ind w:left="360"/>
        <w:jc w:val="both"/>
        <w:rPr>
          <w:rFonts w:ascii="Arial" w:hAnsi="Arial" w:cs="Arial"/>
          <w:b/>
          <w:bCs/>
          <w:szCs w:val="24"/>
        </w:rPr>
      </w:pPr>
      <w:r w:rsidRPr="00B40FA8">
        <w:rPr>
          <w:rFonts w:ascii="Arial" w:hAnsi="Arial" w:cs="Arial"/>
          <w:b/>
          <w:bCs/>
          <w:szCs w:val="24"/>
        </w:rPr>
        <w:t>Results</w:t>
      </w:r>
    </w:p>
    <w:p w14:paraId="4B46C87F" w14:textId="75867CB6" w:rsidR="00224A9F" w:rsidRPr="00A813F8" w:rsidRDefault="00224A9F" w:rsidP="009A094A">
      <w:pPr>
        <w:spacing w:line="276" w:lineRule="auto"/>
        <w:ind w:left="360"/>
        <w:jc w:val="both"/>
        <w:rPr>
          <w:rFonts w:ascii="Arial" w:hAnsi="Arial" w:cs="Arial"/>
          <w:b/>
          <w:bCs/>
          <w:szCs w:val="24"/>
        </w:rPr>
      </w:pPr>
    </w:p>
    <w:p w14:paraId="66196BF4" w14:textId="77777777" w:rsidR="00224A9F" w:rsidRPr="00A813F8" w:rsidRDefault="00224A9F" w:rsidP="007E255C">
      <w:pPr>
        <w:pStyle w:val="CommentText"/>
        <w:spacing w:line="276" w:lineRule="auto"/>
        <w:ind w:left="360"/>
        <w:jc w:val="both"/>
        <w:rPr>
          <w:rFonts w:ascii="Arial" w:hAnsi="Arial" w:cs="Arial"/>
          <w:sz w:val="24"/>
          <w:szCs w:val="24"/>
        </w:rPr>
      </w:pPr>
      <w:r w:rsidRPr="00A813F8">
        <w:rPr>
          <w:rFonts w:ascii="Arial" w:hAnsi="Arial" w:cs="Arial"/>
          <w:sz w:val="24"/>
          <w:szCs w:val="24"/>
        </w:rPr>
        <w:t>In accordance with USP &lt;797&gt;, “…results from microbiological air and surface sampling must be reviewed in conjunction with personnel data (i.e., training records, visual observations, competency assessments) to assess the state of control and to identify potential risks of contamination.”</w:t>
      </w:r>
    </w:p>
    <w:p w14:paraId="47184A9D" w14:textId="77777777" w:rsidR="00B25FD0" w:rsidRPr="00A813F8" w:rsidRDefault="00B25FD0" w:rsidP="009A094A">
      <w:pPr>
        <w:autoSpaceDE w:val="0"/>
        <w:autoSpaceDN w:val="0"/>
        <w:adjustRightInd w:val="0"/>
        <w:spacing w:line="276" w:lineRule="auto"/>
        <w:ind w:left="360"/>
        <w:jc w:val="both"/>
        <w:rPr>
          <w:rFonts w:ascii="Arial" w:hAnsi="Arial" w:cs="Arial"/>
          <w:b/>
          <w:bCs/>
          <w:szCs w:val="24"/>
        </w:rPr>
      </w:pPr>
    </w:p>
    <w:p w14:paraId="09F34C52" w14:textId="77777777" w:rsidR="00B25FD0" w:rsidRPr="00A813F8" w:rsidRDefault="00B25FD0" w:rsidP="007E255C">
      <w:pPr>
        <w:spacing w:line="276" w:lineRule="auto"/>
        <w:ind w:left="360"/>
        <w:jc w:val="both"/>
        <w:rPr>
          <w:rFonts w:ascii="Arial" w:hAnsi="Arial" w:cs="Arial"/>
          <w:szCs w:val="24"/>
        </w:rPr>
      </w:pPr>
      <w:r>
        <w:rPr>
          <w:rFonts w:ascii="Arial" w:eastAsia="Calibri" w:hAnsi="Arial" w:cs="Arial"/>
          <w:bCs/>
          <w:szCs w:val="24"/>
        </w:rPr>
        <w:lastRenderedPageBreak/>
        <w:t>Remember that even if</w:t>
      </w:r>
      <w:r>
        <w:rPr>
          <w:rFonts w:ascii="Arial" w:hAnsi="Arial" w:cs="Arial"/>
          <w:szCs w:val="24"/>
        </w:rPr>
        <w:t xml:space="preserve"> there is no</w:t>
      </w:r>
      <w:r w:rsidRPr="00A813F8">
        <w:rPr>
          <w:rFonts w:ascii="Arial" w:hAnsi="Arial" w:cs="Arial"/>
          <w:szCs w:val="24"/>
        </w:rPr>
        <w:t xml:space="preserve"> growth on a microbiological sample</w:t>
      </w:r>
      <w:r>
        <w:rPr>
          <w:rFonts w:ascii="Arial" w:hAnsi="Arial" w:cs="Arial"/>
          <w:szCs w:val="24"/>
        </w:rPr>
        <w:t>, this only</w:t>
      </w:r>
      <w:r w:rsidRPr="00A813F8">
        <w:rPr>
          <w:rFonts w:ascii="Arial" w:hAnsi="Arial" w:cs="Arial"/>
          <w:szCs w:val="24"/>
        </w:rPr>
        <w:t xml:space="preserve"> means that growth was not </w:t>
      </w:r>
      <w:r>
        <w:rPr>
          <w:rFonts w:ascii="Arial" w:hAnsi="Arial" w:cs="Arial"/>
          <w:szCs w:val="24"/>
        </w:rPr>
        <w:t>recovered. I</w:t>
      </w:r>
      <w:r w:rsidRPr="00A813F8">
        <w:rPr>
          <w:rFonts w:ascii="Arial" w:hAnsi="Arial" w:cs="Arial"/>
          <w:szCs w:val="24"/>
        </w:rPr>
        <w:t xml:space="preserve">t does not </w:t>
      </w:r>
      <w:r>
        <w:rPr>
          <w:rFonts w:ascii="Arial" w:hAnsi="Arial" w:cs="Arial"/>
          <w:szCs w:val="24"/>
        </w:rPr>
        <w:t xml:space="preserve">necessarily </w:t>
      </w:r>
      <w:r w:rsidRPr="00A813F8">
        <w:rPr>
          <w:rFonts w:ascii="Arial" w:hAnsi="Arial" w:cs="Arial"/>
          <w:szCs w:val="24"/>
        </w:rPr>
        <w:t xml:space="preserve">mean that the </w:t>
      </w:r>
      <w:r>
        <w:rPr>
          <w:rFonts w:ascii="Arial" w:hAnsi="Arial" w:cs="Arial"/>
          <w:szCs w:val="24"/>
        </w:rPr>
        <w:t xml:space="preserve">entire </w:t>
      </w:r>
      <w:r w:rsidRPr="00A813F8">
        <w:rPr>
          <w:rFonts w:ascii="Arial" w:hAnsi="Arial" w:cs="Arial"/>
          <w:szCs w:val="24"/>
        </w:rPr>
        <w:t xml:space="preserve">environment is free of contamination. </w:t>
      </w:r>
    </w:p>
    <w:p w14:paraId="784F6FB1" w14:textId="77777777" w:rsidR="00224A9F" w:rsidRPr="00A813F8" w:rsidRDefault="00224A9F" w:rsidP="007E255C">
      <w:pPr>
        <w:autoSpaceDE w:val="0"/>
        <w:autoSpaceDN w:val="0"/>
        <w:adjustRightInd w:val="0"/>
        <w:spacing w:line="276" w:lineRule="auto"/>
        <w:ind w:left="360"/>
        <w:jc w:val="both"/>
        <w:rPr>
          <w:rFonts w:ascii="Arial" w:hAnsi="Arial" w:cs="Arial"/>
          <w:szCs w:val="24"/>
        </w:rPr>
      </w:pPr>
    </w:p>
    <w:p w14:paraId="1A7CC367" w14:textId="50D7439A" w:rsidR="00224A9F" w:rsidRPr="00A813F8" w:rsidRDefault="00224A9F" w:rsidP="007E255C">
      <w:pPr>
        <w:autoSpaceDE w:val="0"/>
        <w:autoSpaceDN w:val="0"/>
        <w:adjustRightInd w:val="0"/>
        <w:spacing w:line="276" w:lineRule="auto"/>
        <w:ind w:left="360"/>
        <w:jc w:val="both"/>
        <w:rPr>
          <w:rFonts w:ascii="Arial" w:hAnsi="Arial" w:cs="Arial"/>
          <w:szCs w:val="24"/>
        </w:rPr>
      </w:pPr>
      <w:r w:rsidRPr="00A813F8">
        <w:rPr>
          <w:rFonts w:ascii="Arial" w:hAnsi="Arial" w:cs="Arial"/>
          <w:szCs w:val="24"/>
        </w:rPr>
        <w:t xml:space="preserve">Determine if </w:t>
      </w:r>
      <w:r w:rsidR="00062138">
        <w:rPr>
          <w:rFonts w:ascii="Arial" w:hAnsi="Arial" w:cs="Arial"/>
          <w:szCs w:val="24"/>
        </w:rPr>
        <w:t xml:space="preserve">any </w:t>
      </w:r>
      <w:r w:rsidRPr="00A813F8">
        <w:rPr>
          <w:rFonts w:ascii="Arial" w:hAnsi="Arial" w:cs="Arial"/>
          <w:szCs w:val="24"/>
        </w:rPr>
        <w:t xml:space="preserve">microbial growth constitutes an action level result based on the number of </w:t>
      </w:r>
      <w:r w:rsidR="00F01FCA" w:rsidRPr="00F01FCA">
        <w:rPr>
          <w:rFonts w:ascii="Arial" w:hAnsi="Arial" w:cs="Arial"/>
          <w:szCs w:val="24"/>
        </w:rPr>
        <w:t>colony-forming units</w:t>
      </w:r>
      <w:r w:rsidR="00F01FCA">
        <w:rPr>
          <w:rFonts w:ascii="Arial" w:hAnsi="Arial" w:cs="Arial"/>
          <w:szCs w:val="24"/>
        </w:rPr>
        <w:t xml:space="preserve"> (“</w:t>
      </w:r>
      <w:r w:rsidRPr="00A813F8">
        <w:rPr>
          <w:rFonts w:ascii="Arial" w:hAnsi="Arial" w:cs="Arial"/>
          <w:szCs w:val="24"/>
        </w:rPr>
        <w:t>CFU</w:t>
      </w:r>
      <w:r w:rsidR="00F01FCA">
        <w:rPr>
          <w:rFonts w:ascii="Arial" w:hAnsi="Arial" w:cs="Arial"/>
          <w:szCs w:val="24"/>
        </w:rPr>
        <w:t>”)</w:t>
      </w:r>
      <w:r w:rsidRPr="00A813F8">
        <w:rPr>
          <w:rFonts w:ascii="Arial" w:hAnsi="Arial" w:cs="Arial"/>
          <w:szCs w:val="24"/>
        </w:rPr>
        <w:t xml:space="preserve"> and / or organism(s) identified. </w:t>
      </w:r>
      <w:r w:rsidR="001146E6" w:rsidRPr="00D35AB6">
        <w:rPr>
          <w:rFonts w:ascii="Arial" w:hAnsi="Arial" w:cs="Arial"/>
          <w:szCs w:val="24"/>
          <w:u w:val="single"/>
        </w:rPr>
        <w:t>Any</w:t>
      </w:r>
      <w:r w:rsidR="001146E6" w:rsidRPr="001146E6">
        <w:rPr>
          <w:rFonts w:ascii="Arial" w:hAnsi="Arial" w:cs="Arial"/>
          <w:szCs w:val="24"/>
        </w:rPr>
        <w:t xml:space="preserve"> microbial growth resulting from EM in an ISO Class 5 area or </w:t>
      </w:r>
      <w:r w:rsidR="001146E6" w:rsidRPr="00D35AB6">
        <w:rPr>
          <w:rFonts w:ascii="Arial" w:hAnsi="Arial" w:cs="Arial"/>
          <w:szCs w:val="24"/>
          <w:u w:val="single"/>
        </w:rPr>
        <w:t>any action level</w:t>
      </w:r>
      <w:r w:rsidR="001146E6" w:rsidRPr="001146E6">
        <w:rPr>
          <w:rFonts w:ascii="Arial" w:hAnsi="Arial" w:cs="Arial"/>
          <w:szCs w:val="24"/>
        </w:rPr>
        <w:t xml:space="preserve"> growth in other ISO Classified areas</w:t>
      </w:r>
      <w:r w:rsidR="001146E6">
        <w:rPr>
          <w:rFonts w:ascii="Arial" w:hAnsi="Arial" w:cs="Arial"/>
          <w:szCs w:val="24"/>
        </w:rPr>
        <w:t xml:space="preserve"> must be identified to at least the genus level</w:t>
      </w:r>
      <w:r w:rsidR="001146E6" w:rsidRPr="001146E6">
        <w:rPr>
          <w:rFonts w:ascii="Arial" w:hAnsi="Arial" w:cs="Arial"/>
          <w:szCs w:val="24"/>
        </w:rPr>
        <w:t>.</w:t>
      </w:r>
      <w:r w:rsidRPr="00A813F8">
        <w:rPr>
          <w:rStyle w:val="shading"/>
          <w:rFonts w:ascii="Arial" w:hAnsi="Arial" w:cs="Arial"/>
          <w:color w:val="000000"/>
          <w:szCs w:val="24"/>
        </w:rPr>
        <w:t xml:space="preserve"> </w:t>
      </w:r>
      <w:r w:rsidRPr="00A813F8">
        <w:rPr>
          <w:rFonts w:ascii="Arial" w:hAnsi="Arial" w:cs="Arial"/>
          <w:szCs w:val="24"/>
        </w:rPr>
        <w:t xml:space="preserve">Refer to Board </w:t>
      </w:r>
      <w:hyperlink r:id="rId12" w:anchor="compounding-" w:history="1">
        <w:r w:rsidRPr="007E255C">
          <w:rPr>
            <w:rStyle w:val="Hyperlink"/>
            <w:rFonts w:ascii="Arial" w:hAnsi="Arial" w:cs="Arial"/>
            <w:szCs w:val="24"/>
          </w:rPr>
          <w:t>Policy 20</w:t>
        </w:r>
        <w:r w:rsidR="007846AE" w:rsidRPr="007E255C">
          <w:rPr>
            <w:rStyle w:val="Hyperlink"/>
            <w:rFonts w:ascii="Arial" w:hAnsi="Arial" w:cs="Arial"/>
            <w:szCs w:val="24"/>
          </w:rPr>
          <w:t>23</w:t>
        </w:r>
        <w:r w:rsidRPr="007E255C">
          <w:rPr>
            <w:rStyle w:val="Hyperlink"/>
          </w:rPr>
          <w:t>-</w:t>
        </w:r>
        <w:r w:rsidR="008C51C6" w:rsidRPr="007E255C">
          <w:rPr>
            <w:rStyle w:val="Hyperlink"/>
            <w:rFonts w:ascii="Arial" w:hAnsi="Arial" w:cs="Arial"/>
            <w:szCs w:val="24"/>
          </w:rPr>
          <w:t>09</w:t>
        </w:r>
        <w:r w:rsidRPr="007E255C">
          <w:rPr>
            <w:rStyle w:val="Hyperlink"/>
            <w:rFonts w:ascii="Arial" w:hAnsi="Arial" w:cs="Arial"/>
            <w:szCs w:val="24"/>
          </w:rPr>
          <w:t xml:space="preserve">: </w:t>
        </w:r>
        <w:r w:rsidR="007846AE" w:rsidRPr="00F31E94">
          <w:rPr>
            <w:rStyle w:val="Hyperlink"/>
            <w:rFonts w:ascii="Arial" w:hAnsi="Arial" w:cs="Arial"/>
            <w:i/>
            <w:iCs/>
            <w:szCs w:val="24"/>
          </w:rPr>
          <w:t>Action Level Environmental Monitoring Results</w:t>
        </w:r>
      </w:hyperlink>
      <w:r w:rsidR="007846AE" w:rsidRPr="00F31E94" w:rsidDel="007846AE">
        <w:rPr>
          <w:rFonts w:ascii="Arial" w:hAnsi="Arial" w:cs="Arial"/>
          <w:szCs w:val="24"/>
        </w:rPr>
        <w:t xml:space="preserve"> </w:t>
      </w:r>
      <w:r w:rsidRPr="007846AE">
        <w:rPr>
          <w:rFonts w:ascii="Arial" w:hAnsi="Arial" w:cs="Arial"/>
          <w:szCs w:val="24"/>
        </w:rPr>
        <w:t>for</w:t>
      </w:r>
      <w:r w:rsidRPr="00A813F8">
        <w:rPr>
          <w:rFonts w:ascii="Arial" w:hAnsi="Arial" w:cs="Arial"/>
          <w:szCs w:val="24"/>
        </w:rPr>
        <w:t xml:space="preserve"> </w:t>
      </w:r>
      <w:r w:rsidR="00062138">
        <w:rPr>
          <w:rFonts w:ascii="Arial" w:hAnsi="Arial" w:cs="Arial"/>
          <w:szCs w:val="24"/>
        </w:rPr>
        <w:t>EM</w:t>
      </w:r>
      <w:r w:rsidRPr="00A813F8">
        <w:rPr>
          <w:rFonts w:ascii="Arial" w:hAnsi="Arial" w:cs="Arial"/>
          <w:szCs w:val="24"/>
        </w:rPr>
        <w:t xml:space="preserve"> action levels and associated reporting requirements.  </w:t>
      </w:r>
    </w:p>
    <w:p w14:paraId="3F6101B0" w14:textId="77777777" w:rsidR="00224A9F" w:rsidRPr="00A813F8" w:rsidRDefault="00224A9F" w:rsidP="007E255C">
      <w:pPr>
        <w:spacing w:line="276" w:lineRule="auto"/>
        <w:ind w:left="360"/>
        <w:jc w:val="both"/>
        <w:rPr>
          <w:rFonts w:ascii="Arial" w:hAnsi="Arial" w:cs="Arial"/>
          <w:szCs w:val="24"/>
        </w:rPr>
      </w:pPr>
    </w:p>
    <w:p w14:paraId="078A8A6B" w14:textId="6B34C5FA" w:rsidR="00224A9F" w:rsidRPr="00A813F8" w:rsidRDefault="00224A9F" w:rsidP="007E255C">
      <w:pPr>
        <w:spacing w:line="276" w:lineRule="auto"/>
        <w:ind w:left="360"/>
        <w:jc w:val="both"/>
        <w:rPr>
          <w:rFonts w:ascii="Arial" w:hAnsi="Arial" w:cs="Arial"/>
          <w:szCs w:val="24"/>
        </w:rPr>
      </w:pPr>
      <w:r w:rsidRPr="00A813F8">
        <w:rPr>
          <w:rFonts w:ascii="Arial" w:hAnsi="Arial" w:cs="Arial"/>
          <w:szCs w:val="24"/>
        </w:rPr>
        <w:t>Consider also establishing “alert levels” for ISO</w:t>
      </w:r>
      <w:r w:rsidR="00062138">
        <w:rPr>
          <w:rFonts w:ascii="Arial" w:hAnsi="Arial" w:cs="Arial"/>
          <w:szCs w:val="24"/>
        </w:rPr>
        <w:t xml:space="preserve"> C</w:t>
      </w:r>
      <w:r w:rsidRPr="00A813F8">
        <w:rPr>
          <w:rFonts w:ascii="Arial" w:hAnsi="Arial" w:cs="Arial"/>
          <w:szCs w:val="24"/>
        </w:rPr>
        <w:t xml:space="preserve">lassified </w:t>
      </w:r>
      <w:r w:rsidR="00062138">
        <w:rPr>
          <w:rFonts w:ascii="Arial" w:hAnsi="Arial" w:cs="Arial"/>
          <w:szCs w:val="24"/>
        </w:rPr>
        <w:t>areas</w:t>
      </w:r>
      <w:r w:rsidR="00062138" w:rsidRPr="00A813F8">
        <w:rPr>
          <w:rFonts w:ascii="Arial" w:hAnsi="Arial" w:cs="Arial"/>
          <w:szCs w:val="24"/>
        </w:rPr>
        <w:t xml:space="preserve"> </w:t>
      </w:r>
      <w:r w:rsidRPr="00A813F8">
        <w:rPr>
          <w:rFonts w:ascii="Arial" w:hAnsi="Arial" w:cs="Arial"/>
          <w:szCs w:val="24"/>
        </w:rPr>
        <w:t xml:space="preserve">with </w:t>
      </w:r>
      <w:r w:rsidR="004768E4">
        <w:rPr>
          <w:rFonts w:ascii="Arial" w:hAnsi="Arial" w:cs="Arial"/>
          <w:szCs w:val="24"/>
        </w:rPr>
        <w:t xml:space="preserve">the help of </w:t>
      </w:r>
      <w:r w:rsidRPr="00A813F8">
        <w:rPr>
          <w:rFonts w:ascii="Arial" w:hAnsi="Arial" w:cs="Arial"/>
          <w:szCs w:val="24"/>
        </w:rPr>
        <w:t xml:space="preserve">a </w:t>
      </w:r>
      <w:r w:rsidR="009E743C">
        <w:rPr>
          <w:rFonts w:ascii="Arial" w:hAnsi="Arial" w:cs="Arial"/>
          <w:szCs w:val="24"/>
        </w:rPr>
        <w:t>qualified professional</w:t>
      </w:r>
      <w:r w:rsidRPr="005B63E2">
        <w:rPr>
          <w:rFonts w:ascii="Arial" w:hAnsi="Arial" w:cs="Arial"/>
          <w:szCs w:val="24"/>
        </w:rPr>
        <w:t>. Alert</w:t>
      </w:r>
      <w:r w:rsidRPr="00A813F8">
        <w:rPr>
          <w:rFonts w:ascii="Arial" w:hAnsi="Arial" w:cs="Arial"/>
          <w:szCs w:val="24"/>
        </w:rPr>
        <w:t xml:space="preserve"> level means an excursion limit value that when met or exceeded </w:t>
      </w:r>
      <w:r w:rsidR="00C85CD0">
        <w:rPr>
          <w:rFonts w:ascii="Arial" w:hAnsi="Arial" w:cs="Arial"/>
          <w:szCs w:val="24"/>
        </w:rPr>
        <w:t>indicates</w:t>
      </w:r>
      <w:r w:rsidRPr="00A813F8">
        <w:rPr>
          <w:rFonts w:ascii="Arial" w:hAnsi="Arial" w:cs="Arial"/>
          <w:szCs w:val="24"/>
        </w:rPr>
        <w:t xml:space="preserve"> an early warning of a drift from normal operating conditions but does not necessarily require corrective action. For alert level</w:t>
      </w:r>
      <w:r w:rsidR="004C650C">
        <w:rPr>
          <w:rFonts w:ascii="Arial" w:hAnsi="Arial" w:cs="Arial"/>
          <w:szCs w:val="24"/>
        </w:rPr>
        <w:t xml:space="preserve"> excursions</w:t>
      </w:r>
      <w:r w:rsidRPr="00A813F8">
        <w:rPr>
          <w:rFonts w:ascii="Arial" w:hAnsi="Arial" w:cs="Arial"/>
          <w:szCs w:val="24"/>
        </w:rPr>
        <w:t xml:space="preserve">, </w:t>
      </w:r>
      <w:r w:rsidR="004C650C">
        <w:rPr>
          <w:rFonts w:ascii="Arial" w:hAnsi="Arial" w:cs="Arial"/>
          <w:szCs w:val="24"/>
        </w:rPr>
        <w:t xml:space="preserve">EM </w:t>
      </w:r>
      <w:r w:rsidR="00785A4A">
        <w:rPr>
          <w:rFonts w:ascii="Arial" w:hAnsi="Arial" w:cs="Arial"/>
          <w:szCs w:val="24"/>
        </w:rPr>
        <w:t xml:space="preserve">sampling </w:t>
      </w:r>
      <w:r w:rsidR="007040DF">
        <w:rPr>
          <w:rFonts w:ascii="Arial" w:hAnsi="Arial" w:cs="Arial"/>
          <w:szCs w:val="24"/>
        </w:rPr>
        <w:t xml:space="preserve">should be </w:t>
      </w:r>
      <w:r w:rsidRPr="00A813F8">
        <w:rPr>
          <w:rFonts w:ascii="Arial" w:hAnsi="Arial" w:cs="Arial"/>
          <w:szCs w:val="24"/>
        </w:rPr>
        <w:t>more frequent</w:t>
      </w:r>
      <w:r w:rsidR="002734AA">
        <w:rPr>
          <w:rFonts w:ascii="Arial" w:hAnsi="Arial" w:cs="Arial"/>
          <w:szCs w:val="24"/>
        </w:rPr>
        <w:t>,</w:t>
      </w:r>
      <w:r w:rsidRPr="00A813F8">
        <w:rPr>
          <w:rFonts w:ascii="Arial" w:hAnsi="Arial" w:cs="Arial"/>
          <w:szCs w:val="24"/>
        </w:rPr>
        <w:t xml:space="preserve"> and the situation </w:t>
      </w:r>
      <w:r w:rsidR="007040DF">
        <w:rPr>
          <w:rFonts w:ascii="Arial" w:hAnsi="Arial" w:cs="Arial"/>
          <w:szCs w:val="24"/>
        </w:rPr>
        <w:t>should be continually assessed</w:t>
      </w:r>
      <w:r w:rsidR="004948E9">
        <w:rPr>
          <w:rFonts w:ascii="Arial" w:hAnsi="Arial" w:cs="Arial"/>
          <w:szCs w:val="24"/>
        </w:rPr>
        <w:t xml:space="preserve"> so progression to an action level does not occur</w:t>
      </w:r>
      <w:r w:rsidRPr="00A813F8">
        <w:rPr>
          <w:rFonts w:ascii="Arial" w:hAnsi="Arial" w:cs="Arial"/>
          <w:szCs w:val="24"/>
        </w:rPr>
        <w:t>.</w:t>
      </w:r>
    </w:p>
    <w:p w14:paraId="68ECD74D" w14:textId="77777777" w:rsidR="00224A9F" w:rsidRPr="00A813F8" w:rsidRDefault="00224A9F" w:rsidP="007E255C">
      <w:pPr>
        <w:spacing w:line="276" w:lineRule="auto"/>
        <w:ind w:left="360"/>
        <w:jc w:val="both"/>
        <w:rPr>
          <w:rFonts w:ascii="Arial" w:hAnsi="Arial" w:cs="Arial"/>
          <w:szCs w:val="24"/>
        </w:rPr>
      </w:pPr>
    </w:p>
    <w:p w14:paraId="08B4D6E7" w14:textId="427AA1DE" w:rsidR="00673F57" w:rsidRPr="00A813F8" w:rsidRDefault="00673F57" w:rsidP="007E255C">
      <w:pPr>
        <w:numPr>
          <w:ilvl w:val="0"/>
          <w:numId w:val="2"/>
        </w:numPr>
        <w:spacing w:line="276" w:lineRule="auto"/>
        <w:jc w:val="both"/>
        <w:rPr>
          <w:rFonts w:ascii="Arial" w:hAnsi="Arial" w:cs="Arial"/>
          <w:szCs w:val="24"/>
          <w:u w:val="single"/>
        </w:rPr>
      </w:pPr>
      <w:r w:rsidRPr="00A813F8">
        <w:rPr>
          <w:rFonts w:ascii="Arial" w:eastAsia="Calibri" w:hAnsi="Arial" w:cs="Arial"/>
          <w:b/>
          <w:szCs w:val="24"/>
        </w:rPr>
        <w:t>Corrective Action / Follow-up</w:t>
      </w:r>
    </w:p>
    <w:p w14:paraId="1CA51BAF" w14:textId="77777777" w:rsidR="00673F57" w:rsidRPr="00A813F8" w:rsidRDefault="00673F57" w:rsidP="007E255C">
      <w:pPr>
        <w:spacing w:line="276" w:lineRule="auto"/>
        <w:ind w:left="360"/>
        <w:jc w:val="both"/>
        <w:rPr>
          <w:rFonts w:ascii="Arial" w:hAnsi="Arial" w:cs="Arial"/>
          <w:szCs w:val="24"/>
        </w:rPr>
      </w:pPr>
    </w:p>
    <w:p w14:paraId="1AA6A7BB" w14:textId="1C9E82E0" w:rsidR="00A6201D" w:rsidRPr="00F31E94" w:rsidRDefault="00224A9F" w:rsidP="007E255C">
      <w:pPr>
        <w:spacing w:line="276" w:lineRule="auto"/>
        <w:ind w:left="360"/>
        <w:jc w:val="both"/>
        <w:rPr>
          <w:rStyle w:val="Hyperlink"/>
          <w:rFonts w:ascii="Arial" w:hAnsi="Arial" w:cs="Arial"/>
          <w:i/>
          <w:iCs/>
          <w:szCs w:val="24"/>
        </w:rPr>
      </w:pPr>
      <w:r w:rsidRPr="00A813F8">
        <w:rPr>
          <w:rFonts w:ascii="Arial" w:hAnsi="Arial" w:cs="Arial"/>
          <w:szCs w:val="24"/>
        </w:rPr>
        <w:t>Develop appropriate response plans for alert and action levels in ISO</w:t>
      </w:r>
      <w:r w:rsidR="004768E4">
        <w:rPr>
          <w:rFonts w:ascii="Arial" w:hAnsi="Arial" w:cs="Arial"/>
          <w:szCs w:val="24"/>
        </w:rPr>
        <w:t xml:space="preserve"> C</w:t>
      </w:r>
      <w:r w:rsidRPr="00A813F8">
        <w:rPr>
          <w:rFonts w:ascii="Arial" w:hAnsi="Arial" w:cs="Arial"/>
          <w:szCs w:val="24"/>
        </w:rPr>
        <w:t xml:space="preserve">lassified </w:t>
      </w:r>
      <w:r w:rsidR="004768E4">
        <w:rPr>
          <w:rFonts w:ascii="Arial" w:hAnsi="Arial" w:cs="Arial"/>
          <w:szCs w:val="24"/>
        </w:rPr>
        <w:t>areas</w:t>
      </w:r>
      <w:r w:rsidRPr="00A813F8">
        <w:rPr>
          <w:rFonts w:ascii="Arial" w:hAnsi="Arial" w:cs="Arial"/>
          <w:szCs w:val="24"/>
        </w:rPr>
        <w:t>. In the event of an action level excursion, it is important to respond to, and properly remediate these findings</w:t>
      </w:r>
      <w:r w:rsidR="004768E4">
        <w:rPr>
          <w:rFonts w:ascii="Arial" w:hAnsi="Arial" w:cs="Arial"/>
          <w:szCs w:val="24"/>
        </w:rPr>
        <w:t xml:space="preserve"> i</w:t>
      </w:r>
      <w:r w:rsidRPr="00A813F8">
        <w:rPr>
          <w:rFonts w:ascii="Arial" w:hAnsi="Arial" w:cs="Arial"/>
          <w:szCs w:val="24"/>
        </w:rPr>
        <w:t xml:space="preserve">n accordance </w:t>
      </w:r>
      <w:r w:rsidRPr="00065BA4">
        <w:rPr>
          <w:rFonts w:ascii="Arial" w:hAnsi="Arial" w:cs="Arial"/>
          <w:szCs w:val="24"/>
        </w:rPr>
        <w:t xml:space="preserve">with Board </w:t>
      </w:r>
      <w:hyperlink r:id="rId13" w:anchor="compounding-" w:history="1">
        <w:r w:rsidRPr="007E255C">
          <w:rPr>
            <w:rStyle w:val="Hyperlink"/>
            <w:rFonts w:ascii="Arial" w:hAnsi="Arial" w:cs="Arial"/>
            <w:szCs w:val="24"/>
          </w:rPr>
          <w:t>Policy 20</w:t>
        </w:r>
        <w:r w:rsidR="00065BA4" w:rsidRPr="007E255C">
          <w:rPr>
            <w:rStyle w:val="Hyperlink"/>
            <w:rFonts w:ascii="Arial" w:hAnsi="Arial" w:cs="Arial"/>
            <w:szCs w:val="24"/>
          </w:rPr>
          <w:t>23</w:t>
        </w:r>
        <w:r w:rsidRPr="007E255C">
          <w:rPr>
            <w:rStyle w:val="Hyperlink"/>
            <w:rFonts w:ascii="Arial" w:hAnsi="Arial" w:cs="Arial"/>
            <w:szCs w:val="24"/>
          </w:rPr>
          <w:t>-0</w:t>
        </w:r>
        <w:r w:rsidR="00065BA4" w:rsidRPr="007E255C">
          <w:rPr>
            <w:rStyle w:val="Hyperlink"/>
            <w:rFonts w:ascii="Arial" w:hAnsi="Arial" w:cs="Arial"/>
            <w:szCs w:val="24"/>
          </w:rPr>
          <w:t>9</w:t>
        </w:r>
        <w:r w:rsidRPr="007E255C">
          <w:rPr>
            <w:rStyle w:val="Hyperlink"/>
            <w:rFonts w:ascii="Arial" w:hAnsi="Arial" w:cs="Arial"/>
            <w:szCs w:val="24"/>
          </w:rPr>
          <w:t xml:space="preserve">: </w:t>
        </w:r>
        <w:r w:rsidR="00065BA4" w:rsidRPr="008C51C6">
          <w:rPr>
            <w:rStyle w:val="Hyperlink"/>
            <w:rFonts w:ascii="Arial" w:hAnsi="Arial" w:cs="Arial"/>
            <w:i/>
            <w:iCs/>
            <w:szCs w:val="24"/>
          </w:rPr>
          <w:t>Action Level Environmental Monitoring</w:t>
        </w:r>
      </w:hyperlink>
      <w:r w:rsidR="004768E4">
        <w:rPr>
          <w:rFonts w:ascii="Arial" w:hAnsi="Arial" w:cs="Arial"/>
          <w:szCs w:val="24"/>
        </w:rPr>
        <w:t>. T</w:t>
      </w:r>
      <w:r w:rsidRPr="00A813F8">
        <w:rPr>
          <w:rFonts w:ascii="Arial" w:hAnsi="Arial" w:cs="Arial"/>
          <w:szCs w:val="24"/>
        </w:rPr>
        <w:t xml:space="preserve">he Board’s </w:t>
      </w:r>
      <w:r w:rsidR="00065BA4" w:rsidRPr="00F31E94">
        <w:rPr>
          <w:rFonts w:ascii="Arial" w:hAnsi="Arial" w:cs="Arial"/>
          <w:i/>
          <w:iCs/>
          <w:szCs w:val="24"/>
        </w:rPr>
        <w:fldChar w:fldCharType="begin"/>
      </w:r>
      <w:r w:rsidR="00065BA4" w:rsidRPr="00F31E94">
        <w:rPr>
          <w:rFonts w:ascii="Arial" w:hAnsi="Arial" w:cs="Arial"/>
          <w:i/>
          <w:iCs/>
          <w:szCs w:val="24"/>
        </w:rPr>
        <w:instrText xml:space="preserve"> HYPERLINK "https://www.mass.gov/lists/pharmacy-practice-resources" \l "compounding-" </w:instrText>
      </w:r>
      <w:r w:rsidR="00065BA4" w:rsidRPr="00F31E94">
        <w:rPr>
          <w:rFonts w:ascii="Arial" w:hAnsi="Arial" w:cs="Arial"/>
          <w:i/>
          <w:iCs/>
          <w:szCs w:val="24"/>
        </w:rPr>
      </w:r>
      <w:r w:rsidR="00065BA4" w:rsidRPr="00F31E94">
        <w:rPr>
          <w:rFonts w:ascii="Arial" w:hAnsi="Arial" w:cs="Arial"/>
          <w:i/>
          <w:iCs/>
          <w:szCs w:val="24"/>
        </w:rPr>
        <w:fldChar w:fldCharType="separate"/>
      </w:r>
      <w:r w:rsidR="00A6201D">
        <w:rPr>
          <w:rStyle w:val="Hyperlink"/>
          <w:rFonts w:ascii="Arial" w:hAnsi="Arial" w:cs="Arial"/>
          <w:szCs w:val="24"/>
        </w:rPr>
        <w:t>Ad</w:t>
      </w:r>
      <w:r w:rsidRPr="00F31E94">
        <w:rPr>
          <w:rStyle w:val="Hyperlink"/>
          <w:rFonts w:ascii="Arial" w:hAnsi="Arial" w:cs="Arial"/>
          <w:szCs w:val="24"/>
        </w:rPr>
        <w:t>visory:</w:t>
      </w:r>
      <w:r w:rsidRPr="00F31E94">
        <w:rPr>
          <w:rStyle w:val="Hyperlink"/>
          <w:rFonts w:ascii="Arial" w:hAnsi="Arial" w:cs="Arial"/>
          <w:i/>
          <w:iCs/>
          <w:szCs w:val="24"/>
        </w:rPr>
        <w:t xml:space="preserve"> </w:t>
      </w:r>
      <w:r w:rsidR="00A6201D" w:rsidRPr="00F31E94">
        <w:rPr>
          <w:rStyle w:val="Hyperlink"/>
          <w:rFonts w:ascii="Arial" w:hAnsi="Arial" w:cs="Arial"/>
          <w:i/>
          <w:iCs/>
          <w:szCs w:val="24"/>
        </w:rPr>
        <w:t xml:space="preserve">Environmental Monitoring </w:t>
      </w:r>
    </w:p>
    <w:p w14:paraId="2D2B61A1" w14:textId="555FC46B" w:rsidR="00224A9F" w:rsidRPr="00A813F8" w:rsidRDefault="00A6201D" w:rsidP="007E255C">
      <w:pPr>
        <w:spacing w:line="276" w:lineRule="auto"/>
        <w:ind w:left="360"/>
        <w:jc w:val="both"/>
        <w:rPr>
          <w:rFonts w:ascii="Arial" w:hAnsi="Arial" w:cs="Arial"/>
          <w:szCs w:val="24"/>
        </w:rPr>
      </w:pPr>
      <w:r w:rsidRPr="00F31E94">
        <w:rPr>
          <w:rStyle w:val="Hyperlink"/>
          <w:rFonts w:ascii="Arial" w:hAnsi="Arial" w:cs="Arial"/>
          <w:i/>
          <w:iCs/>
          <w:szCs w:val="24"/>
        </w:rPr>
        <w:t>Remediation Considerations</w:t>
      </w:r>
      <w:r w:rsidR="00065BA4" w:rsidRPr="00F31E94">
        <w:rPr>
          <w:rFonts w:ascii="Arial" w:hAnsi="Arial" w:cs="Arial"/>
          <w:i/>
          <w:iCs/>
          <w:szCs w:val="24"/>
        </w:rPr>
        <w:fldChar w:fldCharType="end"/>
      </w:r>
      <w:r w:rsidR="007040DF" w:rsidRPr="00F31E94">
        <w:rPr>
          <w:rFonts w:ascii="Arial" w:hAnsi="Arial" w:cs="Arial"/>
          <w:szCs w:val="24"/>
        </w:rPr>
        <w:t xml:space="preserve"> </w:t>
      </w:r>
      <w:r w:rsidR="004768E4">
        <w:rPr>
          <w:rFonts w:ascii="Arial" w:hAnsi="Arial" w:cs="Arial"/>
          <w:szCs w:val="24"/>
        </w:rPr>
        <w:t xml:space="preserve">may also be </w:t>
      </w:r>
      <w:r w:rsidR="007D30E9">
        <w:rPr>
          <w:rFonts w:ascii="Arial" w:hAnsi="Arial" w:cs="Arial"/>
          <w:szCs w:val="24"/>
        </w:rPr>
        <w:t xml:space="preserve">used </w:t>
      </w:r>
      <w:r w:rsidR="007040DF" w:rsidRPr="00F31E94">
        <w:rPr>
          <w:rFonts w:ascii="Arial" w:hAnsi="Arial" w:cs="Arial"/>
          <w:szCs w:val="24"/>
        </w:rPr>
        <w:t>as a guide</w:t>
      </w:r>
      <w:r w:rsidR="004768E4">
        <w:rPr>
          <w:rFonts w:ascii="Arial" w:hAnsi="Arial" w:cs="Arial"/>
          <w:szCs w:val="24"/>
        </w:rPr>
        <w:t xml:space="preserve"> for remediation efforts</w:t>
      </w:r>
      <w:r w:rsidR="00224A9F" w:rsidRPr="007040DF">
        <w:rPr>
          <w:rFonts w:ascii="Arial" w:hAnsi="Arial" w:cs="Arial"/>
          <w:szCs w:val="24"/>
        </w:rPr>
        <w:t>.</w:t>
      </w:r>
      <w:r w:rsidR="007040DF" w:rsidRPr="00A813F8" w:rsidDel="007040DF">
        <w:rPr>
          <w:rFonts w:ascii="Arial" w:hAnsi="Arial" w:cs="Arial"/>
          <w:szCs w:val="24"/>
        </w:rPr>
        <w:t xml:space="preserve"> </w:t>
      </w:r>
    </w:p>
    <w:p w14:paraId="22C3D095" w14:textId="4D25B0C8" w:rsidR="00224A9F" w:rsidRPr="00A813F8" w:rsidRDefault="00224A9F" w:rsidP="009A094A">
      <w:pPr>
        <w:spacing w:line="276" w:lineRule="auto"/>
        <w:ind w:left="360"/>
        <w:jc w:val="both"/>
        <w:rPr>
          <w:rFonts w:ascii="Arial" w:hAnsi="Arial" w:cs="Arial"/>
          <w:szCs w:val="24"/>
        </w:rPr>
      </w:pPr>
    </w:p>
    <w:p w14:paraId="1E6A80FA" w14:textId="77777777" w:rsidR="00224A9F" w:rsidRPr="0014164C" w:rsidRDefault="00224A9F" w:rsidP="007E255C">
      <w:pPr>
        <w:numPr>
          <w:ilvl w:val="0"/>
          <w:numId w:val="1"/>
        </w:numPr>
        <w:autoSpaceDE w:val="0"/>
        <w:autoSpaceDN w:val="0"/>
        <w:adjustRightInd w:val="0"/>
        <w:spacing w:line="276" w:lineRule="auto"/>
        <w:jc w:val="both"/>
        <w:rPr>
          <w:rFonts w:ascii="Arial" w:hAnsi="Arial" w:cs="Arial"/>
          <w:b/>
          <w:bCs/>
          <w:szCs w:val="24"/>
        </w:rPr>
      </w:pPr>
      <w:r w:rsidRPr="0014164C">
        <w:rPr>
          <w:rFonts w:ascii="Arial" w:hAnsi="Arial" w:cs="Arial"/>
          <w:b/>
          <w:bCs/>
          <w:szCs w:val="24"/>
        </w:rPr>
        <w:t>Documentation</w:t>
      </w:r>
    </w:p>
    <w:p w14:paraId="76E2C32B" w14:textId="77777777" w:rsidR="00224A9F" w:rsidRPr="00A813F8" w:rsidRDefault="00224A9F" w:rsidP="007E255C">
      <w:pPr>
        <w:autoSpaceDE w:val="0"/>
        <w:autoSpaceDN w:val="0"/>
        <w:adjustRightInd w:val="0"/>
        <w:spacing w:line="276" w:lineRule="auto"/>
        <w:ind w:left="360"/>
        <w:jc w:val="both"/>
        <w:rPr>
          <w:rFonts w:ascii="Arial" w:hAnsi="Arial" w:cs="Arial"/>
          <w:b/>
          <w:bCs/>
          <w:szCs w:val="24"/>
        </w:rPr>
      </w:pPr>
    </w:p>
    <w:p w14:paraId="74664C58" w14:textId="77777777" w:rsidR="00224A9F" w:rsidRPr="00A813F8" w:rsidRDefault="00224A9F" w:rsidP="007E255C">
      <w:pPr>
        <w:spacing w:line="276" w:lineRule="auto"/>
        <w:ind w:left="360"/>
        <w:jc w:val="both"/>
        <w:rPr>
          <w:rFonts w:ascii="Arial" w:hAnsi="Arial" w:cs="Arial"/>
          <w:szCs w:val="24"/>
        </w:rPr>
      </w:pPr>
      <w:r w:rsidRPr="00A813F8">
        <w:rPr>
          <w:rFonts w:ascii="Arial" w:hAnsi="Arial" w:cs="Arial"/>
          <w:szCs w:val="24"/>
        </w:rPr>
        <w:t xml:space="preserve">Environmental sampling reports should include the following (minimum) elements: </w:t>
      </w:r>
    </w:p>
    <w:p w14:paraId="138BB266" w14:textId="77777777" w:rsidR="00224A9F" w:rsidRPr="00A813F8" w:rsidRDefault="00224A9F" w:rsidP="009A094A">
      <w:pPr>
        <w:pStyle w:val="ListParagraph"/>
        <w:numPr>
          <w:ilvl w:val="0"/>
          <w:numId w:val="12"/>
        </w:numPr>
        <w:spacing w:line="276" w:lineRule="auto"/>
        <w:jc w:val="both"/>
        <w:rPr>
          <w:rFonts w:ascii="Arial" w:hAnsi="Arial" w:cs="Arial"/>
          <w:szCs w:val="24"/>
        </w:rPr>
      </w:pPr>
      <w:r w:rsidRPr="00A813F8">
        <w:rPr>
          <w:rFonts w:ascii="Arial" w:hAnsi="Arial" w:cs="Arial"/>
          <w:szCs w:val="24"/>
        </w:rPr>
        <w:t>date report prepared;</w:t>
      </w:r>
    </w:p>
    <w:p w14:paraId="7147B237" w14:textId="77777777" w:rsidR="00224A9F" w:rsidRPr="00A813F8" w:rsidRDefault="00224A9F" w:rsidP="009A094A">
      <w:pPr>
        <w:pStyle w:val="ListParagraph"/>
        <w:numPr>
          <w:ilvl w:val="0"/>
          <w:numId w:val="12"/>
        </w:numPr>
        <w:spacing w:line="276" w:lineRule="auto"/>
        <w:jc w:val="both"/>
        <w:rPr>
          <w:rFonts w:ascii="Arial" w:hAnsi="Arial" w:cs="Arial"/>
          <w:szCs w:val="24"/>
        </w:rPr>
      </w:pPr>
      <w:r w:rsidRPr="00A813F8">
        <w:rPr>
          <w:rFonts w:ascii="Arial" w:hAnsi="Arial" w:cs="Arial"/>
          <w:szCs w:val="24"/>
        </w:rPr>
        <w:t>sample collection date and time;</w:t>
      </w:r>
    </w:p>
    <w:p w14:paraId="668CECE7" w14:textId="77777777" w:rsidR="00224A9F" w:rsidRPr="00A813F8" w:rsidRDefault="00224A9F" w:rsidP="009A094A">
      <w:pPr>
        <w:pStyle w:val="ListParagraph"/>
        <w:numPr>
          <w:ilvl w:val="0"/>
          <w:numId w:val="12"/>
        </w:numPr>
        <w:spacing w:line="276" w:lineRule="auto"/>
        <w:jc w:val="both"/>
        <w:rPr>
          <w:rFonts w:ascii="Arial" w:hAnsi="Arial" w:cs="Arial"/>
          <w:szCs w:val="24"/>
        </w:rPr>
      </w:pPr>
      <w:r w:rsidRPr="00A813F8">
        <w:rPr>
          <w:rFonts w:ascii="Arial" w:hAnsi="Arial" w:cs="Arial"/>
          <w:szCs w:val="24"/>
        </w:rPr>
        <w:t>identification of sampling locations;</w:t>
      </w:r>
    </w:p>
    <w:p w14:paraId="47693CC0" w14:textId="107EF4C1" w:rsidR="00224A9F" w:rsidRPr="00A813F8" w:rsidRDefault="00224A9F" w:rsidP="009A094A">
      <w:pPr>
        <w:pStyle w:val="ListParagraph"/>
        <w:numPr>
          <w:ilvl w:val="0"/>
          <w:numId w:val="12"/>
        </w:numPr>
        <w:spacing w:line="276" w:lineRule="auto"/>
        <w:jc w:val="both"/>
        <w:rPr>
          <w:rFonts w:ascii="Arial" w:hAnsi="Arial" w:cs="Arial"/>
          <w:szCs w:val="24"/>
        </w:rPr>
      </w:pPr>
      <w:r w:rsidRPr="00A813F8">
        <w:rPr>
          <w:rFonts w:ascii="Arial" w:hAnsi="Arial" w:cs="Arial"/>
          <w:szCs w:val="24"/>
        </w:rPr>
        <w:t>type of sample</w:t>
      </w:r>
      <w:r w:rsidR="005D7F54">
        <w:rPr>
          <w:rFonts w:ascii="Arial" w:hAnsi="Arial" w:cs="Arial"/>
          <w:szCs w:val="24"/>
        </w:rPr>
        <w:t xml:space="preserve"> (i.e., air or surface)</w:t>
      </w:r>
      <w:r w:rsidRPr="00A813F8">
        <w:rPr>
          <w:rFonts w:ascii="Arial" w:hAnsi="Arial" w:cs="Arial"/>
          <w:szCs w:val="24"/>
        </w:rPr>
        <w:t>;</w:t>
      </w:r>
    </w:p>
    <w:p w14:paraId="2B640D13" w14:textId="77777777" w:rsidR="00224A9F" w:rsidRPr="00A813F8" w:rsidRDefault="00224A9F" w:rsidP="009A094A">
      <w:pPr>
        <w:pStyle w:val="ListParagraph"/>
        <w:numPr>
          <w:ilvl w:val="0"/>
          <w:numId w:val="12"/>
        </w:numPr>
        <w:spacing w:line="276" w:lineRule="auto"/>
        <w:jc w:val="both"/>
        <w:rPr>
          <w:rFonts w:ascii="Arial" w:hAnsi="Arial" w:cs="Arial"/>
          <w:szCs w:val="24"/>
        </w:rPr>
      </w:pPr>
      <w:r w:rsidRPr="00A813F8">
        <w:rPr>
          <w:rFonts w:ascii="Arial" w:hAnsi="Arial" w:cs="Arial"/>
          <w:szCs w:val="24"/>
        </w:rPr>
        <w:t>sampling conditions (i.e., dynamic);</w:t>
      </w:r>
    </w:p>
    <w:p w14:paraId="385666B9" w14:textId="59BA7C3F" w:rsidR="00224A9F" w:rsidRPr="00A813F8" w:rsidRDefault="00224A9F" w:rsidP="009A094A">
      <w:pPr>
        <w:pStyle w:val="ListParagraph"/>
        <w:numPr>
          <w:ilvl w:val="0"/>
          <w:numId w:val="12"/>
        </w:numPr>
        <w:spacing w:line="276" w:lineRule="auto"/>
        <w:jc w:val="both"/>
        <w:rPr>
          <w:rFonts w:ascii="Arial" w:hAnsi="Arial" w:cs="Arial"/>
          <w:szCs w:val="24"/>
        </w:rPr>
      </w:pPr>
      <w:r w:rsidRPr="00A813F8">
        <w:rPr>
          <w:rFonts w:ascii="Arial" w:hAnsi="Arial" w:cs="Arial"/>
          <w:szCs w:val="24"/>
        </w:rPr>
        <w:t xml:space="preserve">number of personnel present and activities taking place </w:t>
      </w:r>
      <w:r w:rsidR="00EB4FD0">
        <w:rPr>
          <w:rFonts w:ascii="Arial" w:hAnsi="Arial" w:cs="Arial"/>
          <w:szCs w:val="24"/>
        </w:rPr>
        <w:t>during sampling</w:t>
      </w:r>
      <w:r w:rsidRPr="00A813F8">
        <w:rPr>
          <w:rFonts w:ascii="Arial" w:hAnsi="Arial" w:cs="Arial"/>
          <w:szCs w:val="24"/>
        </w:rPr>
        <w:t>;</w:t>
      </w:r>
    </w:p>
    <w:p w14:paraId="1B8EB462" w14:textId="43911F6B" w:rsidR="00224A9F" w:rsidRPr="00A813F8" w:rsidRDefault="00224A9F" w:rsidP="009A094A">
      <w:pPr>
        <w:pStyle w:val="ListParagraph"/>
        <w:numPr>
          <w:ilvl w:val="0"/>
          <w:numId w:val="12"/>
        </w:numPr>
        <w:spacing w:line="276" w:lineRule="auto"/>
        <w:jc w:val="both"/>
        <w:rPr>
          <w:rFonts w:ascii="Arial" w:hAnsi="Arial" w:cs="Arial"/>
          <w:szCs w:val="24"/>
        </w:rPr>
      </w:pPr>
      <w:r w:rsidRPr="00A813F8">
        <w:rPr>
          <w:rFonts w:ascii="Arial" w:hAnsi="Arial" w:cs="Arial"/>
          <w:szCs w:val="24"/>
        </w:rPr>
        <w:t xml:space="preserve">sampling equipment </w:t>
      </w:r>
      <w:r w:rsidR="0014164C">
        <w:rPr>
          <w:rFonts w:ascii="Arial" w:hAnsi="Arial" w:cs="Arial"/>
          <w:szCs w:val="24"/>
        </w:rPr>
        <w:t xml:space="preserve">and </w:t>
      </w:r>
      <w:r w:rsidR="0014164C" w:rsidRPr="0014164C">
        <w:rPr>
          <w:rFonts w:ascii="Arial" w:hAnsi="Arial" w:cs="Arial"/>
          <w:szCs w:val="24"/>
        </w:rPr>
        <w:t>calibration certificate</w:t>
      </w:r>
      <w:r w:rsidR="00976FFF">
        <w:rPr>
          <w:rFonts w:ascii="Arial" w:hAnsi="Arial" w:cs="Arial"/>
          <w:szCs w:val="24"/>
        </w:rPr>
        <w:t>(</w:t>
      </w:r>
      <w:r w:rsidR="0014164C" w:rsidRPr="0014164C">
        <w:rPr>
          <w:rFonts w:ascii="Arial" w:hAnsi="Arial" w:cs="Arial"/>
          <w:szCs w:val="24"/>
        </w:rPr>
        <w:t>s</w:t>
      </w:r>
      <w:r w:rsidR="00976FFF">
        <w:rPr>
          <w:rFonts w:ascii="Arial" w:hAnsi="Arial" w:cs="Arial"/>
          <w:szCs w:val="24"/>
        </w:rPr>
        <w:t>)</w:t>
      </w:r>
      <w:r w:rsidRPr="00A813F8">
        <w:rPr>
          <w:rFonts w:ascii="Arial" w:hAnsi="Arial" w:cs="Arial"/>
          <w:szCs w:val="24"/>
        </w:rPr>
        <w:t>;</w:t>
      </w:r>
    </w:p>
    <w:p w14:paraId="4EE35917" w14:textId="42A8791D" w:rsidR="00224A9F" w:rsidRPr="00A813F8" w:rsidRDefault="00224A9F" w:rsidP="009A094A">
      <w:pPr>
        <w:pStyle w:val="ListParagraph"/>
        <w:numPr>
          <w:ilvl w:val="0"/>
          <w:numId w:val="12"/>
        </w:numPr>
        <w:spacing w:line="276" w:lineRule="auto"/>
        <w:jc w:val="both"/>
        <w:rPr>
          <w:rFonts w:ascii="Arial" w:hAnsi="Arial" w:cs="Arial"/>
          <w:szCs w:val="24"/>
        </w:rPr>
      </w:pPr>
      <w:r w:rsidRPr="00A813F8">
        <w:rPr>
          <w:rFonts w:ascii="Arial" w:hAnsi="Arial" w:cs="Arial"/>
          <w:szCs w:val="24"/>
        </w:rPr>
        <w:t>identif</w:t>
      </w:r>
      <w:r w:rsidR="0014164C">
        <w:rPr>
          <w:rFonts w:ascii="Arial" w:hAnsi="Arial" w:cs="Arial"/>
          <w:szCs w:val="24"/>
        </w:rPr>
        <w:t>ication</w:t>
      </w:r>
      <w:r w:rsidRPr="00A813F8">
        <w:rPr>
          <w:rFonts w:ascii="Arial" w:hAnsi="Arial" w:cs="Arial"/>
          <w:szCs w:val="24"/>
        </w:rPr>
        <w:t xml:space="preserve"> of individual(s) conducting the sampling</w:t>
      </w:r>
      <w:r w:rsidR="005D7F54">
        <w:rPr>
          <w:rFonts w:ascii="Arial" w:hAnsi="Arial" w:cs="Arial"/>
          <w:szCs w:val="24"/>
        </w:rPr>
        <w:t>;</w:t>
      </w:r>
    </w:p>
    <w:p w14:paraId="02DDB92D" w14:textId="77777777" w:rsidR="00224A9F" w:rsidRPr="00A813F8" w:rsidRDefault="00224A9F" w:rsidP="009A094A">
      <w:pPr>
        <w:pStyle w:val="ListParagraph"/>
        <w:numPr>
          <w:ilvl w:val="0"/>
          <w:numId w:val="12"/>
        </w:numPr>
        <w:spacing w:line="276" w:lineRule="auto"/>
        <w:jc w:val="both"/>
        <w:rPr>
          <w:rFonts w:ascii="Arial" w:hAnsi="Arial" w:cs="Arial"/>
          <w:szCs w:val="24"/>
        </w:rPr>
      </w:pPr>
      <w:r w:rsidRPr="00A813F8">
        <w:rPr>
          <w:rFonts w:ascii="Arial" w:hAnsi="Arial" w:cs="Arial"/>
          <w:szCs w:val="24"/>
        </w:rPr>
        <w:t>media type(s);</w:t>
      </w:r>
    </w:p>
    <w:p w14:paraId="0A8E86AE" w14:textId="77777777" w:rsidR="00EB4FD0" w:rsidRPr="00E62D6C" w:rsidRDefault="00224A9F" w:rsidP="007E255C">
      <w:pPr>
        <w:pStyle w:val="ListParagraph"/>
        <w:numPr>
          <w:ilvl w:val="0"/>
          <w:numId w:val="12"/>
        </w:numPr>
        <w:jc w:val="both"/>
        <w:rPr>
          <w:rFonts w:ascii="Arial" w:hAnsi="Arial" w:cs="Arial"/>
          <w:szCs w:val="24"/>
        </w:rPr>
      </w:pPr>
      <w:r w:rsidRPr="00EB4FD0">
        <w:rPr>
          <w:rFonts w:ascii="Arial" w:hAnsi="Arial" w:cs="Arial"/>
          <w:szCs w:val="24"/>
        </w:rPr>
        <w:t>media lot number, expiration date, and growth promotion confirmation;</w:t>
      </w:r>
      <w:r w:rsidR="00EB4FD0" w:rsidRPr="00EB4FD0">
        <w:t xml:space="preserve"> </w:t>
      </w:r>
    </w:p>
    <w:p w14:paraId="1EF86D82" w14:textId="085D9E4C" w:rsidR="00EB4FD0" w:rsidRPr="00EB4FD0" w:rsidRDefault="00EB4FD0" w:rsidP="007E255C">
      <w:pPr>
        <w:pStyle w:val="ListParagraph"/>
        <w:numPr>
          <w:ilvl w:val="0"/>
          <w:numId w:val="12"/>
        </w:numPr>
        <w:jc w:val="both"/>
        <w:rPr>
          <w:rFonts w:ascii="Arial" w:hAnsi="Arial" w:cs="Arial"/>
          <w:szCs w:val="24"/>
        </w:rPr>
      </w:pPr>
      <w:r w:rsidRPr="00EB4FD0">
        <w:rPr>
          <w:rFonts w:ascii="Arial" w:hAnsi="Arial" w:cs="Arial"/>
          <w:szCs w:val="24"/>
        </w:rPr>
        <w:t>date sample received by lab, if applicable;</w:t>
      </w:r>
    </w:p>
    <w:p w14:paraId="5E0AC977" w14:textId="5EDBAAA8" w:rsidR="00224A9F" w:rsidRPr="00A813F8" w:rsidRDefault="00224A9F" w:rsidP="009A094A">
      <w:pPr>
        <w:pStyle w:val="ListParagraph"/>
        <w:numPr>
          <w:ilvl w:val="0"/>
          <w:numId w:val="12"/>
        </w:numPr>
        <w:spacing w:line="276" w:lineRule="auto"/>
        <w:jc w:val="both"/>
        <w:rPr>
          <w:rFonts w:ascii="Arial" w:hAnsi="Arial" w:cs="Arial"/>
          <w:szCs w:val="24"/>
        </w:rPr>
      </w:pPr>
      <w:r w:rsidRPr="00A813F8">
        <w:rPr>
          <w:rFonts w:ascii="Arial" w:hAnsi="Arial" w:cs="Arial"/>
          <w:szCs w:val="24"/>
        </w:rPr>
        <w:t xml:space="preserve">incubation </w:t>
      </w:r>
      <w:r w:rsidR="00EB4FD0">
        <w:rPr>
          <w:rFonts w:ascii="Arial" w:hAnsi="Arial" w:cs="Arial"/>
          <w:szCs w:val="24"/>
        </w:rPr>
        <w:t xml:space="preserve">start date(s), </w:t>
      </w:r>
      <w:r w:rsidR="00D52B45">
        <w:rPr>
          <w:rFonts w:ascii="Arial" w:hAnsi="Arial" w:cs="Arial"/>
          <w:szCs w:val="24"/>
        </w:rPr>
        <w:t>duration</w:t>
      </w:r>
      <w:r w:rsidR="00EB4FD0">
        <w:rPr>
          <w:rFonts w:ascii="Arial" w:hAnsi="Arial" w:cs="Arial"/>
          <w:szCs w:val="24"/>
        </w:rPr>
        <w:t>,</w:t>
      </w:r>
      <w:r w:rsidR="00D52B45" w:rsidRPr="00A813F8">
        <w:rPr>
          <w:rFonts w:ascii="Arial" w:hAnsi="Arial" w:cs="Arial"/>
          <w:szCs w:val="24"/>
        </w:rPr>
        <w:t xml:space="preserve"> </w:t>
      </w:r>
      <w:r w:rsidRPr="00A813F8">
        <w:rPr>
          <w:rFonts w:ascii="Arial" w:hAnsi="Arial" w:cs="Arial"/>
          <w:szCs w:val="24"/>
        </w:rPr>
        <w:t>and temperatures;</w:t>
      </w:r>
    </w:p>
    <w:p w14:paraId="472B86CA" w14:textId="581DB9FD" w:rsidR="00224A9F" w:rsidRPr="00A813F8" w:rsidRDefault="00224A9F" w:rsidP="009A094A">
      <w:pPr>
        <w:pStyle w:val="ListParagraph"/>
        <w:numPr>
          <w:ilvl w:val="0"/>
          <w:numId w:val="12"/>
        </w:numPr>
        <w:spacing w:line="276" w:lineRule="auto"/>
        <w:jc w:val="both"/>
        <w:rPr>
          <w:rFonts w:ascii="Arial" w:hAnsi="Arial" w:cs="Arial"/>
          <w:szCs w:val="24"/>
        </w:rPr>
      </w:pPr>
      <w:r w:rsidRPr="00A813F8">
        <w:rPr>
          <w:rFonts w:ascii="Arial" w:hAnsi="Arial" w:cs="Arial"/>
          <w:szCs w:val="24"/>
        </w:rPr>
        <w:lastRenderedPageBreak/>
        <w:t>date</w:t>
      </w:r>
      <w:r w:rsidR="00BA09BB">
        <w:rPr>
          <w:rFonts w:ascii="Arial" w:hAnsi="Arial" w:cs="Arial"/>
          <w:szCs w:val="24"/>
        </w:rPr>
        <w:t>s</w:t>
      </w:r>
      <w:r w:rsidRPr="00A813F8">
        <w:rPr>
          <w:rFonts w:ascii="Arial" w:hAnsi="Arial" w:cs="Arial"/>
          <w:szCs w:val="24"/>
        </w:rPr>
        <w:t xml:space="preserve"> </w:t>
      </w:r>
      <w:r w:rsidR="00BA09BB">
        <w:rPr>
          <w:rFonts w:ascii="Arial" w:hAnsi="Arial" w:cs="Arial"/>
          <w:szCs w:val="24"/>
        </w:rPr>
        <w:t>of final result</w:t>
      </w:r>
      <w:r w:rsidR="00EB4FD0">
        <w:rPr>
          <w:rFonts w:ascii="Arial" w:hAnsi="Arial" w:cs="Arial"/>
          <w:szCs w:val="24"/>
        </w:rPr>
        <w:t>s</w:t>
      </w:r>
      <w:r w:rsidRPr="00A813F8">
        <w:rPr>
          <w:rFonts w:ascii="Arial" w:hAnsi="Arial" w:cs="Arial"/>
          <w:szCs w:val="24"/>
        </w:rPr>
        <w:t xml:space="preserve">; </w:t>
      </w:r>
    </w:p>
    <w:p w14:paraId="5C57422E" w14:textId="33339C38" w:rsidR="00224A9F" w:rsidRPr="00A813F8" w:rsidRDefault="00224A9F" w:rsidP="009A094A">
      <w:pPr>
        <w:pStyle w:val="ListParagraph"/>
        <w:numPr>
          <w:ilvl w:val="0"/>
          <w:numId w:val="12"/>
        </w:numPr>
        <w:spacing w:line="276" w:lineRule="auto"/>
        <w:jc w:val="both"/>
        <w:rPr>
          <w:rFonts w:ascii="Arial" w:hAnsi="Arial" w:cs="Arial"/>
          <w:szCs w:val="24"/>
        </w:rPr>
      </w:pPr>
      <w:r w:rsidRPr="00A813F8">
        <w:rPr>
          <w:rFonts w:ascii="Arial" w:hAnsi="Arial" w:cs="Arial"/>
          <w:szCs w:val="24"/>
        </w:rPr>
        <w:t>results of each sample (CFU count);</w:t>
      </w:r>
    </w:p>
    <w:p w14:paraId="1A92D088" w14:textId="14F33224" w:rsidR="00224A9F" w:rsidRPr="00A813F8" w:rsidRDefault="00224A9F" w:rsidP="009A094A">
      <w:pPr>
        <w:pStyle w:val="ListParagraph"/>
        <w:numPr>
          <w:ilvl w:val="0"/>
          <w:numId w:val="12"/>
        </w:numPr>
        <w:spacing w:line="276" w:lineRule="auto"/>
        <w:jc w:val="both"/>
        <w:rPr>
          <w:rFonts w:ascii="Arial" w:hAnsi="Arial" w:cs="Arial"/>
          <w:szCs w:val="24"/>
        </w:rPr>
      </w:pPr>
      <w:r w:rsidRPr="00A813F8">
        <w:rPr>
          <w:rFonts w:ascii="Arial" w:hAnsi="Arial" w:cs="Arial"/>
          <w:szCs w:val="24"/>
        </w:rPr>
        <w:t xml:space="preserve">identity of </w:t>
      </w:r>
      <w:r w:rsidR="001146E6">
        <w:rPr>
          <w:rFonts w:ascii="Arial" w:hAnsi="Arial" w:cs="Arial"/>
          <w:szCs w:val="24"/>
        </w:rPr>
        <w:t xml:space="preserve">any </w:t>
      </w:r>
      <w:r w:rsidRPr="00A813F8">
        <w:rPr>
          <w:rFonts w:ascii="Arial" w:hAnsi="Arial" w:cs="Arial"/>
          <w:szCs w:val="24"/>
        </w:rPr>
        <w:t>CFU</w:t>
      </w:r>
      <w:r w:rsidR="001146E6">
        <w:rPr>
          <w:rFonts w:ascii="Arial" w:hAnsi="Arial" w:cs="Arial"/>
          <w:szCs w:val="24"/>
        </w:rPr>
        <w:t xml:space="preserve"> </w:t>
      </w:r>
      <w:r w:rsidR="00C157DD">
        <w:rPr>
          <w:rFonts w:ascii="Arial" w:hAnsi="Arial" w:cs="Arial"/>
          <w:szCs w:val="24"/>
        </w:rPr>
        <w:t xml:space="preserve">that </w:t>
      </w:r>
      <w:r w:rsidR="001146E6">
        <w:rPr>
          <w:rFonts w:ascii="Arial" w:hAnsi="Arial" w:cs="Arial"/>
          <w:szCs w:val="24"/>
        </w:rPr>
        <w:t>requir</w:t>
      </w:r>
      <w:r w:rsidR="00C157DD">
        <w:rPr>
          <w:rFonts w:ascii="Arial" w:hAnsi="Arial" w:cs="Arial"/>
          <w:szCs w:val="24"/>
        </w:rPr>
        <w:t>es</w:t>
      </w:r>
      <w:r w:rsidR="001146E6">
        <w:rPr>
          <w:rFonts w:ascii="Arial" w:hAnsi="Arial" w:cs="Arial"/>
          <w:szCs w:val="24"/>
        </w:rPr>
        <w:t xml:space="preserve"> identification</w:t>
      </w:r>
      <w:r w:rsidRPr="00A813F8">
        <w:rPr>
          <w:rFonts w:ascii="Arial" w:hAnsi="Arial" w:cs="Arial"/>
          <w:szCs w:val="24"/>
        </w:rPr>
        <w:t xml:space="preserve"> to at least the genus </w:t>
      </w:r>
      <w:proofErr w:type="gramStart"/>
      <w:r w:rsidRPr="00A813F8">
        <w:rPr>
          <w:rFonts w:ascii="Arial" w:hAnsi="Arial" w:cs="Arial"/>
          <w:szCs w:val="24"/>
        </w:rPr>
        <w:t>level;</w:t>
      </w:r>
      <w:proofErr w:type="gramEnd"/>
      <w:r w:rsidRPr="00A813F8">
        <w:rPr>
          <w:rFonts w:ascii="Arial" w:hAnsi="Arial" w:cs="Arial"/>
          <w:szCs w:val="24"/>
        </w:rPr>
        <w:t xml:space="preserve"> </w:t>
      </w:r>
    </w:p>
    <w:p w14:paraId="0D56A183" w14:textId="22C8F5D6" w:rsidR="00224A9F" w:rsidRDefault="00224A9F" w:rsidP="009A094A">
      <w:pPr>
        <w:pStyle w:val="ListParagraph"/>
        <w:numPr>
          <w:ilvl w:val="0"/>
          <w:numId w:val="12"/>
        </w:numPr>
        <w:spacing w:line="276" w:lineRule="auto"/>
        <w:jc w:val="both"/>
        <w:rPr>
          <w:rFonts w:ascii="Arial" w:hAnsi="Arial" w:cs="Arial"/>
          <w:szCs w:val="24"/>
        </w:rPr>
      </w:pPr>
      <w:r w:rsidRPr="00A813F8">
        <w:rPr>
          <w:rFonts w:ascii="Arial" w:hAnsi="Arial" w:cs="Arial"/>
          <w:szCs w:val="24"/>
        </w:rPr>
        <w:t xml:space="preserve">indication </w:t>
      </w:r>
      <w:r w:rsidR="00645F26">
        <w:rPr>
          <w:rFonts w:ascii="Arial" w:hAnsi="Arial" w:cs="Arial"/>
          <w:szCs w:val="24"/>
        </w:rPr>
        <w:t xml:space="preserve">of any </w:t>
      </w:r>
      <w:r w:rsidRPr="00A813F8">
        <w:rPr>
          <w:rFonts w:ascii="Arial" w:hAnsi="Arial" w:cs="Arial"/>
          <w:szCs w:val="24"/>
        </w:rPr>
        <w:t>action level</w:t>
      </w:r>
      <w:r w:rsidR="00645F26">
        <w:rPr>
          <w:rFonts w:ascii="Arial" w:hAnsi="Arial" w:cs="Arial"/>
          <w:szCs w:val="24"/>
        </w:rPr>
        <w:t xml:space="preserve"> result(s)</w:t>
      </w:r>
      <w:r w:rsidRPr="00A813F8">
        <w:rPr>
          <w:rFonts w:ascii="Arial" w:hAnsi="Arial" w:cs="Arial"/>
          <w:szCs w:val="24"/>
        </w:rPr>
        <w:t xml:space="preserve">; </w:t>
      </w:r>
    </w:p>
    <w:p w14:paraId="7881EC3B" w14:textId="561FD17C" w:rsidR="00EB4FD0" w:rsidRPr="00EB4FD0" w:rsidRDefault="00EB4FD0" w:rsidP="009A094A">
      <w:pPr>
        <w:pStyle w:val="ListParagraph"/>
        <w:numPr>
          <w:ilvl w:val="0"/>
          <w:numId w:val="12"/>
        </w:numPr>
        <w:spacing w:line="276" w:lineRule="auto"/>
        <w:jc w:val="both"/>
        <w:rPr>
          <w:rFonts w:ascii="Arial" w:hAnsi="Arial" w:cs="Arial"/>
          <w:szCs w:val="24"/>
        </w:rPr>
      </w:pPr>
      <w:r w:rsidRPr="00EB4FD0">
        <w:rPr>
          <w:rFonts w:ascii="Arial" w:hAnsi="Arial" w:cs="Arial"/>
          <w:szCs w:val="24"/>
        </w:rPr>
        <w:t xml:space="preserve">indication (i.e., signature) that the </w:t>
      </w:r>
      <w:r>
        <w:rPr>
          <w:rFonts w:ascii="Arial" w:hAnsi="Arial" w:cs="Arial"/>
          <w:szCs w:val="24"/>
        </w:rPr>
        <w:t xml:space="preserve">final </w:t>
      </w:r>
      <w:r w:rsidRPr="00EB4FD0">
        <w:rPr>
          <w:rFonts w:ascii="Arial" w:hAnsi="Arial" w:cs="Arial"/>
          <w:szCs w:val="24"/>
        </w:rPr>
        <w:t>report has been reviewed by a microbiologist (unless no growth was recovered); and</w:t>
      </w:r>
    </w:p>
    <w:p w14:paraId="4F7EE998" w14:textId="128BE9BD" w:rsidR="00224A9F" w:rsidRDefault="00224A9F" w:rsidP="009A094A">
      <w:pPr>
        <w:pStyle w:val="ListParagraph"/>
        <w:numPr>
          <w:ilvl w:val="0"/>
          <w:numId w:val="12"/>
        </w:numPr>
        <w:spacing w:line="276" w:lineRule="auto"/>
        <w:jc w:val="both"/>
        <w:rPr>
          <w:rFonts w:ascii="Arial" w:hAnsi="Arial" w:cs="Arial"/>
          <w:szCs w:val="24"/>
        </w:rPr>
      </w:pPr>
      <w:r w:rsidRPr="00A813F8">
        <w:rPr>
          <w:rFonts w:ascii="Arial" w:hAnsi="Arial" w:cs="Arial"/>
          <w:szCs w:val="24"/>
        </w:rPr>
        <w:t>indication that the Manager of Record</w:t>
      </w:r>
      <w:r w:rsidR="005D7F54">
        <w:rPr>
          <w:rFonts w:ascii="Arial" w:hAnsi="Arial" w:cs="Arial"/>
          <w:szCs w:val="24"/>
        </w:rPr>
        <w:t>, Designated Pharmacist</w:t>
      </w:r>
      <w:r w:rsidR="0014164C">
        <w:rPr>
          <w:rFonts w:ascii="Arial" w:hAnsi="Arial" w:cs="Arial"/>
          <w:szCs w:val="24"/>
        </w:rPr>
        <w:t>-</w:t>
      </w:r>
      <w:r w:rsidR="005D7F54">
        <w:rPr>
          <w:rFonts w:ascii="Arial" w:hAnsi="Arial" w:cs="Arial"/>
          <w:szCs w:val="24"/>
        </w:rPr>
        <w:t>in</w:t>
      </w:r>
      <w:r w:rsidR="0014164C">
        <w:rPr>
          <w:rFonts w:ascii="Arial" w:hAnsi="Arial" w:cs="Arial"/>
          <w:szCs w:val="24"/>
        </w:rPr>
        <w:t>-</w:t>
      </w:r>
      <w:r w:rsidR="005D7F54">
        <w:rPr>
          <w:rFonts w:ascii="Arial" w:hAnsi="Arial" w:cs="Arial"/>
          <w:szCs w:val="24"/>
        </w:rPr>
        <w:t>Charge,</w:t>
      </w:r>
      <w:r w:rsidRPr="00A813F8">
        <w:rPr>
          <w:rFonts w:ascii="Arial" w:hAnsi="Arial" w:cs="Arial"/>
          <w:szCs w:val="24"/>
        </w:rPr>
        <w:t xml:space="preserve"> or their pharmacist designee reviewed the final report.</w:t>
      </w:r>
    </w:p>
    <w:p w14:paraId="2C86B894" w14:textId="77777777" w:rsidR="009A094A" w:rsidRPr="00A813F8" w:rsidRDefault="009A094A" w:rsidP="007E255C">
      <w:pPr>
        <w:pStyle w:val="ListParagraph"/>
        <w:spacing w:line="276" w:lineRule="auto"/>
        <w:ind w:left="360"/>
        <w:jc w:val="both"/>
        <w:rPr>
          <w:rFonts w:ascii="Arial" w:hAnsi="Arial" w:cs="Arial"/>
          <w:szCs w:val="24"/>
        </w:rPr>
      </w:pPr>
    </w:p>
    <w:p w14:paraId="7E04FB70" w14:textId="07BF0C5C" w:rsidR="00224A9F" w:rsidRDefault="00224A9F" w:rsidP="009A094A">
      <w:pPr>
        <w:pStyle w:val="NormalWeb"/>
        <w:shd w:val="clear" w:color="auto" w:fill="FFFFFF"/>
        <w:spacing w:before="0" w:beforeAutospacing="0" w:after="0" w:afterAutospacing="0" w:line="276" w:lineRule="auto"/>
        <w:ind w:left="360"/>
        <w:jc w:val="both"/>
        <w:textAlignment w:val="baseline"/>
        <w:rPr>
          <w:rFonts w:ascii="Arial" w:hAnsi="Arial" w:cs="Arial"/>
        </w:rPr>
      </w:pPr>
      <w:r w:rsidRPr="00A813F8">
        <w:rPr>
          <w:rFonts w:ascii="Arial" w:hAnsi="Arial" w:cs="Arial"/>
        </w:rPr>
        <w:t>Maintain all reports and any corrective actions in the pharmacy’s records.</w:t>
      </w:r>
    </w:p>
    <w:p w14:paraId="4749EBC8" w14:textId="77777777" w:rsidR="009A094A" w:rsidRPr="00A813F8" w:rsidRDefault="009A094A" w:rsidP="007E255C">
      <w:pPr>
        <w:pStyle w:val="NormalWeb"/>
        <w:shd w:val="clear" w:color="auto" w:fill="FFFFFF"/>
        <w:spacing w:before="0" w:beforeAutospacing="0" w:after="0" w:afterAutospacing="0" w:line="276" w:lineRule="auto"/>
        <w:ind w:left="360"/>
        <w:jc w:val="both"/>
        <w:textAlignment w:val="baseline"/>
        <w:rPr>
          <w:rFonts w:ascii="Arial" w:hAnsi="Arial" w:cs="Arial"/>
        </w:rPr>
      </w:pPr>
    </w:p>
    <w:p w14:paraId="56C0CEF5" w14:textId="7DD391A8" w:rsidR="002833C9" w:rsidRDefault="00AE68D9" w:rsidP="00A813F8">
      <w:pPr>
        <w:spacing w:line="276" w:lineRule="auto"/>
        <w:jc w:val="both"/>
        <w:rPr>
          <w:rStyle w:val="Hyperlink"/>
          <w:rFonts w:ascii="Arial" w:hAnsi="Arial" w:cs="Arial"/>
          <w:b/>
          <w:szCs w:val="24"/>
        </w:rPr>
      </w:pPr>
      <w:r w:rsidRPr="00A813F8">
        <w:rPr>
          <w:rFonts w:ascii="Arial" w:hAnsi="Arial" w:cs="Arial"/>
          <w:b/>
          <w:szCs w:val="24"/>
        </w:rPr>
        <w:t>Please direct any questions to</w:t>
      </w:r>
      <w:r w:rsidRPr="00A813F8">
        <w:rPr>
          <w:rFonts w:ascii="Arial" w:hAnsi="Arial" w:cs="Arial"/>
          <w:szCs w:val="24"/>
        </w:rPr>
        <w:t xml:space="preserve">: </w:t>
      </w:r>
      <w:hyperlink r:id="rId14" w:history="1">
        <w:r w:rsidR="00F16A77" w:rsidRPr="00A813F8">
          <w:rPr>
            <w:rStyle w:val="Hyperlink"/>
            <w:rFonts w:ascii="Arial" w:hAnsi="Arial" w:cs="Arial"/>
            <w:b/>
            <w:szCs w:val="24"/>
          </w:rPr>
          <w:t>Pharmacy.Admin@mass.gov</w:t>
        </w:r>
      </w:hyperlink>
    </w:p>
    <w:p w14:paraId="3887D776" w14:textId="56188CAC" w:rsidR="009A094A" w:rsidRDefault="009A094A" w:rsidP="00A813F8">
      <w:pPr>
        <w:spacing w:line="276" w:lineRule="auto"/>
        <w:jc w:val="both"/>
        <w:rPr>
          <w:rStyle w:val="Hyperlink"/>
          <w:rFonts w:ascii="Arial" w:hAnsi="Arial" w:cs="Arial"/>
          <w:b/>
          <w:szCs w:val="24"/>
        </w:rPr>
      </w:pPr>
    </w:p>
    <w:p w14:paraId="6E069FE3" w14:textId="0F30A787" w:rsidR="007E255C" w:rsidRDefault="007E255C" w:rsidP="00A813F8">
      <w:pPr>
        <w:spacing w:line="276" w:lineRule="auto"/>
        <w:jc w:val="both"/>
        <w:rPr>
          <w:rFonts w:ascii="Arial" w:hAnsi="Arial" w:cs="Arial"/>
          <w:b/>
          <w:szCs w:val="24"/>
        </w:rPr>
      </w:pPr>
    </w:p>
    <w:p w14:paraId="67B84973" w14:textId="77777777" w:rsidR="009A094A" w:rsidRDefault="009A094A" w:rsidP="00A813F8">
      <w:pPr>
        <w:spacing w:line="276" w:lineRule="auto"/>
        <w:jc w:val="both"/>
        <w:rPr>
          <w:rFonts w:ascii="Arial" w:hAnsi="Arial" w:cs="Arial"/>
          <w:b/>
          <w:szCs w:val="24"/>
        </w:rPr>
      </w:pPr>
    </w:p>
    <w:p w14:paraId="3DD07F45" w14:textId="3E1B2B01" w:rsidR="00036FFF" w:rsidRPr="00A813F8" w:rsidRDefault="00036FFF" w:rsidP="00A813F8">
      <w:pPr>
        <w:spacing w:line="276" w:lineRule="auto"/>
        <w:jc w:val="both"/>
        <w:rPr>
          <w:rFonts w:ascii="Arial" w:hAnsi="Arial" w:cs="Arial"/>
          <w:b/>
          <w:szCs w:val="24"/>
        </w:rPr>
      </w:pPr>
      <w:r w:rsidRPr="00A813F8">
        <w:rPr>
          <w:rFonts w:ascii="Arial" w:hAnsi="Arial" w:cs="Arial"/>
          <w:b/>
          <w:szCs w:val="24"/>
        </w:rPr>
        <w:t>References</w:t>
      </w:r>
    </w:p>
    <w:p w14:paraId="02AF53FC" w14:textId="77777777" w:rsidR="002005F8" w:rsidRPr="00A813F8" w:rsidRDefault="002005F8" w:rsidP="00A813F8">
      <w:pPr>
        <w:spacing w:line="276" w:lineRule="auto"/>
        <w:jc w:val="both"/>
        <w:rPr>
          <w:rFonts w:ascii="Arial" w:hAnsi="Arial" w:cs="Arial"/>
          <w:szCs w:val="24"/>
        </w:rPr>
      </w:pPr>
    </w:p>
    <w:p w14:paraId="1B359CD4" w14:textId="77777777" w:rsidR="00DE107B" w:rsidRPr="00A813F8" w:rsidRDefault="00DE107B" w:rsidP="00A813F8">
      <w:pPr>
        <w:pStyle w:val="ListParagraph"/>
        <w:spacing w:line="276" w:lineRule="auto"/>
        <w:ind w:left="0"/>
        <w:jc w:val="both"/>
        <w:rPr>
          <w:rFonts w:ascii="Arial" w:eastAsia="Calibri" w:hAnsi="Arial" w:cs="Arial"/>
          <w:szCs w:val="24"/>
        </w:rPr>
      </w:pPr>
      <w:r w:rsidRPr="00A813F8">
        <w:rPr>
          <w:rFonts w:ascii="Arial" w:eastAsia="Calibri" w:hAnsi="Arial" w:cs="Arial"/>
          <w:szCs w:val="24"/>
        </w:rPr>
        <w:t>Draft 247 CMR 17.00:  Sterile Compounding</w:t>
      </w:r>
    </w:p>
    <w:p w14:paraId="68AB8656" w14:textId="612A9C22" w:rsidR="002005F8" w:rsidRDefault="00D35AB6" w:rsidP="00A813F8">
      <w:pPr>
        <w:pStyle w:val="ListParagraph"/>
        <w:spacing w:line="276" w:lineRule="auto"/>
        <w:ind w:left="0"/>
        <w:jc w:val="both"/>
        <w:rPr>
          <w:rStyle w:val="Hyperlink"/>
          <w:rFonts w:ascii="Arial" w:hAnsi="Arial" w:cs="Arial"/>
          <w:szCs w:val="24"/>
        </w:rPr>
      </w:pPr>
      <w:hyperlink r:id="rId15" w:history="1">
        <w:r w:rsidR="00DF54DE" w:rsidRPr="00A44D8C">
          <w:rPr>
            <w:rStyle w:val="Hyperlink"/>
            <w:rFonts w:ascii="Arial" w:hAnsi="Arial" w:cs="Arial"/>
            <w:szCs w:val="24"/>
          </w:rPr>
          <w:t>https://www.mass.gov/doc/247-cmr-1700-sterile-compounding/download</w:t>
        </w:r>
      </w:hyperlink>
    </w:p>
    <w:p w14:paraId="5BDF3942" w14:textId="77777777" w:rsidR="00DF54DE" w:rsidRPr="00A813F8" w:rsidRDefault="00DF54DE" w:rsidP="00A813F8">
      <w:pPr>
        <w:pStyle w:val="ListParagraph"/>
        <w:spacing w:line="276" w:lineRule="auto"/>
        <w:ind w:left="0"/>
        <w:jc w:val="both"/>
        <w:rPr>
          <w:rFonts w:ascii="Arial" w:eastAsia="Calibri" w:hAnsi="Arial" w:cs="Arial"/>
          <w:szCs w:val="24"/>
        </w:rPr>
      </w:pPr>
    </w:p>
    <w:p w14:paraId="174D76C6" w14:textId="1FF3F9A8" w:rsidR="00DE107B" w:rsidRDefault="00DE107B" w:rsidP="00A813F8">
      <w:pPr>
        <w:pStyle w:val="ListParagraph"/>
        <w:spacing w:line="276" w:lineRule="auto"/>
        <w:ind w:left="0"/>
        <w:jc w:val="both"/>
        <w:rPr>
          <w:rStyle w:val="Hyperlink"/>
          <w:rFonts w:ascii="Arial" w:eastAsia="Calibri" w:hAnsi="Arial" w:cs="Arial"/>
          <w:szCs w:val="24"/>
        </w:rPr>
      </w:pPr>
      <w:r w:rsidRPr="00A813F8">
        <w:rPr>
          <w:rFonts w:ascii="Arial" w:eastAsia="Calibri" w:hAnsi="Arial" w:cs="Arial"/>
          <w:szCs w:val="24"/>
        </w:rPr>
        <w:t>USP General Chapter &lt;797&gt; Pharmaceutical Compounding – Sterile Preparations (</w:t>
      </w:r>
      <w:r w:rsidR="00EE2931">
        <w:rPr>
          <w:rFonts w:ascii="Arial" w:eastAsia="Calibri" w:hAnsi="Arial" w:cs="Arial"/>
          <w:szCs w:val="24"/>
        </w:rPr>
        <w:t>Effective</w:t>
      </w:r>
      <w:r w:rsidR="00EE2931" w:rsidRPr="00A813F8">
        <w:rPr>
          <w:rFonts w:ascii="Arial" w:eastAsia="Calibri" w:hAnsi="Arial" w:cs="Arial"/>
          <w:szCs w:val="24"/>
        </w:rPr>
        <w:t xml:space="preserve"> </w:t>
      </w:r>
      <w:r w:rsidR="003F7F3A" w:rsidRPr="00A813F8">
        <w:rPr>
          <w:rFonts w:ascii="Arial" w:eastAsia="Calibri" w:hAnsi="Arial" w:cs="Arial"/>
          <w:szCs w:val="24"/>
        </w:rPr>
        <w:t xml:space="preserve">November 1, </w:t>
      </w:r>
      <w:r w:rsidRPr="00A813F8">
        <w:rPr>
          <w:rFonts w:ascii="Arial" w:eastAsia="Calibri" w:hAnsi="Arial" w:cs="Arial"/>
          <w:szCs w:val="24"/>
        </w:rPr>
        <w:t>202</w:t>
      </w:r>
      <w:r w:rsidR="00EE2931">
        <w:rPr>
          <w:rFonts w:ascii="Arial" w:eastAsia="Calibri" w:hAnsi="Arial" w:cs="Arial"/>
          <w:szCs w:val="24"/>
        </w:rPr>
        <w:t>3</w:t>
      </w:r>
      <w:r w:rsidRPr="00A813F8">
        <w:rPr>
          <w:rFonts w:ascii="Arial" w:eastAsia="Calibri" w:hAnsi="Arial" w:cs="Arial"/>
          <w:szCs w:val="24"/>
        </w:rPr>
        <w:t>)</w:t>
      </w:r>
      <w:r w:rsidR="00DA30A2" w:rsidRPr="00A813F8">
        <w:rPr>
          <w:rFonts w:ascii="Arial" w:eastAsia="Calibri" w:hAnsi="Arial" w:cs="Arial"/>
          <w:szCs w:val="24"/>
        </w:rPr>
        <w:t xml:space="preserve">  </w:t>
      </w:r>
      <w:hyperlink r:id="rId16" w:history="1">
        <w:r w:rsidR="00DA30A2" w:rsidRPr="00A813F8">
          <w:rPr>
            <w:rStyle w:val="Hyperlink"/>
            <w:rFonts w:ascii="Arial" w:eastAsia="Calibri" w:hAnsi="Arial" w:cs="Arial"/>
            <w:szCs w:val="24"/>
          </w:rPr>
          <w:t>https://www.usp.org/compounding/general-chapter-797</w:t>
        </w:r>
      </w:hyperlink>
    </w:p>
    <w:p w14:paraId="24A215C9" w14:textId="77777777" w:rsidR="008C51C6" w:rsidRPr="00A813F8" w:rsidRDefault="008C51C6" w:rsidP="00A813F8">
      <w:pPr>
        <w:pStyle w:val="ListParagraph"/>
        <w:spacing w:line="276" w:lineRule="auto"/>
        <w:ind w:left="0"/>
        <w:jc w:val="both"/>
        <w:rPr>
          <w:rFonts w:ascii="Arial" w:eastAsia="Calibri" w:hAnsi="Arial" w:cs="Arial"/>
          <w:szCs w:val="24"/>
        </w:rPr>
      </w:pPr>
    </w:p>
    <w:p w14:paraId="01FF1D93" w14:textId="3E635804" w:rsidR="00434FFA" w:rsidRDefault="00434FFA" w:rsidP="00A813F8">
      <w:pPr>
        <w:pStyle w:val="ListParagraph"/>
        <w:spacing w:line="276" w:lineRule="auto"/>
        <w:ind w:left="0"/>
        <w:jc w:val="both"/>
        <w:rPr>
          <w:rFonts w:ascii="Arial" w:eastAsia="Calibri" w:hAnsi="Arial" w:cs="Arial"/>
          <w:szCs w:val="24"/>
        </w:rPr>
      </w:pPr>
      <w:r>
        <w:rPr>
          <w:rFonts w:ascii="Arial" w:eastAsia="Calibri" w:hAnsi="Arial" w:cs="Arial"/>
          <w:szCs w:val="24"/>
        </w:rPr>
        <w:t>USP &lt;1116&gt; Microbiological Evaluation of Clean Rooms and Other Controlled Environments</w:t>
      </w:r>
      <w:r w:rsidR="008C51C6">
        <w:rPr>
          <w:rFonts w:ascii="Arial" w:eastAsia="Calibri" w:hAnsi="Arial" w:cs="Arial"/>
          <w:szCs w:val="24"/>
        </w:rPr>
        <w:t xml:space="preserve"> </w:t>
      </w:r>
      <w:r>
        <w:rPr>
          <w:rFonts w:ascii="Arial" w:eastAsia="Calibri" w:hAnsi="Arial" w:cs="Arial"/>
          <w:szCs w:val="24"/>
        </w:rPr>
        <w:t xml:space="preserve"> </w:t>
      </w:r>
      <w:hyperlink r:id="rId17" w:history="1">
        <w:r w:rsidR="008C51C6" w:rsidRPr="00E82219">
          <w:rPr>
            <w:rStyle w:val="Hyperlink"/>
            <w:rFonts w:ascii="Arial" w:eastAsia="Calibri" w:hAnsi="Arial" w:cs="Arial"/>
            <w:szCs w:val="24"/>
          </w:rPr>
          <w:t>http://ftp.uspbpep.com/v29240/usp29nf24s0_c1116.html</w:t>
        </w:r>
      </w:hyperlink>
    </w:p>
    <w:p w14:paraId="07289AA5" w14:textId="77777777" w:rsidR="00DE107B" w:rsidRPr="00A813F8" w:rsidRDefault="00DE107B" w:rsidP="00A813F8">
      <w:pPr>
        <w:pStyle w:val="ListParagraph"/>
        <w:spacing w:line="276" w:lineRule="auto"/>
        <w:jc w:val="both"/>
        <w:rPr>
          <w:rFonts w:ascii="Arial" w:eastAsia="Calibri" w:hAnsi="Arial" w:cs="Arial"/>
          <w:szCs w:val="24"/>
        </w:rPr>
      </w:pPr>
    </w:p>
    <w:p w14:paraId="3BC16B68" w14:textId="77777777" w:rsidR="00DE107B" w:rsidRPr="00A813F8" w:rsidRDefault="00DE107B" w:rsidP="00A813F8">
      <w:pPr>
        <w:pStyle w:val="ListParagraph"/>
        <w:spacing w:line="276" w:lineRule="auto"/>
        <w:ind w:left="0"/>
        <w:jc w:val="both"/>
        <w:rPr>
          <w:rFonts w:ascii="Arial" w:eastAsia="Calibri" w:hAnsi="Arial" w:cs="Arial"/>
          <w:szCs w:val="24"/>
          <w:u w:val="single"/>
        </w:rPr>
      </w:pPr>
      <w:r w:rsidRPr="00A813F8">
        <w:rPr>
          <w:rFonts w:ascii="Arial" w:eastAsia="Calibri" w:hAnsi="Arial" w:cs="Arial"/>
          <w:szCs w:val="24"/>
        </w:rPr>
        <w:t>FDA “Sterile Drug Products Produced by Aseptic Processing – Current Good Manufacturing Practice”</w:t>
      </w:r>
      <w:r w:rsidR="002005F8" w:rsidRPr="00A813F8">
        <w:rPr>
          <w:rFonts w:ascii="Arial" w:eastAsia="Calibri" w:hAnsi="Arial" w:cs="Arial"/>
          <w:szCs w:val="24"/>
        </w:rPr>
        <w:t xml:space="preserve"> </w:t>
      </w:r>
      <w:hyperlink r:id="rId18" w:history="1">
        <w:r w:rsidRPr="00A813F8">
          <w:rPr>
            <w:rStyle w:val="Hyperlink"/>
            <w:rFonts w:ascii="Arial" w:eastAsia="Calibri" w:hAnsi="Arial" w:cs="Arial"/>
            <w:szCs w:val="24"/>
          </w:rPr>
          <w:t>https://www.fda.gov/regulatory-information/search-fda-guidance-documents/sterile-drug-products-produced-aseptic-processing-current-good-manufacturing-practice</w:t>
        </w:r>
      </w:hyperlink>
    </w:p>
    <w:p w14:paraId="720D88F2" w14:textId="77777777" w:rsidR="00DE107B" w:rsidRPr="00A813F8" w:rsidRDefault="00DE107B" w:rsidP="00A813F8">
      <w:pPr>
        <w:pStyle w:val="ListParagraph"/>
        <w:spacing w:line="276" w:lineRule="auto"/>
        <w:jc w:val="both"/>
        <w:rPr>
          <w:rFonts w:ascii="Arial" w:eastAsia="Calibri" w:hAnsi="Arial" w:cs="Arial"/>
          <w:szCs w:val="24"/>
        </w:rPr>
      </w:pPr>
    </w:p>
    <w:p w14:paraId="0C4BA650" w14:textId="77777777" w:rsidR="00DE107B" w:rsidRPr="00A813F8" w:rsidRDefault="00DE107B" w:rsidP="00A813F8">
      <w:pPr>
        <w:pStyle w:val="ListParagraph"/>
        <w:spacing w:line="276" w:lineRule="auto"/>
        <w:ind w:left="0"/>
        <w:jc w:val="both"/>
        <w:rPr>
          <w:rFonts w:ascii="Arial" w:eastAsia="Calibri" w:hAnsi="Arial" w:cs="Arial"/>
          <w:szCs w:val="24"/>
        </w:rPr>
      </w:pPr>
      <w:r w:rsidRPr="00A813F8">
        <w:rPr>
          <w:rFonts w:ascii="Arial" w:eastAsia="Calibri" w:hAnsi="Arial" w:cs="Arial"/>
          <w:szCs w:val="24"/>
        </w:rPr>
        <w:t xml:space="preserve">Contamination Control Basics Risk and Resolution, </w:t>
      </w:r>
      <w:proofErr w:type="spellStart"/>
      <w:r w:rsidRPr="00A813F8">
        <w:rPr>
          <w:rFonts w:ascii="Arial" w:eastAsia="Calibri" w:hAnsi="Arial" w:cs="Arial"/>
          <w:szCs w:val="24"/>
        </w:rPr>
        <w:t>Microrite</w:t>
      </w:r>
      <w:proofErr w:type="spellEnd"/>
      <w:r w:rsidRPr="00A813F8">
        <w:rPr>
          <w:rFonts w:ascii="Arial" w:eastAsia="Calibri" w:hAnsi="Arial" w:cs="Arial"/>
          <w:szCs w:val="24"/>
        </w:rPr>
        <w:t>, Inc., Ziva Abraham, Ph.D., Parenteral Drug Association West Coast Chapter June 20, 2019</w:t>
      </w:r>
    </w:p>
    <w:p w14:paraId="4D3806A1" w14:textId="77777777" w:rsidR="00DE107B" w:rsidRPr="00A813F8" w:rsidRDefault="00D35AB6" w:rsidP="00A813F8">
      <w:pPr>
        <w:pStyle w:val="ListParagraph"/>
        <w:spacing w:line="276" w:lineRule="auto"/>
        <w:ind w:left="0"/>
        <w:jc w:val="both"/>
        <w:rPr>
          <w:rFonts w:ascii="Arial" w:eastAsia="Calibri" w:hAnsi="Arial" w:cs="Arial"/>
          <w:szCs w:val="24"/>
        </w:rPr>
      </w:pPr>
      <w:hyperlink r:id="rId19" w:history="1">
        <w:r w:rsidR="002005F8" w:rsidRPr="00A813F8">
          <w:rPr>
            <w:rStyle w:val="Hyperlink"/>
            <w:rFonts w:ascii="Arial" w:eastAsia="Calibri" w:hAnsi="Arial" w:cs="Arial"/>
            <w:szCs w:val="24"/>
          </w:rPr>
          <w:t>https://www.pda.org/docs/default-source/website-document-library/chapters/presentations/west-coast/contamination-control-basics-risk-and-resolution.pdf?sfvrsn=8270998e_4</w:t>
        </w:r>
      </w:hyperlink>
    </w:p>
    <w:p w14:paraId="796337D6" w14:textId="77777777" w:rsidR="00DE107B" w:rsidRPr="00A813F8" w:rsidRDefault="00DE107B" w:rsidP="00A813F8">
      <w:pPr>
        <w:pStyle w:val="ListParagraph"/>
        <w:spacing w:line="276" w:lineRule="auto"/>
        <w:jc w:val="both"/>
        <w:rPr>
          <w:rFonts w:ascii="Arial" w:eastAsia="Calibri" w:hAnsi="Arial" w:cs="Arial"/>
          <w:szCs w:val="24"/>
        </w:rPr>
      </w:pPr>
    </w:p>
    <w:p w14:paraId="3F10DA45" w14:textId="23E661ED" w:rsidR="00D739F9" w:rsidRPr="00BD0003" w:rsidRDefault="00D739F9" w:rsidP="00A813F8">
      <w:pPr>
        <w:pStyle w:val="ListParagraph"/>
        <w:spacing w:line="276" w:lineRule="auto"/>
        <w:ind w:left="0"/>
        <w:jc w:val="both"/>
        <w:rPr>
          <w:rFonts w:ascii="Arial" w:hAnsi="Arial" w:cs="Arial"/>
          <w:sz w:val="20"/>
        </w:rPr>
      </w:pPr>
    </w:p>
    <w:sectPr w:rsidR="00D739F9" w:rsidRPr="00BD0003">
      <w:headerReference w:type="default" r:id="rId20"/>
      <w:footerReference w:type="default" r:id="rId2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A12261" w14:textId="77777777" w:rsidR="0013009E" w:rsidRDefault="0013009E" w:rsidP="0002678F">
      <w:r>
        <w:separator/>
      </w:r>
    </w:p>
  </w:endnote>
  <w:endnote w:type="continuationSeparator" w:id="0">
    <w:p w14:paraId="169007CB" w14:textId="77777777" w:rsidR="0013009E" w:rsidRDefault="0013009E" w:rsidP="00026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StoneSans-Sem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13057" w14:textId="578E31A6" w:rsidR="0002678F" w:rsidRPr="00964897" w:rsidRDefault="0002678F">
    <w:pPr>
      <w:pStyle w:val="Footer"/>
      <w:rPr>
        <w:rFonts w:ascii="Arial" w:hAnsi="Arial" w:cs="Arial"/>
      </w:rPr>
    </w:pPr>
    <w:r w:rsidRPr="00964897">
      <w:rPr>
        <w:rFonts w:ascii="Arial" w:hAnsi="Arial" w:cs="Arial"/>
      </w:rPr>
      <w:t>Adopted:</w:t>
    </w:r>
    <w:r w:rsidR="009F4322">
      <w:rPr>
        <w:rFonts w:ascii="Arial" w:hAnsi="Arial" w:cs="Arial"/>
      </w:rPr>
      <w:t xml:space="preserve"> 10/5/23</w:t>
    </w:r>
    <w:r w:rsidR="00D35AB6">
      <w:rPr>
        <w:rFonts w:ascii="Arial" w:hAnsi="Arial" w:cs="Arial"/>
      </w:rPr>
      <w:t>; Revised: 9/5/24</w:t>
    </w:r>
    <w:r w:rsidR="00366FD8">
      <w:rPr>
        <w:rFonts w:ascii="Arial" w:hAnsi="Arial" w:cs="Arial"/>
      </w:rPr>
      <w:tab/>
    </w:r>
    <w:r w:rsidRPr="00964897">
      <w:rPr>
        <w:rFonts w:ascii="Arial" w:hAnsi="Arial" w:cs="Arial"/>
      </w:rPr>
      <w:tab/>
      <w:t xml:space="preserve">Page </w:t>
    </w:r>
    <w:r w:rsidRPr="00964897">
      <w:rPr>
        <w:rFonts w:ascii="Arial" w:hAnsi="Arial" w:cs="Arial"/>
        <w:b/>
      </w:rPr>
      <w:fldChar w:fldCharType="begin"/>
    </w:r>
    <w:r w:rsidRPr="00964897">
      <w:rPr>
        <w:rFonts w:ascii="Arial" w:hAnsi="Arial" w:cs="Arial"/>
        <w:b/>
      </w:rPr>
      <w:instrText xml:space="preserve"> PAGE  \* Arabic  \* MERGEFORMAT </w:instrText>
    </w:r>
    <w:r w:rsidRPr="00964897">
      <w:rPr>
        <w:rFonts w:ascii="Arial" w:hAnsi="Arial" w:cs="Arial"/>
        <w:b/>
      </w:rPr>
      <w:fldChar w:fldCharType="separate"/>
    </w:r>
    <w:r w:rsidR="008238AB">
      <w:rPr>
        <w:rFonts w:ascii="Arial" w:hAnsi="Arial" w:cs="Arial"/>
        <w:b/>
        <w:noProof/>
      </w:rPr>
      <w:t>1</w:t>
    </w:r>
    <w:r w:rsidRPr="00964897">
      <w:rPr>
        <w:rFonts w:ascii="Arial" w:hAnsi="Arial" w:cs="Arial"/>
        <w:b/>
      </w:rPr>
      <w:fldChar w:fldCharType="end"/>
    </w:r>
    <w:r w:rsidRPr="00964897">
      <w:rPr>
        <w:rFonts w:ascii="Arial" w:hAnsi="Arial" w:cs="Arial"/>
      </w:rPr>
      <w:t xml:space="preserve"> of </w:t>
    </w:r>
    <w:r w:rsidRPr="00964897">
      <w:rPr>
        <w:rFonts w:ascii="Arial" w:hAnsi="Arial" w:cs="Arial"/>
        <w:b/>
      </w:rPr>
      <w:fldChar w:fldCharType="begin"/>
    </w:r>
    <w:r w:rsidRPr="00964897">
      <w:rPr>
        <w:rFonts w:ascii="Arial" w:hAnsi="Arial" w:cs="Arial"/>
        <w:b/>
      </w:rPr>
      <w:instrText xml:space="preserve"> NUMPAGES  \* Arabic  \* MERGEFORMAT </w:instrText>
    </w:r>
    <w:r w:rsidRPr="00964897">
      <w:rPr>
        <w:rFonts w:ascii="Arial" w:hAnsi="Arial" w:cs="Arial"/>
        <w:b/>
      </w:rPr>
      <w:fldChar w:fldCharType="separate"/>
    </w:r>
    <w:r w:rsidR="008238AB">
      <w:rPr>
        <w:rFonts w:ascii="Arial" w:hAnsi="Arial" w:cs="Arial"/>
        <w:b/>
        <w:noProof/>
      </w:rPr>
      <w:t>5</w:t>
    </w:r>
    <w:r w:rsidRPr="00964897">
      <w:rPr>
        <w:rFonts w:ascii="Arial" w:hAnsi="Arial" w:cs="Arial"/>
        <w:b/>
      </w:rPr>
      <w:fldChar w:fldCharType="end"/>
    </w:r>
    <w:r w:rsidRPr="00964897">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545FD9" w14:textId="77777777" w:rsidR="0013009E" w:rsidRDefault="0013009E" w:rsidP="0002678F">
      <w:r>
        <w:separator/>
      </w:r>
    </w:p>
  </w:footnote>
  <w:footnote w:type="continuationSeparator" w:id="0">
    <w:p w14:paraId="1ACB9486" w14:textId="77777777" w:rsidR="0013009E" w:rsidRDefault="0013009E" w:rsidP="00026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5741D" w14:textId="05139130" w:rsidR="00A813F8" w:rsidRDefault="00A813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1"/>
    <w:lvl w:ilvl="0">
      <w:start w:val="1"/>
      <w:numFmt w:val="bullet"/>
      <w:lvlText w:val=""/>
      <w:lvlJc w:val="left"/>
      <w:pPr>
        <w:tabs>
          <w:tab w:val="num" w:pos="0"/>
        </w:tabs>
        <w:ind w:left="1080" w:hanging="360"/>
      </w:pPr>
      <w:rPr>
        <w:rFonts w:ascii="Symbol" w:hAnsi="Symbol" w:cs="Symbol" w:hint="default"/>
        <w:color w:val="232323"/>
        <w:shd w:val="clear" w:color="auto" w:fill="FFFFFF"/>
      </w:rPr>
    </w:lvl>
    <w:lvl w:ilvl="1">
      <w:start w:val="1"/>
      <w:numFmt w:val="bullet"/>
      <w:lvlText w:val=""/>
      <w:lvlJc w:val="left"/>
      <w:pPr>
        <w:tabs>
          <w:tab w:val="num" w:pos="0"/>
        </w:tabs>
        <w:ind w:left="1800" w:hanging="360"/>
      </w:pPr>
      <w:rPr>
        <w:rFonts w:ascii="Symbol" w:hAnsi="Symbol" w:cs="Symbol" w:hint="default"/>
        <w:color w:val="232323"/>
        <w:shd w:val="clear" w:color="auto" w:fill="FFFFFF"/>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color w:val="232323"/>
        <w:shd w:val="clear" w:color="auto" w:fill="FFFFFF"/>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color w:val="232323"/>
        <w:shd w:val="clear" w:color="auto" w:fill="FFFFFF"/>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 w15:restartNumberingAfterBreak="0">
    <w:nsid w:val="022A3965"/>
    <w:multiLevelType w:val="hybridMultilevel"/>
    <w:tmpl w:val="156C1968"/>
    <w:lvl w:ilvl="0" w:tplc="A146AC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24266"/>
    <w:multiLevelType w:val="hybridMultilevel"/>
    <w:tmpl w:val="50043E30"/>
    <w:lvl w:ilvl="0" w:tplc="30848DDE">
      <w:start w:val="1"/>
      <w:numFmt w:val="lowerRoman"/>
      <w:suff w:val="space"/>
      <w:lvlText w:val="%1."/>
      <w:lvlJc w:val="right"/>
      <w:pPr>
        <w:ind w:left="1260" w:hanging="360"/>
      </w:pPr>
      <w:rPr>
        <w:rFonts w:hint="default"/>
        <w:b w:val="0"/>
        <w:bCs/>
        <w:color w:val="auto"/>
      </w:rPr>
    </w:lvl>
    <w:lvl w:ilvl="1" w:tplc="04090019">
      <w:start w:val="1"/>
      <w:numFmt w:val="lowerLetter"/>
      <w:lvlText w:val="%2."/>
      <w:lvlJc w:val="left"/>
      <w:pPr>
        <w:ind w:left="1440" w:hanging="360"/>
      </w:pPr>
    </w:lvl>
    <w:lvl w:ilvl="2" w:tplc="BA90C572">
      <w:start w:val="1"/>
      <w:numFmt w:val="lowerLetter"/>
      <w:suff w:val="space"/>
      <w:lvlText w:val="%3."/>
      <w:lvlJc w:val="left"/>
      <w:pPr>
        <w:ind w:left="180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7D642D"/>
    <w:multiLevelType w:val="hybridMultilevel"/>
    <w:tmpl w:val="6CA6BE82"/>
    <w:lvl w:ilvl="0" w:tplc="04090015">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0CF218A"/>
    <w:multiLevelType w:val="hybridMultilevel"/>
    <w:tmpl w:val="C6205EB0"/>
    <w:lvl w:ilvl="0" w:tplc="2E607948">
      <w:start w:val="1"/>
      <w:numFmt w:val="upperLetter"/>
      <w:lvlText w:val="%1."/>
      <w:lvlJc w:val="left"/>
      <w:pPr>
        <w:ind w:left="360" w:firstLine="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CF423D4"/>
    <w:multiLevelType w:val="hybridMultilevel"/>
    <w:tmpl w:val="35B85C4A"/>
    <w:lvl w:ilvl="0" w:tplc="579691F2">
      <w:start w:val="1"/>
      <w:numFmt w:val="upperRoman"/>
      <w:lvlText w:val="%1."/>
      <w:lvlJc w:val="left"/>
      <w:pPr>
        <w:ind w:left="360" w:hanging="360"/>
      </w:pPr>
      <w:rPr>
        <w:rFonts w:ascii="Arial" w:hAnsi="Arial" w:cs="Arial" w:hint="default"/>
        <w:b/>
      </w:rPr>
    </w:lvl>
    <w:lvl w:ilvl="1" w:tplc="1C08B2FC">
      <w:start w:val="1"/>
      <w:numFmt w:val="lowerRoman"/>
      <w:suff w:val="space"/>
      <w:lvlText w:val="%2."/>
      <w:lvlJc w:val="right"/>
      <w:pPr>
        <w:ind w:left="1350" w:hanging="360"/>
      </w:pPr>
      <w:rPr>
        <w:rFonts w:hint="default"/>
        <w:b w:val="0"/>
        <w:bCs/>
      </w:rPr>
    </w:lvl>
    <w:lvl w:ilvl="2" w:tplc="DCBA6B2E">
      <w:start w:val="1"/>
      <w:numFmt w:val="lowerLetter"/>
      <w:suff w:val="space"/>
      <w:lvlText w:val="%3."/>
      <w:lvlJc w:val="left"/>
      <w:pPr>
        <w:ind w:left="1800" w:hanging="180"/>
      </w:pPr>
      <w:rPr>
        <w:rFonts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49D93F26"/>
    <w:multiLevelType w:val="hybridMultilevel"/>
    <w:tmpl w:val="46603270"/>
    <w:lvl w:ilvl="0" w:tplc="314ECF4C">
      <w:start w:val="3"/>
      <w:numFmt w:val="lowerRoman"/>
      <w:lvlText w:val="%1."/>
      <w:lvlJc w:val="left"/>
      <w:pPr>
        <w:ind w:left="1080" w:hanging="720"/>
      </w:pPr>
      <w:rPr>
        <w:rFonts w:eastAsia="Calibri"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A81355"/>
    <w:multiLevelType w:val="hybridMultilevel"/>
    <w:tmpl w:val="D2303CA0"/>
    <w:lvl w:ilvl="0" w:tplc="060E9948">
      <w:start w:val="3"/>
      <w:numFmt w:val="upperRoman"/>
      <w:lvlText w:val="%1&gt;"/>
      <w:lvlJc w:val="left"/>
      <w:pPr>
        <w:ind w:left="1080" w:hanging="720"/>
      </w:pPr>
      <w:rPr>
        <w:rFonts w:eastAsia="Calibri"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EF238D"/>
    <w:multiLevelType w:val="hybridMultilevel"/>
    <w:tmpl w:val="ECF03810"/>
    <w:lvl w:ilvl="0" w:tplc="C862CFBE">
      <w:start w:val="1"/>
      <w:numFmt w:val="upperLetter"/>
      <w:suff w:val="space"/>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05738A"/>
    <w:multiLevelType w:val="hybridMultilevel"/>
    <w:tmpl w:val="2B4C90CA"/>
    <w:lvl w:ilvl="0" w:tplc="31B0A1C0">
      <w:start w:val="1"/>
      <w:numFmt w:val="upperLetter"/>
      <w:lvlText w:val="%1."/>
      <w:lvlJc w:val="left"/>
      <w:pPr>
        <w:ind w:left="720" w:hanging="360"/>
      </w:pPr>
      <w:rPr>
        <w:rFonts w:hint="default"/>
        <w:b/>
        <w:bCs/>
      </w:rPr>
    </w:lvl>
    <w:lvl w:ilvl="1" w:tplc="04090019">
      <w:start w:val="1"/>
      <w:numFmt w:val="lowerLetter"/>
      <w:lvlText w:val="%2."/>
      <w:lvlJc w:val="left"/>
      <w:pPr>
        <w:ind w:left="198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1727C5"/>
    <w:multiLevelType w:val="hybridMultilevel"/>
    <w:tmpl w:val="58286746"/>
    <w:lvl w:ilvl="0" w:tplc="DC8EB2FE">
      <w:start w:val="1"/>
      <w:numFmt w:val="lowerRoman"/>
      <w:suff w:val="space"/>
      <w:lvlText w:val="%1."/>
      <w:lvlJc w:val="right"/>
      <w:pPr>
        <w:ind w:left="1260" w:hanging="360"/>
      </w:pPr>
      <w:rPr>
        <w:rFonts w:hint="default"/>
        <w:b w:val="0"/>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C2087C"/>
    <w:multiLevelType w:val="hybridMultilevel"/>
    <w:tmpl w:val="E4C8932E"/>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16cid:durableId="1566840480">
    <w:abstractNumId w:val="5"/>
  </w:num>
  <w:num w:numId="2" w16cid:durableId="1730111202">
    <w:abstractNumId w:val="5"/>
  </w:num>
  <w:num w:numId="3" w16cid:durableId="1997106328">
    <w:abstractNumId w:val="10"/>
  </w:num>
  <w:num w:numId="4" w16cid:durableId="2060548517">
    <w:abstractNumId w:val="9"/>
  </w:num>
  <w:num w:numId="5" w16cid:durableId="86313387">
    <w:abstractNumId w:val="11"/>
  </w:num>
  <w:num w:numId="6" w16cid:durableId="467743935">
    <w:abstractNumId w:val="2"/>
  </w:num>
  <w:num w:numId="7" w16cid:durableId="1679429380">
    <w:abstractNumId w:val="1"/>
  </w:num>
  <w:num w:numId="8" w16cid:durableId="1259829321">
    <w:abstractNumId w:val="3"/>
  </w:num>
  <w:num w:numId="9" w16cid:durableId="142160183">
    <w:abstractNumId w:val="8"/>
  </w:num>
  <w:num w:numId="10" w16cid:durableId="1029649198">
    <w:abstractNumId w:val="6"/>
  </w:num>
  <w:num w:numId="11" w16cid:durableId="1597708812">
    <w:abstractNumId w:val="7"/>
  </w:num>
  <w:num w:numId="12" w16cid:durableId="87118715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D59"/>
    <w:rsid w:val="00005364"/>
    <w:rsid w:val="000073E2"/>
    <w:rsid w:val="00015140"/>
    <w:rsid w:val="00022601"/>
    <w:rsid w:val="000242A3"/>
    <w:rsid w:val="0002678F"/>
    <w:rsid w:val="00032486"/>
    <w:rsid w:val="00032E1D"/>
    <w:rsid w:val="00034F8C"/>
    <w:rsid w:val="0003580F"/>
    <w:rsid w:val="0003618C"/>
    <w:rsid w:val="00036FFF"/>
    <w:rsid w:val="00042048"/>
    <w:rsid w:val="00050A1E"/>
    <w:rsid w:val="000514D3"/>
    <w:rsid w:val="000537DA"/>
    <w:rsid w:val="0005628A"/>
    <w:rsid w:val="000562D9"/>
    <w:rsid w:val="00057F1D"/>
    <w:rsid w:val="000602FF"/>
    <w:rsid w:val="00062138"/>
    <w:rsid w:val="00064BEA"/>
    <w:rsid w:val="00065BA4"/>
    <w:rsid w:val="00067224"/>
    <w:rsid w:val="0006758A"/>
    <w:rsid w:val="00070B6B"/>
    <w:rsid w:val="00070F45"/>
    <w:rsid w:val="00071671"/>
    <w:rsid w:val="000727B4"/>
    <w:rsid w:val="00074A9F"/>
    <w:rsid w:val="00076CD3"/>
    <w:rsid w:val="00081252"/>
    <w:rsid w:val="00081F52"/>
    <w:rsid w:val="00083A25"/>
    <w:rsid w:val="00084646"/>
    <w:rsid w:val="00084708"/>
    <w:rsid w:val="0008523D"/>
    <w:rsid w:val="00094688"/>
    <w:rsid w:val="00095AE1"/>
    <w:rsid w:val="000A25E0"/>
    <w:rsid w:val="000A590A"/>
    <w:rsid w:val="000B2815"/>
    <w:rsid w:val="000B33C3"/>
    <w:rsid w:val="000B7EE6"/>
    <w:rsid w:val="000C469E"/>
    <w:rsid w:val="000C4D63"/>
    <w:rsid w:val="000C5B1F"/>
    <w:rsid w:val="000C5CC1"/>
    <w:rsid w:val="000C6B21"/>
    <w:rsid w:val="000D045D"/>
    <w:rsid w:val="000D1AA6"/>
    <w:rsid w:val="000D1AB7"/>
    <w:rsid w:val="000D3AC9"/>
    <w:rsid w:val="000D4D30"/>
    <w:rsid w:val="000D7A6F"/>
    <w:rsid w:val="000E19C0"/>
    <w:rsid w:val="000E6243"/>
    <w:rsid w:val="000F315B"/>
    <w:rsid w:val="000F3F95"/>
    <w:rsid w:val="000F6E1A"/>
    <w:rsid w:val="000F76E5"/>
    <w:rsid w:val="00101A3C"/>
    <w:rsid w:val="0010332E"/>
    <w:rsid w:val="001109A0"/>
    <w:rsid w:val="00112443"/>
    <w:rsid w:val="001146E6"/>
    <w:rsid w:val="00120770"/>
    <w:rsid w:val="00123795"/>
    <w:rsid w:val="00124018"/>
    <w:rsid w:val="00124ACA"/>
    <w:rsid w:val="0013009E"/>
    <w:rsid w:val="00132D7A"/>
    <w:rsid w:val="001333F1"/>
    <w:rsid w:val="00137636"/>
    <w:rsid w:val="0014164C"/>
    <w:rsid w:val="001478A7"/>
    <w:rsid w:val="00150836"/>
    <w:rsid w:val="0015268B"/>
    <w:rsid w:val="00161A98"/>
    <w:rsid w:val="00163D4A"/>
    <w:rsid w:val="0016609C"/>
    <w:rsid w:val="00166EB0"/>
    <w:rsid w:val="001675B6"/>
    <w:rsid w:val="00172CD1"/>
    <w:rsid w:val="00173078"/>
    <w:rsid w:val="001740C9"/>
    <w:rsid w:val="0017495E"/>
    <w:rsid w:val="0017574A"/>
    <w:rsid w:val="00177819"/>
    <w:rsid w:val="00177C77"/>
    <w:rsid w:val="0019026F"/>
    <w:rsid w:val="00192489"/>
    <w:rsid w:val="001A21E2"/>
    <w:rsid w:val="001A285F"/>
    <w:rsid w:val="001A5608"/>
    <w:rsid w:val="001A6FB3"/>
    <w:rsid w:val="001B207E"/>
    <w:rsid w:val="001B3624"/>
    <w:rsid w:val="001B7E6A"/>
    <w:rsid w:val="001C19D8"/>
    <w:rsid w:val="001C2CBB"/>
    <w:rsid w:val="001C2D69"/>
    <w:rsid w:val="001C612B"/>
    <w:rsid w:val="001C7C52"/>
    <w:rsid w:val="001C7E9B"/>
    <w:rsid w:val="001D5BBB"/>
    <w:rsid w:val="001D6DB2"/>
    <w:rsid w:val="001D7DFE"/>
    <w:rsid w:val="001E018B"/>
    <w:rsid w:val="001E19EC"/>
    <w:rsid w:val="001F0928"/>
    <w:rsid w:val="001F238D"/>
    <w:rsid w:val="001F2AE6"/>
    <w:rsid w:val="002005F8"/>
    <w:rsid w:val="00201BF9"/>
    <w:rsid w:val="002032E7"/>
    <w:rsid w:val="002047F2"/>
    <w:rsid w:val="00204856"/>
    <w:rsid w:val="0021174B"/>
    <w:rsid w:val="002131C9"/>
    <w:rsid w:val="00213B6D"/>
    <w:rsid w:val="0021686E"/>
    <w:rsid w:val="00216E8E"/>
    <w:rsid w:val="002175CD"/>
    <w:rsid w:val="002247AC"/>
    <w:rsid w:val="00224A9F"/>
    <w:rsid w:val="00226370"/>
    <w:rsid w:val="0022735C"/>
    <w:rsid w:val="002301F2"/>
    <w:rsid w:val="00230DA1"/>
    <w:rsid w:val="00233CEA"/>
    <w:rsid w:val="002360D8"/>
    <w:rsid w:val="00236406"/>
    <w:rsid w:val="00237EB0"/>
    <w:rsid w:val="00244144"/>
    <w:rsid w:val="00245E79"/>
    <w:rsid w:val="0024701A"/>
    <w:rsid w:val="0024766B"/>
    <w:rsid w:val="002506E0"/>
    <w:rsid w:val="00253B47"/>
    <w:rsid w:val="00257059"/>
    <w:rsid w:val="0026050D"/>
    <w:rsid w:val="0026466B"/>
    <w:rsid w:val="002668B7"/>
    <w:rsid w:val="00266DCE"/>
    <w:rsid w:val="002734AA"/>
    <w:rsid w:val="002736F3"/>
    <w:rsid w:val="00273CD7"/>
    <w:rsid w:val="0027565F"/>
    <w:rsid w:val="00276598"/>
    <w:rsid w:val="00276957"/>
    <w:rsid w:val="00276DCC"/>
    <w:rsid w:val="002833C9"/>
    <w:rsid w:val="0029044C"/>
    <w:rsid w:val="002925B5"/>
    <w:rsid w:val="002927C6"/>
    <w:rsid w:val="002955BD"/>
    <w:rsid w:val="002A04ED"/>
    <w:rsid w:val="002A1A83"/>
    <w:rsid w:val="002A4005"/>
    <w:rsid w:val="002A420A"/>
    <w:rsid w:val="002A4E68"/>
    <w:rsid w:val="002A68D1"/>
    <w:rsid w:val="002B29E8"/>
    <w:rsid w:val="002B2E49"/>
    <w:rsid w:val="002C0557"/>
    <w:rsid w:val="002C1EE0"/>
    <w:rsid w:val="002C44B3"/>
    <w:rsid w:val="002C6C9A"/>
    <w:rsid w:val="002C6D27"/>
    <w:rsid w:val="002D08E0"/>
    <w:rsid w:val="002D0CBA"/>
    <w:rsid w:val="002D0D14"/>
    <w:rsid w:val="002D5EBA"/>
    <w:rsid w:val="002E146B"/>
    <w:rsid w:val="002E1680"/>
    <w:rsid w:val="002E2149"/>
    <w:rsid w:val="002E286C"/>
    <w:rsid w:val="002F05FA"/>
    <w:rsid w:val="002F17F8"/>
    <w:rsid w:val="002F2897"/>
    <w:rsid w:val="002F4948"/>
    <w:rsid w:val="002F7E3A"/>
    <w:rsid w:val="003056FC"/>
    <w:rsid w:val="00305F1D"/>
    <w:rsid w:val="00313DA3"/>
    <w:rsid w:val="003142C6"/>
    <w:rsid w:val="00315F54"/>
    <w:rsid w:val="003160A8"/>
    <w:rsid w:val="00320A71"/>
    <w:rsid w:val="003216C6"/>
    <w:rsid w:val="00323E33"/>
    <w:rsid w:val="00324F4A"/>
    <w:rsid w:val="00334B99"/>
    <w:rsid w:val="003375A3"/>
    <w:rsid w:val="003412B5"/>
    <w:rsid w:val="003438E8"/>
    <w:rsid w:val="00343A3C"/>
    <w:rsid w:val="0034502F"/>
    <w:rsid w:val="00345831"/>
    <w:rsid w:val="00355533"/>
    <w:rsid w:val="003634D1"/>
    <w:rsid w:val="00364ABA"/>
    <w:rsid w:val="003651DA"/>
    <w:rsid w:val="00366FD8"/>
    <w:rsid w:val="00371F80"/>
    <w:rsid w:val="00373015"/>
    <w:rsid w:val="0037546E"/>
    <w:rsid w:val="003754CF"/>
    <w:rsid w:val="00377B8B"/>
    <w:rsid w:val="00380E10"/>
    <w:rsid w:val="00385812"/>
    <w:rsid w:val="00386A77"/>
    <w:rsid w:val="00392D0B"/>
    <w:rsid w:val="00393EFD"/>
    <w:rsid w:val="0039401F"/>
    <w:rsid w:val="0039411A"/>
    <w:rsid w:val="00395079"/>
    <w:rsid w:val="003A7AFC"/>
    <w:rsid w:val="003B1EE6"/>
    <w:rsid w:val="003B3A63"/>
    <w:rsid w:val="003B4419"/>
    <w:rsid w:val="003C5CBF"/>
    <w:rsid w:val="003C60EF"/>
    <w:rsid w:val="003D1F45"/>
    <w:rsid w:val="003D2C72"/>
    <w:rsid w:val="003D6698"/>
    <w:rsid w:val="003E09C5"/>
    <w:rsid w:val="003E440B"/>
    <w:rsid w:val="003E52C1"/>
    <w:rsid w:val="003E5513"/>
    <w:rsid w:val="003E6EF7"/>
    <w:rsid w:val="003F457F"/>
    <w:rsid w:val="003F6E11"/>
    <w:rsid w:val="003F717E"/>
    <w:rsid w:val="003F7F3A"/>
    <w:rsid w:val="004052A5"/>
    <w:rsid w:val="00417958"/>
    <w:rsid w:val="004202C5"/>
    <w:rsid w:val="004223B7"/>
    <w:rsid w:val="004238D6"/>
    <w:rsid w:val="00424FF3"/>
    <w:rsid w:val="00434FFA"/>
    <w:rsid w:val="004528E5"/>
    <w:rsid w:val="0045292C"/>
    <w:rsid w:val="00456154"/>
    <w:rsid w:val="004627BE"/>
    <w:rsid w:val="00467785"/>
    <w:rsid w:val="0047465D"/>
    <w:rsid w:val="004768E4"/>
    <w:rsid w:val="00477056"/>
    <w:rsid w:val="00480358"/>
    <w:rsid w:val="004813AC"/>
    <w:rsid w:val="00482171"/>
    <w:rsid w:val="00483882"/>
    <w:rsid w:val="004872B0"/>
    <w:rsid w:val="0049013C"/>
    <w:rsid w:val="00490F35"/>
    <w:rsid w:val="00493BF8"/>
    <w:rsid w:val="004948E9"/>
    <w:rsid w:val="00495A0D"/>
    <w:rsid w:val="0049653F"/>
    <w:rsid w:val="00497C21"/>
    <w:rsid w:val="004A02D5"/>
    <w:rsid w:val="004A319E"/>
    <w:rsid w:val="004A6FD9"/>
    <w:rsid w:val="004B054E"/>
    <w:rsid w:val="004B301E"/>
    <w:rsid w:val="004B37A0"/>
    <w:rsid w:val="004B77CA"/>
    <w:rsid w:val="004C2461"/>
    <w:rsid w:val="004C650C"/>
    <w:rsid w:val="004D08F5"/>
    <w:rsid w:val="004D23E1"/>
    <w:rsid w:val="004D2DFB"/>
    <w:rsid w:val="004D4654"/>
    <w:rsid w:val="004D6B39"/>
    <w:rsid w:val="004D7143"/>
    <w:rsid w:val="004E06F4"/>
    <w:rsid w:val="004F1048"/>
    <w:rsid w:val="004F19B3"/>
    <w:rsid w:val="004F30CE"/>
    <w:rsid w:val="004F30F6"/>
    <w:rsid w:val="004F43C1"/>
    <w:rsid w:val="004F5FEB"/>
    <w:rsid w:val="00501704"/>
    <w:rsid w:val="00505F56"/>
    <w:rsid w:val="00506792"/>
    <w:rsid w:val="00506E4B"/>
    <w:rsid w:val="0051267E"/>
    <w:rsid w:val="00515037"/>
    <w:rsid w:val="005152FE"/>
    <w:rsid w:val="00517039"/>
    <w:rsid w:val="00524AC9"/>
    <w:rsid w:val="00524B3C"/>
    <w:rsid w:val="005334A3"/>
    <w:rsid w:val="00540E33"/>
    <w:rsid w:val="00542A13"/>
    <w:rsid w:val="005433BE"/>
    <w:rsid w:val="005439E5"/>
    <w:rsid w:val="005448AA"/>
    <w:rsid w:val="00544C36"/>
    <w:rsid w:val="00545865"/>
    <w:rsid w:val="0054669D"/>
    <w:rsid w:val="00547FD5"/>
    <w:rsid w:val="00550230"/>
    <w:rsid w:val="00552582"/>
    <w:rsid w:val="00555BB3"/>
    <w:rsid w:val="00556848"/>
    <w:rsid w:val="00560112"/>
    <w:rsid w:val="0056108D"/>
    <w:rsid w:val="00562E67"/>
    <w:rsid w:val="00562FE3"/>
    <w:rsid w:val="00567C76"/>
    <w:rsid w:val="00570EC5"/>
    <w:rsid w:val="00571354"/>
    <w:rsid w:val="00580483"/>
    <w:rsid w:val="005811EC"/>
    <w:rsid w:val="00585FA9"/>
    <w:rsid w:val="0058607C"/>
    <w:rsid w:val="005904ED"/>
    <w:rsid w:val="005947C6"/>
    <w:rsid w:val="00595EBA"/>
    <w:rsid w:val="00596E8A"/>
    <w:rsid w:val="005B29D9"/>
    <w:rsid w:val="005B2BFA"/>
    <w:rsid w:val="005B63E2"/>
    <w:rsid w:val="005C1A8C"/>
    <w:rsid w:val="005C2659"/>
    <w:rsid w:val="005C4D87"/>
    <w:rsid w:val="005C5637"/>
    <w:rsid w:val="005D46F9"/>
    <w:rsid w:val="005D61C1"/>
    <w:rsid w:val="005D7F54"/>
    <w:rsid w:val="005E1F84"/>
    <w:rsid w:val="005E27BD"/>
    <w:rsid w:val="005E42F3"/>
    <w:rsid w:val="005F2CB8"/>
    <w:rsid w:val="005F416C"/>
    <w:rsid w:val="005F67F3"/>
    <w:rsid w:val="006001D4"/>
    <w:rsid w:val="00600943"/>
    <w:rsid w:val="00603728"/>
    <w:rsid w:val="00604329"/>
    <w:rsid w:val="00610FE4"/>
    <w:rsid w:val="00613AA0"/>
    <w:rsid w:val="00615CA5"/>
    <w:rsid w:val="00616A9B"/>
    <w:rsid w:val="00616C08"/>
    <w:rsid w:val="00620EB6"/>
    <w:rsid w:val="006221F2"/>
    <w:rsid w:val="00625C94"/>
    <w:rsid w:val="00626DB8"/>
    <w:rsid w:val="00630A31"/>
    <w:rsid w:val="006314B4"/>
    <w:rsid w:val="00635C0B"/>
    <w:rsid w:val="00640586"/>
    <w:rsid w:val="006409A7"/>
    <w:rsid w:val="00641BC3"/>
    <w:rsid w:val="00643546"/>
    <w:rsid w:val="006449B6"/>
    <w:rsid w:val="00644D10"/>
    <w:rsid w:val="00645F26"/>
    <w:rsid w:val="006464B9"/>
    <w:rsid w:val="00646567"/>
    <w:rsid w:val="006468C1"/>
    <w:rsid w:val="006562DA"/>
    <w:rsid w:val="006611C0"/>
    <w:rsid w:val="00664DEA"/>
    <w:rsid w:val="006667CB"/>
    <w:rsid w:val="00667664"/>
    <w:rsid w:val="006709B6"/>
    <w:rsid w:val="006720A3"/>
    <w:rsid w:val="0067338F"/>
    <w:rsid w:val="00673F57"/>
    <w:rsid w:val="00676430"/>
    <w:rsid w:val="006776D0"/>
    <w:rsid w:val="006934B9"/>
    <w:rsid w:val="0069746C"/>
    <w:rsid w:val="006A0C17"/>
    <w:rsid w:val="006A28B7"/>
    <w:rsid w:val="006B166F"/>
    <w:rsid w:val="006B1756"/>
    <w:rsid w:val="006B2796"/>
    <w:rsid w:val="006B6F93"/>
    <w:rsid w:val="006B743A"/>
    <w:rsid w:val="006B7C38"/>
    <w:rsid w:val="006C01EE"/>
    <w:rsid w:val="006C0B2E"/>
    <w:rsid w:val="006D06D9"/>
    <w:rsid w:val="006D23E2"/>
    <w:rsid w:val="006D2864"/>
    <w:rsid w:val="006D39EA"/>
    <w:rsid w:val="006D4F17"/>
    <w:rsid w:val="006D6062"/>
    <w:rsid w:val="006D77A6"/>
    <w:rsid w:val="006F0867"/>
    <w:rsid w:val="006F1EA1"/>
    <w:rsid w:val="006F1FDC"/>
    <w:rsid w:val="006F350B"/>
    <w:rsid w:val="006F68AD"/>
    <w:rsid w:val="00702109"/>
    <w:rsid w:val="00702648"/>
    <w:rsid w:val="00702956"/>
    <w:rsid w:val="007040DF"/>
    <w:rsid w:val="0070506D"/>
    <w:rsid w:val="00714203"/>
    <w:rsid w:val="00715A6D"/>
    <w:rsid w:val="00716723"/>
    <w:rsid w:val="00716D03"/>
    <w:rsid w:val="00720C9C"/>
    <w:rsid w:val="00720DB2"/>
    <w:rsid w:val="0072610D"/>
    <w:rsid w:val="00730600"/>
    <w:rsid w:val="007311DF"/>
    <w:rsid w:val="007403D4"/>
    <w:rsid w:val="00740D24"/>
    <w:rsid w:val="00741ABD"/>
    <w:rsid w:val="00747693"/>
    <w:rsid w:val="007531D6"/>
    <w:rsid w:val="0076189D"/>
    <w:rsid w:val="00761BF1"/>
    <w:rsid w:val="007636AC"/>
    <w:rsid w:val="00765F33"/>
    <w:rsid w:val="00770E6B"/>
    <w:rsid w:val="00772C98"/>
    <w:rsid w:val="00773070"/>
    <w:rsid w:val="00774911"/>
    <w:rsid w:val="00775B68"/>
    <w:rsid w:val="00776CC4"/>
    <w:rsid w:val="00777101"/>
    <w:rsid w:val="00777583"/>
    <w:rsid w:val="007776CC"/>
    <w:rsid w:val="0078031B"/>
    <w:rsid w:val="007841A7"/>
    <w:rsid w:val="007846AE"/>
    <w:rsid w:val="00785A4A"/>
    <w:rsid w:val="0078769F"/>
    <w:rsid w:val="00791D9F"/>
    <w:rsid w:val="00797D75"/>
    <w:rsid w:val="007A12A5"/>
    <w:rsid w:val="007A132B"/>
    <w:rsid w:val="007A14C4"/>
    <w:rsid w:val="007A1C9F"/>
    <w:rsid w:val="007A1F76"/>
    <w:rsid w:val="007A51C7"/>
    <w:rsid w:val="007B2199"/>
    <w:rsid w:val="007B3F4B"/>
    <w:rsid w:val="007B431C"/>
    <w:rsid w:val="007B7347"/>
    <w:rsid w:val="007C328E"/>
    <w:rsid w:val="007D10F3"/>
    <w:rsid w:val="007D175E"/>
    <w:rsid w:val="007D30E9"/>
    <w:rsid w:val="007D675A"/>
    <w:rsid w:val="007D7FC9"/>
    <w:rsid w:val="007E1678"/>
    <w:rsid w:val="007E255C"/>
    <w:rsid w:val="007E33F4"/>
    <w:rsid w:val="007E38FF"/>
    <w:rsid w:val="007F43B9"/>
    <w:rsid w:val="007F6E8A"/>
    <w:rsid w:val="00802466"/>
    <w:rsid w:val="00803476"/>
    <w:rsid w:val="008039AA"/>
    <w:rsid w:val="0080770F"/>
    <w:rsid w:val="008165D2"/>
    <w:rsid w:val="00820B46"/>
    <w:rsid w:val="008226C6"/>
    <w:rsid w:val="008238AB"/>
    <w:rsid w:val="00825000"/>
    <w:rsid w:val="008267A7"/>
    <w:rsid w:val="00833594"/>
    <w:rsid w:val="00833B8E"/>
    <w:rsid w:val="008400E3"/>
    <w:rsid w:val="00844908"/>
    <w:rsid w:val="008471CA"/>
    <w:rsid w:val="008476C9"/>
    <w:rsid w:val="00853820"/>
    <w:rsid w:val="00856730"/>
    <w:rsid w:val="0085742D"/>
    <w:rsid w:val="008574EB"/>
    <w:rsid w:val="0085757A"/>
    <w:rsid w:val="008653E1"/>
    <w:rsid w:val="00866629"/>
    <w:rsid w:val="00873C1D"/>
    <w:rsid w:val="008971B1"/>
    <w:rsid w:val="008A021B"/>
    <w:rsid w:val="008A0666"/>
    <w:rsid w:val="008A759E"/>
    <w:rsid w:val="008B0525"/>
    <w:rsid w:val="008B37B9"/>
    <w:rsid w:val="008B61F0"/>
    <w:rsid w:val="008C0181"/>
    <w:rsid w:val="008C51C6"/>
    <w:rsid w:val="008C58EB"/>
    <w:rsid w:val="008D5BD1"/>
    <w:rsid w:val="008D76F7"/>
    <w:rsid w:val="008E1D89"/>
    <w:rsid w:val="008E6660"/>
    <w:rsid w:val="008F1DC4"/>
    <w:rsid w:val="008F5B67"/>
    <w:rsid w:val="008F7995"/>
    <w:rsid w:val="009018EA"/>
    <w:rsid w:val="00902519"/>
    <w:rsid w:val="00902F3F"/>
    <w:rsid w:val="00903BF1"/>
    <w:rsid w:val="0090603F"/>
    <w:rsid w:val="00907963"/>
    <w:rsid w:val="0091028E"/>
    <w:rsid w:val="00912B75"/>
    <w:rsid w:val="0091368D"/>
    <w:rsid w:val="00915A37"/>
    <w:rsid w:val="00916188"/>
    <w:rsid w:val="009166E7"/>
    <w:rsid w:val="0092318E"/>
    <w:rsid w:val="00931B63"/>
    <w:rsid w:val="00946F01"/>
    <w:rsid w:val="00950CD9"/>
    <w:rsid w:val="00953A66"/>
    <w:rsid w:val="009555B3"/>
    <w:rsid w:val="00964897"/>
    <w:rsid w:val="00964CB7"/>
    <w:rsid w:val="00966923"/>
    <w:rsid w:val="00976CA4"/>
    <w:rsid w:val="00976FFF"/>
    <w:rsid w:val="00980A44"/>
    <w:rsid w:val="00980C7D"/>
    <w:rsid w:val="00983677"/>
    <w:rsid w:val="009904C5"/>
    <w:rsid w:val="009908FF"/>
    <w:rsid w:val="00992C59"/>
    <w:rsid w:val="0099330D"/>
    <w:rsid w:val="00995505"/>
    <w:rsid w:val="0099673F"/>
    <w:rsid w:val="009A094A"/>
    <w:rsid w:val="009A0EC8"/>
    <w:rsid w:val="009A2875"/>
    <w:rsid w:val="009B06CD"/>
    <w:rsid w:val="009B2D20"/>
    <w:rsid w:val="009B5FEC"/>
    <w:rsid w:val="009B6856"/>
    <w:rsid w:val="009B6BFC"/>
    <w:rsid w:val="009C1A8E"/>
    <w:rsid w:val="009C5C38"/>
    <w:rsid w:val="009C6FF9"/>
    <w:rsid w:val="009D26A5"/>
    <w:rsid w:val="009D314D"/>
    <w:rsid w:val="009E0F78"/>
    <w:rsid w:val="009E1AB9"/>
    <w:rsid w:val="009E2E81"/>
    <w:rsid w:val="009E3DDD"/>
    <w:rsid w:val="009E5233"/>
    <w:rsid w:val="009E5E37"/>
    <w:rsid w:val="009E743C"/>
    <w:rsid w:val="009F0F13"/>
    <w:rsid w:val="009F4322"/>
    <w:rsid w:val="00A02690"/>
    <w:rsid w:val="00A04250"/>
    <w:rsid w:val="00A04756"/>
    <w:rsid w:val="00A05A33"/>
    <w:rsid w:val="00A070DB"/>
    <w:rsid w:val="00A11873"/>
    <w:rsid w:val="00A23991"/>
    <w:rsid w:val="00A24ABB"/>
    <w:rsid w:val="00A26E75"/>
    <w:rsid w:val="00A30F6A"/>
    <w:rsid w:val="00A4467D"/>
    <w:rsid w:val="00A46698"/>
    <w:rsid w:val="00A50391"/>
    <w:rsid w:val="00A51616"/>
    <w:rsid w:val="00A569CC"/>
    <w:rsid w:val="00A5752D"/>
    <w:rsid w:val="00A6201D"/>
    <w:rsid w:val="00A641EE"/>
    <w:rsid w:val="00A65101"/>
    <w:rsid w:val="00A666AD"/>
    <w:rsid w:val="00A728B8"/>
    <w:rsid w:val="00A74156"/>
    <w:rsid w:val="00A76B5E"/>
    <w:rsid w:val="00A813F8"/>
    <w:rsid w:val="00A8368F"/>
    <w:rsid w:val="00A851E0"/>
    <w:rsid w:val="00A87479"/>
    <w:rsid w:val="00A90DE1"/>
    <w:rsid w:val="00A90EAC"/>
    <w:rsid w:val="00A9262C"/>
    <w:rsid w:val="00A94146"/>
    <w:rsid w:val="00A96B98"/>
    <w:rsid w:val="00AA07D5"/>
    <w:rsid w:val="00AA15CD"/>
    <w:rsid w:val="00AA68C8"/>
    <w:rsid w:val="00AB045E"/>
    <w:rsid w:val="00AB197F"/>
    <w:rsid w:val="00AB332D"/>
    <w:rsid w:val="00AB3373"/>
    <w:rsid w:val="00AB3FA2"/>
    <w:rsid w:val="00AB503B"/>
    <w:rsid w:val="00AB6E71"/>
    <w:rsid w:val="00AC11C6"/>
    <w:rsid w:val="00AC2948"/>
    <w:rsid w:val="00AC34F8"/>
    <w:rsid w:val="00AC69E6"/>
    <w:rsid w:val="00AC77E1"/>
    <w:rsid w:val="00AD043D"/>
    <w:rsid w:val="00AD14FA"/>
    <w:rsid w:val="00AD559E"/>
    <w:rsid w:val="00AE5B0E"/>
    <w:rsid w:val="00AE68D9"/>
    <w:rsid w:val="00AF4266"/>
    <w:rsid w:val="00AF4970"/>
    <w:rsid w:val="00AF58C1"/>
    <w:rsid w:val="00AF7086"/>
    <w:rsid w:val="00B0505B"/>
    <w:rsid w:val="00B07338"/>
    <w:rsid w:val="00B0770D"/>
    <w:rsid w:val="00B104C1"/>
    <w:rsid w:val="00B16D2D"/>
    <w:rsid w:val="00B21C62"/>
    <w:rsid w:val="00B25130"/>
    <w:rsid w:val="00B25FD0"/>
    <w:rsid w:val="00B2786E"/>
    <w:rsid w:val="00B30097"/>
    <w:rsid w:val="00B30CAB"/>
    <w:rsid w:val="00B35B81"/>
    <w:rsid w:val="00B403BF"/>
    <w:rsid w:val="00B40FA8"/>
    <w:rsid w:val="00B41E52"/>
    <w:rsid w:val="00B4434E"/>
    <w:rsid w:val="00B45A3C"/>
    <w:rsid w:val="00B45FCF"/>
    <w:rsid w:val="00B468CF"/>
    <w:rsid w:val="00B608D9"/>
    <w:rsid w:val="00B62608"/>
    <w:rsid w:val="00B6483E"/>
    <w:rsid w:val="00B659FE"/>
    <w:rsid w:val="00B73C03"/>
    <w:rsid w:val="00B73E5E"/>
    <w:rsid w:val="00B743B5"/>
    <w:rsid w:val="00B75AD6"/>
    <w:rsid w:val="00B7619A"/>
    <w:rsid w:val="00B763D5"/>
    <w:rsid w:val="00B76796"/>
    <w:rsid w:val="00B77BDD"/>
    <w:rsid w:val="00B82AD8"/>
    <w:rsid w:val="00B82BA5"/>
    <w:rsid w:val="00B82D80"/>
    <w:rsid w:val="00B869EC"/>
    <w:rsid w:val="00B87AD8"/>
    <w:rsid w:val="00B91623"/>
    <w:rsid w:val="00B9224E"/>
    <w:rsid w:val="00B92BB7"/>
    <w:rsid w:val="00B95FCF"/>
    <w:rsid w:val="00BA09BB"/>
    <w:rsid w:val="00BA207D"/>
    <w:rsid w:val="00BA4055"/>
    <w:rsid w:val="00BA7125"/>
    <w:rsid w:val="00BA7FB6"/>
    <w:rsid w:val="00BB0137"/>
    <w:rsid w:val="00BB1DF7"/>
    <w:rsid w:val="00BB23C1"/>
    <w:rsid w:val="00BB5854"/>
    <w:rsid w:val="00BC25DF"/>
    <w:rsid w:val="00BC552D"/>
    <w:rsid w:val="00BC57BA"/>
    <w:rsid w:val="00BC62F0"/>
    <w:rsid w:val="00BC77BF"/>
    <w:rsid w:val="00BD0003"/>
    <w:rsid w:val="00BD0548"/>
    <w:rsid w:val="00BD5438"/>
    <w:rsid w:val="00BD5B8F"/>
    <w:rsid w:val="00BD5DA3"/>
    <w:rsid w:val="00BD6CEB"/>
    <w:rsid w:val="00BE0B13"/>
    <w:rsid w:val="00BE20BE"/>
    <w:rsid w:val="00BF0918"/>
    <w:rsid w:val="00BF094D"/>
    <w:rsid w:val="00BF1DCE"/>
    <w:rsid w:val="00BF3192"/>
    <w:rsid w:val="00BF559C"/>
    <w:rsid w:val="00C0062C"/>
    <w:rsid w:val="00C00BD0"/>
    <w:rsid w:val="00C01D0D"/>
    <w:rsid w:val="00C041FA"/>
    <w:rsid w:val="00C046EF"/>
    <w:rsid w:val="00C05D19"/>
    <w:rsid w:val="00C12EFC"/>
    <w:rsid w:val="00C13038"/>
    <w:rsid w:val="00C14DBC"/>
    <w:rsid w:val="00C14E15"/>
    <w:rsid w:val="00C157DD"/>
    <w:rsid w:val="00C20BFE"/>
    <w:rsid w:val="00C220B9"/>
    <w:rsid w:val="00C26565"/>
    <w:rsid w:val="00C372C6"/>
    <w:rsid w:val="00C414B6"/>
    <w:rsid w:val="00C437A1"/>
    <w:rsid w:val="00C52015"/>
    <w:rsid w:val="00C56A00"/>
    <w:rsid w:val="00C60285"/>
    <w:rsid w:val="00C60D60"/>
    <w:rsid w:val="00C63DD5"/>
    <w:rsid w:val="00C64525"/>
    <w:rsid w:val="00C66CFB"/>
    <w:rsid w:val="00C70C93"/>
    <w:rsid w:val="00C71A17"/>
    <w:rsid w:val="00C74409"/>
    <w:rsid w:val="00C752FB"/>
    <w:rsid w:val="00C75F6A"/>
    <w:rsid w:val="00C77A69"/>
    <w:rsid w:val="00C800C8"/>
    <w:rsid w:val="00C83529"/>
    <w:rsid w:val="00C84AE8"/>
    <w:rsid w:val="00C84B66"/>
    <w:rsid w:val="00C84BF3"/>
    <w:rsid w:val="00C84C66"/>
    <w:rsid w:val="00C85CD0"/>
    <w:rsid w:val="00C87FD9"/>
    <w:rsid w:val="00C90D3F"/>
    <w:rsid w:val="00C92875"/>
    <w:rsid w:val="00C9480D"/>
    <w:rsid w:val="00C94FD3"/>
    <w:rsid w:val="00C9538E"/>
    <w:rsid w:val="00C9606E"/>
    <w:rsid w:val="00CA107A"/>
    <w:rsid w:val="00CA58FF"/>
    <w:rsid w:val="00CA652C"/>
    <w:rsid w:val="00CA6B92"/>
    <w:rsid w:val="00CB0620"/>
    <w:rsid w:val="00CB141D"/>
    <w:rsid w:val="00CB41CA"/>
    <w:rsid w:val="00CB4DF9"/>
    <w:rsid w:val="00CC1778"/>
    <w:rsid w:val="00CC213C"/>
    <w:rsid w:val="00CC2754"/>
    <w:rsid w:val="00CC2999"/>
    <w:rsid w:val="00CC6E28"/>
    <w:rsid w:val="00CD0AF7"/>
    <w:rsid w:val="00CD22AC"/>
    <w:rsid w:val="00CD2C33"/>
    <w:rsid w:val="00CD437B"/>
    <w:rsid w:val="00CD5FFF"/>
    <w:rsid w:val="00CD61DA"/>
    <w:rsid w:val="00CD7CA0"/>
    <w:rsid w:val="00CE1178"/>
    <w:rsid w:val="00CE129B"/>
    <w:rsid w:val="00CE1688"/>
    <w:rsid w:val="00CE183F"/>
    <w:rsid w:val="00CE575B"/>
    <w:rsid w:val="00CE74AA"/>
    <w:rsid w:val="00CF10F8"/>
    <w:rsid w:val="00CF376E"/>
    <w:rsid w:val="00CF3DE8"/>
    <w:rsid w:val="00D02631"/>
    <w:rsid w:val="00D02EB8"/>
    <w:rsid w:val="00D04004"/>
    <w:rsid w:val="00D0493F"/>
    <w:rsid w:val="00D10E1B"/>
    <w:rsid w:val="00D178CF"/>
    <w:rsid w:val="00D223A5"/>
    <w:rsid w:val="00D225FF"/>
    <w:rsid w:val="00D22605"/>
    <w:rsid w:val="00D35AB6"/>
    <w:rsid w:val="00D43A8D"/>
    <w:rsid w:val="00D473E0"/>
    <w:rsid w:val="00D5168A"/>
    <w:rsid w:val="00D52B45"/>
    <w:rsid w:val="00D53C22"/>
    <w:rsid w:val="00D56F91"/>
    <w:rsid w:val="00D62976"/>
    <w:rsid w:val="00D70BEC"/>
    <w:rsid w:val="00D739F9"/>
    <w:rsid w:val="00D764AC"/>
    <w:rsid w:val="00D76A53"/>
    <w:rsid w:val="00D82347"/>
    <w:rsid w:val="00D83BD3"/>
    <w:rsid w:val="00D85BF3"/>
    <w:rsid w:val="00D8671C"/>
    <w:rsid w:val="00D95222"/>
    <w:rsid w:val="00D96C05"/>
    <w:rsid w:val="00DA2D46"/>
    <w:rsid w:val="00DA30A2"/>
    <w:rsid w:val="00DA3B9E"/>
    <w:rsid w:val="00DA3FE7"/>
    <w:rsid w:val="00DA4AF3"/>
    <w:rsid w:val="00DA4B3C"/>
    <w:rsid w:val="00DA57C3"/>
    <w:rsid w:val="00DB0A06"/>
    <w:rsid w:val="00DC0903"/>
    <w:rsid w:val="00DC3855"/>
    <w:rsid w:val="00DC3B63"/>
    <w:rsid w:val="00DD0483"/>
    <w:rsid w:val="00DD2C7E"/>
    <w:rsid w:val="00DD44D0"/>
    <w:rsid w:val="00DD45AB"/>
    <w:rsid w:val="00DD679F"/>
    <w:rsid w:val="00DE107B"/>
    <w:rsid w:val="00DE1CFC"/>
    <w:rsid w:val="00DE3736"/>
    <w:rsid w:val="00DE4D82"/>
    <w:rsid w:val="00DE743C"/>
    <w:rsid w:val="00DE77CC"/>
    <w:rsid w:val="00DF212A"/>
    <w:rsid w:val="00DF5069"/>
    <w:rsid w:val="00DF54DE"/>
    <w:rsid w:val="00E006CA"/>
    <w:rsid w:val="00E03A62"/>
    <w:rsid w:val="00E07673"/>
    <w:rsid w:val="00E104AD"/>
    <w:rsid w:val="00E108E3"/>
    <w:rsid w:val="00E10B79"/>
    <w:rsid w:val="00E16F13"/>
    <w:rsid w:val="00E1713D"/>
    <w:rsid w:val="00E2087D"/>
    <w:rsid w:val="00E21B6B"/>
    <w:rsid w:val="00E23B1D"/>
    <w:rsid w:val="00E2475C"/>
    <w:rsid w:val="00E266B3"/>
    <w:rsid w:val="00E274B8"/>
    <w:rsid w:val="00E314EA"/>
    <w:rsid w:val="00E33A0F"/>
    <w:rsid w:val="00E42A08"/>
    <w:rsid w:val="00E55A23"/>
    <w:rsid w:val="00E60933"/>
    <w:rsid w:val="00E62D6C"/>
    <w:rsid w:val="00E63224"/>
    <w:rsid w:val="00E65361"/>
    <w:rsid w:val="00E70F57"/>
    <w:rsid w:val="00E72707"/>
    <w:rsid w:val="00E72AF8"/>
    <w:rsid w:val="00E734CD"/>
    <w:rsid w:val="00E73ED8"/>
    <w:rsid w:val="00E90E31"/>
    <w:rsid w:val="00E92478"/>
    <w:rsid w:val="00E92815"/>
    <w:rsid w:val="00EA3B47"/>
    <w:rsid w:val="00EA3E4C"/>
    <w:rsid w:val="00EA48E1"/>
    <w:rsid w:val="00EB08E6"/>
    <w:rsid w:val="00EB4FD0"/>
    <w:rsid w:val="00EB53BB"/>
    <w:rsid w:val="00EB5EE5"/>
    <w:rsid w:val="00EC1359"/>
    <w:rsid w:val="00EC3B44"/>
    <w:rsid w:val="00EC502A"/>
    <w:rsid w:val="00ED0AFA"/>
    <w:rsid w:val="00ED1120"/>
    <w:rsid w:val="00ED2830"/>
    <w:rsid w:val="00ED4530"/>
    <w:rsid w:val="00ED48CA"/>
    <w:rsid w:val="00ED51AB"/>
    <w:rsid w:val="00EE2931"/>
    <w:rsid w:val="00EE78EC"/>
    <w:rsid w:val="00EE7F22"/>
    <w:rsid w:val="00EF0955"/>
    <w:rsid w:val="00EF0D83"/>
    <w:rsid w:val="00EF127D"/>
    <w:rsid w:val="00EF1612"/>
    <w:rsid w:val="00EF173A"/>
    <w:rsid w:val="00EF1B05"/>
    <w:rsid w:val="00EF68B6"/>
    <w:rsid w:val="00EF77AA"/>
    <w:rsid w:val="00F01FCA"/>
    <w:rsid w:val="00F0228A"/>
    <w:rsid w:val="00F0256A"/>
    <w:rsid w:val="00F02F6D"/>
    <w:rsid w:val="00F04DE4"/>
    <w:rsid w:val="00F0586E"/>
    <w:rsid w:val="00F05B52"/>
    <w:rsid w:val="00F05CBC"/>
    <w:rsid w:val="00F07967"/>
    <w:rsid w:val="00F12D59"/>
    <w:rsid w:val="00F14503"/>
    <w:rsid w:val="00F14EC5"/>
    <w:rsid w:val="00F1655D"/>
    <w:rsid w:val="00F16A77"/>
    <w:rsid w:val="00F232C0"/>
    <w:rsid w:val="00F25C4C"/>
    <w:rsid w:val="00F25F7C"/>
    <w:rsid w:val="00F30710"/>
    <w:rsid w:val="00F3131B"/>
    <w:rsid w:val="00F31E94"/>
    <w:rsid w:val="00F32468"/>
    <w:rsid w:val="00F33770"/>
    <w:rsid w:val="00F3468D"/>
    <w:rsid w:val="00F36570"/>
    <w:rsid w:val="00F37A30"/>
    <w:rsid w:val="00F43932"/>
    <w:rsid w:val="00F439B6"/>
    <w:rsid w:val="00F4523E"/>
    <w:rsid w:val="00F47E5C"/>
    <w:rsid w:val="00F50478"/>
    <w:rsid w:val="00F5249E"/>
    <w:rsid w:val="00F5780A"/>
    <w:rsid w:val="00F60E00"/>
    <w:rsid w:val="00F66138"/>
    <w:rsid w:val="00F67CD3"/>
    <w:rsid w:val="00F72135"/>
    <w:rsid w:val="00F76F4C"/>
    <w:rsid w:val="00F77658"/>
    <w:rsid w:val="00F80179"/>
    <w:rsid w:val="00F81144"/>
    <w:rsid w:val="00F811BC"/>
    <w:rsid w:val="00F83518"/>
    <w:rsid w:val="00F83DC6"/>
    <w:rsid w:val="00F849F5"/>
    <w:rsid w:val="00F86C8E"/>
    <w:rsid w:val="00F90D10"/>
    <w:rsid w:val="00F92365"/>
    <w:rsid w:val="00FA0B82"/>
    <w:rsid w:val="00FA4ECA"/>
    <w:rsid w:val="00FB0C90"/>
    <w:rsid w:val="00FB338C"/>
    <w:rsid w:val="00FB346B"/>
    <w:rsid w:val="00FC0294"/>
    <w:rsid w:val="00FC0366"/>
    <w:rsid w:val="00FC18C5"/>
    <w:rsid w:val="00FC2110"/>
    <w:rsid w:val="00FC46D6"/>
    <w:rsid w:val="00FC5BB1"/>
    <w:rsid w:val="00FC6B42"/>
    <w:rsid w:val="00FD0C3D"/>
    <w:rsid w:val="00FD0DBC"/>
    <w:rsid w:val="00FD55BB"/>
    <w:rsid w:val="00FE2B36"/>
    <w:rsid w:val="00FE303B"/>
    <w:rsid w:val="00FE40AB"/>
    <w:rsid w:val="00FE6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5C789B0A"/>
  <w15:chartTrackingRefBased/>
  <w15:docId w15:val="{7BF0E535-F34C-4FC6-938D-CBDC62249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uiPriority w:val="99"/>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table" w:styleId="TableGrid">
    <w:name w:val="Table Grid"/>
    <w:basedOn w:val="TableNormal"/>
    <w:uiPriority w:val="59"/>
    <w:rsid w:val="009C5C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26466B"/>
    <w:rPr>
      <w:sz w:val="16"/>
      <w:szCs w:val="16"/>
    </w:rPr>
  </w:style>
  <w:style w:type="paragraph" w:styleId="CommentText">
    <w:name w:val="annotation text"/>
    <w:basedOn w:val="Normal"/>
    <w:link w:val="CommentTextChar"/>
    <w:rsid w:val="0026466B"/>
    <w:rPr>
      <w:sz w:val="20"/>
    </w:rPr>
  </w:style>
  <w:style w:type="character" w:customStyle="1" w:styleId="CommentTextChar">
    <w:name w:val="Comment Text Char"/>
    <w:basedOn w:val="DefaultParagraphFont"/>
    <w:link w:val="CommentText"/>
    <w:rsid w:val="0026466B"/>
  </w:style>
  <w:style w:type="paragraph" w:styleId="CommentSubject">
    <w:name w:val="annotation subject"/>
    <w:basedOn w:val="CommentText"/>
    <w:next w:val="CommentText"/>
    <w:link w:val="CommentSubjectChar"/>
    <w:rsid w:val="0026466B"/>
    <w:rPr>
      <w:b/>
      <w:bCs/>
    </w:rPr>
  </w:style>
  <w:style w:type="character" w:customStyle="1" w:styleId="CommentSubjectChar">
    <w:name w:val="Comment Subject Char"/>
    <w:link w:val="CommentSubject"/>
    <w:rsid w:val="0026466B"/>
    <w:rPr>
      <w:b/>
      <w:bCs/>
    </w:rPr>
  </w:style>
  <w:style w:type="paragraph" w:styleId="Header">
    <w:name w:val="header"/>
    <w:basedOn w:val="Normal"/>
    <w:link w:val="HeaderChar"/>
    <w:rsid w:val="0002678F"/>
    <w:pPr>
      <w:tabs>
        <w:tab w:val="center" w:pos="4680"/>
        <w:tab w:val="right" w:pos="9360"/>
      </w:tabs>
    </w:pPr>
  </w:style>
  <w:style w:type="character" w:customStyle="1" w:styleId="HeaderChar">
    <w:name w:val="Header Char"/>
    <w:link w:val="Header"/>
    <w:rsid w:val="0002678F"/>
    <w:rPr>
      <w:sz w:val="24"/>
    </w:rPr>
  </w:style>
  <w:style w:type="paragraph" w:styleId="Footer">
    <w:name w:val="footer"/>
    <w:basedOn w:val="Normal"/>
    <w:link w:val="FooterChar"/>
    <w:rsid w:val="0002678F"/>
    <w:pPr>
      <w:tabs>
        <w:tab w:val="center" w:pos="4680"/>
        <w:tab w:val="right" w:pos="9360"/>
      </w:tabs>
    </w:pPr>
  </w:style>
  <w:style w:type="character" w:customStyle="1" w:styleId="FooterChar">
    <w:name w:val="Footer Char"/>
    <w:link w:val="Footer"/>
    <w:rsid w:val="0002678F"/>
    <w:rPr>
      <w:sz w:val="24"/>
    </w:rPr>
  </w:style>
  <w:style w:type="paragraph" w:styleId="ListParagraph">
    <w:name w:val="List Paragraph"/>
    <w:basedOn w:val="Normal"/>
    <w:uiPriority w:val="34"/>
    <w:qFormat/>
    <w:rsid w:val="00036FFF"/>
    <w:pPr>
      <w:ind w:left="720"/>
      <w:contextualSpacing/>
    </w:pPr>
  </w:style>
  <w:style w:type="paragraph" w:styleId="NormalWeb">
    <w:name w:val="Normal (Web)"/>
    <w:basedOn w:val="Normal"/>
    <w:uiPriority w:val="99"/>
    <w:unhideWhenUsed/>
    <w:rsid w:val="00036FFF"/>
    <w:pPr>
      <w:spacing w:before="100" w:beforeAutospacing="1" w:after="100" w:afterAutospacing="1"/>
    </w:pPr>
    <w:rPr>
      <w:szCs w:val="24"/>
    </w:rPr>
  </w:style>
  <w:style w:type="character" w:styleId="Strong">
    <w:name w:val="Strong"/>
    <w:uiPriority w:val="22"/>
    <w:qFormat/>
    <w:rsid w:val="00036FFF"/>
    <w:rPr>
      <w:b/>
      <w:bCs/>
    </w:rPr>
  </w:style>
  <w:style w:type="paragraph" w:styleId="Revision">
    <w:name w:val="Revision"/>
    <w:hidden/>
    <w:uiPriority w:val="99"/>
    <w:semiHidden/>
    <w:rsid w:val="00CE129B"/>
    <w:rPr>
      <w:sz w:val="24"/>
    </w:rPr>
  </w:style>
  <w:style w:type="character" w:styleId="UnresolvedMention">
    <w:name w:val="Unresolved Mention"/>
    <w:uiPriority w:val="99"/>
    <w:semiHidden/>
    <w:unhideWhenUsed/>
    <w:rsid w:val="002360D8"/>
    <w:rPr>
      <w:color w:val="605E5C"/>
      <w:shd w:val="clear" w:color="auto" w:fill="E1DFDD"/>
    </w:rPr>
  </w:style>
  <w:style w:type="character" w:styleId="FollowedHyperlink">
    <w:name w:val="FollowedHyperlink"/>
    <w:rsid w:val="0099330D"/>
    <w:rPr>
      <w:color w:val="954F72"/>
      <w:u w:val="single"/>
    </w:rPr>
  </w:style>
  <w:style w:type="paragraph" w:customStyle="1" w:styleId="Default">
    <w:name w:val="Default"/>
    <w:rsid w:val="002C44B3"/>
    <w:pPr>
      <w:autoSpaceDE w:val="0"/>
      <w:autoSpaceDN w:val="0"/>
      <w:adjustRightInd w:val="0"/>
    </w:pPr>
    <w:rPr>
      <w:color w:val="000000"/>
      <w:sz w:val="24"/>
      <w:szCs w:val="24"/>
    </w:rPr>
  </w:style>
  <w:style w:type="paragraph" w:styleId="FootnoteText">
    <w:name w:val="footnote text"/>
    <w:basedOn w:val="Normal"/>
    <w:link w:val="FootnoteTextChar"/>
    <w:rsid w:val="004A6FD9"/>
    <w:rPr>
      <w:sz w:val="20"/>
    </w:rPr>
  </w:style>
  <w:style w:type="character" w:customStyle="1" w:styleId="FootnoteTextChar">
    <w:name w:val="Footnote Text Char"/>
    <w:basedOn w:val="DefaultParagraphFont"/>
    <w:link w:val="FootnoteText"/>
    <w:rsid w:val="004A6FD9"/>
  </w:style>
  <w:style w:type="character" w:styleId="FootnoteReference">
    <w:name w:val="footnote reference"/>
    <w:rsid w:val="004A6FD9"/>
    <w:rPr>
      <w:vertAlign w:val="superscript"/>
    </w:rPr>
  </w:style>
  <w:style w:type="paragraph" w:styleId="PlainText">
    <w:name w:val="Plain Text"/>
    <w:basedOn w:val="Normal"/>
    <w:link w:val="PlainTextChar"/>
    <w:uiPriority w:val="99"/>
    <w:unhideWhenUsed/>
    <w:rsid w:val="00C84C66"/>
    <w:rPr>
      <w:rFonts w:ascii="Calibri" w:eastAsia="Calibri" w:hAnsi="Calibri"/>
      <w:sz w:val="22"/>
      <w:szCs w:val="21"/>
    </w:rPr>
  </w:style>
  <w:style w:type="character" w:customStyle="1" w:styleId="PlainTextChar">
    <w:name w:val="Plain Text Char"/>
    <w:link w:val="PlainText"/>
    <w:uiPriority w:val="99"/>
    <w:rsid w:val="00C84C66"/>
    <w:rPr>
      <w:rFonts w:ascii="Calibri" w:eastAsia="Calibri" w:hAnsi="Calibri"/>
      <w:sz w:val="22"/>
      <w:szCs w:val="21"/>
    </w:rPr>
  </w:style>
  <w:style w:type="paragraph" w:customStyle="1" w:styleId="xmsonormal">
    <w:name w:val="x_msonormal"/>
    <w:basedOn w:val="Normal"/>
    <w:rsid w:val="00DA4AF3"/>
    <w:rPr>
      <w:rFonts w:ascii="Calibri" w:eastAsia="Calibri" w:hAnsi="Calibri" w:cs="Calibri"/>
      <w:sz w:val="22"/>
      <w:szCs w:val="22"/>
    </w:rPr>
  </w:style>
  <w:style w:type="character" w:customStyle="1" w:styleId="shading">
    <w:name w:val="shading"/>
    <w:basedOn w:val="DefaultParagraphFont"/>
    <w:rsid w:val="00224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52599">
      <w:bodyDiv w:val="1"/>
      <w:marLeft w:val="0"/>
      <w:marRight w:val="0"/>
      <w:marTop w:val="0"/>
      <w:marBottom w:val="0"/>
      <w:divBdr>
        <w:top w:val="none" w:sz="0" w:space="0" w:color="auto"/>
        <w:left w:val="none" w:sz="0" w:space="0" w:color="auto"/>
        <w:bottom w:val="none" w:sz="0" w:space="0" w:color="auto"/>
        <w:right w:val="none" w:sz="0" w:space="0" w:color="auto"/>
      </w:divBdr>
    </w:div>
    <w:div w:id="82460213">
      <w:bodyDiv w:val="1"/>
      <w:marLeft w:val="0"/>
      <w:marRight w:val="0"/>
      <w:marTop w:val="0"/>
      <w:marBottom w:val="0"/>
      <w:divBdr>
        <w:top w:val="none" w:sz="0" w:space="0" w:color="auto"/>
        <w:left w:val="none" w:sz="0" w:space="0" w:color="auto"/>
        <w:bottom w:val="none" w:sz="0" w:space="0" w:color="auto"/>
        <w:right w:val="none" w:sz="0" w:space="0" w:color="auto"/>
      </w:divBdr>
    </w:div>
    <w:div w:id="132914735">
      <w:bodyDiv w:val="1"/>
      <w:marLeft w:val="0"/>
      <w:marRight w:val="0"/>
      <w:marTop w:val="0"/>
      <w:marBottom w:val="0"/>
      <w:divBdr>
        <w:top w:val="none" w:sz="0" w:space="0" w:color="auto"/>
        <w:left w:val="none" w:sz="0" w:space="0" w:color="auto"/>
        <w:bottom w:val="none" w:sz="0" w:space="0" w:color="auto"/>
        <w:right w:val="none" w:sz="0" w:space="0" w:color="auto"/>
      </w:divBdr>
    </w:div>
    <w:div w:id="315495034">
      <w:bodyDiv w:val="1"/>
      <w:marLeft w:val="0"/>
      <w:marRight w:val="0"/>
      <w:marTop w:val="0"/>
      <w:marBottom w:val="0"/>
      <w:divBdr>
        <w:top w:val="none" w:sz="0" w:space="0" w:color="auto"/>
        <w:left w:val="none" w:sz="0" w:space="0" w:color="auto"/>
        <w:bottom w:val="none" w:sz="0" w:space="0" w:color="auto"/>
        <w:right w:val="none" w:sz="0" w:space="0" w:color="auto"/>
      </w:divBdr>
    </w:div>
    <w:div w:id="325941017">
      <w:bodyDiv w:val="1"/>
      <w:marLeft w:val="0"/>
      <w:marRight w:val="0"/>
      <w:marTop w:val="0"/>
      <w:marBottom w:val="0"/>
      <w:divBdr>
        <w:top w:val="none" w:sz="0" w:space="0" w:color="auto"/>
        <w:left w:val="none" w:sz="0" w:space="0" w:color="auto"/>
        <w:bottom w:val="none" w:sz="0" w:space="0" w:color="auto"/>
        <w:right w:val="none" w:sz="0" w:space="0" w:color="auto"/>
      </w:divBdr>
    </w:div>
    <w:div w:id="527529624">
      <w:bodyDiv w:val="1"/>
      <w:marLeft w:val="0"/>
      <w:marRight w:val="0"/>
      <w:marTop w:val="0"/>
      <w:marBottom w:val="0"/>
      <w:divBdr>
        <w:top w:val="none" w:sz="0" w:space="0" w:color="auto"/>
        <w:left w:val="none" w:sz="0" w:space="0" w:color="auto"/>
        <w:bottom w:val="none" w:sz="0" w:space="0" w:color="auto"/>
        <w:right w:val="none" w:sz="0" w:space="0" w:color="auto"/>
      </w:divBdr>
    </w:div>
    <w:div w:id="537279584">
      <w:bodyDiv w:val="1"/>
      <w:marLeft w:val="0"/>
      <w:marRight w:val="0"/>
      <w:marTop w:val="0"/>
      <w:marBottom w:val="0"/>
      <w:divBdr>
        <w:top w:val="none" w:sz="0" w:space="0" w:color="auto"/>
        <w:left w:val="none" w:sz="0" w:space="0" w:color="auto"/>
        <w:bottom w:val="none" w:sz="0" w:space="0" w:color="auto"/>
        <w:right w:val="none" w:sz="0" w:space="0" w:color="auto"/>
      </w:divBdr>
    </w:div>
    <w:div w:id="555318270">
      <w:bodyDiv w:val="1"/>
      <w:marLeft w:val="0"/>
      <w:marRight w:val="0"/>
      <w:marTop w:val="0"/>
      <w:marBottom w:val="0"/>
      <w:divBdr>
        <w:top w:val="none" w:sz="0" w:space="0" w:color="auto"/>
        <w:left w:val="none" w:sz="0" w:space="0" w:color="auto"/>
        <w:bottom w:val="none" w:sz="0" w:space="0" w:color="auto"/>
        <w:right w:val="none" w:sz="0" w:space="0" w:color="auto"/>
      </w:divBdr>
    </w:div>
    <w:div w:id="947394343">
      <w:bodyDiv w:val="1"/>
      <w:marLeft w:val="0"/>
      <w:marRight w:val="0"/>
      <w:marTop w:val="0"/>
      <w:marBottom w:val="0"/>
      <w:divBdr>
        <w:top w:val="none" w:sz="0" w:space="0" w:color="auto"/>
        <w:left w:val="none" w:sz="0" w:space="0" w:color="auto"/>
        <w:bottom w:val="none" w:sz="0" w:space="0" w:color="auto"/>
        <w:right w:val="none" w:sz="0" w:space="0" w:color="auto"/>
      </w:divBdr>
    </w:div>
    <w:div w:id="1025912101">
      <w:bodyDiv w:val="1"/>
      <w:marLeft w:val="0"/>
      <w:marRight w:val="0"/>
      <w:marTop w:val="0"/>
      <w:marBottom w:val="0"/>
      <w:divBdr>
        <w:top w:val="none" w:sz="0" w:space="0" w:color="auto"/>
        <w:left w:val="none" w:sz="0" w:space="0" w:color="auto"/>
        <w:bottom w:val="none" w:sz="0" w:space="0" w:color="auto"/>
        <w:right w:val="none" w:sz="0" w:space="0" w:color="auto"/>
      </w:divBdr>
    </w:div>
    <w:div w:id="1123840312">
      <w:bodyDiv w:val="1"/>
      <w:marLeft w:val="0"/>
      <w:marRight w:val="0"/>
      <w:marTop w:val="0"/>
      <w:marBottom w:val="0"/>
      <w:divBdr>
        <w:top w:val="none" w:sz="0" w:space="0" w:color="auto"/>
        <w:left w:val="none" w:sz="0" w:space="0" w:color="auto"/>
        <w:bottom w:val="none" w:sz="0" w:space="0" w:color="auto"/>
        <w:right w:val="none" w:sz="0" w:space="0" w:color="auto"/>
      </w:divBdr>
    </w:div>
    <w:div w:id="1129859878">
      <w:bodyDiv w:val="1"/>
      <w:marLeft w:val="0"/>
      <w:marRight w:val="0"/>
      <w:marTop w:val="0"/>
      <w:marBottom w:val="0"/>
      <w:divBdr>
        <w:top w:val="none" w:sz="0" w:space="0" w:color="auto"/>
        <w:left w:val="none" w:sz="0" w:space="0" w:color="auto"/>
        <w:bottom w:val="none" w:sz="0" w:space="0" w:color="auto"/>
        <w:right w:val="none" w:sz="0" w:space="0" w:color="auto"/>
      </w:divBdr>
      <w:divsChild>
        <w:div w:id="411395858">
          <w:marLeft w:val="1166"/>
          <w:marRight w:val="0"/>
          <w:marTop w:val="134"/>
          <w:marBottom w:val="0"/>
          <w:divBdr>
            <w:top w:val="none" w:sz="0" w:space="0" w:color="auto"/>
            <w:left w:val="none" w:sz="0" w:space="0" w:color="auto"/>
            <w:bottom w:val="none" w:sz="0" w:space="0" w:color="auto"/>
            <w:right w:val="none" w:sz="0" w:space="0" w:color="auto"/>
          </w:divBdr>
        </w:div>
      </w:divsChild>
    </w:div>
    <w:div w:id="1131246685">
      <w:bodyDiv w:val="1"/>
      <w:marLeft w:val="0"/>
      <w:marRight w:val="0"/>
      <w:marTop w:val="0"/>
      <w:marBottom w:val="0"/>
      <w:divBdr>
        <w:top w:val="none" w:sz="0" w:space="0" w:color="auto"/>
        <w:left w:val="none" w:sz="0" w:space="0" w:color="auto"/>
        <w:bottom w:val="none" w:sz="0" w:space="0" w:color="auto"/>
        <w:right w:val="none" w:sz="0" w:space="0" w:color="auto"/>
      </w:divBdr>
    </w:div>
    <w:div w:id="1515266335">
      <w:bodyDiv w:val="1"/>
      <w:marLeft w:val="0"/>
      <w:marRight w:val="0"/>
      <w:marTop w:val="0"/>
      <w:marBottom w:val="0"/>
      <w:divBdr>
        <w:top w:val="none" w:sz="0" w:space="0" w:color="auto"/>
        <w:left w:val="none" w:sz="0" w:space="0" w:color="auto"/>
        <w:bottom w:val="none" w:sz="0" w:space="0" w:color="auto"/>
        <w:right w:val="none" w:sz="0" w:space="0" w:color="auto"/>
      </w:divBdr>
      <w:divsChild>
        <w:div w:id="2077362933">
          <w:marLeft w:val="1166"/>
          <w:marRight w:val="0"/>
          <w:marTop w:val="134"/>
          <w:marBottom w:val="0"/>
          <w:divBdr>
            <w:top w:val="none" w:sz="0" w:space="0" w:color="auto"/>
            <w:left w:val="none" w:sz="0" w:space="0" w:color="auto"/>
            <w:bottom w:val="none" w:sz="0" w:space="0" w:color="auto"/>
            <w:right w:val="none" w:sz="0" w:space="0" w:color="auto"/>
          </w:divBdr>
        </w:div>
      </w:divsChild>
    </w:div>
    <w:div w:id="1630237625">
      <w:bodyDiv w:val="1"/>
      <w:marLeft w:val="0"/>
      <w:marRight w:val="0"/>
      <w:marTop w:val="0"/>
      <w:marBottom w:val="0"/>
      <w:divBdr>
        <w:top w:val="none" w:sz="0" w:space="0" w:color="auto"/>
        <w:left w:val="none" w:sz="0" w:space="0" w:color="auto"/>
        <w:bottom w:val="none" w:sz="0" w:space="0" w:color="auto"/>
        <w:right w:val="none" w:sz="0" w:space="0" w:color="auto"/>
      </w:divBdr>
    </w:div>
    <w:div w:id="1637951766">
      <w:bodyDiv w:val="1"/>
      <w:marLeft w:val="0"/>
      <w:marRight w:val="0"/>
      <w:marTop w:val="0"/>
      <w:marBottom w:val="0"/>
      <w:divBdr>
        <w:top w:val="none" w:sz="0" w:space="0" w:color="auto"/>
        <w:left w:val="none" w:sz="0" w:space="0" w:color="auto"/>
        <w:bottom w:val="none" w:sz="0" w:space="0" w:color="auto"/>
        <w:right w:val="none" w:sz="0" w:space="0" w:color="auto"/>
      </w:divBdr>
    </w:div>
    <w:div w:id="1750468689">
      <w:bodyDiv w:val="1"/>
      <w:marLeft w:val="0"/>
      <w:marRight w:val="0"/>
      <w:marTop w:val="0"/>
      <w:marBottom w:val="0"/>
      <w:divBdr>
        <w:top w:val="none" w:sz="0" w:space="0" w:color="auto"/>
        <w:left w:val="none" w:sz="0" w:space="0" w:color="auto"/>
        <w:bottom w:val="none" w:sz="0" w:space="0" w:color="auto"/>
        <w:right w:val="none" w:sz="0" w:space="0" w:color="auto"/>
      </w:divBdr>
    </w:div>
    <w:div w:id="1793550176">
      <w:bodyDiv w:val="1"/>
      <w:marLeft w:val="0"/>
      <w:marRight w:val="0"/>
      <w:marTop w:val="0"/>
      <w:marBottom w:val="0"/>
      <w:divBdr>
        <w:top w:val="none" w:sz="0" w:space="0" w:color="auto"/>
        <w:left w:val="none" w:sz="0" w:space="0" w:color="auto"/>
        <w:bottom w:val="none" w:sz="0" w:space="0" w:color="auto"/>
        <w:right w:val="none" w:sz="0" w:space="0" w:color="auto"/>
      </w:divBdr>
    </w:div>
    <w:div w:id="1857500987">
      <w:bodyDiv w:val="1"/>
      <w:marLeft w:val="0"/>
      <w:marRight w:val="0"/>
      <w:marTop w:val="0"/>
      <w:marBottom w:val="0"/>
      <w:divBdr>
        <w:top w:val="none" w:sz="0" w:space="0" w:color="auto"/>
        <w:left w:val="none" w:sz="0" w:space="0" w:color="auto"/>
        <w:bottom w:val="none" w:sz="0" w:space="0" w:color="auto"/>
        <w:right w:val="none" w:sz="0" w:space="0" w:color="auto"/>
      </w:divBdr>
    </w:div>
    <w:div w:id="1925797074">
      <w:bodyDiv w:val="1"/>
      <w:marLeft w:val="0"/>
      <w:marRight w:val="0"/>
      <w:marTop w:val="0"/>
      <w:marBottom w:val="0"/>
      <w:divBdr>
        <w:top w:val="none" w:sz="0" w:space="0" w:color="auto"/>
        <w:left w:val="none" w:sz="0" w:space="0" w:color="auto"/>
        <w:bottom w:val="none" w:sz="0" w:space="0" w:color="auto"/>
        <w:right w:val="none" w:sz="0" w:space="0" w:color="auto"/>
      </w:divBdr>
    </w:div>
    <w:div w:id="1952472555">
      <w:bodyDiv w:val="1"/>
      <w:marLeft w:val="0"/>
      <w:marRight w:val="0"/>
      <w:marTop w:val="0"/>
      <w:marBottom w:val="0"/>
      <w:divBdr>
        <w:top w:val="none" w:sz="0" w:space="0" w:color="auto"/>
        <w:left w:val="none" w:sz="0" w:space="0" w:color="auto"/>
        <w:bottom w:val="none" w:sz="0" w:space="0" w:color="auto"/>
        <w:right w:val="none" w:sz="0" w:space="0" w:color="auto"/>
      </w:divBdr>
    </w:div>
    <w:div w:id="2010331699">
      <w:bodyDiv w:val="1"/>
      <w:marLeft w:val="0"/>
      <w:marRight w:val="0"/>
      <w:marTop w:val="0"/>
      <w:marBottom w:val="0"/>
      <w:divBdr>
        <w:top w:val="none" w:sz="0" w:space="0" w:color="auto"/>
        <w:left w:val="none" w:sz="0" w:space="0" w:color="auto"/>
        <w:bottom w:val="none" w:sz="0" w:space="0" w:color="auto"/>
        <w:right w:val="none" w:sz="0" w:space="0" w:color="auto"/>
      </w:divBdr>
    </w:div>
    <w:div w:id="207651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ss.gov/dph/boards" TargetMode="External"/><Relationship Id="rId13" Type="http://schemas.openxmlformats.org/officeDocument/2006/relationships/hyperlink" Target="https://www.mass.gov/lists/pharmacy-practice-resources" TargetMode="External"/><Relationship Id="rId18" Type="http://schemas.openxmlformats.org/officeDocument/2006/relationships/hyperlink" Target="https://www.fda.gov/regulatory-information/search-fda-guidance-documents/sterile-drug-products-produced-aseptic-processing-current-good-manufacturing-practic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mass.gov/lists/pharmacy-practice-resources" TargetMode="External"/><Relationship Id="rId17" Type="http://schemas.openxmlformats.org/officeDocument/2006/relationships/hyperlink" Target="http://ftp.uspbpep.com/v29240/usp29nf24s0_c1116.html" TargetMode="External"/><Relationship Id="rId2" Type="http://schemas.openxmlformats.org/officeDocument/2006/relationships/numbering" Target="numbering.xml"/><Relationship Id="rId16" Type="http://schemas.openxmlformats.org/officeDocument/2006/relationships/hyperlink" Target="https://www.usp.org/compounding/general-chapter-797"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hvac-excursions-pdf/download" TargetMode="External"/><Relationship Id="rId5" Type="http://schemas.openxmlformats.org/officeDocument/2006/relationships/webSettings" Target="webSettings.xml"/><Relationship Id="rId15" Type="http://schemas.openxmlformats.org/officeDocument/2006/relationships/hyperlink" Target="https://www.mass.gov/doc/247-cmr-1700-sterile-compounding/download" TargetMode="External"/><Relationship Id="rId23" Type="http://schemas.openxmlformats.org/officeDocument/2006/relationships/theme" Target="theme/theme1.xml"/><Relationship Id="rId10" Type="http://schemas.openxmlformats.org/officeDocument/2006/relationships/hyperlink" Target="https://www.mass.gov/doc/smoke-studies-in-iso-classified-areas-pdf/download" TargetMode="External"/><Relationship Id="rId19" Type="http://schemas.openxmlformats.org/officeDocument/2006/relationships/hyperlink" Target="https://www.pda.org/docs/default-source/website-document-library/chapters/presentations/west-coast/contamination-control-basics-risk-and-resolution.pdf?sfvrsn=8270998e_4"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Pharmacy.Admin@mass.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36BAA-E5C8-4790-AE89-94E1C6191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1789</Words>
  <Characters>12286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14047</CharactersWithSpaces>
  <SharedDoc>false</SharedDoc>
  <HLinks>
    <vt:vector size="96" baseType="variant">
      <vt:variant>
        <vt:i4>65542</vt:i4>
      </vt:variant>
      <vt:variant>
        <vt:i4>39</vt:i4>
      </vt:variant>
      <vt:variant>
        <vt:i4>0</vt:i4>
      </vt:variant>
      <vt:variant>
        <vt:i4>5</vt:i4>
      </vt:variant>
      <vt:variant>
        <vt:lpwstr>https://pda-asiapacific.glueup.com/resources/protected/organization/1176/event/26285/b248199b-0877-4c9c-b599-000e9363026d.pdf</vt:lpwstr>
      </vt:variant>
      <vt:variant>
        <vt:lpwstr/>
      </vt:variant>
      <vt:variant>
        <vt:i4>3276890</vt:i4>
      </vt:variant>
      <vt:variant>
        <vt:i4>36</vt:i4>
      </vt:variant>
      <vt:variant>
        <vt:i4>0</vt:i4>
      </vt:variant>
      <vt:variant>
        <vt:i4>5</vt:i4>
      </vt:variant>
      <vt:variant>
        <vt:lpwstr>https://www.pda.org/docs/default-source/website-document-library/chapters/presentations/west-coast/contamination-control-basics-risk-and-resolution.pdf?sfvrsn=8270998e_4</vt:lpwstr>
      </vt:variant>
      <vt:variant>
        <vt:lpwstr/>
      </vt:variant>
      <vt:variant>
        <vt:i4>4784205</vt:i4>
      </vt:variant>
      <vt:variant>
        <vt:i4>33</vt:i4>
      </vt:variant>
      <vt:variant>
        <vt:i4>0</vt:i4>
      </vt:variant>
      <vt:variant>
        <vt:i4>5</vt:i4>
      </vt:variant>
      <vt:variant>
        <vt:lpwstr>https://www.fda.gov/media/113601/download</vt:lpwstr>
      </vt:variant>
      <vt:variant>
        <vt:lpwstr/>
      </vt:variant>
      <vt:variant>
        <vt:i4>1507417</vt:i4>
      </vt:variant>
      <vt:variant>
        <vt:i4>30</vt:i4>
      </vt:variant>
      <vt:variant>
        <vt:i4>0</vt:i4>
      </vt:variant>
      <vt:variant>
        <vt:i4>5</vt:i4>
      </vt:variant>
      <vt:variant>
        <vt:lpwstr>https://www.fda.gov/media/81974/download</vt:lpwstr>
      </vt:variant>
      <vt:variant>
        <vt:lpwstr>:~:text=Microbiological%20growth%20medium%20is%20used,of%20an%20aseptic%20manufacturing%20process</vt:lpwstr>
      </vt:variant>
      <vt:variant>
        <vt:i4>3604605</vt:i4>
      </vt:variant>
      <vt:variant>
        <vt:i4>27</vt:i4>
      </vt:variant>
      <vt:variant>
        <vt:i4>0</vt:i4>
      </vt:variant>
      <vt:variant>
        <vt:i4>5</vt:i4>
      </vt:variant>
      <vt:variant>
        <vt:lpwstr>https://www.ashp.org/-/media/assets/policy-guidelines/docs/guidelines/compounding-sterile-preparations.ashx</vt:lpwstr>
      </vt:variant>
      <vt:variant>
        <vt:lpwstr/>
      </vt:variant>
      <vt:variant>
        <vt:i4>3670130</vt:i4>
      </vt:variant>
      <vt:variant>
        <vt:i4>24</vt:i4>
      </vt:variant>
      <vt:variant>
        <vt:i4>0</vt:i4>
      </vt:variant>
      <vt:variant>
        <vt:i4>5</vt:i4>
      </vt:variant>
      <vt:variant>
        <vt:lpwstr>https://www.wolterskluwer.com/en/expert-insights/personnel-sampling-design-and-implementation-of-media-fill-testing</vt:lpwstr>
      </vt:variant>
      <vt:variant>
        <vt:lpwstr/>
      </vt:variant>
      <vt:variant>
        <vt:i4>6750268</vt:i4>
      </vt:variant>
      <vt:variant>
        <vt:i4>21</vt:i4>
      </vt:variant>
      <vt:variant>
        <vt:i4>0</vt:i4>
      </vt:variant>
      <vt:variant>
        <vt:i4>5</vt:i4>
      </vt:variant>
      <vt:variant>
        <vt:lpwstr>https://www.fda.gov/regulatory-information/search-fda-guidance-documents/sterile-drug-products-produced-aseptic-processing-current-good-manufacturing-practice</vt:lpwstr>
      </vt:variant>
      <vt:variant>
        <vt:lpwstr/>
      </vt:variant>
      <vt:variant>
        <vt:i4>2621483</vt:i4>
      </vt:variant>
      <vt:variant>
        <vt:i4>18</vt:i4>
      </vt:variant>
      <vt:variant>
        <vt:i4>0</vt:i4>
      </vt:variant>
      <vt:variant>
        <vt:i4>5</vt:i4>
      </vt:variant>
      <vt:variant>
        <vt:lpwstr>https://www.usp.org/compounding</vt:lpwstr>
      </vt:variant>
      <vt:variant>
        <vt:lpwstr/>
      </vt:variant>
      <vt:variant>
        <vt:i4>1179674</vt:i4>
      </vt:variant>
      <vt:variant>
        <vt:i4>15</vt:i4>
      </vt:variant>
      <vt:variant>
        <vt:i4>0</vt:i4>
      </vt:variant>
      <vt:variant>
        <vt:i4>5</vt:i4>
      </vt:variant>
      <vt:variant>
        <vt:lpwstr>https://go.usp.org/l/323321/2021-08-31/5kmjww/323321/16304645801icecobH/797_PHARMACEUTICAL_COMPOUNDING_STERILE_PREPARATIONS_POST_Revised.pdf</vt:lpwstr>
      </vt:variant>
      <vt:variant>
        <vt:lpwstr/>
      </vt:variant>
      <vt:variant>
        <vt:i4>5177434</vt:i4>
      </vt:variant>
      <vt:variant>
        <vt:i4>12</vt:i4>
      </vt:variant>
      <vt:variant>
        <vt:i4>0</vt:i4>
      </vt:variant>
      <vt:variant>
        <vt:i4>5</vt:i4>
      </vt:variant>
      <vt:variant>
        <vt:lpwstr>https://www.mass.gov/doc/247-cmr-1700-sterile-compounding-draft/download</vt:lpwstr>
      </vt:variant>
      <vt:variant>
        <vt:lpwstr/>
      </vt:variant>
      <vt:variant>
        <vt:i4>1900661</vt:i4>
      </vt:variant>
      <vt:variant>
        <vt:i4>9</vt:i4>
      </vt:variant>
      <vt:variant>
        <vt:i4>0</vt:i4>
      </vt:variant>
      <vt:variant>
        <vt:i4>5</vt:i4>
      </vt:variant>
      <vt:variant>
        <vt:lpwstr>mailto:Pharmacy.Admin@mass.gov</vt:lpwstr>
      </vt:variant>
      <vt:variant>
        <vt:lpwstr/>
      </vt:variant>
      <vt:variant>
        <vt:i4>7209005</vt:i4>
      </vt:variant>
      <vt:variant>
        <vt:i4>6</vt:i4>
      </vt:variant>
      <vt:variant>
        <vt:i4>0</vt:i4>
      </vt:variant>
      <vt:variant>
        <vt:i4>5</vt:i4>
      </vt:variant>
      <vt:variant>
        <vt:lpwstr>https://www.mass.gov/doc/remediation-considerations-for-handling-above-action-level-environmental-monitoring-em-1/download</vt:lpwstr>
      </vt:variant>
      <vt:variant>
        <vt:lpwstr/>
      </vt:variant>
      <vt:variant>
        <vt:i4>917580</vt:i4>
      </vt:variant>
      <vt:variant>
        <vt:i4>3</vt:i4>
      </vt:variant>
      <vt:variant>
        <vt:i4>0</vt:i4>
      </vt:variant>
      <vt:variant>
        <vt:i4>5</vt:i4>
      </vt:variant>
      <vt:variant>
        <vt:lpwstr>https://www.mass.gov/doc/2019-08-sterile-compounding-pharmacy-response-to-above-action-level-environmental-monitoring-0/download</vt:lpwstr>
      </vt:variant>
      <vt:variant>
        <vt:lpwstr/>
      </vt:variant>
      <vt:variant>
        <vt:i4>6946872</vt:i4>
      </vt:variant>
      <vt:variant>
        <vt:i4>0</vt:i4>
      </vt:variant>
      <vt:variant>
        <vt:i4>0</vt:i4>
      </vt:variant>
      <vt:variant>
        <vt:i4>5</vt:i4>
      </vt:variant>
      <vt:variant>
        <vt:lpwstr>http://www.mass.gov/dph/boards</vt:lpwstr>
      </vt:variant>
      <vt:variant>
        <vt:lpwstr/>
      </vt:variant>
      <vt:variant>
        <vt:i4>393331</vt:i4>
      </vt:variant>
      <vt:variant>
        <vt:i4>3</vt:i4>
      </vt:variant>
      <vt:variant>
        <vt:i4>0</vt:i4>
      </vt:variant>
      <vt:variant>
        <vt:i4>5</vt:i4>
      </vt:variant>
      <vt:variant>
        <vt:lpwstr>https://online.uspnf.com/uspnf/document/1_GUID-A4CAAA8B-6F02-4AB8-8628-09E102CBD703_7_en-US?source=</vt:lpwstr>
      </vt:variant>
      <vt:variant>
        <vt:lpwstr>GUID-0C11DDB2-3549-448D-B844-A385F7C99082</vt:lpwstr>
      </vt:variant>
      <vt:variant>
        <vt:i4>2359333</vt:i4>
      </vt:variant>
      <vt:variant>
        <vt:i4>0</vt:i4>
      </vt:variant>
      <vt:variant>
        <vt:i4>0</vt:i4>
      </vt:variant>
      <vt:variant>
        <vt:i4>5</vt:i4>
      </vt:variant>
      <vt:variant>
        <vt:lpwstr>C:\Users\WFrisch\Downloads\BestpracticesinenvironmentalmonitoringRSSLpaper.pdf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Westgate, Traci (DPH)</dc:creator>
  <cp:keywords/>
  <cp:lastModifiedBy>Chan, Michelle (DPH)</cp:lastModifiedBy>
  <cp:revision>2</cp:revision>
  <cp:lastPrinted>2023-07-27T19:44:00Z</cp:lastPrinted>
  <dcterms:created xsi:type="dcterms:W3CDTF">2024-09-05T14:13:00Z</dcterms:created>
  <dcterms:modified xsi:type="dcterms:W3CDTF">2024-09-05T14:13:00Z</dcterms:modified>
</cp:coreProperties>
</file>