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D1A" w:rsidRDefault="009551FD" w:rsidP="00A56D1A">
      <w:pPr>
        <w:pStyle w:val="Header"/>
        <w:framePr w:h="1061" w:hRule="exact" w:hSpace="180" w:wrap="around" w:vAnchor="text" w:hAnchor="page" w:x="646" w:y="-29"/>
        <w:widowControl w:val="0"/>
        <w:tabs>
          <w:tab w:val="clear" w:pos="4320"/>
          <w:tab w:val="clear" w:pos="8640"/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481249D" wp14:editId="09666B49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381125" cy="695325"/>
            <wp:effectExtent l="0" t="0" r="9525" b="9525"/>
            <wp:wrapNone/>
            <wp:docPr id="20" name="Picture 9" descr="This is the MassHealth logo.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D1A">
        <w:rPr>
          <w:rFonts w:ascii="Bookman Old Style" w:hAnsi="Bookman Old Style"/>
          <w:b/>
          <w:i/>
        </w:rPr>
        <w:t>Commonwealth of Massachusetts</w:t>
      </w:r>
    </w:p>
    <w:p w:rsidR="00A56D1A" w:rsidRDefault="00A56D1A" w:rsidP="00A56D1A">
      <w:pPr>
        <w:framePr w:h="1061" w:hRule="exact" w:hSpace="180" w:wrap="around" w:vAnchor="text" w:hAnchor="page" w:x="646" w:y="-29"/>
        <w:widowControl w:val="0"/>
        <w:tabs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Executive Office of Health and Human Services</w:t>
      </w:r>
    </w:p>
    <w:p w:rsidR="00A56D1A" w:rsidRDefault="00A56D1A" w:rsidP="00A56D1A">
      <w:pPr>
        <w:pStyle w:val="Heading2"/>
        <w:framePr w:h="1061" w:hRule="exact" w:hSpace="180" w:wrap="around" w:vAnchor="text" w:hAnchor="page" w:x="646" w:y="-29"/>
        <w:ind w:left="2160"/>
        <w:suppressOverlap/>
      </w:pPr>
      <w:r>
        <w:t>Office of Medicaid</w:t>
      </w:r>
    </w:p>
    <w:p w:rsidR="00A56D1A" w:rsidRPr="0069586B" w:rsidRDefault="00A56D1A" w:rsidP="00A56D1A">
      <w:pPr>
        <w:framePr w:h="1061" w:hRule="exact" w:hSpace="180" w:wrap="around" w:vAnchor="text" w:hAnchor="page" w:x="646" w:y="-29"/>
        <w:ind w:left="2160"/>
        <w:suppressOverlap/>
      </w:pPr>
      <w:r>
        <w:rPr>
          <w:rFonts w:ascii="Bookman Old Style" w:hAnsi="Bookman Old Style"/>
          <w:i/>
          <w:sz w:val="18"/>
        </w:rPr>
        <w:t>www.mass.gov/masshealth</w:t>
      </w:r>
    </w:p>
    <w:p w:rsidR="00A56D1A" w:rsidRDefault="00A56D1A">
      <w:pPr>
        <w:tabs>
          <w:tab w:val="left" w:pos="5760"/>
        </w:tabs>
        <w:rPr>
          <w:rFonts w:ascii="Georgia" w:hAnsi="Georgia"/>
          <w:sz w:val="22"/>
          <w:szCs w:val="22"/>
        </w:rPr>
      </w:pPr>
    </w:p>
    <w:p w:rsidR="004117FD" w:rsidRPr="00A32028" w:rsidRDefault="00AB2993" w:rsidP="00AD4B0C">
      <w:pPr>
        <w:tabs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  <w:u w:val="double"/>
        </w:rPr>
      </w:pPr>
      <w:r>
        <w:rPr>
          <w:rFonts w:ascii="Georgia" w:hAnsi="Georgia"/>
          <w:b/>
          <w:color w:val="990000"/>
          <w:sz w:val="22"/>
          <w:szCs w:val="22"/>
        </w:rPr>
        <w:t>Eligibility Operations Memo 20</w:t>
      </w:r>
      <w:r w:rsidR="00841ED7">
        <w:rPr>
          <w:rFonts w:ascii="Georgia" w:hAnsi="Georgia"/>
          <w:b/>
          <w:color w:val="990000"/>
          <w:sz w:val="22"/>
          <w:szCs w:val="22"/>
        </w:rPr>
        <w:t>-</w:t>
      </w:r>
      <w:r w:rsidR="00A050E6">
        <w:rPr>
          <w:rFonts w:ascii="Georgia" w:hAnsi="Georgia"/>
          <w:b/>
          <w:color w:val="990000"/>
          <w:sz w:val="22"/>
          <w:szCs w:val="22"/>
        </w:rPr>
        <w:t>0</w:t>
      </w:r>
      <w:r w:rsidR="00657135">
        <w:rPr>
          <w:rFonts w:ascii="Georgia" w:hAnsi="Georgia"/>
          <w:b/>
          <w:color w:val="990000"/>
          <w:sz w:val="22"/>
          <w:szCs w:val="22"/>
        </w:rPr>
        <w:t>5</w:t>
      </w:r>
    </w:p>
    <w:p w:rsidR="004117FD" w:rsidRPr="00A32028" w:rsidRDefault="009D2010" w:rsidP="00AD4B0C">
      <w:pPr>
        <w:tabs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</w:rPr>
      </w:pPr>
      <w:r>
        <w:rPr>
          <w:rFonts w:ascii="Georgia" w:hAnsi="Georgia"/>
          <w:b/>
          <w:color w:val="990000"/>
          <w:sz w:val="22"/>
          <w:szCs w:val="22"/>
        </w:rPr>
        <w:t>February</w:t>
      </w:r>
      <w:r w:rsidR="00AB2993">
        <w:rPr>
          <w:rFonts w:ascii="Georgia" w:hAnsi="Georgia"/>
          <w:b/>
          <w:color w:val="990000"/>
          <w:sz w:val="22"/>
          <w:szCs w:val="22"/>
        </w:rPr>
        <w:t xml:space="preserve"> 1</w:t>
      </w:r>
      <w:r w:rsidR="00657135">
        <w:rPr>
          <w:rFonts w:ascii="Georgia" w:hAnsi="Georgia"/>
          <w:b/>
          <w:color w:val="990000"/>
          <w:sz w:val="22"/>
          <w:szCs w:val="22"/>
        </w:rPr>
        <w:t>8</w:t>
      </w:r>
      <w:r w:rsidR="004117FD">
        <w:rPr>
          <w:rFonts w:ascii="Georgia" w:hAnsi="Georgia"/>
          <w:b/>
          <w:color w:val="990000"/>
          <w:sz w:val="22"/>
          <w:szCs w:val="22"/>
        </w:rPr>
        <w:t>,</w:t>
      </w:r>
      <w:r w:rsidR="004117FD" w:rsidRPr="00A32028">
        <w:rPr>
          <w:rFonts w:ascii="Georgia" w:hAnsi="Georgia"/>
          <w:b/>
          <w:color w:val="990000"/>
          <w:sz w:val="22"/>
          <w:szCs w:val="22"/>
        </w:rPr>
        <w:t xml:space="preserve"> </w:t>
      </w:r>
      <w:r w:rsidR="00AB2993">
        <w:rPr>
          <w:rFonts w:ascii="Georgia" w:hAnsi="Georgia"/>
          <w:b/>
          <w:color w:val="990000"/>
          <w:sz w:val="22"/>
          <w:szCs w:val="22"/>
        </w:rPr>
        <w:t>2020</w:t>
      </w:r>
    </w:p>
    <w:p w:rsidR="005B3A7D" w:rsidRPr="00A56D1A" w:rsidRDefault="005B3A7D" w:rsidP="00A56D1A">
      <w:pPr>
        <w:tabs>
          <w:tab w:val="left" w:pos="900"/>
        </w:tabs>
        <w:ind w:left="576" w:right="576"/>
        <w:rPr>
          <w:rFonts w:ascii="Georgia" w:hAnsi="Georgia"/>
          <w:b/>
          <w:sz w:val="22"/>
          <w:szCs w:val="22"/>
        </w:rPr>
      </w:pPr>
    </w:p>
    <w:p w:rsidR="005B3A7D" w:rsidRPr="00A56D1A" w:rsidRDefault="005B3A7D" w:rsidP="00A56D1A">
      <w:pPr>
        <w:tabs>
          <w:tab w:val="left" w:pos="900"/>
        </w:tabs>
        <w:ind w:left="576" w:right="576"/>
        <w:rPr>
          <w:rFonts w:ascii="Georgia" w:hAnsi="Georgia"/>
          <w:b/>
          <w:sz w:val="22"/>
          <w:szCs w:val="22"/>
        </w:rPr>
      </w:pPr>
    </w:p>
    <w:p w:rsidR="004117FD" w:rsidRDefault="004117FD" w:rsidP="00A56D1A">
      <w:pPr>
        <w:tabs>
          <w:tab w:val="left" w:pos="900"/>
        </w:tabs>
        <w:ind w:left="576" w:right="576"/>
        <w:rPr>
          <w:rFonts w:ascii="Georgia" w:hAnsi="Georgia"/>
          <w:sz w:val="22"/>
          <w:szCs w:val="22"/>
        </w:rPr>
      </w:pPr>
      <w:r w:rsidRPr="004153B5">
        <w:rPr>
          <w:rFonts w:ascii="Georgia" w:hAnsi="Georgia"/>
          <w:sz w:val="22"/>
          <w:szCs w:val="22"/>
        </w:rPr>
        <w:t>TO:</w:t>
      </w:r>
      <w:r w:rsidR="00AD4B0C">
        <w:rPr>
          <w:rFonts w:ascii="Georgia" w:hAnsi="Georgia"/>
          <w:sz w:val="22"/>
          <w:szCs w:val="22"/>
        </w:rPr>
        <w:tab/>
      </w:r>
      <w:r w:rsidRPr="004153B5">
        <w:rPr>
          <w:rFonts w:ascii="Georgia" w:hAnsi="Georgia"/>
          <w:sz w:val="22"/>
          <w:szCs w:val="22"/>
        </w:rPr>
        <w:t>MassHealth Eligibility Operations Staff</w:t>
      </w:r>
    </w:p>
    <w:p w:rsidR="00FE5F0B" w:rsidRPr="004153B5" w:rsidRDefault="00FE5F0B" w:rsidP="00A56D1A">
      <w:pPr>
        <w:tabs>
          <w:tab w:val="left" w:pos="900"/>
        </w:tabs>
        <w:ind w:left="576" w:right="576"/>
        <w:rPr>
          <w:rFonts w:ascii="Georgia" w:hAnsi="Georgia"/>
          <w:sz w:val="22"/>
          <w:szCs w:val="22"/>
        </w:rPr>
      </w:pPr>
    </w:p>
    <w:p w:rsidR="00FE5F0B" w:rsidRDefault="004117FD" w:rsidP="00FE5F0B">
      <w:pPr>
        <w:tabs>
          <w:tab w:val="left" w:pos="900"/>
        </w:tabs>
        <w:ind w:left="1440" w:right="576" w:hanging="864"/>
        <w:rPr>
          <w:rFonts w:ascii="Georgia" w:hAnsi="Georgia"/>
          <w:sz w:val="22"/>
          <w:szCs w:val="22"/>
        </w:rPr>
      </w:pPr>
      <w:r w:rsidRPr="004153B5">
        <w:rPr>
          <w:rFonts w:ascii="Georgia" w:hAnsi="Georgia"/>
          <w:sz w:val="22"/>
          <w:szCs w:val="22"/>
        </w:rPr>
        <w:t>FROM:</w:t>
      </w:r>
      <w:r w:rsidRPr="004153B5">
        <w:rPr>
          <w:rFonts w:ascii="Georgia" w:hAnsi="Georgia"/>
          <w:sz w:val="22"/>
          <w:szCs w:val="22"/>
        </w:rPr>
        <w:tab/>
      </w:r>
      <w:r w:rsidR="00374688">
        <w:rPr>
          <w:rFonts w:ascii="Georgia" w:hAnsi="Georgia"/>
          <w:sz w:val="22"/>
          <w:szCs w:val="22"/>
        </w:rPr>
        <w:t>Heather Rossi</w:t>
      </w:r>
      <w:r w:rsidRPr="004153B5">
        <w:rPr>
          <w:rFonts w:ascii="Georgia" w:hAnsi="Georgia"/>
          <w:sz w:val="22"/>
          <w:szCs w:val="22"/>
        </w:rPr>
        <w:t xml:space="preserve">, </w:t>
      </w:r>
      <w:r w:rsidR="00374688" w:rsidRPr="00374688">
        <w:rPr>
          <w:rFonts w:ascii="Georgia" w:hAnsi="Georgia"/>
          <w:sz w:val="22"/>
          <w:szCs w:val="22"/>
        </w:rPr>
        <w:t>Deputy Policy Director for Eligibility</w:t>
      </w:r>
      <w:r w:rsidR="00FE5F0B">
        <w:rPr>
          <w:rFonts w:ascii="Georgia" w:hAnsi="Georgia"/>
          <w:sz w:val="22"/>
          <w:szCs w:val="22"/>
        </w:rPr>
        <w:t xml:space="preserve">   [signature of Heather Rossi]</w:t>
      </w:r>
    </w:p>
    <w:p w:rsidR="00FE5F0B" w:rsidRPr="004153B5" w:rsidRDefault="00FE5F0B" w:rsidP="00FE5F0B">
      <w:pPr>
        <w:tabs>
          <w:tab w:val="left" w:pos="900"/>
        </w:tabs>
        <w:ind w:left="1440" w:right="576" w:hanging="864"/>
        <w:rPr>
          <w:rFonts w:ascii="Georgia" w:hAnsi="Georgia"/>
          <w:sz w:val="22"/>
          <w:szCs w:val="22"/>
        </w:rPr>
      </w:pPr>
      <w:bookmarkStart w:id="0" w:name="_GoBack"/>
      <w:bookmarkEnd w:id="0"/>
    </w:p>
    <w:p w:rsidR="004117FD" w:rsidRPr="00281AAA" w:rsidRDefault="004117FD" w:rsidP="00281AAA">
      <w:pPr>
        <w:tabs>
          <w:tab w:val="left" w:pos="900"/>
        </w:tabs>
        <w:ind w:left="576" w:right="576"/>
        <w:rPr>
          <w:rFonts w:ascii="Georgia" w:hAnsi="Georgia"/>
          <w:sz w:val="22"/>
          <w:szCs w:val="22"/>
        </w:rPr>
      </w:pPr>
      <w:r w:rsidRPr="00281AAA">
        <w:rPr>
          <w:rFonts w:ascii="Georgia" w:hAnsi="Georgia"/>
          <w:sz w:val="22"/>
          <w:szCs w:val="22"/>
        </w:rPr>
        <w:t>RE:</w:t>
      </w:r>
      <w:r w:rsidRPr="00281AAA">
        <w:rPr>
          <w:rFonts w:ascii="Georgia" w:hAnsi="Georgia"/>
          <w:sz w:val="22"/>
          <w:szCs w:val="22"/>
        </w:rPr>
        <w:tab/>
      </w:r>
      <w:r w:rsidR="00750B07" w:rsidRPr="00B04747">
        <w:rPr>
          <w:rFonts w:ascii="Georgia" w:hAnsi="Georgia"/>
          <w:b/>
          <w:color w:val="990000"/>
          <w:sz w:val="22"/>
          <w:szCs w:val="22"/>
        </w:rPr>
        <w:t xml:space="preserve">Medex </w:t>
      </w:r>
      <w:r w:rsidR="00750B07" w:rsidRPr="00281AAA">
        <w:rPr>
          <w:rFonts w:ascii="Georgia" w:hAnsi="Georgia"/>
          <w:b/>
          <w:color w:val="990000"/>
          <w:sz w:val="22"/>
          <w:szCs w:val="22"/>
        </w:rPr>
        <w:t>Premium Rate Changes</w:t>
      </w:r>
    </w:p>
    <w:p w:rsidR="005B3A7D" w:rsidRPr="002A4E8C" w:rsidRDefault="005B3A7D" w:rsidP="002A4E8C">
      <w:pPr>
        <w:pStyle w:val="Heading1"/>
        <w:keepNext w:val="0"/>
        <w:widowControl/>
        <w:tabs>
          <w:tab w:val="clear" w:pos="5400"/>
        </w:tabs>
        <w:ind w:left="3456" w:right="576" w:hanging="2880"/>
        <w:rPr>
          <w:rFonts w:ascii="Georgia" w:hAnsi="Georgia" w:cs="Arial"/>
          <w:b/>
          <w:i w:val="0"/>
          <w:color w:val="990000"/>
          <w:sz w:val="24"/>
          <w:szCs w:val="24"/>
        </w:rPr>
      </w:pPr>
    </w:p>
    <w:p w:rsidR="00750B07" w:rsidRPr="002A4E8C" w:rsidRDefault="00750B07" w:rsidP="002A4E8C">
      <w:pPr>
        <w:pStyle w:val="Heading1"/>
        <w:keepNext w:val="0"/>
        <w:widowControl/>
        <w:tabs>
          <w:tab w:val="clear" w:pos="5400"/>
        </w:tabs>
        <w:ind w:left="3456" w:right="576" w:hanging="2880"/>
        <w:rPr>
          <w:rFonts w:ascii="Georgia" w:hAnsi="Georgia" w:cs="Arial"/>
          <w:b/>
          <w:i w:val="0"/>
          <w:color w:val="990000"/>
          <w:sz w:val="24"/>
          <w:szCs w:val="24"/>
        </w:rPr>
      </w:pPr>
      <w:r w:rsidRPr="002A4E8C">
        <w:rPr>
          <w:rFonts w:ascii="Georgia" w:hAnsi="Georgia" w:cs="Arial"/>
          <w:b/>
          <w:i w:val="0"/>
          <w:color w:val="990000"/>
          <w:sz w:val="24"/>
          <w:szCs w:val="24"/>
        </w:rPr>
        <w:t xml:space="preserve">Introduction </w:t>
      </w:r>
    </w:p>
    <w:p w:rsidR="00750B07" w:rsidRPr="00AA14B2" w:rsidRDefault="00750B07" w:rsidP="00AA14B2">
      <w:pPr>
        <w:ind w:left="3456" w:right="576" w:hanging="2880"/>
        <w:rPr>
          <w:rFonts w:ascii="Georgia" w:hAnsi="Georgia"/>
          <w:b/>
          <w:color w:val="990000"/>
          <w:sz w:val="24"/>
          <w:szCs w:val="24"/>
        </w:rPr>
      </w:pPr>
    </w:p>
    <w:p w:rsidR="00750B07" w:rsidRDefault="00750B07" w:rsidP="00AA14B2">
      <w:pPr>
        <w:ind w:left="576" w:right="576"/>
        <w:rPr>
          <w:rFonts w:ascii="Georgia" w:hAnsi="Georgia"/>
          <w:sz w:val="22"/>
        </w:rPr>
      </w:pPr>
      <w:r w:rsidRPr="00AA14B2">
        <w:rPr>
          <w:rFonts w:ascii="Georgia" w:hAnsi="Georgia"/>
          <w:sz w:val="22"/>
        </w:rPr>
        <w:t xml:space="preserve">Blue Cross and Blue Shield of Massachusetts </w:t>
      </w:r>
      <w:proofErr w:type="gramStart"/>
      <w:r w:rsidRPr="00AA14B2">
        <w:rPr>
          <w:rFonts w:ascii="Georgia" w:hAnsi="Georgia"/>
          <w:sz w:val="22"/>
        </w:rPr>
        <w:t>has</w:t>
      </w:r>
      <w:proofErr w:type="gramEnd"/>
      <w:r w:rsidRPr="00AA14B2">
        <w:rPr>
          <w:rFonts w:ascii="Georgia" w:hAnsi="Georgia"/>
          <w:sz w:val="22"/>
        </w:rPr>
        <w:t xml:space="preserve"> received approval from the s</w:t>
      </w:r>
      <w:r>
        <w:rPr>
          <w:rFonts w:ascii="Georgia" w:hAnsi="Georgia"/>
          <w:sz w:val="22"/>
        </w:rPr>
        <w:t>tate’s</w:t>
      </w:r>
      <w:r w:rsidR="000F130E">
        <w:rPr>
          <w:rFonts w:ascii="Georgia" w:hAnsi="Georgia"/>
          <w:sz w:val="22"/>
        </w:rPr>
        <w:t xml:space="preserve"> </w:t>
      </w:r>
      <w:r w:rsidRPr="004C467D">
        <w:rPr>
          <w:rFonts w:ascii="Georgia" w:hAnsi="Georgia"/>
          <w:sz w:val="22"/>
        </w:rPr>
        <w:t xml:space="preserve">Division of Insurance on the following premium rates for all of its </w:t>
      </w:r>
      <w:proofErr w:type="spellStart"/>
      <w:r w:rsidRPr="004C467D">
        <w:rPr>
          <w:rFonts w:ascii="Georgia" w:hAnsi="Georgia"/>
          <w:sz w:val="22"/>
        </w:rPr>
        <w:t>nongroup</w:t>
      </w:r>
      <w:proofErr w:type="spellEnd"/>
      <w:r w:rsidRPr="004C467D">
        <w:rPr>
          <w:rFonts w:ascii="Georgia" w:hAnsi="Georgia"/>
          <w:sz w:val="22"/>
        </w:rPr>
        <w:t xml:space="preserve"> Medex plans: Medex </w:t>
      </w:r>
      <w:r>
        <w:rPr>
          <w:rFonts w:ascii="Georgia" w:hAnsi="Georgia"/>
          <w:sz w:val="22"/>
        </w:rPr>
        <w:t>Basic</w:t>
      </w:r>
      <w:r w:rsidRPr="004C467D">
        <w:rPr>
          <w:rFonts w:ascii="Georgia" w:hAnsi="Georgia"/>
          <w:sz w:val="22"/>
        </w:rPr>
        <w:t xml:space="preserve">, Medex </w:t>
      </w:r>
      <w:r>
        <w:rPr>
          <w:rFonts w:ascii="Georgia" w:hAnsi="Georgia"/>
          <w:sz w:val="22"/>
        </w:rPr>
        <w:t>Bronze</w:t>
      </w:r>
      <w:r w:rsidRPr="004C467D">
        <w:rPr>
          <w:rFonts w:ascii="Georgia" w:hAnsi="Georgia"/>
          <w:sz w:val="22"/>
        </w:rPr>
        <w:t xml:space="preserve">, Medex </w:t>
      </w:r>
      <w:r>
        <w:rPr>
          <w:rFonts w:ascii="Georgia" w:hAnsi="Georgia"/>
          <w:sz w:val="22"/>
        </w:rPr>
        <w:t>Gold</w:t>
      </w:r>
      <w:r w:rsidRPr="004C467D">
        <w:rPr>
          <w:rFonts w:ascii="Georgia" w:hAnsi="Georgia"/>
          <w:sz w:val="22"/>
        </w:rPr>
        <w:t xml:space="preserve">, Medex </w:t>
      </w:r>
      <w:r>
        <w:rPr>
          <w:rFonts w:ascii="Georgia" w:hAnsi="Georgia"/>
          <w:sz w:val="22"/>
        </w:rPr>
        <w:t>Standard</w:t>
      </w:r>
      <w:r w:rsidRPr="004C467D">
        <w:rPr>
          <w:rFonts w:ascii="Georgia" w:hAnsi="Georgia"/>
          <w:sz w:val="22"/>
        </w:rPr>
        <w:t xml:space="preserve">, Medex </w:t>
      </w:r>
      <w:r>
        <w:rPr>
          <w:rFonts w:ascii="Georgia" w:hAnsi="Georgia"/>
          <w:sz w:val="22"/>
        </w:rPr>
        <w:t>Core Plus</w:t>
      </w:r>
      <w:r w:rsidRPr="004C467D">
        <w:rPr>
          <w:rFonts w:ascii="Georgia" w:hAnsi="Georgia"/>
          <w:sz w:val="22"/>
        </w:rPr>
        <w:t xml:space="preserve">, Medex Core, Medex </w:t>
      </w:r>
      <w:r>
        <w:rPr>
          <w:rFonts w:ascii="Georgia" w:hAnsi="Georgia"/>
          <w:sz w:val="22"/>
        </w:rPr>
        <w:t>Silver</w:t>
      </w:r>
      <w:r w:rsidRPr="004C467D">
        <w:rPr>
          <w:rFonts w:ascii="Georgia" w:hAnsi="Georgia"/>
          <w:sz w:val="22"/>
        </w:rPr>
        <w:t>, M</w:t>
      </w:r>
      <w:r>
        <w:rPr>
          <w:rFonts w:ascii="Georgia" w:hAnsi="Georgia"/>
          <w:sz w:val="22"/>
        </w:rPr>
        <w:t>edex Basic without Pharmacy,</w:t>
      </w:r>
      <w:r w:rsidRPr="004C467D">
        <w:rPr>
          <w:rFonts w:ascii="Georgia" w:hAnsi="Georgia"/>
          <w:sz w:val="22"/>
        </w:rPr>
        <w:t xml:space="preserve"> Medex Core Plus without Pharmacy,</w:t>
      </w:r>
      <w:r>
        <w:rPr>
          <w:rFonts w:ascii="Georgia" w:hAnsi="Georgia"/>
          <w:sz w:val="22"/>
        </w:rPr>
        <w:t xml:space="preserve"> and Medex Choice</w:t>
      </w:r>
      <w:r w:rsidRPr="004C467D">
        <w:rPr>
          <w:rFonts w:ascii="Georgia" w:hAnsi="Georgia"/>
          <w:sz w:val="22"/>
        </w:rPr>
        <w:t>.</w:t>
      </w:r>
      <w:r w:rsidR="003212FF">
        <w:rPr>
          <w:rFonts w:ascii="Georgia" w:hAnsi="Georgia"/>
          <w:sz w:val="22"/>
        </w:rPr>
        <w:t xml:space="preserve"> These rates </w:t>
      </w:r>
      <w:r w:rsidR="00AE2B5F">
        <w:rPr>
          <w:rFonts w:ascii="Georgia" w:hAnsi="Georgia"/>
          <w:sz w:val="22"/>
        </w:rPr>
        <w:t>we</w:t>
      </w:r>
      <w:r w:rsidR="003212FF">
        <w:rPr>
          <w:rFonts w:ascii="Georgia" w:hAnsi="Georgia"/>
          <w:sz w:val="22"/>
        </w:rPr>
        <w:t>re e</w:t>
      </w:r>
      <w:r w:rsidR="003212FF" w:rsidRPr="004C467D">
        <w:rPr>
          <w:rFonts w:ascii="Georgia" w:hAnsi="Georgia"/>
          <w:sz w:val="22"/>
        </w:rPr>
        <w:t>ffective January 1</w:t>
      </w:r>
      <w:r w:rsidR="003212FF" w:rsidRPr="008A193F">
        <w:rPr>
          <w:rFonts w:ascii="Georgia" w:hAnsi="Georgia"/>
          <w:sz w:val="22"/>
        </w:rPr>
        <w:t xml:space="preserve">, </w:t>
      </w:r>
      <w:r w:rsidR="003212FF">
        <w:rPr>
          <w:rFonts w:ascii="Georgia" w:hAnsi="Georgia"/>
          <w:sz w:val="22"/>
        </w:rPr>
        <w:t>2020.</w:t>
      </w:r>
    </w:p>
    <w:p w:rsidR="00750B07" w:rsidRPr="004C467D" w:rsidRDefault="00750B07" w:rsidP="00750B07">
      <w:pPr>
        <w:ind w:left="576" w:right="576"/>
        <w:rPr>
          <w:rFonts w:ascii="Georgia" w:hAnsi="Georgia" w:cs="Arial"/>
          <w:sz w:val="22"/>
          <w:szCs w:val="22"/>
        </w:rPr>
      </w:pPr>
    </w:p>
    <w:p w:rsidR="00750B07" w:rsidRPr="002A4E8C" w:rsidRDefault="00911632" w:rsidP="002A4E8C">
      <w:pPr>
        <w:pStyle w:val="Heading1"/>
        <w:keepNext w:val="0"/>
        <w:widowControl/>
        <w:tabs>
          <w:tab w:val="clear" w:pos="5400"/>
        </w:tabs>
        <w:ind w:left="3456" w:right="576" w:hanging="2880"/>
        <w:rPr>
          <w:rFonts w:ascii="Georgia" w:hAnsi="Georgia" w:cs="Arial"/>
          <w:b/>
          <w:i w:val="0"/>
          <w:color w:val="990000"/>
          <w:sz w:val="24"/>
          <w:szCs w:val="24"/>
        </w:rPr>
      </w:pPr>
      <w:r w:rsidRPr="002A4E8C">
        <w:rPr>
          <w:rFonts w:ascii="Georgia" w:hAnsi="Georgia" w:cs="Arial"/>
          <w:b/>
          <w:i w:val="0"/>
          <w:color w:val="990000"/>
          <w:sz w:val="24"/>
          <w:szCs w:val="24"/>
        </w:rPr>
        <w:t>Rate Changes</w:t>
      </w:r>
    </w:p>
    <w:p w:rsidR="00750B07" w:rsidRPr="004C467D" w:rsidRDefault="00750B07" w:rsidP="00750B07">
      <w:pPr>
        <w:ind w:left="576" w:right="576"/>
        <w:rPr>
          <w:rFonts w:ascii="Georgia" w:hAnsi="Georgia"/>
          <w:sz w:val="22"/>
        </w:rPr>
      </w:pPr>
    </w:p>
    <w:p w:rsidR="005B3A7D" w:rsidRDefault="00AE63FE" w:rsidP="00A56D1A">
      <w:pPr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/>
          <w:sz w:val="22"/>
        </w:rPr>
        <w:t>The Medex plans,</w:t>
      </w:r>
      <w:r w:rsidR="00750B07" w:rsidRPr="004C467D">
        <w:rPr>
          <w:rFonts w:ascii="Georgia" w:hAnsi="Georgia"/>
          <w:sz w:val="22"/>
        </w:rPr>
        <w:t xml:space="preserve"> old and new quarterly rates, and new monthly premiums appear in the </w:t>
      </w:r>
      <w:r w:rsidR="00750B07">
        <w:rPr>
          <w:rFonts w:ascii="Georgia" w:hAnsi="Georgia"/>
          <w:sz w:val="22"/>
        </w:rPr>
        <w:t>table</w:t>
      </w:r>
      <w:r w:rsidR="00750B07" w:rsidRPr="004C467D">
        <w:rPr>
          <w:rFonts w:ascii="Georgia" w:hAnsi="Georgia"/>
          <w:sz w:val="22"/>
        </w:rPr>
        <w:t xml:space="preserve"> below. The new monthly premium is the amount allowed as a patient-paid amount (PPA) deduction after other deductions that get priority </w:t>
      </w:r>
      <w:r w:rsidR="00750B07" w:rsidRPr="00D364F3">
        <w:rPr>
          <w:rFonts w:ascii="Georgia" w:hAnsi="Georgia"/>
          <w:sz w:val="22"/>
        </w:rPr>
        <w:t>under</w:t>
      </w:r>
      <w:r w:rsidR="00750B07" w:rsidRPr="004C467D">
        <w:rPr>
          <w:rFonts w:ascii="Georgia" w:hAnsi="Georgia"/>
          <w:sz w:val="22"/>
        </w:rPr>
        <w:t xml:space="preserve"> MassHealth regulations at 130 CMR 520.026. Fees for special billing arrangements that cause a premium to exceed these amounts are not allowable PPA deductions.</w:t>
      </w:r>
    </w:p>
    <w:p w:rsidR="00841ED7" w:rsidRDefault="00841ED7" w:rsidP="00841ED7">
      <w:pPr>
        <w:ind w:left="576" w:right="576"/>
        <w:rPr>
          <w:rFonts w:ascii="Georgia" w:hAnsi="Georgia" w:cs="Arial"/>
          <w:sz w:val="22"/>
          <w:szCs w:val="22"/>
        </w:rPr>
      </w:pPr>
    </w:p>
    <w:p w:rsidR="00AB198F" w:rsidRPr="00D710F9" w:rsidRDefault="00AB198F" w:rsidP="00AB198F">
      <w:pPr>
        <w:ind w:left="576" w:right="576"/>
        <w:rPr>
          <w:rFonts w:ascii="Georgia" w:hAnsi="Georgia" w:cs="Arial"/>
          <w:sz w:val="22"/>
          <w:szCs w:val="22"/>
        </w:rPr>
      </w:pPr>
      <w:r w:rsidRPr="00D710F9">
        <w:rPr>
          <w:rFonts w:ascii="Georgia" w:hAnsi="Georgia" w:cs="Arial"/>
          <w:sz w:val="22"/>
          <w:szCs w:val="22"/>
        </w:rPr>
        <w:t>Workers</w:t>
      </w:r>
      <w:r>
        <w:rPr>
          <w:rFonts w:ascii="Georgia" w:hAnsi="Georgia" w:cs="Arial"/>
          <w:sz w:val="22"/>
          <w:szCs w:val="22"/>
        </w:rPr>
        <w:t xml:space="preserve"> may</w:t>
      </w:r>
      <w:r w:rsidRPr="00D710F9">
        <w:rPr>
          <w:rFonts w:ascii="Georgia" w:hAnsi="Georgia" w:cs="Arial"/>
          <w:sz w:val="22"/>
          <w:szCs w:val="22"/>
        </w:rPr>
        <w:t xml:space="preserve"> enter an amount that is less than the current maximum premium amount to calculate retroactive PPA.</w:t>
      </w:r>
    </w:p>
    <w:p w:rsidR="00AB198F" w:rsidRDefault="00AB198F" w:rsidP="00841ED7">
      <w:pPr>
        <w:ind w:left="576" w:right="576"/>
        <w:rPr>
          <w:rFonts w:ascii="Georgia" w:hAnsi="Georgia" w:cs="Arial"/>
          <w:sz w:val="22"/>
          <w:szCs w:val="22"/>
        </w:rPr>
      </w:pPr>
    </w:p>
    <w:tbl>
      <w:tblPr>
        <w:tblW w:w="8910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7"/>
        <w:gridCol w:w="2228"/>
        <w:gridCol w:w="2227"/>
        <w:gridCol w:w="2228"/>
      </w:tblGrid>
      <w:tr w:rsidR="006B39EF" w:rsidRPr="00841ED7" w:rsidTr="00B04747">
        <w:trPr>
          <w:tblHeader/>
        </w:trPr>
        <w:tc>
          <w:tcPr>
            <w:tcW w:w="2227" w:type="dxa"/>
          </w:tcPr>
          <w:p w:rsidR="006B39EF" w:rsidRDefault="006B39EF" w:rsidP="00387A92">
            <w:pPr>
              <w:jc w:val="center"/>
              <w:rPr>
                <w:rFonts w:ascii="Georgia" w:hAnsi="Georgia"/>
                <w:b/>
                <w:bCs/>
                <w:sz w:val="22"/>
              </w:rPr>
            </w:pPr>
          </w:p>
          <w:p w:rsidR="006B39EF" w:rsidRPr="00387A92" w:rsidRDefault="006B39EF" w:rsidP="00387A92">
            <w:pPr>
              <w:jc w:val="center"/>
              <w:rPr>
                <w:rFonts w:ascii="Georgia" w:hAnsi="Georgia"/>
                <w:b/>
                <w:bCs/>
                <w:sz w:val="22"/>
              </w:rPr>
            </w:pPr>
            <w:r w:rsidRPr="00387A92">
              <w:rPr>
                <w:rFonts w:ascii="Georgia" w:hAnsi="Georgia"/>
                <w:b/>
                <w:bCs/>
                <w:sz w:val="22"/>
              </w:rPr>
              <w:t>Medex Plan</w:t>
            </w:r>
          </w:p>
        </w:tc>
        <w:tc>
          <w:tcPr>
            <w:tcW w:w="2228" w:type="dxa"/>
          </w:tcPr>
          <w:p w:rsidR="006B39EF" w:rsidRPr="00841ED7" w:rsidRDefault="006B39EF" w:rsidP="005B7A2D">
            <w:pPr>
              <w:spacing w:before="120" w:after="120"/>
              <w:jc w:val="center"/>
              <w:rPr>
                <w:rFonts w:ascii="Georgia" w:hAnsi="Georgia"/>
                <w:b/>
                <w:bCs/>
                <w:sz w:val="22"/>
              </w:rPr>
            </w:pPr>
            <w:r w:rsidRPr="00841ED7">
              <w:rPr>
                <w:rFonts w:ascii="Georgia" w:hAnsi="Georgia"/>
                <w:b/>
                <w:bCs/>
                <w:sz w:val="22"/>
              </w:rPr>
              <w:t>2019</w:t>
            </w:r>
            <w:r>
              <w:rPr>
                <w:rFonts w:ascii="Georgia" w:hAnsi="Georgia"/>
                <w:b/>
                <w:bCs/>
                <w:sz w:val="22"/>
              </w:rPr>
              <w:t xml:space="preserve"> </w:t>
            </w:r>
            <w:r w:rsidRPr="00841ED7">
              <w:rPr>
                <w:rFonts w:ascii="Georgia" w:hAnsi="Georgia"/>
                <w:b/>
                <w:bCs/>
                <w:sz w:val="22"/>
              </w:rPr>
              <w:t>Quarterly Rate</w:t>
            </w:r>
          </w:p>
        </w:tc>
        <w:tc>
          <w:tcPr>
            <w:tcW w:w="2227" w:type="dxa"/>
          </w:tcPr>
          <w:p w:rsidR="006B39EF" w:rsidRPr="00841ED7" w:rsidRDefault="006B39EF" w:rsidP="005B7A2D">
            <w:pPr>
              <w:spacing w:before="120" w:after="120"/>
              <w:jc w:val="center"/>
              <w:rPr>
                <w:rFonts w:ascii="Georgia" w:hAnsi="Georgia"/>
                <w:b/>
                <w:bCs/>
                <w:sz w:val="22"/>
              </w:rPr>
            </w:pPr>
            <w:r w:rsidRPr="00841ED7">
              <w:rPr>
                <w:rFonts w:ascii="Georgia" w:hAnsi="Georgia"/>
                <w:b/>
                <w:bCs/>
                <w:sz w:val="22"/>
              </w:rPr>
              <w:t>2020</w:t>
            </w:r>
            <w:r>
              <w:rPr>
                <w:rFonts w:ascii="Georgia" w:hAnsi="Georgia"/>
                <w:b/>
                <w:bCs/>
                <w:sz w:val="22"/>
              </w:rPr>
              <w:t xml:space="preserve"> </w:t>
            </w:r>
            <w:r w:rsidRPr="00841ED7">
              <w:rPr>
                <w:rFonts w:ascii="Georgia" w:hAnsi="Georgia"/>
                <w:b/>
                <w:bCs/>
                <w:sz w:val="22"/>
              </w:rPr>
              <w:t>Quarterly Rate</w:t>
            </w:r>
          </w:p>
        </w:tc>
        <w:tc>
          <w:tcPr>
            <w:tcW w:w="2228" w:type="dxa"/>
          </w:tcPr>
          <w:p w:rsidR="006B39EF" w:rsidRPr="00841ED7" w:rsidRDefault="006B39EF" w:rsidP="005B7A2D">
            <w:pPr>
              <w:spacing w:before="120" w:after="120"/>
              <w:jc w:val="center"/>
              <w:rPr>
                <w:rFonts w:ascii="Georgia" w:hAnsi="Georgia"/>
                <w:b/>
                <w:bCs/>
                <w:sz w:val="16"/>
                <w:szCs w:val="16"/>
              </w:rPr>
            </w:pPr>
            <w:r w:rsidRPr="00841ED7">
              <w:rPr>
                <w:rFonts w:ascii="Georgia" w:hAnsi="Georgia"/>
                <w:b/>
                <w:bCs/>
                <w:sz w:val="22"/>
              </w:rPr>
              <w:t>2020</w:t>
            </w:r>
            <w:r>
              <w:rPr>
                <w:rFonts w:ascii="Georgia" w:hAnsi="Georgia"/>
                <w:b/>
                <w:bCs/>
                <w:sz w:val="22"/>
              </w:rPr>
              <w:t xml:space="preserve"> </w:t>
            </w:r>
            <w:r>
              <w:rPr>
                <w:rFonts w:ascii="Georgia" w:hAnsi="Georgia"/>
                <w:b/>
                <w:bCs/>
                <w:sz w:val="22"/>
              </w:rPr>
              <w:br/>
            </w:r>
            <w:r w:rsidRPr="00841ED7">
              <w:rPr>
                <w:rFonts w:ascii="Georgia" w:hAnsi="Georgia"/>
                <w:b/>
                <w:bCs/>
                <w:sz w:val="22"/>
              </w:rPr>
              <w:t>Monthly Premium</w:t>
            </w:r>
          </w:p>
        </w:tc>
      </w:tr>
      <w:tr w:rsidR="006B39EF" w:rsidRPr="00841ED7" w:rsidTr="00651CDC">
        <w:trPr>
          <w:trHeight w:val="20"/>
        </w:trPr>
        <w:tc>
          <w:tcPr>
            <w:tcW w:w="2227" w:type="dxa"/>
            <w:vAlign w:val="center"/>
          </w:tcPr>
          <w:p w:rsidR="006B39EF" w:rsidRPr="00B954ED" w:rsidRDefault="006B39EF" w:rsidP="00651CDC">
            <w:pPr>
              <w:spacing w:before="120"/>
              <w:rPr>
                <w:rFonts w:ascii="Georgia" w:hAnsi="Georgia"/>
                <w:b/>
                <w:sz w:val="22"/>
                <w:szCs w:val="22"/>
              </w:rPr>
            </w:pPr>
            <w:r w:rsidRPr="00B954ED">
              <w:rPr>
                <w:rFonts w:ascii="Georgia" w:hAnsi="Georgia"/>
                <w:b/>
                <w:sz w:val="22"/>
                <w:szCs w:val="22"/>
              </w:rPr>
              <w:t>Basic</w:t>
            </w:r>
          </w:p>
        </w:tc>
        <w:tc>
          <w:tcPr>
            <w:tcW w:w="2228" w:type="dxa"/>
            <w:vAlign w:val="center"/>
          </w:tcPr>
          <w:p w:rsidR="006B39EF" w:rsidRPr="00841ED7" w:rsidRDefault="006B39EF" w:rsidP="006B39EF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 w:rsidRPr="00841ED7">
              <w:rPr>
                <w:rFonts w:ascii="Georgia" w:hAnsi="Georgia"/>
                <w:sz w:val="22"/>
              </w:rPr>
              <w:t>$1,340.43</w:t>
            </w:r>
          </w:p>
        </w:tc>
        <w:tc>
          <w:tcPr>
            <w:tcW w:w="2227" w:type="dxa"/>
            <w:vAlign w:val="center"/>
          </w:tcPr>
          <w:p w:rsidR="006B39EF" w:rsidRPr="00841ED7" w:rsidRDefault="006B39EF" w:rsidP="006B39EF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 w:rsidRPr="00841ED7">
              <w:rPr>
                <w:rFonts w:ascii="Georgia" w:hAnsi="Georgia"/>
                <w:sz w:val="22"/>
              </w:rPr>
              <w:t>$ 1</w:t>
            </w:r>
            <w:r w:rsidR="0017795E">
              <w:rPr>
                <w:rFonts w:ascii="Georgia" w:hAnsi="Georgia"/>
                <w:sz w:val="22"/>
              </w:rPr>
              <w:t>,</w:t>
            </w:r>
            <w:r w:rsidRPr="00841ED7">
              <w:rPr>
                <w:rFonts w:ascii="Georgia" w:hAnsi="Georgia"/>
                <w:sz w:val="22"/>
              </w:rPr>
              <w:t>370.10</w:t>
            </w:r>
          </w:p>
        </w:tc>
        <w:tc>
          <w:tcPr>
            <w:tcW w:w="2228" w:type="dxa"/>
            <w:vAlign w:val="center"/>
          </w:tcPr>
          <w:p w:rsidR="006B39EF" w:rsidRPr="00841ED7" w:rsidRDefault="006B39EF" w:rsidP="006B39EF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 w:rsidRPr="00841ED7">
              <w:rPr>
                <w:rFonts w:ascii="Georgia" w:hAnsi="Georgia"/>
                <w:sz w:val="22"/>
              </w:rPr>
              <w:t>$456.70</w:t>
            </w:r>
          </w:p>
        </w:tc>
      </w:tr>
      <w:tr w:rsidR="006B39EF" w:rsidRPr="00841ED7" w:rsidTr="00651CDC">
        <w:trPr>
          <w:trHeight w:val="20"/>
        </w:trPr>
        <w:tc>
          <w:tcPr>
            <w:tcW w:w="2227" w:type="dxa"/>
            <w:vAlign w:val="center"/>
          </w:tcPr>
          <w:p w:rsidR="006B39EF" w:rsidRPr="00B954ED" w:rsidRDefault="006B39EF" w:rsidP="00651CDC">
            <w:pPr>
              <w:spacing w:before="120"/>
              <w:rPr>
                <w:rFonts w:ascii="Georgia" w:hAnsi="Georgia"/>
                <w:b/>
                <w:sz w:val="22"/>
                <w:szCs w:val="22"/>
              </w:rPr>
            </w:pPr>
            <w:r w:rsidRPr="00B954ED">
              <w:rPr>
                <w:rFonts w:ascii="Georgia" w:hAnsi="Georgia"/>
                <w:b/>
                <w:sz w:val="22"/>
                <w:szCs w:val="22"/>
              </w:rPr>
              <w:t>Bronze</w:t>
            </w:r>
          </w:p>
        </w:tc>
        <w:tc>
          <w:tcPr>
            <w:tcW w:w="2228" w:type="dxa"/>
            <w:vAlign w:val="center"/>
          </w:tcPr>
          <w:p w:rsidR="006B39EF" w:rsidRPr="00841ED7" w:rsidRDefault="006B39EF" w:rsidP="006B39EF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 w:rsidRPr="00841ED7">
              <w:rPr>
                <w:rFonts w:ascii="Georgia" w:hAnsi="Georgia"/>
                <w:sz w:val="22"/>
              </w:rPr>
              <w:t xml:space="preserve">$591.63 </w:t>
            </w:r>
          </w:p>
        </w:tc>
        <w:tc>
          <w:tcPr>
            <w:tcW w:w="2227" w:type="dxa"/>
            <w:vAlign w:val="center"/>
          </w:tcPr>
          <w:p w:rsidR="006B39EF" w:rsidRPr="00841ED7" w:rsidRDefault="006B39EF" w:rsidP="006B39EF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 w:rsidRPr="00841ED7">
              <w:rPr>
                <w:rFonts w:ascii="Georgia" w:hAnsi="Georgia"/>
                <w:sz w:val="22"/>
              </w:rPr>
              <w:t>$ 625.68</w:t>
            </w:r>
          </w:p>
        </w:tc>
        <w:tc>
          <w:tcPr>
            <w:tcW w:w="2228" w:type="dxa"/>
            <w:vAlign w:val="center"/>
          </w:tcPr>
          <w:p w:rsidR="006B39EF" w:rsidRPr="00841ED7" w:rsidRDefault="006B39EF" w:rsidP="006B39EF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 w:rsidRPr="00841ED7">
              <w:rPr>
                <w:rFonts w:ascii="Georgia" w:hAnsi="Georgia"/>
                <w:sz w:val="22"/>
              </w:rPr>
              <w:t>$208.56</w:t>
            </w:r>
          </w:p>
        </w:tc>
      </w:tr>
      <w:tr w:rsidR="006B39EF" w:rsidRPr="00841ED7" w:rsidTr="00651CDC">
        <w:trPr>
          <w:trHeight w:val="20"/>
        </w:trPr>
        <w:tc>
          <w:tcPr>
            <w:tcW w:w="2227" w:type="dxa"/>
            <w:vAlign w:val="center"/>
          </w:tcPr>
          <w:p w:rsidR="006B39EF" w:rsidRPr="00B954ED" w:rsidRDefault="006B39EF" w:rsidP="00651CDC">
            <w:pPr>
              <w:spacing w:before="120"/>
              <w:rPr>
                <w:rFonts w:ascii="Georgia" w:hAnsi="Georgia"/>
                <w:b/>
                <w:sz w:val="22"/>
                <w:szCs w:val="22"/>
              </w:rPr>
            </w:pPr>
            <w:r w:rsidRPr="00B954ED">
              <w:rPr>
                <w:rFonts w:ascii="Georgia" w:hAnsi="Georgia"/>
                <w:b/>
                <w:sz w:val="22"/>
                <w:szCs w:val="22"/>
              </w:rPr>
              <w:t>Gold</w:t>
            </w:r>
          </w:p>
        </w:tc>
        <w:tc>
          <w:tcPr>
            <w:tcW w:w="2228" w:type="dxa"/>
            <w:vAlign w:val="center"/>
          </w:tcPr>
          <w:p w:rsidR="006B39EF" w:rsidRPr="00841ED7" w:rsidRDefault="006B39EF" w:rsidP="006B39EF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 w:rsidRPr="00841ED7">
              <w:rPr>
                <w:rFonts w:ascii="Georgia" w:hAnsi="Georgia"/>
                <w:sz w:val="22"/>
              </w:rPr>
              <w:t xml:space="preserve">$2,585.13 </w:t>
            </w:r>
          </w:p>
        </w:tc>
        <w:tc>
          <w:tcPr>
            <w:tcW w:w="2227" w:type="dxa"/>
            <w:vAlign w:val="center"/>
          </w:tcPr>
          <w:p w:rsidR="006B39EF" w:rsidRPr="00841ED7" w:rsidRDefault="006B39EF" w:rsidP="006B39EF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 w:rsidRPr="00841ED7">
              <w:rPr>
                <w:rFonts w:ascii="Georgia" w:hAnsi="Georgia"/>
                <w:sz w:val="22"/>
              </w:rPr>
              <w:t>$ 2,784.27</w:t>
            </w:r>
          </w:p>
        </w:tc>
        <w:tc>
          <w:tcPr>
            <w:tcW w:w="2228" w:type="dxa"/>
            <w:vAlign w:val="center"/>
          </w:tcPr>
          <w:p w:rsidR="006B39EF" w:rsidRPr="00841ED7" w:rsidRDefault="006B39EF" w:rsidP="006B39EF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 w:rsidRPr="00841ED7">
              <w:rPr>
                <w:rFonts w:ascii="Georgia" w:hAnsi="Georgia"/>
                <w:sz w:val="22"/>
              </w:rPr>
              <w:t>$928.09</w:t>
            </w:r>
          </w:p>
        </w:tc>
      </w:tr>
      <w:tr w:rsidR="006B39EF" w:rsidRPr="00841ED7" w:rsidTr="00651CDC">
        <w:trPr>
          <w:trHeight w:val="20"/>
        </w:trPr>
        <w:tc>
          <w:tcPr>
            <w:tcW w:w="2227" w:type="dxa"/>
            <w:vAlign w:val="center"/>
          </w:tcPr>
          <w:p w:rsidR="006B39EF" w:rsidRPr="00B954ED" w:rsidRDefault="006B39EF" w:rsidP="00651CDC">
            <w:pPr>
              <w:spacing w:before="120"/>
              <w:rPr>
                <w:rFonts w:ascii="Georgia" w:hAnsi="Georgia"/>
                <w:b/>
                <w:sz w:val="22"/>
                <w:szCs w:val="22"/>
              </w:rPr>
            </w:pPr>
            <w:r w:rsidRPr="00B954ED">
              <w:rPr>
                <w:rFonts w:ascii="Georgia" w:hAnsi="Georgia"/>
                <w:b/>
                <w:sz w:val="22"/>
                <w:szCs w:val="22"/>
              </w:rPr>
              <w:t>Standard</w:t>
            </w:r>
          </w:p>
        </w:tc>
        <w:tc>
          <w:tcPr>
            <w:tcW w:w="2228" w:type="dxa"/>
            <w:vAlign w:val="center"/>
          </w:tcPr>
          <w:p w:rsidR="006B39EF" w:rsidRPr="00841ED7" w:rsidRDefault="006B39EF" w:rsidP="006B39EF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 w:rsidRPr="00841ED7">
              <w:rPr>
                <w:rFonts w:ascii="Georgia" w:hAnsi="Georgia"/>
                <w:sz w:val="22"/>
              </w:rPr>
              <w:t>$1,355.73</w:t>
            </w:r>
          </w:p>
        </w:tc>
        <w:tc>
          <w:tcPr>
            <w:tcW w:w="2227" w:type="dxa"/>
            <w:vAlign w:val="center"/>
          </w:tcPr>
          <w:p w:rsidR="006B39EF" w:rsidRPr="00841ED7" w:rsidRDefault="006B39EF" w:rsidP="006B39EF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 w:rsidRPr="00841ED7">
              <w:rPr>
                <w:rFonts w:ascii="Georgia" w:hAnsi="Georgia"/>
                <w:sz w:val="22"/>
              </w:rPr>
              <w:t>$ 1,410.42</w:t>
            </w:r>
          </w:p>
        </w:tc>
        <w:tc>
          <w:tcPr>
            <w:tcW w:w="2228" w:type="dxa"/>
            <w:vAlign w:val="center"/>
          </w:tcPr>
          <w:p w:rsidR="006B39EF" w:rsidRPr="00841ED7" w:rsidRDefault="006B39EF" w:rsidP="006B39EF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 w:rsidRPr="00841ED7">
              <w:rPr>
                <w:rFonts w:ascii="Georgia" w:hAnsi="Georgia"/>
                <w:sz w:val="22"/>
              </w:rPr>
              <w:t>$470.14</w:t>
            </w:r>
          </w:p>
        </w:tc>
      </w:tr>
      <w:tr w:rsidR="006B39EF" w:rsidRPr="00841ED7" w:rsidTr="00651CDC">
        <w:trPr>
          <w:trHeight w:val="20"/>
        </w:trPr>
        <w:tc>
          <w:tcPr>
            <w:tcW w:w="2227" w:type="dxa"/>
            <w:vAlign w:val="center"/>
          </w:tcPr>
          <w:p w:rsidR="006B39EF" w:rsidRPr="00B954ED" w:rsidRDefault="006B39EF" w:rsidP="00651CDC">
            <w:pPr>
              <w:spacing w:before="120"/>
              <w:rPr>
                <w:rFonts w:ascii="Georgia" w:hAnsi="Georgia"/>
                <w:b/>
                <w:sz w:val="22"/>
                <w:szCs w:val="22"/>
              </w:rPr>
            </w:pPr>
            <w:r w:rsidRPr="00B954ED">
              <w:rPr>
                <w:rFonts w:ascii="Georgia" w:hAnsi="Georgia"/>
                <w:b/>
                <w:sz w:val="22"/>
                <w:szCs w:val="22"/>
              </w:rPr>
              <w:t>Core Plus</w:t>
            </w:r>
          </w:p>
        </w:tc>
        <w:tc>
          <w:tcPr>
            <w:tcW w:w="2228" w:type="dxa"/>
            <w:vAlign w:val="center"/>
          </w:tcPr>
          <w:p w:rsidR="006B39EF" w:rsidRPr="00841ED7" w:rsidRDefault="006B39EF" w:rsidP="006B39EF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 w:rsidRPr="00841ED7">
              <w:rPr>
                <w:rFonts w:ascii="Georgia" w:hAnsi="Georgia"/>
                <w:sz w:val="22"/>
              </w:rPr>
              <w:t xml:space="preserve">$534.30 </w:t>
            </w:r>
          </w:p>
        </w:tc>
        <w:tc>
          <w:tcPr>
            <w:tcW w:w="2227" w:type="dxa"/>
            <w:vAlign w:val="center"/>
          </w:tcPr>
          <w:p w:rsidR="006B39EF" w:rsidRPr="00841ED7" w:rsidRDefault="006B39EF" w:rsidP="006B39EF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 w:rsidRPr="00841ED7">
              <w:rPr>
                <w:rFonts w:ascii="Georgia" w:hAnsi="Georgia"/>
                <w:sz w:val="22"/>
              </w:rPr>
              <w:t>$ 514.56</w:t>
            </w:r>
          </w:p>
        </w:tc>
        <w:tc>
          <w:tcPr>
            <w:tcW w:w="2228" w:type="dxa"/>
            <w:vAlign w:val="center"/>
          </w:tcPr>
          <w:p w:rsidR="006B39EF" w:rsidRPr="00841ED7" w:rsidRDefault="006B39EF" w:rsidP="006B39EF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 w:rsidRPr="00841ED7">
              <w:rPr>
                <w:rFonts w:ascii="Georgia" w:hAnsi="Georgia"/>
                <w:sz w:val="22"/>
              </w:rPr>
              <w:t>$171.52</w:t>
            </w:r>
          </w:p>
        </w:tc>
      </w:tr>
      <w:tr w:rsidR="006B39EF" w:rsidRPr="00841ED7" w:rsidTr="00651CDC">
        <w:trPr>
          <w:trHeight w:val="20"/>
        </w:trPr>
        <w:tc>
          <w:tcPr>
            <w:tcW w:w="2227" w:type="dxa"/>
            <w:vAlign w:val="center"/>
          </w:tcPr>
          <w:p w:rsidR="006B39EF" w:rsidRPr="00B954ED" w:rsidRDefault="006B39EF" w:rsidP="00651CDC">
            <w:pPr>
              <w:spacing w:before="120"/>
              <w:rPr>
                <w:rFonts w:ascii="Georgia" w:hAnsi="Georgia"/>
                <w:b/>
                <w:sz w:val="22"/>
                <w:szCs w:val="22"/>
              </w:rPr>
            </w:pPr>
            <w:r w:rsidRPr="00B954ED">
              <w:rPr>
                <w:rFonts w:ascii="Georgia" w:hAnsi="Georgia"/>
                <w:b/>
                <w:sz w:val="22"/>
                <w:szCs w:val="22"/>
              </w:rPr>
              <w:t>Core</w:t>
            </w:r>
          </w:p>
        </w:tc>
        <w:tc>
          <w:tcPr>
            <w:tcW w:w="2228" w:type="dxa"/>
            <w:vAlign w:val="center"/>
          </w:tcPr>
          <w:p w:rsidR="006B39EF" w:rsidRPr="00841ED7" w:rsidRDefault="006B39EF" w:rsidP="006B39EF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 w:rsidRPr="00841ED7">
              <w:rPr>
                <w:rFonts w:ascii="Georgia" w:hAnsi="Georgia"/>
                <w:sz w:val="22"/>
              </w:rPr>
              <w:t xml:space="preserve">$294.45 </w:t>
            </w:r>
          </w:p>
        </w:tc>
        <w:tc>
          <w:tcPr>
            <w:tcW w:w="2227" w:type="dxa"/>
            <w:vAlign w:val="center"/>
          </w:tcPr>
          <w:p w:rsidR="006B39EF" w:rsidRPr="00841ED7" w:rsidRDefault="006B39EF" w:rsidP="006B39EF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 w:rsidRPr="00841ED7">
              <w:rPr>
                <w:rFonts w:ascii="Georgia" w:hAnsi="Georgia"/>
                <w:sz w:val="22"/>
              </w:rPr>
              <w:t>$ 311.34</w:t>
            </w:r>
          </w:p>
        </w:tc>
        <w:tc>
          <w:tcPr>
            <w:tcW w:w="2228" w:type="dxa"/>
            <w:vAlign w:val="center"/>
          </w:tcPr>
          <w:p w:rsidR="006B39EF" w:rsidRPr="00841ED7" w:rsidRDefault="006B39EF" w:rsidP="006B39EF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 w:rsidRPr="00841ED7">
              <w:rPr>
                <w:rFonts w:ascii="Georgia" w:hAnsi="Georgia"/>
                <w:sz w:val="22"/>
              </w:rPr>
              <w:t>$103.78</w:t>
            </w:r>
          </w:p>
        </w:tc>
      </w:tr>
      <w:tr w:rsidR="006B39EF" w:rsidRPr="00841ED7" w:rsidTr="00651CDC">
        <w:trPr>
          <w:trHeight w:val="20"/>
        </w:trPr>
        <w:tc>
          <w:tcPr>
            <w:tcW w:w="2227" w:type="dxa"/>
            <w:vAlign w:val="center"/>
          </w:tcPr>
          <w:p w:rsidR="006B39EF" w:rsidRPr="00B954ED" w:rsidRDefault="006B39EF" w:rsidP="00651CDC">
            <w:pPr>
              <w:spacing w:before="120"/>
              <w:rPr>
                <w:rFonts w:ascii="Georgia" w:hAnsi="Georgia"/>
                <w:b/>
                <w:sz w:val="22"/>
                <w:szCs w:val="22"/>
              </w:rPr>
            </w:pPr>
            <w:r w:rsidRPr="00B954ED">
              <w:rPr>
                <w:rFonts w:ascii="Georgia" w:hAnsi="Georgia"/>
                <w:b/>
                <w:sz w:val="22"/>
                <w:szCs w:val="22"/>
              </w:rPr>
              <w:t>Silver</w:t>
            </w:r>
          </w:p>
        </w:tc>
        <w:tc>
          <w:tcPr>
            <w:tcW w:w="2228" w:type="dxa"/>
            <w:vAlign w:val="center"/>
          </w:tcPr>
          <w:p w:rsidR="006B39EF" w:rsidRPr="00841ED7" w:rsidRDefault="006B39EF" w:rsidP="006B39EF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 w:rsidRPr="00841ED7">
              <w:rPr>
                <w:rFonts w:ascii="Georgia" w:hAnsi="Georgia"/>
                <w:sz w:val="22"/>
              </w:rPr>
              <w:t xml:space="preserve">$1,140.30 </w:t>
            </w:r>
          </w:p>
        </w:tc>
        <w:tc>
          <w:tcPr>
            <w:tcW w:w="2227" w:type="dxa"/>
            <w:vAlign w:val="center"/>
          </w:tcPr>
          <w:p w:rsidR="006B39EF" w:rsidRPr="00841ED7" w:rsidRDefault="006B39EF" w:rsidP="006B39EF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 w:rsidRPr="00841ED7">
              <w:rPr>
                <w:rFonts w:ascii="Georgia" w:hAnsi="Georgia"/>
                <w:sz w:val="22"/>
              </w:rPr>
              <w:t>$ 1</w:t>
            </w:r>
            <w:r w:rsidR="0017795E">
              <w:rPr>
                <w:rFonts w:ascii="Georgia" w:hAnsi="Georgia"/>
                <w:sz w:val="22"/>
              </w:rPr>
              <w:t>,</w:t>
            </w:r>
            <w:r w:rsidRPr="00841ED7">
              <w:rPr>
                <w:rFonts w:ascii="Georgia" w:hAnsi="Georgia"/>
                <w:sz w:val="22"/>
              </w:rPr>
              <w:t>153.29</w:t>
            </w:r>
          </w:p>
        </w:tc>
        <w:tc>
          <w:tcPr>
            <w:tcW w:w="2228" w:type="dxa"/>
            <w:vAlign w:val="center"/>
          </w:tcPr>
          <w:p w:rsidR="006B39EF" w:rsidRPr="00841ED7" w:rsidRDefault="006B39EF" w:rsidP="006B39EF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 w:rsidRPr="00841ED7">
              <w:rPr>
                <w:rFonts w:ascii="Georgia" w:hAnsi="Georgia"/>
                <w:sz w:val="22"/>
              </w:rPr>
              <w:t>$384.43</w:t>
            </w:r>
          </w:p>
        </w:tc>
      </w:tr>
      <w:tr w:rsidR="006B39EF" w:rsidRPr="00841ED7" w:rsidTr="00651CDC">
        <w:trPr>
          <w:trHeight w:val="288"/>
        </w:trPr>
        <w:tc>
          <w:tcPr>
            <w:tcW w:w="2227" w:type="dxa"/>
            <w:vAlign w:val="center"/>
          </w:tcPr>
          <w:p w:rsidR="006B39EF" w:rsidRPr="00B954ED" w:rsidRDefault="006B39EF" w:rsidP="00651CDC">
            <w:pPr>
              <w:spacing w:before="120"/>
              <w:rPr>
                <w:rFonts w:ascii="Georgia" w:hAnsi="Georgia"/>
                <w:b/>
                <w:sz w:val="22"/>
                <w:szCs w:val="22"/>
              </w:rPr>
            </w:pPr>
            <w:r w:rsidRPr="00B954ED">
              <w:rPr>
                <w:rFonts w:ascii="Georgia" w:hAnsi="Georgia"/>
                <w:b/>
                <w:sz w:val="22"/>
                <w:szCs w:val="22"/>
              </w:rPr>
              <w:t>Basic without Rx</w:t>
            </w:r>
          </w:p>
        </w:tc>
        <w:tc>
          <w:tcPr>
            <w:tcW w:w="2228" w:type="dxa"/>
            <w:vAlign w:val="center"/>
          </w:tcPr>
          <w:p w:rsidR="006B39EF" w:rsidRPr="00841ED7" w:rsidRDefault="006B39EF" w:rsidP="006B39EF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 w:rsidRPr="00841ED7">
              <w:rPr>
                <w:rFonts w:ascii="Georgia" w:hAnsi="Georgia"/>
                <w:sz w:val="22"/>
              </w:rPr>
              <w:t xml:space="preserve">$493.11 </w:t>
            </w:r>
          </w:p>
        </w:tc>
        <w:tc>
          <w:tcPr>
            <w:tcW w:w="2227" w:type="dxa"/>
            <w:vAlign w:val="center"/>
          </w:tcPr>
          <w:p w:rsidR="006B39EF" w:rsidRPr="00841ED7" w:rsidRDefault="006B39EF" w:rsidP="006B39EF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 w:rsidRPr="00841ED7">
              <w:rPr>
                <w:rFonts w:ascii="Georgia" w:hAnsi="Georgia"/>
                <w:sz w:val="22"/>
              </w:rPr>
              <w:t>$ 504.03</w:t>
            </w:r>
          </w:p>
        </w:tc>
        <w:tc>
          <w:tcPr>
            <w:tcW w:w="2228" w:type="dxa"/>
            <w:vAlign w:val="center"/>
          </w:tcPr>
          <w:p w:rsidR="006B39EF" w:rsidRPr="00841ED7" w:rsidRDefault="006B39EF" w:rsidP="006B39EF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 w:rsidRPr="00841ED7">
              <w:rPr>
                <w:rFonts w:ascii="Georgia" w:hAnsi="Georgia"/>
                <w:sz w:val="22"/>
              </w:rPr>
              <w:t>$168.01</w:t>
            </w:r>
          </w:p>
        </w:tc>
      </w:tr>
      <w:tr w:rsidR="006B39EF" w:rsidRPr="00841ED7" w:rsidTr="00651CDC">
        <w:trPr>
          <w:trHeight w:val="288"/>
        </w:trPr>
        <w:tc>
          <w:tcPr>
            <w:tcW w:w="2227" w:type="dxa"/>
            <w:vAlign w:val="center"/>
          </w:tcPr>
          <w:p w:rsidR="006B39EF" w:rsidRPr="00B954ED" w:rsidRDefault="006B39EF" w:rsidP="00651CDC">
            <w:pPr>
              <w:rPr>
                <w:rFonts w:ascii="Georgia" w:hAnsi="Georgia"/>
                <w:b/>
                <w:sz w:val="22"/>
                <w:szCs w:val="22"/>
              </w:rPr>
            </w:pPr>
            <w:r w:rsidRPr="00B954ED">
              <w:rPr>
                <w:rFonts w:ascii="Georgia" w:hAnsi="Georgia"/>
                <w:b/>
                <w:sz w:val="22"/>
                <w:szCs w:val="22"/>
              </w:rPr>
              <w:t>Core Plus without Rx</w:t>
            </w:r>
          </w:p>
        </w:tc>
        <w:tc>
          <w:tcPr>
            <w:tcW w:w="2228" w:type="dxa"/>
            <w:vAlign w:val="center"/>
          </w:tcPr>
          <w:p w:rsidR="006B39EF" w:rsidRPr="00841ED7" w:rsidRDefault="006B39EF" w:rsidP="006B39EF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 w:rsidRPr="00841ED7">
              <w:rPr>
                <w:rFonts w:ascii="Georgia" w:hAnsi="Georgia"/>
                <w:sz w:val="22"/>
              </w:rPr>
              <w:t xml:space="preserve">$448.65 </w:t>
            </w:r>
          </w:p>
        </w:tc>
        <w:tc>
          <w:tcPr>
            <w:tcW w:w="2227" w:type="dxa"/>
            <w:vAlign w:val="center"/>
          </w:tcPr>
          <w:p w:rsidR="006B39EF" w:rsidRPr="00841ED7" w:rsidRDefault="006B39EF" w:rsidP="006B39EF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 w:rsidRPr="00841ED7">
              <w:rPr>
                <w:rFonts w:ascii="Georgia" w:hAnsi="Georgia"/>
                <w:sz w:val="22"/>
              </w:rPr>
              <w:t>$ 464.07</w:t>
            </w:r>
          </w:p>
        </w:tc>
        <w:tc>
          <w:tcPr>
            <w:tcW w:w="2228" w:type="dxa"/>
            <w:vAlign w:val="center"/>
          </w:tcPr>
          <w:p w:rsidR="006B39EF" w:rsidRPr="00841ED7" w:rsidRDefault="006B39EF" w:rsidP="006B39EF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 w:rsidRPr="00841ED7">
              <w:rPr>
                <w:rFonts w:ascii="Georgia" w:hAnsi="Georgia"/>
                <w:sz w:val="22"/>
              </w:rPr>
              <w:t>$154.69</w:t>
            </w:r>
          </w:p>
        </w:tc>
      </w:tr>
      <w:tr w:rsidR="006B39EF" w:rsidRPr="00841ED7" w:rsidTr="00651CDC">
        <w:trPr>
          <w:trHeight w:val="288"/>
        </w:trPr>
        <w:tc>
          <w:tcPr>
            <w:tcW w:w="2227" w:type="dxa"/>
            <w:vAlign w:val="center"/>
          </w:tcPr>
          <w:p w:rsidR="006B39EF" w:rsidRPr="00B954ED" w:rsidRDefault="006B39EF" w:rsidP="00651CDC">
            <w:pPr>
              <w:spacing w:before="120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B954ED">
              <w:rPr>
                <w:rFonts w:ascii="Georgia" w:hAnsi="Georgia"/>
                <w:b/>
                <w:sz w:val="22"/>
                <w:szCs w:val="22"/>
              </w:rPr>
              <w:t>Choice</w:t>
            </w:r>
          </w:p>
        </w:tc>
        <w:tc>
          <w:tcPr>
            <w:tcW w:w="2228" w:type="dxa"/>
            <w:vAlign w:val="center"/>
          </w:tcPr>
          <w:p w:rsidR="006B39EF" w:rsidRPr="00841ED7" w:rsidRDefault="006B39EF" w:rsidP="006B39EF">
            <w:pPr>
              <w:tabs>
                <w:tab w:val="decimal" w:pos="882"/>
              </w:tabs>
              <w:spacing w:before="120"/>
              <w:rPr>
                <w:rFonts w:ascii="Georgia" w:hAnsi="Georgia"/>
                <w:bCs/>
              </w:rPr>
            </w:pPr>
            <w:r w:rsidRPr="006B39EF">
              <w:rPr>
                <w:rFonts w:ascii="Georgia" w:hAnsi="Georgia"/>
                <w:sz w:val="22"/>
              </w:rPr>
              <w:t>$436.68</w:t>
            </w:r>
            <w:r>
              <w:rPr>
                <w:rFonts w:ascii="Georgia" w:hAnsi="Georgia"/>
                <w:bCs/>
              </w:rPr>
              <w:t xml:space="preserve"> </w:t>
            </w:r>
          </w:p>
        </w:tc>
        <w:tc>
          <w:tcPr>
            <w:tcW w:w="2227" w:type="dxa"/>
            <w:vAlign w:val="center"/>
          </w:tcPr>
          <w:p w:rsidR="006B39EF" w:rsidRPr="00841ED7" w:rsidRDefault="006B39EF" w:rsidP="006B39EF">
            <w:pPr>
              <w:tabs>
                <w:tab w:val="decimal" w:pos="882"/>
              </w:tabs>
              <w:spacing w:before="120"/>
              <w:rPr>
                <w:rFonts w:ascii="Georgia" w:hAnsi="Georgia"/>
                <w:bCs/>
              </w:rPr>
            </w:pPr>
            <w:r w:rsidRPr="006B39EF">
              <w:rPr>
                <w:rFonts w:ascii="Georgia" w:hAnsi="Georgia"/>
                <w:sz w:val="22"/>
              </w:rPr>
              <w:t>$ 462.09</w:t>
            </w:r>
          </w:p>
        </w:tc>
        <w:tc>
          <w:tcPr>
            <w:tcW w:w="2228" w:type="dxa"/>
            <w:vAlign w:val="center"/>
          </w:tcPr>
          <w:p w:rsidR="006B39EF" w:rsidRPr="00841ED7" w:rsidRDefault="006B39EF" w:rsidP="006B39EF">
            <w:pPr>
              <w:tabs>
                <w:tab w:val="decimal" w:pos="882"/>
              </w:tabs>
              <w:spacing w:before="120"/>
              <w:rPr>
                <w:rFonts w:ascii="Georgia" w:hAnsi="Georgia"/>
                <w:bCs/>
              </w:rPr>
            </w:pPr>
            <w:r w:rsidRPr="006B39EF">
              <w:rPr>
                <w:rFonts w:ascii="Georgia" w:hAnsi="Georgia"/>
                <w:sz w:val="22"/>
              </w:rPr>
              <w:t>$154.03</w:t>
            </w:r>
          </w:p>
        </w:tc>
      </w:tr>
    </w:tbl>
    <w:p w:rsidR="00841ED7" w:rsidRDefault="00841ED7">
      <w:r>
        <w:br w:type="page"/>
      </w:r>
    </w:p>
    <w:p w:rsidR="00841ED7" w:rsidRDefault="00841ED7"/>
    <w:p w:rsidR="00841ED7" w:rsidRPr="004117FD" w:rsidRDefault="00C3134F" w:rsidP="00841ED7">
      <w:pPr>
        <w:pStyle w:val="Header"/>
        <w:tabs>
          <w:tab w:val="clear" w:pos="4320"/>
          <w:tab w:val="clear" w:pos="8640"/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</w:rPr>
      </w:pPr>
      <w:r>
        <w:rPr>
          <w:rFonts w:ascii="Georgia" w:hAnsi="Georgia"/>
          <w:b/>
          <w:color w:val="990000"/>
          <w:sz w:val="22"/>
          <w:szCs w:val="22"/>
        </w:rPr>
        <w:t>Eligibility Operations Memo 20</w:t>
      </w:r>
      <w:r w:rsidR="00657135">
        <w:rPr>
          <w:rFonts w:ascii="Georgia" w:hAnsi="Georgia"/>
          <w:b/>
          <w:color w:val="990000"/>
          <w:sz w:val="22"/>
          <w:szCs w:val="22"/>
        </w:rPr>
        <w:t>-05</w:t>
      </w:r>
    </w:p>
    <w:p w:rsidR="00841ED7" w:rsidRPr="004117FD" w:rsidRDefault="00072676" w:rsidP="00841ED7">
      <w:pPr>
        <w:pStyle w:val="Header"/>
        <w:tabs>
          <w:tab w:val="clear" w:pos="4320"/>
          <w:tab w:val="clear" w:pos="8640"/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</w:rPr>
      </w:pPr>
      <w:r>
        <w:rPr>
          <w:rFonts w:ascii="Georgia" w:hAnsi="Georgia"/>
          <w:b/>
          <w:color w:val="990000"/>
          <w:sz w:val="22"/>
          <w:szCs w:val="22"/>
        </w:rPr>
        <w:t>February 1</w:t>
      </w:r>
      <w:r w:rsidR="00657135">
        <w:rPr>
          <w:rFonts w:ascii="Georgia" w:hAnsi="Georgia"/>
          <w:b/>
          <w:color w:val="990000"/>
          <w:sz w:val="22"/>
          <w:szCs w:val="22"/>
        </w:rPr>
        <w:t>8</w:t>
      </w:r>
      <w:r w:rsidR="00C3134F">
        <w:rPr>
          <w:rFonts w:ascii="Georgia" w:hAnsi="Georgia"/>
          <w:b/>
          <w:color w:val="990000"/>
          <w:sz w:val="22"/>
          <w:szCs w:val="22"/>
        </w:rPr>
        <w:t>, 2020</w:t>
      </w:r>
    </w:p>
    <w:p w:rsidR="00841ED7" w:rsidRPr="004117FD" w:rsidRDefault="00841ED7" w:rsidP="00841ED7">
      <w:pPr>
        <w:pStyle w:val="Header"/>
        <w:tabs>
          <w:tab w:val="clear" w:pos="4320"/>
          <w:tab w:val="clear" w:pos="8640"/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</w:rPr>
      </w:pPr>
      <w:r w:rsidRPr="004117FD">
        <w:rPr>
          <w:rFonts w:ascii="Georgia" w:hAnsi="Georgia"/>
          <w:b/>
          <w:color w:val="990000"/>
          <w:sz w:val="22"/>
          <w:szCs w:val="22"/>
        </w:rPr>
        <w:t xml:space="preserve">Page </w:t>
      </w:r>
      <w:r w:rsidRPr="004117FD">
        <w:rPr>
          <w:rFonts w:ascii="Georgia" w:hAnsi="Georgia"/>
          <w:b/>
          <w:color w:val="990000"/>
          <w:sz w:val="22"/>
          <w:szCs w:val="22"/>
        </w:rPr>
        <w:fldChar w:fldCharType="begin"/>
      </w:r>
      <w:r w:rsidRPr="004117FD">
        <w:rPr>
          <w:rFonts w:ascii="Georgia" w:hAnsi="Georgia"/>
          <w:b/>
          <w:color w:val="990000"/>
          <w:sz w:val="22"/>
          <w:szCs w:val="22"/>
        </w:rPr>
        <w:instrText xml:space="preserve"> PAGE </w:instrText>
      </w:r>
      <w:r w:rsidRPr="004117FD">
        <w:rPr>
          <w:rFonts w:ascii="Georgia" w:hAnsi="Georgia"/>
          <w:b/>
          <w:color w:val="990000"/>
          <w:sz w:val="22"/>
          <w:szCs w:val="22"/>
        </w:rPr>
        <w:fldChar w:fldCharType="separate"/>
      </w:r>
      <w:r>
        <w:rPr>
          <w:rFonts w:ascii="Georgia" w:hAnsi="Georgia"/>
          <w:b/>
          <w:noProof/>
          <w:color w:val="990000"/>
          <w:sz w:val="22"/>
          <w:szCs w:val="22"/>
        </w:rPr>
        <w:t>2</w:t>
      </w:r>
      <w:r w:rsidRPr="004117FD">
        <w:rPr>
          <w:rFonts w:ascii="Georgia" w:hAnsi="Georgia"/>
          <w:b/>
          <w:color w:val="990000"/>
          <w:sz w:val="22"/>
          <w:szCs w:val="22"/>
        </w:rPr>
        <w:fldChar w:fldCharType="end"/>
      </w:r>
    </w:p>
    <w:p w:rsidR="00841ED7" w:rsidRDefault="00841ED7"/>
    <w:p w:rsidR="00841ED7" w:rsidRDefault="00841ED7"/>
    <w:tbl>
      <w:tblPr>
        <w:tblW w:w="8910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7"/>
        <w:gridCol w:w="2228"/>
        <w:gridCol w:w="2227"/>
        <w:gridCol w:w="2228"/>
      </w:tblGrid>
      <w:tr w:rsidR="006B39EF" w:rsidRPr="004C467D" w:rsidTr="00B04747">
        <w:trPr>
          <w:tblHeader/>
        </w:trPr>
        <w:tc>
          <w:tcPr>
            <w:tcW w:w="2227" w:type="dxa"/>
          </w:tcPr>
          <w:p w:rsidR="006B39EF" w:rsidRPr="00387A92" w:rsidRDefault="006B39EF" w:rsidP="00387A92">
            <w:pPr>
              <w:jc w:val="center"/>
              <w:rPr>
                <w:rFonts w:ascii="Georgia" w:hAnsi="Georgia"/>
                <w:b/>
                <w:bCs/>
                <w:sz w:val="22"/>
              </w:rPr>
            </w:pPr>
          </w:p>
          <w:p w:rsidR="006B39EF" w:rsidRPr="00387A92" w:rsidRDefault="006B39EF" w:rsidP="00387A92">
            <w:pPr>
              <w:jc w:val="center"/>
              <w:rPr>
                <w:rFonts w:ascii="Georgia" w:hAnsi="Georgia"/>
                <w:b/>
                <w:bCs/>
                <w:sz w:val="22"/>
              </w:rPr>
            </w:pPr>
            <w:r w:rsidRPr="00387A92">
              <w:rPr>
                <w:rFonts w:ascii="Georgia" w:hAnsi="Georgia"/>
                <w:b/>
                <w:bCs/>
                <w:sz w:val="22"/>
              </w:rPr>
              <w:t>Medex Plan</w:t>
            </w:r>
          </w:p>
        </w:tc>
        <w:tc>
          <w:tcPr>
            <w:tcW w:w="2228" w:type="dxa"/>
          </w:tcPr>
          <w:p w:rsidR="006B39EF" w:rsidRPr="004C467D" w:rsidRDefault="006B39EF" w:rsidP="005B7A2D">
            <w:pPr>
              <w:spacing w:before="120" w:after="120"/>
              <w:jc w:val="center"/>
              <w:rPr>
                <w:rFonts w:ascii="Georgia" w:hAnsi="Georgia"/>
                <w:b/>
                <w:bCs/>
                <w:sz w:val="22"/>
              </w:rPr>
            </w:pPr>
            <w:r w:rsidRPr="004C467D">
              <w:rPr>
                <w:rFonts w:ascii="Georgia" w:hAnsi="Georgia"/>
                <w:b/>
                <w:bCs/>
                <w:sz w:val="22"/>
              </w:rPr>
              <w:t>201</w:t>
            </w:r>
            <w:r>
              <w:rPr>
                <w:rFonts w:ascii="Georgia" w:hAnsi="Georgia"/>
                <w:b/>
                <w:bCs/>
                <w:sz w:val="22"/>
              </w:rPr>
              <w:t xml:space="preserve">9 </w:t>
            </w:r>
            <w:r w:rsidRPr="004C467D">
              <w:rPr>
                <w:rFonts w:ascii="Georgia" w:hAnsi="Georgia"/>
                <w:b/>
                <w:bCs/>
                <w:sz w:val="22"/>
              </w:rPr>
              <w:t>Quarterly Rate</w:t>
            </w:r>
          </w:p>
        </w:tc>
        <w:tc>
          <w:tcPr>
            <w:tcW w:w="2227" w:type="dxa"/>
          </w:tcPr>
          <w:p w:rsidR="006B39EF" w:rsidRPr="004C467D" w:rsidRDefault="006B39EF" w:rsidP="005B7A2D">
            <w:pPr>
              <w:spacing w:before="120" w:after="120"/>
              <w:jc w:val="center"/>
              <w:rPr>
                <w:rFonts w:ascii="Georgia" w:hAnsi="Georgia"/>
                <w:b/>
                <w:bCs/>
                <w:sz w:val="22"/>
              </w:rPr>
            </w:pPr>
            <w:r w:rsidRPr="004C467D">
              <w:rPr>
                <w:rFonts w:ascii="Georgia" w:hAnsi="Georgia"/>
                <w:b/>
                <w:bCs/>
                <w:sz w:val="22"/>
              </w:rPr>
              <w:t>20</w:t>
            </w:r>
            <w:r>
              <w:rPr>
                <w:rFonts w:ascii="Georgia" w:hAnsi="Georgia"/>
                <w:b/>
                <w:bCs/>
                <w:sz w:val="22"/>
              </w:rPr>
              <w:t xml:space="preserve">20 </w:t>
            </w:r>
            <w:r w:rsidRPr="004C467D">
              <w:rPr>
                <w:rFonts w:ascii="Georgia" w:hAnsi="Georgia"/>
                <w:b/>
                <w:bCs/>
                <w:sz w:val="22"/>
              </w:rPr>
              <w:t>Quarterly Rate</w:t>
            </w:r>
          </w:p>
        </w:tc>
        <w:tc>
          <w:tcPr>
            <w:tcW w:w="2228" w:type="dxa"/>
          </w:tcPr>
          <w:p w:rsidR="006B39EF" w:rsidRPr="00A240D1" w:rsidRDefault="006B39EF" w:rsidP="000E5900">
            <w:pPr>
              <w:spacing w:before="120" w:after="120"/>
              <w:jc w:val="center"/>
              <w:rPr>
                <w:rFonts w:ascii="Georgia" w:hAnsi="Georgia"/>
                <w:b/>
                <w:bCs/>
                <w:sz w:val="22"/>
              </w:rPr>
            </w:pPr>
            <w:r w:rsidRPr="004C467D">
              <w:rPr>
                <w:rFonts w:ascii="Georgia" w:hAnsi="Georgia"/>
                <w:b/>
                <w:bCs/>
                <w:sz w:val="22"/>
              </w:rPr>
              <w:t>20</w:t>
            </w:r>
            <w:r>
              <w:rPr>
                <w:rFonts w:ascii="Georgia" w:hAnsi="Georgia"/>
                <w:b/>
                <w:bCs/>
                <w:sz w:val="22"/>
              </w:rPr>
              <w:t xml:space="preserve">20 </w:t>
            </w:r>
            <w:r>
              <w:rPr>
                <w:rFonts w:ascii="Georgia" w:hAnsi="Georgia"/>
                <w:b/>
                <w:bCs/>
                <w:sz w:val="22"/>
              </w:rPr>
              <w:br/>
            </w:r>
            <w:r w:rsidRPr="004C467D">
              <w:rPr>
                <w:rFonts w:ascii="Georgia" w:hAnsi="Georgia"/>
                <w:b/>
                <w:bCs/>
                <w:sz w:val="22"/>
              </w:rPr>
              <w:t>Monthly Premium</w:t>
            </w:r>
          </w:p>
        </w:tc>
      </w:tr>
      <w:tr w:rsidR="006B39EF" w:rsidRPr="004C467D" w:rsidTr="00651CDC">
        <w:trPr>
          <w:trHeight w:val="144"/>
        </w:trPr>
        <w:tc>
          <w:tcPr>
            <w:tcW w:w="2227" w:type="dxa"/>
            <w:vAlign w:val="center"/>
          </w:tcPr>
          <w:p w:rsidR="006B39EF" w:rsidRPr="00B954ED" w:rsidRDefault="006B39EF" w:rsidP="00651CDC">
            <w:pPr>
              <w:rPr>
                <w:rFonts w:ascii="Georgia" w:hAnsi="Georgia"/>
                <w:b/>
                <w:sz w:val="22"/>
                <w:szCs w:val="22"/>
              </w:rPr>
            </w:pPr>
            <w:r w:rsidRPr="00B954ED">
              <w:rPr>
                <w:rFonts w:ascii="Georgia" w:hAnsi="Georgia"/>
                <w:b/>
                <w:sz w:val="22"/>
                <w:szCs w:val="22"/>
              </w:rPr>
              <w:t>Hearing and Vision Rider</w:t>
            </w:r>
          </w:p>
        </w:tc>
        <w:tc>
          <w:tcPr>
            <w:tcW w:w="2228" w:type="dxa"/>
            <w:vAlign w:val="center"/>
          </w:tcPr>
          <w:p w:rsidR="006B39EF" w:rsidRPr="00A855CA" w:rsidRDefault="006B39EF" w:rsidP="006B39EF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 w:rsidRPr="00A855CA">
              <w:rPr>
                <w:rFonts w:ascii="Georgia" w:hAnsi="Georgia"/>
                <w:sz w:val="22"/>
              </w:rPr>
              <w:t xml:space="preserve">$9.12 </w:t>
            </w:r>
          </w:p>
        </w:tc>
        <w:tc>
          <w:tcPr>
            <w:tcW w:w="2227" w:type="dxa"/>
            <w:vAlign w:val="center"/>
          </w:tcPr>
          <w:p w:rsidR="006B39EF" w:rsidRPr="00A855CA" w:rsidRDefault="006B39EF" w:rsidP="006B39EF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 w:rsidRPr="00A855CA">
              <w:rPr>
                <w:rFonts w:ascii="Georgia" w:hAnsi="Georgia"/>
                <w:sz w:val="22"/>
              </w:rPr>
              <w:t xml:space="preserve">$ </w:t>
            </w:r>
            <w:r>
              <w:rPr>
                <w:rFonts w:ascii="Georgia" w:hAnsi="Georgia"/>
                <w:sz w:val="22"/>
              </w:rPr>
              <w:t>7.35</w:t>
            </w:r>
          </w:p>
        </w:tc>
        <w:tc>
          <w:tcPr>
            <w:tcW w:w="2228" w:type="dxa"/>
            <w:vAlign w:val="center"/>
          </w:tcPr>
          <w:p w:rsidR="006B39EF" w:rsidRPr="00A855CA" w:rsidRDefault="006B39EF" w:rsidP="006B39EF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 w:rsidRPr="00A855CA">
              <w:rPr>
                <w:rFonts w:ascii="Georgia" w:hAnsi="Georgia"/>
                <w:sz w:val="22"/>
              </w:rPr>
              <w:t>$</w:t>
            </w:r>
            <w:r>
              <w:rPr>
                <w:rFonts w:ascii="Georgia" w:hAnsi="Georgia"/>
                <w:sz w:val="22"/>
              </w:rPr>
              <w:t>2.45</w:t>
            </w:r>
          </w:p>
        </w:tc>
      </w:tr>
      <w:tr w:rsidR="006B39EF" w:rsidRPr="004C467D" w:rsidTr="00651CDC">
        <w:trPr>
          <w:trHeight w:val="144"/>
        </w:trPr>
        <w:tc>
          <w:tcPr>
            <w:tcW w:w="2227" w:type="dxa"/>
            <w:vAlign w:val="center"/>
          </w:tcPr>
          <w:p w:rsidR="006B39EF" w:rsidRPr="00B954ED" w:rsidRDefault="006B39EF" w:rsidP="00651CDC">
            <w:pPr>
              <w:rPr>
                <w:rFonts w:ascii="Georgia" w:hAnsi="Georgia"/>
                <w:b/>
                <w:sz w:val="22"/>
                <w:szCs w:val="22"/>
              </w:rPr>
            </w:pPr>
            <w:r w:rsidRPr="00B954ED">
              <w:rPr>
                <w:rFonts w:ascii="Georgia" w:hAnsi="Georgia"/>
                <w:b/>
                <w:sz w:val="22"/>
                <w:szCs w:val="22"/>
              </w:rPr>
              <w:t>Sapphire</w:t>
            </w:r>
          </w:p>
        </w:tc>
        <w:tc>
          <w:tcPr>
            <w:tcW w:w="2228" w:type="dxa"/>
            <w:vAlign w:val="center"/>
          </w:tcPr>
          <w:p w:rsidR="006B39EF" w:rsidRPr="00A855CA" w:rsidRDefault="006B39EF" w:rsidP="006B39EF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 w:rsidRPr="00841ED7">
              <w:rPr>
                <w:rFonts w:ascii="Georgia" w:hAnsi="Georgia"/>
              </w:rPr>
              <w:t>―</w:t>
            </w:r>
          </w:p>
        </w:tc>
        <w:tc>
          <w:tcPr>
            <w:tcW w:w="2227" w:type="dxa"/>
            <w:vAlign w:val="center"/>
          </w:tcPr>
          <w:p w:rsidR="006B39EF" w:rsidRPr="00A855CA" w:rsidRDefault="006B39EF" w:rsidP="006B39EF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$532.26</w:t>
            </w:r>
          </w:p>
        </w:tc>
        <w:tc>
          <w:tcPr>
            <w:tcW w:w="2228" w:type="dxa"/>
            <w:vAlign w:val="center"/>
          </w:tcPr>
          <w:p w:rsidR="006B39EF" w:rsidRPr="00A855CA" w:rsidRDefault="006B39EF" w:rsidP="006B39EF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$177.42</w:t>
            </w:r>
          </w:p>
        </w:tc>
      </w:tr>
      <w:tr w:rsidR="006B39EF" w:rsidRPr="004C467D" w:rsidTr="00651CDC">
        <w:trPr>
          <w:trHeight w:val="144"/>
        </w:trPr>
        <w:tc>
          <w:tcPr>
            <w:tcW w:w="2227" w:type="dxa"/>
            <w:vAlign w:val="center"/>
          </w:tcPr>
          <w:p w:rsidR="006B39EF" w:rsidRPr="00B954ED" w:rsidRDefault="006B39EF" w:rsidP="00651CDC">
            <w:pPr>
              <w:rPr>
                <w:rFonts w:ascii="Georgia" w:hAnsi="Georgia"/>
                <w:b/>
                <w:sz w:val="22"/>
                <w:szCs w:val="22"/>
              </w:rPr>
            </w:pPr>
            <w:r w:rsidRPr="00B954ED">
              <w:rPr>
                <w:rFonts w:ascii="Georgia" w:hAnsi="Georgia"/>
                <w:b/>
                <w:sz w:val="22"/>
                <w:szCs w:val="22"/>
              </w:rPr>
              <w:t>Bronze with H&amp;V</w:t>
            </w:r>
          </w:p>
        </w:tc>
        <w:tc>
          <w:tcPr>
            <w:tcW w:w="2228" w:type="dxa"/>
            <w:vAlign w:val="center"/>
          </w:tcPr>
          <w:p w:rsidR="006B39EF" w:rsidRPr="00A855CA" w:rsidRDefault="006B39EF" w:rsidP="006B39EF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 w:rsidRPr="00841ED7">
              <w:rPr>
                <w:rFonts w:ascii="Georgia" w:hAnsi="Georgia"/>
              </w:rPr>
              <w:t>―</w:t>
            </w:r>
          </w:p>
        </w:tc>
        <w:tc>
          <w:tcPr>
            <w:tcW w:w="2227" w:type="dxa"/>
            <w:vAlign w:val="center"/>
          </w:tcPr>
          <w:p w:rsidR="006B39EF" w:rsidRPr="00A855CA" w:rsidRDefault="006B39EF" w:rsidP="006B39EF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$633.03</w:t>
            </w:r>
          </w:p>
        </w:tc>
        <w:tc>
          <w:tcPr>
            <w:tcW w:w="2228" w:type="dxa"/>
            <w:vAlign w:val="center"/>
          </w:tcPr>
          <w:p w:rsidR="006B39EF" w:rsidRPr="00A855CA" w:rsidRDefault="006B39EF" w:rsidP="006B39EF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$211.01</w:t>
            </w:r>
          </w:p>
        </w:tc>
      </w:tr>
      <w:tr w:rsidR="006B39EF" w:rsidRPr="004C467D" w:rsidTr="00651CDC">
        <w:trPr>
          <w:trHeight w:val="144"/>
        </w:trPr>
        <w:tc>
          <w:tcPr>
            <w:tcW w:w="2227" w:type="dxa"/>
            <w:vAlign w:val="center"/>
          </w:tcPr>
          <w:p w:rsidR="006B39EF" w:rsidRPr="00B954ED" w:rsidRDefault="006B39EF" w:rsidP="00651CDC">
            <w:pPr>
              <w:rPr>
                <w:rFonts w:ascii="Georgia" w:hAnsi="Georgia"/>
                <w:b/>
                <w:sz w:val="22"/>
                <w:szCs w:val="22"/>
              </w:rPr>
            </w:pPr>
            <w:r w:rsidRPr="00B954ED">
              <w:rPr>
                <w:rFonts w:ascii="Georgia" w:hAnsi="Georgia"/>
                <w:b/>
                <w:sz w:val="22"/>
                <w:szCs w:val="22"/>
              </w:rPr>
              <w:t xml:space="preserve">Sapphire with H&amp;V </w:t>
            </w:r>
          </w:p>
        </w:tc>
        <w:tc>
          <w:tcPr>
            <w:tcW w:w="2228" w:type="dxa"/>
            <w:vAlign w:val="center"/>
          </w:tcPr>
          <w:p w:rsidR="006B39EF" w:rsidRPr="002507F3" w:rsidRDefault="006B39EF" w:rsidP="006B39EF">
            <w:pPr>
              <w:tabs>
                <w:tab w:val="decimal" w:pos="882"/>
              </w:tabs>
              <w:spacing w:before="120"/>
              <w:rPr>
                <w:rFonts w:ascii="Georgia" w:hAnsi="Georgia"/>
                <w:b/>
                <w:sz w:val="22"/>
              </w:rPr>
            </w:pPr>
            <w:r w:rsidRPr="00841ED7">
              <w:rPr>
                <w:rFonts w:ascii="Georgia" w:hAnsi="Georgia"/>
              </w:rPr>
              <w:t>―</w:t>
            </w:r>
          </w:p>
        </w:tc>
        <w:tc>
          <w:tcPr>
            <w:tcW w:w="2227" w:type="dxa"/>
            <w:vAlign w:val="center"/>
          </w:tcPr>
          <w:p w:rsidR="006B39EF" w:rsidRPr="00A855CA" w:rsidRDefault="006B39EF" w:rsidP="006B39EF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$539.61</w:t>
            </w:r>
          </w:p>
        </w:tc>
        <w:tc>
          <w:tcPr>
            <w:tcW w:w="2228" w:type="dxa"/>
            <w:vAlign w:val="center"/>
          </w:tcPr>
          <w:p w:rsidR="006B39EF" w:rsidRPr="00A855CA" w:rsidRDefault="006B39EF" w:rsidP="006B39EF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$179.87</w:t>
            </w:r>
          </w:p>
        </w:tc>
      </w:tr>
      <w:tr w:rsidR="006B39EF" w:rsidRPr="004C467D" w:rsidTr="00651CDC">
        <w:trPr>
          <w:trHeight w:val="144"/>
        </w:trPr>
        <w:tc>
          <w:tcPr>
            <w:tcW w:w="2227" w:type="dxa"/>
            <w:vAlign w:val="center"/>
          </w:tcPr>
          <w:p w:rsidR="006B39EF" w:rsidRPr="00B954ED" w:rsidRDefault="006B39EF" w:rsidP="00651CDC">
            <w:pPr>
              <w:rPr>
                <w:rFonts w:ascii="Georgia" w:hAnsi="Georgia"/>
                <w:b/>
                <w:sz w:val="22"/>
                <w:szCs w:val="22"/>
              </w:rPr>
            </w:pPr>
            <w:r w:rsidRPr="00B954ED">
              <w:rPr>
                <w:rFonts w:ascii="Georgia" w:hAnsi="Georgia"/>
                <w:b/>
                <w:sz w:val="22"/>
                <w:szCs w:val="22"/>
              </w:rPr>
              <w:t>Core with H&amp;V</w:t>
            </w:r>
          </w:p>
        </w:tc>
        <w:tc>
          <w:tcPr>
            <w:tcW w:w="2228" w:type="dxa"/>
            <w:vAlign w:val="center"/>
          </w:tcPr>
          <w:p w:rsidR="006B39EF" w:rsidRPr="00A855CA" w:rsidRDefault="006B39EF" w:rsidP="006B39EF">
            <w:pPr>
              <w:spacing w:before="120" w:after="120"/>
              <w:rPr>
                <w:rFonts w:ascii="Georgia" w:hAnsi="Georgia"/>
                <w:sz w:val="22"/>
              </w:rPr>
            </w:pPr>
            <w:r w:rsidRPr="00841ED7">
              <w:rPr>
                <w:rFonts w:ascii="Georgia" w:hAnsi="Georgia"/>
              </w:rPr>
              <w:t>―</w:t>
            </w:r>
          </w:p>
        </w:tc>
        <w:tc>
          <w:tcPr>
            <w:tcW w:w="2227" w:type="dxa"/>
            <w:vAlign w:val="center"/>
          </w:tcPr>
          <w:p w:rsidR="006B39EF" w:rsidRPr="00A855CA" w:rsidRDefault="006B39EF" w:rsidP="006B39EF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$318.69</w:t>
            </w:r>
          </w:p>
        </w:tc>
        <w:tc>
          <w:tcPr>
            <w:tcW w:w="2228" w:type="dxa"/>
            <w:vAlign w:val="center"/>
          </w:tcPr>
          <w:p w:rsidR="006B39EF" w:rsidRPr="00A855CA" w:rsidRDefault="006B39EF" w:rsidP="006B39EF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$106.23</w:t>
            </w:r>
          </w:p>
        </w:tc>
      </w:tr>
    </w:tbl>
    <w:p w:rsidR="00841ED7" w:rsidRDefault="00841ED7" w:rsidP="00841ED7">
      <w:pPr>
        <w:ind w:left="576" w:right="576"/>
        <w:rPr>
          <w:rFonts w:ascii="Georgia" w:hAnsi="Georgia"/>
          <w:sz w:val="22"/>
          <w:szCs w:val="22"/>
        </w:rPr>
      </w:pPr>
    </w:p>
    <w:p w:rsidR="00BB53B4" w:rsidRPr="00BB53B4" w:rsidRDefault="00BB53B4" w:rsidP="00BB53B4">
      <w:pPr>
        <w:ind w:left="3456" w:right="576" w:hanging="2880"/>
        <w:rPr>
          <w:rFonts w:ascii="Georgia" w:hAnsi="Georgia"/>
          <w:sz w:val="22"/>
          <w:szCs w:val="22"/>
        </w:rPr>
      </w:pPr>
      <w:r w:rsidRPr="00BB53B4">
        <w:rPr>
          <w:rFonts w:ascii="Georgia" w:hAnsi="Georgia"/>
          <w:sz w:val="22"/>
          <w:szCs w:val="22"/>
        </w:rPr>
        <w:t>There is a new plan called Sapphire</w:t>
      </w:r>
      <w:r>
        <w:rPr>
          <w:rFonts w:ascii="Georgia" w:hAnsi="Georgia"/>
          <w:sz w:val="22"/>
          <w:szCs w:val="22"/>
        </w:rPr>
        <w:t>.</w:t>
      </w:r>
    </w:p>
    <w:p w:rsidR="00BB53B4" w:rsidRPr="000F130E" w:rsidRDefault="00BB53B4" w:rsidP="00BB53B4">
      <w:pPr>
        <w:ind w:left="3456" w:right="576" w:hanging="2880"/>
        <w:rPr>
          <w:rFonts w:ascii="Georgia" w:hAnsi="Georgia"/>
          <w:sz w:val="24"/>
          <w:szCs w:val="24"/>
        </w:rPr>
      </w:pPr>
    </w:p>
    <w:p w:rsidR="00BB53B4" w:rsidRPr="00E537CE" w:rsidRDefault="00BB53B4" w:rsidP="00BB53B4">
      <w:pPr>
        <w:ind w:left="576" w:right="576"/>
        <w:rPr>
          <w:rFonts w:ascii="Georgia" w:hAnsi="Georgia"/>
          <w:b/>
          <w:sz w:val="22"/>
          <w:szCs w:val="22"/>
        </w:rPr>
      </w:pPr>
      <w:r w:rsidRPr="00D364F3">
        <w:rPr>
          <w:rFonts w:ascii="Georgia" w:hAnsi="Georgia"/>
          <w:sz w:val="22"/>
          <w:szCs w:val="22"/>
        </w:rPr>
        <w:t xml:space="preserve">The Hearing and Vision </w:t>
      </w:r>
      <w:r w:rsidR="005A0AD1">
        <w:rPr>
          <w:rFonts w:ascii="Georgia" w:hAnsi="Georgia"/>
          <w:sz w:val="22"/>
          <w:szCs w:val="22"/>
        </w:rPr>
        <w:t xml:space="preserve">(H&amp;V) </w:t>
      </w:r>
      <w:r w:rsidR="00FD7125">
        <w:rPr>
          <w:rFonts w:ascii="Georgia" w:hAnsi="Georgia"/>
          <w:sz w:val="22"/>
          <w:szCs w:val="22"/>
        </w:rPr>
        <w:t>r</w:t>
      </w:r>
      <w:r w:rsidRPr="00D364F3">
        <w:rPr>
          <w:rFonts w:ascii="Georgia" w:hAnsi="Georgia"/>
          <w:sz w:val="22"/>
          <w:szCs w:val="22"/>
        </w:rPr>
        <w:t>ider is available</w:t>
      </w:r>
      <w:r>
        <w:rPr>
          <w:rFonts w:ascii="Georgia" w:hAnsi="Georgia"/>
          <w:sz w:val="22"/>
          <w:szCs w:val="22"/>
        </w:rPr>
        <w:t xml:space="preserve"> </w:t>
      </w:r>
      <w:r w:rsidR="00FD7125">
        <w:rPr>
          <w:rFonts w:ascii="Georgia" w:hAnsi="Georgia"/>
          <w:sz w:val="22"/>
          <w:szCs w:val="22"/>
        </w:rPr>
        <w:t xml:space="preserve">to </w:t>
      </w:r>
      <w:r>
        <w:rPr>
          <w:rFonts w:ascii="Georgia" w:hAnsi="Georgia"/>
          <w:sz w:val="22"/>
          <w:szCs w:val="22"/>
        </w:rPr>
        <w:t>Sapphire,</w:t>
      </w:r>
      <w:r w:rsidRPr="00D364F3">
        <w:rPr>
          <w:rFonts w:ascii="Georgia" w:hAnsi="Georgia"/>
          <w:sz w:val="22"/>
          <w:szCs w:val="22"/>
        </w:rPr>
        <w:t xml:space="preserve"> Bronze</w:t>
      </w:r>
      <w:r w:rsidR="00AC51B8">
        <w:rPr>
          <w:rFonts w:ascii="Georgia" w:hAnsi="Georgia"/>
          <w:sz w:val="22"/>
          <w:szCs w:val="22"/>
        </w:rPr>
        <w:t>,</w:t>
      </w:r>
      <w:r w:rsidRPr="00D364F3">
        <w:rPr>
          <w:rFonts w:ascii="Georgia" w:hAnsi="Georgia"/>
          <w:sz w:val="22"/>
          <w:szCs w:val="22"/>
        </w:rPr>
        <w:t xml:space="preserve"> and</w:t>
      </w:r>
      <w:r>
        <w:rPr>
          <w:rFonts w:ascii="Georgia" w:hAnsi="Georgia"/>
          <w:sz w:val="22"/>
          <w:szCs w:val="22"/>
        </w:rPr>
        <w:t xml:space="preserve"> </w:t>
      </w:r>
      <w:r w:rsidRPr="00D364F3">
        <w:rPr>
          <w:rFonts w:ascii="Georgia" w:hAnsi="Georgia"/>
          <w:sz w:val="22"/>
          <w:szCs w:val="22"/>
        </w:rPr>
        <w:t>Core members only</w:t>
      </w:r>
      <w:r>
        <w:rPr>
          <w:rFonts w:ascii="Georgia" w:hAnsi="Georgia"/>
          <w:sz w:val="22"/>
          <w:szCs w:val="22"/>
        </w:rPr>
        <w:t>.</w:t>
      </w:r>
    </w:p>
    <w:p w:rsidR="00BB53B4" w:rsidRDefault="00BB53B4" w:rsidP="00BB53B4">
      <w:pPr>
        <w:ind w:left="576" w:right="576"/>
        <w:rPr>
          <w:rFonts w:ascii="Georgia" w:hAnsi="Georgia" w:cs="Arial"/>
          <w:sz w:val="22"/>
          <w:szCs w:val="22"/>
        </w:rPr>
      </w:pPr>
    </w:p>
    <w:p w:rsidR="00BB53B4" w:rsidRPr="00D364F3" w:rsidRDefault="00BB53B4" w:rsidP="00BB53B4">
      <w:pPr>
        <w:ind w:left="576" w:right="576"/>
        <w:rPr>
          <w:rFonts w:ascii="Georgia" w:hAnsi="Georgia" w:cs="Arial"/>
          <w:sz w:val="22"/>
          <w:szCs w:val="22"/>
        </w:rPr>
      </w:pPr>
      <w:r w:rsidRPr="00D364F3">
        <w:rPr>
          <w:rFonts w:ascii="Georgia" w:hAnsi="Georgia" w:cs="Arial"/>
          <w:sz w:val="22"/>
          <w:szCs w:val="22"/>
        </w:rPr>
        <w:t xml:space="preserve">Medex Gold, Silver, Standard, Basic, Core Plus, Basic without </w:t>
      </w:r>
      <w:r>
        <w:rPr>
          <w:rFonts w:ascii="Georgia" w:hAnsi="Georgia" w:cs="Arial"/>
          <w:sz w:val="22"/>
          <w:szCs w:val="22"/>
        </w:rPr>
        <w:t>P</w:t>
      </w:r>
      <w:r w:rsidRPr="00D364F3">
        <w:rPr>
          <w:rFonts w:ascii="Georgia" w:hAnsi="Georgia" w:cs="Arial"/>
          <w:sz w:val="22"/>
          <w:szCs w:val="22"/>
        </w:rPr>
        <w:t xml:space="preserve">harmacy, and Core Plus without </w:t>
      </w:r>
      <w:r>
        <w:rPr>
          <w:rFonts w:ascii="Georgia" w:hAnsi="Georgia" w:cs="Arial"/>
          <w:sz w:val="22"/>
          <w:szCs w:val="22"/>
        </w:rPr>
        <w:t>P</w:t>
      </w:r>
      <w:r w:rsidRPr="00D364F3">
        <w:rPr>
          <w:rFonts w:ascii="Georgia" w:hAnsi="Georgia" w:cs="Arial"/>
          <w:sz w:val="22"/>
          <w:szCs w:val="22"/>
        </w:rPr>
        <w:t>harmacy are closed to new members.</w:t>
      </w:r>
      <w:r>
        <w:rPr>
          <w:rFonts w:ascii="Georgia" w:hAnsi="Georgia" w:cs="Arial"/>
          <w:sz w:val="22"/>
          <w:szCs w:val="22"/>
        </w:rPr>
        <w:t xml:space="preserve"> The Choice plan </w:t>
      </w:r>
      <w:r w:rsidR="00F6019B">
        <w:rPr>
          <w:rFonts w:ascii="Georgia" w:hAnsi="Georgia" w:cs="Arial"/>
          <w:sz w:val="22"/>
          <w:szCs w:val="22"/>
        </w:rPr>
        <w:t>is</w:t>
      </w:r>
      <w:r>
        <w:rPr>
          <w:rFonts w:ascii="Georgia" w:hAnsi="Georgia" w:cs="Arial"/>
          <w:sz w:val="22"/>
          <w:szCs w:val="22"/>
        </w:rPr>
        <w:t xml:space="preserve"> closed to new members effective January 1, 2020</w:t>
      </w:r>
      <w:r w:rsidR="00610B7F">
        <w:rPr>
          <w:rFonts w:ascii="Georgia" w:hAnsi="Georgia" w:cs="Arial"/>
          <w:sz w:val="22"/>
          <w:szCs w:val="22"/>
        </w:rPr>
        <w:t>.</w:t>
      </w:r>
    </w:p>
    <w:p w:rsidR="00841ED7" w:rsidRDefault="00841ED7" w:rsidP="00841ED7">
      <w:pPr>
        <w:ind w:left="576" w:right="576"/>
        <w:rPr>
          <w:rFonts w:ascii="Georgia" w:hAnsi="Georgia"/>
          <w:sz w:val="22"/>
          <w:szCs w:val="22"/>
        </w:rPr>
      </w:pPr>
    </w:p>
    <w:p w:rsidR="00EB4352" w:rsidRPr="002A4E8C" w:rsidRDefault="00EB4352" w:rsidP="002A4E8C">
      <w:pPr>
        <w:pStyle w:val="Heading1"/>
        <w:keepNext w:val="0"/>
        <w:widowControl/>
        <w:tabs>
          <w:tab w:val="clear" w:pos="5400"/>
        </w:tabs>
        <w:ind w:left="3456" w:right="576" w:hanging="2880"/>
        <w:rPr>
          <w:rFonts w:ascii="Georgia" w:hAnsi="Georgia" w:cs="Arial"/>
          <w:b/>
          <w:i w:val="0"/>
          <w:color w:val="990000"/>
          <w:sz w:val="24"/>
          <w:szCs w:val="24"/>
        </w:rPr>
      </w:pPr>
      <w:r w:rsidRPr="002A4E8C">
        <w:rPr>
          <w:rFonts w:ascii="Georgia" w:hAnsi="Georgia" w:cs="Arial"/>
          <w:b/>
          <w:i w:val="0"/>
          <w:color w:val="990000"/>
          <w:sz w:val="24"/>
          <w:szCs w:val="24"/>
        </w:rPr>
        <w:t>System Changes</w:t>
      </w:r>
    </w:p>
    <w:p w:rsidR="00EB4352" w:rsidRPr="00705E8D" w:rsidRDefault="00EB4352" w:rsidP="00EB4352">
      <w:pPr>
        <w:ind w:left="576" w:right="576"/>
        <w:rPr>
          <w:rFonts w:ascii="Georgia" w:hAnsi="Georgia" w:cs="Arial"/>
          <w:b/>
          <w:sz w:val="22"/>
          <w:szCs w:val="22"/>
        </w:rPr>
      </w:pPr>
    </w:p>
    <w:p w:rsidR="00EB4352" w:rsidRPr="004559C1" w:rsidRDefault="00EB4352" w:rsidP="00EB4352">
      <w:pPr>
        <w:ind w:left="576" w:right="576"/>
        <w:rPr>
          <w:rFonts w:ascii="Georgia" w:hAnsi="Georgia"/>
          <w:sz w:val="22"/>
        </w:rPr>
      </w:pPr>
      <w:r w:rsidRPr="004559C1">
        <w:rPr>
          <w:rFonts w:ascii="Georgia" w:hAnsi="Georgia"/>
          <w:b/>
          <w:sz w:val="22"/>
        </w:rPr>
        <w:t>Community MassHealth cases</w:t>
      </w:r>
      <w:r w:rsidRPr="004559C1">
        <w:rPr>
          <w:rFonts w:ascii="Georgia" w:hAnsi="Georgia"/>
          <w:sz w:val="22"/>
        </w:rPr>
        <w:t xml:space="preserve"> with Medex coding </w:t>
      </w:r>
      <w:r w:rsidR="00AE2B5F">
        <w:rPr>
          <w:rFonts w:ascii="Georgia" w:hAnsi="Georgia"/>
          <w:sz w:val="22"/>
        </w:rPr>
        <w:t>have been</w:t>
      </w:r>
      <w:r w:rsidRPr="004559C1">
        <w:rPr>
          <w:rFonts w:ascii="Georgia" w:hAnsi="Georgia"/>
          <w:sz w:val="22"/>
        </w:rPr>
        <w:t xml:space="preserve"> updated with the new premium</w:t>
      </w:r>
      <w:r w:rsidR="00AE63FE">
        <w:rPr>
          <w:rFonts w:ascii="Georgia" w:hAnsi="Georgia"/>
          <w:sz w:val="22"/>
        </w:rPr>
        <w:t xml:space="preserve"> amounts for MA21</w:t>
      </w:r>
      <w:r w:rsidRPr="004559C1">
        <w:rPr>
          <w:rFonts w:ascii="Georgia" w:hAnsi="Georgia"/>
          <w:sz w:val="22"/>
        </w:rPr>
        <w:t>.</w:t>
      </w:r>
    </w:p>
    <w:p w:rsidR="00EB4352" w:rsidRPr="004559C1" w:rsidRDefault="00EB4352" w:rsidP="00EB4352">
      <w:pPr>
        <w:ind w:left="576" w:right="576"/>
        <w:rPr>
          <w:rFonts w:ascii="Georgia" w:hAnsi="Georgia"/>
          <w:sz w:val="22"/>
        </w:rPr>
      </w:pPr>
    </w:p>
    <w:p w:rsidR="00EB4352" w:rsidRPr="004559C1" w:rsidRDefault="00EB4352" w:rsidP="00EB4352">
      <w:pPr>
        <w:tabs>
          <w:tab w:val="left" w:pos="3060"/>
        </w:tabs>
        <w:ind w:left="576" w:right="576"/>
        <w:rPr>
          <w:rFonts w:ascii="Georgia" w:hAnsi="Georgia"/>
          <w:sz w:val="22"/>
        </w:rPr>
      </w:pPr>
      <w:r w:rsidRPr="004559C1">
        <w:rPr>
          <w:rFonts w:ascii="Georgia" w:hAnsi="Georgia"/>
          <w:b/>
          <w:sz w:val="22"/>
        </w:rPr>
        <w:t>Long-term-care MassHealth cases</w:t>
      </w:r>
      <w:r w:rsidRPr="004559C1">
        <w:rPr>
          <w:rFonts w:ascii="Georgia" w:hAnsi="Georgia"/>
          <w:sz w:val="22"/>
        </w:rPr>
        <w:t xml:space="preserve"> with Medex coding </w:t>
      </w:r>
      <w:r w:rsidR="00AE2B5F">
        <w:rPr>
          <w:rFonts w:ascii="Georgia" w:hAnsi="Georgia"/>
          <w:sz w:val="22"/>
        </w:rPr>
        <w:t>have also</w:t>
      </w:r>
      <w:r w:rsidRPr="004559C1">
        <w:rPr>
          <w:rFonts w:ascii="Georgia" w:hAnsi="Georgia"/>
          <w:sz w:val="22"/>
        </w:rPr>
        <w:t xml:space="preserve"> be</w:t>
      </w:r>
      <w:r w:rsidR="00AE2B5F">
        <w:rPr>
          <w:rFonts w:ascii="Georgia" w:hAnsi="Georgia"/>
          <w:sz w:val="22"/>
        </w:rPr>
        <w:t>en</w:t>
      </w:r>
      <w:r w:rsidRPr="004559C1">
        <w:rPr>
          <w:rFonts w:ascii="Georgia" w:hAnsi="Georgia"/>
          <w:sz w:val="22"/>
        </w:rPr>
        <w:t xml:space="preserve"> updated with the new premium amounts by the system. MassHealth </w:t>
      </w:r>
      <w:r w:rsidR="00AE2B5F">
        <w:rPr>
          <w:rFonts w:ascii="Georgia" w:hAnsi="Georgia"/>
          <w:sz w:val="22"/>
        </w:rPr>
        <w:t xml:space="preserve">has </w:t>
      </w:r>
      <w:r w:rsidRPr="004559C1">
        <w:rPr>
          <w:rFonts w:ascii="Georgia" w:hAnsi="Georgia"/>
          <w:sz w:val="22"/>
        </w:rPr>
        <w:t>recalculate</w:t>
      </w:r>
      <w:r w:rsidR="00AE2B5F">
        <w:rPr>
          <w:rFonts w:ascii="Georgia" w:hAnsi="Georgia"/>
          <w:sz w:val="22"/>
        </w:rPr>
        <w:t>d the PPAs for these cases.</w:t>
      </w:r>
    </w:p>
    <w:p w:rsidR="00EB4352" w:rsidRPr="004559C1" w:rsidRDefault="00EB4352" w:rsidP="00EB4352">
      <w:pPr>
        <w:ind w:left="576" w:right="576"/>
        <w:rPr>
          <w:rFonts w:ascii="Georgia" w:hAnsi="Georgia"/>
          <w:sz w:val="22"/>
        </w:rPr>
      </w:pPr>
    </w:p>
    <w:p w:rsidR="00EB4352" w:rsidRPr="002A4E8C" w:rsidRDefault="00072676" w:rsidP="002A4E8C">
      <w:pPr>
        <w:pStyle w:val="Heading1"/>
        <w:keepNext w:val="0"/>
        <w:widowControl/>
        <w:tabs>
          <w:tab w:val="clear" w:pos="5400"/>
        </w:tabs>
        <w:ind w:left="3456" w:right="576" w:hanging="2880"/>
        <w:rPr>
          <w:rFonts w:ascii="Georgia" w:hAnsi="Georgia" w:cs="Arial"/>
          <w:b/>
          <w:i w:val="0"/>
          <w:color w:val="990000"/>
          <w:sz w:val="24"/>
          <w:szCs w:val="24"/>
        </w:rPr>
      </w:pPr>
      <w:r>
        <w:rPr>
          <w:rFonts w:ascii="Georgia" w:hAnsi="Georgia" w:cs="Arial"/>
          <w:b/>
          <w:i w:val="0"/>
          <w:color w:val="990000"/>
          <w:sz w:val="24"/>
          <w:szCs w:val="24"/>
        </w:rPr>
        <w:t>Questions</w:t>
      </w:r>
    </w:p>
    <w:p w:rsidR="00EB4352" w:rsidRDefault="00EB4352" w:rsidP="00EB4352">
      <w:pPr>
        <w:ind w:left="576" w:right="576"/>
        <w:rPr>
          <w:rFonts w:ascii="Georgia" w:hAnsi="Georgia"/>
          <w:sz w:val="22"/>
          <w:szCs w:val="22"/>
        </w:rPr>
      </w:pPr>
    </w:p>
    <w:p w:rsidR="00EB4352" w:rsidRDefault="00EB4352" w:rsidP="002D64B6">
      <w:pPr>
        <w:spacing w:after="3240"/>
        <w:ind w:left="576" w:right="576"/>
        <w:rPr>
          <w:rFonts w:ascii="Georgia" w:hAnsi="Georgia" w:cs="Arial"/>
          <w:sz w:val="22"/>
          <w:szCs w:val="22"/>
        </w:rPr>
      </w:pPr>
      <w:r w:rsidRPr="00C100CF">
        <w:rPr>
          <w:rFonts w:ascii="Georgia" w:hAnsi="Georgia" w:cs="Arial"/>
          <w:sz w:val="22"/>
          <w:szCs w:val="22"/>
        </w:rPr>
        <w:t>If you have any questions about this memo, please have your MEC designee contact the Policy Hotline.</w:t>
      </w:r>
    </w:p>
    <w:p w:rsidR="009A0E9B" w:rsidRDefault="009A0E9B" w:rsidP="009A0E9B">
      <w:pPr>
        <w:ind w:right="576"/>
        <w:rPr>
          <w:rFonts w:ascii="Georgia" w:hAnsi="Georgia" w:cs="Arial"/>
          <w:sz w:val="22"/>
          <w:szCs w:val="22"/>
        </w:rPr>
      </w:pPr>
    </w:p>
    <w:p w:rsidR="009A0E9B" w:rsidRPr="00A56D1A" w:rsidRDefault="009A0E9B" w:rsidP="004032FE">
      <w:pPr>
        <w:ind w:left="6480"/>
        <w:rPr>
          <w:rFonts w:ascii="Georgia" w:hAnsi="Georgia" w:cs="Arial"/>
          <w:sz w:val="22"/>
          <w:szCs w:val="22"/>
        </w:rPr>
      </w:pPr>
      <w:r w:rsidRPr="009A0E9B">
        <w:rPr>
          <w:rStyle w:val="Hyperlink"/>
          <w:rFonts w:ascii="Bookman Old Style" w:hAnsi="Bookman Old Style"/>
          <w:i/>
          <w:color w:val="auto"/>
          <w:u w:val="none"/>
        </w:rPr>
        <w:t xml:space="preserve">Follow us on Twitter </w:t>
      </w:r>
      <w:hyperlink r:id="rId8" w:history="1">
        <w:r>
          <w:rPr>
            <w:rStyle w:val="Hyperlink"/>
            <w:rFonts w:ascii="Bookman Old Style" w:hAnsi="Bookman Old Style"/>
            <w:b/>
            <w:i/>
          </w:rPr>
          <w:t>@MassHealth</w:t>
        </w:r>
      </w:hyperlink>
      <w:r>
        <w:rPr>
          <w:rFonts w:ascii="Georgia" w:hAnsi="Georgia" w:cs="Arial"/>
          <w:sz w:val="22"/>
          <w:szCs w:val="22"/>
        </w:rPr>
        <w:t xml:space="preserve"> </w:t>
      </w:r>
    </w:p>
    <w:sectPr w:rsidR="009A0E9B" w:rsidRPr="00A56D1A" w:rsidSect="00A56D1A">
      <w:type w:val="continuous"/>
      <w:pgSz w:w="12240" w:h="15840" w:code="1"/>
      <w:pgMar w:top="720" w:right="1080" w:bottom="432" w:left="1080" w:header="0" w:footer="720" w:gutter="0"/>
      <w:pgBorders w:offsetFrom="page">
        <w:top w:val="single" w:sz="18" w:space="31" w:color="990000"/>
        <w:left w:val="single" w:sz="18" w:space="31" w:color="990000"/>
        <w:bottom w:val="single" w:sz="18" w:space="31" w:color="990000"/>
        <w:right w:val="single" w:sz="18" w:space="31" w:color="99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798" w:rsidRDefault="00B60798">
      <w:r>
        <w:separator/>
      </w:r>
    </w:p>
  </w:endnote>
  <w:endnote w:type="continuationSeparator" w:id="0">
    <w:p w:rsidR="00B60798" w:rsidRDefault="00B6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798" w:rsidRDefault="00B60798">
      <w:r>
        <w:separator/>
      </w:r>
    </w:p>
  </w:footnote>
  <w:footnote w:type="continuationSeparator" w:id="0">
    <w:p w:rsidR="00B60798" w:rsidRDefault="00B60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BB1"/>
    <w:rsid w:val="000149FE"/>
    <w:rsid w:val="00032BB1"/>
    <w:rsid w:val="00032C02"/>
    <w:rsid w:val="00041220"/>
    <w:rsid w:val="00072676"/>
    <w:rsid w:val="00080FFB"/>
    <w:rsid w:val="00095863"/>
    <w:rsid w:val="000A2664"/>
    <w:rsid w:val="000B34DE"/>
    <w:rsid w:val="000E3E10"/>
    <w:rsid w:val="000E5900"/>
    <w:rsid w:val="000F130E"/>
    <w:rsid w:val="00113E7F"/>
    <w:rsid w:val="0014797D"/>
    <w:rsid w:val="00153E24"/>
    <w:rsid w:val="001655EC"/>
    <w:rsid w:val="0017795E"/>
    <w:rsid w:val="00183784"/>
    <w:rsid w:val="0018768A"/>
    <w:rsid w:val="00195C8A"/>
    <w:rsid w:val="0019736A"/>
    <w:rsid w:val="00197D44"/>
    <w:rsid w:val="001A25AC"/>
    <w:rsid w:val="001A477C"/>
    <w:rsid w:val="001A7499"/>
    <w:rsid w:val="001D4865"/>
    <w:rsid w:val="001D5FD0"/>
    <w:rsid w:val="001F796A"/>
    <w:rsid w:val="00200899"/>
    <w:rsid w:val="002018B3"/>
    <w:rsid w:val="00221668"/>
    <w:rsid w:val="00232E91"/>
    <w:rsid w:val="002507F3"/>
    <w:rsid w:val="00263F44"/>
    <w:rsid w:val="00265FBB"/>
    <w:rsid w:val="00281AAA"/>
    <w:rsid w:val="0029448A"/>
    <w:rsid w:val="002A4E8C"/>
    <w:rsid w:val="002C40EA"/>
    <w:rsid w:val="002D64B6"/>
    <w:rsid w:val="002E3B6A"/>
    <w:rsid w:val="002E5188"/>
    <w:rsid w:val="003065DA"/>
    <w:rsid w:val="003212FF"/>
    <w:rsid w:val="003737F7"/>
    <w:rsid w:val="00374688"/>
    <w:rsid w:val="003869FD"/>
    <w:rsid w:val="00387A92"/>
    <w:rsid w:val="003A31CA"/>
    <w:rsid w:val="003A6E1E"/>
    <w:rsid w:val="003C778C"/>
    <w:rsid w:val="003D7985"/>
    <w:rsid w:val="004032FE"/>
    <w:rsid w:val="004117FD"/>
    <w:rsid w:val="004153B5"/>
    <w:rsid w:val="00420F55"/>
    <w:rsid w:val="00427DA0"/>
    <w:rsid w:val="004373B7"/>
    <w:rsid w:val="00437C15"/>
    <w:rsid w:val="00450E46"/>
    <w:rsid w:val="00461793"/>
    <w:rsid w:val="0047107E"/>
    <w:rsid w:val="004A33AF"/>
    <w:rsid w:val="004A5518"/>
    <w:rsid w:val="004C1549"/>
    <w:rsid w:val="004D4BC9"/>
    <w:rsid w:val="0050307F"/>
    <w:rsid w:val="00511043"/>
    <w:rsid w:val="005237ED"/>
    <w:rsid w:val="00526EAB"/>
    <w:rsid w:val="005763C9"/>
    <w:rsid w:val="00590E06"/>
    <w:rsid w:val="0059389D"/>
    <w:rsid w:val="005A0AD1"/>
    <w:rsid w:val="005A3602"/>
    <w:rsid w:val="005A5C18"/>
    <w:rsid w:val="005B3A7D"/>
    <w:rsid w:val="005B63D7"/>
    <w:rsid w:val="005C33E4"/>
    <w:rsid w:val="005C7D99"/>
    <w:rsid w:val="0061029C"/>
    <w:rsid w:val="00610B7F"/>
    <w:rsid w:val="006233DC"/>
    <w:rsid w:val="006275B8"/>
    <w:rsid w:val="00651CDC"/>
    <w:rsid w:val="00657135"/>
    <w:rsid w:val="00676163"/>
    <w:rsid w:val="006B39EF"/>
    <w:rsid w:val="006D49AA"/>
    <w:rsid w:val="006E37CC"/>
    <w:rsid w:val="00700C89"/>
    <w:rsid w:val="00702352"/>
    <w:rsid w:val="00705E8D"/>
    <w:rsid w:val="00750B07"/>
    <w:rsid w:val="00755A6D"/>
    <w:rsid w:val="00757D07"/>
    <w:rsid w:val="00776856"/>
    <w:rsid w:val="007C63E4"/>
    <w:rsid w:val="007D38A4"/>
    <w:rsid w:val="007F1CCF"/>
    <w:rsid w:val="007F4A56"/>
    <w:rsid w:val="008031E5"/>
    <w:rsid w:val="00811DAF"/>
    <w:rsid w:val="008151A9"/>
    <w:rsid w:val="0082380C"/>
    <w:rsid w:val="0082579E"/>
    <w:rsid w:val="0082594F"/>
    <w:rsid w:val="008268F2"/>
    <w:rsid w:val="00841ED7"/>
    <w:rsid w:val="008708FF"/>
    <w:rsid w:val="00894FF0"/>
    <w:rsid w:val="008A3B9D"/>
    <w:rsid w:val="008A6A30"/>
    <w:rsid w:val="008E40BC"/>
    <w:rsid w:val="00902810"/>
    <w:rsid w:val="00911632"/>
    <w:rsid w:val="00930D16"/>
    <w:rsid w:val="0093651D"/>
    <w:rsid w:val="009551FD"/>
    <w:rsid w:val="00965D5A"/>
    <w:rsid w:val="00977415"/>
    <w:rsid w:val="009841A9"/>
    <w:rsid w:val="009A0E9B"/>
    <w:rsid w:val="009B4513"/>
    <w:rsid w:val="009D15FA"/>
    <w:rsid w:val="009D2010"/>
    <w:rsid w:val="009D59BC"/>
    <w:rsid w:val="00A024A3"/>
    <w:rsid w:val="00A0380C"/>
    <w:rsid w:val="00A050E6"/>
    <w:rsid w:val="00A15EDB"/>
    <w:rsid w:val="00A240D1"/>
    <w:rsid w:val="00A32028"/>
    <w:rsid w:val="00A422EC"/>
    <w:rsid w:val="00A458CF"/>
    <w:rsid w:val="00A56D1A"/>
    <w:rsid w:val="00A570CF"/>
    <w:rsid w:val="00A63CB3"/>
    <w:rsid w:val="00AA14B2"/>
    <w:rsid w:val="00AA5B85"/>
    <w:rsid w:val="00AB155F"/>
    <w:rsid w:val="00AB198F"/>
    <w:rsid w:val="00AB2993"/>
    <w:rsid w:val="00AC51B8"/>
    <w:rsid w:val="00AD2EF9"/>
    <w:rsid w:val="00AD4B0C"/>
    <w:rsid w:val="00AE2B5F"/>
    <w:rsid w:val="00AE63FE"/>
    <w:rsid w:val="00AF6898"/>
    <w:rsid w:val="00B03A46"/>
    <w:rsid w:val="00B04747"/>
    <w:rsid w:val="00B058D1"/>
    <w:rsid w:val="00B12A3B"/>
    <w:rsid w:val="00B327EA"/>
    <w:rsid w:val="00B346D7"/>
    <w:rsid w:val="00B44F42"/>
    <w:rsid w:val="00B60798"/>
    <w:rsid w:val="00B954ED"/>
    <w:rsid w:val="00B964AA"/>
    <w:rsid w:val="00BB53B4"/>
    <w:rsid w:val="00BD0F64"/>
    <w:rsid w:val="00BE49D9"/>
    <w:rsid w:val="00C046E9"/>
    <w:rsid w:val="00C100CF"/>
    <w:rsid w:val="00C16CEA"/>
    <w:rsid w:val="00C3134F"/>
    <w:rsid w:val="00C84B58"/>
    <w:rsid w:val="00C9185E"/>
    <w:rsid w:val="00CB3D77"/>
    <w:rsid w:val="00CF0AAB"/>
    <w:rsid w:val="00D20897"/>
    <w:rsid w:val="00D2728B"/>
    <w:rsid w:val="00D33ED2"/>
    <w:rsid w:val="00D465F2"/>
    <w:rsid w:val="00D55314"/>
    <w:rsid w:val="00D757EC"/>
    <w:rsid w:val="00D76690"/>
    <w:rsid w:val="00D93D6D"/>
    <w:rsid w:val="00DD509A"/>
    <w:rsid w:val="00DD7B9C"/>
    <w:rsid w:val="00DF15B5"/>
    <w:rsid w:val="00DF2BB6"/>
    <w:rsid w:val="00DF5421"/>
    <w:rsid w:val="00E25774"/>
    <w:rsid w:val="00E70EF5"/>
    <w:rsid w:val="00EB4352"/>
    <w:rsid w:val="00ED5E99"/>
    <w:rsid w:val="00EF0846"/>
    <w:rsid w:val="00F00371"/>
    <w:rsid w:val="00F12CB8"/>
    <w:rsid w:val="00F1656D"/>
    <w:rsid w:val="00F3494C"/>
    <w:rsid w:val="00F35D39"/>
    <w:rsid w:val="00F460FD"/>
    <w:rsid w:val="00F47915"/>
    <w:rsid w:val="00F5746D"/>
    <w:rsid w:val="00F6019B"/>
    <w:rsid w:val="00F902FE"/>
    <w:rsid w:val="00FB20B3"/>
    <w:rsid w:val="00FC1193"/>
    <w:rsid w:val="00FD7125"/>
    <w:rsid w:val="00FE5846"/>
    <w:rsid w:val="00FE5F0B"/>
    <w:rsid w:val="00FF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widowControl w:val="0"/>
      <w:tabs>
        <w:tab w:val="left" w:pos="5400"/>
      </w:tabs>
      <w:outlineLvl w:val="0"/>
    </w:pPr>
    <w:rPr>
      <w:rFonts w:ascii="Bookman Old Style" w:hAnsi="Bookman Old Style"/>
      <w:i/>
      <w:sz w:val="18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A4E8C"/>
    <w:rPr>
      <w:rFonts w:ascii="Bookman Old Style" w:hAnsi="Bookman Old Style"/>
      <w:i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widowControl w:val="0"/>
      <w:tabs>
        <w:tab w:val="left" w:pos="5400"/>
      </w:tabs>
      <w:outlineLvl w:val="0"/>
    </w:pPr>
    <w:rPr>
      <w:rFonts w:ascii="Bookman Old Style" w:hAnsi="Bookman Old Style"/>
      <w:i/>
      <w:sz w:val="18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A4E8C"/>
    <w:rPr>
      <w:rFonts w:ascii="Bookman Old Style" w:hAnsi="Bookman Old Style"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masshealt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426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2868</CharactersWithSpaces>
  <SharedDoc>false</SharedDoc>
  <HLinks>
    <vt:vector size="6" baseType="variant">
      <vt:variant>
        <vt:i4>6946870</vt:i4>
      </vt:variant>
      <vt:variant>
        <vt:i4>3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Administrator</cp:lastModifiedBy>
  <cp:revision>4</cp:revision>
  <cp:lastPrinted>2014-02-27T14:05:00Z</cp:lastPrinted>
  <dcterms:created xsi:type="dcterms:W3CDTF">2020-02-20T15:29:00Z</dcterms:created>
  <dcterms:modified xsi:type="dcterms:W3CDTF">2020-02-20T15:47:00Z</dcterms:modified>
</cp:coreProperties>
</file>